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4FB9A" w14:textId="392E849B" w:rsidR="00A955D2" w:rsidRPr="00950732" w:rsidRDefault="00A955D2" w:rsidP="00A955D2">
      <w:pPr>
        <w:spacing w:before="100" w:beforeAutospacing="1" w:after="100" w:afterAutospacing="1" w:line="360" w:lineRule="auto"/>
        <w:jc w:val="both"/>
        <w:rPr>
          <w:rFonts w:ascii="Palatino Linotype" w:hAnsi="Palatino Linotype"/>
        </w:rPr>
      </w:pPr>
      <w:r w:rsidRPr="00950732">
        <w:rPr>
          <w:rFonts w:ascii="Palatino Linotype" w:hAnsi="Palatino Linotype"/>
        </w:rPr>
        <w:t>Resolución del Pleno del Instituto de Transparencia, Acceso a la Información Pública y Protección de Datos Personales del Estado de México y Municipios, con domicilio en Metepec, Estado de México, de fecha d</w:t>
      </w:r>
      <w:r w:rsidR="00DC5DC2" w:rsidRPr="00950732">
        <w:rPr>
          <w:rFonts w:ascii="Palatino Linotype" w:hAnsi="Palatino Linotype"/>
        </w:rPr>
        <w:t xml:space="preserve">iecinueve </w:t>
      </w:r>
      <w:r w:rsidRPr="00950732">
        <w:rPr>
          <w:rFonts w:ascii="Palatino Linotype" w:hAnsi="Palatino Linotype"/>
        </w:rPr>
        <w:t>de mayo de dos mil veintiuno.</w:t>
      </w:r>
    </w:p>
    <w:p w14:paraId="2C45264D" w14:textId="6AB046FF" w:rsidR="00A955D2" w:rsidRPr="00950732" w:rsidRDefault="00A955D2" w:rsidP="00A955D2">
      <w:pPr>
        <w:spacing w:before="100" w:beforeAutospacing="1" w:after="100" w:afterAutospacing="1" w:line="360" w:lineRule="auto"/>
        <w:jc w:val="both"/>
        <w:rPr>
          <w:rFonts w:ascii="Palatino Linotype" w:hAnsi="Palatino Linotype"/>
        </w:rPr>
      </w:pPr>
      <w:r w:rsidRPr="00950732">
        <w:rPr>
          <w:rFonts w:ascii="Palatino Linotype" w:hAnsi="Palatino Linotype"/>
          <w:b/>
        </w:rPr>
        <w:t>VISTO</w:t>
      </w:r>
      <w:r w:rsidRPr="00950732">
        <w:rPr>
          <w:rFonts w:ascii="Palatino Linotype" w:hAnsi="Palatino Linotype"/>
        </w:rPr>
        <w:t xml:space="preserve"> el expediente formado con motivo del recurso de revisión </w:t>
      </w:r>
      <w:r w:rsidRPr="00950732">
        <w:rPr>
          <w:rFonts w:ascii="Palatino Linotype" w:hAnsi="Palatino Linotype"/>
          <w:b/>
        </w:rPr>
        <w:t>01222/INFOEM/IP/RR/2021</w:t>
      </w:r>
      <w:r w:rsidRPr="00950732">
        <w:rPr>
          <w:rFonts w:ascii="Palatino Linotype" w:hAnsi="Palatino Linotype"/>
        </w:rPr>
        <w:t xml:space="preserve">, promovido por el C. </w:t>
      </w:r>
      <w:r w:rsidR="008153A4">
        <w:rPr>
          <w:rFonts w:ascii="Palatino Linotype" w:hAnsi="Palatino Linotype" w:cs="Arial"/>
          <w:b/>
        </w:rPr>
        <w:t>XXXXXXXXXXXXXXXXXXXXX</w:t>
      </w:r>
      <w:r w:rsidRPr="00950732">
        <w:rPr>
          <w:rFonts w:ascii="Palatino Linotype" w:hAnsi="Palatino Linotype"/>
          <w:b/>
        </w:rPr>
        <w:t xml:space="preserve">, </w:t>
      </w:r>
      <w:r w:rsidRPr="00950732">
        <w:rPr>
          <w:rFonts w:ascii="Palatino Linotype" w:hAnsi="Palatino Linotype"/>
        </w:rPr>
        <w:t xml:space="preserve">a quien en lo sucesivo se le denominará </w:t>
      </w:r>
      <w:r w:rsidRPr="00950732">
        <w:rPr>
          <w:rFonts w:ascii="Palatino Linotype" w:hAnsi="Palatino Linotype" w:cs="Arial"/>
          <w:b/>
        </w:rPr>
        <w:t>EL RECURRENTE</w:t>
      </w:r>
      <w:r w:rsidRPr="00950732">
        <w:rPr>
          <w:rFonts w:ascii="Palatino Linotype" w:hAnsi="Palatino Linotype"/>
        </w:rPr>
        <w:t xml:space="preserve">, en contra de la respuesta emitida por el </w:t>
      </w:r>
      <w:r w:rsidRPr="00950732">
        <w:rPr>
          <w:rFonts w:ascii="Palatino Linotype" w:hAnsi="Palatino Linotype" w:cs="Arial"/>
          <w:b/>
        </w:rPr>
        <w:t>Ayuntamiento de Chimalhuacán,</w:t>
      </w:r>
      <w:r w:rsidRPr="00950732">
        <w:rPr>
          <w:rFonts w:ascii="Palatino Linotype" w:hAnsi="Palatino Linotype"/>
        </w:rPr>
        <w:t xml:space="preserve"> en lo sucesivo </w:t>
      </w:r>
      <w:r w:rsidRPr="00950732">
        <w:rPr>
          <w:rFonts w:ascii="Palatino Linotype" w:hAnsi="Palatino Linotype"/>
          <w:b/>
        </w:rPr>
        <w:t>EL SUJETO OBLIGADO</w:t>
      </w:r>
      <w:r w:rsidRPr="00950732">
        <w:rPr>
          <w:rFonts w:ascii="Palatino Linotype" w:hAnsi="Palatino Linotype"/>
        </w:rPr>
        <w:t xml:space="preserve">, se procede a dictar la presente resolución con base en lo siguiente: </w:t>
      </w:r>
    </w:p>
    <w:p w14:paraId="73DB2C44" w14:textId="77777777" w:rsidR="00A955D2" w:rsidRPr="00950732" w:rsidRDefault="00A955D2" w:rsidP="00A955D2">
      <w:pPr>
        <w:spacing w:before="100" w:beforeAutospacing="1" w:after="100" w:afterAutospacing="1" w:line="360" w:lineRule="auto"/>
        <w:jc w:val="center"/>
        <w:rPr>
          <w:rFonts w:ascii="Palatino Linotype" w:hAnsi="Palatino Linotype"/>
          <w:b/>
          <w:bCs/>
          <w:spacing w:val="60"/>
          <w:sz w:val="28"/>
        </w:rPr>
      </w:pPr>
      <w:r w:rsidRPr="00950732">
        <w:rPr>
          <w:rFonts w:ascii="Palatino Linotype" w:hAnsi="Palatino Linotype"/>
          <w:b/>
          <w:bCs/>
          <w:spacing w:val="60"/>
          <w:sz w:val="28"/>
        </w:rPr>
        <w:t>RESULTANDO</w:t>
      </w:r>
    </w:p>
    <w:p w14:paraId="3A3E13CE" w14:textId="77777777" w:rsidR="00A955D2" w:rsidRPr="00950732" w:rsidRDefault="00A955D2" w:rsidP="00A955D2">
      <w:pPr>
        <w:pStyle w:val="Prrafodelista"/>
        <w:tabs>
          <w:tab w:val="left" w:pos="709"/>
        </w:tabs>
        <w:spacing w:before="100" w:beforeAutospacing="1" w:after="100" w:afterAutospacing="1" w:line="360" w:lineRule="auto"/>
        <w:ind w:left="0"/>
        <w:jc w:val="both"/>
        <w:rPr>
          <w:rFonts w:ascii="Palatino Linotype" w:hAnsi="Palatino Linotype"/>
          <w:b/>
        </w:rPr>
      </w:pPr>
      <w:r w:rsidRPr="00950732">
        <w:rPr>
          <w:rFonts w:ascii="Palatino Linotype" w:hAnsi="Palatino Linotype"/>
          <w:b/>
          <w:sz w:val="28"/>
          <w:szCs w:val="28"/>
        </w:rPr>
        <w:t>I.</w:t>
      </w:r>
      <w:r w:rsidRPr="00950732">
        <w:rPr>
          <w:rFonts w:ascii="Palatino Linotype" w:hAnsi="Palatino Linotype"/>
        </w:rPr>
        <w:t xml:space="preserve"> En </w:t>
      </w:r>
      <w:r w:rsidRPr="00950732">
        <w:rPr>
          <w:rFonts w:ascii="Palatino Linotype" w:hAnsi="Palatino Linotype" w:cs="Arial"/>
        </w:rPr>
        <w:t>fecha</w:t>
      </w:r>
      <w:r w:rsidRPr="00950732">
        <w:rPr>
          <w:rFonts w:ascii="Palatino Linotype" w:hAnsi="Palatino Linotype"/>
        </w:rPr>
        <w:t xml:space="preserve"> veintidós de febrero de dos mil veintiuno, </w:t>
      </w:r>
      <w:r w:rsidRPr="00950732">
        <w:rPr>
          <w:rFonts w:ascii="Palatino Linotype" w:hAnsi="Palatino Linotype" w:cs="Arial"/>
          <w:b/>
        </w:rPr>
        <w:t>EL RECURRENTE</w:t>
      </w:r>
      <w:r w:rsidRPr="00950732">
        <w:rPr>
          <w:rFonts w:ascii="Palatino Linotype" w:hAnsi="Palatino Linotype"/>
        </w:rPr>
        <w:t xml:space="preserve"> presentó </w:t>
      </w:r>
      <w:r w:rsidRPr="00950732">
        <w:rPr>
          <w:rFonts w:ascii="Palatino Linotype" w:hAnsi="Palatino Linotype" w:cs="Arial"/>
        </w:rPr>
        <w:t xml:space="preserve">a través del Sistema de Acceso a la Información Mexiquense, en lo subsecuente </w:t>
      </w:r>
      <w:r w:rsidRPr="00950732">
        <w:rPr>
          <w:rFonts w:ascii="Palatino Linotype" w:hAnsi="Palatino Linotype" w:cs="Arial"/>
          <w:b/>
        </w:rPr>
        <w:t>EL SAIMEX,</w:t>
      </w:r>
      <w:r w:rsidRPr="00950732">
        <w:rPr>
          <w:rFonts w:ascii="Palatino Linotype" w:hAnsi="Palatino Linotype"/>
        </w:rPr>
        <w:t xml:space="preserve"> ante </w:t>
      </w:r>
      <w:r w:rsidRPr="00950732">
        <w:rPr>
          <w:rFonts w:ascii="Palatino Linotype" w:hAnsi="Palatino Linotype"/>
          <w:b/>
        </w:rPr>
        <w:t>EL SUJETO OBLIGADO</w:t>
      </w:r>
      <w:r w:rsidRPr="00950732">
        <w:rPr>
          <w:rFonts w:ascii="Palatino Linotype" w:hAnsi="Palatino Linotype"/>
        </w:rPr>
        <w:t xml:space="preserve">, la solicitud de acceso a la información pública, a la que se le asignó el número </w:t>
      </w:r>
      <w:r w:rsidRPr="00950732">
        <w:rPr>
          <w:rFonts w:ascii="Palatino Linotype" w:hAnsi="Palatino Linotype"/>
          <w:b/>
        </w:rPr>
        <w:t>00033/CHIMALHU/IP/2021,</w:t>
      </w:r>
      <w:r w:rsidRPr="00950732">
        <w:rPr>
          <w:rFonts w:ascii="Palatino Linotype" w:hAnsi="Palatino Linotype"/>
        </w:rPr>
        <w:t xml:space="preserve"> mediante la cual requirió, lo siguiente:</w:t>
      </w:r>
    </w:p>
    <w:p w14:paraId="7A8A9D46" w14:textId="77777777" w:rsidR="00A955D2" w:rsidRPr="00950732" w:rsidRDefault="00A955D2" w:rsidP="00A955D2">
      <w:pPr>
        <w:spacing w:before="100" w:beforeAutospacing="1" w:after="100" w:afterAutospacing="1"/>
        <w:ind w:left="709" w:right="709"/>
        <w:jc w:val="both"/>
        <w:rPr>
          <w:rFonts w:ascii="Palatino Linotype" w:hAnsi="Palatino Linotype"/>
          <w:i/>
          <w:sz w:val="22"/>
          <w:szCs w:val="22"/>
        </w:rPr>
      </w:pPr>
      <w:r w:rsidRPr="00950732">
        <w:rPr>
          <w:rFonts w:ascii="Palatino Linotype" w:hAnsi="Palatino Linotype"/>
          <w:i/>
          <w:sz w:val="22"/>
          <w:szCs w:val="22"/>
        </w:rPr>
        <w:t>“1) Solicito facturas y demás documentos financieros y administrativos que se deriven por concepto de la renta, mantenimiento, nómina asignada y suministro de combustible para la operatividad del helicóptero, conocido como “Guerrero”, mismo que actualmente utiliza la Dirección de Seguridad Pública. 2) Relación detallada de los anuncios espectaculares instalados en el municipio de Chimalhuacán, misma que considere como campos: su ubicació</w:t>
      </w:r>
      <w:bookmarkStart w:id="0" w:name="_GoBack"/>
      <w:bookmarkEnd w:id="0"/>
      <w:r w:rsidRPr="00950732">
        <w:rPr>
          <w:rFonts w:ascii="Palatino Linotype" w:hAnsi="Palatino Linotype"/>
          <w:i/>
          <w:sz w:val="22"/>
          <w:szCs w:val="22"/>
        </w:rPr>
        <w:t xml:space="preserve">n, dimensiones, nombre del propietario, importe establecido para cálculos de contribuciones municipales; así mismo considerar en el listado, información desglosada relativa a los permisos con los q se ha cubierto para la instalación de los mismos. 3) Estados financieros y documentos administrativos de los años 2010 a 2020, q informen el gasto realizado por concepto de la contratación de </w:t>
      </w:r>
      <w:r w:rsidRPr="00950732">
        <w:rPr>
          <w:rFonts w:ascii="Palatino Linotype" w:hAnsi="Palatino Linotype"/>
          <w:i/>
          <w:sz w:val="22"/>
          <w:szCs w:val="22"/>
        </w:rPr>
        <w:lastRenderedPageBreak/>
        <w:t>espacios de comunicación, y para el desarrollo de actividades de publicidad y propaganda para la difusión de acciones de gobierno.” (Sic)</w:t>
      </w:r>
      <w:bookmarkStart w:id="1" w:name="_Ref516764469"/>
      <w:bookmarkStart w:id="2" w:name="_Ref531692384"/>
    </w:p>
    <w:p w14:paraId="32C085A9" w14:textId="77777777" w:rsidR="00A955D2" w:rsidRPr="00950732" w:rsidRDefault="00A955D2" w:rsidP="00A955D2">
      <w:pPr>
        <w:spacing w:before="100" w:beforeAutospacing="1" w:after="100" w:afterAutospacing="1"/>
        <w:ind w:right="709"/>
        <w:jc w:val="both"/>
        <w:rPr>
          <w:rFonts w:ascii="Palatino Linotype" w:hAnsi="Palatino Linotype"/>
          <w:b/>
          <w:sz w:val="22"/>
          <w:szCs w:val="22"/>
        </w:rPr>
      </w:pPr>
      <w:r w:rsidRPr="00950732">
        <w:rPr>
          <w:rFonts w:ascii="Palatino Linotype" w:hAnsi="Palatino Linotype"/>
          <w:b/>
          <w:sz w:val="22"/>
          <w:szCs w:val="22"/>
        </w:rPr>
        <w:t xml:space="preserve">Modalidad de entrega: </w:t>
      </w:r>
      <w:r w:rsidRPr="00950732">
        <w:rPr>
          <w:rFonts w:ascii="Palatino Linotype" w:hAnsi="Palatino Linotype"/>
          <w:sz w:val="22"/>
          <w:szCs w:val="22"/>
        </w:rPr>
        <w:t xml:space="preserve">vía </w:t>
      </w:r>
      <w:r w:rsidRPr="00950732">
        <w:rPr>
          <w:rFonts w:ascii="Palatino Linotype" w:hAnsi="Palatino Linotype"/>
          <w:b/>
          <w:sz w:val="22"/>
          <w:szCs w:val="22"/>
        </w:rPr>
        <w:t>SAIMEX</w:t>
      </w:r>
    </w:p>
    <w:p w14:paraId="1ED4685B" w14:textId="77777777" w:rsidR="00A955D2" w:rsidRPr="00950732" w:rsidRDefault="00A955D2" w:rsidP="00A955D2">
      <w:pPr>
        <w:pStyle w:val="Prrafodelista"/>
        <w:tabs>
          <w:tab w:val="left" w:pos="709"/>
        </w:tabs>
        <w:spacing w:before="100" w:beforeAutospacing="1" w:after="100" w:afterAutospacing="1" w:line="360" w:lineRule="auto"/>
        <w:ind w:left="0"/>
        <w:jc w:val="both"/>
        <w:rPr>
          <w:rFonts w:ascii="Palatino Linotype" w:hAnsi="Palatino Linotype" w:cs="Arial"/>
        </w:rPr>
      </w:pPr>
      <w:r w:rsidRPr="00950732">
        <w:rPr>
          <w:rFonts w:ascii="Palatino Linotype" w:hAnsi="Palatino Linotype" w:cs="Arial"/>
          <w:b/>
          <w:sz w:val="28"/>
          <w:szCs w:val="28"/>
        </w:rPr>
        <w:t>II.</w:t>
      </w:r>
      <w:r w:rsidRPr="00950732">
        <w:rPr>
          <w:rFonts w:ascii="Palatino Linotype" w:hAnsi="Palatino Linotype" w:cs="Arial"/>
        </w:rPr>
        <w:t xml:space="preserve"> </w:t>
      </w:r>
      <w:r w:rsidRPr="00950732">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veinticinco de febrero de dos mil veintiuno, el Titular de la Unidad de Transparencia del </w:t>
      </w:r>
      <w:r w:rsidRPr="00950732">
        <w:rPr>
          <w:rFonts w:ascii="Palatino Linotype" w:hAnsi="Palatino Linotype" w:cs="Arial"/>
          <w:b/>
          <w:color w:val="000000" w:themeColor="text1"/>
        </w:rPr>
        <w:t>SUJETO OBLIGADO</w:t>
      </w:r>
      <w:r w:rsidRPr="00950732">
        <w:rPr>
          <w:rFonts w:ascii="Palatino Linotype" w:hAnsi="Palatino Linotype" w:cs="Arial"/>
          <w:color w:val="000000" w:themeColor="text1"/>
        </w:rPr>
        <w:t xml:space="preserve">, </w:t>
      </w:r>
      <w:r w:rsidRPr="00950732">
        <w:rPr>
          <w:rFonts w:ascii="Palatino Linotype" w:hAnsi="Palatino Linotype"/>
          <w:bCs/>
          <w:color w:val="000000" w:themeColor="text1"/>
        </w:rPr>
        <w:t xml:space="preserve">turnó el requerimiento de información a la Servidora Pública Habilitada que estimó competente, </w:t>
      </w:r>
      <w:r w:rsidRPr="00950732">
        <w:rPr>
          <w:rFonts w:ascii="Palatino Linotype" w:hAnsi="Palatino Linotype" w:cs="Arial"/>
          <w:color w:val="000000" w:themeColor="text1"/>
        </w:rPr>
        <w:t>a efecto de que realizara la búsqueda y localización de la información; tal como se desprende a continuación:</w:t>
      </w:r>
    </w:p>
    <w:p w14:paraId="55B43B3B" w14:textId="77777777" w:rsidR="00A955D2" w:rsidRPr="00950732" w:rsidRDefault="00A955D2" w:rsidP="00A955D2">
      <w:pPr>
        <w:pStyle w:val="Prrafodelista"/>
        <w:tabs>
          <w:tab w:val="left" w:pos="709"/>
        </w:tabs>
        <w:spacing w:before="100" w:beforeAutospacing="1" w:after="100" w:afterAutospacing="1" w:line="360" w:lineRule="auto"/>
        <w:ind w:left="0"/>
        <w:jc w:val="center"/>
        <w:rPr>
          <w:rFonts w:ascii="Palatino Linotype" w:hAnsi="Palatino Linotype" w:cs="Arial"/>
        </w:rPr>
      </w:pPr>
      <w:r w:rsidRPr="00950732">
        <w:rPr>
          <w:noProof/>
          <w:lang w:eastAsia="es-MX"/>
        </w:rPr>
        <w:drawing>
          <wp:inline distT="0" distB="0" distL="0" distR="0" wp14:anchorId="507CF3B4" wp14:editId="649E20AC">
            <wp:extent cx="5636545" cy="55537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09" t="39107" r="7388" b="48315"/>
                    <a:stretch/>
                  </pic:blipFill>
                  <pic:spPr bwMode="auto">
                    <a:xfrm>
                      <a:off x="0" y="0"/>
                      <a:ext cx="5679800" cy="5596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512DE8" w14:textId="77777777" w:rsidR="00A955D2" w:rsidRPr="00950732" w:rsidRDefault="00A955D2" w:rsidP="00A955D2">
      <w:pPr>
        <w:pStyle w:val="Prrafodelista"/>
        <w:tabs>
          <w:tab w:val="left" w:pos="709"/>
        </w:tabs>
        <w:spacing w:before="100" w:beforeAutospacing="1" w:after="100" w:afterAutospacing="1" w:line="360" w:lineRule="auto"/>
        <w:ind w:left="0"/>
        <w:jc w:val="both"/>
        <w:rPr>
          <w:rFonts w:ascii="Palatino Linotype" w:hAnsi="Palatino Linotype" w:cs="Arial"/>
        </w:rPr>
      </w:pPr>
      <w:r w:rsidRPr="00950732">
        <w:rPr>
          <w:rFonts w:ascii="Palatino Linotype" w:hAnsi="Palatino Linotype" w:cs="Arial"/>
          <w:b/>
          <w:sz w:val="28"/>
          <w:szCs w:val="28"/>
        </w:rPr>
        <w:t>III.</w:t>
      </w:r>
      <w:r w:rsidRPr="00950732">
        <w:rPr>
          <w:rFonts w:ascii="Palatino Linotype" w:hAnsi="Palatino Linotype" w:cs="Arial"/>
        </w:rPr>
        <w:t xml:space="preserve"> Posteriormente, el día dieciséis de marzo de dos mil veintiuno, </w:t>
      </w:r>
      <w:r w:rsidRPr="00950732">
        <w:rPr>
          <w:rFonts w:ascii="Palatino Linotype" w:hAnsi="Palatino Linotype" w:cs="Arial"/>
          <w:b/>
        </w:rPr>
        <w:t>EL SUJETO OBLIGADO</w:t>
      </w:r>
      <w:r w:rsidRPr="00950732">
        <w:rPr>
          <w:rFonts w:ascii="Palatino Linotype" w:hAnsi="Palatino Linotype" w:cs="Arial"/>
        </w:rPr>
        <w:t xml:space="preserve"> dio respuesta a la </w:t>
      </w:r>
      <w:r w:rsidRPr="00950732">
        <w:rPr>
          <w:rFonts w:ascii="Palatino Linotype" w:hAnsi="Palatino Linotype"/>
        </w:rPr>
        <w:t>solicitud</w:t>
      </w:r>
      <w:r w:rsidRPr="00950732">
        <w:rPr>
          <w:rFonts w:ascii="Palatino Linotype" w:hAnsi="Palatino Linotype" w:cs="Arial"/>
        </w:rPr>
        <w:t xml:space="preserve"> de </w:t>
      </w:r>
      <w:r w:rsidRPr="00950732">
        <w:rPr>
          <w:rFonts w:ascii="Palatino Linotype" w:hAnsi="Palatino Linotype"/>
        </w:rPr>
        <w:t>acceso</w:t>
      </w:r>
      <w:r w:rsidRPr="00950732">
        <w:rPr>
          <w:rFonts w:ascii="Palatino Linotype" w:hAnsi="Palatino Linotype" w:cs="Arial"/>
        </w:rPr>
        <w:t xml:space="preserve"> a la información pública requerida por </w:t>
      </w:r>
      <w:r w:rsidRPr="00950732">
        <w:rPr>
          <w:rFonts w:ascii="Palatino Linotype" w:hAnsi="Palatino Linotype" w:cs="Arial"/>
          <w:b/>
        </w:rPr>
        <w:t>EL RECURRENTE</w:t>
      </w:r>
      <w:r w:rsidRPr="00950732">
        <w:rPr>
          <w:rFonts w:ascii="Palatino Linotype" w:hAnsi="Palatino Linotype" w:cs="Arial"/>
        </w:rPr>
        <w:t>, en los términos siguientes:</w:t>
      </w:r>
    </w:p>
    <w:p w14:paraId="0B5B1791" w14:textId="77777777" w:rsidR="00A955D2" w:rsidRPr="00950732" w:rsidRDefault="00183EEE" w:rsidP="00183EEE">
      <w:pPr>
        <w:ind w:left="851" w:right="899"/>
        <w:jc w:val="center"/>
        <w:rPr>
          <w:rFonts w:ascii="Palatino Linotype" w:hAnsi="Palatino Linotype" w:cs="Arial"/>
          <w:b/>
          <w:i/>
          <w:sz w:val="22"/>
          <w:szCs w:val="22"/>
        </w:rPr>
      </w:pPr>
      <w:r w:rsidRPr="00950732">
        <w:rPr>
          <w:rFonts w:ascii="Palatino Linotype" w:hAnsi="Palatino Linotype" w:cs="Arial"/>
          <w:b/>
          <w:i/>
          <w:sz w:val="22"/>
          <w:szCs w:val="22"/>
        </w:rPr>
        <w:t>“</w:t>
      </w:r>
      <w:r w:rsidR="00A955D2" w:rsidRPr="00950732">
        <w:rPr>
          <w:rFonts w:ascii="Palatino Linotype" w:hAnsi="Palatino Linotype" w:cs="Arial"/>
          <w:b/>
          <w:i/>
          <w:sz w:val="22"/>
          <w:szCs w:val="22"/>
        </w:rPr>
        <w:t>COSTO COPIAS SAIMEX 2021</w:t>
      </w:r>
    </w:p>
    <w:p w14:paraId="40A3D9F0" w14:textId="77777777" w:rsidR="00A955D2" w:rsidRPr="00950732" w:rsidRDefault="00A955D2" w:rsidP="00183EEE">
      <w:pPr>
        <w:ind w:left="851" w:right="899"/>
        <w:jc w:val="both"/>
        <w:rPr>
          <w:rFonts w:ascii="Palatino Linotype" w:hAnsi="Palatino Linotype" w:cs="Arial"/>
          <w:b/>
          <w:i/>
          <w:sz w:val="22"/>
          <w:szCs w:val="22"/>
        </w:rPr>
      </w:pPr>
    </w:p>
    <w:p w14:paraId="68EC91DE"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SI USTED REQUIERE LA DOCUMENTACION QUE AMPARA  SU SOLICITUD ME PERMITO MANIFESTARLE QUE: DEBERA REALIZAR EL PAGO CORRESPONDIENTE POR LAS COPIAS SIMPLES Y EL FORMATO DIGITAL DE LOS DOCUMENTOS QUE INTEGRAN DICHA INFORMACION, DE CONFORMIDAD CON LO QUE DETERMINAN LOS ARTÍCULOS 17 Y 174 DE LA LEY DE TRANSPARENCIA Y ACCESO A LA INFORMACION PUBLICA DEL ESTADO DE MEXICO Y MUNICIPIOS Y COMO LO ESTABLECE EL ARTÍCULO 148 FRACCIONES I Y V, DEL CODIGO FINANCIERO DEL ESTADO DE MEXICO, QUE DETERMINA LO SIGUIENTE:</w:t>
      </w:r>
    </w:p>
    <w:p w14:paraId="56A4EF01"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lastRenderedPageBreak/>
        <w:t xml:space="preserve">Artículo 148.- </w:t>
      </w:r>
      <w:r w:rsidRPr="00950732">
        <w:rPr>
          <w:rFonts w:ascii="Palatino Linotype" w:hAnsi="Palatino Linotype" w:cs="Arial"/>
          <w:i/>
          <w:sz w:val="22"/>
          <w:szCs w:val="22"/>
        </w:rPr>
        <w:t>Por la expedición de documentos solicitados en el ejercicio del derecho a la información pública, se pagarán los derechos conforme a la siguiente:</w:t>
      </w:r>
    </w:p>
    <w:p w14:paraId="1071CEC9" w14:textId="77777777" w:rsidR="00A955D2" w:rsidRPr="00950732" w:rsidRDefault="00A955D2" w:rsidP="00183EEE">
      <w:pPr>
        <w:autoSpaceDE w:val="0"/>
        <w:autoSpaceDN w:val="0"/>
        <w:adjustRightInd w:val="0"/>
        <w:ind w:left="851" w:right="899"/>
        <w:jc w:val="center"/>
        <w:rPr>
          <w:rFonts w:ascii="Palatino Linotype" w:hAnsi="Palatino Linotype" w:cs="Arial"/>
          <w:b/>
          <w:bCs/>
          <w:i/>
          <w:sz w:val="22"/>
          <w:szCs w:val="22"/>
        </w:rPr>
      </w:pPr>
      <w:r w:rsidRPr="00950732">
        <w:rPr>
          <w:rFonts w:ascii="Palatino Linotype" w:hAnsi="Palatino Linotype" w:cs="Arial"/>
          <w:b/>
          <w:bCs/>
          <w:i/>
          <w:sz w:val="22"/>
          <w:szCs w:val="22"/>
        </w:rPr>
        <w:t>T A R I F A</w:t>
      </w:r>
    </w:p>
    <w:p w14:paraId="7916AB31" w14:textId="77777777" w:rsidR="00A955D2" w:rsidRPr="00950732" w:rsidRDefault="00183EEE" w:rsidP="00183EEE">
      <w:pPr>
        <w:autoSpaceDE w:val="0"/>
        <w:autoSpaceDN w:val="0"/>
        <w:adjustRightInd w:val="0"/>
        <w:ind w:left="851" w:right="899"/>
        <w:jc w:val="both"/>
        <w:rPr>
          <w:rFonts w:ascii="Palatino Linotype" w:hAnsi="Palatino Linotype" w:cs="Arial"/>
          <w:b/>
          <w:bCs/>
          <w:i/>
          <w:sz w:val="22"/>
          <w:szCs w:val="22"/>
        </w:rPr>
      </w:pPr>
      <w:r w:rsidRPr="00950732">
        <w:rPr>
          <w:rFonts w:ascii="Palatino Linotype" w:hAnsi="Palatino Linotype" w:cs="Arial"/>
          <w:b/>
          <w:bCs/>
          <w:i/>
          <w:sz w:val="22"/>
          <w:szCs w:val="22"/>
        </w:rPr>
        <w:t xml:space="preserve">CONCEPTO </w:t>
      </w:r>
      <w:r w:rsidR="00A955D2" w:rsidRPr="00950732">
        <w:rPr>
          <w:rFonts w:ascii="Palatino Linotype" w:hAnsi="Palatino Linotype" w:cs="Arial"/>
          <w:b/>
          <w:bCs/>
          <w:i/>
          <w:sz w:val="22"/>
          <w:szCs w:val="22"/>
        </w:rPr>
        <w:t xml:space="preserve">Número de </w:t>
      </w:r>
      <w:r w:rsidRPr="00950732">
        <w:rPr>
          <w:rFonts w:ascii="Palatino Linotype" w:hAnsi="Palatino Linotype" w:cs="Arial"/>
          <w:b/>
          <w:bCs/>
          <w:i/>
          <w:sz w:val="22"/>
          <w:szCs w:val="22"/>
        </w:rPr>
        <w:t xml:space="preserve">veces el valor diario de </w:t>
      </w:r>
      <w:r w:rsidR="00A955D2" w:rsidRPr="00950732">
        <w:rPr>
          <w:rFonts w:ascii="Palatino Linotype" w:hAnsi="Palatino Linotype" w:cs="Arial"/>
          <w:b/>
          <w:bCs/>
          <w:i/>
          <w:sz w:val="22"/>
          <w:szCs w:val="22"/>
        </w:rPr>
        <w:t xml:space="preserve">la unidad de medida    </w:t>
      </w:r>
    </w:p>
    <w:p w14:paraId="75B25D26" w14:textId="77777777" w:rsidR="00A955D2" w:rsidRPr="00950732" w:rsidRDefault="00A955D2" w:rsidP="00183EEE">
      <w:pPr>
        <w:autoSpaceDE w:val="0"/>
        <w:autoSpaceDN w:val="0"/>
        <w:adjustRightInd w:val="0"/>
        <w:ind w:left="851" w:right="899"/>
        <w:rPr>
          <w:rFonts w:ascii="Palatino Linotype" w:hAnsi="Palatino Linotype" w:cs="Arial"/>
          <w:b/>
          <w:bCs/>
          <w:i/>
          <w:sz w:val="22"/>
          <w:szCs w:val="22"/>
        </w:rPr>
      </w:pPr>
    </w:p>
    <w:p w14:paraId="56AC7FCD"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I. </w:t>
      </w:r>
      <w:r w:rsidRPr="00950732">
        <w:rPr>
          <w:rFonts w:ascii="Palatino Linotype" w:hAnsi="Palatino Linotype" w:cs="Arial"/>
          <w:i/>
          <w:sz w:val="22"/>
          <w:szCs w:val="22"/>
        </w:rPr>
        <w:t>Por la expedición de copias simples:</w:t>
      </w:r>
    </w:p>
    <w:p w14:paraId="32AFC533"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A). </w:t>
      </w:r>
      <w:r w:rsidRPr="00950732">
        <w:rPr>
          <w:rFonts w:ascii="Palatino Linotype" w:hAnsi="Palatino Linotype" w:cs="Arial"/>
          <w:i/>
          <w:sz w:val="22"/>
          <w:szCs w:val="22"/>
        </w:rPr>
        <w:t>Por la primera hoja.                                                                              0.224</w:t>
      </w:r>
    </w:p>
    <w:p w14:paraId="1C2CF452"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B). </w:t>
      </w:r>
      <w:r w:rsidRPr="00950732">
        <w:rPr>
          <w:rFonts w:ascii="Palatino Linotype" w:hAnsi="Palatino Linotype" w:cs="Arial"/>
          <w:i/>
          <w:sz w:val="22"/>
          <w:szCs w:val="22"/>
        </w:rPr>
        <w:t>Por cada hoja subsecuente.                                                                 0.016</w:t>
      </w:r>
    </w:p>
    <w:p w14:paraId="03A5A983" w14:textId="77777777" w:rsidR="00A955D2" w:rsidRPr="00950732" w:rsidRDefault="00A955D2" w:rsidP="00183EEE">
      <w:pPr>
        <w:autoSpaceDE w:val="0"/>
        <w:autoSpaceDN w:val="0"/>
        <w:adjustRightInd w:val="0"/>
        <w:ind w:left="851" w:right="899"/>
        <w:rPr>
          <w:rFonts w:ascii="Palatino Linotype" w:hAnsi="Palatino Linotype" w:cs="Arial"/>
          <w:b/>
          <w:bCs/>
          <w:i/>
          <w:sz w:val="22"/>
          <w:szCs w:val="22"/>
        </w:rPr>
      </w:pPr>
    </w:p>
    <w:p w14:paraId="0564B127"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II. </w:t>
      </w:r>
      <w:r w:rsidRPr="00950732">
        <w:rPr>
          <w:rFonts w:ascii="Palatino Linotype" w:hAnsi="Palatino Linotype" w:cs="Arial"/>
          <w:i/>
          <w:sz w:val="22"/>
          <w:szCs w:val="22"/>
        </w:rPr>
        <w:t>Por la expedición de copias certificadas:</w:t>
      </w:r>
    </w:p>
    <w:p w14:paraId="02ECDF3E"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A). </w:t>
      </w:r>
      <w:r w:rsidRPr="00950732">
        <w:rPr>
          <w:rFonts w:ascii="Palatino Linotype" w:hAnsi="Palatino Linotype" w:cs="Arial"/>
          <w:i/>
          <w:sz w:val="22"/>
          <w:szCs w:val="22"/>
        </w:rPr>
        <w:t>Por la primera hoja.                                                                              0.850</w:t>
      </w:r>
    </w:p>
    <w:p w14:paraId="543CF83B"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B). </w:t>
      </w:r>
      <w:r w:rsidRPr="00950732">
        <w:rPr>
          <w:rFonts w:ascii="Palatino Linotype" w:hAnsi="Palatino Linotype" w:cs="Arial"/>
          <w:i/>
          <w:sz w:val="22"/>
          <w:szCs w:val="22"/>
        </w:rPr>
        <w:t>Por cada hoja subsecuente.                                                                 0.417</w:t>
      </w:r>
    </w:p>
    <w:p w14:paraId="420BDDCE" w14:textId="77777777" w:rsidR="00A955D2" w:rsidRPr="00950732" w:rsidRDefault="00A955D2" w:rsidP="00183EEE">
      <w:pPr>
        <w:autoSpaceDE w:val="0"/>
        <w:autoSpaceDN w:val="0"/>
        <w:adjustRightInd w:val="0"/>
        <w:ind w:left="851" w:right="899"/>
        <w:rPr>
          <w:rFonts w:ascii="Palatino Linotype" w:hAnsi="Palatino Linotype" w:cs="Arial"/>
          <w:b/>
          <w:bCs/>
          <w:i/>
          <w:sz w:val="22"/>
          <w:szCs w:val="22"/>
        </w:rPr>
      </w:pPr>
    </w:p>
    <w:p w14:paraId="5C4907AB"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III. </w:t>
      </w:r>
      <w:r w:rsidRPr="00950732">
        <w:rPr>
          <w:rFonts w:ascii="Palatino Linotype" w:hAnsi="Palatino Linotype" w:cs="Arial"/>
          <w:i/>
          <w:sz w:val="22"/>
          <w:szCs w:val="22"/>
        </w:rPr>
        <w:t>Por la expedición de información por cada disco flexible.             0.224</w:t>
      </w:r>
    </w:p>
    <w:p w14:paraId="78B8112C" w14:textId="77777777" w:rsidR="00A955D2" w:rsidRPr="00950732" w:rsidRDefault="00A955D2" w:rsidP="00183EEE">
      <w:pPr>
        <w:autoSpaceDE w:val="0"/>
        <w:autoSpaceDN w:val="0"/>
        <w:adjustRightInd w:val="0"/>
        <w:ind w:left="851" w:right="899"/>
        <w:rPr>
          <w:rFonts w:ascii="Palatino Linotype" w:hAnsi="Palatino Linotype" w:cs="Arial"/>
          <w:b/>
          <w:bCs/>
          <w:i/>
          <w:sz w:val="22"/>
          <w:szCs w:val="22"/>
        </w:rPr>
      </w:pPr>
    </w:p>
    <w:p w14:paraId="4877ADF5"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b/>
          <w:bCs/>
          <w:i/>
          <w:sz w:val="22"/>
          <w:szCs w:val="22"/>
        </w:rPr>
        <w:t xml:space="preserve">IV. </w:t>
      </w:r>
      <w:r w:rsidRPr="00950732">
        <w:rPr>
          <w:rFonts w:ascii="Palatino Linotype" w:hAnsi="Palatino Linotype" w:cs="Arial"/>
          <w:i/>
          <w:sz w:val="22"/>
          <w:szCs w:val="22"/>
        </w:rPr>
        <w:t>Para la expedición de información en disco compacto por</w:t>
      </w:r>
    </w:p>
    <w:p w14:paraId="32597C47" w14:textId="77777777" w:rsidR="00A955D2" w:rsidRPr="00950732" w:rsidRDefault="00A955D2" w:rsidP="00183EEE">
      <w:pPr>
        <w:autoSpaceDE w:val="0"/>
        <w:autoSpaceDN w:val="0"/>
        <w:adjustRightInd w:val="0"/>
        <w:ind w:left="851" w:right="899"/>
        <w:rPr>
          <w:rFonts w:ascii="Palatino Linotype" w:hAnsi="Palatino Linotype" w:cs="Arial"/>
          <w:i/>
          <w:sz w:val="22"/>
          <w:szCs w:val="22"/>
        </w:rPr>
      </w:pPr>
      <w:r w:rsidRPr="00950732">
        <w:rPr>
          <w:rFonts w:ascii="Palatino Linotype" w:hAnsi="Palatino Linotype" w:cs="Arial"/>
          <w:i/>
          <w:sz w:val="22"/>
          <w:szCs w:val="22"/>
        </w:rPr>
        <w:t>cada disco.                                                                                                     0.336</w:t>
      </w:r>
    </w:p>
    <w:p w14:paraId="2E017554" w14:textId="77777777" w:rsidR="00A955D2" w:rsidRPr="00950732" w:rsidRDefault="00A955D2" w:rsidP="00183EEE">
      <w:pPr>
        <w:autoSpaceDE w:val="0"/>
        <w:autoSpaceDN w:val="0"/>
        <w:adjustRightInd w:val="0"/>
        <w:ind w:left="851" w:right="899"/>
        <w:rPr>
          <w:rFonts w:ascii="Palatino Linotype" w:hAnsi="Palatino Linotype" w:cs="Arial"/>
          <w:b/>
          <w:i/>
          <w:sz w:val="22"/>
          <w:szCs w:val="22"/>
        </w:rPr>
      </w:pPr>
      <w:r w:rsidRPr="00950732">
        <w:rPr>
          <w:rFonts w:ascii="Palatino Linotype" w:hAnsi="Palatino Linotype" w:cs="Arial"/>
          <w:b/>
          <w:bCs/>
          <w:i/>
          <w:sz w:val="22"/>
          <w:szCs w:val="22"/>
        </w:rPr>
        <w:t xml:space="preserve">V. </w:t>
      </w:r>
      <w:r w:rsidRPr="00950732">
        <w:rPr>
          <w:rFonts w:ascii="Palatino Linotype" w:hAnsi="Palatino Linotype" w:cs="Arial"/>
          <w:b/>
          <w:i/>
          <w:sz w:val="22"/>
          <w:szCs w:val="22"/>
        </w:rPr>
        <w:t>Por el escaneo y digitalización de documentos.                               0.008</w:t>
      </w:r>
    </w:p>
    <w:p w14:paraId="08FEE093" w14:textId="77777777" w:rsidR="00A955D2" w:rsidRPr="00950732" w:rsidRDefault="00A955D2" w:rsidP="00183EEE">
      <w:pPr>
        <w:ind w:left="851" w:right="899"/>
        <w:rPr>
          <w:rFonts w:ascii="Palatino Linotype" w:hAnsi="Palatino Linotype"/>
          <w:i/>
          <w:sz w:val="22"/>
          <w:szCs w:val="22"/>
        </w:rPr>
      </w:pPr>
    </w:p>
    <w:p w14:paraId="34FA1EB3"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 xml:space="preserve">1er Hoja </w:t>
      </w:r>
    </w:p>
    <w:p w14:paraId="7A7894D0"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$ 20.07</w:t>
      </w:r>
    </w:p>
    <w:p w14:paraId="7EF1DCF4"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Hoja subsecuente</w:t>
      </w:r>
    </w:p>
    <w:p w14:paraId="1FB68457"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$ 1.43 por cada hoja</w:t>
      </w:r>
    </w:p>
    <w:p w14:paraId="37FFAF49"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ESCANEO</w:t>
      </w:r>
    </w:p>
    <w:p w14:paraId="66F44767"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$ 0.72 por cada hoja</w:t>
      </w:r>
    </w:p>
    <w:p w14:paraId="446429FC"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LA UNIDAD DE MEDIDA Y ACTUALIZACION TIENE UN VALOR DE $ 89.62</w:t>
      </w:r>
    </w:p>
    <w:p w14:paraId="51AB9425" w14:textId="77777777" w:rsidR="00A955D2" w:rsidRPr="00950732" w:rsidRDefault="00A955D2" w:rsidP="00183EEE">
      <w:pPr>
        <w:ind w:left="851" w:right="899"/>
        <w:jc w:val="both"/>
        <w:rPr>
          <w:rFonts w:ascii="Palatino Linotype" w:hAnsi="Palatino Linotype" w:cs="Arial"/>
          <w:b/>
          <w:i/>
          <w:sz w:val="22"/>
          <w:szCs w:val="22"/>
        </w:rPr>
      </w:pPr>
    </w:p>
    <w:p w14:paraId="3E5F22FD"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 xml:space="preserve">EN EL CASO QUE NOS OCUPA LA DOCUMENTACION QUE USTED SOLICITA SON 67 HOJAS  ENTONCES EL COSTO ES $ 20.00 DE LA PRIMERA HOJA, $ 94.00 DE LAS 66 SUBSECUENTES Y POR EL ESCANEO O DIGITALIZACION SERIAN $ 48.20, LO QUE IMPORTA UN TOTAL DE $ 162.20 (CIENTO SESENTA Y DOS PESOS 20/100 M.N.), LOS CUALES DEBERA USTED PAGAR EN CUALQUIERA DE NUESTRAS CINCO OFICINAS RECEPTORAS Y EN CUANTO HAYA REALIZADO SU PAGO, EN UN PLAZO DE CINCO DIAS HABILES LE ENTREGAREMOS LO QUE SOLICITA, POR LA VIA QUE LO REQUIERE O PUEDE USTED ACUDIR PERSONALMENTE A LAS OFICINAS QUE OCUPA LA TESORERIA MUNICIPAL, EN EL </w:t>
      </w:r>
      <w:r w:rsidRPr="00950732">
        <w:rPr>
          <w:rFonts w:ascii="Palatino Linotype" w:hAnsi="Palatino Linotype" w:cs="Arial"/>
          <w:b/>
          <w:i/>
          <w:sz w:val="22"/>
          <w:szCs w:val="22"/>
        </w:rPr>
        <w:lastRenderedPageBreak/>
        <w:t>INTERIOR DEL PALACIO MUNICIPAL, SITO EN PLAZA ZARAGOZA S/N, CABECERA MUNICIPAL, EN UN HORARIO DE 9:00 A 15:00 HORAS DE LUNES A VIERNES A RECIBIR PERSONALMENTE SU DOCUMENTACION.</w:t>
      </w:r>
    </w:p>
    <w:p w14:paraId="62CE0BB1"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NO OMITO MANIFESTARLE QUE SOLAMENTE ESTAMOS CONSIDERANDO LOS ULTIMOS 5 AÑOS EN LO RELACIONADO A SU PREGUNTA NUMERO 3.</w:t>
      </w:r>
    </w:p>
    <w:p w14:paraId="15A35F98" w14:textId="77777777" w:rsidR="00A955D2" w:rsidRPr="00950732" w:rsidRDefault="00A955D2" w:rsidP="00183EEE">
      <w:pPr>
        <w:ind w:left="851" w:right="899"/>
        <w:jc w:val="both"/>
        <w:rPr>
          <w:rFonts w:ascii="Palatino Linotype" w:hAnsi="Palatino Linotype" w:cs="Arial"/>
          <w:b/>
          <w:i/>
          <w:sz w:val="22"/>
          <w:szCs w:val="22"/>
        </w:rPr>
      </w:pPr>
      <w:r w:rsidRPr="00950732">
        <w:rPr>
          <w:rFonts w:ascii="Palatino Linotype" w:hAnsi="Palatino Linotype" w:cs="Arial"/>
          <w:b/>
          <w:i/>
          <w:sz w:val="22"/>
          <w:szCs w:val="22"/>
        </w:rPr>
        <w:t>POR ULTIMO LE INFORMO QUE LOS PRECIOS DE LOS GASTOS QUE SE GENERAN POR LA REPRODUCCION DE TODA LA INFORMACION NO LO ESTABLECEMOS NOSOTROS, ES LA LEY DE LA MATERIA Y EL CODIGO FINANCIERO DEL ESTADO DE MÉXICO.</w:t>
      </w:r>
    </w:p>
    <w:p w14:paraId="3796F8FA" w14:textId="77777777" w:rsidR="00A955D2" w:rsidRPr="00950732" w:rsidRDefault="00A955D2" w:rsidP="00183EEE">
      <w:pPr>
        <w:ind w:left="851" w:right="899"/>
        <w:jc w:val="both"/>
        <w:rPr>
          <w:rFonts w:ascii="Palatino Linotype" w:hAnsi="Palatino Linotype" w:cs="Arial"/>
          <w:b/>
          <w:i/>
          <w:sz w:val="22"/>
          <w:szCs w:val="22"/>
        </w:rPr>
      </w:pPr>
    </w:p>
    <w:p w14:paraId="35DA4F7C" w14:textId="77777777" w:rsidR="00A955D2" w:rsidRPr="00950732" w:rsidRDefault="00A955D2" w:rsidP="00183EEE">
      <w:pPr>
        <w:ind w:left="851" w:right="899"/>
        <w:jc w:val="both"/>
        <w:rPr>
          <w:rFonts w:ascii="Palatino Linotype" w:hAnsi="Palatino Linotype"/>
          <w:b/>
          <w:i/>
          <w:sz w:val="22"/>
          <w:szCs w:val="22"/>
        </w:rPr>
      </w:pPr>
    </w:p>
    <w:p w14:paraId="13281886" w14:textId="77777777" w:rsidR="00A955D2" w:rsidRPr="00950732" w:rsidRDefault="00A955D2" w:rsidP="00183EEE">
      <w:pPr>
        <w:ind w:left="851" w:right="899"/>
        <w:rPr>
          <w:rFonts w:ascii="Palatino Linotype" w:hAnsi="Palatino Linotype" w:cs="Arial"/>
          <w:b/>
          <w:i/>
          <w:sz w:val="22"/>
          <w:szCs w:val="22"/>
        </w:rPr>
      </w:pPr>
      <w:r w:rsidRPr="00950732">
        <w:rPr>
          <w:rFonts w:ascii="Palatino Linotype" w:hAnsi="Palatino Linotype" w:cs="Arial"/>
          <w:b/>
          <w:i/>
          <w:sz w:val="22"/>
          <w:szCs w:val="22"/>
        </w:rPr>
        <w:t>ATENTAMENTE</w:t>
      </w:r>
    </w:p>
    <w:p w14:paraId="0441834E" w14:textId="77777777" w:rsidR="00A955D2" w:rsidRPr="00950732" w:rsidRDefault="00A955D2" w:rsidP="00183EEE">
      <w:pPr>
        <w:ind w:left="851" w:right="899"/>
        <w:rPr>
          <w:rFonts w:ascii="Palatino Linotype" w:hAnsi="Palatino Linotype" w:cs="Arial"/>
          <w:b/>
          <w:i/>
          <w:sz w:val="22"/>
          <w:szCs w:val="22"/>
        </w:rPr>
      </w:pPr>
      <w:r w:rsidRPr="00950732">
        <w:rPr>
          <w:rFonts w:ascii="Palatino Linotype" w:hAnsi="Palatino Linotype" w:cs="Arial"/>
          <w:b/>
          <w:i/>
          <w:sz w:val="22"/>
          <w:szCs w:val="22"/>
        </w:rPr>
        <w:t>LA TESORERA MUNICIPAL</w:t>
      </w:r>
      <w:r w:rsidR="00183EEE" w:rsidRPr="00950732">
        <w:rPr>
          <w:rFonts w:ascii="Palatino Linotype" w:hAnsi="Palatino Linotype" w:cs="Arial"/>
          <w:b/>
          <w:i/>
          <w:sz w:val="22"/>
          <w:szCs w:val="22"/>
        </w:rPr>
        <w:t>” (Sic)</w:t>
      </w:r>
    </w:p>
    <w:p w14:paraId="60570AC5" w14:textId="77777777" w:rsidR="00A955D2" w:rsidRPr="00950732" w:rsidRDefault="00A955D2" w:rsidP="00A955D2">
      <w:pPr>
        <w:pStyle w:val="Prrafodelista"/>
        <w:tabs>
          <w:tab w:val="left" w:pos="709"/>
        </w:tabs>
        <w:spacing w:before="100" w:beforeAutospacing="1" w:after="100" w:afterAutospacing="1" w:line="360" w:lineRule="auto"/>
        <w:ind w:left="0"/>
        <w:jc w:val="both"/>
        <w:rPr>
          <w:rFonts w:ascii="Palatino Linotype" w:hAnsi="Palatino Linotype" w:cs="Arial"/>
        </w:rPr>
      </w:pPr>
      <w:r w:rsidRPr="00950732">
        <w:rPr>
          <w:rFonts w:ascii="Palatino Linotype" w:hAnsi="Palatino Linotype" w:cs="Arial"/>
          <w:b/>
          <w:sz w:val="28"/>
          <w:szCs w:val="28"/>
        </w:rPr>
        <w:t xml:space="preserve">IV. </w:t>
      </w:r>
      <w:r w:rsidRPr="00950732">
        <w:rPr>
          <w:rFonts w:ascii="Palatino Linotype" w:hAnsi="Palatino Linotype"/>
        </w:rPr>
        <w:t xml:space="preserve">Inconforme con la respuesta del </w:t>
      </w:r>
      <w:r w:rsidRPr="00950732">
        <w:rPr>
          <w:rFonts w:ascii="Palatino Linotype" w:hAnsi="Palatino Linotype"/>
          <w:b/>
        </w:rPr>
        <w:t>SUJETO OBLIGADO</w:t>
      </w:r>
      <w:r w:rsidRPr="00950732">
        <w:rPr>
          <w:rFonts w:ascii="Palatino Linotype" w:hAnsi="Palatino Linotype"/>
        </w:rPr>
        <w:t xml:space="preserve">, en fecha </w:t>
      </w:r>
      <w:r w:rsidR="00183EEE" w:rsidRPr="00950732">
        <w:rPr>
          <w:rFonts w:ascii="Palatino Linotype" w:hAnsi="Palatino Linotype"/>
        </w:rPr>
        <w:t xml:space="preserve">diecisiete de marzo </w:t>
      </w:r>
      <w:r w:rsidRPr="00950732">
        <w:rPr>
          <w:rFonts w:ascii="Palatino Linotype" w:hAnsi="Palatino Linotype"/>
        </w:rPr>
        <w:t xml:space="preserve">de dos mil veintiuno, </w:t>
      </w:r>
      <w:r w:rsidRPr="00950732">
        <w:rPr>
          <w:rFonts w:ascii="Palatino Linotype" w:hAnsi="Palatino Linotype" w:cs="Arial"/>
          <w:b/>
        </w:rPr>
        <w:t>EL RECURRENTE</w:t>
      </w:r>
      <w:r w:rsidRPr="00950732">
        <w:rPr>
          <w:rFonts w:ascii="Palatino Linotype" w:hAnsi="Palatino Linotype"/>
        </w:rPr>
        <w:t>, a través del</w:t>
      </w:r>
      <w:r w:rsidRPr="00950732">
        <w:rPr>
          <w:rFonts w:ascii="Palatino Linotype" w:hAnsi="Palatino Linotype"/>
          <w:b/>
        </w:rPr>
        <w:t xml:space="preserve"> SAIMEX, </w:t>
      </w:r>
      <w:r w:rsidRPr="00950732">
        <w:rPr>
          <w:rFonts w:ascii="Palatino Linotype" w:hAnsi="Palatino Linotype"/>
        </w:rPr>
        <w:t xml:space="preserve">interpuso el recurso de revisión objeto del </w:t>
      </w:r>
      <w:r w:rsidRPr="00950732">
        <w:rPr>
          <w:rFonts w:ascii="Palatino Linotype" w:hAnsi="Palatino Linotype" w:cs="Arial"/>
        </w:rPr>
        <w:t>presente</w:t>
      </w:r>
      <w:r w:rsidRPr="00950732">
        <w:rPr>
          <w:rFonts w:ascii="Palatino Linotype" w:hAnsi="Palatino Linotype"/>
        </w:rPr>
        <w:t xml:space="preserve"> estudio, al que se le asignó el </w:t>
      </w:r>
      <w:r w:rsidRPr="00950732">
        <w:rPr>
          <w:rFonts w:ascii="Palatino Linotype" w:hAnsi="Palatino Linotype" w:cs="Arial"/>
        </w:rPr>
        <w:t>número al rubro citado, en el que señaló como acto impugnado:</w:t>
      </w:r>
    </w:p>
    <w:p w14:paraId="064513B1" w14:textId="77777777" w:rsidR="00A955D2" w:rsidRPr="00950732" w:rsidRDefault="00A955D2" w:rsidP="00A955D2">
      <w:pPr>
        <w:spacing w:before="100" w:beforeAutospacing="1" w:after="100" w:afterAutospacing="1"/>
        <w:ind w:left="709" w:right="709"/>
        <w:jc w:val="both"/>
        <w:rPr>
          <w:rFonts w:ascii="Palatino Linotype" w:hAnsi="Palatino Linotype" w:cs="Arial"/>
          <w:i/>
          <w:sz w:val="22"/>
          <w:szCs w:val="22"/>
          <w:lang w:eastAsia="es-MX"/>
        </w:rPr>
      </w:pPr>
      <w:r w:rsidRPr="00950732">
        <w:rPr>
          <w:rFonts w:ascii="Palatino Linotype" w:hAnsi="Palatino Linotype" w:cs="Arial"/>
          <w:i/>
          <w:sz w:val="22"/>
          <w:szCs w:val="22"/>
          <w:lang w:eastAsia="es-MX"/>
        </w:rPr>
        <w:t>“</w:t>
      </w:r>
      <w:r w:rsidR="00183EEE" w:rsidRPr="00950732">
        <w:rPr>
          <w:rFonts w:ascii="Palatino Linotype" w:hAnsi="Palatino Linotype" w:cs="Arial"/>
          <w:i/>
          <w:sz w:val="22"/>
          <w:szCs w:val="22"/>
          <w:lang w:eastAsia="es-MX"/>
        </w:rPr>
        <w:t>Se antepone el argumento, de que se debe cubrir los costos por reproducción, señalada en el articulo 148, fracción I y V del Codigo Financiero del Estado de México... Sin embargo, los costos señalados en la fracción I del articulo en comento, son los relativos a copias certificadas, por lo cual, se observa la negativa para la entrega de lo requerido; pese a que en la ley de Transparencia y acceso a la información publica del edo de mex, en sus articulos 9, fracción III, 150 y 173, fracción II, se señala la gratuidad de procedimiento, para atender las peticiones d einformación publica, ademas, de que la documentación que se ha requerido, muy seguramente ha sido digitalizada, para su debido seguimiento y archivo. Por ultimo, manifestar, la clara negatica que presenta a cada solicitud, el gobierno municipal de Chimalhuacan, anteponiendo argumentos por la reproducción, antes de los principios rectores de la Ley de Transparencia y Acceso a la Información Publica, del Estado de México y Muicipios</w:t>
      </w:r>
      <w:r w:rsidRPr="00950732">
        <w:rPr>
          <w:rFonts w:ascii="Palatino Linotype" w:hAnsi="Palatino Linotype" w:cs="Arial"/>
          <w:i/>
          <w:sz w:val="22"/>
          <w:szCs w:val="22"/>
          <w:lang w:eastAsia="es-MX"/>
        </w:rPr>
        <w:t>.” (Sic)</w:t>
      </w:r>
    </w:p>
    <w:p w14:paraId="231124E6" w14:textId="77777777" w:rsidR="00A955D2" w:rsidRPr="00950732" w:rsidRDefault="00A955D2" w:rsidP="00A955D2">
      <w:pPr>
        <w:pStyle w:val="Prrafodelista"/>
        <w:spacing w:before="100" w:beforeAutospacing="1" w:after="100" w:afterAutospacing="1" w:line="360" w:lineRule="auto"/>
        <w:ind w:left="0"/>
        <w:jc w:val="both"/>
        <w:rPr>
          <w:rFonts w:ascii="Palatino Linotype" w:hAnsi="Palatino Linotype"/>
        </w:rPr>
      </w:pPr>
      <w:r w:rsidRPr="00950732">
        <w:rPr>
          <w:rFonts w:ascii="Palatino Linotype" w:hAnsi="Palatino Linotype" w:cs="Arial"/>
        </w:rPr>
        <w:t>Asimismo</w:t>
      </w:r>
      <w:r w:rsidRPr="00950732">
        <w:rPr>
          <w:rFonts w:ascii="Palatino Linotype" w:hAnsi="Palatino Linotype"/>
        </w:rPr>
        <w:t>, indicó como razones o motivos de inconformidad:</w:t>
      </w:r>
    </w:p>
    <w:p w14:paraId="63C15CDA" w14:textId="77777777" w:rsidR="00A955D2" w:rsidRPr="00950732" w:rsidRDefault="00A955D2" w:rsidP="00A955D2">
      <w:pPr>
        <w:spacing w:before="100" w:beforeAutospacing="1" w:after="100" w:afterAutospacing="1"/>
        <w:ind w:left="709" w:right="709"/>
        <w:jc w:val="both"/>
        <w:rPr>
          <w:rFonts w:ascii="Palatino Linotype" w:hAnsi="Palatino Linotype" w:cs="Arial"/>
          <w:i/>
          <w:sz w:val="22"/>
          <w:szCs w:val="22"/>
          <w:lang w:eastAsia="es-MX"/>
        </w:rPr>
      </w:pPr>
      <w:r w:rsidRPr="00950732">
        <w:rPr>
          <w:rFonts w:ascii="Palatino Linotype" w:hAnsi="Palatino Linotype" w:cs="Arial"/>
          <w:i/>
          <w:sz w:val="22"/>
          <w:szCs w:val="22"/>
          <w:lang w:eastAsia="es-MX"/>
        </w:rPr>
        <w:lastRenderedPageBreak/>
        <w:t>“</w:t>
      </w:r>
      <w:r w:rsidR="00183EEE" w:rsidRPr="00950732">
        <w:rPr>
          <w:rFonts w:ascii="Palatino Linotype" w:hAnsi="Palatino Linotype" w:cs="Arial"/>
          <w:i/>
          <w:sz w:val="22"/>
          <w:szCs w:val="22"/>
          <w:lang w:eastAsia="es-MX"/>
        </w:rPr>
        <w:t>Se antepone el argumento, de que se debe cubrir los costos por reproducción, señalada en el articulo 148, fracción I y V del Codigo Financiero del Estado de México... Sin embargo, los costos señalados en la fracción I del articulo en comento, son los relativos a copias certificadas, por lo cual, se observa la negativa para la entrega de lo requerido; pese a que en la ley de Transparencia y acceso a la información publica del edo de mex, en sus articulos 9, fracción III, 150 y 173, fracción II, se señala la gratuidad de procedimiento, para atender las peticiones d einformación publica, ademas, de que la documentación que se ha requerido, muy seguramente ha sido digitalizada, para su debido seguimiento y archivo. Por ultimo, manifestar, la clara negatica que presenta a cada solicitud, el gobierno municipal de Chimalhuacan, anteponiendo argumentos por la reproducción, antes de los principios rectores de la Ley de Transparencia y Acceso a la Información Publica, del Estado de México y Muicipios.</w:t>
      </w:r>
      <w:r w:rsidRPr="00950732">
        <w:rPr>
          <w:rFonts w:ascii="Palatino Linotype" w:hAnsi="Palatino Linotype" w:cs="Arial"/>
          <w:i/>
          <w:sz w:val="22"/>
          <w:szCs w:val="22"/>
          <w:lang w:eastAsia="es-MX"/>
        </w:rPr>
        <w:t>” (Sic)</w:t>
      </w:r>
    </w:p>
    <w:p w14:paraId="0C13F41C" w14:textId="77777777" w:rsidR="00A955D2" w:rsidRPr="00950732" w:rsidRDefault="00A955D2" w:rsidP="00A955D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950732">
        <w:rPr>
          <w:rFonts w:ascii="Palatino Linotype" w:hAnsi="Palatino Linotype" w:cs="Arial"/>
          <w:b/>
          <w:sz w:val="28"/>
          <w:szCs w:val="28"/>
        </w:rPr>
        <w:t>V.</w:t>
      </w:r>
      <w:r w:rsidRPr="00950732">
        <w:rPr>
          <w:rFonts w:ascii="Palatino Linotype" w:hAnsi="Palatino Linotype" w:cs="Arial"/>
        </w:rPr>
        <w:t xml:space="preserve"> En fecha </w:t>
      </w:r>
      <w:r w:rsidR="00183EEE" w:rsidRPr="00950732">
        <w:rPr>
          <w:rFonts w:ascii="Palatino Linotype" w:hAnsi="Palatino Linotype" w:cs="Arial"/>
        </w:rPr>
        <w:t>diecisiete de mar</w:t>
      </w:r>
      <w:r w:rsidRPr="00950732">
        <w:rPr>
          <w:rFonts w:ascii="Palatino Linotype" w:hAnsi="Palatino Linotype"/>
        </w:rPr>
        <w:t>zo de dos mil veintiuno</w:t>
      </w:r>
      <w:r w:rsidRPr="00950732">
        <w:rPr>
          <w:rFonts w:ascii="Palatino Linotype" w:hAnsi="Palatino Linotype" w:cs="Arial"/>
        </w:rPr>
        <w:t>, el recurso de que se trata se envió electrónicamente al Instituto de Transparencia, Acceso a la Información Pública</w:t>
      </w:r>
      <w:r w:rsidRPr="00950732">
        <w:rPr>
          <w:rFonts w:ascii="Palatino Linotype" w:hAnsi="Palatino Linotype" w:cs="Arial"/>
          <w:lang w:val="es-ES_tradnl"/>
        </w:rPr>
        <w:t xml:space="preserve"> y </w:t>
      </w:r>
      <w:r w:rsidRPr="00950732">
        <w:rPr>
          <w:rFonts w:ascii="Palatino Linotype" w:hAnsi="Palatino Linotype" w:cs="Arial"/>
        </w:rPr>
        <w:t>Protección</w:t>
      </w:r>
      <w:r w:rsidRPr="00950732">
        <w:rPr>
          <w:rFonts w:ascii="Palatino Linotype" w:hAnsi="Palatino Linotype" w:cs="Arial"/>
          <w:lang w:val="es-ES_tradnl"/>
        </w:rPr>
        <w:t xml:space="preserve"> </w:t>
      </w:r>
      <w:r w:rsidRPr="00950732">
        <w:rPr>
          <w:rFonts w:ascii="Palatino Linotype" w:hAnsi="Palatino Linotype" w:cs="Arial"/>
        </w:rPr>
        <w:t>de</w:t>
      </w:r>
      <w:r w:rsidRPr="00950732">
        <w:rPr>
          <w:rFonts w:ascii="Palatino Linotype" w:hAnsi="Palatino Linotype" w:cs="Arial"/>
          <w:lang w:val="es-ES_tradnl"/>
        </w:rPr>
        <w:t xml:space="preserve"> </w:t>
      </w:r>
      <w:r w:rsidRPr="00950732">
        <w:rPr>
          <w:rFonts w:ascii="Palatino Linotype" w:hAnsi="Palatino Linotype"/>
        </w:rPr>
        <w:t>Datos</w:t>
      </w:r>
      <w:r w:rsidRPr="00950732">
        <w:rPr>
          <w:rFonts w:ascii="Palatino Linotype" w:hAnsi="Palatino Linotype" w:cs="Arial"/>
          <w:lang w:val="es-ES_tradnl"/>
        </w:rPr>
        <w:t xml:space="preserve"> </w:t>
      </w:r>
      <w:r w:rsidRPr="00950732">
        <w:rPr>
          <w:rFonts w:ascii="Palatino Linotype" w:hAnsi="Palatino Linotype" w:cs="Arial"/>
        </w:rPr>
        <w:t>Personales</w:t>
      </w:r>
      <w:r w:rsidRPr="00950732">
        <w:rPr>
          <w:rFonts w:ascii="Palatino Linotype" w:hAnsi="Palatino Linotype" w:cs="Arial"/>
          <w:lang w:val="es-ES_tradnl"/>
        </w:rPr>
        <w:t xml:space="preserve"> </w:t>
      </w:r>
      <w:r w:rsidRPr="00950732">
        <w:rPr>
          <w:rFonts w:ascii="Palatino Linotype" w:hAnsi="Palatino Linotype" w:cs="Arial"/>
        </w:rPr>
        <w:t>del</w:t>
      </w:r>
      <w:r w:rsidRPr="00950732">
        <w:rPr>
          <w:rFonts w:ascii="Palatino Linotype" w:hAnsi="Palatino Linotype" w:cs="Arial"/>
          <w:lang w:val="es-ES_tradnl"/>
        </w:rPr>
        <w:t xml:space="preserve"> </w:t>
      </w:r>
      <w:r w:rsidRPr="00950732">
        <w:rPr>
          <w:rFonts w:ascii="Palatino Linotype" w:hAnsi="Palatino Linotype"/>
        </w:rPr>
        <w:t>Estado</w:t>
      </w:r>
      <w:r w:rsidRPr="00950732">
        <w:rPr>
          <w:rFonts w:ascii="Palatino Linotype" w:hAnsi="Palatino Linotype" w:cs="Arial"/>
          <w:lang w:val="es-ES_tradnl"/>
        </w:rPr>
        <w:t xml:space="preserve"> de México y Municipios y con fundamento en el </w:t>
      </w:r>
      <w:r w:rsidRPr="00950732">
        <w:rPr>
          <w:rFonts w:ascii="Palatino Linotype" w:hAnsi="Palatino Linotype" w:cs="Arial"/>
        </w:rPr>
        <w:t>artículo</w:t>
      </w:r>
      <w:r w:rsidRPr="00950732">
        <w:rPr>
          <w:rFonts w:ascii="Palatino Linotype" w:hAnsi="Palatino Linotype" w:cs="Arial"/>
          <w:lang w:val="es-ES_tradnl"/>
        </w:rPr>
        <w:t xml:space="preserve"> 185, </w:t>
      </w:r>
      <w:r w:rsidRPr="00950732">
        <w:rPr>
          <w:rFonts w:ascii="Palatino Linotype" w:hAnsi="Palatino Linotype" w:cs="Arial"/>
        </w:rPr>
        <w:t>fracción</w:t>
      </w:r>
      <w:r w:rsidRPr="00950732">
        <w:rPr>
          <w:rFonts w:ascii="Palatino Linotype" w:hAnsi="Palatino Linotype" w:cs="Arial"/>
          <w:lang w:val="es-ES_tradnl"/>
        </w:rPr>
        <w:t xml:space="preserve"> I de la </w:t>
      </w:r>
      <w:r w:rsidRPr="00950732">
        <w:rPr>
          <w:rFonts w:ascii="Palatino Linotype" w:hAnsi="Palatino Linotype"/>
        </w:rPr>
        <w:t>Ley de Transparencia y Acceso a la Información Pública del Estado de México y Municipios</w:t>
      </w:r>
      <w:r w:rsidRPr="00950732">
        <w:rPr>
          <w:rFonts w:ascii="Palatino Linotype" w:hAnsi="Palatino Linotype" w:cs="Arial"/>
          <w:lang w:val="es-ES_tradnl"/>
        </w:rPr>
        <w:t>, se turnó, a través del</w:t>
      </w:r>
      <w:r w:rsidRPr="00950732">
        <w:rPr>
          <w:rFonts w:ascii="Palatino Linotype" w:eastAsia="Arial Unicode MS" w:hAnsi="Palatino Linotype" w:cs="Arial"/>
          <w:lang w:val="es-ES_tradnl"/>
        </w:rPr>
        <w:t xml:space="preserve"> </w:t>
      </w:r>
      <w:r w:rsidRPr="00950732">
        <w:rPr>
          <w:rFonts w:ascii="Palatino Linotype" w:eastAsia="Arial Unicode MS" w:hAnsi="Palatino Linotype" w:cs="Arial"/>
          <w:b/>
          <w:lang w:val="es-ES_tradnl"/>
        </w:rPr>
        <w:t>SAIMEX</w:t>
      </w:r>
      <w:r w:rsidRPr="00950732">
        <w:rPr>
          <w:rFonts w:ascii="Palatino Linotype" w:hAnsi="Palatino Linotype"/>
        </w:rPr>
        <w:t xml:space="preserve">, a la </w:t>
      </w:r>
      <w:r w:rsidRPr="00950732">
        <w:rPr>
          <w:rFonts w:ascii="Palatino Linotype" w:hAnsi="Palatino Linotype" w:cs="Arial"/>
          <w:lang w:val="es-ES_tradnl"/>
        </w:rPr>
        <w:t xml:space="preserve">Comisionada </w:t>
      </w:r>
      <w:r w:rsidRPr="00950732">
        <w:rPr>
          <w:rFonts w:ascii="Palatino Linotype" w:hAnsi="Palatino Linotype" w:cs="Arial"/>
          <w:b/>
          <w:lang w:val="es-ES_tradnl"/>
        </w:rPr>
        <w:t>EVA ABAID YAPUR</w:t>
      </w:r>
      <w:r w:rsidRPr="00950732">
        <w:rPr>
          <w:rFonts w:ascii="Palatino Linotype" w:hAnsi="Palatino Linotype" w:cs="Arial"/>
          <w:lang w:val="es-ES_tradnl"/>
        </w:rPr>
        <w:t>, a efecto de que decretara su admisión o desechamiento.</w:t>
      </w:r>
    </w:p>
    <w:p w14:paraId="748892A3" w14:textId="77777777" w:rsidR="00A955D2" w:rsidRPr="00950732" w:rsidRDefault="00A955D2" w:rsidP="00A955D2">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950732">
        <w:rPr>
          <w:rFonts w:ascii="Palatino Linotype" w:hAnsi="Palatino Linotype" w:cs="Arial"/>
          <w:b/>
          <w:sz w:val="28"/>
          <w:szCs w:val="28"/>
        </w:rPr>
        <w:t>VI.</w:t>
      </w:r>
      <w:r w:rsidRPr="00950732">
        <w:rPr>
          <w:rFonts w:ascii="Palatino Linotype" w:hAnsi="Palatino Linotype" w:cs="Arial"/>
        </w:rPr>
        <w:t xml:space="preserve"> En fecha veinti</w:t>
      </w:r>
      <w:r w:rsidR="00183EEE" w:rsidRPr="00950732">
        <w:rPr>
          <w:rFonts w:ascii="Palatino Linotype" w:hAnsi="Palatino Linotype" w:cs="Arial"/>
        </w:rPr>
        <w:t xml:space="preserve">dós </w:t>
      </w:r>
      <w:r w:rsidRPr="00950732">
        <w:rPr>
          <w:rFonts w:ascii="Palatino Linotype" w:hAnsi="Palatino Linotype" w:cs="Arial"/>
        </w:rPr>
        <w:t xml:space="preserve">de marzo de dos mil veintiuno, atento a lo dispuesto en el artículo 185, fracciones I, II y IV, de la </w:t>
      </w:r>
      <w:r w:rsidRPr="00950732">
        <w:rPr>
          <w:rFonts w:ascii="Palatino Linotype" w:hAnsi="Palatino Linotype"/>
        </w:rPr>
        <w:t xml:space="preserve">Ley de Transparencia y Acceso a la Información Pública del </w:t>
      </w:r>
      <w:r w:rsidRPr="00950732">
        <w:rPr>
          <w:rFonts w:ascii="Palatino Linotype" w:hAnsi="Palatino Linotype" w:cs="Arial"/>
        </w:rPr>
        <w:t>Estado</w:t>
      </w:r>
      <w:r w:rsidRPr="00950732">
        <w:rPr>
          <w:rFonts w:ascii="Palatino Linotype" w:hAnsi="Palatino Linotype"/>
        </w:rPr>
        <w:t xml:space="preserve"> de México y </w:t>
      </w:r>
      <w:r w:rsidRPr="00950732">
        <w:rPr>
          <w:rFonts w:ascii="Palatino Linotype" w:hAnsi="Palatino Linotype" w:cs="Arial"/>
          <w:lang w:val="es-ES_tradnl"/>
        </w:rPr>
        <w:t>Municipios</w:t>
      </w:r>
      <w:r w:rsidRPr="00950732">
        <w:rPr>
          <w:rFonts w:ascii="Palatino Linotype" w:hAnsi="Palatino Linotype"/>
        </w:rPr>
        <w:t>, se a</w:t>
      </w:r>
      <w:r w:rsidRPr="00950732">
        <w:rPr>
          <w:rFonts w:ascii="Palatino Linotype" w:hAnsi="Palatino Linotype" w:cs="Arial"/>
        </w:rPr>
        <w:t xml:space="preserve">cordó la admisión a trámite del referido recurso de </w:t>
      </w:r>
      <w:r w:rsidRPr="00950732">
        <w:rPr>
          <w:rFonts w:ascii="Palatino Linotype" w:hAnsi="Palatino Linotype" w:cs="Arial"/>
          <w:lang w:val="es-ES_tradnl"/>
        </w:rPr>
        <w:t>revisión;</w:t>
      </w:r>
      <w:r w:rsidRPr="00950732">
        <w:rPr>
          <w:rFonts w:ascii="Palatino Linotype" w:hAnsi="Palatino Linotype" w:cs="Arial"/>
        </w:rPr>
        <w:t xml:space="preserve"> así como, la </w:t>
      </w:r>
      <w:r w:rsidRPr="00950732">
        <w:rPr>
          <w:rFonts w:ascii="Palatino Linotype" w:hAnsi="Palatino Linotype" w:cs="Arial"/>
          <w:lang w:val="es-ES_tradnl"/>
        </w:rPr>
        <w:t>integración</w:t>
      </w:r>
      <w:r w:rsidRPr="00950732">
        <w:rPr>
          <w:rFonts w:ascii="Palatino Linotype" w:hAnsi="Palatino Linotype" w:cs="Arial"/>
        </w:rPr>
        <w:t xml:space="preserve"> del expediente respectivo, mismo que se puso a disposición de las partes, para que en el plazo máximo de siete días hábiles, </w:t>
      </w:r>
      <w:r w:rsidRPr="00950732">
        <w:rPr>
          <w:rFonts w:ascii="Palatino Linotype" w:hAnsi="Palatino Linotype" w:cs="Arial"/>
          <w:b/>
        </w:rPr>
        <w:t>EL RECURRENTE</w:t>
      </w:r>
      <w:r w:rsidRPr="00950732">
        <w:rPr>
          <w:rFonts w:ascii="Palatino Linotype" w:hAnsi="Palatino Linotype" w:cs="Arial"/>
        </w:rPr>
        <w:t xml:space="preserve"> realizara manifestaciones, alegatos y ofreciera las pruebas que a su derecho </w:t>
      </w:r>
      <w:r w:rsidRPr="00950732">
        <w:rPr>
          <w:rFonts w:ascii="Palatino Linotype" w:hAnsi="Palatino Linotype" w:cs="Arial"/>
          <w:lang w:val="es-ES_tradnl"/>
        </w:rPr>
        <w:t>conviniera</w:t>
      </w:r>
      <w:r w:rsidRPr="00950732">
        <w:rPr>
          <w:rFonts w:ascii="Palatino Linotype" w:hAnsi="Palatino Linotype" w:cs="Arial"/>
        </w:rPr>
        <w:t xml:space="preserve"> y, en el caso del</w:t>
      </w:r>
      <w:r w:rsidRPr="00950732">
        <w:rPr>
          <w:rFonts w:ascii="Palatino Linotype" w:hAnsi="Palatino Linotype" w:cs="Arial"/>
          <w:b/>
        </w:rPr>
        <w:t xml:space="preserve"> SUJETO OBLIGADO</w:t>
      </w:r>
      <w:r w:rsidRPr="00950732">
        <w:rPr>
          <w:rFonts w:ascii="Palatino Linotype" w:hAnsi="Palatino Linotype" w:cs="Arial"/>
        </w:rPr>
        <w:t>, para que exhibiera el Informe Justificado correspondiente.</w:t>
      </w:r>
    </w:p>
    <w:bookmarkEnd w:id="1"/>
    <w:bookmarkEnd w:id="2"/>
    <w:p w14:paraId="366E6775" w14:textId="77777777" w:rsidR="00A955D2" w:rsidRPr="00950732" w:rsidRDefault="00A955D2" w:rsidP="00A955D2">
      <w:pPr>
        <w:pStyle w:val="Prrafodelista"/>
        <w:spacing w:before="240" w:after="240" w:line="360" w:lineRule="auto"/>
        <w:ind w:left="0"/>
        <w:jc w:val="both"/>
        <w:rPr>
          <w:rFonts w:ascii="Palatino Linotype" w:hAnsi="Palatino Linotype" w:cs="Arial"/>
        </w:rPr>
      </w:pPr>
      <w:r w:rsidRPr="00950732">
        <w:rPr>
          <w:rFonts w:ascii="Palatino Linotype" w:hAnsi="Palatino Linotype" w:cs="Arial"/>
          <w:b/>
          <w:sz w:val="28"/>
          <w:szCs w:val="28"/>
        </w:rPr>
        <w:lastRenderedPageBreak/>
        <w:t>VII.</w:t>
      </w:r>
      <w:r w:rsidRPr="00950732">
        <w:rPr>
          <w:rFonts w:ascii="Palatino Linotype" w:hAnsi="Palatino Linotype" w:cs="Arial"/>
        </w:rPr>
        <w:t xml:space="preserve"> De las constancias que obran en el </w:t>
      </w:r>
      <w:r w:rsidRPr="00950732">
        <w:rPr>
          <w:rFonts w:ascii="Palatino Linotype" w:hAnsi="Palatino Linotype" w:cs="Arial"/>
          <w:b/>
        </w:rPr>
        <w:t>SAIMEX</w:t>
      </w:r>
      <w:r w:rsidRPr="00950732">
        <w:rPr>
          <w:rFonts w:ascii="Palatino Linotype" w:hAnsi="Palatino Linotype" w:cs="Arial"/>
        </w:rPr>
        <w:t xml:space="preserve">, se desprende que </w:t>
      </w:r>
      <w:r w:rsidRPr="00950732">
        <w:rPr>
          <w:rFonts w:ascii="Palatino Linotype" w:hAnsi="Palatino Linotype" w:cs="Arial"/>
          <w:b/>
        </w:rPr>
        <w:t xml:space="preserve">EL SUJETO OBLIGADO </w:t>
      </w:r>
      <w:r w:rsidRPr="00950732">
        <w:rPr>
          <w:rFonts w:ascii="Palatino Linotype" w:hAnsi="Palatino Linotype" w:cs="Arial"/>
        </w:rPr>
        <w:t xml:space="preserve">fue omiso en rendir el Informe Justificado correspondiente. Por su parte, </w:t>
      </w:r>
      <w:r w:rsidRPr="00950732">
        <w:rPr>
          <w:rFonts w:ascii="Palatino Linotype" w:hAnsi="Palatino Linotype" w:cs="Arial"/>
          <w:b/>
        </w:rPr>
        <w:t>EL RECURRENTE</w:t>
      </w:r>
      <w:r w:rsidRPr="00950732">
        <w:rPr>
          <w:rFonts w:ascii="Palatino Linotype" w:hAnsi="Palatino Linotype" w:cs="Arial"/>
        </w:rPr>
        <w:t xml:space="preserve"> fue omiso en realizar las manifestaciones que a su derecho conviniera tal y como se aprecia a continuación:</w:t>
      </w:r>
    </w:p>
    <w:p w14:paraId="4483D13D" w14:textId="77777777" w:rsidR="00A955D2" w:rsidRPr="00950732" w:rsidRDefault="00183EEE" w:rsidP="00A955D2">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r w:rsidRPr="00950732">
        <w:rPr>
          <w:noProof/>
          <w:lang w:eastAsia="es-MX"/>
        </w:rPr>
        <w:drawing>
          <wp:inline distT="0" distB="0" distL="0" distR="0" wp14:anchorId="21584FFC" wp14:editId="540146CB">
            <wp:extent cx="5224649" cy="146416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47" t="40313" r="13973" b="26257"/>
                    <a:stretch/>
                  </pic:blipFill>
                  <pic:spPr bwMode="auto">
                    <a:xfrm>
                      <a:off x="0" y="0"/>
                      <a:ext cx="5260748" cy="14742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FEF3EB" w14:textId="77777777" w:rsidR="00A955D2" w:rsidRPr="00950732" w:rsidRDefault="00A955D2" w:rsidP="00A955D2">
      <w:pPr>
        <w:pStyle w:val="Prrafodelista"/>
        <w:spacing w:before="240" w:after="240" w:line="360" w:lineRule="auto"/>
        <w:ind w:left="0"/>
        <w:jc w:val="both"/>
        <w:rPr>
          <w:rFonts w:ascii="Palatino Linotype" w:hAnsi="Palatino Linotype"/>
        </w:rPr>
      </w:pPr>
      <w:r w:rsidRPr="00950732">
        <w:rPr>
          <w:rFonts w:ascii="Palatino Linotype" w:hAnsi="Palatino Linotype" w:cs="Arial"/>
          <w:b/>
          <w:sz w:val="28"/>
          <w:szCs w:val="28"/>
        </w:rPr>
        <w:t>VIII.</w:t>
      </w:r>
      <w:r w:rsidRPr="00950732">
        <w:rPr>
          <w:rFonts w:ascii="Palatino Linotype" w:hAnsi="Palatino Linotype" w:cs="Arial"/>
        </w:rPr>
        <w:t xml:space="preserve"> Una vez </w:t>
      </w:r>
      <w:r w:rsidRPr="00950732">
        <w:rPr>
          <w:rFonts w:ascii="Palatino Linotype" w:hAnsi="Palatino Linotype" w:cs="Arial"/>
          <w:color w:val="000000" w:themeColor="text1"/>
        </w:rPr>
        <w:t>analizado</w:t>
      </w:r>
      <w:r w:rsidRPr="00950732">
        <w:rPr>
          <w:rFonts w:ascii="Palatino Linotype" w:hAnsi="Palatino Linotype" w:cs="Arial"/>
        </w:rPr>
        <w:t xml:space="preserve"> el estado procesal que guardaba el expediente, en fecha </w:t>
      </w:r>
      <w:r w:rsidR="00183EEE" w:rsidRPr="00950732">
        <w:rPr>
          <w:rFonts w:ascii="Palatino Linotype" w:hAnsi="Palatino Linotype" w:cs="Arial"/>
        </w:rPr>
        <w:t xml:space="preserve">ocho </w:t>
      </w:r>
      <w:r w:rsidRPr="00950732">
        <w:rPr>
          <w:rFonts w:ascii="Palatino Linotype" w:hAnsi="Palatino Linotype" w:cs="Arial"/>
        </w:rPr>
        <w:t xml:space="preserve">de abril de dos mil veintiuno, la Comisionada Ponente acordó el cierre de instrucción; así </w:t>
      </w:r>
      <w:r w:rsidRPr="00950732">
        <w:rPr>
          <w:rFonts w:ascii="Palatino Linotype" w:hAnsi="Palatino Linotype" w:cs="Arial"/>
          <w:lang w:val="es-ES_tradnl"/>
        </w:rPr>
        <w:t>como,</w:t>
      </w:r>
      <w:r w:rsidRPr="00950732">
        <w:rPr>
          <w:rFonts w:ascii="Palatino Linotype" w:hAnsi="Palatino Linotype" w:cs="Arial"/>
        </w:rPr>
        <w:t xml:space="preserve"> la remisión del mismo a efecto </w:t>
      </w:r>
      <w:r w:rsidRPr="00950732">
        <w:rPr>
          <w:rFonts w:ascii="Palatino Linotype" w:hAnsi="Palatino Linotype" w:cs="Arial"/>
          <w:lang w:val="es-ES_tradnl"/>
        </w:rPr>
        <w:t>de</w:t>
      </w:r>
      <w:r w:rsidRPr="0095073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950732">
        <w:rPr>
          <w:rFonts w:ascii="Palatino Linotype" w:hAnsi="Palatino Linotype"/>
        </w:rPr>
        <w:t>; y,</w:t>
      </w:r>
    </w:p>
    <w:p w14:paraId="42E04148" w14:textId="77777777" w:rsidR="00A955D2" w:rsidRPr="00950732" w:rsidRDefault="00A955D2" w:rsidP="00A955D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50732">
        <w:rPr>
          <w:rFonts w:ascii="Palatino Linotype" w:hAnsi="Palatino Linotype"/>
          <w:b/>
          <w:bCs/>
          <w:spacing w:val="60"/>
          <w:sz w:val="28"/>
        </w:rPr>
        <w:t>CONSIDERANDO</w:t>
      </w:r>
    </w:p>
    <w:p w14:paraId="303548DD" w14:textId="77777777" w:rsidR="00A955D2" w:rsidRPr="00950732" w:rsidRDefault="00A955D2" w:rsidP="00A955D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50732">
        <w:rPr>
          <w:rFonts w:ascii="Palatino Linotype" w:hAnsi="Palatino Linotype"/>
          <w:b/>
          <w:sz w:val="28"/>
          <w:szCs w:val="28"/>
        </w:rPr>
        <w:t>PRIMERO</w:t>
      </w:r>
      <w:r w:rsidRPr="00950732">
        <w:rPr>
          <w:rFonts w:ascii="Palatino Linotype" w:hAnsi="Palatino Linotype"/>
          <w:b/>
        </w:rPr>
        <w:t>. Competencia</w:t>
      </w:r>
      <w:r w:rsidRPr="00950732">
        <w:rPr>
          <w:rFonts w:ascii="Palatino Linotype" w:hAnsi="Palatino Linotype"/>
        </w:rPr>
        <w:t>.</w:t>
      </w:r>
      <w:r w:rsidRPr="00950732">
        <w:rPr>
          <w:rFonts w:ascii="Palatino Linotype" w:hAnsi="Palatino Linotype"/>
          <w:b/>
        </w:rPr>
        <w:t xml:space="preserve"> </w:t>
      </w:r>
      <w:r w:rsidRPr="0095073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w:t>
      </w:r>
      <w:r w:rsidRPr="00950732">
        <w:rPr>
          <w:rFonts w:ascii="Palatino Linotype" w:hAnsi="Palatino Linotype"/>
        </w:rPr>
        <w:lastRenderedPageBreak/>
        <w:t>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7391ABC" w14:textId="77777777" w:rsidR="00A955D2" w:rsidRPr="00950732" w:rsidRDefault="00A955D2" w:rsidP="00A955D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50732">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4C3469C" w14:textId="77777777" w:rsidR="00A955D2" w:rsidRPr="00950732" w:rsidRDefault="00A955D2" w:rsidP="00A955D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950732">
        <w:rPr>
          <w:rFonts w:ascii="Palatino Linotype" w:hAnsi="Palatino Linotype" w:cs="Arial"/>
          <w:b/>
          <w:sz w:val="28"/>
          <w:szCs w:val="28"/>
        </w:rPr>
        <w:t>SEGUNDO</w:t>
      </w:r>
      <w:r w:rsidRPr="00950732">
        <w:rPr>
          <w:rFonts w:ascii="Palatino Linotype" w:hAnsi="Palatino Linotype" w:cs="Arial"/>
          <w:b/>
        </w:rPr>
        <w:t>. Interés.</w:t>
      </w:r>
      <w:r w:rsidRPr="00950732">
        <w:rPr>
          <w:rFonts w:ascii="Palatino Linotype" w:hAnsi="Palatino Linotype" w:cs="Arial"/>
        </w:rPr>
        <w:t xml:space="preserve"> El </w:t>
      </w:r>
      <w:r w:rsidRPr="00950732">
        <w:rPr>
          <w:rFonts w:ascii="Palatino Linotype" w:hAnsi="Palatino Linotype"/>
        </w:rPr>
        <w:t>recurso</w:t>
      </w:r>
      <w:r w:rsidRPr="00950732">
        <w:rPr>
          <w:rFonts w:ascii="Palatino Linotype" w:hAnsi="Palatino Linotype" w:cs="Arial"/>
        </w:rPr>
        <w:t xml:space="preserve"> de revisión fue </w:t>
      </w:r>
      <w:r w:rsidRPr="00950732">
        <w:rPr>
          <w:rFonts w:ascii="Palatino Linotype" w:hAnsi="Palatino Linotype"/>
        </w:rPr>
        <w:t>interpuesto</w:t>
      </w:r>
      <w:r w:rsidRPr="00950732">
        <w:rPr>
          <w:rFonts w:ascii="Palatino Linotype" w:hAnsi="Palatino Linotype" w:cs="Arial"/>
        </w:rPr>
        <w:t xml:space="preserve"> por parte legítima en atención a que fue </w:t>
      </w:r>
      <w:r w:rsidRPr="00950732">
        <w:rPr>
          <w:rFonts w:ascii="Palatino Linotype" w:hAnsi="Palatino Linotype"/>
        </w:rPr>
        <w:t>presentado</w:t>
      </w:r>
      <w:r w:rsidRPr="00950732">
        <w:rPr>
          <w:rFonts w:ascii="Palatino Linotype" w:hAnsi="Palatino Linotype" w:cs="Arial"/>
        </w:rPr>
        <w:t xml:space="preserve"> por </w:t>
      </w:r>
      <w:r w:rsidRPr="00950732">
        <w:rPr>
          <w:rFonts w:ascii="Palatino Linotype" w:hAnsi="Palatino Linotype" w:cs="Arial"/>
          <w:b/>
        </w:rPr>
        <w:t>EL RECURRENTE</w:t>
      </w:r>
      <w:r w:rsidRPr="00950732">
        <w:rPr>
          <w:rFonts w:ascii="Palatino Linotype" w:hAnsi="Palatino Linotype" w:cs="Arial"/>
          <w:snapToGrid w:val="0"/>
        </w:rPr>
        <w:t xml:space="preserve">, </w:t>
      </w:r>
      <w:r w:rsidRPr="00950732">
        <w:rPr>
          <w:rFonts w:ascii="Palatino Linotype" w:hAnsi="Palatino Linotype" w:cs="Arial"/>
        </w:rPr>
        <w:t>quien</w:t>
      </w:r>
      <w:r w:rsidRPr="00950732">
        <w:rPr>
          <w:rFonts w:ascii="Palatino Linotype" w:hAnsi="Palatino Linotype" w:cs="Arial"/>
          <w:snapToGrid w:val="0"/>
        </w:rPr>
        <w:t xml:space="preserve"> </w:t>
      </w:r>
      <w:r w:rsidRPr="00950732">
        <w:rPr>
          <w:rFonts w:ascii="Palatino Linotype" w:hAnsi="Palatino Linotype"/>
        </w:rPr>
        <w:t>formuló</w:t>
      </w:r>
      <w:r w:rsidRPr="00950732">
        <w:rPr>
          <w:rFonts w:ascii="Palatino Linotype" w:hAnsi="Palatino Linotype" w:cs="Arial"/>
          <w:snapToGrid w:val="0"/>
        </w:rPr>
        <w:t xml:space="preserve"> la </w:t>
      </w:r>
      <w:r w:rsidRPr="00950732">
        <w:rPr>
          <w:rFonts w:ascii="Palatino Linotype" w:hAnsi="Palatino Linotype" w:cs="Arial"/>
        </w:rPr>
        <w:t>solicitud</w:t>
      </w:r>
      <w:r w:rsidRPr="00950732">
        <w:rPr>
          <w:rFonts w:ascii="Palatino Linotype" w:hAnsi="Palatino Linotype" w:cs="Arial"/>
          <w:snapToGrid w:val="0"/>
        </w:rPr>
        <w:t xml:space="preserve"> de información pública.</w:t>
      </w:r>
    </w:p>
    <w:p w14:paraId="42789DDF" w14:textId="77777777" w:rsidR="00A955D2" w:rsidRPr="00950732" w:rsidRDefault="00A955D2" w:rsidP="00A955D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950732">
        <w:rPr>
          <w:rFonts w:ascii="Palatino Linotype" w:hAnsi="Palatino Linotype" w:cs="Arial"/>
          <w:b/>
          <w:sz w:val="28"/>
          <w:szCs w:val="28"/>
        </w:rPr>
        <w:t>TERCERO</w:t>
      </w:r>
      <w:r w:rsidRPr="00950732">
        <w:rPr>
          <w:rFonts w:ascii="Palatino Linotype" w:hAnsi="Palatino Linotype" w:cs="Arial"/>
          <w:b/>
        </w:rPr>
        <w:t xml:space="preserve">. Oportunidad. </w:t>
      </w:r>
      <w:r w:rsidRPr="00950732">
        <w:rPr>
          <w:rFonts w:ascii="Palatino Linotype" w:hAnsi="Palatino Linotype" w:cs="Arial"/>
        </w:rPr>
        <w:t xml:space="preserve">El recurso de revisión fue interpuesto dentro del plazo de quince días hábiles, contados a partir del día siguiente al en que </w:t>
      </w:r>
      <w:r w:rsidRPr="00950732">
        <w:rPr>
          <w:rFonts w:ascii="Palatino Linotype" w:hAnsi="Palatino Linotype" w:cs="Arial"/>
          <w:b/>
        </w:rPr>
        <w:t xml:space="preserve">EL RECURRENTE </w:t>
      </w:r>
      <w:r w:rsidRPr="0095073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84D4DA1" w14:textId="77777777" w:rsidR="00A955D2" w:rsidRPr="00950732" w:rsidRDefault="00A955D2" w:rsidP="00A955D2">
      <w:pPr>
        <w:spacing w:before="100" w:beforeAutospacing="1" w:after="100" w:afterAutospacing="1"/>
        <w:ind w:left="720" w:right="709"/>
        <w:contextualSpacing/>
        <w:jc w:val="both"/>
        <w:rPr>
          <w:rFonts w:ascii="Palatino Linotype" w:hAnsi="Palatino Linotype" w:cs="Arial"/>
          <w:i/>
          <w:sz w:val="22"/>
        </w:rPr>
      </w:pPr>
      <w:r w:rsidRPr="00950732">
        <w:rPr>
          <w:rFonts w:ascii="Palatino Linotype" w:hAnsi="Palatino Linotype" w:cs="Arial"/>
          <w:i/>
          <w:sz w:val="22"/>
        </w:rPr>
        <w:lastRenderedPageBreak/>
        <w:t>“</w:t>
      </w:r>
      <w:r w:rsidRPr="00950732">
        <w:rPr>
          <w:rFonts w:ascii="Palatino Linotype" w:hAnsi="Palatino Linotype" w:cs="Arial"/>
          <w:b/>
          <w:i/>
          <w:sz w:val="22"/>
        </w:rPr>
        <w:t>Artículo 178.</w:t>
      </w:r>
      <w:r w:rsidRPr="0095073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8A7D642" w14:textId="77777777" w:rsidR="00A955D2" w:rsidRPr="00950732" w:rsidRDefault="00A955D2" w:rsidP="00A955D2">
      <w:pPr>
        <w:spacing w:before="100" w:beforeAutospacing="1" w:after="100" w:afterAutospacing="1"/>
        <w:ind w:left="720" w:right="709"/>
        <w:contextualSpacing/>
        <w:jc w:val="both"/>
        <w:rPr>
          <w:rFonts w:ascii="Palatino Linotype" w:hAnsi="Palatino Linotype" w:cs="Arial"/>
          <w:i/>
          <w:sz w:val="22"/>
        </w:rPr>
      </w:pPr>
      <w:r w:rsidRPr="0095073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9D3615E" w14:textId="77777777" w:rsidR="00A955D2" w:rsidRPr="00950732" w:rsidRDefault="00A955D2" w:rsidP="00A955D2">
      <w:pPr>
        <w:spacing w:before="240" w:after="100" w:afterAutospacing="1"/>
        <w:ind w:left="720" w:right="709"/>
        <w:jc w:val="both"/>
        <w:rPr>
          <w:rFonts w:ascii="Palatino Linotype" w:hAnsi="Palatino Linotype" w:cs="Arial"/>
          <w:i/>
          <w:sz w:val="22"/>
        </w:rPr>
      </w:pPr>
      <w:r w:rsidRPr="00950732">
        <w:rPr>
          <w:rFonts w:ascii="Palatino Linotype" w:hAnsi="Palatino Linotype" w:cs="Arial"/>
          <w:i/>
          <w:sz w:val="22"/>
        </w:rPr>
        <w:t xml:space="preserve">En el caso de que se interponga ante la Unidad de Transparencia, ésta deberá remitir el recurso de revisión al Instituto a más tardar al día </w:t>
      </w:r>
      <w:r w:rsidRPr="00950732">
        <w:rPr>
          <w:rFonts w:ascii="Palatino Linotype" w:hAnsi="Palatino Linotype" w:cs="Arial"/>
          <w:i/>
          <w:sz w:val="22"/>
          <w:lang w:eastAsia="es-MX"/>
        </w:rPr>
        <w:t>siguiente</w:t>
      </w:r>
      <w:r w:rsidRPr="00950732">
        <w:rPr>
          <w:rFonts w:ascii="Palatino Linotype" w:hAnsi="Palatino Linotype" w:cs="Arial"/>
          <w:i/>
          <w:sz w:val="22"/>
        </w:rPr>
        <w:t xml:space="preserve"> de haberlo recibido.”</w:t>
      </w:r>
    </w:p>
    <w:p w14:paraId="5D4B2040" w14:textId="77777777" w:rsidR="00A955D2" w:rsidRPr="00950732" w:rsidRDefault="00A955D2" w:rsidP="00A955D2">
      <w:pPr>
        <w:spacing w:before="240" w:after="100" w:afterAutospacing="1" w:line="360" w:lineRule="auto"/>
        <w:jc w:val="both"/>
        <w:rPr>
          <w:rFonts w:ascii="Palatino Linotype" w:hAnsi="Palatino Linotype" w:cs="Arial"/>
        </w:rPr>
      </w:pPr>
      <w:r w:rsidRPr="00950732">
        <w:rPr>
          <w:rFonts w:ascii="Palatino Linotype" w:hAnsi="Palatino Linotype" w:cs="Arial"/>
        </w:rPr>
        <w:t xml:space="preserve">En esa tesitura, atendiendo a que </w:t>
      </w:r>
      <w:r w:rsidRPr="00950732">
        <w:rPr>
          <w:rFonts w:ascii="Palatino Linotype" w:hAnsi="Palatino Linotype" w:cs="Arial"/>
          <w:b/>
        </w:rPr>
        <w:t>EL SUJETO OBLIGADO</w:t>
      </w:r>
      <w:r w:rsidRPr="00950732">
        <w:rPr>
          <w:rFonts w:ascii="Palatino Linotype" w:hAnsi="Palatino Linotype" w:cs="Arial"/>
        </w:rPr>
        <w:t xml:space="preserve"> notificó la respuesta a la solicitud de acceso a la información pública el día</w:t>
      </w:r>
      <w:r w:rsidRPr="00950732">
        <w:rPr>
          <w:rFonts w:ascii="Palatino Linotype" w:hAnsi="Palatino Linotype" w:cs="Arial"/>
          <w:b/>
        </w:rPr>
        <w:t xml:space="preserve"> dieci</w:t>
      </w:r>
      <w:r w:rsidR="00183EEE" w:rsidRPr="00950732">
        <w:rPr>
          <w:rFonts w:ascii="Palatino Linotype" w:hAnsi="Palatino Linotype" w:cs="Arial"/>
          <w:b/>
        </w:rPr>
        <w:t xml:space="preserve">séis </w:t>
      </w:r>
      <w:r w:rsidRPr="00950732">
        <w:rPr>
          <w:rFonts w:ascii="Palatino Linotype" w:hAnsi="Palatino Linotype" w:cs="Arial"/>
          <w:b/>
        </w:rPr>
        <w:t>de marzo de dos mil veintiuno</w:t>
      </w:r>
      <w:r w:rsidRPr="00950732">
        <w:rPr>
          <w:rFonts w:ascii="Palatino Linotype" w:hAnsi="Palatino Linotype" w:cs="Arial"/>
        </w:rPr>
        <w:t>; así, el plazo de quince días hábiles que el artículo 178 de la Ley de la materia otorga al</w:t>
      </w:r>
      <w:r w:rsidRPr="00950732">
        <w:rPr>
          <w:rFonts w:ascii="Palatino Linotype" w:hAnsi="Palatino Linotype" w:cs="Arial"/>
          <w:b/>
        </w:rPr>
        <w:t xml:space="preserve"> RECURRENTE</w:t>
      </w:r>
      <w:r w:rsidRPr="00950732">
        <w:rPr>
          <w:rFonts w:ascii="Palatino Linotype" w:hAnsi="Palatino Linotype" w:cs="Arial"/>
        </w:rPr>
        <w:t xml:space="preserve"> para presentar el respectivo recurso de revisión, transcurrió del </w:t>
      </w:r>
      <w:r w:rsidR="00183EEE" w:rsidRPr="00950732">
        <w:rPr>
          <w:rFonts w:ascii="Palatino Linotype" w:hAnsi="Palatino Linotype" w:cs="Arial"/>
          <w:b/>
        </w:rPr>
        <w:t xml:space="preserve">diecisiete de marzo al trece de abril </w:t>
      </w:r>
      <w:r w:rsidRPr="00950732">
        <w:rPr>
          <w:rFonts w:ascii="Palatino Linotype" w:hAnsi="Palatino Linotype" w:cs="Arial"/>
          <w:b/>
        </w:rPr>
        <w:t xml:space="preserve">de dos mil veintiuno, </w:t>
      </w:r>
      <w:r w:rsidRPr="00950732">
        <w:rPr>
          <w:rFonts w:ascii="Palatino Linotype" w:hAnsi="Palatino Linotype" w:cs="Arial"/>
        </w:rPr>
        <w:t xml:space="preserve">sin contemplar en el cómputo los días </w:t>
      </w:r>
      <w:r w:rsidR="00183EEE" w:rsidRPr="00950732">
        <w:rPr>
          <w:rFonts w:ascii="Palatino Linotype" w:hAnsi="Palatino Linotype" w:cs="Arial"/>
        </w:rPr>
        <w:t>veinte, veintiuno, ve</w:t>
      </w:r>
      <w:r w:rsidR="0019396E" w:rsidRPr="00950732">
        <w:rPr>
          <w:rFonts w:ascii="Palatino Linotype" w:hAnsi="Palatino Linotype" w:cs="Arial"/>
        </w:rPr>
        <w:t>intisiete y veintiocho de marzo, tres, cuatro, diez y once de abril del presente año</w:t>
      </w:r>
      <w:r w:rsidRPr="00950732">
        <w:rPr>
          <w:rFonts w:ascii="Palatino Linotype" w:hAnsi="Palatino Linotype" w:cs="Arial"/>
        </w:rPr>
        <w:t xml:space="preserve">; por corresponder a sábados y domingos, considerados como días inhábiles, en términos del artículo 3, fracción X de la </w:t>
      </w:r>
      <w:r w:rsidRPr="00950732">
        <w:rPr>
          <w:rFonts w:ascii="Palatino Linotype" w:hAnsi="Palatino Linotype"/>
        </w:rPr>
        <w:t xml:space="preserve">Ley de Transparencia y Acceso a la Información Pública del Estado de México y Municipios; así como, los días veintinueve, treinta y treinta y uno de marzo, uno y dos de abril de dos mil veintiuno, por corresponder días de suspensión de labores en el Instituto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26210D92" w14:textId="77777777" w:rsidR="00A955D2" w:rsidRPr="00950732" w:rsidRDefault="00A955D2" w:rsidP="00A955D2">
      <w:pPr>
        <w:spacing w:before="240" w:after="100" w:afterAutospacing="1" w:line="360" w:lineRule="auto"/>
        <w:jc w:val="both"/>
        <w:rPr>
          <w:rFonts w:ascii="Palatino Linotype" w:hAnsi="Palatino Linotype" w:cs="Arial"/>
        </w:rPr>
      </w:pPr>
      <w:r w:rsidRPr="00950732">
        <w:rPr>
          <w:rFonts w:ascii="Palatino Linotype" w:hAnsi="Palatino Linotype" w:cs="Arial"/>
        </w:rPr>
        <w:t>En ese tenor, si el recurso de revisión que nos ocupa, se interpuso el</w:t>
      </w:r>
      <w:r w:rsidR="0019396E" w:rsidRPr="00950732">
        <w:rPr>
          <w:rFonts w:ascii="Palatino Linotype" w:hAnsi="Palatino Linotype" w:cs="Arial"/>
          <w:b/>
        </w:rPr>
        <w:t xml:space="preserve"> diecisiete </w:t>
      </w:r>
      <w:r w:rsidRPr="00950732">
        <w:rPr>
          <w:rFonts w:ascii="Palatino Linotype" w:hAnsi="Palatino Linotype" w:cs="Arial"/>
          <w:b/>
        </w:rPr>
        <w:t xml:space="preserve">de marzo de dos mil veintiuno, </w:t>
      </w:r>
      <w:r w:rsidRPr="00950732">
        <w:rPr>
          <w:rFonts w:ascii="Palatino Linotype" w:hAnsi="Palatino Linotype" w:cs="Arial"/>
        </w:rPr>
        <w:t xml:space="preserve">éste se encuentra dentro de los márgenes temporales </w:t>
      </w:r>
      <w:r w:rsidRPr="00950732">
        <w:rPr>
          <w:rFonts w:ascii="Palatino Linotype" w:hAnsi="Palatino Linotype" w:cs="Arial"/>
        </w:rPr>
        <w:lastRenderedPageBreak/>
        <w:t>previstos en el precepto legal citado en el párrafo anterior y, por tanto, su interposición se considera oportuna.</w:t>
      </w:r>
    </w:p>
    <w:p w14:paraId="5D12571B" w14:textId="77777777" w:rsidR="00A955D2" w:rsidRPr="00950732" w:rsidRDefault="00A955D2" w:rsidP="00A955D2">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szCs w:val="28"/>
        </w:rPr>
      </w:pPr>
      <w:r w:rsidRPr="00950732">
        <w:rPr>
          <w:rFonts w:ascii="Palatino Linotype" w:hAnsi="Palatino Linotype" w:cs="Arial"/>
          <w:b/>
          <w:sz w:val="28"/>
          <w:szCs w:val="28"/>
          <w:lang w:val="es-ES"/>
        </w:rPr>
        <w:t>CUARTO</w:t>
      </w:r>
      <w:r w:rsidRPr="00950732">
        <w:rPr>
          <w:rFonts w:ascii="Palatino Linotype" w:hAnsi="Palatino Linotype" w:cs="Arial"/>
          <w:b/>
          <w:lang w:val="es-ES"/>
        </w:rPr>
        <w:t xml:space="preserve">. Procedibilidad. </w:t>
      </w:r>
      <w:r w:rsidRPr="00950732">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950732">
        <w:rPr>
          <w:rFonts w:ascii="Palatino Linotype" w:hAnsi="Palatino Linotype" w:cs="Arial"/>
          <w:b/>
          <w:szCs w:val="28"/>
        </w:rPr>
        <w:t>SAIMEX.</w:t>
      </w:r>
    </w:p>
    <w:p w14:paraId="23A48213" w14:textId="77777777" w:rsidR="00A955D2" w:rsidRPr="00950732" w:rsidRDefault="00A955D2" w:rsidP="00A955D2">
      <w:pPr>
        <w:spacing w:before="100" w:beforeAutospacing="1" w:after="100" w:afterAutospacing="1" w:line="360" w:lineRule="auto"/>
        <w:jc w:val="both"/>
        <w:rPr>
          <w:rFonts w:ascii="Palatino Linotype" w:hAnsi="Palatino Linotype"/>
          <w:lang w:val="es-ES"/>
        </w:rPr>
      </w:pPr>
      <w:r w:rsidRPr="00950732">
        <w:rPr>
          <w:rFonts w:ascii="Palatino Linotype" w:hAnsi="Palatino Linotype"/>
          <w:b/>
          <w:bCs/>
          <w:sz w:val="28"/>
        </w:rPr>
        <w:t>QUINTO.</w:t>
      </w:r>
      <w:r w:rsidRPr="00950732">
        <w:rPr>
          <w:rFonts w:ascii="Palatino Linotype" w:hAnsi="Palatino Linotype"/>
          <w:b/>
          <w:bCs/>
          <w:spacing w:val="60"/>
          <w:sz w:val="28"/>
        </w:rPr>
        <w:t xml:space="preserve"> </w:t>
      </w:r>
      <w:r w:rsidRPr="00950732">
        <w:rPr>
          <w:rFonts w:ascii="Palatino Linotype" w:hAnsi="Palatino Linotype" w:cs="Arial"/>
          <w:b/>
          <w:color w:val="000000" w:themeColor="text1"/>
          <w:lang w:val="es-ES" w:eastAsia="es-MX"/>
        </w:rPr>
        <w:t>Estudio y resolución del asunto.</w:t>
      </w:r>
      <w:r w:rsidRPr="00950732">
        <w:rPr>
          <w:rFonts w:ascii="Palatino Linotype" w:hAnsi="Palatino Linotype" w:cs="Arial"/>
          <w:color w:val="000000" w:themeColor="text1"/>
          <w:lang w:val="es-ES" w:eastAsia="es-MX"/>
        </w:rPr>
        <w:t xml:space="preserve"> Del análisis efectuado, se advierte que el </w:t>
      </w:r>
      <w:r w:rsidRPr="00950732">
        <w:rPr>
          <w:rFonts w:ascii="Palatino Linotype" w:hAnsi="Palatino Linotype" w:cs="Arial"/>
          <w:lang w:val="es-ES" w:eastAsia="es-MX"/>
        </w:rPr>
        <w:t xml:space="preserve">presente recurso de revisión es procedente, toda vez que se actualiza la hipótesis prevista en la fracción </w:t>
      </w:r>
      <w:r w:rsidR="00B51780" w:rsidRPr="00950732">
        <w:rPr>
          <w:rFonts w:ascii="Palatino Linotype" w:hAnsi="Palatino Linotype" w:cs="Arial"/>
          <w:color w:val="000000"/>
          <w:lang w:val="es-ES"/>
        </w:rPr>
        <w:t>VIII</w:t>
      </w:r>
      <w:r w:rsidRPr="00950732">
        <w:rPr>
          <w:rFonts w:ascii="Palatino Linotype" w:hAnsi="Palatino Linotype" w:cs="Arial"/>
          <w:lang w:val="es-ES" w:eastAsia="es-MX"/>
        </w:rPr>
        <w:t xml:space="preserve"> del artículo 179 de la ley de la materia, el cual a la letra dice:</w:t>
      </w:r>
    </w:p>
    <w:p w14:paraId="791ECF84" w14:textId="77777777" w:rsidR="00A955D2" w:rsidRPr="00950732" w:rsidRDefault="00A955D2" w:rsidP="0019396E">
      <w:pPr>
        <w:ind w:left="851" w:right="902"/>
        <w:jc w:val="both"/>
        <w:rPr>
          <w:rFonts w:ascii="Palatino Linotype" w:hAnsi="Palatino Linotype" w:cs="Arial"/>
          <w:i/>
          <w:color w:val="000000"/>
          <w:sz w:val="22"/>
          <w:szCs w:val="22"/>
          <w:lang w:val="es-ES"/>
        </w:rPr>
      </w:pPr>
      <w:r w:rsidRPr="00950732">
        <w:rPr>
          <w:rFonts w:ascii="Palatino Linotype" w:hAnsi="Palatino Linotype" w:cs="Arial"/>
          <w:i/>
          <w:color w:val="000000"/>
          <w:sz w:val="22"/>
          <w:szCs w:val="22"/>
          <w:lang w:val="es-ES"/>
        </w:rPr>
        <w:t>“</w:t>
      </w:r>
      <w:r w:rsidRPr="00950732">
        <w:rPr>
          <w:rFonts w:ascii="Palatino Linotype" w:hAnsi="Palatino Linotype" w:cs="Arial"/>
          <w:b/>
          <w:i/>
          <w:color w:val="000000"/>
          <w:sz w:val="22"/>
          <w:szCs w:val="22"/>
          <w:lang w:val="es-ES"/>
        </w:rPr>
        <w:t>Artículo 179.</w:t>
      </w:r>
      <w:r w:rsidRPr="00950732">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E0BF922" w14:textId="77777777" w:rsidR="00A955D2" w:rsidRPr="00950732" w:rsidRDefault="00A955D2" w:rsidP="0019396E">
      <w:pPr>
        <w:ind w:left="851" w:right="902"/>
        <w:jc w:val="both"/>
        <w:rPr>
          <w:rFonts w:ascii="Palatino Linotype" w:hAnsi="Palatino Linotype" w:cs="Arial"/>
          <w:i/>
          <w:color w:val="000000"/>
          <w:sz w:val="22"/>
          <w:szCs w:val="22"/>
          <w:lang w:val="es-ES"/>
        </w:rPr>
      </w:pPr>
      <w:r w:rsidRPr="00950732">
        <w:rPr>
          <w:rFonts w:ascii="Palatino Linotype" w:hAnsi="Palatino Linotype" w:cs="Arial"/>
          <w:i/>
          <w:color w:val="000000"/>
          <w:sz w:val="22"/>
          <w:szCs w:val="22"/>
          <w:lang w:val="es-ES"/>
        </w:rPr>
        <w:t>…</w:t>
      </w:r>
    </w:p>
    <w:p w14:paraId="1C6162B3" w14:textId="77777777" w:rsidR="00A955D2" w:rsidRPr="00950732" w:rsidRDefault="00696FAB" w:rsidP="0019396E">
      <w:pPr>
        <w:ind w:left="851" w:right="902"/>
        <w:jc w:val="both"/>
        <w:rPr>
          <w:rFonts w:ascii="Palatino Linotype" w:hAnsi="Palatino Linotype" w:cs="Arial"/>
          <w:i/>
          <w:color w:val="000000"/>
          <w:sz w:val="22"/>
          <w:szCs w:val="22"/>
          <w:lang w:val="es-ES"/>
        </w:rPr>
      </w:pPr>
      <w:r w:rsidRPr="00950732">
        <w:rPr>
          <w:rFonts w:ascii="Palatino Linotype" w:eastAsia="Arial Unicode MS" w:hAnsi="Palatino Linotype" w:cs="Arial"/>
          <w:b/>
          <w:i/>
          <w:sz w:val="22"/>
          <w:u w:val="single"/>
        </w:rPr>
        <w:t>X</w:t>
      </w:r>
      <w:r w:rsidR="00A955D2" w:rsidRPr="00950732">
        <w:rPr>
          <w:rFonts w:ascii="Palatino Linotype" w:eastAsia="Arial Unicode MS" w:hAnsi="Palatino Linotype" w:cs="Arial"/>
          <w:b/>
          <w:i/>
          <w:sz w:val="22"/>
          <w:u w:val="single"/>
        </w:rPr>
        <w:t>. L</w:t>
      </w:r>
      <w:r w:rsidR="00B51780" w:rsidRPr="00950732">
        <w:rPr>
          <w:rFonts w:ascii="Palatino Linotype" w:eastAsia="Arial Unicode MS" w:hAnsi="Palatino Linotype" w:cs="Arial"/>
          <w:b/>
          <w:i/>
          <w:sz w:val="22"/>
          <w:u w:val="single"/>
        </w:rPr>
        <w:t>a notificación, entrega o puesta a disposición de información en una modalidad o formato distinto al solicitado;</w:t>
      </w:r>
      <w:r w:rsidRPr="00950732">
        <w:rPr>
          <w:rFonts w:ascii="Palatino Linotype" w:eastAsia="Arial Unicode MS" w:hAnsi="Palatino Linotype" w:cs="Arial"/>
          <w:b/>
          <w:i/>
          <w:sz w:val="22"/>
          <w:u w:val="single"/>
        </w:rPr>
        <w:t xml:space="preserve"> </w:t>
      </w:r>
      <w:r w:rsidR="0019396E" w:rsidRPr="00950732">
        <w:rPr>
          <w:rFonts w:ascii="Palatino Linotype" w:eastAsia="Arial Unicode MS" w:hAnsi="Palatino Linotype" w:cs="Arial"/>
          <w:b/>
          <w:i/>
          <w:sz w:val="22"/>
          <w:u w:val="single"/>
        </w:rPr>
        <w:t xml:space="preserve"> </w:t>
      </w:r>
    </w:p>
    <w:p w14:paraId="5F141C3B" w14:textId="77777777" w:rsidR="00A955D2" w:rsidRPr="00950732" w:rsidRDefault="00A955D2" w:rsidP="0019396E">
      <w:pPr>
        <w:ind w:left="851" w:right="902"/>
        <w:jc w:val="both"/>
        <w:rPr>
          <w:rFonts w:ascii="Palatino Linotype" w:hAnsi="Palatino Linotype" w:cs="Arial"/>
          <w:b/>
          <w:i/>
          <w:color w:val="000000"/>
          <w:sz w:val="22"/>
          <w:szCs w:val="22"/>
          <w:lang w:val="es-ES"/>
        </w:rPr>
      </w:pPr>
      <w:r w:rsidRPr="00950732">
        <w:rPr>
          <w:rFonts w:ascii="Palatino Linotype" w:hAnsi="Palatino Linotype" w:cs="Arial"/>
          <w:b/>
          <w:i/>
          <w:color w:val="000000"/>
          <w:sz w:val="22"/>
          <w:szCs w:val="22"/>
          <w:lang w:val="es-ES"/>
        </w:rPr>
        <w:t>…</w:t>
      </w:r>
      <w:r w:rsidRPr="00950732">
        <w:rPr>
          <w:rFonts w:ascii="Palatino Linotype" w:hAnsi="Palatino Linotype" w:cs="Arial"/>
          <w:i/>
          <w:color w:val="000000"/>
          <w:sz w:val="22"/>
          <w:szCs w:val="22"/>
          <w:lang w:val="es-ES"/>
        </w:rPr>
        <w:t>”</w:t>
      </w:r>
    </w:p>
    <w:p w14:paraId="218BEDE9" w14:textId="77777777" w:rsidR="00A955D2" w:rsidRPr="00950732" w:rsidRDefault="00A955D2" w:rsidP="0019396E">
      <w:pPr>
        <w:ind w:left="851" w:right="902"/>
        <w:jc w:val="both"/>
        <w:rPr>
          <w:rFonts w:ascii="Palatino Linotype" w:hAnsi="Palatino Linotype" w:cs="Arial"/>
          <w:i/>
          <w:color w:val="000000"/>
          <w:sz w:val="22"/>
          <w:szCs w:val="22"/>
          <w:lang w:val="es-ES"/>
        </w:rPr>
      </w:pPr>
      <w:r w:rsidRPr="00950732">
        <w:rPr>
          <w:rFonts w:ascii="Palatino Linotype" w:hAnsi="Palatino Linotype" w:cs="Arial"/>
          <w:i/>
          <w:color w:val="000000"/>
          <w:sz w:val="22"/>
          <w:szCs w:val="22"/>
          <w:lang w:val="es-ES"/>
        </w:rPr>
        <w:t>(Énfasis añadido)</w:t>
      </w:r>
    </w:p>
    <w:p w14:paraId="1032BB65" w14:textId="77777777" w:rsidR="0019396E" w:rsidRPr="00950732" w:rsidRDefault="00A955D2" w:rsidP="00A955D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50732">
        <w:rPr>
          <w:rFonts w:ascii="Palatino Linotype" w:eastAsia="Arial Unicode MS" w:hAnsi="Palatino Linotype" w:cs="Arial"/>
          <w:lang w:val="es-ES"/>
        </w:rPr>
        <w:t xml:space="preserve">En ese tenor, resulta </w:t>
      </w:r>
      <w:r w:rsidRPr="00950732">
        <w:rPr>
          <w:rFonts w:ascii="Palatino Linotype" w:hAnsi="Palatino Linotype" w:cs="Arial"/>
        </w:rPr>
        <w:t xml:space="preserve">conveniente recordar que </w:t>
      </w:r>
      <w:r w:rsidRPr="00950732">
        <w:rPr>
          <w:rFonts w:ascii="Palatino Linotype" w:hAnsi="Palatino Linotype" w:cs="Arial"/>
          <w:b/>
        </w:rPr>
        <w:t>EL RECURRENTE</w:t>
      </w:r>
      <w:r w:rsidRPr="00950732">
        <w:rPr>
          <w:rFonts w:ascii="Palatino Linotype" w:hAnsi="Palatino Linotype" w:cs="Arial"/>
        </w:rPr>
        <w:t xml:space="preserve"> le solicitó al </w:t>
      </w:r>
      <w:r w:rsidRPr="00950732">
        <w:rPr>
          <w:rFonts w:ascii="Palatino Linotype" w:hAnsi="Palatino Linotype" w:cs="Arial"/>
          <w:b/>
        </w:rPr>
        <w:t xml:space="preserve">SUJETO OBLIGADO </w:t>
      </w:r>
      <w:r w:rsidRPr="00950732">
        <w:rPr>
          <w:rFonts w:ascii="Palatino Linotype" w:hAnsi="Palatino Linotype" w:cs="Arial"/>
        </w:rPr>
        <w:t>conocer</w:t>
      </w:r>
      <w:r w:rsidR="0019396E" w:rsidRPr="00950732">
        <w:rPr>
          <w:rFonts w:ascii="Palatino Linotype" w:hAnsi="Palatino Linotype" w:cs="Arial"/>
        </w:rPr>
        <w:t xml:space="preserve"> la información que a continuación se desagrega:</w:t>
      </w:r>
    </w:p>
    <w:p w14:paraId="054BCA91" w14:textId="77777777" w:rsidR="0019396E" w:rsidRPr="00950732" w:rsidRDefault="0019396E" w:rsidP="0019396E">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Arial"/>
        </w:rPr>
      </w:pPr>
      <w:r w:rsidRPr="00950732">
        <w:rPr>
          <w:rFonts w:ascii="Palatino Linotype" w:hAnsi="Palatino Linotype" w:cs="Arial"/>
        </w:rPr>
        <w:t xml:space="preserve">Las facturas y documentos tanto financieros como administrativos que se deriven de la </w:t>
      </w:r>
      <w:r w:rsidRPr="00950732">
        <w:rPr>
          <w:rFonts w:ascii="Palatino Linotype" w:eastAsia="Arial Unicode MS" w:hAnsi="Palatino Linotype" w:cs="Arial"/>
          <w:lang w:val="es-ES"/>
        </w:rPr>
        <w:t xml:space="preserve">renta, mantenimiento, nómina asignada y suministro de combustible para la operatividad del helicóptero, conocido como “Guerrero”, </w:t>
      </w:r>
      <w:r w:rsidRPr="00950732">
        <w:rPr>
          <w:rFonts w:ascii="Palatino Linotype" w:eastAsia="Arial Unicode MS" w:hAnsi="Palatino Linotype" w:cs="Arial"/>
          <w:lang w:val="es-ES"/>
        </w:rPr>
        <w:lastRenderedPageBreak/>
        <w:t>utilizado actualmente por la Dirección de Seguridad Pública.</w:t>
      </w:r>
    </w:p>
    <w:p w14:paraId="47A6CAFB" w14:textId="7475A2C5" w:rsidR="0019396E" w:rsidRPr="00950732" w:rsidRDefault="0019396E" w:rsidP="0019396E">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Arial"/>
        </w:rPr>
      </w:pPr>
      <w:r w:rsidRPr="00950732">
        <w:rPr>
          <w:rFonts w:ascii="Palatino Linotype" w:hAnsi="Palatino Linotype" w:cs="Arial"/>
        </w:rPr>
        <w:t xml:space="preserve">Una </w:t>
      </w:r>
      <w:r w:rsidR="00A25F6D" w:rsidRPr="00950732">
        <w:rPr>
          <w:rFonts w:ascii="Palatino Linotype" w:hAnsi="Palatino Linotype" w:cs="Arial"/>
        </w:rPr>
        <w:t>r</w:t>
      </w:r>
      <w:r w:rsidRPr="00950732">
        <w:rPr>
          <w:rFonts w:ascii="Palatino Linotype" w:hAnsi="Palatino Linotype" w:cs="Arial"/>
        </w:rPr>
        <w:t xml:space="preserve">elación detallada de los </w:t>
      </w:r>
      <w:r w:rsidRPr="00950732">
        <w:rPr>
          <w:rFonts w:ascii="Palatino Linotype" w:eastAsia="Arial Unicode MS" w:hAnsi="Palatino Linotype" w:cs="Arial"/>
          <w:lang w:val="es-ES"/>
        </w:rPr>
        <w:t xml:space="preserve">anuncios espectaculares instalados en el municipio de Chimalhuacán, cuyos rubros consideren: la ubicación, dimensiones, nombre del propietario, importe establecido para cálculos de contribuciones municipales; así mismo, información desglosada relativa a los permisos con los que cuenten dichos anuncios espectaculares. </w:t>
      </w:r>
    </w:p>
    <w:p w14:paraId="64C5E2C3" w14:textId="77777777" w:rsidR="0019396E" w:rsidRPr="00950732" w:rsidRDefault="0019396E" w:rsidP="0019396E">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Arial"/>
        </w:rPr>
      </w:pPr>
      <w:r w:rsidRPr="00950732">
        <w:rPr>
          <w:rFonts w:ascii="Palatino Linotype" w:hAnsi="Palatino Linotype" w:cs="Arial"/>
        </w:rPr>
        <w:t xml:space="preserve">Los estados financieros y documentos administrativos de los años 2010 a 2020 que </w:t>
      </w:r>
      <w:r w:rsidR="00DC7E14" w:rsidRPr="00950732">
        <w:rPr>
          <w:rFonts w:ascii="Palatino Linotype" w:hAnsi="Palatino Linotype" w:cs="Arial"/>
        </w:rPr>
        <w:t xml:space="preserve">informen el gasto realizado por concepto de la contratación de espacios de comunicación y para el desarrollo de actividades de publicidad y propaganda para la difusión de acciones de gobierno. </w:t>
      </w:r>
    </w:p>
    <w:p w14:paraId="16993C0B" w14:textId="0728B922" w:rsidR="00DC7E14" w:rsidRPr="00950732" w:rsidRDefault="00A955D2" w:rsidP="00A955D2">
      <w:pPr>
        <w:autoSpaceDE w:val="0"/>
        <w:autoSpaceDN w:val="0"/>
        <w:adjustRightInd w:val="0"/>
        <w:spacing w:before="100" w:beforeAutospacing="1" w:after="100" w:afterAutospacing="1" w:line="360" w:lineRule="auto"/>
        <w:ind w:right="49"/>
        <w:jc w:val="both"/>
        <w:rPr>
          <w:rFonts w:ascii="Palatino Linotype" w:hAnsi="Palatino Linotype" w:cs="Arial"/>
        </w:rPr>
      </w:pPr>
      <w:r w:rsidRPr="00950732">
        <w:rPr>
          <w:rFonts w:ascii="Palatino Linotype" w:hAnsi="Palatino Linotype" w:cs="Arial"/>
        </w:rPr>
        <w:t xml:space="preserve">En respuesta </w:t>
      </w:r>
      <w:r w:rsidRPr="00950732">
        <w:rPr>
          <w:rFonts w:ascii="Palatino Linotype" w:hAnsi="Palatino Linotype" w:cs="Arial"/>
          <w:b/>
        </w:rPr>
        <w:t xml:space="preserve">EL SUJETO OBLIGADO </w:t>
      </w:r>
      <w:r w:rsidR="00DC7E14" w:rsidRPr="00950732">
        <w:rPr>
          <w:rFonts w:ascii="Palatino Linotype" w:hAnsi="Palatino Linotype" w:cs="Arial"/>
        </w:rPr>
        <w:t>a través de la Tesorería Municipal indicó al particular que para tener acceso a la información solicitada debería en primer lugar realizar el pago por las copias simples y el formato digital de conformidad con lo previsto en los artículos 17 y 174 de la Ley de la materia y 148, fracciones I y V del Código Financiero del Estado de México; haciendo el conteo total de fojas a fotocopiar y posterior digitalización, refriendo que se trataba de un total de 67 hojas, por las</w:t>
      </w:r>
      <w:r w:rsidR="00DC5DC2" w:rsidRPr="00950732">
        <w:rPr>
          <w:rFonts w:ascii="Palatino Linotype" w:hAnsi="Palatino Linotype" w:cs="Arial"/>
        </w:rPr>
        <w:t xml:space="preserve"> que debería pagar un total de </w:t>
      </w:r>
      <w:r w:rsidR="00DC7E14" w:rsidRPr="00950732">
        <w:rPr>
          <w:rFonts w:ascii="Palatino Linotype" w:hAnsi="Palatino Linotype" w:cs="Arial"/>
        </w:rPr>
        <w:t>$ 162.20 pesos (Ciento sesenta y dos pesos 20/100 M.N.), agregando que previo pago debería acudir a las oficinas de la Tesorería en un horario de 9:00 a 15:00 horas de lunes a viernes para la entrega de la información solicitada.</w:t>
      </w:r>
    </w:p>
    <w:p w14:paraId="0FA12660" w14:textId="77777777" w:rsidR="00DC7E14" w:rsidRPr="00950732" w:rsidRDefault="00DC7E14" w:rsidP="00A955D2">
      <w:pPr>
        <w:autoSpaceDE w:val="0"/>
        <w:autoSpaceDN w:val="0"/>
        <w:adjustRightInd w:val="0"/>
        <w:spacing w:before="100" w:beforeAutospacing="1" w:after="100" w:afterAutospacing="1" w:line="360" w:lineRule="auto"/>
        <w:ind w:right="49"/>
        <w:jc w:val="both"/>
        <w:rPr>
          <w:rFonts w:ascii="Palatino Linotype" w:hAnsi="Palatino Linotype" w:cs="Arial"/>
        </w:rPr>
      </w:pPr>
      <w:r w:rsidRPr="00950732">
        <w:rPr>
          <w:rFonts w:ascii="Palatino Linotype" w:hAnsi="Palatino Linotype" w:cs="Arial"/>
        </w:rPr>
        <w:t xml:space="preserve">Finalmente le indicó que en relación al requerimiento identificado en el presente estudio con el inciso c), únicamente le entregarían de los últimos </w:t>
      </w:r>
      <w:r w:rsidR="00176922" w:rsidRPr="00950732">
        <w:rPr>
          <w:rFonts w:ascii="Palatino Linotype" w:hAnsi="Palatino Linotype" w:cs="Arial"/>
        </w:rPr>
        <w:t>cinco años, sin precisar más detalles.</w:t>
      </w:r>
    </w:p>
    <w:p w14:paraId="3449E314" w14:textId="77777777" w:rsidR="00176922" w:rsidRPr="00950732" w:rsidRDefault="00A955D2" w:rsidP="00A955D2">
      <w:pPr>
        <w:autoSpaceDE w:val="0"/>
        <w:autoSpaceDN w:val="0"/>
        <w:adjustRightInd w:val="0"/>
        <w:spacing w:before="100" w:beforeAutospacing="1" w:after="100" w:afterAutospacing="1" w:line="360" w:lineRule="auto"/>
        <w:ind w:right="49"/>
        <w:jc w:val="both"/>
        <w:rPr>
          <w:rFonts w:ascii="Palatino Linotype" w:hAnsi="Palatino Linotype" w:cs="Arial"/>
        </w:rPr>
      </w:pPr>
      <w:r w:rsidRPr="00950732">
        <w:rPr>
          <w:rFonts w:ascii="Palatino Linotype" w:hAnsi="Palatino Linotype" w:cs="Arial"/>
        </w:rPr>
        <w:lastRenderedPageBreak/>
        <w:t xml:space="preserve">Inconforme con dicha respuesta </w:t>
      </w:r>
      <w:r w:rsidRPr="00950732">
        <w:rPr>
          <w:rFonts w:ascii="Palatino Linotype" w:hAnsi="Palatino Linotype" w:cs="Arial"/>
          <w:b/>
        </w:rPr>
        <w:t xml:space="preserve">EL RECURRENTE </w:t>
      </w:r>
      <w:r w:rsidRPr="00950732">
        <w:rPr>
          <w:rFonts w:ascii="Palatino Linotype" w:hAnsi="Palatino Linotype" w:cs="Arial"/>
        </w:rPr>
        <w:t>interpuso el presente medio de impugnación doliéndose medularmente de</w:t>
      </w:r>
      <w:r w:rsidR="00176922" w:rsidRPr="00950732">
        <w:rPr>
          <w:rFonts w:ascii="Palatino Linotype" w:hAnsi="Palatino Linotype" w:cs="Arial"/>
        </w:rPr>
        <w:t xml:space="preserve">l injustificado cambio de modalidad y el cobro que pretende realizar </w:t>
      </w:r>
      <w:r w:rsidR="00176922" w:rsidRPr="00950732">
        <w:rPr>
          <w:rFonts w:ascii="Palatino Linotype" w:hAnsi="Palatino Linotype" w:cs="Arial"/>
          <w:b/>
        </w:rPr>
        <w:t xml:space="preserve">EL SUJETO OBLIGADO </w:t>
      </w:r>
      <w:r w:rsidR="00176922" w:rsidRPr="00950732">
        <w:rPr>
          <w:rFonts w:ascii="Palatino Linotype" w:hAnsi="Palatino Linotype" w:cs="Arial"/>
        </w:rPr>
        <w:t>con motivo de la digitalización de información que pudiera obra</w:t>
      </w:r>
      <w:r w:rsidR="00696FAB" w:rsidRPr="00950732">
        <w:rPr>
          <w:rFonts w:ascii="Palatino Linotype" w:hAnsi="Palatino Linotype" w:cs="Arial"/>
        </w:rPr>
        <w:t>r en formatos electrónicos.</w:t>
      </w:r>
    </w:p>
    <w:p w14:paraId="11994492" w14:textId="77777777" w:rsidR="00A955D2" w:rsidRPr="00950732" w:rsidRDefault="00A955D2" w:rsidP="00A955D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50732">
        <w:rPr>
          <w:rFonts w:ascii="Palatino Linotype" w:hAnsi="Palatino Linotype"/>
        </w:rPr>
        <w:t xml:space="preserve">En ese tenor, conviene destacar que tanto </w:t>
      </w:r>
      <w:r w:rsidRPr="00950732">
        <w:rPr>
          <w:rFonts w:ascii="Palatino Linotype" w:hAnsi="Palatino Linotype"/>
          <w:b/>
        </w:rPr>
        <w:t xml:space="preserve">EL SUJETO OBLIGADO </w:t>
      </w:r>
      <w:r w:rsidRPr="00950732">
        <w:rPr>
          <w:rFonts w:ascii="Palatino Linotype" w:hAnsi="Palatino Linotype"/>
        </w:rPr>
        <w:t xml:space="preserve">como </w:t>
      </w:r>
      <w:r w:rsidRPr="00950732">
        <w:rPr>
          <w:rFonts w:ascii="Palatino Linotype" w:hAnsi="Palatino Linotype"/>
          <w:b/>
        </w:rPr>
        <w:t xml:space="preserve">EL RECURRENTE </w:t>
      </w:r>
      <w:r w:rsidRPr="00950732">
        <w:rPr>
          <w:rFonts w:ascii="Palatino Linotype" w:hAnsi="Palatino Linotype"/>
        </w:rPr>
        <w:t>fueron omisos en rendir el Informe Justificado y realizar las manifestaciones correspondientes.</w:t>
      </w:r>
    </w:p>
    <w:p w14:paraId="3FE84166" w14:textId="77777777" w:rsidR="00122AE6" w:rsidRPr="00950732" w:rsidRDefault="00122AE6" w:rsidP="00122AE6">
      <w:pPr>
        <w:spacing w:before="100" w:beforeAutospacing="1" w:after="100" w:afterAutospacing="1" w:line="360" w:lineRule="auto"/>
        <w:jc w:val="both"/>
        <w:rPr>
          <w:rFonts w:ascii="Palatino Linotype" w:hAnsi="Palatino Linotype"/>
        </w:rPr>
      </w:pPr>
      <w:r w:rsidRPr="00950732">
        <w:rPr>
          <w:rFonts w:ascii="Palatino Linotype" w:hAnsi="Palatino Linotype" w:cs="Arial"/>
        </w:rPr>
        <w:t xml:space="preserve">Derivado de lo anterior, tenemos que al haber asumido </w:t>
      </w:r>
      <w:r w:rsidRPr="00950732">
        <w:rPr>
          <w:rFonts w:ascii="Palatino Linotype" w:hAnsi="Palatino Linotype" w:cs="Arial"/>
          <w:b/>
        </w:rPr>
        <w:t xml:space="preserve">EL SUJETO OBLIGADO </w:t>
      </w:r>
      <w:r w:rsidRPr="00950732">
        <w:rPr>
          <w:rFonts w:ascii="Palatino Linotype" w:hAnsi="Palatino Linotype" w:cs="Arial"/>
        </w:rPr>
        <w:t xml:space="preserve">contar con la información solicitada se obvia el análisis de su competencia, </w:t>
      </w:r>
      <w:r w:rsidRPr="00950732">
        <w:rPr>
          <w:rFonts w:ascii="Palatino Linotype" w:hAnsi="Palatino Linotype"/>
        </w:rPr>
        <w:t xml:space="preserve">para generar, administrar o poseer la información solicitada, </w:t>
      </w:r>
      <w:r w:rsidRPr="00950732">
        <w:rPr>
          <w:rFonts w:ascii="Palatino Linotype" w:hAnsi="Palatino Linotype" w:cs="Arial"/>
        </w:rPr>
        <w:t xml:space="preserve">dado que éste ha </w:t>
      </w:r>
      <w:r w:rsidRPr="00950732">
        <w:rPr>
          <w:rFonts w:ascii="Palatino Linotype" w:hAnsi="Palatino Linotype" w:cs="Arial"/>
          <w:color w:val="000000"/>
        </w:rPr>
        <w:t>asumido</w:t>
      </w:r>
      <w:r w:rsidRPr="00950732">
        <w:rPr>
          <w:rFonts w:ascii="Palatino Linotype" w:hAnsi="Palatino Linotype" w:cs="Arial"/>
        </w:rPr>
        <w:t xml:space="preserve"> la misma</w:t>
      </w:r>
      <w:r w:rsidRPr="00950732">
        <w:rPr>
          <w:rFonts w:ascii="Palatino Linotype" w:hAnsi="Palatino Linotype"/>
        </w:rPr>
        <w:t xml:space="preserve">; razón por la cual, al haberse pronunciado </w:t>
      </w:r>
      <w:r w:rsidRPr="00950732">
        <w:rPr>
          <w:rFonts w:ascii="Palatino Linotype" w:hAnsi="Palatino Linotype"/>
          <w:b/>
        </w:rPr>
        <w:t>EL SUJETO OBLIGADO</w:t>
      </w:r>
      <w:r w:rsidRPr="00950732">
        <w:rPr>
          <w:rFonts w:ascii="Palatino Linotype" w:hAnsi="Palatino Linotype"/>
        </w:rPr>
        <w:t xml:space="preserve"> </w:t>
      </w:r>
      <w:r w:rsidRPr="00950732">
        <w:rPr>
          <w:rFonts w:ascii="Palatino Linotype" w:hAnsi="Palatino Linotype" w:cs="Arial"/>
        </w:rPr>
        <w:t xml:space="preserve">es que </w:t>
      </w:r>
      <w:r w:rsidRPr="00950732">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14:paraId="4C21ADE9" w14:textId="77777777" w:rsidR="00122AE6" w:rsidRPr="00950732" w:rsidRDefault="00122AE6" w:rsidP="00122AE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50732">
        <w:rPr>
          <w:rFonts w:ascii="Palatino Linotype" w:hAnsi="Palatino Linotype"/>
        </w:rPr>
        <w:t xml:space="preserve">Por lo que, el estudio de la naturaleza jurídica de la información pública solicitada, tiene por objeto determinar si ésta la genera, posee o administra </w:t>
      </w:r>
      <w:r w:rsidRPr="00950732">
        <w:rPr>
          <w:rFonts w:ascii="Palatino Linotype" w:hAnsi="Palatino Linotype"/>
          <w:b/>
        </w:rPr>
        <w:t>EL SUJETO OBLIGADO</w:t>
      </w:r>
      <w:r w:rsidRPr="00950732">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950732">
        <w:rPr>
          <w:rFonts w:ascii="Palatino Linotype" w:hAnsi="Palatino Linotype"/>
          <w:b/>
        </w:rPr>
        <w:t>EL SUJETO OBLIGADO</w:t>
      </w:r>
      <w:r w:rsidR="00335D1B" w:rsidRPr="00950732">
        <w:rPr>
          <w:rFonts w:ascii="Palatino Linotype" w:hAnsi="Palatino Linotype"/>
          <w:b/>
        </w:rPr>
        <w:t>.</w:t>
      </w:r>
    </w:p>
    <w:p w14:paraId="4319A4E7" w14:textId="77777777" w:rsidR="00335D1B" w:rsidRPr="00950732" w:rsidRDefault="00335D1B" w:rsidP="00335D1B">
      <w:pPr>
        <w:spacing w:before="200" w:after="200" w:line="360" w:lineRule="auto"/>
        <w:jc w:val="both"/>
        <w:rPr>
          <w:rFonts w:ascii="Palatino Linotype" w:hAnsi="Palatino Linotype"/>
        </w:rPr>
      </w:pPr>
      <w:r w:rsidRPr="00950732">
        <w:rPr>
          <w:rFonts w:ascii="Palatino Linotype" w:hAnsi="Palatino Linotype"/>
          <w:szCs w:val="17"/>
          <w:lang w:eastAsia="es-ES_tradnl"/>
        </w:rPr>
        <w:lastRenderedPageBreak/>
        <w:t>Por tanto, el presente estudio versará sobre la modalidad de entrega requerida por el solicitante.</w:t>
      </w:r>
      <w:r w:rsidRPr="00950732">
        <w:rPr>
          <w:rFonts w:ascii="Palatino Linotype" w:hAnsi="Palatino Linotype"/>
        </w:rPr>
        <w:t xml:space="preserve"> En esa tesitura, debe observarse lo señalado en los artículos 9, fracción III, 17 </w:t>
      </w:r>
      <w:r w:rsidRPr="00950732">
        <w:rPr>
          <w:rFonts w:ascii="Palatino Linotype" w:hAnsi="Palatino Linotype"/>
          <w:szCs w:val="17"/>
          <w:lang w:eastAsia="es-ES_tradnl"/>
        </w:rPr>
        <w:t>de la Ley de la materia; los cuales, se insertan a continuación:</w:t>
      </w:r>
    </w:p>
    <w:p w14:paraId="49D802EA" w14:textId="77777777" w:rsidR="00335D1B" w:rsidRPr="00950732" w:rsidRDefault="00335D1B" w:rsidP="00335D1B">
      <w:pPr>
        <w:ind w:left="851" w:right="902"/>
        <w:jc w:val="both"/>
        <w:rPr>
          <w:rFonts w:ascii="Palatino Linotype" w:hAnsi="Palatino Linotype" w:cs="Arial"/>
          <w:bCs/>
          <w:i/>
          <w:sz w:val="22"/>
          <w:szCs w:val="22"/>
        </w:rPr>
      </w:pPr>
      <w:r w:rsidRPr="00950732">
        <w:rPr>
          <w:rFonts w:ascii="Palatino Linotype" w:hAnsi="Palatino Linotype" w:cs="Arial"/>
          <w:bCs/>
          <w:i/>
          <w:sz w:val="22"/>
          <w:szCs w:val="22"/>
        </w:rPr>
        <w:t>“</w:t>
      </w:r>
      <w:r w:rsidRPr="00950732">
        <w:rPr>
          <w:rFonts w:ascii="Palatino Linotype" w:hAnsi="Palatino Linotype" w:cs="Arial"/>
          <w:b/>
          <w:bCs/>
          <w:i/>
          <w:sz w:val="22"/>
          <w:szCs w:val="22"/>
        </w:rPr>
        <w:t>Artículo 9. El Instituto deberá regir su funcionamiento de acuerdo a los siguientes principios</w:t>
      </w:r>
      <w:r w:rsidRPr="00950732">
        <w:rPr>
          <w:rFonts w:ascii="Palatino Linotype" w:hAnsi="Palatino Linotype" w:cs="Arial"/>
          <w:bCs/>
          <w:i/>
          <w:sz w:val="22"/>
          <w:szCs w:val="22"/>
        </w:rPr>
        <w:t xml:space="preserve">: </w:t>
      </w:r>
    </w:p>
    <w:p w14:paraId="7EF4B268" w14:textId="77777777" w:rsidR="00335D1B" w:rsidRPr="00950732" w:rsidRDefault="00335D1B" w:rsidP="00335D1B">
      <w:pPr>
        <w:ind w:left="851" w:right="902"/>
        <w:jc w:val="both"/>
        <w:rPr>
          <w:rFonts w:ascii="Palatino Linotype" w:hAnsi="Palatino Linotype" w:cs="Arial"/>
          <w:bCs/>
          <w:i/>
          <w:sz w:val="22"/>
          <w:szCs w:val="22"/>
        </w:rPr>
      </w:pPr>
      <w:r w:rsidRPr="00950732">
        <w:rPr>
          <w:rFonts w:ascii="Palatino Linotype" w:hAnsi="Palatino Linotype" w:cs="Arial"/>
          <w:bCs/>
          <w:i/>
          <w:sz w:val="22"/>
          <w:szCs w:val="22"/>
        </w:rPr>
        <w:t>[…]</w:t>
      </w:r>
    </w:p>
    <w:p w14:paraId="0C6D3319" w14:textId="77777777" w:rsidR="00335D1B" w:rsidRPr="00950732" w:rsidRDefault="00335D1B" w:rsidP="00335D1B">
      <w:pPr>
        <w:ind w:left="851" w:right="902"/>
        <w:jc w:val="both"/>
        <w:rPr>
          <w:rFonts w:ascii="Palatino Linotype" w:hAnsi="Palatino Linotype" w:cs="Arial"/>
          <w:bCs/>
          <w:i/>
          <w:sz w:val="22"/>
          <w:szCs w:val="22"/>
        </w:rPr>
      </w:pPr>
      <w:r w:rsidRPr="00950732">
        <w:rPr>
          <w:rFonts w:ascii="Palatino Linotype" w:hAnsi="Palatino Linotype" w:cs="Arial"/>
          <w:b/>
          <w:bCs/>
          <w:i/>
          <w:sz w:val="22"/>
          <w:szCs w:val="22"/>
        </w:rPr>
        <w:t>III. Gratuidad</w:t>
      </w:r>
      <w:r w:rsidRPr="00950732">
        <w:rPr>
          <w:rFonts w:ascii="Palatino Linotype" w:hAnsi="Palatino Linotype" w:cs="Arial"/>
          <w:bCs/>
          <w:i/>
          <w:sz w:val="22"/>
          <w:szCs w:val="22"/>
        </w:rPr>
        <w:t xml:space="preserve">: Consiste en que el acceso a la información pública no genera costo alguno para los solicitantes, </w:t>
      </w:r>
      <w:r w:rsidRPr="00950732">
        <w:rPr>
          <w:rFonts w:ascii="Palatino Linotype" w:hAnsi="Palatino Linotype" w:cs="Arial"/>
          <w:b/>
          <w:bCs/>
          <w:i/>
          <w:sz w:val="22"/>
          <w:szCs w:val="22"/>
        </w:rPr>
        <w:t>sólo podrá requerirse el cobro correspondiente a la modalidad de reproducción y entrega solicitada</w:t>
      </w:r>
      <w:r w:rsidRPr="00950732">
        <w:rPr>
          <w:rFonts w:ascii="Palatino Linotype" w:hAnsi="Palatino Linotype" w:cs="Arial"/>
          <w:bCs/>
          <w:i/>
          <w:sz w:val="22"/>
          <w:szCs w:val="22"/>
        </w:rPr>
        <w:t xml:space="preserve"> conforme a lo establecido en la presente Ley y demás disposiciones jurídicas aplicables;</w:t>
      </w:r>
    </w:p>
    <w:p w14:paraId="544E0E89" w14:textId="77777777" w:rsidR="00335D1B" w:rsidRPr="00950732" w:rsidRDefault="00335D1B" w:rsidP="00335D1B">
      <w:pPr>
        <w:ind w:left="851" w:right="902"/>
        <w:jc w:val="both"/>
        <w:rPr>
          <w:rFonts w:ascii="Palatino Linotype" w:hAnsi="Palatino Linotype" w:cs="Arial"/>
          <w:b/>
          <w:bCs/>
          <w:i/>
          <w:sz w:val="22"/>
          <w:szCs w:val="22"/>
        </w:rPr>
      </w:pPr>
    </w:p>
    <w:p w14:paraId="51909069" w14:textId="77777777" w:rsidR="00335D1B" w:rsidRPr="00950732" w:rsidRDefault="00335D1B" w:rsidP="00335D1B">
      <w:pPr>
        <w:ind w:left="851" w:right="902"/>
        <w:jc w:val="both"/>
        <w:rPr>
          <w:rFonts w:ascii="Palatino Linotype" w:hAnsi="Palatino Linotype" w:cs="Arial"/>
          <w:bCs/>
          <w:i/>
          <w:sz w:val="22"/>
          <w:szCs w:val="22"/>
        </w:rPr>
      </w:pPr>
      <w:r w:rsidRPr="00950732">
        <w:rPr>
          <w:rFonts w:ascii="Palatino Linotype" w:hAnsi="Palatino Linotype" w:cs="Arial"/>
          <w:b/>
          <w:bCs/>
          <w:i/>
          <w:sz w:val="22"/>
          <w:szCs w:val="22"/>
        </w:rPr>
        <w:t>Artículo 17. La búsqueda y acceso a la información es gratuita y solo se cubrirán los gastos</w:t>
      </w:r>
      <w:r w:rsidRPr="00950732">
        <w:rPr>
          <w:rFonts w:ascii="Palatino Linotype" w:hAnsi="Palatino Linotype" w:cs="Arial"/>
          <w:bCs/>
          <w:i/>
          <w:sz w:val="22"/>
          <w:szCs w:val="22"/>
        </w:rPr>
        <w:t xml:space="preserve"> de reproducción, o </w:t>
      </w:r>
      <w:r w:rsidRPr="00950732">
        <w:rPr>
          <w:rFonts w:ascii="Palatino Linotype" w:hAnsi="Palatino Linotype" w:cs="Arial"/>
          <w:b/>
          <w:bCs/>
          <w:i/>
          <w:sz w:val="22"/>
          <w:szCs w:val="22"/>
        </w:rPr>
        <w:t>por la modalidad de entrega solicitada</w:t>
      </w:r>
      <w:r w:rsidRPr="00950732">
        <w:rPr>
          <w:rFonts w:ascii="Palatino Linotype" w:hAnsi="Palatino Linotype" w:cs="Arial"/>
          <w:bCs/>
          <w:i/>
          <w:sz w:val="22"/>
          <w:szCs w:val="22"/>
        </w:rPr>
        <w:t>, así como por el envío, que en su caso se genere, de conformidad con los</w:t>
      </w:r>
      <w:r w:rsidRPr="00950732">
        <w:rPr>
          <w:rFonts w:ascii="Palatino Linotype" w:hAnsi="Palatino Linotype" w:cs="Arial"/>
          <w:b/>
          <w:bCs/>
          <w:i/>
          <w:sz w:val="22"/>
          <w:szCs w:val="22"/>
        </w:rPr>
        <w:t xml:space="preserve"> </w:t>
      </w:r>
      <w:r w:rsidRPr="00950732">
        <w:rPr>
          <w:rFonts w:ascii="Palatino Linotype" w:hAnsi="Palatino Linotype" w:cs="Arial"/>
          <w:bCs/>
          <w:i/>
          <w:sz w:val="22"/>
          <w:szCs w:val="22"/>
        </w:rPr>
        <w:t xml:space="preserve">derechos, productos y aprovechamientos establecidos en la legislación aplicable, sin que exceda de los límites establecidos en la presente Ley.” </w:t>
      </w:r>
    </w:p>
    <w:p w14:paraId="3200E28A" w14:textId="77777777" w:rsidR="00335D1B" w:rsidRPr="00950732" w:rsidRDefault="00335D1B" w:rsidP="00335D1B">
      <w:pPr>
        <w:ind w:left="851" w:right="902"/>
        <w:jc w:val="both"/>
        <w:rPr>
          <w:rFonts w:ascii="Palatino Linotype" w:hAnsi="Palatino Linotype" w:cs="Arial"/>
          <w:sz w:val="22"/>
          <w:szCs w:val="22"/>
        </w:rPr>
      </w:pPr>
    </w:p>
    <w:p w14:paraId="66FF8C2A" w14:textId="77777777" w:rsidR="00335D1B" w:rsidRPr="00950732" w:rsidRDefault="00335D1B" w:rsidP="00335D1B">
      <w:pPr>
        <w:ind w:left="851" w:right="902"/>
        <w:jc w:val="both"/>
        <w:rPr>
          <w:rFonts w:ascii="Palatino Linotype" w:hAnsi="Palatino Linotype" w:cs="Arial"/>
          <w:sz w:val="22"/>
          <w:szCs w:val="22"/>
        </w:rPr>
      </w:pPr>
      <w:r w:rsidRPr="00950732">
        <w:rPr>
          <w:rFonts w:ascii="Palatino Linotype" w:hAnsi="Palatino Linotype" w:cs="Arial"/>
          <w:sz w:val="22"/>
          <w:szCs w:val="22"/>
        </w:rPr>
        <w:t>(Énfasis añadido)</w:t>
      </w:r>
    </w:p>
    <w:p w14:paraId="74B124C3" w14:textId="77777777" w:rsidR="00335D1B" w:rsidRPr="00950732" w:rsidRDefault="0098090C" w:rsidP="00335D1B">
      <w:pPr>
        <w:spacing w:before="200" w:after="200" w:line="360" w:lineRule="auto"/>
        <w:jc w:val="both"/>
        <w:rPr>
          <w:rFonts w:ascii="Palatino Linotype" w:hAnsi="Palatino Linotype"/>
        </w:rPr>
      </w:pPr>
      <w:r w:rsidRPr="00950732">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5005C831" wp14:editId="08DDCF9A">
                <wp:simplePos x="0" y="0"/>
                <wp:positionH relativeFrom="column">
                  <wp:posOffset>69876</wp:posOffset>
                </wp:positionH>
                <wp:positionV relativeFrom="paragraph">
                  <wp:posOffset>2217272</wp:posOffset>
                </wp:positionV>
                <wp:extent cx="5637865" cy="1351966"/>
                <wp:effectExtent l="0" t="0" r="20320" b="19685"/>
                <wp:wrapNone/>
                <wp:docPr id="21" name="Conector recto 21"/>
                <wp:cNvGraphicFramePr/>
                <a:graphic xmlns:a="http://schemas.openxmlformats.org/drawingml/2006/main">
                  <a:graphicData uri="http://schemas.microsoft.com/office/word/2010/wordprocessingShape">
                    <wps:wsp>
                      <wps:cNvCnPr/>
                      <wps:spPr>
                        <a:xfrm>
                          <a:off x="0" y="0"/>
                          <a:ext cx="5637865" cy="135196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C61F8" id="Conector recto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5pt,174.6pt" to="449.45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" strokecolor="#5b9bd5 [3204]" strokeweight="1.5pt">
                <v:stroke joinstyle="miter"/>
              </v:line>
            </w:pict>
          </mc:Fallback>
        </mc:AlternateContent>
      </w:r>
      <w:r w:rsidR="00335D1B" w:rsidRPr="00950732">
        <w:rPr>
          <w:rFonts w:ascii="Palatino Linotype" w:hAnsi="Palatino Linotype"/>
        </w:rPr>
        <w:t xml:space="preserve">De la transcripción anterior se advierte que si </w:t>
      </w:r>
      <w:r w:rsidR="00335D1B" w:rsidRPr="00950732">
        <w:rPr>
          <w:rFonts w:ascii="Palatino Linotype" w:hAnsi="Palatino Linotype"/>
          <w:b/>
        </w:rPr>
        <w:t>EL RECURRENTE</w:t>
      </w:r>
      <w:r w:rsidR="00335D1B" w:rsidRPr="00950732">
        <w:rPr>
          <w:rFonts w:ascii="Palatino Linotype" w:hAnsi="Palatino Linotype"/>
        </w:rPr>
        <w:t xml:space="preserve"> se duele del cambio en la modalidad elegida pues </w:t>
      </w:r>
      <w:r w:rsidR="00335D1B" w:rsidRPr="00950732">
        <w:rPr>
          <w:rFonts w:ascii="Palatino Linotype" w:hAnsi="Palatino Linotype"/>
          <w:b/>
        </w:rPr>
        <w:t xml:space="preserve">EL SUJETO OBLIGADO </w:t>
      </w:r>
      <w:r w:rsidR="00335D1B" w:rsidRPr="00950732">
        <w:rPr>
          <w:rFonts w:ascii="Palatino Linotype" w:hAnsi="Palatino Linotype"/>
        </w:rPr>
        <w:t>en respuesta señaló que para hacer entrega de la</w:t>
      </w:r>
      <w:r w:rsidR="00777ED4" w:rsidRPr="00950732">
        <w:rPr>
          <w:rFonts w:ascii="Palatino Linotype" w:hAnsi="Palatino Linotype"/>
        </w:rPr>
        <w:t xml:space="preserve"> información solicitada en copias </w:t>
      </w:r>
      <w:r w:rsidR="00335D1B" w:rsidRPr="00950732">
        <w:rPr>
          <w:rFonts w:ascii="Palatino Linotype" w:hAnsi="Palatino Linotype"/>
        </w:rPr>
        <w:t>simples</w:t>
      </w:r>
      <w:r w:rsidR="00335D1B" w:rsidRPr="00950732">
        <w:rPr>
          <w:rFonts w:ascii="Palatino Linotype" w:hAnsi="Palatino Linotype"/>
          <w:b/>
        </w:rPr>
        <w:t xml:space="preserve"> </w:t>
      </w:r>
      <w:r w:rsidR="00777ED4" w:rsidRPr="00950732">
        <w:rPr>
          <w:rFonts w:ascii="Palatino Linotype" w:hAnsi="Palatino Linotype"/>
        </w:rPr>
        <w:t>era indispensable que el</w:t>
      </w:r>
      <w:r w:rsidR="00335D1B" w:rsidRPr="00950732">
        <w:rPr>
          <w:rFonts w:ascii="Palatino Linotype" w:hAnsi="Palatino Linotype"/>
        </w:rPr>
        <w:t xml:space="preserve"> solicitante realizara de manera previa el pago por la</w:t>
      </w:r>
      <w:r w:rsidR="00777ED4" w:rsidRPr="00950732">
        <w:rPr>
          <w:rFonts w:ascii="Palatino Linotype" w:hAnsi="Palatino Linotype"/>
        </w:rPr>
        <w:t xml:space="preserve"> reproducción y posterior digitalización de la misma</w:t>
      </w:r>
      <w:r w:rsidR="00335D1B" w:rsidRPr="00950732">
        <w:rPr>
          <w:rFonts w:ascii="Palatino Linotype" w:hAnsi="Palatino Linotype"/>
        </w:rPr>
        <w:t xml:space="preserve">; sin embargo, de las constancias que obran en el expediente electrónico, </w:t>
      </w:r>
      <w:r w:rsidR="00777ED4" w:rsidRPr="00950732">
        <w:rPr>
          <w:rFonts w:ascii="Palatino Linotype" w:hAnsi="Palatino Linotype"/>
        </w:rPr>
        <w:t xml:space="preserve">se puede advertir que eligió </w:t>
      </w:r>
      <w:r w:rsidR="00335D1B" w:rsidRPr="00950732">
        <w:rPr>
          <w:rFonts w:ascii="Palatino Linotype" w:hAnsi="Palatino Linotype"/>
        </w:rPr>
        <w:t xml:space="preserve">como modalidad de entrega de la información precisamente vía </w:t>
      </w:r>
      <w:r w:rsidR="00335D1B" w:rsidRPr="00950732">
        <w:rPr>
          <w:rFonts w:ascii="Palatino Linotype" w:hAnsi="Palatino Linotype"/>
          <w:b/>
        </w:rPr>
        <w:t>SAIMEX</w:t>
      </w:r>
      <w:r w:rsidR="00335D1B" w:rsidRPr="00950732">
        <w:rPr>
          <w:rFonts w:ascii="Palatino Linotype" w:hAnsi="Palatino Linotype"/>
        </w:rPr>
        <w:t>; tal y como se aprecia enseguida:</w:t>
      </w:r>
    </w:p>
    <w:p w14:paraId="4ADC3032" w14:textId="77777777" w:rsidR="00122AE6" w:rsidRPr="00950732" w:rsidRDefault="0098090C" w:rsidP="0098090C">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rPr>
      </w:pPr>
      <w:r w:rsidRPr="00950732">
        <w:rPr>
          <w:noProof/>
          <w:lang w:eastAsia="es-MX"/>
        </w:rPr>
        <w:lastRenderedPageBreak/>
        <mc:AlternateContent>
          <mc:Choice Requires="wps">
            <w:drawing>
              <wp:anchor distT="0" distB="0" distL="114300" distR="114300" simplePos="0" relativeHeight="251668480" behindDoc="0" locked="0" layoutInCell="1" allowOverlap="1" wp14:anchorId="40720B94" wp14:editId="7233154A">
                <wp:simplePos x="0" y="0"/>
                <wp:positionH relativeFrom="column">
                  <wp:posOffset>322319</wp:posOffset>
                </wp:positionH>
                <wp:positionV relativeFrom="paragraph">
                  <wp:posOffset>1120580</wp:posOffset>
                </wp:positionV>
                <wp:extent cx="1301477" cy="258052"/>
                <wp:effectExtent l="19050" t="19050" r="13335" b="27940"/>
                <wp:wrapNone/>
                <wp:docPr id="20" name="Rectángulo 20"/>
                <wp:cNvGraphicFramePr/>
                <a:graphic xmlns:a="http://schemas.openxmlformats.org/drawingml/2006/main">
                  <a:graphicData uri="http://schemas.microsoft.com/office/word/2010/wordprocessingShape">
                    <wps:wsp>
                      <wps:cNvSpPr/>
                      <wps:spPr>
                        <a:xfrm>
                          <a:off x="0" y="0"/>
                          <a:ext cx="1301477" cy="25805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0E47B" id="Rectángulo 20" o:spid="_x0000_s1026" style="position:absolute;margin-left:25.4pt;margin-top:88.25pt;width:102.5pt;height:20.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" filled="f" strokecolor="#1f4d78 [1604]" strokeweight="2.25pt"/>
            </w:pict>
          </mc:Fallback>
        </mc:AlternateContent>
      </w:r>
      <w:r w:rsidRPr="00950732">
        <w:rPr>
          <w:noProof/>
          <w:lang w:eastAsia="es-MX"/>
        </w:rPr>
        <w:drawing>
          <wp:inline distT="0" distB="0" distL="0" distR="0" wp14:anchorId="2CC4A0A2" wp14:editId="0E533E4C">
            <wp:extent cx="5266075" cy="164367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19" t="8098" r="28907" b="55552"/>
                    <a:stretch/>
                  </pic:blipFill>
                  <pic:spPr bwMode="auto">
                    <a:xfrm>
                      <a:off x="0" y="0"/>
                      <a:ext cx="5280037" cy="16480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31C29B" w14:textId="77777777" w:rsidR="0098090C" w:rsidRPr="00950732" w:rsidRDefault="0098090C" w:rsidP="0098090C">
      <w:pPr>
        <w:spacing w:before="200" w:after="200" w:line="360" w:lineRule="auto"/>
        <w:jc w:val="both"/>
        <w:rPr>
          <w:rFonts w:ascii="Palatino Linotype" w:hAnsi="Palatino Linotype"/>
        </w:rPr>
      </w:pPr>
      <w:r w:rsidRPr="00950732">
        <w:rPr>
          <w:rFonts w:ascii="Palatino Linotype" w:hAnsi="Palatino Linotype"/>
        </w:rPr>
        <w:t>De la imagen inserta, se puede visualizar que la modalidad elegida por el solicitante para la entrega de la información requerida; por lo que, se debió de dar cumplimiento a lo establecido en el artículo 164 de la Ley de Transparencia y Acceso a la Información Pública del Estado de México y Municipios que dispone:</w:t>
      </w:r>
    </w:p>
    <w:p w14:paraId="1C03A959" w14:textId="77777777" w:rsidR="0098090C" w:rsidRPr="00950732" w:rsidRDefault="0098090C" w:rsidP="0098090C">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b/>
          <w:bCs/>
          <w:i/>
          <w:sz w:val="22"/>
          <w:szCs w:val="22"/>
        </w:rPr>
        <w:t xml:space="preserve">“Artículo 164. </w:t>
      </w:r>
      <w:r w:rsidRPr="00950732">
        <w:rPr>
          <w:rFonts w:ascii="Palatino Linotype" w:hAnsi="Palatino Linotype" w:cs="Arial"/>
          <w:b/>
          <w:i/>
          <w:sz w:val="22"/>
          <w:szCs w:val="22"/>
        </w:rPr>
        <w:t>El acceso se dará en la modalidad de entrega y, en su caso, de envío elegidos por el solicitante</w:t>
      </w:r>
      <w:r w:rsidRPr="00950732">
        <w:rPr>
          <w:rFonts w:ascii="Palatino Linotype" w:hAnsi="Palatino Linotype" w:cs="Arial"/>
          <w:i/>
          <w:sz w:val="22"/>
          <w:szCs w:val="22"/>
        </w:rPr>
        <w:t>. Cuando la información no pueda entregarse o enviarse en la modalidad solicitada, el sujeto obligado deberá ofrecer otra u otras modalidades de entrega.</w:t>
      </w:r>
    </w:p>
    <w:p w14:paraId="53848AAE" w14:textId="77777777" w:rsidR="0098090C" w:rsidRPr="00950732" w:rsidRDefault="0098090C" w:rsidP="0098090C">
      <w:pPr>
        <w:autoSpaceDE w:val="0"/>
        <w:autoSpaceDN w:val="0"/>
        <w:adjustRightInd w:val="0"/>
        <w:ind w:left="851" w:right="902"/>
        <w:jc w:val="both"/>
        <w:rPr>
          <w:rFonts w:ascii="Palatino Linotype" w:hAnsi="Palatino Linotype" w:cs="Arial"/>
          <w:i/>
          <w:sz w:val="22"/>
          <w:szCs w:val="22"/>
        </w:rPr>
      </w:pPr>
    </w:p>
    <w:p w14:paraId="1EC91CC4" w14:textId="77777777" w:rsidR="0098090C" w:rsidRPr="00950732" w:rsidRDefault="0098090C" w:rsidP="0098090C">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En cualquier caso, se deberá fundar y motivar la necesidad de ofrecer otras modalidades.” (Sic)</w:t>
      </w:r>
    </w:p>
    <w:p w14:paraId="24613FBB" w14:textId="35CC5464" w:rsidR="0098090C" w:rsidRPr="00950732" w:rsidRDefault="0098090C" w:rsidP="00795EE3">
      <w:pPr>
        <w:spacing w:before="200" w:after="200" w:line="360" w:lineRule="auto"/>
        <w:jc w:val="both"/>
        <w:rPr>
          <w:rFonts w:ascii="Palatino Linotype" w:hAnsi="Palatino Linotype"/>
        </w:rPr>
      </w:pPr>
      <w:r w:rsidRPr="00950732">
        <w:rPr>
          <w:rFonts w:ascii="Palatino Linotype" w:hAnsi="Palatino Linotype"/>
        </w:rPr>
        <w:t xml:space="preserve">Es de lo expuesto, que el solicitante requirió la información en la modalidad de vía </w:t>
      </w:r>
      <w:r w:rsidRPr="00950732">
        <w:rPr>
          <w:rFonts w:ascii="Palatino Linotype" w:hAnsi="Palatino Linotype"/>
          <w:b/>
        </w:rPr>
        <w:t>SAIMEX</w:t>
      </w:r>
      <w:r w:rsidRPr="00950732">
        <w:rPr>
          <w:rFonts w:ascii="Palatino Linotype" w:hAnsi="Palatino Linotype"/>
        </w:rPr>
        <w:t xml:space="preserve"> y si bien, </w:t>
      </w:r>
      <w:r w:rsidRPr="00950732">
        <w:rPr>
          <w:rFonts w:ascii="Palatino Linotype" w:hAnsi="Palatino Linotype"/>
          <w:b/>
        </w:rPr>
        <w:t>EL SUJETO OBLIGADO</w:t>
      </w:r>
      <w:r w:rsidRPr="00950732">
        <w:rPr>
          <w:rFonts w:ascii="Palatino Linotype" w:hAnsi="Palatino Linotype"/>
        </w:rPr>
        <w:t xml:space="preserve"> le señaló que debía cobrar por la reproducción y digitalización de la información, lo cierto es que </w:t>
      </w:r>
      <w:r w:rsidRPr="00950732">
        <w:rPr>
          <w:rFonts w:ascii="Palatino Linotype" w:hAnsi="Palatino Linotype"/>
          <w:b/>
        </w:rPr>
        <w:t>EL RECURRENTE</w:t>
      </w:r>
      <w:r w:rsidRPr="00950732">
        <w:rPr>
          <w:rFonts w:ascii="Palatino Linotype" w:hAnsi="Palatino Linotype"/>
        </w:rPr>
        <w:t xml:space="preserve"> no señaló </w:t>
      </w:r>
      <w:r w:rsidR="00A25F6D" w:rsidRPr="00950732">
        <w:rPr>
          <w:rFonts w:ascii="Palatino Linotype" w:hAnsi="Palatino Linotype"/>
        </w:rPr>
        <w:t xml:space="preserve">que requería la información </w:t>
      </w:r>
      <w:r w:rsidRPr="00950732">
        <w:rPr>
          <w:rFonts w:ascii="Palatino Linotype" w:hAnsi="Palatino Linotype"/>
        </w:rPr>
        <w:t xml:space="preserve">en copias certificadas o simples, como para que, </w:t>
      </w:r>
      <w:r w:rsidRPr="00950732">
        <w:rPr>
          <w:rFonts w:ascii="Palatino Linotype" w:hAnsi="Palatino Linotype"/>
          <w:b/>
        </w:rPr>
        <w:t>EL SUJETO OBLIGADO</w:t>
      </w:r>
      <w:r w:rsidRPr="00950732">
        <w:rPr>
          <w:rFonts w:ascii="Palatino Linotype" w:hAnsi="Palatino Linotype"/>
        </w:rPr>
        <w:t xml:space="preserve"> ofreciera otra modalidad en la entrega de la información y pretender el cobro de la información</w:t>
      </w:r>
      <w:r w:rsidR="00795EE3" w:rsidRPr="00950732">
        <w:rPr>
          <w:rFonts w:ascii="Palatino Linotype" w:hAnsi="Palatino Linotype"/>
        </w:rPr>
        <w:t xml:space="preserve">; porque, sólo así sería justificante que se actuara </w:t>
      </w:r>
      <w:r w:rsidRPr="00950732">
        <w:rPr>
          <w:rFonts w:ascii="Palatino Linotype" w:hAnsi="Palatino Linotype"/>
        </w:rPr>
        <w:t xml:space="preserve">como lo señala la Ley de la materia, en el supuesto de que no pueda </w:t>
      </w:r>
      <w:r w:rsidRPr="00950732">
        <w:rPr>
          <w:rFonts w:ascii="Palatino Linotype" w:hAnsi="Palatino Linotype"/>
        </w:rPr>
        <w:lastRenderedPageBreak/>
        <w:t>entregarse o enviarse en la modalidad</w:t>
      </w:r>
      <w:r w:rsidRPr="00950732">
        <w:rPr>
          <w:rFonts w:ascii="Palatino Linotype" w:hAnsi="Palatino Linotype" w:cs="Arial"/>
        </w:rPr>
        <w:t xml:space="preserve"> </w:t>
      </w:r>
      <w:r w:rsidRPr="00950732">
        <w:rPr>
          <w:rFonts w:ascii="Palatino Linotype" w:hAnsi="Palatino Linotype"/>
        </w:rPr>
        <w:t>elegida, deberá ofrecer otras alternativas, debiendo fundar y motivar tal determinación.</w:t>
      </w:r>
    </w:p>
    <w:p w14:paraId="41D6A913" w14:textId="77777777" w:rsidR="00795EE3" w:rsidRPr="00950732" w:rsidRDefault="00795EE3" w:rsidP="00795EE3">
      <w:pPr>
        <w:spacing w:before="200" w:after="200" w:line="360" w:lineRule="auto"/>
        <w:jc w:val="both"/>
        <w:rPr>
          <w:rFonts w:ascii="Palatino Linotype" w:hAnsi="Palatino Linotype"/>
        </w:rPr>
      </w:pPr>
      <w:r w:rsidRPr="00950732">
        <w:rPr>
          <w:rFonts w:ascii="Palatino Linotype" w:hAnsi="Palatino Linotype"/>
        </w:rPr>
        <w:t>De lo anterior, la Suprema Corte de Justicia de la Nación ha establecido jurisprudencia respecto a qué debe entenderse por fundamentación y motivación, en los siguientes términos:</w:t>
      </w:r>
    </w:p>
    <w:p w14:paraId="632103F5" w14:textId="77777777" w:rsidR="00795EE3" w:rsidRPr="00950732" w:rsidRDefault="00795EE3" w:rsidP="00795EE3">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w:t>
      </w:r>
      <w:r w:rsidRPr="00950732">
        <w:rPr>
          <w:rFonts w:ascii="Palatino Linotype" w:hAnsi="Palatino Linotype" w:cs="Arial"/>
          <w:b/>
          <w:i/>
          <w:sz w:val="22"/>
          <w:szCs w:val="22"/>
        </w:rPr>
        <w:t>FUNDAMENTACIÓN Y MOTIVACIÓN.</w:t>
      </w:r>
      <w:r w:rsidRPr="00950732">
        <w:rPr>
          <w:rFonts w:ascii="Palatino Linotype" w:hAnsi="Palatino Linotype" w:cs="Arial"/>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4A1C7D7" w14:textId="77777777" w:rsidR="00795EE3" w:rsidRPr="00950732" w:rsidRDefault="00795EE3" w:rsidP="00795EE3">
      <w:pPr>
        <w:shd w:val="clear" w:color="auto" w:fill="FFFFFF"/>
        <w:ind w:left="851" w:right="902"/>
        <w:jc w:val="both"/>
        <w:rPr>
          <w:rFonts w:ascii="Palatino Linotype" w:hAnsi="Palatino Linotype" w:cs="Arial"/>
          <w:i/>
          <w:sz w:val="22"/>
          <w:szCs w:val="22"/>
        </w:rPr>
      </w:pPr>
    </w:p>
    <w:p w14:paraId="4D7C43EB" w14:textId="77777777" w:rsidR="00795EE3" w:rsidRPr="00950732" w:rsidRDefault="00795EE3" w:rsidP="00795EE3">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SEGUNDO TRIBUNAL COLEGIADO DEL SEXTO CIRCUITO.</w:t>
      </w:r>
    </w:p>
    <w:p w14:paraId="33466CC8" w14:textId="77777777" w:rsidR="00795EE3" w:rsidRPr="00950732" w:rsidRDefault="00795EE3" w:rsidP="00795EE3">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2FC80967" w14:textId="77777777" w:rsidR="00795EE3" w:rsidRPr="00950732" w:rsidRDefault="00795EE3" w:rsidP="00795EE3">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14:paraId="281D789B" w14:textId="77777777" w:rsidR="00795EE3" w:rsidRPr="00950732" w:rsidRDefault="00795EE3" w:rsidP="00795EE3">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0DA89107" w14:textId="77777777" w:rsidR="00795EE3" w:rsidRPr="00950732" w:rsidRDefault="00795EE3" w:rsidP="00795EE3">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16D06E4C" w14:textId="77777777" w:rsidR="00795EE3" w:rsidRPr="00950732" w:rsidRDefault="00795EE3" w:rsidP="00795EE3">
      <w:pPr>
        <w:autoSpaceDE w:val="0"/>
        <w:autoSpaceDN w:val="0"/>
        <w:adjustRightInd w:val="0"/>
        <w:ind w:left="851" w:right="902"/>
        <w:jc w:val="both"/>
        <w:rPr>
          <w:rFonts w:ascii="Palatino Linotype" w:hAnsi="Palatino Linotype" w:cs="Arial"/>
          <w:i/>
          <w:sz w:val="22"/>
          <w:szCs w:val="22"/>
        </w:rPr>
      </w:pPr>
      <w:r w:rsidRPr="00950732">
        <w:rPr>
          <w:rFonts w:ascii="Palatino Linotype" w:hAnsi="Palatino Linotype" w:cs="Arial"/>
          <w:i/>
          <w:sz w:val="22"/>
          <w:szCs w:val="22"/>
        </w:rPr>
        <w:t>Amparo directo 7/96. Pedro Vicente López Miro. 21 de febrero de 1996. Unanimidad de votos. Ponente: María Eugenia Estela Martínez Cardiel. Secretario: Enrique Baigts Muñoz.” (Sic)</w:t>
      </w:r>
    </w:p>
    <w:p w14:paraId="5524084A" w14:textId="77777777" w:rsidR="00795EE3" w:rsidRPr="00950732" w:rsidRDefault="00795EE3" w:rsidP="00795EE3">
      <w:pPr>
        <w:spacing w:before="200" w:after="200" w:line="360" w:lineRule="auto"/>
        <w:jc w:val="both"/>
        <w:rPr>
          <w:rFonts w:ascii="Palatino Linotype" w:hAnsi="Palatino Linotype"/>
        </w:rPr>
      </w:pPr>
      <w:r w:rsidRPr="00950732">
        <w:rPr>
          <w:rFonts w:ascii="Palatino Linotype" w:hAnsi="Palatino Linotype"/>
        </w:rPr>
        <w:t>De igual forma, el Cuarto Tribunal Colegiado en Materia Administrativa del Primer Circuito señala:</w:t>
      </w:r>
    </w:p>
    <w:p w14:paraId="625EDEF0"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sz w:val="22"/>
          <w:szCs w:val="22"/>
        </w:rPr>
      </w:pPr>
      <w:r w:rsidRPr="00950732">
        <w:rPr>
          <w:rFonts w:ascii="Palatino Linotype" w:hAnsi="Palatino Linotype" w:cs="Arial"/>
          <w:b/>
          <w:i/>
          <w:sz w:val="22"/>
          <w:szCs w:val="22"/>
        </w:rPr>
        <w:t xml:space="preserve">“FUNDAMENTACIÓN Y MOTIVACIÓN. EL ASPECTO FORMAL DE LA GARANTÍA Y SU FINALIDAD SE TRADUCEN EN EXPLICAR, JUSTIFICAR, POSIBILITAR LA DEFENSA Y COMUNICAR LA </w:t>
      </w:r>
      <w:r w:rsidRPr="00950732">
        <w:rPr>
          <w:rFonts w:ascii="Palatino Linotype" w:hAnsi="Palatino Linotype" w:cs="Arial"/>
          <w:b/>
          <w:i/>
          <w:sz w:val="22"/>
          <w:szCs w:val="22"/>
        </w:rPr>
        <w:lastRenderedPageBreak/>
        <w:t>DECISIÓN.</w:t>
      </w:r>
      <w:r w:rsidRPr="00950732">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w:t>
      </w:r>
      <w:r w:rsidRPr="00950732">
        <w:rPr>
          <w:rFonts w:ascii="Palatino Linotype" w:hAnsi="Palatino Linotype" w:cs="Arial"/>
          <w:i/>
          <w:color w:val="000000"/>
          <w:sz w:val="22"/>
        </w:rPr>
        <w:t xml:space="preserve"> </w:t>
      </w:r>
      <w:r w:rsidRPr="00950732">
        <w:rPr>
          <w:rFonts w:ascii="Palatino Linotype" w:hAnsi="Palatino Linotype" w:cs="Arial"/>
          <w:i/>
          <w:sz w:val="22"/>
          <w:szCs w:val="22"/>
        </w:rPr>
        <w:t>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C9B9824"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sz w:val="22"/>
          <w:szCs w:val="22"/>
        </w:rPr>
      </w:pPr>
    </w:p>
    <w:p w14:paraId="2828A00E"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sz w:val="22"/>
          <w:szCs w:val="22"/>
        </w:rPr>
      </w:pPr>
      <w:r w:rsidRPr="00950732">
        <w:rPr>
          <w:rFonts w:ascii="Palatino Linotype" w:hAnsi="Palatino Linotype" w:cs="Arial"/>
          <w:i/>
          <w:sz w:val="22"/>
          <w:szCs w:val="22"/>
        </w:rPr>
        <w:t>CUARTO TRIBUNAL COLEGIADO EN MATERIA ADMINISTRATIVA DEL PRIMER CIRCUITO.</w:t>
      </w:r>
    </w:p>
    <w:p w14:paraId="3991000B"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color w:val="000000"/>
          <w:sz w:val="22"/>
        </w:rPr>
      </w:pPr>
      <w:r w:rsidRPr="00950732">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14:paraId="0ABB805D"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color w:val="000000"/>
          <w:sz w:val="22"/>
        </w:rPr>
      </w:pPr>
      <w:r w:rsidRPr="00950732">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14:paraId="56382582"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color w:val="000000"/>
          <w:sz w:val="22"/>
        </w:rPr>
      </w:pPr>
      <w:r w:rsidRPr="00950732">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14:paraId="4303CF22"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color w:val="000000"/>
          <w:sz w:val="22"/>
        </w:rPr>
      </w:pPr>
      <w:r w:rsidRPr="00950732">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14:paraId="042E1C34" w14:textId="77777777" w:rsidR="00795EE3" w:rsidRPr="00950732" w:rsidRDefault="00795EE3" w:rsidP="00795EE3">
      <w:pPr>
        <w:pStyle w:val="Textoindependiente2"/>
        <w:tabs>
          <w:tab w:val="left" w:pos="8172"/>
        </w:tabs>
        <w:spacing w:after="0" w:line="240" w:lineRule="auto"/>
        <w:ind w:left="851" w:right="902"/>
        <w:jc w:val="both"/>
        <w:rPr>
          <w:rFonts w:ascii="Palatino Linotype" w:hAnsi="Palatino Linotype" w:cs="Arial"/>
          <w:i/>
          <w:color w:val="000000"/>
          <w:sz w:val="22"/>
        </w:rPr>
      </w:pPr>
      <w:r w:rsidRPr="00950732">
        <w:rPr>
          <w:rFonts w:ascii="Palatino Linotype" w:hAnsi="Palatino Linotype" w:cs="Arial"/>
          <w:i/>
          <w:color w:val="000000"/>
          <w:sz w:val="22"/>
        </w:rPr>
        <w:t>Amparo en revisión 78/2006. Juan Alcántara Gutiérrez. 1o. de marzo de 2006. Unanimidad de votos. Ponente: Hilario Bárcenas Chávez. Secretaria: Mariza Arellano Pompa.” (Sic)</w:t>
      </w:r>
    </w:p>
    <w:p w14:paraId="77FCA9FD" w14:textId="77777777" w:rsidR="00795EE3" w:rsidRPr="00950732" w:rsidRDefault="00795EE3" w:rsidP="00D00DDC">
      <w:pPr>
        <w:spacing w:before="200" w:after="200" w:line="360" w:lineRule="auto"/>
        <w:jc w:val="both"/>
        <w:rPr>
          <w:rFonts w:ascii="Palatino Linotype" w:hAnsi="Palatino Linotype"/>
        </w:rPr>
      </w:pPr>
      <w:r w:rsidRPr="00950732">
        <w:rPr>
          <w:rFonts w:ascii="Palatino Linotype" w:hAnsi="Palatino Linotype"/>
        </w:rPr>
        <w:t xml:space="preserve">Asimismo, es que </w:t>
      </w:r>
      <w:r w:rsidRPr="00950732">
        <w:rPr>
          <w:rFonts w:ascii="Palatino Linotype" w:hAnsi="Palatino Linotype"/>
          <w:b/>
        </w:rPr>
        <w:t>EL SUJETO OBLIGADO</w:t>
      </w:r>
      <w:r w:rsidRPr="00950732">
        <w:rPr>
          <w:rFonts w:ascii="Palatino Linotype" w:hAnsi="Palatino Linotype"/>
        </w:rPr>
        <w:t xml:space="preserve"> no atendió la solicitud planteada por el requirente ya que en el formato de acuse de información señaló específicamente que </w:t>
      </w:r>
      <w:r w:rsidRPr="00950732">
        <w:rPr>
          <w:rFonts w:ascii="Palatino Linotype" w:hAnsi="Palatino Linotype"/>
        </w:rPr>
        <w:lastRenderedPageBreak/>
        <w:t>la modalidad de entrega era vía SAIMEX, ello es así porque, es deber de los Sujetos Obligados el salvaguardar el derecho constitucional de los gobernados señalado en el artículo 6 de la Constitución Política de los Estados Unidos Mexicanos y 5 de la Constitución Local, que tiene por objeto establecer los principios, bases generales y procedimientos para tutelar y garantizar la transparencia y el derecho humano de acceso a la información pública en posesión de los sujetos obligados, en concordancia con los artículos 4 y 7 de la Ley de Transparencia y Acceso a la Información Pública del Estado de México y Municipios que dispone:</w:t>
      </w:r>
    </w:p>
    <w:p w14:paraId="33124A78" w14:textId="77777777" w:rsidR="00D00DDC" w:rsidRPr="00950732" w:rsidRDefault="00D00DDC" w:rsidP="00D00DDC">
      <w:pPr>
        <w:autoSpaceDE w:val="0"/>
        <w:autoSpaceDN w:val="0"/>
        <w:adjustRightInd w:val="0"/>
        <w:ind w:left="851" w:right="899"/>
        <w:jc w:val="both"/>
        <w:rPr>
          <w:rFonts w:ascii="Palatino Linotype" w:hAnsi="Palatino Linotype" w:cs="Arial"/>
          <w:i/>
          <w:sz w:val="22"/>
          <w:szCs w:val="22"/>
        </w:rPr>
      </w:pPr>
      <w:r w:rsidRPr="00950732">
        <w:rPr>
          <w:rFonts w:ascii="Palatino Linotype" w:hAnsi="Palatino Linotype" w:cs="Arial"/>
          <w:b/>
          <w:bCs/>
          <w:i/>
          <w:sz w:val="22"/>
          <w:szCs w:val="22"/>
        </w:rPr>
        <w:t xml:space="preserve">“Artículo 4. </w:t>
      </w:r>
      <w:r w:rsidRPr="00950732">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5FBFA54C" w14:textId="77777777" w:rsidR="00D00DDC" w:rsidRPr="00950732" w:rsidRDefault="00D00DDC" w:rsidP="00D00DDC">
      <w:pPr>
        <w:autoSpaceDE w:val="0"/>
        <w:autoSpaceDN w:val="0"/>
        <w:adjustRightInd w:val="0"/>
        <w:ind w:left="851" w:right="899"/>
        <w:jc w:val="both"/>
        <w:rPr>
          <w:rFonts w:ascii="Palatino Linotype" w:hAnsi="Palatino Linotype" w:cs="Arial"/>
          <w:i/>
          <w:sz w:val="22"/>
          <w:szCs w:val="22"/>
        </w:rPr>
      </w:pPr>
    </w:p>
    <w:p w14:paraId="56354E4B" w14:textId="77777777" w:rsidR="00D00DDC" w:rsidRPr="00950732" w:rsidRDefault="00D00DDC" w:rsidP="00D00DDC">
      <w:pPr>
        <w:autoSpaceDE w:val="0"/>
        <w:autoSpaceDN w:val="0"/>
        <w:adjustRightInd w:val="0"/>
        <w:ind w:left="851" w:right="899"/>
        <w:jc w:val="both"/>
        <w:rPr>
          <w:rFonts w:ascii="Palatino Linotype" w:hAnsi="Palatino Linotype" w:cs="Arial"/>
          <w:i/>
          <w:sz w:val="22"/>
          <w:szCs w:val="22"/>
        </w:rPr>
      </w:pPr>
      <w:r w:rsidRPr="00950732">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096C7C" w14:textId="77777777" w:rsidR="00D00DDC" w:rsidRPr="00950732" w:rsidRDefault="00D00DDC" w:rsidP="00D00DDC">
      <w:pPr>
        <w:autoSpaceDE w:val="0"/>
        <w:autoSpaceDN w:val="0"/>
        <w:adjustRightInd w:val="0"/>
        <w:ind w:left="851" w:right="899"/>
        <w:jc w:val="both"/>
        <w:rPr>
          <w:rFonts w:ascii="Palatino Linotype" w:hAnsi="Palatino Linotype" w:cs="Arial"/>
          <w:i/>
          <w:sz w:val="22"/>
          <w:szCs w:val="22"/>
        </w:rPr>
      </w:pPr>
    </w:p>
    <w:p w14:paraId="4293B7B3" w14:textId="77777777" w:rsidR="00D00DDC" w:rsidRPr="00950732" w:rsidRDefault="00D00DDC" w:rsidP="00D00DDC">
      <w:pPr>
        <w:autoSpaceDE w:val="0"/>
        <w:autoSpaceDN w:val="0"/>
        <w:adjustRightInd w:val="0"/>
        <w:ind w:left="851" w:right="899"/>
        <w:jc w:val="both"/>
        <w:rPr>
          <w:rFonts w:ascii="Palatino Linotype" w:hAnsi="Palatino Linotype" w:cs="Arial"/>
          <w:i/>
          <w:sz w:val="22"/>
          <w:szCs w:val="22"/>
        </w:rPr>
      </w:pPr>
      <w:r w:rsidRPr="0095073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37FB2206" w14:textId="77777777" w:rsidR="00D00DDC" w:rsidRPr="00950732" w:rsidRDefault="00D00DDC" w:rsidP="00D00DDC">
      <w:pPr>
        <w:autoSpaceDE w:val="0"/>
        <w:autoSpaceDN w:val="0"/>
        <w:adjustRightInd w:val="0"/>
        <w:ind w:left="851" w:right="899"/>
        <w:jc w:val="both"/>
        <w:rPr>
          <w:rFonts w:ascii="Palatino Linotype" w:hAnsi="Palatino Linotype" w:cs="Arial"/>
          <w:b/>
          <w:bCs/>
          <w:i/>
          <w:sz w:val="22"/>
          <w:szCs w:val="22"/>
        </w:rPr>
      </w:pPr>
    </w:p>
    <w:p w14:paraId="38550B69" w14:textId="77777777" w:rsidR="00D00DDC" w:rsidRPr="00950732" w:rsidRDefault="00D00DDC" w:rsidP="00D00DDC">
      <w:pPr>
        <w:autoSpaceDE w:val="0"/>
        <w:autoSpaceDN w:val="0"/>
        <w:adjustRightInd w:val="0"/>
        <w:ind w:left="851" w:right="899"/>
        <w:jc w:val="both"/>
        <w:rPr>
          <w:rFonts w:ascii="Palatino Linotype" w:hAnsi="Palatino Linotype" w:cs="Arial"/>
          <w:i/>
          <w:sz w:val="22"/>
          <w:szCs w:val="22"/>
        </w:rPr>
      </w:pPr>
      <w:r w:rsidRPr="00950732">
        <w:rPr>
          <w:rFonts w:ascii="Palatino Linotype" w:hAnsi="Palatino Linotype" w:cs="Arial"/>
          <w:b/>
          <w:bCs/>
          <w:i/>
          <w:sz w:val="22"/>
          <w:szCs w:val="22"/>
        </w:rPr>
        <w:t xml:space="preserve">Artículo 7. </w:t>
      </w:r>
      <w:r w:rsidRPr="00950732">
        <w:rPr>
          <w:rFonts w:ascii="Palatino Linotype" w:hAnsi="Palatino Linotype" w:cs="Arial"/>
          <w:i/>
          <w:sz w:val="22"/>
          <w:szCs w:val="22"/>
        </w:rPr>
        <w:t>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1A37CB5" w14:textId="77777777" w:rsidR="00D00DDC" w:rsidRPr="00950732" w:rsidRDefault="00D00DDC" w:rsidP="00D00DDC">
      <w:pPr>
        <w:spacing w:before="200" w:after="200" w:line="360" w:lineRule="auto"/>
        <w:jc w:val="both"/>
        <w:rPr>
          <w:rFonts w:ascii="Palatino Linotype" w:hAnsi="Palatino Linotype"/>
        </w:rPr>
      </w:pPr>
      <w:r w:rsidRPr="00950732">
        <w:rPr>
          <w:rFonts w:ascii="Palatino Linotype" w:hAnsi="Palatino Linotype"/>
        </w:rPr>
        <w:lastRenderedPageBreak/>
        <w:t>En razón de lo expuesto, es que el derecho humano de acceder a la información pública, de manera accesible y permanente a cualquier persona y el deber que tiene esta autoridad de garantizar que este derecho se cumple en sus términos.</w:t>
      </w:r>
    </w:p>
    <w:p w14:paraId="67F4031E" w14:textId="77777777" w:rsidR="00D00DDC" w:rsidRPr="00950732" w:rsidRDefault="00D00DDC" w:rsidP="00D00DDC">
      <w:pPr>
        <w:spacing w:before="200" w:after="200" w:line="360" w:lineRule="auto"/>
        <w:jc w:val="both"/>
        <w:rPr>
          <w:rFonts w:ascii="Palatino Linotype" w:hAnsi="Palatino Linotype"/>
        </w:rPr>
      </w:pPr>
      <w:r w:rsidRPr="00950732">
        <w:rPr>
          <w:rFonts w:ascii="Palatino Linotype" w:hAnsi="Palatino Linotype"/>
        </w:rPr>
        <w:t xml:space="preserve">Esto es, si bien mediante respuesta </w:t>
      </w:r>
      <w:r w:rsidRPr="00950732">
        <w:rPr>
          <w:rFonts w:ascii="Palatino Linotype" w:hAnsi="Palatino Linotype"/>
          <w:b/>
        </w:rPr>
        <w:t>EL SUJETO OBLIGADO</w:t>
      </w:r>
      <w:r w:rsidRPr="00950732">
        <w:rPr>
          <w:rFonts w:ascii="Palatino Linotype" w:hAnsi="Palatino Linotype"/>
        </w:rPr>
        <w:t xml:space="preserve"> pretendió dar contestación a la misma; lo cierto es, que no fundamentó ni motivó el cambio de modalidad determinado por él, en términos de lo que dispone el artículo 164 de la Ley de Transparencia y Acceso a la Información Pública del Estado de México y Municipios; por lo que, este Órgano Garante determina improcedente el cobro pretendido por este para que </w:t>
      </w:r>
      <w:r w:rsidRPr="00950732">
        <w:rPr>
          <w:rFonts w:ascii="Palatino Linotype" w:hAnsi="Palatino Linotype"/>
          <w:b/>
        </w:rPr>
        <w:t>EL RECURRENTE</w:t>
      </w:r>
      <w:r w:rsidRPr="00950732">
        <w:rPr>
          <w:rFonts w:ascii="Palatino Linotype" w:hAnsi="Palatino Linotype"/>
        </w:rPr>
        <w:t xml:space="preserve"> obtenga acceso a la información solicitada.</w:t>
      </w:r>
    </w:p>
    <w:p w14:paraId="19449CD1" w14:textId="2DB5A868" w:rsidR="00827882" w:rsidRPr="00950732" w:rsidRDefault="00827882" w:rsidP="00D00DDC">
      <w:pPr>
        <w:spacing w:before="200" w:after="200" w:line="360" w:lineRule="auto"/>
        <w:jc w:val="both"/>
        <w:rPr>
          <w:rFonts w:ascii="Palatino Linotype" w:hAnsi="Palatino Linotype"/>
        </w:rPr>
      </w:pPr>
      <w:r w:rsidRPr="00950732">
        <w:rPr>
          <w:rFonts w:ascii="Palatino Linotype" w:hAnsi="Palatino Linotype"/>
        </w:rPr>
        <w:t>Para reforzar lo anterior, conviene traer a contexto lo establecido en el artículo 175</w:t>
      </w:r>
      <w:r w:rsidRPr="00950732">
        <w:rPr>
          <w:rStyle w:val="Refdenotaalpie"/>
          <w:rFonts w:ascii="Palatino Linotype" w:hAnsi="Palatino Linotype"/>
        </w:rPr>
        <w:footnoteReference w:id="1"/>
      </w:r>
      <w:r w:rsidRPr="00950732">
        <w:rPr>
          <w:rFonts w:ascii="Palatino Linotype" w:hAnsi="Palatino Linotype"/>
        </w:rPr>
        <w:t xml:space="preserve"> de la Ley de la materia; mismo que, señala que la información que en términos de la Ley deba publicarse de manera obligatoria o deba ser generada de manera electrónica de acuerdo con las disposiciones legales o administrativas específicas, </w:t>
      </w:r>
      <w:r w:rsidRPr="00950732">
        <w:rPr>
          <w:rFonts w:ascii="Palatino Linotype" w:hAnsi="Palatino Linotype"/>
          <w:b/>
        </w:rPr>
        <w:t xml:space="preserve">no podrá generar costo alguno </w:t>
      </w:r>
      <w:r w:rsidRPr="00950732">
        <w:rPr>
          <w:rFonts w:ascii="Palatino Linotype" w:hAnsi="Palatino Linotype"/>
        </w:rPr>
        <w:t xml:space="preserve">a los particulares que la soliciten. </w:t>
      </w:r>
    </w:p>
    <w:p w14:paraId="32900064" w14:textId="390F3CAC" w:rsidR="00930769" w:rsidRPr="00950732" w:rsidRDefault="00827882" w:rsidP="00930769">
      <w:pPr>
        <w:spacing w:before="200" w:after="200" w:line="360" w:lineRule="auto"/>
        <w:jc w:val="both"/>
        <w:rPr>
          <w:rFonts w:ascii="Palatino Linotype" w:hAnsi="Palatino Linotype"/>
        </w:rPr>
      </w:pPr>
      <w:r w:rsidRPr="00950732">
        <w:rPr>
          <w:rFonts w:ascii="Palatino Linotype" w:hAnsi="Palatino Linotype"/>
        </w:rPr>
        <w:t>Bajo ese ten</w:t>
      </w:r>
      <w:r w:rsidR="00930769" w:rsidRPr="00950732">
        <w:rPr>
          <w:rFonts w:ascii="Palatino Linotype" w:hAnsi="Palatino Linotype"/>
        </w:rPr>
        <w:t xml:space="preserve">or, es importante señalar que, los </w:t>
      </w:r>
      <w:r w:rsidR="00930769" w:rsidRPr="00950732">
        <w:rPr>
          <w:rFonts w:ascii="Palatino Linotype" w:eastAsia="MS Mincho" w:hAnsi="Palatino Linotype" w:cs="Tahoma"/>
        </w:rPr>
        <w:t xml:space="preserve">Lineamientos para la integración del Informe Mensual de 2020, sirven para definir los criterios, formatos y documentación necesaria para </w:t>
      </w:r>
      <w:r w:rsidR="00930769" w:rsidRPr="00950732">
        <w:rPr>
          <w:rFonts w:ascii="Palatino Linotype" w:hAnsi="Palatino Linotype" w:cs="Arial"/>
        </w:rPr>
        <w:t>presentar</w:t>
      </w:r>
      <w:r w:rsidR="00930769" w:rsidRPr="00950732">
        <w:rPr>
          <w:rFonts w:ascii="Palatino Linotype" w:eastAsia="MS Mincho" w:hAnsi="Palatino Linotype" w:cs="Tahoma"/>
        </w:rPr>
        <w:t xml:space="preserve"> los informes mensuales. Entre los criterios que se manejan en tales Lineamientos esta aquel que se refiere a las </w:t>
      </w:r>
      <w:r w:rsidR="00930769" w:rsidRPr="00950732">
        <w:rPr>
          <w:rFonts w:ascii="Palatino Linotype" w:eastAsia="MS Mincho" w:hAnsi="Palatino Linotype" w:cs="Tahoma"/>
          <w:b/>
        </w:rPr>
        <w:t xml:space="preserve">pólizas de egresos y pólizas de </w:t>
      </w:r>
      <w:r w:rsidR="00930769" w:rsidRPr="00950732">
        <w:rPr>
          <w:rFonts w:ascii="Palatino Linotype" w:eastAsia="MS Mincho" w:hAnsi="Palatino Linotype" w:cs="Tahoma"/>
          <w:b/>
        </w:rPr>
        <w:lastRenderedPageBreak/>
        <w:t>cheques, con sus respectivos soportes documentales</w:t>
      </w:r>
      <w:r w:rsidR="00930769" w:rsidRPr="00950732">
        <w:rPr>
          <w:rFonts w:ascii="Palatino Linotype" w:eastAsia="MS Mincho" w:hAnsi="Palatino Linotype" w:cs="Tahoma"/>
        </w:rPr>
        <w:t>, el cual, se integra dentro del</w:t>
      </w:r>
      <w:r w:rsidR="00930769" w:rsidRPr="00950732">
        <w:rPr>
          <w:rFonts w:ascii="Palatino Linotype" w:hAnsi="Palatino Linotype" w:cs="Arial"/>
        </w:rPr>
        <w:t xml:space="preserve"> </w:t>
      </w:r>
      <w:r w:rsidR="00930769" w:rsidRPr="00950732">
        <w:rPr>
          <w:rFonts w:ascii="Palatino Linotype" w:hAnsi="Palatino Linotype" w:cs="Arial"/>
          <w:b/>
        </w:rPr>
        <w:t>Disco 5 “Imágenes Digitalizadas”</w:t>
      </w:r>
      <w:r w:rsidR="00930769" w:rsidRPr="00950732">
        <w:rPr>
          <w:rFonts w:ascii="Palatino Linotype" w:hAnsi="Palatino Linotype" w:cs="Arial"/>
        </w:rPr>
        <w:t xml:space="preserve">, y cuyo contenido debe ser enviado por los Tesoreros Municipales al OSFEM, en términos del </w:t>
      </w:r>
      <w:r w:rsidR="00930769" w:rsidRPr="00950732">
        <w:rPr>
          <w:rFonts w:ascii="Palatino Linotype" w:hAnsi="Palatino Linotype" w:cs="Arial"/>
          <w:lang w:eastAsia="es-MX"/>
        </w:rPr>
        <w:t>artículo 2 fracción XI de la Ley de Fiscalización Superior del Estado de México</w:t>
      </w:r>
      <w:r w:rsidR="00930769" w:rsidRPr="00950732">
        <w:rPr>
          <w:rStyle w:val="Refdenotaalpie"/>
          <w:rFonts w:ascii="Palatino Linotype" w:hAnsi="Palatino Linotype" w:cs="Arial"/>
        </w:rPr>
        <w:footnoteReference w:id="2"/>
      </w:r>
      <w:r w:rsidR="00930769" w:rsidRPr="00950732">
        <w:rPr>
          <w:rFonts w:ascii="Palatino Linotype" w:hAnsi="Palatino Linotype"/>
        </w:rPr>
        <w:t xml:space="preserve">, como se muestra a continuación: </w:t>
      </w:r>
    </w:p>
    <w:p w14:paraId="596BD112" w14:textId="77777777" w:rsidR="00930769" w:rsidRPr="00950732" w:rsidRDefault="00930769" w:rsidP="00930769">
      <w:pPr>
        <w:spacing w:before="100" w:beforeAutospacing="1" w:after="100" w:afterAutospacing="1" w:line="360" w:lineRule="auto"/>
        <w:jc w:val="center"/>
        <w:rPr>
          <w:rFonts w:ascii="Palatino Linotype" w:hAnsi="Palatino Linotype" w:cs="Arial"/>
          <w:lang w:eastAsia="es-MX"/>
        </w:rPr>
      </w:pPr>
      <w:r w:rsidRPr="00950732">
        <w:rPr>
          <w:noProof/>
          <w:lang w:eastAsia="es-MX"/>
        </w:rPr>
        <mc:AlternateContent>
          <mc:Choice Requires="wps">
            <w:drawing>
              <wp:anchor distT="0" distB="0" distL="114300" distR="114300" simplePos="0" relativeHeight="251674624" behindDoc="0" locked="0" layoutInCell="1" allowOverlap="1" wp14:anchorId="3BF824B6" wp14:editId="39A5384E">
                <wp:simplePos x="0" y="0"/>
                <wp:positionH relativeFrom="column">
                  <wp:posOffset>389248</wp:posOffset>
                </wp:positionH>
                <wp:positionV relativeFrom="paragraph">
                  <wp:posOffset>1894499</wp:posOffset>
                </wp:positionV>
                <wp:extent cx="1781230" cy="166254"/>
                <wp:effectExtent l="0" t="0" r="28575" b="24765"/>
                <wp:wrapNone/>
                <wp:docPr id="3" name="Rectángulo 3"/>
                <wp:cNvGraphicFramePr/>
                <a:graphic xmlns:a="http://schemas.openxmlformats.org/drawingml/2006/main">
                  <a:graphicData uri="http://schemas.microsoft.com/office/word/2010/wordprocessingShape">
                    <wps:wsp>
                      <wps:cNvSpPr/>
                      <wps:spPr>
                        <a:xfrm>
                          <a:off x="0" y="0"/>
                          <a:ext cx="1781230" cy="1662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68E19" id="Rectángulo 3" o:spid="_x0000_s1026" style="position:absolute;margin-left:30.65pt;margin-top:149.15pt;width:140.25pt;height:13.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" filled="f" strokecolor="red" strokeweight="1.5pt"/>
            </w:pict>
          </mc:Fallback>
        </mc:AlternateContent>
      </w:r>
      <w:r w:rsidRPr="00950732">
        <w:rPr>
          <w:noProof/>
          <w:lang w:eastAsia="es-MX"/>
        </w:rPr>
        <w:drawing>
          <wp:inline distT="0" distB="0" distL="0" distR="0" wp14:anchorId="126DC82E" wp14:editId="18A536E6">
            <wp:extent cx="4919770" cy="222521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5805" cy="2250561"/>
                    </a:xfrm>
                    <a:prstGeom prst="rect">
                      <a:avLst/>
                    </a:prstGeom>
                  </pic:spPr>
                </pic:pic>
              </a:graphicData>
            </a:graphic>
          </wp:inline>
        </w:drawing>
      </w:r>
    </w:p>
    <w:p w14:paraId="18408A17"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noProof/>
          <w:lang w:eastAsia="es-MX"/>
        </w:rPr>
        <w:drawing>
          <wp:inline distT="0" distB="0" distL="0" distR="0" wp14:anchorId="1537D326" wp14:editId="19AC181F">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52095"/>
                    </a:xfrm>
                    <a:prstGeom prst="rect">
                      <a:avLst/>
                    </a:prstGeom>
                  </pic:spPr>
                </pic:pic>
              </a:graphicData>
            </a:graphic>
          </wp:inline>
        </w:drawing>
      </w:r>
    </w:p>
    <w:p w14:paraId="7EFE5311"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rFonts w:ascii="Palatino Linotype" w:hAnsi="Palatino Linotype" w:cs="Arial"/>
          <w:color w:val="000000"/>
        </w:rPr>
        <w:t>…</w:t>
      </w:r>
    </w:p>
    <w:p w14:paraId="7DC5B4A6"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noProof/>
          <w:lang w:eastAsia="es-MX"/>
        </w:rPr>
        <w:drawing>
          <wp:inline distT="0" distB="0" distL="0" distR="0" wp14:anchorId="7A262364" wp14:editId="2428B422">
            <wp:extent cx="5786243" cy="1973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1114" cy="204694"/>
                    </a:xfrm>
                    <a:prstGeom prst="rect">
                      <a:avLst/>
                    </a:prstGeom>
                  </pic:spPr>
                </pic:pic>
              </a:graphicData>
            </a:graphic>
          </wp:inline>
        </w:drawing>
      </w:r>
    </w:p>
    <w:p w14:paraId="24B03FB7"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rFonts w:ascii="Palatino Linotype" w:hAnsi="Palatino Linotype" w:cs="Arial"/>
          <w:color w:val="000000"/>
        </w:rPr>
        <w:t>…</w:t>
      </w:r>
    </w:p>
    <w:p w14:paraId="18890941"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noProof/>
          <w:lang w:eastAsia="es-MX"/>
        </w:rPr>
        <mc:AlternateContent>
          <mc:Choice Requires="wps">
            <w:drawing>
              <wp:anchor distT="0" distB="0" distL="114300" distR="114300" simplePos="0" relativeHeight="251671552" behindDoc="0" locked="0" layoutInCell="1" allowOverlap="1" wp14:anchorId="4893391E" wp14:editId="530319A6">
                <wp:simplePos x="0" y="0"/>
                <wp:positionH relativeFrom="margin">
                  <wp:posOffset>633109</wp:posOffset>
                </wp:positionH>
                <wp:positionV relativeFrom="paragraph">
                  <wp:posOffset>7905</wp:posOffset>
                </wp:positionV>
                <wp:extent cx="2915392" cy="643095"/>
                <wp:effectExtent l="0" t="0" r="18415" b="24130"/>
                <wp:wrapNone/>
                <wp:docPr id="5" name="Rectángulo 5"/>
                <wp:cNvGraphicFramePr/>
                <a:graphic xmlns:a="http://schemas.openxmlformats.org/drawingml/2006/main">
                  <a:graphicData uri="http://schemas.microsoft.com/office/word/2010/wordprocessingShape">
                    <wps:wsp>
                      <wps:cNvSpPr/>
                      <wps:spPr>
                        <a:xfrm>
                          <a:off x="0" y="0"/>
                          <a:ext cx="2915392" cy="643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BD71" id="Rectángulo 5" o:spid="_x0000_s1026" style="position:absolute;margin-left:49.85pt;margin-top:.6pt;width:229.55pt;height:50.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" filled="f" strokecolor="red" strokeweight="1.5pt">
                <w10:wrap anchorx="margin"/>
              </v:rect>
            </w:pict>
          </mc:Fallback>
        </mc:AlternateContent>
      </w:r>
      <w:r w:rsidRPr="00950732">
        <w:rPr>
          <w:noProof/>
          <w:lang w:eastAsia="es-MX"/>
        </w:rPr>
        <w:drawing>
          <wp:inline distT="0" distB="0" distL="0" distR="0" wp14:anchorId="38FBE8C5" wp14:editId="331DA3E3">
            <wp:extent cx="5756287" cy="1963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4094" cy="204796"/>
                    </a:xfrm>
                    <a:prstGeom prst="rect">
                      <a:avLst/>
                    </a:prstGeom>
                  </pic:spPr>
                </pic:pic>
              </a:graphicData>
            </a:graphic>
          </wp:inline>
        </w:drawing>
      </w:r>
    </w:p>
    <w:p w14:paraId="5C34B7D0" w14:textId="77777777" w:rsidR="00930769" w:rsidRPr="00950732" w:rsidRDefault="00930769" w:rsidP="00930769">
      <w:pPr>
        <w:spacing w:before="100" w:beforeAutospacing="1" w:after="100" w:afterAutospacing="1" w:line="360" w:lineRule="auto"/>
        <w:jc w:val="center"/>
        <w:rPr>
          <w:noProof/>
          <w:lang w:eastAsia="es-MX"/>
        </w:rPr>
      </w:pPr>
      <w:r w:rsidRPr="00950732">
        <w:rPr>
          <w:noProof/>
          <w:lang w:eastAsia="es-MX"/>
        </w:rPr>
        <w:drawing>
          <wp:inline distT="0" distB="0" distL="0" distR="0" wp14:anchorId="1324F889" wp14:editId="0C5F54AC">
            <wp:extent cx="5769290" cy="208657"/>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1002" cy="213059"/>
                    </a:xfrm>
                    <a:prstGeom prst="rect">
                      <a:avLst/>
                    </a:prstGeom>
                  </pic:spPr>
                </pic:pic>
              </a:graphicData>
            </a:graphic>
          </wp:inline>
        </w:drawing>
      </w:r>
    </w:p>
    <w:p w14:paraId="6D7C7F0D" w14:textId="77777777" w:rsidR="00930769" w:rsidRPr="00950732" w:rsidRDefault="00930769" w:rsidP="00930769">
      <w:pPr>
        <w:spacing w:before="100" w:beforeAutospacing="1" w:after="100" w:afterAutospacing="1" w:line="360" w:lineRule="auto"/>
        <w:jc w:val="center"/>
        <w:rPr>
          <w:noProof/>
          <w:lang w:eastAsia="es-MX"/>
        </w:rPr>
      </w:pPr>
      <w:r w:rsidRPr="00950732">
        <w:rPr>
          <w:noProof/>
          <w:lang w:eastAsia="es-MX"/>
        </w:rPr>
        <w:lastRenderedPageBreak/>
        <w:t>…</w:t>
      </w:r>
    </w:p>
    <w:p w14:paraId="5C23036B" w14:textId="77777777" w:rsidR="00930769" w:rsidRPr="00950732" w:rsidRDefault="00930769" w:rsidP="00930769">
      <w:pPr>
        <w:spacing w:before="100" w:beforeAutospacing="1" w:after="100" w:afterAutospacing="1" w:line="360" w:lineRule="auto"/>
        <w:jc w:val="center"/>
        <w:rPr>
          <w:noProof/>
          <w:lang w:eastAsia="es-MX"/>
        </w:rPr>
      </w:pPr>
      <w:r w:rsidRPr="00950732">
        <w:rPr>
          <w:noProof/>
          <w:lang w:eastAsia="es-MX"/>
        </w:rPr>
        <w:drawing>
          <wp:inline distT="0" distB="0" distL="0" distR="0" wp14:anchorId="4040071A" wp14:editId="735D4842">
            <wp:extent cx="5017324" cy="10501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2476" cy="1093129"/>
                    </a:xfrm>
                    <a:prstGeom prst="rect">
                      <a:avLst/>
                    </a:prstGeom>
                  </pic:spPr>
                </pic:pic>
              </a:graphicData>
            </a:graphic>
          </wp:inline>
        </w:drawing>
      </w:r>
    </w:p>
    <w:p w14:paraId="4646F6B7" w14:textId="77777777" w:rsidR="00930769" w:rsidRPr="00950732" w:rsidRDefault="00930769" w:rsidP="00930769">
      <w:pPr>
        <w:spacing w:before="100" w:beforeAutospacing="1" w:after="100" w:afterAutospacing="1" w:line="360" w:lineRule="auto"/>
        <w:jc w:val="center"/>
        <w:rPr>
          <w:noProof/>
          <w:lang w:eastAsia="es-MX"/>
        </w:rPr>
      </w:pPr>
      <w:r w:rsidRPr="00950732">
        <w:rPr>
          <w:noProof/>
          <w:lang w:eastAsia="es-MX"/>
        </w:rPr>
        <w:drawing>
          <wp:inline distT="0" distB="0" distL="0" distR="0" wp14:anchorId="5CAA07AF" wp14:editId="01F59A39">
            <wp:extent cx="5024049" cy="4036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5434" cy="460822"/>
                    </a:xfrm>
                    <a:prstGeom prst="rect">
                      <a:avLst/>
                    </a:prstGeom>
                  </pic:spPr>
                </pic:pic>
              </a:graphicData>
            </a:graphic>
          </wp:inline>
        </w:drawing>
      </w:r>
    </w:p>
    <w:p w14:paraId="2B7391F7" w14:textId="77777777" w:rsidR="00930769" w:rsidRPr="00950732" w:rsidRDefault="00930769" w:rsidP="00930769">
      <w:pPr>
        <w:spacing w:before="100" w:beforeAutospacing="1" w:after="100" w:afterAutospacing="1" w:line="360" w:lineRule="auto"/>
        <w:jc w:val="center"/>
        <w:rPr>
          <w:noProof/>
          <w:lang w:eastAsia="es-MX"/>
        </w:rPr>
      </w:pPr>
      <w:r w:rsidRPr="00950732">
        <w:rPr>
          <w:noProof/>
          <w:lang w:eastAsia="es-MX"/>
        </w:rPr>
        <w:t>…</w:t>
      </w:r>
    </w:p>
    <w:p w14:paraId="0BB36F26"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noProof/>
          <w:lang w:eastAsia="es-MX"/>
        </w:rPr>
        <mc:AlternateContent>
          <mc:Choice Requires="wps">
            <w:drawing>
              <wp:anchor distT="0" distB="0" distL="114300" distR="114300" simplePos="0" relativeHeight="251672576" behindDoc="0" locked="0" layoutInCell="1" allowOverlap="1" wp14:anchorId="462A216C" wp14:editId="59510639">
                <wp:simplePos x="0" y="0"/>
                <wp:positionH relativeFrom="margin">
                  <wp:posOffset>392067</wp:posOffset>
                </wp:positionH>
                <wp:positionV relativeFrom="paragraph">
                  <wp:posOffset>-20939</wp:posOffset>
                </wp:positionV>
                <wp:extent cx="1888176" cy="154380"/>
                <wp:effectExtent l="57150" t="38100" r="74295" b="93345"/>
                <wp:wrapNone/>
                <wp:docPr id="4" name="Rectángulo 4"/>
                <wp:cNvGraphicFramePr/>
                <a:graphic xmlns:a="http://schemas.openxmlformats.org/drawingml/2006/main">
                  <a:graphicData uri="http://schemas.microsoft.com/office/word/2010/wordprocessingShape">
                    <wps:wsp>
                      <wps:cNvSpPr/>
                      <wps:spPr>
                        <a:xfrm>
                          <a:off x="0" y="0"/>
                          <a:ext cx="1888176" cy="15438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E034D" id="Rectángulo 4" o:spid="_x0000_s1026" style="position:absolute;margin-left:30.85pt;margin-top:-1.65pt;width:148.7pt;height:12.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" filled="f" strokecolor="red" strokeweight="1.5pt">
                <w10:wrap anchorx="margin"/>
              </v:rect>
            </w:pict>
          </mc:Fallback>
        </mc:AlternateContent>
      </w:r>
      <w:r w:rsidRPr="00950732">
        <w:rPr>
          <w:noProof/>
          <w:lang w:eastAsia="es-MX"/>
        </w:rPr>
        <mc:AlternateContent>
          <mc:Choice Requires="wps">
            <w:drawing>
              <wp:anchor distT="0" distB="0" distL="114300" distR="114300" simplePos="0" relativeHeight="251673600" behindDoc="0" locked="0" layoutInCell="1" allowOverlap="1" wp14:anchorId="1468AF52" wp14:editId="0F1AA4E0">
                <wp:simplePos x="0" y="0"/>
                <wp:positionH relativeFrom="margin">
                  <wp:posOffset>796735</wp:posOffset>
                </wp:positionH>
                <wp:positionV relativeFrom="paragraph">
                  <wp:posOffset>507497</wp:posOffset>
                </wp:positionV>
                <wp:extent cx="3170712" cy="279070"/>
                <wp:effectExtent l="57150" t="38100" r="67945" b="102235"/>
                <wp:wrapNone/>
                <wp:docPr id="23" name="Rectángulo 23"/>
                <wp:cNvGraphicFramePr/>
                <a:graphic xmlns:a="http://schemas.openxmlformats.org/drawingml/2006/main">
                  <a:graphicData uri="http://schemas.microsoft.com/office/word/2010/wordprocessingShape">
                    <wps:wsp>
                      <wps:cNvSpPr/>
                      <wps:spPr>
                        <a:xfrm>
                          <a:off x="0" y="0"/>
                          <a:ext cx="3170712" cy="27907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16CC" id="Rectángulo 23" o:spid="_x0000_s1026" style="position:absolute;margin-left:62.75pt;margin-top:39.95pt;width:249.65pt;height:2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" filled="f" strokecolor="red" strokeweight="1.5pt">
                <w10:wrap anchorx="margin"/>
              </v:rect>
            </w:pict>
          </mc:Fallback>
        </mc:AlternateContent>
      </w:r>
      <w:r w:rsidRPr="00950732">
        <w:rPr>
          <w:noProof/>
          <w:lang w:eastAsia="es-MX"/>
        </w:rPr>
        <w:drawing>
          <wp:inline distT="0" distB="0" distL="0" distR="0" wp14:anchorId="0C33CED0" wp14:editId="3A91C633">
            <wp:extent cx="4961350" cy="908462"/>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8203" cy="944507"/>
                    </a:xfrm>
                    <a:prstGeom prst="rect">
                      <a:avLst/>
                    </a:prstGeom>
                  </pic:spPr>
                </pic:pic>
              </a:graphicData>
            </a:graphic>
          </wp:inline>
        </w:drawing>
      </w:r>
    </w:p>
    <w:p w14:paraId="7DBBC40A"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rFonts w:ascii="Palatino Linotype" w:hAnsi="Palatino Linotype" w:cs="Arial"/>
          <w:color w:val="000000"/>
        </w:rPr>
        <w:t>…</w:t>
      </w:r>
    </w:p>
    <w:p w14:paraId="275CBF87" w14:textId="77777777" w:rsidR="00930769" w:rsidRPr="00950732" w:rsidRDefault="00930769" w:rsidP="00930769">
      <w:pPr>
        <w:spacing w:before="100" w:beforeAutospacing="1" w:after="100" w:afterAutospacing="1" w:line="360" w:lineRule="auto"/>
        <w:jc w:val="center"/>
        <w:rPr>
          <w:rFonts w:ascii="Palatino Linotype" w:hAnsi="Palatino Linotype" w:cs="Arial"/>
          <w:color w:val="000000"/>
        </w:rPr>
      </w:pPr>
      <w:r w:rsidRPr="00950732">
        <w:rPr>
          <w:noProof/>
          <w:lang w:eastAsia="es-MX"/>
        </w:rPr>
        <w:drawing>
          <wp:inline distT="0" distB="0" distL="0" distR="0" wp14:anchorId="056D54B1" wp14:editId="4E56CCB0">
            <wp:extent cx="4984948" cy="516577"/>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7394" cy="551027"/>
                    </a:xfrm>
                    <a:prstGeom prst="rect">
                      <a:avLst/>
                    </a:prstGeom>
                  </pic:spPr>
                </pic:pic>
              </a:graphicData>
            </a:graphic>
          </wp:inline>
        </w:drawing>
      </w:r>
    </w:p>
    <w:p w14:paraId="173377D0" w14:textId="3B7B12D9" w:rsidR="00827882" w:rsidRPr="00950732" w:rsidRDefault="00930769" w:rsidP="00930769">
      <w:pPr>
        <w:spacing w:before="200" w:after="200" w:line="360" w:lineRule="auto"/>
        <w:jc w:val="both"/>
        <w:rPr>
          <w:rFonts w:ascii="Palatino Linotype" w:hAnsi="Palatino Linotype"/>
        </w:rPr>
      </w:pPr>
      <w:r w:rsidRPr="00950732">
        <w:rPr>
          <w:rFonts w:ascii="Palatino Linotype" w:hAnsi="Palatino Linotype" w:cs="Arial"/>
          <w:color w:val="000000"/>
        </w:rPr>
        <w:t xml:space="preserve">Atento a lo anterior, se </w:t>
      </w:r>
      <w:r w:rsidRPr="00950732">
        <w:rPr>
          <w:rFonts w:ascii="Palatino Linotype" w:hAnsi="Palatino Linotype" w:cs="Arial"/>
          <w:lang w:eastAsia="es-MX"/>
        </w:rPr>
        <w:t>advierte</w:t>
      </w:r>
      <w:r w:rsidRPr="00950732">
        <w:rPr>
          <w:rFonts w:ascii="Palatino Linotype" w:hAnsi="Palatino Linotype" w:cs="Arial"/>
          <w:color w:val="000000"/>
        </w:rPr>
        <w:t xml:space="preserve"> que la información requerida en la solicitud de información es documentación que debió haber generado </w:t>
      </w:r>
      <w:r w:rsidRPr="00950732">
        <w:rPr>
          <w:rFonts w:ascii="Palatino Linotype" w:hAnsi="Palatino Linotype" w:cs="Arial"/>
          <w:b/>
          <w:color w:val="000000"/>
        </w:rPr>
        <w:t xml:space="preserve">EL SUJETO OBLIGADO </w:t>
      </w:r>
      <w:r w:rsidRPr="00950732">
        <w:rPr>
          <w:rFonts w:ascii="Palatino Linotype" w:hAnsi="Palatino Linotype" w:cs="Arial"/>
          <w:color w:val="000000"/>
        </w:rPr>
        <w:t xml:space="preserve">a efecto de remitirla al OSFEM en los plazos señalados en el calendario de obligaciones periódicas como parte del Disco 5 de los informes mensuales respectivos para los años en que fue solicitada la información; motivo suficiente para determinar que dicha información obre de manera digital en los archivos del </w:t>
      </w:r>
      <w:r w:rsidRPr="00950732">
        <w:rPr>
          <w:rFonts w:ascii="Palatino Linotype" w:hAnsi="Palatino Linotype" w:cs="Arial"/>
          <w:b/>
          <w:color w:val="000000"/>
        </w:rPr>
        <w:t xml:space="preserve">SUJETO OBLIGADO; </w:t>
      </w:r>
      <w:r w:rsidRPr="00950732">
        <w:rPr>
          <w:rFonts w:ascii="Palatino Linotype" w:hAnsi="Palatino Linotype" w:cs="Arial"/>
          <w:color w:val="000000"/>
        </w:rPr>
        <w:lastRenderedPageBreak/>
        <w:t>por lo que, en concordancia con lo establecido en el artículo 175 de la Ley de la materia previamente referido; deja en claro que el cobro pretendido por éste no es procedente.</w:t>
      </w:r>
    </w:p>
    <w:p w14:paraId="17288E29" w14:textId="4BC55D99" w:rsidR="00D00DDC" w:rsidRPr="00950732" w:rsidRDefault="00D00DDC" w:rsidP="00D00DD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950732">
        <w:rPr>
          <w:rFonts w:ascii="Palatino Linotype" w:hAnsi="Palatino Linotype" w:cs="Arial"/>
        </w:rPr>
        <w:t xml:space="preserve">Bajo ese tenor, a efecto de que </w:t>
      </w:r>
      <w:r w:rsidRPr="00950732">
        <w:rPr>
          <w:rFonts w:ascii="Palatino Linotype" w:hAnsi="Palatino Linotype" w:cs="Arial"/>
          <w:b/>
        </w:rPr>
        <w:t xml:space="preserve">EL SUJETO OBLIGADO </w:t>
      </w:r>
      <w:r w:rsidRPr="00950732">
        <w:rPr>
          <w:rFonts w:ascii="Palatino Linotype" w:hAnsi="Palatino Linotype" w:cs="Arial"/>
        </w:rPr>
        <w:t xml:space="preserve">tenga certeza de cuál será la temporalidad respecto de la cual hará entrega de la información solicitada, conviene señalar que respecto de la información requerida e identificada en el presente estudio con los incisos a) y b), ya que si bien </w:t>
      </w:r>
      <w:r w:rsidRPr="00950732">
        <w:rPr>
          <w:rFonts w:ascii="Palatino Linotype" w:hAnsi="Palatino Linotype" w:cs="Arial"/>
          <w:b/>
        </w:rPr>
        <w:t xml:space="preserve">EL SUJETO OBLIGADO </w:t>
      </w:r>
      <w:r w:rsidRPr="00950732">
        <w:rPr>
          <w:rFonts w:ascii="Palatino Linotype" w:hAnsi="Palatino Linotype" w:cs="Arial"/>
        </w:rPr>
        <w:t xml:space="preserve">asume contar con la información, lo cierto es que, el particular fue omiso en señalar la temporalidad respecto de la cual requería dicha información; </w:t>
      </w:r>
      <w:r w:rsidRPr="00950732">
        <w:rPr>
          <w:rFonts w:ascii="Palatino Linotype" w:hAnsi="Palatino Linotype"/>
        </w:rPr>
        <w:t xml:space="preserve">atento a ello, este Órgano Garante en términos del artículo 13 y 181 párrafo cuarto de la Ley de la materia, </w:t>
      </w:r>
      <w:r w:rsidRPr="00950732">
        <w:rPr>
          <w:rFonts w:ascii="Palatino Linotype" w:hAnsi="Palatino Linotype" w:cs="Arial"/>
          <w:color w:val="000000" w:themeColor="text1"/>
        </w:rPr>
        <w:t xml:space="preserve">suple la deficiencia presentada respecto a la temporalidad de su solicitud, por lo que, determina que la información solicitada corresponderá al año inmediato anterior a la fecha en que fue presentada su solicitud; es decir, del 22 de </w:t>
      </w:r>
      <w:r w:rsidR="00DC5DC2" w:rsidRPr="00950732">
        <w:rPr>
          <w:rFonts w:ascii="Palatino Linotype" w:hAnsi="Palatino Linotype" w:cs="Arial"/>
          <w:color w:val="000000" w:themeColor="text1"/>
        </w:rPr>
        <w:t xml:space="preserve">febrero </w:t>
      </w:r>
      <w:r w:rsidRPr="00950732">
        <w:rPr>
          <w:rFonts w:ascii="Palatino Linotype" w:hAnsi="Palatino Linotype" w:cs="Arial"/>
          <w:color w:val="000000" w:themeColor="text1"/>
        </w:rPr>
        <w:t>de 2020 al 22 de</w:t>
      </w:r>
      <w:r w:rsidR="00DC5DC2" w:rsidRPr="00950732">
        <w:rPr>
          <w:rFonts w:ascii="Palatino Linotype" w:hAnsi="Palatino Linotype" w:cs="Arial"/>
          <w:color w:val="000000" w:themeColor="text1"/>
        </w:rPr>
        <w:t xml:space="preserve"> febrero </w:t>
      </w:r>
      <w:r w:rsidRPr="00950732">
        <w:rPr>
          <w:rFonts w:ascii="Palatino Linotype" w:hAnsi="Palatino Linotype" w:cs="Arial"/>
          <w:color w:val="000000" w:themeColor="text1"/>
        </w:rPr>
        <w:t xml:space="preserve">de 2021. </w:t>
      </w:r>
    </w:p>
    <w:p w14:paraId="09E282D4" w14:textId="77777777" w:rsidR="00D00DDC" w:rsidRPr="00950732" w:rsidRDefault="00D00DDC" w:rsidP="00D00DDC">
      <w:pPr>
        <w:spacing w:line="360" w:lineRule="auto"/>
        <w:jc w:val="both"/>
        <w:rPr>
          <w:rFonts w:ascii="Palatino Linotype" w:hAnsi="Palatino Linotype"/>
          <w:b/>
          <w:bCs/>
          <w:color w:val="000000"/>
        </w:rPr>
      </w:pPr>
      <w:r w:rsidRPr="00950732">
        <w:rPr>
          <w:rFonts w:ascii="Palatino Linotype" w:hAnsi="Palatino Linotype" w:cs="Arial"/>
          <w:color w:val="000000"/>
        </w:rPr>
        <w:t xml:space="preserve">Siendo aplicable el Criterio 09-13, emitido por </w:t>
      </w:r>
      <w:r w:rsidRPr="00950732">
        <w:rPr>
          <w:rFonts w:ascii="Palatino Linotype" w:eastAsia="Arial Unicode MS" w:hAnsi="Palatino Linotype" w:cs="Arial"/>
          <w:color w:val="000000"/>
        </w:rPr>
        <w:t xml:space="preserve">el Pleno del entonces </w:t>
      </w:r>
      <w:r w:rsidRPr="00950732">
        <w:rPr>
          <w:rFonts w:ascii="Palatino Linotype" w:eastAsia="Arial Unicode MS" w:hAnsi="Palatino Linotype" w:cs="Arial"/>
          <w:bCs/>
          <w:color w:val="000000"/>
        </w:rPr>
        <w:t xml:space="preserve">Instituto Federal de Acceso a la Información y Protección de Datos, </w:t>
      </w:r>
      <w:r w:rsidRPr="00950732">
        <w:rPr>
          <w:rFonts w:ascii="Palatino Linotype" w:eastAsia="Arial Unicode MS" w:hAnsi="Palatino Linotype" w:cs="Arial"/>
          <w:color w:val="000000"/>
        </w:rPr>
        <w:t>ahora Instituto Nacional de Transparencia, Acceso a la Información y Protección de Datos Personales,</w:t>
      </w:r>
      <w:r w:rsidRPr="00950732">
        <w:rPr>
          <w:rFonts w:ascii="Palatino Linotype" w:hAnsi="Palatino Linotype"/>
          <w:bCs/>
          <w:color w:val="000000"/>
        </w:rPr>
        <w:t xml:space="preserve"> que dice:</w:t>
      </w:r>
      <w:r w:rsidRPr="00950732">
        <w:rPr>
          <w:rFonts w:ascii="Palatino Linotype" w:hAnsi="Palatino Linotype"/>
          <w:b/>
          <w:bCs/>
          <w:color w:val="000000"/>
        </w:rPr>
        <w:t xml:space="preserve"> </w:t>
      </w:r>
    </w:p>
    <w:p w14:paraId="51C1C0E0" w14:textId="77777777" w:rsidR="00D00DDC" w:rsidRPr="00950732" w:rsidRDefault="00D00DDC" w:rsidP="00D00DDC">
      <w:pPr>
        <w:ind w:left="851" w:right="850"/>
        <w:jc w:val="both"/>
        <w:rPr>
          <w:rFonts w:ascii="Palatino Linotype" w:hAnsi="Palatino Linotype" w:cs="Arial"/>
          <w:i/>
          <w:lang w:eastAsia="es-MX"/>
        </w:rPr>
      </w:pPr>
    </w:p>
    <w:p w14:paraId="1111449E" w14:textId="77777777" w:rsidR="00D00DDC" w:rsidRPr="00950732" w:rsidRDefault="00D00DDC" w:rsidP="00D00DDC">
      <w:pPr>
        <w:ind w:left="851" w:right="850"/>
        <w:jc w:val="both"/>
        <w:rPr>
          <w:rFonts w:ascii="Palatino Linotype" w:hAnsi="Palatino Linotype" w:cs="Arial"/>
          <w:i/>
          <w:lang w:eastAsia="es-MX"/>
        </w:rPr>
      </w:pPr>
      <w:r w:rsidRPr="00950732">
        <w:rPr>
          <w:rFonts w:ascii="Palatino Linotype" w:hAnsi="Palatino Linotype" w:cs="Arial"/>
          <w:b/>
          <w:i/>
          <w:lang w:eastAsia="es-MX"/>
        </w:rPr>
        <w:t>Periodo de búsqueda de la información, cuando no se precisa en la solicitud de información.</w:t>
      </w:r>
      <w:r w:rsidRPr="00950732">
        <w:rPr>
          <w:rFonts w:ascii="Palatino Linotype" w:hAnsi="Palatino Linotype" w:cs="Arial"/>
          <w:i/>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w:t>
      </w:r>
      <w:r w:rsidRPr="00950732">
        <w:rPr>
          <w:rFonts w:ascii="Palatino Linotype" w:hAnsi="Palatino Linotype" w:cs="Arial"/>
          <w:i/>
          <w:lang w:eastAsia="es-MX"/>
        </w:rPr>
        <w:lastRenderedPageBreak/>
        <w:t>solicitud. Lo anterior permite que los sujetos obligados cuenten con mayores elementos para precisar y localizar la información solicitada.</w:t>
      </w:r>
    </w:p>
    <w:p w14:paraId="5E8222CF" w14:textId="77777777" w:rsidR="00D00DDC" w:rsidRPr="00950732" w:rsidRDefault="00D00DDC" w:rsidP="00D00DDC">
      <w:pPr>
        <w:ind w:left="851" w:right="850"/>
        <w:jc w:val="both"/>
        <w:rPr>
          <w:rFonts w:ascii="Palatino Linotype" w:hAnsi="Palatino Linotype" w:cs="Arial"/>
          <w:i/>
          <w:lang w:eastAsia="es-MX"/>
        </w:rPr>
      </w:pPr>
    </w:p>
    <w:p w14:paraId="417E4EFE" w14:textId="77777777" w:rsidR="00D00DDC" w:rsidRPr="00950732" w:rsidRDefault="00D00DDC" w:rsidP="00D00DDC">
      <w:pPr>
        <w:ind w:left="851" w:right="850"/>
        <w:jc w:val="both"/>
        <w:rPr>
          <w:rFonts w:ascii="Palatino Linotype" w:hAnsi="Palatino Linotype" w:cs="Arial"/>
          <w:i/>
          <w:lang w:eastAsia="es-MX"/>
        </w:rPr>
      </w:pPr>
      <w:r w:rsidRPr="00950732">
        <w:rPr>
          <w:rFonts w:ascii="Palatino Linotype" w:hAnsi="Palatino Linotype" w:cs="Arial"/>
          <w:i/>
          <w:lang w:eastAsia="es-MX"/>
        </w:rPr>
        <w:t xml:space="preserve">Resoluciones </w:t>
      </w:r>
    </w:p>
    <w:p w14:paraId="25A9406A" w14:textId="77777777" w:rsidR="00D00DDC" w:rsidRPr="00950732" w:rsidRDefault="00D00DDC" w:rsidP="00D00DDC">
      <w:pPr>
        <w:ind w:left="851" w:right="850"/>
        <w:jc w:val="both"/>
        <w:rPr>
          <w:rFonts w:ascii="Palatino Linotype" w:hAnsi="Palatino Linotype" w:cs="Arial"/>
          <w:i/>
          <w:lang w:eastAsia="es-MX"/>
        </w:rPr>
      </w:pPr>
      <w:r w:rsidRPr="00950732">
        <w:rPr>
          <w:rFonts w:ascii="Palatino Linotype" w:hAnsi="Palatino Linotype" w:cs="Arial"/>
          <w:i/>
          <w:lang w:eastAsia="es-MX"/>
        </w:rPr>
        <w:t xml:space="preserve">RDA 1683/12. Interpuesto en contra del Servicio de Administración Tributaria. Comisionado Ponente Ángel Trinidad Zaldívar. </w:t>
      </w:r>
    </w:p>
    <w:p w14:paraId="6918E9B0" w14:textId="77777777" w:rsidR="00D00DDC" w:rsidRPr="00950732" w:rsidRDefault="00D00DDC" w:rsidP="00D00DDC">
      <w:pPr>
        <w:ind w:left="851" w:right="850"/>
        <w:jc w:val="both"/>
        <w:rPr>
          <w:rFonts w:ascii="Palatino Linotype" w:hAnsi="Palatino Linotype" w:cs="Arial"/>
          <w:i/>
          <w:lang w:eastAsia="es-MX"/>
        </w:rPr>
      </w:pPr>
      <w:r w:rsidRPr="00950732">
        <w:rPr>
          <w:rFonts w:ascii="Palatino Linotype" w:hAnsi="Palatino Linotype" w:cs="Arial"/>
          <w:i/>
          <w:lang w:eastAsia="es-MX"/>
        </w:rPr>
        <w:t xml:space="preserve">RDA 1518/12. Interpuesto en contra de la Secretaría de Salud. Comisionado Ponente Ángel Trinidad Zaldívar. </w:t>
      </w:r>
    </w:p>
    <w:p w14:paraId="7BC9F434" w14:textId="77777777" w:rsidR="00D00DDC" w:rsidRPr="00950732" w:rsidRDefault="00D00DDC" w:rsidP="00D00DDC">
      <w:pPr>
        <w:ind w:left="851" w:right="850"/>
        <w:jc w:val="both"/>
        <w:rPr>
          <w:rFonts w:ascii="Palatino Linotype" w:hAnsi="Palatino Linotype" w:cs="Arial"/>
          <w:i/>
          <w:lang w:eastAsia="es-MX"/>
        </w:rPr>
      </w:pPr>
      <w:r w:rsidRPr="00950732">
        <w:rPr>
          <w:rFonts w:ascii="Palatino Linotype" w:hAnsi="Palatino Linotype" w:cs="Arial"/>
          <w:i/>
          <w:lang w:eastAsia="es-MX"/>
        </w:rPr>
        <w:t xml:space="preserve">RDA 1439/12. Interpuesto en contra de la Secretaría de Educación Pública. Comisionada Ponente Sigrid Arzt Colunga. </w:t>
      </w:r>
    </w:p>
    <w:p w14:paraId="0DAA64FB" w14:textId="77777777" w:rsidR="00D00DDC" w:rsidRPr="00950732" w:rsidRDefault="00D00DDC" w:rsidP="00D00DDC">
      <w:pPr>
        <w:ind w:left="851" w:right="850"/>
        <w:jc w:val="both"/>
        <w:rPr>
          <w:rFonts w:ascii="Palatino Linotype" w:hAnsi="Palatino Linotype" w:cs="Arial"/>
          <w:i/>
          <w:lang w:eastAsia="es-MX"/>
        </w:rPr>
      </w:pPr>
      <w:r w:rsidRPr="00950732">
        <w:rPr>
          <w:rFonts w:ascii="Palatino Linotype" w:hAnsi="Palatino Linotype" w:cs="Arial"/>
          <w:i/>
          <w:lang w:eastAsia="es-MX"/>
        </w:rPr>
        <w:t xml:space="preserve">RDA 1308/12. Interpuesto en contra de la Secretaría de la Defensa Nacional. Comisionado Ponente Ángel Trinidad Zaldívar. </w:t>
      </w:r>
    </w:p>
    <w:p w14:paraId="5CF0AED9" w14:textId="77777777" w:rsidR="00D00DDC" w:rsidRPr="00950732" w:rsidRDefault="00D00DDC" w:rsidP="00D00DDC">
      <w:pPr>
        <w:ind w:left="851" w:right="850"/>
        <w:jc w:val="both"/>
        <w:rPr>
          <w:rFonts w:ascii="Palatino Linotype" w:hAnsi="Palatino Linotype" w:cs="Arial"/>
          <w:i/>
          <w:lang w:eastAsia="es-MX"/>
        </w:rPr>
      </w:pPr>
      <w:r w:rsidRPr="00950732">
        <w:rPr>
          <w:rFonts w:ascii="Palatino Linotype" w:hAnsi="Palatino Linotype" w:cs="Arial"/>
          <w:i/>
          <w:lang w:eastAsia="es-MX"/>
        </w:rPr>
        <w:t xml:space="preserve">2109/11. Interpuesto en contra del Instituto Mexicano del Seguro Social. Comisionada Ponente Jacqueline Peschard Mariscal. </w:t>
      </w:r>
    </w:p>
    <w:p w14:paraId="1870A77B" w14:textId="5F02DCDC" w:rsidR="00F347A9" w:rsidRPr="00950732" w:rsidRDefault="00F347A9" w:rsidP="00F347A9">
      <w:pPr>
        <w:spacing w:before="100" w:beforeAutospacing="1" w:after="100" w:afterAutospacing="1" w:line="360" w:lineRule="auto"/>
        <w:jc w:val="both"/>
        <w:rPr>
          <w:rFonts w:ascii="Palatino Linotype" w:hAnsi="Palatino Linotype" w:cs="Arial"/>
          <w:lang w:val="es-ES"/>
        </w:rPr>
      </w:pPr>
      <w:r w:rsidRPr="00950732">
        <w:rPr>
          <w:rFonts w:ascii="Palatino Linotype" w:hAnsi="Palatino Linotype" w:cs="Arial"/>
          <w:lang w:val="es-ES"/>
        </w:rPr>
        <w:t xml:space="preserve">Ahora bien, para el caso de la información solicitada e identificada en el presente estudio con el inciso c), y en relación a que </w:t>
      </w:r>
      <w:r w:rsidRPr="00950732">
        <w:rPr>
          <w:rFonts w:ascii="Palatino Linotype" w:hAnsi="Palatino Linotype" w:cs="Arial"/>
          <w:b/>
          <w:lang w:val="es-ES"/>
        </w:rPr>
        <w:t xml:space="preserve">EL SUJETO OBLIGADO </w:t>
      </w:r>
      <w:r w:rsidRPr="00950732">
        <w:rPr>
          <w:rFonts w:ascii="Palatino Linotype" w:hAnsi="Palatino Linotype" w:cs="Arial"/>
          <w:lang w:val="es-ES"/>
        </w:rPr>
        <w:t xml:space="preserve">en respuesta simple y llanamente indicó que por razones del cobro haría entrega de la información correspondiente a los últimos cinco </w:t>
      </w:r>
      <w:r w:rsidR="00DC5DC2" w:rsidRPr="00950732">
        <w:rPr>
          <w:rFonts w:ascii="Palatino Linotype" w:hAnsi="Palatino Linotype" w:cs="Arial"/>
          <w:lang w:val="es-ES"/>
        </w:rPr>
        <w:t xml:space="preserve">años; cuando </w:t>
      </w:r>
      <w:r w:rsidRPr="00950732">
        <w:rPr>
          <w:rFonts w:ascii="Palatino Linotype" w:hAnsi="Palatino Linotype" w:cs="Arial"/>
          <w:lang w:val="es-ES"/>
        </w:rPr>
        <w:t>el solicitante fue preciso en indicar la temporalidad requerida, es que, esta Autoridad no puede ordenar únicamente la entrega de esa información sino de manera completa, es decir desde el 1 de enero de 2010 al 31 de diciembre de 2020.</w:t>
      </w:r>
    </w:p>
    <w:p w14:paraId="34D5DBB2" w14:textId="77777777" w:rsidR="00F347A9" w:rsidRPr="00950732" w:rsidRDefault="00F347A9" w:rsidP="00F347A9">
      <w:pPr>
        <w:spacing w:before="100" w:beforeAutospacing="1" w:after="100" w:afterAutospacing="1" w:line="360" w:lineRule="auto"/>
        <w:jc w:val="both"/>
        <w:rPr>
          <w:rFonts w:ascii="Palatino Linotype" w:eastAsia="Arial Unicode MS" w:hAnsi="Palatino Linotype" w:cs="Arial"/>
        </w:rPr>
      </w:pPr>
      <w:r w:rsidRPr="00950732">
        <w:rPr>
          <w:rFonts w:ascii="Palatino Linotype" w:eastAsia="Arial Unicode MS" w:hAnsi="Palatino Linotype" w:cs="Arial"/>
        </w:rPr>
        <w:t xml:space="preserve">En mismo orden de ideas, es importante traer a contexto, que toda vez que el particular pretende acceder a la información consistente en los estados financieros en los que se aprecien los gastos por concepto de contratación de espacios públicos de comunicación y para el desarrollo de actividades de publicidad y propaganda de actividades de gobierno desde el año 2010, </w:t>
      </w:r>
      <w:r w:rsidRPr="00950732">
        <w:rPr>
          <w:rFonts w:ascii="Palatino Linotype" w:hAnsi="Palatino Linotype" w:cs="Arial"/>
        </w:rPr>
        <w:t xml:space="preserve">es importante hacer mención que los Lineamientos para la Administración de Documentos en el Estado de México, señalan </w:t>
      </w:r>
      <w:r w:rsidRPr="00950732">
        <w:rPr>
          <w:rFonts w:ascii="Palatino Linotype" w:hAnsi="Palatino Linotype" w:cs="Arial"/>
        </w:rPr>
        <w:lastRenderedPageBreak/>
        <w:t>los ciclos de vida de los diversos documentos en poder de los Sujetos Obligados como se advierte a continuación:</w:t>
      </w:r>
    </w:p>
    <w:p w14:paraId="0B5A167B" w14:textId="77777777" w:rsidR="00F347A9" w:rsidRPr="00950732" w:rsidRDefault="00F347A9" w:rsidP="00F347A9">
      <w:pPr>
        <w:spacing w:before="120" w:after="120"/>
        <w:ind w:left="851" w:right="709"/>
        <w:jc w:val="both"/>
        <w:rPr>
          <w:rFonts w:ascii="Palatino Linotype" w:hAnsi="Palatino Linotype" w:cs="Arial"/>
          <w:i/>
          <w:sz w:val="22"/>
          <w:szCs w:val="22"/>
        </w:rPr>
      </w:pPr>
      <w:r w:rsidRPr="00950732">
        <w:rPr>
          <w:rFonts w:ascii="Palatino Linotype" w:hAnsi="Palatino Linotype" w:cs="Arial"/>
          <w:i/>
          <w:sz w:val="22"/>
          <w:szCs w:val="22"/>
        </w:rPr>
        <w:t>“</w:t>
      </w:r>
      <w:r w:rsidRPr="00950732">
        <w:rPr>
          <w:rFonts w:ascii="Palatino Linotype" w:hAnsi="Palatino Linotype" w:cs="Arial"/>
          <w:b/>
          <w:i/>
          <w:sz w:val="22"/>
          <w:szCs w:val="22"/>
        </w:rPr>
        <w:t>Artículo 61</w:t>
      </w:r>
      <w:r w:rsidRPr="00950732">
        <w:rPr>
          <w:rFonts w:ascii="Palatino Linotype" w:hAnsi="Palatino Linotype" w:cs="Arial"/>
          <w:i/>
          <w:sz w:val="22"/>
          <w:szCs w:val="22"/>
        </w:rPr>
        <w:t>. El ciclo de vida de los documentos de Archivo se corresponderá con las siguientes fases:</w:t>
      </w:r>
    </w:p>
    <w:p w14:paraId="1A1D25DB" w14:textId="77777777" w:rsidR="00F347A9" w:rsidRPr="00950732" w:rsidRDefault="00F347A9" w:rsidP="00F347A9">
      <w:pPr>
        <w:numPr>
          <w:ilvl w:val="0"/>
          <w:numId w:val="4"/>
        </w:numPr>
        <w:tabs>
          <w:tab w:val="left" w:pos="993"/>
        </w:tabs>
        <w:suppressAutoHyphens/>
        <w:spacing w:before="120" w:after="120"/>
        <w:ind w:left="851" w:right="709" w:firstLine="0"/>
        <w:jc w:val="both"/>
        <w:rPr>
          <w:rFonts w:ascii="Palatino Linotype" w:hAnsi="Palatino Linotype" w:cs="Arial"/>
          <w:i/>
          <w:sz w:val="22"/>
          <w:szCs w:val="22"/>
        </w:rPr>
      </w:pPr>
      <w:r w:rsidRPr="00950732">
        <w:rPr>
          <w:rFonts w:ascii="Palatino Linotype" w:hAnsi="Palatino Linotype" w:cs="Arial"/>
          <w:b/>
          <w:i/>
          <w:sz w:val="22"/>
          <w:szCs w:val="22"/>
        </w:rPr>
        <w:t>Fase Activa.</w:t>
      </w:r>
      <w:r w:rsidRPr="00950732">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950732">
        <w:rPr>
          <w:rFonts w:ascii="Palatino Linotype" w:hAnsi="Palatino Linotype" w:cs="Arial"/>
          <w:b/>
          <w:i/>
          <w:sz w:val="22"/>
          <w:szCs w:val="22"/>
        </w:rPr>
        <w:t>el Archivo de Trámite;</w:t>
      </w:r>
    </w:p>
    <w:p w14:paraId="6B420CBC" w14:textId="77777777" w:rsidR="00F347A9" w:rsidRPr="00950732" w:rsidRDefault="00F347A9" w:rsidP="00F347A9">
      <w:pPr>
        <w:tabs>
          <w:tab w:val="left" w:pos="993"/>
        </w:tabs>
        <w:suppressAutoHyphens/>
        <w:spacing w:before="120"/>
        <w:ind w:left="851" w:right="709"/>
        <w:jc w:val="both"/>
        <w:rPr>
          <w:rFonts w:ascii="Palatino Linotype" w:hAnsi="Palatino Linotype" w:cs="Arial"/>
          <w:i/>
          <w:sz w:val="22"/>
          <w:szCs w:val="22"/>
        </w:rPr>
      </w:pPr>
      <w:r w:rsidRPr="00950732">
        <w:rPr>
          <w:rFonts w:ascii="Palatino Linotype" w:hAnsi="Palatino Linotype" w:cs="Arial"/>
          <w:b/>
          <w:i/>
          <w:sz w:val="22"/>
          <w:szCs w:val="22"/>
        </w:rPr>
        <w:t>II. Fase Semiactiva</w:t>
      </w:r>
      <w:r w:rsidRPr="00950732">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950732">
        <w:rPr>
          <w:rFonts w:ascii="Palatino Linotype" w:hAnsi="Palatino Linotype" w:cs="Arial"/>
          <w:b/>
          <w:i/>
          <w:sz w:val="22"/>
          <w:szCs w:val="22"/>
        </w:rPr>
        <w:t>Archivo de Concentración</w:t>
      </w:r>
      <w:r w:rsidRPr="00950732">
        <w:rPr>
          <w:rFonts w:ascii="Palatino Linotype" w:hAnsi="Palatino Linotype" w:cs="Arial"/>
          <w:i/>
          <w:sz w:val="22"/>
          <w:szCs w:val="22"/>
        </w:rPr>
        <w:t>…”</w:t>
      </w:r>
    </w:p>
    <w:p w14:paraId="5FEF81C1" w14:textId="77777777" w:rsidR="00F347A9" w:rsidRPr="00950732" w:rsidRDefault="00F347A9" w:rsidP="00F347A9">
      <w:pPr>
        <w:spacing w:before="60" w:after="120"/>
        <w:ind w:left="851" w:right="709"/>
        <w:jc w:val="both"/>
        <w:rPr>
          <w:rFonts w:ascii="Palatino Linotype" w:hAnsi="Palatino Linotype" w:cs="Arial"/>
          <w:sz w:val="22"/>
          <w:szCs w:val="22"/>
        </w:rPr>
      </w:pPr>
      <w:r w:rsidRPr="00950732">
        <w:rPr>
          <w:rFonts w:ascii="Palatino Linotype" w:hAnsi="Palatino Linotype" w:cs="Arial"/>
          <w:sz w:val="22"/>
          <w:szCs w:val="22"/>
        </w:rPr>
        <w:t>(Énfasis añadido)</w:t>
      </w:r>
    </w:p>
    <w:p w14:paraId="0251B3E4" w14:textId="77777777" w:rsidR="00F347A9" w:rsidRPr="00950732" w:rsidRDefault="00F347A9" w:rsidP="00F347A9">
      <w:pPr>
        <w:spacing w:before="100" w:beforeAutospacing="1" w:after="100" w:afterAutospacing="1" w:line="360" w:lineRule="auto"/>
        <w:jc w:val="both"/>
        <w:rPr>
          <w:rFonts w:ascii="Palatino Linotype" w:hAnsi="Palatino Linotype" w:cs="Arial"/>
        </w:rPr>
      </w:pPr>
      <w:r w:rsidRPr="00950732">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14:paraId="136EDF16"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i/>
          <w:sz w:val="22"/>
        </w:rPr>
        <w:t>“</w:t>
      </w:r>
      <w:r w:rsidRPr="00950732">
        <w:rPr>
          <w:rFonts w:ascii="Palatino Linotype" w:hAnsi="Palatino Linotype" w:cs="Arial"/>
          <w:b/>
          <w:i/>
          <w:sz w:val="22"/>
        </w:rPr>
        <w:t>II. Acta de Baja</w:t>
      </w:r>
      <w:r w:rsidRPr="00950732">
        <w:rPr>
          <w:rFonts w:ascii="Palatino Linotype" w:hAnsi="Palatino Linotype" w:cs="Arial"/>
          <w:i/>
          <w:sz w:val="22"/>
        </w:rPr>
        <w:t xml:space="preserve">: Acta de Baja Documental. Documento por el que El Comité  de Selección Documental o el titular de la Unidad Administrativa a la cual se encuentre adscrito el Archivo de Trámite, autoriza la baja de los documentos resultantes del </w:t>
      </w:r>
      <w:r w:rsidRPr="00950732">
        <w:rPr>
          <w:rFonts w:ascii="Palatino Linotype" w:hAnsi="Palatino Linotype" w:cs="Arial"/>
          <w:i/>
          <w:sz w:val="22"/>
        </w:rPr>
        <w:lastRenderedPageBreak/>
        <w:t>proceso de selección preliminar aplicado a los expedientes de trámite concluido, como paso previo a su transferencia a un Archivo de Concentración.</w:t>
      </w:r>
    </w:p>
    <w:p w14:paraId="1F711DBF"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b/>
          <w:i/>
          <w:sz w:val="22"/>
        </w:rPr>
        <w:t>III. Acuerdo</w:t>
      </w:r>
      <w:r w:rsidRPr="00950732">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518EEF31"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b/>
          <w:i/>
          <w:sz w:val="22"/>
        </w:rPr>
        <w:t>IX. Baja Documental</w:t>
      </w:r>
      <w:r w:rsidRPr="00950732">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737B1D97"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b/>
          <w:i/>
          <w:sz w:val="22"/>
        </w:rPr>
        <w:t>Artículo 20</w:t>
      </w:r>
      <w:r w:rsidRPr="00950732">
        <w:rPr>
          <w:rFonts w:ascii="Palatino Linotype" w:hAnsi="Palatino Linotype" w:cs="Arial"/>
          <w:i/>
          <w:sz w:val="22"/>
        </w:rPr>
        <w:t xml:space="preserve">.- Los expedientes de trámite concluido y los desclasificados se mantendrán íntegros por un periodo de </w:t>
      </w:r>
      <w:r w:rsidRPr="00950732">
        <w:rPr>
          <w:rFonts w:ascii="Palatino Linotype" w:hAnsi="Palatino Linotype" w:cs="Arial"/>
          <w:b/>
          <w:i/>
          <w:sz w:val="22"/>
        </w:rPr>
        <w:t>dos años en los Archivos de Trámite</w:t>
      </w:r>
      <w:r w:rsidRPr="00950732">
        <w:rPr>
          <w:rFonts w:ascii="Palatino Linotype" w:hAnsi="Palatino Linotype" w:cs="Arial"/>
          <w:i/>
          <w:sz w:val="22"/>
        </w:rPr>
        <w:t xml:space="preserve"> de las Unidades Administrativas. Cumplido este plazo se podrá proceder a su selección preliminar y transferencia al Archivo de Concentración. </w:t>
      </w:r>
    </w:p>
    <w:p w14:paraId="552B0E2F"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i/>
          <w:sz w:val="22"/>
        </w:rPr>
        <w:t>El período señalado se computará a partir del día siguiente a la fecha del documento con el cual se dé por concluido et asunto que motivó ta integración de los expedientes.</w:t>
      </w:r>
    </w:p>
    <w:p w14:paraId="6FCC034D"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b/>
          <w:i/>
          <w:sz w:val="22"/>
        </w:rPr>
        <w:t>Artículo 27</w:t>
      </w:r>
      <w:r w:rsidRPr="00950732">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precauciona! de éstos </w:t>
      </w:r>
      <w:r w:rsidRPr="00950732">
        <w:rPr>
          <w:rFonts w:ascii="Palatino Linotype" w:hAnsi="Palatino Linotype" w:cs="Arial"/>
          <w:b/>
          <w:i/>
          <w:sz w:val="22"/>
        </w:rPr>
        <w:t>en el Archivo de Concentración</w:t>
      </w:r>
      <w:r w:rsidRPr="00950732">
        <w:rPr>
          <w:rFonts w:ascii="Palatino Linotype" w:hAnsi="Palatino Linotype" w:cs="Arial"/>
          <w:i/>
          <w:sz w:val="22"/>
        </w:rPr>
        <w:t xml:space="preserve">. Para determinar el plazo de conservación precauciona! deberán considerar el marco legal o administrativo bajo el cual se produjeron o recibieron los documentos y los siguientes periodos: </w:t>
      </w:r>
    </w:p>
    <w:p w14:paraId="00A7A633"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b/>
          <w:i/>
          <w:sz w:val="22"/>
        </w:rPr>
        <w:t>I.</w:t>
      </w:r>
      <w:r w:rsidRPr="00950732">
        <w:rPr>
          <w:rFonts w:ascii="Palatino Linotype" w:hAnsi="Palatino Linotype" w:cs="Arial"/>
          <w:i/>
          <w:sz w:val="22"/>
        </w:rPr>
        <w:t xml:space="preserve"> </w:t>
      </w:r>
      <w:r w:rsidRPr="00950732">
        <w:rPr>
          <w:rFonts w:ascii="Palatino Linotype" w:hAnsi="Palatino Linotype" w:cs="Arial"/>
          <w:b/>
          <w:i/>
          <w:sz w:val="22"/>
        </w:rPr>
        <w:t xml:space="preserve">6 años para expedientes con información administrativa </w:t>
      </w:r>
      <w:r w:rsidRPr="00950732">
        <w:rPr>
          <w:rFonts w:ascii="Palatino Linotype" w:hAnsi="Palatino Linotype" w:cs="Arial"/>
          <w:i/>
          <w:sz w:val="22"/>
        </w:rPr>
        <w:t>…”</w:t>
      </w:r>
    </w:p>
    <w:p w14:paraId="3A9FA481" w14:textId="77777777" w:rsidR="00F347A9" w:rsidRPr="00950732" w:rsidRDefault="00F347A9" w:rsidP="00F347A9">
      <w:pPr>
        <w:spacing w:before="60" w:after="60"/>
        <w:ind w:left="709" w:right="709"/>
        <w:jc w:val="both"/>
        <w:rPr>
          <w:rFonts w:ascii="Palatino Linotype" w:hAnsi="Palatino Linotype" w:cs="Arial"/>
          <w:sz w:val="22"/>
        </w:rPr>
      </w:pPr>
      <w:r w:rsidRPr="00950732">
        <w:rPr>
          <w:rFonts w:ascii="Palatino Linotype" w:hAnsi="Palatino Linotype" w:cs="Arial"/>
          <w:sz w:val="22"/>
        </w:rPr>
        <w:t>(Énfasis añadido)</w:t>
      </w:r>
    </w:p>
    <w:p w14:paraId="1976C8A0" w14:textId="77777777" w:rsidR="00F347A9" w:rsidRPr="00950732" w:rsidRDefault="00F347A9" w:rsidP="00F347A9">
      <w:pPr>
        <w:spacing w:before="360" w:after="240" w:line="360" w:lineRule="auto"/>
        <w:jc w:val="both"/>
        <w:rPr>
          <w:rFonts w:ascii="Palatino Linotype" w:hAnsi="Palatino Linotype" w:cs="Arial"/>
        </w:rPr>
      </w:pPr>
      <w:r w:rsidRPr="00950732">
        <w:rPr>
          <w:rFonts w:ascii="Palatino Linotype" w:hAnsi="Palatino Linotype" w:cs="Arial"/>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14:paraId="7CFB664E" w14:textId="77777777" w:rsidR="00F347A9" w:rsidRPr="00950732" w:rsidRDefault="00F347A9" w:rsidP="00F347A9">
      <w:pPr>
        <w:spacing w:before="360" w:after="240" w:line="360" w:lineRule="auto"/>
        <w:jc w:val="both"/>
        <w:rPr>
          <w:rFonts w:ascii="Palatino Linotype" w:hAnsi="Palatino Linotype" w:cs="Arial"/>
        </w:rPr>
      </w:pPr>
      <w:r w:rsidRPr="00950732">
        <w:rPr>
          <w:rFonts w:ascii="Palatino Linotype" w:hAnsi="Palatino Linotype" w:cs="Arial"/>
        </w:rPr>
        <w:lastRenderedPageBreak/>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14:paraId="5390C9C7" w14:textId="77777777" w:rsidR="00F347A9" w:rsidRPr="00950732" w:rsidRDefault="00F347A9" w:rsidP="00F347A9">
      <w:pPr>
        <w:spacing w:before="360" w:after="240" w:line="360" w:lineRule="auto"/>
        <w:jc w:val="both"/>
        <w:rPr>
          <w:rFonts w:ascii="Palatino Linotype" w:hAnsi="Palatino Linotype" w:cs="Arial"/>
        </w:rPr>
      </w:pPr>
      <w:r w:rsidRPr="00950732">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7499B27A" w14:textId="77777777" w:rsidR="00F347A9" w:rsidRPr="00950732" w:rsidRDefault="00F347A9" w:rsidP="00F347A9">
      <w:pPr>
        <w:spacing w:before="300" w:after="240" w:line="360" w:lineRule="auto"/>
        <w:jc w:val="both"/>
        <w:rPr>
          <w:rFonts w:ascii="Palatino Linotype" w:hAnsi="Palatino Linotype" w:cs="Arial"/>
        </w:rPr>
      </w:pPr>
      <w:r w:rsidRPr="00950732">
        <w:rPr>
          <w:rFonts w:ascii="Palatino Linotype" w:hAnsi="Palatino Linotype" w:cs="Arial"/>
        </w:rPr>
        <w:t xml:space="preserve">Por lo que, en caso de que la información no obre en los archivos del </w:t>
      </w:r>
      <w:r w:rsidRPr="00950732">
        <w:rPr>
          <w:rFonts w:ascii="Palatino Linotype" w:hAnsi="Palatino Linotype" w:cs="Arial"/>
          <w:b/>
        </w:rPr>
        <w:t>SUJETO OBLIGADO</w:t>
      </w:r>
      <w:r w:rsidRPr="00950732">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4760F4B2" w14:textId="77777777" w:rsidR="00F347A9" w:rsidRPr="00950732" w:rsidRDefault="00F347A9" w:rsidP="00F347A9">
      <w:pPr>
        <w:spacing w:before="300" w:after="240" w:line="360" w:lineRule="auto"/>
        <w:jc w:val="both"/>
        <w:rPr>
          <w:rFonts w:ascii="Palatino Linotype" w:hAnsi="Palatino Linotype" w:cs="Arial"/>
        </w:rPr>
      </w:pPr>
      <w:r w:rsidRPr="00950732">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6D982C99" w14:textId="77777777" w:rsidR="00F347A9" w:rsidRPr="00950732" w:rsidRDefault="00F347A9" w:rsidP="00F347A9">
      <w:pPr>
        <w:spacing w:before="120" w:after="120"/>
        <w:ind w:left="709" w:right="709"/>
        <w:jc w:val="both"/>
        <w:rPr>
          <w:rFonts w:ascii="Palatino Linotype" w:hAnsi="Palatino Linotype" w:cs="Arial"/>
          <w:i/>
          <w:sz w:val="22"/>
        </w:rPr>
      </w:pPr>
      <w:r w:rsidRPr="00950732">
        <w:rPr>
          <w:rFonts w:ascii="Palatino Linotype" w:hAnsi="Palatino Linotype" w:cs="Arial"/>
          <w:i/>
          <w:sz w:val="22"/>
        </w:rPr>
        <w:lastRenderedPageBreak/>
        <w:t>“</w:t>
      </w:r>
      <w:r w:rsidRPr="00950732">
        <w:rPr>
          <w:rFonts w:ascii="Palatino Linotype" w:hAnsi="Palatino Linotype" w:cs="Arial"/>
          <w:b/>
          <w:i/>
          <w:sz w:val="22"/>
        </w:rPr>
        <w:t>Baja documental</w:t>
      </w:r>
      <w:r w:rsidRPr="00950732">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01F3E4EB" w14:textId="77777777" w:rsidR="00F347A9" w:rsidRPr="00950732" w:rsidRDefault="00F347A9" w:rsidP="00F347A9">
      <w:pPr>
        <w:spacing w:before="120" w:after="120"/>
        <w:ind w:left="709" w:right="709"/>
        <w:jc w:val="both"/>
        <w:rPr>
          <w:rFonts w:ascii="Palatino Linotype" w:hAnsi="Palatino Linotype" w:cs="Arial"/>
          <w:i/>
          <w:sz w:val="22"/>
        </w:rPr>
      </w:pPr>
      <w:r w:rsidRPr="00950732">
        <w:rPr>
          <w:rFonts w:ascii="Palatino Linotype" w:hAnsi="Palatino Linotype" w:cs="Arial"/>
          <w:i/>
          <w:sz w:val="22"/>
        </w:rPr>
        <w:t>Expedientes:</w:t>
      </w:r>
    </w:p>
    <w:p w14:paraId="04A1BE40" w14:textId="77777777" w:rsidR="00F347A9" w:rsidRPr="00950732" w:rsidRDefault="00F347A9" w:rsidP="00F347A9">
      <w:pPr>
        <w:spacing w:before="120" w:after="120"/>
        <w:ind w:left="709" w:right="709"/>
        <w:jc w:val="both"/>
        <w:rPr>
          <w:rFonts w:ascii="Palatino Linotype" w:hAnsi="Palatino Linotype" w:cs="Arial"/>
          <w:i/>
          <w:sz w:val="22"/>
        </w:rPr>
      </w:pPr>
      <w:r w:rsidRPr="00950732">
        <w:rPr>
          <w:rFonts w:ascii="Palatino Linotype" w:hAnsi="Palatino Linotype" w:cs="Arial"/>
          <w:i/>
          <w:sz w:val="22"/>
        </w:rPr>
        <w:t>4650/07 Instituto de Seguridad y Servicios Sociales de los Trabajadores del Estado – Alonso Lujambio Irazábal</w:t>
      </w:r>
    </w:p>
    <w:p w14:paraId="4C0C5D8A" w14:textId="77777777" w:rsidR="00F347A9" w:rsidRPr="00950732" w:rsidRDefault="00F347A9" w:rsidP="00F347A9">
      <w:pPr>
        <w:spacing w:before="120" w:after="120"/>
        <w:ind w:left="709" w:right="709"/>
        <w:jc w:val="both"/>
        <w:rPr>
          <w:rFonts w:ascii="Palatino Linotype" w:hAnsi="Palatino Linotype" w:cs="Arial"/>
          <w:i/>
          <w:sz w:val="22"/>
        </w:rPr>
      </w:pPr>
      <w:r w:rsidRPr="00950732">
        <w:rPr>
          <w:rFonts w:ascii="Palatino Linotype" w:hAnsi="Palatino Linotype" w:cs="Arial"/>
          <w:i/>
          <w:sz w:val="22"/>
        </w:rPr>
        <w:t>0908/08 Instituto Mexicano del Seguro Social – Alonso Lujambio Irazábal</w:t>
      </w:r>
    </w:p>
    <w:p w14:paraId="116D6220" w14:textId="77777777" w:rsidR="00F347A9" w:rsidRPr="00950732" w:rsidRDefault="00F347A9" w:rsidP="00F347A9">
      <w:pPr>
        <w:spacing w:before="120" w:after="120"/>
        <w:ind w:left="709" w:right="709"/>
        <w:jc w:val="both"/>
        <w:rPr>
          <w:rFonts w:ascii="Palatino Linotype" w:hAnsi="Palatino Linotype" w:cs="Arial"/>
          <w:i/>
          <w:sz w:val="22"/>
        </w:rPr>
      </w:pPr>
      <w:r w:rsidRPr="00950732">
        <w:rPr>
          <w:rFonts w:ascii="Palatino Linotype" w:hAnsi="Palatino Linotype" w:cs="Arial"/>
          <w:i/>
          <w:sz w:val="22"/>
        </w:rPr>
        <w:t>4961/08 Instituto Mexicano del Seguro Social – Alonso Gómez-Robledo V.</w:t>
      </w:r>
    </w:p>
    <w:p w14:paraId="2C5A1881"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i/>
          <w:sz w:val="22"/>
        </w:rPr>
        <w:t>0820/09 Secretaría de Agricultura, Ganadería, Desarrollo Rural, Pesca y Alimentación – Jacqueline Peschard Mariscal</w:t>
      </w:r>
    </w:p>
    <w:p w14:paraId="176ACD28" w14:textId="77777777" w:rsidR="00F347A9" w:rsidRPr="00950732" w:rsidRDefault="00F347A9" w:rsidP="00F347A9">
      <w:pPr>
        <w:spacing w:before="60" w:after="60"/>
        <w:ind w:left="709" w:right="709"/>
        <w:jc w:val="both"/>
        <w:rPr>
          <w:rFonts w:ascii="Palatino Linotype" w:hAnsi="Palatino Linotype" w:cs="Arial"/>
          <w:i/>
          <w:sz w:val="22"/>
        </w:rPr>
      </w:pPr>
      <w:r w:rsidRPr="00950732">
        <w:rPr>
          <w:rFonts w:ascii="Palatino Linotype" w:hAnsi="Palatino Linotype" w:cs="Arial"/>
          <w:i/>
          <w:sz w:val="22"/>
        </w:rPr>
        <w:t>3928/09 Administración Federal de Servicios Educativos en el Distrito Federal María Marván Laborde”</w:t>
      </w:r>
    </w:p>
    <w:p w14:paraId="774D2529" w14:textId="77777777" w:rsidR="00F347A9" w:rsidRPr="00950732" w:rsidRDefault="00F347A9" w:rsidP="00F347A9">
      <w:pPr>
        <w:spacing w:before="120" w:after="120"/>
        <w:ind w:right="709"/>
        <w:jc w:val="both"/>
        <w:rPr>
          <w:rFonts w:ascii="Palatino Linotype" w:hAnsi="Palatino Linotype"/>
        </w:rPr>
      </w:pPr>
    </w:p>
    <w:p w14:paraId="6597877C" w14:textId="5DE55040" w:rsidR="00F347A9" w:rsidRPr="00950732" w:rsidRDefault="00F347A9" w:rsidP="00F347A9">
      <w:pPr>
        <w:spacing w:before="120" w:after="120" w:line="360" w:lineRule="auto"/>
        <w:ind w:right="49"/>
        <w:jc w:val="both"/>
        <w:rPr>
          <w:rFonts w:ascii="Palatino Linotype" w:hAnsi="Palatino Linotype"/>
          <w:i/>
          <w:sz w:val="22"/>
          <w:szCs w:val="22"/>
        </w:rPr>
      </w:pPr>
      <w:r w:rsidRPr="00950732">
        <w:rPr>
          <w:rFonts w:ascii="Palatino Linotype" w:eastAsia="Calibri" w:hAnsi="Palatino Linotype"/>
          <w:lang w:val="es-ES"/>
        </w:rPr>
        <w:t xml:space="preserve">Por lo que, en su caso, antes de decretar la baja documental </w:t>
      </w:r>
      <w:r w:rsidRPr="00950732">
        <w:rPr>
          <w:rFonts w:ascii="Palatino Linotype" w:eastAsia="Calibri" w:hAnsi="Palatino Linotype"/>
          <w:b/>
          <w:lang w:val="es-ES"/>
        </w:rPr>
        <w:t>EL SUJETO OBLIGADO</w:t>
      </w:r>
      <w:r w:rsidRPr="00950732">
        <w:rPr>
          <w:rFonts w:ascii="Palatino Linotype" w:eastAsia="Calibri" w:hAnsi="Palatino Linotype"/>
          <w:lang w:val="es-ES"/>
        </w:rPr>
        <w:t>, deberá hacer la búsqueda exhaustiva y razonable de la información, en espec</w:t>
      </w:r>
      <w:r w:rsidR="00A25F6D" w:rsidRPr="00950732">
        <w:rPr>
          <w:rFonts w:ascii="Palatino Linotype" w:eastAsia="Calibri" w:hAnsi="Palatino Linotype"/>
          <w:lang w:val="es-ES"/>
        </w:rPr>
        <w:t>í</w:t>
      </w:r>
      <w:r w:rsidRPr="00950732">
        <w:rPr>
          <w:rFonts w:ascii="Palatino Linotype" w:eastAsia="Calibri" w:hAnsi="Palatino Linotype"/>
          <w:lang w:val="es-ES"/>
        </w:rPr>
        <w:t>fic</w:t>
      </w:r>
      <w:r w:rsidR="00A25F6D" w:rsidRPr="00950732">
        <w:rPr>
          <w:rFonts w:ascii="Palatino Linotype" w:eastAsia="Calibri" w:hAnsi="Palatino Linotype"/>
          <w:lang w:val="es-ES"/>
        </w:rPr>
        <w:t>o</w:t>
      </w:r>
      <w:r w:rsidRPr="00950732">
        <w:rPr>
          <w:rFonts w:ascii="Palatino Linotype" w:eastAsia="Calibri" w:hAnsi="Palatino Linotype"/>
          <w:lang w:val="es-ES"/>
        </w:rPr>
        <w:t xml:space="preserve"> en la Secretaría del Ayuntamiento como área encargada del Archivo </w:t>
      </w:r>
      <w:r w:rsidR="00DC5DC2" w:rsidRPr="00950732">
        <w:rPr>
          <w:rFonts w:ascii="Palatino Linotype" w:eastAsia="Calibri" w:hAnsi="Palatino Linotype"/>
          <w:lang w:val="es-ES"/>
        </w:rPr>
        <w:t xml:space="preserve">General </w:t>
      </w:r>
      <w:r w:rsidRPr="00950732">
        <w:rPr>
          <w:rFonts w:ascii="Palatino Linotype" w:eastAsia="Calibri" w:hAnsi="Palatino Linotype"/>
          <w:lang w:val="es-ES"/>
        </w:rPr>
        <w:t xml:space="preserve">del Ayuntamiento, de conformidad con el artículo 91, fracción VI, de la </w:t>
      </w:r>
      <w:r w:rsidRPr="00950732">
        <w:rPr>
          <w:rFonts w:ascii="Palatino Linotype" w:hAnsi="Palatino Linotype"/>
        </w:rPr>
        <w:t>Ley Orgánica Municipal del Estado de México.</w:t>
      </w:r>
    </w:p>
    <w:p w14:paraId="013587FA" w14:textId="00017407" w:rsidR="00B51780" w:rsidRPr="00950732" w:rsidRDefault="00B51780" w:rsidP="00B51780">
      <w:pPr>
        <w:pStyle w:val="Prrafodelista"/>
        <w:spacing w:before="100" w:beforeAutospacing="1" w:after="100" w:afterAutospacing="1" w:line="360" w:lineRule="auto"/>
        <w:ind w:left="0"/>
        <w:jc w:val="both"/>
        <w:rPr>
          <w:rFonts w:ascii="Palatino Linotype" w:hAnsi="Palatino Linotype"/>
        </w:rPr>
      </w:pPr>
      <w:r w:rsidRPr="00950732">
        <w:rPr>
          <w:rFonts w:ascii="Palatino Linotype" w:hAnsi="Palatino Linotype"/>
        </w:rPr>
        <w:t xml:space="preserve">Así, toda vez que como ya se ha hecho referencia </w:t>
      </w:r>
      <w:r w:rsidRPr="00950732">
        <w:rPr>
          <w:rFonts w:ascii="Palatino Linotype" w:hAnsi="Palatino Linotype"/>
          <w:b/>
        </w:rPr>
        <w:t xml:space="preserve">EL SUJETO OBLIGADO </w:t>
      </w:r>
      <w:r w:rsidRPr="00950732">
        <w:rPr>
          <w:rFonts w:ascii="Palatino Linotype" w:hAnsi="Palatino Linotype"/>
        </w:rPr>
        <w:t xml:space="preserve">al requerir el pago por concepto de la reproducción y digitalización de la información, siendo que la modalidad elegida por </w:t>
      </w:r>
      <w:r w:rsidRPr="00950732">
        <w:rPr>
          <w:rFonts w:ascii="Palatino Linotype" w:hAnsi="Palatino Linotype"/>
          <w:b/>
        </w:rPr>
        <w:t xml:space="preserve">EL RECURRENTE </w:t>
      </w:r>
      <w:r w:rsidRPr="00950732">
        <w:rPr>
          <w:rFonts w:ascii="Palatino Linotype" w:hAnsi="Palatino Linotype"/>
        </w:rPr>
        <w:t xml:space="preserve">fue a través del </w:t>
      </w:r>
      <w:r w:rsidRPr="00950732">
        <w:rPr>
          <w:rFonts w:ascii="Palatino Linotype" w:hAnsi="Palatino Linotype"/>
          <w:b/>
        </w:rPr>
        <w:t xml:space="preserve">SAIMEX; </w:t>
      </w:r>
      <w:r w:rsidR="00A25F6D" w:rsidRPr="00950732">
        <w:rPr>
          <w:rFonts w:ascii="Palatino Linotype" w:hAnsi="Palatino Linotype"/>
        </w:rPr>
        <w:t xml:space="preserve">se </w:t>
      </w:r>
      <w:r w:rsidR="00A25F6D" w:rsidRPr="00950732">
        <w:rPr>
          <w:rFonts w:ascii="Palatino Linotype" w:hAnsi="Palatino Linotype"/>
        </w:rPr>
        <w:lastRenderedPageBreak/>
        <w:t>arriba a</w:t>
      </w:r>
      <w:r w:rsidRPr="00950732">
        <w:rPr>
          <w:rFonts w:ascii="Palatino Linotype" w:hAnsi="Palatino Linotype"/>
        </w:rPr>
        <w:t xml:space="preserve"> que, cuenta con la información solicitada determinando entonces que se haga entrega de la información solicitada en la modalidad elegida por el particular en versión pública.</w:t>
      </w:r>
    </w:p>
    <w:p w14:paraId="7DAE32D2" w14:textId="77777777" w:rsidR="00B51780" w:rsidRPr="00950732" w:rsidRDefault="00B51780" w:rsidP="00B51780">
      <w:pPr>
        <w:shd w:val="clear" w:color="auto" w:fill="FFFFFF"/>
        <w:spacing w:before="240" w:after="240" w:line="360" w:lineRule="auto"/>
        <w:jc w:val="both"/>
        <w:rPr>
          <w:rFonts w:ascii="Palatino Linotype" w:hAnsi="Palatino Linotype" w:cs="Arial"/>
        </w:rPr>
      </w:pPr>
      <w:r w:rsidRPr="00950732">
        <w:rPr>
          <w:rFonts w:ascii="Palatino Linotype" w:hAnsi="Palatino Linotype" w:cs="Arial"/>
        </w:rPr>
        <w:t xml:space="preserve">Bajo ese tenor, es necesario precisar que, al haber realizado </w:t>
      </w:r>
      <w:r w:rsidRPr="00950732">
        <w:rPr>
          <w:rFonts w:ascii="Palatino Linotype" w:hAnsi="Palatino Linotype" w:cs="Arial"/>
          <w:b/>
        </w:rPr>
        <w:t xml:space="preserve">EL SUJETO OBLIGADO </w:t>
      </w:r>
      <w:r w:rsidRPr="00950732">
        <w:rPr>
          <w:rFonts w:ascii="Palatino Linotype" w:hAnsi="Palatino Linotype" w:cs="Arial"/>
        </w:rPr>
        <w:t xml:space="preserve">un pronunciamiento, </w:t>
      </w:r>
      <w:r w:rsidRPr="00950732">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14:paraId="1EE09A8D" w14:textId="77777777" w:rsidR="00B51780" w:rsidRPr="00950732" w:rsidRDefault="00B51780" w:rsidP="00B51780">
      <w:pPr>
        <w:shd w:val="clear" w:color="auto" w:fill="FFFFFF"/>
        <w:spacing w:before="240" w:after="240" w:line="360" w:lineRule="auto"/>
        <w:jc w:val="both"/>
        <w:rPr>
          <w:rFonts w:ascii="Palatino Linotype" w:hAnsi="Palatino Linotype"/>
          <w:color w:val="222222"/>
        </w:rPr>
      </w:pPr>
      <w:r w:rsidRPr="00950732">
        <w:rPr>
          <w:rFonts w:ascii="Palatino Linotype" w:hAnsi="Palatino Linotype"/>
          <w:color w:val="222222"/>
        </w:rPr>
        <w:t>Sirve de apoyo a lo anterior, por analogía, el criterio 31-10 emitido por el entonces Instituto Federal de Acceso a la Información que a la letra dice:</w:t>
      </w:r>
    </w:p>
    <w:p w14:paraId="2995E6C5" w14:textId="77777777" w:rsidR="00B51780" w:rsidRPr="00950732" w:rsidRDefault="00B51780" w:rsidP="00B51780">
      <w:pPr>
        <w:shd w:val="clear" w:color="auto" w:fill="FFFFFF"/>
        <w:ind w:left="851" w:right="1276"/>
        <w:jc w:val="both"/>
        <w:rPr>
          <w:rFonts w:ascii="Palatino Linotype" w:hAnsi="Palatino Linotype"/>
          <w:i/>
          <w:iCs/>
          <w:color w:val="222222"/>
          <w:sz w:val="22"/>
          <w:szCs w:val="22"/>
        </w:rPr>
      </w:pPr>
      <w:r w:rsidRPr="00950732">
        <w:rPr>
          <w:rFonts w:ascii="Palatino Linotype" w:hAnsi="Palatino Linotype"/>
          <w:b/>
          <w:i/>
          <w:iCs/>
          <w:color w:val="222222"/>
          <w:sz w:val="22"/>
          <w:szCs w:val="22"/>
        </w:rPr>
        <w:t>“</w:t>
      </w:r>
      <w:r w:rsidRPr="00950732">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76C2DB58" w14:textId="77777777" w:rsidR="00B51780" w:rsidRPr="00950732" w:rsidRDefault="00B51780" w:rsidP="00B51780">
      <w:pPr>
        <w:spacing w:before="100" w:beforeAutospacing="1" w:after="100" w:afterAutospacing="1" w:line="360" w:lineRule="auto"/>
        <w:jc w:val="both"/>
        <w:rPr>
          <w:rFonts w:ascii="Palatino Linotype" w:hAnsi="Palatino Linotype" w:cs="Arial"/>
          <w:i/>
          <w:sz w:val="22"/>
          <w:szCs w:val="22"/>
        </w:rPr>
      </w:pPr>
      <w:r w:rsidRPr="00950732">
        <w:rPr>
          <w:rFonts w:ascii="Palatino Linotype" w:hAnsi="Palatino Linotype"/>
        </w:rPr>
        <w:t xml:space="preserve">Entonces, es importante señalar </w:t>
      </w:r>
      <w:r w:rsidRPr="00950732">
        <w:rPr>
          <w:rFonts w:ascii="Palatino Linotype" w:hAnsi="Palatino Linotype" w:cs="Arial"/>
        </w:rPr>
        <w:t>que, el artículo 4, párrafo segundo de la Ley de Transparencia y Acceso a la Información Pública del Estado de México y Municipios</w:t>
      </w:r>
      <w:r w:rsidRPr="00950732">
        <w:rPr>
          <w:rStyle w:val="Refdenotaalpie"/>
          <w:rFonts w:ascii="Palatino Linotype" w:hAnsi="Palatino Linotype" w:cs="Arial"/>
        </w:rPr>
        <w:footnoteReference w:id="3"/>
      </w:r>
      <w:r w:rsidRPr="00950732">
        <w:rPr>
          <w:rFonts w:ascii="Palatino Linotype" w:hAnsi="Palatino Linotype" w:cs="Arial"/>
        </w:rPr>
        <w:t xml:space="preserve">, </w:t>
      </w:r>
      <w:r w:rsidRPr="00950732">
        <w:rPr>
          <w:rFonts w:ascii="Palatino Linotype" w:hAnsi="Palatino Linotype" w:cs="Arial"/>
        </w:rPr>
        <w:lastRenderedPageBreak/>
        <w:t>dispone que la información generada, obtenida, adquirida, transmitida, administrada o en posesión de los Sujetos Obligados, será accesible de manera permanente a cualquier persona, privilegiando el principio de máxima publicidad de la información.</w:t>
      </w:r>
      <w:r w:rsidRPr="00950732">
        <w:rPr>
          <w:rFonts w:ascii="Palatino Linotype" w:hAnsi="Palatino Linotype" w:cs="Arial"/>
          <w:i/>
          <w:sz w:val="22"/>
          <w:szCs w:val="22"/>
        </w:rPr>
        <w:t xml:space="preserve"> </w:t>
      </w:r>
    </w:p>
    <w:p w14:paraId="2C65BF9F" w14:textId="77777777" w:rsidR="00B51780" w:rsidRPr="00950732" w:rsidRDefault="00B51780" w:rsidP="00B51780">
      <w:pPr>
        <w:spacing w:before="100" w:beforeAutospacing="1" w:after="100" w:afterAutospacing="1" w:line="360" w:lineRule="auto"/>
        <w:jc w:val="both"/>
        <w:rPr>
          <w:rFonts w:ascii="Palatino Linotype" w:hAnsi="Palatino Linotype" w:cs="Arial"/>
          <w:i/>
          <w:sz w:val="22"/>
          <w:szCs w:val="22"/>
        </w:rPr>
      </w:pPr>
      <w:r w:rsidRPr="00950732">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950732">
        <w:rPr>
          <w:rFonts w:ascii="Palatino Linotype" w:hAnsi="Palatino Linotype" w:cs="Arial"/>
          <w:b/>
          <w:color w:val="000000"/>
        </w:rPr>
        <w:t xml:space="preserve"> </w:t>
      </w:r>
      <w:r w:rsidRPr="00950732">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50732">
        <w:rPr>
          <w:rFonts w:ascii="Palatino Linotype" w:hAnsi="Palatino Linotype" w:cs="Arial"/>
          <w:i/>
          <w:color w:val="000000"/>
        </w:rPr>
        <w:t>ad hoc</w:t>
      </w:r>
      <w:r w:rsidRPr="00950732">
        <w:rPr>
          <w:rFonts w:ascii="Palatino Linotype" w:hAnsi="Palatino Linotype" w:cs="Arial"/>
          <w:color w:val="000000"/>
        </w:rPr>
        <w:t>, para satisfacer el derecho de acceso a la información pública.</w:t>
      </w:r>
    </w:p>
    <w:p w14:paraId="56750BF4" w14:textId="77777777" w:rsidR="00B51780" w:rsidRPr="00950732" w:rsidRDefault="00B51780" w:rsidP="00B51780">
      <w:pPr>
        <w:spacing w:before="240" w:after="240" w:line="360" w:lineRule="auto"/>
        <w:jc w:val="both"/>
        <w:rPr>
          <w:rFonts w:ascii="Palatino Linotype" w:hAnsi="Palatino Linotype"/>
          <w:b/>
          <w:bCs/>
          <w:color w:val="000000"/>
        </w:rPr>
      </w:pPr>
      <w:r w:rsidRPr="00950732">
        <w:rPr>
          <w:rFonts w:ascii="Palatino Linotype" w:hAnsi="Palatino Linotype" w:cs="Arial"/>
          <w:color w:val="000000"/>
        </w:rPr>
        <w:t xml:space="preserve">Como apoyo a lo anterior, es aplicable el Criterio 03-17, emitido por </w:t>
      </w:r>
      <w:r w:rsidRPr="00950732">
        <w:rPr>
          <w:rFonts w:ascii="Palatino Linotype" w:eastAsia="Arial Unicode MS" w:hAnsi="Palatino Linotype" w:cs="Arial"/>
          <w:color w:val="000000"/>
        </w:rPr>
        <w:t>el Instituto Nacional de Transparencia, Acceso a la Información y Protección de Datos Personales,</w:t>
      </w:r>
      <w:r w:rsidRPr="00950732">
        <w:rPr>
          <w:rFonts w:ascii="Palatino Linotype" w:hAnsi="Palatino Linotype"/>
          <w:bCs/>
          <w:color w:val="000000"/>
        </w:rPr>
        <w:t xml:space="preserve"> que dice:</w:t>
      </w:r>
      <w:r w:rsidRPr="00950732">
        <w:rPr>
          <w:rFonts w:ascii="Palatino Linotype" w:hAnsi="Palatino Linotype"/>
          <w:b/>
          <w:bCs/>
          <w:color w:val="000000"/>
        </w:rPr>
        <w:t xml:space="preserve"> </w:t>
      </w:r>
    </w:p>
    <w:p w14:paraId="63587DA2" w14:textId="77777777" w:rsidR="00B51780" w:rsidRPr="00950732" w:rsidRDefault="00B51780" w:rsidP="00B51780">
      <w:pPr>
        <w:ind w:left="851" w:right="902"/>
        <w:jc w:val="both"/>
        <w:rPr>
          <w:rFonts w:ascii="Palatino Linotype" w:hAnsi="Palatino Linotype" w:cs="Arial"/>
          <w:i/>
          <w:color w:val="000000"/>
          <w:sz w:val="22"/>
          <w:szCs w:val="22"/>
        </w:rPr>
      </w:pPr>
      <w:r w:rsidRPr="00950732">
        <w:rPr>
          <w:rFonts w:ascii="Palatino Linotype" w:hAnsi="Palatino Linotype" w:cs="Arial"/>
          <w:b/>
          <w:i/>
          <w:color w:val="000000"/>
          <w:sz w:val="22"/>
          <w:szCs w:val="22"/>
        </w:rPr>
        <w:t>“No existe obligación de elaborar documentos ad hoc para atender las solicitudes de acceso a la información.</w:t>
      </w:r>
      <w:r w:rsidRPr="00950732">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950732">
        <w:rPr>
          <w:rFonts w:ascii="Palatino Linotype" w:hAnsi="Palatino Linotype" w:cs="Arial"/>
          <w:i/>
          <w:color w:val="000000"/>
          <w:sz w:val="22"/>
          <w:szCs w:val="22"/>
        </w:rPr>
        <w:lastRenderedPageBreak/>
        <w:t>información con la que cuentan en el formato en que la misma obre en sus archivos; sin necesidad de elaborar documentos ad hoc para atender las solicitudes de información.</w:t>
      </w:r>
    </w:p>
    <w:p w14:paraId="54D8A291" w14:textId="77777777" w:rsidR="00B51780" w:rsidRPr="00950732" w:rsidRDefault="00B51780" w:rsidP="00B51780">
      <w:pPr>
        <w:ind w:left="851" w:right="902"/>
        <w:jc w:val="both"/>
        <w:rPr>
          <w:rFonts w:ascii="Palatino Linotype" w:hAnsi="Palatino Linotype" w:cs="Arial"/>
          <w:i/>
          <w:color w:val="000000"/>
          <w:sz w:val="22"/>
          <w:szCs w:val="22"/>
        </w:rPr>
      </w:pPr>
      <w:r w:rsidRPr="00950732">
        <w:rPr>
          <w:rFonts w:ascii="Palatino Linotype" w:hAnsi="Palatino Linotype" w:cs="Arial"/>
          <w:i/>
          <w:color w:val="000000"/>
          <w:sz w:val="22"/>
          <w:szCs w:val="22"/>
        </w:rPr>
        <w:t xml:space="preserve">Resoluciones: </w:t>
      </w:r>
    </w:p>
    <w:p w14:paraId="15E1720A" w14:textId="77777777" w:rsidR="00B51780" w:rsidRPr="00950732" w:rsidRDefault="00B51780" w:rsidP="00B51780">
      <w:pPr>
        <w:ind w:left="851" w:right="902"/>
        <w:jc w:val="both"/>
        <w:rPr>
          <w:rFonts w:ascii="Palatino Linotype" w:hAnsi="Palatino Linotype" w:cs="Arial"/>
          <w:i/>
          <w:color w:val="000000"/>
          <w:sz w:val="22"/>
          <w:szCs w:val="22"/>
        </w:rPr>
      </w:pPr>
      <w:r w:rsidRPr="00950732">
        <w:rPr>
          <w:rFonts w:ascii="Palatino Linotype" w:hAnsi="Palatino Linotype" w:cs="Arial"/>
          <w:i/>
          <w:color w:val="000000"/>
          <w:sz w:val="22"/>
          <w:szCs w:val="22"/>
        </w:rPr>
        <w:sym w:font="Symbol" w:char="F0B7"/>
      </w:r>
      <w:r w:rsidRPr="0095073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04E0A98D" w14:textId="77777777" w:rsidR="00B51780" w:rsidRPr="00950732" w:rsidRDefault="00B51780" w:rsidP="00B51780">
      <w:pPr>
        <w:ind w:left="851" w:right="902"/>
        <w:jc w:val="both"/>
        <w:rPr>
          <w:rFonts w:ascii="Palatino Linotype" w:hAnsi="Palatino Linotype" w:cs="Arial"/>
          <w:i/>
          <w:color w:val="000000"/>
          <w:sz w:val="22"/>
          <w:szCs w:val="22"/>
        </w:rPr>
      </w:pPr>
      <w:r w:rsidRPr="00950732">
        <w:rPr>
          <w:rFonts w:ascii="Palatino Linotype" w:hAnsi="Palatino Linotype" w:cs="Arial"/>
          <w:i/>
          <w:color w:val="000000"/>
          <w:sz w:val="22"/>
          <w:szCs w:val="22"/>
        </w:rPr>
        <w:sym w:font="Symbol" w:char="F0B7"/>
      </w:r>
      <w:r w:rsidRPr="0095073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39D53760" w14:textId="77777777" w:rsidR="00B51780" w:rsidRPr="00950732" w:rsidRDefault="00B51780" w:rsidP="00B51780">
      <w:pPr>
        <w:ind w:left="851" w:right="902"/>
        <w:jc w:val="both"/>
        <w:rPr>
          <w:rFonts w:ascii="Palatino Linotype" w:hAnsi="Palatino Linotype" w:cs="Arial"/>
          <w:i/>
          <w:color w:val="000000"/>
          <w:sz w:val="22"/>
          <w:szCs w:val="22"/>
        </w:rPr>
      </w:pPr>
      <w:r w:rsidRPr="00950732">
        <w:rPr>
          <w:rFonts w:ascii="Palatino Linotype" w:hAnsi="Palatino Linotype" w:cs="Arial"/>
          <w:i/>
          <w:color w:val="000000"/>
          <w:sz w:val="22"/>
          <w:szCs w:val="22"/>
        </w:rPr>
        <w:sym w:font="Symbol" w:char="F0B7"/>
      </w:r>
      <w:r w:rsidRPr="00950732">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14:paraId="43BA3DB5" w14:textId="77777777" w:rsidR="00B51780" w:rsidRPr="00950732" w:rsidRDefault="00B51780" w:rsidP="00B51780">
      <w:pPr>
        <w:spacing w:before="100" w:beforeAutospacing="1" w:after="100" w:afterAutospacing="1" w:line="360" w:lineRule="auto"/>
        <w:jc w:val="both"/>
        <w:rPr>
          <w:rFonts w:ascii="Palatino Linotype" w:eastAsia="Calibri" w:hAnsi="Palatino Linotype" w:cs="Arial"/>
        </w:rPr>
      </w:pPr>
      <w:r w:rsidRPr="00950732">
        <w:rPr>
          <w:rFonts w:ascii="Palatino Linotype" w:hAnsi="Palatino Linotype" w:cs="Arial"/>
          <w:color w:val="000000" w:themeColor="text1"/>
        </w:rPr>
        <w:t xml:space="preserve">Asimismo, el artículo 24 de la Ley de la materia, dispone que los Sujetos Obligados </w:t>
      </w:r>
      <w:r w:rsidRPr="00950732">
        <w:rPr>
          <w:rFonts w:ascii="Palatino Linotype" w:hAnsi="Palatino Linotype" w:cs="Arial"/>
          <w:b/>
          <w:color w:val="000000" w:themeColor="text1"/>
        </w:rPr>
        <w:t xml:space="preserve">sólo proporcionarán la información pública que </w:t>
      </w:r>
      <w:r w:rsidRPr="00950732">
        <w:rPr>
          <w:rFonts w:ascii="Palatino Linotype" w:hAnsi="Palatino Linotype" w:cs="Arial"/>
          <w:b/>
        </w:rPr>
        <w:t>generen</w:t>
      </w:r>
      <w:r w:rsidRPr="00950732">
        <w:rPr>
          <w:rFonts w:ascii="Palatino Linotype" w:hAnsi="Palatino Linotype" w:cs="Arial"/>
          <w:b/>
          <w:color w:val="000000" w:themeColor="text1"/>
        </w:rPr>
        <w:t>, administren o posean en el ejercicio de sus atribuciones</w:t>
      </w:r>
      <w:r w:rsidRPr="00950732">
        <w:rPr>
          <w:rFonts w:ascii="Palatino Linotype" w:hAnsi="Palatino Linotype" w:cs="Arial"/>
          <w:color w:val="000000" w:themeColor="text1"/>
        </w:rPr>
        <w:t xml:space="preserve">; por consiguiente, la información pública se encuentra a disposición de cualquier persona, lo que implica que es deber de los Sujetos Obligados, garantizar el derecho de acceso a la información pública; sin embargo, en el presente asunto </w:t>
      </w:r>
      <w:r w:rsidRPr="00950732">
        <w:rPr>
          <w:rFonts w:ascii="Palatino Linotype" w:hAnsi="Palatino Linotype" w:cs="Arial"/>
          <w:b/>
          <w:color w:val="000000" w:themeColor="text1"/>
        </w:rPr>
        <w:t xml:space="preserve">EL SUJETO OBLIGADO </w:t>
      </w:r>
      <w:r w:rsidRPr="00950732">
        <w:rPr>
          <w:rFonts w:ascii="Palatino Linotype" w:hAnsi="Palatino Linotype" w:cs="Arial"/>
          <w:color w:val="000000" w:themeColor="text1"/>
        </w:rPr>
        <w:t xml:space="preserve">no negó la entrega de la información solicitada; sino que, pretendió requerir el pago por el procesamiento de la información; siendo que este no es procedente; </w:t>
      </w:r>
      <w:r w:rsidRPr="00950732">
        <w:rPr>
          <w:rFonts w:ascii="Palatino Linotype" w:eastAsia="Calibri" w:hAnsi="Palatino Linotype" w:cs="Arial"/>
        </w:rPr>
        <w:t xml:space="preserve">por ello, de conformidad con el artículo 186, fracción III de la Ley de Transparencia y Acceso a la Información Pública del Estado de México y Municipios, se determina </w:t>
      </w:r>
      <w:r w:rsidRPr="00950732">
        <w:rPr>
          <w:rFonts w:ascii="Palatino Linotype" w:eastAsia="Calibri" w:hAnsi="Palatino Linotype" w:cs="Arial"/>
          <w:b/>
        </w:rPr>
        <w:t xml:space="preserve">Revocar </w:t>
      </w:r>
      <w:r w:rsidRPr="00950732">
        <w:rPr>
          <w:rFonts w:ascii="Palatino Linotype" w:eastAsia="Calibri" w:hAnsi="Palatino Linotype" w:cs="Arial"/>
        </w:rPr>
        <w:t xml:space="preserve">la respuesta del </w:t>
      </w:r>
      <w:r w:rsidRPr="00950732">
        <w:rPr>
          <w:rFonts w:ascii="Palatino Linotype" w:eastAsia="Calibri" w:hAnsi="Palatino Linotype" w:cs="Arial"/>
          <w:b/>
        </w:rPr>
        <w:t>SUJETO OBLIGADO</w:t>
      </w:r>
      <w:r w:rsidRPr="00950732">
        <w:rPr>
          <w:rFonts w:ascii="Palatino Linotype" w:eastAsia="Calibri" w:hAnsi="Palatino Linotype" w:cs="Arial"/>
        </w:rPr>
        <w:t>.</w:t>
      </w:r>
    </w:p>
    <w:p w14:paraId="5ADE2ECE"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 xml:space="preserve">Ahora bien, toda vez que la información referida puede contener datos personales que podrían afectar a personas físicas; por lo que, se ordena la entrega de las mismas en </w:t>
      </w:r>
      <w:r w:rsidRPr="00950732">
        <w:rPr>
          <w:rFonts w:ascii="Palatino Linotype" w:eastAsia="Palatino Linotype" w:hAnsi="Palatino Linotype" w:cs="Palatino Linotype"/>
          <w:b/>
        </w:rPr>
        <w:t>versión pública</w:t>
      </w:r>
      <w:r w:rsidRPr="00950732">
        <w:rPr>
          <w:rFonts w:ascii="Palatino Linotype" w:eastAsia="Palatino Linotype" w:hAnsi="Palatino Linotype" w:cs="Palatino Linotype"/>
        </w:rPr>
        <w:t xml:space="preserve">, lo cual es de señalar que no opera con la simple supresión de datos que se haga en los documentos de que se trate o con la simple decisión que tome el Servidor Público Habilitado o el Responsable de la Unidad de Transparencia </w:t>
      </w:r>
      <w:r w:rsidRPr="00950732">
        <w:rPr>
          <w:rFonts w:ascii="Palatino Linotype" w:eastAsia="Palatino Linotype" w:hAnsi="Palatino Linotype" w:cs="Palatino Linotype"/>
        </w:rPr>
        <w:lastRenderedPageBreak/>
        <w:t xml:space="preserve">del </w:t>
      </w:r>
      <w:r w:rsidRPr="00950732">
        <w:rPr>
          <w:rFonts w:ascii="Palatino Linotype" w:eastAsia="Palatino Linotype" w:hAnsi="Palatino Linotype" w:cs="Palatino Linotype"/>
          <w:b/>
        </w:rPr>
        <w:t>SUJETO OBLIGADO</w:t>
      </w:r>
      <w:r w:rsidRPr="00950732">
        <w:rPr>
          <w:rFonts w:ascii="Palatino Linotype" w:eastAsia="Palatino Linotype" w:hAnsi="Palatino Linotype" w:cs="Palatino Linotype"/>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18B67DD0"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“Artículo 3.</w:t>
      </w:r>
      <w:r w:rsidRPr="00950732">
        <w:rPr>
          <w:rFonts w:ascii="Palatino Linotype" w:eastAsia="Palatino Linotype" w:hAnsi="Palatino Linotype" w:cs="Palatino Linotype"/>
          <w:i/>
          <w:sz w:val="22"/>
          <w:szCs w:val="22"/>
        </w:rPr>
        <w:t xml:space="preserve"> Para los efectos de la presente Ley se entenderá por:</w:t>
      </w:r>
    </w:p>
    <w:p w14:paraId="2C055A66"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IX. Datos personales:</w:t>
      </w:r>
      <w:r w:rsidRPr="0095073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w:t>
      </w:r>
    </w:p>
    <w:p w14:paraId="6469B99E"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XX. Información clasificada:</w:t>
      </w:r>
      <w:r w:rsidRPr="00950732">
        <w:rPr>
          <w:rFonts w:ascii="Palatino Linotype" w:eastAsia="Palatino Linotype" w:hAnsi="Palatino Linotype" w:cs="Palatino Linotype"/>
          <w:i/>
          <w:sz w:val="22"/>
          <w:szCs w:val="22"/>
        </w:rPr>
        <w:t xml:space="preserve"> Aquella considerada por la presente Ley como reservada o confidencial;</w:t>
      </w:r>
    </w:p>
    <w:p w14:paraId="4702D5F0"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 xml:space="preserve">XXI. Información confidencial: </w:t>
      </w:r>
      <w:r w:rsidRPr="00950732">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D63579"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XXXII. Protección de Datos Personales:</w:t>
      </w:r>
      <w:r w:rsidRPr="00950732">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ECE4243"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XLV. Versión pública:</w:t>
      </w:r>
      <w:r w:rsidRPr="0095073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9D10657"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Artículo 6.</w:t>
      </w:r>
      <w:r w:rsidRPr="00950732">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2ED1723"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Artículo 49.</w:t>
      </w:r>
      <w:r w:rsidRPr="00950732">
        <w:rPr>
          <w:rFonts w:ascii="Palatino Linotype" w:eastAsia="Palatino Linotype" w:hAnsi="Palatino Linotype" w:cs="Palatino Linotype"/>
          <w:i/>
          <w:sz w:val="22"/>
          <w:szCs w:val="22"/>
        </w:rPr>
        <w:t xml:space="preserve"> Los Comités de Transparencia tendrán las siguientes atribuciones:</w:t>
      </w:r>
    </w:p>
    <w:p w14:paraId="0C9D8A43"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VIII.</w:t>
      </w:r>
      <w:r w:rsidRPr="00950732">
        <w:rPr>
          <w:rFonts w:ascii="Palatino Linotype" w:eastAsia="Palatino Linotype" w:hAnsi="Palatino Linotype" w:cs="Palatino Linotype"/>
          <w:i/>
          <w:sz w:val="22"/>
          <w:szCs w:val="22"/>
        </w:rPr>
        <w:t xml:space="preserve"> Aprobar, modificar o revocar la clasificación de la información…”</w:t>
      </w:r>
    </w:p>
    <w:p w14:paraId="12CDD93A"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Artículo 53.</w:t>
      </w:r>
      <w:r w:rsidRPr="00950732">
        <w:rPr>
          <w:rFonts w:ascii="Palatino Linotype" w:eastAsia="Palatino Linotype" w:hAnsi="Palatino Linotype" w:cs="Palatino Linotype"/>
          <w:i/>
          <w:sz w:val="22"/>
          <w:szCs w:val="22"/>
        </w:rPr>
        <w:t xml:space="preserve"> Las Unidades de Transparencia tendrán las siguientes funciones:</w:t>
      </w:r>
    </w:p>
    <w:p w14:paraId="7E1331FA"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X.</w:t>
      </w:r>
      <w:r w:rsidRPr="00950732">
        <w:rPr>
          <w:rFonts w:ascii="Palatino Linotype" w:eastAsia="Palatino Linotype" w:hAnsi="Palatino Linotype" w:cs="Palatino Linotype"/>
          <w:i/>
          <w:sz w:val="22"/>
          <w:szCs w:val="22"/>
        </w:rPr>
        <w:t xml:space="preserve"> Presentar ante el Comité, el proyecto de clasificación de información…” </w:t>
      </w:r>
    </w:p>
    <w:p w14:paraId="41712E98"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lastRenderedPageBreak/>
        <w:t>Artículo 59.</w:t>
      </w:r>
      <w:r w:rsidRPr="00950732">
        <w:rPr>
          <w:rFonts w:ascii="Palatino Linotype" w:eastAsia="Palatino Linotype" w:hAnsi="Palatino Linotype" w:cs="Palatino Linotype"/>
          <w:i/>
          <w:sz w:val="22"/>
          <w:szCs w:val="22"/>
        </w:rPr>
        <w:t xml:space="preserve"> Los servidores públicos habilitados tendrán las funciones siguientes:</w:t>
      </w:r>
    </w:p>
    <w:p w14:paraId="2E1550EA"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V.</w:t>
      </w:r>
      <w:r w:rsidRPr="00950732">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02CDF6BB"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Artículo 137.</w:t>
      </w:r>
      <w:r w:rsidRPr="0095073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27F0F9E"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Artículo 143.</w:t>
      </w:r>
      <w:r w:rsidRPr="0095073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F86F645" w14:textId="77777777" w:rsidR="00B51780" w:rsidRPr="00950732" w:rsidRDefault="00B51780" w:rsidP="00B51780">
      <w:pPr>
        <w:spacing w:before="120" w:after="120"/>
        <w:ind w:left="851" w:right="902"/>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I.</w:t>
      </w:r>
      <w:r w:rsidRPr="0095073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r w:rsidRPr="00950732">
        <w:rPr>
          <w:rFonts w:ascii="Palatino Linotype" w:eastAsia="Palatino Linotype" w:hAnsi="Palatino Linotype" w:cs="Palatino Linotype"/>
          <w:b/>
          <w:i/>
          <w:sz w:val="22"/>
          <w:szCs w:val="22"/>
        </w:rPr>
        <w:t>”</w:t>
      </w:r>
    </w:p>
    <w:p w14:paraId="07A285B1"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950732">
        <w:rPr>
          <w:rFonts w:ascii="Palatino Linotype" w:eastAsia="Palatino Linotype" w:hAnsi="Palatino Linotype" w:cs="Palatino Linotype"/>
          <w:b/>
        </w:rPr>
        <w:t>SUJETO OBLIGADO</w:t>
      </w:r>
      <w:r w:rsidRPr="00950732">
        <w:rPr>
          <w:rFonts w:ascii="Palatino Linotype" w:eastAsia="Palatino Linotype" w:hAnsi="Palatino Linotype" w:cs="Palatino Linotype"/>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00EF9BDD"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033B287C"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lastRenderedPageBreak/>
        <w:t>“Artículo 149.</w:t>
      </w:r>
      <w:r w:rsidRPr="00950732">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950732">
        <w:rPr>
          <w:rFonts w:ascii="Palatino Linotype" w:eastAsia="Palatino Linotype" w:hAnsi="Palatino Linotype" w:cs="Palatino Linotype"/>
          <w:b/>
          <w:i/>
          <w:sz w:val="22"/>
          <w:szCs w:val="22"/>
        </w:rPr>
        <w:t>”</w:t>
      </w:r>
    </w:p>
    <w:p w14:paraId="0F8CBD32"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 xml:space="preserve">Es decir, </w:t>
      </w:r>
      <w:r w:rsidRPr="00950732">
        <w:rPr>
          <w:rFonts w:ascii="Palatino Linotype" w:eastAsia="Palatino Linotype" w:hAnsi="Palatino Linotype" w:cs="Palatino Linotype"/>
          <w:b/>
        </w:rPr>
        <w:t>EL SUJETO OBLIGADO</w:t>
      </w:r>
      <w:r w:rsidRPr="00950732">
        <w:rPr>
          <w:rFonts w:ascii="Palatino Linotype" w:eastAsia="Palatino Linotype" w:hAnsi="Palatino Linotype" w:cs="Palatino Linotype"/>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14:paraId="2542E338"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que sean exclusivamente de particulares.</w:t>
      </w:r>
    </w:p>
    <w:p w14:paraId="1213A171"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lastRenderedPageBreak/>
        <w:t xml:space="preserve">En cuanto al </w:t>
      </w:r>
      <w:r w:rsidRPr="00950732">
        <w:rPr>
          <w:rFonts w:ascii="Palatino Linotype" w:eastAsia="Palatino Linotype" w:hAnsi="Palatino Linotype" w:cs="Palatino Linotype"/>
          <w:b/>
        </w:rPr>
        <w:t>RFC</w:t>
      </w:r>
      <w:r w:rsidRPr="00950732">
        <w:rPr>
          <w:rFonts w:ascii="Palatino Linotype" w:eastAsia="Palatino Linotype" w:hAnsi="Palatino Linotype" w:cs="Palatino Linotype"/>
        </w:rPr>
        <w:t xml:space="preserve"> de personas físicas constituye un dato personal, ya que para su obtención es necesario acreditar ante la autoridad fiscal previamente la identidad de la persona, su fecha de nacimiento, entre otros aspectos.</w:t>
      </w:r>
    </w:p>
    <w:p w14:paraId="16252FD4"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BA88397"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Lo anterior es compartido por el Instituto Nacional de Transparencia, Acceso a la Información y Protección de Datos Personales (INAI), a través del Criterio 19/2017, el cual es del tenor literal siguiente:</w:t>
      </w:r>
    </w:p>
    <w:p w14:paraId="7ACCF016"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b/>
          <w:i/>
          <w:sz w:val="22"/>
          <w:szCs w:val="22"/>
        </w:rPr>
        <w:t>“</w:t>
      </w:r>
      <w:r w:rsidRPr="00950732">
        <w:rPr>
          <w:rFonts w:ascii="Palatino Linotype" w:eastAsia="Palatino Linotype" w:hAnsi="Palatino Linotype" w:cs="Palatino Linotype"/>
          <w:i/>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23237557"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Resoluciones:</w:t>
      </w:r>
    </w:p>
    <w:p w14:paraId="225957B5"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w:t>
      </w:r>
      <w:r w:rsidRPr="00950732">
        <w:rPr>
          <w:rFonts w:ascii="Palatino Linotype" w:eastAsia="Palatino Linotype" w:hAnsi="Palatino Linotype" w:cs="Palatino Linotype"/>
          <w:i/>
          <w:sz w:val="22"/>
          <w:szCs w:val="22"/>
        </w:rPr>
        <w:tab/>
        <w:t>RRA 0189/17. Morena. 08 de febrero de 2017. Por unanimidad. Comisionado Ponente Joel Salas Suárez.</w:t>
      </w:r>
    </w:p>
    <w:p w14:paraId="58869112"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w:t>
      </w:r>
      <w:r w:rsidRPr="00950732">
        <w:rPr>
          <w:rFonts w:ascii="Palatino Linotype" w:eastAsia="Palatino Linotype" w:hAnsi="Palatino Linotype" w:cs="Palatino Linotype"/>
          <w:i/>
          <w:sz w:val="22"/>
          <w:szCs w:val="22"/>
        </w:rPr>
        <w:tab/>
        <w:t xml:space="preserve">RRA 0677/17. Universidad Nacional Autónoma de México. 08 de marzo de 2017. Por unanimidad. Comisionado Ponente Rosendoevgueni Monterrey Chepov. </w:t>
      </w:r>
    </w:p>
    <w:p w14:paraId="3D7842F8"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w:t>
      </w:r>
      <w:r w:rsidRPr="00950732">
        <w:rPr>
          <w:rFonts w:ascii="Palatino Linotype" w:eastAsia="Palatino Linotype" w:hAnsi="Palatino Linotype" w:cs="Palatino Linotype"/>
          <w:i/>
          <w:sz w:val="22"/>
          <w:szCs w:val="22"/>
        </w:rPr>
        <w:tab/>
        <w:t>RRA 1564/17. Tribunal Electoral del Poder Judicial de la Federación. 26 de abril de 2017. Por unanimidad. Comisionado Ponente Oscar Mauricio Guerra Ford.</w:t>
      </w:r>
      <w:r w:rsidRPr="00950732">
        <w:rPr>
          <w:rFonts w:ascii="Palatino Linotype" w:eastAsia="Palatino Linotype" w:hAnsi="Palatino Linotype" w:cs="Palatino Linotype"/>
          <w:b/>
          <w:i/>
          <w:sz w:val="22"/>
          <w:szCs w:val="22"/>
        </w:rPr>
        <w:t>”</w:t>
      </w:r>
    </w:p>
    <w:p w14:paraId="49ADFF5B"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950732">
        <w:rPr>
          <w:rFonts w:ascii="Palatino Linotype" w:eastAsia="Palatino Linotype" w:hAnsi="Palatino Linotype" w:cs="Palatino Linotype"/>
          <w:b/>
        </w:rPr>
        <w:t>a una persona física</w:t>
      </w:r>
      <w:r w:rsidRPr="00950732">
        <w:rPr>
          <w:rFonts w:ascii="Palatino Linotype" w:eastAsia="Palatino Linotype" w:hAnsi="Palatino Linotype" w:cs="Palatino Linotype"/>
        </w:rPr>
        <w:t xml:space="preserve"> identificada e </w:t>
      </w:r>
      <w:r w:rsidRPr="00950732">
        <w:rPr>
          <w:rFonts w:ascii="Palatino Linotype" w:eastAsia="Palatino Linotype" w:hAnsi="Palatino Linotype" w:cs="Palatino Linotype"/>
        </w:rPr>
        <w:lastRenderedPageBreak/>
        <w:t xml:space="preserve">identificable; sin embargo, para las personas jurídico colectivas; así como para los proveedores, es un dato que </w:t>
      </w:r>
      <w:r w:rsidRPr="00950732">
        <w:rPr>
          <w:rFonts w:ascii="Palatino Linotype" w:eastAsia="Palatino Linotype" w:hAnsi="Palatino Linotype" w:cs="Palatino Linotype"/>
          <w:b/>
        </w:rPr>
        <w:t xml:space="preserve">EL SUJETO OBLIGADO </w:t>
      </w:r>
      <w:r w:rsidRPr="00950732">
        <w:rPr>
          <w:rFonts w:ascii="Palatino Linotype" w:eastAsia="Palatino Linotype" w:hAnsi="Palatino Linotype" w:cs="Palatino Linotype"/>
        </w:rPr>
        <w:t>deberá dejar visible.</w:t>
      </w:r>
    </w:p>
    <w:p w14:paraId="332A290A"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3753C72"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número 18/2017, el cual refiere: </w:t>
      </w:r>
    </w:p>
    <w:p w14:paraId="739CDD1E"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3DBC3E7"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Resoluciones:</w:t>
      </w:r>
    </w:p>
    <w:p w14:paraId="00F76670"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w:t>
      </w:r>
      <w:r w:rsidRPr="00950732">
        <w:rPr>
          <w:rFonts w:ascii="Palatino Linotype" w:eastAsia="Palatino Linotype" w:hAnsi="Palatino Linotype" w:cs="Palatino Linotype"/>
          <w:i/>
          <w:sz w:val="22"/>
          <w:szCs w:val="22"/>
        </w:rPr>
        <w:tab/>
        <w:t>RRA 3995/16. Secretaría de la Defensa Nacional. 1 de febrero de 2017. Por unanimidad. Comisionado Ponente Rosendoevgueni Monterrey Chepov.</w:t>
      </w:r>
    </w:p>
    <w:p w14:paraId="2E219148"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w:t>
      </w:r>
      <w:r w:rsidRPr="00950732">
        <w:rPr>
          <w:rFonts w:ascii="Palatino Linotype" w:eastAsia="Palatino Linotype" w:hAnsi="Palatino Linotype" w:cs="Palatino Linotype"/>
          <w:i/>
          <w:sz w:val="22"/>
          <w:szCs w:val="22"/>
        </w:rPr>
        <w:tab/>
        <w:t xml:space="preserve">RRA 0937/17. Senado de la República. 15 de marzo de 2017. Por unanimidad. Comisionada Ponente Ximena Puente de la Mora. </w:t>
      </w:r>
    </w:p>
    <w:p w14:paraId="58CF52A5"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w:t>
      </w:r>
      <w:r w:rsidRPr="00950732">
        <w:rPr>
          <w:rFonts w:ascii="Palatino Linotype" w:eastAsia="Palatino Linotype" w:hAnsi="Palatino Linotype" w:cs="Palatino Linotype"/>
          <w:i/>
          <w:sz w:val="22"/>
          <w:szCs w:val="22"/>
        </w:rPr>
        <w:tab/>
        <w:t>RRA 0478/17. Secretaría de Relaciones Exteriores. 26 de abril de 2017. Por unanimidad. Comisionada Ponente Areli Cano Guadiana.”</w:t>
      </w:r>
    </w:p>
    <w:p w14:paraId="24A260F8"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46EBDCC"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lastRenderedPageBreak/>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14:paraId="2773FB53"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77D6C2E" w14:textId="77777777" w:rsidR="00B51780" w:rsidRPr="00950732" w:rsidRDefault="00B51780" w:rsidP="00B51780">
      <w:pPr>
        <w:spacing w:before="240" w:after="240" w:line="360" w:lineRule="auto"/>
        <w:ind w:right="50"/>
        <w:jc w:val="both"/>
        <w:rPr>
          <w:rFonts w:ascii="Palatino Linotype" w:eastAsia="Palatino Linotype" w:hAnsi="Palatino Linotype" w:cs="Palatino Linotype"/>
        </w:rPr>
      </w:pPr>
      <w:r w:rsidRPr="00950732">
        <w:rPr>
          <w:rFonts w:ascii="Palatino Linotype" w:eastAsia="Palatino Linotype" w:hAnsi="Palatino Linotype" w:cs="Palatino Linotype"/>
        </w:rPr>
        <w:t xml:space="preserve">Es por esta razón que se debe omitir el o los números de cuentas bancarias de particulares únicamente, en las versiones públicas que de las facturas se hagan, para ser entregadas al no así de los Sujetos Obligados, ya que estas son públicas. </w:t>
      </w:r>
    </w:p>
    <w:p w14:paraId="11ABF010" w14:textId="77777777" w:rsidR="00B51780" w:rsidRPr="00950732" w:rsidRDefault="00B51780" w:rsidP="00B51780">
      <w:pPr>
        <w:spacing w:before="240" w:after="240" w:line="360" w:lineRule="auto"/>
        <w:ind w:right="51"/>
        <w:jc w:val="both"/>
        <w:rPr>
          <w:rFonts w:ascii="Palatino Linotype" w:eastAsia="Palatino Linotype" w:hAnsi="Palatino Linotype" w:cs="Palatino Linotype"/>
        </w:rPr>
      </w:pPr>
      <w:r w:rsidRPr="00950732">
        <w:rPr>
          <w:rFonts w:ascii="Palatino Linotype" w:eastAsia="Palatino Linotype" w:hAnsi="Palatino Linotype" w:cs="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14:paraId="0C255701" w14:textId="77777777" w:rsidR="00B51780" w:rsidRPr="00950732" w:rsidRDefault="00B51780" w:rsidP="00B51780">
      <w:pPr>
        <w:ind w:left="851" w:right="899"/>
        <w:jc w:val="center"/>
        <w:rPr>
          <w:rFonts w:ascii="Palatino Linotype" w:eastAsia="Palatino Linotype" w:hAnsi="Palatino Linotype" w:cs="Palatino Linotype"/>
          <w:b/>
          <w:i/>
          <w:sz w:val="22"/>
          <w:szCs w:val="22"/>
        </w:rPr>
      </w:pPr>
      <w:r w:rsidRPr="00950732">
        <w:rPr>
          <w:rFonts w:ascii="Palatino Linotype" w:eastAsia="Palatino Linotype" w:hAnsi="Palatino Linotype" w:cs="Palatino Linotype"/>
          <w:b/>
          <w:i/>
          <w:sz w:val="22"/>
          <w:szCs w:val="22"/>
        </w:rPr>
        <w:t>“CRITERIO 10/13</w:t>
      </w:r>
    </w:p>
    <w:p w14:paraId="0F8775E4"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 xml:space="preserve">Número de cuenta bancaria de particulares, personas físicas y morales, constituye información confidencial. De conformidad con lo dispuesto en el artículo 18, fracciones I (personas morales) y II (personas físicas) de la Ley Federal de </w:t>
      </w:r>
      <w:r w:rsidRPr="00950732">
        <w:rPr>
          <w:rFonts w:ascii="Palatino Linotype" w:eastAsia="Palatino Linotype" w:hAnsi="Palatino Linotype" w:cs="Palatino Linotype"/>
          <w:i/>
          <w:sz w:val="22"/>
          <w:szCs w:val="22"/>
        </w:rPr>
        <w:lastRenderedPageBreak/>
        <w:t>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950732">
        <w:rPr>
          <w:rFonts w:ascii="Palatino Linotype" w:eastAsia="Palatino Linotype" w:hAnsi="Palatino Linotype" w:cs="Palatino Linotype"/>
          <w:b/>
          <w:i/>
          <w:sz w:val="22"/>
          <w:szCs w:val="22"/>
        </w:rPr>
        <w:t>”</w:t>
      </w:r>
    </w:p>
    <w:p w14:paraId="5AC26BF7" w14:textId="77777777" w:rsidR="00B51780" w:rsidRPr="00950732" w:rsidRDefault="00B51780" w:rsidP="00B51780">
      <w:pPr>
        <w:ind w:left="851" w:right="899"/>
        <w:jc w:val="center"/>
        <w:rPr>
          <w:rFonts w:ascii="Palatino Linotype" w:eastAsia="Palatino Linotype" w:hAnsi="Palatino Linotype" w:cs="Palatino Linotype"/>
          <w:b/>
          <w:i/>
          <w:sz w:val="22"/>
          <w:szCs w:val="22"/>
        </w:rPr>
      </w:pPr>
    </w:p>
    <w:p w14:paraId="6FB4CF26" w14:textId="77777777" w:rsidR="00B51780" w:rsidRPr="00950732" w:rsidRDefault="00B51780" w:rsidP="00B51780">
      <w:pPr>
        <w:ind w:left="851" w:right="899"/>
        <w:jc w:val="center"/>
        <w:rPr>
          <w:rFonts w:ascii="Palatino Linotype" w:eastAsia="Palatino Linotype" w:hAnsi="Palatino Linotype" w:cs="Palatino Linotype"/>
          <w:b/>
          <w:i/>
          <w:sz w:val="22"/>
          <w:szCs w:val="22"/>
        </w:rPr>
      </w:pPr>
      <w:r w:rsidRPr="00950732">
        <w:rPr>
          <w:rFonts w:ascii="Palatino Linotype" w:eastAsia="Palatino Linotype" w:hAnsi="Palatino Linotype" w:cs="Palatino Linotype"/>
          <w:b/>
          <w:i/>
          <w:sz w:val="22"/>
          <w:szCs w:val="22"/>
        </w:rPr>
        <w:t>Criterio 11/2017</w:t>
      </w:r>
    </w:p>
    <w:p w14:paraId="067BDEA4"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918FA8A"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Resoluciones:</w:t>
      </w:r>
    </w:p>
    <w:p w14:paraId="2E506C7B"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 RRA 0448/16. NOTIMEX, Agencia de Noticias del Estado Mexicano. 24 de agosto de 2016. Por unanimidad. Comisionado Ponente Joel Salas Suárez.</w:t>
      </w:r>
    </w:p>
    <w:p w14:paraId="5E5E772F"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 RRA 2787/16. Colegio de Postgraduados. 01 de noviembre de 2016. Por unanimidad. Comisionado Ponente Francisco Javier Acuña Llamas.</w:t>
      </w:r>
    </w:p>
    <w:p w14:paraId="690F315F" w14:textId="77777777" w:rsidR="00B51780" w:rsidRPr="00950732" w:rsidRDefault="00B51780" w:rsidP="00B51780">
      <w:pPr>
        <w:ind w:left="851" w:right="899"/>
        <w:jc w:val="both"/>
        <w:rPr>
          <w:rFonts w:ascii="Palatino Linotype" w:eastAsia="Palatino Linotype" w:hAnsi="Palatino Linotype" w:cs="Palatino Linotype"/>
          <w:i/>
          <w:sz w:val="22"/>
          <w:szCs w:val="22"/>
        </w:rPr>
      </w:pPr>
      <w:r w:rsidRPr="00950732">
        <w:rPr>
          <w:rFonts w:ascii="Palatino Linotype" w:eastAsia="Palatino Linotype" w:hAnsi="Palatino Linotype" w:cs="Palatino Linotype"/>
          <w:i/>
          <w:sz w:val="22"/>
          <w:szCs w:val="22"/>
        </w:rPr>
        <w:t> RRA 4756/16. Instituto Mexicano del Seguro Social. 08 de febrero de 2017. Por unanimidad. Comisionado Ponente Oscar Mauricio Guerra Ford.</w:t>
      </w:r>
    </w:p>
    <w:p w14:paraId="06E5E78D" w14:textId="77777777" w:rsidR="00B51780" w:rsidRPr="00950732" w:rsidRDefault="00B51780" w:rsidP="00B51780">
      <w:pPr>
        <w:widowControl w:val="0"/>
        <w:spacing w:before="240" w:after="120" w:line="360" w:lineRule="auto"/>
        <w:jc w:val="both"/>
        <w:rPr>
          <w:rFonts w:ascii="Palatino Linotype" w:eastAsia="Palatino Linotype" w:hAnsi="Palatino Linotype" w:cs="Palatino Linotype"/>
          <w:b/>
        </w:rPr>
      </w:pPr>
      <w:r w:rsidRPr="00950732">
        <w:rPr>
          <w:rFonts w:ascii="Palatino Linotype" w:eastAsia="Palatino Linotype" w:hAnsi="Palatino Linotype" w:cs="Palatino Linotype"/>
        </w:rPr>
        <w:t xml:space="preserve">De modo que, las razones o motivos de inconformidad del hoy </w:t>
      </w:r>
      <w:r w:rsidRPr="00950732">
        <w:rPr>
          <w:rFonts w:ascii="Palatino Linotype" w:eastAsia="Palatino Linotype" w:hAnsi="Palatino Linotype" w:cs="Palatino Linotype"/>
          <w:b/>
        </w:rPr>
        <w:t xml:space="preserve">RECURRENTE </w:t>
      </w:r>
      <w:r w:rsidRPr="00950732">
        <w:rPr>
          <w:rFonts w:ascii="Palatino Linotype" w:eastAsia="Palatino Linotype" w:hAnsi="Palatino Linotype" w:cs="Palatino Linotype"/>
        </w:rPr>
        <w:t xml:space="preserve">devienen </w:t>
      </w:r>
      <w:r w:rsidRPr="00950732">
        <w:rPr>
          <w:rFonts w:ascii="Palatino Linotype" w:eastAsia="Palatino Linotype" w:hAnsi="Palatino Linotype" w:cs="Palatino Linotype"/>
          <w:b/>
        </w:rPr>
        <w:t>fundadas</w:t>
      </w:r>
      <w:r w:rsidRPr="00950732">
        <w:rPr>
          <w:rFonts w:ascii="Palatino Linotype" w:eastAsia="Palatino Linotype" w:hAnsi="Palatino Linotype" w:cs="Palatino Linotype"/>
        </w:rPr>
        <w:t xml:space="preserve">; por lo que, se actualiza la causal de procedencia establecida en la fracción VIII del artículo 179 de la Ley de Transparencia y Acceso a la Información Pública del Estado de México y Municipios, </w:t>
      </w:r>
      <w:r w:rsidRPr="00950732">
        <w:rPr>
          <w:rFonts w:ascii="Palatino Linotype" w:eastAsia="Palatino Linotype" w:hAnsi="Palatino Linotype" w:cs="Palatino Linotype"/>
          <w:b/>
        </w:rPr>
        <w:t xml:space="preserve">Revocando </w:t>
      </w:r>
      <w:r w:rsidRPr="00950732">
        <w:rPr>
          <w:rFonts w:ascii="Palatino Linotype" w:eastAsia="Palatino Linotype" w:hAnsi="Palatino Linotype" w:cs="Palatino Linotype"/>
        </w:rPr>
        <w:t xml:space="preserve">la respuesta del </w:t>
      </w:r>
      <w:r w:rsidRPr="00950732">
        <w:rPr>
          <w:rFonts w:ascii="Palatino Linotype" w:eastAsia="Palatino Linotype" w:hAnsi="Palatino Linotype" w:cs="Palatino Linotype"/>
          <w:b/>
        </w:rPr>
        <w:t xml:space="preserve">SUJETO OBLIGADO </w:t>
      </w:r>
      <w:r w:rsidRPr="00950732">
        <w:rPr>
          <w:rFonts w:ascii="Palatino Linotype" w:eastAsia="Palatino Linotype" w:hAnsi="Palatino Linotype" w:cs="Palatino Linotype"/>
        </w:rPr>
        <w:t>otorgada a la solicitud de información que dio origen al presente recurso de revisión; ordenando, la entrega de la información que ha quedado precisada en párrafos anteriores.</w:t>
      </w:r>
    </w:p>
    <w:p w14:paraId="3CF0BE20" w14:textId="77777777" w:rsidR="00A955D2" w:rsidRPr="00950732" w:rsidRDefault="00A955D2" w:rsidP="00A955D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50732">
        <w:rPr>
          <w:rFonts w:ascii="Palatino Linotype" w:eastAsia="Calibri" w:hAnsi="Palatino Linotype" w:cs="Arial"/>
        </w:rPr>
        <w:t xml:space="preserve">Así, con </w:t>
      </w:r>
      <w:r w:rsidRPr="00950732">
        <w:rPr>
          <w:rFonts w:ascii="Palatino Linotype" w:hAnsi="Palatino Linotype" w:cs="Arial"/>
        </w:rPr>
        <w:t>fundamento</w:t>
      </w:r>
      <w:r w:rsidRPr="00950732">
        <w:rPr>
          <w:rFonts w:ascii="Palatino Linotype" w:eastAsia="Calibri" w:hAnsi="Palatino Linotype" w:cs="Arial"/>
        </w:rPr>
        <w:t xml:space="preserve"> en lo prescrito en los artículos 5, </w:t>
      </w:r>
      <w:r w:rsidRPr="00950732">
        <w:rPr>
          <w:rFonts w:ascii="Palatino Linotype" w:hAnsi="Palatino Linotype"/>
        </w:rPr>
        <w:t>párrafos trigésimo, trigésimo primero y trigésimo segundo</w:t>
      </w:r>
      <w:r w:rsidRPr="00950732">
        <w:rPr>
          <w:rFonts w:ascii="Palatino Linotype" w:hAnsi="Palatino Linotype" w:cs="Arial"/>
        </w:rPr>
        <w:t>,</w:t>
      </w:r>
      <w:r w:rsidRPr="00950732">
        <w:rPr>
          <w:rFonts w:ascii="Palatino Linotype" w:hAnsi="Palatino Linotype"/>
        </w:rPr>
        <w:t xml:space="preserve"> </w:t>
      </w:r>
      <w:r w:rsidRPr="00950732">
        <w:rPr>
          <w:rFonts w:ascii="Palatino Linotype" w:hAnsi="Palatino Linotype" w:cs="Arial"/>
        </w:rPr>
        <w:t>fracciones</w:t>
      </w:r>
      <w:r w:rsidRPr="00950732">
        <w:rPr>
          <w:rFonts w:ascii="Palatino Linotype" w:hAnsi="Palatino Linotype"/>
        </w:rPr>
        <w:t xml:space="preserve"> IV y V,</w:t>
      </w:r>
      <w:r w:rsidRPr="00950732">
        <w:rPr>
          <w:rFonts w:ascii="Palatino Linotype" w:eastAsia="Calibri" w:hAnsi="Palatino Linotype" w:cs="Arial"/>
        </w:rPr>
        <w:t xml:space="preserve"> de la Constitución Política del Estado </w:t>
      </w:r>
      <w:r w:rsidRPr="00950732">
        <w:rPr>
          <w:rFonts w:ascii="Palatino Linotype" w:eastAsia="Calibri" w:hAnsi="Palatino Linotype" w:cs="Arial"/>
        </w:rPr>
        <w:lastRenderedPageBreak/>
        <w:t xml:space="preserve">Libre y Soberano de México, y los artículos </w:t>
      </w:r>
      <w:r w:rsidRPr="00950732">
        <w:rPr>
          <w:rFonts w:ascii="Palatino Linotype" w:hAnsi="Palatino Linotype"/>
        </w:rPr>
        <w:t xml:space="preserve">2, </w:t>
      </w:r>
      <w:r w:rsidRPr="00950732">
        <w:rPr>
          <w:rFonts w:ascii="Palatino Linotype" w:hAnsi="Palatino Linotype" w:cs="Arial"/>
        </w:rPr>
        <w:t>fracción</w:t>
      </w:r>
      <w:r w:rsidRPr="00950732">
        <w:rPr>
          <w:rFonts w:ascii="Palatino Linotype" w:hAnsi="Palatino Linotype"/>
        </w:rPr>
        <w:t xml:space="preserve"> II, 9, </w:t>
      </w:r>
      <w:r w:rsidRPr="00950732">
        <w:rPr>
          <w:rFonts w:ascii="Palatino Linotype" w:hAnsi="Palatino Linotype" w:cs="Arial"/>
          <w:lang w:val="es-ES_tradnl"/>
        </w:rPr>
        <w:t>29</w:t>
      </w:r>
      <w:r w:rsidRPr="00950732">
        <w:rPr>
          <w:rFonts w:ascii="Palatino Linotype" w:hAnsi="Palatino Linotype"/>
        </w:rPr>
        <w:t>, 36, fracciones I y II, 176, 178, 179, 181, 185, fracción I, 186, 188 y 192, fracción III</w:t>
      </w:r>
      <w:r w:rsidRPr="00950732">
        <w:rPr>
          <w:rFonts w:ascii="Palatino Linotype" w:eastAsia="Calibri" w:hAnsi="Palatino Linotype" w:cs="Arial"/>
        </w:rPr>
        <w:t xml:space="preserve"> de la Ley de Transparencia y Acceso a la Información Pública del Estado de México y </w:t>
      </w:r>
      <w:r w:rsidRPr="00950732">
        <w:rPr>
          <w:rFonts w:ascii="Palatino Linotype" w:hAnsi="Palatino Linotype" w:cs="Arial"/>
        </w:rPr>
        <w:t>Municipios</w:t>
      </w:r>
      <w:r w:rsidRPr="00950732">
        <w:rPr>
          <w:rFonts w:ascii="Palatino Linotype" w:eastAsia="Calibri" w:hAnsi="Palatino Linotype" w:cs="Arial"/>
        </w:rPr>
        <w:t xml:space="preserve">, </w:t>
      </w:r>
      <w:r w:rsidRPr="00950732">
        <w:rPr>
          <w:rFonts w:ascii="Palatino Linotype" w:hAnsi="Palatino Linotype"/>
        </w:rPr>
        <w:t>este</w:t>
      </w:r>
      <w:r w:rsidRPr="00950732">
        <w:rPr>
          <w:rFonts w:ascii="Palatino Linotype" w:eastAsia="Calibri" w:hAnsi="Palatino Linotype" w:cs="Arial"/>
        </w:rPr>
        <w:t xml:space="preserve"> Pleno:</w:t>
      </w:r>
    </w:p>
    <w:p w14:paraId="7ABAAA69" w14:textId="77777777" w:rsidR="00A955D2" w:rsidRPr="00950732" w:rsidRDefault="00A955D2" w:rsidP="00A955D2">
      <w:pPr>
        <w:spacing w:before="240" w:after="100" w:afterAutospacing="1" w:line="360" w:lineRule="auto"/>
        <w:jc w:val="center"/>
        <w:rPr>
          <w:rFonts w:ascii="Palatino Linotype" w:hAnsi="Palatino Linotype"/>
          <w:b/>
          <w:bCs/>
          <w:spacing w:val="60"/>
          <w:sz w:val="28"/>
        </w:rPr>
      </w:pPr>
      <w:r w:rsidRPr="00950732">
        <w:rPr>
          <w:rFonts w:ascii="Palatino Linotype" w:hAnsi="Palatino Linotype"/>
          <w:b/>
          <w:bCs/>
          <w:spacing w:val="60"/>
          <w:sz w:val="28"/>
        </w:rPr>
        <w:t>RESUELVE</w:t>
      </w:r>
    </w:p>
    <w:p w14:paraId="662887B6" w14:textId="77777777" w:rsidR="00A955D2" w:rsidRPr="00950732" w:rsidRDefault="00A955D2" w:rsidP="00A955D2">
      <w:pPr>
        <w:spacing w:before="100" w:beforeAutospacing="1" w:after="100" w:afterAutospacing="1" w:line="360" w:lineRule="auto"/>
        <w:jc w:val="both"/>
        <w:rPr>
          <w:rFonts w:ascii="Palatino Linotype" w:hAnsi="Palatino Linotype" w:cs="Arial"/>
        </w:rPr>
      </w:pPr>
      <w:r w:rsidRPr="00950732">
        <w:rPr>
          <w:rFonts w:ascii="Palatino Linotype" w:hAnsi="Palatino Linotype" w:cs="Arial"/>
          <w:b/>
          <w:bCs/>
          <w:color w:val="222222"/>
          <w:sz w:val="28"/>
          <w:lang w:eastAsia="es-MX"/>
        </w:rPr>
        <w:t>PRIMERO</w:t>
      </w:r>
      <w:r w:rsidRPr="00950732">
        <w:rPr>
          <w:rFonts w:ascii="Palatino Linotype" w:hAnsi="Palatino Linotype" w:cs="Arial"/>
          <w:b/>
        </w:rPr>
        <w:t>.</w:t>
      </w:r>
      <w:r w:rsidRPr="00950732">
        <w:rPr>
          <w:rFonts w:ascii="Palatino Linotype" w:hAnsi="Palatino Linotype" w:cs="Arial"/>
        </w:rPr>
        <w:t xml:space="preserve"> Resultan </w:t>
      </w:r>
      <w:r w:rsidRPr="00950732">
        <w:rPr>
          <w:rFonts w:ascii="Palatino Linotype" w:hAnsi="Palatino Linotype" w:cs="Arial"/>
          <w:b/>
        </w:rPr>
        <w:t>fundadas</w:t>
      </w:r>
      <w:r w:rsidRPr="00950732">
        <w:rPr>
          <w:rFonts w:ascii="Palatino Linotype" w:hAnsi="Palatino Linotype" w:cs="Arial"/>
        </w:rPr>
        <w:t xml:space="preserve"> las razones o motivos de inconformidad planteadas por </w:t>
      </w:r>
      <w:r w:rsidRPr="00950732">
        <w:rPr>
          <w:rFonts w:ascii="Palatino Linotype" w:hAnsi="Palatino Linotype" w:cs="Arial"/>
          <w:b/>
        </w:rPr>
        <w:t>EL RECURRENTE</w:t>
      </w:r>
      <w:r w:rsidRPr="00950732">
        <w:rPr>
          <w:rFonts w:ascii="Palatino Linotype" w:hAnsi="Palatino Linotype" w:cs="Arial"/>
        </w:rPr>
        <w:t xml:space="preserve"> en términos del Considerando </w:t>
      </w:r>
      <w:r w:rsidRPr="00950732">
        <w:rPr>
          <w:rFonts w:ascii="Palatino Linotype" w:hAnsi="Palatino Linotype" w:cs="Arial"/>
          <w:b/>
        </w:rPr>
        <w:t>QUINTO</w:t>
      </w:r>
      <w:r w:rsidRPr="00950732">
        <w:rPr>
          <w:rFonts w:ascii="Palatino Linotype" w:hAnsi="Palatino Linotype" w:cs="Arial"/>
        </w:rPr>
        <w:t xml:space="preserve"> de esta Resolución.</w:t>
      </w:r>
    </w:p>
    <w:p w14:paraId="3BEB3DD7" w14:textId="77777777" w:rsidR="00A955D2" w:rsidRPr="00950732" w:rsidRDefault="00A955D2" w:rsidP="00A955D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950732">
        <w:rPr>
          <w:rFonts w:ascii="Palatino Linotype" w:hAnsi="Palatino Linotype" w:cs="Arial"/>
          <w:b/>
          <w:color w:val="000000" w:themeColor="text1"/>
          <w:sz w:val="28"/>
          <w:szCs w:val="28"/>
        </w:rPr>
        <w:t>SEGUNDO.</w:t>
      </w:r>
      <w:r w:rsidRPr="00950732">
        <w:rPr>
          <w:rFonts w:ascii="Palatino Linotype" w:hAnsi="Palatino Linotype" w:cs="Arial"/>
          <w:color w:val="000000" w:themeColor="text1"/>
        </w:rPr>
        <w:t xml:space="preserve"> </w:t>
      </w:r>
      <w:r w:rsidRPr="00950732">
        <w:rPr>
          <w:rFonts w:ascii="Palatino Linotype" w:hAnsi="Palatino Linotype" w:cs="Arial"/>
        </w:rPr>
        <w:t xml:space="preserve">Se </w:t>
      </w:r>
      <w:r w:rsidRPr="00950732">
        <w:rPr>
          <w:rFonts w:ascii="Palatino Linotype" w:hAnsi="Palatino Linotype" w:cs="Arial"/>
          <w:b/>
        </w:rPr>
        <w:t xml:space="preserve">REVOCA </w:t>
      </w:r>
      <w:r w:rsidRPr="00950732">
        <w:rPr>
          <w:rFonts w:ascii="Palatino Linotype" w:hAnsi="Palatino Linotype" w:cs="Arial"/>
        </w:rPr>
        <w:t xml:space="preserve">la respuesta del </w:t>
      </w:r>
      <w:r w:rsidRPr="00950732">
        <w:rPr>
          <w:rFonts w:ascii="Palatino Linotype" w:hAnsi="Palatino Linotype" w:cs="Arial"/>
          <w:b/>
        </w:rPr>
        <w:t>SUJETO OBLIGADO</w:t>
      </w:r>
      <w:r w:rsidRPr="00950732">
        <w:rPr>
          <w:rFonts w:ascii="Palatino Linotype" w:hAnsi="Palatino Linotype" w:cs="Arial"/>
        </w:rPr>
        <w:t xml:space="preserve"> y se ordena atienda la solicitud de información que dio origen al recurso de revisión </w:t>
      </w:r>
      <w:r w:rsidR="00B51780" w:rsidRPr="00950732">
        <w:rPr>
          <w:rFonts w:ascii="Palatino Linotype" w:hAnsi="Palatino Linotype"/>
          <w:b/>
          <w:lang w:val="es-ES_tradnl"/>
        </w:rPr>
        <w:t>01222</w:t>
      </w:r>
      <w:r w:rsidRPr="00950732">
        <w:rPr>
          <w:rFonts w:ascii="Palatino Linotype" w:hAnsi="Palatino Linotype"/>
          <w:b/>
          <w:lang w:val="es-ES_tradnl"/>
        </w:rPr>
        <w:t>/INFOEM/IP/RR/2021</w:t>
      </w:r>
      <w:r w:rsidRPr="00950732">
        <w:rPr>
          <w:rFonts w:ascii="Palatino Linotype" w:hAnsi="Palatino Linotype"/>
        </w:rPr>
        <w:t xml:space="preserve">, </w:t>
      </w:r>
      <w:r w:rsidRPr="00950732">
        <w:rPr>
          <w:rFonts w:ascii="Palatino Linotype" w:hAnsi="Palatino Linotype" w:cs="Arial"/>
        </w:rPr>
        <w:t xml:space="preserve">en </w:t>
      </w:r>
      <w:r w:rsidRPr="00950732">
        <w:rPr>
          <w:rFonts w:ascii="Palatino Linotype" w:hAnsi="Palatino Linotype"/>
          <w:szCs w:val="17"/>
          <w:lang w:eastAsia="es-ES_tradnl"/>
        </w:rPr>
        <w:t>términos</w:t>
      </w:r>
      <w:r w:rsidRPr="00950732">
        <w:rPr>
          <w:rFonts w:ascii="Palatino Linotype" w:hAnsi="Palatino Linotype" w:cs="Arial"/>
        </w:rPr>
        <w:t xml:space="preserve"> del Considerando </w:t>
      </w:r>
      <w:r w:rsidRPr="00950732">
        <w:rPr>
          <w:rFonts w:ascii="Palatino Linotype" w:hAnsi="Palatino Linotype" w:cs="Arial"/>
          <w:b/>
        </w:rPr>
        <w:t>QUINTO</w:t>
      </w:r>
      <w:r w:rsidRPr="00950732">
        <w:rPr>
          <w:rFonts w:ascii="Palatino Linotype" w:hAnsi="Palatino Linotype" w:cs="Arial"/>
        </w:rPr>
        <w:t xml:space="preserve"> </w:t>
      </w:r>
      <w:r w:rsidRPr="00950732">
        <w:rPr>
          <w:rFonts w:ascii="Palatino Linotype" w:hAnsi="Palatino Linotype"/>
        </w:rPr>
        <w:t xml:space="preserve">de la presente resolución </w:t>
      </w:r>
      <w:r w:rsidRPr="00950732">
        <w:rPr>
          <w:rFonts w:ascii="Palatino Linotype" w:hAnsi="Palatino Linotype" w:cs="Arial"/>
        </w:rPr>
        <w:t xml:space="preserve">y haga entrega al </w:t>
      </w:r>
      <w:r w:rsidRPr="00950732">
        <w:rPr>
          <w:rFonts w:ascii="Palatino Linotype" w:hAnsi="Palatino Linotype" w:cs="Arial"/>
          <w:b/>
        </w:rPr>
        <w:t>RECURRENTE</w:t>
      </w:r>
      <w:r w:rsidRPr="00950732">
        <w:rPr>
          <w:rFonts w:ascii="Palatino Linotype" w:hAnsi="Palatino Linotype" w:cs="Arial"/>
        </w:rPr>
        <w:t xml:space="preserve">, vía </w:t>
      </w:r>
      <w:r w:rsidRPr="00950732">
        <w:rPr>
          <w:rFonts w:ascii="Palatino Linotype" w:hAnsi="Palatino Linotype" w:cs="Arial"/>
          <w:b/>
        </w:rPr>
        <w:t>SAIMEX</w:t>
      </w:r>
      <w:r w:rsidRPr="00950732">
        <w:rPr>
          <w:rFonts w:ascii="Palatino Linotype" w:hAnsi="Palatino Linotype" w:cs="Arial"/>
        </w:rPr>
        <w:t xml:space="preserve"> de lo siguiente</w:t>
      </w:r>
      <w:r w:rsidRPr="00950732">
        <w:rPr>
          <w:rFonts w:ascii="Palatino Linotype" w:hAnsi="Palatino Linotype"/>
          <w:shd w:val="clear" w:color="auto" w:fill="FFFFFF"/>
        </w:rPr>
        <w:t>:</w:t>
      </w:r>
    </w:p>
    <w:p w14:paraId="4AB02A16" w14:textId="55F74DBB" w:rsidR="0095068C" w:rsidRPr="00950732" w:rsidRDefault="00A955D2" w:rsidP="00034590">
      <w:pPr>
        <w:ind w:left="851" w:right="899" w:hanging="142"/>
        <w:jc w:val="both"/>
        <w:rPr>
          <w:rFonts w:ascii="Palatino Linotype" w:hAnsi="Palatino Linotype"/>
          <w:i/>
          <w:iCs/>
          <w:color w:val="222222"/>
          <w:sz w:val="22"/>
          <w:szCs w:val="22"/>
          <w:lang w:eastAsia="es-MX"/>
        </w:rPr>
      </w:pPr>
      <w:r w:rsidRPr="00950732">
        <w:rPr>
          <w:rFonts w:ascii="Palatino Linotype" w:hAnsi="Palatino Linotype"/>
          <w:i/>
          <w:iCs/>
          <w:color w:val="222222"/>
          <w:sz w:val="22"/>
          <w:szCs w:val="22"/>
          <w:lang w:eastAsia="es-MX"/>
        </w:rPr>
        <w:t>“</w:t>
      </w:r>
      <w:r w:rsidR="0095068C" w:rsidRPr="00950732">
        <w:rPr>
          <w:rFonts w:ascii="Palatino Linotype" w:hAnsi="Palatino Linotype"/>
          <w:i/>
          <w:iCs/>
          <w:color w:val="222222"/>
          <w:sz w:val="22"/>
          <w:szCs w:val="22"/>
          <w:lang w:eastAsia="es-MX"/>
        </w:rPr>
        <w:t>a) Las facturas y documentos financieros</w:t>
      </w:r>
      <w:r w:rsidR="00A25F6D" w:rsidRPr="00950732">
        <w:rPr>
          <w:rFonts w:ascii="Palatino Linotype" w:hAnsi="Palatino Linotype"/>
          <w:i/>
          <w:iCs/>
          <w:color w:val="222222"/>
          <w:sz w:val="22"/>
          <w:szCs w:val="22"/>
          <w:lang w:eastAsia="es-MX"/>
        </w:rPr>
        <w:t xml:space="preserve"> y administrativos</w:t>
      </w:r>
      <w:r w:rsidR="0095068C" w:rsidRPr="00950732">
        <w:rPr>
          <w:rFonts w:ascii="Palatino Linotype" w:hAnsi="Palatino Linotype"/>
          <w:i/>
          <w:iCs/>
          <w:color w:val="222222"/>
          <w:sz w:val="22"/>
          <w:szCs w:val="22"/>
          <w:lang w:eastAsia="es-MX"/>
        </w:rPr>
        <w:t xml:space="preserve"> que se deriven de la renta, mantenimiento, nómina asignada y suministro de combustible para la operatividad del helicóptero, conocido como “Guerrero”, utilizado por la Dirección de Seguridad Pública, del periodo comprendido del 22 de </w:t>
      </w:r>
      <w:r w:rsidR="00DC5DC2" w:rsidRPr="00950732">
        <w:rPr>
          <w:rFonts w:ascii="Palatino Linotype" w:hAnsi="Palatino Linotype"/>
          <w:i/>
          <w:iCs/>
          <w:color w:val="222222"/>
          <w:sz w:val="22"/>
          <w:szCs w:val="22"/>
          <w:lang w:eastAsia="es-MX"/>
        </w:rPr>
        <w:t>febrero</w:t>
      </w:r>
      <w:r w:rsidR="0095068C" w:rsidRPr="00950732">
        <w:rPr>
          <w:rFonts w:ascii="Palatino Linotype" w:hAnsi="Palatino Linotype"/>
          <w:i/>
          <w:iCs/>
          <w:color w:val="FF0000"/>
          <w:sz w:val="22"/>
          <w:szCs w:val="22"/>
          <w:lang w:eastAsia="es-MX"/>
        </w:rPr>
        <w:t xml:space="preserve"> </w:t>
      </w:r>
      <w:r w:rsidR="0095068C" w:rsidRPr="00950732">
        <w:rPr>
          <w:rFonts w:ascii="Palatino Linotype" w:hAnsi="Palatino Linotype"/>
          <w:i/>
          <w:iCs/>
          <w:color w:val="222222"/>
          <w:sz w:val="22"/>
          <w:szCs w:val="22"/>
          <w:lang w:eastAsia="es-MX"/>
        </w:rPr>
        <w:t xml:space="preserve">de 2020 al 22 de </w:t>
      </w:r>
      <w:r w:rsidR="00DC5DC2" w:rsidRPr="00950732">
        <w:rPr>
          <w:rFonts w:ascii="Palatino Linotype" w:hAnsi="Palatino Linotype"/>
          <w:i/>
          <w:iCs/>
          <w:color w:val="222222"/>
          <w:sz w:val="22"/>
          <w:szCs w:val="22"/>
          <w:lang w:eastAsia="es-MX"/>
        </w:rPr>
        <w:t xml:space="preserve">febrero </w:t>
      </w:r>
      <w:r w:rsidR="0095068C" w:rsidRPr="00950732">
        <w:rPr>
          <w:rFonts w:ascii="Palatino Linotype" w:hAnsi="Palatino Linotype"/>
          <w:i/>
          <w:iCs/>
          <w:color w:val="222222"/>
          <w:sz w:val="22"/>
          <w:szCs w:val="22"/>
          <w:lang w:eastAsia="es-MX"/>
        </w:rPr>
        <w:t>de 2021.</w:t>
      </w:r>
    </w:p>
    <w:p w14:paraId="634B64AF" w14:textId="77777777" w:rsidR="0095068C" w:rsidRPr="00950732" w:rsidRDefault="0095068C" w:rsidP="0095068C">
      <w:pPr>
        <w:ind w:left="851" w:right="899"/>
        <w:jc w:val="both"/>
        <w:rPr>
          <w:rFonts w:ascii="Palatino Linotype" w:hAnsi="Palatino Linotype"/>
          <w:i/>
          <w:iCs/>
          <w:color w:val="222222"/>
          <w:sz w:val="22"/>
          <w:szCs w:val="22"/>
          <w:lang w:eastAsia="es-MX"/>
        </w:rPr>
      </w:pPr>
    </w:p>
    <w:p w14:paraId="5E626D7B" w14:textId="5542D195" w:rsidR="0095068C" w:rsidRPr="00950732" w:rsidRDefault="0095068C">
      <w:pPr>
        <w:ind w:left="851" w:right="899"/>
        <w:jc w:val="both"/>
        <w:rPr>
          <w:rFonts w:ascii="Palatino Linotype" w:hAnsi="Palatino Linotype"/>
          <w:i/>
          <w:iCs/>
          <w:color w:val="222222"/>
          <w:sz w:val="22"/>
          <w:szCs w:val="22"/>
          <w:lang w:eastAsia="es-MX"/>
        </w:rPr>
      </w:pPr>
      <w:r w:rsidRPr="00950732">
        <w:rPr>
          <w:rFonts w:ascii="Palatino Linotype" w:hAnsi="Palatino Linotype"/>
          <w:i/>
          <w:iCs/>
          <w:color w:val="222222"/>
          <w:sz w:val="22"/>
          <w:szCs w:val="22"/>
          <w:lang w:eastAsia="es-MX"/>
        </w:rPr>
        <w:t xml:space="preserve">b) </w:t>
      </w:r>
      <w:r w:rsidR="00A25F6D" w:rsidRPr="00950732">
        <w:rPr>
          <w:rFonts w:ascii="Palatino Linotype" w:hAnsi="Palatino Linotype"/>
          <w:i/>
          <w:iCs/>
          <w:color w:val="222222"/>
          <w:sz w:val="22"/>
          <w:szCs w:val="22"/>
          <w:lang w:eastAsia="es-MX"/>
        </w:rPr>
        <w:t xml:space="preserve">Los documentos donde consten </w:t>
      </w:r>
      <w:r w:rsidRPr="00950732">
        <w:rPr>
          <w:rFonts w:ascii="Palatino Linotype" w:hAnsi="Palatino Linotype"/>
          <w:i/>
          <w:iCs/>
          <w:color w:val="222222"/>
          <w:sz w:val="22"/>
          <w:szCs w:val="22"/>
          <w:lang w:eastAsia="es-MX"/>
        </w:rPr>
        <w:t xml:space="preserve">de </w:t>
      </w:r>
      <w:r w:rsidR="006F7E4E" w:rsidRPr="00950732">
        <w:rPr>
          <w:rFonts w:ascii="Palatino Linotype" w:hAnsi="Palatino Linotype"/>
          <w:i/>
          <w:iCs/>
          <w:color w:val="222222"/>
          <w:sz w:val="22"/>
          <w:szCs w:val="22"/>
          <w:lang w:eastAsia="es-MX"/>
        </w:rPr>
        <w:t xml:space="preserve">los </w:t>
      </w:r>
      <w:r w:rsidRPr="00950732">
        <w:rPr>
          <w:rFonts w:ascii="Palatino Linotype" w:hAnsi="Palatino Linotype"/>
          <w:i/>
          <w:iCs/>
          <w:color w:val="222222"/>
          <w:sz w:val="22"/>
          <w:szCs w:val="22"/>
          <w:lang w:eastAsia="es-MX"/>
        </w:rPr>
        <w:t>anuncios espectaculares instalados en el Municipio de Chimalhuacán, la ubicación, dimensiones, nombre del propietario, importe establecido para cálculos de las contribuciones municipales; así como los permisos relativos a su funcionamiento</w:t>
      </w:r>
      <w:r w:rsidR="009F53E2" w:rsidRPr="00950732">
        <w:rPr>
          <w:rFonts w:ascii="Palatino Linotype" w:hAnsi="Palatino Linotype"/>
          <w:i/>
          <w:iCs/>
          <w:color w:val="222222"/>
          <w:sz w:val="22"/>
          <w:szCs w:val="22"/>
          <w:lang w:eastAsia="es-MX"/>
        </w:rPr>
        <w:t xml:space="preserve"> del 22 de febrero</w:t>
      </w:r>
      <w:r w:rsidR="009F53E2" w:rsidRPr="00950732">
        <w:rPr>
          <w:rFonts w:ascii="Palatino Linotype" w:hAnsi="Palatino Linotype"/>
          <w:i/>
          <w:iCs/>
          <w:color w:val="FF0000"/>
          <w:sz w:val="22"/>
          <w:szCs w:val="22"/>
          <w:lang w:eastAsia="es-MX"/>
        </w:rPr>
        <w:t xml:space="preserve"> </w:t>
      </w:r>
      <w:r w:rsidR="009F53E2" w:rsidRPr="00950732">
        <w:rPr>
          <w:rFonts w:ascii="Palatino Linotype" w:hAnsi="Palatino Linotype"/>
          <w:i/>
          <w:iCs/>
          <w:color w:val="222222"/>
          <w:sz w:val="22"/>
          <w:szCs w:val="22"/>
          <w:lang w:eastAsia="es-MX"/>
        </w:rPr>
        <w:t>de 2020 al 22 de febrero de 2021</w:t>
      </w:r>
      <w:r w:rsidRPr="00950732">
        <w:rPr>
          <w:rFonts w:ascii="Palatino Linotype" w:hAnsi="Palatino Linotype"/>
          <w:i/>
          <w:iCs/>
          <w:color w:val="222222"/>
          <w:sz w:val="22"/>
          <w:szCs w:val="22"/>
          <w:lang w:eastAsia="es-MX"/>
        </w:rPr>
        <w:t>.</w:t>
      </w:r>
    </w:p>
    <w:p w14:paraId="010EF4B5" w14:textId="77777777" w:rsidR="0095068C" w:rsidRPr="00950732" w:rsidRDefault="0095068C" w:rsidP="0095068C">
      <w:pPr>
        <w:ind w:left="851" w:right="899"/>
        <w:jc w:val="both"/>
        <w:rPr>
          <w:rFonts w:ascii="Palatino Linotype" w:hAnsi="Palatino Linotype"/>
          <w:i/>
          <w:iCs/>
          <w:color w:val="222222"/>
          <w:sz w:val="22"/>
          <w:szCs w:val="22"/>
          <w:lang w:eastAsia="es-MX"/>
        </w:rPr>
      </w:pPr>
    </w:p>
    <w:p w14:paraId="35CE823F" w14:textId="7AB8ECFB" w:rsidR="0095068C" w:rsidRPr="00950732" w:rsidRDefault="0095068C" w:rsidP="0095068C">
      <w:pPr>
        <w:ind w:left="851" w:right="899"/>
        <w:jc w:val="both"/>
        <w:rPr>
          <w:rFonts w:ascii="Palatino Linotype" w:hAnsi="Palatino Linotype"/>
          <w:i/>
          <w:iCs/>
          <w:color w:val="222222"/>
          <w:sz w:val="22"/>
          <w:szCs w:val="22"/>
          <w:lang w:eastAsia="es-MX"/>
        </w:rPr>
      </w:pPr>
      <w:r w:rsidRPr="00950732">
        <w:rPr>
          <w:rFonts w:ascii="Palatino Linotype" w:hAnsi="Palatino Linotype"/>
          <w:i/>
          <w:iCs/>
          <w:color w:val="222222"/>
          <w:sz w:val="22"/>
          <w:szCs w:val="22"/>
          <w:lang w:eastAsia="es-MX"/>
        </w:rPr>
        <w:t>c) Los estados financieros y documentos en los que consten</w:t>
      </w:r>
      <w:r w:rsidR="006F7E4E" w:rsidRPr="00950732">
        <w:rPr>
          <w:rFonts w:ascii="Palatino Linotype" w:hAnsi="Palatino Linotype"/>
          <w:i/>
          <w:iCs/>
          <w:color w:val="222222"/>
          <w:sz w:val="22"/>
          <w:szCs w:val="22"/>
          <w:lang w:eastAsia="es-MX"/>
        </w:rPr>
        <w:t xml:space="preserve"> </w:t>
      </w:r>
      <w:r w:rsidRPr="00950732">
        <w:rPr>
          <w:rFonts w:ascii="Palatino Linotype" w:hAnsi="Palatino Linotype"/>
          <w:i/>
          <w:iCs/>
          <w:color w:val="222222"/>
          <w:sz w:val="22"/>
          <w:szCs w:val="22"/>
          <w:lang w:eastAsia="es-MX"/>
        </w:rPr>
        <w:t xml:space="preserve">los gastos realizados por el Municipio por concepto de la contratación de espacios de comunicación y para el desarrollo de actividades de publicidad y propaganda para la difusión de acciones de </w:t>
      </w:r>
      <w:r w:rsidRPr="00950732">
        <w:rPr>
          <w:rFonts w:ascii="Palatino Linotype" w:hAnsi="Palatino Linotype"/>
          <w:i/>
          <w:iCs/>
          <w:color w:val="222222"/>
          <w:sz w:val="22"/>
          <w:szCs w:val="22"/>
          <w:lang w:eastAsia="es-MX"/>
        </w:rPr>
        <w:lastRenderedPageBreak/>
        <w:t>gobierno del periodo comprendido del 1 de enero de 2010 al 31 de diciembre de 2020</w:t>
      </w:r>
      <w:r w:rsidR="006F7E4E" w:rsidRPr="00950732">
        <w:rPr>
          <w:rFonts w:ascii="Palatino Linotype" w:hAnsi="Palatino Linotype"/>
          <w:i/>
          <w:iCs/>
          <w:color w:val="222222"/>
          <w:sz w:val="22"/>
          <w:szCs w:val="22"/>
          <w:lang w:eastAsia="es-MX"/>
        </w:rPr>
        <w:t>,</w:t>
      </w:r>
      <w:r w:rsidR="00DC5DC2" w:rsidRPr="00950732">
        <w:rPr>
          <w:rFonts w:ascii="Palatino Linotype" w:hAnsi="Palatino Linotype"/>
          <w:i/>
          <w:iCs/>
          <w:color w:val="222222"/>
          <w:sz w:val="22"/>
          <w:szCs w:val="22"/>
          <w:lang w:eastAsia="es-MX"/>
        </w:rPr>
        <w:t xml:space="preserve"> </w:t>
      </w:r>
      <w:r w:rsidR="006F7E4E" w:rsidRPr="00950732">
        <w:rPr>
          <w:rFonts w:ascii="Palatino Linotype" w:hAnsi="Palatino Linotype"/>
          <w:i/>
          <w:iCs/>
          <w:color w:val="222222"/>
          <w:sz w:val="22"/>
          <w:szCs w:val="22"/>
          <w:lang w:eastAsia="es-MX"/>
        </w:rPr>
        <w:t xml:space="preserve">previa búsqueda exhaustiva y razonable en el archivo de concentración.  </w:t>
      </w:r>
    </w:p>
    <w:p w14:paraId="4E677118" w14:textId="77777777" w:rsidR="0095068C" w:rsidRPr="00950732" w:rsidRDefault="0095068C" w:rsidP="0095068C">
      <w:pPr>
        <w:ind w:left="851" w:right="899"/>
        <w:jc w:val="both"/>
        <w:rPr>
          <w:rFonts w:ascii="Palatino Linotype" w:hAnsi="Palatino Linotype"/>
          <w:i/>
          <w:iCs/>
          <w:color w:val="222222"/>
          <w:sz w:val="22"/>
          <w:szCs w:val="22"/>
          <w:lang w:eastAsia="es-MX"/>
        </w:rPr>
      </w:pPr>
    </w:p>
    <w:p w14:paraId="716A9296" w14:textId="77777777" w:rsidR="00B51780" w:rsidRPr="00950732" w:rsidRDefault="00A955D2" w:rsidP="0095068C">
      <w:pPr>
        <w:ind w:left="851" w:right="899"/>
        <w:jc w:val="both"/>
        <w:rPr>
          <w:rFonts w:ascii="Palatino Linotype" w:hAnsi="Palatino Linotype" w:cs="Arial"/>
          <w:i/>
          <w:sz w:val="22"/>
          <w:szCs w:val="22"/>
        </w:rPr>
      </w:pPr>
      <w:r w:rsidRPr="00950732">
        <w:rPr>
          <w:rFonts w:ascii="Palatino Linotype" w:hAnsi="Palatino Linotype" w:cs="Arial"/>
          <w:i/>
          <w:sz w:val="22"/>
          <w:szCs w:val="22"/>
          <w:lang w:eastAsia="es-MX"/>
        </w:rPr>
        <w:t>Debiendo</w:t>
      </w:r>
      <w:r w:rsidRPr="00950732">
        <w:rPr>
          <w:rFonts w:ascii="Palatino Linotype" w:hAnsi="Palatino Linotype" w:cs="Arial"/>
          <w:i/>
          <w:sz w:val="22"/>
          <w:szCs w:val="22"/>
        </w:rPr>
        <w:t xml:space="preserve"> notificar al </w:t>
      </w:r>
      <w:r w:rsidRPr="00950732">
        <w:rPr>
          <w:rFonts w:ascii="Palatino Linotype" w:hAnsi="Palatino Linotype" w:cs="Arial"/>
          <w:b/>
          <w:i/>
          <w:sz w:val="22"/>
          <w:szCs w:val="22"/>
        </w:rPr>
        <w:t>RECURRENTE</w:t>
      </w:r>
      <w:r w:rsidRPr="00950732">
        <w:rPr>
          <w:rFonts w:ascii="Palatino Linotype" w:hAnsi="Palatino Linotype" w:cs="Arial"/>
          <w:i/>
          <w:sz w:val="22"/>
          <w:szCs w:val="22"/>
        </w:rPr>
        <w:t xml:space="preserve"> el </w:t>
      </w:r>
      <w:r w:rsidRPr="00950732">
        <w:rPr>
          <w:rFonts w:ascii="Palatino Linotype" w:hAnsi="Palatino Linotype" w:cs="Arial"/>
          <w:i/>
          <w:sz w:val="22"/>
          <w:szCs w:val="22"/>
          <w:lang w:eastAsia="es-MX"/>
        </w:rPr>
        <w:t>Acuerdo</w:t>
      </w:r>
      <w:r w:rsidRPr="00950732">
        <w:rPr>
          <w:rFonts w:ascii="Palatino Linotype" w:hAnsi="Palatino Linotype" w:cs="Arial"/>
          <w:i/>
          <w:sz w:val="22"/>
          <w:szCs w:val="22"/>
        </w:rPr>
        <w:t xml:space="preserve"> de Clasificación de la información, que emita el Comité de Transparencia con motivo de la versión pública.</w:t>
      </w:r>
    </w:p>
    <w:p w14:paraId="208681C6" w14:textId="77777777" w:rsidR="00B51780" w:rsidRPr="00950732" w:rsidRDefault="00B51780" w:rsidP="0095068C">
      <w:pPr>
        <w:ind w:left="851" w:right="899"/>
        <w:jc w:val="both"/>
        <w:rPr>
          <w:rFonts w:ascii="Palatino Linotype" w:hAnsi="Palatino Linotype" w:cs="Arial"/>
          <w:i/>
          <w:sz w:val="22"/>
          <w:szCs w:val="22"/>
        </w:rPr>
      </w:pPr>
    </w:p>
    <w:p w14:paraId="632D5761" w14:textId="41727421" w:rsidR="00B51780" w:rsidRPr="00950732" w:rsidRDefault="00B51780" w:rsidP="00034590">
      <w:pPr>
        <w:ind w:left="851" w:right="899"/>
        <w:jc w:val="both"/>
        <w:rPr>
          <w:rFonts w:ascii="Palatino Linotype" w:hAnsi="Palatino Linotype" w:cs="Arial"/>
          <w:i/>
          <w:sz w:val="22"/>
          <w:szCs w:val="22"/>
          <w:lang w:eastAsia="es-MX"/>
        </w:rPr>
      </w:pPr>
      <w:r w:rsidRPr="00950732">
        <w:rPr>
          <w:rFonts w:ascii="Palatino Linotype" w:hAnsi="Palatino Linotype" w:cs="Arial"/>
          <w:i/>
          <w:sz w:val="22"/>
          <w:szCs w:val="22"/>
          <w:lang w:eastAsia="es-MX"/>
        </w:rPr>
        <w:t xml:space="preserve">En caso </w:t>
      </w:r>
      <w:r w:rsidR="00034590" w:rsidRPr="00950732">
        <w:rPr>
          <w:rFonts w:ascii="Palatino Linotype" w:hAnsi="Palatino Linotype" w:cs="Arial"/>
          <w:i/>
          <w:sz w:val="22"/>
          <w:szCs w:val="22"/>
          <w:lang w:eastAsia="es-MX"/>
        </w:rPr>
        <w:t xml:space="preserve">no localizar </w:t>
      </w:r>
      <w:r w:rsidR="009F53E2" w:rsidRPr="00950732">
        <w:rPr>
          <w:rFonts w:ascii="Palatino Linotype" w:hAnsi="Palatino Linotype" w:cs="Arial"/>
          <w:i/>
          <w:sz w:val="22"/>
          <w:szCs w:val="22"/>
          <w:lang w:eastAsia="es-MX"/>
        </w:rPr>
        <w:t xml:space="preserve">parte de </w:t>
      </w:r>
      <w:r w:rsidR="0095068C" w:rsidRPr="00950732">
        <w:rPr>
          <w:rFonts w:ascii="Palatino Linotype" w:hAnsi="Palatino Linotype" w:cs="Arial"/>
          <w:i/>
          <w:sz w:val="22"/>
          <w:szCs w:val="22"/>
          <w:lang w:eastAsia="es-MX"/>
        </w:rPr>
        <w:t>la información que se ordena en el inciso c)</w:t>
      </w:r>
      <w:r w:rsidRPr="00950732">
        <w:rPr>
          <w:rFonts w:ascii="Palatino Linotype" w:hAnsi="Palatino Linotype" w:cs="Arial"/>
          <w:i/>
          <w:sz w:val="22"/>
          <w:szCs w:val="22"/>
          <w:lang w:eastAsia="es-MX"/>
        </w:rPr>
        <w:t>; por haber causado baja documental</w:t>
      </w:r>
      <w:r w:rsidR="006F7E4E" w:rsidRPr="00950732">
        <w:rPr>
          <w:rFonts w:ascii="Palatino Linotype" w:hAnsi="Palatino Linotype" w:cs="Arial"/>
          <w:i/>
          <w:sz w:val="22"/>
          <w:szCs w:val="22"/>
          <w:lang w:eastAsia="es-MX"/>
        </w:rPr>
        <w:t xml:space="preserve"> dada la temporalidad que se ordena</w:t>
      </w:r>
      <w:r w:rsidRPr="00950732">
        <w:rPr>
          <w:rFonts w:ascii="Palatino Linotype" w:hAnsi="Palatino Linotype" w:cs="Arial"/>
          <w:i/>
          <w:sz w:val="22"/>
          <w:szCs w:val="22"/>
          <w:lang w:eastAsia="es-MX"/>
        </w:rPr>
        <w:t xml:space="preserve">, el Comité de Transparencia deberá emitir el Acuerdo de Inexistencia, en términos de los artículos 49, fracciones II y XIII, 169 y 170 de la Ley de Transparencia y Acceso a la Información Pública del Estado de México y Municipios, debiendo notificarlo al </w:t>
      </w:r>
      <w:r w:rsidRPr="00950732">
        <w:rPr>
          <w:rFonts w:ascii="Palatino Linotype" w:hAnsi="Palatino Linotype" w:cs="Arial"/>
          <w:b/>
          <w:i/>
          <w:sz w:val="22"/>
          <w:szCs w:val="22"/>
          <w:lang w:eastAsia="es-MX"/>
        </w:rPr>
        <w:t>RECURRENTE</w:t>
      </w:r>
      <w:r w:rsidRPr="00950732">
        <w:rPr>
          <w:rFonts w:ascii="Palatino Linotype" w:hAnsi="Palatino Linotype" w:cs="Arial"/>
          <w:i/>
          <w:sz w:val="22"/>
          <w:szCs w:val="22"/>
          <w:lang w:eastAsia="es-MX"/>
        </w:rPr>
        <w:t xml:space="preserve"> al momento de dar cumplimiento a la presente resolución.”</w:t>
      </w:r>
    </w:p>
    <w:p w14:paraId="5D7E04E5" w14:textId="4624540A" w:rsidR="00A955D2" w:rsidRPr="00950732" w:rsidRDefault="00A955D2" w:rsidP="00A955D2">
      <w:pPr>
        <w:spacing w:before="100" w:beforeAutospacing="1" w:after="100" w:afterAutospacing="1" w:line="360" w:lineRule="auto"/>
        <w:ind w:right="51"/>
        <w:jc w:val="both"/>
        <w:rPr>
          <w:rFonts w:ascii="Palatino Linotype" w:hAnsi="Palatino Linotype" w:cs="Arial"/>
        </w:rPr>
      </w:pPr>
      <w:r w:rsidRPr="00950732">
        <w:rPr>
          <w:rFonts w:ascii="Palatino Linotype" w:hAnsi="Palatino Linotype"/>
          <w:b/>
          <w:color w:val="222222"/>
          <w:sz w:val="28"/>
          <w:szCs w:val="28"/>
          <w:shd w:val="clear" w:color="auto" w:fill="FFFFFF"/>
        </w:rPr>
        <w:t>TERCERO.</w:t>
      </w:r>
      <w:r w:rsidRPr="00950732">
        <w:rPr>
          <w:rStyle w:val="apple-converted-space"/>
          <w:rFonts w:ascii="Palatino Linotype" w:hAnsi="Palatino Linotype"/>
          <w:color w:val="222222"/>
          <w:shd w:val="clear" w:color="auto" w:fill="FFFFFF"/>
        </w:rPr>
        <w:t> </w:t>
      </w:r>
      <w:r w:rsidRPr="00950732">
        <w:rPr>
          <w:rFonts w:ascii="Palatino Linotype" w:hAnsi="Palatino Linotype"/>
          <w:b/>
          <w:color w:val="222222"/>
          <w:szCs w:val="17"/>
          <w:lang w:eastAsia="es-ES_tradnl"/>
        </w:rPr>
        <w:t>Notifíquese</w:t>
      </w:r>
      <w:r w:rsidRPr="00950732">
        <w:rPr>
          <w:rFonts w:ascii="Palatino Linotype" w:hAnsi="Palatino Linotype"/>
          <w:color w:val="222222"/>
          <w:szCs w:val="17"/>
          <w:lang w:eastAsia="es-ES_tradnl"/>
        </w:rPr>
        <w:t xml:space="preserve"> </w:t>
      </w:r>
      <w:r w:rsidRPr="00950732">
        <w:rPr>
          <w:rFonts w:ascii="Palatino Linotype" w:hAnsi="Palatino Linotype" w:cs="Arial"/>
        </w:rPr>
        <w:t>al Titular de la Unidad de Transparencia del</w:t>
      </w:r>
      <w:r w:rsidRPr="00950732">
        <w:rPr>
          <w:rFonts w:cs="Arial"/>
        </w:rPr>
        <w:t> </w:t>
      </w:r>
      <w:r w:rsidRPr="00950732">
        <w:rPr>
          <w:rFonts w:ascii="Palatino Linotype" w:hAnsi="Palatino Linotype" w:cs="Arial"/>
          <w:b/>
        </w:rPr>
        <w:t>SUJETO OBLIGADO</w:t>
      </w:r>
      <w:r w:rsidRPr="00950732">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6F7E4E" w:rsidRPr="00950732">
        <w:rPr>
          <w:rFonts w:ascii="Palatino Linotype" w:hAnsi="Palatino Linotype" w:cs="Arial"/>
        </w:rPr>
        <w:t xml:space="preserve">quince </w:t>
      </w:r>
      <w:r w:rsidRPr="00950732">
        <w:rPr>
          <w:rFonts w:ascii="Palatino Linotype" w:hAnsi="Palatino Linotype" w:cs="Arial"/>
        </w:rPr>
        <w:t>días hábiles, debiendo informar a este Instituto en un plazo de tres días hábiles siguientes sobre el cumplimiento dado a la presente resolución.</w:t>
      </w:r>
    </w:p>
    <w:p w14:paraId="468EAB2B" w14:textId="77777777" w:rsidR="00A955D2" w:rsidRPr="00950732" w:rsidRDefault="00A955D2" w:rsidP="00A955D2">
      <w:pPr>
        <w:spacing w:before="100" w:beforeAutospacing="1" w:after="100" w:afterAutospacing="1" w:line="360" w:lineRule="auto"/>
        <w:jc w:val="both"/>
        <w:rPr>
          <w:rFonts w:ascii="Palatino Linotype" w:eastAsia="Calibri" w:hAnsi="Palatino Linotype" w:cs="Arial"/>
        </w:rPr>
      </w:pPr>
      <w:r w:rsidRPr="00950732">
        <w:rPr>
          <w:rFonts w:ascii="Palatino Linotype" w:eastAsia="Calibri" w:hAnsi="Palatino Linotype" w:cs="Arial"/>
          <w:b/>
          <w:sz w:val="28"/>
        </w:rPr>
        <w:t>CUARTO</w:t>
      </w:r>
      <w:r w:rsidRPr="00950732">
        <w:rPr>
          <w:rFonts w:ascii="Palatino Linotype" w:eastAsia="Calibri" w:hAnsi="Palatino Linotype" w:cs="Arial"/>
        </w:rPr>
        <w:t xml:space="preserve">. </w:t>
      </w:r>
      <w:r w:rsidRPr="00950732">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950732">
        <w:rPr>
          <w:rFonts w:ascii="Palatino Linotype" w:hAnsi="Palatino Linotype"/>
          <w:b/>
          <w:szCs w:val="17"/>
          <w:lang w:eastAsia="es-ES_tradnl"/>
        </w:rPr>
        <w:t>SUJETO OBLIGADO</w:t>
      </w:r>
      <w:r w:rsidRPr="00950732">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A4972A0" w14:textId="77777777" w:rsidR="00A955D2" w:rsidRPr="00950732" w:rsidRDefault="00A955D2" w:rsidP="00A955D2">
      <w:pPr>
        <w:spacing w:line="360" w:lineRule="auto"/>
        <w:ind w:right="49"/>
        <w:jc w:val="both"/>
        <w:rPr>
          <w:rFonts w:ascii="Palatino Linotype" w:hAnsi="Palatino Linotype"/>
          <w:color w:val="222222"/>
          <w:szCs w:val="17"/>
          <w:lang w:eastAsia="es-ES_tradnl"/>
        </w:rPr>
      </w:pPr>
      <w:r w:rsidRPr="00950732">
        <w:rPr>
          <w:rFonts w:ascii="Palatino Linotype" w:hAnsi="Palatino Linotype" w:cs="Arial"/>
          <w:b/>
          <w:bCs/>
          <w:color w:val="222222"/>
          <w:sz w:val="28"/>
          <w:lang w:eastAsia="es-MX"/>
        </w:rPr>
        <w:t xml:space="preserve">QUINTO. </w:t>
      </w:r>
      <w:r w:rsidRPr="00950732">
        <w:rPr>
          <w:rFonts w:ascii="Palatino Linotype" w:hAnsi="Palatino Linotype"/>
          <w:b/>
          <w:color w:val="222222"/>
          <w:szCs w:val="17"/>
          <w:lang w:eastAsia="es-ES_tradnl"/>
        </w:rPr>
        <w:t>Notifíquese</w:t>
      </w:r>
      <w:r w:rsidRPr="00950732">
        <w:rPr>
          <w:rFonts w:ascii="Palatino Linotype" w:hAnsi="Palatino Linotype"/>
          <w:color w:val="222222"/>
          <w:szCs w:val="17"/>
          <w:lang w:eastAsia="es-ES_tradnl"/>
        </w:rPr>
        <w:t xml:space="preserve"> al</w:t>
      </w:r>
      <w:r w:rsidRPr="00950732">
        <w:rPr>
          <w:rFonts w:ascii="Palatino Linotype" w:hAnsi="Palatino Linotype"/>
          <w:b/>
          <w:color w:val="222222"/>
          <w:szCs w:val="17"/>
          <w:lang w:eastAsia="es-ES_tradnl"/>
        </w:rPr>
        <w:t xml:space="preserve"> RECURRENTE</w:t>
      </w:r>
      <w:r w:rsidRPr="00950732">
        <w:rPr>
          <w:rFonts w:ascii="Palatino Linotype" w:hAnsi="Palatino Linotype"/>
          <w:color w:val="222222"/>
          <w:szCs w:val="17"/>
          <w:lang w:eastAsia="es-ES_tradnl"/>
        </w:rPr>
        <w:t xml:space="preserve"> la presente resolución.</w:t>
      </w:r>
    </w:p>
    <w:p w14:paraId="1EBF5472" w14:textId="77777777" w:rsidR="00A955D2" w:rsidRPr="00950732" w:rsidRDefault="00A955D2" w:rsidP="00A955D2">
      <w:pPr>
        <w:spacing w:before="100" w:beforeAutospacing="1" w:after="100" w:afterAutospacing="1" w:line="360" w:lineRule="auto"/>
        <w:ind w:right="51"/>
        <w:jc w:val="both"/>
        <w:rPr>
          <w:rFonts w:ascii="Palatino Linotype" w:hAnsi="Palatino Linotype"/>
          <w:color w:val="222222"/>
          <w:szCs w:val="17"/>
          <w:lang w:eastAsia="es-ES_tradnl"/>
        </w:rPr>
      </w:pPr>
      <w:r w:rsidRPr="00950732">
        <w:rPr>
          <w:rFonts w:ascii="Palatino Linotype" w:hAnsi="Palatino Linotype" w:cs="Arial"/>
          <w:b/>
          <w:bCs/>
          <w:color w:val="222222"/>
          <w:sz w:val="28"/>
          <w:lang w:eastAsia="es-MX"/>
        </w:rPr>
        <w:lastRenderedPageBreak/>
        <w:t>SEXTO.</w:t>
      </w:r>
      <w:r w:rsidRPr="00950732">
        <w:rPr>
          <w:rFonts w:ascii="Palatino Linotype" w:hAnsi="Palatino Linotype"/>
          <w:color w:val="222222"/>
          <w:szCs w:val="17"/>
          <w:lang w:eastAsia="es-ES_tradnl"/>
        </w:rPr>
        <w:t xml:space="preserve"> </w:t>
      </w:r>
      <w:r w:rsidRPr="00950732">
        <w:rPr>
          <w:rFonts w:ascii="Palatino Linotype" w:hAnsi="Palatino Linotype"/>
          <w:b/>
          <w:color w:val="222222"/>
          <w:szCs w:val="17"/>
          <w:lang w:eastAsia="es-ES_tradnl"/>
        </w:rPr>
        <w:t>Hágase del conocimiento</w:t>
      </w:r>
      <w:r w:rsidRPr="00950732">
        <w:rPr>
          <w:rFonts w:ascii="Palatino Linotype" w:hAnsi="Palatino Linotype"/>
          <w:color w:val="222222"/>
          <w:szCs w:val="17"/>
          <w:lang w:eastAsia="es-ES_tradnl"/>
        </w:rPr>
        <w:t xml:space="preserve"> al </w:t>
      </w:r>
      <w:r w:rsidRPr="00950732">
        <w:rPr>
          <w:rFonts w:ascii="Palatino Linotype" w:hAnsi="Palatino Linotype"/>
          <w:b/>
          <w:color w:val="222222"/>
          <w:szCs w:val="17"/>
          <w:lang w:eastAsia="es-ES_tradnl"/>
        </w:rPr>
        <w:t>RECURRENTE</w:t>
      </w:r>
      <w:r w:rsidRPr="00950732">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D17579B" w14:textId="77777777" w:rsidR="00A955D2" w:rsidRPr="00950732" w:rsidRDefault="00A955D2" w:rsidP="00A955D2">
      <w:pPr>
        <w:spacing w:before="100" w:beforeAutospacing="1" w:after="100" w:afterAutospacing="1" w:line="360" w:lineRule="auto"/>
        <w:jc w:val="both"/>
        <w:rPr>
          <w:rFonts w:ascii="Palatino Linotype" w:eastAsia="Calibri" w:hAnsi="Palatino Linotype" w:cs="Arial"/>
        </w:rPr>
      </w:pPr>
      <w:r w:rsidRPr="00950732">
        <w:rPr>
          <w:rFonts w:ascii="Palatino Linotype" w:eastAsia="Calibri" w:hAnsi="Palatino Linotype" w:cs="Arial"/>
          <w:b/>
          <w:sz w:val="28"/>
          <w:szCs w:val="28"/>
        </w:rPr>
        <w:t>SÉPTIMO</w:t>
      </w:r>
      <w:r w:rsidRPr="00950732">
        <w:rPr>
          <w:rFonts w:ascii="Palatino Linotype" w:eastAsia="Calibri" w:hAnsi="Palatino Linotype" w:cs="Arial"/>
        </w:rPr>
        <w:t>.</w:t>
      </w:r>
      <w:r w:rsidRPr="00950732">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w:t>
      </w:r>
    </w:p>
    <w:p w14:paraId="7388A601" w14:textId="17A9A626" w:rsidR="00A955D2" w:rsidRPr="00950732" w:rsidRDefault="00A955D2" w:rsidP="00A955D2">
      <w:pPr>
        <w:spacing w:before="100" w:beforeAutospacing="1" w:after="100" w:afterAutospacing="1" w:line="360" w:lineRule="auto"/>
        <w:jc w:val="both"/>
        <w:rPr>
          <w:rFonts w:ascii="Palatino Linotype" w:hAnsi="Palatino Linotype" w:cs="Arial"/>
        </w:rPr>
      </w:pPr>
      <w:r w:rsidRPr="00950732">
        <w:rPr>
          <w:rFonts w:ascii="Palatino Linotype" w:hAnsi="Palatino Linotype" w:cs="Arial"/>
        </w:rPr>
        <w:t>ASÍ LO RESUELVE, POR UNANIMIDAD DE VOTOS EL PLENO DEL</w:t>
      </w:r>
      <w:r w:rsidRPr="00950732">
        <w:rPr>
          <w:rFonts w:ascii="Palatino Linotype" w:eastAsia="Arial Unicode MS" w:hAnsi="Palatino Linotype" w:cs="Arial"/>
        </w:rPr>
        <w:t xml:space="preserve"> INSTITUTO DE </w:t>
      </w:r>
      <w:r w:rsidRPr="00950732">
        <w:rPr>
          <w:rFonts w:ascii="Palatino Linotype" w:hAnsi="Palatino Linotype"/>
          <w:lang w:eastAsia="en-US"/>
        </w:rPr>
        <w:t>TRANSPARENCIA</w:t>
      </w:r>
      <w:r w:rsidRPr="00950732">
        <w:rPr>
          <w:rFonts w:ascii="Palatino Linotype" w:eastAsia="Arial Unicode MS" w:hAnsi="Palatino Linotype" w:cs="Arial"/>
        </w:rPr>
        <w:t>, ACCESO A LA INFORMACIÓN PÚBLICA Y PROTECCIÓN DE DATOS PERSONALES DEL ESTADO DE MÉXICO Y MUNICIPIOS</w:t>
      </w:r>
      <w:r w:rsidRPr="00950732">
        <w:rPr>
          <w:rFonts w:ascii="Palatino Linotype" w:hAnsi="Palatino Linotype" w:cs="Arial"/>
        </w:rPr>
        <w:t>, CONFORMADO POR LOS COMISIONADOS ZULEMA MARTÍNEZ SÁNCHEZ; EVA ABAID YAPUR; JOSÉ GUADALUPE LUNA HERNÁNDEZ; JAVIER MARTÍNEZ CRUZ Y LUIS GUSTAVO PARRA NORIEGA; EN</w:t>
      </w:r>
      <w:r w:rsidRPr="00950732">
        <w:rPr>
          <w:rFonts w:ascii="Palatino Linotype" w:hAnsi="Palatino Linotype" w:cs="Arial"/>
          <w:shd w:val="clear" w:color="auto" w:fill="FFFFFF" w:themeFill="background1"/>
        </w:rPr>
        <w:t xml:space="preserve"> LA </w:t>
      </w:r>
      <w:r w:rsidRPr="00950732">
        <w:rPr>
          <w:rFonts w:ascii="Palatino Linotype" w:hAnsi="Palatino Linotype" w:cs="Arial"/>
        </w:rPr>
        <w:t xml:space="preserve">DÉCIMA </w:t>
      </w:r>
      <w:r w:rsidR="00950732">
        <w:rPr>
          <w:rFonts w:ascii="Palatino Linotype" w:hAnsi="Palatino Linotype" w:cs="Arial"/>
        </w:rPr>
        <w:t xml:space="preserve">SÉPTIMA </w:t>
      </w:r>
      <w:r w:rsidRPr="00950732">
        <w:rPr>
          <w:rFonts w:ascii="Palatino Linotype" w:hAnsi="Palatino Linotype" w:cs="Arial"/>
        </w:rPr>
        <w:t xml:space="preserve">SESIÓN ORDINARIA CELEBRADA EL DÍA </w:t>
      </w:r>
      <w:r w:rsidR="00950732">
        <w:rPr>
          <w:rFonts w:ascii="Palatino Linotype" w:hAnsi="Palatino Linotype" w:cs="Arial"/>
        </w:rPr>
        <w:t>DIECINUEVE</w:t>
      </w:r>
      <w:r w:rsidR="00B51780" w:rsidRPr="00950732">
        <w:rPr>
          <w:rFonts w:ascii="Palatino Linotype" w:hAnsi="Palatino Linotype" w:cs="Arial"/>
        </w:rPr>
        <w:t xml:space="preserve"> DE MAYO </w:t>
      </w:r>
      <w:r w:rsidRPr="00950732">
        <w:rPr>
          <w:rFonts w:ascii="Palatino Linotype" w:hAnsi="Palatino Linotype" w:cs="Arial"/>
        </w:rPr>
        <w:t>DE DOS MIL VEINTIUNO, ANTE EL SECRETARIO TÉCNICO DEL PLENO, ALEXIS TAPIA RAMÍREZ.</w:t>
      </w:r>
    </w:p>
    <w:p w14:paraId="5C556641" w14:textId="77777777" w:rsidR="00A955D2" w:rsidRDefault="00A955D2" w:rsidP="00A955D2">
      <w:pPr>
        <w:jc w:val="both"/>
        <w:rPr>
          <w:rFonts w:ascii="Palatino Linotype" w:hAnsi="Palatino Linotype" w:cs="Arial"/>
          <w:sz w:val="16"/>
          <w:szCs w:val="16"/>
          <w:lang w:val="es-ES"/>
        </w:rPr>
      </w:pPr>
      <w:r w:rsidRPr="00950732">
        <w:rPr>
          <w:rFonts w:ascii="Palatino Linotype" w:hAnsi="Palatino Linotype" w:cs="Arial"/>
          <w:sz w:val="16"/>
          <w:szCs w:val="16"/>
          <w:lang w:val="es-ES"/>
        </w:rPr>
        <w:t>YSM/AMV</w:t>
      </w:r>
    </w:p>
    <w:p w14:paraId="5340A90C" w14:textId="77777777" w:rsidR="00A955D2" w:rsidRDefault="00A955D2" w:rsidP="00A955D2">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14:paraId="72A21E9A" w14:textId="77777777" w:rsidR="0007650C" w:rsidRDefault="0007650C"/>
    <w:sectPr w:rsidR="0007650C" w:rsidSect="00CB4DA6">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F9620" w16cex:dateUtc="2021-05-07T15:34:00Z"/>
  <w16cex:commentExtensible w16cex:durableId="243F9680" w16cex:dateUtc="2021-05-07T15:35:00Z"/>
  <w16cex:commentExtensible w16cex:durableId="243F96C8" w16cex:dateUtc="2021-05-07T15:36:00Z"/>
  <w16cex:commentExtensible w16cex:durableId="243F9708" w16cex:dateUtc="2021-05-07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4AEF2C" w16cid:durableId="243F9620"/>
  <w16cid:commentId w16cid:paraId="69A6C1A7" w16cid:durableId="243F9680"/>
  <w16cid:commentId w16cid:paraId="21338F6E" w16cid:durableId="243F96C8"/>
  <w16cid:commentId w16cid:paraId="6E44A08D" w16cid:durableId="243F9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4BAB4" w14:textId="77777777" w:rsidR="008E58E2" w:rsidRDefault="008E58E2" w:rsidP="00A955D2">
      <w:r>
        <w:separator/>
      </w:r>
    </w:p>
  </w:endnote>
  <w:endnote w:type="continuationSeparator" w:id="0">
    <w:p w14:paraId="66A6F288" w14:textId="77777777" w:rsidR="008E58E2" w:rsidRDefault="008E58E2" w:rsidP="00A9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F7F51" w14:textId="77777777" w:rsidR="00CB4DA6" w:rsidRPr="0010196A" w:rsidRDefault="00CB4DA6" w:rsidP="00CB4DA6">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53A4">
      <w:rPr>
        <w:rFonts w:ascii="Palatino Linotype" w:hAnsi="Palatino Linotype" w:cs="Arial"/>
        <w:bCs/>
        <w:noProof/>
        <w:sz w:val="22"/>
        <w:szCs w:val="22"/>
      </w:rPr>
      <w:t>12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53A4">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0963" w14:textId="77777777" w:rsidR="00CB4DA6" w:rsidRPr="0010196A" w:rsidRDefault="00CB4DA6" w:rsidP="00CB4DA6">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53A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53A4">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CAB8E" w14:textId="77777777" w:rsidR="008E58E2" w:rsidRDefault="008E58E2" w:rsidP="00A955D2">
      <w:r>
        <w:separator/>
      </w:r>
    </w:p>
  </w:footnote>
  <w:footnote w:type="continuationSeparator" w:id="0">
    <w:p w14:paraId="3322D71F" w14:textId="77777777" w:rsidR="008E58E2" w:rsidRDefault="008E58E2" w:rsidP="00A955D2">
      <w:r>
        <w:continuationSeparator/>
      </w:r>
    </w:p>
  </w:footnote>
  <w:footnote w:id="1">
    <w:p w14:paraId="361C5A75" w14:textId="77777777" w:rsidR="00827882" w:rsidRDefault="00827882" w:rsidP="00827882">
      <w:pPr>
        <w:pStyle w:val="Textonotapie"/>
        <w:jc w:val="both"/>
        <w:rPr>
          <w:rFonts w:ascii="Palatino Linotype" w:hAnsi="Palatino Linotype"/>
          <w:sz w:val="16"/>
          <w:szCs w:val="16"/>
        </w:rPr>
      </w:pPr>
      <w:r>
        <w:rPr>
          <w:rStyle w:val="Refdenotaalpie"/>
        </w:rPr>
        <w:footnoteRef/>
      </w:r>
      <w:r>
        <w:t xml:space="preserve"> </w:t>
      </w:r>
      <w:r w:rsidRPr="00827882">
        <w:rPr>
          <w:rFonts w:ascii="Palatino Linotype" w:hAnsi="Palatino Linotype"/>
          <w:b/>
          <w:sz w:val="16"/>
          <w:szCs w:val="16"/>
        </w:rPr>
        <w:t>Artículo 175.</w:t>
      </w:r>
      <w:r w:rsidRPr="00827882">
        <w:rPr>
          <w:rFonts w:ascii="Palatino Linotype" w:hAnsi="Palatino Linotype"/>
          <w:sz w:val="16"/>
          <w:szCs w:val="16"/>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14:paraId="2D0A6448" w14:textId="78C70C06" w:rsidR="00827882" w:rsidRPr="00827882" w:rsidRDefault="00827882" w:rsidP="00827882">
      <w:pPr>
        <w:pStyle w:val="Textonotapie"/>
        <w:jc w:val="both"/>
        <w:rPr>
          <w:rFonts w:ascii="Palatino Linotype" w:hAnsi="Palatino Linotype"/>
          <w:sz w:val="16"/>
          <w:szCs w:val="16"/>
        </w:rPr>
      </w:pPr>
      <w:r w:rsidRPr="00827882">
        <w:rPr>
          <w:rFonts w:ascii="Palatino Linotype" w:hAnsi="Palatino Linotype"/>
          <w:sz w:val="16"/>
          <w:szCs w:val="16"/>
        </w:rPr>
        <w:t>En ningún caso, el pago de derechos deberá exceder el costo de reproducción de la información en el material solicitado. Los ajustes razonables que se realicen para el acceso de la información de solicitantes con discapacidad serán sin costo para los mismos.</w:t>
      </w:r>
    </w:p>
  </w:footnote>
  <w:footnote w:id="2">
    <w:p w14:paraId="72F7533A" w14:textId="77777777" w:rsidR="00930769" w:rsidRDefault="00930769" w:rsidP="00930769">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1540C95D" w14:textId="77777777" w:rsidR="00930769" w:rsidRPr="008C3786" w:rsidRDefault="00930769" w:rsidP="00930769">
      <w:pPr>
        <w:pStyle w:val="Textonotapie"/>
        <w:jc w:val="both"/>
        <w:rPr>
          <w:rFonts w:ascii="Palatino Linotype" w:hAnsi="Palatino Linotype"/>
          <w:sz w:val="16"/>
          <w:szCs w:val="16"/>
        </w:rPr>
      </w:pPr>
      <w:r>
        <w:rPr>
          <w:rFonts w:ascii="Palatino Linotype" w:hAnsi="Palatino Linotype"/>
          <w:sz w:val="16"/>
          <w:szCs w:val="16"/>
        </w:rPr>
        <w:t>…</w:t>
      </w:r>
    </w:p>
    <w:p w14:paraId="7179C0D6" w14:textId="77777777" w:rsidR="00930769" w:rsidRPr="008C3786" w:rsidRDefault="00930769" w:rsidP="00930769">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3">
    <w:p w14:paraId="6CAC6B9C" w14:textId="77777777" w:rsidR="00B51780" w:rsidRPr="001B7ACD" w:rsidRDefault="00B51780" w:rsidP="00B51780">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14:paraId="2DA93430" w14:textId="77777777" w:rsidR="00B51780" w:rsidRDefault="00B51780" w:rsidP="00B51780">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14:paraId="4F43DA4C" w14:textId="77777777" w:rsidR="00B51780" w:rsidRPr="001B7ACD" w:rsidRDefault="00B51780" w:rsidP="00B51780">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F73E3" w14:textId="77777777" w:rsidR="00CB4DA6" w:rsidRDefault="008E58E2">
    <w:pPr>
      <w:pStyle w:val="Encabezado"/>
    </w:pPr>
    <w:r>
      <w:rPr>
        <w:noProof/>
        <w:lang w:val="es-MX" w:eastAsia="es-MX"/>
      </w:rPr>
      <w:pict w14:anchorId="5FCC9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515C7" w14:textId="03E30D10" w:rsidR="00CB4DA6" w:rsidRPr="0010196A" w:rsidRDefault="00CB4DA6" w:rsidP="00CB4DA6">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CB4DA6" w:rsidRPr="008F2CCC" w14:paraId="4D84C0F6" w14:textId="77777777" w:rsidTr="00CB4DA6">
      <w:tc>
        <w:tcPr>
          <w:tcW w:w="3828" w:type="dxa"/>
          <w:vMerge w:val="restart"/>
        </w:tcPr>
        <w:p w14:paraId="08416869" w14:textId="3878C5A0" w:rsidR="00CB4DA6" w:rsidRPr="008F2CCC" w:rsidRDefault="008E58E2" w:rsidP="00CB4DA6">
          <w:pPr>
            <w:rPr>
              <w:rFonts w:ascii="Palatino Linotype" w:hAnsi="Palatino Linotype"/>
              <w:b/>
              <w:sz w:val="22"/>
              <w:szCs w:val="22"/>
              <w:lang w:val="es-ES_tradnl"/>
            </w:rPr>
          </w:pPr>
          <w:r>
            <w:rPr>
              <w:rFonts w:ascii="Palatino Linotype" w:hAnsi="Palatino Linotype"/>
              <w:noProof/>
              <w:sz w:val="28"/>
              <w:szCs w:val="28"/>
              <w:lang w:val="es-ES_tradnl" w:eastAsia="es-MX"/>
            </w:rPr>
            <w:pict w14:anchorId="47072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36pt;margin-top:-140.35pt;width:540pt;height:10in;z-index:-251658752;mso-position-horizontal-relative:margin;mso-position-vertical-relative:margin" o:allowincell="f">
                <v:imagedata r:id="rId1" o:title="RESOLUCIÓN"/>
                <w10:wrap anchorx="margin" anchory="margin"/>
              </v:shape>
            </w:pict>
          </w:r>
          <w:r w:rsidR="00CB4DA6">
            <w:rPr>
              <w:rFonts w:ascii="Palatino Linotype" w:hAnsi="Palatino Linotype"/>
              <w:noProof/>
              <w:sz w:val="28"/>
              <w:szCs w:val="28"/>
              <w:lang w:eastAsia="es-MX"/>
            </w:rPr>
            <w:drawing>
              <wp:inline distT="0" distB="0" distL="0" distR="0" wp14:anchorId="799A522B" wp14:editId="304F3F92">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04F3406" w14:textId="77777777" w:rsidR="00CB4DA6" w:rsidRPr="00664658" w:rsidRDefault="00CB4DA6" w:rsidP="00CB4DA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98BA6A5" w14:textId="77777777" w:rsidR="00CB4DA6" w:rsidRPr="00664658" w:rsidRDefault="00CB4DA6" w:rsidP="00CB4DA6">
          <w:pPr>
            <w:jc w:val="both"/>
            <w:rPr>
              <w:rFonts w:ascii="Palatino Linotype" w:hAnsi="Palatino Linotype"/>
              <w:b/>
              <w:sz w:val="22"/>
              <w:szCs w:val="22"/>
              <w:lang w:val="es-ES_tradnl"/>
            </w:rPr>
          </w:pPr>
          <w:r>
            <w:rPr>
              <w:rFonts w:ascii="Palatino Linotype" w:hAnsi="Palatino Linotype"/>
              <w:b/>
              <w:sz w:val="22"/>
              <w:szCs w:val="22"/>
              <w:lang w:val="es-ES_tradnl"/>
            </w:rPr>
            <w:t>01222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CB4DA6" w:rsidRPr="008F2CCC" w14:paraId="667A7F4D" w14:textId="77777777" w:rsidTr="00CB4DA6">
      <w:tc>
        <w:tcPr>
          <w:tcW w:w="3828" w:type="dxa"/>
          <w:vMerge/>
        </w:tcPr>
        <w:p w14:paraId="78EB7FF8" w14:textId="77777777" w:rsidR="00CB4DA6" w:rsidRPr="008F2CCC" w:rsidRDefault="00CB4DA6" w:rsidP="00CB4DA6">
          <w:pPr>
            <w:rPr>
              <w:rFonts w:ascii="Palatino Linotype" w:hAnsi="Palatino Linotype"/>
              <w:b/>
              <w:sz w:val="22"/>
              <w:szCs w:val="22"/>
              <w:lang w:val="es-ES_tradnl"/>
            </w:rPr>
          </w:pPr>
        </w:p>
      </w:tc>
      <w:tc>
        <w:tcPr>
          <w:tcW w:w="2551" w:type="dxa"/>
          <w:shd w:val="clear" w:color="auto" w:fill="auto"/>
        </w:tcPr>
        <w:p w14:paraId="7D994ECB" w14:textId="77777777" w:rsidR="00CB4DA6" w:rsidRPr="00664658" w:rsidRDefault="00CB4DA6" w:rsidP="00CB4DA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7D70ABC4" w14:textId="77777777" w:rsidR="00CB4DA6" w:rsidRPr="00D41D47" w:rsidRDefault="00CB4DA6" w:rsidP="00CB4DA6">
          <w:pPr>
            <w:jc w:val="both"/>
            <w:rPr>
              <w:rFonts w:ascii="Palatino Linotype" w:hAnsi="Palatino Linotype"/>
              <w:b/>
              <w:sz w:val="22"/>
              <w:szCs w:val="22"/>
              <w:lang w:val="es-ES_tradnl"/>
            </w:rPr>
          </w:pPr>
          <w:r w:rsidRPr="00A955D2">
            <w:rPr>
              <w:rFonts w:ascii="Palatino Linotype" w:hAnsi="Palatino Linotype"/>
              <w:b/>
              <w:sz w:val="22"/>
              <w:szCs w:val="22"/>
              <w:lang w:val="es-ES_tradnl"/>
            </w:rPr>
            <w:t>Ayuntamiento de Chimalhuacán</w:t>
          </w:r>
        </w:p>
      </w:tc>
    </w:tr>
    <w:tr w:rsidR="00CB4DA6" w:rsidRPr="008F2CCC" w14:paraId="2707C23D" w14:textId="77777777" w:rsidTr="00CB4DA6">
      <w:trPr>
        <w:trHeight w:val="228"/>
      </w:trPr>
      <w:tc>
        <w:tcPr>
          <w:tcW w:w="3828" w:type="dxa"/>
          <w:vMerge/>
        </w:tcPr>
        <w:p w14:paraId="0472ABFB" w14:textId="77777777" w:rsidR="00CB4DA6" w:rsidRPr="008F2CCC" w:rsidRDefault="00CB4DA6" w:rsidP="00CB4DA6">
          <w:pPr>
            <w:rPr>
              <w:rFonts w:ascii="Palatino Linotype" w:hAnsi="Palatino Linotype"/>
              <w:b/>
              <w:sz w:val="22"/>
              <w:szCs w:val="22"/>
              <w:lang w:val="es-ES_tradnl"/>
            </w:rPr>
          </w:pPr>
        </w:p>
      </w:tc>
      <w:tc>
        <w:tcPr>
          <w:tcW w:w="2551" w:type="dxa"/>
          <w:shd w:val="clear" w:color="auto" w:fill="auto"/>
        </w:tcPr>
        <w:p w14:paraId="3E3C6B17" w14:textId="77777777" w:rsidR="00CB4DA6" w:rsidRPr="00664658" w:rsidRDefault="00CB4DA6" w:rsidP="00CB4DA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2EE51FF5" w14:textId="77777777" w:rsidR="00CB4DA6" w:rsidRPr="00664658" w:rsidRDefault="00CB4DA6" w:rsidP="00CB4DA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FB35588" w14:textId="77777777" w:rsidR="00CB4DA6" w:rsidRPr="0010196A" w:rsidRDefault="00CB4DA6" w:rsidP="00CB4DA6">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B1CE3" w14:textId="77777777" w:rsidR="00CB4DA6" w:rsidRPr="0010196A" w:rsidRDefault="008E58E2">
    <w:pPr>
      <w:rPr>
        <w:rFonts w:ascii="Palatino Linotype" w:hAnsi="Palatino Linotype"/>
        <w:sz w:val="28"/>
        <w:szCs w:val="28"/>
      </w:rPr>
    </w:pPr>
    <w:r>
      <w:rPr>
        <w:rFonts w:ascii="Palatino Linotype" w:hAnsi="Palatino Linotype"/>
        <w:noProof/>
        <w:sz w:val="28"/>
        <w:szCs w:val="28"/>
        <w:lang w:eastAsia="es-MX"/>
      </w:rPr>
      <w:pict w14:anchorId="6B469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544"/>
      <w:gridCol w:w="2552"/>
      <w:gridCol w:w="3118"/>
    </w:tblGrid>
    <w:tr w:rsidR="00CB4DA6" w:rsidRPr="008F2CCC" w14:paraId="6C345466" w14:textId="77777777" w:rsidTr="00A955D2">
      <w:tc>
        <w:tcPr>
          <w:tcW w:w="3544" w:type="dxa"/>
          <w:vMerge w:val="restart"/>
          <w:shd w:val="clear" w:color="auto" w:fill="auto"/>
        </w:tcPr>
        <w:p w14:paraId="11803431" w14:textId="77777777" w:rsidR="00CB4DA6" w:rsidRPr="008F2CCC" w:rsidRDefault="00CB4DA6" w:rsidP="00CB4DA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E65DAF3" wp14:editId="748D52B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E5EFBDC" w14:textId="77777777" w:rsidR="00CB4DA6" w:rsidRPr="008F2CCC" w:rsidRDefault="00CB4DA6" w:rsidP="00CB4DA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1CF132BE" w14:textId="77777777" w:rsidR="00CB4DA6" w:rsidRPr="008F2CCC" w:rsidRDefault="00CB4DA6" w:rsidP="00CB4DA6">
          <w:pPr>
            <w:jc w:val="both"/>
            <w:rPr>
              <w:rFonts w:ascii="Palatino Linotype" w:hAnsi="Palatino Linotype"/>
              <w:b/>
              <w:sz w:val="22"/>
              <w:szCs w:val="22"/>
              <w:lang w:val="es-ES_tradnl"/>
            </w:rPr>
          </w:pPr>
          <w:r>
            <w:rPr>
              <w:rFonts w:ascii="Palatino Linotype" w:hAnsi="Palatino Linotype"/>
              <w:b/>
              <w:sz w:val="22"/>
              <w:szCs w:val="22"/>
              <w:lang w:val="es-ES_tradnl"/>
            </w:rPr>
            <w:t>01222/INFOEM/IP/RR/2021</w:t>
          </w:r>
        </w:p>
      </w:tc>
    </w:tr>
    <w:tr w:rsidR="00CB4DA6" w:rsidRPr="008F2CCC" w14:paraId="38D1B2A6" w14:textId="77777777" w:rsidTr="00A955D2">
      <w:tc>
        <w:tcPr>
          <w:tcW w:w="3544" w:type="dxa"/>
          <w:vMerge/>
          <w:shd w:val="clear" w:color="auto" w:fill="auto"/>
        </w:tcPr>
        <w:p w14:paraId="2E96C1CB" w14:textId="77777777" w:rsidR="00CB4DA6" w:rsidRPr="008F2CCC" w:rsidRDefault="00CB4DA6" w:rsidP="00CB4DA6">
          <w:pPr>
            <w:rPr>
              <w:rFonts w:ascii="Palatino Linotype" w:hAnsi="Palatino Linotype"/>
              <w:b/>
              <w:sz w:val="22"/>
              <w:szCs w:val="22"/>
              <w:lang w:val="es-ES_tradnl"/>
            </w:rPr>
          </w:pPr>
        </w:p>
      </w:tc>
      <w:tc>
        <w:tcPr>
          <w:tcW w:w="2552" w:type="dxa"/>
          <w:shd w:val="clear" w:color="auto" w:fill="auto"/>
        </w:tcPr>
        <w:p w14:paraId="68956295" w14:textId="77777777" w:rsidR="00CB4DA6" w:rsidRPr="008F2CCC" w:rsidRDefault="00CB4DA6" w:rsidP="00CB4DA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45F3E62A" w14:textId="08F73B17" w:rsidR="00CB4DA6" w:rsidRPr="008F2CCC" w:rsidRDefault="008153A4" w:rsidP="00CB4DA6">
          <w:pPr>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CB4DA6" w:rsidRPr="008F2CCC" w14:paraId="027188E6" w14:textId="77777777" w:rsidTr="00A955D2">
      <w:trPr>
        <w:trHeight w:val="228"/>
      </w:trPr>
      <w:tc>
        <w:tcPr>
          <w:tcW w:w="3544" w:type="dxa"/>
          <w:vMerge/>
          <w:shd w:val="clear" w:color="auto" w:fill="auto"/>
        </w:tcPr>
        <w:p w14:paraId="5FBF5887" w14:textId="77777777" w:rsidR="00CB4DA6" w:rsidRPr="008F2CCC" w:rsidRDefault="00CB4DA6" w:rsidP="00CB4DA6">
          <w:pPr>
            <w:rPr>
              <w:rFonts w:ascii="Palatino Linotype" w:hAnsi="Palatino Linotype"/>
              <w:b/>
              <w:sz w:val="22"/>
              <w:szCs w:val="22"/>
              <w:lang w:val="es-ES_tradnl"/>
            </w:rPr>
          </w:pPr>
        </w:p>
      </w:tc>
      <w:tc>
        <w:tcPr>
          <w:tcW w:w="2552" w:type="dxa"/>
          <w:shd w:val="clear" w:color="auto" w:fill="auto"/>
        </w:tcPr>
        <w:p w14:paraId="4AB42529" w14:textId="77777777" w:rsidR="00CB4DA6" w:rsidRPr="008F2CCC" w:rsidRDefault="00CB4DA6" w:rsidP="00CB4DA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7C0261DE" w14:textId="77777777" w:rsidR="00CB4DA6" w:rsidRPr="00D907B3" w:rsidRDefault="00CB4DA6" w:rsidP="00CB4DA6">
          <w:pPr>
            <w:jc w:val="both"/>
            <w:rPr>
              <w:rFonts w:ascii="Palatino Linotype" w:hAnsi="Palatino Linotype"/>
              <w:b/>
              <w:sz w:val="22"/>
              <w:szCs w:val="22"/>
              <w:lang w:val="es-ES_tradnl"/>
            </w:rPr>
          </w:pPr>
          <w:r w:rsidRPr="00A955D2">
            <w:rPr>
              <w:rFonts w:ascii="Palatino Linotype" w:hAnsi="Palatino Linotype"/>
              <w:b/>
              <w:sz w:val="22"/>
              <w:szCs w:val="22"/>
              <w:lang w:val="es-ES_tradnl"/>
            </w:rPr>
            <w:t>Ayuntamiento de Chimalhuacán</w:t>
          </w:r>
        </w:p>
      </w:tc>
    </w:tr>
    <w:tr w:rsidR="00CB4DA6" w:rsidRPr="008F2CCC" w14:paraId="584BE4DC" w14:textId="77777777" w:rsidTr="00A955D2">
      <w:tc>
        <w:tcPr>
          <w:tcW w:w="3544" w:type="dxa"/>
          <w:vMerge/>
          <w:shd w:val="clear" w:color="auto" w:fill="auto"/>
        </w:tcPr>
        <w:p w14:paraId="589D8DC9" w14:textId="77777777" w:rsidR="00CB4DA6" w:rsidRPr="008F2CCC" w:rsidRDefault="00CB4DA6" w:rsidP="00CB4DA6">
          <w:pPr>
            <w:rPr>
              <w:rFonts w:ascii="Palatino Linotype" w:hAnsi="Palatino Linotype"/>
              <w:b/>
              <w:sz w:val="22"/>
              <w:szCs w:val="22"/>
              <w:lang w:val="es-ES_tradnl"/>
            </w:rPr>
          </w:pPr>
        </w:p>
      </w:tc>
      <w:tc>
        <w:tcPr>
          <w:tcW w:w="2552" w:type="dxa"/>
          <w:shd w:val="clear" w:color="auto" w:fill="auto"/>
        </w:tcPr>
        <w:p w14:paraId="2F5534A2" w14:textId="77777777" w:rsidR="00CB4DA6" w:rsidRPr="008F2CCC" w:rsidRDefault="00CB4DA6" w:rsidP="00CB4DA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72D108CF" w14:textId="77777777" w:rsidR="00CB4DA6" w:rsidRPr="008F2CCC" w:rsidRDefault="00CB4DA6" w:rsidP="00CB4DA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297A8E8" w14:textId="77777777" w:rsidR="00CB4DA6" w:rsidRPr="0010196A" w:rsidRDefault="00CB4DA6" w:rsidP="00CB4DA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2E04CB"/>
    <w:multiLevelType w:val="hybridMultilevel"/>
    <w:tmpl w:val="89A26E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5D2"/>
    <w:rsid w:val="00025105"/>
    <w:rsid w:val="00034590"/>
    <w:rsid w:val="0007650C"/>
    <w:rsid w:val="00122AE6"/>
    <w:rsid w:val="00176922"/>
    <w:rsid w:val="00183EEE"/>
    <w:rsid w:val="0019396E"/>
    <w:rsid w:val="002537E9"/>
    <w:rsid w:val="00335D1B"/>
    <w:rsid w:val="003A6042"/>
    <w:rsid w:val="00512034"/>
    <w:rsid w:val="00623A22"/>
    <w:rsid w:val="00696FAB"/>
    <w:rsid w:val="006F7E4E"/>
    <w:rsid w:val="007349A1"/>
    <w:rsid w:val="00736474"/>
    <w:rsid w:val="00777ED4"/>
    <w:rsid w:val="00783B3A"/>
    <w:rsid w:val="00795EE3"/>
    <w:rsid w:val="008153A4"/>
    <w:rsid w:val="00827882"/>
    <w:rsid w:val="008E58E2"/>
    <w:rsid w:val="00930769"/>
    <w:rsid w:val="0095068C"/>
    <w:rsid w:val="00950732"/>
    <w:rsid w:val="0098090C"/>
    <w:rsid w:val="009C58A6"/>
    <w:rsid w:val="009F53E2"/>
    <w:rsid w:val="00A25F6D"/>
    <w:rsid w:val="00A44C6E"/>
    <w:rsid w:val="00A46CDC"/>
    <w:rsid w:val="00A955D2"/>
    <w:rsid w:val="00B51780"/>
    <w:rsid w:val="00CB4DA6"/>
    <w:rsid w:val="00D00DDC"/>
    <w:rsid w:val="00DA4E96"/>
    <w:rsid w:val="00DB5915"/>
    <w:rsid w:val="00DC5DC2"/>
    <w:rsid w:val="00DC7E14"/>
    <w:rsid w:val="00E75542"/>
    <w:rsid w:val="00F027F0"/>
    <w:rsid w:val="00F347A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7DA749"/>
  <w15:docId w15:val="{6ED53B59-45D6-41A0-A5AF-B123E065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5D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55D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955D2"/>
    <w:rPr>
      <w:rFonts w:eastAsiaTheme="minorEastAsia"/>
      <w:sz w:val="24"/>
      <w:szCs w:val="24"/>
      <w:lang w:val="es-ES_tradnl" w:eastAsia="es-ES"/>
    </w:rPr>
  </w:style>
  <w:style w:type="paragraph" w:styleId="Piedepgina">
    <w:name w:val="footer"/>
    <w:basedOn w:val="Normal"/>
    <w:link w:val="PiedepginaCar"/>
    <w:uiPriority w:val="99"/>
    <w:unhideWhenUsed/>
    <w:rsid w:val="00A955D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955D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955D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955D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A955D2"/>
  </w:style>
  <w:style w:type="paragraph" w:customStyle="1" w:styleId="Texto">
    <w:name w:val="Texto"/>
    <w:basedOn w:val="Normal"/>
    <w:link w:val="TextoCar"/>
    <w:qFormat/>
    <w:rsid w:val="00CB4DA6"/>
    <w:pPr>
      <w:spacing w:after="101" w:line="216" w:lineRule="exact"/>
      <w:ind w:firstLine="288"/>
      <w:jc w:val="both"/>
    </w:pPr>
    <w:rPr>
      <w:rFonts w:ascii="Arial" w:hAnsi="Arial" w:cs="Arial"/>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B4DA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B4DA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CB4DA6"/>
    <w:rPr>
      <w:vertAlign w:val="superscript"/>
    </w:rPr>
  </w:style>
  <w:style w:type="character" w:customStyle="1" w:styleId="TextoCar">
    <w:name w:val="Texto Car"/>
    <w:link w:val="Texto"/>
    <w:locked/>
    <w:rsid w:val="00CB4DA6"/>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122AE6"/>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122AE6"/>
    <w:rPr>
      <w:rFonts w:ascii="Lucida Grande" w:eastAsiaTheme="minorEastAsia" w:hAnsi="Lucida Grande" w:cs="Lucida Grande"/>
      <w:sz w:val="18"/>
      <w:szCs w:val="18"/>
      <w:lang w:val="es-ES_tradnl" w:eastAsia="es-ES"/>
    </w:rPr>
  </w:style>
  <w:style w:type="paragraph" w:styleId="Textoindependiente2">
    <w:name w:val="Body Text 2"/>
    <w:basedOn w:val="Normal"/>
    <w:link w:val="Textoindependiente2Car"/>
    <w:uiPriority w:val="99"/>
    <w:unhideWhenUsed/>
    <w:rsid w:val="00795EE3"/>
    <w:pPr>
      <w:spacing w:after="120" w:line="480" w:lineRule="auto"/>
    </w:pPr>
  </w:style>
  <w:style w:type="character" w:customStyle="1" w:styleId="Textoindependiente2Car">
    <w:name w:val="Texto independiente 2 Car"/>
    <w:basedOn w:val="Fuentedeprrafopredeter"/>
    <w:link w:val="Textoindependiente2"/>
    <w:uiPriority w:val="99"/>
    <w:rsid w:val="00795EE3"/>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46CDC"/>
    <w:rPr>
      <w:sz w:val="16"/>
      <w:szCs w:val="16"/>
    </w:rPr>
  </w:style>
  <w:style w:type="paragraph" w:styleId="Textocomentario">
    <w:name w:val="annotation text"/>
    <w:basedOn w:val="Normal"/>
    <w:link w:val="TextocomentarioCar"/>
    <w:uiPriority w:val="99"/>
    <w:semiHidden/>
    <w:unhideWhenUsed/>
    <w:rsid w:val="00A46CDC"/>
    <w:rPr>
      <w:sz w:val="20"/>
      <w:szCs w:val="20"/>
    </w:rPr>
  </w:style>
  <w:style w:type="character" w:customStyle="1" w:styleId="TextocomentarioCar">
    <w:name w:val="Texto comentario Car"/>
    <w:basedOn w:val="Fuentedeprrafopredeter"/>
    <w:link w:val="Textocomentario"/>
    <w:uiPriority w:val="99"/>
    <w:semiHidden/>
    <w:rsid w:val="00A46CD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46CDC"/>
    <w:rPr>
      <w:b/>
      <w:bCs/>
    </w:rPr>
  </w:style>
  <w:style w:type="character" w:customStyle="1" w:styleId="AsuntodelcomentarioCar">
    <w:name w:val="Asunto del comentario Car"/>
    <w:basedOn w:val="TextocomentarioCar"/>
    <w:link w:val="Asuntodelcomentario"/>
    <w:uiPriority w:val="99"/>
    <w:semiHidden/>
    <w:rsid w:val="00A46CDC"/>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ECA79-2C9B-47F4-8926-5B3ECA4C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9910</Words>
  <Characters>54510</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2021-05-20T01:56:00Z</cp:lastPrinted>
  <dcterms:created xsi:type="dcterms:W3CDTF">2021-05-20T01:56:00Z</dcterms:created>
  <dcterms:modified xsi:type="dcterms:W3CDTF">2021-06-02T23:25:00Z</dcterms:modified>
</cp:coreProperties>
</file>