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C22D57">
        <w:rPr>
          <w:rFonts w:ascii="Palatino Linotype" w:eastAsia="Times New Roman" w:hAnsi="Palatino Linotype" w:cs="Arial"/>
          <w:color w:val="000000"/>
          <w:sz w:val="24"/>
          <w:szCs w:val="24"/>
          <w:lang w:eastAsia="es-MX"/>
        </w:rPr>
        <w:t>catorce de abril</w:t>
      </w:r>
      <w:r w:rsidR="00BE7A12">
        <w:rPr>
          <w:rFonts w:ascii="Palatino Linotype" w:eastAsia="Times New Roman" w:hAnsi="Palatino Linotype" w:cs="Arial"/>
          <w:color w:val="000000"/>
          <w:sz w:val="24"/>
          <w:szCs w:val="24"/>
          <w:lang w:eastAsia="es-MX"/>
        </w:rPr>
        <w:t xml:space="preserve"> de dos mil veintiuno</w:t>
      </w:r>
      <w:r w:rsidR="00EF1196">
        <w:rPr>
          <w:rFonts w:ascii="Palatino Linotype" w:eastAsia="Times New Roman" w:hAnsi="Palatino Linotype" w:cs="Arial"/>
          <w:color w:val="000000"/>
          <w:sz w:val="24"/>
          <w:szCs w:val="24"/>
          <w:lang w:eastAsia="es-MX"/>
        </w:rPr>
        <w:t>.</w:t>
      </w:r>
    </w:p>
    <w:p w:rsidR="00A15E74" w:rsidRPr="001624E8" w:rsidRDefault="00A15E74"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p>
    <w:p w:rsidR="00F2498E" w:rsidRDefault="00F2498E" w:rsidP="001624E8">
      <w:pPr>
        <w:tabs>
          <w:tab w:val="left" w:pos="1701"/>
        </w:tabs>
        <w:spacing w:after="0" w:line="360" w:lineRule="auto"/>
        <w:jc w:val="both"/>
        <w:rPr>
          <w:rFonts w:ascii="Palatino Linotype" w:hAnsi="Palatino Linotype" w:cs="Arial"/>
          <w:sz w:val="24"/>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2C4718" w:rsidRPr="00CB5B7B">
        <w:rPr>
          <w:rFonts w:ascii="Palatino Linotype" w:hAnsi="Palatino Linotype" w:cs="Arial"/>
          <w:b/>
          <w:bCs/>
          <w:sz w:val="24"/>
          <w:lang w:eastAsia="es-MX"/>
        </w:rPr>
        <w:t>0</w:t>
      </w:r>
      <w:r w:rsidR="00B17577">
        <w:rPr>
          <w:rFonts w:ascii="Palatino Linotype" w:hAnsi="Palatino Linotype" w:cs="Arial"/>
          <w:b/>
          <w:bCs/>
          <w:sz w:val="24"/>
          <w:lang w:eastAsia="es-MX"/>
        </w:rPr>
        <w:t>0615</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xml:space="preserve">, interpuesto por </w:t>
      </w:r>
      <w:r w:rsidR="00B17577">
        <w:rPr>
          <w:rFonts w:ascii="Palatino Linotype" w:hAnsi="Palatino Linotype" w:cs="Arial"/>
          <w:sz w:val="24"/>
        </w:rPr>
        <w:t xml:space="preserve">el </w:t>
      </w:r>
      <w:r w:rsidR="00B17577" w:rsidRPr="00696FD6">
        <w:rPr>
          <w:rFonts w:ascii="Palatino Linotype" w:hAnsi="Palatino Linotype" w:cs="Arial"/>
          <w:b/>
          <w:sz w:val="24"/>
        </w:rPr>
        <w:t xml:space="preserve">C. </w:t>
      </w:r>
      <w:r w:rsidR="005E44F2">
        <w:rPr>
          <w:rFonts w:ascii="Palatino Linotype" w:hAnsi="Palatino Linotype" w:cs="Arial"/>
          <w:b/>
          <w:sz w:val="24"/>
        </w:rPr>
        <w:t>xxxxxxxxxxxxxxxxxxx</w:t>
      </w:r>
      <w:bookmarkStart w:id="0" w:name="_GoBack"/>
      <w:bookmarkEnd w:id="0"/>
      <w:r w:rsidR="00793B7C">
        <w:rPr>
          <w:rFonts w:ascii="Palatino Linotype" w:hAnsi="Palatino Linotype" w:cs="Arial"/>
          <w:sz w:val="24"/>
        </w:rPr>
        <w:t xml:space="preserve"> que </w:t>
      </w:r>
      <w:r w:rsidRPr="00F63239">
        <w:rPr>
          <w:rFonts w:ascii="Palatino Linotype" w:hAnsi="Palatino Linotype" w:cs="Arial"/>
          <w:sz w:val="24"/>
          <w:szCs w:val="24"/>
        </w:rPr>
        <w:t xml:space="preserve">en lo sucesivo </w:t>
      </w:r>
      <w:r w:rsidR="00CB5B7B" w:rsidRPr="00F63239">
        <w:rPr>
          <w:rFonts w:ascii="Palatino Linotype" w:hAnsi="Palatino Linotype" w:cs="Arial"/>
          <w:sz w:val="24"/>
          <w:szCs w:val="24"/>
        </w:rPr>
        <w:t xml:space="preserve">se le denominará </w:t>
      </w:r>
      <w:r w:rsidR="00895187" w:rsidRPr="00F63239">
        <w:rPr>
          <w:rFonts w:ascii="Palatino Linotype" w:hAnsi="Palatino Linotype" w:cs="Arial"/>
          <w:b/>
          <w:sz w:val="24"/>
          <w:szCs w:val="24"/>
        </w:rPr>
        <w:t>e</w:t>
      </w:r>
      <w:r w:rsidR="002C4718" w:rsidRPr="00F63239">
        <w:rPr>
          <w:rFonts w:ascii="Palatino Linotype" w:hAnsi="Palatino Linotype" w:cs="Arial"/>
          <w:b/>
          <w:sz w:val="24"/>
          <w:szCs w:val="24"/>
        </w:rPr>
        <w:t>l</w:t>
      </w:r>
      <w:r w:rsidRPr="00F63239">
        <w:rPr>
          <w:rFonts w:ascii="Palatino Linotype" w:hAnsi="Palatino Linotype" w:cs="Arial"/>
          <w:b/>
          <w:sz w:val="24"/>
          <w:szCs w:val="24"/>
        </w:rPr>
        <w:t xml:space="preserve"> </w:t>
      </w:r>
      <w:r w:rsidR="000C2D59" w:rsidRPr="00F63239">
        <w:rPr>
          <w:rFonts w:ascii="Palatino Linotype" w:hAnsi="Palatino Linotype" w:cs="Arial"/>
          <w:b/>
          <w:sz w:val="24"/>
          <w:szCs w:val="24"/>
        </w:rPr>
        <w:t>Recurrente</w:t>
      </w:r>
      <w:r w:rsidRPr="00F63239">
        <w:rPr>
          <w:rFonts w:ascii="Palatino Linotype" w:hAnsi="Palatino Linotype" w:cs="Arial"/>
          <w:sz w:val="24"/>
          <w:szCs w:val="24"/>
        </w:rPr>
        <w:t xml:space="preserve">, en contra de la respuesta otorgada por </w:t>
      </w:r>
      <w:r w:rsidR="007A5B2E" w:rsidRPr="00F63239">
        <w:rPr>
          <w:rFonts w:ascii="Palatino Linotype" w:hAnsi="Palatino Linotype" w:cs="Arial"/>
          <w:b/>
          <w:sz w:val="24"/>
          <w:szCs w:val="24"/>
        </w:rPr>
        <w:t>e</w:t>
      </w:r>
      <w:r w:rsidR="00D71BF7" w:rsidRPr="00F63239">
        <w:rPr>
          <w:rFonts w:ascii="Palatino Linotype" w:hAnsi="Palatino Linotype" w:cs="Arial"/>
          <w:b/>
          <w:sz w:val="24"/>
          <w:szCs w:val="24"/>
        </w:rPr>
        <w:t xml:space="preserve">l </w:t>
      </w:r>
      <w:r w:rsidR="00793B7C">
        <w:rPr>
          <w:rFonts w:ascii="Palatino Linotype" w:hAnsi="Palatino Linotype" w:cs="Arial"/>
          <w:b/>
          <w:sz w:val="24"/>
          <w:szCs w:val="24"/>
        </w:rPr>
        <w:t xml:space="preserve">Ayuntamiento de </w:t>
      </w:r>
      <w:r w:rsidR="00696FD6">
        <w:rPr>
          <w:rFonts w:ascii="Palatino Linotype" w:hAnsi="Palatino Linotype" w:cs="Arial"/>
          <w:b/>
          <w:sz w:val="24"/>
          <w:szCs w:val="24"/>
        </w:rPr>
        <w:t>Jilotepec</w:t>
      </w:r>
      <w:r w:rsidR="000C2D59" w:rsidRPr="00F63239">
        <w:rPr>
          <w:rFonts w:ascii="Palatino Linotype" w:hAnsi="Palatino Linotype" w:cs="Arial"/>
          <w:b/>
          <w:sz w:val="24"/>
          <w:szCs w:val="24"/>
        </w:rPr>
        <w:t>,</w:t>
      </w:r>
      <w:r w:rsidRPr="00F63239">
        <w:rPr>
          <w:rFonts w:ascii="Palatino Linotype" w:hAnsi="Palatino Linotype" w:cs="Arial"/>
          <w:b/>
          <w:sz w:val="24"/>
          <w:szCs w:val="24"/>
        </w:rPr>
        <w:t xml:space="preserve"> </w:t>
      </w:r>
      <w:r w:rsidRPr="00F63239">
        <w:rPr>
          <w:rFonts w:ascii="Palatino Linotype" w:hAnsi="Palatino Linotype" w:cs="Arial"/>
          <w:sz w:val="24"/>
          <w:szCs w:val="24"/>
        </w:rPr>
        <w:t>en lo</w:t>
      </w:r>
      <w:r w:rsidRPr="00D71BF7">
        <w:rPr>
          <w:rFonts w:ascii="Palatino Linotype" w:hAnsi="Palatino Linotype" w:cs="Arial"/>
          <w:sz w:val="24"/>
          <w:szCs w:val="24"/>
        </w:rPr>
        <w:t xml:space="preserve">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23293E">
        <w:rPr>
          <w:rFonts w:ascii="Palatino Linotype" w:hAnsi="Palatino Linotype" w:cs="Arial"/>
          <w:b/>
          <w:sz w:val="24"/>
          <w:szCs w:val="24"/>
        </w:rPr>
        <w:t>Sujeto 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rsidR="00F2498E" w:rsidRPr="0028671D" w:rsidRDefault="00F2498E" w:rsidP="001624E8">
      <w:pPr>
        <w:tabs>
          <w:tab w:val="left" w:pos="1701"/>
        </w:tabs>
        <w:spacing w:after="0" w:line="360" w:lineRule="auto"/>
        <w:jc w:val="both"/>
        <w:rPr>
          <w:rFonts w:ascii="Palatino Linotype" w:hAnsi="Palatino Linotype" w:cs="Arial"/>
          <w:sz w:val="24"/>
        </w:rPr>
      </w:pPr>
    </w:p>
    <w:p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1624E8" w:rsidRDefault="001624E8" w:rsidP="001624E8">
      <w:pPr>
        <w:spacing w:after="0" w:line="360" w:lineRule="auto"/>
        <w:jc w:val="center"/>
        <w:rPr>
          <w:rFonts w:ascii="Palatino Linotype" w:hAnsi="Palatino Linotype" w:cs="Arial"/>
          <w:b/>
          <w:sz w:val="28"/>
        </w:rPr>
      </w:pPr>
    </w:p>
    <w:p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Default="00E120F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696FD6">
        <w:rPr>
          <w:rFonts w:ascii="Palatino Linotype" w:hAnsi="Palatino Linotype" w:cs="Arial"/>
          <w:sz w:val="24"/>
          <w:szCs w:val="24"/>
        </w:rPr>
        <w:t>once de febrero de dos mil veintiuno</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696FD6" w:rsidRPr="00696FD6">
        <w:rPr>
          <w:rFonts w:ascii="Palatino Linotype" w:hAnsi="Palatino Linotype" w:cs="Arial"/>
          <w:b/>
          <w:sz w:val="24"/>
          <w:szCs w:val="24"/>
        </w:rPr>
        <w:t>00013/JILOTEPE/IP/2021</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rsidR="001624E8" w:rsidRDefault="001624E8" w:rsidP="001624E8">
      <w:pPr>
        <w:spacing w:after="0" w:line="360" w:lineRule="auto"/>
        <w:jc w:val="both"/>
        <w:rPr>
          <w:rFonts w:ascii="Palatino Linotype" w:hAnsi="Palatino Linotype" w:cs="Arial"/>
          <w:sz w:val="24"/>
          <w:szCs w:val="24"/>
        </w:rPr>
      </w:pPr>
    </w:p>
    <w:p w:rsidR="00D71BF7" w:rsidRPr="00696FD6" w:rsidRDefault="0023293E" w:rsidP="001624E8">
      <w:pPr>
        <w:spacing w:after="0" w:line="240" w:lineRule="auto"/>
        <w:ind w:left="851" w:right="850"/>
        <w:jc w:val="both"/>
        <w:rPr>
          <w:rFonts w:ascii="Palatino Linotype" w:hAnsi="Palatino Linotype"/>
          <w:i/>
          <w:color w:val="000000"/>
          <w:sz w:val="24"/>
          <w:szCs w:val="24"/>
        </w:rPr>
      </w:pPr>
      <w:r w:rsidRPr="00696FD6">
        <w:rPr>
          <w:rFonts w:ascii="Palatino Linotype" w:hAnsi="Palatino Linotype"/>
          <w:i/>
          <w:color w:val="000000"/>
          <w:sz w:val="24"/>
          <w:szCs w:val="24"/>
        </w:rPr>
        <w:t>“</w:t>
      </w:r>
      <w:r w:rsidR="00696FD6" w:rsidRPr="00696FD6">
        <w:rPr>
          <w:rFonts w:ascii="Palatino Linotype" w:hAnsi="Palatino Linotype"/>
          <w:i/>
          <w:color w:val="000000"/>
          <w:sz w:val="24"/>
          <w:szCs w:val="24"/>
        </w:rPr>
        <w:t>Quiero el presupuesto total y desglosado, el proyecto, los datos de la empresa que lo esta haciendo y la licitación con la que eligieron a esa empresa, sobre el puente que están haciendo en el libramiento a un lado de la central y de la prepa 40</w:t>
      </w:r>
      <w:r w:rsidR="00D71BF7" w:rsidRPr="00696FD6">
        <w:rPr>
          <w:rFonts w:ascii="Palatino Linotype" w:hAnsi="Palatino Linotype"/>
          <w:i/>
          <w:color w:val="000000"/>
          <w:sz w:val="24"/>
          <w:szCs w:val="24"/>
        </w:rPr>
        <w:t>”</w:t>
      </w:r>
      <w:r w:rsidR="002155ED" w:rsidRPr="00696FD6">
        <w:rPr>
          <w:rFonts w:ascii="Palatino Linotype" w:hAnsi="Palatino Linotype"/>
          <w:i/>
          <w:color w:val="000000"/>
          <w:sz w:val="24"/>
          <w:szCs w:val="24"/>
        </w:rPr>
        <w:t>(Sic).</w:t>
      </w:r>
    </w:p>
    <w:p w:rsidR="001624E8" w:rsidRPr="00793B7C" w:rsidRDefault="001624E8" w:rsidP="001624E8">
      <w:pPr>
        <w:spacing w:after="0" w:line="240" w:lineRule="auto"/>
        <w:ind w:left="851" w:right="850"/>
        <w:jc w:val="both"/>
        <w:rPr>
          <w:rFonts w:ascii="Palatino Linotype" w:hAnsi="Palatino Linotype" w:cs="Arial"/>
          <w:i/>
        </w:rPr>
      </w:pPr>
    </w:p>
    <w:p w:rsidR="00F2498E" w:rsidRDefault="00F2498E" w:rsidP="001624E8">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del acuse de solicitud de información contenida en el expediente electróni</w:t>
      </w:r>
      <w:r w:rsidR="002C4718" w:rsidRPr="00201765">
        <w:rPr>
          <w:rFonts w:ascii="Palatino Linotype" w:hAnsi="Palatino Linotype" w:cs="Arial"/>
          <w:sz w:val="24"/>
          <w:szCs w:val="24"/>
        </w:rPr>
        <w:t>co del SAIMEX, se aprecia que l</w:t>
      </w:r>
      <w:r w:rsidR="000C2D59" w:rsidRPr="00201765">
        <w:rPr>
          <w:rFonts w:ascii="Palatino Linotype" w:hAnsi="Palatino Linotype" w:cs="Arial"/>
          <w:sz w:val="24"/>
          <w:szCs w:val="24"/>
        </w:rPr>
        <w:t>a</w:t>
      </w:r>
      <w:r w:rsidRPr="00201765">
        <w:rPr>
          <w:rFonts w:ascii="Palatino Linotype" w:hAnsi="Palatino Linotype" w:cs="Arial"/>
          <w:sz w:val="24"/>
          <w:szCs w:val="24"/>
        </w:rPr>
        <w:t xml:space="preserve"> </w:t>
      </w:r>
      <w:r w:rsidR="000C2D59" w:rsidRPr="00201765">
        <w:rPr>
          <w:rFonts w:ascii="Palatino Linotype" w:hAnsi="Palatino Linotype" w:cs="Arial"/>
          <w:sz w:val="24"/>
          <w:szCs w:val="24"/>
        </w:rPr>
        <w:t xml:space="preserve">Recurrente </w:t>
      </w:r>
      <w:r w:rsidRPr="00201765">
        <w:rPr>
          <w:rFonts w:ascii="Palatino Linotype" w:hAnsi="Palatino Linotype" w:cs="Arial"/>
          <w:sz w:val="24"/>
          <w:szCs w:val="24"/>
        </w:rPr>
        <w:t>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696FD6" w:rsidRPr="00201765" w:rsidRDefault="00696FD6" w:rsidP="001624E8">
      <w:pPr>
        <w:spacing w:after="0" w:line="360" w:lineRule="auto"/>
        <w:jc w:val="both"/>
        <w:rPr>
          <w:rFonts w:ascii="Palatino Linotype" w:hAnsi="Palatino Linotype" w:cs="Arial"/>
          <w:sz w:val="24"/>
          <w:szCs w:val="24"/>
        </w:rPr>
      </w:pPr>
    </w:p>
    <w:p w:rsidR="00F2498E" w:rsidRPr="00201765" w:rsidRDefault="006E20F9" w:rsidP="001624E8">
      <w:pPr>
        <w:spacing w:after="0" w:line="360" w:lineRule="auto"/>
        <w:jc w:val="both"/>
        <w:rPr>
          <w:rFonts w:ascii="Palatino Linotype" w:hAnsi="Palatino Linotype" w:cs="Arial"/>
          <w:sz w:val="24"/>
          <w:szCs w:val="24"/>
        </w:rPr>
      </w:pPr>
      <w:r w:rsidRPr="00C76CD4">
        <w:rPr>
          <w:rFonts w:ascii="Palatino Linotype" w:hAnsi="Palatino Linotype"/>
          <w:b/>
          <w:sz w:val="28"/>
          <w:szCs w:val="28"/>
        </w:rPr>
        <w:t>SEGUNDO</w:t>
      </w:r>
      <w:r w:rsidR="00F2498E" w:rsidRPr="00201765">
        <w:rPr>
          <w:rFonts w:ascii="Palatino Linotype" w:hAnsi="Palatino Linotype"/>
          <w:b/>
          <w:sz w:val="24"/>
          <w:szCs w:val="24"/>
        </w:rPr>
        <w:t>. De la contestación del sujeto obligado.</w:t>
      </w:r>
    </w:p>
    <w:p w:rsidR="00F2498E" w:rsidRPr="00201765" w:rsidRDefault="00F2498E" w:rsidP="001624E8">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sidR="00F63239">
        <w:rPr>
          <w:rFonts w:ascii="Palatino Linotype" w:hAnsi="Palatino Linotype" w:cs="Arial"/>
          <w:sz w:val="24"/>
          <w:szCs w:val="24"/>
        </w:rPr>
        <w:t xml:space="preserve"> </w:t>
      </w:r>
      <w:r w:rsidR="00696FD6">
        <w:rPr>
          <w:rFonts w:ascii="Palatino Linotype" w:hAnsi="Palatino Linotype" w:cs="Arial"/>
          <w:sz w:val="24"/>
          <w:szCs w:val="24"/>
        </w:rPr>
        <w:t>diecinueve de febrero de dos mil veintiuno,</w:t>
      </w:r>
      <w:r w:rsidR="0027555F">
        <w:rPr>
          <w:rFonts w:ascii="Palatino Linotype" w:hAnsi="Palatino Linotype" w:cs="Arial"/>
          <w:sz w:val="24"/>
          <w:szCs w:val="24"/>
        </w:rPr>
        <w:t xml:space="preserve"> </w:t>
      </w:r>
      <w:r w:rsidRPr="00201765">
        <w:rPr>
          <w:rFonts w:ascii="Palatino Linotype" w:hAnsi="Palatino Linotype" w:cs="Arial"/>
          <w:sz w:val="24"/>
          <w:szCs w:val="24"/>
        </w:rPr>
        <w:t xml:space="preserve">el </w:t>
      </w:r>
      <w:r w:rsidR="007A5B2E" w:rsidRPr="00201765">
        <w:rPr>
          <w:rFonts w:ascii="Palatino Linotype" w:hAnsi="Palatino Linotype" w:cs="Arial"/>
          <w:sz w:val="24"/>
          <w:szCs w:val="24"/>
        </w:rPr>
        <w:t xml:space="preserve">Sujeto Obligado </w:t>
      </w:r>
      <w:r w:rsidRPr="00201765">
        <w:rPr>
          <w:rFonts w:ascii="Palatino Linotype" w:hAnsi="Palatino Linotype" w:cs="Arial"/>
          <w:sz w:val="24"/>
          <w:szCs w:val="24"/>
        </w:rPr>
        <w:t>remitió la siguiente respuesta:</w:t>
      </w:r>
    </w:p>
    <w:p w:rsidR="00D71305" w:rsidRPr="00696FD6" w:rsidRDefault="00696FD6" w:rsidP="005660D0">
      <w:pPr>
        <w:tabs>
          <w:tab w:val="left" w:pos="7938"/>
        </w:tabs>
        <w:spacing w:after="0" w:line="276" w:lineRule="auto"/>
        <w:ind w:left="851" w:right="850"/>
        <w:jc w:val="right"/>
        <w:rPr>
          <w:rFonts w:ascii="Palatino Linotype" w:hAnsi="Palatino Linotype"/>
          <w:i/>
          <w:color w:val="000000"/>
          <w:sz w:val="24"/>
          <w:szCs w:val="24"/>
        </w:rPr>
      </w:pPr>
      <w:r w:rsidRPr="00696FD6">
        <w:rPr>
          <w:rFonts w:ascii="Palatino Linotype" w:hAnsi="Palatino Linotype"/>
          <w:i/>
          <w:color w:val="000000"/>
          <w:sz w:val="24"/>
          <w:szCs w:val="24"/>
        </w:rPr>
        <w:t>Folio de la solicitud: 00013/JILOTEPE/IP/2021</w:t>
      </w:r>
    </w:p>
    <w:p w:rsidR="00696FD6" w:rsidRPr="00696FD6" w:rsidRDefault="00696FD6" w:rsidP="005660D0">
      <w:pPr>
        <w:tabs>
          <w:tab w:val="left" w:pos="7938"/>
        </w:tabs>
        <w:spacing w:after="0" w:line="276" w:lineRule="auto"/>
        <w:ind w:left="851" w:right="850"/>
        <w:jc w:val="both"/>
        <w:rPr>
          <w:rFonts w:ascii="Palatino Linotype" w:hAnsi="Palatino Linotype"/>
          <w:i/>
          <w:color w:val="000000"/>
          <w:sz w:val="24"/>
          <w:szCs w:val="24"/>
        </w:rPr>
      </w:pPr>
    </w:p>
    <w:p w:rsidR="00696FD6" w:rsidRPr="00696FD6" w:rsidRDefault="00696FD6" w:rsidP="005660D0">
      <w:pPr>
        <w:tabs>
          <w:tab w:val="left" w:pos="7938"/>
        </w:tabs>
        <w:spacing w:after="0" w:line="276" w:lineRule="auto"/>
        <w:ind w:left="851" w:right="850"/>
        <w:jc w:val="both"/>
        <w:rPr>
          <w:rFonts w:ascii="Palatino Linotype" w:hAnsi="Palatino Linotype"/>
          <w:i/>
          <w:color w:val="000000"/>
          <w:sz w:val="24"/>
          <w:szCs w:val="24"/>
        </w:rPr>
      </w:pPr>
      <w:r w:rsidRPr="00696FD6">
        <w:rPr>
          <w:rFonts w:ascii="Palatino Linotype" w:hAnsi="Palatino Linotype"/>
          <w:i/>
          <w:color w:val="000000"/>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96FD6" w:rsidRPr="00696FD6" w:rsidRDefault="00696FD6" w:rsidP="005660D0">
      <w:pPr>
        <w:tabs>
          <w:tab w:val="left" w:pos="7938"/>
        </w:tabs>
        <w:spacing w:after="0" w:line="276" w:lineRule="auto"/>
        <w:ind w:left="851" w:right="850"/>
        <w:jc w:val="both"/>
        <w:rPr>
          <w:rFonts w:ascii="Palatino Linotype" w:hAnsi="Palatino Linotype"/>
          <w:i/>
          <w:color w:val="000000"/>
          <w:sz w:val="24"/>
          <w:szCs w:val="24"/>
        </w:rPr>
      </w:pPr>
      <w:r w:rsidRPr="00696FD6">
        <w:rPr>
          <w:rFonts w:ascii="Palatino Linotype" w:hAnsi="Palatino Linotype"/>
          <w:i/>
          <w:color w:val="000000"/>
          <w:sz w:val="24"/>
          <w:szCs w:val="24"/>
        </w:rPr>
        <w:t>En atención a su solicitud de información con numero económico: 00013/JILOTEPE/IP/2021, se remite la respuesta correspondiente mediante archivo en formato PDF denominado: "RESPUESTA 013"</w:t>
      </w:r>
    </w:p>
    <w:p w:rsidR="00696FD6" w:rsidRDefault="00696FD6" w:rsidP="005660D0">
      <w:pPr>
        <w:tabs>
          <w:tab w:val="left" w:pos="7938"/>
        </w:tabs>
        <w:spacing w:after="0" w:line="276" w:lineRule="auto"/>
        <w:ind w:left="851" w:right="850"/>
        <w:jc w:val="both"/>
        <w:rPr>
          <w:rFonts w:ascii="Palatino Linotype" w:eastAsia="Times New Roman" w:hAnsi="Palatino Linotype" w:cs="Times New Roman"/>
          <w:i/>
          <w:sz w:val="24"/>
          <w:szCs w:val="24"/>
          <w:lang w:eastAsia="es-MX"/>
        </w:rPr>
      </w:pPr>
    </w:p>
    <w:p w:rsidR="00483EC9" w:rsidRPr="00696FD6" w:rsidRDefault="00483EC9" w:rsidP="005660D0">
      <w:pPr>
        <w:tabs>
          <w:tab w:val="left" w:pos="7938"/>
        </w:tabs>
        <w:spacing w:after="0" w:line="276" w:lineRule="auto"/>
        <w:ind w:left="851" w:right="850"/>
        <w:jc w:val="both"/>
        <w:rPr>
          <w:rFonts w:ascii="Palatino Linotype" w:eastAsia="Times New Roman" w:hAnsi="Palatino Linotype" w:cs="Times New Roman"/>
          <w:i/>
          <w:sz w:val="24"/>
          <w:szCs w:val="24"/>
          <w:lang w:eastAsia="es-MX"/>
        </w:rPr>
      </w:pPr>
      <w:r w:rsidRPr="00696FD6">
        <w:rPr>
          <w:rFonts w:ascii="Palatino Linotype" w:eastAsia="Times New Roman" w:hAnsi="Palatino Linotype" w:cs="Times New Roman"/>
          <w:i/>
          <w:sz w:val="24"/>
          <w:szCs w:val="24"/>
          <w:lang w:eastAsia="es-MX"/>
        </w:rPr>
        <w:t>ATENTAMENTE</w:t>
      </w:r>
    </w:p>
    <w:p w:rsidR="00696FD6" w:rsidRPr="00696FD6" w:rsidRDefault="00696FD6" w:rsidP="005660D0">
      <w:pPr>
        <w:tabs>
          <w:tab w:val="left" w:pos="7938"/>
        </w:tabs>
        <w:spacing w:after="0" w:line="276" w:lineRule="auto"/>
        <w:ind w:left="851" w:right="850"/>
        <w:jc w:val="both"/>
        <w:rPr>
          <w:rFonts w:ascii="Palatino Linotype" w:eastAsia="Times New Roman" w:hAnsi="Palatino Linotype" w:cs="Times New Roman"/>
          <w:i/>
          <w:sz w:val="24"/>
          <w:szCs w:val="24"/>
          <w:lang w:eastAsia="es-MX"/>
        </w:rPr>
      </w:pPr>
      <w:r w:rsidRPr="00696FD6">
        <w:rPr>
          <w:rFonts w:ascii="Palatino Linotype" w:hAnsi="Palatino Linotype"/>
          <w:i/>
          <w:color w:val="000000"/>
          <w:sz w:val="24"/>
          <w:szCs w:val="24"/>
        </w:rPr>
        <w:t>Dra. Guadalupe Melina Núñez Valladarez</w:t>
      </w:r>
    </w:p>
    <w:p w:rsidR="00696FD6" w:rsidRDefault="00696FD6" w:rsidP="001624E8">
      <w:pPr>
        <w:spacing w:after="0" w:line="360" w:lineRule="auto"/>
        <w:jc w:val="both"/>
        <w:rPr>
          <w:rFonts w:ascii="Palatino Linotype" w:eastAsia="Times New Roman" w:hAnsi="Palatino Linotype" w:cs="Times New Roman"/>
          <w:sz w:val="24"/>
          <w:szCs w:val="24"/>
          <w:lang w:eastAsia="es-MX"/>
        </w:rPr>
      </w:pPr>
    </w:p>
    <w:p w:rsidR="00DB1035" w:rsidRDefault="00F63239" w:rsidP="001624E8">
      <w:pPr>
        <w:spacing w:after="0" w:line="360" w:lineRule="auto"/>
        <w:jc w:val="both"/>
        <w:rPr>
          <w:rFonts w:ascii="Palatino Linotype" w:eastAsia="Times New Roman" w:hAnsi="Palatino Linotype" w:cs="Times New Roman"/>
          <w:sz w:val="24"/>
          <w:szCs w:val="24"/>
          <w:lang w:eastAsia="es-MX"/>
        </w:rPr>
      </w:pPr>
      <w:r w:rsidRPr="00426124">
        <w:rPr>
          <w:rFonts w:ascii="Palatino Linotype" w:eastAsia="Times New Roman" w:hAnsi="Palatino Linotype" w:cs="Times New Roman"/>
          <w:sz w:val="24"/>
          <w:szCs w:val="24"/>
          <w:lang w:eastAsia="es-MX"/>
        </w:rPr>
        <w:t xml:space="preserve"> </w:t>
      </w:r>
      <w:r w:rsidR="005660D0">
        <w:rPr>
          <w:rFonts w:ascii="Palatino Linotype" w:eastAsia="Times New Roman" w:hAnsi="Palatino Linotype" w:cs="Times New Roman"/>
          <w:sz w:val="24"/>
          <w:szCs w:val="24"/>
          <w:lang w:eastAsia="es-MX"/>
        </w:rPr>
        <w:t>CABE SEÑALAR QUE EL Sujeto Obligado adjunto un archivo, el cual se muestra a continuación:</w:t>
      </w:r>
    </w:p>
    <w:p w:rsidR="005660D0" w:rsidRPr="0096071A" w:rsidRDefault="005660D0" w:rsidP="001624E8">
      <w:pPr>
        <w:spacing w:after="0" w:line="360" w:lineRule="auto"/>
        <w:jc w:val="both"/>
        <w:rPr>
          <w:rFonts w:ascii="Palatino Linotype" w:hAnsi="Palatino Linotype"/>
          <w:b/>
          <w:sz w:val="16"/>
          <w:szCs w:val="28"/>
        </w:rPr>
      </w:pPr>
      <w:r>
        <w:rPr>
          <w:noProof/>
          <w:lang w:eastAsia="es-MX"/>
        </w:rPr>
        <w:lastRenderedPageBreak/>
        <w:drawing>
          <wp:inline distT="0" distB="0" distL="0" distR="0" wp14:anchorId="544EF762" wp14:editId="5941CDF2">
            <wp:extent cx="5514975" cy="7101475"/>
            <wp:effectExtent l="190500" t="190500" r="180975" b="1949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076" t="9994" r="31713" b="7113"/>
                    <a:stretch/>
                  </pic:blipFill>
                  <pic:spPr bwMode="auto">
                    <a:xfrm>
                      <a:off x="0" y="0"/>
                      <a:ext cx="5516981" cy="71040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2498E" w:rsidRPr="00ED5476" w:rsidRDefault="006E20F9" w:rsidP="001624E8">
      <w:pPr>
        <w:spacing w:after="0" w:line="360" w:lineRule="auto"/>
        <w:jc w:val="both"/>
        <w:rPr>
          <w:rFonts w:ascii="Palatino Linotype" w:hAnsi="Palatino Linotype" w:cs="Arial"/>
          <w:sz w:val="28"/>
          <w:szCs w:val="28"/>
        </w:rPr>
      </w:pPr>
      <w:r w:rsidRPr="004F32D0">
        <w:rPr>
          <w:rFonts w:ascii="Palatino Linotype" w:hAnsi="Palatino Linotype"/>
          <w:b/>
          <w:sz w:val="28"/>
          <w:szCs w:val="28"/>
        </w:rPr>
        <w:lastRenderedPageBreak/>
        <w:t>TERCERO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1624E8">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19584A" w:rsidRPr="0019584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5660D0">
        <w:rPr>
          <w:rFonts w:ascii="Palatino Linotype" w:hAnsi="Palatino Linotype" w:cs="Arial"/>
          <w:sz w:val="24"/>
          <w:szCs w:val="24"/>
        </w:rPr>
        <w:t>veintidós de febrero</w:t>
      </w:r>
      <w:r w:rsidR="00680D15">
        <w:rPr>
          <w:rFonts w:ascii="Palatino Linotype" w:hAnsi="Palatino Linotype" w:cs="Arial"/>
          <w:sz w:val="24"/>
          <w:szCs w:val="24"/>
        </w:rPr>
        <w:t xml:space="preserve"> de dos mil </w:t>
      </w:r>
      <w:r w:rsidR="005660D0">
        <w:rPr>
          <w:rFonts w:ascii="Palatino Linotype" w:hAnsi="Palatino Linotype" w:cs="Arial"/>
          <w:sz w:val="24"/>
          <w:szCs w:val="24"/>
        </w:rPr>
        <w:t>veintiuno</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5660D0">
        <w:rPr>
          <w:rFonts w:ascii="Palatino Linotype" w:hAnsi="Palatino Linotype" w:cs="Arial"/>
          <w:b/>
          <w:bCs/>
          <w:sz w:val="24"/>
          <w:szCs w:val="24"/>
          <w:lang w:eastAsia="es-MX"/>
        </w:rPr>
        <w:t>0615</w:t>
      </w:r>
      <w:r w:rsidRPr="009845F3">
        <w:rPr>
          <w:rFonts w:ascii="Palatino Linotype" w:hAnsi="Palatino Linotype" w:cs="Arial"/>
          <w:b/>
          <w:bCs/>
          <w:sz w:val="24"/>
          <w:szCs w:val="24"/>
          <w:lang w:eastAsia="es-MX"/>
        </w:rPr>
        <w:t>/INFOEM/IP/RR/20</w:t>
      </w:r>
      <w:r w:rsidR="00680D15">
        <w:rPr>
          <w:rFonts w:ascii="Palatino Linotype" w:hAnsi="Palatino Linotype" w:cs="Arial"/>
          <w:b/>
          <w:bCs/>
          <w:sz w:val="24"/>
          <w:szCs w:val="24"/>
          <w:lang w:eastAsia="es-MX"/>
        </w:rPr>
        <w:t>2</w:t>
      </w:r>
      <w:r w:rsidR="005660D0">
        <w:rPr>
          <w:rFonts w:ascii="Palatino Linotype" w:hAnsi="Palatino Linotype" w:cs="Arial"/>
          <w:b/>
          <w:bCs/>
          <w:sz w:val="24"/>
          <w:szCs w:val="24"/>
          <w:lang w:eastAsia="es-MX"/>
        </w:rPr>
        <w:t>1</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DB1035" w:rsidRDefault="00F2498E" w:rsidP="001624E8">
      <w:pPr>
        <w:spacing w:after="0" w:line="360" w:lineRule="auto"/>
        <w:jc w:val="both"/>
        <w:rPr>
          <w:rFonts w:ascii="Palatino Linotype" w:hAnsi="Palatino Linotype" w:cs="Arial"/>
          <w:sz w:val="8"/>
          <w:szCs w:val="24"/>
        </w:rPr>
      </w:pPr>
    </w:p>
    <w:p w:rsidR="00F2498E" w:rsidRPr="00400915" w:rsidRDefault="00F2498E" w:rsidP="001624E8">
      <w:pPr>
        <w:spacing w:after="0" w:line="360" w:lineRule="auto"/>
        <w:jc w:val="both"/>
        <w:rPr>
          <w:rFonts w:ascii="Palatino Linotype" w:hAnsi="Palatino Linotype" w:cs="Arial"/>
          <w:b/>
        </w:rPr>
      </w:pPr>
      <w:r w:rsidRPr="00400915">
        <w:rPr>
          <w:rFonts w:ascii="Palatino Linotype" w:hAnsi="Palatino Linotype" w:cs="Arial"/>
          <w:b/>
        </w:rPr>
        <w:t>Acto Impugnado:</w:t>
      </w:r>
    </w:p>
    <w:p w:rsidR="00DF6006" w:rsidRPr="005660D0" w:rsidRDefault="00680D15" w:rsidP="001624E8">
      <w:pPr>
        <w:spacing w:after="0" w:line="360" w:lineRule="auto"/>
        <w:ind w:left="851" w:right="850"/>
        <w:jc w:val="both"/>
        <w:rPr>
          <w:rFonts w:ascii="Palatino Linotype" w:hAnsi="Palatino Linotype" w:cs="Arial"/>
          <w:b/>
          <w:i/>
          <w:sz w:val="24"/>
          <w:szCs w:val="24"/>
        </w:rPr>
      </w:pPr>
      <w:r w:rsidRPr="005660D0">
        <w:rPr>
          <w:rFonts w:ascii="Palatino Linotype" w:hAnsi="Palatino Linotype"/>
          <w:i/>
          <w:color w:val="000000"/>
          <w:sz w:val="24"/>
          <w:szCs w:val="24"/>
        </w:rPr>
        <w:t>“</w:t>
      </w:r>
      <w:r w:rsidR="005660D0" w:rsidRPr="005660D0">
        <w:rPr>
          <w:rFonts w:ascii="Palatino Linotype" w:hAnsi="Palatino Linotype"/>
          <w:i/>
          <w:color w:val="000000"/>
          <w:sz w:val="24"/>
          <w:szCs w:val="24"/>
        </w:rPr>
        <w:t>El director de obras publicas dijo que no tiene en oficina la licitación que solicite</w:t>
      </w:r>
      <w:r w:rsidR="00D71305" w:rsidRPr="005660D0">
        <w:rPr>
          <w:rFonts w:ascii="Palatino Linotype" w:hAnsi="Palatino Linotype"/>
          <w:i/>
          <w:color w:val="000000"/>
          <w:sz w:val="24"/>
          <w:szCs w:val="24"/>
        </w:rPr>
        <w:t xml:space="preserve">” </w:t>
      </w:r>
      <w:r w:rsidR="00B84A8A" w:rsidRPr="005660D0">
        <w:rPr>
          <w:rFonts w:ascii="Palatino Linotype" w:hAnsi="Palatino Linotype"/>
          <w:i/>
          <w:color w:val="000000"/>
          <w:sz w:val="24"/>
          <w:szCs w:val="24"/>
        </w:rPr>
        <w:t>(Sic).</w:t>
      </w:r>
    </w:p>
    <w:p w:rsidR="00F2498E" w:rsidRDefault="00F2498E" w:rsidP="001624E8">
      <w:pPr>
        <w:spacing w:after="0" w:line="360" w:lineRule="auto"/>
        <w:jc w:val="both"/>
        <w:rPr>
          <w:rFonts w:ascii="Palatino Linotype" w:hAnsi="Palatino Linotype" w:cs="Arial"/>
          <w:b/>
        </w:rPr>
      </w:pPr>
      <w:r w:rsidRPr="00400915">
        <w:rPr>
          <w:rFonts w:ascii="Palatino Linotype" w:hAnsi="Palatino Linotype" w:cs="Arial"/>
          <w:b/>
        </w:rPr>
        <w:t>Razones o Motivos de Inconformidad:</w:t>
      </w:r>
    </w:p>
    <w:p w:rsidR="00296E92" w:rsidRDefault="00296E92" w:rsidP="001624E8">
      <w:pPr>
        <w:tabs>
          <w:tab w:val="left" w:pos="1405"/>
        </w:tabs>
        <w:spacing w:after="0" w:line="360" w:lineRule="auto"/>
        <w:ind w:left="851" w:right="850"/>
        <w:jc w:val="both"/>
        <w:rPr>
          <w:rFonts w:ascii="Palatino Linotype" w:hAnsi="Palatino Linotype"/>
          <w:i/>
          <w:color w:val="000000"/>
          <w:sz w:val="24"/>
          <w:szCs w:val="24"/>
        </w:rPr>
      </w:pPr>
      <w:r w:rsidRPr="005660D0">
        <w:rPr>
          <w:rFonts w:ascii="Palatino Linotype" w:hAnsi="Palatino Linotype"/>
          <w:i/>
          <w:color w:val="000000"/>
          <w:sz w:val="24"/>
          <w:szCs w:val="24"/>
        </w:rPr>
        <w:t>“</w:t>
      </w:r>
      <w:r w:rsidR="005660D0" w:rsidRPr="005660D0">
        <w:rPr>
          <w:rFonts w:ascii="Palatino Linotype" w:hAnsi="Palatino Linotype"/>
          <w:i/>
          <w:color w:val="000000"/>
          <w:sz w:val="24"/>
          <w:szCs w:val="24"/>
        </w:rPr>
        <w:t>Según la La Ley de Responsabilidades Administrativas del Estado de México y Municipios, los servidores públicos deben: .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además el al Reglamento del Libro Décimo Segundo del Código Administrativo del Estado de México establece la ejecución del proyecto, presupuesto y licitación para las obras públicas de los Ayuntamientos; por lo cual vuelvo a solicitar dicha información correspondiente al "DISTRIBUIDOR VIAL LIBRAMIENTO-BULEVAR ANDRÉS MOLINA ENRÍQUEZ"</w:t>
      </w:r>
      <w:r w:rsidRPr="005660D0">
        <w:rPr>
          <w:rFonts w:ascii="Palatino Linotype" w:hAnsi="Palatino Linotype"/>
          <w:i/>
          <w:color w:val="000000"/>
          <w:sz w:val="24"/>
          <w:szCs w:val="24"/>
        </w:rPr>
        <w:t>”</w:t>
      </w:r>
      <w:r w:rsidR="00B84A8A" w:rsidRPr="005660D0">
        <w:rPr>
          <w:rFonts w:ascii="Palatino Linotype" w:hAnsi="Palatino Linotype"/>
          <w:i/>
          <w:color w:val="000000"/>
          <w:sz w:val="24"/>
          <w:szCs w:val="24"/>
        </w:rPr>
        <w:t>(Sic).</w:t>
      </w:r>
    </w:p>
    <w:p w:rsidR="005660D0" w:rsidRPr="005660D0" w:rsidRDefault="005660D0" w:rsidP="001624E8">
      <w:pPr>
        <w:tabs>
          <w:tab w:val="left" w:pos="1405"/>
        </w:tabs>
        <w:spacing w:after="0" w:line="360" w:lineRule="auto"/>
        <w:ind w:left="851" w:right="850"/>
        <w:jc w:val="both"/>
        <w:rPr>
          <w:rFonts w:ascii="Palatino Linotype" w:hAnsi="Palatino Linotype" w:cs="Arial"/>
          <w:i/>
          <w:sz w:val="24"/>
          <w:szCs w:val="24"/>
        </w:rPr>
      </w:pPr>
      <w:r>
        <w:rPr>
          <w:rFonts w:ascii="Palatino Linotype" w:hAnsi="Palatino Linotype"/>
          <w:i/>
          <w:color w:val="000000"/>
          <w:sz w:val="24"/>
          <w:szCs w:val="24"/>
        </w:rPr>
        <w:tab/>
      </w:r>
    </w:p>
    <w:p w:rsidR="005660D0" w:rsidRDefault="00D71305"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particular en su acuse del recurso de revisión adjunto un archivo denominado </w:t>
      </w:r>
      <w:r w:rsidR="005660D0" w:rsidRPr="005660D0">
        <w:rPr>
          <w:rFonts w:ascii="Palatino Linotype" w:hAnsi="Palatino Linotype" w:cs="Arial"/>
          <w:b/>
          <w:sz w:val="24"/>
          <w:szCs w:val="24"/>
        </w:rPr>
        <w:t>RESPUESTA 013 (1)</w:t>
      </w:r>
      <w:r w:rsidR="005660D0">
        <w:rPr>
          <w:rFonts w:ascii="Palatino Linotype" w:hAnsi="Palatino Linotype" w:cs="Arial"/>
          <w:b/>
          <w:sz w:val="24"/>
          <w:szCs w:val="24"/>
        </w:rPr>
        <w:t>.</w:t>
      </w:r>
      <w:r w:rsidR="005660D0" w:rsidRPr="005660D0">
        <w:rPr>
          <w:rFonts w:ascii="Palatino Linotype" w:hAnsi="Palatino Linotype" w:cs="Arial"/>
          <w:b/>
          <w:sz w:val="24"/>
          <w:szCs w:val="24"/>
        </w:rPr>
        <w:t>PDF</w:t>
      </w:r>
      <w:r w:rsidR="00115495">
        <w:rPr>
          <w:rFonts w:ascii="Palatino Linotype" w:hAnsi="Palatino Linotype" w:cs="Arial"/>
          <w:b/>
          <w:sz w:val="24"/>
          <w:szCs w:val="24"/>
        </w:rPr>
        <w:t xml:space="preserve">, </w:t>
      </w:r>
      <w:r w:rsidR="00115495">
        <w:rPr>
          <w:rFonts w:ascii="Palatino Linotype" w:hAnsi="Palatino Linotype" w:cs="Arial"/>
          <w:sz w:val="24"/>
          <w:szCs w:val="24"/>
        </w:rPr>
        <w:t xml:space="preserve"> archivo que </w:t>
      </w:r>
      <w:r w:rsidR="005660D0">
        <w:rPr>
          <w:rFonts w:ascii="Palatino Linotype" w:hAnsi="Palatino Linotype" w:cs="Arial"/>
          <w:sz w:val="24"/>
          <w:szCs w:val="24"/>
        </w:rPr>
        <w:t>corresponde a la respuesta que proporciono el Sujeto Obligado.</w:t>
      </w:r>
    </w:p>
    <w:p w:rsidR="00400915" w:rsidRPr="00AD2A55" w:rsidRDefault="005660D0" w:rsidP="001624E8">
      <w:pPr>
        <w:spacing w:after="0" w:line="360" w:lineRule="auto"/>
        <w:jc w:val="both"/>
        <w:rPr>
          <w:rFonts w:ascii="Palatino Linotype" w:hAnsi="Palatino Linotype" w:cs="Arial"/>
          <w:b/>
          <w:sz w:val="24"/>
          <w:szCs w:val="24"/>
        </w:rPr>
      </w:pPr>
      <w:r w:rsidRPr="00C76CD4">
        <w:rPr>
          <w:rFonts w:ascii="Palatino Linotype" w:hAnsi="Palatino Linotype" w:cs="Arial"/>
          <w:b/>
          <w:sz w:val="28"/>
          <w:szCs w:val="28"/>
        </w:rPr>
        <w:lastRenderedPageBreak/>
        <w:t xml:space="preserve"> </w:t>
      </w:r>
      <w:r w:rsidR="00400915" w:rsidRPr="00C76CD4">
        <w:rPr>
          <w:rFonts w:ascii="Palatino Linotype" w:hAnsi="Palatino Linotype" w:cs="Arial"/>
          <w:b/>
          <w:sz w:val="28"/>
          <w:szCs w:val="28"/>
        </w:rPr>
        <w:t>CUARTO.</w:t>
      </w:r>
      <w:r w:rsidR="00400915" w:rsidRPr="00AD2A55">
        <w:rPr>
          <w:rFonts w:ascii="Palatino Linotype" w:hAnsi="Palatino Linotype" w:cs="Arial"/>
          <w:b/>
          <w:sz w:val="24"/>
          <w:szCs w:val="24"/>
        </w:rPr>
        <w:t xml:space="preserve"> Del turno del recurso de revisión.</w:t>
      </w:r>
    </w:p>
    <w:p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5660D0">
        <w:rPr>
          <w:rFonts w:ascii="Palatino Linotype" w:hAnsi="Palatino Linotype" w:cs="Arial"/>
          <w:sz w:val="24"/>
          <w:szCs w:val="24"/>
        </w:rPr>
        <w:t>veintiséis de febrero</w:t>
      </w:r>
      <w:r w:rsidR="00CF6431">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B84A8A" w:rsidRPr="0096071A" w:rsidRDefault="00B84A8A" w:rsidP="001624E8">
      <w:pPr>
        <w:spacing w:after="0" w:line="360" w:lineRule="auto"/>
        <w:jc w:val="both"/>
        <w:rPr>
          <w:rFonts w:ascii="Palatino Linotype" w:hAnsi="Palatino Linotype" w:cs="Arial"/>
          <w:sz w:val="16"/>
          <w:szCs w:val="24"/>
        </w:rPr>
      </w:pPr>
    </w:p>
    <w:p w:rsidR="00400915" w:rsidRDefault="00400915" w:rsidP="001624E8">
      <w:pPr>
        <w:spacing w:after="0" w:line="360" w:lineRule="auto"/>
        <w:jc w:val="both"/>
        <w:rPr>
          <w:rFonts w:ascii="Palatino Linotype" w:hAnsi="Palatino Linotype" w:cs="Arial"/>
          <w:b/>
          <w:sz w:val="24"/>
          <w:szCs w:val="24"/>
        </w:rPr>
      </w:pPr>
      <w:r w:rsidRPr="00C76CD4">
        <w:rPr>
          <w:rFonts w:ascii="Palatino Linotype" w:hAnsi="Palatino Linotype" w:cs="Arial"/>
          <w:b/>
          <w:sz w:val="28"/>
          <w:szCs w:val="28"/>
        </w:rPr>
        <w:t>QUINTO</w:t>
      </w:r>
      <w:r w:rsidRPr="00DF6006">
        <w:rPr>
          <w:rFonts w:ascii="Palatino Linotype" w:hAnsi="Palatino Linotype" w:cs="Arial"/>
          <w:b/>
          <w:sz w:val="24"/>
          <w:szCs w:val="24"/>
        </w:rPr>
        <w:t>. De la etapa de manifestaciones y/o alegatos.</w:t>
      </w:r>
    </w:p>
    <w:p w:rsidR="00273F7C" w:rsidRDefault="00D731D0" w:rsidP="001624E8">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5660D0">
        <w:rPr>
          <w:rFonts w:ascii="Palatino Linotype" w:hAnsi="Palatino Linotype"/>
          <w:b/>
          <w:sz w:val="24"/>
          <w:szCs w:val="24"/>
        </w:rPr>
        <w:t>0615</w:t>
      </w:r>
      <w:r w:rsidRPr="00DF6006">
        <w:rPr>
          <w:rFonts w:ascii="Palatino Linotype" w:hAnsi="Palatino Linotype"/>
          <w:b/>
          <w:sz w:val="24"/>
          <w:szCs w:val="24"/>
        </w:rPr>
        <w:t>/INFOEM/IP/RR/20</w:t>
      </w:r>
      <w:r w:rsidR="005660D0">
        <w:rPr>
          <w:rFonts w:ascii="Palatino Linotype" w:hAnsi="Palatino Linotype"/>
          <w:b/>
          <w:sz w:val="24"/>
          <w:szCs w:val="24"/>
        </w:rPr>
        <w:t>21</w:t>
      </w:r>
      <w:r w:rsidRPr="00D731D0">
        <w:rPr>
          <w:rFonts w:ascii="Palatino Linotype" w:hAnsi="Palatino Linotype"/>
          <w:sz w:val="24"/>
          <w:szCs w:val="24"/>
        </w:rPr>
        <w:t xml:space="preserve">, y una vez que se encuentra transcurriendo el plazo otorgado a las partes mediante acuerdo de fecha </w:t>
      </w:r>
      <w:r w:rsidR="00F51EAB">
        <w:rPr>
          <w:rFonts w:ascii="Palatino Linotype" w:hAnsi="Palatino Linotype"/>
          <w:sz w:val="24"/>
          <w:szCs w:val="24"/>
        </w:rPr>
        <w:t xml:space="preserve">cuatro de diciembre de dos mil veinte, </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w:t>
      </w:r>
      <w:r w:rsidR="005660D0">
        <w:rPr>
          <w:rFonts w:ascii="Palatino Linotype" w:hAnsi="Palatino Linotype"/>
          <w:sz w:val="24"/>
          <w:szCs w:val="24"/>
        </w:rPr>
        <w:t>pios se establece lo siguiente:</w:t>
      </w:r>
    </w:p>
    <w:p w:rsidR="005660D0" w:rsidRDefault="005660D0" w:rsidP="001624E8">
      <w:pPr>
        <w:spacing w:after="0" w:line="360" w:lineRule="auto"/>
        <w:jc w:val="both"/>
        <w:rPr>
          <w:rFonts w:ascii="Palatino Linotype" w:hAnsi="Palatino Linotype"/>
          <w:sz w:val="24"/>
          <w:szCs w:val="24"/>
        </w:rPr>
      </w:pPr>
    </w:p>
    <w:p w:rsidR="005660D0" w:rsidRDefault="005660D0" w:rsidP="005660D0">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Pr>
          <w:rFonts w:ascii="Palatino Linotype" w:hAnsi="Palatino Linotype" w:cs="Arial"/>
          <w:b/>
          <w:bCs/>
          <w:sz w:val="24"/>
          <w:szCs w:val="24"/>
          <w:lang w:eastAsia="es-MX"/>
        </w:rPr>
        <w:t>00615/INFOEM/IP/RR/2021</w:t>
      </w:r>
      <w:r>
        <w:rPr>
          <w:rFonts w:ascii="Palatino Linotype" w:hAnsi="Palatino Linotype" w:cs="Arial"/>
          <w:sz w:val="24"/>
          <w:szCs w:val="24"/>
        </w:rPr>
        <w:t>,</w:t>
      </w:r>
      <w:r w:rsidRPr="00997342">
        <w:rPr>
          <w:rFonts w:ascii="Palatino Linotype" w:hAnsi="Palatino Linotype" w:cs="Arial"/>
          <w:sz w:val="24"/>
          <w:szCs w:val="24"/>
        </w:rPr>
        <w:t xml:space="preserve"> se aprecia que</w:t>
      </w:r>
      <w:r>
        <w:rPr>
          <w:rFonts w:ascii="Palatino Linotype" w:hAnsi="Palatino Linotype" w:cs="Arial"/>
          <w:sz w:val="24"/>
          <w:szCs w:val="24"/>
        </w:rPr>
        <w:t xml:space="preserve"> tanto</w:t>
      </w:r>
      <w:r w:rsidRPr="00997342">
        <w:rPr>
          <w:rFonts w:ascii="Palatino Linotype" w:hAnsi="Palatino Linotype" w:cs="Arial"/>
          <w:sz w:val="24"/>
          <w:szCs w:val="24"/>
        </w:rPr>
        <w:t xml:space="preserve"> </w:t>
      </w:r>
      <w:r>
        <w:rPr>
          <w:rFonts w:ascii="Palatino Linotype" w:hAnsi="Palatino Linotype" w:cs="Arial"/>
          <w:sz w:val="24"/>
          <w:szCs w:val="24"/>
        </w:rPr>
        <w:t>el Sujeto Obligado, como</w:t>
      </w:r>
      <w:r>
        <w:rPr>
          <w:rFonts w:ascii="Palatino Linotype" w:hAnsi="Palatino Linotype" w:cs="Arial"/>
          <w:sz w:val="23"/>
          <w:szCs w:val="23"/>
        </w:rPr>
        <w:t xml:space="preserve"> e</w:t>
      </w:r>
      <w:r>
        <w:rPr>
          <w:rFonts w:ascii="Palatino Linotype" w:hAnsi="Palatino Linotype" w:cs="Arial"/>
          <w:sz w:val="24"/>
          <w:szCs w:val="24"/>
        </w:rPr>
        <w:t>l Recurrente no remitieron información alguna que a su derecho conviniera, como se muestra en la siguiente imagen:</w:t>
      </w:r>
    </w:p>
    <w:p w:rsidR="005660D0" w:rsidRDefault="005660D0" w:rsidP="001624E8">
      <w:pPr>
        <w:spacing w:after="0" w:line="360" w:lineRule="auto"/>
        <w:jc w:val="both"/>
        <w:rPr>
          <w:rFonts w:ascii="Palatino Linotype" w:hAnsi="Palatino Linotype"/>
          <w:sz w:val="24"/>
          <w:szCs w:val="24"/>
        </w:rPr>
      </w:pPr>
    </w:p>
    <w:p w:rsidR="001624E8" w:rsidRDefault="005660D0" w:rsidP="001624E8">
      <w:pPr>
        <w:spacing w:after="0" w:line="360" w:lineRule="auto"/>
        <w:jc w:val="both"/>
        <w:rPr>
          <w:rFonts w:ascii="Palatino Linotype" w:hAnsi="Palatino Linotype"/>
          <w:sz w:val="24"/>
          <w:szCs w:val="24"/>
        </w:rPr>
      </w:pPr>
      <w:r>
        <w:rPr>
          <w:noProof/>
          <w:lang w:eastAsia="es-MX"/>
        </w:rPr>
        <w:lastRenderedPageBreak/>
        <w:drawing>
          <wp:inline distT="0" distB="0" distL="0" distR="0" wp14:anchorId="7917D620" wp14:editId="58152FE7">
            <wp:extent cx="5229225" cy="1400685"/>
            <wp:effectExtent l="190500" t="190500" r="180975" b="2000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401" t="40858" r="13525" b="23869"/>
                    <a:stretch/>
                  </pic:blipFill>
                  <pic:spPr bwMode="auto">
                    <a:xfrm>
                      <a:off x="0" y="0"/>
                      <a:ext cx="5243376" cy="14044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400915" w:rsidRPr="00B40DF9" w:rsidRDefault="00400915" w:rsidP="001624E8">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rsidR="00400915" w:rsidRDefault="00400915" w:rsidP="001624E8">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5660D0">
        <w:rPr>
          <w:rFonts w:ascii="Palatino Linotype" w:hAnsi="Palatino Linotype" w:cs="Arial"/>
          <w:sz w:val="24"/>
          <w:szCs w:val="24"/>
        </w:rPr>
        <w:t xml:space="preserve">once </w:t>
      </w:r>
      <w:r w:rsidR="00F51EAB">
        <w:rPr>
          <w:rFonts w:ascii="Palatino Linotype" w:hAnsi="Palatino Linotype" w:cs="Arial"/>
          <w:sz w:val="24"/>
          <w:szCs w:val="24"/>
        </w:rPr>
        <w:t>de marzo 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rsidR="00D26217" w:rsidRDefault="00D26217" w:rsidP="001624E8">
      <w:pPr>
        <w:spacing w:after="0" w:line="360" w:lineRule="auto"/>
        <w:jc w:val="center"/>
        <w:rPr>
          <w:rFonts w:ascii="Palatino Linotype" w:hAnsi="Palatino Linotype" w:cs="Arial"/>
          <w:b/>
          <w:sz w:val="24"/>
        </w:rPr>
      </w:pPr>
    </w:p>
    <w:p w:rsidR="00A45454" w:rsidRDefault="00A45454" w:rsidP="001624E8">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rsidR="00A45454" w:rsidRPr="0096071A" w:rsidRDefault="00A45454" w:rsidP="001624E8">
      <w:pPr>
        <w:spacing w:after="0" w:line="360" w:lineRule="auto"/>
        <w:jc w:val="center"/>
        <w:rPr>
          <w:rFonts w:ascii="Palatino Linotype" w:hAnsi="Palatino Linotype" w:cs="Arial"/>
          <w:b/>
          <w:sz w:val="16"/>
        </w:rPr>
      </w:pPr>
    </w:p>
    <w:p w:rsidR="00A45454" w:rsidRDefault="00A45454" w:rsidP="001624E8">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rsidR="00C76CD4" w:rsidRDefault="00C76CD4" w:rsidP="001624E8">
      <w:pPr>
        <w:spacing w:after="0"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w:t>
      </w:r>
      <w:r w:rsidRPr="003B5B38">
        <w:rPr>
          <w:rFonts w:ascii="Palatino Linotype" w:hAnsi="Palatino Linotype" w:cs="Arial"/>
          <w:sz w:val="24"/>
          <w:szCs w:val="24"/>
        </w:rPr>
        <w:lastRenderedPageBreak/>
        <w:t>Interior del Instituto de Transparencia, Acceso a la Información Pública y Protección de Datos Personales del Estado de México y Municipios.</w:t>
      </w:r>
    </w:p>
    <w:p w:rsidR="00E55EA0" w:rsidRDefault="00E55EA0" w:rsidP="001624E8">
      <w:pPr>
        <w:spacing w:after="0" w:line="360" w:lineRule="auto"/>
        <w:jc w:val="both"/>
        <w:rPr>
          <w:rFonts w:ascii="Palatino Linotype" w:hAnsi="Palatino Linotype" w:cs="Arial"/>
          <w:sz w:val="24"/>
          <w:szCs w:val="24"/>
        </w:rPr>
      </w:pPr>
    </w:p>
    <w:p w:rsidR="00E55EA0" w:rsidRPr="00DB56FA" w:rsidRDefault="00E55EA0" w:rsidP="001624E8">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E55EA0" w:rsidRDefault="00E55EA0" w:rsidP="001624E8">
      <w:pPr>
        <w:spacing w:after="0" w:line="360" w:lineRule="auto"/>
        <w:jc w:val="both"/>
        <w:rPr>
          <w:rFonts w:ascii="Palatino Linotype" w:hAnsi="Palatino Linotype" w:cs="Arial"/>
          <w:sz w:val="24"/>
          <w:szCs w:val="24"/>
        </w:rPr>
      </w:pPr>
    </w:p>
    <w:p w:rsidR="00A45454" w:rsidRDefault="00A45454" w:rsidP="001624E8">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rsidR="00A45454" w:rsidRPr="00152075" w:rsidRDefault="00A45454" w:rsidP="001624E8">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C76CD4" w:rsidRPr="0096071A" w:rsidRDefault="00C76CD4" w:rsidP="001624E8">
      <w:pPr>
        <w:autoSpaceDE w:val="0"/>
        <w:autoSpaceDN w:val="0"/>
        <w:adjustRightInd w:val="0"/>
        <w:spacing w:after="0" w:line="360" w:lineRule="auto"/>
        <w:jc w:val="both"/>
        <w:rPr>
          <w:rFonts w:ascii="Palatino Linotype" w:hAnsi="Palatino Linotype" w:cs="Arial"/>
          <w:b/>
          <w:sz w:val="14"/>
        </w:rPr>
      </w:pPr>
    </w:p>
    <w:p w:rsidR="0080185B" w:rsidRPr="00AD2A55" w:rsidRDefault="0080185B" w:rsidP="001624E8">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rsidR="0080185B" w:rsidRPr="00AD2A55" w:rsidRDefault="0080185B" w:rsidP="001624E8">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w:t>
      </w:r>
      <w:r w:rsidRPr="00AD2A55">
        <w:rPr>
          <w:rFonts w:ascii="Palatino Linotype" w:hAnsi="Palatino Linotype" w:cs="Arial"/>
          <w:sz w:val="24"/>
          <w:szCs w:val="24"/>
        </w:rPr>
        <w:lastRenderedPageBreak/>
        <w:t>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80185B" w:rsidRPr="00405687" w:rsidRDefault="0080185B" w:rsidP="001624E8">
      <w:pPr>
        <w:autoSpaceDE w:val="0"/>
        <w:autoSpaceDN w:val="0"/>
        <w:adjustRightInd w:val="0"/>
        <w:spacing w:after="0" w:line="360" w:lineRule="auto"/>
        <w:jc w:val="both"/>
        <w:rPr>
          <w:rFonts w:ascii="Palatino Linotype" w:hAnsi="Palatino Linotype" w:cs="Arial"/>
          <w:sz w:val="18"/>
          <w:szCs w:val="24"/>
        </w:rPr>
      </w:pPr>
    </w:p>
    <w:p w:rsidR="0080185B" w:rsidRPr="00AD2A55" w:rsidRDefault="0080185B" w:rsidP="001624E8">
      <w:pPr>
        <w:spacing w:after="0" w:line="36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80185B" w:rsidRPr="00AD2A55" w:rsidRDefault="0080185B" w:rsidP="001624E8">
      <w:pPr>
        <w:pStyle w:val="Prrafodelista"/>
        <w:autoSpaceDE w:val="0"/>
        <w:autoSpaceDN w:val="0"/>
        <w:adjustRightInd w:val="0"/>
        <w:spacing w:line="360" w:lineRule="auto"/>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w:t>
      </w:r>
      <w:r w:rsidRPr="00AD2A55">
        <w:rPr>
          <w:rFonts w:ascii="Palatino Linotype" w:hAnsi="Palatino Linotype"/>
          <w:i/>
          <w:sz w:val="22"/>
          <w:szCs w:val="22"/>
        </w:rPr>
        <w:lastRenderedPageBreak/>
        <w:t>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80185B" w:rsidRPr="00DB1035" w:rsidRDefault="0080185B" w:rsidP="001624E8">
      <w:pPr>
        <w:pStyle w:val="Prrafodelista"/>
        <w:autoSpaceDE w:val="0"/>
        <w:autoSpaceDN w:val="0"/>
        <w:adjustRightInd w:val="0"/>
        <w:spacing w:line="360" w:lineRule="auto"/>
        <w:ind w:left="0"/>
        <w:jc w:val="both"/>
        <w:rPr>
          <w:rFonts w:ascii="Palatino Linotype" w:hAnsi="Palatino Linotype" w:cs="Arial"/>
          <w:sz w:val="18"/>
        </w:rPr>
      </w:pPr>
    </w:p>
    <w:p w:rsidR="0080185B" w:rsidRPr="00AD2A55" w:rsidRDefault="0080185B" w:rsidP="001624E8">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80185B" w:rsidRPr="00DB1035" w:rsidRDefault="0080185B" w:rsidP="001624E8">
      <w:pPr>
        <w:pStyle w:val="Prrafodelista"/>
        <w:autoSpaceDE w:val="0"/>
        <w:autoSpaceDN w:val="0"/>
        <w:adjustRightInd w:val="0"/>
        <w:spacing w:line="360" w:lineRule="auto"/>
        <w:ind w:left="0"/>
        <w:jc w:val="both"/>
        <w:rPr>
          <w:rFonts w:ascii="Palatino Linotype" w:hAnsi="Palatino Linotype" w:cs="Arial"/>
          <w:sz w:val="10"/>
        </w:rPr>
      </w:pPr>
    </w:p>
    <w:p w:rsidR="0080185B" w:rsidRPr="00AD2A55" w:rsidRDefault="0080185B" w:rsidP="001624E8">
      <w:pPr>
        <w:pStyle w:val="Prrafodelista"/>
        <w:autoSpaceDE w:val="0"/>
        <w:autoSpaceDN w:val="0"/>
        <w:adjustRightInd w:val="0"/>
        <w:spacing w:line="360" w:lineRule="auto"/>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80185B" w:rsidRPr="00AD2A55" w:rsidRDefault="0080185B" w:rsidP="001624E8">
      <w:pPr>
        <w:pStyle w:val="Prrafodelista"/>
        <w:autoSpaceDE w:val="0"/>
        <w:autoSpaceDN w:val="0"/>
        <w:adjustRightInd w:val="0"/>
        <w:spacing w:line="360" w:lineRule="auto"/>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80185B" w:rsidRPr="00AD2A55" w:rsidRDefault="0080185B" w:rsidP="001624E8">
      <w:pPr>
        <w:pStyle w:val="Prrafodelista"/>
        <w:autoSpaceDE w:val="0"/>
        <w:autoSpaceDN w:val="0"/>
        <w:adjustRightInd w:val="0"/>
        <w:spacing w:line="360" w:lineRule="auto"/>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80185B" w:rsidRPr="00AD2A55" w:rsidRDefault="0080185B" w:rsidP="001624E8">
      <w:pPr>
        <w:pStyle w:val="Prrafodelista"/>
        <w:autoSpaceDE w:val="0"/>
        <w:autoSpaceDN w:val="0"/>
        <w:adjustRightInd w:val="0"/>
        <w:spacing w:line="360" w:lineRule="auto"/>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80185B" w:rsidRPr="00AD2A55" w:rsidRDefault="0080185B" w:rsidP="001624E8">
      <w:pPr>
        <w:pStyle w:val="Prrafodelista"/>
        <w:autoSpaceDE w:val="0"/>
        <w:autoSpaceDN w:val="0"/>
        <w:adjustRightInd w:val="0"/>
        <w:spacing w:line="360" w:lineRule="auto"/>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80185B" w:rsidRPr="00AD2A55" w:rsidRDefault="0080185B" w:rsidP="001624E8">
      <w:pPr>
        <w:pStyle w:val="Prrafodelista"/>
        <w:autoSpaceDE w:val="0"/>
        <w:autoSpaceDN w:val="0"/>
        <w:adjustRightInd w:val="0"/>
        <w:spacing w:line="360" w:lineRule="auto"/>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80185B" w:rsidRPr="00AD2A55" w:rsidRDefault="0080185B" w:rsidP="001624E8">
      <w:pPr>
        <w:pStyle w:val="Prrafodelista"/>
        <w:autoSpaceDE w:val="0"/>
        <w:autoSpaceDN w:val="0"/>
        <w:adjustRightInd w:val="0"/>
        <w:spacing w:line="360" w:lineRule="auto"/>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80185B" w:rsidRPr="00AD2A55" w:rsidRDefault="0080185B" w:rsidP="001624E8">
      <w:pPr>
        <w:pStyle w:val="Prrafodelista"/>
        <w:autoSpaceDE w:val="0"/>
        <w:autoSpaceDN w:val="0"/>
        <w:adjustRightInd w:val="0"/>
        <w:spacing w:line="360" w:lineRule="auto"/>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80185B" w:rsidRPr="0096071A" w:rsidRDefault="0080185B" w:rsidP="001624E8">
      <w:pPr>
        <w:pStyle w:val="Prrafodelista"/>
        <w:autoSpaceDE w:val="0"/>
        <w:autoSpaceDN w:val="0"/>
        <w:adjustRightInd w:val="0"/>
        <w:spacing w:line="360" w:lineRule="auto"/>
        <w:ind w:right="850"/>
        <w:jc w:val="both"/>
        <w:rPr>
          <w:rFonts w:ascii="Palatino Linotype" w:hAnsi="Palatino Linotype" w:cs="Arial"/>
          <w:i/>
          <w:sz w:val="20"/>
        </w:rPr>
      </w:pPr>
    </w:p>
    <w:p w:rsidR="0080185B" w:rsidRDefault="0080185B" w:rsidP="001624E8">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 xml:space="preserve">co, ni tampoco se advierte que </w:t>
      </w:r>
      <w:r>
        <w:rPr>
          <w:rFonts w:ascii="Palatino Linotype" w:hAnsi="Palatino Linotype" w:cs="Arial"/>
          <w:sz w:val="24"/>
          <w:szCs w:val="24"/>
        </w:rPr>
        <w:lastRenderedPageBreak/>
        <w:t>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80185B" w:rsidRPr="0096071A" w:rsidRDefault="0080185B" w:rsidP="001624E8">
      <w:pPr>
        <w:autoSpaceDE w:val="0"/>
        <w:autoSpaceDN w:val="0"/>
        <w:adjustRightInd w:val="0"/>
        <w:spacing w:after="0" w:line="360" w:lineRule="auto"/>
        <w:jc w:val="both"/>
        <w:rPr>
          <w:rFonts w:ascii="Palatino Linotype" w:hAnsi="Palatino Linotype" w:cs="Arial"/>
          <w:sz w:val="12"/>
          <w:szCs w:val="24"/>
        </w:rPr>
      </w:pPr>
    </w:p>
    <w:p w:rsidR="0080185B" w:rsidRDefault="0080185B" w:rsidP="001624E8">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80185B" w:rsidRPr="0096071A" w:rsidRDefault="0080185B" w:rsidP="001624E8">
      <w:pPr>
        <w:autoSpaceDE w:val="0"/>
        <w:autoSpaceDN w:val="0"/>
        <w:adjustRightInd w:val="0"/>
        <w:spacing w:after="0" w:line="360" w:lineRule="auto"/>
        <w:jc w:val="both"/>
        <w:rPr>
          <w:rFonts w:ascii="Palatino Linotype" w:hAnsi="Palatino Linotype" w:cs="Arial"/>
          <w:sz w:val="14"/>
          <w:szCs w:val="24"/>
        </w:rPr>
      </w:pPr>
    </w:p>
    <w:p w:rsidR="0080185B" w:rsidRPr="00A64804" w:rsidRDefault="0080185B" w:rsidP="001624E8">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rsidR="0080185B" w:rsidRPr="00A64804" w:rsidRDefault="0080185B" w:rsidP="001624E8">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80185B" w:rsidRPr="00A24F60" w:rsidRDefault="0080185B" w:rsidP="001624E8">
      <w:pPr>
        <w:pStyle w:val="Prrafodelista"/>
        <w:spacing w:line="360" w:lineRule="auto"/>
        <w:ind w:left="0"/>
        <w:jc w:val="both"/>
        <w:rPr>
          <w:rFonts w:ascii="Palatino Linotype" w:hAnsi="Palatino Linotype" w:cs="Arial"/>
          <w:sz w:val="18"/>
        </w:rPr>
      </w:pPr>
    </w:p>
    <w:p w:rsidR="0080185B" w:rsidRPr="00A64804" w:rsidRDefault="0080185B" w:rsidP="001624E8">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rsidR="0080185B" w:rsidRPr="00A24F60" w:rsidRDefault="0080185B" w:rsidP="001624E8">
      <w:pPr>
        <w:tabs>
          <w:tab w:val="left" w:pos="709"/>
        </w:tabs>
        <w:spacing w:after="0" w:line="360" w:lineRule="auto"/>
        <w:jc w:val="both"/>
        <w:rPr>
          <w:rFonts w:ascii="Palatino Linotype" w:hAnsi="Palatino Linotype"/>
          <w:sz w:val="18"/>
          <w:szCs w:val="24"/>
        </w:rPr>
      </w:pPr>
    </w:p>
    <w:p w:rsidR="007264EA" w:rsidRDefault="00036D5F" w:rsidP="001624E8">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lastRenderedPageBreak/>
        <w:t xml:space="preserve">En este sentido nuestro estudio versará en analizar los requerimientos, así como la respuesta proporcionada e informe justificado, </w:t>
      </w:r>
      <w:r w:rsidR="007938AE" w:rsidRPr="007938AE">
        <w:rPr>
          <w:rFonts w:ascii="Palatino Linotype" w:hAnsi="Palatino Linotype" w:cs="Arial"/>
        </w:rPr>
        <w:t xml:space="preserve">de cada uno de los puntos requeridos </w:t>
      </w:r>
      <w:r w:rsidRPr="007938AE">
        <w:rPr>
          <w:rFonts w:ascii="Palatino Linotype" w:hAnsi="Palatino Linotype" w:cs="Arial"/>
        </w:rPr>
        <w:t>co</w:t>
      </w:r>
      <w:r w:rsidRPr="00B67741">
        <w:rPr>
          <w:rFonts w:ascii="Palatino Linotype" w:hAnsi="Palatino Linotype" w:cs="Arial"/>
        </w:rPr>
        <w:t>mo a continuación se describe</w:t>
      </w:r>
      <w:r w:rsidR="005B10CC">
        <w:rPr>
          <w:rFonts w:ascii="Palatino Linotype" w:hAnsi="Palatino Linotype" w:cs="Arial"/>
        </w:rPr>
        <w:t>:</w:t>
      </w:r>
    </w:p>
    <w:p w:rsidR="00447748" w:rsidRPr="00A24F60" w:rsidRDefault="00447748" w:rsidP="001624E8">
      <w:pPr>
        <w:pStyle w:val="Prrafodelista"/>
        <w:autoSpaceDE w:val="0"/>
        <w:autoSpaceDN w:val="0"/>
        <w:adjustRightInd w:val="0"/>
        <w:spacing w:line="360" w:lineRule="auto"/>
        <w:ind w:left="0"/>
        <w:jc w:val="both"/>
        <w:rPr>
          <w:rFonts w:ascii="Palatino Linotype" w:hAnsi="Palatino Linotype" w:cs="Arial"/>
          <w:sz w:val="16"/>
        </w:rPr>
      </w:pPr>
    </w:p>
    <w:p w:rsidR="0076215F" w:rsidRDefault="00F914C6" w:rsidP="001624E8">
      <w:pPr>
        <w:autoSpaceDE w:val="0"/>
        <w:autoSpaceDN w:val="0"/>
        <w:adjustRightInd w:val="0"/>
        <w:spacing w:after="0" w:line="360" w:lineRule="auto"/>
        <w:jc w:val="both"/>
        <w:rPr>
          <w:rFonts w:ascii="Palatino Linotype" w:hAnsi="Palatino Linotype"/>
          <w:i/>
          <w:color w:val="000000"/>
          <w:sz w:val="24"/>
          <w:szCs w:val="24"/>
        </w:rPr>
      </w:pPr>
      <w:r w:rsidRPr="00696FD6">
        <w:rPr>
          <w:rFonts w:ascii="Palatino Linotype" w:hAnsi="Palatino Linotype"/>
          <w:i/>
          <w:color w:val="000000"/>
          <w:sz w:val="24"/>
          <w:szCs w:val="24"/>
        </w:rPr>
        <w:t>Quiero el presupuesto total y desglosado, el proyecto, los datos de la empresa que lo esta haciendo y la licitación con la que eligieron a esa empresa, sobre el puente que están haciendo en el libramiento a un lado de la central y de la prepa 40</w:t>
      </w:r>
    </w:p>
    <w:p w:rsidR="00F914C6" w:rsidRDefault="00F914C6" w:rsidP="001624E8">
      <w:pPr>
        <w:autoSpaceDE w:val="0"/>
        <w:autoSpaceDN w:val="0"/>
        <w:adjustRightInd w:val="0"/>
        <w:spacing w:after="0" w:line="360" w:lineRule="auto"/>
        <w:jc w:val="both"/>
        <w:rPr>
          <w:rFonts w:ascii="Palatino Linotype" w:hAnsi="Palatino Linotype" w:cs="Arial"/>
        </w:rPr>
      </w:pPr>
    </w:p>
    <w:p w:rsidR="00F914C6" w:rsidRDefault="0076215F" w:rsidP="001624E8">
      <w:pPr>
        <w:autoSpaceDE w:val="0"/>
        <w:autoSpaceDN w:val="0"/>
        <w:adjustRightInd w:val="0"/>
        <w:spacing w:after="0" w:line="360" w:lineRule="auto"/>
        <w:jc w:val="both"/>
        <w:rPr>
          <w:rFonts w:ascii="Palatino Linotype" w:hAnsi="Palatino Linotype" w:cs="Arial"/>
          <w:sz w:val="24"/>
          <w:szCs w:val="24"/>
        </w:rPr>
      </w:pPr>
      <w:r w:rsidRPr="00533D56">
        <w:rPr>
          <w:rFonts w:ascii="Palatino Linotype" w:hAnsi="Palatino Linotype" w:cs="Arial"/>
          <w:sz w:val="24"/>
          <w:szCs w:val="24"/>
        </w:rPr>
        <w:t xml:space="preserve">Como respuesta el sujeto obligado menciono que </w:t>
      </w:r>
      <w:r w:rsidR="00D26217">
        <w:rPr>
          <w:rFonts w:ascii="Palatino Linotype" w:hAnsi="Palatino Linotype" w:cs="Arial"/>
          <w:sz w:val="24"/>
          <w:szCs w:val="24"/>
        </w:rPr>
        <w:t>“…</w:t>
      </w:r>
      <w:r w:rsidR="00F914C6" w:rsidRPr="00F914C6">
        <w:rPr>
          <w:rFonts w:ascii="Palatino Linotype" w:hAnsi="Palatino Linotype" w:cs="Arial"/>
          <w:i/>
          <w:sz w:val="24"/>
          <w:szCs w:val="24"/>
        </w:rPr>
        <w:t>debido a la contingencia sanitaria, la documentación no se encuentra físicamente en esa dirección, además que dicha obra se esta realizando en diferentes etapas”</w:t>
      </w:r>
    </w:p>
    <w:p w:rsidR="00D26217" w:rsidRDefault="00D26217" w:rsidP="001624E8">
      <w:pPr>
        <w:autoSpaceDE w:val="0"/>
        <w:autoSpaceDN w:val="0"/>
        <w:adjustRightInd w:val="0"/>
        <w:spacing w:after="0" w:line="360" w:lineRule="auto"/>
        <w:jc w:val="both"/>
        <w:rPr>
          <w:rFonts w:ascii="Palatino Linotype" w:hAnsi="Palatino Linotype"/>
          <w:color w:val="000000"/>
          <w:sz w:val="24"/>
          <w:szCs w:val="24"/>
        </w:rPr>
      </w:pPr>
    </w:p>
    <w:p w:rsidR="007A550A" w:rsidRDefault="007A550A" w:rsidP="001624E8">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De lo antes expuesto, los motivos de inconformidad resultan fundados, toda vez que el Recurrente </w:t>
      </w:r>
      <w:r w:rsidR="00DD7FD2">
        <w:rPr>
          <w:rFonts w:ascii="Palatino Linotype" w:hAnsi="Palatino Linotype"/>
          <w:color w:val="000000"/>
          <w:sz w:val="24"/>
          <w:szCs w:val="24"/>
        </w:rPr>
        <w:t>adujo</w:t>
      </w:r>
      <w:r>
        <w:rPr>
          <w:rFonts w:ascii="Palatino Linotype" w:hAnsi="Palatino Linotype"/>
          <w:color w:val="000000"/>
          <w:sz w:val="24"/>
          <w:szCs w:val="24"/>
        </w:rPr>
        <w:t xml:space="preserve"> que no se le entrego la informaci</w:t>
      </w:r>
      <w:r w:rsidR="00DD7FD2">
        <w:rPr>
          <w:rFonts w:ascii="Palatino Linotype" w:hAnsi="Palatino Linotype"/>
          <w:color w:val="000000"/>
          <w:sz w:val="24"/>
          <w:szCs w:val="24"/>
        </w:rPr>
        <w:t>ón solicitada, información que el Sujeto Obligado admite tener, pues de la respuesta se desprende que cuenta con ella.</w:t>
      </w:r>
    </w:p>
    <w:p w:rsidR="007A550A" w:rsidRDefault="007A550A" w:rsidP="001624E8">
      <w:pPr>
        <w:autoSpaceDE w:val="0"/>
        <w:autoSpaceDN w:val="0"/>
        <w:adjustRightInd w:val="0"/>
        <w:spacing w:after="0" w:line="360" w:lineRule="auto"/>
        <w:jc w:val="both"/>
        <w:rPr>
          <w:rFonts w:ascii="Palatino Linotype" w:hAnsi="Palatino Linotype"/>
          <w:color w:val="000000"/>
          <w:sz w:val="24"/>
          <w:szCs w:val="24"/>
        </w:rPr>
      </w:pPr>
    </w:p>
    <w:p w:rsidR="007A550A" w:rsidRDefault="007A550A" w:rsidP="001624E8">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Ahora bien la información que se </w:t>
      </w:r>
      <w:r w:rsidR="00DD7FD2">
        <w:rPr>
          <w:rFonts w:ascii="Palatino Linotype" w:hAnsi="Palatino Linotype"/>
          <w:color w:val="000000"/>
          <w:sz w:val="24"/>
          <w:szCs w:val="24"/>
        </w:rPr>
        <w:t>solicitó</w:t>
      </w:r>
      <w:r>
        <w:rPr>
          <w:rFonts w:ascii="Palatino Linotype" w:hAnsi="Palatino Linotype"/>
          <w:color w:val="000000"/>
          <w:sz w:val="24"/>
          <w:szCs w:val="24"/>
        </w:rPr>
        <w:t xml:space="preserve"> versa en obtener documentales que demuestren el presupuesto total y desglosado, el proyecto y los datos de la empresa encargada de realizar dicha obra. </w:t>
      </w:r>
    </w:p>
    <w:p w:rsidR="007A550A" w:rsidRDefault="007A550A" w:rsidP="001624E8">
      <w:pPr>
        <w:autoSpaceDE w:val="0"/>
        <w:autoSpaceDN w:val="0"/>
        <w:adjustRightInd w:val="0"/>
        <w:spacing w:after="0" w:line="360" w:lineRule="auto"/>
        <w:jc w:val="both"/>
        <w:rPr>
          <w:rFonts w:ascii="Palatino Linotype" w:hAnsi="Palatino Linotype"/>
          <w:color w:val="000000"/>
          <w:sz w:val="24"/>
          <w:szCs w:val="24"/>
        </w:rPr>
      </w:pPr>
    </w:p>
    <w:p w:rsidR="00A175E5" w:rsidRDefault="007A550A" w:rsidP="00A175E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olor w:val="000000"/>
          <w:sz w:val="24"/>
          <w:szCs w:val="24"/>
        </w:rPr>
        <w:t xml:space="preserve">Partamos de que la información requerida corresponde a obligaciones comunes de transparencia mismas que se encuentran normadas </w:t>
      </w:r>
      <w:r w:rsidR="00A175E5">
        <w:rPr>
          <w:rFonts w:ascii="Palatino Linotype" w:hAnsi="Palatino Linotype" w:cs="Arial"/>
          <w:sz w:val="24"/>
          <w:szCs w:val="24"/>
        </w:rPr>
        <w:t>en el artículo 92</w:t>
      </w:r>
      <w:r w:rsidR="00A175E5">
        <w:rPr>
          <w:rStyle w:val="Refdenotaalpie"/>
          <w:rFonts w:ascii="Palatino Linotype" w:hAnsi="Palatino Linotype" w:cs="Arial"/>
          <w:sz w:val="24"/>
          <w:szCs w:val="24"/>
        </w:rPr>
        <w:footnoteReference w:id="1"/>
      </w:r>
      <w:r w:rsidR="00A175E5">
        <w:rPr>
          <w:rFonts w:ascii="Palatino Linotype" w:hAnsi="Palatino Linotype" w:cs="Arial"/>
          <w:sz w:val="24"/>
          <w:szCs w:val="24"/>
        </w:rPr>
        <w:t xml:space="preserve">  fracción XXIX, </w:t>
      </w:r>
      <w:r w:rsidR="00A175E5">
        <w:rPr>
          <w:rFonts w:ascii="Palatino Linotype" w:hAnsi="Palatino Linotype" w:cs="Arial"/>
          <w:sz w:val="24"/>
          <w:szCs w:val="24"/>
        </w:rPr>
        <w:lastRenderedPageBreak/>
        <w:t xml:space="preserve">de la </w:t>
      </w:r>
      <w:r w:rsidR="00A175E5" w:rsidRPr="000331B5">
        <w:rPr>
          <w:rFonts w:ascii="Palatino Linotype" w:hAnsi="Palatino Linotype" w:cs="Arial"/>
          <w:sz w:val="24"/>
          <w:szCs w:val="24"/>
        </w:rPr>
        <w:t>Ley de Transparencia y Acceso a la Información Pública del Estado de México y Municipios</w:t>
      </w:r>
      <w:r w:rsidR="00A175E5">
        <w:rPr>
          <w:rFonts w:ascii="Palatino Linotype" w:hAnsi="Palatino Linotype" w:cs="Arial"/>
          <w:sz w:val="24"/>
          <w:szCs w:val="24"/>
        </w:rPr>
        <w:t xml:space="preserve">, en donde especifica que se deberá tener en medios electrónicos y de manera actualizada la información referente a los procedimientos adquisitivos, es decir, en medios electrónicos se debe poner a disposición para consulta de la población en general la información relativa a las </w:t>
      </w:r>
      <w:r w:rsidR="00A175E5">
        <w:t xml:space="preserve">licitaciones públicas o procedimientos de invitación restringid y las adjudicaciones directas, esta información </w:t>
      </w:r>
      <w:r w:rsidR="00A175E5">
        <w:rPr>
          <w:rFonts w:ascii="Palatino Linotype" w:hAnsi="Palatino Linotype" w:cs="Arial"/>
          <w:sz w:val="24"/>
          <w:szCs w:val="24"/>
        </w:rPr>
        <w:t>deberá ser actualizado de manera trimestral, por lo que en su oportunidad el Sujeto Obligado pudo haber brindado el link respectivo para que el solicitante pudiera consultar la información de su interés, sin embargo no ocurrió de esa manera, pues se configuro una negativa a la entrega de la información.</w:t>
      </w:r>
    </w:p>
    <w:p w:rsidR="007A550A" w:rsidRDefault="007A550A" w:rsidP="001624E8">
      <w:pPr>
        <w:autoSpaceDE w:val="0"/>
        <w:autoSpaceDN w:val="0"/>
        <w:adjustRightInd w:val="0"/>
        <w:spacing w:after="0" w:line="360" w:lineRule="auto"/>
        <w:jc w:val="both"/>
        <w:rPr>
          <w:rFonts w:ascii="Palatino Linotype" w:hAnsi="Palatino Linotype"/>
          <w:color w:val="000000"/>
          <w:sz w:val="24"/>
          <w:szCs w:val="24"/>
        </w:rPr>
      </w:pPr>
    </w:p>
    <w:p w:rsid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a) De licitaciones públicas o procedimientos de invitación restringida:</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 xml:space="preserve">1) La convocatoria o invitación emitida, así como los fundamentos legales aplicados para llevarla a cabo; </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 xml:space="preserve">2) Los nombres de los participantes o invitados; </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3) El nombre del ganador y las razones que lo justifican;</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 xml:space="preserve">4) El área solicitante y la responsable de su ejecución; </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 xml:space="preserve">5) Las convocatorias e invitaciones emitidas; </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 xml:space="preserve">6) Los dictámenes y fallo de adjudicación; </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lastRenderedPageBreak/>
        <w:t xml:space="preserve">7) El contrato y, en su caso, sus anexos; </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 xml:space="preserve">8) Los mecanismos de vigilancia y supervisión, incluyendo en su caso, los estudios de impacto urbano y ambiental, según corresponda; </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 xml:space="preserve">9) La partida presupuestal, de conformidad con el clasificador por objeto del gasto, en el caso de ser aplicable; </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 xml:space="preserve">10) Origen de los recursos especificando si son federales, estatales o municipales, así como el tipo de fondo de participación o aportación respectiva; </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 xml:space="preserve">11) Los convenios modificatorios que, en su caso, sean firmados, precisando el objeto y la fecha de celebración; </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 xml:space="preserve">12) Los informes de avance físico y financiero sobre las obras o servicios contratados; </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 xml:space="preserve">13) El convenio de terminación; y </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 xml:space="preserve">14) El finiquito. </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 xml:space="preserve">b) De las adjudicaciones directas: </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 xml:space="preserve">1) La propuesta enviada por el participante; </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 xml:space="preserve">2) Los motivos y fundamentos legales aplicados para llevarla a cabo; </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 xml:space="preserve">3) La autorización del ejercicio de la opción; </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4) En su caso, las cotizaciones consideradas, especificando los nombres de los proveedores y sus montos</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 xml:space="preserve"> 5) El nombre de la persona física o jurídica colectiva adjudicada; </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 xml:space="preserve">6) La unidad administrativa solicitante y la responsable de su ejecución; </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 xml:space="preserve">7) El número, fecha, el monto del contrato y el plazo de entrega o de ejecución de los servicios u obra; </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 xml:space="preserve">8) Los mecanismos de vigilancia y supervisión, incluyendo, en su caso, los estudios de impacto urbano y ambiental, según corresponda; </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9) Los informes de avance sobre las obras o servicios contratados;</w:t>
      </w:r>
    </w:p>
    <w:p w:rsidR="00A175E5"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t xml:space="preserve">10) El convenio de terminación; y </w:t>
      </w:r>
    </w:p>
    <w:p w:rsidR="001960AD" w:rsidRPr="00A175E5" w:rsidRDefault="00A175E5" w:rsidP="00A175E5">
      <w:pPr>
        <w:spacing w:after="0" w:line="360" w:lineRule="auto"/>
        <w:ind w:left="851" w:right="850"/>
        <w:jc w:val="both"/>
        <w:rPr>
          <w:rFonts w:ascii="Palatino Linotype" w:hAnsi="Palatino Linotype"/>
          <w:i/>
        </w:rPr>
      </w:pPr>
      <w:r w:rsidRPr="00A175E5">
        <w:rPr>
          <w:rFonts w:ascii="Palatino Linotype" w:hAnsi="Palatino Linotype"/>
          <w:i/>
        </w:rPr>
        <w:lastRenderedPageBreak/>
        <w:t>11) El finiquito</w:t>
      </w:r>
    </w:p>
    <w:p w:rsidR="00A175E5" w:rsidRDefault="00A175E5" w:rsidP="00DD7FD2">
      <w:pPr>
        <w:spacing w:after="0" w:line="360" w:lineRule="auto"/>
        <w:ind w:left="851" w:right="850"/>
        <w:jc w:val="both"/>
        <w:rPr>
          <w:rFonts w:ascii="Palatino Linotype" w:hAnsi="Palatino Linotype"/>
          <w:i/>
        </w:rPr>
      </w:pPr>
      <w:r w:rsidRPr="00DD7FD2">
        <w:rPr>
          <w:rFonts w:ascii="Palatino Linotype" w:hAnsi="Palatino Linotype"/>
          <w:i/>
        </w:rPr>
        <w:t>XXV. La información financiera sobre el presupuesto asignado, así como los informes del ejercicio trimestral del gasto, en términos de la Ley General de Contabilidad Gubernamental y demás disposiciones jurídicas aplicables;</w:t>
      </w:r>
    </w:p>
    <w:p w:rsidR="00DD7FD2" w:rsidRPr="00DD7FD2" w:rsidRDefault="00DD7FD2" w:rsidP="00DD7FD2">
      <w:pPr>
        <w:spacing w:after="0" w:line="360" w:lineRule="auto"/>
        <w:ind w:right="850"/>
        <w:jc w:val="both"/>
        <w:rPr>
          <w:rFonts w:ascii="Palatino Linotype" w:hAnsi="Palatino Linotype"/>
          <w:i/>
        </w:rPr>
      </w:pPr>
    </w:p>
    <w:p w:rsidR="00DD7FD2" w:rsidRDefault="00DD7FD2" w:rsidP="001624E8">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Ahora bien de una consulta al portal de IPOMEX del Sujeto Obligado, encontramos la siguiente información:</w:t>
      </w:r>
    </w:p>
    <w:p w:rsidR="00DD7FD2" w:rsidRDefault="00DD7FD2" w:rsidP="001624E8">
      <w:pPr>
        <w:spacing w:after="0" w:line="360" w:lineRule="auto"/>
        <w:jc w:val="both"/>
        <w:rPr>
          <w:rFonts w:ascii="Palatino Linotype" w:hAnsi="Palatino Linotype" w:cs="Arial"/>
          <w:sz w:val="24"/>
          <w:szCs w:val="24"/>
          <w:lang w:eastAsia="es-MX"/>
        </w:rPr>
      </w:pPr>
      <w:r>
        <w:rPr>
          <w:noProof/>
          <w:lang w:eastAsia="es-MX"/>
        </w:rPr>
        <w:drawing>
          <wp:inline distT="0" distB="0" distL="0" distR="0" wp14:anchorId="0431DCE8" wp14:editId="0A83E6F4">
            <wp:extent cx="4981575" cy="2748900"/>
            <wp:effectExtent l="190500" t="190500" r="180975" b="1854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692" t="7349" r="18486" b="30041"/>
                    <a:stretch/>
                  </pic:blipFill>
                  <pic:spPr bwMode="auto">
                    <a:xfrm>
                      <a:off x="0" y="0"/>
                      <a:ext cx="4986447" cy="275158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D7FD2" w:rsidRDefault="00DD7FD2" w:rsidP="001624E8">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Cabe señalar que únicamente se muestra información del ejercicio 2018 y 2019, no del ejercicio 2020, adicional a ello, se analizó la información del ejercicio 2019, sin encontrar registro alguno con las características que el Recurrente plasmo tanto en la solicitud de información, como en el recurso de revisión.</w:t>
      </w:r>
    </w:p>
    <w:p w:rsidR="00DD7FD2" w:rsidRDefault="00DD7FD2" w:rsidP="001624E8">
      <w:pPr>
        <w:spacing w:after="0" w:line="360" w:lineRule="auto"/>
        <w:jc w:val="both"/>
        <w:rPr>
          <w:rFonts w:ascii="Palatino Linotype" w:hAnsi="Palatino Linotype" w:cs="Arial"/>
          <w:sz w:val="24"/>
          <w:szCs w:val="24"/>
          <w:lang w:eastAsia="es-MX"/>
        </w:rPr>
      </w:pPr>
    </w:p>
    <w:p w:rsidR="00855E11" w:rsidRPr="004D5ECF" w:rsidRDefault="00855E11" w:rsidP="00855E11">
      <w:pPr>
        <w:spacing w:after="0" w:line="360" w:lineRule="auto"/>
        <w:jc w:val="both"/>
        <w:rPr>
          <w:rFonts w:ascii="Palatino Linotype" w:hAnsi="Palatino Linotype" w:cs="Arial"/>
          <w:sz w:val="24"/>
          <w:szCs w:val="24"/>
        </w:rPr>
      </w:pPr>
      <w:r w:rsidRPr="004D5ECF">
        <w:rPr>
          <w:rFonts w:ascii="Palatino Linotype" w:hAnsi="Palatino Linotype" w:cs="Arial"/>
          <w:sz w:val="24"/>
          <w:szCs w:val="24"/>
        </w:rPr>
        <w:t xml:space="preserve">En primer lugar, es necesario señalar que la Ley Orgánica Municipal del Estado de México, en sus artículos </w:t>
      </w:r>
      <w:r>
        <w:rPr>
          <w:rFonts w:ascii="Palatino Linotype" w:hAnsi="Palatino Linotype" w:cs="Arial"/>
          <w:sz w:val="24"/>
          <w:szCs w:val="24"/>
        </w:rPr>
        <w:t>48 y 49</w:t>
      </w:r>
      <w:r w:rsidRPr="004D5ECF">
        <w:rPr>
          <w:rFonts w:ascii="Palatino Linotype" w:hAnsi="Palatino Linotype" w:cs="Arial"/>
          <w:sz w:val="24"/>
          <w:szCs w:val="24"/>
        </w:rPr>
        <w:t xml:space="preserve">, </w:t>
      </w:r>
      <w:r>
        <w:rPr>
          <w:rFonts w:ascii="Palatino Linotype" w:hAnsi="Palatino Linotype" w:cs="Arial"/>
          <w:sz w:val="24"/>
          <w:szCs w:val="24"/>
        </w:rPr>
        <w:t>establecen lo que a continuación se transcribe</w:t>
      </w:r>
      <w:r w:rsidRPr="004D5ECF">
        <w:rPr>
          <w:rFonts w:ascii="Palatino Linotype" w:hAnsi="Palatino Linotype" w:cs="Arial"/>
          <w:sz w:val="24"/>
          <w:szCs w:val="24"/>
        </w:rPr>
        <w:t>:</w:t>
      </w:r>
    </w:p>
    <w:p w:rsidR="00855E11" w:rsidRDefault="00855E11" w:rsidP="00855E11">
      <w:pPr>
        <w:spacing w:after="120" w:line="240" w:lineRule="auto"/>
        <w:ind w:left="567" w:right="567"/>
        <w:jc w:val="both"/>
        <w:rPr>
          <w:rFonts w:ascii="Palatino Linotype" w:hAnsi="Palatino Linotype" w:cs="Arial"/>
          <w:i/>
          <w:szCs w:val="24"/>
        </w:rPr>
      </w:pPr>
      <w:r w:rsidRPr="004D5ECF">
        <w:rPr>
          <w:rFonts w:ascii="Palatino Linotype" w:hAnsi="Palatino Linotype" w:cs="Arial"/>
          <w:i/>
          <w:szCs w:val="24"/>
        </w:rPr>
        <w:lastRenderedPageBreak/>
        <w:t>“</w:t>
      </w:r>
      <w:r w:rsidRPr="008153B7">
        <w:rPr>
          <w:rFonts w:ascii="Palatino Linotype" w:hAnsi="Palatino Linotype" w:cs="Arial"/>
          <w:b/>
          <w:i/>
          <w:szCs w:val="24"/>
        </w:rPr>
        <w:t xml:space="preserve">Artículo 48.- </w:t>
      </w:r>
      <w:r w:rsidRPr="008153B7">
        <w:rPr>
          <w:rFonts w:ascii="Palatino Linotype" w:hAnsi="Palatino Linotype" w:cs="Arial"/>
          <w:i/>
          <w:szCs w:val="24"/>
        </w:rPr>
        <w:t>El presidente municipal tiene las siguientes atribuciones:</w:t>
      </w:r>
    </w:p>
    <w:p w:rsidR="00855E11" w:rsidRPr="004D5ECF" w:rsidRDefault="00855E11" w:rsidP="00855E11">
      <w:pPr>
        <w:spacing w:after="120" w:line="240" w:lineRule="auto"/>
        <w:ind w:left="567" w:right="567"/>
        <w:jc w:val="both"/>
        <w:rPr>
          <w:rFonts w:ascii="Palatino Linotype" w:hAnsi="Palatino Linotype" w:cs="Arial"/>
          <w:i/>
          <w:szCs w:val="24"/>
        </w:rPr>
      </w:pPr>
      <w:r>
        <w:rPr>
          <w:rFonts w:ascii="Palatino Linotype" w:hAnsi="Palatino Linotype" w:cs="Arial"/>
          <w:i/>
          <w:szCs w:val="24"/>
        </w:rPr>
        <w:t>(…)</w:t>
      </w:r>
      <w:r w:rsidRPr="008153B7">
        <w:rPr>
          <w:rFonts w:ascii="Palatino Linotype" w:hAnsi="Palatino Linotype" w:cs="Arial"/>
          <w:i/>
          <w:szCs w:val="24"/>
        </w:rPr>
        <w:cr/>
      </w:r>
      <w:r w:rsidRPr="008153B7">
        <w:rPr>
          <w:rFonts w:ascii="Palatino Linotype" w:hAnsi="Palatino Linotype" w:cs="Arial"/>
          <w:b/>
          <w:i/>
          <w:szCs w:val="24"/>
        </w:rPr>
        <w:t>VIII.</w:t>
      </w:r>
      <w:r w:rsidRPr="008153B7">
        <w:rPr>
          <w:rFonts w:ascii="Palatino Linotype" w:hAnsi="Palatino Linotype" w:cs="Arial"/>
          <w:i/>
          <w:szCs w:val="24"/>
        </w:rPr>
        <w:t xml:space="preserve"> Contratar y concertar en representación del ayuntamiento y previo acuerdo de éste, la realización de obras y la prestación de servicios públicos, por terceros o con el concurso del Estado o de otros ayuntamientos;</w:t>
      </w:r>
    </w:p>
    <w:p w:rsidR="00855E11" w:rsidRPr="00855E11" w:rsidRDefault="00855E11" w:rsidP="00855E11">
      <w:pPr>
        <w:spacing w:after="120" w:line="240" w:lineRule="auto"/>
        <w:ind w:left="567" w:right="567"/>
        <w:jc w:val="both"/>
        <w:rPr>
          <w:rFonts w:ascii="Palatino Linotype" w:hAnsi="Palatino Linotype" w:cs="Arial"/>
          <w:i/>
          <w:sz w:val="6"/>
          <w:szCs w:val="24"/>
        </w:rPr>
      </w:pPr>
    </w:p>
    <w:p w:rsidR="00855E11" w:rsidRDefault="00855E11" w:rsidP="00855E11">
      <w:pPr>
        <w:spacing w:after="120" w:line="240" w:lineRule="auto"/>
        <w:ind w:left="567" w:right="567"/>
        <w:jc w:val="both"/>
        <w:rPr>
          <w:rFonts w:ascii="Palatino Linotype" w:hAnsi="Palatino Linotype" w:cs="Arial"/>
          <w:i/>
          <w:szCs w:val="24"/>
        </w:rPr>
      </w:pPr>
      <w:r w:rsidRPr="008153B7">
        <w:rPr>
          <w:rFonts w:ascii="Palatino Linotype" w:hAnsi="Palatino Linotype" w:cs="Arial"/>
          <w:b/>
          <w:i/>
          <w:szCs w:val="24"/>
        </w:rPr>
        <w:t>Artículo 49.-</w:t>
      </w:r>
      <w:r w:rsidRPr="008153B7">
        <w:rPr>
          <w:rFonts w:ascii="Palatino Linotype" w:hAnsi="Palatino Linotype" w:cs="Arial"/>
          <w:i/>
          <w:szCs w:val="24"/>
        </w:rPr>
        <w:t xml:space="preserve"> Para el cumplimiento de sus funciones, </w:t>
      </w:r>
      <w:r w:rsidRPr="008153B7">
        <w:rPr>
          <w:rFonts w:ascii="Palatino Linotype" w:hAnsi="Palatino Linotype" w:cs="Arial"/>
          <w:b/>
          <w:i/>
          <w:szCs w:val="24"/>
        </w:rPr>
        <w:t>el presidente municipal se auxiliará de los demás integrantes del ayuntamiento, así como de los órganos administrativos y comisiones que esta Ley establezca</w:t>
      </w:r>
      <w:r w:rsidRPr="008153B7">
        <w:rPr>
          <w:rFonts w:ascii="Palatino Linotype" w:hAnsi="Palatino Linotype" w:cs="Arial"/>
          <w:i/>
          <w:szCs w:val="24"/>
        </w:rPr>
        <w:t>.</w:t>
      </w:r>
      <w:r>
        <w:rPr>
          <w:rFonts w:ascii="Palatino Linotype" w:hAnsi="Palatino Linotype" w:cs="Arial"/>
          <w:i/>
          <w:szCs w:val="24"/>
        </w:rPr>
        <w:t>”</w:t>
      </w:r>
    </w:p>
    <w:p w:rsidR="00855E11" w:rsidRPr="00855E11" w:rsidRDefault="00855E11" w:rsidP="00855E11">
      <w:pPr>
        <w:spacing w:after="120" w:line="240" w:lineRule="auto"/>
        <w:ind w:left="567" w:right="567"/>
        <w:jc w:val="both"/>
        <w:rPr>
          <w:rFonts w:ascii="Palatino Linotype" w:hAnsi="Palatino Linotype" w:cs="Arial"/>
          <w:i/>
          <w:sz w:val="6"/>
          <w:szCs w:val="24"/>
        </w:rPr>
      </w:pPr>
    </w:p>
    <w:p w:rsidR="00855E11" w:rsidRDefault="00855E11" w:rsidP="00855E11">
      <w:pPr>
        <w:spacing w:after="120" w:line="240" w:lineRule="auto"/>
        <w:ind w:left="567" w:right="567"/>
        <w:jc w:val="both"/>
        <w:rPr>
          <w:rFonts w:ascii="Palatino Linotype" w:hAnsi="Palatino Linotype" w:cs="Arial"/>
          <w:b/>
          <w:i/>
          <w:szCs w:val="24"/>
        </w:rPr>
      </w:pPr>
      <w:r w:rsidRPr="00D167CA">
        <w:rPr>
          <w:rFonts w:ascii="Palatino Linotype" w:hAnsi="Palatino Linotype" w:cs="Arial"/>
          <w:b/>
          <w:i/>
          <w:szCs w:val="24"/>
        </w:rPr>
        <w:t>Artículo 96. Bis.- El Director de Obras Públicas</w:t>
      </w:r>
      <w:r w:rsidRPr="00D167CA">
        <w:rPr>
          <w:rFonts w:ascii="Palatino Linotype" w:hAnsi="Palatino Linotype" w:cs="Arial"/>
          <w:i/>
          <w:szCs w:val="24"/>
        </w:rPr>
        <w:t xml:space="preserve"> o el Titular de la Unidad Administrativa equivalente, tiene las siguientes atribuciones</w:t>
      </w:r>
      <w:r w:rsidRPr="00D167CA">
        <w:rPr>
          <w:rFonts w:ascii="Palatino Linotype" w:hAnsi="Palatino Linotype" w:cs="Arial"/>
          <w:b/>
          <w:i/>
          <w:szCs w:val="24"/>
        </w:rPr>
        <w:t>:</w:t>
      </w:r>
    </w:p>
    <w:p w:rsidR="00855E11" w:rsidRPr="00D167CA" w:rsidRDefault="00855E11" w:rsidP="00855E11">
      <w:pPr>
        <w:spacing w:after="120" w:line="240" w:lineRule="auto"/>
        <w:ind w:left="567" w:right="567"/>
        <w:jc w:val="both"/>
        <w:rPr>
          <w:rFonts w:ascii="Palatino Linotype" w:hAnsi="Palatino Linotype" w:cs="Arial"/>
          <w:b/>
          <w:i/>
          <w:szCs w:val="24"/>
        </w:rPr>
      </w:pPr>
      <w:r>
        <w:rPr>
          <w:rFonts w:ascii="Palatino Linotype" w:hAnsi="Palatino Linotype" w:cs="Arial"/>
          <w:b/>
          <w:i/>
          <w:szCs w:val="24"/>
        </w:rPr>
        <w:t>(…)</w:t>
      </w:r>
    </w:p>
    <w:p w:rsidR="00855E11" w:rsidRPr="00D167CA" w:rsidRDefault="00855E11" w:rsidP="00855E11">
      <w:pPr>
        <w:spacing w:after="120" w:line="240" w:lineRule="auto"/>
        <w:ind w:left="567" w:right="567"/>
        <w:jc w:val="both"/>
        <w:rPr>
          <w:rFonts w:ascii="Palatino Linotype" w:hAnsi="Palatino Linotype" w:cs="Arial"/>
          <w:b/>
          <w:i/>
          <w:szCs w:val="24"/>
        </w:rPr>
      </w:pPr>
      <w:r w:rsidRPr="00D167CA">
        <w:rPr>
          <w:rFonts w:ascii="Palatino Linotype" w:hAnsi="Palatino Linotype" w:cs="Arial"/>
          <w:b/>
          <w:i/>
          <w:szCs w:val="24"/>
        </w:rPr>
        <w:t xml:space="preserve">IX. Administrar y ejercer, en el ámbito de su competencia, </w:t>
      </w:r>
      <w:r w:rsidRPr="00D167CA">
        <w:rPr>
          <w:rFonts w:ascii="Palatino Linotype" w:hAnsi="Palatino Linotype" w:cs="Arial"/>
          <w:b/>
          <w:i/>
          <w:szCs w:val="24"/>
          <w:u w:val="single"/>
        </w:rPr>
        <w:t>de manera coordinada con el Tesorero municipal</w:t>
      </w:r>
      <w:r w:rsidRPr="00D167CA">
        <w:rPr>
          <w:rFonts w:ascii="Palatino Linotype" w:hAnsi="Palatino Linotype" w:cs="Arial"/>
          <w:b/>
          <w:i/>
          <w:szCs w:val="24"/>
        </w:rPr>
        <w:t xml:space="preserve">,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rsidR="00855E11" w:rsidRDefault="00855E11" w:rsidP="00855E11">
      <w:pPr>
        <w:spacing w:after="0" w:line="240" w:lineRule="auto"/>
        <w:ind w:left="567" w:right="567"/>
        <w:jc w:val="right"/>
        <w:rPr>
          <w:rFonts w:ascii="Palatino Linotype" w:hAnsi="Palatino Linotype" w:cs="Arial"/>
          <w:szCs w:val="24"/>
        </w:rPr>
      </w:pPr>
      <w:r w:rsidRPr="004D5ECF">
        <w:rPr>
          <w:rFonts w:ascii="Palatino Linotype" w:hAnsi="Palatino Linotype" w:cs="Arial"/>
          <w:szCs w:val="24"/>
        </w:rPr>
        <w:t xml:space="preserve"> (Énfasis añadido)</w:t>
      </w:r>
    </w:p>
    <w:p w:rsidR="00855E11" w:rsidRPr="00D167CA" w:rsidRDefault="00855E11" w:rsidP="00855E11">
      <w:pPr>
        <w:spacing w:after="0" w:line="240" w:lineRule="auto"/>
        <w:ind w:left="567" w:right="567"/>
        <w:jc w:val="right"/>
        <w:rPr>
          <w:rFonts w:ascii="Palatino Linotype" w:hAnsi="Palatino Linotype" w:cs="Arial"/>
          <w:szCs w:val="24"/>
        </w:rPr>
      </w:pPr>
    </w:p>
    <w:p w:rsidR="00855E11" w:rsidRDefault="00855E11" w:rsidP="00855E11">
      <w:pPr>
        <w:spacing w:line="360" w:lineRule="auto"/>
        <w:jc w:val="both"/>
        <w:rPr>
          <w:rFonts w:ascii="Palatino Linotype" w:hAnsi="Palatino Linotype" w:cs="Arial"/>
          <w:sz w:val="24"/>
          <w:szCs w:val="24"/>
        </w:rPr>
      </w:pPr>
      <w:r w:rsidRPr="001643AE">
        <w:rPr>
          <w:rFonts w:ascii="Palatino Linotype" w:eastAsia="Times New Roman" w:hAnsi="Palatino Linotype" w:cs="Arial"/>
          <w:sz w:val="24"/>
          <w:szCs w:val="24"/>
          <w:lang w:val="es-ES" w:eastAsia="es-ES"/>
        </w:rPr>
        <w:t xml:space="preserve">Con base en los ordenamientos normativos transcritos, se advierte que la administración pública municipal está constituida por </w:t>
      </w:r>
      <w:r>
        <w:rPr>
          <w:rFonts w:ascii="Palatino Linotype" w:eastAsia="Times New Roman" w:hAnsi="Palatino Linotype" w:cs="Arial"/>
          <w:sz w:val="24"/>
          <w:szCs w:val="24"/>
          <w:lang w:val="es-ES" w:eastAsia="es-ES"/>
        </w:rPr>
        <w:t xml:space="preserve">diversas áreas, en donde podemos advertir la existencia de </w:t>
      </w:r>
      <w:r w:rsidRPr="001643AE">
        <w:rPr>
          <w:rFonts w:ascii="Palatino Linotype" w:eastAsia="Times New Roman" w:hAnsi="Palatino Linotype" w:cs="Arial"/>
          <w:sz w:val="24"/>
          <w:szCs w:val="24"/>
          <w:lang w:val="es-ES" w:eastAsia="es-ES"/>
        </w:rPr>
        <w:t>la Dirección de Obras Públicas, esta última tiene como  atribuciones el  administrar y ejercer, en el ámbito de su competencia, de manera coordinada con l</w:t>
      </w:r>
      <w:r>
        <w:rPr>
          <w:rFonts w:ascii="Palatino Linotype" w:eastAsia="Times New Roman" w:hAnsi="Palatino Linotype" w:cs="Arial"/>
          <w:sz w:val="24"/>
          <w:szCs w:val="24"/>
          <w:lang w:val="es-ES" w:eastAsia="es-ES"/>
        </w:rPr>
        <w:t>a</w:t>
      </w:r>
      <w:r w:rsidRPr="001643AE">
        <w:rPr>
          <w:rFonts w:ascii="Palatino Linotype" w:eastAsia="Times New Roman" w:hAnsi="Palatino Linotype" w:cs="Arial"/>
          <w:sz w:val="24"/>
          <w:szCs w:val="24"/>
          <w:lang w:val="es-ES" w:eastAsia="es-ES"/>
        </w:rPr>
        <w:t xml:space="preserve"> Tesorer</w:t>
      </w:r>
      <w:r>
        <w:rPr>
          <w:rFonts w:ascii="Palatino Linotype" w:eastAsia="Times New Roman" w:hAnsi="Palatino Linotype" w:cs="Arial"/>
          <w:sz w:val="24"/>
          <w:szCs w:val="24"/>
          <w:lang w:val="es-ES" w:eastAsia="es-ES"/>
        </w:rPr>
        <w:t>ía M</w:t>
      </w:r>
      <w:r w:rsidRPr="001643AE">
        <w:rPr>
          <w:rFonts w:ascii="Palatino Linotype" w:eastAsia="Times New Roman" w:hAnsi="Palatino Linotype" w:cs="Arial"/>
          <w:sz w:val="24"/>
          <w:szCs w:val="24"/>
          <w:lang w:val="es-ES" w:eastAsia="es-ES"/>
        </w:rPr>
        <w:t>unicipal, los recursos públicos destinados a la planeación, programación, presupuestación, adjudicación, contratación, ejecución y control de la obra pública, así dichas Dependencias de la administración pública, pudieran generar administrar o po</w:t>
      </w:r>
      <w:r>
        <w:rPr>
          <w:rFonts w:ascii="Palatino Linotype" w:eastAsia="Times New Roman" w:hAnsi="Palatino Linotype" w:cs="Arial"/>
          <w:sz w:val="24"/>
          <w:szCs w:val="24"/>
          <w:lang w:val="es-ES" w:eastAsia="es-ES"/>
        </w:rPr>
        <w:t>seer expedientes únicos de obra, así como el expediente del procedimiento respectivo.</w:t>
      </w:r>
      <w:r>
        <w:rPr>
          <w:rFonts w:ascii="Palatino Linotype" w:hAnsi="Palatino Linotype" w:cs="Arial"/>
          <w:sz w:val="24"/>
          <w:szCs w:val="24"/>
        </w:rPr>
        <w:t xml:space="preserve"> </w:t>
      </w:r>
    </w:p>
    <w:p w:rsidR="00855E11" w:rsidRPr="00AA3EDB" w:rsidRDefault="00855E11" w:rsidP="00855E11">
      <w:pPr>
        <w:spacing w:after="0" w:line="360" w:lineRule="auto"/>
        <w:jc w:val="both"/>
        <w:rPr>
          <w:rFonts w:ascii="Palatino Linotype" w:eastAsia="Times New Roman" w:hAnsi="Palatino Linotype" w:cs="Times New Roman"/>
          <w:sz w:val="24"/>
          <w:szCs w:val="24"/>
          <w:lang w:eastAsia="es-ES"/>
        </w:rPr>
      </w:pPr>
      <w:r w:rsidRPr="00AA3EDB">
        <w:rPr>
          <w:rFonts w:ascii="Palatino Linotype" w:eastAsia="Times New Roman" w:hAnsi="Palatino Linotype" w:cs="Times New Roman"/>
          <w:sz w:val="24"/>
          <w:szCs w:val="24"/>
          <w:lang w:eastAsia="es-MX"/>
        </w:rPr>
        <w:lastRenderedPageBreak/>
        <w:t>Por lo anterior, es necesario señalar el contenido del artículo</w:t>
      </w:r>
      <w:r w:rsidRPr="00AA3EDB">
        <w:rPr>
          <w:rFonts w:ascii="Palatino Linotype" w:eastAsia="Times New Roman" w:hAnsi="Palatino Linotype" w:cs="Times New Roman"/>
          <w:sz w:val="24"/>
          <w:szCs w:val="24"/>
          <w:lang w:eastAsia="es-ES"/>
        </w:rPr>
        <w:t xml:space="preserve"> 96</w:t>
      </w:r>
      <w:r>
        <w:rPr>
          <w:rFonts w:ascii="Palatino Linotype" w:eastAsia="Times New Roman" w:hAnsi="Palatino Linotype" w:cs="Times New Roman"/>
          <w:sz w:val="24"/>
          <w:szCs w:val="24"/>
          <w:lang w:eastAsia="es-ES"/>
        </w:rPr>
        <w:tab/>
      </w:r>
      <w:r w:rsidRPr="00AA3EDB">
        <w:rPr>
          <w:rFonts w:ascii="Palatino Linotype" w:eastAsia="Times New Roman" w:hAnsi="Palatino Linotype" w:cs="Times New Roman"/>
          <w:sz w:val="24"/>
          <w:szCs w:val="24"/>
          <w:lang w:eastAsia="es-ES"/>
        </w:rPr>
        <w:t xml:space="preserve"> de la Ley Orgánica Municipal del Estado de México</w:t>
      </w:r>
      <w:r w:rsidRPr="00AA3EDB">
        <w:rPr>
          <w:rFonts w:ascii="Palatino Linotype" w:eastAsia="Times New Roman" w:hAnsi="Palatino Linotype" w:cs="Times New Roman"/>
          <w:b/>
          <w:sz w:val="24"/>
          <w:szCs w:val="24"/>
          <w:lang w:eastAsia="es-ES"/>
        </w:rPr>
        <w:t xml:space="preserve">; </w:t>
      </w:r>
      <w:r w:rsidRPr="00AA3EDB">
        <w:rPr>
          <w:rFonts w:ascii="Palatino Linotype" w:eastAsia="Times New Roman" w:hAnsi="Palatino Linotype" w:cs="Times New Roman"/>
          <w:sz w:val="24"/>
          <w:szCs w:val="24"/>
          <w:lang w:eastAsia="es-ES"/>
        </w:rPr>
        <w:t>normatividad invocada que dispone a la literalidad:</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Artículo 96. Bis.- El Director de Obras Públicas</w:t>
      </w:r>
      <w:r w:rsidRPr="00AA3EDB">
        <w:rPr>
          <w:rFonts w:ascii="Palatino Linotype" w:eastAsia="Calibri" w:hAnsi="Palatino Linotype" w:cs="Times New Roman"/>
          <w:i/>
        </w:rPr>
        <w:t xml:space="preserve"> o el Titular de la Unidad Administrativa equivalente, tiene las siguientes atribuciones</w:t>
      </w:r>
      <w:r w:rsidRPr="00AA3EDB">
        <w:rPr>
          <w:rFonts w:ascii="Palatino Linotype" w:eastAsia="Calibri" w:hAnsi="Palatino Linotype" w:cs="Times New Roman"/>
          <w:b/>
          <w:i/>
        </w:rPr>
        <w:t>:</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I. Realizar la programación y ejecución de las obras públicas </w:t>
      </w:r>
      <w:r w:rsidRPr="00AA3EDB">
        <w:rPr>
          <w:rFonts w:ascii="Palatino Linotype" w:eastAsia="Calibri" w:hAnsi="Palatino Linotype" w:cs="Times New Roman"/>
          <w:i/>
        </w:rPr>
        <w:t>y servicios relacionados, que por orden expresa del Ayuntamiento requieran prioridad</w:t>
      </w:r>
      <w:r w:rsidRPr="00AA3EDB">
        <w:rPr>
          <w:rFonts w:ascii="Palatino Linotype" w:eastAsia="Calibri" w:hAnsi="Palatino Linotype" w:cs="Times New Roman"/>
          <w:b/>
          <w:i/>
        </w:rPr>
        <w:t xml:space="preserve">; </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II. Planear y coordinar los proyectos de obras públicas </w:t>
      </w:r>
      <w:r w:rsidRPr="00AA3EDB">
        <w:rPr>
          <w:rFonts w:ascii="Palatino Linotype" w:eastAsia="Calibri" w:hAnsi="Palatino Linotype" w:cs="Times New Roman"/>
          <w:i/>
        </w:rPr>
        <w:t xml:space="preserve">y servicios relacionados con las mismas que autorice el Ayuntamiento, </w:t>
      </w:r>
      <w:r w:rsidRPr="00AA3EDB">
        <w:rPr>
          <w:rFonts w:ascii="Palatino Linotype" w:eastAsia="Calibri" w:hAnsi="Palatino Linotype" w:cs="Times New Roman"/>
          <w:b/>
          <w:bCs/>
          <w:i/>
        </w:rPr>
        <w:t>una vez que se cumplan los requisitos de licitación y otros que determine la ley de la materia</w:t>
      </w:r>
      <w:r w:rsidRPr="00AA3EDB">
        <w:rPr>
          <w:rFonts w:ascii="Palatino Linotype" w:eastAsia="Calibri" w:hAnsi="Palatino Linotype" w:cs="Times New Roman"/>
          <w:b/>
          <w:i/>
        </w:rPr>
        <w:t xml:space="preserve">; </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III. Proyectar las obras públicas y servicios relacionados, que realice el Municipio, incluyendo la conservación y mantenimiento de edificios, monumentos, calles, parques y jardines; </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IV. Construir y ejecutar todas aquellas obras públicas y servicios relacionados, que aumenten y mantengan la infraestructura municipal y que estén consideradas en el programa respectivo; </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V. </w:t>
      </w:r>
      <w:r w:rsidRPr="00AA3EDB">
        <w:rPr>
          <w:rFonts w:ascii="Palatino Linotype" w:eastAsia="Calibri" w:hAnsi="Palatino Linotype" w:cs="Times New Roman"/>
          <w:b/>
          <w:bCs/>
          <w:i/>
        </w:rPr>
        <w:t>Determinar y cuantificar los materiales y trabajos necesarios para programas de construcción y mantenimiento de obras públicas y servicios relacionados</w:t>
      </w:r>
      <w:r w:rsidRPr="00AA3EDB">
        <w:rPr>
          <w:rFonts w:ascii="Palatino Linotype" w:eastAsia="Calibri" w:hAnsi="Palatino Linotype" w:cs="Times New Roman"/>
          <w:b/>
          <w:i/>
        </w:rPr>
        <w:t xml:space="preserve">; </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VI. </w:t>
      </w:r>
      <w:r w:rsidRPr="00AA3EDB">
        <w:rPr>
          <w:rFonts w:ascii="Palatino Linotype" w:eastAsia="Calibri" w:hAnsi="Palatino Linotype" w:cs="Times New Roman"/>
          <w:i/>
        </w:rPr>
        <w:t>Vigilar que se cumplan y lleven a cabo los programas de construcción y mantenimiento de obras públicas y servicios relacionados</w:t>
      </w:r>
      <w:r w:rsidRPr="00AA3EDB">
        <w:rPr>
          <w:rFonts w:ascii="Palatino Linotype" w:eastAsia="Calibri" w:hAnsi="Palatino Linotype" w:cs="Times New Roman"/>
          <w:b/>
          <w:i/>
        </w:rPr>
        <w:t xml:space="preserve">; </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VII. </w:t>
      </w:r>
      <w:r w:rsidRPr="00AA3EDB">
        <w:rPr>
          <w:rFonts w:ascii="Palatino Linotype" w:eastAsia="Calibri" w:hAnsi="Palatino Linotype" w:cs="Times New Roman"/>
          <w:i/>
        </w:rPr>
        <w:t>Cuidar que las obras públicas y servicios relacionados cumplan con los requisitos de seguridad y observen las normas de construcción y términos establecidos</w:t>
      </w:r>
      <w:r w:rsidRPr="00AA3EDB">
        <w:rPr>
          <w:rFonts w:ascii="Palatino Linotype" w:eastAsia="Calibri" w:hAnsi="Palatino Linotype" w:cs="Times New Roman"/>
          <w:b/>
          <w:i/>
        </w:rPr>
        <w:t xml:space="preserve">; </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VIII. </w:t>
      </w:r>
      <w:r w:rsidRPr="00AA3EDB">
        <w:rPr>
          <w:rFonts w:ascii="Palatino Linotype" w:eastAsia="Calibri" w:hAnsi="Palatino Linotype" w:cs="Times New Roman"/>
          <w:i/>
        </w:rPr>
        <w:t>Vigilar la construcción en las obras por contrato y por administración que hayan sido adjudicadas a los contratistas</w:t>
      </w:r>
      <w:r w:rsidRPr="00AA3EDB">
        <w:rPr>
          <w:rFonts w:ascii="Palatino Linotype" w:eastAsia="Calibri" w:hAnsi="Palatino Linotype" w:cs="Times New Roman"/>
          <w:b/>
          <w:i/>
        </w:rPr>
        <w:t xml:space="preserve">; </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7140">
        <w:rPr>
          <w:rFonts w:ascii="Palatino Linotype" w:eastAsia="Calibri" w:hAnsi="Palatino Linotype" w:cs="Times New Roman"/>
          <w:i/>
        </w:rPr>
        <w:t>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w:t>
      </w:r>
      <w:r w:rsidRPr="00AA3EDB">
        <w:rPr>
          <w:rFonts w:ascii="Palatino Linotype" w:eastAsia="Calibri" w:hAnsi="Palatino Linotype" w:cs="Times New Roman"/>
          <w:b/>
          <w:i/>
        </w:rPr>
        <w:t xml:space="preserve">; </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lastRenderedPageBreak/>
        <w:t xml:space="preserve">X. Verificar que las obras públicas y los servicios relacionados con la misma, hayan sido programadas, presupuestadas, ejecutadas, adquiridas y contratadas en estricto apego a las disposiciones legales aplicables; </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XI. </w:t>
      </w:r>
      <w:r w:rsidRPr="00AA3EDB">
        <w:rPr>
          <w:rFonts w:ascii="Palatino Linotype" w:eastAsia="Calibri" w:hAnsi="Palatino Linotype" w:cs="Times New Roman"/>
          <w:b/>
          <w:bCs/>
          <w:i/>
        </w:rPr>
        <w:t>Integrar y verificar que se elaboren de manera correcta y completa las bitácoras y/o expedientes abiertos con motivo de la obra pública y servicios relacionados con la misma</w:t>
      </w:r>
      <w:r w:rsidRPr="00AA3EDB">
        <w:rPr>
          <w:rFonts w:ascii="Palatino Linotype" w:eastAsia="Calibri" w:hAnsi="Palatino Linotype" w:cs="Times New Roman"/>
          <w:i/>
        </w:rPr>
        <w:t>, conforme a lo establecido en las disposiciones legales aplicables</w:t>
      </w:r>
      <w:r w:rsidRPr="00AA3EDB">
        <w:rPr>
          <w:rFonts w:ascii="Palatino Linotype" w:eastAsia="Calibri" w:hAnsi="Palatino Linotype" w:cs="Times New Roman"/>
          <w:b/>
          <w:i/>
        </w:rPr>
        <w:t xml:space="preserve">; </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XII. </w:t>
      </w:r>
      <w:r w:rsidRPr="00AA3EDB">
        <w:rPr>
          <w:rFonts w:ascii="Palatino Linotype" w:eastAsia="Calibri" w:hAnsi="Palatino Linotype" w:cs="Times New Roman"/>
          <w:i/>
        </w:rPr>
        <w:t>Promover la construcción de urbanización, infraestructura y equipamiento urbano</w:t>
      </w:r>
      <w:r w:rsidRPr="00AA3EDB">
        <w:rPr>
          <w:rFonts w:ascii="Palatino Linotype" w:eastAsia="Calibri" w:hAnsi="Palatino Linotype" w:cs="Times New Roman"/>
          <w:b/>
          <w:i/>
        </w:rPr>
        <w:t xml:space="preserve">; </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XIII. </w:t>
      </w:r>
      <w:r w:rsidRPr="00AA3EDB">
        <w:rPr>
          <w:rFonts w:ascii="Palatino Linotype" w:eastAsia="Calibri" w:hAnsi="Palatino Linotype" w:cs="Times New Roman"/>
          <w:i/>
        </w:rPr>
        <w:t>Formular y conducir la política municipal en materia de obras públicas e infraestructura para el desarrollo</w:t>
      </w:r>
      <w:r w:rsidRPr="00AA3EDB">
        <w:rPr>
          <w:rFonts w:ascii="Palatino Linotype" w:eastAsia="Calibri" w:hAnsi="Palatino Linotype" w:cs="Times New Roman"/>
          <w:b/>
          <w:i/>
        </w:rPr>
        <w:t xml:space="preserve">; </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XIV. </w:t>
      </w:r>
      <w:r w:rsidRPr="00AA3EDB">
        <w:rPr>
          <w:rFonts w:ascii="Palatino Linotype" w:eastAsia="Calibri" w:hAnsi="Palatino Linotype" w:cs="Times New Roman"/>
          <w:i/>
        </w:rPr>
        <w:t>Cumplir y hacer cumplir la legislación y normatividad en materia de obra pública;</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XV. </w:t>
      </w:r>
      <w:r w:rsidRPr="00AA3EDB">
        <w:rPr>
          <w:rFonts w:ascii="Palatino Linotype" w:eastAsia="Calibri" w:hAnsi="Palatino Linotype" w:cs="Times New Roman"/>
          <w:i/>
        </w:rPr>
        <w:t>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w:t>
      </w:r>
      <w:r w:rsidRPr="00AA3EDB">
        <w:rPr>
          <w:rFonts w:ascii="Palatino Linotype" w:eastAsia="Calibri" w:hAnsi="Palatino Linotype" w:cs="Times New Roman"/>
          <w:b/>
          <w:i/>
        </w:rPr>
        <w:t xml:space="preserve">; </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XVI. </w:t>
      </w:r>
      <w:r w:rsidRPr="00AA3EDB">
        <w:rPr>
          <w:rFonts w:ascii="Palatino Linotype" w:eastAsia="Calibri" w:hAnsi="Palatino Linotype" w:cs="Times New Roman"/>
          <w:i/>
        </w:rPr>
        <w:t>Dictar las normas generales y ejecutar las obras de reparación, adaptación y demolición de inmuebles propiedad del municipio que le sean asignadas</w:t>
      </w:r>
      <w:r w:rsidRPr="00AA3EDB">
        <w:rPr>
          <w:rFonts w:ascii="Palatino Linotype" w:eastAsia="Calibri" w:hAnsi="Palatino Linotype" w:cs="Times New Roman"/>
          <w:b/>
          <w:i/>
        </w:rPr>
        <w:t xml:space="preserve">; </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XVII. </w:t>
      </w:r>
      <w:r w:rsidRPr="00AA3EDB">
        <w:rPr>
          <w:rFonts w:ascii="Palatino Linotype" w:eastAsia="Calibri" w:hAnsi="Palatino Linotype" w:cs="Times New Roman"/>
          <w:i/>
        </w:rPr>
        <w:t>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w:t>
      </w:r>
      <w:r w:rsidRPr="00AA3EDB">
        <w:rPr>
          <w:rFonts w:ascii="Palatino Linotype" w:eastAsia="Calibri" w:hAnsi="Palatino Linotype" w:cs="Times New Roman"/>
          <w:b/>
          <w:i/>
        </w:rPr>
        <w:t xml:space="preserve">; </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XVIII. </w:t>
      </w:r>
      <w:r w:rsidRPr="00AA3EDB">
        <w:rPr>
          <w:rFonts w:ascii="Palatino Linotype" w:eastAsia="Calibri" w:hAnsi="Palatino Linotype" w:cs="Times New Roman"/>
          <w:i/>
        </w:rPr>
        <w:t>Vigilar que la ejecución de la obra pública adjudicada y los servicios relacionados con ésta, se sujeten a las condiciones contratadas</w:t>
      </w:r>
      <w:r w:rsidRPr="00AA3EDB">
        <w:rPr>
          <w:rFonts w:ascii="Palatino Linotype" w:eastAsia="Calibri" w:hAnsi="Palatino Linotype" w:cs="Times New Roman"/>
          <w:b/>
          <w:i/>
        </w:rPr>
        <w:t xml:space="preserve">; </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XIX. </w:t>
      </w:r>
      <w:r w:rsidRPr="00AA3EDB">
        <w:rPr>
          <w:rFonts w:ascii="Palatino Linotype" w:eastAsia="Calibri" w:hAnsi="Palatino Linotype" w:cs="Times New Roman"/>
          <w:i/>
        </w:rPr>
        <w:t>Establecer los lineamientos para la realización de estudios y proyectos de construcción de obras públicas</w:t>
      </w:r>
      <w:r w:rsidRPr="00AA3EDB">
        <w:rPr>
          <w:rFonts w:ascii="Palatino Linotype" w:eastAsia="Calibri" w:hAnsi="Palatino Linotype" w:cs="Times New Roman"/>
          <w:b/>
          <w:i/>
        </w:rPr>
        <w:t xml:space="preserve">; </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XX. </w:t>
      </w:r>
      <w:r w:rsidRPr="00AA3EDB">
        <w:rPr>
          <w:rFonts w:ascii="Palatino Linotype" w:eastAsia="Calibri" w:hAnsi="Palatino Linotype" w:cs="Times New Roman"/>
          <w:i/>
        </w:rPr>
        <w:t>Autorizar para su pago, previa validación del avance y calidad de las obras, los presupuestos y estimaciones que presenten los contratistas de obras públicas municipales</w:t>
      </w:r>
      <w:r w:rsidRPr="00AA3EDB">
        <w:rPr>
          <w:rFonts w:ascii="Palatino Linotype" w:eastAsia="Calibri" w:hAnsi="Palatino Linotype" w:cs="Times New Roman"/>
          <w:b/>
          <w:i/>
        </w:rPr>
        <w:t>;</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i/>
        </w:rPr>
      </w:pPr>
      <w:r w:rsidRPr="00AA3EDB">
        <w:rPr>
          <w:rFonts w:ascii="Palatino Linotype" w:eastAsia="Calibri" w:hAnsi="Palatino Linotype" w:cs="Times New Roman"/>
          <w:b/>
          <w:i/>
        </w:rPr>
        <w:t xml:space="preserve">XXI. </w:t>
      </w:r>
      <w:r w:rsidRPr="00AA3EDB">
        <w:rPr>
          <w:rFonts w:ascii="Palatino Linotype" w:eastAsia="Calibri" w:hAnsi="Palatino Linotype" w:cs="Times New Roman"/>
          <w:i/>
        </w:rPr>
        <w:t xml:space="preserve">Formular el inventario de la maquinaria y equipo de construcción a su cuidado o de su propiedad, manteniéndolo en óptimas condiciones de uso; </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i/>
        </w:rPr>
        <w:lastRenderedPageBreak/>
        <w:t xml:space="preserve">XXII. </w:t>
      </w:r>
      <w:r w:rsidRPr="00AA3EDB">
        <w:rPr>
          <w:rFonts w:ascii="Palatino Linotype" w:eastAsia="Calibri" w:hAnsi="Palatino Linotype" w:cs="Times New Roman"/>
          <w:b/>
          <w:bCs/>
          <w:i/>
        </w:rPr>
        <w:t>Coordinar y supervisar que todo el proceso de las obras públicas que se realicen en el municipio se realice conforme a la legislación y normatividad en materia de obra pública</w:t>
      </w:r>
      <w:r w:rsidRPr="00AA3EDB">
        <w:rPr>
          <w:rFonts w:ascii="Palatino Linotype" w:eastAsia="Calibri" w:hAnsi="Palatino Linotype" w:cs="Times New Roman"/>
          <w:b/>
          <w:i/>
        </w:rPr>
        <w:t xml:space="preserve">; </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XXIII. </w:t>
      </w:r>
      <w:r w:rsidRPr="00AA3EDB">
        <w:rPr>
          <w:rFonts w:ascii="Palatino Linotype" w:eastAsia="Calibri" w:hAnsi="Palatino Linotype" w:cs="Times New Roman"/>
          <w:i/>
        </w:rPr>
        <w:t>Controlar y vigilar el inventario de materiales para construcción</w:t>
      </w:r>
      <w:r w:rsidRPr="00AA3EDB">
        <w:rPr>
          <w:rFonts w:ascii="Palatino Linotype" w:eastAsia="Calibri" w:hAnsi="Palatino Linotype" w:cs="Times New Roman"/>
          <w:b/>
          <w:i/>
        </w:rPr>
        <w:t xml:space="preserve">; </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XXIV. </w:t>
      </w:r>
      <w:r w:rsidRPr="00AA3EDB">
        <w:rPr>
          <w:rFonts w:ascii="Palatino Linotype" w:eastAsia="Calibri" w:hAnsi="Palatino Linotype" w:cs="Times New Roman"/>
          <w:i/>
        </w:rPr>
        <w:t>Integrar y autorizar con su firma, la documentación que en materia de obra pública, deba presentarse al Órgano Superior de Fiscalización del Estado de México</w:t>
      </w:r>
      <w:r w:rsidRPr="00AA3EDB">
        <w:rPr>
          <w:rFonts w:ascii="Palatino Linotype" w:eastAsia="Calibri" w:hAnsi="Palatino Linotype" w:cs="Times New Roman"/>
          <w:b/>
          <w:i/>
        </w:rPr>
        <w:t xml:space="preserve">; </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b/>
          <w:i/>
        </w:rPr>
      </w:pPr>
      <w:r w:rsidRPr="00AA3EDB">
        <w:rPr>
          <w:rFonts w:ascii="Palatino Linotype" w:eastAsia="Calibri" w:hAnsi="Palatino Linotype" w:cs="Times New Roman"/>
          <w:b/>
          <w:i/>
        </w:rPr>
        <w:t xml:space="preserve">XXV. </w:t>
      </w:r>
      <w:r w:rsidRPr="00AA3EDB">
        <w:rPr>
          <w:rFonts w:ascii="Palatino Linotype" w:eastAsia="Calibri" w:hAnsi="Palatino Linotype" w:cs="Times New Roman"/>
          <w:b/>
          <w:bCs/>
          <w:i/>
        </w:rPr>
        <w:t>Formular las bases y expedir la convocatoria a los concursos para la realización de las obras públicas municipales</w:t>
      </w:r>
      <w:r w:rsidRPr="00AA3EDB">
        <w:rPr>
          <w:rFonts w:ascii="Palatino Linotype" w:eastAsia="Calibri" w:hAnsi="Palatino Linotype" w:cs="Times New Roman"/>
          <w:i/>
        </w:rPr>
        <w:t>, de acuerdo con los requisitos que para dichos actos señale la legislación y normatividad respectiva, vigilando su correcta ejecución; y</w:t>
      </w:r>
      <w:r w:rsidRPr="00AA3EDB">
        <w:rPr>
          <w:rFonts w:ascii="Palatino Linotype" w:eastAsia="Calibri" w:hAnsi="Palatino Linotype" w:cs="Times New Roman"/>
          <w:b/>
          <w:i/>
        </w:rPr>
        <w:t xml:space="preserve"> </w:t>
      </w:r>
    </w:p>
    <w:p w:rsidR="00855E11" w:rsidRPr="00AA3EDB" w:rsidRDefault="00855E11" w:rsidP="00855E11">
      <w:pPr>
        <w:tabs>
          <w:tab w:val="left" w:pos="709"/>
        </w:tabs>
        <w:spacing w:after="120" w:line="240" w:lineRule="auto"/>
        <w:ind w:left="851" w:right="851"/>
        <w:jc w:val="both"/>
        <w:rPr>
          <w:rFonts w:ascii="Palatino Linotype" w:eastAsia="Calibri" w:hAnsi="Palatino Linotype" w:cs="Times New Roman"/>
          <w:i/>
        </w:rPr>
      </w:pPr>
      <w:r w:rsidRPr="00AA3EDB">
        <w:rPr>
          <w:rFonts w:ascii="Palatino Linotype" w:eastAsia="Calibri" w:hAnsi="Palatino Linotype" w:cs="Times New Roman"/>
          <w:b/>
          <w:i/>
        </w:rPr>
        <w:t xml:space="preserve">XXVI. </w:t>
      </w:r>
      <w:r w:rsidRPr="00AA3EDB">
        <w:rPr>
          <w:rFonts w:ascii="Palatino Linotype" w:eastAsia="Calibri" w:hAnsi="Palatino Linotype" w:cs="Times New Roman"/>
          <w:i/>
        </w:rPr>
        <w:t>Las demás que les señalen las disposiciones aplicables.</w:t>
      </w:r>
    </w:p>
    <w:p w:rsidR="00855E11" w:rsidRPr="00855E11" w:rsidRDefault="00855E11" w:rsidP="00855E11">
      <w:pPr>
        <w:spacing w:line="360" w:lineRule="auto"/>
        <w:jc w:val="both"/>
        <w:rPr>
          <w:rFonts w:ascii="Palatino Linotype" w:eastAsia="Calibri" w:hAnsi="Palatino Linotype" w:cs="Times New Roman"/>
          <w:sz w:val="4"/>
          <w:szCs w:val="24"/>
        </w:rPr>
      </w:pPr>
    </w:p>
    <w:p w:rsidR="00855E11" w:rsidRDefault="00855E11" w:rsidP="00855E11">
      <w:pPr>
        <w:spacing w:line="360" w:lineRule="auto"/>
        <w:jc w:val="both"/>
        <w:rPr>
          <w:rFonts w:ascii="Palatino Linotype" w:eastAsia="Calibri" w:hAnsi="Palatino Linotype" w:cs="Times New Roman"/>
          <w:sz w:val="24"/>
          <w:szCs w:val="24"/>
        </w:rPr>
      </w:pPr>
      <w:r w:rsidRPr="009249DB">
        <w:rPr>
          <w:rFonts w:ascii="Palatino Linotype" w:eastAsia="Calibri" w:hAnsi="Palatino Linotype" w:cs="Times New Roman"/>
          <w:sz w:val="24"/>
          <w:szCs w:val="24"/>
        </w:rPr>
        <w:t>Del análisis sistemático y armónico de la normatividad previamente plasmada se desprende que dentro de las atribuciones de los Ayuntamientos se encuentra el Convenir, contratar o concesionar la ejecución de obras públicas municipales, asimismo entre sus atribuciones encontramos el  acordar el destino y uso de sus bienes inmuebles, ello a través de su Dirección de Obras Púbicas, quien deberá planear y coordinar los proyectos de obras públicas y servicios relacionados con las mismas que autorice el Ayuntamiento</w:t>
      </w:r>
      <w:r>
        <w:rPr>
          <w:rFonts w:ascii="Palatino Linotype" w:eastAsia="Calibri" w:hAnsi="Palatino Linotype" w:cs="Times New Roman"/>
          <w:sz w:val="24"/>
          <w:szCs w:val="24"/>
        </w:rPr>
        <w:t>.</w:t>
      </w:r>
    </w:p>
    <w:p w:rsidR="00855E11" w:rsidRDefault="00855E11" w:rsidP="00855E11">
      <w:pPr>
        <w:spacing w:line="360" w:lineRule="auto"/>
        <w:jc w:val="both"/>
        <w:rPr>
          <w:rFonts w:ascii="Palatino Linotype" w:hAnsi="Palatino Linotype"/>
          <w:sz w:val="24"/>
          <w:szCs w:val="24"/>
        </w:rPr>
      </w:pPr>
      <w:r>
        <w:rPr>
          <w:rFonts w:ascii="Palatino Linotype" w:eastAsia="Calibri" w:hAnsi="Palatino Linotype" w:cs="Times New Roman"/>
          <w:sz w:val="24"/>
          <w:szCs w:val="24"/>
        </w:rPr>
        <w:t xml:space="preserve">Ahora bien por lo que </w:t>
      </w:r>
      <w:r w:rsidRPr="008B638F">
        <w:rPr>
          <w:rFonts w:ascii="Palatino Linotype" w:eastAsia="Calibri" w:hAnsi="Palatino Linotype" w:cs="Times New Roman"/>
          <w:sz w:val="24"/>
          <w:szCs w:val="24"/>
        </w:rPr>
        <w:t xml:space="preserve">respecta a la conformación del expediente único de obra y expediente técnico de obra, se emitió el </w:t>
      </w:r>
      <w:r w:rsidRPr="008B638F">
        <w:rPr>
          <w:rFonts w:ascii="Palatino Linotype" w:hAnsi="Palatino Linotype"/>
          <w:sz w:val="24"/>
          <w:szCs w:val="24"/>
        </w:rPr>
        <w:t xml:space="preserve">Acuerdo del Secretario de Infraestructura por el que se establece el Índice de Expediente Único de Obra Pública e Instructivos de llenado en las modalidades de adjudicación directa, invitación restringida y licitación pública, en donde se establece los Índices de Expedientes Únicos de Obra e instructivos de llenado, en las modalidades de Adjudicación Directa, Invitación Restringida y Licitación Pública, para la integración del expediente único de obra pública que para tal efecto integran las dependencias, entidades, ayuntamientos y tribunales </w:t>
      </w:r>
      <w:r w:rsidRPr="008B638F">
        <w:rPr>
          <w:rFonts w:ascii="Palatino Linotype" w:hAnsi="Palatino Linotype"/>
          <w:sz w:val="24"/>
          <w:szCs w:val="24"/>
        </w:rPr>
        <w:lastRenderedPageBreak/>
        <w:t>administrativos que ejecuten obra pública, los cuales se adjuntan y fo</w:t>
      </w:r>
      <w:r>
        <w:rPr>
          <w:rFonts w:ascii="Palatino Linotype" w:hAnsi="Palatino Linotype"/>
          <w:sz w:val="24"/>
          <w:szCs w:val="24"/>
        </w:rPr>
        <w:t>rman parte del presente acuerdo, como se muestra a continuación:</w:t>
      </w:r>
    </w:p>
    <w:p w:rsidR="00855E11" w:rsidRDefault="00855E11" w:rsidP="00855E11">
      <w:pPr>
        <w:spacing w:line="360" w:lineRule="auto"/>
        <w:jc w:val="both"/>
        <w:rPr>
          <w:rFonts w:ascii="Palatino Linotype" w:hAnsi="Palatino Linotype"/>
          <w:sz w:val="24"/>
          <w:szCs w:val="24"/>
        </w:rPr>
      </w:pPr>
    </w:p>
    <w:p w:rsidR="00855E11" w:rsidRDefault="00855E11" w:rsidP="00855E11">
      <w:pPr>
        <w:spacing w:line="360" w:lineRule="auto"/>
        <w:jc w:val="both"/>
        <w:rPr>
          <w:rFonts w:ascii="Palatino Linotype" w:hAnsi="Palatino Linotype"/>
          <w:i/>
          <w:color w:val="000000"/>
          <w:sz w:val="24"/>
          <w:szCs w:val="24"/>
        </w:rPr>
      </w:pPr>
      <w:r>
        <w:rPr>
          <w:noProof/>
          <w:lang w:eastAsia="es-MX"/>
        </w:rPr>
        <mc:AlternateContent>
          <mc:Choice Requires="wps">
            <w:drawing>
              <wp:anchor distT="0" distB="0" distL="114300" distR="114300" simplePos="0" relativeHeight="251659264" behindDoc="0" locked="0" layoutInCell="1" allowOverlap="1" wp14:anchorId="102A561A" wp14:editId="4335ED8D">
                <wp:simplePos x="0" y="0"/>
                <wp:positionH relativeFrom="column">
                  <wp:posOffset>1758315</wp:posOffset>
                </wp:positionH>
                <wp:positionV relativeFrom="paragraph">
                  <wp:posOffset>456565</wp:posOffset>
                </wp:positionV>
                <wp:extent cx="1809750" cy="381000"/>
                <wp:effectExtent l="19050" t="19050" r="19050" b="19050"/>
                <wp:wrapNone/>
                <wp:docPr id="33" name="Rectángulo 33"/>
                <wp:cNvGraphicFramePr/>
                <a:graphic xmlns:a="http://schemas.openxmlformats.org/drawingml/2006/main">
                  <a:graphicData uri="http://schemas.microsoft.com/office/word/2010/wordprocessingShape">
                    <wps:wsp>
                      <wps:cNvSpPr/>
                      <wps:spPr>
                        <a:xfrm>
                          <a:off x="0" y="0"/>
                          <a:ext cx="1809750"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9F76A1" id="Rectángulo 33" o:spid="_x0000_s1026" style="position:absolute;margin-left:138.45pt;margin-top:35.95pt;width:142.5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" filled="f" strokecolor="red" strokeweight="2.25pt"/>
            </w:pict>
          </mc:Fallback>
        </mc:AlternateContent>
      </w:r>
      <w:r>
        <w:rPr>
          <w:noProof/>
          <w:lang w:eastAsia="es-MX"/>
        </w:rPr>
        <w:drawing>
          <wp:inline distT="0" distB="0" distL="0" distR="0" wp14:anchorId="06E7065B" wp14:editId="67EB7326">
            <wp:extent cx="4752975" cy="5904473"/>
            <wp:effectExtent l="190500" t="190500" r="180975" b="1917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997" t="21164" r="25595" b="4174"/>
                    <a:stretch/>
                  </pic:blipFill>
                  <pic:spPr bwMode="auto">
                    <a:xfrm>
                      <a:off x="0" y="0"/>
                      <a:ext cx="4762261" cy="591600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55E11" w:rsidRDefault="00855E11" w:rsidP="00855E11">
      <w:pPr>
        <w:spacing w:line="360" w:lineRule="auto"/>
        <w:jc w:val="both"/>
        <w:rPr>
          <w:rFonts w:ascii="Palatino Linotype" w:hAnsi="Palatino Linotype"/>
          <w:i/>
          <w:color w:val="000000"/>
          <w:sz w:val="24"/>
          <w:szCs w:val="24"/>
        </w:rPr>
      </w:pPr>
      <w:r>
        <w:rPr>
          <w:noProof/>
          <w:lang w:eastAsia="es-MX"/>
        </w:rPr>
        <w:lastRenderedPageBreak/>
        <w:drawing>
          <wp:inline distT="0" distB="0" distL="0" distR="0" wp14:anchorId="09142B3D" wp14:editId="65CB73F0">
            <wp:extent cx="5276850" cy="2991156"/>
            <wp:effectExtent l="190500" t="190500" r="190500" b="1905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3486" t="9700" r="25595" b="59142"/>
                    <a:stretch/>
                  </pic:blipFill>
                  <pic:spPr bwMode="auto">
                    <a:xfrm>
                      <a:off x="0" y="0"/>
                      <a:ext cx="5283327" cy="29948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55E11" w:rsidRDefault="00855E11" w:rsidP="00855E11">
      <w:pPr>
        <w:spacing w:line="360" w:lineRule="auto"/>
        <w:jc w:val="both"/>
        <w:rPr>
          <w:rFonts w:ascii="Palatino Linotype" w:hAnsi="Palatino Linotype"/>
          <w:sz w:val="24"/>
          <w:szCs w:val="24"/>
        </w:rPr>
      </w:pPr>
      <w:r>
        <w:rPr>
          <w:rFonts w:ascii="Palatino Linotype" w:hAnsi="Palatino Linotype"/>
          <w:color w:val="000000"/>
          <w:sz w:val="24"/>
          <w:szCs w:val="24"/>
        </w:rPr>
        <w:t xml:space="preserve">De las imágenes </w:t>
      </w:r>
      <w:r w:rsidRPr="002B43EB">
        <w:rPr>
          <w:rFonts w:ascii="Palatino Linotype" w:hAnsi="Palatino Linotype"/>
          <w:color w:val="000000"/>
          <w:sz w:val="24"/>
          <w:szCs w:val="24"/>
        </w:rPr>
        <w:t xml:space="preserve">insertas podemos apreciar que el Índice del Expediente Único de Obra, contempla el Expediente técnico, </w:t>
      </w:r>
      <w:r w:rsidR="0046281E">
        <w:rPr>
          <w:rFonts w:ascii="Palatino Linotype" w:hAnsi="Palatino Linotype"/>
          <w:color w:val="000000"/>
          <w:sz w:val="24"/>
          <w:szCs w:val="24"/>
        </w:rPr>
        <w:t xml:space="preserve">el presupuesto base para la obra, el contrato </w:t>
      </w:r>
      <w:r>
        <w:rPr>
          <w:rFonts w:ascii="Palatino Linotype" w:hAnsi="Palatino Linotype"/>
          <w:color w:val="000000"/>
          <w:sz w:val="24"/>
          <w:szCs w:val="24"/>
        </w:rPr>
        <w:t>así como las actas de entrega recepción, los</w:t>
      </w:r>
      <w:r w:rsidRPr="002B43EB">
        <w:rPr>
          <w:rFonts w:ascii="Palatino Linotype" w:hAnsi="Palatino Linotype"/>
          <w:color w:val="000000"/>
          <w:sz w:val="24"/>
          <w:szCs w:val="24"/>
        </w:rPr>
        <w:t xml:space="preserve"> cual</w:t>
      </w:r>
      <w:r>
        <w:rPr>
          <w:rFonts w:ascii="Palatino Linotype" w:hAnsi="Palatino Linotype"/>
          <w:color w:val="000000"/>
          <w:sz w:val="24"/>
          <w:szCs w:val="24"/>
        </w:rPr>
        <w:t>es a</w:t>
      </w:r>
      <w:r w:rsidRPr="002B43EB">
        <w:rPr>
          <w:rFonts w:ascii="Palatino Linotype" w:hAnsi="Palatino Linotype"/>
          <w:sz w:val="24"/>
          <w:szCs w:val="24"/>
        </w:rPr>
        <w:t xml:space="preserve">plica para las obras o servicios que se ejecutan con cargo al Programa de Acciones para el Desarrollo, es el documento que se integra de acuerdo a lo establecido en el Manual de Operación del PAD del ejercicio fiscal correspondiente, emitido por la Secretaría de Finanzas y contiene la información financiera, metas, beneficiarios, descripción de la obra o servicio, croquis de localización, avances físicos y financieros programados. </w:t>
      </w:r>
    </w:p>
    <w:p w:rsidR="00855E11" w:rsidRPr="00F15F9D" w:rsidRDefault="00855E11" w:rsidP="00855E11">
      <w:pPr>
        <w:spacing w:line="360" w:lineRule="auto"/>
        <w:jc w:val="both"/>
        <w:rPr>
          <w:rFonts w:ascii="Palatino Linotype" w:hAnsi="Palatino Linotype"/>
          <w:sz w:val="10"/>
          <w:szCs w:val="24"/>
        </w:rPr>
      </w:pPr>
    </w:p>
    <w:p w:rsidR="00855E11" w:rsidRDefault="00855E11" w:rsidP="00855E11">
      <w:pPr>
        <w:spacing w:line="360" w:lineRule="auto"/>
        <w:jc w:val="both"/>
        <w:rPr>
          <w:rFonts w:ascii="Palatino Linotype" w:hAnsi="Palatino Linotype"/>
          <w:sz w:val="24"/>
          <w:szCs w:val="24"/>
        </w:rPr>
      </w:pPr>
      <w:r>
        <w:rPr>
          <w:rFonts w:ascii="Palatino Linotype" w:hAnsi="Palatino Linotype"/>
          <w:sz w:val="24"/>
          <w:szCs w:val="24"/>
        </w:rPr>
        <w:t xml:space="preserve">Es de señalar que </w:t>
      </w:r>
      <w:r w:rsidRPr="00A7177A">
        <w:rPr>
          <w:rFonts w:ascii="Palatino Linotype" w:hAnsi="Palatino Linotype" w:cs="Arial"/>
          <w:sz w:val="24"/>
          <w:szCs w:val="24"/>
        </w:rPr>
        <w:t xml:space="preserve">el Sujeto Obligado </w:t>
      </w:r>
      <w:r w:rsidRPr="00076E72">
        <w:rPr>
          <w:rFonts w:ascii="Palatino Linotype" w:hAnsi="Palatino Linotype" w:cs="Arial"/>
          <w:sz w:val="24"/>
          <w:szCs w:val="24"/>
        </w:rPr>
        <w:t>deberá de analizar los documentos que integran el expediente, valorando que información</w:t>
      </w:r>
      <w:r>
        <w:rPr>
          <w:rFonts w:ascii="Palatino Linotype" w:hAnsi="Palatino Linotype" w:cs="Arial"/>
          <w:b/>
          <w:sz w:val="24"/>
          <w:szCs w:val="24"/>
        </w:rPr>
        <w:t xml:space="preserve"> </w:t>
      </w:r>
      <w:r w:rsidRPr="00076E72">
        <w:rPr>
          <w:rFonts w:ascii="Palatino Linotype" w:hAnsi="Palatino Linotype"/>
          <w:sz w:val="24"/>
          <w:szCs w:val="24"/>
        </w:rPr>
        <w:t>es dable y cual puede clasificarse o en su caso remitirse en versión pública.</w:t>
      </w:r>
      <w:r>
        <w:rPr>
          <w:rFonts w:ascii="Palatino Linotype" w:hAnsi="Palatino Linotype"/>
          <w:sz w:val="24"/>
          <w:szCs w:val="24"/>
        </w:rPr>
        <w:t xml:space="preserve"> Por ejemplo, en referencia a documentos como los </w:t>
      </w:r>
      <w:r>
        <w:rPr>
          <w:rFonts w:ascii="Palatino Linotype" w:hAnsi="Palatino Linotype"/>
          <w:sz w:val="24"/>
          <w:szCs w:val="24"/>
        </w:rPr>
        <w:lastRenderedPageBreak/>
        <w:t xml:space="preserve">planos estructural y arquitectónico que pudieran obrar en el expediente que sustenta la emisión de licencias de construcción y/o de suelo vale la pena mencionar que contienen diseños considerados únicos, y dichos pueden ser objeto de clasificación. </w:t>
      </w:r>
      <w:r w:rsidRPr="00076E72">
        <w:rPr>
          <w:rFonts w:ascii="Palatino Linotype" w:hAnsi="Palatino Linotype"/>
          <w:sz w:val="24"/>
          <w:szCs w:val="24"/>
        </w:rPr>
        <w:t>Al respecto la Ley Federal del Derecho de Autor tiene por objeto la protección de los derechos de los autores, de los artistas intérpretes o ejecutantes, así como de los editores, de los productores y de los organismos de radio fusión, en relación con sus obras literarias o artísticas de todas sus manifestaciones, sus interpretaciones o ejecuciones, sus ediciones, sus fonogramas o videogramas, sus emisiones, así como de los otros derechos de propiedad intelectual. Así mismo, son documentos cuya utilización indebida puede transgredir los principios de licitud, consentimiento, finalidad y responsabilidad consagrados en la Ley de Protección de Datos Personales en Posesión de Sujetos Obligados del Estado de México y Municipios.</w:t>
      </w:r>
      <w:r>
        <w:rPr>
          <w:rFonts w:ascii="Palatino Linotype" w:hAnsi="Palatino Linotype"/>
          <w:sz w:val="24"/>
          <w:szCs w:val="24"/>
        </w:rPr>
        <w:t xml:space="preserve"> </w:t>
      </w:r>
    </w:p>
    <w:p w:rsidR="00855E11" w:rsidRPr="00F15F9D" w:rsidRDefault="00855E11" w:rsidP="00855E11">
      <w:pPr>
        <w:spacing w:line="360" w:lineRule="auto"/>
        <w:jc w:val="both"/>
        <w:rPr>
          <w:rFonts w:ascii="Palatino Linotype" w:hAnsi="Palatino Linotype"/>
          <w:sz w:val="12"/>
          <w:szCs w:val="24"/>
        </w:rPr>
      </w:pPr>
    </w:p>
    <w:p w:rsidR="00855E11" w:rsidRPr="000177F8" w:rsidRDefault="00855E11" w:rsidP="00855E11">
      <w:pPr>
        <w:pStyle w:val="Prrafodelista"/>
        <w:numPr>
          <w:ilvl w:val="0"/>
          <w:numId w:val="30"/>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rsidR="00855E11" w:rsidRPr="00E07DF5" w:rsidRDefault="00855E11" w:rsidP="00855E11">
      <w:pPr>
        <w:spacing w:line="360" w:lineRule="auto"/>
        <w:ind w:left="709" w:right="141"/>
        <w:jc w:val="both"/>
        <w:rPr>
          <w:rFonts w:ascii="Palatino Linotype" w:hAnsi="Palatino Linotype"/>
          <w:b/>
          <w:i/>
          <w:color w:val="000000"/>
          <w:sz w:val="2"/>
        </w:rPr>
      </w:pPr>
    </w:p>
    <w:p w:rsidR="00855E11" w:rsidRDefault="00855E11" w:rsidP="00855E11">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rsidR="00855E11" w:rsidRPr="000177F8" w:rsidRDefault="00855E11" w:rsidP="00855E11">
      <w:pPr>
        <w:spacing w:after="0" w:line="360" w:lineRule="auto"/>
        <w:jc w:val="both"/>
        <w:rPr>
          <w:rFonts w:ascii="Palatino Linotype" w:hAnsi="Palatino Linotype" w:cs="Arial"/>
          <w:sz w:val="18"/>
          <w:szCs w:val="24"/>
        </w:rPr>
      </w:pPr>
    </w:p>
    <w:p w:rsidR="00855E11" w:rsidRPr="008873BA" w:rsidRDefault="00855E11" w:rsidP="00855E1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rsidR="00855E11" w:rsidRPr="008873BA" w:rsidRDefault="00855E11" w:rsidP="00855E1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lastRenderedPageBreak/>
        <w:t>[…]</w:t>
      </w:r>
    </w:p>
    <w:p w:rsidR="00855E11" w:rsidRPr="008873BA" w:rsidRDefault="00855E11" w:rsidP="00855E1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855E11" w:rsidRPr="008873BA" w:rsidRDefault="00855E11" w:rsidP="00855E1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855E11" w:rsidRPr="008873BA" w:rsidRDefault="00855E11" w:rsidP="00855E1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rsidR="00855E11" w:rsidRPr="008873BA" w:rsidRDefault="00855E11" w:rsidP="00855E1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55E11" w:rsidRPr="008873BA" w:rsidRDefault="00855E11" w:rsidP="00855E1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855E11" w:rsidRPr="008873BA" w:rsidRDefault="00855E11" w:rsidP="00855E1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rsidR="00855E11" w:rsidRPr="008873BA" w:rsidRDefault="00855E11" w:rsidP="00855E11">
      <w:pPr>
        <w:autoSpaceDE w:val="0"/>
        <w:autoSpaceDN w:val="0"/>
        <w:adjustRightInd w:val="0"/>
        <w:spacing w:after="0" w:line="276" w:lineRule="auto"/>
        <w:ind w:left="567" w:right="284"/>
        <w:jc w:val="both"/>
        <w:rPr>
          <w:rFonts w:ascii="Palatino Linotype" w:hAnsi="Palatino Linotype" w:cs="Arial"/>
          <w:i/>
          <w:szCs w:val="24"/>
        </w:rPr>
      </w:pPr>
    </w:p>
    <w:p w:rsidR="00855E11" w:rsidRPr="008873BA" w:rsidRDefault="00855E11" w:rsidP="00855E11">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rsidR="00855E11" w:rsidRPr="00E07DF5" w:rsidRDefault="00855E11" w:rsidP="00855E1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La clasificación es el proceso mediante el cual el sujeto obligado determina que la información en su poder actualiza alguno de los supuestos de reserva o confidencialidad, de conformidad con lo dispuesto en el presente título.</w:t>
      </w:r>
    </w:p>
    <w:p w:rsidR="00855E11" w:rsidRPr="00E07DF5" w:rsidRDefault="00855E11" w:rsidP="00855E1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rsidR="00855E11" w:rsidRPr="00E07DF5" w:rsidRDefault="00855E11" w:rsidP="00855E1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rsidR="00855E11" w:rsidRPr="00E07DF5" w:rsidRDefault="00855E11" w:rsidP="00855E1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rsidR="00855E11" w:rsidRPr="00E07DF5" w:rsidRDefault="00855E11" w:rsidP="00855E1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rsidR="00855E11" w:rsidRPr="00E07DF5" w:rsidRDefault="00855E11" w:rsidP="00855E11">
      <w:pPr>
        <w:autoSpaceDE w:val="0"/>
        <w:autoSpaceDN w:val="0"/>
        <w:adjustRightInd w:val="0"/>
        <w:spacing w:after="0" w:line="360" w:lineRule="auto"/>
        <w:jc w:val="both"/>
        <w:rPr>
          <w:rFonts w:ascii="Palatino Linotype" w:hAnsi="Palatino Linotype" w:cs="Arial"/>
        </w:rPr>
      </w:pPr>
    </w:p>
    <w:p w:rsidR="00855E11" w:rsidRPr="00E07DF5" w:rsidRDefault="00855E11" w:rsidP="00855E11">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55E11" w:rsidRPr="00E07DF5" w:rsidRDefault="00855E11" w:rsidP="00855E11">
      <w:pPr>
        <w:autoSpaceDE w:val="0"/>
        <w:autoSpaceDN w:val="0"/>
        <w:adjustRightInd w:val="0"/>
        <w:spacing w:after="0" w:line="240" w:lineRule="auto"/>
        <w:ind w:left="567" w:right="284"/>
        <w:jc w:val="both"/>
        <w:rPr>
          <w:rFonts w:ascii="Palatino Linotype" w:hAnsi="Palatino Linotype" w:cs="Arial"/>
          <w:i/>
        </w:rPr>
      </w:pPr>
    </w:p>
    <w:p w:rsidR="00855E11" w:rsidRPr="00E07DF5" w:rsidRDefault="00855E11" w:rsidP="00855E11">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rsidR="00855E11" w:rsidRPr="00E07DF5" w:rsidRDefault="00855E11" w:rsidP="00855E11">
      <w:pPr>
        <w:pStyle w:val="Prrafodelista"/>
        <w:numPr>
          <w:ilvl w:val="0"/>
          <w:numId w:val="31"/>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rsidR="00855E11" w:rsidRPr="00E07DF5" w:rsidRDefault="00855E11" w:rsidP="00855E11">
      <w:pPr>
        <w:pStyle w:val="Prrafodelista"/>
        <w:autoSpaceDE w:val="0"/>
        <w:autoSpaceDN w:val="0"/>
        <w:adjustRightInd w:val="0"/>
        <w:ind w:left="1287" w:right="284"/>
        <w:jc w:val="both"/>
        <w:rPr>
          <w:rFonts w:ascii="Palatino Linotype" w:hAnsi="Palatino Linotype" w:cs="Arial"/>
          <w:i/>
        </w:rPr>
      </w:pPr>
    </w:p>
    <w:p w:rsidR="00855E11" w:rsidRPr="008873BA" w:rsidRDefault="00855E11" w:rsidP="00855E11">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lastRenderedPageBreak/>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855E11" w:rsidRPr="00E07DF5" w:rsidRDefault="00855E11" w:rsidP="00855E11">
      <w:pPr>
        <w:rPr>
          <w:sz w:val="14"/>
          <w:lang w:val="es-ES" w:eastAsia="es-ES"/>
        </w:rPr>
      </w:pPr>
    </w:p>
    <w:p w:rsidR="00855E11" w:rsidRPr="008873BA" w:rsidRDefault="00855E11" w:rsidP="00855E1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rsidR="00855E11" w:rsidRPr="008873BA" w:rsidRDefault="00855E11" w:rsidP="00855E1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855E11" w:rsidRPr="008873BA" w:rsidRDefault="00855E11" w:rsidP="00855E1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rsidR="00855E11" w:rsidRPr="008873BA" w:rsidRDefault="00855E11" w:rsidP="00855E1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rsidR="00855E11" w:rsidRPr="008873BA" w:rsidRDefault="00855E11" w:rsidP="00855E1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rsidR="00855E11" w:rsidRPr="008873BA" w:rsidRDefault="00855E11" w:rsidP="00855E1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rsidR="00855E11" w:rsidRPr="008873BA" w:rsidRDefault="00855E11" w:rsidP="00855E11">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rsidR="00855E11" w:rsidRPr="008873BA" w:rsidRDefault="00855E11" w:rsidP="00855E11">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855E11" w:rsidRPr="008873BA" w:rsidRDefault="00855E11" w:rsidP="00855E1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rsidR="00855E11" w:rsidRPr="008873BA" w:rsidRDefault="00855E11" w:rsidP="00855E11">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rsidR="00855E11" w:rsidRPr="008873BA" w:rsidRDefault="00855E11" w:rsidP="00855E11">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rsidR="00855E11" w:rsidRPr="008873BA" w:rsidRDefault="00855E11" w:rsidP="00855E11">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855E11" w:rsidRPr="008873BA" w:rsidRDefault="00855E11" w:rsidP="00855E11">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  …</w:t>
      </w:r>
    </w:p>
    <w:p w:rsidR="00855E11" w:rsidRPr="008873BA" w:rsidRDefault="00855E11" w:rsidP="00855E11">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855E11" w:rsidRPr="008873BA" w:rsidRDefault="00855E11" w:rsidP="00855E11">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rsidR="00855E11" w:rsidRPr="008873BA" w:rsidRDefault="00855E11" w:rsidP="00855E11">
      <w:pPr>
        <w:shd w:val="clear" w:color="auto" w:fill="FFFFFF"/>
        <w:spacing w:after="0" w:line="240" w:lineRule="auto"/>
        <w:ind w:left="851" w:right="851"/>
        <w:jc w:val="both"/>
        <w:rPr>
          <w:rFonts w:ascii="Palatino Linotype" w:eastAsia="Times New Roman" w:hAnsi="Palatino Linotype" w:cs="Arial"/>
          <w:lang w:eastAsia="es-MX"/>
        </w:rPr>
      </w:pPr>
    </w:p>
    <w:p w:rsidR="00855E11" w:rsidRDefault="00855E11" w:rsidP="00855E11">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855E11" w:rsidRDefault="00855E11" w:rsidP="00855E11">
      <w:pPr>
        <w:autoSpaceDE w:val="0"/>
        <w:autoSpaceDN w:val="0"/>
        <w:adjustRightInd w:val="0"/>
        <w:spacing w:after="0" w:line="360" w:lineRule="auto"/>
        <w:jc w:val="both"/>
        <w:rPr>
          <w:rFonts w:ascii="Palatino Linotype" w:hAnsi="Palatino Linotype"/>
          <w:sz w:val="24"/>
          <w:szCs w:val="24"/>
        </w:rPr>
      </w:pPr>
    </w:p>
    <w:p w:rsidR="00855E11" w:rsidRDefault="00855E11" w:rsidP="00855E11">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855E11" w:rsidRPr="00481AA8" w:rsidRDefault="00855E11" w:rsidP="00855E11">
      <w:pPr>
        <w:autoSpaceDE w:val="0"/>
        <w:autoSpaceDN w:val="0"/>
        <w:adjustRightInd w:val="0"/>
        <w:spacing w:after="0" w:line="360" w:lineRule="auto"/>
        <w:jc w:val="both"/>
        <w:rPr>
          <w:rFonts w:ascii="Palatino Linotype" w:hAnsi="Palatino Linotype" w:cs="Arial"/>
          <w:bCs/>
          <w:sz w:val="18"/>
          <w:szCs w:val="24"/>
        </w:rPr>
      </w:pPr>
    </w:p>
    <w:p w:rsidR="00855E11" w:rsidRPr="008873BA" w:rsidRDefault="00855E11" w:rsidP="00855E11">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855E11" w:rsidRPr="00E07DF5" w:rsidRDefault="00855E11" w:rsidP="00855E11">
      <w:pPr>
        <w:spacing w:after="0" w:line="360" w:lineRule="auto"/>
        <w:jc w:val="both"/>
        <w:rPr>
          <w:rFonts w:ascii="Palatino Linotype" w:hAnsi="Palatino Linotype" w:cs="Arial"/>
          <w:bCs/>
          <w:sz w:val="14"/>
          <w:szCs w:val="24"/>
        </w:rPr>
      </w:pPr>
    </w:p>
    <w:p w:rsidR="00855E11" w:rsidRPr="008873BA" w:rsidRDefault="00855E11" w:rsidP="00855E11">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855E11" w:rsidRPr="008873BA" w:rsidRDefault="00855E11" w:rsidP="00855E11">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rsidR="00855E11" w:rsidRPr="008873BA" w:rsidRDefault="00855E11" w:rsidP="00855E11">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rsidR="00855E11" w:rsidRPr="00E07DF5" w:rsidRDefault="00855E11" w:rsidP="00855E11">
      <w:pPr>
        <w:spacing w:after="0" w:line="240" w:lineRule="auto"/>
        <w:ind w:left="851" w:right="850"/>
        <w:jc w:val="both"/>
        <w:rPr>
          <w:rFonts w:ascii="Palatino Linotype" w:hAnsi="Palatino Linotype" w:cs="Arial"/>
          <w:bCs/>
          <w:i/>
          <w:iCs/>
          <w:sz w:val="16"/>
        </w:rPr>
      </w:pPr>
    </w:p>
    <w:p w:rsidR="00855E11" w:rsidRPr="008873BA" w:rsidRDefault="00855E11" w:rsidP="00855E11">
      <w:pPr>
        <w:spacing w:after="0" w:line="240" w:lineRule="auto"/>
        <w:ind w:left="851" w:right="850"/>
        <w:jc w:val="both"/>
        <w:rPr>
          <w:rFonts w:ascii="Palatino Linotype" w:hAnsi="Palatino Linotype" w:cs="Arial"/>
          <w:bCs/>
          <w:i/>
          <w:iCs/>
        </w:rPr>
      </w:pPr>
    </w:p>
    <w:p w:rsidR="00855E11" w:rsidRDefault="00855E11" w:rsidP="00855E11">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855E11" w:rsidRDefault="00855E11" w:rsidP="001624E8">
      <w:pPr>
        <w:spacing w:after="0" w:line="360" w:lineRule="auto"/>
        <w:jc w:val="both"/>
        <w:rPr>
          <w:rFonts w:ascii="Palatino Linotype" w:hAnsi="Palatino Linotype" w:cs="Arial"/>
          <w:sz w:val="24"/>
          <w:szCs w:val="24"/>
          <w:lang w:eastAsia="es-MX"/>
        </w:rPr>
      </w:pPr>
    </w:p>
    <w:p w:rsidR="00AB26D5" w:rsidRPr="00A64804" w:rsidRDefault="00AB26D5" w:rsidP="001624E8">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sidR="00571527">
        <w:rPr>
          <w:rFonts w:ascii="Palatino Linotype" w:hAnsi="Palatino Linotype"/>
          <w:sz w:val="24"/>
          <w:szCs w:val="24"/>
        </w:rPr>
        <w:t>revoca</w:t>
      </w:r>
      <w:r w:rsidRPr="00A64804">
        <w:rPr>
          <w:rFonts w:ascii="Palatino Linotype" w:hAnsi="Palatino Linotype"/>
          <w:sz w:val="24"/>
          <w:szCs w:val="24"/>
        </w:rPr>
        <w:t xml:space="preserve"> la respuesta a la solicitud de información </w:t>
      </w:r>
      <w:r w:rsidR="00855E11" w:rsidRPr="00696FD6">
        <w:rPr>
          <w:rFonts w:ascii="Palatino Linotype" w:hAnsi="Palatino Linotype" w:cs="Arial"/>
          <w:b/>
          <w:sz w:val="24"/>
          <w:szCs w:val="24"/>
        </w:rPr>
        <w:t>00013/JILOTEPE/IP/2021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rsidR="00F34068" w:rsidRDefault="00F34068" w:rsidP="001624E8">
      <w:pPr>
        <w:tabs>
          <w:tab w:val="left" w:pos="709"/>
        </w:tabs>
        <w:spacing w:after="0" w:line="360" w:lineRule="auto"/>
        <w:ind w:left="567"/>
        <w:jc w:val="both"/>
        <w:rPr>
          <w:rFonts w:ascii="Palatino Linotype" w:hAnsi="Palatino Linotype"/>
          <w:i/>
          <w:szCs w:val="24"/>
        </w:rPr>
      </w:pPr>
    </w:p>
    <w:p w:rsidR="00A45454" w:rsidRPr="002C6934" w:rsidRDefault="00A45454" w:rsidP="001624E8">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rsidR="00A45454" w:rsidRPr="00ED28F4" w:rsidRDefault="00A45454" w:rsidP="001624E8">
      <w:pPr>
        <w:spacing w:after="0" w:line="360" w:lineRule="auto"/>
        <w:jc w:val="both"/>
        <w:rPr>
          <w:rFonts w:ascii="Palatino Linotype" w:eastAsia="Times New Roman" w:hAnsi="Palatino Linotype"/>
          <w:b/>
          <w:bCs/>
          <w:spacing w:val="60"/>
          <w:sz w:val="12"/>
          <w:szCs w:val="24"/>
          <w:lang w:val="es-ES_tradnl"/>
        </w:rPr>
      </w:pPr>
    </w:p>
    <w:p w:rsidR="00AB26D5" w:rsidRPr="00A64804" w:rsidRDefault="00AB26D5" w:rsidP="001624E8">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571527">
        <w:rPr>
          <w:rFonts w:ascii="Palatino Linotype" w:hAnsi="Palatino Linotype" w:cs="Arial"/>
          <w:sz w:val="24"/>
          <w:szCs w:val="24"/>
        </w:rPr>
        <w:t>revoc</w:t>
      </w:r>
      <w:r>
        <w:rPr>
          <w:rFonts w:ascii="Palatino Linotype" w:hAnsi="Palatino Linotype" w:cs="Arial"/>
          <w:sz w:val="24"/>
          <w:szCs w:val="24"/>
        </w:rPr>
        <w:t>a</w:t>
      </w:r>
      <w:r w:rsidRPr="00A64804">
        <w:rPr>
          <w:rFonts w:ascii="Palatino Linotype" w:hAnsi="Palatino Linotype" w:cs="Arial"/>
          <w:sz w:val="24"/>
          <w:szCs w:val="24"/>
        </w:rPr>
        <w:t xml:space="preserve"> la respuesta entregada por el Sujeto Obligado, a la solicitud de información </w:t>
      </w:r>
      <w:r w:rsidR="00855E11" w:rsidRPr="00696FD6">
        <w:rPr>
          <w:rFonts w:ascii="Palatino Linotype" w:hAnsi="Palatino Linotype" w:cs="Arial"/>
          <w:b/>
          <w:sz w:val="24"/>
          <w:szCs w:val="24"/>
        </w:rPr>
        <w:t>00013/JILOTEPE/IP/2021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Pr="00A64804">
        <w:rPr>
          <w:rFonts w:ascii="Palatino Linotype" w:hAnsi="Palatino Linotype" w:cs="Arial"/>
          <w:sz w:val="24"/>
          <w:szCs w:val="24"/>
        </w:rPr>
        <w:t>fundados los motivos de inconformidad que arguye la recurrente, en términos del considerando cuarto de la presente resolución.</w:t>
      </w:r>
    </w:p>
    <w:p w:rsidR="00AB26D5" w:rsidRPr="001624E8" w:rsidRDefault="00AB26D5" w:rsidP="001624E8">
      <w:pPr>
        <w:spacing w:after="0" w:line="360" w:lineRule="auto"/>
        <w:jc w:val="both"/>
        <w:rPr>
          <w:rFonts w:ascii="Palatino Linotype" w:hAnsi="Palatino Linotype" w:cs="Arial"/>
          <w:sz w:val="24"/>
          <w:szCs w:val="24"/>
        </w:rPr>
      </w:pPr>
    </w:p>
    <w:p w:rsidR="00AB26D5" w:rsidRDefault="00AB26D5" w:rsidP="001624E8">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sidR="00D65C56">
        <w:rPr>
          <w:rFonts w:ascii="Palatino Linotype" w:hAnsi="Palatino Linotype" w:cs="Arial"/>
          <w:sz w:val="24"/>
          <w:szCs w:val="24"/>
        </w:rPr>
        <w:t>en términos del considerando cuarto de la presente resolución</w:t>
      </w:r>
      <w:r>
        <w:rPr>
          <w:rFonts w:ascii="Palatino Linotype" w:hAnsi="Palatino Linotype" w:cs="Arial"/>
          <w:sz w:val="24"/>
          <w:szCs w:val="24"/>
        </w:rPr>
        <w:t xml:space="preserve">, </w:t>
      </w:r>
      <w:r w:rsidR="002B40FF">
        <w:rPr>
          <w:rFonts w:ascii="Palatino Linotype" w:hAnsi="Palatino Linotype" w:cs="Arial"/>
          <w:sz w:val="24"/>
          <w:szCs w:val="24"/>
        </w:rPr>
        <w:t>mediante el SAIMEX y en caso de ser procedente en versión pública de</w:t>
      </w:r>
      <w:r w:rsidRPr="00A64804">
        <w:rPr>
          <w:rFonts w:ascii="Palatino Linotype" w:hAnsi="Palatino Linotype" w:cs="Arial"/>
          <w:sz w:val="24"/>
          <w:szCs w:val="24"/>
        </w:rPr>
        <w:t xml:space="preserve"> lo siguiente: </w:t>
      </w:r>
    </w:p>
    <w:p w:rsidR="00A93911" w:rsidRPr="001624E8" w:rsidRDefault="00A93911" w:rsidP="001624E8">
      <w:pPr>
        <w:spacing w:after="0" w:line="360" w:lineRule="auto"/>
        <w:jc w:val="both"/>
        <w:rPr>
          <w:rFonts w:ascii="Palatino Linotype" w:hAnsi="Palatino Linotype" w:cs="Arial"/>
          <w:sz w:val="24"/>
          <w:szCs w:val="24"/>
        </w:rPr>
      </w:pPr>
    </w:p>
    <w:p w:rsidR="00855E11" w:rsidRDefault="0046281E" w:rsidP="00281D70">
      <w:pPr>
        <w:pStyle w:val="Sinespaciado"/>
        <w:numPr>
          <w:ilvl w:val="0"/>
          <w:numId w:val="33"/>
        </w:numPr>
        <w:spacing w:line="360" w:lineRule="auto"/>
        <w:ind w:right="567"/>
        <w:jc w:val="both"/>
        <w:rPr>
          <w:rFonts w:ascii="Palatino Linotype" w:hAnsi="Palatino Linotype"/>
          <w:i/>
          <w:color w:val="000000"/>
        </w:rPr>
      </w:pPr>
      <w:r>
        <w:rPr>
          <w:rFonts w:ascii="Palatino Linotype" w:hAnsi="Palatino Linotype"/>
          <w:i/>
          <w:color w:val="000000"/>
        </w:rPr>
        <w:lastRenderedPageBreak/>
        <w:t xml:space="preserve"> Expediente Único de Obra y sus anexos de la obra </w:t>
      </w:r>
      <w:r w:rsidRPr="005660D0">
        <w:rPr>
          <w:rFonts w:ascii="Palatino Linotype" w:hAnsi="Palatino Linotype"/>
          <w:i/>
          <w:color w:val="000000"/>
        </w:rPr>
        <w:t>libramiento-bulevar Andrés Molina Enríquez</w:t>
      </w:r>
      <w:r>
        <w:rPr>
          <w:rFonts w:ascii="Palatino Linotype" w:hAnsi="Palatino Linotype"/>
          <w:i/>
          <w:color w:val="000000"/>
        </w:rPr>
        <w:t xml:space="preserve"> </w:t>
      </w:r>
    </w:p>
    <w:p w:rsidR="0046281E" w:rsidRPr="001624E8" w:rsidRDefault="0046281E" w:rsidP="0046281E">
      <w:pPr>
        <w:pStyle w:val="Sinespaciado"/>
        <w:spacing w:line="360" w:lineRule="auto"/>
        <w:ind w:left="720" w:right="567"/>
        <w:jc w:val="both"/>
        <w:rPr>
          <w:rFonts w:ascii="Palatino Linotype" w:hAnsi="Palatino Linotype" w:cs="Arial"/>
          <w:i/>
          <w:lang w:eastAsia="es-MX"/>
        </w:rPr>
      </w:pPr>
    </w:p>
    <w:p w:rsidR="00ED28F4" w:rsidRDefault="00ED28F4" w:rsidP="001624E8">
      <w:pPr>
        <w:spacing w:after="0" w:line="360" w:lineRule="auto"/>
        <w:jc w:val="both"/>
        <w:rPr>
          <w:rFonts w:ascii="Palatino Linotype" w:hAnsi="Palatino Linotype" w:cs="Arial"/>
          <w:i/>
          <w:sz w:val="24"/>
          <w:szCs w:val="24"/>
        </w:rPr>
      </w:pPr>
      <w:r w:rsidRPr="00BA5B07">
        <w:rPr>
          <w:rFonts w:ascii="Palatino Linotype" w:hAnsi="Palatino Linotype" w:cs="Arial"/>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rsidR="00AB26D5" w:rsidRPr="00A93911" w:rsidRDefault="00AB26D5" w:rsidP="001624E8">
      <w:pPr>
        <w:pStyle w:val="Sinespaciado"/>
        <w:spacing w:line="360" w:lineRule="auto"/>
        <w:ind w:left="720"/>
        <w:jc w:val="both"/>
        <w:rPr>
          <w:rFonts w:ascii="Palatino Linotype" w:eastAsiaTheme="minorHAnsi" w:hAnsi="Palatino Linotype" w:cs="Arial"/>
          <w:sz w:val="20"/>
          <w:lang w:eastAsia="en-US"/>
        </w:rPr>
      </w:pPr>
    </w:p>
    <w:p w:rsidR="00AB26D5" w:rsidRDefault="00AB26D5" w:rsidP="001624E8">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2B40FF">
        <w:rPr>
          <w:rFonts w:ascii="Palatino Linotype" w:hAnsi="Palatino Linotype" w:cs="Arial"/>
          <w:sz w:val="24"/>
          <w:szCs w:val="24"/>
        </w:rPr>
        <w:t>quince</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rsidR="00777372" w:rsidRPr="001624E8" w:rsidRDefault="00777372" w:rsidP="001624E8">
      <w:pPr>
        <w:autoSpaceDE w:val="0"/>
        <w:autoSpaceDN w:val="0"/>
        <w:adjustRightInd w:val="0"/>
        <w:spacing w:after="0" w:line="360" w:lineRule="auto"/>
        <w:jc w:val="both"/>
        <w:rPr>
          <w:rFonts w:ascii="Palatino Linotype" w:hAnsi="Palatino Linotype" w:cs="Arial"/>
          <w:sz w:val="24"/>
          <w:szCs w:val="24"/>
        </w:rPr>
      </w:pPr>
    </w:p>
    <w:p w:rsidR="00777372" w:rsidRPr="002121F2" w:rsidRDefault="00777372" w:rsidP="001624E8">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4220C0">
        <w:rPr>
          <w:rFonts w:ascii="Palatino Linotype" w:hAnsi="Palatino Linotype" w:cs="Arial"/>
          <w:b/>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rsidR="00AB26D5" w:rsidRPr="001624E8" w:rsidRDefault="00AB26D5" w:rsidP="001624E8">
      <w:pPr>
        <w:autoSpaceDE w:val="0"/>
        <w:autoSpaceDN w:val="0"/>
        <w:adjustRightInd w:val="0"/>
        <w:spacing w:after="0" w:line="360" w:lineRule="auto"/>
        <w:jc w:val="both"/>
        <w:rPr>
          <w:rFonts w:ascii="Palatino Linotype" w:hAnsi="Palatino Linotype" w:cs="Arial"/>
          <w:sz w:val="24"/>
          <w:szCs w:val="24"/>
        </w:rPr>
      </w:pPr>
    </w:p>
    <w:p w:rsidR="00AB26D5" w:rsidRDefault="00777372" w:rsidP="001624E8">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00AB26D5" w:rsidRPr="00A64804">
        <w:rPr>
          <w:rFonts w:ascii="Palatino Linotype" w:hAnsi="Palatino Linotype" w:cs="Arial"/>
          <w:b/>
          <w:sz w:val="28"/>
          <w:szCs w:val="24"/>
        </w:rPr>
        <w:t>TO</w:t>
      </w:r>
      <w:r w:rsidR="00AB26D5" w:rsidRPr="00A64804">
        <w:rPr>
          <w:rFonts w:ascii="Palatino Linotype" w:hAnsi="Palatino Linotype" w:cs="Arial"/>
          <w:sz w:val="28"/>
          <w:szCs w:val="24"/>
        </w:rPr>
        <w:t>.</w:t>
      </w:r>
      <w:r w:rsidR="00AB26D5" w:rsidRPr="00A64804">
        <w:rPr>
          <w:rFonts w:ascii="Palatino Linotype" w:hAnsi="Palatino Linotype" w:cs="Arial"/>
          <w:sz w:val="24"/>
          <w:szCs w:val="24"/>
        </w:rPr>
        <w:t xml:space="preserve"> Notifíquese </w:t>
      </w:r>
      <w:r w:rsidR="00AB26D5" w:rsidRPr="00A64804">
        <w:rPr>
          <w:rFonts w:ascii="Palatino Linotype" w:hAnsi="Palatino Linotype" w:cs="Arial"/>
          <w:bCs/>
          <w:sz w:val="24"/>
          <w:szCs w:val="24"/>
        </w:rPr>
        <w:t>al Recurrente</w:t>
      </w:r>
      <w:r w:rsidR="00AB26D5" w:rsidRPr="00A64804">
        <w:rPr>
          <w:rFonts w:ascii="Palatino Linotype" w:hAnsi="Palatino Linotype" w:cs="Arial"/>
          <w:sz w:val="24"/>
          <w:szCs w:val="24"/>
        </w:rPr>
        <w:t xml:space="preserve"> </w:t>
      </w:r>
      <w:r w:rsidR="00AB26D5" w:rsidRPr="00A64804">
        <w:rPr>
          <w:rFonts w:ascii="Palatino Linotype" w:hAnsi="Palatino Linotype" w:cs="Arial"/>
          <w:bCs/>
          <w:sz w:val="24"/>
          <w:szCs w:val="24"/>
        </w:rPr>
        <w:t xml:space="preserve">la presente resolución vía SAIMEX y hágase de su conocimiento, que en caso de que considere que le causa algún perjuicio, podrá impugnar vía Juicio de Amparo en los términos de las leyes aplicables, de conformidad </w:t>
      </w:r>
      <w:r w:rsidR="00AB26D5" w:rsidRPr="00A64804">
        <w:rPr>
          <w:rFonts w:ascii="Palatino Linotype" w:hAnsi="Palatino Linotype" w:cs="Arial"/>
          <w:bCs/>
          <w:sz w:val="24"/>
          <w:szCs w:val="24"/>
        </w:rPr>
        <w:lastRenderedPageBreak/>
        <w:t>con lo establecido en el artículo 196 de la Ley de Transparencia y Acceso a la Información Pública del Estado de México y Municipios.</w:t>
      </w:r>
    </w:p>
    <w:p w:rsidR="0046281E" w:rsidRDefault="0046281E" w:rsidP="001624E8">
      <w:pPr>
        <w:spacing w:after="0" w:line="360" w:lineRule="auto"/>
        <w:jc w:val="both"/>
        <w:rPr>
          <w:rFonts w:ascii="Palatino Linotype" w:hAnsi="Palatino Linotype" w:cs="Arial"/>
          <w:bCs/>
          <w:sz w:val="24"/>
          <w:szCs w:val="24"/>
        </w:rPr>
      </w:pPr>
    </w:p>
    <w:p w:rsidR="00972340" w:rsidRDefault="00F2498E" w:rsidP="001624E8">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w:t>
      </w:r>
      <w:r w:rsidR="009E7F49">
        <w:rPr>
          <w:rFonts w:ascii="Palatino Linotype" w:hAnsi="Palatino Linotype" w:cs="Arial"/>
          <w:sz w:val="24"/>
          <w:szCs w:val="24"/>
        </w:rPr>
        <w:t xml:space="preserve"> </w:t>
      </w:r>
      <w:r w:rsidR="00972340">
        <w:rPr>
          <w:rFonts w:ascii="Palatino Linotype" w:hAnsi="Palatino Linotype" w:cs="Arial"/>
          <w:sz w:val="24"/>
          <w:szCs w:val="24"/>
        </w:rPr>
        <w:t>J</w:t>
      </w:r>
      <w:r w:rsidRPr="007D53C0">
        <w:rPr>
          <w:rFonts w:ascii="Palatino Linotype" w:hAnsi="Palatino Linotype" w:cs="Arial"/>
          <w:sz w:val="24"/>
          <w:szCs w:val="24"/>
        </w:rPr>
        <w:t>AVIER MARTÍNEZ CRUZ</w:t>
      </w:r>
      <w:r w:rsidR="00324F09">
        <w:rPr>
          <w:rFonts w:ascii="Palatino Linotype" w:hAnsi="Palatino Linotype" w:cs="Arial"/>
          <w:sz w:val="24"/>
          <w:szCs w:val="24"/>
        </w:rPr>
        <w:t xml:space="preserve"> Y LUIS GUSTAVO PARRA NORIEGA,</w:t>
      </w:r>
      <w:r w:rsidR="00972340">
        <w:rPr>
          <w:rFonts w:ascii="Palatino Linotype" w:hAnsi="Palatino Linotype" w:cs="Arial"/>
          <w:sz w:val="24"/>
          <w:szCs w:val="24"/>
        </w:rPr>
        <w:t xml:space="preserve"> </w:t>
      </w:r>
      <w:r w:rsidRPr="00C43242">
        <w:rPr>
          <w:rFonts w:ascii="Palatino Linotype" w:hAnsi="Palatino Linotype" w:cs="Arial"/>
          <w:sz w:val="24"/>
          <w:szCs w:val="24"/>
        </w:rPr>
        <w:t>EN LA</w:t>
      </w:r>
      <w:r w:rsidR="008217BC">
        <w:rPr>
          <w:rFonts w:ascii="Palatino Linotype" w:hAnsi="Palatino Linotype" w:cs="Arial"/>
          <w:sz w:val="24"/>
          <w:szCs w:val="24"/>
        </w:rPr>
        <w:t xml:space="preserve"> </w:t>
      </w:r>
      <w:r w:rsidR="00C22D57">
        <w:rPr>
          <w:rFonts w:ascii="Palatino Linotype" w:hAnsi="Palatino Linotype" w:cs="Arial"/>
          <w:sz w:val="24"/>
          <w:szCs w:val="24"/>
        </w:rPr>
        <w:t>DÉCIMA SEGUNDA</w:t>
      </w:r>
      <w:r w:rsidR="00324F09">
        <w:rPr>
          <w:rFonts w:ascii="Palatino Linotype" w:hAnsi="Palatino Linotype" w:cs="Arial"/>
          <w:sz w:val="24"/>
          <w:szCs w:val="24"/>
        </w:rPr>
        <w:t xml:space="preserve"> </w:t>
      </w:r>
      <w:r w:rsidR="00BE7A12">
        <w:rPr>
          <w:rFonts w:ascii="Palatino Linotype" w:hAnsi="Palatino Linotype" w:cs="Arial"/>
          <w:sz w:val="24"/>
          <w:szCs w:val="24"/>
        </w:rPr>
        <w:t>SESIÓN</w:t>
      </w:r>
      <w:r w:rsidR="002729A0">
        <w:rPr>
          <w:rFonts w:ascii="Palatino Linotype" w:hAnsi="Palatino Linotype" w:cs="Arial"/>
          <w:sz w:val="24"/>
          <w:szCs w:val="24"/>
        </w:rPr>
        <w:t xml:space="preserve"> </w:t>
      </w:r>
      <w:r w:rsidRPr="0028671D">
        <w:rPr>
          <w:rFonts w:ascii="Palatino Linotype" w:hAnsi="Palatino Linotype" w:cs="Arial"/>
          <w:sz w:val="24"/>
          <w:szCs w:val="24"/>
        </w:rPr>
        <w:t xml:space="preserve">ORDINARIA CELEBRADA EL </w:t>
      </w:r>
      <w:r w:rsidR="00C22D57">
        <w:rPr>
          <w:rFonts w:ascii="Palatino Linotype" w:hAnsi="Palatino Linotype" w:cs="Arial"/>
          <w:sz w:val="24"/>
          <w:szCs w:val="24"/>
        </w:rPr>
        <w:t>CATORCE DE ABRIL</w:t>
      </w:r>
      <w:r w:rsidR="00BE7A12">
        <w:rPr>
          <w:rFonts w:ascii="Palatino Linotype" w:hAnsi="Palatino Linotype" w:cs="Arial"/>
          <w:sz w:val="24"/>
          <w:szCs w:val="24"/>
        </w:rPr>
        <w:t xml:space="preserve"> DE DOS MIL VEINTIUNO</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972340">
        <w:rPr>
          <w:rFonts w:ascii="Palatino Linotype" w:hAnsi="Palatino Linotype" w:cs="Arial"/>
          <w:sz w:val="24"/>
          <w:szCs w:val="24"/>
        </w:rPr>
        <w:t>---</w:t>
      </w:r>
      <w:r w:rsidR="0096071A">
        <w:rPr>
          <w:rFonts w:ascii="Palatino Linotype" w:hAnsi="Palatino Linotype" w:cs="Arial"/>
          <w:sz w:val="24"/>
          <w:szCs w:val="24"/>
        </w:rPr>
        <w:t>--</w:t>
      </w:r>
      <w:r w:rsidR="001624E8">
        <w:rPr>
          <w:rFonts w:ascii="Palatino Linotype" w:hAnsi="Palatino Linotype" w:cs="Arial"/>
          <w:sz w:val="24"/>
          <w:szCs w:val="24"/>
        </w:rPr>
        <w:t>----------------------------------------------------------------------------------------------------------------------------------------------------------------------------------------------------------------------------------------------------------------------------------------------------------------------------------------------------------------------------------------------------------------------------------------------------------------------------------------------------------------------------------------------------------------------------------------------------------------------------------------------------------------------------------------------------------------------------------------------------------------------------------------------------------------------------------------------------------------------------------------------------------------------------------------------------------------------------------------------------------------------------------------------------------</w:t>
      </w:r>
      <w:r w:rsidR="00C22D57">
        <w:rPr>
          <w:rFonts w:ascii="Palatino Linotype" w:hAnsi="Palatino Linotype" w:cs="Arial"/>
          <w:sz w:val="24"/>
          <w:szCs w:val="24"/>
        </w:rPr>
        <w:t>------------------------------------------------------------------------------------------------------------------------------------------------------------------------------------------------------------------------------------------------------------------------------------------------------------------------------</w:t>
      </w:r>
      <w:r w:rsidR="001624E8">
        <w:rPr>
          <w:rFonts w:ascii="Palatino Linotype" w:hAnsi="Palatino Linotype" w:cs="Arial"/>
          <w:sz w:val="24"/>
          <w:szCs w:val="24"/>
        </w:rPr>
        <w:t>OSAM/MOC.</w:t>
      </w:r>
    </w:p>
    <w:p w:rsidR="009E7F49" w:rsidRDefault="009E7F49" w:rsidP="001624E8">
      <w:pPr>
        <w:spacing w:after="0" w:line="360" w:lineRule="auto"/>
        <w:jc w:val="both"/>
        <w:rPr>
          <w:rFonts w:ascii="Palatino Linotype" w:hAnsi="Palatino Linotype" w:cs="Arial"/>
          <w:sz w:val="24"/>
          <w:szCs w:val="24"/>
        </w:rPr>
      </w:pPr>
    </w:p>
    <w:p w:rsidR="00BE7A12" w:rsidRDefault="00BE7A12" w:rsidP="001624E8">
      <w:pPr>
        <w:spacing w:after="0" w:line="360" w:lineRule="auto"/>
        <w:jc w:val="both"/>
        <w:rPr>
          <w:rFonts w:ascii="Palatino Linotype" w:hAnsi="Palatino Linotype"/>
        </w:rPr>
      </w:pPr>
    </w:p>
    <w:p w:rsidR="00BE7A12" w:rsidRDefault="00BE7A12" w:rsidP="001624E8">
      <w:pPr>
        <w:spacing w:after="0" w:line="360" w:lineRule="auto"/>
        <w:jc w:val="both"/>
        <w:rPr>
          <w:rFonts w:ascii="Palatino Linotype" w:hAnsi="Palatino Linotype"/>
        </w:rPr>
      </w:pPr>
    </w:p>
    <w:p w:rsidR="003A3A32" w:rsidRPr="00152075" w:rsidRDefault="003A3A32" w:rsidP="001624E8">
      <w:pPr>
        <w:spacing w:after="0" w:line="360" w:lineRule="auto"/>
        <w:jc w:val="both"/>
        <w:rPr>
          <w:rFonts w:ascii="Palatino Linotype" w:hAnsi="Palatino Linotype"/>
        </w:rPr>
      </w:pPr>
    </w:p>
    <w:sectPr w:rsidR="003A3A32" w:rsidRPr="00152075" w:rsidSect="00DF6006">
      <w:headerReference w:type="even" r:id="rId15"/>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801" w:rsidRDefault="00CF0801" w:rsidP="00F2498E">
      <w:pPr>
        <w:spacing w:after="0" w:line="240" w:lineRule="auto"/>
      </w:pPr>
      <w:r>
        <w:separator/>
      </w:r>
    </w:p>
  </w:endnote>
  <w:endnote w:type="continuationSeparator" w:id="0">
    <w:p w:rsidR="00CF0801" w:rsidRDefault="00CF0801"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239" w:rsidRPr="000B69FA" w:rsidRDefault="00F63239"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E44F2">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E44F2">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239" w:rsidRPr="000B69FA" w:rsidRDefault="00F63239"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E44F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E44F2">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801" w:rsidRDefault="00CF0801" w:rsidP="00F2498E">
      <w:pPr>
        <w:spacing w:after="0" w:line="240" w:lineRule="auto"/>
      </w:pPr>
      <w:r>
        <w:separator/>
      </w:r>
    </w:p>
  </w:footnote>
  <w:footnote w:type="continuationSeparator" w:id="0">
    <w:p w:rsidR="00CF0801" w:rsidRDefault="00CF0801" w:rsidP="00F2498E">
      <w:pPr>
        <w:spacing w:after="0" w:line="240" w:lineRule="auto"/>
      </w:pPr>
      <w:r>
        <w:continuationSeparator/>
      </w:r>
    </w:p>
  </w:footnote>
  <w:footnote w:id="1">
    <w:p w:rsidR="00A175E5" w:rsidRPr="000331B5" w:rsidRDefault="00A175E5" w:rsidP="00A175E5">
      <w:pPr>
        <w:pStyle w:val="Textonotapie"/>
        <w:jc w:val="both"/>
        <w:rPr>
          <w:rFonts w:ascii="Palatino Linotype" w:hAnsi="Palatino Linotype"/>
          <w:sz w:val="18"/>
          <w:szCs w:val="18"/>
        </w:rPr>
      </w:pPr>
      <w:r w:rsidRPr="000331B5">
        <w:rPr>
          <w:rFonts w:ascii="Palatino Linotype" w:hAnsi="Palatino Linotype"/>
          <w:b/>
          <w:sz w:val="18"/>
          <w:szCs w:val="18"/>
        </w:rPr>
        <w:footnoteRef/>
      </w:r>
      <w:r w:rsidRPr="000331B5">
        <w:rPr>
          <w:rFonts w:ascii="Palatino Linotype" w:hAnsi="Palatino Linotype"/>
          <w:b/>
          <w:sz w:val="18"/>
          <w:szCs w:val="18"/>
        </w:rPr>
        <w:t xml:space="preserve"> Artículo 92</w:t>
      </w:r>
      <w:r w:rsidRPr="000331B5">
        <w:rPr>
          <w:rFonts w:ascii="Palatino Linotype" w:hAnsi="Palatino Linotype"/>
          <w:sz w:val="18"/>
          <w:szCs w:val="18"/>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175E5" w:rsidRPr="000331B5" w:rsidRDefault="00A175E5" w:rsidP="00A175E5">
      <w:pPr>
        <w:pStyle w:val="Textonotapie"/>
        <w:jc w:val="both"/>
        <w:rPr>
          <w:rFonts w:ascii="Palatino Linotype" w:hAnsi="Palatino Linotype"/>
          <w:sz w:val="18"/>
          <w:szCs w:val="18"/>
        </w:rPr>
      </w:pPr>
      <w:r w:rsidRPr="000331B5">
        <w:rPr>
          <w:rFonts w:ascii="Palatino Linotype" w:hAnsi="Palatino Linotype"/>
          <w:sz w:val="18"/>
          <w:szCs w:val="18"/>
        </w:rPr>
        <w:t>…</w:t>
      </w:r>
    </w:p>
    <w:p w:rsidR="00A175E5" w:rsidRPr="000331B5" w:rsidRDefault="00A175E5" w:rsidP="00A175E5">
      <w:pPr>
        <w:pStyle w:val="Textonotapie"/>
        <w:jc w:val="both"/>
        <w:rPr>
          <w:rFonts w:ascii="Palatino Linotype" w:hAnsi="Palatino Linotype"/>
          <w:b/>
          <w:sz w:val="18"/>
          <w:szCs w:val="18"/>
        </w:rPr>
      </w:pPr>
      <w:r w:rsidRPr="000331B5">
        <w:rPr>
          <w:rFonts w:ascii="Palatino Linotype" w:hAnsi="Palatino Linotype"/>
          <w:b/>
          <w:sz w:val="18"/>
          <w:szCs w:val="18"/>
        </w:rPr>
        <w:t>XXXVI. Padrón de proveedores y contratistas;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B78" w:rsidRDefault="00CF0801">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25340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239" w:rsidRDefault="00CF0801">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253408" o:spid="_x0000_s2051" type="#_x0000_t75" style="position:absolute;margin-left:-84.7pt;margin-top:-125.5pt;width:609.4pt;height:793.75pt;z-index:-251656192;mso-position-horizontal-relative:margin;mso-position-vertical-relative:margin" o:allowincell="f">
          <v:imagedata r:id="rId1" o:title="infoem"/>
          <w10:wrap anchorx="margin" anchory="margin"/>
        </v:shape>
      </w:pict>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F63239" w:rsidRPr="00B17577" w:rsidTr="00C36B0D">
      <w:trPr>
        <w:trHeight w:val="227"/>
      </w:trPr>
      <w:tc>
        <w:tcPr>
          <w:tcW w:w="5529" w:type="dxa"/>
          <w:hideMark/>
        </w:tcPr>
        <w:p w:rsidR="00F63239" w:rsidRDefault="00F63239"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F63239" w:rsidRPr="00B17577" w:rsidRDefault="00F63239" w:rsidP="00B17577">
          <w:pPr>
            <w:jc w:val="right"/>
            <w:rPr>
              <w:rFonts w:ascii="Palatino Linotype" w:hAnsi="Palatino Linotype" w:cs="Arial"/>
              <w:b/>
            </w:rPr>
          </w:pPr>
          <w:r w:rsidRPr="00B17577">
            <w:rPr>
              <w:rFonts w:ascii="Palatino Linotype" w:hAnsi="Palatino Linotype" w:cs="Arial"/>
              <w:b/>
            </w:rPr>
            <w:t>0</w:t>
          </w:r>
          <w:r w:rsidR="00B17577">
            <w:rPr>
              <w:rFonts w:ascii="Palatino Linotype" w:hAnsi="Palatino Linotype" w:cs="Arial"/>
              <w:b/>
            </w:rPr>
            <w:t>0615/INFOEM/IP/RR/2021</w:t>
          </w:r>
        </w:p>
      </w:tc>
    </w:tr>
    <w:tr w:rsidR="00F63239" w:rsidTr="00C36B0D">
      <w:trPr>
        <w:trHeight w:val="242"/>
      </w:trPr>
      <w:tc>
        <w:tcPr>
          <w:tcW w:w="5529" w:type="dxa"/>
          <w:vAlign w:val="center"/>
          <w:hideMark/>
        </w:tcPr>
        <w:p w:rsidR="00F63239" w:rsidRDefault="00F63239"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F63239" w:rsidRPr="00B5524D" w:rsidRDefault="00793B7C" w:rsidP="00B17577">
          <w:pPr>
            <w:jc w:val="right"/>
          </w:pPr>
          <w:r>
            <w:rPr>
              <w:rFonts w:ascii="Palatino Linotype" w:hAnsi="Palatino Linotype" w:cs="Arial"/>
              <w:b/>
            </w:rPr>
            <w:t xml:space="preserve">Ayuntamiento de </w:t>
          </w:r>
          <w:r w:rsidR="00B17577">
            <w:rPr>
              <w:rFonts w:ascii="Palatino Linotype" w:hAnsi="Palatino Linotype" w:cs="Arial"/>
              <w:b/>
            </w:rPr>
            <w:t>Jilotepec</w:t>
          </w:r>
        </w:p>
      </w:tc>
    </w:tr>
    <w:tr w:rsidR="00F63239" w:rsidRPr="00F63239" w:rsidTr="00C36B0D">
      <w:trPr>
        <w:trHeight w:val="342"/>
      </w:trPr>
      <w:tc>
        <w:tcPr>
          <w:tcW w:w="5529" w:type="dxa"/>
          <w:hideMark/>
        </w:tcPr>
        <w:p w:rsidR="00F63239" w:rsidRDefault="00F63239" w:rsidP="00CF0AE0">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F63239" w:rsidRPr="00F63239" w:rsidRDefault="00F63239" w:rsidP="00CF0AE0">
          <w:pPr>
            <w:spacing w:after="120" w:line="256" w:lineRule="auto"/>
            <w:ind w:left="-486" w:right="72" w:firstLine="567"/>
            <w:jc w:val="right"/>
            <w:rPr>
              <w:rFonts w:ascii="Palatino Linotype" w:hAnsi="Palatino Linotype" w:cs="Arial"/>
              <w:b/>
              <w:szCs w:val="20"/>
            </w:rPr>
          </w:pPr>
          <w:r w:rsidRPr="00F63239">
            <w:rPr>
              <w:rFonts w:ascii="Palatino Linotype" w:hAnsi="Palatino Linotype" w:cs="Arial"/>
              <w:b/>
              <w:szCs w:val="20"/>
            </w:rPr>
            <w:t>Zulema Martínez Sánchez.</w:t>
          </w:r>
        </w:p>
      </w:tc>
    </w:tr>
  </w:tbl>
  <w:p w:rsidR="00F63239" w:rsidRDefault="00F6323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F63239" w:rsidTr="000C2D59">
      <w:trPr>
        <w:trHeight w:val="227"/>
      </w:trPr>
      <w:tc>
        <w:tcPr>
          <w:tcW w:w="5949" w:type="dxa"/>
          <w:hideMark/>
        </w:tcPr>
        <w:p w:rsidR="00F63239" w:rsidRDefault="00F63239"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F63239" w:rsidRPr="00F63239" w:rsidRDefault="00F63239" w:rsidP="00B17577">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sidR="00B17577">
            <w:rPr>
              <w:rFonts w:ascii="Palatino Linotype" w:hAnsi="Palatino Linotype" w:cs="Arial"/>
              <w:b/>
              <w:bCs/>
              <w:lang w:eastAsia="es-MX"/>
            </w:rPr>
            <w:t>0615/INFOEM/IP/RR/2021</w:t>
          </w:r>
        </w:p>
      </w:tc>
    </w:tr>
    <w:tr w:rsidR="00F63239" w:rsidTr="000C2D59">
      <w:trPr>
        <w:trHeight w:val="196"/>
      </w:trPr>
      <w:tc>
        <w:tcPr>
          <w:tcW w:w="5949" w:type="dxa"/>
          <w:hideMark/>
        </w:tcPr>
        <w:p w:rsidR="00F63239" w:rsidRDefault="00F63239"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F63239" w:rsidRPr="00F63239" w:rsidRDefault="005E44F2" w:rsidP="00996BCA">
          <w:pPr>
            <w:spacing w:after="120" w:line="256" w:lineRule="auto"/>
            <w:ind w:left="-486" w:firstLine="486"/>
            <w:jc w:val="right"/>
            <w:rPr>
              <w:rFonts w:ascii="Palatino Linotype" w:hAnsi="Palatino Linotype" w:cs="Arial"/>
              <w:b/>
            </w:rPr>
          </w:pPr>
          <w:r>
            <w:rPr>
              <w:rFonts w:ascii="Palatino Linotype" w:hAnsi="Palatino Linotype" w:cs="Arial"/>
              <w:b/>
            </w:rPr>
            <w:t>xxxxxxxxxxxxxxxxxxxx</w:t>
          </w:r>
        </w:p>
      </w:tc>
    </w:tr>
    <w:tr w:rsidR="00F63239" w:rsidTr="000C2D59">
      <w:trPr>
        <w:trHeight w:val="242"/>
      </w:trPr>
      <w:tc>
        <w:tcPr>
          <w:tcW w:w="5949" w:type="dxa"/>
          <w:vAlign w:val="center"/>
          <w:hideMark/>
        </w:tcPr>
        <w:p w:rsidR="00F63239" w:rsidRDefault="00F63239"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F63239" w:rsidRPr="00F63239" w:rsidRDefault="00793B7C" w:rsidP="00B17577">
          <w:pPr>
            <w:jc w:val="right"/>
            <w:rPr>
              <w:rFonts w:ascii="Palatino Linotype" w:hAnsi="Palatino Linotype" w:cs="Arial"/>
              <w:b/>
            </w:rPr>
          </w:pPr>
          <w:r>
            <w:rPr>
              <w:rFonts w:ascii="Palatino Linotype" w:hAnsi="Palatino Linotype" w:cs="Arial"/>
              <w:b/>
            </w:rPr>
            <w:t xml:space="preserve">Ayuntamiento de </w:t>
          </w:r>
          <w:r w:rsidR="00B17577">
            <w:rPr>
              <w:rFonts w:ascii="Palatino Linotype" w:hAnsi="Palatino Linotype" w:cs="Arial"/>
              <w:b/>
            </w:rPr>
            <w:t>Jilotepec</w:t>
          </w:r>
        </w:p>
      </w:tc>
    </w:tr>
    <w:tr w:rsidR="00F63239" w:rsidTr="000C2D59">
      <w:trPr>
        <w:trHeight w:val="342"/>
      </w:trPr>
      <w:tc>
        <w:tcPr>
          <w:tcW w:w="5949" w:type="dxa"/>
          <w:hideMark/>
        </w:tcPr>
        <w:p w:rsidR="00F63239" w:rsidRDefault="00F63239"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F63239" w:rsidRPr="00F63239" w:rsidRDefault="00F63239" w:rsidP="00F56426">
          <w:pPr>
            <w:spacing w:after="120" w:line="256" w:lineRule="auto"/>
            <w:ind w:left="-486" w:right="72" w:firstLine="567"/>
            <w:jc w:val="right"/>
            <w:rPr>
              <w:rFonts w:ascii="Palatino Linotype" w:hAnsi="Palatino Linotype" w:cs="Arial"/>
              <w:b/>
            </w:rPr>
          </w:pPr>
          <w:r w:rsidRPr="00F63239">
            <w:rPr>
              <w:rFonts w:ascii="Palatino Linotype" w:hAnsi="Palatino Linotype" w:cs="Arial"/>
              <w:b/>
            </w:rPr>
            <w:t>Zulema Martínez Sánchez</w:t>
          </w:r>
        </w:p>
      </w:tc>
    </w:tr>
  </w:tbl>
  <w:p w:rsidR="00F63239" w:rsidRDefault="00CF0801">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253406" o:spid="_x0000_s2049" type="#_x0000_t75" style="position:absolute;margin-left:-82.3pt;margin-top:-129.6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E17DCE"/>
    <w:multiLevelType w:val="hybridMultilevel"/>
    <w:tmpl w:val="78E689D4"/>
    <w:lvl w:ilvl="0" w:tplc="E1A03DC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33BA1D6D"/>
    <w:multiLevelType w:val="hybridMultilevel"/>
    <w:tmpl w:val="47168D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4028C4"/>
    <w:multiLevelType w:val="hybridMultilevel"/>
    <w:tmpl w:val="C2AE3E54"/>
    <w:lvl w:ilvl="0" w:tplc="E58EF6F6">
      <w:start w:val="1"/>
      <w:numFmt w:val="decimal"/>
      <w:lvlText w:val="%1."/>
      <w:lvlJc w:val="left"/>
      <w:pPr>
        <w:ind w:left="1080" w:hanging="360"/>
      </w:pPr>
      <w:rPr>
        <w:rFonts w:eastAsiaTheme="minorHAnsi"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nsid w:val="35FC5429"/>
    <w:multiLevelType w:val="hybridMultilevel"/>
    <w:tmpl w:val="C02839BC"/>
    <w:lvl w:ilvl="0" w:tplc="080A000F">
      <w:start w:val="1"/>
      <w:numFmt w:val="decimal"/>
      <w:lvlText w:val="%1."/>
      <w:lvlJc w:val="left"/>
      <w:pPr>
        <w:ind w:left="3479" w:hanging="360"/>
      </w:pPr>
    </w:lvl>
    <w:lvl w:ilvl="1" w:tplc="080A0019" w:tentative="1">
      <w:start w:val="1"/>
      <w:numFmt w:val="lowerLetter"/>
      <w:lvlText w:val="%2."/>
      <w:lvlJc w:val="left"/>
      <w:pPr>
        <w:ind w:left="4199" w:hanging="360"/>
      </w:pPr>
    </w:lvl>
    <w:lvl w:ilvl="2" w:tplc="080A001B" w:tentative="1">
      <w:start w:val="1"/>
      <w:numFmt w:val="lowerRoman"/>
      <w:lvlText w:val="%3."/>
      <w:lvlJc w:val="right"/>
      <w:pPr>
        <w:ind w:left="4919" w:hanging="180"/>
      </w:pPr>
    </w:lvl>
    <w:lvl w:ilvl="3" w:tplc="080A000F" w:tentative="1">
      <w:start w:val="1"/>
      <w:numFmt w:val="decimal"/>
      <w:lvlText w:val="%4."/>
      <w:lvlJc w:val="left"/>
      <w:pPr>
        <w:ind w:left="5639" w:hanging="360"/>
      </w:pPr>
    </w:lvl>
    <w:lvl w:ilvl="4" w:tplc="080A0019" w:tentative="1">
      <w:start w:val="1"/>
      <w:numFmt w:val="lowerLetter"/>
      <w:lvlText w:val="%5."/>
      <w:lvlJc w:val="left"/>
      <w:pPr>
        <w:ind w:left="6359" w:hanging="360"/>
      </w:pPr>
    </w:lvl>
    <w:lvl w:ilvl="5" w:tplc="080A001B" w:tentative="1">
      <w:start w:val="1"/>
      <w:numFmt w:val="lowerRoman"/>
      <w:lvlText w:val="%6."/>
      <w:lvlJc w:val="right"/>
      <w:pPr>
        <w:ind w:left="7079" w:hanging="180"/>
      </w:pPr>
    </w:lvl>
    <w:lvl w:ilvl="6" w:tplc="080A000F" w:tentative="1">
      <w:start w:val="1"/>
      <w:numFmt w:val="decimal"/>
      <w:lvlText w:val="%7."/>
      <w:lvlJc w:val="left"/>
      <w:pPr>
        <w:ind w:left="7799" w:hanging="360"/>
      </w:pPr>
    </w:lvl>
    <w:lvl w:ilvl="7" w:tplc="080A0019" w:tentative="1">
      <w:start w:val="1"/>
      <w:numFmt w:val="lowerLetter"/>
      <w:lvlText w:val="%8."/>
      <w:lvlJc w:val="left"/>
      <w:pPr>
        <w:ind w:left="8519" w:hanging="360"/>
      </w:pPr>
    </w:lvl>
    <w:lvl w:ilvl="8" w:tplc="080A001B" w:tentative="1">
      <w:start w:val="1"/>
      <w:numFmt w:val="lowerRoman"/>
      <w:lvlText w:val="%9."/>
      <w:lvlJc w:val="right"/>
      <w:pPr>
        <w:ind w:left="9239" w:hanging="180"/>
      </w:pPr>
    </w:lvl>
  </w:abstractNum>
  <w:abstractNum w:abstractNumId="14">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nsid w:val="44E547BE"/>
    <w:multiLevelType w:val="hybridMultilevel"/>
    <w:tmpl w:val="0DC6D8E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8">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A7B5A21"/>
    <w:multiLevelType w:val="hybridMultilevel"/>
    <w:tmpl w:val="B45A9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9A40163"/>
    <w:multiLevelType w:val="hybridMultilevel"/>
    <w:tmpl w:val="3D7287D8"/>
    <w:lvl w:ilvl="0" w:tplc="742E73C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5"/>
  </w:num>
  <w:num w:numId="3">
    <w:abstractNumId w:val="20"/>
  </w:num>
  <w:num w:numId="4">
    <w:abstractNumId w:val="0"/>
  </w:num>
  <w:num w:numId="5">
    <w:abstractNumId w:val="14"/>
  </w:num>
  <w:num w:numId="6">
    <w:abstractNumId w:val="15"/>
  </w:num>
  <w:num w:numId="7">
    <w:abstractNumId w:val="29"/>
  </w:num>
  <w:num w:numId="8">
    <w:abstractNumId w:val="22"/>
  </w:num>
  <w:num w:numId="9">
    <w:abstractNumId w:val="18"/>
  </w:num>
  <w:num w:numId="10">
    <w:abstractNumId w:val="11"/>
  </w:num>
  <w:num w:numId="11">
    <w:abstractNumId w:val="16"/>
  </w:num>
  <w:num w:numId="12">
    <w:abstractNumId w:val="12"/>
  </w:num>
  <w:num w:numId="13">
    <w:abstractNumId w:val="27"/>
  </w:num>
  <w:num w:numId="14">
    <w:abstractNumId w:val="28"/>
  </w:num>
  <w:num w:numId="15">
    <w:abstractNumId w:val="24"/>
  </w:num>
  <w:num w:numId="16">
    <w:abstractNumId w:val="21"/>
  </w:num>
  <w:num w:numId="17">
    <w:abstractNumId w:val="31"/>
  </w:num>
  <w:num w:numId="18">
    <w:abstractNumId w:val="5"/>
  </w:num>
  <w:num w:numId="19">
    <w:abstractNumId w:val="19"/>
  </w:num>
  <w:num w:numId="20">
    <w:abstractNumId w:val="3"/>
  </w:num>
  <w:num w:numId="21">
    <w:abstractNumId w:val="32"/>
  </w:num>
  <w:num w:numId="22">
    <w:abstractNumId w:val="6"/>
  </w:num>
  <w:num w:numId="23">
    <w:abstractNumId w:val="1"/>
  </w:num>
  <w:num w:numId="24">
    <w:abstractNumId w:val="17"/>
  </w:num>
  <w:num w:numId="25">
    <w:abstractNumId w:val="13"/>
  </w:num>
  <w:num w:numId="26">
    <w:abstractNumId w:val="23"/>
  </w:num>
  <w:num w:numId="27">
    <w:abstractNumId w:val="8"/>
  </w:num>
  <w:num w:numId="28">
    <w:abstractNumId w:val="9"/>
  </w:num>
  <w:num w:numId="29">
    <w:abstractNumId w:val="26"/>
  </w:num>
  <w:num w:numId="30">
    <w:abstractNumId w:val="2"/>
  </w:num>
  <w:num w:numId="31">
    <w:abstractNumId w:val="30"/>
  </w:num>
  <w:num w:numId="32">
    <w:abstractNumId w:val="10"/>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34AA"/>
    <w:rsid w:val="00011CCA"/>
    <w:rsid w:val="00012BEE"/>
    <w:rsid w:val="00015487"/>
    <w:rsid w:val="00021165"/>
    <w:rsid w:val="00024A6D"/>
    <w:rsid w:val="00031BA3"/>
    <w:rsid w:val="00033562"/>
    <w:rsid w:val="00036D5F"/>
    <w:rsid w:val="00041670"/>
    <w:rsid w:val="0005480B"/>
    <w:rsid w:val="00054F6A"/>
    <w:rsid w:val="00055C90"/>
    <w:rsid w:val="0005787D"/>
    <w:rsid w:val="00060716"/>
    <w:rsid w:val="000666B3"/>
    <w:rsid w:val="0007107B"/>
    <w:rsid w:val="00075D5E"/>
    <w:rsid w:val="00077A55"/>
    <w:rsid w:val="000802BA"/>
    <w:rsid w:val="00082E5D"/>
    <w:rsid w:val="0008496A"/>
    <w:rsid w:val="0008737D"/>
    <w:rsid w:val="00092D82"/>
    <w:rsid w:val="000A3F41"/>
    <w:rsid w:val="000C2D59"/>
    <w:rsid w:val="000C51AF"/>
    <w:rsid w:val="000C7F8F"/>
    <w:rsid w:val="000D14DA"/>
    <w:rsid w:val="000D5634"/>
    <w:rsid w:val="000E1FD4"/>
    <w:rsid w:val="001050A9"/>
    <w:rsid w:val="00115495"/>
    <w:rsid w:val="00116F6B"/>
    <w:rsid w:val="00123D0B"/>
    <w:rsid w:val="00131F2D"/>
    <w:rsid w:val="00142D35"/>
    <w:rsid w:val="00144BA8"/>
    <w:rsid w:val="001509C0"/>
    <w:rsid w:val="00155F53"/>
    <w:rsid w:val="001568D5"/>
    <w:rsid w:val="001624E8"/>
    <w:rsid w:val="0016322B"/>
    <w:rsid w:val="0016339A"/>
    <w:rsid w:val="00165898"/>
    <w:rsid w:val="00176522"/>
    <w:rsid w:val="00184AEA"/>
    <w:rsid w:val="00185C61"/>
    <w:rsid w:val="00192D02"/>
    <w:rsid w:val="001957E6"/>
    <w:rsid w:val="00195845"/>
    <w:rsid w:val="0019584A"/>
    <w:rsid w:val="001960AD"/>
    <w:rsid w:val="001A0AFD"/>
    <w:rsid w:val="001A0E96"/>
    <w:rsid w:val="001A1BDB"/>
    <w:rsid w:val="001A3C5F"/>
    <w:rsid w:val="001A6849"/>
    <w:rsid w:val="001B6C2D"/>
    <w:rsid w:val="001C0F32"/>
    <w:rsid w:val="001C2C72"/>
    <w:rsid w:val="001C7697"/>
    <w:rsid w:val="001D3EE2"/>
    <w:rsid w:val="001E5453"/>
    <w:rsid w:val="001E678B"/>
    <w:rsid w:val="001F408E"/>
    <w:rsid w:val="001F7890"/>
    <w:rsid w:val="00201765"/>
    <w:rsid w:val="00205FAC"/>
    <w:rsid w:val="00210714"/>
    <w:rsid w:val="0021327B"/>
    <w:rsid w:val="002155ED"/>
    <w:rsid w:val="00227DBC"/>
    <w:rsid w:val="0023118D"/>
    <w:rsid w:val="0023293E"/>
    <w:rsid w:val="00232A7A"/>
    <w:rsid w:val="0023573F"/>
    <w:rsid w:val="00240046"/>
    <w:rsid w:val="002432E1"/>
    <w:rsid w:val="00256CE0"/>
    <w:rsid w:val="002710B5"/>
    <w:rsid w:val="002729A0"/>
    <w:rsid w:val="00273F7C"/>
    <w:rsid w:val="0027555F"/>
    <w:rsid w:val="00281D70"/>
    <w:rsid w:val="00282431"/>
    <w:rsid w:val="00283D5E"/>
    <w:rsid w:val="00284245"/>
    <w:rsid w:val="00293F85"/>
    <w:rsid w:val="00296E92"/>
    <w:rsid w:val="002A5ADD"/>
    <w:rsid w:val="002A6FCE"/>
    <w:rsid w:val="002A7501"/>
    <w:rsid w:val="002B317E"/>
    <w:rsid w:val="002B40FF"/>
    <w:rsid w:val="002C26CD"/>
    <w:rsid w:val="002C4718"/>
    <w:rsid w:val="002C7EC4"/>
    <w:rsid w:val="002D4953"/>
    <w:rsid w:val="002E1484"/>
    <w:rsid w:val="002E40AD"/>
    <w:rsid w:val="002E72F0"/>
    <w:rsid w:val="002F368E"/>
    <w:rsid w:val="002F40FF"/>
    <w:rsid w:val="00302BF3"/>
    <w:rsid w:val="00303F92"/>
    <w:rsid w:val="00316A7B"/>
    <w:rsid w:val="00324F09"/>
    <w:rsid w:val="00331513"/>
    <w:rsid w:val="00341178"/>
    <w:rsid w:val="00344766"/>
    <w:rsid w:val="00344AD3"/>
    <w:rsid w:val="00345708"/>
    <w:rsid w:val="003467CD"/>
    <w:rsid w:val="0036188D"/>
    <w:rsid w:val="0037526D"/>
    <w:rsid w:val="003839F9"/>
    <w:rsid w:val="00392022"/>
    <w:rsid w:val="0039214E"/>
    <w:rsid w:val="003A0B24"/>
    <w:rsid w:val="003A3A32"/>
    <w:rsid w:val="003A59A6"/>
    <w:rsid w:val="003B1752"/>
    <w:rsid w:val="003D0AE2"/>
    <w:rsid w:val="003E468A"/>
    <w:rsid w:val="003E6E17"/>
    <w:rsid w:val="003F2491"/>
    <w:rsid w:val="003F5D5C"/>
    <w:rsid w:val="00400915"/>
    <w:rsid w:val="00414020"/>
    <w:rsid w:val="004176BF"/>
    <w:rsid w:val="004204D0"/>
    <w:rsid w:val="004232C6"/>
    <w:rsid w:val="00426124"/>
    <w:rsid w:val="00434C3F"/>
    <w:rsid w:val="00445853"/>
    <w:rsid w:val="00447748"/>
    <w:rsid w:val="00447A90"/>
    <w:rsid w:val="00453687"/>
    <w:rsid w:val="0046281E"/>
    <w:rsid w:val="004728C4"/>
    <w:rsid w:val="00474C35"/>
    <w:rsid w:val="004750A1"/>
    <w:rsid w:val="004769A4"/>
    <w:rsid w:val="00480D99"/>
    <w:rsid w:val="00483EC9"/>
    <w:rsid w:val="004841AE"/>
    <w:rsid w:val="00484C7F"/>
    <w:rsid w:val="004933FC"/>
    <w:rsid w:val="004B0090"/>
    <w:rsid w:val="004B05C6"/>
    <w:rsid w:val="004B1A74"/>
    <w:rsid w:val="004B3514"/>
    <w:rsid w:val="004C09C8"/>
    <w:rsid w:val="004C3C1C"/>
    <w:rsid w:val="004C43C9"/>
    <w:rsid w:val="004C45FA"/>
    <w:rsid w:val="004C6779"/>
    <w:rsid w:val="004D66AD"/>
    <w:rsid w:val="004E1B3C"/>
    <w:rsid w:val="004E3F86"/>
    <w:rsid w:val="004E4AD1"/>
    <w:rsid w:val="004F3291"/>
    <w:rsid w:val="004F32D0"/>
    <w:rsid w:val="004F6671"/>
    <w:rsid w:val="004F78C4"/>
    <w:rsid w:val="005025C7"/>
    <w:rsid w:val="00504B42"/>
    <w:rsid w:val="00510870"/>
    <w:rsid w:val="00515E8C"/>
    <w:rsid w:val="00516A4D"/>
    <w:rsid w:val="00526627"/>
    <w:rsid w:val="00531016"/>
    <w:rsid w:val="00533D56"/>
    <w:rsid w:val="00535912"/>
    <w:rsid w:val="005367E7"/>
    <w:rsid w:val="00542CDB"/>
    <w:rsid w:val="005449D0"/>
    <w:rsid w:val="0055603D"/>
    <w:rsid w:val="0056402C"/>
    <w:rsid w:val="00564DDB"/>
    <w:rsid w:val="005660D0"/>
    <w:rsid w:val="00566380"/>
    <w:rsid w:val="005701EF"/>
    <w:rsid w:val="00571527"/>
    <w:rsid w:val="005727FC"/>
    <w:rsid w:val="00572C2A"/>
    <w:rsid w:val="00573B96"/>
    <w:rsid w:val="00584C51"/>
    <w:rsid w:val="00587E84"/>
    <w:rsid w:val="00597018"/>
    <w:rsid w:val="005A2F92"/>
    <w:rsid w:val="005A7E33"/>
    <w:rsid w:val="005B10CC"/>
    <w:rsid w:val="005B6FFD"/>
    <w:rsid w:val="005C5501"/>
    <w:rsid w:val="005C7AFE"/>
    <w:rsid w:val="005D10B3"/>
    <w:rsid w:val="005D158D"/>
    <w:rsid w:val="005E1AEC"/>
    <w:rsid w:val="005E24C2"/>
    <w:rsid w:val="005E35AB"/>
    <w:rsid w:val="005E44F2"/>
    <w:rsid w:val="005F4D3D"/>
    <w:rsid w:val="0060244C"/>
    <w:rsid w:val="00610A95"/>
    <w:rsid w:val="00613401"/>
    <w:rsid w:val="006168EB"/>
    <w:rsid w:val="00616DEB"/>
    <w:rsid w:val="006263D3"/>
    <w:rsid w:val="0062694E"/>
    <w:rsid w:val="00630030"/>
    <w:rsid w:val="00636EB3"/>
    <w:rsid w:val="00640E61"/>
    <w:rsid w:val="00642A8B"/>
    <w:rsid w:val="006468ED"/>
    <w:rsid w:val="006512F6"/>
    <w:rsid w:val="00653B0F"/>
    <w:rsid w:val="00665A8F"/>
    <w:rsid w:val="0067157E"/>
    <w:rsid w:val="00680D15"/>
    <w:rsid w:val="006818D9"/>
    <w:rsid w:val="006838C7"/>
    <w:rsid w:val="006914D2"/>
    <w:rsid w:val="00691C06"/>
    <w:rsid w:val="00696FD6"/>
    <w:rsid w:val="006A7CE2"/>
    <w:rsid w:val="006B4CA4"/>
    <w:rsid w:val="006B6498"/>
    <w:rsid w:val="006B64AA"/>
    <w:rsid w:val="006C52D3"/>
    <w:rsid w:val="006C55C2"/>
    <w:rsid w:val="006C6C41"/>
    <w:rsid w:val="006D1EC8"/>
    <w:rsid w:val="006D3F59"/>
    <w:rsid w:val="006E20F9"/>
    <w:rsid w:val="006E6076"/>
    <w:rsid w:val="006F04A3"/>
    <w:rsid w:val="00700C90"/>
    <w:rsid w:val="00704693"/>
    <w:rsid w:val="007054D8"/>
    <w:rsid w:val="0071601C"/>
    <w:rsid w:val="007214D9"/>
    <w:rsid w:val="00723C6D"/>
    <w:rsid w:val="007264EA"/>
    <w:rsid w:val="00732AB3"/>
    <w:rsid w:val="007332CF"/>
    <w:rsid w:val="00736F47"/>
    <w:rsid w:val="00752886"/>
    <w:rsid w:val="0075799A"/>
    <w:rsid w:val="00762151"/>
    <w:rsid w:val="0076215F"/>
    <w:rsid w:val="00764010"/>
    <w:rsid w:val="00764368"/>
    <w:rsid w:val="0077455A"/>
    <w:rsid w:val="00777372"/>
    <w:rsid w:val="00781849"/>
    <w:rsid w:val="00781B6F"/>
    <w:rsid w:val="00783B56"/>
    <w:rsid w:val="00791C7A"/>
    <w:rsid w:val="00791D59"/>
    <w:rsid w:val="007938AE"/>
    <w:rsid w:val="00793B7C"/>
    <w:rsid w:val="007A550A"/>
    <w:rsid w:val="007A5B2E"/>
    <w:rsid w:val="007B46BF"/>
    <w:rsid w:val="007C05DC"/>
    <w:rsid w:val="007C0FF7"/>
    <w:rsid w:val="007C14EE"/>
    <w:rsid w:val="007D07B3"/>
    <w:rsid w:val="007D1B1E"/>
    <w:rsid w:val="007E781F"/>
    <w:rsid w:val="007F1538"/>
    <w:rsid w:val="007F5E4F"/>
    <w:rsid w:val="007F7965"/>
    <w:rsid w:val="00800EF1"/>
    <w:rsid w:val="008017D6"/>
    <w:rsid w:val="0080185B"/>
    <w:rsid w:val="00802AC9"/>
    <w:rsid w:val="00810E97"/>
    <w:rsid w:val="00816C5A"/>
    <w:rsid w:val="0082049D"/>
    <w:rsid w:val="008217BC"/>
    <w:rsid w:val="00831D6C"/>
    <w:rsid w:val="00832F6C"/>
    <w:rsid w:val="008341ED"/>
    <w:rsid w:val="00841963"/>
    <w:rsid w:val="00845B52"/>
    <w:rsid w:val="008477B9"/>
    <w:rsid w:val="008523FA"/>
    <w:rsid w:val="008529E6"/>
    <w:rsid w:val="00852CDD"/>
    <w:rsid w:val="00855E11"/>
    <w:rsid w:val="008575E1"/>
    <w:rsid w:val="00863328"/>
    <w:rsid w:val="00864D6E"/>
    <w:rsid w:val="0086690B"/>
    <w:rsid w:val="008710F8"/>
    <w:rsid w:val="00871B94"/>
    <w:rsid w:val="008755C2"/>
    <w:rsid w:val="00881947"/>
    <w:rsid w:val="00882C01"/>
    <w:rsid w:val="008853EC"/>
    <w:rsid w:val="00895187"/>
    <w:rsid w:val="008A0C9F"/>
    <w:rsid w:val="008A1645"/>
    <w:rsid w:val="008A669D"/>
    <w:rsid w:val="008A7EF2"/>
    <w:rsid w:val="008C442E"/>
    <w:rsid w:val="008C4943"/>
    <w:rsid w:val="008C5658"/>
    <w:rsid w:val="008D346A"/>
    <w:rsid w:val="008D41FC"/>
    <w:rsid w:val="008E2654"/>
    <w:rsid w:val="008F1C22"/>
    <w:rsid w:val="008F47DC"/>
    <w:rsid w:val="00914986"/>
    <w:rsid w:val="00914DFE"/>
    <w:rsid w:val="0092131F"/>
    <w:rsid w:val="00933540"/>
    <w:rsid w:val="00941D0E"/>
    <w:rsid w:val="00946522"/>
    <w:rsid w:val="0095183B"/>
    <w:rsid w:val="0095204C"/>
    <w:rsid w:val="009520FE"/>
    <w:rsid w:val="00953B51"/>
    <w:rsid w:val="00957929"/>
    <w:rsid w:val="009603E5"/>
    <w:rsid w:val="0096071A"/>
    <w:rsid w:val="00960C91"/>
    <w:rsid w:val="00961AEB"/>
    <w:rsid w:val="00965CC4"/>
    <w:rsid w:val="0096624D"/>
    <w:rsid w:val="00970C38"/>
    <w:rsid w:val="00971614"/>
    <w:rsid w:val="00972340"/>
    <w:rsid w:val="00982494"/>
    <w:rsid w:val="009845F3"/>
    <w:rsid w:val="00990935"/>
    <w:rsid w:val="00996BCA"/>
    <w:rsid w:val="009A3604"/>
    <w:rsid w:val="009A473C"/>
    <w:rsid w:val="009A7F00"/>
    <w:rsid w:val="009B41F0"/>
    <w:rsid w:val="009B7FFD"/>
    <w:rsid w:val="009C4284"/>
    <w:rsid w:val="009C5DC4"/>
    <w:rsid w:val="009D0BC2"/>
    <w:rsid w:val="009D5B2E"/>
    <w:rsid w:val="009D7D83"/>
    <w:rsid w:val="009E620D"/>
    <w:rsid w:val="009E7F49"/>
    <w:rsid w:val="009F0B98"/>
    <w:rsid w:val="00A14320"/>
    <w:rsid w:val="00A15E74"/>
    <w:rsid w:val="00A164FB"/>
    <w:rsid w:val="00A175E5"/>
    <w:rsid w:val="00A24F60"/>
    <w:rsid w:val="00A31101"/>
    <w:rsid w:val="00A42629"/>
    <w:rsid w:val="00A4524B"/>
    <w:rsid w:val="00A45454"/>
    <w:rsid w:val="00A50EE4"/>
    <w:rsid w:val="00A53511"/>
    <w:rsid w:val="00A60841"/>
    <w:rsid w:val="00A63700"/>
    <w:rsid w:val="00A67625"/>
    <w:rsid w:val="00A73EF9"/>
    <w:rsid w:val="00A80BB6"/>
    <w:rsid w:val="00A80C68"/>
    <w:rsid w:val="00A855BE"/>
    <w:rsid w:val="00A9222E"/>
    <w:rsid w:val="00A92DD2"/>
    <w:rsid w:val="00A93911"/>
    <w:rsid w:val="00A9454C"/>
    <w:rsid w:val="00A94751"/>
    <w:rsid w:val="00A95B2A"/>
    <w:rsid w:val="00AA1BBB"/>
    <w:rsid w:val="00AA7316"/>
    <w:rsid w:val="00AB0C12"/>
    <w:rsid w:val="00AB26D5"/>
    <w:rsid w:val="00AB5F3B"/>
    <w:rsid w:val="00AC6797"/>
    <w:rsid w:val="00AD1EAE"/>
    <w:rsid w:val="00AD2280"/>
    <w:rsid w:val="00AD76EF"/>
    <w:rsid w:val="00AE19D1"/>
    <w:rsid w:val="00AE5D09"/>
    <w:rsid w:val="00AF4EE4"/>
    <w:rsid w:val="00B0036F"/>
    <w:rsid w:val="00B04F50"/>
    <w:rsid w:val="00B1073D"/>
    <w:rsid w:val="00B11CD7"/>
    <w:rsid w:val="00B17577"/>
    <w:rsid w:val="00B23256"/>
    <w:rsid w:val="00B24CF5"/>
    <w:rsid w:val="00B269CE"/>
    <w:rsid w:val="00B32B21"/>
    <w:rsid w:val="00B40DF9"/>
    <w:rsid w:val="00B435F8"/>
    <w:rsid w:val="00B57348"/>
    <w:rsid w:val="00B61E5E"/>
    <w:rsid w:val="00B63807"/>
    <w:rsid w:val="00B66649"/>
    <w:rsid w:val="00B67741"/>
    <w:rsid w:val="00B75683"/>
    <w:rsid w:val="00B7667D"/>
    <w:rsid w:val="00B8179C"/>
    <w:rsid w:val="00B84A8A"/>
    <w:rsid w:val="00B934BE"/>
    <w:rsid w:val="00B962BB"/>
    <w:rsid w:val="00BA6707"/>
    <w:rsid w:val="00BA7C0B"/>
    <w:rsid w:val="00BB1940"/>
    <w:rsid w:val="00BB5301"/>
    <w:rsid w:val="00BB7349"/>
    <w:rsid w:val="00BC0367"/>
    <w:rsid w:val="00BC219A"/>
    <w:rsid w:val="00BD034D"/>
    <w:rsid w:val="00BD780A"/>
    <w:rsid w:val="00BE635E"/>
    <w:rsid w:val="00BE6364"/>
    <w:rsid w:val="00BE7A12"/>
    <w:rsid w:val="00BF4B78"/>
    <w:rsid w:val="00BF6362"/>
    <w:rsid w:val="00C06182"/>
    <w:rsid w:val="00C06249"/>
    <w:rsid w:val="00C07B7F"/>
    <w:rsid w:val="00C07EC8"/>
    <w:rsid w:val="00C12158"/>
    <w:rsid w:val="00C13C38"/>
    <w:rsid w:val="00C14933"/>
    <w:rsid w:val="00C22D57"/>
    <w:rsid w:val="00C235D5"/>
    <w:rsid w:val="00C238FB"/>
    <w:rsid w:val="00C25B3F"/>
    <w:rsid w:val="00C2627B"/>
    <w:rsid w:val="00C33352"/>
    <w:rsid w:val="00C35A64"/>
    <w:rsid w:val="00C36B0D"/>
    <w:rsid w:val="00C536D2"/>
    <w:rsid w:val="00C559CD"/>
    <w:rsid w:val="00C61FEC"/>
    <w:rsid w:val="00C72F35"/>
    <w:rsid w:val="00C76CD4"/>
    <w:rsid w:val="00C80B05"/>
    <w:rsid w:val="00C84348"/>
    <w:rsid w:val="00CA39B7"/>
    <w:rsid w:val="00CB2149"/>
    <w:rsid w:val="00CB4BBD"/>
    <w:rsid w:val="00CB5B7B"/>
    <w:rsid w:val="00CD19DB"/>
    <w:rsid w:val="00CD30FC"/>
    <w:rsid w:val="00CD4B87"/>
    <w:rsid w:val="00CE49B6"/>
    <w:rsid w:val="00CE4A28"/>
    <w:rsid w:val="00CF0801"/>
    <w:rsid w:val="00CF0AE0"/>
    <w:rsid w:val="00CF31B4"/>
    <w:rsid w:val="00CF6431"/>
    <w:rsid w:val="00D01DCF"/>
    <w:rsid w:val="00D20EF6"/>
    <w:rsid w:val="00D219AA"/>
    <w:rsid w:val="00D2237A"/>
    <w:rsid w:val="00D24BD1"/>
    <w:rsid w:val="00D26217"/>
    <w:rsid w:val="00D278F0"/>
    <w:rsid w:val="00D338DB"/>
    <w:rsid w:val="00D3511F"/>
    <w:rsid w:val="00D4515E"/>
    <w:rsid w:val="00D52933"/>
    <w:rsid w:val="00D52FF0"/>
    <w:rsid w:val="00D61E4F"/>
    <w:rsid w:val="00D65159"/>
    <w:rsid w:val="00D65C56"/>
    <w:rsid w:val="00D66CBB"/>
    <w:rsid w:val="00D71305"/>
    <w:rsid w:val="00D71BF7"/>
    <w:rsid w:val="00D731D0"/>
    <w:rsid w:val="00D738D2"/>
    <w:rsid w:val="00D766B4"/>
    <w:rsid w:val="00D90C1B"/>
    <w:rsid w:val="00D925D1"/>
    <w:rsid w:val="00D92668"/>
    <w:rsid w:val="00D94F27"/>
    <w:rsid w:val="00D95B37"/>
    <w:rsid w:val="00DA1F2A"/>
    <w:rsid w:val="00DB0D6D"/>
    <w:rsid w:val="00DB1035"/>
    <w:rsid w:val="00DC0C9F"/>
    <w:rsid w:val="00DC4957"/>
    <w:rsid w:val="00DC63B3"/>
    <w:rsid w:val="00DD7FD2"/>
    <w:rsid w:val="00DE1DEE"/>
    <w:rsid w:val="00DE3218"/>
    <w:rsid w:val="00DF06C4"/>
    <w:rsid w:val="00DF1173"/>
    <w:rsid w:val="00DF2CB0"/>
    <w:rsid w:val="00DF451B"/>
    <w:rsid w:val="00DF6006"/>
    <w:rsid w:val="00DF6955"/>
    <w:rsid w:val="00DF7B01"/>
    <w:rsid w:val="00E120FC"/>
    <w:rsid w:val="00E14BA9"/>
    <w:rsid w:val="00E1701F"/>
    <w:rsid w:val="00E245A1"/>
    <w:rsid w:val="00E24831"/>
    <w:rsid w:val="00E34A4E"/>
    <w:rsid w:val="00E41D0D"/>
    <w:rsid w:val="00E50A06"/>
    <w:rsid w:val="00E55EA0"/>
    <w:rsid w:val="00E701AC"/>
    <w:rsid w:val="00E730F3"/>
    <w:rsid w:val="00E75386"/>
    <w:rsid w:val="00E77015"/>
    <w:rsid w:val="00E807E8"/>
    <w:rsid w:val="00E8267D"/>
    <w:rsid w:val="00E8653F"/>
    <w:rsid w:val="00E86C05"/>
    <w:rsid w:val="00E91006"/>
    <w:rsid w:val="00E93F35"/>
    <w:rsid w:val="00EA4C1F"/>
    <w:rsid w:val="00EB2BE8"/>
    <w:rsid w:val="00EB4897"/>
    <w:rsid w:val="00EC1362"/>
    <w:rsid w:val="00EC291E"/>
    <w:rsid w:val="00EC2EEA"/>
    <w:rsid w:val="00EC6ABB"/>
    <w:rsid w:val="00ED10D9"/>
    <w:rsid w:val="00ED28F4"/>
    <w:rsid w:val="00ED30A9"/>
    <w:rsid w:val="00ED43C6"/>
    <w:rsid w:val="00ED5476"/>
    <w:rsid w:val="00EE1465"/>
    <w:rsid w:val="00EE2C69"/>
    <w:rsid w:val="00EE34DD"/>
    <w:rsid w:val="00EE47C6"/>
    <w:rsid w:val="00EE4D84"/>
    <w:rsid w:val="00EF1196"/>
    <w:rsid w:val="00EF2B23"/>
    <w:rsid w:val="00EF6F58"/>
    <w:rsid w:val="00EF7935"/>
    <w:rsid w:val="00F04A95"/>
    <w:rsid w:val="00F12FB0"/>
    <w:rsid w:val="00F16039"/>
    <w:rsid w:val="00F20DCF"/>
    <w:rsid w:val="00F2498E"/>
    <w:rsid w:val="00F34068"/>
    <w:rsid w:val="00F3421F"/>
    <w:rsid w:val="00F43916"/>
    <w:rsid w:val="00F51CC4"/>
    <w:rsid w:val="00F51EAB"/>
    <w:rsid w:val="00F55B3B"/>
    <w:rsid w:val="00F56426"/>
    <w:rsid w:val="00F63239"/>
    <w:rsid w:val="00F74FB9"/>
    <w:rsid w:val="00F77D38"/>
    <w:rsid w:val="00F914C6"/>
    <w:rsid w:val="00F97B3C"/>
    <w:rsid w:val="00F97DE7"/>
    <w:rsid w:val="00FA00A8"/>
    <w:rsid w:val="00FA1F4B"/>
    <w:rsid w:val="00FA4DC7"/>
    <w:rsid w:val="00FA5D15"/>
    <w:rsid w:val="00FC54A4"/>
    <w:rsid w:val="00FD0A58"/>
    <w:rsid w:val="00FD160B"/>
    <w:rsid w:val="00FD39C9"/>
    <w:rsid w:val="00FD4378"/>
    <w:rsid w:val="00FE26EC"/>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javascript:AbrirModal(1)"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E0D76-3A37-4DF3-832D-49E60B1BA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2408</TotalTime>
  <Pages>29</Pages>
  <Words>6376</Words>
  <Characters>35073</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53</cp:revision>
  <cp:lastPrinted>2019-06-13T15:30:00Z</cp:lastPrinted>
  <dcterms:created xsi:type="dcterms:W3CDTF">2020-10-04T14:04:00Z</dcterms:created>
  <dcterms:modified xsi:type="dcterms:W3CDTF">2021-05-12T02:01:00Z</dcterms:modified>
</cp:coreProperties>
</file>