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C210" w14:textId="713AFC34" w:rsidR="001E079B" w:rsidRPr="001C6126" w:rsidRDefault="001E079B" w:rsidP="00390502">
      <w:pPr>
        <w:spacing w:line="360" w:lineRule="auto"/>
        <w:ind w:left="-284"/>
        <w:rPr>
          <w:rFonts w:ascii="Palatino Linotype" w:hAnsi="Palatino Linotype"/>
        </w:rPr>
      </w:pPr>
    </w:p>
    <w:p w14:paraId="34FEE300" w14:textId="37E0E7EE" w:rsidR="00754EF0" w:rsidRPr="00B15B9D" w:rsidRDefault="00754EF0" w:rsidP="00390502">
      <w:pPr>
        <w:spacing w:line="360" w:lineRule="auto"/>
        <w:ind w:left="-284"/>
        <w:jc w:val="both"/>
        <w:rPr>
          <w:rFonts w:ascii="Palatino Linotype" w:hAnsi="Palatino Linotype" w:cs="Arial"/>
        </w:rPr>
      </w:pPr>
      <w:r w:rsidRPr="00B15B9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B15B9D" w:rsidRPr="00B15B9D">
        <w:rPr>
          <w:rFonts w:ascii="Palatino Linotype" w:hAnsi="Palatino Linotype" w:cs="Arial"/>
        </w:rPr>
        <w:t>dieciséis</w:t>
      </w:r>
      <w:r w:rsidR="0099353B" w:rsidRPr="00B15B9D">
        <w:rPr>
          <w:rFonts w:ascii="Palatino Linotype" w:hAnsi="Palatino Linotype" w:cs="Arial"/>
        </w:rPr>
        <w:t xml:space="preserve"> de </w:t>
      </w:r>
      <w:r w:rsidR="00105641" w:rsidRPr="00B15B9D">
        <w:rPr>
          <w:rFonts w:ascii="Palatino Linotype" w:hAnsi="Palatino Linotype" w:cs="Arial"/>
        </w:rPr>
        <w:t xml:space="preserve">junio </w:t>
      </w:r>
      <w:r w:rsidR="008732E1" w:rsidRPr="00B15B9D">
        <w:rPr>
          <w:rFonts w:ascii="Palatino Linotype" w:hAnsi="Palatino Linotype" w:cs="Arial"/>
        </w:rPr>
        <w:t>de d</w:t>
      </w:r>
      <w:r w:rsidRPr="00B15B9D">
        <w:rPr>
          <w:rFonts w:ascii="Palatino Linotype" w:hAnsi="Palatino Linotype" w:cs="Arial"/>
        </w:rPr>
        <w:t>os mil veint</w:t>
      </w:r>
      <w:r w:rsidR="00105641" w:rsidRPr="00B15B9D">
        <w:rPr>
          <w:rFonts w:ascii="Palatino Linotype" w:hAnsi="Palatino Linotype" w:cs="Arial"/>
        </w:rPr>
        <w:t>iuno.</w:t>
      </w:r>
    </w:p>
    <w:p w14:paraId="31575064" w14:textId="77777777" w:rsidR="00754EF0" w:rsidRPr="00B15B9D" w:rsidRDefault="00754EF0" w:rsidP="00390502">
      <w:pPr>
        <w:spacing w:line="360" w:lineRule="auto"/>
        <w:ind w:left="-284"/>
        <w:jc w:val="both"/>
        <w:rPr>
          <w:rFonts w:ascii="Palatino Linotype" w:hAnsi="Palatino Linotype" w:cs="Arial"/>
        </w:rPr>
      </w:pPr>
    </w:p>
    <w:p w14:paraId="7DB3DA8D" w14:textId="5C774A34" w:rsidR="00754EF0" w:rsidRPr="00B15B9D" w:rsidRDefault="00754EF0" w:rsidP="00105641">
      <w:pPr>
        <w:spacing w:line="360" w:lineRule="auto"/>
        <w:ind w:left="-284"/>
        <w:jc w:val="both"/>
        <w:rPr>
          <w:rFonts w:ascii="Palatino Linotype" w:hAnsi="Palatino Linotype" w:cs="Arial"/>
        </w:rPr>
      </w:pPr>
      <w:r w:rsidRPr="00B15B9D">
        <w:rPr>
          <w:rFonts w:ascii="Palatino Linotype" w:hAnsi="Palatino Linotype"/>
        </w:rPr>
        <w:t xml:space="preserve">VISTOS los expedientes formados con motivo de los recursos de revisión </w:t>
      </w:r>
      <w:r w:rsidR="00101A12" w:rsidRPr="00B15B9D">
        <w:rPr>
          <w:rFonts w:ascii="Palatino Linotype" w:hAnsi="Palatino Linotype"/>
          <w:b/>
        </w:rPr>
        <w:t>02442/INFOEM/IP/RR/2021</w:t>
      </w:r>
      <w:r w:rsidR="00101A12" w:rsidRPr="00B15B9D">
        <w:rPr>
          <w:rFonts w:ascii="Palatino Linotype" w:hAnsi="Palatino Linotype"/>
        </w:rPr>
        <w:t xml:space="preserve">, </w:t>
      </w:r>
      <w:r w:rsidR="00101A12" w:rsidRPr="00B15B9D">
        <w:rPr>
          <w:rFonts w:ascii="Palatino Linotype" w:hAnsi="Palatino Linotype"/>
          <w:b/>
        </w:rPr>
        <w:t>02443/INFOEM/IP/RR/2021</w:t>
      </w:r>
      <w:r w:rsidR="00101A12" w:rsidRPr="00B15B9D">
        <w:rPr>
          <w:rFonts w:ascii="Palatino Linotype" w:hAnsi="Palatino Linotype"/>
        </w:rPr>
        <w:t xml:space="preserve">, </w:t>
      </w:r>
      <w:r w:rsidR="00101A12" w:rsidRPr="00B15B9D">
        <w:rPr>
          <w:rFonts w:ascii="Palatino Linotype" w:hAnsi="Palatino Linotype"/>
          <w:b/>
        </w:rPr>
        <w:t>02445/INFOEM/IP/RR/2021</w:t>
      </w:r>
      <w:r w:rsidR="00101A12" w:rsidRPr="00B15B9D">
        <w:rPr>
          <w:rFonts w:ascii="Palatino Linotype" w:hAnsi="Palatino Linotype"/>
        </w:rPr>
        <w:t xml:space="preserve">, </w:t>
      </w:r>
      <w:r w:rsidR="00101A12" w:rsidRPr="00B15B9D">
        <w:rPr>
          <w:rFonts w:ascii="Palatino Linotype" w:hAnsi="Palatino Linotype"/>
          <w:b/>
        </w:rPr>
        <w:t>02446/INFOEM/IP/RR/2021</w:t>
      </w:r>
      <w:r w:rsidR="00101A12" w:rsidRPr="00B15B9D">
        <w:rPr>
          <w:rFonts w:ascii="Palatino Linotype" w:hAnsi="Palatino Linotype"/>
        </w:rPr>
        <w:t xml:space="preserve">, </w:t>
      </w:r>
      <w:r w:rsidR="00101A12" w:rsidRPr="00B15B9D">
        <w:rPr>
          <w:rFonts w:ascii="Palatino Linotype" w:hAnsi="Palatino Linotype"/>
          <w:b/>
        </w:rPr>
        <w:t>02448/INFOEM/IP/RR/2021</w:t>
      </w:r>
      <w:r w:rsidR="00101A12" w:rsidRPr="00B15B9D">
        <w:rPr>
          <w:rFonts w:ascii="Palatino Linotype" w:hAnsi="Palatino Linotype"/>
        </w:rPr>
        <w:t xml:space="preserve">, </w:t>
      </w:r>
      <w:r w:rsidR="00101A12" w:rsidRPr="00B15B9D">
        <w:rPr>
          <w:rFonts w:ascii="Palatino Linotype" w:hAnsi="Palatino Linotype"/>
          <w:b/>
        </w:rPr>
        <w:t>02449/INFOEM/IP/RR/2021</w:t>
      </w:r>
      <w:r w:rsidR="00101A12" w:rsidRPr="00B15B9D">
        <w:rPr>
          <w:rFonts w:ascii="Palatino Linotype" w:hAnsi="Palatino Linotype"/>
        </w:rPr>
        <w:t xml:space="preserve">, </w:t>
      </w:r>
      <w:r w:rsidR="00101A12" w:rsidRPr="00B15B9D">
        <w:rPr>
          <w:rFonts w:ascii="Palatino Linotype" w:hAnsi="Palatino Linotype"/>
          <w:b/>
        </w:rPr>
        <w:t>02451/INFOEM/IP/RR/2021</w:t>
      </w:r>
      <w:r w:rsidR="00101A12" w:rsidRPr="00B15B9D">
        <w:rPr>
          <w:rFonts w:ascii="Palatino Linotype" w:hAnsi="Palatino Linotype"/>
        </w:rPr>
        <w:t xml:space="preserve">, </w:t>
      </w:r>
      <w:r w:rsidR="00101A12" w:rsidRPr="00B15B9D">
        <w:rPr>
          <w:rFonts w:ascii="Palatino Linotype" w:hAnsi="Palatino Linotype"/>
          <w:b/>
        </w:rPr>
        <w:t>02452/INFOEM/IP/RR/2021</w:t>
      </w:r>
      <w:r w:rsidR="00101A12" w:rsidRPr="00B15B9D">
        <w:rPr>
          <w:rFonts w:ascii="Palatino Linotype" w:hAnsi="Palatino Linotype"/>
        </w:rPr>
        <w:t xml:space="preserve">, </w:t>
      </w:r>
      <w:r w:rsidR="00101A12" w:rsidRPr="00B15B9D">
        <w:rPr>
          <w:rFonts w:ascii="Palatino Linotype" w:hAnsi="Palatino Linotype"/>
          <w:b/>
        </w:rPr>
        <w:t>02453/INFOEM/IP/RR/2021</w:t>
      </w:r>
      <w:r w:rsidR="00101A12" w:rsidRPr="00B15B9D">
        <w:rPr>
          <w:rFonts w:ascii="Palatino Linotype" w:hAnsi="Palatino Linotype"/>
        </w:rPr>
        <w:t xml:space="preserve"> y </w:t>
      </w:r>
      <w:r w:rsidR="00101A12" w:rsidRPr="00B15B9D">
        <w:rPr>
          <w:rFonts w:ascii="Palatino Linotype" w:hAnsi="Palatino Linotype"/>
          <w:b/>
        </w:rPr>
        <w:t>02489/INFOEM/IP/RR/2021</w:t>
      </w:r>
      <w:r w:rsidRPr="00B15B9D">
        <w:rPr>
          <w:rFonts w:ascii="Palatino Linotype" w:hAnsi="Palatino Linotype"/>
          <w:b/>
        </w:rPr>
        <w:t xml:space="preserve"> acumulados,</w:t>
      </w:r>
      <w:r w:rsidRPr="00B15B9D">
        <w:rPr>
          <w:rFonts w:ascii="Palatino Linotype" w:hAnsi="Palatino Linotype"/>
        </w:rPr>
        <w:t xml:space="preserve"> promovidos por</w:t>
      </w:r>
      <w:r w:rsidR="002D2497" w:rsidRPr="00B15B9D">
        <w:rPr>
          <w:rFonts w:ascii="Palatino Linotype" w:hAnsi="Palatino Linotype"/>
        </w:rPr>
        <w:t xml:space="preserve"> </w:t>
      </w:r>
      <w:bookmarkStart w:id="0" w:name="_GoBack"/>
      <w:proofErr w:type="spellStart"/>
      <w:r w:rsidR="004C6724">
        <w:rPr>
          <w:rFonts w:ascii="Palatino Linotype" w:hAnsi="Palatino Linotype"/>
          <w:b/>
        </w:rPr>
        <w:t>XxxxxxxxXX</w:t>
      </w:r>
      <w:proofErr w:type="spellEnd"/>
      <w:r w:rsidR="004C6724" w:rsidRPr="00101A12">
        <w:rPr>
          <w:rFonts w:ascii="Palatino Linotype" w:hAnsi="Palatino Linotype"/>
          <w:b/>
        </w:rPr>
        <w:t xml:space="preserve"> </w:t>
      </w:r>
      <w:r w:rsidR="004C6724">
        <w:rPr>
          <w:rFonts w:ascii="Palatino Linotype" w:hAnsi="Palatino Linotype"/>
          <w:b/>
        </w:rPr>
        <w:t xml:space="preserve">xxx </w:t>
      </w:r>
      <w:proofErr w:type="spellStart"/>
      <w:r w:rsidR="004C6724">
        <w:rPr>
          <w:rFonts w:ascii="Palatino Linotype" w:hAnsi="Palatino Linotype"/>
          <w:b/>
        </w:rPr>
        <w:t>XxxxxxxxXX</w:t>
      </w:r>
      <w:proofErr w:type="spellEnd"/>
      <w:r w:rsidR="004C6724" w:rsidRPr="004C6724">
        <w:rPr>
          <w:rFonts w:ascii="Palatino Linotype" w:hAnsi="Palatino Linotype"/>
          <w:b/>
        </w:rPr>
        <w:t xml:space="preserve"> </w:t>
      </w:r>
      <w:proofErr w:type="spellStart"/>
      <w:r w:rsidR="004C6724" w:rsidRPr="004C6724">
        <w:rPr>
          <w:rFonts w:ascii="Palatino Linotype" w:hAnsi="Palatino Linotype"/>
          <w:b/>
        </w:rPr>
        <w:t>Xx</w:t>
      </w:r>
      <w:proofErr w:type="spellEnd"/>
      <w:r w:rsidR="004C6724" w:rsidRPr="004C6724">
        <w:rPr>
          <w:rFonts w:ascii="Palatino Linotype" w:hAnsi="Palatino Linotype"/>
          <w:b/>
        </w:rPr>
        <w:t xml:space="preserve"> </w:t>
      </w:r>
      <w:proofErr w:type="spellStart"/>
      <w:r w:rsidR="004C6724" w:rsidRPr="004C6724">
        <w:rPr>
          <w:rFonts w:ascii="Palatino Linotype" w:hAnsi="Palatino Linotype"/>
          <w:b/>
        </w:rPr>
        <w:t>Xxxxxxxxxxxx</w:t>
      </w:r>
      <w:proofErr w:type="spellEnd"/>
      <w:r w:rsidR="004C6724" w:rsidRPr="004C6724">
        <w:rPr>
          <w:rFonts w:ascii="Palatino Linotype" w:hAnsi="Palatino Linotype"/>
          <w:b/>
        </w:rPr>
        <w:t xml:space="preserve"> </w:t>
      </w:r>
      <w:proofErr w:type="spellStart"/>
      <w:r w:rsidR="004C6724" w:rsidRPr="004C6724">
        <w:rPr>
          <w:rFonts w:ascii="Palatino Linotype" w:hAnsi="Palatino Linotype"/>
          <w:b/>
        </w:rPr>
        <w:t>Xx</w:t>
      </w:r>
      <w:proofErr w:type="spellEnd"/>
      <w:r w:rsidR="004C6724" w:rsidRPr="004C6724">
        <w:rPr>
          <w:rFonts w:ascii="Palatino Linotype" w:hAnsi="Palatino Linotype"/>
          <w:b/>
        </w:rPr>
        <w:t xml:space="preserve"> </w:t>
      </w:r>
      <w:proofErr w:type="spellStart"/>
      <w:r w:rsidR="004C6724" w:rsidRPr="004C6724">
        <w:rPr>
          <w:rFonts w:ascii="Palatino Linotype" w:hAnsi="Palatino Linotype"/>
          <w:b/>
        </w:rPr>
        <w:t>Xxxxxxxxxxxxx</w:t>
      </w:r>
      <w:proofErr w:type="spellEnd"/>
      <w:r w:rsidR="001B51E1" w:rsidRPr="004C6724">
        <w:rPr>
          <w:rFonts w:ascii="Palatino Linotype" w:hAnsi="Palatino Linotype"/>
          <w:b/>
        </w:rPr>
        <w:t>,</w:t>
      </w:r>
      <w:bookmarkEnd w:id="0"/>
      <w:r w:rsidR="008B60A1" w:rsidRPr="00B15B9D">
        <w:rPr>
          <w:rFonts w:ascii="Palatino Linotype" w:hAnsi="Palatino Linotype"/>
          <w:b/>
          <w:color w:val="000000" w:themeColor="text1"/>
        </w:rPr>
        <w:t xml:space="preserve"> </w:t>
      </w:r>
      <w:r w:rsidRPr="00B15B9D">
        <w:rPr>
          <w:rFonts w:ascii="Palatino Linotype" w:hAnsi="Palatino Linotype" w:cs="Arial"/>
          <w:color w:val="000000" w:themeColor="text1"/>
        </w:rPr>
        <w:t>en lo sucesivo</w:t>
      </w:r>
      <w:r w:rsidRPr="00B15B9D">
        <w:rPr>
          <w:rFonts w:ascii="Palatino Linotype" w:hAnsi="Palatino Linotype" w:cs="Arial"/>
          <w:b/>
          <w:color w:val="000000" w:themeColor="text1"/>
        </w:rPr>
        <w:t xml:space="preserve"> </w:t>
      </w:r>
      <w:r w:rsidR="008732E1" w:rsidRPr="00B15B9D">
        <w:rPr>
          <w:rFonts w:ascii="Palatino Linotype" w:hAnsi="Palatino Linotype" w:cs="Arial"/>
          <w:b/>
          <w:color w:val="000000" w:themeColor="text1"/>
        </w:rPr>
        <w:t>E</w:t>
      </w:r>
      <w:r w:rsidR="002D2497" w:rsidRPr="00B15B9D">
        <w:rPr>
          <w:rFonts w:ascii="Palatino Linotype" w:hAnsi="Palatino Linotype" w:cs="Arial"/>
          <w:b/>
          <w:color w:val="000000" w:themeColor="text1"/>
        </w:rPr>
        <w:t>L</w:t>
      </w:r>
      <w:r w:rsidRPr="00B15B9D">
        <w:rPr>
          <w:rFonts w:ascii="Palatino Linotype" w:hAnsi="Palatino Linotype" w:cs="Arial"/>
          <w:b/>
          <w:color w:val="000000" w:themeColor="text1"/>
        </w:rPr>
        <w:t xml:space="preserve"> RECURRENTE,</w:t>
      </w:r>
      <w:r w:rsidRPr="00B15B9D">
        <w:rPr>
          <w:rFonts w:ascii="Palatino Linotype" w:hAnsi="Palatino Linotype"/>
          <w:color w:val="000000" w:themeColor="text1"/>
        </w:rPr>
        <w:t xml:space="preserve"> </w:t>
      </w:r>
      <w:r w:rsidRPr="00B15B9D">
        <w:rPr>
          <w:rFonts w:ascii="Palatino Linotype" w:hAnsi="Palatino Linotype" w:cs="Arial"/>
          <w:color w:val="000000" w:themeColor="text1"/>
        </w:rPr>
        <w:t xml:space="preserve">en contra </w:t>
      </w:r>
      <w:r w:rsidRPr="00B15B9D">
        <w:rPr>
          <w:rFonts w:ascii="Palatino Linotype" w:hAnsi="Palatino Linotype" w:cs="Arial"/>
        </w:rPr>
        <w:t xml:space="preserve">de las respuestas del </w:t>
      </w:r>
      <w:r w:rsidR="00105641" w:rsidRPr="00B15B9D">
        <w:rPr>
          <w:rFonts w:ascii="Palatino Linotype" w:hAnsi="Palatino Linotype" w:cs="Arial"/>
          <w:b/>
        </w:rPr>
        <w:t xml:space="preserve">Ayuntamiento de </w:t>
      </w:r>
      <w:r w:rsidR="00790A1E" w:rsidRPr="00B15B9D">
        <w:rPr>
          <w:rFonts w:ascii="Palatino Linotype" w:hAnsi="Palatino Linotype" w:cs="Arial"/>
          <w:b/>
        </w:rPr>
        <w:t>Tenancingo</w:t>
      </w:r>
      <w:r w:rsidRPr="00B15B9D">
        <w:rPr>
          <w:rFonts w:ascii="Palatino Linotype" w:hAnsi="Palatino Linotype" w:cs="Arial"/>
          <w:b/>
        </w:rPr>
        <w:t xml:space="preserve">, </w:t>
      </w:r>
      <w:r w:rsidRPr="00B15B9D">
        <w:rPr>
          <w:rFonts w:ascii="Palatino Linotype" w:hAnsi="Palatino Linotype" w:cs="Arial"/>
        </w:rPr>
        <w:t xml:space="preserve">en lo sucesivo </w:t>
      </w:r>
      <w:r w:rsidRPr="00B15B9D">
        <w:rPr>
          <w:rFonts w:ascii="Palatino Linotype" w:hAnsi="Palatino Linotype" w:cs="Arial"/>
          <w:b/>
        </w:rPr>
        <w:t xml:space="preserve">EL SUJETO OBLIGADO, </w:t>
      </w:r>
      <w:r w:rsidRPr="00B15B9D">
        <w:rPr>
          <w:rFonts w:ascii="Palatino Linotype" w:hAnsi="Palatino Linotype" w:cs="Arial"/>
        </w:rPr>
        <w:t>se procede a dictar la presente resolución con base en lo siguiente:</w:t>
      </w:r>
    </w:p>
    <w:p w14:paraId="77D44556" w14:textId="77777777" w:rsidR="00754EF0" w:rsidRPr="00B15B9D" w:rsidRDefault="00754EF0" w:rsidP="00390502">
      <w:pPr>
        <w:ind w:left="-284"/>
        <w:jc w:val="center"/>
        <w:rPr>
          <w:rFonts w:ascii="Palatino Linotype" w:hAnsi="Palatino Linotype" w:cs="Arial"/>
          <w:b/>
          <w:bCs/>
          <w:spacing w:val="60"/>
          <w:lang w:val="es-ES_tradnl"/>
        </w:rPr>
      </w:pPr>
    </w:p>
    <w:p w14:paraId="2574E6A9" w14:textId="77777777" w:rsidR="00754EF0" w:rsidRPr="00B15B9D" w:rsidRDefault="00754EF0" w:rsidP="00390502">
      <w:pPr>
        <w:ind w:left="-284"/>
        <w:jc w:val="center"/>
        <w:rPr>
          <w:rFonts w:ascii="Palatino Linotype" w:hAnsi="Palatino Linotype" w:cs="Arial"/>
          <w:b/>
          <w:bCs/>
          <w:spacing w:val="60"/>
          <w:sz w:val="28"/>
          <w:lang w:val="es-ES_tradnl"/>
        </w:rPr>
      </w:pPr>
      <w:r w:rsidRPr="00B15B9D">
        <w:rPr>
          <w:rFonts w:ascii="Palatino Linotype" w:hAnsi="Palatino Linotype" w:cs="Arial"/>
          <w:b/>
          <w:bCs/>
          <w:spacing w:val="60"/>
          <w:sz w:val="28"/>
          <w:lang w:val="es-ES_tradnl"/>
        </w:rPr>
        <w:t>RESULTANDO</w:t>
      </w:r>
    </w:p>
    <w:p w14:paraId="10C1A2F6" w14:textId="77777777" w:rsidR="00754EF0" w:rsidRPr="00B15B9D" w:rsidRDefault="00754EF0" w:rsidP="00390502">
      <w:pPr>
        <w:ind w:left="-284"/>
        <w:jc w:val="center"/>
        <w:rPr>
          <w:rFonts w:ascii="Palatino Linotype" w:hAnsi="Palatino Linotype" w:cs="Arial"/>
          <w:b/>
          <w:bCs/>
          <w:spacing w:val="60"/>
          <w:lang w:val="es-ES_tradnl"/>
        </w:rPr>
      </w:pPr>
    </w:p>
    <w:p w14:paraId="6F95685E" w14:textId="7F34C0E8" w:rsidR="00754EF0" w:rsidRPr="00B15B9D" w:rsidRDefault="00754EF0" w:rsidP="00C7010E">
      <w:pPr>
        <w:spacing w:line="360" w:lineRule="auto"/>
        <w:ind w:left="-284"/>
        <w:jc w:val="both"/>
        <w:rPr>
          <w:rFonts w:ascii="Palatino Linotype" w:hAnsi="Palatino Linotype"/>
        </w:rPr>
      </w:pPr>
      <w:r w:rsidRPr="00B15B9D">
        <w:rPr>
          <w:rFonts w:ascii="Palatino Linotype" w:hAnsi="Palatino Linotype" w:cs="Arial"/>
          <w:b/>
          <w:sz w:val="28"/>
        </w:rPr>
        <w:t xml:space="preserve">I. </w:t>
      </w:r>
      <w:r w:rsidRPr="00B15B9D">
        <w:rPr>
          <w:rFonts w:ascii="Palatino Linotype" w:hAnsi="Palatino Linotype" w:cs="Arial"/>
        </w:rPr>
        <w:t xml:space="preserve">En fecha </w:t>
      </w:r>
      <w:r w:rsidR="00C7010E" w:rsidRPr="00B15B9D">
        <w:rPr>
          <w:rFonts w:ascii="Palatino Linotype" w:hAnsi="Palatino Linotype" w:cs="Arial"/>
        </w:rPr>
        <w:t xml:space="preserve">dieciséis </w:t>
      </w:r>
      <w:r w:rsidR="007B4A1C" w:rsidRPr="00B15B9D">
        <w:rPr>
          <w:rFonts w:ascii="Palatino Linotype" w:hAnsi="Palatino Linotype" w:cs="Arial"/>
        </w:rPr>
        <w:t>de marzo d</w:t>
      </w:r>
      <w:r w:rsidRPr="00B15B9D">
        <w:rPr>
          <w:rFonts w:ascii="Palatino Linotype" w:hAnsi="Palatino Linotype" w:cs="Arial"/>
        </w:rPr>
        <w:t>e dos mil veint</w:t>
      </w:r>
      <w:r w:rsidR="007B4A1C" w:rsidRPr="00B15B9D">
        <w:rPr>
          <w:rFonts w:ascii="Palatino Linotype" w:hAnsi="Palatino Linotype" w:cs="Arial"/>
        </w:rPr>
        <w:t>iuno</w:t>
      </w:r>
      <w:r w:rsidRPr="00B15B9D">
        <w:rPr>
          <w:rFonts w:ascii="Palatino Linotype" w:hAnsi="Palatino Linotype" w:cs="Arial"/>
        </w:rPr>
        <w:t xml:space="preserve">, </w:t>
      </w:r>
      <w:r w:rsidR="008732E1" w:rsidRPr="00B15B9D">
        <w:rPr>
          <w:rFonts w:ascii="Palatino Linotype" w:hAnsi="Palatino Linotype" w:cs="Arial"/>
          <w:b/>
        </w:rPr>
        <w:t xml:space="preserve">EL </w:t>
      </w:r>
      <w:r w:rsidRPr="00B15B9D">
        <w:rPr>
          <w:rFonts w:ascii="Palatino Linotype" w:hAnsi="Palatino Linotype" w:cs="Arial"/>
          <w:b/>
        </w:rPr>
        <w:t>RECURRENTE</w:t>
      </w:r>
      <w:r w:rsidRPr="00B15B9D">
        <w:rPr>
          <w:rFonts w:ascii="Palatino Linotype" w:hAnsi="Palatino Linotype" w:cs="Arial"/>
        </w:rPr>
        <w:t xml:space="preserve"> </w:t>
      </w:r>
      <w:r w:rsidR="00C7010E" w:rsidRPr="00B15B9D">
        <w:rPr>
          <w:rFonts w:ascii="Palatino Linotype" w:hAnsi="Palatino Linotype" w:cs="Arial"/>
        </w:rPr>
        <w:t>presentó a través de la Plataforma Nacional de Tra</w:t>
      </w:r>
      <w:r w:rsidR="008138AB" w:rsidRPr="00B15B9D">
        <w:rPr>
          <w:rFonts w:ascii="Palatino Linotype" w:hAnsi="Palatino Linotype" w:cs="Arial"/>
        </w:rPr>
        <w:t>n</w:t>
      </w:r>
      <w:r w:rsidR="00C7010E" w:rsidRPr="00B15B9D">
        <w:rPr>
          <w:rFonts w:ascii="Palatino Linotype" w:hAnsi="Palatino Linotype" w:cs="Arial"/>
        </w:rPr>
        <w:t>sparencia (PNT) vinculada al Sistema de Acceso a la Información Mexiquense</w:t>
      </w:r>
      <w:r w:rsidR="00C7010E" w:rsidRPr="00B15B9D">
        <w:rPr>
          <w:rFonts w:ascii="Palatino Linotype" w:hAnsi="Palatino Linotype"/>
        </w:rPr>
        <w:t xml:space="preserve">, en lo subsecuente </w:t>
      </w:r>
      <w:r w:rsidR="00C7010E" w:rsidRPr="00B15B9D">
        <w:rPr>
          <w:rFonts w:ascii="Palatino Linotype" w:hAnsi="Palatino Linotype" w:cs="Arial"/>
          <w:b/>
        </w:rPr>
        <w:t>EL SAIMEX</w:t>
      </w:r>
      <w:r w:rsidRPr="00B15B9D">
        <w:rPr>
          <w:rFonts w:ascii="Palatino Linotype" w:hAnsi="Palatino Linotype" w:cs="Arial"/>
        </w:rPr>
        <w:t xml:space="preserve"> ante </w:t>
      </w:r>
      <w:r w:rsidRPr="00B15B9D">
        <w:rPr>
          <w:rFonts w:ascii="Palatino Linotype" w:hAnsi="Palatino Linotype" w:cs="Arial"/>
          <w:b/>
        </w:rPr>
        <w:t>EL SUJETO OBLIGADO</w:t>
      </w:r>
      <w:r w:rsidRPr="00B15B9D">
        <w:rPr>
          <w:rFonts w:ascii="Palatino Linotype" w:hAnsi="Palatino Linotype" w:cs="Arial"/>
        </w:rPr>
        <w:t xml:space="preserve">, </w:t>
      </w:r>
      <w:r w:rsidRPr="00B15B9D">
        <w:rPr>
          <w:rFonts w:ascii="Palatino Linotype" w:hAnsi="Palatino Linotype"/>
        </w:rPr>
        <w:t>las solicitudes de acceso a información pública, a las que se les asignó los números</w:t>
      </w:r>
      <w:r w:rsidR="00C7010E" w:rsidRPr="00B15B9D">
        <w:rPr>
          <w:rFonts w:ascii="Palatino Linotype" w:hAnsi="Palatino Linotype"/>
        </w:rPr>
        <w:t xml:space="preserve"> </w:t>
      </w:r>
      <w:r w:rsidR="00C7010E" w:rsidRPr="00B15B9D">
        <w:rPr>
          <w:rFonts w:ascii="Palatino Linotype" w:hAnsi="Palatino Linotype" w:cs="Arial"/>
          <w:b/>
        </w:rPr>
        <w:t>00133/TENANCIN/IP/2021</w:t>
      </w:r>
      <w:r w:rsidR="00C7010E" w:rsidRPr="00B15B9D">
        <w:rPr>
          <w:rFonts w:ascii="Palatino Linotype" w:hAnsi="Palatino Linotype" w:cs="Arial"/>
        </w:rPr>
        <w:t xml:space="preserve">, </w:t>
      </w:r>
      <w:r w:rsidR="00C7010E" w:rsidRPr="00B15B9D">
        <w:rPr>
          <w:rFonts w:ascii="Palatino Linotype" w:hAnsi="Palatino Linotype" w:cs="Arial"/>
          <w:b/>
        </w:rPr>
        <w:t>00132/TENANCIN/IP/2021</w:t>
      </w:r>
      <w:r w:rsidR="00C7010E" w:rsidRPr="00B15B9D">
        <w:rPr>
          <w:rFonts w:ascii="Palatino Linotype" w:hAnsi="Palatino Linotype" w:cs="Arial"/>
        </w:rPr>
        <w:t xml:space="preserve">, </w:t>
      </w:r>
      <w:r w:rsidR="00C7010E" w:rsidRPr="00B15B9D">
        <w:rPr>
          <w:rFonts w:ascii="Palatino Linotype" w:hAnsi="Palatino Linotype" w:cs="Arial"/>
          <w:b/>
        </w:rPr>
        <w:t>00131/TENANCIN/IP/2021</w:t>
      </w:r>
      <w:r w:rsidR="00C7010E" w:rsidRPr="00B15B9D">
        <w:rPr>
          <w:rFonts w:ascii="Palatino Linotype" w:hAnsi="Palatino Linotype" w:cs="Arial"/>
        </w:rPr>
        <w:t xml:space="preserve">, </w:t>
      </w:r>
      <w:r w:rsidR="00C7010E" w:rsidRPr="00B15B9D">
        <w:rPr>
          <w:rFonts w:ascii="Palatino Linotype" w:hAnsi="Palatino Linotype" w:cs="Arial"/>
          <w:b/>
        </w:rPr>
        <w:t>00126/TENANCIN/IP/2021</w:t>
      </w:r>
      <w:r w:rsidR="00C7010E" w:rsidRPr="00B15B9D">
        <w:rPr>
          <w:rFonts w:ascii="Palatino Linotype" w:hAnsi="Palatino Linotype" w:cs="Arial"/>
        </w:rPr>
        <w:t xml:space="preserve">, </w:t>
      </w:r>
      <w:r w:rsidR="00C7010E" w:rsidRPr="00B15B9D">
        <w:rPr>
          <w:rFonts w:ascii="Palatino Linotype" w:hAnsi="Palatino Linotype" w:cs="Arial"/>
          <w:b/>
        </w:rPr>
        <w:t>00127/TENANCIN/IP/2021</w:t>
      </w:r>
      <w:r w:rsidR="00C7010E" w:rsidRPr="00B15B9D">
        <w:rPr>
          <w:rFonts w:ascii="Palatino Linotype" w:hAnsi="Palatino Linotype" w:cs="Arial"/>
        </w:rPr>
        <w:t xml:space="preserve">, </w:t>
      </w:r>
      <w:r w:rsidR="00C7010E" w:rsidRPr="00B15B9D">
        <w:rPr>
          <w:rFonts w:ascii="Palatino Linotype" w:hAnsi="Palatino Linotype" w:cs="Arial"/>
          <w:b/>
        </w:rPr>
        <w:t>00129/TENANCIN/IP/2021</w:t>
      </w:r>
      <w:r w:rsidR="00C7010E" w:rsidRPr="00B15B9D">
        <w:rPr>
          <w:rFonts w:ascii="Palatino Linotype" w:hAnsi="Palatino Linotype" w:cs="Arial"/>
        </w:rPr>
        <w:t xml:space="preserve">, </w:t>
      </w:r>
      <w:r w:rsidR="00C7010E" w:rsidRPr="00B15B9D">
        <w:rPr>
          <w:rFonts w:ascii="Palatino Linotype" w:hAnsi="Palatino Linotype" w:cs="Arial"/>
          <w:b/>
        </w:rPr>
        <w:lastRenderedPageBreak/>
        <w:t>00123/TENANCIN/IP/2021</w:t>
      </w:r>
      <w:r w:rsidR="00C7010E" w:rsidRPr="00B15B9D">
        <w:rPr>
          <w:rFonts w:ascii="Palatino Linotype" w:hAnsi="Palatino Linotype" w:cs="Arial"/>
        </w:rPr>
        <w:t xml:space="preserve">, </w:t>
      </w:r>
      <w:r w:rsidR="00C7010E" w:rsidRPr="00B15B9D">
        <w:rPr>
          <w:rFonts w:ascii="Palatino Linotype" w:hAnsi="Palatino Linotype" w:cs="Arial"/>
          <w:b/>
        </w:rPr>
        <w:t>00121/TENANCIN/IP/2021</w:t>
      </w:r>
      <w:r w:rsidR="00C7010E" w:rsidRPr="00B15B9D">
        <w:rPr>
          <w:rFonts w:ascii="Palatino Linotype" w:hAnsi="Palatino Linotype" w:cs="Arial"/>
        </w:rPr>
        <w:t xml:space="preserve">, </w:t>
      </w:r>
      <w:r w:rsidR="00C7010E" w:rsidRPr="00B15B9D">
        <w:rPr>
          <w:rFonts w:ascii="Palatino Linotype" w:hAnsi="Palatino Linotype" w:cs="Arial"/>
          <w:b/>
        </w:rPr>
        <w:t>00122/TENANCIN/IP/2021</w:t>
      </w:r>
      <w:r w:rsidR="00C7010E" w:rsidRPr="00B15B9D">
        <w:rPr>
          <w:rFonts w:ascii="Palatino Linotype" w:hAnsi="Palatino Linotype" w:cs="Arial"/>
        </w:rPr>
        <w:t xml:space="preserve"> y</w:t>
      </w:r>
      <w:r w:rsidR="00C7010E" w:rsidRPr="00B15B9D">
        <w:rPr>
          <w:rFonts w:ascii="Palatino Linotype" w:hAnsi="Palatino Linotype" w:cs="Arial"/>
          <w:b/>
        </w:rPr>
        <w:t xml:space="preserve"> 00125/TENANCIN/IP/2021</w:t>
      </w:r>
      <w:r w:rsidR="002D2497" w:rsidRPr="00B15B9D">
        <w:rPr>
          <w:rFonts w:ascii="Palatino Linotype" w:hAnsi="Palatino Linotype"/>
        </w:rPr>
        <w:t xml:space="preserve">, </w:t>
      </w:r>
      <w:r w:rsidRPr="00B15B9D">
        <w:rPr>
          <w:rFonts w:ascii="Palatino Linotype" w:hAnsi="Palatino Linotype"/>
        </w:rPr>
        <w:t xml:space="preserve">mediante las cuales solicitó lo </w:t>
      </w:r>
      <w:r w:rsidRPr="00B15B9D">
        <w:rPr>
          <w:rFonts w:ascii="Palatino Linotype" w:hAnsi="Palatino Linotype" w:cs="Arial"/>
        </w:rPr>
        <w:t>siguiente</w:t>
      </w:r>
      <w:r w:rsidRPr="00B15B9D">
        <w:rPr>
          <w:rFonts w:ascii="Palatino Linotype" w:hAnsi="Palatino Linotype"/>
        </w:rPr>
        <w:t>:</w:t>
      </w:r>
    </w:p>
    <w:p w14:paraId="3C62F1C7" w14:textId="77777777" w:rsidR="00837678" w:rsidRPr="00B15B9D" w:rsidRDefault="00837678" w:rsidP="006A4D76">
      <w:pPr>
        <w:ind w:left="-284"/>
        <w:jc w:val="center"/>
        <w:rPr>
          <w:rFonts w:ascii="Palatino Linotype" w:hAnsi="Palatino Linotype"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6353"/>
      </w:tblGrid>
      <w:tr w:rsidR="00C7010E" w:rsidRPr="00B15B9D" w14:paraId="564F6857" w14:textId="77777777" w:rsidTr="006A4D76">
        <w:trPr>
          <w:trHeight w:val="288"/>
          <w:tblHeader/>
        </w:trPr>
        <w:tc>
          <w:tcPr>
            <w:tcW w:w="3140" w:type="dxa"/>
            <w:shd w:val="pct15" w:color="auto" w:fill="auto"/>
            <w:noWrap/>
            <w:vAlign w:val="bottom"/>
            <w:hideMark/>
          </w:tcPr>
          <w:p w14:paraId="5714994E" w14:textId="77777777" w:rsidR="00C7010E" w:rsidRPr="00B15B9D" w:rsidRDefault="00C7010E" w:rsidP="006A4D76">
            <w:pPr>
              <w:jc w:val="center"/>
              <w:rPr>
                <w:rFonts w:ascii="Palatino Linotype" w:hAnsi="Palatino Linotype"/>
                <w:b/>
                <w:color w:val="000000"/>
                <w:sz w:val="22"/>
                <w:szCs w:val="22"/>
              </w:rPr>
            </w:pPr>
            <w:r w:rsidRPr="00B15B9D">
              <w:rPr>
                <w:rFonts w:ascii="Palatino Linotype" w:hAnsi="Palatino Linotype"/>
                <w:b/>
                <w:color w:val="000000"/>
                <w:sz w:val="22"/>
                <w:szCs w:val="22"/>
              </w:rPr>
              <w:t>Número de solicitud</w:t>
            </w:r>
          </w:p>
        </w:tc>
        <w:tc>
          <w:tcPr>
            <w:tcW w:w="6353" w:type="dxa"/>
            <w:shd w:val="pct15" w:color="auto" w:fill="auto"/>
            <w:noWrap/>
            <w:vAlign w:val="bottom"/>
            <w:hideMark/>
          </w:tcPr>
          <w:p w14:paraId="4C4A37E7" w14:textId="5C07F703" w:rsidR="00C7010E" w:rsidRPr="00B15B9D" w:rsidRDefault="00C7010E" w:rsidP="006A4D76">
            <w:pPr>
              <w:jc w:val="center"/>
              <w:rPr>
                <w:rFonts w:ascii="Palatino Linotype" w:hAnsi="Palatino Linotype"/>
                <w:b/>
                <w:color w:val="000000"/>
                <w:sz w:val="22"/>
                <w:szCs w:val="22"/>
              </w:rPr>
            </w:pPr>
            <w:r w:rsidRPr="00B15B9D">
              <w:rPr>
                <w:rFonts w:ascii="Palatino Linotype" w:hAnsi="Palatino Linotype"/>
                <w:b/>
                <w:color w:val="000000"/>
                <w:sz w:val="22"/>
                <w:szCs w:val="22"/>
              </w:rPr>
              <w:t>Contenido de la solicitud</w:t>
            </w:r>
          </w:p>
        </w:tc>
      </w:tr>
      <w:tr w:rsidR="00C7010E" w:rsidRPr="00B15B9D" w14:paraId="7AD87D34" w14:textId="77777777" w:rsidTr="006A4D76">
        <w:trPr>
          <w:trHeight w:val="1728"/>
        </w:trPr>
        <w:tc>
          <w:tcPr>
            <w:tcW w:w="3140" w:type="dxa"/>
            <w:shd w:val="clear" w:color="auto" w:fill="auto"/>
            <w:noWrap/>
            <w:vAlign w:val="center"/>
            <w:hideMark/>
          </w:tcPr>
          <w:p w14:paraId="3F62C020"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00133/TENANCIN/IP/2021</w:t>
            </w:r>
          </w:p>
        </w:tc>
        <w:tc>
          <w:tcPr>
            <w:tcW w:w="6353" w:type="dxa"/>
            <w:shd w:val="clear" w:color="auto" w:fill="auto"/>
            <w:vAlign w:val="bottom"/>
            <w:hideMark/>
          </w:tcPr>
          <w:p w14:paraId="4A716264"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ceremonial de diciembre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 xml:space="preserve">-Evidencia de la entrega de los servicios. </w:t>
            </w:r>
          </w:p>
        </w:tc>
      </w:tr>
      <w:tr w:rsidR="00C7010E" w:rsidRPr="00B15B9D" w14:paraId="095887BA" w14:textId="77777777" w:rsidTr="006A4D76">
        <w:trPr>
          <w:trHeight w:val="1728"/>
        </w:trPr>
        <w:tc>
          <w:tcPr>
            <w:tcW w:w="3140" w:type="dxa"/>
            <w:shd w:val="clear" w:color="auto" w:fill="auto"/>
            <w:noWrap/>
            <w:vAlign w:val="center"/>
            <w:hideMark/>
          </w:tcPr>
          <w:p w14:paraId="5E481CCA"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00132/TENANCIN/IP/2021</w:t>
            </w:r>
          </w:p>
        </w:tc>
        <w:tc>
          <w:tcPr>
            <w:tcW w:w="6353" w:type="dxa"/>
            <w:shd w:val="clear" w:color="auto" w:fill="auto"/>
            <w:vAlign w:val="bottom"/>
            <w:hideMark/>
          </w:tcPr>
          <w:p w14:paraId="0F85569D"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en servicios profesionales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 xml:space="preserve">-Evidencia de la entrega de los servicios. </w:t>
            </w:r>
          </w:p>
        </w:tc>
      </w:tr>
      <w:tr w:rsidR="00C7010E" w:rsidRPr="00B15B9D" w14:paraId="388A8752" w14:textId="77777777" w:rsidTr="006A4D76">
        <w:trPr>
          <w:trHeight w:val="2016"/>
        </w:trPr>
        <w:tc>
          <w:tcPr>
            <w:tcW w:w="3140" w:type="dxa"/>
            <w:shd w:val="clear" w:color="auto" w:fill="auto"/>
            <w:noWrap/>
            <w:vAlign w:val="center"/>
            <w:hideMark/>
          </w:tcPr>
          <w:p w14:paraId="245B9103"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00131/TENANCIN/IP/2021</w:t>
            </w:r>
          </w:p>
        </w:tc>
        <w:tc>
          <w:tcPr>
            <w:tcW w:w="6353" w:type="dxa"/>
            <w:shd w:val="clear" w:color="auto" w:fill="auto"/>
            <w:vAlign w:val="bottom"/>
            <w:hideMark/>
          </w:tcPr>
          <w:p w14:paraId="67D6DA88"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seguro de vida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-Evidencia de la entrega de los servicios.</w:t>
            </w:r>
            <w:r w:rsidRPr="00B15B9D">
              <w:rPr>
                <w:rFonts w:ascii="Palatino Linotype" w:hAnsi="Palatino Linotype"/>
                <w:color w:val="000000"/>
                <w:sz w:val="22"/>
                <w:szCs w:val="22"/>
              </w:rPr>
              <w:br/>
              <w:t xml:space="preserve">-Personas beneficiarias del servicio. </w:t>
            </w:r>
          </w:p>
        </w:tc>
      </w:tr>
      <w:tr w:rsidR="00C7010E" w:rsidRPr="00B15B9D" w14:paraId="10E49C66" w14:textId="77777777" w:rsidTr="006A4D76">
        <w:trPr>
          <w:trHeight w:val="2592"/>
        </w:trPr>
        <w:tc>
          <w:tcPr>
            <w:tcW w:w="3140" w:type="dxa"/>
            <w:shd w:val="clear" w:color="auto" w:fill="auto"/>
            <w:noWrap/>
            <w:vAlign w:val="center"/>
            <w:hideMark/>
          </w:tcPr>
          <w:p w14:paraId="35762E8E"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00126/TENANCIN/IP/2021</w:t>
            </w:r>
          </w:p>
        </w:tc>
        <w:tc>
          <w:tcPr>
            <w:tcW w:w="6353" w:type="dxa"/>
            <w:shd w:val="clear" w:color="auto" w:fill="auto"/>
            <w:vAlign w:val="bottom"/>
            <w:hideMark/>
          </w:tcPr>
          <w:p w14:paraId="11E4C84B"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arrendamiento de vehículos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-Evidencia de la entrega de los servicios.</w:t>
            </w:r>
            <w:r w:rsidRPr="00B15B9D">
              <w:rPr>
                <w:rFonts w:ascii="Palatino Linotype" w:hAnsi="Palatino Linotype"/>
                <w:color w:val="000000"/>
                <w:sz w:val="22"/>
                <w:szCs w:val="22"/>
              </w:rPr>
              <w:br/>
              <w:t>-Asignación de vehículos por área y persona a la que se le asignó.</w:t>
            </w:r>
            <w:r w:rsidRPr="00B15B9D">
              <w:rPr>
                <w:rFonts w:ascii="Palatino Linotype" w:hAnsi="Palatino Linotype"/>
                <w:color w:val="000000"/>
                <w:sz w:val="22"/>
                <w:szCs w:val="22"/>
              </w:rPr>
              <w:br/>
              <w:t>-Registro de kilometraje y uso del vehículo por mes.</w:t>
            </w:r>
            <w:r w:rsidRPr="00B15B9D">
              <w:rPr>
                <w:rFonts w:ascii="Palatino Linotype" w:hAnsi="Palatino Linotype"/>
                <w:color w:val="000000"/>
                <w:sz w:val="22"/>
                <w:szCs w:val="22"/>
              </w:rPr>
              <w:br/>
              <w:t xml:space="preserve">-Facturas de gasolina. </w:t>
            </w:r>
          </w:p>
        </w:tc>
      </w:tr>
      <w:tr w:rsidR="00C7010E" w:rsidRPr="00B15B9D" w14:paraId="700B1925" w14:textId="77777777" w:rsidTr="006A4D76">
        <w:trPr>
          <w:trHeight w:val="1728"/>
        </w:trPr>
        <w:tc>
          <w:tcPr>
            <w:tcW w:w="3140" w:type="dxa"/>
            <w:shd w:val="clear" w:color="auto" w:fill="auto"/>
            <w:noWrap/>
            <w:vAlign w:val="center"/>
            <w:hideMark/>
          </w:tcPr>
          <w:p w14:paraId="2D509C8B"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lastRenderedPageBreak/>
              <w:t>00127/TENANCIN/IP/2021</w:t>
            </w:r>
          </w:p>
        </w:tc>
        <w:tc>
          <w:tcPr>
            <w:tcW w:w="6353" w:type="dxa"/>
            <w:shd w:val="clear" w:color="auto" w:fill="auto"/>
            <w:vAlign w:val="bottom"/>
            <w:hideMark/>
          </w:tcPr>
          <w:p w14:paraId="08924FC6"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servicios arrendamiento de terrenos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 xml:space="preserve">-Evidencia de la entrega de los servicios. </w:t>
            </w:r>
          </w:p>
        </w:tc>
      </w:tr>
      <w:tr w:rsidR="00C7010E" w:rsidRPr="00B15B9D" w14:paraId="615209F4" w14:textId="77777777" w:rsidTr="006A4D76">
        <w:trPr>
          <w:trHeight w:val="1728"/>
        </w:trPr>
        <w:tc>
          <w:tcPr>
            <w:tcW w:w="3140" w:type="dxa"/>
            <w:shd w:val="clear" w:color="auto" w:fill="auto"/>
            <w:noWrap/>
            <w:vAlign w:val="center"/>
            <w:hideMark/>
          </w:tcPr>
          <w:p w14:paraId="74D0A5D0"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00129/TENANCIN/IP/2021</w:t>
            </w:r>
          </w:p>
        </w:tc>
        <w:tc>
          <w:tcPr>
            <w:tcW w:w="6353" w:type="dxa"/>
            <w:shd w:val="clear" w:color="auto" w:fill="auto"/>
            <w:vAlign w:val="bottom"/>
            <w:hideMark/>
          </w:tcPr>
          <w:p w14:paraId="037602B2"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servicios arrendamiento de transporte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 xml:space="preserve">-Evidencia de la entrega de los servicios. </w:t>
            </w:r>
          </w:p>
        </w:tc>
      </w:tr>
      <w:tr w:rsidR="00C7010E" w:rsidRPr="00B15B9D" w14:paraId="547C3281" w14:textId="77777777" w:rsidTr="006A4D76">
        <w:trPr>
          <w:trHeight w:val="1440"/>
        </w:trPr>
        <w:tc>
          <w:tcPr>
            <w:tcW w:w="3140" w:type="dxa"/>
            <w:shd w:val="clear" w:color="auto" w:fill="auto"/>
            <w:noWrap/>
            <w:vAlign w:val="center"/>
            <w:hideMark/>
          </w:tcPr>
          <w:p w14:paraId="2354C4B0"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00123/TENANCIN/IP/2021</w:t>
            </w:r>
          </w:p>
        </w:tc>
        <w:tc>
          <w:tcPr>
            <w:tcW w:w="6353" w:type="dxa"/>
            <w:shd w:val="clear" w:color="auto" w:fill="auto"/>
            <w:vAlign w:val="bottom"/>
            <w:hideMark/>
          </w:tcPr>
          <w:p w14:paraId="060A4EC3"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ceremonial de diciembre de 2018 a marzo de 2021, en específico:</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 xml:space="preserve">-Evidencia de la entrega de los servicios. </w:t>
            </w:r>
          </w:p>
        </w:tc>
      </w:tr>
      <w:tr w:rsidR="00C7010E" w:rsidRPr="00B15B9D" w14:paraId="4D46B466" w14:textId="77777777" w:rsidTr="006A4D76">
        <w:trPr>
          <w:trHeight w:val="2592"/>
        </w:trPr>
        <w:tc>
          <w:tcPr>
            <w:tcW w:w="3140" w:type="dxa"/>
            <w:shd w:val="clear" w:color="auto" w:fill="auto"/>
            <w:noWrap/>
            <w:vAlign w:val="center"/>
            <w:hideMark/>
          </w:tcPr>
          <w:p w14:paraId="3BAA6A63"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00121/TENANCIN/IP/2021</w:t>
            </w:r>
          </w:p>
        </w:tc>
        <w:tc>
          <w:tcPr>
            <w:tcW w:w="6353" w:type="dxa"/>
            <w:shd w:val="clear" w:color="auto" w:fill="auto"/>
            <w:vAlign w:val="bottom"/>
            <w:hideMark/>
          </w:tcPr>
          <w:p w14:paraId="13C0248B"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comprueben la propiedad del vehículo y/o vehículos asignados al presidente municipal desde diciembre de 2018 a marzo de 2021, así como los gastos por servicios y derechos, en específico</w:t>
            </w:r>
            <w:r w:rsidRPr="00B15B9D">
              <w:rPr>
                <w:rFonts w:ascii="Palatino Linotype" w:hAnsi="Palatino Linotype"/>
                <w:color w:val="000000"/>
                <w:sz w:val="22"/>
                <w:szCs w:val="22"/>
              </w:rPr>
              <w:br/>
              <w:t>-Factura, contrato o cualquier documento que compruebe su posesión legal.</w:t>
            </w:r>
            <w:r w:rsidRPr="00B15B9D">
              <w:rPr>
                <w:rFonts w:ascii="Palatino Linotype" w:hAnsi="Palatino Linotype"/>
                <w:color w:val="000000"/>
                <w:sz w:val="22"/>
                <w:szCs w:val="22"/>
              </w:rPr>
              <w:br/>
              <w:t>-Facturas de los gastos de gasolina.</w:t>
            </w:r>
            <w:r w:rsidRPr="00B15B9D">
              <w:rPr>
                <w:rFonts w:ascii="Palatino Linotype" w:hAnsi="Palatino Linotype"/>
                <w:color w:val="000000"/>
                <w:sz w:val="22"/>
                <w:szCs w:val="22"/>
              </w:rPr>
              <w:br/>
              <w:t>-Facturas por pago de tenencia y placas  .</w:t>
            </w:r>
            <w:r w:rsidRPr="00B15B9D">
              <w:rPr>
                <w:rFonts w:ascii="Palatino Linotype" w:hAnsi="Palatino Linotype"/>
                <w:color w:val="000000"/>
                <w:sz w:val="22"/>
                <w:szCs w:val="22"/>
              </w:rPr>
              <w:br/>
              <w:t>-Factura por el aseguramiento.</w:t>
            </w:r>
            <w:r w:rsidRPr="00B15B9D">
              <w:rPr>
                <w:rFonts w:ascii="Palatino Linotype" w:hAnsi="Palatino Linotype"/>
                <w:color w:val="000000"/>
                <w:sz w:val="22"/>
                <w:szCs w:val="22"/>
              </w:rPr>
              <w:br/>
              <w:t>-Facturas por y servicios de mantenimiento, refacciones y reparaciones.</w:t>
            </w:r>
            <w:r w:rsidRPr="00B15B9D">
              <w:rPr>
                <w:rFonts w:ascii="Palatino Linotype" w:hAnsi="Palatino Linotype"/>
                <w:color w:val="000000"/>
                <w:sz w:val="22"/>
                <w:szCs w:val="22"/>
              </w:rPr>
              <w:br/>
              <w:t xml:space="preserve">Asimismo, solicito un reporte del kilometraje del vehículo por mes para el mismo periodo, </w:t>
            </w:r>
          </w:p>
        </w:tc>
      </w:tr>
      <w:tr w:rsidR="00C7010E" w:rsidRPr="00B15B9D" w14:paraId="6FD1F190" w14:textId="77777777" w:rsidTr="006A4D76">
        <w:trPr>
          <w:trHeight w:val="1440"/>
        </w:trPr>
        <w:tc>
          <w:tcPr>
            <w:tcW w:w="3140" w:type="dxa"/>
            <w:shd w:val="clear" w:color="auto" w:fill="auto"/>
            <w:noWrap/>
            <w:vAlign w:val="center"/>
            <w:hideMark/>
          </w:tcPr>
          <w:p w14:paraId="2C8386F8"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00122/TENANCIN/IP/2021</w:t>
            </w:r>
          </w:p>
        </w:tc>
        <w:tc>
          <w:tcPr>
            <w:tcW w:w="6353" w:type="dxa"/>
            <w:shd w:val="clear" w:color="auto" w:fill="auto"/>
            <w:vAlign w:val="bottom"/>
            <w:hideMark/>
          </w:tcPr>
          <w:p w14:paraId="4CDDB0BC" w14:textId="77777777" w:rsidR="00C7010E" w:rsidRPr="00B15B9D" w:rsidRDefault="00C7010E" w:rsidP="005024C2">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de comunicación social de diciembre de 2018 a marzo de 2021, en específico</w:t>
            </w:r>
            <w:r w:rsidRPr="00B15B9D">
              <w:rPr>
                <w:rFonts w:ascii="Palatino Linotype" w:hAnsi="Palatino Linotype"/>
                <w:color w:val="000000"/>
                <w:sz w:val="22"/>
                <w:szCs w:val="22"/>
              </w:rPr>
              <w:br/>
              <w:t>-Estudio de mercado sobre los proveedores del servicio.</w:t>
            </w:r>
            <w:r w:rsidRPr="00B15B9D">
              <w:rPr>
                <w:rFonts w:ascii="Palatino Linotype" w:hAnsi="Palatino Linotype"/>
                <w:color w:val="000000"/>
                <w:sz w:val="22"/>
                <w:szCs w:val="22"/>
              </w:rPr>
              <w:br/>
            </w:r>
            <w:r w:rsidRPr="00B15B9D">
              <w:rPr>
                <w:rFonts w:ascii="Palatino Linotype" w:hAnsi="Palatino Linotype"/>
                <w:color w:val="000000"/>
                <w:sz w:val="22"/>
                <w:szCs w:val="22"/>
              </w:rPr>
              <w:lastRenderedPageBreak/>
              <w:t>-Contratos y facturas por los servicios.</w:t>
            </w:r>
            <w:r w:rsidRPr="00B15B9D">
              <w:rPr>
                <w:rFonts w:ascii="Palatino Linotype" w:hAnsi="Palatino Linotype"/>
                <w:color w:val="000000"/>
                <w:sz w:val="22"/>
                <w:szCs w:val="22"/>
              </w:rPr>
              <w:br/>
              <w:t xml:space="preserve">-Evidencia de la entrega de los servicios. </w:t>
            </w:r>
          </w:p>
        </w:tc>
      </w:tr>
      <w:tr w:rsidR="00C7010E" w:rsidRPr="00B15B9D" w14:paraId="473F25C9" w14:textId="77777777" w:rsidTr="006A4D76">
        <w:trPr>
          <w:trHeight w:val="2016"/>
        </w:trPr>
        <w:tc>
          <w:tcPr>
            <w:tcW w:w="3140" w:type="dxa"/>
            <w:shd w:val="clear" w:color="auto" w:fill="auto"/>
            <w:noWrap/>
            <w:vAlign w:val="center"/>
            <w:hideMark/>
          </w:tcPr>
          <w:p w14:paraId="642D1646"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lastRenderedPageBreak/>
              <w:t>00125/TENANCIN/IP/2021</w:t>
            </w:r>
          </w:p>
        </w:tc>
        <w:tc>
          <w:tcPr>
            <w:tcW w:w="6353" w:type="dxa"/>
            <w:shd w:val="clear" w:color="auto" w:fill="auto"/>
            <w:vAlign w:val="bottom"/>
            <w:hideMark/>
          </w:tcPr>
          <w:p w14:paraId="30BC6A1A" w14:textId="77777777" w:rsidR="00C7010E" w:rsidRPr="00B15B9D" w:rsidRDefault="00C7010E" w:rsidP="00C7010E">
            <w:pPr>
              <w:rPr>
                <w:rFonts w:ascii="Palatino Linotype" w:hAnsi="Palatino Linotype"/>
                <w:color w:val="000000"/>
                <w:sz w:val="22"/>
                <w:szCs w:val="22"/>
              </w:rPr>
            </w:pPr>
            <w:r w:rsidRPr="00B15B9D">
              <w:rPr>
                <w:rFonts w:ascii="Palatino Linotype" w:hAnsi="Palatino Linotype"/>
                <w:color w:val="000000"/>
                <w:sz w:val="22"/>
                <w:szCs w:val="22"/>
              </w:rPr>
              <w:t>Documentos que permitan justificar y comprobar los gastos en uniformes y vestimenta de diciembre de 2018 a marzo de 2021, en específico</w:t>
            </w:r>
            <w:r w:rsidRPr="00B15B9D">
              <w:rPr>
                <w:rFonts w:ascii="Palatino Linotype" w:hAnsi="Palatino Linotype"/>
                <w:color w:val="000000"/>
                <w:sz w:val="22"/>
                <w:szCs w:val="22"/>
              </w:rPr>
              <w:br/>
              <w:t>-Justificación legal y técnica.</w:t>
            </w:r>
            <w:r w:rsidRPr="00B15B9D">
              <w:rPr>
                <w:rFonts w:ascii="Palatino Linotype" w:hAnsi="Palatino Linotype"/>
                <w:color w:val="000000"/>
                <w:sz w:val="22"/>
                <w:szCs w:val="22"/>
              </w:rPr>
              <w:br/>
              <w:t xml:space="preserve">-Estudio de mercado sobre los proveedores del servicio. </w:t>
            </w:r>
            <w:r w:rsidRPr="00B15B9D">
              <w:rPr>
                <w:rFonts w:ascii="Palatino Linotype" w:hAnsi="Palatino Linotype"/>
                <w:color w:val="000000"/>
                <w:sz w:val="22"/>
                <w:szCs w:val="22"/>
              </w:rPr>
              <w:br/>
              <w:t xml:space="preserve">-Contratos y facturas por los servicios. </w:t>
            </w:r>
            <w:r w:rsidRPr="00B15B9D">
              <w:rPr>
                <w:rFonts w:ascii="Palatino Linotype" w:hAnsi="Palatino Linotype"/>
                <w:color w:val="000000"/>
                <w:sz w:val="22"/>
                <w:szCs w:val="22"/>
              </w:rPr>
              <w:br/>
              <w:t>-Evidencia de la entrega de los servicios.</w:t>
            </w:r>
            <w:r w:rsidRPr="00B15B9D">
              <w:rPr>
                <w:rFonts w:ascii="Palatino Linotype" w:hAnsi="Palatino Linotype"/>
                <w:color w:val="000000"/>
                <w:sz w:val="22"/>
                <w:szCs w:val="22"/>
              </w:rPr>
              <w:br/>
              <w:t xml:space="preserve">-Comprobantes de entrega o asignación por cada una de las personas que se les asignó. </w:t>
            </w:r>
          </w:p>
        </w:tc>
      </w:tr>
    </w:tbl>
    <w:p w14:paraId="277B29A2" w14:textId="77777777" w:rsidR="00C7010E" w:rsidRPr="00B15B9D" w:rsidRDefault="00C7010E" w:rsidP="00390502">
      <w:pPr>
        <w:ind w:left="-284"/>
        <w:jc w:val="both"/>
        <w:rPr>
          <w:rFonts w:ascii="Palatino Linotype" w:hAnsi="Palatino Linotype" w:cs="Arial"/>
          <w:b/>
        </w:rPr>
      </w:pPr>
    </w:p>
    <w:p w14:paraId="56568FD5" w14:textId="528BB873" w:rsidR="00754EF0" w:rsidRPr="00B15B9D" w:rsidRDefault="00754EF0" w:rsidP="00390502">
      <w:pPr>
        <w:spacing w:line="360" w:lineRule="auto"/>
        <w:ind w:left="-284"/>
        <w:jc w:val="both"/>
        <w:rPr>
          <w:rFonts w:ascii="Palatino Linotype" w:hAnsi="Palatino Linotype" w:cs="Arial"/>
          <w:b/>
        </w:rPr>
      </w:pPr>
      <w:r w:rsidRPr="00B15B9D">
        <w:rPr>
          <w:rFonts w:ascii="Palatino Linotype" w:hAnsi="Palatino Linotype" w:cs="Arial"/>
          <w:b/>
        </w:rPr>
        <w:t>MODALIDAD DE ENTREGA:</w:t>
      </w:r>
      <w:r w:rsidRPr="00B15B9D">
        <w:rPr>
          <w:rFonts w:ascii="Palatino Linotype" w:hAnsi="Palatino Linotype" w:cs="Arial"/>
        </w:rPr>
        <w:t xml:space="preserve"> Vía </w:t>
      </w:r>
      <w:r w:rsidRPr="00B15B9D">
        <w:rPr>
          <w:rFonts w:ascii="Palatino Linotype" w:hAnsi="Palatino Linotype" w:cs="Arial"/>
          <w:b/>
        </w:rPr>
        <w:t>SAIMEX</w:t>
      </w:r>
      <w:r w:rsidR="006A4D76" w:rsidRPr="00B15B9D">
        <w:rPr>
          <w:rFonts w:ascii="Palatino Linotype" w:hAnsi="Palatino Linotype" w:cs="Arial"/>
        </w:rPr>
        <w:t xml:space="preserve"> y </w:t>
      </w:r>
      <w:r w:rsidR="006A4D76" w:rsidRPr="00B15B9D">
        <w:rPr>
          <w:rFonts w:ascii="Palatino Linotype" w:hAnsi="Palatino Linotype" w:cs="Arial"/>
          <w:b/>
        </w:rPr>
        <w:t xml:space="preserve">correo electrónico. </w:t>
      </w:r>
    </w:p>
    <w:p w14:paraId="51D8AFD3" w14:textId="77777777" w:rsidR="00754EF0" w:rsidRPr="00B15B9D" w:rsidRDefault="00754EF0" w:rsidP="00390502">
      <w:pPr>
        <w:tabs>
          <w:tab w:val="left" w:pos="8222"/>
        </w:tabs>
        <w:spacing w:line="360" w:lineRule="auto"/>
        <w:ind w:left="-284" w:right="1134"/>
        <w:jc w:val="both"/>
        <w:rPr>
          <w:rFonts w:ascii="Palatino Linotype" w:hAnsi="Palatino Linotype"/>
          <w:b/>
        </w:rPr>
      </w:pPr>
    </w:p>
    <w:p w14:paraId="776444B7" w14:textId="2A7D1B11" w:rsidR="000A6174" w:rsidRPr="00B15B9D" w:rsidRDefault="00754EF0" w:rsidP="00390502">
      <w:pPr>
        <w:spacing w:line="360" w:lineRule="auto"/>
        <w:ind w:left="-284"/>
        <w:jc w:val="both"/>
        <w:rPr>
          <w:rFonts w:ascii="Palatino Linotype" w:hAnsi="Palatino Linotype" w:cs="Arial"/>
          <w:noProof/>
        </w:rPr>
      </w:pPr>
      <w:r w:rsidRPr="00B15B9D">
        <w:rPr>
          <w:rFonts w:ascii="Palatino Linotype" w:hAnsi="Palatino Linotype"/>
          <w:b/>
          <w:sz w:val="28"/>
        </w:rPr>
        <w:t xml:space="preserve">II. </w:t>
      </w:r>
      <w:r w:rsidRPr="00B15B9D">
        <w:rPr>
          <w:rFonts w:ascii="Palatino Linotype" w:hAnsi="Palatino Linotype" w:cs="Arial"/>
        </w:rPr>
        <w:t xml:space="preserve">En cumplimiento al artículo 162 de la Ley de Transparencia y Acceso a la Información Pública del Estado de México y Municipios, el </w:t>
      </w:r>
      <w:r w:rsidR="006A4D76" w:rsidRPr="00B15B9D">
        <w:rPr>
          <w:rFonts w:ascii="Palatino Linotype" w:hAnsi="Palatino Linotype" w:cs="Arial"/>
        </w:rPr>
        <w:t xml:space="preserve">diecisiete </w:t>
      </w:r>
      <w:r w:rsidR="006E22EE" w:rsidRPr="00B15B9D">
        <w:rPr>
          <w:rFonts w:ascii="Palatino Linotype" w:hAnsi="Palatino Linotype" w:cs="Arial"/>
        </w:rPr>
        <w:t xml:space="preserve">de marzo </w:t>
      </w:r>
      <w:r w:rsidR="000A6174" w:rsidRPr="00B15B9D">
        <w:rPr>
          <w:rFonts w:ascii="Palatino Linotype" w:hAnsi="Palatino Linotype" w:cs="Arial"/>
        </w:rPr>
        <w:t xml:space="preserve">de dos </w:t>
      </w:r>
      <w:r w:rsidRPr="00B15B9D">
        <w:rPr>
          <w:rFonts w:ascii="Palatino Linotype" w:hAnsi="Palatino Linotype" w:cs="Arial"/>
        </w:rPr>
        <w:t>mil veint</w:t>
      </w:r>
      <w:r w:rsidR="006E22EE" w:rsidRPr="00B15B9D">
        <w:rPr>
          <w:rFonts w:ascii="Palatino Linotype" w:hAnsi="Palatino Linotype" w:cs="Arial"/>
        </w:rPr>
        <w:t>iuno</w:t>
      </w:r>
      <w:r w:rsidRPr="00B15B9D">
        <w:rPr>
          <w:rFonts w:ascii="Palatino Linotype" w:hAnsi="Palatino Linotype" w:cs="Arial"/>
        </w:rPr>
        <w:t xml:space="preserve">, </w:t>
      </w:r>
      <w:r w:rsidR="008138AB" w:rsidRPr="00B15B9D">
        <w:rPr>
          <w:rFonts w:ascii="Palatino Linotype" w:hAnsi="Palatino Linotype" w:cs="Arial"/>
        </w:rPr>
        <w:t xml:space="preserve">la </w:t>
      </w:r>
      <w:r w:rsidRPr="00B15B9D">
        <w:rPr>
          <w:rFonts w:ascii="Palatino Linotype" w:hAnsi="Palatino Linotype" w:cs="Arial"/>
        </w:rPr>
        <w:t xml:space="preserve">Titular de la Unidad de Transparencia del </w:t>
      </w:r>
      <w:r w:rsidRPr="00B15B9D">
        <w:rPr>
          <w:rFonts w:ascii="Palatino Linotype" w:hAnsi="Palatino Linotype" w:cs="Arial"/>
          <w:b/>
        </w:rPr>
        <w:t>SUJETO OBLIGADO</w:t>
      </w:r>
      <w:r w:rsidRPr="00B15B9D">
        <w:rPr>
          <w:rFonts w:ascii="Palatino Linotype" w:hAnsi="Palatino Linotype" w:cs="Arial"/>
        </w:rPr>
        <w:t xml:space="preserve">, </w:t>
      </w:r>
      <w:r w:rsidRPr="00B15B9D">
        <w:rPr>
          <w:rFonts w:ascii="Palatino Linotype" w:hAnsi="Palatino Linotype"/>
          <w:bCs/>
        </w:rPr>
        <w:t>turnó el requerimiento de información a</w:t>
      </w:r>
      <w:r w:rsidR="006A4D76" w:rsidRPr="00B15B9D">
        <w:rPr>
          <w:rFonts w:ascii="Palatino Linotype" w:hAnsi="Palatino Linotype"/>
          <w:bCs/>
        </w:rPr>
        <w:t xml:space="preserve"> </w:t>
      </w:r>
      <w:r w:rsidRPr="00B15B9D">
        <w:rPr>
          <w:rFonts w:ascii="Palatino Linotype" w:hAnsi="Palatino Linotype"/>
          <w:bCs/>
        </w:rPr>
        <w:t>l</w:t>
      </w:r>
      <w:r w:rsidR="006A4D76" w:rsidRPr="00B15B9D">
        <w:rPr>
          <w:rFonts w:ascii="Palatino Linotype" w:hAnsi="Palatino Linotype"/>
          <w:bCs/>
        </w:rPr>
        <w:t>os</w:t>
      </w:r>
      <w:r w:rsidRPr="00B15B9D">
        <w:rPr>
          <w:rFonts w:ascii="Palatino Linotype" w:hAnsi="Palatino Linotype"/>
          <w:bCs/>
        </w:rPr>
        <w:t xml:space="preserve"> Servidor</w:t>
      </w:r>
      <w:r w:rsidR="006A4D76" w:rsidRPr="00B15B9D">
        <w:rPr>
          <w:rFonts w:ascii="Palatino Linotype" w:hAnsi="Palatino Linotype"/>
          <w:bCs/>
        </w:rPr>
        <w:t>es</w:t>
      </w:r>
      <w:r w:rsidRPr="00B15B9D">
        <w:rPr>
          <w:rFonts w:ascii="Palatino Linotype" w:hAnsi="Palatino Linotype"/>
          <w:bCs/>
        </w:rPr>
        <w:t xml:space="preserve"> Público</w:t>
      </w:r>
      <w:r w:rsidR="006A4D76" w:rsidRPr="00B15B9D">
        <w:rPr>
          <w:rFonts w:ascii="Palatino Linotype" w:hAnsi="Palatino Linotype"/>
          <w:bCs/>
        </w:rPr>
        <w:t>s</w:t>
      </w:r>
      <w:r w:rsidRPr="00B15B9D">
        <w:rPr>
          <w:rFonts w:ascii="Palatino Linotype" w:hAnsi="Palatino Linotype"/>
          <w:bCs/>
        </w:rPr>
        <w:t xml:space="preserve"> Habilitad</w:t>
      </w:r>
      <w:r w:rsidR="006A4D76" w:rsidRPr="00B15B9D">
        <w:rPr>
          <w:rFonts w:ascii="Palatino Linotype" w:hAnsi="Palatino Linotype"/>
          <w:bCs/>
        </w:rPr>
        <w:t>os</w:t>
      </w:r>
      <w:r w:rsidRPr="00B15B9D">
        <w:rPr>
          <w:rFonts w:ascii="Palatino Linotype" w:hAnsi="Palatino Linotype"/>
          <w:bCs/>
        </w:rPr>
        <w:t xml:space="preserve"> </w:t>
      </w:r>
      <w:r w:rsidR="006A4D76" w:rsidRPr="00B15B9D">
        <w:rPr>
          <w:rFonts w:ascii="Palatino Linotype" w:hAnsi="Palatino Linotype"/>
          <w:bCs/>
        </w:rPr>
        <w:t>que estimó pertinente</w:t>
      </w:r>
      <w:r w:rsidRPr="00B15B9D">
        <w:rPr>
          <w:rFonts w:ascii="Palatino Linotype" w:hAnsi="Palatino Linotype"/>
          <w:bCs/>
        </w:rPr>
        <w:t xml:space="preserve">, </w:t>
      </w:r>
      <w:r w:rsidRPr="00B15B9D">
        <w:rPr>
          <w:rFonts w:ascii="Palatino Linotype" w:hAnsi="Palatino Linotype" w:cs="Arial"/>
        </w:rPr>
        <w:t>a efecto de que realizaran la búsqueda y localización de la información</w:t>
      </w:r>
      <w:r w:rsidR="003C4912" w:rsidRPr="00B15B9D">
        <w:rPr>
          <w:rFonts w:ascii="Palatino Linotype" w:hAnsi="Palatino Linotype" w:cs="Arial"/>
        </w:rPr>
        <w:t>.</w:t>
      </w:r>
      <w:r w:rsidRPr="00B15B9D">
        <w:rPr>
          <w:rFonts w:ascii="Palatino Linotype" w:hAnsi="Palatino Linotype" w:cs="Arial"/>
          <w:noProof/>
        </w:rPr>
        <w:t xml:space="preserve"> </w:t>
      </w:r>
    </w:p>
    <w:p w14:paraId="6A36E842" w14:textId="77777777" w:rsidR="000A6174" w:rsidRPr="00B15B9D" w:rsidRDefault="000A6174" w:rsidP="00390502">
      <w:pPr>
        <w:spacing w:line="360" w:lineRule="auto"/>
        <w:ind w:left="-284"/>
        <w:jc w:val="center"/>
        <w:rPr>
          <w:rFonts w:ascii="Palatino Linotype" w:hAnsi="Palatino Linotype" w:cs="Arial"/>
          <w:noProof/>
        </w:rPr>
      </w:pPr>
    </w:p>
    <w:p w14:paraId="4B57133E" w14:textId="59E941A9" w:rsidR="00800194" w:rsidRPr="00B15B9D" w:rsidRDefault="00800194" w:rsidP="00800194">
      <w:pPr>
        <w:spacing w:line="360" w:lineRule="auto"/>
        <w:ind w:left="-284"/>
        <w:jc w:val="both"/>
        <w:rPr>
          <w:rFonts w:ascii="Palatino Linotype" w:hAnsi="Palatino Linotype"/>
        </w:rPr>
      </w:pPr>
      <w:r w:rsidRPr="00B15B9D">
        <w:rPr>
          <w:rFonts w:ascii="Palatino Linotype" w:hAnsi="Palatino Linotype"/>
          <w:b/>
          <w:sz w:val="28"/>
          <w:szCs w:val="28"/>
        </w:rPr>
        <w:t>III.</w:t>
      </w:r>
      <w:r w:rsidRPr="00B15B9D">
        <w:rPr>
          <w:rFonts w:ascii="Palatino Linotype" w:hAnsi="Palatino Linotype"/>
          <w:sz w:val="28"/>
          <w:szCs w:val="28"/>
        </w:rPr>
        <w:t xml:space="preserve"> </w:t>
      </w:r>
      <w:r w:rsidRPr="00B15B9D">
        <w:rPr>
          <w:rFonts w:ascii="Palatino Linotype" w:hAnsi="Palatino Linotype"/>
        </w:rPr>
        <w:t xml:space="preserve">De las </w:t>
      </w:r>
      <w:r w:rsidRPr="00B15B9D">
        <w:rPr>
          <w:rFonts w:ascii="Palatino Linotype" w:hAnsi="Palatino Linotype" w:cs="Arial"/>
        </w:rPr>
        <w:t>constancias</w:t>
      </w:r>
      <w:r w:rsidRPr="00B15B9D">
        <w:rPr>
          <w:rFonts w:ascii="Palatino Linotype" w:hAnsi="Palatino Linotype"/>
        </w:rPr>
        <w:t xml:space="preserve"> que obran en </w:t>
      </w:r>
      <w:r w:rsidRPr="00B15B9D">
        <w:rPr>
          <w:rFonts w:ascii="Palatino Linotype" w:hAnsi="Palatino Linotype"/>
          <w:b/>
        </w:rPr>
        <w:t>EL SAIMEX,</w:t>
      </w:r>
      <w:r w:rsidRPr="00B15B9D">
        <w:rPr>
          <w:rFonts w:ascii="Palatino Linotype" w:hAnsi="Palatino Linotype"/>
        </w:rPr>
        <w:t xml:space="preserve"> se advierte que en fecha trece de abril de dos mil veintiuno, </w:t>
      </w:r>
      <w:r w:rsidRPr="00B15B9D">
        <w:rPr>
          <w:rFonts w:ascii="Palatino Linotype" w:hAnsi="Palatino Linotype"/>
          <w:b/>
        </w:rPr>
        <w:t xml:space="preserve">EL SUJETO OBLIGADO </w:t>
      </w:r>
      <w:r w:rsidRPr="00B15B9D">
        <w:rPr>
          <w:rFonts w:ascii="Palatino Linotype" w:hAnsi="Palatino Linotype"/>
        </w:rPr>
        <w:t xml:space="preserve">notificó una prórroga de siete días para dar respuesta a las solicitudes de información planteadas por </w:t>
      </w:r>
      <w:r w:rsidRPr="00B15B9D">
        <w:rPr>
          <w:rFonts w:ascii="Palatino Linotype" w:hAnsi="Palatino Linotype"/>
          <w:b/>
        </w:rPr>
        <w:t>EL RECURRENTE</w:t>
      </w:r>
      <w:r w:rsidRPr="00B15B9D">
        <w:rPr>
          <w:rFonts w:ascii="Palatino Linotype" w:hAnsi="Palatino Linotype"/>
        </w:rPr>
        <w:t>, en los siguientes términos:</w:t>
      </w:r>
    </w:p>
    <w:p w14:paraId="668A11E1" w14:textId="77777777" w:rsidR="00800194" w:rsidRPr="00B15B9D" w:rsidRDefault="00800194" w:rsidP="00800194">
      <w:pPr>
        <w:ind w:left="851" w:right="901"/>
        <w:jc w:val="right"/>
        <w:rPr>
          <w:rFonts w:ascii="Palatino Linotype" w:hAnsi="Palatino Linotype" w:cs="Arial"/>
          <w:i/>
          <w:sz w:val="22"/>
          <w:szCs w:val="22"/>
        </w:rPr>
      </w:pPr>
    </w:p>
    <w:p w14:paraId="0CAF5811" w14:textId="34199211" w:rsidR="00800194" w:rsidRPr="00B15B9D" w:rsidRDefault="00800194" w:rsidP="00800194">
      <w:pPr>
        <w:ind w:left="851" w:right="901"/>
        <w:jc w:val="both"/>
        <w:rPr>
          <w:rFonts w:ascii="Palatino Linotype" w:hAnsi="Palatino Linotype" w:cs="Arial"/>
          <w:i/>
          <w:sz w:val="22"/>
          <w:szCs w:val="22"/>
        </w:rPr>
      </w:pPr>
      <w:r w:rsidRPr="00B15B9D">
        <w:rPr>
          <w:rFonts w:ascii="Palatino Linotype" w:hAnsi="Palatino Linotype" w:cs="Arial"/>
          <w:i/>
          <w:sz w:val="22"/>
          <w:szCs w:val="22"/>
        </w:rPr>
        <w:lastRenderedPageBreak/>
        <w:t>“…Con fundamento en el artículo 163 de la Ley de Transparencia y Acceso a la Información Pública</w:t>
      </w:r>
      <w:r w:rsidRPr="00B15B9D">
        <w:rPr>
          <w:rFonts w:ascii="Verdana" w:hAnsi="Verdana"/>
          <w:sz w:val="15"/>
          <w:szCs w:val="15"/>
        </w:rPr>
        <w:t xml:space="preserve"> </w:t>
      </w:r>
      <w:r w:rsidRPr="00B15B9D">
        <w:rPr>
          <w:rFonts w:ascii="Palatino Linotype" w:hAnsi="Palatino Linotype" w:cs="Arial"/>
          <w:i/>
          <w:sz w:val="22"/>
          <w:szCs w:val="22"/>
        </w:rPr>
        <w:t>del Estado de México y Municipios, se le hace de su conocimiento que el plazo de 15 días hábiles para atender su solicitud de información ha sido prorrogado por 7 días en virtud de las siguientes razones:</w:t>
      </w:r>
    </w:p>
    <w:p w14:paraId="3DD2472A" w14:textId="77777777" w:rsidR="00800194" w:rsidRPr="00B15B9D" w:rsidRDefault="00800194" w:rsidP="00800194">
      <w:pPr>
        <w:ind w:left="851" w:right="901"/>
        <w:jc w:val="both"/>
        <w:rPr>
          <w:rFonts w:ascii="Palatino Linotype" w:hAnsi="Palatino Linotype" w:cs="Arial"/>
          <w:i/>
          <w:sz w:val="22"/>
          <w:szCs w:val="22"/>
        </w:rPr>
      </w:pPr>
    </w:p>
    <w:p w14:paraId="4700D892" w14:textId="3E03770C" w:rsidR="00800194" w:rsidRPr="00B15B9D" w:rsidRDefault="00800194" w:rsidP="00800194">
      <w:pPr>
        <w:ind w:left="851" w:right="901"/>
        <w:jc w:val="both"/>
        <w:rPr>
          <w:rFonts w:ascii="Palatino Linotype" w:hAnsi="Palatino Linotype" w:cs="Arial"/>
          <w:i/>
          <w:sz w:val="22"/>
          <w:szCs w:val="22"/>
        </w:rPr>
      </w:pPr>
      <w:r w:rsidRPr="00B15B9D">
        <w:rPr>
          <w:rFonts w:ascii="Palatino Linotype" w:hAnsi="Palatino Linotype" w:cs="Arial"/>
          <w:i/>
          <w:sz w:val="22"/>
          <w:szCs w:val="22"/>
        </w:rPr>
        <w:t>Con fundamento en el artículo 163 segundo párrafo de la Ley de Transparencia Local, la solicitud de ampliación de plazo ha sido aprobada.</w:t>
      </w:r>
    </w:p>
    <w:p w14:paraId="25FAD343" w14:textId="77777777" w:rsidR="00800194" w:rsidRPr="00B15B9D" w:rsidRDefault="00800194" w:rsidP="00800194">
      <w:pPr>
        <w:ind w:left="851" w:right="901"/>
        <w:jc w:val="both"/>
        <w:rPr>
          <w:rFonts w:ascii="Palatino Linotype" w:hAnsi="Palatino Linotype" w:cs="Arial"/>
          <w:i/>
          <w:sz w:val="22"/>
          <w:szCs w:val="22"/>
        </w:rPr>
      </w:pPr>
    </w:p>
    <w:p w14:paraId="22878B42" w14:textId="70EADEDA" w:rsidR="00800194" w:rsidRPr="00B15B9D" w:rsidRDefault="00800194" w:rsidP="00800194">
      <w:pPr>
        <w:ind w:left="851" w:right="901"/>
        <w:jc w:val="both"/>
        <w:rPr>
          <w:rFonts w:ascii="Palatino Linotype" w:hAnsi="Palatino Linotype" w:cs="Arial"/>
          <w:i/>
          <w:sz w:val="22"/>
          <w:szCs w:val="22"/>
        </w:rPr>
      </w:pPr>
      <w:r w:rsidRPr="00B15B9D">
        <w:rPr>
          <w:rFonts w:ascii="Palatino Linotype" w:hAnsi="Palatino Linotype" w:cs="Arial"/>
          <w:i/>
          <w:sz w:val="22"/>
          <w:szCs w:val="22"/>
        </w:rPr>
        <w:t>P. L. P. T. YEIMI ESMERALDA GONZÁLEZ VALDÉZ</w:t>
      </w:r>
    </w:p>
    <w:p w14:paraId="2FE801D7" w14:textId="22400AD0" w:rsidR="00800194" w:rsidRPr="00B15B9D" w:rsidRDefault="00800194" w:rsidP="00800194">
      <w:pPr>
        <w:ind w:left="851" w:right="901"/>
        <w:jc w:val="both"/>
        <w:rPr>
          <w:rFonts w:ascii="Palatino Linotype" w:hAnsi="Palatino Linotype" w:cs="Arial"/>
          <w:b/>
          <w:i/>
          <w:sz w:val="22"/>
          <w:szCs w:val="22"/>
        </w:rPr>
      </w:pPr>
      <w:r w:rsidRPr="00B15B9D">
        <w:rPr>
          <w:rFonts w:ascii="Palatino Linotype" w:hAnsi="Palatino Linotype" w:cs="Arial"/>
          <w:b/>
          <w:i/>
          <w:sz w:val="22"/>
          <w:szCs w:val="22"/>
        </w:rPr>
        <w:t xml:space="preserve">Responsable de la Unidad de Transparencia” </w:t>
      </w:r>
      <w:r w:rsidRPr="00B15B9D">
        <w:rPr>
          <w:rFonts w:ascii="Palatino Linotype" w:hAnsi="Palatino Linotype" w:cs="Arial"/>
          <w:i/>
          <w:sz w:val="22"/>
          <w:szCs w:val="22"/>
        </w:rPr>
        <w:t>(Sic)</w:t>
      </w:r>
    </w:p>
    <w:p w14:paraId="729B7336" w14:textId="77777777" w:rsidR="00800194" w:rsidRPr="00B15B9D" w:rsidRDefault="00800194" w:rsidP="00800194">
      <w:pPr>
        <w:ind w:left="851" w:right="901"/>
        <w:jc w:val="both"/>
        <w:rPr>
          <w:rFonts w:ascii="Palatino Linotype" w:hAnsi="Palatino Linotype" w:cs="Arial"/>
          <w:i/>
          <w:sz w:val="22"/>
          <w:szCs w:val="22"/>
        </w:rPr>
      </w:pPr>
    </w:p>
    <w:p w14:paraId="509FE437" w14:textId="1C841D91" w:rsidR="00800194" w:rsidRPr="00B15B9D" w:rsidRDefault="00800194" w:rsidP="00800194">
      <w:pPr>
        <w:spacing w:line="360" w:lineRule="auto"/>
        <w:ind w:left="-284"/>
        <w:jc w:val="both"/>
        <w:rPr>
          <w:rFonts w:ascii="Palatino Linotype" w:hAnsi="Palatino Linotype" w:cs="Arial"/>
        </w:rPr>
      </w:pPr>
      <w:r w:rsidRPr="00B15B9D">
        <w:rPr>
          <w:rFonts w:ascii="Palatino Linotype" w:hAnsi="Palatino Linotype"/>
        </w:rPr>
        <w:t>Precisando que dicha</w:t>
      </w:r>
      <w:r w:rsidR="008138AB" w:rsidRPr="00B15B9D">
        <w:rPr>
          <w:rFonts w:ascii="Palatino Linotype" w:hAnsi="Palatino Linotype"/>
        </w:rPr>
        <w:t>s</w:t>
      </w:r>
      <w:r w:rsidRPr="00B15B9D">
        <w:rPr>
          <w:rFonts w:ascii="Palatino Linotype" w:hAnsi="Palatino Linotype"/>
        </w:rPr>
        <w:t xml:space="preserve"> prórrogas no cumpli</w:t>
      </w:r>
      <w:r w:rsidR="008138AB" w:rsidRPr="00B15B9D">
        <w:rPr>
          <w:rFonts w:ascii="Palatino Linotype" w:hAnsi="Palatino Linotype"/>
        </w:rPr>
        <w:t xml:space="preserve">eron con </w:t>
      </w:r>
      <w:r w:rsidRPr="00B15B9D">
        <w:rPr>
          <w:rFonts w:ascii="Palatino Linotype" w:hAnsi="Palatino Linotype"/>
        </w:rPr>
        <w:t xml:space="preserve">lo dispuesto en el artículo 163, párrafo segundo y 49, fracción II de la </w:t>
      </w:r>
      <w:r w:rsidRPr="00B15B9D">
        <w:rPr>
          <w:rFonts w:ascii="Palatino Linotype" w:hAnsi="Palatino Linotype" w:cs="Arial"/>
        </w:rPr>
        <w:t>Ley de Transparencia y Acceso a la Información Pública del Estado de México y Municipios.</w:t>
      </w:r>
    </w:p>
    <w:p w14:paraId="0F3A518C" w14:textId="77777777" w:rsidR="00800194" w:rsidRPr="00B15B9D" w:rsidRDefault="00800194" w:rsidP="00390502">
      <w:pPr>
        <w:spacing w:line="360" w:lineRule="auto"/>
        <w:ind w:left="-284"/>
        <w:jc w:val="center"/>
        <w:rPr>
          <w:rFonts w:ascii="Palatino Linotype" w:hAnsi="Palatino Linotype" w:cs="Arial"/>
          <w:noProof/>
        </w:rPr>
      </w:pPr>
    </w:p>
    <w:p w14:paraId="0D52278B" w14:textId="135A15CB" w:rsidR="00754EF0" w:rsidRPr="00B15B9D" w:rsidRDefault="00754EF0" w:rsidP="00390502">
      <w:pPr>
        <w:spacing w:line="360" w:lineRule="auto"/>
        <w:ind w:left="-284"/>
        <w:jc w:val="both"/>
        <w:rPr>
          <w:rFonts w:ascii="Palatino Linotype" w:hAnsi="Palatino Linotype" w:cs="Arial"/>
          <w:lang w:val="es-ES_tradnl"/>
        </w:rPr>
      </w:pPr>
      <w:r w:rsidRPr="00B15B9D">
        <w:rPr>
          <w:rFonts w:ascii="Palatino Linotype" w:hAnsi="Palatino Linotype"/>
          <w:b/>
          <w:sz w:val="28"/>
        </w:rPr>
        <w:t>I</w:t>
      </w:r>
      <w:r w:rsidR="00800194" w:rsidRPr="00B15B9D">
        <w:rPr>
          <w:rFonts w:ascii="Palatino Linotype" w:hAnsi="Palatino Linotype"/>
          <w:b/>
          <w:sz w:val="28"/>
        </w:rPr>
        <w:t>V</w:t>
      </w:r>
      <w:r w:rsidRPr="00B15B9D">
        <w:rPr>
          <w:rFonts w:ascii="Palatino Linotype" w:hAnsi="Palatino Linotype"/>
          <w:b/>
          <w:sz w:val="28"/>
        </w:rPr>
        <w:t>.</w:t>
      </w:r>
      <w:r w:rsidRPr="00B15B9D">
        <w:rPr>
          <w:rFonts w:ascii="Palatino Linotype" w:hAnsi="Palatino Linotype"/>
          <w:sz w:val="28"/>
        </w:rPr>
        <w:t xml:space="preserve"> </w:t>
      </w:r>
      <w:r w:rsidRPr="00B15B9D">
        <w:rPr>
          <w:rFonts w:ascii="Palatino Linotype" w:hAnsi="Palatino Linotype"/>
        </w:rPr>
        <w:t xml:space="preserve">De las constancias que obran en </w:t>
      </w:r>
      <w:r w:rsidRPr="00B15B9D">
        <w:rPr>
          <w:rFonts w:ascii="Palatino Linotype" w:hAnsi="Palatino Linotype"/>
          <w:b/>
        </w:rPr>
        <w:t>EL SAIMEX,</w:t>
      </w:r>
      <w:r w:rsidRPr="00B15B9D">
        <w:rPr>
          <w:rFonts w:ascii="Palatino Linotype" w:hAnsi="Palatino Linotype"/>
        </w:rPr>
        <w:t xml:space="preserve"> se advierte que el </w:t>
      </w:r>
      <w:r w:rsidR="00800194" w:rsidRPr="00B15B9D">
        <w:rPr>
          <w:rFonts w:ascii="Palatino Linotype" w:hAnsi="Palatino Linotype"/>
        </w:rPr>
        <w:t xml:space="preserve">veintitrés </w:t>
      </w:r>
      <w:r w:rsidR="001810EB" w:rsidRPr="00B15B9D">
        <w:rPr>
          <w:rFonts w:ascii="Palatino Linotype" w:hAnsi="Palatino Linotype"/>
        </w:rPr>
        <w:t>de abril de dos mil veintiuno</w:t>
      </w:r>
      <w:r w:rsidRPr="00B15B9D">
        <w:rPr>
          <w:rFonts w:ascii="Palatino Linotype" w:hAnsi="Palatino Linotype"/>
        </w:rPr>
        <w:t xml:space="preserve">, </w:t>
      </w:r>
      <w:r w:rsidR="008138AB" w:rsidRPr="00B15B9D">
        <w:rPr>
          <w:rFonts w:ascii="Palatino Linotype" w:hAnsi="Palatino Linotype" w:cs="Arial"/>
          <w:lang w:val="es-ES_tradnl"/>
        </w:rPr>
        <w:t xml:space="preserve">la </w:t>
      </w:r>
      <w:r w:rsidRPr="00B15B9D">
        <w:rPr>
          <w:rFonts w:ascii="Palatino Linotype" w:hAnsi="Palatino Linotype" w:cs="Arial"/>
          <w:lang w:val="es-ES_tradnl"/>
        </w:rPr>
        <w:t>Titular de la Unidad de Transparencia del</w:t>
      </w:r>
      <w:r w:rsidRPr="00B15B9D">
        <w:rPr>
          <w:rFonts w:ascii="Palatino Linotype" w:hAnsi="Palatino Linotype" w:cs="Arial"/>
          <w:b/>
          <w:lang w:val="es-ES_tradnl"/>
        </w:rPr>
        <w:t xml:space="preserve"> SUJETO OBLIGADO</w:t>
      </w:r>
      <w:r w:rsidRPr="00B15B9D">
        <w:rPr>
          <w:rFonts w:ascii="Palatino Linotype" w:hAnsi="Palatino Linotype" w:cs="Arial"/>
          <w:lang w:val="es-ES_tradnl"/>
        </w:rPr>
        <w:t xml:space="preserve"> dio respuesta a las solicitudes de mérito</w:t>
      </w:r>
      <w:r w:rsidR="00800194" w:rsidRPr="00B15B9D">
        <w:rPr>
          <w:rFonts w:ascii="Palatino Linotype" w:hAnsi="Palatino Linotype" w:cs="Arial"/>
          <w:lang w:val="es-ES_tradnl"/>
        </w:rPr>
        <w:t xml:space="preserve"> adjuntando para ello los siguientes archivos</w:t>
      </w:r>
      <w:r w:rsidRPr="00B15B9D">
        <w:rPr>
          <w:rFonts w:ascii="Palatino Linotype" w:hAnsi="Palatino Linotype" w:cs="Arial"/>
          <w:lang w:val="es-ES_tradnl"/>
        </w:rPr>
        <w:t xml:space="preserve">: </w:t>
      </w:r>
    </w:p>
    <w:p w14:paraId="776C351D" w14:textId="77777777" w:rsidR="002160F2" w:rsidRPr="00B15B9D" w:rsidRDefault="002160F2" w:rsidP="00390502">
      <w:pPr>
        <w:spacing w:line="360" w:lineRule="auto"/>
        <w:ind w:left="-284"/>
        <w:jc w:val="both"/>
        <w:rPr>
          <w:rFonts w:ascii="Palatino Linotype" w:hAnsi="Palatino Linotype" w:cs="Arial"/>
          <w:lang w:val="es-ES_tradnl"/>
        </w:rPr>
      </w:pP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8"/>
        <w:gridCol w:w="4603"/>
      </w:tblGrid>
      <w:tr w:rsidR="002160F2" w:rsidRPr="00B15B9D" w14:paraId="09E9043C" w14:textId="77777777" w:rsidTr="00F36467">
        <w:trPr>
          <w:trHeight w:val="288"/>
        </w:trPr>
        <w:tc>
          <w:tcPr>
            <w:tcW w:w="2768" w:type="dxa"/>
            <w:shd w:val="pct15" w:color="auto" w:fill="auto"/>
            <w:noWrap/>
            <w:vAlign w:val="bottom"/>
            <w:hideMark/>
          </w:tcPr>
          <w:p w14:paraId="4B97F9AC" w14:textId="77777777" w:rsidR="002160F2" w:rsidRPr="00B15B9D" w:rsidRDefault="002160F2" w:rsidP="002160F2">
            <w:pPr>
              <w:jc w:val="center"/>
              <w:rPr>
                <w:rFonts w:ascii="Palatino Linotype" w:hAnsi="Palatino Linotype"/>
                <w:b/>
                <w:color w:val="000000"/>
                <w:sz w:val="22"/>
                <w:szCs w:val="22"/>
              </w:rPr>
            </w:pPr>
            <w:r w:rsidRPr="00B15B9D">
              <w:rPr>
                <w:rFonts w:ascii="Palatino Linotype" w:hAnsi="Palatino Linotype"/>
                <w:b/>
                <w:color w:val="000000"/>
                <w:sz w:val="22"/>
                <w:szCs w:val="22"/>
              </w:rPr>
              <w:t>Número de solicitud</w:t>
            </w:r>
          </w:p>
        </w:tc>
        <w:tc>
          <w:tcPr>
            <w:tcW w:w="4603" w:type="dxa"/>
            <w:shd w:val="pct15" w:color="auto" w:fill="auto"/>
            <w:noWrap/>
            <w:vAlign w:val="bottom"/>
            <w:hideMark/>
          </w:tcPr>
          <w:p w14:paraId="205221D7" w14:textId="77777777" w:rsidR="002160F2" w:rsidRPr="00B15B9D" w:rsidRDefault="002160F2" w:rsidP="002160F2">
            <w:pPr>
              <w:jc w:val="center"/>
              <w:rPr>
                <w:rFonts w:ascii="Palatino Linotype" w:hAnsi="Palatino Linotype"/>
                <w:b/>
                <w:color w:val="000000"/>
                <w:sz w:val="22"/>
                <w:szCs w:val="22"/>
              </w:rPr>
            </w:pPr>
            <w:r w:rsidRPr="00B15B9D">
              <w:rPr>
                <w:rFonts w:ascii="Palatino Linotype" w:hAnsi="Palatino Linotype"/>
                <w:b/>
                <w:color w:val="000000"/>
                <w:sz w:val="22"/>
                <w:szCs w:val="22"/>
              </w:rPr>
              <w:t>Archivos adjuntos respuesta</w:t>
            </w:r>
          </w:p>
        </w:tc>
      </w:tr>
      <w:tr w:rsidR="002160F2" w:rsidRPr="00B15B9D" w14:paraId="6D3CC954" w14:textId="77777777" w:rsidTr="00F36467">
        <w:trPr>
          <w:trHeight w:val="288"/>
        </w:trPr>
        <w:tc>
          <w:tcPr>
            <w:tcW w:w="2768" w:type="dxa"/>
            <w:shd w:val="clear" w:color="auto" w:fill="auto"/>
            <w:noWrap/>
            <w:vAlign w:val="center"/>
            <w:hideMark/>
          </w:tcPr>
          <w:p w14:paraId="4B541E14"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00133/TENANCIN/IP/2021</w:t>
            </w:r>
          </w:p>
        </w:tc>
        <w:tc>
          <w:tcPr>
            <w:tcW w:w="4603" w:type="dxa"/>
            <w:shd w:val="clear" w:color="auto" w:fill="auto"/>
            <w:noWrap/>
            <w:vAlign w:val="bottom"/>
            <w:hideMark/>
          </w:tcPr>
          <w:p w14:paraId="544B9556" w14:textId="357CB3C5"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R.S.P.H. 119 -133 TESO.pdf </w:t>
            </w:r>
          </w:p>
          <w:p w14:paraId="70FDED30" w14:textId="0C096583"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ACTA 12 EXTRAORDINARIA.pdf </w:t>
            </w:r>
          </w:p>
          <w:p w14:paraId="7512CC84" w14:textId="58814BD6"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A 133 ADMON.pdf</w:t>
            </w:r>
          </w:p>
        </w:tc>
      </w:tr>
      <w:tr w:rsidR="002160F2" w:rsidRPr="00B15B9D" w14:paraId="4926118D" w14:textId="77777777" w:rsidTr="00F36467">
        <w:trPr>
          <w:trHeight w:val="288"/>
        </w:trPr>
        <w:tc>
          <w:tcPr>
            <w:tcW w:w="2768" w:type="dxa"/>
            <w:shd w:val="clear" w:color="auto" w:fill="auto"/>
            <w:noWrap/>
            <w:vAlign w:val="center"/>
            <w:hideMark/>
          </w:tcPr>
          <w:p w14:paraId="50049293"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00132/TENANCIN/IP/2021</w:t>
            </w:r>
          </w:p>
        </w:tc>
        <w:tc>
          <w:tcPr>
            <w:tcW w:w="4603" w:type="dxa"/>
            <w:shd w:val="clear" w:color="auto" w:fill="auto"/>
            <w:noWrap/>
            <w:vAlign w:val="bottom"/>
            <w:hideMark/>
          </w:tcPr>
          <w:p w14:paraId="73474541" w14:textId="2DAAA92D"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119 -133 TESO.pdf</w:t>
            </w:r>
          </w:p>
          <w:p w14:paraId="5A78035E" w14:textId="1038B9C4"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tc>
      </w:tr>
      <w:tr w:rsidR="002160F2" w:rsidRPr="00B15B9D" w14:paraId="68F03321" w14:textId="77777777" w:rsidTr="00F36467">
        <w:trPr>
          <w:trHeight w:val="288"/>
        </w:trPr>
        <w:tc>
          <w:tcPr>
            <w:tcW w:w="2768" w:type="dxa"/>
            <w:shd w:val="clear" w:color="auto" w:fill="auto"/>
            <w:noWrap/>
            <w:vAlign w:val="center"/>
            <w:hideMark/>
          </w:tcPr>
          <w:p w14:paraId="547C3759"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00131/TENANCIN/IP/2021</w:t>
            </w:r>
          </w:p>
        </w:tc>
        <w:tc>
          <w:tcPr>
            <w:tcW w:w="4603" w:type="dxa"/>
            <w:shd w:val="clear" w:color="auto" w:fill="auto"/>
            <w:noWrap/>
            <w:vAlign w:val="bottom"/>
            <w:hideMark/>
          </w:tcPr>
          <w:p w14:paraId="6B3B3E16" w14:textId="6C93F2B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119 -133 TESO.pdf</w:t>
            </w:r>
          </w:p>
          <w:p w14:paraId="08E858A4" w14:textId="51AD7FC0"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p w14:paraId="3C64251A" w14:textId="549D37C9"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00131 ADMON.pdf</w:t>
            </w:r>
          </w:p>
        </w:tc>
      </w:tr>
      <w:tr w:rsidR="002160F2" w:rsidRPr="00B15B9D" w14:paraId="3E161CBB" w14:textId="77777777" w:rsidTr="00F36467">
        <w:trPr>
          <w:trHeight w:val="288"/>
        </w:trPr>
        <w:tc>
          <w:tcPr>
            <w:tcW w:w="2768" w:type="dxa"/>
            <w:shd w:val="clear" w:color="auto" w:fill="auto"/>
            <w:noWrap/>
            <w:vAlign w:val="center"/>
            <w:hideMark/>
          </w:tcPr>
          <w:p w14:paraId="61E66D46"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00126/TENANCIN/IP/2021</w:t>
            </w:r>
          </w:p>
        </w:tc>
        <w:tc>
          <w:tcPr>
            <w:tcW w:w="4603" w:type="dxa"/>
            <w:shd w:val="clear" w:color="auto" w:fill="auto"/>
            <w:noWrap/>
            <w:vAlign w:val="bottom"/>
            <w:hideMark/>
          </w:tcPr>
          <w:p w14:paraId="2E71FA4E" w14:textId="569DA1D1"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ACTA 12 EXTRAORDINARIA.pdf </w:t>
            </w:r>
          </w:p>
          <w:p w14:paraId="37220335" w14:textId="0BB37C4C"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119 -133 TESO.pdf</w:t>
            </w:r>
          </w:p>
          <w:p w14:paraId="5FFB1309" w14:textId="2EE1D056" w:rsidR="002160F2" w:rsidRPr="00B15B9D" w:rsidRDefault="002160F2" w:rsidP="002160F2">
            <w:pPr>
              <w:rPr>
                <w:rFonts w:ascii="Palatino Linotype" w:hAnsi="Palatino Linotype"/>
                <w:color w:val="000000"/>
                <w:sz w:val="22"/>
                <w:szCs w:val="22"/>
                <w:lang w:val="en-US"/>
              </w:rPr>
            </w:pPr>
            <w:r w:rsidRPr="00B15B9D">
              <w:rPr>
                <w:rFonts w:ascii="Palatino Linotype" w:hAnsi="Palatino Linotype"/>
                <w:color w:val="000000"/>
                <w:sz w:val="22"/>
                <w:szCs w:val="22"/>
                <w:lang w:val="en-US"/>
              </w:rPr>
              <w:t>R.S.P.H. 119 A 133 ADMON.pdf</w:t>
            </w:r>
          </w:p>
        </w:tc>
      </w:tr>
      <w:tr w:rsidR="002160F2" w:rsidRPr="00B15B9D" w14:paraId="1984953F" w14:textId="77777777" w:rsidTr="00F36467">
        <w:trPr>
          <w:trHeight w:val="288"/>
        </w:trPr>
        <w:tc>
          <w:tcPr>
            <w:tcW w:w="2768" w:type="dxa"/>
            <w:shd w:val="clear" w:color="auto" w:fill="auto"/>
            <w:noWrap/>
            <w:vAlign w:val="center"/>
            <w:hideMark/>
          </w:tcPr>
          <w:p w14:paraId="71591151"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00127/TENANCIN/IP/2021</w:t>
            </w:r>
          </w:p>
        </w:tc>
        <w:tc>
          <w:tcPr>
            <w:tcW w:w="4603" w:type="dxa"/>
            <w:shd w:val="clear" w:color="auto" w:fill="auto"/>
            <w:noWrap/>
            <w:vAlign w:val="bottom"/>
            <w:hideMark/>
          </w:tcPr>
          <w:p w14:paraId="2802430B" w14:textId="56CA494D"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R.S.P.H. 119 -133 TESO.pdf </w:t>
            </w:r>
          </w:p>
          <w:p w14:paraId="255B2604" w14:textId="073B50AD"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p w14:paraId="00FA3309" w14:textId="34CE29EA"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lastRenderedPageBreak/>
              <w:t>R.S.P.H. 119 A 133 ADMON.pdf</w:t>
            </w:r>
          </w:p>
        </w:tc>
      </w:tr>
      <w:tr w:rsidR="002160F2" w:rsidRPr="00B15B9D" w14:paraId="674DD688" w14:textId="77777777" w:rsidTr="00F36467">
        <w:trPr>
          <w:trHeight w:val="288"/>
        </w:trPr>
        <w:tc>
          <w:tcPr>
            <w:tcW w:w="2768" w:type="dxa"/>
            <w:shd w:val="clear" w:color="auto" w:fill="auto"/>
            <w:noWrap/>
            <w:vAlign w:val="center"/>
            <w:hideMark/>
          </w:tcPr>
          <w:p w14:paraId="0E5E557A"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lastRenderedPageBreak/>
              <w:t>00129/TENANCIN/IP/2021</w:t>
            </w:r>
          </w:p>
        </w:tc>
        <w:tc>
          <w:tcPr>
            <w:tcW w:w="4603" w:type="dxa"/>
            <w:shd w:val="clear" w:color="auto" w:fill="auto"/>
            <w:noWrap/>
            <w:vAlign w:val="bottom"/>
            <w:hideMark/>
          </w:tcPr>
          <w:p w14:paraId="642AD444" w14:textId="3D31CBB1"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119 -133 TESO.pdf</w:t>
            </w:r>
          </w:p>
          <w:p w14:paraId="51065ACD" w14:textId="1449DD3F"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p w14:paraId="5401E227" w14:textId="6799F0A0"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A 133 ADMON.pdf</w:t>
            </w:r>
          </w:p>
        </w:tc>
      </w:tr>
      <w:tr w:rsidR="002160F2" w:rsidRPr="00B15B9D" w14:paraId="37F8972F" w14:textId="77777777" w:rsidTr="00F36467">
        <w:trPr>
          <w:trHeight w:val="288"/>
        </w:trPr>
        <w:tc>
          <w:tcPr>
            <w:tcW w:w="2768" w:type="dxa"/>
            <w:shd w:val="clear" w:color="auto" w:fill="auto"/>
            <w:noWrap/>
            <w:vAlign w:val="center"/>
            <w:hideMark/>
          </w:tcPr>
          <w:p w14:paraId="302C1831"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00123/TENANCIN/IP/2021</w:t>
            </w:r>
          </w:p>
        </w:tc>
        <w:tc>
          <w:tcPr>
            <w:tcW w:w="4603" w:type="dxa"/>
            <w:shd w:val="clear" w:color="auto" w:fill="auto"/>
            <w:noWrap/>
            <w:vAlign w:val="bottom"/>
            <w:hideMark/>
          </w:tcPr>
          <w:p w14:paraId="17B12888" w14:textId="2AE90ABB"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118 -133.pdf</w:t>
            </w:r>
          </w:p>
          <w:p w14:paraId="1E40DF74" w14:textId="3C13EAA3"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A 133 ADMON.pdf</w:t>
            </w:r>
          </w:p>
          <w:p w14:paraId="26A8E226" w14:textId="39C92A61"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tc>
      </w:tr>
      <w:tr w:rsidR="002160F2" w:rsidRPr="00B15B9D" w14:paraId="75E7E8B0" w14:textId="77777777" w:rsidTr="00F36467">
        <w:trPr>
          <w:trHeight w:val="288"/>
        </w:trPr>
        <w:tc>
          <w:tcPr>
            <w:tcW w:w="2768" w:type="dxa"/>
            <w:shd w:val="clear" w:color="auto" w:fill="auto"/>
            <w:noWrap/>
            <w:vAlign w:val="center"/>
            <w:hideMark/>
          </w:tcPr>
          <w:p w14:paraId="56CCB592"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00121/TENANCIN/IP/2021</w:t>
            </w:r>
          </w:p>
        </w:tc>
        <w:tc>
          <w:tcPr>
            <w:tcW w:w="4603" w:type="dxa"/>
            <w:shd w:val="clear" w:color="auto" w:fill="auto"/>
            <w:noWrap/>
            <w:vAlign w:val="bottom"/>
            <w:hideMark/>
          </w:tcPr>
          <w:p w14:paraId="756B8F6C" w14:textId="1DA99998"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R.S.P.H. 118 -133.pdf, </w:t>
            </w:r>
          </w:p>
          <w:p w14:paraId="10A76341" w14:textId="631D54E4"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R.S.P.H. 119 A 133 ADMON.pdf </w:t>
            </w:r>
          </w:p>
          <w:p w14:paraId="065E9788" w14:textId="00976A44"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ACTA 12 EXTRAORDINARIA.pdf</w:t>
            </w:r>
          </w:p>
        </w:tc>
      </w:tr>
      <w:tr w:rsidR="002160F2" w:rsidRPr="00B15B9D" w14:paraId="69CB274A" w14:textId="77777777" w:rsidTr="00F36467">
        <w:trPr>
          <w:trHeight w:val="288"/>
        </w:trPr>
        <w:tc>
          <w:tcPr>
            <w:tcW w:w="2768" w:type="dxa"/>
            <w:shd w:val="clear" w:color="auto" w:fill="auto"/>
            <w:noWrap/>
            <w:vAlign w:val="center"/>
            <w:hideMark/>
          </w:tcPr>
          <w:p w14:paraId="5CD68F30"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00122/TENANCIN/IP/2021</w:t>
            </w:r>
          </w:p>
        </w:tc>
        <w:tc>
          <w:tcPr>
            <w:tcW w:w="4603" w:type="dxa"/>
            <w:shd w:val="clear" w:color="auto" w:fill="auto"/>
            <w:noWrap/>
            <w:vAlign w:val="bottom"/>
            <w:hideMark/>
          </w:tcPr>
          <w:p w14:paraId="4BD46847" w14:textId="3B6B7338" w:rsidR="002160F2" w:rsidRPr="00B15B9D" w:rsidRDefault="002160F2" w:rsidP="002160F2">
            <w:pPr>
              <w:rPr>
                <w:rFonts w:ascii="Palatino Linotype" w:hAnsi="Palatino Linotype"/>
                <w:color w:val="000000"/>
                <w:sz w:val="22"/>
                <w:szCs w:val="22"/>
                <w:lang w:val="en-US"/>
              </w:rPr>
            </w:pPr>
            <w:r w:rsidRPr="00B15B9D">
              <w:rPr>
                <w:rFonts w:ascii="Palatino Linotype" w:hAnsi="Palatino Linotype"/>
                <w:color w:val="000000"/>
                <w:sz w:val="22"/>
                <w:szCs w:val="22"/>
                <w:lang w:val="en-US"/>
              </w:rPr>
              <w:t>R.S.P.H. 119 A 133 ADMON.pdf</w:t>
            </w:r>
          </w:p>
          <w:p w14:paraId="610E5D64" w14:textId="24300EC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ACTA 12 EXTRAORDINARIA.pdf </w:t>
            </w:r>
          </w:p>
          <w:p w14:paraId="2E4009F7" w14:textId="7F21BC63"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118 -133.pdf</w:t>
            </w:r>
          </w:p>
        </w:tc>
      </w:tr>
      <w:tr w:rsidR="002160F2" w:rsidRPr="00B15B9D" w14:paraId="4044B53A" w14:textId="77777777" w:rsidTr="00F36467">
        <w:trPr>
          <w:trHeight w:val="288"/>
        </w:trPr>
        <w:tc>
          <w:tcPr>
            <w:tcW w:w="2768" w:type="dxa"/>
            <w:shd w:val="clear" w:color="auto" w:fill="auto"/>
            <w:noWrap/>
            <w:vAlign w:val="center"/>
            <w:hideMark/>
          </w:tcPr>
          <w:p w14:paraId="31AF2491" w14:textId="7777777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00125/TENANCIN/IP/2021</w:t>
            </w:r>
          </w:p>
        </w:tc>
        <w:tc>
          <w:tcPr>
            <w:tcW w:w="4603" w:type="dxa"/>
            <w:shd w:val="clear" w:color="auto" w:fill="auto"/>
            <w:noWrap/>
            <w:vAlign w:val="bottom"/>
            <w:hideMark/>
          </w:tcPr>
          <w:p w14:paraId="4C4513DB" w14:textId="49B2B98A"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119 -133 TESO.pdf</w:t>
            </w:r>
          </w:p>
          <w:p w14:paraId="50E21E85" w14:textId="2F0F2779"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 xml:space="preserve">ACTA 12 EXTRAORDINARIA.pdf </w:t>
            </w:r>
          </w:p>
          <w:p w14:paraId="271A8A9F" w14:textId="0DB9A7B7" w:rsidR="002160F2" w:rsidRPr="00B15B9D" w:rsidRDefault="002160F2" w:rsidP="002160F2">
            <w:pPr>
              <w:rPr>
                <w:rFonts w:ascii="Palatino Linotype" w:hAnsi="Palatino Linotype"/>
                <w:color w:val="000000"/>
                <w:sz w:val="22"/>
                <w:szCs w:val="22"/>
              </w:rPr>
            </w:pPr>
            <w:r w:rsidRPr="00B15B9D">
              <w:rPr>
                <w:rFonts w:ascii="Palatino Linotype" w:hAnsi="Palatino Linotype"/>
                <w:color w:val="000000"/>
                <w:sz w:val="22"/>
                <w:szCs w:val="22"/>
              </w:rPr>
              <w:t>R.S.P.H. 119 A 133 ADMON.pdf</w:t>
            </w:r>
          </w:p>
        </w:tc>
      </w:tr>
    </w:tbl>
    <w:p w14:paraId="0D3E91CC" w14:textId="77777777" w:rsidR="002160F2" w:rsidRPr="00B15B9D" w:rsidRDefault="002160F2" w:rsidP="00390502">
      <w:pPr>
        <w:spacing w:line="360" w:lineRule="auto"/>
        <w:ind w:left="-284"/>
        <w:jc w:val="both"/>
        <w:rPr>
          <w:rFonts w:ascii="Palatino Linotype" w:hAnsi="Palatino Linotype" w:cs="Arial"/>
          <w:lang w:val="es-ES_tradnl"/>
        </w:rPr>
      </w:pPr>
    </w:p>
    <w:p w14:paraId="23C3BDB0" w14:textId="254F23D4" w:rsidR="00754EF0" w:rsidRPr="00B15B9D" w:rsidRDefault="002160F2" w:rsidP="00390502">
      <w:pPr>
        <w:tabs>
          <w:tab w:val="left" w:pos="8222"/>
        </w:tabs>
        <w:ind w:left="-284" w:right="992"/>
        <w:jc w:val="both"/>
        <w:rPr>
          <w:rFonts w:ascii="Palatino Linotype" w:hAnsi="Palatino Linotype" w:cs="Arial"/>
          <w:lang w:eastAsia="es-ES"/>
        </w:rPr>
      </w:pPr>
      <w:r w:rsidRPr="00B15B9D">
        <w:rPr>
          <w:rFonts w:ascii="Palatino Linotype" w:hAnsi="Palatino Linotype" w:cs="Arial"/>
          <w:lang w:eastAsia="es-ES"/>
        </w:rPr>
        <w:t xml:space="preserve">Los cuales de su contenido se </w:t>
      </w:r>
      <w:r w:rsidR="00F36467" w:rsidRPr="00B15B9D">
        <w:rPr>
          <w:rFonts w:ascii="Palatino Linotype" w:hAnsi="Palatino Linotype" w:cs="Arial"/>
          <w:lang w:eastAsia="es-ES"/>
        </w:rPr>
        <w:t>advierte</w:t>
      </w:r>
      <w:r w:rsidRPr="00B15B9D">
        <w:rPr>
          <w:rFonts w:ascii="Palatino Linotype" w:hAnsi="Palatino Linotype" w:cs="Arial"/>
          <w:lang w:eastAsia="es-ES"/>
        </w:rPr>
        <w:t xml:space="preserve"> lo siguiente: </w:t>
      </w:r>
    </w:p>
    <w:p w14:paraId="7AEB2842" w14:textId="77777777" w:rsidR="00F674AB" w:rsidRPr="00B15B9D" w:rsidRDefault="00F674AB" w:rsidP="00390502">
      <w:pPr>
        <w:tabs>
          <w:tab w:val="left" w:pos="8222"/>
        </w:tabs>
        <w:ind w:left="-284" w:right="992"/>
        <w:jc w:val="both"/>
        <w:rPr>
          <w:rFonts w:ascii="Palatino Linotype" w:hAnsi="Palatino Linotype" w:cs="Arial"/>
          <w:lang w:eastAsia="es-ES"/>
        </w:rPr>
      </w:pPr>
    </w:p>
    <w:p w14:paraId="1D89AFD7" w14:textId="77777777" w:rsidR="002160F2" w:rsidRPr="00B15B9D" w:rsidRDefault="002160F2" w:rsidP="00390502">
      <w:pPr>
        <w:tabs>
          <w:tab w:val="left" w:pos="8222"/>
        </w:tabs>
        <w:ind w:left="-284" w:right="992"/>
        <w:jc w:val="both"/>
        <w:rPr>
          <w:rFonts w:ascii="Palatino Linotype" w:hAnsi="Palatino Linotype" w:cs="Arial"/>
          <w:lang w:eastAsia="es-ES"/>
        </w:rPr>
      </w:pPr>
    </w:p>
    <w:p w14:paraId="1A45775A" w14:textId="6D3B3677" w:rsidR="00424226" w:rsidRPr="00B15B9D" w:rsidRDefault="00C67CE9" w:rsidP="00424226">
      <w:pPr>
        <w:spacing w:line="360" w:lineRule="auto"/>
        <w:ind w:left="-284"/>
        <w:jc w:val="both"/>
        <w:rPr>
          <w:rFonts w:ascii="Palatino Linotype" w:hAnsi="Palatino Linotype" w:cs="Arial"/>
          <w:lang w:eastAsia="es-ES"/>
        </w:rPr>
      </w:pPr>
      <w:r w:rsidRPr="00B15B9D">
        <w:rPr>
          <w:rFonts w:ascii="Palatino Linotype" w:hAnsi="Palatino Linotype" w:cs="Arial"/>
          <w:b/>
          <w:lang w:eastAsia="es-ES"/>
        </w:rPr>
        <w:t xml:space="preserve">R.S.P.H. 118 -133.pdf </w:t>
      </w:r>
      <w:r w:rsidRPr="00B15B9D">
        <w:rPr>
          <w:rFonts w:ascii="Palatino Linotype" w:hAnsi="Palatino Linotype" w:cs="Arial"/>
          <w:lang w:eastAsia="es-ES"/>
        </w:rPr>
        <w:t xml:space="preserve">y </w:t>
      </w:r>
      <w:r w:rsidR="00F36467" w:rsidRPr="00B15B9D">
        <w:rPr>
          <w:rFonts w:ascii="Palatino Linotype" w:hAnsi="Palatino Linotype" w:cs="Arial"/>
          <w:b/>
          <w:lang w:eastAsia="es-ES"/>
        </w:rPr>
        <w:t xml:space="preserve">R.S.P.H. 119 -133 TESO.pdf, </w:t>
      </w:r>
      <w:r w:rsidR="00424226" w:rsidRPr="00B15B9D">
        <w:rPr>
          <w:rFonts w:ascii="Palatino Linotype" w:hAnsi="Palatino Linotype" w:cs="Arial"/>
          <w:lang w:eastAsia="es-ES"/>
        </w:rPr>
        <w:t xml:space="preserve">el cual corresponde al oficio número PMT/TM/058/414/2021, por medio del cual el Tesorero Municipal, refiere que derivado que la información requerida por el particular, implica análisis, estudio y procesamiento de documentos, dado que la información podría requerir además de proceso de testado por contener información considerada confidencial, lo que implica destinar un número significativo de días, horas y personal exclusivo para atender los requerimientos; así como otros tantos de la misma procedente; haciendo la precisión que la Tesorería no cuenta con personal específico para dar atención a las solicitudes de acceso a la información pública, lo que impediría la realización de las demás actividades y atribuciones, dañando notoriamente el cumplimiento de sus atribuciones. </w:t>
      </w:r>
    </w:p>
    <w:p w14:paraId="09C5E108" w14:textId="77777777" w:rsidR="00424226" w:rsidRPr="00B15B9D" w:rsidRDefault="00424226" w:rsidP="00424226">
      <w:pPr>
        <w:spacing w:line="360" w:lineRule="auto"/>
        <w:ind w:left="-284"/>
        <w:jc w:val="both"/>
        <w:rPr>
          <w:rFonts w:ascii="Palatino Linotype" w:hAnsi="Palatino Linotype" w:cs="Arial"/>
          <w:lang w:eastAsia="es-ES"/>
        </w:rPr>
      </w:pPr>
    </w:p>
    <w:p w14:paraId="3B5FC61C" w14:textId="77777777" w:rsidR="00424226" w:rsidRPr="00B15B9D" w:rsidRDefault="00424226" w:rsidP="00424226">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lastRenderedPageBreak/>
        <w:t xml:space="preserve">Aunado a lo anterior, hizo referencia que la información solicitada del año 2015 a 2018 se encuentra diversamente distribuida entre un total de 1200 carpetas físicas aproximadamente, ya que no cuenta con respaldo digital y respecto a los ejercicios 2019 y 2020 refirió que la información se encontraba distribuida entre un aproximado de 7200 pólizas contables por ejercicio, en total 14,400 pólizas entra las cuales se debe realizar la búsqueda. </w:t>
      </w:r>
    </w:p>
    <w:p w14:paraId="028CF79D" w14:textId="77777777" w:rsidR="00424226" w:rsidRPr="00B15B9D" w:rsidRDefault="00424226" w:rsidP="00424226">
      <w:pPr>
        <w:spacing w:line="360" w:lineRule="auto"/>
        <w:ind w:left="-284"/>
        <w:jc w:val="both"/>
        <w:rPr>
          <w:rFonts w:ascii="Palatino Linotype" w:hAnsi="Palatino Linotype" w:cs="Arial"/>
          <w:lang w:eastAsia="es-ES"/>
        </w:rPr>
      </w:pPr>
    </w:p>
    <w:p w14:paraId="7503FFFF" w14:textId="5166477F" w:rsidR="00424226" w:rsidRPr="00B15B9D" w:rsidRDefault="00424226" w:rsidP="00424226">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t xml:space="preserve">Asimismo, comentó que derivado de la contingencia y/o la emergencia de salud pública declarada por la Organización Mundial de la Salud (OMS) el 30 de marzo de 2020, por el brote mundial del virus SARS CoV2 (COVID-19)  en el marco de reconocimiento nacional del Consejo de Salubridad General, en sesión extraordinaria, el Gobierno Municipal como medida preventiva y de actuación, ha desarrollado sus actividades fundamentales con el personal mínimo e indispensable reduciendo aún más las capacidades técnicas y operativas de la Tesorería Municipal. </w:t>
      </w:r>
    </w:p>
    <w:p w14:paraId="5BD1C6F9" w14:textId="77777777" w:rsidR="00424226" w:rsidRPr="00B15B9D" w:rsidRDefault="00424226" w:rsidP="00424226">
      <w:pPr>
        <w:spacing w:line="360" w:lineRule="auto"/>
        <w:ind w:left="-284"/>
        <w:jc w:val="both"/>
        <w:rPr>
          <w:rFonts w:ascii="Palatino Linotype" w:hAnsi="Palatino Linotype" w:cs="Arial"/>
          <w:lang w:eastAsia="es-ES"/>
        </w:rPr>
      </w:pPr>
    </w:p>
    <w:p w14:paraId="19CB379E" w14:textId="29378C81" w:rsidR="00424226" w:rsidRPr="00B15B9D" w:rsidRDefault="00F674AB" w:rsidP="00424226">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t xml:space="preserve">Es así que, al encontrarse imposibilitado para entregar al solicitante la información en la modalidad que éste solicita dado la búsqueda y procesamiento de la información solicitada sobrepasa las capacidades humanas y técnicas, motivo por el cual ofrece un cambio de modalidad a consulta directa, como procedimiento interno que asegure la mayor eficacia. </w:t>
      </w:r>
    </w:p>
    <w:p w14:paraId="6F030826" w14:textId="5315EC21" w:rsidR="00F36467" w:rsidRPr="00B15B9D" w:rsidRDefault="00F36467" w:rsidP="00424226">
      <w:pPr>
        <w:spacing w:line="360" w:lineRule="auto"/>
        <w:ind w:left="-284"/>
        <w:jc w:val="both"/>
        <w:rPr>
          <w:rFonts w:ascii="Palatino Linotype" w:hAnsi="Palatino Linotype" w:cs="Arial"/>
          <w:lang w:eastAsia="es-ES"/>
        </w:rPr>
      </w:pPr>
    </w:p>
    <w:p w14:paraId="625C83FA" w14:textId="313A1E3C" w:rsidR="00F36467" w:rsidRPr="00B15B9D" w:rsidRDefault="00F674AB" w:rsidP="00F674AB">
      <w:pPr>
        <w:spacing w:line="360" w:lineRule="auto"/>
        <w:ind w:left="-284"/>
        <w:jc w:val="both"/>
        <w:rPr>
          <w:rFonts w:ascii="Palatino Linotype" w:hAnsi="Palatino Linotype" w:cs="Arial"/>
          <w:lang w:eastAsia="es-ES"/>
        </w:rPr>
      </w:pPr>
      <w:r w:rsidRPr="00B15B9D">
        <w:rPr>
          <w:rFonts w:ascii="Palatino Linotype" w:hAnsi="Palatino Linotype" w:cs="Arial"/>
          <w:b/>
          <w:lang w:eastAsia="es-ES"/>
        </w:rPr>
        <w:t xml:space="preserve">ACTA 12 EXTRAORDINARIA.pdf, </w:t>
      </w:r>
      <w:r w:rsidRPr="00B15B9D">
        <w:rPr>
          <w:rFonts w:ascii="Palatino Linotype" w:hAnsi="Palatino Linotype" w:cs="Arial"/>
          <w:lang w:eastAsia="es-ES"/>
        </w:rPr>
        <w:t xml:space="preserve">el cual corresponde al Acta de la Décima Segunda Sesión Extraordinaria del Comité de Transparencia, por medio del cual se aprobó por </w:t>
      </w:r>
      <w:r w:rsidRPr="00B15B9D">
        <w:rPr>
          <w:rFonts w:ascii="Palatino Linotype" w:hAnsi="Palatino Linotype" w:cs="Arial"/>
          <w:lang w:eastAsia="es-ES"/>
        </w:rPr>
        <w:lastRenderedPageBreak/>
        <w:t xml:space="preserve">unanimidad de votos el cambio de modalidad de entrega de la información a consulta directa de las solicitudes materia del presente asunto. </w:t>
      </w:r>
    </w:p>
    <w:p w14:paraId="53CA391A" w14:textId="77777777" w:rsidR="00F674AB" w:rsidRPr="00B15B9D" w:rsidRDefault="00F674AB" w:rsidP="00F36467">
      <w:pPr>
        <w:tabs>
          <w:tab w:val="left" w:pos="8222"/>
        </w:tabs>
        <w:ind w:left="-284" w:right="992"/>
        <w:jc w:val="both"/>
        <w:rPr>
          <w:rFonts w:ascii="Palatino Linotype" w:hAnsi="Palatino Linotype" w:cs="Arial"/>
          <w:lang w:eastAsia="es-ES"/>
        </w:rPr>
      </w:pPr>
    </w:p>
    <w:p w14:paraId="127F23DF" w14:textId="281CFD69" w:rsidR="002160F2" w:rsidRPr="00B15B9D" w:rsidRDefault="00F36467" w:rsidP="006E57AA">
      <w:pPr>
        <w:spacing w:line="360" w:lineRule="auto"/>
        <w:ind w:left="-284"/>
        <w:jc w:val="both"/>
        <w:rPr>
          <w:rFonts w:ascii="Palatino Linotype" w:hAnsi="Palatino Linotype" w:cs="Arial"/>
        </w:rPr>
      </w:pPr>
      <w:r w:rsidRPr="00B15B9D">
        <w:rPr>
          <w:rFonts w:ascii="Palatino Linotype" w:hAnsi="Palatino Linotype" w:cs="Arial"/>
          <w:b/>
          <w:lang w:eastAsia="es-ES"/>
        </w:rPr>
        <w:t>R.S.P.H. 119 A 133 ADMON.pdf</w:t>
      </w:r>
      <w:r w:rsidR="00F674AB" w:rsidRPr="00B15B9D">
        <w:rPr>
          <w:rFonts w:ascii="Palatino Linotype" w:hAnsi="Palatino Linotype" w:cs="Arial"/>
          <w:lang w:eastAsia="es-ES"/>
        </w:rPr>
        <w:t xml:space="preserve">, el cual corresponde al oficio número MTM058/DA/309, </w:t>
      </w:r>
      <w:r w:rsidR="006E57AA" w:rsidRPr="00B15B9D">
        <w:rPr>
          <w:rFonts w:ascii="Palatino Linotype" w:hAnsi="Palatino Linotype" w:cs="Arial"/>
          <w:lang w:eastAsia="es-ES"/>
        </w:rPr>
        <w:t xml:space="preserve">por medio del cual el Director de Administración, refiere por cuanto a las solicitudes </w:t>
      </w:r>
      <w:r w:rsidR="006E57AA" w:rsidRPr="00B15B9D">
        <w:rPr>
          <w:rFonts w:ascii="Palatino Linotype" w:hAnsi="Palatino Linotype" w:cs="Arial"/>
          <w:b/>
        </w:rPr>
        <w:t>00133/TENANCIN/IP/2021</w:t>
      </w:r>
      <w:r w:rsidR="006E57AA" w:rsidRPr="00B15B9D">
        <w:rPr>
          <w:rFonts w:ascii="Palatino Linotype" w:hAnsi="Palatino Linotype" w:cs="Arial"/>
        </w:rPr>
        <w:t xml:space="preserve">, </w:t>
      </w:r>
      <w:r w:rsidR="006E57AA" w:rsidRPr="00B15B9D">
        <w:rPr>
          <w:rFonts w:ascii="Palatino Linotype" w:hAnsi="Palatino Linotype" w:cs="Arial"/>
          <w:b/>
        </w:rPr>
        <w:t>00126/TENANCIN/IP/2021</w:t>
      </w:r>
      <w:r w:rsidR="006E57AA" w:rsidRPr="00B15B9D">
        <w:rPr>
          <w:rFonts w:ascii="Palatino Linotype" w:hAnsi="Palatino Linotype" w:cs="Arial"/>
        </w:rPr>
        <w:t xml:space="preserve">, </w:t>
      </w:r>
      <w:r w:rsidR="006E57AA" w:rsidRPr="00B15B9D">
        <w:rPr>
          <w:rFonts w:ascii="Palatino Linotype" w:hAnsi="Palatino Linotype" w:cs="Arial"/>
          <w:b/>
        </w:rPr>
        <w:t>00127/TENANCIN/IP/2021</w:t>
      </w:r>
      <w:r w:rsidR="006E57AA" w:rsidRPr="00B15B9D">
        <w:rPr>
          <w:rFonts w:ascii="Palatino Linotype" w:hAnsi="Palatino Linotype" w:cs="Arial"/>
        </w:rPr>
        <w:t xml:space="preserve">, </w:t>
      </w:r>
      <w:r w:rsidR="006E57AA" w:rsidRPr="00B15B9D">
        <w:rPr>
          <w:rFonts w:ascii="Palatino Linotype" w:hAnsi="Palatino Linotype" w:cs="Arial"/>
          <w:b/>
        </w:rPr>
        <w:t>00129/TENANCIN/IP/2021</w:t>
      </w:r>
      <w:r w:rsidR="006E57AA" w:rsidRPr="00B15B9D">
        <w:rPr>
          <w:rFonts w:ascii="Palatino Linotype" w:hAnsi="Palatino Linotype" w:cs="Arial"/>
        </w:rPr>
        <w:t xml:space="preserve">, </w:t>
      </w:r>
      <w:r w:rsidR="006E57AA" w:rsidRPr="00B15B9D">
        <w:rPr>
          <w:rFonts w:ascii="Palatino Linotype" w:hAnsi="Palatino Linotype" w:cs="Arial"/>
          <w:b/>
        </w:rPr>
        <w:t>00123/TENANCIN/IP/2021</w:t>
      </w:r>
      <w:r w:rsidR="006E57AA" w:rsidRPr="00B15B9D">
        <w:rPr>
          <w:rFonts w:ascii="Palatino Linotype" w:hAnsi="Palatino Linotype" w:cs="Arial"/>
        </w:rPr>
        <w:t xml:space="preserve">, </w:t>
      </w:r>
      <w:r w:rsidR="006E57AA" w:rsidRPr="00B15B9D">
        <w:rPr>
          <w:rFonts w:ascii="Palatino Linotype" w:hAnsi="Palatino Linotype" w:cs="Arial"/>
          <w:b/>
        </w:rPr>
        <w:t>00121/TENANCIN/IP/2021</w:t>
      </w:r>
      <w:r w:rsidR="006E57AA" w:rsidRPr="00B15B9D">
        <w:rPr>
          <w:rFonts w:ascii="Palatino Linotype" w:hAnsi="Palatino Linotype" w:cs="Arial"/>
        </w:rPr>
        <w:t xml:space="preserve">, </w:t>
      </w:r>
      <w:r w:rsidR="006E57AA" w:rsidRPr="00B15B9D">
        <w:rPr>
          <w:rFonts w:ascii="Palatino Linotype" w:hAnsi="Palatino Linotype" w:cs="Arial"/>
          <w:b/>
        </w:rPr>
        <w:t>00122/TENANCIN/IP/2021</w:t>
      </w:r>
      <w:r w:rsidR="006E57AA" w:rsidRPr="00B15B9D">
        <w:rPr>
          <w:rFonts w:ascii="Palatino Linotype" w:hAnsi="Palatino Linotype" w:cs="Arial"/>
        </w:rPr>
        <w:t xml:space="preserve"> y</w:t>
      </w:r>
      <w:r w:rsidR="006E57AA" w:rsidRPr="00B15B9D">
        <w:rPr>
          <w:rFonts w:ascii="Palatino Linotype" w:hAnsi="Palatino Linotype" w:cs="Arial"/>
          <w:b/>
        </w:rPr>
        <w:t xml:space="preserve"> 00125/TENANCIN/IP/2021, </w:t>
      </w:r>
      <w:r w:rsidR="006E57AA" w:rsidRPr="00B15B9D">
        <w:rPr>
          <w:rFonts w:ascii="Palatino Linotype" w:hAnsi="Palatino Linotype" w:cs="Arial"/>
        </w:rPr>
        <w:t xml:space="preserve">refiere que no cuenta con la estructura humana y material para dar atención exclusivamente a dichas solicitudes, entre otras solicitadas por la Unidad de Transparencia, por lo que, es insuficiente el personal asignado para su elaboración y de efectuarla con los recursos implicaría distraer al personal de las funciones sustantivas que se tienen encomendadas por los diferentes ordenamientos legales aplicables. </w:t>
      </w:r>
    </w:p>
    <w:p w14:paraId="7B3262F5" w14:textId="77777777" w:rsidR="006E57AA" w:rsidRPr="00B15B9D" w:rsidRDefault="006E57AA" w:rsidP="006E57AA">
      <w:pPr>
        <w:spacing w:line="360" w:lineRule="auto"/>
        <w:ind w:left="-284"/>
        <w:jc w:val="both"/>
        <w:rPr>
          <w:rFonts w:ascii="Palatino Linotype" w:hAnsi="Palatino Linotype" w:cs="Arial"/>
          <w:lang w:eastAsia="es-ES"/>
        </w:rPr>
      </w:pPr>
    </w:p>
    <w:p w14:paraId="0B257405" w14:textId="19B53256" w:rsidR="00C67CE9" w:rsidRPr="00B15B9D" w:rsidRDefault="00C67CE9" w:rsidP="006E57AA">
      <w:pPr>
        <w:spacing w:line="360" w:lineRule="auto"/>
        <w:ind w:left="-284"/>
        <w:jc w:val="both"/>
        <w:rPr>
          <w:rFonts w:ascii="Palatino Linotype" w:hAnsi="Palatino Linotype" w:cs="Arial"/>
        </w:rPr>
      </w:pPr>
      <w:r w:rsidRPr="00B15B9D">
        <w:rPr>
          <w:rFonts w:ascii="Palatino Linotype" w:hAnsi="Palatino Linotype" w:cs="Arial"/>
          <w:b/>
        </w:rPr>
        <w:t>R.S.P.H. 00131 ADMON.pdf</w:t>
      </w:r>
      <w:r w:rsidRPr="00B15B9D">
        <w:rPr>
          <w:rFonts w:ascii="Palatino Linotype" w:hAnsi="Palatino Linotype" w:cs="Arial"/>
        </w:rPr>
        <w:t>, el cual corresponde el oficio número MTM058/DA/234/2021, por medio del cual el Director de Administración se declara incompetente para otorgar la información de la solicitud número 00131/TENANCIN/IP/2021.</w:t>
      </w:r>
    </w:p>
    <w:p w14:paraId="2A6FAFBA" w14:textId="77777777" w:rsidR="00C67CE9" w:rsidRPr="00B15B9D" w:rsidRDefault="00C67CE9" w:rsidP="006E57AA">
      <w:pPr>
        <w:spacing w:line="360" w:lineRule="auto"/>
        <w:ind w:left="-284"/>
        <w:jc w:val="both"/>
        <w:rPr>
          <w:rFonts w:ascii="Palatino Linotype" w:hAnsi="Palatino Linotype" w:cs="Arial"/>
        </w:rPr>
      </w:pPr>
    </w:p>
    <w:p w14:paraId="7ADDCF42" w14:textId="5E9C6357" w:rsidR="000F0072" w:rsidRPr="00B15B9D" w:rsidRDefault="00754EF0" w:rsidP="00390502">
      <w:pPr>
        <w:pStyle w:val="Prrafodelista"/>
        <w:spacing w:line="360" w:lineRule="auto"/>
        <w:ind w:left="-284"/>
        <w:jc w:val="both"/>
        <w:rPr>
          <w:rFonts w:ascii="Palatino Linotype" w:hAnsi="Palatino Linotype" w:cs="Arial"/>
        </w:rPr>
      </w:pPr>
      <w:r w:rsidRPr="00B15B9D">
        <w:rPr>
          <w:rFonts w:ascii="Palatino Linotype" w:hAnsi="Palatino Linotype" w:cs="Arial"/>
          <w:b/>
          <w:sz w:val="28"/>
        </w:rPr>
        <w:t xml:space="preserve">V. </w:t>
      </w:r>
      <w:r w:rsidRPr="00B15B9D">
        <w:rPr>
          <w:rFonts w:ascii="Palatino Linotype" w:hAnsi="Palatino Linotype"/>
        </w:rPr>
        <w:t xml:space="preserve">Inconforme con las </w:t>
      </w:r>
      <w:r w:rsidRPr="00B15B9D">
        <w:rPr>
          <w:rFonts w:ascii="Palatino Linotype" w:hAnsi="Palatino Linotype" w:cs="Arial"/>
        </w:rPr>
        <w:t xml:space="preserve">respuestas el día </w:t>
      </w:r>
      <w:r w:rsidR="008357A5" w:rsidRPr="00B15B9D">
        <w:rPr>
          <w:rFonts w:ascii="Palatino Linotype" w:hAnsi="Palatino Linotype" w:cs="Arial"/>
        </w:rPr>
        <w:t>veintiséis</w:t>
      </w:r>
      <w:r w:rsidR="005500DF" w:rsidRPr="00B15B9D">
        <w:rPr>
          <w:rFonts w:ascii="Palatino Linotype" w:hAnsi="Palatino Linotype" w:cs="Arial"/>
        </w:rPr>
        <w:t xml:space="preserve"> y veintisiete </w:t>
      </w:r>
      <w:r w:rsidR="008357A5" w:rsidRPr="00B15B9D">
        <w:rPr>
          <w:rFonts w:ascii="Palatino Linotype" w:hAnsi="Palatino Linotype" w:cs="Arial"/>
        </w:rPr>
        <w:t xml:space="preserve">de abril </w:t>
      </w:r>
      <w:r w:rsidR="00AE4660" w:rsidRPr="00B15B9D">
        <w:rPr>
          <w:rFonts w:ascii="Palatino Linotype" w:hAnsi="Palatino Linotype" w:cs="Arial"/>
        </w:rPr>
        <w:t xml:space="preserve">de </w:t>
      </w:r>
      <w:r w:rsidRPr="00B15B9D">
        <w:rPr>
          <w:rFonts w:ascii="Palatino Linotype" w:hAnsi="Palatino Linotype" w:cs="Arial"/>
        </w:rPr>
        <w:t>dos mil veint</w:t>
      </w:r>
      <w:r w:rsidR="008357A5" w:rsidRPr="00B15B9D">
        <w:rPr>
          <w:rFonts w:ascii="Palatino Linotype" w:hAnsi="Palatino Linotype" w:cs="Arial"/>
        </w:rPr>
        <w:t>iuno</w:t>
      </w:r>
      <w:r w:rsidRPr="00B15B9D">
        <w:rPr>
          <w:rFonts w:ascii="Palatino Linotype" w:hAnsi="Palatino Linotype" w:cs="Arial"/>
        </w:rPr>
        <w:t xml:space="preserve">, </w:t>
      </w:r>
      <w:r w:rsidR="00003E96" w:rsidRPr="00B15B9D">
        <w:rPr>
          <w:rFonts w:ascii="Palatino Linotype" w:hAnsi="Palatino Linotype"/>
          <w:b/>
        </w:rPr>
        <w:t>EL</w:t>
      </w:r>
      <w:r w:rsidRPr="00B15B9D">
        <w:rPr>
          <w:rFonts w:ascii="Palatino Linotype" w:hAnsi="Palatino Linotype"/>
          <w:b/>
        </w:rPr>
        <w:t xml:space="preserve"> RECURRENTE</w:t>
      </w:r>
      <w:r w:rsidRPr="00B15B9D">
        <w:rPr>
          <w:rFonts w:ascii="Palatino Linotype" w:hAnsi="Palatino Linotype"/>
        </w:rPr>
        <w:t xml:space="preserve"> interpuso los recursos de revisión objeto del presente estudio, los cuales fueron registrado</w:t>
      </w:r>
      <w:r w:rsidR="00AF570A" w:rsidRPr="00B15B9D">
        <w:rPr>
          <w:rFonts w:ascii="Palatino Linotype" w:hAnsi="Palatino Linotype"/>
        </w:rPr>
        <w:t>s</w:t>
      </w:r>
      <w:r w:rsidRPr="00B15B9D">
        <w:rPr>
          <w:rFonts w:ascii="Palatino Linotype" w:hAnsi="Palatino Linotype"/>
        </w:rPr>
        <w:t xml:space="preserve"> en </w:t>
      </w:r>
      <w:r w:rsidRPr="00B15B9D">
        <w:rPr>
          <w:rFonts w:ascii="Palatino Linotype" w:hAnsi="Palatino Linotype"/>
          <w:b/>
        </w:rPr>
        <w:t>EL SAIMEX</w:t>
      </w:r>
      <w:r w:rsidRPr="00B15B9D">
        <w:rPr>
          <w:rFonts w:ascii="Palatino Linotype" w:hAnsi="Palatino Linotype"/>
        </w:rPr>
        <w:t xml:space="preserve"> y se les asignó los números de expediente</w:t>
      </w:r>
      <w:r w:rsidR="008357A5" w:rsidRPr="00B15B9D">
        <w:rPr>
          <w:rFonts w:ascii="Palatino Linotype" w:hAnsi="Palatino Linotype"/>
        </w:rPr>
        <w:t xml:space="preserve"> </w:t>
      </w:r>
      <w:r w:rsidR="005500DF" w:rsidRPr="00B15B9D">
        <w:rPr>
          <w:rFonts w:ascii="Palatino Linotype" w:hAnsi="Palatino Linotype"/>
          <w:b/>
        </w:rPr>
        <w:t xml:space="preserve">02442/INFOEM/IP/RR/2021, 02443/INFOEM/IP/RR/2021, 02445/INFOEM/IP/RR/2021, 02446/INFOEM/IP/RR/2021, 02448/INFOEM/IP/RR/2021, </w:t>
      </w:r>
      <w:r w:rsidR="005500DF" w:rsidRPr="00B15B9D">
        <w:rPr>
          <w:rFonts w:ascii="Palatino Linotype" w:hAnsi="Palatino Linotype"/>
          <w:b/>
        </w:rPr>
        <w:lastRenderedPageBreak/>
        <w:t>02449/INFOEM/IP/RR/2021, 02451/INFOEM/IP/RR/2021, 02452/INFOEM/IP/RR/2021, 02453/INFOEM/IP/RR/2021 y 02489/INFOEM/IP/RR/2021</w:t>
      </w:r>
      <w:r w:rsidRPr="00B15B9D">
        <w:rPr>
          <w:rFonts w:ascii="Palatino Linotype" w:hAnsi="Palatino Linotype" w:cs="Arial"/>
        </w:rPr>
        <w:t>, en los que señaló como acto impugnado</w:t>
      </w:r>
      <w:r w:rsidR="009F6B9B" w:rsidRPr="00B15B9D">
        <w:rPr>
          <w:rFonts w:ascii="Palatino Linotype" w:hAnsi="Palatino Linotype" w:cs="Arial"/>
        </w:rPr>
        <w:t xml:space="preserve">; así como razones o motivos de inconformidad, lo siguiente: </w:t>
      </w:r>
    </w:p>
    <w:p w14:paraId="1952296F" w14:textId="77777777" w:rsidR="000F0072" w:rsidRPr="00B15B9D" w:rsidRDefault="000F0072" w:rsidP="00390502">
      <w:pPr>
        <w:pStyle w:val="Prrafodelista"/>
        <w:ind w:left="-284"/>
        <w:jc w:val="both"/>
        <w:rPr>
          <w:rFonts w:ascii="Palatino Linotype" w:hAnsi="Palatino Linotype" w:cs="Arial"/>
        </w:rPr>
      </w:pPr>
    </w:p>
    <w:p w14:paraId="2B8258D3" w14:textId="1C9A1C56" w:rsidR="000F0072" w:rsidRPr="00B15B9D" w:rsidRDefault="000F0072" w:rsidP="00390502">
      <w:pPr>
        <w:ind w:left="851" w:right="992"/>
        <w:jc w:val="both"/>
        <w:rPr>
          <w:rFonts w:ascii="Palatino Linotype" w:hAnsi="Palatino Linotype" w:cs="Arial"/>
          <w:i/>
        </w:rPr>
      </w:pPr>
      <w:r w:rsidRPr="00B15B9D">
        <w:rPr>
          <w:rFonts w:ascii="Palatino Linotype" w:hAnsi="Palatino Linotype" w:cs="Arial"/>
          <w:i/>
        </w:rPr>
        <w:t>“</w:t>
      </w:r>
      <w:r w:rsidR="005500DF" w:rsidRPr="00B15B9D">
        <w:rPr>
          <w:rFonts w:ascii="Palatino Linotype" w:hAnsi="Palatino Linotype" w:cs="Arial"/>
          <w:i/>
        </w:rPr>
        <w:t xml:space="preserve">1)Esta solicitud de información, así como las demás hechas por este solicitante, tienen una naturaleza, unas corresponden a obras públicas, otras a seguridad, otras a la presidencia, otras a administración, por lo que la acumulación trae aparejado un grado de incertidumbre jurídica para el solicitante. 2) Lo anterior se demuestra con el hecho de que el ayuntamiento no ha actualizado una parte importante de la información de oficio sobre contrataciones, que en su mayor parte es la requerida por las solicitudes tramitadas. Al respecto, en el anexo 1 que acompaña este escrito se puede apreciar que la información de las contrataciones de 2019 y 2020 no está actualizada (con sus vínculos documentales) a las distintas etapas de contrataciones; en general donde debe haber un documento o un vínculo hay un “no aplica”. 3) En las solicitudes se pide información sobre temas muy específicos: renta de inmuebles, compra de uniformes, fotocopiado, uso del automóvil asignado al presidente municipal, gastos de ceremonial, arrendamiento de vehículos, arrendamiento de transporte, la cual es perfectamente medible y no es desproporcionada; de hecho el ayuntamiento de Tenancingo gestiona la mayoría de su documentación a través de un aplicativo especial que puede ser consultado en la siguiente dirección https://sivemun.gob.mx/documentacion/. 4) Resulta preocupante el hecho de que el ayuntamiento argumente dos cosas contradictorias: por un lado, la gran carga que significa analizar la información solicitada, debido a los distintos supuestos de ley sobre clasificación y reserva, pero al mismo tiempo ofrece acceso para consulta directa, que implica una carga similar o mayor a la que dice que quiere evitar. 5) En relación con la situación de la contingencia sanitaria del COVID 19, la mayoría de los servidores públicos se reincorporó a sus actividades desde mediados de febrero. 6) Señalar que el Comité de información no tomó acuerdo sobre las prevenciones legales para que la información sea consultable, lo cual implica quizá más trabajo y recursos, que el hecho de entregar la información digitalmente y hacerla accesible no solamente para un usuario. De igual manera, llama la atención </w:t>
      </w:r>
      <w:r w:rsidR="005500DF" w:rsidRPr="00B15B9D">
        <w:rPr>
          <w:rFonts w:ascii="Palatino Linotype" w:hAnsi="Palatino Linotype" w:cs="Arial"/>
          <w:i/>
        </w:rPr>
        <w:lastRenderedPageBreak/>
        <w:t>en el acta del Comité de Información que en los distintos puntos que se trataron y sus acuerdos se menciona que asistieron y votaron las cinco personas que se enuncian al final del documento, pero hay dos de ellas que no firmaron esta acta, como son el contralor interno y el secretario del ayuntamiento, por lo cual solicito que dicha acta sea valorada por la autoridad en materia de transparencia y en su caso revocada por la posible falta de legalidad de la misma. 7) Por lo anterior, solicito la revocación de la respuesta del ente obligado y se me brinde pleno acceso a la información bajo el principio de máxima publicidad e interés público, favoreciendo en todo tiempo a las personas la protección más amplia, como lo establece artículo 1, párrafo segundo de la Constitución Política de los Estados Unidos Mexicanos. Asimismo, solicito de esta autoridad en la materia, de vista a su Dirección General Jurídica y Verificación para que verifique la respuesta dada por el ayuntamiento y, en su caso, de vista sobre lo señalado conforme al artículo 23, fracción XIV del Reglamento Interior del Instituto de Transparencia, Acceso a la Información Pública y Protección de Datos Personales del Estado de México y Municipios. 8) Finalmente le pido a la autoridad en materia de transparencia y acceso a la información que valore no sólo el cumplimiento formal del ente obligado sino el fondo de estas solicitudes respecto a la forma en que este ayuntamiento, como otros sobre los que se ha solicitado información, están negando o imponiendo cargas a los peticionarios para que se desistan, mientras omiten sus obligaciones de informar y hacer accesible la información que sí poseen y que sí tienen disponible, y todo ello sin consecuencias.</w:t>
      </w:r>
      <w:r w:rsidRPr="00B15B9D">
        <w:rPr>
          <w:rFonts w:ascii="Palatino Linotype" w:hAnsi="Palatino Linotype" w:cs="Arial"/>
          <w:i/>
        </w:rPr>
        <w:t>” (sic)</w:t>
      </w:r>
    </w:p>
    <w:p w14:paraId="1E979845" w14:textId="77777777" w:rsidR="000F0072" w:rsidRPr="00B15B9D" w:rsidRDefault="000F0072" w:rsidP="00390502">
      <w:pPr>
        <w:ind w:left="851" w:right="992"/>
        <w:jc w:val="both"/>
        <w:rPr>
          <w:rFonts w:ascii="Palatino Linotype" w:hAnsi="Palatino Linotype" w:cs="Arial"/>
          <w:i/>
        </w:rPr>
      </w:pPr>
    </w:p>
    <w:p w14:paraId="617D730E" w14:textId="0DF2BB72" w:rsidR="00754EF0" w:rsidRPr="00B15B9D" w:rsidRDefault="00754EF0" w:rsidP="00390502">
      <w:pPr>
        <w:pStyle w:val="Prrafodelista"/>
        <w:spacing w:line="360" w:lineRule="auto"/>
        <w:ind w:left="-284"/>
        <w:jc w:val="both"/>
        <w:rPr>
          <w:rFonts w:ascii="Palatino Linotype" w:hAnsi="Palatino Linotype"/>
          <w:b/>
        </w:rPr>
      </w:pPr>
      <w:r w:rsidRPr="00B15B9D">
        <w:rPr>
          <w:rFonts w:ascii="Palatino Linotype" w:hAnsi="Palatino Linotype" w:cs="Arial"/>
          <w:b/>
          <w:sz w:val="28"/>
          <w:szCs w:val="28"/>
        </w:rPr>
        <w:t>V</w:t>
      </w:r>
      <w:r w:rsidR="003E3751" w:rsidRPr="00B15B9D">
        <w:rPr>
          <w:rFonts w:ascii="Palatino Linotype" w:hAnsi="Palatino Linotype" w:cs="Arial"/>
          <w:b/>
          <w:sz w:val="28"/>
          <w:szCs w:val="28"/>
        </w:rPr>
        <w:t>I</w:t>
      </w:r>
      <w:r w:rsidRPr="00B15B9D">
        <w:rPr>
          <w:rFonts w:ascii="Palatino Linotype" w:hAnsi="Palatino Linotype" w:cs="Arial"/>
          <w:b/>
          <w:sz w:val="28"/>
          <w:szCs w:val="28"/>
        </w:rPr>
        <w:t>.</w:t>
      </w:r>
      <w:r w:rsidRPr="00B15B9D">
        <w:rPr>
          <w:rFonts w:ascii="Palatino Linotype" w:hAnsi="Palatino Linotype" w:cs="Arial"/>
          <w:b/>
          <w:sz w:val="28"/>
        </w:rPr>
        <w:t xml:space="preserve"> </w:t>
      </w:r>
      <w:r w:rsidRPr="00B15B9D">
        <w:rPr>
          <w:rFonts w:ascii="Palatino Linotype" w:hAnsi="Palatino Linotype" w:cs="Arial"/>
        </w:rPr>
        <w:t xml:space="preserve">El </w:t>
      </w:r>
      <w:r w:rsidR="009F6B9B" w:rsidRPr="00B15B9D">
        <w:rPr>
          <w:rFonts w:ascii="Palatino Linotype" w:hAnsi="Palatino Linotype" w:cs="Arial"/>
        </w:rPr>
        <w:t xml:space="preserve">veintiséis </w:t>
      </w:r>
      <w:r w:rsidR="003E3751" w:rsidRPr="00B15B9D">
        <w:rPr>
          <w:rFonts w:ascii="Palatino Linotype" w:hAnsi="Palatino Linotype" w:cs="Arial"/>
        </w:rPr>
        <w:t xml:space="preserve">y veintisiete </w:t>
      </w:r>
      <w:r w:rsidR="009F6B9B" w:rsidRPr="00B15B9D">
        <w:rPr>
          <w:rFonts w:ascii="Palatino Linotype" w:hAnsi="Palatino Linotype" w:cs="Arial"/>
        </w:rPr>
        <w:t>de abril de</w:t>
      </w:r>
      <w:r w:rsidR="001A3736" w:rsidRPr="00B15B9D">
        <w:rPr>
          <w:rFonts w:ascii="Palatino Linotype" w:hAnsi="Palatino Linotype" w:cs="Arial"/>
        </w:rPr>
        <w:t xml:space="preserve"> dos mil veint</w:t>
      </w:r>
      <w:r w:rsidR="009F6B9B" w:rsidRPr="00B15B9D">
        <w:rPr>
          <w:rFonts w:ascii="Palatino Linotype" w:hAnsi="Palatino Linotype" w:cs="Arial"/>
        </w:rPr>
        <w:t>iuno</w:t>
      </w:r>
      <w:r w:rsidRPr="00B15B9D">
        <w:rPr>
          <w:rFonts w:ascii="Palatino Linotype" w:hAnsi="Palatino Linotype" w:cs="Arial"/>
        </w:rPr>
        <w:t xml:space="preserve">, </w:t>
      </w:r>
      <w:r w:rsidRPr="00B15B9D">
        <w:rPr>
          <w:rFonts w:ascii="Palatino Linotype" w:hAnsi="Palatino Linotype"/>
        </w:rPr>
        <w:t>los</w:t>
      </w:r>
      <w:r w:rsidRPr="00B15B9D">
        <w:rPr>
          <w:rFonts w:ascii="Palatino Linotype" w:hAnsi="Palatino Linotype" w:cs="Arial"/>
        </w:rPr>
        <w:t xml:space="preserve"> </w:t>
      </w:r>
      <w:r w:rsidRPr="00B15B9D">
        <w:rPr>
          <w:rFonts w:ascii="Palatino Linotype" w:hAnsi="Palatino Linotype" w:cs="Arial"/>
          <w:lang w:val="es-ES_tradnl"/>
        </w:rPr>
        <w:t>recursos de revisión de que</w:t>
      </w:r>
      <w:r w:rsidRPr="00B15B9D">
        <w:rPr>
          <w:rFonts w:ascii="Palatino Linotype" w:hAnsi="Palatino Linotype" w:cs="Arial"/>
        </w:rPr>
        <w:t xml:space="preserve"> se tratan</w:t>
      </w:r>
      <w:r w:rsidRPr="00B15B9D">
        <w:rPr>
          <w:rFonts w:ascii="Palatino Linotype" w:hAnsi="Palatino Linotype" w:cs="Arial"/>
          <w:lang w:val="es-ES_tradnl"/>
        </w:rPr>
        <w:t xml:space="preserve"> se enviaron electrónicamente al Instituto de </w:t>
      </w:r>
      <w:r w:rsidRPr="00B15B9D">
        <w:rPr>
          <w:rFonts w:ascii="Palatino Linotype" w:eastAsia="Arial Unicode MS" w:hAnsi="Palatino Linotype" w:cs="Arial"/>
        </w:rPr>
        <w:t>Transparencia</w:t>
      </w:r>
      <w:r w:rsidRPr="00B15B9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B15B9D">
        <w:rPr>
          <w:rFonts w:ascii="Palatino Linotype" w:hAnsi="Palatino Linotype"/>
        </w:rPr>
        <w:t>Ley de Transparencia y Acceso a la Información Pública del Estado de México y Municipios</w:t>
      </w:r>
      <w:r w:rsidRPr="00B15B9D">
        <w:rPr>
          <w:rFonts w:ascii="Palatino Linotype" w:hAnsi="Palatino Linotype" w:cs="Arial"/>
          <w:lang w:val="es-ES_tradnl"/>
        </w:rPr>
        <w:t>, se turnaron, a través del</w:t>
      </w:r>
      <w:r w:rsidRPr="00B15B9D">
        <w:rPr>
          <w:rFonts w:ascii="Palatino Linotype" w:eastAsia="Arial Unicode MS" w:hAnsi="Palatino Linotype" w:cs="Arial"/>
          <w:lang w:val="es-ES_tradnl"/>
        </w:rPr>
        <w:t xml:space="preserve"> </w:t>
      </w:r>
      <w:r w:rsidRPr="00B15B9D">
        <w:rPr>
          <w:rFonts w:ascii="Palatino Linotype" w:eastAsia="Arial Unicode MS" w:hAnsi="Palatino Linotype" w:cs="Arial"/>
          <w:b/>
          <w:lang w:val="es-ES_tradnl"/>
        </w:rPr>
        <w:t>SAIMEX</w:t>
      </w:r>
      <w:r w:rsidRPr="00B15B9D">
        <w:rPr>
          <w:rFonts w:ascii="Palatino Linotype" w:hAnsi="Palatino Linotype"/>
        </w:rPr>
        <w:t xml:space="preserve">, </w:t>
      </w:r>
      <w:r w:rsidR="000F0072" w:rsidRPr="00B15B9D">
        <w:rPr>
          <w:rFonts w:ascii="Palatino Linotype" w:hAnsi="Palatino Linotype"/>
        </w:rPr>
        <w:t>el</w:t>
      </w:r>
      <w:r w:rsidRPr="00B15B9D">
        <w:rPr>
          <w:rFonts w:ascii="Palatino Linotype" w:hAnsi="Palatino Linotype"/>
        </w:rPr>
        <w:t xml:space="preserve"> recurso</w:t>
      </w:r>
      <w:r w:rsidRPr="00B15B9D">
        <w:rPr>
          <w:rFonts w:ascii="Palatino Linotype" w:hAnsi="Palatino Linotype" w:cs="Arial"/>
          <w:szCs w:val="20"/>
        </w:rPr>
        <w:t xml:space="preserve"> de revisión</w:t>
      </w:r>
      <w:r w:rsidR="00FB1D5D" w:rsidRPr="00B15B9D">
        <w:rPr>
          <w:rFonts w:ascii="Palatino Linotype" w:hAnsi="Palatino Linotype" w:cs="Arial"/>
          <w:szCs w:val="20"/>
        </w:rPr>
        <w:t xml:space="preserve"> </w:t>
      </w:r>
      <w:r w:rsidR="003E3751" w:rsidRPr="00B15B9D">
        <w:rPr>
          <w:rFonts w:ascii="Palatino Linotype" w:hAnsi="Palatino Linotype"/>
          <w:b/>
        </w:rPr>
        <w:t>02442/INFOEM/IP/RR/2021</w:t>
      </w:r>
      <w:r w:rsidR="00BD3F06" w:rsidRPr="00B15B9D">
        <w:rPr>
          <w:rFonts w:ascii="Palatino Linotype" w:hAnsi="Palatino Linotype"/>
          <w:b/>
        </w:rPr>
        <w:t xml:space="preserve"> </w:t>
      </w:r>
      <w:r w:rsidR="00BD3F06" w:rsidRPr="00B15B9D">
        <w:rPr>
          <w:rFonts w:ascii="Palatino Linotype" w:hAnsi="Palatino Linotype"/>
        </w:rPr>
        <w:t>y</w:t>
      </w:r>
      <w:r w:rsidR="00BD3F06" w:rsidRPr="00B15B9D">
        <w:rPr>
          <w:rFonts w:ascii="Palatino Linotype" w:hAnsi="Palatino Linotype"/>
          <w:b/>
        </w:rPr>
        <w:t xml:space="preserve"> 02452/INFOEM/IP/RR/2021</w:t>
      </w:r>
      <w:r w:rsidR="00BD3F06" w:rsidRPr="00B15B9D">
        <w:rPr>
          <w:rFonts w:ascii="Palatino Linotype" w:hAnsi="Palatino Linotype"/>
        </w:rPr>
        <w:t xml:space="preserve"> a la </w:t>
      </w:r>
      <w:r w:rsidR="00BD3F06" w:rsidRPr="00B15B9D">
        <w:rPr>
          <w:rFonts w:ascii="Palatino Linotype" w:hAnsi="Palatino Linotype" w:cs="Arial"/>
          <w:lang w:val="es-ES_tradnl"/>
        </w:rPr>
        <w:t xml:space="preserve">Comisionada </w:t>
      </w:r>
      <w:r w:rsidR="00BD3F06" w:rsidRPr="00B15B9D">
        <w:rPr>
          <w:rFonts w:ascii="Palatino Linotype" w:hAnsi="Palatino Linotype" w:cs="Arial"/>
          <w:b/>
          <w:lang w:val="es-ES_tradnl"/>
        </w:rPr>
        <w:t xml:space="preserve">Eva </w:t>
      </w:r>
      <w:proofErr w:type="spellStart"/>
      <w:r w:rsidR="00BD3F06" w:rsidRPr="00B15B9D">
        <w:rPr>
          <w:rFonts w:ascii="Palatino Linotype" w:hAnsi="Palatino Linotype" w:cs="Arial"/>
          <w:b/>
          <w:lang w:val="es-ES_tradnl"/>
        </w:rPr>
        <w:t>Abaid</w:t>
      </w:r>
      <w:proofErr w:type="spellEnd"/>
      <w:r w:rsidR="00BD3F06" w:rsidRPr="00B15B9D">
        <w:rPr>
          <w:rFonts w:ascii="Palatino Linotype" w:hAnsi="Palatino Linotype" w:cs="Arial"/>
          <w:b/>
          <w:lang w:val="es-ES_tradnl"/>
        </w:rPr>
        <w:t xml:space="preserve"> </w:t>
      </w:r>
      <w:proofErr w:type="spellStart"/>
      <w:r w:rsidR="00BD3F06" w:rsidRPr="00B15B9D">
        <w:rPr>
          <w:rFonts w:ascii="Palatino Linotype" w:hAnsi="Palatino Linotype" w:cs="Arial"/>
          <w:b/>
          <w:lang w:val="es-ES_tradnl"/>
        </w:rPr>
        <w:t>Yapur</w:t>
      </w:r>
      <w:proofErr w:type="spellEnd"/>
      <w:r w:rsidR="00BD3F06" w:rsidRPr="00B15B9D">
        <w:rPr>
          <w:rFonts w:ascii="Palatino Linotype" w:hAnsi="Palatino Linotype" w:cs="Arial"/>
          <w:b/>
          <w:lang w:val="es-ES_tradnl"/>
        </w:rPr>
        <w:t xml:space="preserve">, </w:t>
      </w:r>
      <w:r w:rsidR="00BD3F06" w:rsidRPr="00B15B9D">
        <w:rPr>
          <w:rFonts w:ascii="Palatino Linotype" w:hAnsi="Palatino Linotype" w:cs="Arial"/>
          <w:lang w:val="es-ES_tradnl"/>
        </w:rPr>
        <w:t xml:space="preserve">los recursos </w:t>
      </w:r>
      <w:r w:rsidR="003E3751" w:rsidRPr="00B15B9D">
        <w:rPr>
          <w:rFonts w:ascii="Palatino Linotype" w:hAnsi="Palatino Linotype"/>
          <w:b/>
        </w:rPr>
        <w:lastRenderedPageBreak/>
        <w:t>02443/INFOEM/IP/RR/2021</w:t>
      </w:r>
      <w:r w:rsidR="003E3751" w:rsidRPr="00B15B9D">
        <w:rPr>
          <w:rFonts w:ascii="Palatino Linotype" w:hAnsi="Palatino Linotype"/>
        </w:rPr>
        <w:t xml:space="preserve">, </w:t>
      </w:r>
      <w:r w:rsidR="00BD3F06" w:rsidRPr="00B15B9D">
        <w:rPr>
          <w:rFonts w:ascii="Palatino Linotype" w:hAnsi="Palatino Linotype"/>
          <w:b/>
        </w:rPr>
        <w:t xml:space="preserve">02448/INFOEM/IP/RR/2021 </w:t>
      </w:r>
      <w:r w:rsidR="00BD3F06" w:rsidRPr="00B15B9D">
        <w:rPr>
          <w:rFonts w:ascii="Palatino Linotype" w:hAnsi="Palatino Linotype"/>
        </w:rPr>
        <w:t xml:space="preserve">y </w:t>
      </w:r>
      <w:r w:rsidR="00BD3F06" w:rsidRPr="00B15B9D">
        <w:rPr>
          <w:rFonts w:ascii="Palatino Linotype" w:hAnsi="Palatino Linotype"/>
          <w:b/>
        </w:rPr>
        <w:t>02453/INFOEM/IP/RR/20212021</w:t>
      </w:r>
      <w:r w:rsidR="00BD3F06" w:rsidRPr="00B15B9D">
        <w:rPr>
          <w:rFonts w:ascii="Palatino Linotype" w:hAnsi="Palatino Linotype"/>
        </w:rPr>
        <w:t xml:space="preserve"> al Comisionado </w:t>
      </w:r>
      <w:r w:rsidR="00BD3F06" w:rsidRPr="00B15B9D">
        <w:rPr>
          <w:rFonts w:ascii="Palatino Linotype" w:hAnsi="Palatino Linotype"/>
          <w:b/>
        </w:rPr>
        <w:t>José Guadalupe Luna Hernández,</w:t>
      </w:r>
      <w:r w:rsidR="00BD3F06" w:rsidRPr="00B15B9D">
        <w:rPr>
          <w:rFonts w:ascii="Palatino Linotype" w:hAnsi="Palatino Linotype" w:cs="Arial"/>
          <w:lang w:val="es-ES_tradnl"/>
        </w:rPr>
        <w:t xml:space="preserve"> el recurso </w:t>
      </w:r>
      <w:r w:rsidR="003E3751" w:rsidRPr="00B15B9D">
        <w:rPr>
          <w:rFonts w:ascii="Palatino Linotype" w:hAnsi="Palatino Linotype"/>
          <w:b/>
        </w:rPr>
        <w:t>02445/INFOEM/IP/RR/2021</w:t>
      </w:r>
      <w:r w:rsidR="003E3751" w:rsidRPr="00B15B9D">
        <w:rPr>
          <w:rFonts w:ascii="Palatino Linotype" w:hAnsi="Palatino Linotype"/>
        </w:rPr>
        <w:t xml:space="preserve"> </w:t>
      </w:r>
      <w:r w:rsidR="00BD3F06" w:rsidRPr="00B15B9D">
        <w:rPr>
          <w:rFonts w:ascii="Palatino Linotype" w:hAnsi="Palatino Linotype"/>
        </w:rPr>
        <w:t xml:space="preserve">a la Comisionada Presidenta </w:t>
      </w:r>
      <w:r w:rsidR="00BD3F06" w:rsidRPr="00B15B9D">
        <w:rPr>
          <w:rFonts w:ascii="Palatino Linotype" w:hAnsi="Palatino Linotype"/>
          <w:b/>
        </w:rPr>
        <w:t xml:space="preserve">Zulema Martínez Sánchez </w:t>
      </w:r>
      <w:r w:rsidR="00BD3F06" w:rsidRPr="00B15B9D">
        <w:rPr>
          <w:rFonts w:ascii="Palatino Linotype" w:hAnsi="Palatino Linotype"/>
        </w:rPr>
        <w:t xml:space="preserve">y el recurso de revisión </w:t>
      </w:r>
      <w:r w:rsidR="00BD3F06" w:rsidRPr="00B15B9D">
        <w:rPr>
          <w:rFonts w:ascii="Palatino Linotype" w:hAnsi="Palatino Linotype"/>
          <w:b/>
        </w:rPr>
        <w:t>02446/INFOEM/IP/RR/2021</w:t>
      </w:r>
      <w:r w:rsidR="00BD3F06" w:rsidRPr="00B15B9D">
        <w:rPr>
          <w:rFonts w:ascii="Palatino Linotype" w:hAnsi="Palatino Linotype"/>
        </w:rPr>
        <w:t xml:space="preserve"> y </w:t>
      </w:r>
      <w:r w:rsidR="00BD3F06" w:rsidRPr="00B15B9D">
        <w:rPr>
          <w:rFonts w:ascii="Palatino Linotype" w:hAnsi="Palatino Linotype"/>
          <w:b/>
        </w:rPr>
        <w:t xml:space="preserve">02451/INFOEM/IP/RR/2021 </w:t>
      </w:r>
      <w:r w:rsidR="00BD3F06" w:rsidRPr="00B15B9D">
        <w:rPr>
          <w:rFonts w:ascii="Palatino Linotype" w:hAnsi="Palatino Linotype"/>
        </w:rPr>
        <w:t xml:space="preserve">al Comisionado </w:t>
      </w:r>
      <w:r w:rsidR="00BD3F06" w:rsidRPr="00B15B9D">
        <w:rPr>
          <w:rFonts w:ascii="Palatino Linotype" w:hAnsi="Palatino Linotype"/>
          <w:b/>
        </w:rPr>
        <w:t xml:space="preserve">Luis Gustavo Parra Noriega </w:t>
      </w:r>
      <w:r w:rsidR="00BD3F06" w:rsidRPr="00B15B9D">
        <w:rPr>
          <w:rFonts w:ascii="Palatino Linotype" w:hAnsi="Palatino Linotype"/>
        </w:rPr>
        <w:t xml:space="preserve">y los recursos de revisión </w:t>
      </w:r>
      <w:r w:rsidR="003E3751" w:rsidRPr="00B15B9D">
        <w:rPr>
          <w:rFonts w:ascii="Palatino Linotype" w:hAnsi="Palatino Linotype"/>
          <w:b/>
        </w:rPr>
        <w:t>02449/INFOEM/IP/RR/2021</w:t>
      </w:r>
      <w:r w:rsidR="00BD3F06" w:rsidRPr="00B15B9D">
        <w:rPr>
          <w:rFonts w:ascii="Palatino Linotype" w:hAnsi="Palatino Linotype"/>
          <w:b/>
        </w:rPr>
        <w:t xml:space="preserve"> </w:t>
      </w:r>
      <w:r w:rsidR="003E3751" w:rsidRPr="00B15B9D">
        <w:rPr>
          <w:rFonts w:ascii="Palatino Linotype" w:hAnsi="Palatino Linotype"/>
        </w:rPr>
        <w:t xml:space="preserve">y </w:t>
      </w:r>
      <w:r w:rsidR="003E3751" w:rsidRPr="00B15B9D">
        <w:rPr>
          <w:rFonts w:ascii="Palatino Linotype" w:hAnsi="Palatino Linotype"/>
          <w:b/>
        </w:rPr>
        <w:t>02489/INFOEM/IP/RR/2021</w:t>
      </w:r>
      <w:r w:rsidR="00BD3F06" w:rsidRPr="00B15B9D">
        <w:rPr>
          <w:rFonts w:ascii="Palatino Linotype" w:hAnsi="Palatino Linotype"/>
        </w:rPr>
        <w:t xml:space="preserve"> al Comisionado </w:t>
      </w:r>
      <w:r w:rsidR="00BD3F06" w:rsidRPr="00B15B9D">
        <w:rPr>
          <w:rFonts w:ascii="Palatino Linotype" w:hAnsi="Palatino Linotype"/>
          <w:b/>
        </w:rPr>
        <w:t>Javier Martínez Cruz,</w:t>
      </w:r>
      <w:r w:rsidR="00D26D8C" w:rsidRPr="00B15B9D">
        <w:rPr>
          <w:rFonts w:ascii="Palatino Linotype" w:hAnsi="Palatino Linotype"/>
          <w:b/>
        </w:rPr>
        <w:t xml:space="preserve"> </w:t>
      </w:r>
      <w:r w:rsidRPr="00B15B9D">
        <w:rPr>
          <w:rFonts w:ascii="Palatino Linotype" w:hAnsi="Palatino Linotype"/>
        </w:rPr>
        <w:t xml:space="preserve">a </w:t>
      </w:r>
      <w:r w:rsidRPr="00B15B9D">
        <w:rPr>
          <w:rFonts w:ascii="Palatino Linotype" w:hAnsi="Palatino Linotype" w:cs="Arial"/>
          <w:lang w:val="es-ES_tradnl"/>
        </w:rPr>
        <w:t xml:space="preserve">efecto de que decretaran su admisión o </w:t>
      </w:r>
      <w:proofErr w:type="spellStart"/>
      <w:r w:rsidRPr="00B15B9D">
        <w:rPr>
          <w:rFonts w:ascii="Palatino Linotype" w:hAnsi="Palatino Linotype" w:cs="Arial"/>
          <w:lang w:val="es-ES_tradnl"/>
        </w:rPr>
        <w:t>desechamiento</w:t>
      </w:r>
      <w:proofErr w:type="spellEnd"/>
      <w:r w:rsidRPr="00B15B9D">
        <w:rPr>
          <w:rFonts w:ascii="Palatino Linotype" w:hAnsi="Palatino Linotype" w:cs="Arial"/>
          <w:lang w:val="es-ES_tradnl"/>
        </w:rPr>
        <w:t>.</w:t>
      </w:r>
    </w:p>
    <w:p w14:paraId="24B3D055" w14:textId="77777777" w:rsidR="00754EF0" w:rsidRPr="00B15B9D" w:rsidRDefault="00754EF0" w:rsidP="00390502">
      <w:pPr>
        <w:spacing w:line="360" w:lineRule="auto"/>
        <w:ind w:left="-284" w:right="49"/>
        <w:jc w:val="both"/>
        <w:rPr>
          <w:rFonts w:ascii="Palatino Linotype" w:hAnsi="Palatino Linotype"/>
        </w:rPr>
      </w:pPr>
    </w:p>
    <w:p w14:paraId="214C041A" w14:textId="3C13D85D" w:rsidR="00754EF0" w:rsidRPr="00B15B9D" w:rsidRDefault="00754EF0" w:rsidP="00390502">
      <w:pPr>
        <w:pStyle w:val="Piedepgina"/>
        <w:spacing w:line="360" w:lineRule="auto"/>
        <w:ind w:left="-284"/>
        <w:jc w:val="both"/>
        <w:rPr>
          <w:rFonts w:ascii="Palatino Linotype" w:hAnsi="Palatino Linotype" w:cs="Arial"/>
        </w:rPr>
      </w:pPr>
      <w:r w:rsidRPr="00B15B9D">
        <w:rPr>
          <w:rFonts w:ascii="Palatino Linotype" w:hAnsi="Palatino Linotype" w:cs="Arial"/>
          <w:b/>
          <w:sz w:val="28"/>
        </w:rPr>
        <w:t>V</w:t>
      </w:r>
      <w:r w:rsidR="00BD3F06" w:rsidRPr="00B15B9D">
        <w:rPr>
          <w:rFonts w:ascii="Palatino Linotype" w:hAnsi="Palatino Linotype" w:cs="Arial"/>
          <w:b/>
          <w:sz w:val="28"/>
        </w:rPr>
        <w:t>I</w:t>
      </w:r>
      <w:r w:rsidRPr="00B15B9D">
        <w:rPr>
          <w:rFonts w:ascii="Palatino Linotype" w:hAnsi="Palatino Linotype" w:cs="Arial"/>
          <w:b/>
          <w:sz w:val="28"/>
        </w:rPr>
        <w:t xml:space="preserve">I. </w:t>
      </w:r>
      <w:r w:rsidRPr="00B15B9D">
        <w:rPr>
          <w:rFonts w:ascii="Palatino Linotype" w:hAnsi="Palatino Linotype" w:cs="Arial"/>
        </w:rPr>
        <w:t>De las constancias de los expedientes electrónicos del</w:t>
      </w:r>
      <w:r w:rsidRPr="00B15B9D">
        <w:rPr>
          <w:rFonts w:ascii="Palatino Linotype" w:hAnsi="Palatino Linotype" w:cs="Arial"/>
          <w:b/>
        </w:rPr>
        <w:t xml:space="preserve"> SAIMEX</w:t>
      </w:r>
      <w:r w:rsidRPr="00B15B9D">
        <w:rPr>
          <w:rFonts w:ascii="Palatino Linotype" w:hAnsi="Palatino Linotype" w:cs="Arial"/>
        </w:rPr>
        <w:t xml:space="preserve">, se desprende que el </w:t>
      </w:r>
      <w:r w:rsidR="005E6844" w:rsidRPr="00B15B9D">
        <w:rPr>
          <w:rFonts w:ascii="Palatino Linotype" w:hAnsi="Palatino Linotype" w:cs="Arial"/>
        </w:rPr>
        <w:t xml:space="preserve">veintinueve </w:t>
      </w:r>
      <w:r w:rsidR="00BD3F06" w:rsidRPr="00B15B9D">
        <w:rPr>
          <w:rFonts w:ascii="Palatino Linotype" w:hAnsi="Palatino Linotype" w:cs="Arial"/>
        </w:rPr>
        <w:t xml:space="preserve">y treinta de </w:t>
      </w:r>
      <w:r w:rsidR="005E6844" w:rsidRPr="00B15B9D">
        <w:rPr>
          <w:rFonts w:ascii="Palatino Linotype" w:hAnsi="Palatino Linotype" w:cs="Arial"/>
        </w:rPr>
        <w:t xml:space="preserve">abril de </w:t>
      </w:r>
      <w:r w:rsidRPr="00B15B9D">
        <w:rPr>
          <w:rFonts w:ascii="Palatino Linotype" w:hAnsi="Palatino Linotype" w:cs="Arial"/>
        </w:rPr>
        <w:t>dos mil veint</w:t>
      </w:r>
      <w:r w:rsidR="005E6844" w:rsidRPr="00B15B9D">
        <w:rPr>
          <w:rFonts w:ascii="Palatino Linotype" w:hAnsi="Palatino Linotype" w:cs="Arial"/>
        </w:rPr>
        <w:t>iuno</w:t>
      </w:r>
      <w:r w:rsidRPr="00B15B9D">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15B9D">
        <w:rPr>
          <w:rFonts w:ascii="Palatino Linotype" w:hAnsi="Palatino Linotype" w:cs="Arial"/>
          <w:b/>
        </w:rPr>
        <w:t xml:space="preserve">EL SUJETO OBLIGADO </w:t>
      </w:r>
      <w:r w:rsidRPr="00B15B9D">
        <w:rPr>
          <w:rFonts w:ascii="Palatino Linotype" w:hAnsi="Palatino Linotype" w:cs="Arial"/>
        </w:rPr>
        <w:t>rindiera sus</w:t>
      </w:r>
      <w:r w:rsidRPr="00B15B9D">
        <w:rPr>
          <w:rFonts w:ascii="Palatino Linotype" w:hAnsi="Palatino Linotype" w:cs="Arial"/>
          <w:b/>
        </w:rPr>
        <w:t xml:space="preserve"> </w:t>
      </w:r>
      <w:r w:rsidRPr="00B15B9D">
        <w:rPr>
          <w:rFonts w:ascii="Palatino Linotype" w:hAnsi="Palatino Linotype" w:cs="Arial"/>
        </w:rPr>
        <w:t>Informes Justificados respectivamente.</w:t>
      </w:r>
    </w:p>
    <w:p w14:paraId="7C462E43" w14:textId="77777777" w:rsidR="00754EF0" w:rsidRPr="00B15B9D" w:rsidRDefault="00754EF0" w:rsidP="00390502">
      <w:pPr>
        <w:pStyle w:val="Piedepgina"/>
        <w:spacing w:line="360" w:lineRule="auto"/>
        <w:ind w:left="-284"/>
        <w:jc w:val="both"/>
        <w:rPr>
          <w:rFonts w:ascii="Palatino Linotype" w:hAnsi="Palatino Linotype" w:cs="Arial"/>
          <w:b/>
        </w:rPr>
      </w:pPr>
    </w:p>
    <w:p w14:paraId="2B69B1DC" w14:textId="6060400D" w:rsidR="00754EF0" w:rsidRPr="00B15B9D" w:rsidRDefault="00754EF0" w:rsidP="00390502">
      <w:pPr>
        <w:pStyle w:val="Prrafodelista"/>
        <w:spacing w:line="360" w:lineRule="auto"/>
        <w:ind w:left="-284"/>
        <w:jc w:val="both"/>
        <w:rPr>
          <w:rFonts w:ascii="Palatino Linotype" w:hAnsi="Palatino Linotype" w:cs="Arial"/>
        </w:rPr>
      </w:pPr>
      <w:r w:rsidRPr="00B15B9D">
        <w:rPr>
          <w:rFonts w:ascii="Palatino Linotype" w:hAnsi="Palatino Linotype" w:cs="Arial"/>
          <w:b/>
          <w:sz w:val="28"/>
        </w:rPr>
        <w:t>V</w:t>
      </w:r>
      <w:r w:rsidR="00BD3F06" w:rsidRPr="00B15B9D">
        <w:rPr>
          <w:rFonts w:ascii="Palatino Linotype" w:hAnsi="Palatino Linotype" w:cs="Arial"/>
          <w:b/>
          <w:sz w:val="28"/>
        </w:rPr>
        <w:t>I</w:t>
      </w:r>
      <w:r w:rsidRPr="00B15B9D">
        <w:rPr>
          <w:rFonts w:ascii="Palatino Linotype" w:hAnsi="Palatino Linotype" w:cs="Arial"/>
          <w:b/>
          <w:sz w:val="28"/>
        </w:rPr>
        <w:t xml:space="preserve">II. </w:t>
      </w:r>
      <w:r w:rsidRPr="00B15B9D">
        <w:rPr>
          <w:rFonts w:ascii="Palatino Linotype" w:hAnsi="Palatino Linotype" w:cs="Arial"/>
          <w:lang w:val="es-ES_tradnl"/>
        </w:rPr>
        <w:t xml:space="preserve">Por economía procesal y </w:t>
      </w:r>
      <w:r w:rsidRPr="00B15B9D">
        <w:rPr>
          <w:rFonts w:ascii="Palatino Linotype" w:hAnsi="Palatino Linotype" w:cs="Arial"/>
        </w:rPr>
        <w:t xml:space="preserve">con la finalidad de evitar resoluciones contradictorias, en </w:t>
      </w:r>
      <w:r w:rsidRPr="00B15B9D">
        <w:rPr>
          <w:rFonts w:ascii="Palatino Linotype" w:hAnsi="Palatino Linotype"/>
        </w:rPr>
        <w:t xml:space="preserve">la </w:t>
      </w:r>
      <w:r w:rsidR="00DD4569" w:rsidRPr="00B15B9D">
        <w:rPr>
          <w:rFonts w:ascii="Palatino Linotype" w:hAnsi="Palatino Linotype"/>
        </w:rPr>
        <w:t xml:space="preserve">Décima </w:t>
      </w:r>
      <w:r w:rsidR="005E6844" w:rsidRPr="00B15B9D">
        <w:rPr>
          <w:rFonts w:ascii="Palatino Linotype" w:hAnsi="Palatino Linotype"/>
        </w:rPr>
        <w:t xml:space="preserve">Quinta </w:t>
      </w:r>
      <w:r w:rsidRPr="00B15B9D">
        <w:rPr>
          <w:rFonts w:ascii="Palatino Linotype" w:hAnsi="Palatino Linotype"/>
        </w:rPr>
        <w:t xml:space="preserve">Sesión Ordinaria celebrada el </w:t>
      </w:r>
      <w:r w:rsidR="000355A6" w:rsidRPr="00B15B9D">
        <w:rPr>
          <w:rFonts w:ascii="Palatino Linotype" w:hAnsi="Palatino Linotype"/>
        </w:rPr>
        <w:t>seis se mayo de dos mil veintiuno</w:t>
      </w:r>
      <w:r w:rsidRPr="00B15B9D">
        <w:rPr>
          <w:rFonts w:ascii="Palatino Linotype" w:hAnsi="Palatino Linotype"/>
        </w:rPr>
        <w:t xml:space="preserve">, el Pleno de este Instituto </w:t>
      </w:r>
      <w:r w:rsidRPr="00B15B9D">
        <w:rPr>
          <w:rFonts w:ascii="Palatino Linotype" w:hAnsi="Palatino Linotype" w:cs="Arial"/>
        </w:rPr>
        <w:t xml:space="preserve">determinó </w:t>
      </w:r>
      <w:r w:rsidRPr="00B15B9D">
        <w:rPr>
          <w:rFonts w:ascii="Palatino Linotype" w:hAnsi="Palatino Linotype"/>
        </w:rPr>
        <w:t>acumular los recursos de revisión</w:t>
      </w:r>
      <w:r w:rsidR="00D26D8C" w:rsidRPr="00B15B9D">
        <w:rPr>
          <w:rFonts w:ascii="Palatino Linotype" w:hAnsi="Palatino Linotype"/>
        </w:rPr>
        <w:t xml:space="preserve"> </w:t>
      </w:r>
      <w:r w:rsidR="00BD3F06" w:rsidRPr="00B15B9D">
        <w:rPr>
          <w:rFonts w:ascii="Palatino Linotype" w:hAnsi="Palatino Linotype"/>
          <w:b/>
        </w:rPr>
        <w:t>02442/INFOEM/IP/RR/2021</w:t>
      </w:r>
      <w:r w:rsidR="00BD3F06" w:rsidRPr="00B15B9D">
        <w:rPr>
          <w:rFonts w:ascii="Palatino Linotype" w:hAnsi="Palatino Linotype"/>
        </w:rPr>
        <w:t xml:space="preserve">, </w:t>
      </w:r>
      <w:r w:rsidR="00BD3F06" w:rsidRPr="00B15B9D">
        <w:rPr>
          <w:rFonts w:ascii="Palatino Linotype" w:hAnsi="Palatino Linotype"/>
          <w:b/>
        </w:rPr>
        <w:t>02443/INFOEM/IP/RR/2021</w:t>
      </w:r>
      <w:r w:rsidR="00BD3F06" w:rsidRPr="00B15B9D">
        <w:rPr>
          <w:rFonts w:ascii="Palatino Linotype" w:hAnsi="Palatino Linotype"/>
        </w:rPr>
        <w:t xml:space="preserve">, </w:t>
      </w:r>
      <w:r w:rsidR="00BD3F06" w:rsidRPr="00B15B9D">
        <w:rPr>
          <w:rFonts w:ascii="Palatino Linotype" w:hAnsi="Palatino Linotype"/>
          <w:b/>
        </w:rPr>
        <w:t>02445/INFOEM/IP/RR/2021</w:t>
      </w:r>
      <w:r w:rsidR="00BD3F06" w:rsidRPr="00B15B9D">
        <w:rPr>
          <w:rFonts w:ascii="Palatino Linotype" w:hAnsi="Palatino Linotype"/>
        </w:rPr>
        <w:t xml:space="preserve">, </w:t>
      </w:r>
      <w:r w:rsidR="00BD3F06" w:rsidRPr="00B15B9D">
        <w:rPr>
          <w:rFonts w:ascii="Palatino Linotype" w:hAnsi="Palatino Linotype"/>
          <w:b/>
        </w:rPr>
        <w:t>02446/INFOEM/IP/RR/2021</w:t>
      </w:r>
      <w:r w:rsidR="00BD3F06" w:rsidRPr="00B15B9D">
        <w:rPr>
          <w:rFonts w:ascii="Palatino Linotype" w:hAnsi="Palatino Linotype"/>
        </w:rPr>
        <w:t xml:space="preserve">, </w:t>
      </w:r>
      <w:r w:rsidR="00BD3F06" w:rsidRPr="00B15B9D">
        <w:rPr>
          <w:rFonts w:ascii="Palatino Linotype" w:hAnsi="Palatino Linotype"/>
          <w:b/>
        </w:rPr>
        <w:t>02448/INFOEM/IP/RR/2021</w:t>
      </w:r>
      <w:r w:rsidR="00BD3F06" w:rsidRPr="00B15B9D">
        <w:rPr>
          <w:rFonts w:ascii="Palatino Linotype" w:hAnsi="Palatino Linotype"/>
        </w:rPr>
        <w:t xml:space="preserve">, </w:t>
      </w:r>
      <w:r w:rsidR="00BD3F06" w:rsidRPr="00B15B9D">
        <w:rPr>
          <w:rFonts w:ascii="Palatino Linotype" w:hAnsi="Palatino Linotype"/>
          <w:b/>
        </w:rPr>
        <w:t>02449/INFOEM/IP/RR/2021</w:t>
      </w:r>
      <w:r w:rsidR="00BD3F06" w:rsidRPr="00B15B9D">
        <w:rPr>
          <w:rFonts w:ascii="Palatino Linotype" w:hAnsi="Palatino Linotype"/>
        </w:rPr>
        <w:t xml:space="preserve">, </w:t>
      </w:r>
      <w:r w:rsidR="00BD3F06" w:rsidRPr="00B15B9D">
        <w:rPr>
          <w:rFonts w:ascii="Palatino Linotype" w:hAnsi="Palatino Linotype"/>
          <w:b/>
        </w:rPr>
        <w:lastRenderedPageBreak/>
        <w:t>02451/INFOEM/IP/RR/2021</w:t>
      </w:r>
      <w:r w:rsidR="00BD3F06" w:rsidRPr="00B15B9D">
        <w:rPr>
          <w:rFonts w:ascii="Palatino Linotype" w:hAnsi="Palatino Linotype"/>
        </w:rPr>
        <w:t xml:space="preserve">, </w:t>
      </w:r>
      <w:r w:rsidR="00BD3F06" w:rsidRPr="00B15B9D">
        <w:rPr>
          <w:rFonts w:ascii="Palatino Linotype" w:hAnsi="Palatino Linotype"/>
          <w:b/>
        </w:rPr>
        <w:t>02452/INFOEM/IP/RR/2021</w:t>
      </w:r>
      <w:r w:rsidR="00BD3F06" w:rsidRPr="00B15B9D">
        <w:rPr>
          <w:rFonts w:ascii="Palatino Linotype" w:hAnsi="Palatino Linotype"/>
        </w:rPr>
        <w:t xml:space="preserve">, </w:t>
      </w:r>
      <w:r w:rsidR="00BD3F06" w:rsidRPr="00B15B9D">
        <w:rPr>
          <w:rFonts w:ascii="Palatino Linotype" w:hAnsi="Palatino Linotype"/>
          <w:b/>
        </w:rPr>
        <w:t>02453/INFOEM/IP/RR/2021</w:t>
      </w:r>
      <w:r w:rsidR="00BD3F06" w:rsidRPr="00B15B9D">
        <w:rPr>
          <w:rFonts w:ascii="Palatino Linotype" w:hAnsi="Palatino Linotype"/>
        </w:rPr>
        <w:t xml:space="preserve"> y </w:t>
      </w:r>
      <w:r w:rsidR="00BD3F06" w:rsidRPr="00B15B9D">
        <w:rPr>
          <w:rFonts w:ascii="Palatino Linotype" w:hAnsi="Palatino Linotype"/>
          <w:b/>
        </w:rPr>
        <w:t>02489/INFOEM/IP/RR/2021</w:t>
      </w:r>
      <w:r w:rsidRPr="00B15B9D">
        <w:rPr>
          <w:rFonts w:ascii="Palatino Linotype" w:hAnsi="Palatino Linotype" w:cs="Arial"/>
        </w:rPr>
        <w:t>,</w:t>
      </w:r>
      <w:r w:rsidRPr="00B15B9D">
        <w:rPr>
          <w:rFonts w:ascii="Palatino Linotype" w:hAnsi="Palatino Linotype"/>
        </w:rPr>
        <w:t xml:space="preserve"> acordando la elaboración del proyecto de resolución por parte de la Comisionada </w:t>
      </w:r>
      <w:r w:rsidRPr="00B15B9D">
        <w:rPr>
          <w:rFonts w:ascii="Palatino Linotype" w:hAnsi="Palatino Linotype"/>
          <w:b/>
        </w:rPr>
        <w:t>EVA ABAID YAPUR</w:t>
      </w:r>
      <w:r w:rsidRPr="00B15B9D">
        <w:rPr>
          <w:rFonts w:ascii="Palatino Linotype" w:hAnsi="Palatino Linotype" w:cs="Arial"/>
        </w:rPr>
        <w:t>.</w:t>
      </w:r>
    </w:p>
    <w:p w14:paraId="6C608BA6" w14:textId="77777777" w:rsidR="00CD0D6D" w:rsidRPr="00B15B9D" w:rsidRDefault="00CD0D6D" w:rsidP="00390502">
      <w:pPr>
        <w:pStyle w:val="Prrafodelista"/>
        <w:spacing w:line="360" w:lineRule="auto"/>
        <w:ind w:left="-284"/>
        <w:jc w:val="both"/>
        <w:rPr>
          <w:rFonts w:ascii="Palatino Linotype" w:hAnsi="Palatino Linotype" w:cs="Arial"/>
        </w:rPr>
      </w:pPr>
    </w:p>
    <w:p w14:paraId="35ADCC08" w14:textId="3251180D" w:rsidR="00F62064" w:rsidRPr="00B15B9D" w:rsidRDefault="00BD3F06" w:rsidP="00F62064">
      <w:pPr>
        <w:spacing w:line="360" w:lineRule="auto"/>
        <w:ind w:left="-284"/>
        <w:jc w:val="both"/>
        <w:rPr>
          <w:rFonts w:ascii="Palatino Linotype" w:eastAsia="Arial Unicode MS" w:hAnsi="Palatino Linotype" w:cs="Arial"/>
        </w:rPr>
      </w:pPr>
      <w:r w:rsidRPr="00B15B9D">
        <w:rPr>
          <w:rFonts w:ascii="Palatino Linotype" w:eastAsia="Arial Unicode MS" w:hAnsi="Palatino Linotype" w:cs="Arial"/>
          <w:b/>
          <w:sz w:val="28"/>
          <w:szCs w:val="28"/>
        </w:rPr>
        <w:t>IX</w:t>
      </w:r>
      <w:r w:rsidR="00754EF0" w:rsidRPr="00B15B9D">
        <w:rPr>
          <w:rFonts w:ascii="Palatino Linotype" w:eastAsia="Arial Unicode MS" w:hAnsi="Palatino Linotype" w:cs="Arial"/>
          <w:b/>
          <w:sz w:val="28"/>
          <w:szCs w:val="28"/>
        </w:rPr>
        <w:t xml:space="preserve">. </w:t>
      </w:r>
      <w:r w:rsidRPr="00B15B9D">
        <w:rPr>
          <w:rFonts w:ascii="Palatino Linotype" w:eastAsia="Arial Unicode MS" w:hAnsi="Palatino Linotype" w:cs="Arial"/>
        </w:rPr>
        <w:t xml:space="preserve">Conforme a las constancias del </w:t>
      </w:r>
      <w:r w:rsidRPr="00B15B9D">
        <w:rPr>
          <w:rFonts w:ascii="Palatino Linotype" w:eastAsia="Arial Unicode MS" w:hAnsi="Palatino Linotype" w:cs="Arial"/>
          <w:b/>
        </w:rPr>
        <w:t>SAIMEX</w:t>
      </w:r>
      <w:r w:rsidRPr="00B15B9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15B9D">
        <w:rPr>
          <w:rFonts w:ascii="Palatino Linotype" w:eastAsia="Arial Unicode MS" w:hAnsi="Palatino Linotype" w:cs="Arial"/>
          <w:b/>
        </w:rPr>
        <w:t>RECURRENTE</w:t>
      </w:r>
      <w:r w:rsidRPr="00B15B9D">
        <w:rPr>
          <w:rFonts w:ascii="Palatino Linotype" w:eastAsia="Arial Unicode MS" w:hAnsi="Palatino Linotype" w:cs="Arial"/>
        </w:rPr>
        <w:t xml:space="preserve">, éste no realizó manifestación alguna, ni presentó pruebas o alegatos, así como tampoco </w:t>
      </w:r>
      <w:r w:rsidRPr="00B15B9D">
        <w:rPr>
          <w:rFonts w:ascii="Palatino Linotype" w:eastAsia="Arial Unicode MS" w:hAnsi="Palatino Linotype" w:cs="Arial"/>
          <w:b/>
          <w:color w:val="000000"/>
        </w:rPr>
        <w:t>EL SUJETO OBLIGADO</w:t>
      </w:r>
      <w:r w:rsidRPr="00B15B9D">
        <w:rPr>
          <w:rFonts w:ascii="Palatino Linotype" w:eastAsia="Arial Unicode MS" w:hAnsi="Palatino Linotype" w:cs="Arial"/>
        </w:rPr>
        <w:t xml:space="preserve"> rindió los Informes Justificados correspondientes.</w:t>
      </w:r>
    </w:p>
    <w:p w14:paraId="0A9D5009" w14:textId="77777777" w:rsidR="00F62064" w:rsidRPr="00B15B9D" w:rsidRDefault="00F62064" w:rsidP="00390502">
      <w:pPr>
        <w:pStyle w:val="Piedepgina"/>
        <w:spacing w:line="360" w:lineRule="auto"/>
        <w:ind w:left="-284"/>
        <w:jc w:val="both"/>
        <w:rPr>
          <w:rFonts w:ascii="Palatino Linotype" w:hAnsi="Palatino Linotype"/>
          <w:b/>
          <w:sz w:val="28"/>
          <w:szCs w:val="28"/>
        </w:rPr>
      </w:pPr>
    </w:p>
    <w:p w14:paraId="797BC756" w14:textId="6C147E6A" w:rsidR="00754EF0" w:rsidRPr="00B15B9D" w:rsidRDefault="00754EF0" w:rsidP="00390502">
      <w:pPr>
        <w:pStyle w:val="Piedepgina"/>
        <w:spacing w:line="360" w:lineRule="auto"/>
        <w:ind w:left="-284"/>
        <w:jc w:val="both"/>
        <w:rPr>
          <w:rFonts w:ascii="Palatino Linotype" w:hAnsi="Palatino Linotype" w:cs="Arial"/>
        </w:rPr>
      </w:pPr>
      <w:r w:rsidRPr="00B15B9D">
        <w:rPr>
          <w:rFonts w:ascii="Palatino Linotype" w:hAnsi="Palatino Linotype"/>
          <w:b/>
          <w:sz w:val="28"/>
          <w:szCs w:val="28"/>
        </w:rPr>
        <w:t xml:space="preserve">X. </w:t>
      </w:r>
      <w:r w:rsidRPr="00B15B9D">
        <w:rPr>
          <w:rFonts w:ascii="Palatino Linotype" w:hAnsi="Palatino Linotype" w:cs="Arial"/>
        </w:rPr>
        <w:t xml:space="preserve">Una vez analizado el estado procesal que guardan los expedientes, en fecha </w:t>
      </w:r>
      <w:r w:rsidR="00F62064" w:rsidRPr="00B15B9D">
        <w:rPr>
          <w:rFonts w:ascii="Palatino Linotype" w:hAnsi="Palatino Linotype" w:cs="Arial"/>
        </w:rPr>
        <w:t xml:space="preserve">doce de mayo </w:t>
      </w:r>
      <w:r w:rsidRPr="00B15B9D">
        <w:rPr>
          <w:rFonts w:ascii="Palatino Linotype" w:hAnsi="Palatino Linotype" w:cs="Arial"/>
        </w:rPr>
        <w:t xml:space="preserve">de dos mil veinte, la Comisionada </w:t>
      </w:r>
      <w:r w:rsidRPr="00B15B9D">
        <w:rPr>
          <w:rFonts w:ascii="Palatino Linotype" w:hAnsi="Palatino Linotype" w:cs="Arial"/>
          <w:b/>
        </w:rPr>
        <w:t xml:space="preserve">EVA ABAID YAPUR </w:t>
      </w:r>
      <w:r w:rsidRPr="00B15B9D">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y,</w:t>
      </w:r>
    </w:p>
    <w:p w14:paraId="1C9B344B" w14:textId="77777777" w:rsidR="00754EF0" w:rsidRPr="00B15B9D" w:rsidRDefault="00754EF0" w:rsidP="00390502">
      <w:pPr>
        <w:ind w:left="-284"/>
        <w:jc w:val="both"/>
        <w:rPr>
          <w:rFonts w:ascii="Palatino Linotype" w:hAnsi="Palatino Linotype"/>
          <w:b/>
          <w:szCs w:val="28"/>
        </w:rPr>
      </w:pPr>
    </w:p>
    <w:p w14:paraId="0931D314" w14:textId="77777777" w:rsidR="00754EF0" w:rsidRPr="00B15B9D" w:rsidRDefault="00754EF0" w:rsidP="00390502">
      <w:pPr>
        <w:ind w:left="-284"/>
        <w:jc w:val="center"/>
        <w:rPr>
          <w:rFonts w:ascii="Palatino Linotype" w:hAnsi="Palatino Linotype" w:cs="Arial"/>
          <w:b/>
          <w:bCs/>
          <w:spacing w:val="60"/>
          <w:sz w:val="28"/>
          <w:lang w:val="es-ES_tradnl"/>
        </w:rPr>
      </w:pPr>
      <w:r w:rsidRPr="00B15B9D">
        <w:rPr>
          <w:rFonts w:ascii="Palatino Linotype" w:hAnsi="Palatino Linotype" w:cs="Arial"/>
          <w:b/>
          <w:bCs/>
          <w:spacing w:val="60"/>
          <w:sz w:val="28"/>
          <w:lang w:val="es-ES_tradnl"/>
        </w:rPr>
        <w:t>CONSIDERANDO</w:t>
      </w:r>
    </w:p>
    <w:p w14:paraId="577B51B9" w14:textId="77777777" w:rsidR="00754EF0" w:rsidRPr="00B15B9D" w:rsidRDefault="00754EF0" w:rsidP="00390502">
      <w:pPr>
        <w:ind w:left="-284"/>
        <w:jc w:val="center"/>
        <w:rPr>
          <w:rFonts w:ascii="Palatino Linotype" w:hAnsi="Palatino Linotype" w:cs="Arial"/>
          <w:b/>
          <w:bCs/>
          <w:spacing w:val="60"/>
          <w:lang w:val="es-ES_tradnl"/>
        </w:rPr>
      </w:pPr>
    </w:p>
    <w:p w14:paraId="389995A2" w14:textId="77777777" w:rsidR="007D76AC" w:rsidRPr="00B15B9D" w:rsidRDefault="007D76AC" w:rsidP="007D76AC">
      <w:pPr>
        <w:pStyle w:val="Piedepgina"/>
        <w:spacing w:line="360" w:lineRule="auto"/>
        <w:ind w:left="-284"/>
        <w:jc w:val="both"/>
        <w:rPr>
          <w:rFonts w:ascii="Palatino Linotype" w:hAnsi="Palatino Linotype" w:cs="Arial"/>
          <w:color w:val="000000" w:themeColor="text1"/>
        </w:rPr>
      </w:pPr>
      <w:r w:rsidRPr="00B15B9D">
        <w:rPr>
          <w:rFonts w:ascii="Palatino Linotype" w:hAnsi="Palatino Linotype"/>
          <w:b/>
          <w:color w:val="000000" w:themeColor="text1"/>
          <w:sz w:val="28"/>
          <w:szCs w:val="28"/>
        </w:rPr>
        <w:t>PRIMERO</w:t>
      </w:r>
      <w:r w:rsidRPr="00B15B9D">
        <w:rPr>
          <w:rFonts w:ascii="Palatino Linotype" w:hAnsi="Palatino Linotype"/>
          <w:b/>
          <w:color w:val="000000" w:themeColor="text1"/>
        </w:rPr>
        <w:t>.</w:t>
      </w:r>
      <w:r w:rsidRPr="00B15B9D">
        <w:rPr>
          <w:rFonts w:ascii="Palatino Linotype" w:hAnsi="Palatino Linotype"/>
          <w:color w:val="000000" w:themeColor="text1"/>
        </w:rPr>
        <w:t xml:space="preserve"> </w:t>
      </w:r>
      <w:r w:rsidRPr="00B15B9D">
        <w:rPr>
          <w:rFonts w:ascii="Palatino Linotype" w:hAnsi="Palatino Linotype"/>
          <w:b/>
          <w:color w:val="000000" w:themeColor="text1"/>
        </w:rPr>
        <w:t>Competencia</w:t>
      </w:r>
      <w:r w:rsidRPr="00B15B9D">
        <w:rPr>
          <w:rFonts w:ascii="Palatino Linotype" w:hAnsi="Palatino Linotype"/>
          <w:color w:val="000000" w:themeColor="text1"/>
        </w:rPr>
        <w:t>.</w:t>
      </w:r>
      <w:r w:rsidRPr="00B15B9D">
        <w:rPr>
          <w:rFonts w:ascii="Palatino Linotype" w:hAnsi="Palatino Linotype"/>
          <w:b/>
          <w:color w:val="000000" w:themeColor="text1"/>
        </w:rPr>
        <w:t xml:space="preserve"> </w:t>
      </w:r>
      <w:r w:rsidRPr="00B15B9D">
        <w:rPr>
          <w:rFonts w:ascii="Palatino Linotype" w:hAnsi="Palatino Linotype"/>
          <w:color w:val="000000" w:themeColor="text1"/>
        </w:rPr>
        <w:t xml:space="preserve">Este Instituto de </w:t>
      </w:r>
      <w:r w:rsidRPr="00B15B9D">
        <w:rPr>
          <w:rFonts w:ascii="Palatino Linotype" w:hAnsi="Palatino Linotype" w:cs="Arial"/>
          <w:color w:val="000000" w:themeColor="text1"/>
        </w:rPr>
        <w:t>Transparencia</w:t>
      </w:r>
      <w:r w:rsidRPr="00B15B9D">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Pr="00B15B9D">
        <w:rPr>
          <w:rFonts w:ascii="Palatino Linotype" w:hAnsi="Palatino Linotype"/>
          <w:color w:val="000000" w:themeColor="text1"/>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15B9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70E2E6E" w14:textId="77777777" w:rsidR="007D76AC" w:rsidRPr="00B15B9D" w:rsidRDefault="007D76AC" w:rsidP="007D76AC">
      <w:pPr>
        <w:spacing w:line="360" w:lineRule="auto"/>
        <w:ind w:left="-284" w:right="50"/>
        <w:jc w:val="both"/>
        <w:rPr>
          <w:rFonts w:ascii="Palatino Linotype" w:hAnsi="Palatino Linotype" w:cs="Arial"/>
          <w:color w:val="000000" w:themeColor="text1"/>
        </w:rPr>
      </w:pPr>
    </w:p>
    <w:p w14:paraId="76183635" w14:textId="77777777" w:rsidR="007D76AC" w:rsidRPr="00B15B9D" w:rsidRDefault="007D76AC" w:rsidP="007D76AC">
      <w:pPr>
        <w:pStyle w:val="Piedepgina"/>
        <w:spacing w:line="360" w:lineRule="auto"/>
        <w:ind w:left="-284"/>
        <w:jc w:val="both"/>
        <w:rPr>
          <w:rFonts w:ascii="Palatino Linotype" w:hAnsi="Palatino Linotype"/>
          <w:b/>
          <w:color w:val="000000" w:themeColor="text1"/>
        </w:rPr>
      </w:pPr>
      <w:r w:rsidRPr="00B15B9D">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w:t>
      </w:r>
      <w:r w:rsidRPr="00B15B9D">
        <w:rPr>
          <w:rFonts w:ascii="Palatino Linotype" w:hAnsi="Palatino Linotype" w:cs="Arial"/>
          <w:color w:val="000000" w:themeColor="text1"/>
        </w:rPr>
        <w:t>ciudadanos</w:t>
      </w:r>
      <w:r w:rsidRPr="00B15B9D">
        <w:rPr>
          <w:rFonts w:ascii="Palatino Linotype" w:hAnsi="Palatino Linotype"/>
          <w:color w:val="000000" w:themeColor="text1"/>
        </w:rPr>
        <w:t xml:space="preserve">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9E48006" w14:textId="77777777" w:rsidR="007D76AC" w:rsidRPr="00B15B9D" w:rsidRDefault="007D76AC" w:rsidP="007D76AC">
      <w:pPr>
        <w:spacing w:line="360" w:lineRule="auto"/>
        <w:ind w:left="-284" w:right="50"/>
        <w:jc w:val="both"/>
        <w:rPr>
          <w:rFonts w:ascii="Palatino Linotype" w:hAnsi="Palatino Linotype"/>
          <w:b/>
          <w:color w:val="000000" w:themeColor="text1"/>
        </w:rPr>
      </w:pPr>
    </w:p>
    <w:p w14:paraId="6866E69D" w14:textId="488DEBB5" w:rsidR="00754EF0" w:rsidRPr="00B15B9D" w:rsidRDefault="00754EF0" w:rsidP="00390502">
      <w:pPr>
        <w:spacing w:line="360" w:lineRule="auto"/>
        <w:ind w:left="-284"/>
        <w:jc w:val="both"/>
        <w:rPr>
          <w:rFonts w:ascii="Palatino Linotype" w:hAnsi="Palatino Linotype" w:cs="Arial"/>
          <w:b/>
          <w:bCs/>
        </w:rPr>
      </w:pPr>
      <w:r w:rsidRPr="00B15B9D">
        <w:rPr>
          <w:rFonts w:ascii="Palatino Linotype" w:hAnsi="Palatino Linotype" w:cs="Arial"/>
          <w:b/>
          <w:sz w:val="28"/>
        </w:rPr>
        <w:t>SEGUNDO</w:t>
      </w:r>
      <w:r w:rsidRPr="00B15B9D">
        <w:rPr>
          <w:rFonts w:ascii="Palatino Linotype" w:hAnsi="Palatino Linotype" w:cs="Arial"/>
          <w:b/>
        </w:rPr>
        <w:t xml:space="preserve">. Interés. </w:t>
      </w:r>
      <w:r w:rsidRPr="00B15B9D">
        <w:rPr>
          <w:rFonts w:ascii="Palatino Linotype" w:hAnsi="Palatino Linotype" w:cs="Arial"/>
        </w:rPr>
        <w:t xml:space="preserve">Los recursos de revisión fueron interpuestos por parte legítima, en atención a que fueron presentados por </w:t>
      </w:r>
      <w:r w:rsidR="00676B78" w:rsidRPr="00B15B9D">
        <w:rPr>
          <w:rFonts w:ascii="Palatino Linotype" w:hAnsi="Palatino Linotype" w:cs="Arial"/>
          <w:b/>
        </w:rPr>
        <w:t>EL</w:t>
      </w:r>
      <w:r w:rsidR="00B16CD7" w:rsidRPr="00B15B9D">
        <w:rPr>
          <w:rFonts w:ascii="Palatino Linotype" w:hAnsi="Palatino Linotype" w:cs="Arial"/>
          <w:b/>
        </w:rPr>
        <w:t xml:space="preserve"> </w:t>
      </w:r>
      <w:r w:rsidRPr="00B15B9D">
        <w:rPr>
          <w:rFonts w:ascii="Palatino Linotype" w:hAnsi="Palatino Linotype" w:cs="Arial"/>
          <w:b/>
        </w:rPr>
        <w:t>RECURRENTE</w:t>
      </w:r>
      <w:r w:rsidRPr="00B15B9D">
        <w:rPr>
          <w:rFonts w:ascii="Palatino Linotype" w:hAnsi="Palatino Linotype" w:cs="Arial"/>
          <w:snapToGrid w:val="0"/>
        </w:rPr>
        <w:t xml:space="preserve">, quien es la misma persona que formuló las solicitudes de acceso a la información pública </w:t>
      </w:r>
      <w:r w:rsidRPr="00B15B9D">
        <w:rPr>
          <w:rFonts w:ascii="Palatino Linotype" w:hAnsi="Palatino Linotype" w:cs="Arial"/>
          <w:bCs/>
        </w:rPr>
        <w:t xml:space="preserve">al </w:t>
      </w:r>
      <w:r w:rsidRPr="00B15B9D">
        <w:rPr>
          <w:rFonts w:ascii="Palatino Linotype" w:hAnsi="Palatino Linotype" w:cs="Arial"/>
          <w:b/>
          <w:bCs/>
        </w:rPr>
        <w:t>SUJETO OBLIGADO.</w:t>
      </w:r>
    </w:p>
    <w:p w14:paraId="4EAA0055" w14:textId="77777777" w:rsidR="00754EF0" w:rsidRPr="00B15B9D" w:rsidRDefault="00754EF0" w:rsidP="00390502">
      <w:pPr>
        <w:spacing w:line="360" w:lineRule="auto"/>
        <w:ind w:left="-284"/>
        <w:jc w:val="both"/>
        <w:rPr>
          <w:rFonts w:ascii="Palatino Linotype" w:hAnsi="Palatino Linotype" w:cs="Arial"/>
          <w:b/>
          <w:szCs w:val="28"/>
        </w:rPr>
      </w:pPr>
    </w:p>
    <w:p w14:paraId="6ADB9AE9" w14:textId="726657C4" w:rsidR="00754EF0" w:rsidRPr="00B15B9D" w:rsidRDefault="00754EF0" w:rsidP="00390502">
      <w:pPr>
        <w:pStyle w:val="Encabezado"/>
        <w:spacing w:line="360" w:lineRule="auto"/>
        <w:ind w:left="-284"/>
        <w:jc w:val="both"/>
        <w:rPr>
          <w:rFonts w:ascii="Palatino Linotype" w:hAnsi="Palatino Linotype"/>
        </w:rPr>
      </w:pPr>
      <w:r w:rsidRPr="00B15B9D">
        <w:rPr>
          <w:rFonts w:ascii="Palatino Linotype" w:eastAsia="Times New Roman" w:hAnsi="Palatino Linotype" w:cs="Arial"/>
          <w:b/>
          <w:sz w:val="28"/>
          <w:szCs w:val="28"/>
          <w:lang w:val="es-ES"/>
        </w:rPr>
        <w:t>TERCERO.</w:t>
      </w:r>
      <w:r w:rsidRPr="00B15B9D">
        <w:rPr>
          <w:rFonts w:ascii="Palatino Linotype" w:hAnsi="Palatino Linotype" w:cs="Arial"/>
        </w:rPr>
        <w:t xml:space="preserve"> </w:t>
      </w:r>
      <w:r w:rsidRPr="00B15B9D">
        <w:rPr>
          <w:rFonts w:ascii="Palatino Linotype" w:hAnsi="Palatino Linotype" w:cs="Arial"/>
          <w:b/>
        </w:rPr>
        <w:t>Justificación de la Acumulación de los recursos.</w:t>
      </w:r>
      <w:r w:rsidRPr="00B15B9D">
        <w:rPr>
          <w:rFonts w:ascii="Palatino Linotype" w:hAnsi="Palatino Linotype" w:cs="Arial"/>
        </w:rPr>
        <w:t xml:space="preserve"> De las constancias que obran en los expedientes acumulados, se advierte que en los recursos de revisión</w:t>
      </w:r>
      <w:r w:rsidRPr="00B15B9D">
        <w:rPr>
          <w:rFonts w:ascii="Palatino Linotype" w:hAnsi="Palatino Linotype"/>
        </w:rPr>
        <w:t xml:space="preserve"> </w:t>
      </w:r>
      <w:r w:rsidR="00BD3F06" w:rsidRPr="00B15B9D">
        <w:rPr>
          <w:rFonts w:ascii="Palatino Linotype" w:hAnsi="Palatino Linotype"/>
          <w:b/>
        </w:rPr>
        <w:t>02442/INFOEM/IP/RR/2021</w:t>
      </w:r>
      <w:r w:rsidR="00BD3F06" w:rsidRPr="00B15B9D">
        <w:rPr>
          <w:rFonts w:ascii="Palatino Linotype" w:hAnsi="Palatino Linotype"/>
        </w:rPr>
        <w:t xml:space="preserve">, </w:t>
      </w:r>
      <w:r w:rsidR="00BD3F06" w:rsidRPr="00B15B9D">
        <w:rPr>
          <w:rFonts w:ascii="Palatino Linotype" w:hAnsi="Palatino Linotype"/>
          <w:b/>
        </w:rPr>
        <w:t>02443/INFOEM/IP/RR/2021</w:t>
      </w:r>
      <w:r w:rsidR="00BD3F06" w:rsidRPr="00B15B9D">
        <w:rPr>
          <w:rFonts w:ascii="Palatino Linotype" w:hAnsi="Palatino Linotype"/>
        </w:rPr>
        <w:t xml:space="preserve">, </w:t>
      </w:r>
      <w:r w:rsidR="00BD3F06" w:rsidRPr="00B15B9D">
        <w:rPr>
          <w:rFonts w:ascii="Palatino Linotype" w:hAnsi="Palatino Linotype"/>
          <w:b/>
        </w:rPr>
        <w:t>02445/INFOEM/IP/RR/2021</w:t>
      </w:r>
      <w:r w:rsidR="00BD3F06" w:rsidRPr="00B15B9D">
        <w:rPr>
          <w:rFonts w:ascii="Palatino Linotype" w:hAnsi="Palatino Linotype"/>
        </w:rPr>
        <w:t xml:space="preserve">, </w:t>
      </w:r>
      <w:r w:rsidR="00BD3F06" w:rsidRPr="00B15B9D">
        <w:rPr>
          <w:rFonts w:ascii="Palatino Linotype" w:hAnsi="Palatino Linotype"/>
          <w:b/>
        </w:rPr>
        <w:lastRenderedPageBreak/>
        <w:t>02446/INFOEM/IP/RR/2021</w:t>
      </w:r>
      <w:r w:rsidR="00BD3F06" w:rsidRPr="00B15B9D">
        <w:rPr>
          <w:rFonts w:ascii="Palatino Linotype" w:hAnsi="Palatino Linotype"/>
        </w:rPr>
        <w:t xml:space="preserve">, </w:t>
      </w:r>
      <w:r w:rsidR="00BD3F06" w:rsidRPr="00B15B9D">
        <w:rPr>
          <w:rFonts w:ascii="Palatino Linotype" w:hAnsi="Palatino Linotype"/>
          <w:b/>
        </w:rPr>
        <w:t>02448/INFOEM/IP/RR/2021</w:t>
      </w:r>
      <w:r w:rsidR="00BD3F06" w:rsidRPr="00B15B9D">
        <w:rPr>
          <w:rFonts w:ascii="Palatino Linotype" w:hAnsi="Palatino Linotype"/>
        </w:rPr>
        <w:t xml:space="preserve">, </w:t>
      </w:r>
      <w:r w:rsidR="00BD3F06" w:rsidRPr="00B15B9D">
        <w:rPr>
          <w:rFonts w:ascii="Palatino Linotype" w:hAnsi="Palatino Linotype"/>
          <w:b/>
        </w:rPr>
        <w:t>02449/INFOEM/IP/RR/2021</w:t>
      </w:r>
      <w:r w:rsidR="00BD3F06" w:rsidRPr="00B15B9D">
        <w:rPr>
          <w:rFonts w:ascii="Palatino Linotype" w:hAnsi="Palatino Linotype"/>
        </w:rPr>
        <w:t xml:space="preserve">, </w:t>
      </w:r>
      <w:r w:rsidR="00BD3F06" w:rsidRPr="00B15B9D">
        <w:rPr>
          <w:rFonts w:ascii="Palatino Linotype" w:hAnsi="Palatino Linotype"/>
          <w:b/>
        </w:rPr>
        <w:t>02451/INFOEM/IP/RR/2021</w:t>
      </w:r>
      <w:r w:rsidR="00BD3F06" w:rsidRPr="00B15B9D">
        <w:rPr>
          <w:rFonts w:ascii="Palatino Linotype" w:hAnsi="Palatino Linotype"/>
        </w:rPr>
        <w:t xml:space="preserve">, </w:t>
      </w:r>
      <w:r w:rsidR="00BD3F06" w:rsidRPr="00B15B9D">
        <w:rPr>
          <w:rFonts w:ascii="Palatino Linotype" w:hAnsi="Palatino Linotype"/>
          <w:b/>
        </w:rPr>
        <w:t>02452/INFOEM/IP/RR/2021</w:t>
      </w:r>
      <w:r w:rsidR="00BD3F06" w:rsidRPr="00B15B9D">
        <w:rPr>
          <w:rFonts w:ascii="Palatino Linotype" w:hAnsi="Palatino Linotype"/>
        </w:rPr>
        <w:t xml:space="preserve">, </w:t>
      </w:r>
      <w:r w:rsidR="00BD3F06" w:rsidRPr="00B15B9D">
        <w:rPr>
          <w:rFonts w:ascii="Palatino Linotype" w:hAnsi="Palatino Linotype"/>
          <w:b/>
        </w:rPr>
        <w:t>02453/INFOEM/IP/RR/2021</w:t>
      </w:r>
      <w:r w:rsidR="00BD3F06" w:rsidRPr="00B15B9D">
        <w:rPr>
          <w:rFonts w:ascii="Palatino Linotype" w:hAnsi="Palatino Linotype"/>
        </w:rPr>
        <w:t xml:space="preserve"> y </w:t>
      </w:r>
      <w:r w:rsidR="00BD3F06" w:rsidRPr="00B15B9D">
        <w:rPr>
          <w:rFonts w:ascii="Palatino Linotype" w:hAnsi="Palatino Linotype"/>
          <w:b/>
        </w:rPr>
        <w:t xml:space="preserve">02489/INFOEM/IP/RR/2021 </w:t>
      </w:r>
      <w:r w:rsidRPr="00B15B9D">
        <w:rPr>
          <w:rFonts w:ascii="Palatino Linotype" w:hAnsi="Palatino Linotype"/>
          <w:b/>
        </w:rPr>
        <w:t>acumulados</w:t>
      </w:r>
      <w:r w:rsidRPr="00B15B9D">
        <w:rPr>
          <w:rFonts w:ascii="Palatino Linotype" w:hAnsi="Palatino Linotype" w:cs="Arial"/>
          <w:b/>
          <w:bCs/>
        </w:rPr>
        <w:t xml:space="preserve">, </w:t>
      </w:r>
      <w:r w:rsidRPr="00B15B9D">
        <w:rPr>
          <w:rFonts w:ascii="Palatino Linotype" w:hAnsi="Palatino Linotype" w:cs="Arial"/>
        </w:rPr>
        <w:t xml:space="preserve">fueron presentados por </w:t>
      </w:r>
      <w:r w:rsidR="00676B78" w:rsidRPr="00B15B9D">
        <w:rPr>
          <w:rFonts w:ascii="Palatino Linotype" w:hAnsi="Palatino Linotype" w:cs="Arial"/>
        </w:rPr>
        <w:t>el</w:t>
      </w:r>
      <w:r w:rsidRPr="00B15B9D">
        <w:rPr>
          <w:rFonts w:ascii="Palatino Linotype" w:hAnsi="Palatino Linotype" w:cs="Arial"/>
        </w:rPr>
        <w:t xml:space="preserve"> mism</w:t>
      </w:r>
      <w:r w:rsidR="00676B78" w:rsidRPr="00B15B9D">
        <w:rPr>
          <w:rFonts w:ascii="Palatino Linotype" w:hAnsi="Palatino Linotype" w:cs="Arial"/>
        </w:rPr>
        <w:t>o</w:t>
      </w:r>
      <w:r w:rsidRPr="00B15B9D">
        <w:rPr>
          <w:rFonts w:ascii="Palatino Linotype" w:hAnsi="Palatino Linotype" w:cs="Arial"/>
        </w:rPr>
        <w:t xml:space="preserve"> </w:t>
      </w:r>
      <w:r w:rsidRPr="00B15B9D">
        <w:rPr>
          <w:rFonts w:ascii="Palatino Linotype" w:hAnsi="Palatino Linotype" w:cs="Arial"/>
          <w:b/>
        </w:rPr>
        <w:t>RECURRENTE</w:t>
      </w:r>
      <w:r w:rsidRPr="00B15B9D">
        <w:rPr>
          <w:rFonts w:ascii="Palatino Linotype" w:hAnsi="Palatino Linotype" w:cs="Arial"/>
        </w:rPr>
        <w:t xml:space="preserve"> respecto de los actos u omisiones del mismo </w:t>
      </w:r>
      <w:r w:rsidRPr="00B15B9D">
        <w:rPr>
          <w:rFonts w:ascii="Palatino Linotype" w:hAnsi="Palatino Linotype" w:cs="Arial"/>
          <w:b/>
        </w:rPr>
        <w:t>SUJETO OBLIGADO</w:t>
      </w:r>
      <w:r w:rsidRPr="00B15B9D">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B15B9D">
        <w:rPr>
          <w:rFonts w:ascii="Palatino Linotype" w:hAnsi="Palatino Linotype" w:cs="Arial"/>
          <w:lang w:val="es-ES"/>
        </w:rPr>
        <w:t xml:space="preserve">Código de Procedimientos Administrativos del Estado de México, de aplicación supletoria en términos del </w:t>
      </w:r>
      <w:r w:rsidRPr="00B15B9D">
        <w:rPr>
          <w:rFonts w:ascii="Palatino Linotype" w:hAnsi="Palatino Linotype" w:cs="Arial"/>
        </w:rPr>
        <w:t xml:space="preserve">artículo 195 de </w:t>
      </w:r>
      <w:r w:rsidRPr="00B15B9D">
        <w:rPr>
          <w:rFonts w:ascii="Palatino Linotype" w:hAnsi="Palatino Linotype"/>
        </w:rPr>
        <w:t>la Ley de Transparencia y Acceso a la Información Pública del Estado de México y Municipios en vigor, que a la letra señalan:</w:t>
      </w:r>
    </w:p>
    <w:p w14:paraId="05D2DB47" w14:textId="77777777" w:rsidR="00754EF0" w:rsidRPr="00B15B9D" w:rsidRDefault="00754EF0" w:rsidP="00390502">
      <w:pPr>
        <w:pStyle w:val="Encabezado"/>
        <w:ind w:left="-284"/>
        <w:jc w:val="both"/>
        <w:rPr>
          <w:rFonts w:ascii="Palatino Linotype" w:hAnsi="Palatino Linotype"/>
        </w:rPr>
      </w:pPr>
    </w:p>
    <w:p w14:paraId="0532E560" w14:textId="77777777" w:rsidR="00754EF0" w:rsidRPr="00B15B9D" w:rsidRDefault="00754EF0" w:rsidP="00390502">
      <w:pPr>
        <w:tabs>
          <w:tab w:val="left" w:pos="8222"/>
        </w:tabs>
        <w:ind w:left="851" w:right="992"/>
        <w:jc w:val="center"/>
        <w:rPr>
          <w:rFonts w:ascii="Palatino Linotype" w:hAnsi="Palatino Linotype" w:cs="Arial"/>
          <w:b/>
          <w:i/>
          <w:sz w:val="22"/>
          <w:szCs w:val="22"/>
        </w:rPr>
      </w:pPr>
      <w:r w:rsidRPr="00B15B9D">
        <w:rPr>
          <w:rFonts w:ascii="Palatino Linotype" w:hAnsi="Palatino Linotype" w:cs="Arial"/>
          <w:b/>
          <w:i/>
          <w:sz w:val="22"/>
          <w:szCs w:val="22"/>
        </w:rPr>
        <w:t>Código de Procedimientos Administrativos del Estado de México</w:t>
      </w:r>
    </w:p>
    <w:p w14:paraId="0C96384B" w14:textId="77777777" w:rsidR="00754EF0" w:rsidRPr="00B15B9D" w:rsidRDefault="00754EF0" w:rsidP="00390502">
      <w:pPr>
        <w:ind w:left="851" w:right="992"/>
        <w:jc w:val="center"/>
        <w:rPr>
          <w:rFonts w:ascii="Palatino Linotype" w:hAnsi="Palatino Linotype" w:cs="Arial"/>
          <w:b/>
          <w:i/>
          <w:szCs w:val="22"/>
        </w:rPr>
      </w:pPr>
    </w:p>
    <w:p w14:paraId="79FA535C" w14:textId="77777777" w:rsidR="00754EF0" w:rsidRPr="00B15B9D" w:rsidRDefault="00754EF0" w:rsidP="00390502">
      <w:pPr>
        <w:tabs>
          <w:tab w:val="left" w:pos="8222"/>
        </w:tabs>
        <w:ind w:left="851" w:right="992"/>
        <w:jc w:val="both"/>
        <w:rPr>
          <w:rFonts w:ascii="Palatino Linotype" w:hAnsi="Palatino Linotype" w:cs="Arial"/>
          <w:i/>
          <w:sz w:val="22"/>
          <w:szCs w:val="22"/>
        </w:rPr>
      </w:pPr>
      <w:r w:rsidRPr="00B15B9D">
        <w:rPr>
          <w:rFonts w:ascii="Palatino Linotype" w:hAnsi="Palatino Linotype" w:cs="Arial"/>
          <w:i/>
          <w:sz w:val="22"/>
          <w:szCs w:val="22"/>
        </w:rPr>
        <w:t>“</w:t>
      </w:r>
      <w:r w:rsidRPr="00B15B9D">
        <w:rPr>
          <w:rFonts w:ascii="Palatino Linotype" w:hAnsi="Palatino Linotype" w:cs="Arial"/>
          <w:b/>
          <w:i/>
          <w:sz w:val="22"/>
          <w:szCs w:val="22"/>
        </w:rPr>
        <w:t>Artículo 18</w:t>
      </w:r>
      <w:r w:rsidRPr="00B15B9D">
        <w:rPr>
          <w:rFonts w:ascii="Palatino Linotype" w:hAnsi="Palatino Linotype" w:cs="Arial"/>
          <w:i/>
          <w:sz w:val="22"/>
          <w:szCs w:val="22"/>
        </w:rPr>
        <w:t xml:space="preserve">.- </w:t>
      </w:r>
      <w:r w:rsidRPr="00B15B9D">
        <w:rPr>
          <w:rFonts w:ascii="Palatino Linotype" w:hAnsi="Palatino Linotype" w:cs="Arial"/>
          <w:b/>
          <w:i/>
          <w:sz w:val="22"/>
          <w:szCs w:val="22"/>
        </w:rPr>
        <w:t xml:space="preserve">La autoridad administrativa o el Tribunal </w:t>
      </w:r>
      <w:r w:rsidRPr="00B15B9D">
        <w:rPr>
          <w:rFonts w:ascii="Palatino Linotype" w:hAnsi="Palatino Linotype" w:cs="Arial"/>
          <w:b/>
          <w:i/>
          <w:sz w:val="22"/>
          <w:szCs w:val="22"/>
          <w:u w:val="single"/>
        </w:rPr>
        <w:t>acordarán la acumulación de los expedientes</w:t>
      </w:r>
      <w:r w:rsidRPr="00B15B9D">
        <w:rPr>
          <w:rFonts w:ascii="Palatino Linotype" w:hAnsi="Palatino Linotype" w:cs="Arial"/>
          <w:b/>
          <w:i/>
          <w:sz w:val="22"/>
          <w:szCs w:val="22"/>
        </w:rPr>
        <w:t xml:space="preserve"> del procedimiento y proceso administrativo que ante ellos se sigan, de oficio</w:t>
      </w:r>
      <w:r w:rsidRPr="00B15B9D">
        <w:rPr>
          <w:rFonts w:ascii="Palatino Linotype" w:hAnsi="Palatino Linotype" w:cs="Arial"/>
          <w:i/>
          <w:sz w:val="22"/>
          <w:szCs w:val="22"/>
        </w:rPr>
        <w:t xml:space="preserve"> o a petición de parte, </w:t>
      </w:r>
      <w:r w:rsidRPr="00B15B9D">
        <w:rPr>
          <w:rFonts w:ascii="Palatino Linotype" w:hAnsi="Palatino Linotype" w:cs="Arial"/>
          <w:b/>
          <w:i/>
          <w:sz w:val="22"/>
          <w:szCs w:val="22"/>
          <w:u w:val="single"/>
        </w:rPr>
        <w:t>cuando las partes</w:t>
      </w:r>
      <w:r w:rsidRPr="00B15B9D">
        <w:rPr>
          <w:rFonts w:ascii="Palatino Linotype" w:hAnsi="Palatino Linotype" w:cs="Arial"/>
          <w:i/>
          <w:sz w:val="22"/>
          <w:szCs w:val="22"/>
        </w:rPr>
        <w:t xml:space="preserve"> o los actos administrativos </w:t>
      </w:r>
      <w:r w:rsidRPr="00B15B9D">
        <w:rPr>
          <w:rFonts w:ascii="Palatino Linotype" w:hAnsi="Palatino Linotype" w:cs="Arial"/>
          <w:b/>
          <w:i/>
          <w:sz w:val="22"/>
          <w:szCs w:val="22"/>
          <w:u w:val="single"/>
        </w:rPr>
        <w:t>sean iguales</w:t>
      </w:r>
      <w:r w:rsidRPr="00B15B9D">
        <w:rPr>
          <w:rFonts w:ascii="Palatino Linotype" w:hAnsi="Palatino Linotype" w:cs="Arial"/>
          <w:i/>
          <w:sz w:val="22"/>
          <w:szCs w:val="22"/>
        </w:rPr>
        <w:t xml:space="preserve">, se trate de actos conexos o </w:t>
      </w:r>
      <w:r w:rsidRPr="00B15B9D">
        <w:rPr>
          <w:rFonts w:ascii="Palatino Linotype" w:hAnsi="Palatino Linotype" w:cs="Arial"/>
          <w:b/>
          <w:i/>
          <w:sz w:val="22"/>
          <w:szCs w:val="22"/>
          <w:u w:val="single"/>
        </w:rPr>
        <w:t>resulte conveniente el trámite unificado de los asuntos, para evitar la emisión de resoluciones contradictorias</w:t>
      </w:r>
      <w:r w:rsidRPr="00B15B9D">
        <w:rPr>
          <w:rFonts w:ascii="Palatino Linotype" w:hAnsi="Palatino Linotype" w:cs="Arial"/>
          <w:i/>
          <w:sz w:val="22"/>
          <w:szCs w:val="22"/>
        </w:rPr>
        <w:t>. La misma regla se aplicará, en lo conducente, para la separación de los expedientes.”</w:t>
      </w:r>
    </w:p>
    <w:p w14:paraId="135CE085" w14:textId="77777777" w:rsidR="00754EF0" w:rsidRPr="00B15B9D" w:rsidRDefault="00754EF0" w:rsidP="00390502">
      <w:pPr>
        <w:ind w:left="851" w:right="992"/>
        <w:jc w:val="both"/>
        <w:rPr>
          <w:rFonts w:ascii="Palatino Linotype" w:hAnsi="Palatino Linotype" w:cs="Arial"/>
          <w:i/>
          <w:szCs w:val="22"/>
        </w:rPr>
      </w:pPr>
    </w:p>
    <w:p w14:paraId="6D1DF799" w14:textId="77777777" w:rsidR="00754EF0" w:rsidRPr="00B15B9D" w:rsidRDefault="00754EF0" w:rsidP="00390502">
      <w:pPr>
        <w:tabs>
          <w:tab w:val="left" w:pos="8222"/>
        </w:tabs>
        <w:ind w:left="851" w:right="992"/>
        <w:jc w:val="center"/>
        <w:rPr>
          <w:rFonts w:ascii="Palatino Linotype" w:hAnsi="Palatino Linotype" w:cs="Arial"/>
          <w:b/>
          <w:i/>
          <w:sz w:val="22"/>
          <w:szCs w:val="22"/>
        </w:rPr>
      </w:pPr>
      <w:r w:rsidRPr="00B15B9D">
        <w:rPr>
          <w:rFonts w:ascii="Palatino Linotype" w:hAnsi="Palatino Linotype" w:cs="Arial"/>
          <w:b/>
          <w:i/>
          <w:sz w:val="22"/>
          <w:szCs w:val="22"/>
        </w:rPr>
        <w:t xml:space="preserve">Ley de Transparencia y Acceso a la Información Pública del Estado de México y Municipios </w:t>
      </w:r>
    </w:p>
    <w:p w14:paraId="31B0AC02" w14:textId="77777777" w:rsidR="00754EF0" w:rsidRPr="00B15B9D" w:rsidRDefault="00754EF0" w:rsidP="00390502">
      <w:pPr>
        <w:tabs>
          <w:tab w:val="left" w:pos="8222"/>
        </w:tabs>
        <w:ind w:left="851" w:right="992"/>
        <w:jc w:val="both"/>
        <w:rPr>
          <w:rFonts w:ascii="Palatino Linotype" w:hAnsi="Palatino Linotype" w:cs="Arial"/>
          <w:i/>
          <w:sz w:val="22"/>
          <w:szCs w:val="22"/>
        </w:rPr>
      </w:pPr>
      <w:r w:rsidRPr="00B15B9D">
        <w:rPr>
          <w:rFonts w:ascii="Palatino Linotype" w:hAnsi="Palatino Linotype" w:cs="Arial"/>
          <w:i/>
          <w:sz w:val="22"/>
          <w:szCs w:val="22"/>
        </w:rPr>
        <w:t>“</w:t>
      </w:r>
      <w:r w:rsidRPr="00B15B9D">
        <w:rPr>
          <w:rFonts w:ascii="Palatino Linotype" w:hAnsi="Palatino Linotype" w:cs="Arial"/>
          <w:b/>
          <w:i/>
          <w:sz w:val="22"/>
          <w:szCs w:val="22"/>
        </w:rPr>
        <w:t xml:space="preserve">Artículo 195. </w:t>
      </w:r>
      <w:r w:rsidRPr="00B15B9D">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61C39347" w14:textId="77777777" w:rsidR="00754EF0" w:rsidRPr="00B15B9D" w:rsidRDefault="00754EF0" w:rsidP="00390502">
      <w:pPr>
        <w:tabs>
          <w:tab w:val="left" w:pos="8222"/>
        </w:tabs>
        <w:ind w:left="851" w:right="992"/>
        <w:jc w:val="both"/>
        <w:rPr>
          <w:rFonts w:ascii="Palatino Linotype" w:hAnsi="Palatino Linotype" w:cs="Arial"/>
          <w:sz w:val="22"/>
          <w:szCs w:val="22"/>
        </w:rPr>
      </w:pPr>
      <w:r w:rsidRPr="00B15B9D">
        <w:rPr>
          <w:rFonts w:ascii="Palatino Linotype" w:hAnsi="Palatino Linotype" w:cs="Arial"/>
          <w:sz w:val="22"/>
          <w:szCs w:val="22"/>
        </w:rPr>
        <w:t>(Énfasis añadido)</w:t>
      </w:r>
    </w:p>
    <w:p w14:paraId="26F600BB" w14:textId="77777777" w:rsidR="00754EF0" w:rsidRPr="00B15B9D" w:rsidRDefault="00754EF0" w:rsidP="00390502">
      <w:pPr>
        <w:ind w:left="-284"/>
        <w:jc w:val="both"/>
        <w:rPr>
          <w:rFonts w:ascii="Palatino Linotype" w:hAnsi="Palatino Linotype" w:cs="Arial"/>
          <w:b/>
          <w:szCs w:val="28"/>
        </w:rPr>
      </w:pPr>
    </w:p>
    <w:p w14:paraId="4686DC07" w14:textId="77777777" w:rsidR="00754EF0" w:rsidRPr="00B15B9D" w:rsidRDefault="00754EF0" w:rsidP="00390502">
      <w:pPr>
        <w:pStyle w:val="Encabezado"/>
        <w:spacing w:line="360" w:lineRule="auto"/>
        <w:ind w:left="-284"/>
        <w:jc w:val="both"/>
        <w:rPr>
          <w:rFonts w:ascii="Palatino Linotype" w:hAnsi="Palatino Linotype" w:cs="Arial"/>
        </w:rPr>
      </w:pPr>
      <w:r w:rsidRPr="00B15B9D">
        <w:rPr>
          <w:rFonts w:ascii="Palatino Linotype" w:hAnsi="Palatino Linotype" w:cs="Arial"/>
        </w:rPr>
        <w:t>De lo dispuesto en la normativa anterior, dicha acumulación procede cuando:</w:t>
      </w:r>
    </w:p>
    <w:p w14:paraId="3EB3C711" w14:textId="77777777" w:rsidR="00754EF0" w:rsidRPr="00B15B9D" w:rsidRDefault="00754EF0" w:rsidP="00390502">
      <w:pPr>
        <w:pStyle w:val="Encabezado"/>
        <w:numPr>
          <w:ilvl w:val="0"/>
          <w:numId w:val="3"/>
        </w:numPr>
        <w:tabs>
          <w:tab w:val="clear" w:pos="4252"/>
          <w:tab w:val="center" w:pos="284"/>
        </w:tabs>
        <w:spacing w:line="360" w:lineRule="auto"/>
        <w:ind w:left="-284" w:firstLine="0"/>
        <w:jc w:val="both"/>
        <w:rPr>
          <w:rFonts w:ascii="Palatino Linotype" w:hAnsi="Palatino Linotype" w:cs="Arial"/>
        </w:rPr>
      </w:pPr>
      <w:r w:rsidRPr="00B15B9D">
        <w:rPr>
          <w:rFonts w:ascii="Palatino Linotype" w:hAnsi="Palatino Linotype" w:cs="Arial"/>
        </w:rPr>
        <w:t>El solicitante y la información referida sean las mismas;</w:t>
      </w:r>
    </w:p>
    <w:p w14:paraId="11E8BECE" w14:textId="77777777" w:rsidR="00754EF0" w:rsidRPr="00B15B9D" w:rsidRDefault="00754EF0" w:rsidP="00390502">
      <w:pPr>
        <w:pStyle w:val="Encabezado"/>
        <w:numPr>
          <w:ilvl w:val="0"/>
          <w:numId w:val="3"/>
        </w:numPr>
        <w:tabs>
          <w:tab w:val="clear" w:pos="4252"/>
          <w:tab w:val="center" w:pos="284"/>
        </w:tabs>
        <w:spacing w:line="360" w:lineRule="auto"/>
        <w:ind w:left="-284" w:firstLine="0"/>
        <w:jc w:val="both"/>
        <w:rPr>
          <w:rFonts w:ascii="Palatino Linotype" w:hAnsi="Palatino Linotype" w:cs="Arial"/>
        </w:rPr>
      </w:pPr>
      <w:r w:rsidRPr="00B15B9D">
        <w:rPr>
          <w:rFonts w:ascii="Palatino Linotype" w:hAnsi="Palatino Linotype" w:cs="Arial"/>
          <w:b/>
          <w:u w:val="single"/>
        </w:rPr>
        <w:lastRenderedPageBreak/>
        <w:t>Las partes o los actos impugnados sean iguales</w:t>
      </w:r>
      <w:r w:rsidRPr="00B15B9D">
        <w:rPr>
          <w:rFonts w:ascii="Palatino Linotype" w:hAnsi="Palatino Linotype" w:cs="Arial"/>
        </w:rPr>
        <w:t>;</w:t>
      </w:r>
    </w:p>
    <w:p w14:paraId="28ECA055" w14:textId="77777777" w:rsidR="00754EF0" w:rsidRPr="00B15B9D" w:rsidRDefault="00754EF0" w:rsidP="00390502">
      <w:pPr>
        <w:pStyle w:val="Encabezado"/>
        <w:numPr>
          <w:ilvl w:val="0"/>
          <w:numId w:val="3"/>
        </w:numPr>
        <w:tabs>
          <w:tab w:val="clear" w:pos="4252"/>
          <w:tab w:val="center" w:pos="284"/>
        </w:tabs>
        <w:spacing w:line="360" w:lineRule="auto"/>
        <w:ind w:left="-284" w:firstLine="0"/>
        <w:jc w:val="both"/>
        <w:rPr>
          <w:rFonts w:ascii="Palatino Linotype" w:hAnsi="Palatino Linotype" w:cs="Arial"/>
        </w:rPr>
      </w:pPr>
      <w:r w:rsidRPr="00B15B9D">
        <w:rPr>
          <w:rFonts w:ascii="Palatino Linotype" w:hAnsi="Palatino Linotype" w:cs="Arial"/>
          <w:b/>
          <w:u w:val="single"/>
        </w:rPr>
        <w:t>Cuando se trate del mismo solicitante, el mismo Sujeto Obligado</w:t>
      </w:r>
      <w:r w:rsidRPr="00B15B9D">
        <w:rPr>
          <w:rFonts w:ascii="Palatino Linotype" w:hAnsi="Palatino Linotype" w:cs="Arial"/>
        </w:rPr>
        <w:t>, y</w:t>
      </w:r>
    </w:p>
    <w:p w14:paraId="18CF98E6" w14:textId="77777777" w:rsidR="00754EF0" w:rsidRPr="00B15B9D" w:rsidRDefault="00754EF0" w:rsidP="00390502">
      <w:pPr>
        <w:pStyle w:val="Encabezado"/>
        <w:numPr>
          <w:ilvl w:val="0"/>
          <w:numId w:val="3"/>
        </w:numPr>
        <w:tabs>
          <w:tab w:val="clear" w:pos="4252"/>
          <w:tab w:val="center" w:pos="284"/>
        </w:tabs>
        <w:spacing w:line="360" w:lineRule="auto"/>
        <w:ind w:left="-284" w:firstLine="0"/>
        <w:jc w:val="both"/>
        <w:rPr>
          <w:rFonts w:ascii="Palatino Linotype" w:hAnsi="Palatino Linotype" w:cs="Arial"/>
        </w:rPr>
      </w:pPr>
      <w:r w:rsidRPr="00B15B9D">
        <w:rPr>
          <w:rFonts w:ascii="Palatino Linotype" w:hAnsi="Palatino Linotype" w:cs="Arial"/>
        </w:rPr>
        <w:t>Aun tratándose de solicitudes diversas, resulte conveniente la resolución unificada de los asuntos</w:t>
      </w:r>
      <w:r w:rsidRPr="00B15B9D">
        <w:rPr>
          <w:rFonts w:ascii="Palatino Linotype" w:hAnsi="Palatino Linotype" w:cs="Arial"/>
          <w:i/>
        </w:rPr>
        <w:t>.</w:t>
      </w:r>
    </w:p>
    <w:p w14:paraId="6F2975FC" w14:textId="77777777" w:rsidR="00754EF0" w:rsidRPr="00B15B9D" w:rsidRDefault="00754EF0" w:rsidP="00390502">
      <w:pPr>
        <w:pStyle w:val="Prrafodelista"/>
        <w:widowControl w:val="0"/>
        <w:autoSpaceDE w:val="0"/>
        <w:autoSpaceDN w:val="0"/>
        <w:adjustRightInd w:val="0"/>
        <w:spacing w:line="360" w:lineRule="auto"/>
        <w:ind w:left="-284"/>
        <w:jc w:val="both"/>
        <w:rPr>
          <w:rFonts w:ascii="Palatino Linotype" w:hAnsi="Palatino Linotype" w:cs="Arial"/>
        </w:rPr>
      </w:pPr>
    </w:p>
    <w:p w14:paraId="24A03ADC" w14:textId="6FAE4AEA" w:rsidR="00754EF0" w:rsidRPr="00B15B9D" w:rsidRDefault="00754EF0" w:rsidP="00390502">
      <w:pPr>
        <w:pStyle w:val="Prrafodelista"/>
        <w:widowControl w:val="0"/>
        <w:autoSpaceDE w:val="0"/>
        <w:autoSpaceDN w:val="0"/>
        <w:adjustRightInd w:val="0"/>
        <w:spacing w:line="360" w:lineRule="auto"/>
        <w:ind w:left="-284"/>
        <w:jc w:val="both"/>
        <w:rPr>
          <w:rFonts w:ascii="Palatino Linotype" w:hAnsi="Palatino Linotype" w:cs="Arial"/>
        </w:rPr>
      </w:pPr>
      <w:r w:rsidRPr="00B15B9D">
        <w:rPr>
          <w:rFonts w:ascii="Palatino Linotype" w:hAnsi="Palatino Linotype" w:cs="Arial"/>
        </w:rPr>
        <w:t xml:space="preserve">De esta suerte, tal y como se mencionó anteriormente, los recursos de revisión que nos ocupan fueron interpuestos por </w:t>
      </w:r>
      <w:r w:rsidR="001C6126" w:rsidRPr="00B15B9D">
        <w:rPr>
          <w:rFonts w:ascii="Palatino Linotype" w:hAnsi="Palatino Linotype" w:cs="Arial"/>
        </w:rPr>
        <w:t>el</w:t>
      </w:r>
      <w:r w:rsidRPr="00B15B9D">
        <w:rPr>
          <w:rFonts w:ascii="Palatino Linotype" w:hAnsi="Palatino Linotype" w:cs="Arial"/>
        </w:rPr>
        <w:t xml:space="preserve"> mism</w:t>
      </w:r>
      <w:r w:rsidR="001C6126" w:rsidRPr="00B15B9D">
        <w:rPr>
          <w:rFonts w:ascii="Palatino Linotype" w:hAnsi="Palatino Linotype" w:cs="Arial"/>
        </w:rPr>
        <w:t>o</w:t>
      </w:r>
      <w:r w:rsidRPr="00B15B9D">
        <w:rPr>
          <w:rFonts w:ascii="Palatino Linotype" w:hAnsi="Palatino Linotype" w:cs="Arial"/>
        </w:rPr>
        <w:t xml:space="preserve"> </w:t>
      </w:r>
      <w:r w:rsidRPr="00B15B9D">
        <w:rPr>
          <w:rFonts w:ascii="Palatino Linotype" w:hAnsi="Palatino Linotype" w:cs="Arial"/>
          <w:b/>
        </w:rPr>
        <w:t>RECURRENTE</w:t>
      </w:r>
      <w:r w:rsidRPr="00B15B9D">
        <w:rPr>
          <w:rFonts w:ascii="Palatino Linotype" w:hAnsi="Palatino Linotype" w:cs="Arial"/>
        </w:rPr>
        <w:t xml:space="preserve"> ante el mismo </w:t>
      </w:r>
      <w:r w:rsidRPr="00B15B9D">
        <w:rPr>
          <w:rFonts w:ascii="Palatino Linotype" w:hAnsi="Palatino Linotype" w:cs="Arial"/>
          <w:b/>
        </w:rPr>
        <w:t>SUJETO OBLIGADO</w:t>
      </w:r>
      <w:r w:rsidRPr="00B15B9D">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B15B9D" w:rsidRDefault="00754EF0" w:rsidP="00390502">
      <w:pPr>
        <w:spacing w:line="360" w:lineRule="auto"/>
        <w:ind w:left="-284"/>
        <w:jc w:val="both"/>
        <w:rPr>
          <w:rFonts w:ascii="Palatino Linotype" w:hAnsi="Palatino Linotype" w:cs="Arial"/>
          <w:b/>
          <w:szCs w:val="28"/>
        </w:rPr>
      </w:pPr>
    </w:p>
    <w:p w14:paraId="19608DEE" w14:textId="07472A4B" w:rsidR="00754EF0" w:rsidRPr="00B15B9D" w:rsidRDefault="00754EF0" w:rsidP="00390502">
      <w:pPr>
        <w:pStyle w:val="Prrafodelista"/>
        <w:autoSpaceDE w:val="0"/>
        <w:autoSpaceDN w:val="0"/>
        <w:adjustRightInd w:val="0"/>
        <w:spacing w:line="360" w:lineRule="auto"/>
        <w:ind w:left="-284" w:right="49"/>
        <w:jc w:val="both"/>
        <w:rPr>
          <w:rFonts w:ascii="Palatino Linotype" w:hAnsi="Palatino Linotype" w:cs="Arial"/>
        </w:rPr>
      </w:pPr>
      <w:r w:rsidRPr="00B15B9D">
        <w:rPr>
          <w:rFonts w:ascii="Palatino Linotype" w:hAnsi="Palatino Linotype"/>
          <w:b/>
          <w:sz w:val="28"/>
        </w:rPr>
        <w:t xml:space="preserve">CUARTO. </w:t>
      </w:r>
      <w:r w:rsidRPr="00B15B9D">
        <w:rPr>
          <w:rFonts w:ascii="Palatino Linotype" w:hAnsi="Palatino Linotype" w:cs="Arial"/>
          <w:b/>
        </w:rPr>
        <w:t xml:space="preserve">Oportunidad. </w:t>
      </w:r>
      <w:r w:rsidRPr="00B15B9D">
        <w:rPr>
          <w:rFonts w:ascii="Palatino Linotype" w:hAnsi="Palatino Linotype" w:cs="Arial"/>
        </w:rPr>
        <w:t xml:space="preserve">Los recursos de revisión fueron interpuestos dentro del plazo de quince días hábiles contados a partir del día siguiente al en que </w:t>
      </w:r>
      <w:r w:rsidR="00AB13E9" w:rsidRPr="00B15B9D">
        <w:rPr>
          <w:rFonts w:ascii="Palatino Linotype" w:hAnsi="Palatino Linotype" w:cs="Arial"/>
          <w:b/>
        </w:rPr>
        <w:t>EL</w:t>
      </w:r>
      <w:r w:rsidRPr="00B15B9D">
        <w:rPr>
          <w:rFonts w:ascii="Palatino Linotype" w:hAnsi="Palatino Linotype" w:cs="Arial"/>
          <w:b/>
        </w:rPr>
        <w:t xml:space="preserve"> RECURRENTE </w:t>
      </w:r>
      <w:r w:rsidRPr="00B15B9D">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B15B9D" w:rsidRDefault="00754EF0" w:rsidP="00390502">
      <w:pPr>
        <w:ind w:left="-284" w:right="899"/>
        <w:jc w:val="both"/>
        <w:rPr>
          <w:rFonts w:ascii="Palatino Linotype" w:hAnsi="Palatino Linotype" w:cs="Arial"/>
        </w:rPr>
      </w:pPr>
    </w:p>
    <w:p w14:paraId="1332F2F2" w14:textId="77777777" w:rsidR="00754EF0" w:rsidRPr="00B15B9D" w:rsidRDefault="00754EF0" w:rsidP="00390502">
      <w:pPr>
        <w:tabs>
          <w:tab w:val="left" w:pos="8222"/>
        </w:tabs>
        <w:ind w:left="851" w:right="992"/>
        <w:jc w:val="both"/>
        <w:rPr>
          <w:rFonts w:ascii="Palatino Linotype" w:hAnsi="Palatino Linotype" w:cs="Arial"/>
          <w:i/>
          <w:sz w:val="22"/>
          <w:szCs w:val="22"/>
        </w:rPr>
      </w:pPr>
      <w:r w:rsidRPr="00B15B9D">
        <w:rPr>
          <w:rFonts w:ascii="Palatino Linotype" w:hAnsi="Palatino Linotype" w:cs="Arial"/>
          <w:b/>
          <w:i/>
          <w:sz w:val="22"/>
          <w:szCs w:val="22"/>
        </w:rPr>
        <w:t>“Artículo 178.</w:t>
      </w:r>
      <w:r w:rsidRPr="00B15B9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B15B9D" w:rsidRDefault="00754EF0" w:rsidP="00390502">
      <w:pPr>
        <w:tabs>
          <w:tab w:val="left" w:pos="8222"/>
        </w:tabs>
        <w:ind w:left="851" w:right="992"/>
        <w:jc w:val="both"/>
        <w:rPr>
          <w:rFonts w:ascii="Palatino Linotype" w:hAnsi="Palatino Linotype" w:cs="Arial"/>
          <w:i/>
          <w:sz w:val="22"/>
          <w:szCs w:val="22"/>
        </w:rPr>
      </w:pPr>
      <w:r w:rsidRPr="00B15B9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B15B9D" w:rsidRDefault="00754EF0" w:rsidP="00390502">
      <w:pPr>
        <w:tabs>
          <w:tab w:val="left" w:pos="8222"/>
        </w:tabs>
        <w:ind w:left="851" w:right="992"/>
        <w:jc w:val="both"/>
        <w:rPr>
          <w:rFonts w:ascii="Palatino Linotype" w:hAnsi="Palatino Linotype" w:cs="Arial"/>
          <w:i/>
          <w:sz w:val="22"/>
          <w:szCs w:val="22"/>
        </w:rPr>
      </w:pPr>
      <w:r w:rsidRPr="00B15B9D">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r w:rsidRPr="00B15B9D">
        <w:rPr>
          <w:rFonts w:ascii="Palatino Linotype" w:hAnsi="Palatino Linotype" w:cs="Arial"/>
          <w:b/>
          <w:i/>
          <w:sz w:val="22"/>
          <w:szCs w:val="22"/>
        </w:rPr>
        <w:t>”</w:t>
      </w:r>
    </w:p>
    <w:p w14:paraId="374CA776" w14:textId="77777777" w:rsidR="00754EF0" w:rsidRPr="00B15B9D" w:rsidRDefault="00754EF0" w:rsidP="00390502">
      <w:pPr>
        <w:ind w:left="-284" w:right="899"/>
        <w:jc w:val="both"/>
        <w:rPr>
          <w:rFonts w:ascii="Palatino Linotype" w:hAnsi="Palatino Linotype" w:cs="Arial"/>
        </w:rPr>
      </w:pPr>
    </w:p>
    <w:p w14:paraId="75863BE3" w14:textId="0B98D38F" w:rsidR="00787E91" w:rsidRPr="00B15B9D" w:rsidRDefault="00676B78" w:rsidP="00787E91">
      <w:pPr>
        <w:spacing w:line="360" w:lineRule="auto"/>
        <w:ind w:left="-284"/>
        <w:jc w:val="both"/>
        <w:rPr>
          <w:rFonts w:ascii="Palatino Linotype" w:hAnsi="Palatino Linotype" w:cs="Arial"/>
          <w:color w:val="000000" w:themeColor="text1"/>
        </w:rPr>
      </w:pPr>
      <w:r w:rsidRPr="00B15B9D">
        <w:rPr>
          <w:rFonts w:ascii="Palatino Linotype" w:hAnsi="Palatino Linotype" w:cs="Arial"/>
        </w:rPr>
        <w:t xml:space="preserve">En efecto, se actualiza la hipótesis prevista en el precepto legal antes transcrito, en atención a que las respuestas impugnadas </w:t>
      </w:r>
      <w:r w:rsidRPr="00B15B9D">
        <w:rPr>
          <w:rFonts w:ascii="Palatino Linotype" w:hAnsi="Palatino Linotype" w:cs="Arial"/>
          <w:bCs/>
        </w:rPr>
        <w:t xml:space="preserve">fueron notificados </w:t>
      </w:r>
      <w:r w:rsidRPr="00B15B9D">
        <w:rPr>
          <w:rFonts w:ascii="Palatino Linotype" w:hAnsi="Palatino Linotype" w:cs="Arial"/>
        </w:rPr>
        <w:t xml:space="preserve">al </w:t>
      </w:r>
      <w:r w:rsidRPr="00B15B9D">
        <w:rPr>
          <w:rFonts w:ascii="Palatino Linotype" w:hAnsi="Palatino Linotype" w:cs="Arial"/>
          <w:b/>
        </w:rPr>
        <w:t xml:space="preserve">RECURRENTE </w:t>
      </w:r>
      <w:r w:rsidRPr="00B15B9D">
        <w:rPr>
          <w:rFonts w:ascii="Palatino Linotype" w:hAnsi="Palatino Linotype" w:cs="Arial"/>
        </w:rPr>
        <w:t xml:space="preserve">el </w:t>
      </w:r>
      <w:r w:rsidR="00787E91" w:rsidRPr="00B15B9D">
        <w:rPr>
          <w:rFonts w:ascii="Palatino Linotype" w:hAnsi="Palatino Linotype" w:cs="Arial"/>
          <w:b/>
        </w:rPr>
        <w:t>veintitrés</w:t>
      </w:r>
      <w:r w:rsidR="008B2380" w:rsidRPr="00B15B9D">
        <w:rPr>
          <w:rFonts w:ascii="Palatino Linotype" w:hAnsi="Palatino Linotype" w:cs="Arial"/>
          <w:b/>
        </w:rPr>
        <w:t xml:space="preserve"> de abril de dos mil veintiuno</w:t>
      </w:r>
      <w:r w:rsidRPr="00B15B9D">
        <w:rPr>
          <w:rFonts w:ascii="Palatino Linotype" w:hAnsi="Palatino Linotype" w:cs="Arial"/>
        </w:rPr>
        <w:t xml:space="preserve">; </w:t>
      </w:r>
      <w:r w:rsidRPr="00B15B9D">
        <w:rPr>
          <w:rFonts w:ascii="Palatino Linotype" w:hAnsi="Palatino Linotype" w:cs="Arial"/>
          <w:bCs/>
        </w:rPr>
        <w:t>por lo que, el plazo</w:t>
      </w:r>
      <w:r w:rsidRPr="00B15B9D">
        <w:rPr>
          <w:rFonts w:ascii="Palatino Linotype" w:hAnsi="Palatino Linotype" w:cs="Arial"/>
          <w:b/>
          <w:bCs/>
        </w:rPr>
        <w:t xml:space="preserve"> </w:t>
      </w:r>
      <w:r w:rsidRPr="00B15B9D">
        <w:rPr>
          <w:rFonts w:ascii="Palatino Linotype" w:hAnsi="Palatino Linotype" w:cs="Arial"/>
          <w:bCs/>
        </w:rPr>
        <w:t xml:space="preserve">para presentar el recurso de revisión transcurrió del </w:t>
      </w:r>
      <w:r w:rsidR="00787E91" w:rsidRPr="00B15B9D">
        <w:rPr>
          <w:rFonts w:ascii="Palatino Linotype" w:hAnsi="Palatino Linotype" w:cs="Arial"/>
          <w:b/>
          <w:color w:val="000000" w:themeColor="text1"/>
        </w:rPr>
        <w:t>veintiséis de abril al diecisiete de mayo de dos mil veintiuno</w:t>
      </w:r>
      <w:r w:rsidR="00787E91" w:rsidRPr="00B15B9D">
        <w:rPr>
          <w:rFonts w:ascii="Palatino Linotype" w:hAnsi="Palatino Linotype" w:cs="Arial"/>
          <w:color w:val="000000" w:themeColor="text1"/>
        </w:rPr>
        <w:t>, sin contemplar en el cómputo los días veinticuatro y veinticinco de abril; así como, uno, dos, ocho, nueve, quince y dieciséis de mayo de dos mil veintiuno, por corresponder a sábados y domingos, considerados como días inhábiles, en términos del artículo 3, fracción X de la Ley de Transparencia y Acceso a la Información Pública del Estado de México y Municipios</w:t>
      </w:r>
      <w:r w:rsidR="00787E91" w:rsidRPr="00B15B9D">
        <w:rPr>
          <w:rFonts w:ascii="Palatino Linotype" w:hAnsi="Palatino Linotype"/>
          <w:color w:val="000000" w:themeColor="text1"/>
        </w:rPr>
        <w:t xml:space="preserve">; </w:t>
      </w:r>
      <w:r w:rsidR="00787E91" w:rsidRPr="00B15B9D">
        <w:rPr>
          <w:rFonts w:ascii="Palatino Linotype" w:hAnsi="Palatino Linotype" w:cs="Arial"/>
          <w:color w:val="000000" w:themeColor="text1"/>
        </w:rPr>
        <w:t xml:space="preserve">así como, el día cinco de mayo de dos mil veintiuno, por ser </w:t>
      </w:r>
      <w:r w:rsidR="00787E91" w:rsidRPr="00B15B9D">
        <w:rPr>
          <w:rFonts w:ascii="Palatino Linotype" w:hAnsi="Palatino Linotype"/>
          <w:color w:val="000000" w:themeColor="text1"/>
        </w:rPr>
        <w:t>considerado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787E91" w:rsidRPr="00B15B9D">
        <w:rPr>
          <w:rFonts w:ascii="Palatino Linotype" w:hAnsi="Palatino Linotype" w:cs="Arial"/>
          <w:color w:val="000000" w:themeColor="text1"/>
        </w:rPr>
        <w:t xml:space="preserve"> </w:t>
      </w:r>
    </w:p>
    <w:p w14:paraId="39B474A4" w14:textId="77777777" w:rsidR="00787E91" w:rsidRPr="00B15B9D" w:rsidRDefault="00787E91" w:rsidP="00787E91">
      <w:pPr>
        <w:spacing w:line="360" w:lineRule="auto"/>
        <w:jc w:val="both"/>
        <w:rPr>
          <w:rFonts w:ascii="Palatino Linotype" w:hAnsi="Palatino Linotype" w:cs="Arial"/>
          <w:color w:val="000000" w:themeColor="text1"/>
        </w:rPr>
      </w:pPr>
    </w:p>
    <w:p w14:paraId="5AEB971C" w14:textId="28C1C4AE" w:rsidR="00787E91" w:rsidRPr="00B15B9D" w:rsidRDefault="00787E91" w:rsidP="00787E91">
      <w:pPr>
        <w:spacing w:line="360" w:lineRule="auto"/>
        <w:ind w:left="-284"/>
        <w:jc w:val="both"/>
        <w:rPr>
          <w:rFonts w:ascii="Palatino Linotype" w:eastAsiaTheme="minorEastAsia" w:hAnsi="Palatino Linotype" w:cs="Arial"/>
          <w:color w:val="000000" w:themeColor="text1"/>
          <w:lang w:val="es-ES_tradnl"/>
        </w:rPr>
      </w:pPr>
      <w:r w:rsidRPr="00B15B9D">
        <w:rPr>
          <w:rFonts w:ascii="Palatino Linotype" w:eastAsiaTheme="minorEastAsia" w:hAnsi="Palatino Linotype" w:cs="Arial"/>
          <w:color w:val="000000" w:themeColor="text1"/>
          <w:lang w:val="es-ES_tradnl"/>
        </w:rPr>
        <w:t xml:space="preserve">En ese tenor, si </w:t>
      </w:r>
      <w:r w:rsidR="008138AB" w:rsidRPr="00B15B9D">
        <w:rPr>
          <w:rFonts w:ascii="Palatino Linotype" w:eastAsiaTheme="minorEastAsia" w:hAnsi="Palatino Linotype" w:cs="Arial"/>
          <w:color w:val="000000" w:themeColor="text1"/>
          <w:lang w:val="es-ES_tradnl"/>
        </w:rPr>
        <w:t xml:space="preserve">los </w:t>
      </w:r>
      <w:r w:rsidRPr="00B15B9D">
        <w:rPr>
          <w:rFonts w:ascii="Palatino Linotype" w:eastAsiaTheme="minorEastAsia" w:hAnsi="Palatino Linotype" w:cs="Arial"/>
          <w:color w:val="000000" w:themeColor="text1"/>
          <w:lang w:val="es-ES_tradnl"/>
        </w:rPr>
        <w:t>recurso</w:t>
      </w:r>
      <w:r w:rsidR="008138AB" w:rsidRPr="00B15B9D">
        <w:rPr>
          <w:rFonts w:ascii="Palatino Linotype" w:eastAsiaTheme="minorEastAsia" w:hAnsi="Palatino Linotype" w:cs="Arial"/>
          <w:color w:val="000000" w:themeColor="text1"/>
          <w:lang w:val="es-ES_tradnl"/>
        </w:rPr>
        <w:t>s</w:t>
      </w:r>
      <w:r w:rsidRPr="00B15B9D">
        <w:rPr>
          <w:rFonts w:ascii="Palatino Linotype" w:eastAsiaTheme="minorEastAsia" w:hAnsi="Palatino Linotype" w:cs="Arial"/>
          <w:color w:val="000000" w:themeColor="text1"/>
          <w:lang w:val="es-ES_tradnl"/>
        </w:rPr>
        <w:t xml:space="preserve"> de revisión </w:t>
      </w:r>
      <w:r w:rsidRPr="00B15B9D">
        <w:rPr>
          <w:rFonts w:ascii="Palatino Linotype" w:hAnsi="Palatino Linotype"/>
          <w:color w:val="000000" w:themeColor="text1"/>
        </w:rPr>
        <w:t>que</w:t>
      </w:r>
      <w:r w:rsidRPr="00B15B9D">
        <w:rPr>
          <w:rFonts w:ascii="Palatino Linotype" w:eastAsiaTheme="minorEastAsia" w:hAnsi="Palatino Linotype" w:cs="Arial"/>
          <w:color w:val="000000" w:themeColor="text1"/>
          <w:lang w:val="es-ES_tradnl"/>
        </w:rPr>
        <w:t xml:space="preserve"> nos ocupa</w:t>
      </w:r>
      <w:r w:rsidR="008138AB" w:rsidRPr="00B15B9D">
        <w:rPr>
          <w:rFonts w:ascii="Palatino Linotype" w:eastAsiaTheme="minorEastAsia" w:hAnsi="Palatino Linotype" w:cs="Arial"/>
          <w:color w:val="000000" w:themeColor="text1"/>
          <w:lang w:val="es-ES_tradnl"/>
        </w:rPr>
        <w:t>n</w:t>
      </w:r>
      <w:r w:rsidRPr="00B15B9D">
        <w:rPr>
          <w:rFonts w:ascii="Palatino Linotype" w:eastAsiaTheme="minorEastAsia" w:hAnsi="Palatino Linotype" w:cs="Arial"/>
          <w:color w:val="000000" w:themeColor="text1"/>
          <w:lang w:val="es-ES_tradnl"/>
        </w:rPr>
        <w:t>, se interpus</w:t>
      </w:r>
      <w:r w:rsidR="008138AB" w:rsidRPr="00B15B9D">
        <w:rPr>
          <w:rFonts w:ascii="Palatino Linotype" w:eastAsiaTheme="minorEastAsia" w:hAnsi="Palatino Linotype" w:cs="Arial"/>
          <w:color w:val="000000" w:themeColor="text1"/>
          <w:lang w:val="es-ES_tradnl"/>
        </w:rPr>
        <w:t>ieron</w:t>
      </w:r>
      <w:r w:rsidRPr="00B15B9D">
        <w:rPr>
          <w:rFonts w:ascii="Palatino Linotype" w:eastAsiaTheme="minorEastAsia" w:hAnsi="Palatino Linotype" w:cs="Arial"/>
          <w:color w:val="000000" w:themeColor="text1"/>
          <w:lang w:val="es-ES_tradnl"/>
        </w:rPr>
        <w:t xml:space="preserve"> el</w:t>
      </w:r>
      <w:r w:rsidRPr="00B15B9D">
        <w:rPr>
          <w:rFonts w:ascii="Palatino Linotype" w:eastAsiaTheme="minorEastAsia" w:hAnsi="Palatino Linotype" w:cs="Arial"/>
          <w:b/>
          <w:color w:val="000000" w:themeColor="text1"/>
          <w:lang w:val="es-ES_tradnl"/>
        </w:rPr>
        <w:t xml:space="preserve"> veintiséis y veintisiete de abril de dos mil veintiuno,</w:t>
      </w:r>
      <w:r w:rsidRPr="00B15B9D">
        <w:rPr>
          <w:rFonts w:ascii="Palatino Linotype" w:eastAsiaTheme="minorEastAsia" w:hAnsi="Palatino Linotype" w:cs="Arial"/>
          <w:color w:val="000000" w:themeColor="text1"/>
          <w:lang w:val="es-ES_tradnl"/>
        </w:rPr>
        <w:t xml:space="preserve"> ést</w:t>
      </w:r>
      <w:r w:rsidR="008138AB" w:rsidRPr="00B15B9D">
        <w:rPr>
          <w:rFonts w:ascii="Palatino Linotype" w:eastAsiaTheme="minorEastAsia" w:hAnsi="Palatino Linotype" w:cs="Arial"/>
          <w:color w:val="000000" w:themeColor="text1"/>
          <w:lang w:val="es-ES_tradnl"/>
        </w:rPr>
        <w:t>os</w:t>
      </w:r>
      <w:r w:rsidRPr="00B15B9D">
        <w:rPr>
          <w:rFonts w:ascii="Palatino Linotype" w:eastAsiaTheme="minorEastAsia" w:hAnsi="Palatino Linotype" w:cs="Arial"/>
          <w:color w:val="000000" w:themeColor="text1"/>
          <w:lang w:val="es-ES_tradnl"/>
        </w:rPr>
        <w:t xml:space="preserve"> se encuentra</w:t>
      </w:r>
      <w:r w:rsidR="008138AB" w:rsidRPr="00B15B9D">
        <w:rPr>
          <w:rFonts w:ascii="Palatino Linotype" w:eastAsiaTheme="minorEastAsia" w:hAnsi="Palatino Linotype" w:cs="Arial"/>
          <w:color w:val="000000" w:themeColor="text1"/>
          <w:lang w:val="es-ES_tradnl"/>
        </w:rPr>
        <w:t>n</w:t>
      </w:r>
      <w:r w:rsidRPr="00B15B9D">
        <w:rPr>
          <w:rFonts w:ascii="Palatino Linotype" w:eastAsiaTheme="minorEastAsia" w:hAnsi="Palatino Linotype" w:cs="Arial"/>
          <w:color w:val="000000" w:themeColor="text1"/>
          <w:lang w:val="es-ES_tradnl"/>
        </w:rPr>
        <w:t xml:space="preserve"> dentro de los márgenes temporales previstos en el citado precepto legal y, por tanto, se considera</w:t>
      </w:r>
      <w:r w:rsidR="008138AB" w:rsidRPr="00B15B9D">
        <w:rPr>
          <w:rFonts w:ascii="Palatino Linotype" w:eastAsiaTheme="minorEastAsia" w:hAnsi="Palatino Linotype" w:cs="Arial"/>
          <w:color w:val="000000" w:themeColor="text1"/>
          <w:lang w:val="es-ES_tradnl"/>
        </w:rPr>
        <w:t>n</w:t>
      </w:r>
      <w:r w:rsidRPr="00B15B9D">
        <w:rPr>
          <w:rFonts w:ascii="Palatino Linotype" w:eastAsiaTheme="minorEastAsia" w:hAnsi="Palatino Linotype" w:cs="Arial"/>
          <w:color w:val="000000" w:themeColor="text1"/>
          <w:lang w:val="es-ES_tradnl"/>
        </w:rPr>
        <w:t xml:space="preserve"> oportuno.</w:t>
      </w:r>
    </w:p>
    <w:p w14:paraId="0639E155" w14:textId="77777777" w:rsidR="00787E91" w:rsidRPr="00B15B9D" w:rsidRDefault="00787E91" w:rsidP="00304A0E">
      <w:pPr>
        <w:spacing w:line="360" w:lineRule="auto"/>
        <w:ind w:left="-284"/>
        <w:jc w:val="both"/>
        <w:rPr>
          <w:rFonts w:ascii="Palatino Linotype" w:hAnsi="Palatino Linotype" w:cs="Arial"/>
          <w:bCs/>
        </w:rPr>
      </w:pPr>
    </w:p>
    <w:p w14:paraId="3EAC81C0" w14:textId="5D2468FA" w:rsidR="00E3141D" w:rsidRPr="00B15B9D" w:rsidRDefault="00EA0828" w:rsidP="00E3141D">
      <w:pPr>
        <w:autoSpaceDE w:val="0"/>
        <w:autoSpaceDN w:val="0"/>
        <w:adjustRightInd w:val="0"/>
        <w:spacing w:line="360" w:lineRule="auto"/>
        <w:ind w:left="-284" w:right="49"/>
        <w:jc w:val="both"/>
        <w:rPr>
          <w:rFonts w:ascii="Palatino Linotype" w:hAnsi="Palatino Linotype" w:cs="Arial"/>
          <w:lang w:val="es-ES"/>
        </w:rPr>
      </w:pPr>
      <w:r w:rsidRPr="00B15B9D">
        <w:rPr>
          <w:rFonts w:ascii="Palatino Linotype" w:hAnsi="Palatino Linotype" w:cs="Arial"/>
          <w:b/>
          <w:sz w:val="28"/>
          <w:szCs w:val="28"/>
        </w:rPr>
        <w:t>QUINTO</w:t>
      </w:r>
      <w:r w:rsidRPr="00B15B9D">
        <w:rPr>
          <w:rFonts w:ascii="Palatino Linotype" w:hAnsi="Palatino Linotype"/>
          <w:b/>
          <w:sz w:val="28"/>
          <w:szCs w:val="28"/>
        </w:rPr>
        <w:t>.</w:t>
      </w:r>
      <w:r w:rsidRPr="00B15B9D">
        <w:rPr>
          <w:rFonts w:ascii="Palatino Linotype" w:hAnsi="Palatino Linotype"/>
          <w:b/>
        </w:rPr>
        <w:t xml:space="preserve"> </w:t>
      </w:r>
      <w:r w:rsidR="00E3141D" w:rsidRPr="00B15B9D">
        <w:rPr>
          <w:rFonts w:ascii="Palatino Linotype" w:hAnsi="Palatino Linotype"/>
          <w:b/>
        </w:rPr>
        <w:t xml:space="preserve">Procedibilidad. </w:t>
      </w:r>
      <w:r w:rsidR="00E3141D" w:rsidRPr="00B15B9D">
        <w:rPr>
          <w:rFonts w:ascii="Palatino Linotype" w:hAnsi="Palatino Linotype" w:cs="Arial"/>
          <w:lang w:val="es-ES"/>
        </w:rPr>
        <w:t xml:space="preserve">Esta Ponencia considera importante abordar el análisis de los requisitos de </w:t>
      </w:r>
      <w:proofErr w:type="spellStart"/>
      <w:r w:rsidR="00E3141D" w:rsidRPr="00B15B9D">
        <w:rPr>
          <w:rFonts w:ascii="Palatino Linotype" w:hAnsi="Palatino Linotype" w:cs="Arial"/>
          <w:lang w:val="es-ES"/>
        </w:rPr>
        <w:t>procedibilidad</w:t>
      </w:r>
      <w:proofErr w:type="spellEnd"/>
      <w:r w:rsidR="00E3141D" w:rsidRPr="00B15B9D">
        <w:rPr>
          <w:rFonts w:ascii="Palatino Linotype" w:hAnsi="Palatino Linotype" w:cs="Arial"/>
          <w:lang w:val="es-ES"/>
        </w:rPr>
        <w:t xml:space="preserve"> de los recursos de revisión, así el artículo 180 de la Ley </w:t>
      </w:r>
      <w:r w:rsidR="00E3141D" w:rsidRPr="00B15B9D">
        <w:rPr>
          <w:rFonts w:ascii="Palatino Linotype" w:hAnsi="Palatino Linotype" w:cs="Arial"/>
          <w:lang w:val="es-ES"/>
        </w:rPr>
        <w:lastRenderedPageBreak/>
        <w:t>de Transparencia y Acceso a la Información Pública del Estado de México y Municipios, que establece lo siguiente:</w:t>
      </w:r>
    </w:p>
    <w:p w14:paraId="7AFA89D9" w14:textId="77777777" w:rsidR="00E3141D" w:rsidRPr="00B15B9D" w:rsidRDefault="00E3141D" w:rsidP="00E3141D">
      <w:pPr>
        <w:autoSpaceDE w:val="0"/>
        <w:autoSpaceDN w:val="0"/>
        <w:adjustRightInd w:val="0"/>
        <w:ind w:right="49"/>
        <w:jc w:val="both"/>
        <w:rPr>
          <w:rFonts w:ascii="Palatino Linotype" w:hAnsi="Palatino Linotype" w:cs="Arial"/>
          <w:lang w:val="es-ES"/>
        </w:rPr>
      </w:pPr>
    </w:p>
    <w:p w14:paraId="788747A2"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“Artículo 180. </w:t>
      </w:r>
      <w:r w:rsidRPr="00B15B9D">
        <w:rPr>
          <w:rFonts w:ascii="Palatino Linotype" w:hAnsi="Palatino Linotype"/>
          <w:i/>
          <w:sz w:val="22"/>
          <w:szCs w:val="22"/>
          <w:lang w:val="es-ES"/>
        </w:rPr>
        <w:t xml:space="preserve">El </w:t>
      </w:r>
      <w:r w:rsidRPr="00B15B9D">
        <w:rPr>
          <w:rFonts w:ascii="Palatino Linotype" w:hAnsi="Palatino Linotype" w:cs="Arial"/>
          <w:i/>
          <w:sz w:val="22"/>
          <w:szCs w:val="22"/>
          <w:lang w:val="es-ES"/>
        </w:rPr>
        <w:t>recurso</w:t>
      </w:r>
      <w:r w:rsidRPr="00B15B9D">
        <w:rPr>
          <w:rFonts w:ascii="Palatino Linotype" w:hAnsi="Palatino Linotype"/>
          <w:i/>
          <w:sz w:val="22"/>
          <w:szCs w:val="22"/>
          <w:lang w:val="es-ES"/>
        </w:rPr>
        <w:t xml:space="preserve"> </w:t>
      </w:r>
      <w:r w:rsidRPr="00B15B9D">
        <w:rPr>
          <w:rFonts w:ascii="Palatino Linotype" w:hAnsi="Palatino Linotype" w:cs="Arial"/>
          <w:i/>
          <w:color w:val="222222"/>
          <w:sz w:val="22"/>
          <w:szCs w:val="22"/>
          <w:lang w:val="es-ES"/>
        </w:rPr>
        <w:t>de</w:t>
      </w:r>
      <w:r w:rsidRPr="00B15B9D">
        <w:rPr>
          <w:rFonts w:ascii="Palatino Linotype" w:hAnsi="Palatino Linotype"/>
          <w:i/>
          <w:sz w:val="22"/>
          <w:szCs w:val="22"/>
          <w:lang w:val="es-ES"/>
        </w:rPr>
        <w:t xml:space="preserve"> revisión contendrá:</w:t>
      </w:r>
      <w:r w:rsidRPr="00B15B9D">
        <w:rPr>
          <w:rFonts w:ascii="Palatino Linotype" w:hAnsi="Palatino Linotype"/>
          <w:b/>
          <w:i/>
          <w:sz w:val="22"/>
          <w:szCs w:val="22"/>
          <w:lang w:val="es-ES"/>
        </w:rPr>
        <w:t xml:space="preserve"> </w:t>
      </w:r>
    </w:p>
    <w:p w14:paraId="78D41127"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I. </w:t>
      </w:r>
      <w:r w:rsidRPr="00B15B9D">
        <w:rPr>
          <w:rFonts w:ascii="Palatino Linotype" w:hAnsi="Palatino Linotype"/>
          <w:i/>
          <w:sz w:val="22"/>
          <w:szCs w:val="22"/>
          <w:lang w:val="es-ES"/>
        </w:rPr>
        <w:t xml:space="preserve">El sujeto obligado ante </w:t>
      </w:r>
      <w:r w:rsidRPr="00B15B9D">
        <w:rPr>
          <w:rFonts w:ascii="Palatino Linotype" w:hAnsi="Palatino Linotype" w:cs="Arial"/>
          <w:i/>
          <w:sz w:val="22"/>
          <w:szCs w:val="22"/>
          <w:lang w:val="es-ES"/>
        </w:rPr>
        <w:t>la</w:t>
      </w:r>
      <w:r w:rsidRPr="00B15B9D">
        <w:rPr>
          <w:rFonts w:ascii="Palatino Linotype" w:hAnsi="Palatino Linotype"/>
          <w:i/>
          <w:sz w:val="22"/>
          <w:szCs w:val="22"/>
          <w:lang w:val="es-ES"/>
        </w:rPr>
        <w:t xml:space="preserve"> cual </w:t>
      </w:r>
      <w:r w:rsidRPr="00B15B9D">
        <w:rPr>
          <w:rFonts w:ascii="Palatino Linotype" w:hAnsi="Palatino Linotype" w:cs="Arial"/>
          <w:i/>
          <w:color w:val="222222"/>
          <w:sz w:val="22"/>
          <w:szCs w:val="22"/>
          <w:lang w:val="es-ES"/>
        </w:rPr>
        <w:t>se</w:t>
      </w:r>
      <w:r w:rsidRPr="00B15B9D">
        <w:rPr>
          <w:rFonts w:ascii="Palatino Linotype" w:hAnsi="Palatino Linotype"/>
          <w:i/>
          <w:sz w:val="22"/>
          <w:szCs w:val="22"/>
          <w:lang w:val="es-ES"/>
        </w:rPr>
        <w:t xml:space="preserve"> presentó la solicitud;</w:t>
      </w:r>
      <w:r w:rsidRPr="00B15B9D">
        <w:rPr>
          <w:rFonts w:ascii="Palatino Linotype" w:hAnsi="Palatino Linotype"/>
          <w:b/>
          <w:i/>
          <w:sz w:val="22"/>
          <w:szCs w:val="22"/>
          <w:lang w:val="es-ES"/>
        </w:rPr>
        <w:t xml:space="preserve"> </w:t>
      </w:r>
    </w:p>
    <w:p w14:paraId="7AA2F662"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II. </w:t>
      </w:r>
      <w:r w:rsidRPr="00B15B9D">
        <w:rPr>
          <w:rFonts w:ascii="Palatino Linotype" w:hAnsi="Palatino Linotype"/>
          <w:b/>
          <w:i/>
          <w:sz w:val="22"/>
          <w:szCs w:val="22"/>
          <w:u w:val="single"/>
          <w:lang w:val="es-ES"/>
        </w:rPr>
        <w:t xml:space="preserve">El nombre del solicitante </w:t>
      </w:r>
      <w:r w:rsidRPr="00B15B9D">
        <w:rPr>
          <w:rFonts w:ascii="Palatino Linotype" w:hAnsi="Palatino Linotype" w:cs="Arial"/>
          <w:b/>
          <w:i/>
          <w:color w:val="222222"/>
          <w:sz w:val="22"/>
          <w:szCs w:val="22"/>
          <w:u w:val="single"/>
          <w:lang w:val="es-ES"/>
        </w:rPr>
        <w:t>que</w:t>
      </w:r>
      <w:r w:rsidRPr="00B15B9D">
        <w:rPr>
          <w:rFonts w:ascii="Palatino Linotype" w:hAnsi="Palatino Linotype"/>
          <w:b/>
          <w:i/>
          <w:sz w:val="22"/>
          <w:szCs w:val="22"/>
          <w:u w:val="single"/>
          <w:lang w:val="es-ES"/>
        </w:rPr>
        <w:t xml:space="preserve"> recurre </w:t>
      </w:r>
      <w:r w:rsidRPr="00B15B9D">
        <w:rPr>
          <w:rFonts w:ascii="Palatino Linotype" w:hAnsi="Palatino Linotype"/>
          <w:i/>
          <w:sz w:val="22"/>
          <w:szCs w:val="22"/>
          <w:lang w:val="es-ES"/>
        </w:rPr>
        <w:t>o de su representante y, en su caso, del tercero interesado, así como la dirección o medio que señale para recibir notificaciones;</w:t>
      </w:r>
      <w:r w:rsidRPr="00B15B9D">
        <w:rPr>
          <w:rFonts w:ascii="Palatino Linotype" w:hAnsi="Palatino Linotype"/>
          <w:b/>
          <w:i/>
          <w:sz w:val="22"/>
          <w:szCs w:val="22"/>
          <w:lang w:val="es-ES"/>
        </w:rPr>
        <w:t xml:space="preserve"> </w:t>
      </w:r>
    </w:p>
    <w:p w14:paraId="58D2F91F"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III. </w:t>
      </w:r>
      <w:r w:rsidRPr="00B15B9D">
        <w:rPr>
          <w:rFonts w:ascii="Palatino Linotype" w:hAnsi="Palatino Linotype"/>
          <w:i/>
          <w:sz w:val="22"/>
          <w:szCs w:val="22"/>
          <w:lang w:val="es-ES"/>
        </w:rPr>
        <w:t xml:space="preserve">El número de folio de </w:t>
      </w:r>
      <w:r w:rsidRPr="00B15B9D">
        <w:rPr>
          <w:rFonts w:ascii="Palatino Linotype" w:hAnsi="Palatino Linotype" w:cs="Arial"/>
          <w:i/>
          <w:color w:val="222222"/>
          <w:sz w:val="22"/>
          <w:szCs w:val="22"/>
          <w:lang w:val="es-ES"/>
        </w:rPr>
        <w:t>respuesta</w:t>
      </w:r>
      <w:r w:rsidRPr="00B15B9D">
        <w:rPr>
          <w:rFonts w:ascii="Palatino Linotype" w:hAnsi="Palatino Linotype"/>
          <w:i/>
          <w:sz w:val="22"/>
          <w:szCs w:val="22"/>
          <w:lang w:val="es-ES"/>
        </w:rPr>
        <w:t xml:space="preserve"> de la solicitud de acceso; </w:t>
      </w:r>
    </w:p>
    <w:p w14:paraId="30AC0D47"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IV. </w:t>
      </w:r>
      <w:r w:rsidRPr="00B15B9D">
        <w:rPr>
          <w:rFonts w:ascii="Palatino Linotype" w:hAnsi="Palatino Linotype"/>
          <w:i/>
          <w:sz w:val="22"/>
          <w:szCs w:val="22"/>
          <w:lang w:val="es-ES"/>
        </w:rPr>
        <w:t xml:space="preserve">La fecha en que fue </w:t>
      </w:r>
      <w:r w:rsidRPr="00B15B9D">
        <w:rPr>
          <w:rFonts w:ascii="Palatino Linotype" w:hAnsi="Palatino Linotype" w:cs="Arial"/>
          <w:i/>
          <w:color w:val="222222"/>
          <w:sz w:val="22"/>
          <w:szCs w:val="22"/>
          <w:lang w:val="es-ES"/>
        </w:rPr>
        <w:t>notificada</w:t>
      </w:r>
      <w:r w:rsidRPr="00B15B9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15B9D">
        <w:rPr>
          <w:rFonts w:ascii="Palatino Linotype" w:hAnsi="Palatino Linotype"/>
          <w:b/>
          <w:i/>
          <w:sz w:val="22"/>
          <w:szCs w:val="22"/>
          <w:lang w:val="es-ES"/>
        </w:rPr>
        <w:t xml:space="preserve"> </w:t>
      </w:r>
    </w:p>
    <w:p w14:paraId="53862FAA"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V. </w:t>
      </w:r>
      <w:r w:rsidRPr="00B15B9D">
        <w:rPr>
          <w:rFonts w:ascii="Palatino Linotype" w:hAnsi="Palatino Linotype"/>
          <w:i/>
          <w:sz w:val="22"/>
          <w:szCs w:val="22"/>
          <w:lang w:val="es-ES"/>
        </w:rPr>
        <w:t xml:space="preserve">El acto que se </w:t>
      </w:r>
      <w:r w:rsidRPr="00B15B9D">
        <w:rPr>
          <w:rFonts w:ascii="Palatino Linotype" w:hAnsi="Palatino Linotype" w:cs="Arial"/>
          <w:i/>
          <w:color w:val="222222"/>
          <w:sz w:val="22"/>
          <w:szCs w:val="22"/>
          <w:lang w:val="es-ES"/>
        </w:rPr>
        <w:t>recurre</w:t>
      </w:r>
      <w:r w:rsidRPr="00B15B9D">
        <w:rPr>
          <w:rFonts w:ascii="Palatino Linotype" w:hAnsi="Palatino Linotype"/>
          <w:i/>
          <w:sz w:val="22"/>
          <w:szCs w:val="22"/>
          <w:lang w:val="es-ES"/>
        </w:rPr>
        <w:t>;</w:t>
      </w:r>
      <w:r w:rsidRPr="00B15B9D">
        <w:rPr>
          <w:rFonts w:ascii="Palatino Linotype" w:hAnsi="Palatino Linotype"/>
          <w:b/>
          <w:i/>
          <w:sz w:val="22"/>
          <w:szCs w:val="22"/>
          <w:lang w:val="es-ES"/>
        </w:rPr>
        <w:t xml:space="preserve"> </w:t>
      </w:r>
    </w:p>
    <w:p w14:paraId="5DDF628D"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VI. </w:t>
      </w:r>
      <w:r w:rsidRPr="00B15B9D">
        <w:rPr>
          <w:rFonts w:ascii="Palatino Linotype" w:hAnsi="Palatino Linotype"/>
          <w:i/>
          <w:sz w:val="22"/>
          <w:szCs w:val="22"/>
          <w:lang w:val="es-ES"/>
        </w:rPr>
        <w:t xml:space="preserve">Las razones o </w:t>
      </w:r>
      <w:r w:rsidRPr="00B15B9D">
        <w:rPr>
          <w:rFonts w:ascii="Palatino Linotype" w:hAnsi="Palatino Linotype" w:cs="Arial"/>
          <w:i/>
          <w:color w:val="222222"/>
          <w:sz w:val="22"/>
          <w:szCs w:val="22"/>
          <w:lang w:val="es-ES"/>
        </w:rPr>
        <w:t>motivos</w:t>
      </w:r>
      <w:r w:rsidRPr="00B15B9D">
        <w:rPr>
          <w:rFonts w:ascii="Palatino Linotype" w:hAnsi="Palatino Linotype"/>
          <w:i/>
          <w:sz w:val="22"/>
          <w:szCs w:val="22"/>
          <w:lang w:val="es-ES"/>
        </w:rPr>
        <w:t xml:space="preserve"> de inconformidad;</w:t>
      </w:r>
      <w:r w:rsidRPr="00B15B9D">
        <w:rPr>
          <w:rFonts w:ascii="Palatino Linotype" w:hAnsi="Palatino Linotype"/>
          <w:b/>
          <w:i/>
          <w:sz w:val="22"/>
          <w:szCs w:val="22"/>
          <w:lang w:val="es-ES"/>
        </w:rPr>
        <w:t xml:space="preserve"> </w:t>
      </w:r>
    </w:p>
    <w:p w14:paraId="5DD4943C"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lang w:val="es-ES"/>
        </w:rPr>
        <w:t xml:space="preserve">VII. </w:t>
      </w:r>
      <w:r w:rsidRPr="00B15B9D">
        <w:rPr>
          <w:rFonts w:ascii="Palatino Linotype" w:hAnsi="Palatino Linotype"/>
          <w:i/>
          <w:sz w:val="22"/>
          <w:szCs w:val="22"/>
          <w:lang w:val="es-ES"/>
        </w:rPr>
        <w:t>La copia de la respuesta que se impugna y, en su caso, de la notificación correspondiente, en el caso de respuesta de la solicitud; y</w:t>
      </w:r>
      <w:r w:rsidRPr="00B15B9D">
        <w:rPr>
          <w:rFonts w:ascii="Palatino Linotype" w:hAnsi="Palatino Linotype"/>
          <w:b/>
          <w:i/>
          <w:sz w:val="22"/>
          <w:szCs w:val="22"/>
          <w:lang w:val="es-ES"/>
        </w:rPr>
        <w:t xml:space="preserve"> </w:t>
      </w:r>
    </w:p>
    <w:p w14:paraId="3F47B9E8"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t xml:space="preserve">VIII. </w:t>
      </w:r>
      <w:r w:rsidRPr="00B15B9D">
        <w:rPr>
          <w:rFonts w:ascii="Palatino Linotype" w:hAnsi="Palatino Linotype"/>
          <w:i/>
          <w:sz w:val="22"/>
          <w:szCs w:val="22"/>
          <w:lang w:val="es-ES"/>
        </w:rPr>
        <w:t>Firma del recurrente, en su caso, cuando se presente por escrito, requisito sin el cual se dará trámite al recurso.</w:t>
      </w:r>
    </w:p>
    <w:p w14:paraId="3DB3D9A4"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 xml:space="preserve">Adicionalmente, se podrán anexar las pruebas y demás elementos que considere procedentes someter a juicio del Instituto. </w:t>
      </w:r>
    </w:p>
    <w:p w14:paraId="37B132AF"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 xml:space="preserve">En ningún caso será necesario que el particular ratifique el recurso de revisión interpuesto. </w:t>
      </w:r>
    </w:p>
    <w:p w14:paraId="23F22FB4" w14:textId="77777777" w:rsidR="00E3141D" w:rsidRPr="00B15B9D" w:rsidRDefault="00E3141D" w:rsidP="00E3141D">
      <w:pPr>
        <w:tabs>
          <w:tab w:val="left" w:pos="851"/>
        </w:tabs>
        <w:ind w:left="851" w:right="992"/>
        <w:jc w:val="both"/>
        <w:rPr>
          <w:rFonts w:ascii="Palatino Linotype" w:hAnsi="Palatino Linotype"/>
          <w:b/>
          <w:i/>
          <w:sz w:val="22"/>
          <w:szCs w:val="22"/>
          <w:lang w:val="es-ES"/>
        </w:rPr>
      </w:pPr>
      <w:r w:rsidRPr="00B15B9D">
        <w:rPr>
          <w:rFonts w:ascii="Palatino Linotype" w:hAnsi="Palatino Linotype"/>
          <w:b/>
          <w:i/>
          <w:sz w:val="22"/>
          <w:szCs w:val="22"/>
          <w:u w:val="single"/>
          <w:lang w:val="es-ES"/>
        </w:rPr>
        <w:t xml:space="preserve">En caso de </w:t>
      </w:r>
      <w:r w:rsidRPr="00B15B9D">
        <w:rPr>
          <w:rFonts w:ascii="Palatino Linotype" w:hAnsi="Palatino Linotype" w:cs="Arial"/>
          <w:b/>
          <w:i/>
          <w:color w:val="222222"/>
          <w:sz w:val="22"/>
          <w:szCs w:val="22"/>
          <w:u w:val="single"/>
          <w:lang w:val="es-ES"/>
        </w:rPr>
        <w:t>que</w:t>
      </w:r>
      <w:r w:rsidRPr="00B15B9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15B9D">
        <w:rPr>
          <w:rFonts w:ascii="Palatino Linotype" w:hAnsi="Palatino Linotype"/>
          <w:i/>
          <w:sz w:val="22"/>
          <w:szCs w:val="22"/>
          <w:lang w:val="es-ES"/>
        </w:rPr>
        <w:t>, IV, VII y VIII.</w:t>
      </w:r>
      <w:r w:rsidRPr="00B15B9D">
        <w:rPr>
          <w:rFonts w:ascii="Palatino Linotype" w:hAnsi="Palatino Linotype"/>
          <w:b/>
          <w:i/>
          <w:sz w:val="22"/>
          <w:szCs w:val="22"/>
          <w:lang w:val="es-ES"/>
        </w:rPr>
        <w:t>”</w:t>
      </w:r>
    </w:p>
    <w:p w14:paraId="1D1CD4D9"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(Énfasis añadido)</w:t>
      </w:r>
    </w:p>
    <w:p w14:paraId="761E551B" w14:textId="77777777" w:rsidR="00E3141D" w:rsidRPr="00B15B9D" w:rsidRDefault="00E3141D" w:rsidP="00E3141D">
      <w:pPr>
        <w:tabs>
          <w:tab w:val="left" w:pos="851"/>
        </w:tabs>
        <w:ind w:left="851" w:right="901"/>
        <w:jc w:val="both"/>
        <w:rPr>
          <w:rFonts w:ascii="Palatino Linotype" w:hAnsi="Palatino Linotype"/>
          <w:i/>
          <w:sz w:val="22"/>
          <w:szCs w:val="22"/>
          <w:lang w:val="es-ES"/>
        </w:rPr>
      </w:pPr>
    </w:p>
    <w:p w14:paraId="04B3E991" w14:textId="548FA6AE" w:rsidR="00E3141D" w:rsidRPr="00B15B9D" w:rsidRDefault="00E3141D" w:rsidP="00E3141D">
      <w:pPr>
        <w:autoSpaceDE w:val="0"/>
        <w:autoSpaceDN w:val="0"/>
        <w:adjustRightInd w:val="0"/>
        <w:spacing w:line="360" w:lineRule="auto"/>
        <w:ind w:left="-284" w:right="49"/>
        <w:jc w:val="both"/>
        <w:rPr>
          <w:rFonts w:ascii="Palatino Linotype" w:hAnsi="Palatino Linotype"/>
          <w:b/>
          <w:lang w:val="es-ES"/>
        </w:rPr>
      </w:pPr>
      <w:r w:rsidRPr="00B15B9D">
        <w:rPr>
          <w:rFonts w:ascii="Palatino Linotype" w:hAnsi="Palatino Linotype"/>
          <w:lang w:val="es-ES"/>
        </w:rPr>
        <w:t xml:space="preserve">En principio, de una interpretación del artículo transcrito se observan los requisitos que </w:t>
      </w:r>
      <w:r w:rsidRPr="00B15B9D">
        <w:rPr>
          <w:rFonts w:ascii="Palatino Linotype" w:hAnsi="Palatino Linotype" w:cs="Arial"/>
          <w:lang w:val="es-ES"/>
        </w:rPr>
        <w:t>deberán</w:t>
      </w:r>
      <w:r w:rsidRPr="00B15B9D">
        <w:rPr>
          <w:rFonts w:ascii="Palatino Linotype" w:hAnsi="Palatino Linotype"/>
          <w:lang w:val="es-ES"/>
        </w:rPr>
        <w:t xml:space="preserve"> </w:t>
      </w:r>
      <w:r w:rsidRPr="00B15B9D">
        <w:rPr>
          <w:rFonts w:ascii="Palatino Linotype" w:hAnsi="Palatino Linotype" w:cs="Arial"/>
          <w:lang w:val="es-ES"/>
        </w:rPr>
        <w:t>contener</w:t>
      </w:r>
      <w:r w:rsidRPr="00B15B9D">
        <w:rPr>
          <w:rFonts w:ascii="Palatino Linotype" w:hAnsi="Palatino Linotype"/>
          <w:lang w:val="es-ES"/>
        </w:rPr>
        <w:t xml:space="preserve"> los recursos de revisión; sobre el particular, de la revisión del expediente electrónico del </w:t>
      </w:r>
      <w:r w:rsidRPr="00B15B9D">
        <w:rPr>
          <w:rFonts w:ascii="Palatino Linotype" w:hAnsi="Palatino Linotype"/>
          <w:b/>
          <w:lang w:val="es-ES"/>
        </w:rPr>
        <w:t>SAIMEX</w:t>
      </w:r>
      <w:r w:rsidRPr="00B15B9D">
        <w:rPr>
          <w:rFonts w:ascii="Palatino Linotype" w:hAnsi="Palatino Linotype"/>
          <w:lang w:val="es-ES"/>
        </w:rPr>
        <w:t xml:space="preserve"> se desprende que la parte solicitante y ahora </w:t>
      </w:r>
      <w:r w:rsidRPr="00B15B9D">
        <w:rPr>
          <w:rFonts w:ascii="Palatino Linotype" w:hAnsi="Palatino Linotype"/>
          <w:b/>
          <w:lang w:val="es-ES"/>
        </w:rPr>
        <w:t>RECURRENTE</w:t>
      </w:r>
      <w:r w:rsidRPr="00B15B9D">
        <w:rPr>
          <w:rFonts w:ascii="Palatino Linotype" w:hAnsi="Palatino Linotype"/>
          <w:lang w:val="es-ES"/>
        </w:rPr>
        <w:t xml:space="preserve">, en ejercicio de su derecho de acceso a la información pública, no proporcionó su nombre para que </w:t>
      </w:r>
      <w:r w:rsidRPr="00B15B9D">
        <w:rPr>
          <w:rFonts w:ascii="Palatino Linotype" w:hAnsi="Palatino Linotype" w:cs="Arial"/>
          <w:lang w:val="es-ES"/>
        </w:rPr>
        <w:t>sea</w:t>
      </w:r>
      <w:r w:rsidRPr="00B15B9D">
        <w:rPr>
          <w:rFonts w:ascii="Palatino Linotype" w:hAnsi="Palatino Linotype"/>
          <w:lang w:val="es-ES"/>
        </w:rPr>
        <w:t xml:space="preserve"> identificado, por lo que no se tiene certeza sobre su identidad, lo que en estricto sentido, provoca que </w:t>
      </w:r>
      <w:r w:rsidRPr="00B15B9D">
        <w:rPr>
          <w:rFonts w:ascii="Palatino Linotype" w:hAnsi="Palatino Linotype" w:cs="Arial"/>
          <w:lang w:val="es-ES"/>
        </w:rPr>
        <w:t>no</w:t>
      </w:r>
      <w:r w:rsidRPr="00B15B9D">
        <w:rPr>
          <w:rFonts w:ascii="Palatino Linotype" w:hAnsi="Palatino Linotype"/>
          <w:lang w:val="es-ES"/>
        </w:rPr>
        <w:t xml:space="preserve"> se colmen los requisitos establecidos en el citado artículo 180 de la Ley de Transparencia.</w:t>
      </w:r>
    </w:p>
    <w:p w14:paraId="051423CA" w14:textId="77777777" w:rsidR="00E3141D" w:rsidRPr="00B15B9D" w:rsidRDefault="00E3141D" w:rsidP="00E3141D">
      <w:pPr>
        <w:spacing w:line="360" w:lineRule="auto"/>
        <w:jc w:val="both"/>
        <w:rPr>
          <w:rFonts w:ascii="Palatino Linotype" w:hAnsi="Palatino Linotype"/>
          <w:lang w:val="es-ES"/>
        </w:rPr>
      </w:pPr>
    </w:p>
    <w:p w14:paraId="70ADB420"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cs="Arial"/>
          <w:color w:val="000000"/>
          <w:lang w:val="es-ES"/>
        </w:rPr>
      </w:pPr>
      <w:r w:rsidRPr="00B15B9D">
        <w:rPr>
          <w:rFonts w:ascii="Palatino Linotype" w:hAnsi="Palatino Linotype"/>
          <w:lang w:val="es-ES"/>
        </w:rPr>
        <w:t xml:space="preserve">Empero lo anterior, debe destacarse que el artículo 15 de </w:t>
      </w:r>
      <w:r w:rsidRPr="00B15B9D">
        <w:rPr>
          <w:rFonts w:ascii="Palatino Linotype" w:hAnsi="Palatino Linotype" w:cs="Arial"/>
          <w:lang w:val="es-ES"/>
        </w:rPr>
        <w:t xml:space="preserve">Ley de Transparencia y Acceso a la Información Pública del Estado de México y Municipios </w:t>
      </w:r>
      <w:r w:rsidRPr="00B15B9D">
        <w:rPr>
          <w:rFonts w:ascii="Palatino Linotype" w:hAnsi="Palatino Linotype" w:cs="Arial"/>
          <w:iCs/>
          <w:lang w:val="es-ES"/>
        </w:rPr>
        <w:t xml:space="preserve">prevé que, </w:t>
      </w:r>
      <w:r w:rsidRPr="00B15B9D">
        <w:rPr>
          <w:rFonts w:ascii="Palatino Linotype" w:hAnsi="Palatino Linotype"/>
          <w:lang w:val="es-ES"/>
        </w:rPr>
        <w:t xml:space="preserve">toda persona tendrá acceso a la información </w:t>
      </w:r>
      <w:r w:rsidRPr="00B15B9D">
        <w:rPr>
          <w:rFonts w:ascii="Palatino Linotype" w:hAnsi="Palatino Linotype" w:cs="Arial"/>
          <w:color w:val="000000"/>
          <w:lang w:val="es-ES"/>
        </w:rPr>
        <w:t xml:space="preserve">sin necesidad de acreditar interés alguno o justificar su utilización, de lo que se infiere que para el </w:t>
      </w:r>
      <w:r w:rsidRPr="00B15B9D">
        <w:rPr>
          <w:rFonts w:ascii="Palatino Linotype" w:hAnsi="Palatino Linotype"/>
          <w:lang w:val="es-ES"/>
        </w:rPr>
        <w:t>ejercicio</w:t>
      </w:r>
      <w:r w:rsidRPr="00B15B9D">
        <w:rPr>
          <w:rFonts w:ascii="Palatino Linotype" w:hAnsi="Palatino Linotype" w:cs="Arial"/>
          <w:color w:val="000000"/>
          <w:lang w:val="es-ES"/>
        </w:rPr>
        <w:t xml:space="preserve"> del derecho de acceso a la información pública, </w:t>
      </w:r>
      <w:r w:rsidRPr="00B15B9D">
        <w:rPr>
          <w:rFonts w:ascii="Palatino Linotype" w:hAnsi="Palatino Linotype" w:cs="Arial"/>
          <w:b/>
          <w:color w:val="000000"/>
          <w:u w:val="single"/>
          <w:lang w:val="es-ES"/>
        </w:rPr>
        <w:t xml:space="preserve">el nombre no es un requisito </w:t>
      </w:r>
      <w:r w:rsidRPr="00B15B9D">
        <w:rPr>
          <w:rFonts w:ascii="Palatino Linotype" w:hAnsi="Palatino Linotype" w:cs="Arial"/>
          <w:b/>
          <w:i/>
          <w:color w:val="000000"/>
          <w:u w:val="single"/>
          <w:lang w:val="es-ES"/>
        </w:rPr>
        <w:t>sine qua non</w:t>
      </w:r>
      <w:r w:rsidRPr="00B15B9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2E43539" w14:textId="77777777" w:rsidR="00E3141D" w:rsidRPr="00B15B9D" w:rsidRDefault="00E3141D" w:rsidP="00E3141D">
      <w:pPr>
        <w:spacing w:line="360" w:lineRule="auto"/>
        <w:jc w:val="both"/>
        <w:rPr>
          <w:rFonts w:ascii="Palatino Linotype" w:hAnsi="Palatino Linotype" w:cs="Arial"/>
          <w:color w:val="000000"/>
          <w:lang w:val="es-ES"/>
        </w:rPr>
      </w:pPr>
    </w:p>
    <w:p w14:paraId="17DAA074"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4A4653" w14:textId="77777777" w:rsidR="00E3141D" w:rsidRPr="00B15B9D" w:rsidRDefault="00E3141D" w:rsidP="00E3141D">
      <w:pPr>
        <w:jc w:val="both"/>
        <w:rPr>
          <w:rFonts w:ascii="Palatino Linotype" w:hAnsi="Palatino Linotype"/>
          <w:lang w:val="es-ES"/>
        </w:rPr>
      </w:pPr>
    </w:p>
    <w:p w14:paraId="7178C33A" w14:textId="77777777" w:rsidR="00E3141D" w:rsidRPr="00B15B9D" w:rsidRDefault="00E3141D" w:rsidP="00E3141D">
      <w:pPr>
        <w:tabs>
          <w:tab w:val="left" w:pos="851"/>
        </w:tabs>
        <w:ind w:left="851" w:right="992"/>
        <w:jc w:val="center"/>
        <w:rPr>
          <w:rFonts w:ascii="Palatino Linotype" w:hAnsi="Palatino Linotype" w:cs="Arial"/>
          <w:b/>
          <w:i/>
          <w:sz w:val="22"/>
          <w:szCs w:val="22"/>
          <w:lang w:val="es-ES"/>
        </w:rPr>
      </w:pPr>
      <w:r w:rsidRPr="00B15B9D">
        <w:rPr>
          <w:rFonts w:ascii="Palatino Linotype" w:hAnsi="Palatino Linotype" w:cs="Arial"/>
          <w:b/>
          <w:i/>
          <w:sz w:val="22"/>
          <w:szCs w:val="22"/>
          <w:lang w:val="es-ES"/>
        </w:rPr>
        <w:t>Constitución Política de los Estados Unidos Mexicanos</w:t>
      </w:r>
    </w:p>
    <w:p w14:paraId="40E6898C"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b/>
          <w:i/>
          <w:sz w:val="22"/>
          <w:szCs w:val="22"/>
          <w:lang w:val="es-ES"/>
        </w:rPr>
        <w:t>“Artículo 6o.</w:t>
      </w:r>
      <w:r w:rsidRPr="00B15B9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15B9D">
        <w:rPr>
          <w:rFonts w:ascii="Palatino Linotype" w:hAnsi="Palatino Linotype" w:cs="Arial"/>
          <w:b/>
          <w:i/>
          <w:sz w:val="22"/>
          <w:szCs w:val="22"/>
          <w:lang w:val="es-ES"/>
        </w:rPr>
        <w:t>El derecho a la información será garantizado por el Estado.</w:t>
      </w:r>
      <w:r w:rsidRPr="00B15B9D">
        <w:rPr>
          <w:rFonts w:ascii="Palatino Linotype" w:hAnsi="Palatino Linotype" w:cs="Arial"/>
          <w:i/>
          <w:sz w:val="22"/>
          <w:szCs w:val="22"/>
          <w:lang w:val="es-ES"/>
        </w:rPr>
        <w:t xml:space="preserve"> </w:t>
      </w:r>
    </w:p>
    <w:p w14:paraId="673794E7"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14:paraId="5A5841FA"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Para efectos de lo dispuesto en el presente artículo se observará lo siguiente:</w:t>
      </w:r>
    </w:p>
    <w:p w14:paraId="06E7E86B"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9CC071F" w14:textId="77777777" w:rsidR="00E3141D" w:rsidRPr="00B15B9D" w:rsidRDefault="00E3141D" w:rsidP="00E3141D">
      <w:pPr>
        <w:tabs>
          <w:tab w:val="left" w:pos="851"/>
        </w:tabs>
        <w:ind w:left="851" w:right="992"/>
        <w:jc w:val="both"/>
        <w:rPr>
          <w:rFonts w:ascii="Palatino Linotype" w:hAnsi="Palatino Linotype" w:cs="Arial"/>
          <w:i/>
          <w:sz w:val="22"/>
          <w:szCs w:val="22"/>
          <w:u w:val="single"/>
          <w:lang w:val="es-ES"/>
        </w:rPr>
      </w:pPr>
      <w:r w:rsidRPr="00B15B9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9F737"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1CDF9B6" w14:textId="77777777" w:rsidR="00E3141D" w:rsidRPr="00B15B9D" w:rsidRDefault="00E3141D" w:rsidP="00E3141D">
      <w:pPr>
        <w:tabs>
          <w:tab w:val="left" w:pos="851"/>
        </w:tabs>
        <w:ind w:left="851" w:right="992"/>
        <w:jc w:val="both"/>
        <w:rPr>
          <w:rFonts w:ascii="Palatino Linotype" w:hAnsi="Palatino Linotype" w:cs="Arial"/>
          <w:i/>
          <w:sz w:val="22"/>
          <w:szCs w:val="22"/>
          <w:u w:val="single"/>
          <w:lang w:val="es-ES"/>
        </w:rPr>
      </w:pPr>
      <w:r w:rsidRPr="00B15B9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5F170FE"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A888AC1" w14:textId="77777777" w:rsidR="00E3141D" w:rsidRPr="00B15B9D" w:rsidRDefault="00E3141D" w:rsidP="00E3141D">
      <w:pPr>
        <w:tabs>
          <w:tab w:val="left" w:pos="851"/>
        </w:tabs>
        <w:ind w:left="851" w:right="992"/>
        <w:jc w:val="both"/>
        <w:rPr>
          <w:rFonts w:ascii="Palatino Linotype" w:hAnsi="Palatino Linotype" w:cs="Arial"/>
          <w:i/>
          <w:sz w:val="22"/>
          <w:szCs w:val="22"/>
          <w:u w:val="single"/>
          <w:lang w:val="es-ES"/>
        </w:rPr>
      </w:pPr>
      <w:r w:rsidRPr="00B15B9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3FD6B9" w14:textId="77777777" w:rsidR="00E3141D" w:rsidRPr="00B15B9D" w:rsidRDefault="00E3141D" w:rsidP="00E3141D">
      <w:pPr>
        <w:tabs>
          <w:tab w:val="left" w:pos="851"/>
        </w:tabs>
        <w:ind w:left="851" w:right="992"/>
        <w:jc w:val="both"/>
        <w:rPr>
          <w:rFonts w:ascii="Palatino Linotype" w:hAnsi="Palatino Linotype" w:cs="Arial"/>
          <w:i/>
          <w:sz w:val="22"/>
          <w:szCs w:val="22"/>
          <w:u w:val="single"/>
          <w:lang w:val="es-ES"/>
        </w:rPr>
      </w:pPr>
      <w:r w:rsidRPr="00B15B9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31D2B0E"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109AC99"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w:t>
      </w:r>
      <w:r w:rsidRPr="00B15B9D">
        <w:rPr>
          <w:rFonts w:ascii="Palatino Linotype" w:hAnsi="Palatino Linotype" w:cs="Arial"/>
          <w:i/>
          <w:sz w:val="22"/>
          <w:szCs w:val="22"/>
          <w:lang w:val="es-ES"/>
        </w:rPr>
        <w:lastRenderedPageBreak/>
        <w:t>presupuesto y determinar su organización interna, responsable de garantizar el cumplimiento del derecho de acceso a la información pública y a la protección de datos personales en posesión de los sujetos obligados en los términos que establezca la ley.</w:t>
      </w:r>
    </w:p>
    <w:p w14:paraId="1B2F54BB"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i/>
          <w:sz w:val="22"/>
          <w:szCs w:val="22"/>
          <w:lang w:val="es-ES"/>
        </w:rPr>
        <w:t>…</w:t>
      </w:r>
    </w:p>
    <w:p w14:paraId="01D25A30" w14:textId="77777777" w:rsidR="00E3141D" w:rsidRPr="00B15B9D" w:rsidRDefault="00E3141D" w:rsidP="00E3141D">
      <w:pPr>
        <w:tabs>
          <w:tab w:val="left" w:pos="851"/>
        </w:tabs>
        <w:ind w:left="851" w:right="992"/>
        <w:jc w:val="both"/>
        <w:rPr>
          <w:rFonts w:ascii="Palatino Linotype" w:hAnsi="Palatino Linotype" w:cs="Arial"/>
          <w:i/>
          <w:color w:val="000000"/>
          <w:sz w:val="22"/>
          <w:szCs w:val="22"/>
        </w:rPr>
      </w:pPr>
      <w:r w:rsidRPr="00B15B9D">
        <w:rPr>
          <w:rFonts w:ascii="Palatino Linotype" w:hAnsi="Palatino Linotype" w:cs="Arial"/>
          <w:i/>
          <w:sz w:val="22"/>
          <w:szCs w:val="22"/>
          <w:u w:val="single"/>
          <w:lang w:val="es-ES"/>
        </w:rPr>
        <w:t>La ley establecerá aquella información que se considere reservada o confidencial.</w:t>
      </w:r>
      <w:r w:rsidRPr="00B15B9D">
        <w:rPr>
          <w:rFonts w:ascii="Palatino Linotype" w:hAnsi="Palatino Linotype" w:cs="Arial"/>
          <w:b/>
          <w:i/>
          <w:sz w:val="22"/>
          <w:szCs w:val="22"/>
          <w:lang w:val="es-ES"/>
        </w:rPr>
        <w:t>”</w:t>
      </w:r>
      <w:r w:rsidRPr="00B15B9D">
        <w:rPr>
          <w:rFonts w:ascii="Palatino Linotype" w:hAnsi="Palatino Linotype" w:cs="Arial"/>
          <w:i/>
          <w:color w:val="000000"/>
          <w:sz w:val="22"/>
          <w:szCs w:val="22"/>
        </w:rPr>
        <w:t xml:space="preserve"> </w:t>
      </w:r>
    </w:p>
    <w:p w14:paraId="7DDA8527" w14:textId="77777777" w:rsidR="00E3141D" w:rsidRPr="00B15B9D" w:rsidRDefault="00E3141D" w:rsidP="00E3141D">
      <w:pPr>
        <w:tabs>
          <w:tab w:val="left" w:pos="851"/>
        </w:tabs>
        <w:ind w:left="851" w:right="992"/>
        <w:jc w:val="both"/>
        <w:rPr>
          <w:rFonts w:ascii="Palatino Linotype" w:hAnsi="Palatino Linotype" w:cs="Arial"/>
          <w:i/>
          <w:color w:val="000000"/>
          <w:sz w:val="22"/>
          <w:szCs w:val="22"/>
        </w:rPr>
      </w:pPr>
    </w:p>
    <w:p w14:paraId="43331F55" w14:textId="77777777" w:rsidR="00E3141D" w:rsidRPr="00B15B9D" w:rsidRDefault="00E3141D" w:rsidP="00E3141D">
      <w:pPr>
        <w:tabs>
          <w:tab w:val="left" w:pos="851"/>
        </w:tabs>
        <w:ind w:left="851" w:right="992"/>
        <w:jc w:val="center"/>
        <w:rPr>
          <w:rFonts w:ascii="Palatino Linotype" w:hAnsi="Palatino Linotype" w:cs="Arial"/>
          <w:b/>
          <w:i/>
          <w:sz w:val="22"/>
          <w:szCs w:val="22"/>
          <w:lang w:val="es-ES"/>
        </w:rPr>
      </w:pPr>
      <w:r w:rsidRPr="00B15B9D">
        <w:rPr>
          <w:rFonts w:ascii="Palatino Linotype" w:hAnsi="Palatino Linotype" w:cs="Arial"/>
          <w:b/>
          <w:i/>
          <w:sz w:val="22"/>
          <w:szCs w:val="22"/>
          <w:lang w:val="es-ES"/>
        </w:rPr>
        <w:t>Constitución Política del Estado Libre y Soberano de México</w:t>
      </w:r>
    </w:p>
    <w:p w14:paraId="1B45DB85" w14:textId="77777777" w:rsidR="00E3141D" w:rsidRPr="00B15B9D" w:rsidRDefault="00E3141D" w:rsidP="00E3141D">
      <w:pPr>
        <w:tabs>
          <w:tab w:val="left" w:pos="851"/>
        </w:tabs>
        <w:ind w:left="851" w:right="992"/>
        <w:jc w:val="center"/>
        <w:rPr>
          <w:rFonts w:ascii="Palatino Linotype" w:hAnsi="Palatino Linotype" w:cs="Arial"/>
          <w:b/>
          <w:i/>
          <w:sz w:val="22"/>
          <w:szCs w:val="22"/>
          <w:lang w:val="es-ES"/>
        </w:rPr>
      </w:pPr>
    </w:p>
    <w:p w14:paraId="62033669" w14:textId="77777777" w:rsidR="00E3141D" w:rsidRPr="00B15B9D" w:rsidRDefault="00E3141D" w:rsidP="00E3141D">
      <w:pPr>
        <w:tabs>
          <w:tab w:val="left" w:pos="851"/>
        </w:tabs>
        <w:ind w:left="851" w:right="992"/>
        <w:jc w:val="both"/>
        <w:rPr>
          <w:rFonts w:ascii="Palatino Linotype" w:hAnsi="Palatino Linotype" w:cs="Arial"/>
          <w:b/>
          <w:i/>
          <w:sz w:val="22"/>
          <w:szCs w:val="22"/>
          <w:lang w:val="es-ES"/>
        </w:rPr>
      </w:pPr>
      <w:r w:rsidRPr="00B15B9D">
        <w:rPr>
          <w:rFonts w:ascii="Palatino Linotype" w:hAnsi="Palatino Linotype" w:cs="Arial"/>
          <w:b/>
          <w:i/>
          <w:sz w:val="22"/>
          <w:szCs w:val="22"/>
          <w:lang w:val="es-ES"/>
        </w:rPr>
        <w:t xml:space="preserve">“Artículo 5.  … </w:t>
      </w:r>
    </w:p>
    <w:p w14:paraId="304B43B8"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271C10F"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10846C5"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i/>
          <w:sz w:val="22"/>
          <w:szCs w:val="22"/>
          <w:lang w:val="es-ES"/>
        </w:rPr>
        <w:t xml:space="preserve">Este derecho se regirá por los principios y bases siguientes: </w:t>
      </w:r>
    </w:p>
    <w:p w14:paraId="658FEA1A"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15B9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D14CF12"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t>II.</w:t>
      </w:r>
      <w:r w:rsidRPr="00B15B9D">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258C766"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B15B9D">
        <w:rPr>
          <w:rFonts w:ascii="Palatino Linotype" w:hAnsi="Palatino Linotype"/>
          <w:i/>
          <w:sz w:val="22"/>
          <w:szCs w:val="22"/>
          <w:lang w:val="es-ES"/>
        </w:rPr>
        <w:t xml:space="preserve"> </w:t>
      </w:r>
    </w:p>
    <w:p w14:paraId="22E65013"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lastRenderedPageBreak/>
        <w:t>IV.</w:t>
      </w:r>
      <w:r w:rsidRPr="00B15B9D">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89AAF56" w14:textId="77777777" w:rsidR="00E3141D" w:rsidRPr="00B15B9D" w:rsidRDefault="00E3141D" w:rsidP="00E3141D">
      <w:pPr>
        <w:tabs>
          <w:tab w:val="left" w:pos="851"/>
        </w:tabs>
        <w:ind w:left="851" w:right="992"/>
        <w:jc w:val="both"/>
        <w:rPr>
          <w:rFonts w:ascii="Palatino Linotype" w:hAnsi="Palatino Linotype"/>
          <w:i/>
          <w:sz w:val="22"/>
          <w:szCs w:val="22"/>
          <w:lang w:val="es-ES"/>
        </w:rPr>
      </w:pPr>
      <w:r w:rsidRPr="00B15B9D">
        <w:rPr>
          <w:rFonts w:ascii="Palatino Linotype" w:hAnsi="Palatino Linotype"/>
          <w:b/>
          <w:i/>
          <w:sz w:val="22"/>
          <w:szCs w:val="22"/>
          <w:lang w:val="es-ES"/>
        </w:rPr>
        <w:t>V.</w:t>
      </w:r>
      <w:r w:rsidRPr="00B15B9D">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15B9D">
        <w:rPr>
          <w:rFonts w:ascii="Palatino Linotype" w:hAnsi="Palatino Linotype"/>
          <w:b/>
          <w:i/>
          <w:sz w:val="22"/>
          <w:szCs w:val="22"/>
          <w:lang w:val="es-ES"/>
        </w:rPr>
        <w:t>”</w:t>
      </w:r>
    </w:p>
    <w:p w14:paraId="61455D31" w14:textId="77777777" w:rsidR="00E3141D" w:rsidRPr="00B15B9D" w:rsidRDefault="00E3141D" w:rsidP="00E3141D">
      <w:pPr>
        <w:tabs>
          <w:tab w:val="left" w:pos="851"/>
        </w:tabs>
        <w:ind w:left="851" w:right="992"/>
        <w:jc w:val="both"/>
        <w:rPr>
          <w:rFonts w:ascii="Palatino Linotype" w:hAnsi="Palatino Linotype"/>
          <w:sz w:val="22"/>
          <w:szCs w:val="22"/>
          <w:lang w:val="es-ES"/>
        </w:rPr>
      </w:pPr>
      <w:r w:rsidRPr="00B15B9D">
        <w:rPr>
          <w:rFonts w:ascii="Palatino Linotype" w:hAnsi="Palatino Linotype"/>
          <w:sz w:val="22"/>
          <w:szCs w:val="22"/>
          <w:lang w:val="es-ES"/>
        </w:rPr>
        <w:t>(Énfasis añadido)</w:t>
      </w:r>
    </w:p>
    <w:p w14:paraId="3D1510D2" w14:textId="77777777" w:rsidR="00E3141D" w:rsidRPr="00B15B9D" w:rsidRDefault="00E3141D" w:rsidP="00E3141D">
      <w:pPr>
        <w:tabs>
          <w:tab w:val="left" w:pos="851"/>
        </w:tabs>
        <w:ind w:left="851" w:right="901"/>
        <w:jc w:val="both"/>
        <w:rPr>
          <w:rFonts w:ascii="Palatino Linotype" w:hAnsi="Palatino Linotype"/>
          <w:sz w:val="22"/>
          <w:szCs w:val="22"/>
          <w:lang w:val="es-ES"/>
        </w:rPr>
      </w:pPr>
    </w:p>
    <w:p w14:paraId="6C3310F8"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Por otra parte, del contenido del artículo 1 de la Constitución Política de los Estados Unidos Mexicanos, se destaca lo siguiente:</w:t>
      </w:r>
    </w:p>
    <w:p w14:paraId="7E1EDB46" w14:textId="77777777" w:rsidR="00E3141D" w:rsidRPr="00B15B9D" w:rsidRDefault="00E3141D" w:rsidP="00E3141D">
      <w:pPr>
        <w:jc w:val="both"/>
        <w:rPr>
          <w:rFonts w:ascii="Palatino Linotype" w:hAnsi="Palatino Linotype"/>
          <w:lang w:val="es-ES"/>
        </w:rPr>
      </w:pPr>
    </w:p>
    <w:p w14:paraId="00CEFCE7"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b/>
          <w:i/>
          <w:sz w:val="22"/>
          <w:szCs w:val="22"/>
          <w:lang w:val="es-ES"/>
        </w:rPr>
        <w:t>“Artículo 1o</w:t>
      </w:r>
      <w:r w:rsidRPr="00B15B9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C8CFC2" w14:textId="77777777" w:rsidR="00E3141D" w:rsidRPr="00B15B9D" w:rsidRDefault="00E3141D" w:rsidP="00E3141D">
      <w:pPr>
        <w:tabs>
          <w:tab w:val="left" w:pos="851"/>
        </w:tabs>
        <w:ind w:left="851" w:right="992"/>
        <w:jc w:val="both"/>
        <w:rPr>
          <w:rFonts w:ascii="Palatino Linotype" w:hAnsi="Palatino Linotype" w:cs="Arial"/>
          <w:b/>
          <w:i/>
          <w:sz w:val="22"/>
          <w:szCs w:val="22"/>
          <w:lang w:val="es-ES"/>
        </w:rPr>
      </w:pPr>
      <w:r w:rsidRPr="00B15B9D">
        <w:rPr>
          <w:rFonts w:ascii="Palatino Linotype" w:hAnsi="Palatino Linotype" w:cs="Arial"/>
          <w:b/>
          <w:i/>
          <w:sz w:val="22"/>
          <w:szCs w:val="22"/>
          <w:u w:val="single"/>
          <w:lang w:val="es-ES"/>
        </w:rPr>
        <w:t>Las normas relativas a los derechos humanos se interpretarán</w:t>
      </w:r>
      <w:r w:rsidRPr="00B15B9D">
        <w:rPr>
          <w:rFonts w:ascii="Palatino Linotype" w:hAnsi="Palatino Linotype" w:cs="Arial"/>
          <w:i/>
          <w:sz w:val="22"/>
          <w:szCs w:val="22"/>
          <w:lang w:val="es-ES"/>
        </w:rPr>
        <w:t xml:space="preserve"> de conformidad con esta Constitución y con los tratados internacionales de la </w:t>
      </w:r>
      <w:r w:rsidRPr="00B15B9D">
        <w:rPr>
          <w:rFonts w:ascii="Palatino Linotype" w:hAnsi="Palatino Linotype" w:cs="Arial"/>
          <w:b/>
          <w:i/>
          <w:sz w:val="22"/>
          <w:szCs w:val="22"/>
          <w:lang w:val="es-ES"/>
        </w:rPr>
        <w:t xml:space="preserve">materia </w:t>
      </w:r>
      <w:r w:rsidRPr="00B15B9D">
        <w:rPr>
          <w:rFonts w:ascii="Palatino Linotype" w:hAnsi="Palatino Linotype" w:cs="Arial"/>
          <w:b/>
          <w:i/>
          <w:sz w:val="22"/>
          <w:szCs w:val="22"/>
          <w:u w:val="single"/>
          <w:lang w:val="es-ES"/>
        </w:rPr>
        <w:t>favoreciendo en todo tiempo a las personas la protección más amplia</w:t>
      </w:r>
      <w:r w:rsidRPr="00B15B9D">
        <w:rPr>
          <w:rFonts w:ascii="Palatino Linotype" w:hAnsi="Palatino Linotype" w:cs="Arial"/>
          <w:b/>
          <w:i/>
          <w:sz w:val="22"/>
          <w:szCs w:val="22"/>
          <w:lang w:val="es-ES"/>
        </w:rPr>
        <w:t>.</w:t>
      </w:r>
    </w:p>
    <w:p w14:paraId="75D714E6"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15B9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15B9D">
        <w:rPr>
          <w:rFonts w:ascii="Palatino Linotype" w:hAnsi="Palatino Linotype" w:cs="Arial"/>
          <w:b/>
          <w:i/>
          <w:sz w:val="22"/>
          <w:szCs w:val="22"/>
          <w:lang w:val="es-ES"/>
        </w:rPr>
        <w:t>”</w:t>
      </w:r>
    </w:p>
    <w:p w14:paraId="5749B593" w14:textId="77777777" w:rsidR="00E3141D" w:rsidRPr="00B15B9D" w:rsidRDefault="00E3141D" w:rsidP="00E3141D">
      <w:pPr>
        <w:tabs>
          <w:tab w:val="left" w:pos="851"/>
        </w:tabs>
        <w:ind w:left="851" w:right="992"/>
        <w:jc w:val="both"/>
        <w:rPr>
          <w:rFonts w:ascii="Palatino Linotype" w:hAnsi="Palatino Linotype"/>
          <w:sz w:val="22"/>
          <w:szCs w:val="22"/>
          <w:lang w:val="es-ES"/>
        </w:rPr>
      </w:pPr>
      <w:r w:rsidRPr="00B15B9D">
        <w:rPr>
          <w:rFonts w:ascii="Palatino Linotype" w:hAnsi="Palatino Linotype"/>
          <w:sz w:val="22"/>
          <w:szCs w:val="22"/>
          <w:lang w:val="es-ES"/>
        </w:rPr>
        <w:t>(Énfasis añadido)</w:t>
      </w:r>
    </w:p>
    <w:p w14:paraId="41C7ADEE" w14:textId="77777777" w:rsidR="00E3141D" w:rsidRPr="00B15B9D" w:rsidRDefault="00E3141D" w:rsidP="00E3141D">
      <w:pPr>
        <w:tabs>
          <w:tab w:val="left" w:pos="851"/>
        </w:tabs>
        <w:ind w:left="851" w:right="901"/>
        <w:jc w:val="both"/>
        <w:rPr>
          <w:rFonts w:ascii="Palatino Linotype" w:hAnsi="Palatino Linotype"/>
          <w:sz w:val="22"/>
          <w:szCs w:val="22"/>
          <w:lang w:val="es-ES"/>
        </w:rPr>
      </w:pPr>
    </w:p>
    <w:p w14:paraId="24686206"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B15B9D">
        <w:rPr>
          <w:rFonts w:ascii="Palatino Linotype" w:hAnsi="Palatino Linotype" w:cs="Arial"/>
          <w:lang w:val="es-ES"/>
        </w:rPr>
        <w:t>alguno</w:t>
      </w:r>
      <w:r w:rsidRPr="00B15B9D">
        <w:rPr>
          <w:rFonts w:ascii="Palatino Linotype" w:hAnsi="Palatino Linotype"/>
          <w:lang w:val="es-ES"/>
        </w:rPr>
        <w:t xml:space="preserve"> o justificar su utilización, deberá tener acceso a la información pública, es decir, dicho </w:t>
      </w:r>
      <w:r w:rsidRPr="00B15B9D">
        <w:rPr>
          <w:rFonts w:ascii="Palatino Linotype" w:hAnsi="Palatino Linotype" w:cs="Arial"/>
          <w:lang w:val="es-ES"/>
        </w:rPr>
        <w:t>derecho</w:t>
      </w:r>
      <w:r w:rsidRPr="00B15B9D">
        <w:rPr>
          <w:rFonts w:ascii="Palatino Linotype" w:hAnsi="Palatino Linotype"/>
          <w:lang w:val="es-ES"/>
        </w:rPr>
        <w:t xml:space="preserve"> fundamental exime a quien lo ejerce, de acreditar su legitimación en la causa o su interés en el asunto, lo que permite la posibilidad de que </w:t>
      </w:r>
      <w:r w:rsidRPr="00B15B9D">
        <w:rPr>
          <w:rFonts w:ascii="Palatino Linotype" w:hAnsi="Palatino Linotype"/>
          <w:lang w:val="es-ES"/>
        </w:rPr>
        <w:lastRenderedPageBreak/>
        <w:t>inclusive, la solicitud de acceso a la información pueda ser anónima o no contener un nombre que identifique al solicitante o que permita tener certeza sobre su identidad.</w:t>
      </w:r>
    </w:p>
    <w:p w14:paraId="53853C7F" w14:textId="77777777" w:rsidR="00E3141D" w:rsidRPr="00B15B9D" w:rsidRDefault="00E3141D" w:rsidP="00E3141D">
      <w:pPr>
        <w:spacing w:line="360" w:lineRule="auto"/>
        <w:jc w:val="both"/>
        <w:rPr>
          <w:rFonts w:ascii="Palatino Linotype" w:hAnsi="Palatino Linotype"/>
          <w:lang w:val="es-ES"/>
        </w:rPr>
      </w:pPr>
    </w:p>
    <w:p w14:paraId="396EB672"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759F2E0" w14:textId="77777777" w:rsidR="00E3141D" w:rsidRPr="00B15B9D" w:rsidRDefault="00E3141D" w:rsidP="00E3141D">
      <w:pPr>
        <w:jc w:val="both"/>
        <w:rPr>
          <w:rFonts w:ascii="Palatino Linotype" w:hAnsi="Palatino Linotype"/>
          <w:lang w:val="es-ES"/>
        </w:rPr>
      </w:pPr>
    </w:p>
    <w:p w14:paraId="00C775D0" w14:textId="77777777" w:rsidR="00E3141D" w:rsidRPr="00B15B9D" w:rsidRDefault="00E3141D" w:rsidP="00E3141D">
      <w:pPr>
        <w:tabs>
          <w:tab w:val="left" w:pos="851"/>
        </w:tabs>
        <w:ind w:left="851" w:right="992"/>
        <w:jc w:val="both"/>
        <w:rPr>
          <w:rFonts w:ascii="Palatino Linotype" w:hAnsi="Palatino Linotype" w:cs="Arial"/>
          <w:i/>
          <w:sz w:val="22"/>
          <w:szCs w:val="22"/>
          <w:lang w:val="es-ES"/>
        </w:rPr>
      </w:pPr>
      <w:r w:rsidRPr="00B15B9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15B9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EFF5864" w14:textId="77777777" w:rsidR="00E3141D" w:rsidRPr="00B15B9D" w:rsidRDefault="00E3141D" w:rsidP="00E3141D">
      <w:pPr>
        <w:tabs>
          <w:tab w:val="left" w:pos="851"/>
        </w:tabs>
        <w:ind w:left="851" w:right="901"/>
        <w:jc w:val="both"/>
        <w:rPr>
          <w:rFonts w:ascii="Palatino Linotype" w:hAnsi="Palatino Linotype" w:cs="Arial"/>
          <w:i/>
          <w:sz w:val="22"/>
          <w:szCs w:val="22"/>
          <w:lang w:val="es-ES"/>
        </w:rPr>
      </w:pPr>
    </w:p>
    <w:p w14:paraId="24EEFE80"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 xml:space="preserve">En ese orden de ideas, se estima que el requerimiento relativo al nombre como presupuesto de </w:t>
      </w:r>
      <w:proofErr w:type="spellStart"/>
      <w:r w:rsidRPr="00B15B9D">
        <w:rPr>
          <w:rFonts w:ascii="Palatino Linotype" w:hAnsi="Palatino Linotype"/>
          <w:lang w:val="es-ES"/>
        </w:rPr>
        <w:t>procedibilidad</w:t>
      </w:r>
      <w:proofErr w:type="spellEnd"/>
      <w:r w:rsidRPr="00B15B9D">
        <w:rPr>
          <w:rFonts w:ascii="Palatino Linotype" w:hAnsi="Palatino Linotype"/>
          <w:lang w:val="es-ES"/>
        </w:rPr>
        <w:t xml:space="preserve">, </w:t>
      </w:r>
      <w:r w:rsidRPr="00B15B9D">
        <w:rPr>
          <w:rFonts w:ascii="Palatino Linotype" w:hAnsi="Palatino Linotype" w:cs="Arial"/>
          <w:lang w:val="es-ES"/>
        </w:rPr>
        <w:t>podría</w:t>
      </w:r>
      <w:r w:rsidRPr="00B15B9D">
        <w:rPr>
          <w:rFonts w:ascii="Palatino Linotype" w:hAnsi="Palatino Linotype"/>
          <w:lang w:val="es-ES"/>
        </w:rPr>
        <w:t xml:space="preserve"> limitar el ejercicio del derecho de acceso a la información pública, debido a que, el hecho de solicitar la identificación del</w:t>
      </w:r>
      <w:r w:rsidRPr="00B15B9D">
        <w:rPr>
          <w:rFonts w:ascii="Palatino Linotype" w:hAnsi="Palatino Linotype" w:cs="Arial"/>
          <w:b/>
          <w:lang w:val="es-ES"/>
        </w:rPr>
        <w:t xml:space="preserve"> RECURRENTE</w:t>
      </w:r>
      <w:r w:rsidRPr="00B15B9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FA6316A" w14:textId="77777777" w:rsidR="00E3141D" w:rsidRPr="00B15B9D" w:rsidRDefault="00E3141D" w:rsidP="00E3141D">
      <w:pPr>
        <w:spacing w:line="360" w:lineRule="auto"/>
        <w:jc w:val="both"/>
        <w:rPr>
          <w:rFonts w:ascii="Palatino Linotype" w:hAnsi="Palatino Linotype"/>
          <w:lang w:val="es-ES"/>
        </w:rPr>
      </w:pPr>
    </w:p>
    <w:p w14:paraId="25C2A333" w14:textId="7D0429E3"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lastRenderedPageBreak/>
        <w:t>Aunado a ello, para el estudio de la materia sobre la que se resuelve</w:t>
      </w:r>
      <w:r w:rsidR="00BA4623" w:rsidRPr="00B15B9D">
        <w:rPr>
          <w:rFonts w:ascii="Palatino Linotype" w:hAnsi="Palatino Linotype"/>
          <w:lang w:val="es-ES"/>
        </w:rPr>
        <w:t xml:space="preserve">n </w:t>
      </w:r>
      <w:r w:rsidRPr="00B15B9D">
        <w:rPr>
          <w:rFonts w:ascii="Palatino Linotype" w:hAnsi="Palatino Linotype"/>
          <w:lang w:val="es-ES"/>
        </w:rPr>
        <w:t>l</w:t>
      </w:r>
      <w:r w:rsidR="00BA4623" w:rsidRPr="00B15B9D">
        <w:rPr>
          <w:rFonts w:ascii="Palatino Linotype" w:hAnsi="Palatino Linotype"/>
          <w:lang w:val="es-ES"/>
        </w:rPr>
        <w:t>os</w:t>
      </w:r>
      <w:r w:rsidRPr="00B15B9D">
        <w:rPr>
          <w:rFonts w:ascii="Palatino Linotype" w:hAnsi="Palatino Linotype"/>
          <w:lang w:val="es-ES"/>
        </w:rPr>
        <w:t xml:space="preserve"> presente</w:t>
      </w:r>
      <w:r w:rsidR="00BA4623" w:rsidRPr="00B15B9D">
        <w:rPr>
          <w:rFonts w:ascii="Palatino Linotype" w:hAnsi="Palatino Linotype"/>
          <w:lang w:val="es-ES"/>
        </w:rPr>
        <w:t>s</w:t>
      </w:r>
      <w:r w:rsidRPr="00B15B9D">
        <w:rPr>
          <w:rFonts w:ascii="Palatino Linotype" w:hAnsi="Palatino Linotype"/>
          <w:lang w:val="es-ES"/>
        </w:rPr>
        <w:t xml:space="preserve"> recurso</w:t>
      </w:r>
      <w:r w:rsidR="00BA4623" w:rsidRPr="00B15B9D">
        <w:rPr>
          <w:rFonts w:ascii="Palatino Linotype" w:hAnsi="Palatino Linotype"/>
          <w:lang w:val="es-ES"/>
        </w:rPr>
        <w:t>s</w:t>
      </w:r>
      <w:r w:rsidRPr="00B15B9D">
        <w:rPr>
          <w:rFonts w:ascii="Palatino Linotype" w:hAnsi="Palatino Linotype"/>
          <w:lang w:val="es-ES"/>
        </w:rPr>
        <w:t xml:space="preserve"> de revisión, resulta intrascendente conocer el nombre de la persona que lo hubiere promovido, en virtud de que tanto la </w:t>
      </w:r>
      <w:r w:rsidRPr="00B15B9D">
        <w:rPr>
          <w:rFonts w:ascii="Palatino Linotype" w:hAnsi="Palatino Linotype" w:cs="Arial"/>
          <w:lang w:val="es-ES"/>
        </w:rPr>
        <w:t>Constitución</w:t>
      </w:r>
      <w:r w:rsidRPr="00B15B9D">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6FBA063" w14:textId="77777777" w:rsidR="00E3141D" w:rsidRPr="00B15B9D" w:rsidRDefault="00E3141D" w:rsidP="00E3141D">
      <w:pPr>
        <w:tabs>
          <w:tab w:val="left" w:pos="1968"/>
        </w:tabs>
        <w:spacing w:line="360" w:lineRule="auto"/>
        <w:jc w:val="both"/>
        <w:rPr>
          <w:rFonts w:ascii="Palatino Linotype" w:hAnsi="Palatino Linotype"/>
          <w:lang w:val="es-ES"/>
        </w:rPr>
      </w:pPr>
    </w:p>
    <w:p w14:paraId="6E44CD07" w14:textId="77777777" w:rsidR="00E3141D" w:rsidRPr="00B15B9D" w:rsidRDefault="00E3141D" w:rsidP="00E3141D">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 xml:space="preserve">Asimismo, se estima que el requisito relativo al nombre del </w:t>
      </w:r>
      <w:r w:rsidRPr="00B15B9D">
        <w:rPr>
          <w:rFonts w:ascii="Palatino Linotype" w:hAnsi="Palatino Linotype" w:cs="Arial"/>
          <w:b/>
          <w:lang w:val="es-ES"/>
        </w:rPr>
        <w:t>RECURRENTE</w:t>
      </w:r>
      <w:r w:rsidRPr="00B15B9D">
        <w:rPr>
          <w:rFonts w:ascii="Palatino Linotype" w:hAnsi="Palatino Linotype"/>
          <w:lang w:val="es-ES"/>
        </w:rPr>
        <w:t xml:space="preserve"> no constituye un presupuesto indispensable de </w:t>
      </w:r>
      <w:proofErr w:type="spellStart"/>
      <w:r w:rsidRPr="00B15B9D">
        <w:rPr>
          <w:rFonts w:ascii="Palatino Linotype" w:hAnsi="Palatino Linotype"/>
          <w:lang w:val="es-ES"/>
        </w:rPr>
        <w:t>procedibilidad</w:t>
      </w:r>
      <w:proofErr w:type="spellEnd"/>
      <w:r w:rsidRPr="00B15B9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15B9D">
        <w:rPr>
          <w:rFonts w:ascii="Palatino Linotype" w:hAnsi="Palatino Linotype" w:cs="Arial"/>
          <w:b/>
          <w:lang w:val="es-ES"/>
        </w:rPr>
        <w:t>EL RECURRENTE</w:t>
      </w:r>
      <w:r w:rsidRPr="00B15B9D">
        <w:rPr>
          <w:rFonts w:ascii="Palatino Linotype" w:hAnsi="Palatino Linotype"/>
          <w:lang w:val="es-ES"/>
        </w:rPr>
        <w:t xml:space="preserve"> es la misma persona que realizó la solicitud de acceso a la información pública que ahora se impugna.</w:t>
      </w:r>
    </w:p>
    <w:p w14:paraId="607A884B" w14:textId="77777777" w:rsidR="00E3141D" w:rsidRPr="00B15B9D" w:rsidRDefault="00E3141D" w:rsidP="00E3141D">
      <w:pPr>
        <w:spacing w:line="360" w:lineRule="auto"/>
        <w:jc w:val="both"/>
        <w:rPr>
          <w:rFonts w:ascii="Palatino Linotype" w:hAnsi="Palatino Linotype"/>
          <w:lang w:val="es-ES"/>
        </w:rPr>
      </w:pPr>
    </w:p>
    <w:p w14:paraId="57CB7DBC" w14:textId="23C7EE17" w:rsidR="00E3141D" w:rsidRPr="00B15B9D" w:rsidRDefault="00E3141D" w:rsidP="00E3141D">
      <w:pPr>
        <w:autoSpaceDE w:val="0"/>
        <w:autoSpaceDN w:val="0"/>
        <w:adjustRightInd w:val="0"/>
        <w:spacing w:line="360" w:lineRule="auto"/>
        <w:ind w:left="-284" w:right="49"/>
        <w:jc w:val="both"/>
        <w:rPr>
          <w:rFonts w:ascii="Palatino Linotype" w:hAnsi="Palatino Linotype"/>
          <w:b/>
          <w:lang w:val="es-ES"/>
        </w:rPr>
      </w:pPr>
      <w:r w:rsidRPr="00B15B9D">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15B9D">
        <w:rPr>
          <w:rFonts w:ascii="Palatino Linotype" w:hAnsi="Palatino Linotype" w:cs="Arial"/>
          <w:b/>
          <w:lang w:val="es-ES"/>
        </w:rPr>
        <w:t xml:space="preserve"> RECURRENTE;</w:t>
      </w:r>
      <w:r w:rsidRPr="00B15B9D">
        <w:rPr>
          <w:rFonts w:ascii="Palatino Linotype" w:hAnsi="Palatino Linotype"/>
          <w:lang w:val="es-ES"/>
        </w:rPr>
        <w:t xml:space="preserve"> por lo </w:t>
      </w:r>
      <w:r w:rsidRPr="00B15B9D">
        <w:rPr>
          <w:rFonts w:ascii="Palatino Linotype" w:hAnsi="Palatino Linotype"/>
          <w:lang w:val="es-ES"/>
        </w:rPr>
        <w:lastRenderedPageBreak/>
        <w:t xml:space="preserve">que, en el presente caso, al haber sido los recursos de revisión vía </w:t>
      </w:r>
      <w:r w:rsidRPr="00B15B9D">
        <w:rPr>
          <w:rFonts w:ascii="Palatino Linotype" w:hAnsi="Palatino Linotype"/>
          <w:b/>
          <w:lang w:val="es-ES"/>
        </w:rPr>
        <w:t>SAIMEX</w:t>
      </w:r>
      <w:r w:rsidRPr="00B15B9D">
        <w:rPr>
          <w:rFonts w:ascii="Palatino Linotype" w:hAnsi="Palatino Linotype"/>
          <w:lang w:val="es-ES"/>
        </w:rPr>
        <w:t>, dicho requisito resulta innecesario.</w:t>
      </w:r>
    </w:p>
    <w:p w14:paraId="34A382FE" w14:textId="77777777" w:rsidR="00E3141D" w:rsidRPr="00B15B9D" w:rsidRDefault="00E3141D" w:rsidP="00E3141D">
      <w:pPr>
        <w:spacing w:line="360" w:lineRule="auto"/>
        <w:jc w:val="both"/>
        <w:rPr>
          <w:rFonts w:ascii="Palatino Linotype" w:hAnsi="Palatino Linotype" w:cs="Arial"/>
          <w:b/>
          <w:sz w:val="28"/>
          <w:szCs w:val="28"/>
        </w:rPr>
      </w:pPr>
    </w:p>
    <w:p w14:paraId="05402D50" w14:textId="77777777" w:rsidR="004B36C2" w:rsidRPr="00B15B9D" w:rsidRDefault="004B36C2" w:rsidP="00390502">
      <w:pPr>
        <w:spacing w:line="360" w:lineRule="auto"/>
        <w:ind w:left="-284"/>
        <w:jc w:val="both"/>
        <w:rPr>
          <w:rFonts w:ascii="Palatino Linotype" w:hAnsi="Palatino Linotype" w:cs="Arial"/>
          <w:lang w:eastAsia="es-ES"/>
        </w:rPr>
      </w:pPr>
      <w:r w:rsidRPr="00B15B9D">
        <w:rPr>
          <w:rFonts w:ascii="Palatino Linotype" w:hAnsi="Palatino Linotype" w:cs="Arial"/>
          <w:b/>
          <w:sz w:val="28"/>
          <w:szCs w:val="28"/>
          <w:lang w:eastAsia="es-ES"/>
        </w:rPr>
        <w:t>SEXTO</w:t>
      </w:r>
      <w:r w:rsidRPr="00B15B9D">
        <w:rPr>
          <w:rFonts w:ascii="Palatino Linotype" w:hAnsi="Palatino Linotype" w:cs="Arial"/>
          <w:b/>
          <w:lang w:eastAsia="es-ES"/>
        </w:rPr>
        <w:t>. Estudio y resolución del asunto.</w:t>
      </w:r>
      <w:r w:rsidRPr="00B15B9D">
        <w:rPr>
          <w:rFonts w:ascii="Palatino Linotype" w:hAnsi="Palatino Linotype" w:cs="Arial"/>
          <w:lang w:eastAsia="es-ES"/>
        </w:rPr>
        <w:t xml:space="preserve"> Una vez determinada la vía sobre la que versarán los presentes recursos, y previa revisión de los expediente electrónicos formados en </w:t>
      </w:r>
      <w:r w:rsidRPr="00B15B9D">
        <w:rPr>
          <w:rFonts w:ascii="Palatino Linotype" w:hAnsi="Palatino Linotype" w:cs="Arial"/>
          <w:b/>
          <w:lang w:eastAsia="es-ES"/>
        </w:rPr>
        <w:t>EL SAIMEX</w:t>
      </w:r>
      <w:r w:rsidRPr="00B15B9D">
        <w:rPr>
          <w:rFonts w:ascii="Palatino Linotype" w:hAnsi="Palatino Linotype" w:cs="Arial"/>
          <w:lang w:eastAsia="es-ES"/>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A170353" w14:textId="77777777" w:rsidR="004B36C2" w:rsidRPr="00B15B9D" w:rsidRDefault="004B36C2" w:rsidP="00390502">
      <w:pPr>
        <w:spacing w:line="360" w:lineRule="auto"/>
        <w:ind w:left="-284"/>
        <w:jc w:val="both"/>
        <w:rPr>
          <w:rFonts w:ascii="Palatino Linotype" w:hAnsi="Palatino Linotype" w:cs="Arial"/>
          <w:lang w:eastAsia="es-ES"/>
        </w:rPr>
      </w:pPr>
    </w:p>
    <w:p w14:paraId="54DE537A" w14:textId="116F0417" w:rsidR="00C5321F" w:rsidRPr="00B15B9D" w:rsidRDefault="00EA0828" w:rsidP="00C5321F">
      <w:pPr>
        <w:spacing w:line="360" w:lineRule="auto"/>
        <w:ind w:left="-284"/>
        <w:jc w:val="both"/>
        <w:rPr>
          <w:rFonts w:ascii="Palatino Linotype" w:hAnsi="Palatino Linotype" w:cs="Arial"/>
        </w:rPr>
      </w:pPr>
      <w:r w:rsidRPr="00B15B9D">
        <w:rPr>
          <w:rFonts w:ascii="Palatino Linotype" w:hAnsi="Palatino Linotype" w:cs="Arial"/>
          <w:lang w:eastAsia="es-ES"/>
        </w:rPr>
        <w:t>Por lo que</w:t>
      </w:r>
      <w:r w:rsidR="004B36C2" w:rsidRPr="00B15B9D">
        <w:rPr>
          <w:rFonts w:ascii="Palatino Linotype" w:hAnsi="Palatino Linotype"/>
          <w:lang w:val="es-ES"/>
        </w:rPr>
        <w:t xml:space="preserve">, </w:t>
      </w:r>
      <w:r w:rsidRPr="00B15B9D">
        <w:rPr>
          <w:rFonts w:ascii="Palatino Linotype" w:hAnsi="Palatino Linotype"/>
          <w:lang w:val="es-ES"/>
        </w:rPr>
        <w:t xml:space="preserve">primeramente cabe precisar </w:t>
      </w:r>
      <w:r w:rsidR="004B36C2" w:rsidRPr="00B15B9D">
        <w:rPr>
          <w:rFonts w:ascii="Palatino Linotype" w:hAnsi="Palatino Linotype"/>
          <w:lang w:val="es-ES"/>
        </w:rPr>
        <w:t xml:space="preserve">que se obvia el análisis de la competencia por parte del </w:t>
      </w:r>
      <w:r w:rsidR="004B36C2" w:rsidRPr="00B15B9D">
        <w:rPr>
          <w:rFonts w:ascii="Palatino Linotype" w:hAnsi="Palatino Linotype"/>
          <w:b/>
          <w:bCs/>
          <w:lang w:val="es-ES"/>
        </w:rPr>
        <w:t>SUJETO OBLIGADO</w:t>
      </w:r>
      <w:r w:rsidR="004B36C2" w:rsidRPr="00B15B9D">
        <w:rPr>
          <w:rFonts w:ascii="Palatino Linotype" w:hAnsi="Palatino Linotype"/>
          <w:lang w:val="es-ES"/>
        </w:rPr>
        <w:t xml:space="preserve">, para generar, administrar o poseer la información solicitada, dado que éste ha asumido la misma, </w:t>
      </w:r>
      <w:r w:rsidR="00C262C2" w:rsidRPr="00B15B9D">
        <w:rPr>
          <w:rFonts w:ascii="Palatino Linotype" w:hAnsi="Palatino Linotype"/>
        </w:rPr>
        <w:t xml:space="preserve">en razón de que </w:t>
      </w:r>
      <w:r w:rsidR="007B052E" w:rsidRPr="00B15B9D">
        <w:rPr>
          <w:rFonts w:ascii="Palatino Linotype" w:hAnsi="Palatino Linotype"/>
        </w:rPr>
        <w:t xml:space="preserve">no niega la existencia de la información, sino por el contrario </w:t>
      </w:r>
      <w:r w:rsidR="00C5321F" w:rsidRPr="00B15B9D">
        <w:rPr>
          <w:rFonts w:ascii="Palatino Linotype" w:hAnsi="Palatino Linotype" w:cs="Arial"/>
        </w:rPr>
        <w:t xml:space="preserve">pone a disposición del solicitante los documentos solicitados en consulta directa. </w:t>
      </w:r>
    </w:p>
    <w:p w14:paraId="30ACD959" w14:textId="77777777" w:rsidR="00C262C2" w:rsidRPr="00B15B9D" w:rsidRDefault="00C262C2" w:rsidP="00390502">
      <w:pPr>
        <w:jc w:val="both"/>
        <w:rPr>
          <w:rFonts w:ascii="Palatino Linotype" w:hAnsi="Palatino Linotype"/>
        </w:rPr>
      </w:pPr>
    </w:p>
    <w:p w14:paraId="721B022C" w14:textId="77777777" w:rsidR="00C262C2" w:rsidRPr="00B15B9D" w:rsidRDefault="00C262C2" w:rsidP="00390502">
      <w:pPr>
        <w:spacing w:line="360" w:lineRule="auto"/>
        <w:ind w:left="-284"/>
        <w:jc w:val="both"/>
        <w:rPr>
          <w:rFonts w:ascii="Palatino Linotype" w:hAnsi="Palatino Linotype"/>
        </w:rPr>
      </w:pPr>
      <w:r w:rsidRPr="00B15B9D">
        <w:rPr>
          <w:rFonts w:ascii="Palatino Linotype" w:hAnsi="Palatino Linotype"/>
        </w:rPr>
        <w:t xml:space="preserve">En efecto, el hecho de que </w:t>
      </w:r>
      <w:r w:rsidRPr="00B15B9D">
        <w:rPr>
          <w:rFonts w:ascii="Palatino Linotype" w:hAnsi="Palatino Linotype"/>
          <w:b/>
          <w:bCs/>
        </w:rPr>
        <w:t>EL SUJETO OBLIGADO</w:t>
      </w:r>
      <w:r w:rsidRPr="00B15B9D">
        <w:rPr>
          <w:rFonts w:ascii="Palatino Linotype" w:hAnsi="Palatino Linotype"/>
        </w:rPr>
        <w:t xml:space="preserve"> haya asumido contar con la información pública solicitada, acepta que la genera, posee y administra, en ejercicio de </w:t>
      </w:r>
      <w:r w:rsidRPr="00B15B9D">
        <w:rPr>
          <w:rFonts w:ascii="Palatino Linotype" w:hAnsi="Palatino Linotype"/>
        </w:rPr>
        <w:lastRenderedPageBreak/>
        <w:t>sus funciones de derecho público, motivo por el cual se actualiza el supuesto jurídico, previsto en el artículo 12 de la Ley de Transparencia y Acceso a la Información Pública del Estado de México y Municipios.</w:t>
      </w:r>
    </w:p>
    <w:p w14:paraId="112F56D6" w14:textId="77777777" w:rsidR="00C262C2" w:rsidRPr="00B15B9D" w:rsidRDefault="00C262C2" w:rsidP="00390502">
      <w:pPr>
        <w:jc w:val="both"/>
        <w:rPr>
          <w:rFonts w:ascii="Palatino Linotype" w:hAnsi="Palatino Linotype"/>
        </w:rPr>
      </w:pPr>
    </w:p>
    <w:p w14:paraId="6023052A" w14:textId="77777777" w:rsidR="00C262C2" w:rsidRPr="00B15B9D" w:rsidRDefault="00C262C2" w:rsidP="00390502">
      <w:pPr>
        <w:shd w:val="clear" w:color="auto" w:fill="FFFFFF"/>
        <w:ind w:left="851" w:right="902"/>
        <w:jc w:val="both"/>
        <w:rPr>
          <w:rFonts w:ascii="Palatino Linotype" w:hAnsi="Palatino Linotype"/>
        </w:rPr>
      </w:pPr>
      <w:r w:rsidRPr="00B15B9D">
        <w:rPr>
          <w:rFonts w:ascii="Palatino Linotype" w:hAnsi="Palatino Linotype"/>
          <w:i/>
          <w:iCs/>
          <w:sz w:val="22"/>
          <w:szCs w:val="22"/>
        </w:rPr>
        <w:t>“</w:t>
      </w:r>
      <w:r w:rsidRPr="00B15B9D">
        <w:rPr>
          <w:rFonts w:ascii="Palatino Linotype" w:hAnsi="Palatino Linotype"/>
          <w:b/>
          <w:bCs/>
          <w:i/>
          <w:iCs/>
          <w:sz w:val="22"/>
          <w:szCs w:val="22"/>
        </w:rPr>
        <w:t>Artículo 12.</w:t>
      </w:r>
      <w:r w:rsidRPr="00B15B9D">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3A8A09A7" w14:textId="77777777" w:rsidR="00C262C2" w:rsidRPr="00B15B9D" w:rsidRDefault="00C262C2" w:rsidP="00390502">
      <w:pPr>
        <w:shd w:val="clear" w:color="auto" w:fill="FFFFFF"/>
        <w:ind w:left="851" w:right="902"/>
        <w:jc w:val="both"/>
        <w:rPr>
          <w:rFonts w:ascii="Palatino Linotype" w:hAnsi="Palatino Linotype"/>
          <w:i/>
          <w:iCs/>
          <w:sz w:val="22"/>
          <w:szCs w:val="22"/>
        </w:rPr>
      </w:pPr>
      <w:r w:rsidRPr="00B15B9D">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A12D00" w14:textId="77777777" w:rsidR="00C262C2" w:rsidRPr="00B15B9D" w:rsidRDefault="00C262C2" w:rsidP="00390502">
      <w:pPr>
        <w:shd w:val="clear" w:color="auto" w:fill="FFFFFF"/>
        <w:ind w:left="851" w:right="902"/>
        <w:jc w:val="both"/>
        <w:rPr>
          <w:rFonts w:ascii="Palatino Linotype" w:hAnsi="Palatino Linotype"/>
        </w:rPr>
      </w:pPr>
    </w:p>
    <w:p w14:paraId="2E4830F8" w14:textId="77777777" w:rsidR="00C262C2" w:rsidRPr="00B15B9D" w:rsidRDefault="00C262C2" w:rsidP="00390502">
      <w:pPr>
        <w:spacing w:line="360" w:lineRule="auto"/>
        <w:ind w:left="-284"/>
        <w:jc w:val="both"/>
        <w:rPr>
          <w:rFonts w:ascii="Palatino Linotype" w:hAnsi="Palatino Linotype"/>
        </w:rPr>
      </w:pPr>
      <w:r w:rsidRPr="00B15B9D">
        <w:rPr>
          <w:rFonts w:ascii="Palatino Linotype" w:hAnsi="Palatino Linotype"/>
        </w:rPr>
        <w:t>Así, el estudio de la naturaleza jurídica de la información pública solicitada, tiene por objeto determinar si ésta la genera, posee o administra </w:t>
      </w:r>
      <w:r w:rsidRPr="00B15B9D">
        <w:rPr>
          <w:rFonts w:ascii="Palatino Linotype" w:hAnsi="Palatino Linotype"/>
          <w:b/>
          <w:bCs/>
        </w:rPr>
        <w:t>EL SUJETO OBLIGADO</w:t>
      </w:r>
      <w:r w:rsidRPr="00B15B9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332A199" w14:textId="77777777" w:rsidR="004B36C2" w:rsidRPr="00B15B9D" w:rsidRDefault="004B36C2" w:rsidP="00390502">
      <w:pPr>
        <w:spacing w:line="360" w:lineRule="auto"/>
        <w:ind w:left="-284"/>
        <w:jc w:val="both"/>
        <w:rPr>
          <w:rFonts w:ascii="Palatino Linotype" w:hAnsi="Palatino Linotype"/>
          <w:lang w:val="es-ES"/>
        </w:rPr>
      </w:pPr>
    </w:p>
    <w:p w14:paraId="53D0FA89" w14:textId="75F50C95" w:rsidR="009E63A7" w:rsidRPr="00B15B9D" w:rsidRDefault="00C5321F" w:rsidP="00C5321F">
      <w:pPr>
        <w:spacing w:line="360" w:lineRule="auto"/>
        <w:ind w:left="-284"/>
        <w:jc w:val="both"/>
        <w:rPr>
          <w:rFonts w:ascii="Palatino Linotype" w:hAnsi="Palatino Linotype"/>
          <w:lang w:val="es-ES" w:eastAsia="es-ES"/>
        </w:rPr>
      </w:pPr>
      <w:r w:rsidRPr="00B15B9D">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B15B9D">
        <w:rPr>
          <w:rFonts w:ascii="Palatino Linotype" w:eastAsiaTheme="minorEastAsia" w:hAnsi="Palatino Linotype" w:cs="Arial"/>
          <w:b/>
          <w:lang w:val="es-ES_tradnl"/>
        </w:rPr>
        <w:t xml:space="preserve">SUJETO OBLIGADO </w:t>
      </w:r>
      <w:r w:rsidRPr="00B15B9D">
        <w:rPr>
          <w:rFonts w:ascii="Palatino Linotype" w:eastAsiaTheme="minorEastAsia" w:hAnsi="Palatino Linotype" w:cs="Arial"/>
          <w:lang w:val="es-ES_tradnl"/>
        </w:rPr>
        <w:t xml:space="preserve">mediante respuesta, se colma el derecho de </w:t>
      </w:r>
      <w:r w:rsidRPr="00B15B9D">
        <w:rPr>
          <w:rFonts w:ascii="Palatino Linotype" w:hAnsi="Palatino Linotype" w:cs="Arial"/>
        </w:rPr>
        <w:t xml:space="preserve">acceso a la información; atento a ello, es conveniente recordar que </w:t>
      </w:r>
      <w:r w:rsidR="008138AB" w:rsidRPr="00B15B9D">
        <w:rPr>
          <w:rFonts w:ascii="Palatino Linotype" w:hAnsi="Palatino Linotype" w:cs="Arial"/>
        </w:rPr>
        <w:t xml:space="preserve">el </w:t>
      </w:r>
      <w:r w:rsidRPr="00B15B9D">
        <w:rPr>
          <w:rFonts w:ascii="Palatino Linotype" w:hAnsi="Palatino Linotype" w:cs="Arial"/>
        </w:rPr>
        <w:t xml:space="preserve">particular </w:t>
      </w:r>
      <w:r w:rsidR="004B36C2" w:rsidRPr="00B15B9D">
        <w:rPr>
          <w:rFonts w:ascii="Palatino Linotype" w:hAnsi="Palatino Linotype"/>
          <w:lang w:val="es-ES" w:eastAsia="es-ES"/>
        </w:rPr>
        <w:t>mediante el ejercicio del derecho de acce</w:t>
      </w:r>
      <w:r w:rsidR="00455D5C" w:rsidRPr="00B15B9D">
        <w:rPr>
          <w:rFonts w:ascii="Palatino Linotype" w:hAnsi="Palatino Linotype"/>
          <w:lang w:val="es-ES" w:eastAsia="es-ES"/>
        </w:rPr>
        <w:t>so a la información</w:t>
      </w:r>
      <w:r w:rsidR="003016AB" w:rsidRPr="00B15B9D">
        <w:rPr>
          <w:rFonts w:ascii="Palatino Linotype" w:hAnsi="Palatino Linotype"/>
          <w:lang w:val="es-ES" w:eastAsia="es-ES"/>
        </w:rPr>
        <w:t xml:space="preserve"> </w:t>
      </w:r>
      <w:r w:rsidR="00B56617" w:rsidRPr="00B15B9D">
        <w:rPr>
          <w:rFonts w:ascii="Palatino Linotype" w:hAnsi="Palatino Linotype"/>
          <w:lang w:val="es-ES" w:eastAsia="es-ES"/>
        </w:rPr>
        <w:t>requirió</w:t>
      </w:r>
      <w:r w:rsidR="00A21618" w:rsidRPr="00B15B9D">
        <w:rPr>
          <w:rFonts w:ascii="Palatino Linotype" w:hAnsi="Palatino Linotype"/>
          <w:lang w:val="es-ES" w:eastAsia="es-ES"/>
        </w:rPr>
        <w:t xml:space="preserve"> </w:t>
      </w:r>
      <w:r w:rsidR="009E63A7" w:rsidRPr="00B15B9D">
        <w:rPr>
          <w:rFonts w:ascii="Palatino Linotype" w:hAnsi="Palatino Linotype"/>
          <w:lang w:val="es-ES" w:eastAsia="es-ES"/>
        </w:rPr>
        <w:t xml:space="preserve">medularmente lo siguiente: </w:t>
      </w:r>
    </w:p>
    <w:p w14:paraId="07EEFDBF" w14:textId="77777777" w:rsidR="009E63A7" w:rsidRPr="00B15B9D" w:rsidRDefault="009E63A7" w:rsidP="00C5321F">
      <w:pPr>
        <w:spacing w:line="360" w:lineRule="auto"/>
        <w:ind w:left="-284"/>
        <w:jc w:val="both"/>
        <w:rPr>
          <w:rFonts w:ascii="Palatino Linotype" w:hAnsi="Palatino Linotype"/>
          <w:lang w:val="es-ES" w:eastAsia="es-ES"/>
        </w:rPr>
      </w:pPr>
    </w:p>
    <w:p w14:paraId="15C2370A" w14:textId="77777777" w:rsidR="00191D44" w:rsidRPr="00B15B9D" w:rsidRDefault="000C31F2" w:rsidP="00191D44">
      <w:pPr>
        <w:spacing w:line="360" w:lineRule="auto"/>
        <w:ind w:left="-284"/>
        <w:jc w:val="both"/>
        <w:rPr>
          <w:rFonts w:ascii="Palatino Linotype" w:hAnsi="Palatino Linotype"/>
          <w:lang w:val="es-ES" w:eastAsia="es-ES"/>
        </w:rPr>
      </w:pPr>
      <w:r w:rsidRPr="00B15B9D">
        <w:rPr>
          <w:rFonts w:ascii="Palatino Linotype" w:hAnsi="Palatino Linotype"/>
          <w:lang w:val="es-ES" w:eastAsia="es-ES"/>
        </w:rPr>
        <w:t>Los documentos que permitan justificar y comprobar lo</w:t>
      </w:r>
      <w:r w:rsidR="00191D44" w:rsidRPr="00B15B9D">
        <w:rPr>
          <w:rFonts w:ascii="Palatino Linotype" w:hAnsi="Palatino Linotype"/>
          <w:lang w:val="es-ES" w:eastAsia="es-ES"/>
        </w:rPr>
        <w:t xml:space="preserve"> siguiente: </w:t>
      </w:r>
    </w:p>
    <w:p w14:paraId="4CEE06FE" w14:textId="56C63D2B" w:rsidR="000C31F2" w:rsidRPr="00B15B9D" w:rsidRDefault="00191D44" w:rsidP="00191D44">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lastRenderedPageBreak/>
        <w:t>Los gastos por concepto c</w:t>
      </w:r>
      <w:r w:rsidR="000C31F2" w:rsidRPr="00B15B9D">
        <w:rPr>
          <w:rFonts w:ascii="Palatino Linotype" w:hAnsi="Palatino Linotype"/>
          <w:lang w:val="es-ES"/>
        </w:rPr>
        <w:t>eremonia</w:t>
      </w:r>
      <w:r w:rsidR="00BC49E4" w:rsidRPr="00B15B9D">
        <w:rPr>
          <w:rFonts w:ascii="Palatino Linotype" w:hAnsi="Palatino Linotype"/>
          <w:lang w:val="es-ES"/>
        </w:rPr>
        <w:t xml:space="preserve">l, servicios profesionales, </w:t>
      </w:r>
      <w:r w:rsidR="00BC49E4" w:rsidRPr="00B15B9D">
        <w:rPr>
          <w:rFonts w:ascii="Palatino Linotype" w:hAnsi="Palatino Linotype"/>
          <w:color w:val="000000"/>
          <w:sz w:val="22"/>
          <w:szCs w:val="22"/>
        </w:rPr>
        <w:t xml:space="preserve">arrendamiento de terrenos, arrendamiento de transporte, </w:t>
      </w:r>
      <w:r w:rsidR="00BC49E4" w:rsidRPr="00B15B9D">
        <w:rPr>
          <w:rFonts w:ascii="Palatino Linotype" w:hAnsi="Palatino Linotype"/>
          <w:lang w:val="es-ES"/>
        </w:rPr>
        <w:t>del periodo comprendido</w:t>
      </w:r>
      <w:r w:rsidR="000C31F2" w:rsidRPr="00B15B9D">
        <w:rPr>
          <w:rFonts w:ascii="Palatino Linotype" w:hAnsi="Palatino Linotype"/>
          <w:lang w:val="es-ES"/>
        </w:rPr>
        <w:t xml:space="preserve"> de diciembre 2018 a marzo de 2021 incluyendo la justificación legal y técnica, estudios de mercado, contratos y facturas; así como, evidencia de entrega. </w:t>
      </w:r>
    </w:p>
    <w:p w14:paraId="7147CAD5" w14:textId="69522EAB" w:rsidR="00BC49E4" w:rsidRPr="00B15B9D" w:rsidRDefault="00191D44" w:rsidP="00BC49E4">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Los gastos de se</w:t>
      </w:r>
      <w:r w:rsidR="00BC49E4" w:rsidRPr="00B15B9D">
        <w:rPr>
          <w:rFonts w:ascii="Palatino Linotype" w:hAnsi="Palatino Linotype"/>
          <w:lang w:val="es-ES"/>
        </w:rPr>
        <w:t xml:space="preserve">guro de vida del periodo comprendido de diciembre 2018 a marzo de 2021 incluyendo la justificación legal y técnica, estudios de mercado, contratos y facturas; así como, evidencia de entrega y personas beneficiadas. </w:t>
      </w:r>
    </w:p>
    <w:p w14:paraId="3B983C26" w14:textId="61CDF1CC" w:rsidR="00BC49E4" w:rsidRPr="00B15B9D" w:rsidRDefault="00191D44" w:rsidP="00BC49E4">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Los gastos de a</w:t>
      </w:r>
      <w:r w:rsidR="00BC49E4" w:rsidRPr="00B15B9D">
        <w:rPr>
          <w:rFonts w:ascii="Palatino Linotype" w:hAnsi="Palatino Linotype"/>
          <w:lang w:val="es-ES"/>
        </w:rPr>
        <w:t xml:space="preserve">rrendamiento de vehículos del periodo comprendido de diciembre 2018 a marzo de 2021 incluyendo la justificación legal y técnica, estudios de mercado, contratos y facturas; así como, evidencia de entrega, asignación de vehículos por área y persona a la que se le asignó, registros de kilometraje y uso de vehículo por mes y facturas por concepto de gasolina. </w:t>
      </w:r>
    </w:p>
    <w:p w14:paraId="40884F4B" w14:textId="4B5AD09D" w:rsidR="003A7309" w:rsidRPr="00B15B9D" w:rsidRDefault="00191D44" w:rsidP="00BA026F">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La</w:t>
      </w:r>
      <w:r w:rsidR="003A7309" w:rsidRPr="00B15B9D">
        <w:rPr>
          <w:rFonts w:ascii="Palatino Linotype" w:hAnsi="Palatino Linotype"/>
          <w:lang w:val="es-ES"/>
        </w:rPr>
        <w:t xml:space="preserve"> </w:t>
      </w:r>
      <w:r w:rsidR="003A7309" w:rsidRPr="00B15B9D">
        <w:rPr>
          <w:rFonts w:ascii="Palatino Linotype" w:hAnsi="Palatino Linotype"/>
          <w:color w:val="000000"/>
          <w:sz w:val="22"/>
          <w:szCs w:val="22"/>
        </w:rPr>
        <w:t xml:space="preserve">propiedad del vehículo y/o vehículos asignados al presidente municipal desde diciembre de 2018 a marzo de 2021, así como los gastos por servicios y derechos, en específico la factura, contrato o cualquier documento que compruebe su posesión legal, facturas de los gastos de gasolina, pago de tenencia y placas; así como, las facturas por concepto de aseguramiento, servicios de mantenimiento, refacciones, reparaciones y el reporte de kilometraje del vehículo. </w:t>
      </w:r>
    </w:p>
    <w:p w14:paraId="7A9B372C" w14:textId="25AE773B" w:rsidR="00191D44" w:rsidRPr="00B15B9D" w:rsidRDefault="003A7309" w:rsidP="00191D44">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color w:val="000000"/>
          <w:sz w:val="22"/>
          <w:szCs w:val="22"/>
        </w:rPr>
        <w:t>.</w:t>
      </w:r>
      <w:r w:rsidR="00191D44" w:rsidRPr="00B15B9D">
        <w:rPr>
          <w:rFonts w:ascii="Palatino Linotype" w:hAnsi="Palatino Linotype"/>
          <w:color w:val="000000"/>
          <w:sz w:val="22"/>
          <w:szCs w:val="22"/>
        </w:rPr>
        <w:t xml:space="preserve">Los gastos de comunicación social de diciembre de 2018 a marzo de 2021, </w:t>
      </w:r>
      <w:r w:rsidR="00E7093C" w:rsidRPr="00B15B9D">
        <w:rPr>
          <w:rFonts w:ascii="Palatino Linotype" w:hAnsi="Palatino Linotype"/>
          <w:color w:val="000000"/>
          <w:sz w:val="22"/>
          <w:szCs w:val="22"/>
        </w:rPr>
        <w:t>incluyendo estudios de mercado, contratos, facturas y evidencias de entrega</w:t>
      </w:r>
      <w:r w:rsidR="00191D44" w:rsidRPr="00B15B9D">
        <w:rPr>
          <w:rFonts w:ascii="Palatino Linotype" w:hAnsi="Palatino Linotype"/>
          <w:color w:val="000000"/>
          <w:sz w:val="22"/>
          <w:szCs w:val="22"/>
        </w:rPr>
        <w:t>.</w:t>
      </w:r>
    </w:p>
    <w:p w14:paraId="689EC325" w14:textId="77777777" w:rsidR="00E7093C" w:rsidRPr="00B15B9D" w:rsidRDefault="00E7093C" w:rsidP="00191D44">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Los</w:t>
      </w:r>
      <w:r w:rsidRPr="00B15B9D">
        <w:rPr>
          <w:rFonts w:ascii="Palatino Linotype" w:hAnsi="Palatino Linotype"/>
          <w:color w:val="000000"/>
          <w:sz w:val="22"/>
          <w:szCs w:val="22"/>
        </w:rPr>
        <w:t xml:space="preserve"> gastos en uniformes y vestimenta de diciembre de 2018 a marzo de 2021, incluyendo la justificación legal y técnica, estudios de mercado, contratos, facturas, evidencia de entrega y asignación de los mismos. </w:t>
      </w:r>
    </w:p>
    <w:p w14:paraId="7BACD777" w14:textId="77777777" w:rsidR="00E7093C" w:rsidRPr="00B15B9D" w:rsidRDefault="00E7093C" w:rsidP="000E3F80">
      <w:pPr>
        <w:spacing w:line="360" w:lineRule="auto"/>
        <w:ind w:left="-284"/>
        <w:jc w:val="both"/>
        <w:rPr>
          <w:rFonts w:ascii="Palatino Linotype" w:hAnsi="Palatino Linotype" w:cs="Arial"/>
        </w:rPr>
      </w:pPr>
    </w:p>
    <w:p w14:paraId="30D2FBD3" w14:textId="31410656" w:rsidR="00E7093C" w:rsidRPr="00B15B9D" w:rsidRDefault="000E3F80" w:rsidP="000E3F80">
      <w:pPr>
        <w:spacing w:line="360" w:lineRule="auto"/>
        <w:ind w:left="-284"/>
        <w:jc w:val="both"/>
        <w:rPr>
          <w:rFonts w:ascii="Palatino Linotype" w:hAnsi="Palatino Linotype" w:cs="Arial"/>
        </w:rPr>
      </w:pPr>
      <w:r w:rsidRPr="00B15B9D">
        <w:rPr>
          <w:rFonts w:ascii="Palatino Linotype" w:hAnsi="Palatino Linotype" w:cs="Arial"/>
        </w:rPr>
        <w:lastRenderedPageBreak/>
        <w:t xml:space="preserve">Al respecto, </w:t>
      </w:r>
      <w:r w:rsidRPr="00B15B9D">
        <w:rPr>
          <w:rFonts w:ascii="Palatino Linotype" w:hAnsi="Palatino Linotype" w:cs="Arial"/>
          <w:b/>
        </w:rPr>
        <w:t>EL SUJETO OBLIGADO</w:t>
      </w:r>
      <w:r w:rsidR="001B154B" w:rsidRPr="00B15B9D">
        <w:rPr>
          <w:rFonts w:ascii="Palatino Linotype" w:hAnsi="Palatino Linotype" w:cs="Arial"/>
          <w:b/>
        </w:rPr>
        <w:t xml:space="preserve"> </w:t>
      </w:r>
      <w:r w:rsidR="001B154B" w:rsidRPr="00B15B9D">
        <w:rPr>
          <w:rFonts w:ascii="Palatino Linotype" w:hAnsi="Palatino Linotype" w:cs="Arial"/>
        </w:rPr>
        <w:t xml:space="preserve">mediante respuesta adjuntó los siguientes archivos: </w:t>
      </w:r>
    </w:p>
    <w:p w14:paraId="580775DA" w14:textId="77777777" w:rsidR="001B154B" w:rsidRPr="00B15B9D" w:rsidRDefault="001B154B" w:rsidP="000E3F80">
      <w:pPr>
        <w:spacing w:line="360" w:lineRule="auto"/>
        <w:ind w:left="-284"/>
        <w:jc w:val="both"/>
        <w:rPr>
          <w:rFonts w:ascii="Palatino Linotype" w:hAnsi="Palatino Linotype" w:cs="Arial"/>
        </w:rPr>
      </w:pPr>
    </w:p>
    <w:p w14:paraId="23A7CA35" w14:textId="77777777" w:rsidR="001B154B" w:rsidRPr="00B15B9D" w:rsidRDefault="001B154B" w:rsidP="001B154B">
      <w:pPr>
        <w:spacing w:line="360" w:lineRule="auto"/>
        <w:ind w:left="-284"/>
        <w:jc w:val="both"/>
        <w:rPr>
          <w:rFonts w:ascii="Palatino Linotype" w:hAnsi="Palatino Linotype" w:cs="Arial"/>
          <w:lang w:eastAsia="es-ES"/>
        </w:rPr>
      </w:pPr>
      <w:r w:rsidRPr="00B15B9D">
        <w:rPr>
          <w:rFonts w:ascii="Palatino Linotype" w:hAnsi="Palatino Linotype" w:cs="Arial"/>
          <w:b/>
          <w:lang w:eastAsia="es-ES"/>
        </w:rPr>
        <w:t xml:space="preserve">R.S.P.H. 118 -133.pdf </w:t>
      </w:r>
      <w:r w:rsidRPr="00B15B9D">
        <w:rPr>
          <w:rFonts w:ascii="Palatino Linotype" w:hAnsi="Palatino Linotype" w:cs="Arial"/>
          <w:lang w:eastAsia="es-ES"/>
        </w:rPr>
        <w:t xml:space="preserve">y </w:t>
      </w:r>
      <w:r w:rsidRPr="00B15B9D">
        <w:rPr>
          <w:rFonts w:ascii="Palatino Linotype" w:hAnsi="Palatino Linotype" w:cs="Arial"/>
          <w:b/>
          <w:lang w:eastAsia="es-ES"/>
        </w:rPr>
        <w:t xml:space="preserve">R.S.P.H. 119 -133 TESO.pdf, </w:t>
      </w:r>
      <w:r w:rsidRPr="00B15B9D">
        <w:rPr>
          <w:rFonts w:ascii="Palatino Linotype" w:hAnsi="Palatino Linotype" w:cs="Arial"/>
          <w:lang w:eastAsia="es-ES"/>
        </w:rPr>
        <w:t xml:space="preserve">el cual corresponde al oficio número PMT/TM/058/414/2021, por medio del cual el Tesorero Municipal, por medio del cual refiere que derivado que la información requerida por el particular, implica análisis, estudio y procesamiento de documentos, dado que la información podría requerir además de proceso de testado por contener información considerada confidencial, lo que implica destinar un número significativo de días, horas y personal exclusivo para atender los requerimientos; así como otros tantos de la misma procedente; haciendo la precisión que la Tesorería no cuenta con personal específico para dar atención a las solicitudes de acceso a la información pública, lo que impediría la realización de las demás actividades y atribuciones, dañando notoriamente el cumplimiento de sus atribuciones. </w:t>
      </w:r>
    </w:p>
    <w:p w14:paraId="77050813" w14:textId="77777777" w:rsidR="001B154B" w:rsidRPr="00B15B9D" w:rsidRDefault="001B154B" w:rsidP="001B154B">
      <w:pPr>
        <w:spacing w:line="360" w:lineRule="auto"/>
        <w:ind w:left="-284"/>
        <w:jc w:val="both"/>
        <w:rPr>
          <w:rFonts w:ascii="Palatino Linotype" w:hAnsi="Palatino Linotype" w:cs="Arial"/>
          <w:lang w:eastAsia="es-ES"/>
        </w:rPr>
      </w:pPr>
    </w:p>
    <w:p w14:paraId="1713C348" w14:textId="77777777" w:rsidR="001B154B" w:rsidRPr="00B15B9D" w:rsidRDefault="001B154B" w:rsidP="001B154B">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t xml:space="preserve">Aunado a lo anterior, hizo referencia que la información solicitada del año 2015 a 2018 se encuentra diversamente distribuida entre un total de 1200 carpetas físicas aproximadamente, ya que no cuenta con respaldo digital y respecto a los ejercicios 2019 y 2020 refirió que la información se encontraba distribuida entre un aproximado de 7200 pólizas contables por ejercicio, en total 14,400 pólizas entra las cuales se debe realizar la búsqueda. </w:t>
      </w:r>
    </w:p>
    <w:p w14:paraId="6C3756BA" w14:textId="77777777" w:rsidR="001B154B" w:rsidRPr="00B15B9D" w:rsidRDefault="001B154B" w:rsidP="001B154B">
      <w:pPr>
        <w:spacing w:line="360" w:lineRule="auto"/>
        <w:ind w:left="-284"/>
        <w:jc w:val="both"/>
        <w:rPr>
          <w:rFonts w:ascii="Palatino Linotype" w:hAnsi="Palatino Linotype" w:cs="Arial"/>
          <w:lang w:eastAsia="es-ES"/>
        </w:rPr>
      </w:pPr>
    </w:p>
    <w:p w14:paraId="220718E8" w14:textId="77777777" w:rsidR="001B154B" w:rsidRPr="00B15B9D" w:rsidRDefault="001B154B" w:rsidP="001B154B">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t xml:space="preserve">Asimismo, comentó que derivado de la contingencia y/o la emergencia de salud pública declarada por la Organización Mundial de la Salud (OMS) el 30 de marzo de 2020, por el brote mundial del virus SARS CoV2 (COVID-19)  en el marco de reconocimiento nacional </w:t>
      </w:r>
      <w:r w:rsidRPr="00B15B9D">
        <w:rPr>
          <w:rFonts w:ascii="Palatino Linotype" w:hAnsi="Palatino Linotype" w:cs="Arial"/>
          <w:lang w:eastAsia="es-ES"/>
        </w:rPr>
        <w:lastRenderedPageBreak/>
        <w:t xml:space="preserve">del Consejo de Salubridad General, en sesión extraordinaria, el Gobierno Municipal como medida preventiva y de actuación, ha desarrollado sus actividades fundamentales con el personal mínimo e indispensable reduciendo aún más las capacidades técnicas y operativas de la Tesorería Municipal. </w:t>
      </w:r>
    </w:p>
    <w:p w14:paraId="05532F29" w14:textId="77777777" w:rsidR="001B154B" w:rsidRPr="00B15B9D" w:rsidRDefault="001B154B" w:rsidP="001B154B">
      <w:pPr>
        <w:spacing w:line="360" w:lineRule="auto"/>
        <w:ind w:left="-284"/>
        <w:jc w:val="both"/>
        <w:rPr>
          <w:rFonts w:ascii="Palatino Linotype" w:hAnsi="Palatino Linotype" w:cs="Arial"/>
          <w:lang w:eastAsia="es-ES"/>
        </w:rPr>
      </w:pPr>
    </w:p>
    <w:p w14:paraId="6344F82E" w14:textId="77777777" w:rsidR="001B154B" w:rsidRPr="00B15B9D" w:rsidRDefault="001B154B" w:rsidP="001B154B">
      <w:pPr>
        <w:spacing w:line="360" w:lineRule="auto"/>
        <w:ind w:left="-284"/>
        <w:jc w:val="both"/>
        <w:rPr>
          <w:rFonts w:ascii="Palatino Linotype" w:hAnsi="Palatino Linotype" w:cs="Arial"/>
          <w:lang w:eastAsia="es-ES"/>
        </w:rPr>
      </w:pPr>
      <w:r w:rsidRPr="00B15B9D">
        <w:rPr>
          <w:rFonts w:ascii="Palatino Linotype" w:hAnsi="Palatino Linotype" w:cs="Arial"/>
          <w:lang w:eastAsia="es-ES"/>
        </w:rPr>
        <w:t xml:space="preserve">Es así que, al encontrarse imposibilitado para entregar al solicitante la información en la modalidad que éste solicita dado la búsqueda y procesamiento de la información solicitada sobrepasa las capacidades humanas y técnicas, motivo por el cual ofrece un cambio de modalidad a consulta directa, como procedimiento interno que asegure la mayor eficacia. </w:t>
      </w:r>
    </w:p>
    <w:p w14:paraId="67F1F711" w14:textId="77777777" w:rsidR="001B154B" w:rsidRPr="00B15B9D" w:rsidRDefault="001B154B" w:rsidP="001B154B">
      <w:pPr>
        <w:spacing w:line="360" w:lineRule="auto"/>
        <w:ind w:left="-284"/>
        <w:jc w:val="both"/>
        <w:rPr>
          <w:rFonts w:ascii="Palatino Linotype" w:hAnsi="Palatino Linotype" w:cs="Arial"/>
          <w:lang w:eastAsia="es-ES"/>
        </w:rPr>
      </w:pPr>
    </w:p>
    <w:p w14:paraId="48A038C4" w14:textId="77777777" w:rsidR="001B154B" w:rsidRPr="00B15B9D" w:rsidRDefault="001B154B" w:rsidP="001B154B">
      <w:pPr>
        <w:spacing w:line="360" w:lineRule="auto"/>
        <w:ind w:left="-284"/>
        <w:jc w:val="both"/>
        <w:rPr>
          <w:rFonts w:ascii="Palatino Linotype" w:hAnsi="Palatino Linotype" w:cs="Arial"/>
          <w:lang w:eastAsia="es-ES"/>
        </w:rPr>
      </w:pPr>
      <w:r w:rsidRPr="00B15B9D">
        <w:rPr>
          <w:rFonts w:ascii="Palatino Linotype" w:hAnsi="Palatino Linotype" w:cs="Arial"/>
          <w:b/>
          <w:lang w:eastAsia="es-ES"/>
        </w:rPr>
        <w:t xml:space="preserve">ACTA 12 EXTRAORDINARIA.pdf, </w:t>
      </w:r>
      <w:r w:rsidRPr="00B15B9D">
        <w:rPr>
          <w:rFonts w:ascii="Palatino Linotype" w:hAnsi="Palatino Linotype" w:cs="Arial"/>
          <w:lang w:eastAsia="es-ES"/>
        </w:rPr>
        <w:t xml:space="preserve">el cual corresponde al Acta de la Décima Segunda Sesión Extraordinaria del Comité de Transparencia, por medio del cual se aprobó por unanimidad de votos el cambio de modalidad de entrega de la información a consulta directa de las solicitudes materia del presente asunto. </w:t>
      </w:r>
    </w:p>
    <w:p w14:paraId="45AE9F21" w14:textId="77777777" w:rsidR="001B154B" w:rsidRPr="00B15B9D" w:rsidRDefault="001B154B" w:rsidP="001B154B">
      <w:pPr>
        <w:tabs>
          <w:tab w:val="left" w:pos="8222"/>
        </w:tabs>
        <w:ind w:left="-284" w:right="992"/>
        <w:jc w:val="both"/>
        <w:rPr>
          <w:rFonts w:ascii="Palatino Linotype" w:hAnsi="Palatino Linotype" w:cs="Arial"/>
          <w:lang w:eastAsia="es-ES"/>
        </w:rPr>
      </w:pPr>
    </w:p>
    <w:p w14:paraId="571B8C5B" w14:textId="77777777" w:rsidR="001B154B" w:rsidRPr="00B15B9D" w:rsidRDefault="001B154B" w:rsidP="001B154B">
      <w:pPr>
        <w:spacing w:line="360" w:lineRule="auto"/>
        <w:ind w:left="-284"/>
        <w:jc w:val="both"/>
        <w:rPr>
          <w:rFonts w:ascii="Palatino Linotype" w:hAnsi="Palatino Linotype" w:cs="Arial"/>
        </w:rPr>
      </w:pPr>
      <w:r w:rsidRPr="00B15B9D">
        <w:rPr>
          <w:rFonts w:ascii="Palatino Linotype" w:hAnsi="Palatino Linotype" w:cs="Arial"/>
          <w:b/>
          <w:lang w:eastAsia="es-ES"/>
        </w:rPr>
        <w:t>R.S.P.H. 119 A 133 ADMON.pdf</w:t>
      </w:r>
      <w:r w:rsidRPr="00B15B9D">
        <w:rPr>
          <w:rFonts w:ascii="Palatino Linotype" w:hAnsi="Palatino Linotype" w:cs="Arial"/>
          <w:lang w:eastAsia="es-ES"/>
        </w:rPr>
        <w:t xml:space="preserve">, el cual corresponde al oficio número MTM058/DA/309, por medio del cual el Director de Administración, refiere por cuanto a las solicitudes </w:t>
      </w:r>
      <w:r w:rsidRPr="00B15B9D">
        <w:rPr>
          <w:rFonts w:ascii="Palatino Linotype" w:hAnsi="Palatino Linotype" w:cs="Arial"/>
          <w:b/>
        </w:rPr>
        <w:t>00133/TENANCIN/IP/2021</w:t>
      </w:r>
      <w:r w:rsidRPr="00B15B9D">
        <w:rPr>
          <w:rFonts w:ascii="Palatino Linotype" w:hAnsi="Palatino Linotype" w:cs="Arial"/>
        </w:rPr>
        <w:t xml:space="preserve">, </w:t>
      </w:r>
      <w:r w:rsidRPr="00B15B9D">
        <w:rPr>
          <w:rFonts w:ascii="Palatino Linotype" w:hAnsi="Palatino Linotype" w:cs="Arial"/>
          <w:b/>
        </w:rPr>
        <w:t>00126/TENANCIN/IP/2021</w:t>
      </w:r>
      <w:r w:rsidRPr="00B15B9D">
        <w:rPr>
          <w:rFonts w:ascii="Palatino Linotype" w:hAnsi="Palatino Linotype" w:cs="Arial"/>
        </w:rPr>
        <w:t xml:space="preserve">, </w:t>
      </w:r>
      <w:r w:rsidRPr="00B15B9D">
        <w:rPr>
          <w:rFonts w:ascii="Palatino Linotype" w:hAnsi="Palatino Linotype" w:cs="Arial"/>
          <w:b/>
        </w:rPr>
        <w:t>00127/TENANCIN/IP/2021</w:t>
      </w:r>
      <w:r w:rsidRPr="00B15B9D">
        <w:rPr>
          <w:rFonts w:ascii="Palatino Linotype" w:hAnsi="Palatino Linotype" w:cs="Arial"/>
        </w:rPr>
        <w:t xml:space="preserve">, </w:t>
      </w:r>
      <w:r w:rsidRPr="00B15B9D">
        <w:rPr>
          <w:rFonts w:ascii="Palatino Linotype" w:hAnsi="Palatino Linotype" w:cs="Arial"/>
          <w:b/>
        </w:rPr>
        <w:t>00129/TENANCIN/IP/2021</w:t>
      </w:r>
      <w:r w:rsidRPr="00B15B9D">
        <w:rPr>
          <w:rFonts w:ascii="Palatino Linotype" w:hAnsi="Palatino Linotype" w:cs="Arial"/>
        </w:rPr>
        <w:t xml:space="preserve">, </w:t>
      </w:r>
      <w:r w:rsidRPr="00B15B9D">
        <w:rPr>
          <w:rFonts w:ascii="Palatino Linotype" w:hAnsi="Palatino Linotype" w:cs="Arial"/>
          <w:b/>
        </w:rPr>
        <w:t>00123/TENANCIN/IP/2021</w:t>
      </w:r>
      <w:r w:rsidRPr="00B15B9D">
        <w:rPr>
          <w:rFonts w:ascii="Palatino Linotype" w:hAnsi="Palatino Linotype" w:cs="Arial"/>
        </w:rPr>
        <w:t xml:space="preserve">, </w:t>
      </w:r>
      <w:r w:rsidRPr="00B15B9D">
        <w:rPr>
          <w:rFonts w:ascii="Palatino Linotype" w:hAnsi="Palatino Linotype" w:cs="Arial"/>
          <w:b/>
        </w:rPr>
        <w:t>00121/TENANCIN/IP/2021</w:t>
      </w:r>
      <w:r w:rsidRPr="00B15B9D">
        <w:rPr>
          <w:rFonts w:ascii="Palatino Linotype" w:hAnsi="Palatino Linotype" w:cs="Arial"/>
        </w:rPr>
        <w:t xml:space="preserve">, </w:t>
      </w:r>
      <w:r w:rsidRPr="00B15B9D">
        <w:rPr>
          <w:rFonts w:ascii="Palatino Linotype" w:hAnsi="Palatino Linotype" w:cs="Arial"/>
          <w:b/>
        </w:rPr>
        <w:t>00122/TENANCIN/IP/2021</w:t>
      </w:r>
      <w:r w:rsidRPr="00B15B9D">
        <w:rPr>
          <w:rFonts w:ascii="Palatino Linotype" w:hAnsi="Palatino Linotype" w:cs="Arial"/>
        </w:rPr>
        <w:t xml:space="preserve"> y</w:t>
      </w:r>
      <w:r w:rsidRPr="00B15B9D">
        <w:rPr>
          <w:rFonts w:ascii="Palatino Linotype" w:hAnsi="Palatino Linotype" w:cs="Arial"/>
          <w:b/>
        </w:rPr>
        <w:t xml:space="preserve"> 00125/TENANCIN/IP/2021, </w:t>
      </w:r>
      <w:r w:rsidRPr="00B15B9D">
        <w:rPr>
          <w:rFonts w:ascii="Palatino Linotype" w:hAnsi="Palatino Linotype" w:cs="Arial"/>
        </w:rPr>
        <w:t xml:space="preserve">refiere que no cuenta con la estructura humana y material para dar atención exclusivamente a dichas solicitudes, entre otras solicitadas por la Unidad de Transparencia, por lo que, es insuficiente el personal asignado para su elaboración y de efectuarla con los recursos implicaría distraer </w:t>
      </w:r>
      <w:r w:rsidRPr="00B15B9D">
        <w:rPr>
          <w:rFonts w:ascii="Palatino Linotype" w:hAnsi="Palatino Linotype" w:cs="Arial"/>
        </w:rPr>
        <w:lastRenderedPageBreak/>
        <w:t xml:space="preserve">al personal de las funciones sustantivas que se tienen encomendadas por los diferentes ordenamientos legales aplicables. </w:t>
      </w:r>
    </w:p>
    <w:p w14:paraId="56E450F4" w14:textId="77777777" w:rsidR="001B154B" w:rsidRPr="00B15B9D" w:rsidRDefault="001B154B" w:rsidP="001B154B">
      <w:pPr>
        <w:spacing w:line="360" w:lineRule="auto"/>
        <w:ind w:left="-284"/>
        <w:jc w:val="both"/>
        <w:rPr>
          <w:rFonts w:ascii="Palatino Linotype" w:hAnsi="Palatino Linotype" w:cs="Arial"/>
          <w:lang w:eastAsia="es-ES"/>
        </w:rPr>
      </w:pPr>
    </w:p>
    <w:p w14:paraId="10028EF0" w14:textId="77777777" w:rsidR="001B154B" w:rsidRPr="00B15B9D" w:rsidRDefault="001B154B" w:rsidP="001B154B">
      <w:pPr>
        <w:spacing w:line="360" w:lineRule="auto"/>
        <w:ind w:left="-284"/>
        <w:jc w:val="both"/>
        <w:rPr>
          <w:rFonts w:ascii="Palatino Linotype" w:hAnsi="Palatino Linotype" w:cs="Arial"/>
        </w:rPr>
      </w:pPr>
      <w:r w:rsidRPr="00B15B9D">
        <w:rPr>
          <w:rFonts w:ascii="Palatino Linotype" w:hAnsi="Palatino Linotype" w:cs="Arial"/>
          <w:b/>
        </w:rPr>
        <w:t>R.S.P.H. 00131 ADMON.pdf</w:t>
      </w:r>
      <w:r w:rsidRPr="00B15B9D">
        <w:rPr>
          <w:rFonts w:ascii="Palatino Linotype" w:hAnsi="Palatino Linotype" w:cs="Arial"/>
        </w:rPr>
        <w:t>, el cual corresponde el oficio número MTM058/DA/234/2021, por medio del cual el Director de Administración se declara incompetente para otorgar la información de la solicitud número 00131/TENANCIN/IP/2021.</w:t>
      </w:r>
    </w:p>
    <w:p w14:paraId="4D324F0D" w14:textId="77777777" w:rsidR="001B154B" w:rsidRPr="00B15B9D" w:rsidRDefault="001B154B" w:rsidP="001B154B">
      <w:pPr>
        <w:spacing w:line="360" w:lineRule="auto"/>
        <w:ind w:left="-284"/>
        <w:jc w:val="both"/>
        <w:rPr>
          <w:rFonts w:ascii="Palatino Linotype" w:hAnsi="Palatino Linotype" w:cs="Arial"/>
        </w:rPr>
      </w:pPr>
    </w:p>
    <w:p w14:paraId="71B23935" w14:textId="2E839837" w:rsidR="000E3F80" w:rsidRPr="00B15B9D" w:rsidRDefault="000E3F80" w:rsidP="000E3F80">
      <w:pPr>
        <w:spacing w:line="360" w:lineRule="auto"/>
        <w:ind w:left="-284"/>
        <w:jc w:val="both"/>
        <w:rPr>
          <w:rFonts w:ascii="Palatino Linotype" w:hAnsi="Palatino Linotype"/>
          <w:szCs w:val="17"/>
          <w:lang w:eastAsia="es-ES_tradnl"/>
        </w:rPr>
      </w:pPr>
      <w:r w:rsidRPr="00B15B9D">
        <w:rPr>
          <w:rFonts w:ascii="Palatino Linotype" w:hAnsi="Palatino Linotype"/>
        </w:rPr>
        <w:t xml:space="preserve">Por lo anterior, </w:t>
      </w:r>
      <w:r w:rsidRPr="00B15B9D">
        <w:rPr>
          <w:rFonts w:ascii="Palatino Linotype" w:hAnsi="Palatino Linotype" w:cs="Arial"/>
        </w:rPr>
        <w:t>primeramente</w:t>
      </w:r>
      <w:r w:rsidRPr="00B15B9D">
        <w:rPr>
          <w:rFonts w:ascii="Palatino Linotype" w:hAnsi="Palatino Linotype"/>
        </w:rPr>
        <w:t xml:space="preserve"> es importante traer a contexto </w:t>
      </w:r>
      <w:r w:rsidRPr="00B15B9D">
        <w:rPr>
          <w:rFonts w:ascii="Palatino Linotype" w:hAnsi="Palatino Linotype" w:cs="Arial"/>
          <w:lang w:val="es-ES_tradnl"/>
        </w:rPr>
        <w:t>los</w:t>
      </w:r>
      <w:r w:rsidRPr="00B15B9D">
        <w:rPr>
          <w:rFonts w:ascii="Palatino Linotype" w:hAnsi="Palatino Linotype"/>
        </w:rPr>
        <w:t xml:space="preserve"> artículos 155, fracción V y 164,</w:t>
      </w:r>
      <w:r w:rsidRPr="00B15B9D">
        <w:rPr>
          <w:rFonts w:ascii="Palatino Linotype" w:hAnsi="Palatino Linotype"/>
          <w:szCs w:val="17"/>
          <w:lang w:eastAsia="es-ES_tradnl"/>
        </w:rPr>
        <w:t xml:space="preserve"> de la Ley de Transparencia y Acceso a la Información </w:t>
      </w:r>
      <w:r w:rsidRPr="00B15B9D">
        <w:rPr>
          <w:rFonts w:ascii="Palatino Linotype" w:hAnsi="Palatino Linotype"/>
          <w:lang w:eastAsia="es-ES_tradnl"/>
        </w:rPr>
        <w:t>Pública</w:t>
      </w:r>
      <w:r w:rsidRPr="00B15B9D">
        <w:rPr>
          <w:rFonts w:ascii="Palatino Linotype" w:hAnsi="Palatino Linotype"/>
          <w:szCs w:val="17"/>
          <w:lang w:eastAsia="es-ES_tradnl"/>
        </w:rPr>
        <w:t xml:space="preserve"> del Estado de México y Municipios, disponen lo siguiente:</w:t>
      </w:r>
    </w:p>
    <w:p w14:paraId="5D4995F8" w14:textId="77777777" w:rsidR="000E3F80" w:rsidRPr="00B15B9D" w:rsidRDefault="000E3F80" w:rsidP="000E3F80">
      <w:pPr>
        <w:jc w:val="both"/>
        <w:rPr>
          <w:rFonts w:ascii="Palatino Linotype" w:hAnsi="Palatino Linotype"/>
        </w:rPr>
      </w:pPr>
    </w:p>
    <w:p w14:paraId="6B0B44B3" w14:textId="77777777" w:rsidR="000E3F80" w:rsidRPr="00B15B9D" w:rsidRDefault="000E3F80" w:rsidP="000E3F80">
      <w:pPr>
        <w:ind w:left="851" w:right="992"/>
        <w:jc w:val="both"/>
        <w:rPr>
          <w:rFonts w:ascii="Palatino Linotype" w:hAnsi="Palatino Linotype" w:cs="Arial"/>
          <w:i/>
          <w:iCs/>
          <w:sz w:val="22"/>
          <w:szCs w:val="22"/>
          <w:lang w:val="es-ES"/>
        </w:rPr>
      </w:pPr>
      <w:r w:rsidRPr="00B15B9D">
        <w:rPr>
          <w:rFonts w:ascii="Palatino Linotype" w:hAnsi="Palatino Linotype" w:cs="Arial"/>
          <w:i/>
          <w:iCs/>
          <w:sz w:val="22"/>
          <w:szCs w:val="22"/>
          <w:lang w:val="es-ES"/>
        </w:rPr>
        <w:t>“</w:t>
      </w:r>
      <w:r w:rsidRPr="00B15B9D">
        <w:rPr>
          <w:rFonts w:ascii="Palatino Linotype" w:hAnsi="Palatino Linotype" w:cs="Arial"/>
          <w:b/>
          <w:i/>
          <w:iCs/>
          <w:sz w:val="22"/>
          <w:szCs w:val="22"/>
          <w:lang w:val="es-ES"/>
        </w:rPr>
        <w:t xml:space="preserve">Artículo 155. </w:t>
      </w:r>
      <w:r w:rsidRPr="00B15B9D">
        <w:rPr>
          <w:rFonts w:ascii="Palatino Linotype" w:hAnsi="Palatino Linotype" w:cs="Arial"/>
          <w:b/>
          <w:i/>
          <w:iCs/>
          <w:sz w:val="22"/>
          <w:szCs w:val="22"/>
          <w:u w:val="single"/>
          <w:lang w:val="es-ES"/>
        </w:rPr>
        <w:t>Para presentar una solicitud por escrito, no se podrán exigir mayores requisitos que los siguientes</w:t>
      </w:r>
      <w:r w:rsidRPr="00B15B9D">
        <w:rPr>
          <w:rFonts w:ascii="Palatino Linotype" w:hAnsi="Palatino Linotype" w:cs="Arial"/>
          <w:i/>
          <w:iCs/>
          <w:sz w:val="22"/>
          <w:szCs w:val="22"/>
          <w:lang w:val="es-ES"/>
        </w:rPr>
        <w:t xml:space="preserve">: </w:t>
      </w:r>
    </w:p>
    <w:p w14:paraId="2A577FAA" w14:textId="77777777" w:rsidR="000E3F80" w:rsidRPr="00B15B9D" w:rsidRDefault="000E3F80" w:rsidP="000E3F80">
      <w:pPr>
        <w:ind w:left="851" w:right="992"/>
        <w:jc w:val="both"/>
        <w:rPr>
          <w:rFonts w:ascii="Palatino Linotype" w:hAnsi="Palatino Linotype" w:cs="Arial"/>
          <w:i/>
          <w:iCs/>
          <w:sz w:val="22"/>
          <w:szCs w:val="22"/>
          <w:lang w:val="es-ES"/>
        </w:rPr>
      </w:pPr>
      <w:r w:rsidRPr="00B15B9D">
        <w:rPr>
          <w:rFonts w:ascii="Palatino Linotype" w:hAnsi="Palatino Linotype" w:cs="Arial"/>
          <w:i/>
          <w:iCs/>
          <w:sz w:val="22"/>
          <w:szCs w:val="22"/>
          <w:lang w:val="es-ES"/>
        </w:rPr>
        <w:t>[…]</w:t>
      </w:r>
    </w:p>
    <w:p w14:paraId="79C96150" w14:textId="77777777" w:rsidR="000E3F80" w:rsidRPr="00B15B9D" w:rsidRDefault="000E3F80" w:rsidP="000E3F80">
      <w:pPr>
        <w:ind w:left="851" w:right="992"/>
        <w:jc w:val="both"/>
        <w:rPr>
          <w:rFonts w:ascii="Palatino Linotype" w:hAnsi="Palatino Linotype" w:cs="Arial"/>
          <w:i/>
          <w:iCs/>
          <w:sz w:val="22"/>
          <w:szCs w:val="22"/>
          <w:lang w:val="es-ES"/>
        </w:rPr>
      </w:pPr>
      <w:r w:rsidRPr="00B15B9D">
        <w:rPr>
          <w:rFonts w:ascii="Palatino Linotype" w:hAnsi="Palatino Linotype" w:cs="Arial"/>
          <w:b/>
          <w:i/>
          <w:iCs/>
          <w:sz w:val="22"/>
          <w:szCs w:val="22"/>
          <w:lang w:val="es-ES"/>
        </w:rPr>
        <w:t xml:space="preserve">V. </w:t>
      </w:r>
      <w:r w:rsidRPr="00B15B9D">
        <w:rPr>
          <w:rFonts w:ascii="Palatino Linotype" w:hAnsi="Palatino Linotype" w:cs="Arial"/>
          <w:b/>
          <w:i/>
          <w:iCs/>
          <w:sz w:val="22"/>
          <w:szCs w:val="22"/>
          <w:u w:val="single"/>
          <w:lang w:val="es-ES"/>
        </w:rPr>
        <w:t>La modalidad en la que prefiere se otorgue el acceso a la información, la cual podrá ser</w:t>
      </w:r>
      <w:r w:rsidRPr="00B15B9D">
        <w:rPr>
          <w:rFonts w:ascii="Palatino Linotype" w:hAnsi="Palatino Linotype" w:cs="Arial"/>
          <w:i/>
          <w:iCs/>
          <w:sz w:val="22"/>
          <w:szCs w:val="22"/>
          <w:lang w:val="es-ES"/>
        </w:rPr>
        <w:t xml:space="preserve"> verbal, siempre y cuando sea para fines de orientación, mediante consulta directa, </w:t>
      </w:r>
      <w:r w:rsidRPr="00B15B9D">
        <w:rPr>
          <w:rFonts w:ascii="Palatino Linotype" w:hAnsi="Palatino Linotype" w:cs="Arial"/>
          <w:b/>
          <w:i/>
          <w:iCs/>
          <w:sz w:val="22"/>
          <w:szCs w:val="22"/>
          <w:u w:val="single"/>
          <w:lang w:val="es-ES"/>
        </w:rPr>
        <w:t>mediante la expedición de copias</w:t>
      </w:r>
      <w:r w:rsidRPr="00B15B9D">
        <w:rPr>
          <w:rFonts w:ascii="Palatino Linotype" w:hAnsi="Palatino Linotype" w:cs="Arial"/>
          <w:i/>
          <w:iCs/>
          <w:sz w:val="22"/>
          <w:szCs w:val="22"/>
          <w:lang w:val="es-ES"/>
        </w:rPr>
        <w:t xml:space="preserve"> simples o </w:t>
      </w:r>
      <w:r w:rsidRPr="00B15B9D">
        <w:rPr>
          <w:rFonts w:ascii="Palatino Linotype" w:hAnsi="Palatino Linotype" w:cs="Arial"/>
          <w:b/>
          <w:i/>
          <w:iCs/>
          <w:sz w:val="22"/>
          <w:szCs w:val="22"/>
          <w:u w:val="single"/>
          <w:lang w:val="es-ES"/>
        </w:rPr>
        <w:t>certificadas</w:t>
      </w:r>
      <w:r w:rsidRPr="00B15B9D">
        <w:rPr>
          <w:rFonts w:ascii="Palatino Linotype" w:hAnsi="Palatino Linotype" w:cs="Arial"/>
          <w:i/>
          <w:iCs/>
          <w:sz w:val="22"/>
          <w:szCs w:val="22"/>
          <w:lang w:val="es-ES"/>
        </w:rPr>
        <w:t xml:space="preserve"> o la reproducción en cualquier otro medio, incluidos los electrónicos. </w:t>
      </w:r>
    </w:p>
    <w:p w14:paraId="3DA741FC" w14:textId="77777777" w:rsidR="000E3F80" w:rsidRPr="00B15B9D" w:rsidRDefault="000E3F80" w:rsidP="000E3F80">
      <w:pPr>
        <w:ind w:left="851" w:right="992"/>
        <w:jc w:val="both"/>
        <w:rPr>
          <w:rFonts w:ascii="Palatino Linotype" w:hAnsi="Palatino Linotype" w:cs="Arial"/>
          <w:i/>
          <w:iCs/>
          <w:sz w:val="22"/>
          <w:szCs w:val="22"/>
          <w:lang w:val="es-ES"/>
        </w:rPr>
      </w:pPr>
      <w:r w:rsidRPr="00B15B9D">
        <w:rPr>
          <w:rFonts w:ascii="Palatino Linotype" w:hAnsi="Palatino Linotype" w:cs="Arial"/>
          <w:b/>
          <w:i/>
          <w:iCs/>
          <w:sz w:val="22"/>
          <w:szCs w:val="22"/>
          <w:lang w:val="es-ES"/>
        </w:rPr>
        <w:t xml:space="preserve">Artículo 164. </w:t>
      </w:r>
      <w:r w:rsidRPr="00B15B9D">
        <w:rPr>
          <w:rFonts w:ascii="Palatino Linotype" w:hAnsi="Palatino Linotype" w:cs="Arial"/>
          <w:b/>
          <w:i/>
          <w:iCs/>
          <w:sz w:val="22"/>
          <w:szCs w:val="22"/>
          <w:u w:val="single"/>
          <w:lang w:val="es-ES"/>
        </w:rPr>
        <w:t>El acceso se dará en la modalidad de entrega</w:t>
      </w:r>
      <w:r w:rsidRPr="00B15B9D">
        <w:rPr>
          <w:rFonts w:ascii="Palatino Linotype" w:hAnsi="Palatino Linotype" w:cs="Arial"/>
          <w:i/>
          <w:iCs/>
          <w:sz w:val="22"/>
          <w:szCs w:val="22"/>
          <w:lang w:val="es-ES"/>
        </w:rPr>
        <w:t xml:space="preserve"> y, en su caso, de envío </w:t>
      </w:r>
      <w:r w:rsidRPr="00B15B9D">
        <w:rPr>
          <w:rFonts w:ascii="Palatino Linotype" w:hAnsi="Palatino Linotype" w:cs="Arial"/>
          <w:b/>
          <w:i/>
          <w:iCs/>
          <w:sz w:val="22"/>
          <w:szCs w:val="22"/>
          <w:u w:val="single"/>
          <w:lang w:val="es-ES"/>
        </w:rPr>
        <w:t>elegidos por el solicitante</w:t>
      </w:r>
      <w:r w:rsidRPr="00B15B9D">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549B2734" w14:textId="77777777" w:rsidR="000E3F80" w:rsidRPr="00B15B9D" w:rsidRDefault="000E3F80" w:rsidP="000E3F80">
      <w:pPr>
        <w:ind w:left="851" w:right="992"/>
        <w:jc w:val="both"/>
        <w:rPr>
          <w:rFonts w:ascii="Palatino Linotype" w:hAnsi="Palatino Linotype" w:cs="Arial"/>
          <w:i/>
          <w:iCs/>
          <w:sz w:val="22"/>
          <w:szCs w:val="22"/>
          <w:lang w:val="es-ES"/>
        </w:rPr>
      </w:pPr>
      <w:r w:rsidRPr="00B15B9D">
        <w:rPr>
          <w:rFonts w:ascii="Palatino Linotype" w:hAnsi="Palatino Linotype" w:cs="Arial"/>
          <w:i/>
          <w:iCs/>
          <w:sz w:val="22"/>
          <w:szCs w:val="22"/>
          <w:lang w:val="es-ES"/>
        </w:rPr>
        <w:t xml:space="preserve">En cualquier caso, se deberá fundar y motivar la necesidad de ofrecer otras modalidades.” </w:t>
      </w:r>
    </w:p>
    <w:p w14:paraId="5F3BDABE" w14:textId="77777777" w:rsidR="000E3F80" w:rsidRPr="00B15B9D" w:rsidRDefault="000E3F80" w:rsidP="000E3F80">
      <w:pPr>
        <w:ind w:left="851" w:right="992"/>
        <w:jc w:val="both"/>
        <w:rPr>
          <w:rFonts w:ascii="Palatino Linotype" w:hAnsi="Palatino Linotype" w:cs="Arial"/>
          <w:sz w:val="22"/>
        </w:rPr>
      </w:pPr>
      <w:r w:rsidRPr="00B15B9D">
        <w:rPr>
          <w:rFonts w:ascii="Palatino Linotype" w:hAnsi="Palatino Linotype" w:cs="Arial"/>
          <w:sz w:val="22"/>
        </w:rPr>
        <w:t>(Énfasis añadido)</w:t>
      </w:r>
    </w:p>
    <w:p w14:paraId="16439799" w14:textId="77777777" w:rsidR="000E3F80" w:rsidRPr="00B15B9D" w:rsidRDefault="000E3F80" w:rsidP="000E3F80">
      <w:pPr>
        <w:ind w:left="709" w:right="709"/>
        <w:jc w:val="both"/>
        <w:rPr>
          <w:rFonts w:ascii="Palatino Linotype" w:hAnsi="Palatino Linotype" w:cs="Arial"/>
          <w:i/>
          <w:sz w:val="22"/>
        </w:rPr>
      </w:pPr>
    </w:p>
    <w:p w14:paraId="0BEF44CD" w14:textId="77777777" w:rsidR="000E3F80" w:rsidRPr="00B15B9D" w:rsidRDefault="000E3F80" w:rsidP="004A41F5">
      <w:pPr>
        <w:spacing w:line="360" w:lineRule="auto"/>
        <w:ind w:left="-284"/>
        <w:jc w:val="both"/>
        <w:rPr>
          <w:rFonts w:ascii="Palatino Linotype" w:hAnsi="Palatino Linotype" w:cs="Arial"/>
          <w:lang w:val="es-ES_tradnl"/>
        </w:rPr>
      </w:pPr>
      <w:r w:rsidRPr="00B15B9D">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B15B9D">
        <w:rPr>
          <w:rFonts w:ascii="Palatino Linotype" w:hAnsi="Palatino Linotype"/>
          <w:b/>
        </w:rPr>
        <w:t>SAIMEX</w:t>
      </w:r>
      <w:r w:rsidRPr="00B15B9D">
        <w:rPr>
          <w:rFonts w:ascii="Palatino Linotype" w:hAnsi="Palatino Linotype"/>
        </w:rPr>
        <w:t>, como es el caso</w:t>
      </w:r>
      <w:r w:rsidRPr="00B15B9D">
        <w:rPr>
          <w:rFonts w:ascii="Palatino Linotype" w:hAnsi="Palatino Linotype" w:cs="Arial"/>
          <w:lang w:val="es-ES_tradnl"/>
        </w:rPr>
        <w:t>.</w:t>
      </w:r>
    </w:p>
    <w:p w14:paraId="2BCCC03E" w14:textId="77777777" w:rsidR="000E3F80" w:rsidRPr="00B15B9D" w:rsidRDefault="000E3F80" w:rsidP="000E3F80">
      <w:pPr>
        <w:widowControl w:val="0"/>
        <w:autoSpaceDE w:val="0"/>
        <w:autoSpaceDN w:val="0"/>
        <w:adjustRightInd w:val="0"/>
        <w:spacing w:line="360" w:lineRule="auto"/>
        <w:jc w:val="both"/>
        <w:rPr>
          <w:rFonts w:ascii="Palatino Linotype" w:hAnsi="Palatino Linotype" w:cs="Arial"/>
          <w:lang w:val="es-ES_tradnl"/>
        </w:rPr>
      </w:pPr>
    </w:p>
    <w:p w14:paraId="5F32C869" w14:textId="3A3F4780" w:rsidR="00E0569B" w:rsidRPr="00B15B9D" w:rsidRDefault="000E3F80" w:rsidP="00E0569B">
      <w:pPr>
        <w:spacing w:line="360" w:lineRule="auto"/>
        <w:ind w:left="-284"/>
        <w:jc w:val="both"/>
        <w:rPr>
          <w:rFonts w:ascii="Palatino Linotype" w:hAnsi="Palatino Linotype" w:cs="Arial"/>
        </w:rPr>
      </w:pPr>
      <w:r w:rsidRPr="00B15B9D">
        <w:rPr>
          <w:rFonts w:ascii="Palatino Linotype" w:hAnsi="Palatino Linotype" w:cs="Arial"/>
        </w:rPr>
        <w:t xml:space="preserve">Es así que, si bien </w:t>
      </w:r>
      <w:r w:rsidRPr="00B15B9D">
        <w:rPr>
          <w:rFonts w:ascii="Palatino Linotype" w:hAnsi="Palatino Linotype" w:cs="Arial"/>
          <w:b/>
        </w:rPr>
        <w:t xml:space="preserve">EL SUJETO OBLIGADO </w:t>
      </w:r>
      <w:r w:rsidRPr="00B15B9D">
        <w:rPr>
          <w:rFonts w:ascii="Palatino Linotype" w:hAnsi="Palatino Linotype" w:cs="Arial"/>
        </w:rPr>
        <w:t xml:space="preserve">refiere el fundamento jurídico; </w:t>
      </w:r>
      <w:r w:rsidR="00E0569B" w:rsidRPr="00B15B9D">
        <w:rPr>
          <w:rFonts w:ascii="Palatino Linotype" w:hAnsi="Palatino Linotype" w:cs="Arial"/>
        </w:rPr>
        <w:t xml:space="preserve">asimismo, que </w:t>
      </w:r>
      <w:r w:rsidR="00E0569B" w:rsidRPr="00B15B9D">
        <w:rPr>
          <w:rFonts w:ascii="Palatino Linotype" w:hAnsi="Palatino Linotype" w:cs="Arial"/>
          <w:lang w:eastAsia="es-ES"/>
        </w:rPr>
        <w:t xml:space="preserve">la información requerida por el particular, implica análisis, estudio y procesamiento de documentos, dado que la información podría requerir además de proceso de testado por contener información considerada confidencial, lo que implica destinar un número significativo de días, horas y personal exclusivo para atender los requerimientos; </w:t>
      </w:r>
      <w:r w:rsidR="00E0569B" w:rsidRPr="00B15B9D">
        <w:rPr>
          <w:rFonts w:ascii="Palatino Linotype" w:hAnsi="Palatino Linotype" w:cs="Arial"/>
        </w:rPr>
        <w:t xml:space="preserve">también lo es, que debió fundar y motivar la imposibilidad de entregar la información en la modalidad elegida por el particular. </w:t>
      </w:r>
    </w:p>
    <w:p w14:paraId="5E720CD6" w14:textId="77777777" w:rsidR="00E0569B" w:rsidRPr="00B15B9D" w:rsidRDefault="00E0569B" w:rsidP="004A41F5">
      <w:pPr>
        <w:spacing w:line="360" w:lineRule="auto"/>
        <w:ind w:left="-284"/>
        <w:jc w:val="both"/>
        <w:rPr>
          <w:rFonts w:ascii="Palatino Linotype" w:hAnsi="Palatino Linotype" w:cs="Arial"/>
        </w:rPr>
      </w:pPr>
    </w:p>
    <w:p w14:paraId="2C7CCA5C" w14:textId="77777777" w:rsidR="00E0569B" w:rsidRPr="00B15B9D" w:rsidRDefault="00E0569B" w:rsidP="00E0569B">
      <w:pPr>
        <w:spacing w:line="360" w:lineRule="auto"/>
        <w:ind w:left="-284"/>
        <w:jc w:val="both"/>
        <w:rPr>
          <w:rFonts w:ascii="Palatino Linotype" w:hAnsi="Palatino Linotype" w:cs="Arial"/>
        </w:rPr>
      </w:pPr>
      <w:r w:rsidRPr="00B15B9D">
        <w:rPr>
          <w:rFonts w:ascii="Palatino Linotype" w:hAnsi="Palatino Linotype" w:cs="Arial"/>
        </w:rPr>
        <w:t xml:space="preserve">Asimismo, es importante destacar que </w:t>
      </w:r>
      <w:r w:rsidRPr="00B15B9D">
        <w:rPr>
          <w:rFonts w:ascii="Palatino Linotype" w:hAnsi="Palatino Linotype" w:cs="Arial"/>
          <w:b/>
        </w:rPr>
        <w:t xml:space="preserve">EL SUJETO OBLIGADO </w:t>
      </w:r>
      <w:r w:rsidRPr="00B15B9D">
        <w:rPr>
          <w:rFonts w:ascii="Palatino Linotype" w:hAnsi="Palatino Linotype" w:cs="Arial"/>
        </w:rPr>
        <w:t>contó con el periodo para hacer rendir su Informe Justificado y de manera adicional el artículo 185 de la Ley de la materia</w:t>
      </w:r>
      <w:r w:rsidRPr="00B15B9D">
        <w:rPr>
          <w:rStyle w:val="Refdenotaalpie"/>
          <w:rFonts w:ascii="Palatino Linotype" w:hAnsi="Palatino Linotype" w:cs="Arial"/>
        </w:rPr>
        <w:footnoteReference w:id="1"/>
      </w:r>
      <w:r w:rsidRPr="00B15B9D">
        <w:rPr>
          <w:rFonts w:ascii="Palatino Linotype" w:hAnsi="Palatino Linotype" w:cs="Arial"/>
        </w:rPr>
        <w:t xml:space="preserve"> contempla el alcance al Informe Justificado, etapas de las cuales no se advierte que </w:t>
      </w:r>
      <w:r w:rsidRPr="00B15B9D">
        <w:rPr>
          <w:rFonts w:ascii="Palatino Linotype" w:hAnsi="Palatino Linotype" w:cs="Arial"/>
          <w:b/>
        </w:rPr>
        <w:t xml:space="preserve">EL SUJETO OBLIGADO </w:t>
      </w:r>
      <w:r w:rsidRPr="00B15B9D">
        <w:rPr>
          <w:rFonts w:ascii="Palatino Linotype" w:hAnsi="Palatino Linotype" w:cs="Arial"/>
        </w:rPr>
        <w:t xml:space="preserve">haya mandado la información requerida en la modalidad pretendida. </w:t>
      </w:r>
    </w:p>
    <w:p w14:paraId="6F1C5A9D" w14:textId="77777777" w:rsidR="004A41F5" w:rsidRPr="00B15B9D" w:rsidRDefault="004A41F5" w:rsidP="004A41F5">
      <w:pPr>
        <w:spacing w:line="360" w:lineRule="auto"/>
        <w:jc w:val="both"/>
        <w:rPr>
          <w:rFonts w:ascii="Palatino Linotype" w:hAnsi="Palatino Linotype" w:cs="Arial"/>
        </w:rPr>
      </w:pPr>
    </w:p>
    <w:p w14:paraId="2DCD2D40" w14:textId="77777777" w:rsidR="004A41F5" w:rsidRPr="00B15B9D" w:rsidRDefault="004A41F5" w:rsidP="008C2084">
      <w:pPr>
        <w:spacing w:line="360" w:lineRule="auto"/>
        <w:ind w:left="-284"/>
        <w:jc w:val="both"/>
        <w:rPr>
          <w:rFonts w:ascii="Palatino Linotype" w:hAnsi="Palatino Linotype" w:cs="Arial"/>
          <w:lang w:val="es-ES"/>
        </w:rPr>
      </w:pPr>
      <w:r w:rsidRPr="00B15B9D">
        <w:rPr>
          <w:rFonts w:ascii="Palatino Linotype" w:hAnsi="Palatino Linotype" w:cs="Arial"/>
          <w:lang w:val="es-ES"/>
        </w:rPr>
        <w:t xml:space="preserve">Ahora bien, es importante destacar que los Lineamientos para la Recepción, Trámite y Resolución de las Solicitudes de Acceso a la Información, así como de los Recursos de Revisión que </w:t>
      </w:r>
      <w:r w:rsidRPr="00B15B9D">
        <w:rPr>
          <w:rFonts w:ascii="Palatino Linotype" w:hAnsi="Palatino Linotype"/>
          <w:lang w:val="es-ES"/>
        </w:rPr>
        <w:t>deberán</w:t>
      </w:r>
      <w:r w:rsidRPr="00B15B9D">
        <w:rPr>
          <w:rFonts w:ascii="Palatino Linotype" w:hAnsi="Palatino Linotype" w:cs="Arial"/>
          <w:lang w:val="es-ES"/>
        </w:rPr>
        <w:t xml:space="preserve"> observar los Sujetos Obligados por la Ley de Transparencia y Acceso a la Información Pública del Estado de México y Municipios, publicados en el </w:t>
      </w:r>
      <w:r w:rsidRPr="00B15B9D">
        <w:rPr>
          <w:rFonts w:ascii="Palatino Linotype" w:hAnsi="Palatino Linotype" w:cs="Arial"/>
          <w:lang w:val="es-ES"/>
        </w:rPr>
        <w:lastRenderedPageBreak/>
        <w:t>Periódico Oficial “Gaceta del Gobierno” del Estado de México, el treinta de octubre de dos mil ocho, disponen:</w:t>
      </w:r>
    </w:p>
    <w:p w14:paraId="334DBF9A" w14:textId="77777777" w:rsidR="004A41F5" w:rsidRPr="00B15B9D" w:rsidRDefault="004A41F5" w:rsidP="004A41F5">
      <w:pPr>
        <w:jc w:val="both"/>
        <w:rPr>
          <w:rFonts w:ascii="Palatino Linotype" w:hAnsi="Palatino Linotype" w:cs="Arial"/>
          <w:lang w:val="es-ES"/>
        </w:rPr>
      </w:pPr>
    </w:p>
    <w:p w14:paraId="48BC3822"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
          <w:bCs/>
          <w:i/>
          <w:noProof/>
          <w:sz w:val="22"/>
          <w:szCs w:val="22"/>
          <w:lang w:val="es-ES"/>
        </w:rPr>
        <w:t>“CINCUENTA Y CUATRO.-</w:t>
      </w:r>
      <w:r w:rsidRPr="00B15B9D">
        <w:rPr>
          <w:rFonts w:ascii="Palatino Linotype" w:hAnsi="Palatino Linotype" w:cs="Arial"/>
          <w:bCs/>
          <w:i/>
          <w:noProof/>
          <w:sz w:val="22"/>
          <w:szCs w:val="22"/>
          <w:lang w:val="es-ES"/>
        </w:rPr>
        <w:t xml:space="preserve"> De acuerdo a lo dispuesto por el párrafo segundo del artículo 48 de la Ley, la </w:t>
      </w:r>
      <w:r w:rsidRPr="00B15B9D">
        <w:rPr>
          <w:rFonts w:ascii="Palatino Linotype" w:hAnsi="Palatino Linotype" w:cs="Arial"/>
          <w:b/>
          <w:bCs/>
          <w:i/>
          <w:noProof/>
          <w:sz w:val="22"/>
          <w:szCs w:val="22"/>
          <w:lang w:val="es-ES"/>
        </w:rPr>
        <w:t>información podrá ser entregada vía electrónica a través del SICOSIEM</w:t>
      </w:r>
      <w:r w:rsidRPr="00B15B9D">
        <w:rPr>
          <w:rFonts w:ascii="Palatino Linotype" w:hAnsi="Palatino Linotype" w:cs="Arial"/>
          <w:bCs/>
          <w:i/>
          <w:noProof/>
          <w:sz w:val="22"/>
          <w:szCs w:val="22"/>
          <w:lang w:val="es-ES"/>
        </w:rPr>
        <w:t xml:space="preserve">. </w:t>
      </w:r>
    </w:p>
    <w:p w14:paraId="77C24B3D"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B15B9D">
        <w:rPr>
          <w:rFonts w:ascii="Palatino Linotype" w:hAnsi="Palatino Linotype" w:cs="Arial"/>
          <w:bCs/>
          <w:i/>
          <w:noProof/>
          <w:sz w:val="22"/>
          <w:szCs w:val="22"/>
          <w:lang w:val="es-ES"/>
        </w:rPr>
        <w:t>.</w:t>
      </w:r>
    </w:p>
    <w:p w14:paraId="73CD49A9"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258FC4D1"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14:paraId="177E5979"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653B3EBD" w14:textId="77777777" w:rsidR="004A41F5" w:rsidRPr="00B15B9D" w:rsidRDefault="004A41F5" w:rsidP="008C2084">
      <w:pPr>
        <w:ind w:left="851" w:right="992"/>
        <w:jc w:val="both"/>
        <w:rPr>
          <w:rFonts w:ascii="Palatino Linotype" w:hAnsi="Palatino Linotype" w:cs="Arial"/>
          <w:b/>
          <w:bCs/>
          <w:i/>
          <w:noProof/>
          <w:sz w:val="22"/>
          <w:szCs w:val="22"/>
          <w:lang w:val="es-ES"/>
        </w:rPr>
      </w:pPr>
      <w:r w:rsidRPr="00B15B9D">
        <w:rPr>
          <w:rFonts w:ascii="Palatino Linotype" w:hAnsi="Palatino Linotype" w:cs="Arial"/>
          <w:b/>
          <w:bCs/>
          <w:i/>
          <w:noProof/>
          <w:sz w:val="22"/>
          <w:szCs w:val="22"/>
          <w:u w:val="single"/>
          <w:lang w:val="es-ES"/>
        </w:rPr>
        <w:t>Cuando la información no pueda ser remitida vía electrónica</w:t>
      </w:r>
      <w:r w:rsidRPr="00B15B9D">
        <w:rPr>
          <w:rFonts w:ascii="Palatino Linotype" w:hAnsi="Palatino Linotype" w:cs="Arial"/>
          <w:b/>
          <w:bCs/>
          <w:i/>
          <w:noProof/>
          <w:sz w:val="22"/>
          <w:szCs w:val="22"/>
          <w:lang w:val="es-ES"/>
        </w:rPr>
        <w:t xml:space="preserve">, </w:t>
      </w:r>
      <w:r w:rsidRPr="00B15B9D">
        <w:rPr>
          <w:rFonts w:ascii="Palatino Linotype" w:hAnsi="Palatino Linotype" w:cs="Arial"/>
          <w:b/>
          <w:bCs/>
          <w:i/>
          <w:noProof/>
          <w:sz w:val="22"/>
          <w:szCs w:val="22"/>
          <w:u w:val="single"/>
          <w:lang w:val="es-ES"/>
        </w:rPr>
        <w:t>se deberá fundar y motivar la resolución respectiva</w:t>
      </w:r>
      <w:r w:rsidRPr="00B15B9D">
        <w:rPr>
          <w:rFonts w:ascii="Palatino Linotype" w:hAnsi="Palatino Linotype" w:cs="Arial"/>
          <w:b/>
          <w:bCs/>
          <w:i/>
          <w:noProof/>
          <w:sz w:val="22"/>
          <w:szCs w:val="22"/>
          <w:lang w:val="es-ES"/>
        </w:rPr>
        <w:t>, explicando en todo momento las causas que impiden el envío de la información de forma electrónica.</w:t>
      </w:r>
    </w:p>
    <w:p w14:paraId="2CE2B2F3"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0FF7E966"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El formato mencionado deberá estar agregado al expediente electrónico de la solicitud de información pública, en el estatus respectivo.</w:t>
      </w:r>
      <w:r w:rsidRPr="00B15B9D">
        <w:rPr>
          <w:rFonts w:ascii="Palatino Linotype" w:hAnsi="Palatino Linotype" w:cs="Arial"/>
          <w:b/>
          <w:bCs/>
          <w:i/>
          <w:noProof/>
          <w:sz w:val="22"/>
          <w:szCs w:val="22"/>
          <w:lang w:val="es-ES"/>
        </w:rPr>
        <w:t>”</w:t>
      </w:r>
    </w:p>
    <w:p w14:paraId="34C1AEB8" w14:textId="77777777" w:rsidR="004A41F5" w:rsidRPr="00B15B9D" w:rsidRDefault="004A41F5" w:rsidP="008C2084">
      <w:pPr>
        <w:ind w:left="851" w:right="992"/>
        <w:jc w:val="both"/>
        <w:rPr>
          <w:rFonts w:ascii="Palatino Linotype" w:hAnsi="Palatino Linotype" w:cs="Arial"/>
          <w:bCs/>
          <w:i/>
          <w:noProof/>
          <w:sz w:val="22"/>
          <w:szCs w:val="22"/>
          <w:lang w:val="es-ES"/>
        </w:rPr>
      </w:pPr>
      <w:r w:rsidRPr="00B15B9D">
        <w:rPr>
          <w:rFonts w:ascii="Palatino Linotype" w:hAnsi="Palatino Linotype" w:cs="Arial"/>
          <w:bCs/>
          <w:i/>
          <w:noProof/>
          <w:sz w:val="22"/>
          <w:szCs w:val="22"/>
          <w:lang w:val="es-ES"/>
        </w:rPr>
        <w:t>(Enfasis añadido).</w:t>
      </w:r>
    </w:p>
    <w:p w14:paraId="05589952" w14:textId="77777777" w:rsidR="004A41F5" w:rsidRPr="00B15B9D" w:rsidRDefault="004A41F5" w:rsidP="004A41F5">
      <w:pPr>
        <w:ind w:right="616"/>
        <w:jc w:val="both"/>
        <w:rPr>
          <w:rFonts w:ascii="Palatino Linotype" w:hAnsi="Palatino Linotype" w:cs="Arial"/>
          <w:bCs/>
          <w:noProof/>
          <w:lang w:val="es-ES"/>
        </w:rPr>
      </w:pPr>
    </w:p>
    <w:p w14:paraId="32FE956A" w14:textId="77777777" w:rsidR="004A41F5" w:rsidRPr="00B15B9D" w:rsidRDefault="004A41F5" w:rsidP="008C2084">
      <w:pPr>
        <w:spacing w:line="360" w:lineRule="auto"/>
        <w:ind w:left="-284"/>
        <w:jc w:val="both"/>
        <w:rPr>
          <w:rFonts w:ascii="Palatino Linotype" w:hAnsi="Palatino Linotype" w:cs="Arial"/>
          <w:lang w:val="es-ES"/>
        </w:rPr>
      </w:pPr>
      <w:r w:rsidRPr="00B15B9D">
        <w:rPr>
          <w:rFonts w:ascii="Palatino Linotype" w:hAnsi="Palatino Linotype" w:cs="Arial"/>
          <w:lang w:val="es-ES"/>
        </w:rPr>
        <w:t xml:space="preserve">De lo anterior se advierte que, los Sujetos Obligados deben respetar la forma seleccionada por </w:t>
      </w:r>
      <w:r w:rsidRPr="00B15B9D">
        <w:rPr>
          <w:rFonts w:ascii="Palatino Linotype" w:hAnsi="Palatino Linotype" w:cs="Arial"/>
          <w:b/>
          <w:lang w:val="es-ES"/>
        </w:rPr>
        <w:t>EL RECURRENTE</w:t>
      </w:r>
      <w:r w:rsidRPr="00B15B9D">
        <w:rPr>
          <w:rFonts w:ascii="Palatino Linotype" w:hAnsi="Palatino Linotype" w:cs="Arial"/>
          <w:lang w:val="es-ES"/>
        </w:rPr>
        <w:t xml:space="preserve"> para la entrega de la información, por lo que si éste eligió el</w:t>
      </w:r>
      <w:r w:rsidRPr="00B15B9D">
        <w:rPr>
          <w:rFonts w:ascii="Palatino Linotype" w:hAnsi="Palatino Linotype" w:cs="Arial"/>
          <w:b/>
          <w:lang w:val="es-ES"/>
        </w:rPr>
        <w:t xml:space="preserve"> SAIMEX</w:t>
      </w:r>
      <w:r w:rsidRPr="00B15B9D">
        <w:rPr>
          <w:rFonts w:ascii="Palatino Linotype" w:hAnsi="Palatino Linotype" w:cs="Arial"/>
          <w:lang w:val="es-ES"/>
        </w:rPr>
        <w:t xml:space="preserve">, el responsable de la Unidad de Transparencia debió agregar los </w:t>
      </w:r>
      <w:r w:rsidRPr="00B15B9D">
        <w:rPr>
          <w:rFonts w:ascii="Palatino Linotype" w:hAnsi="Palatino Linotype" w:cs="Arial"/>
          <w:lang w:val="es-ES"/>
        </w:rPr>
        <w:lastRenderedPageBreak/>
        <w:t xml:space="preserve">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electrónica. </w:t>
      </w:r>
    </w:p>
    <w:p w14:paraId="6BB6C6F1" w14:textId="77777777" w:rsidR="004A41F5" w:rsidRPr="00B15B9D" w:rsidRDefault="004A41F5" w:rsidP="004A41F5">
      <w:pPr>
        <w:spacing w:line="360" w:lineRule="auto"/>
        <w:jc w:val="both"/>
        <w:rPr>
          <w:rFonts w:ascii="Palatino Linotype" w:hAnsi="Palatino Linotype" w:cs="Arial"/>
          <w:lang w:val="es-ES"/>
        </w:rPr>
      </w:pPr>
    </w:p>
    <w:p w14:paraId="3769B998" w14:textId="68E10A14" w:rsidR="00294FE8" w:rsidRPr="00B15B9D" w:rsidRDefault="004A41F5" w:rsidP="00294FE8">
      <w:pPr>
        <w:spacing w:line="360" w:lineRule="auto"/>
        <w:ind w:left="-284"/>
        <w:jc w:val="both"/>
        <w:rPr>
          <w:rFonts w:ascii="Palatino Linotype" w:hAnsi="Palatino Linotype" w:cs="Arial"/>
          <w:lang w:val="es-ES_tradnl"/>
        </w:rPr>
      </w:pPr>
      <w:r w:rsidRPr="00B15B9D">
        <w:rPr>
          <w:rFonts w:ascii="Palatino Linotype" w:hAnsi="Palatino Linotype"/>
          <w:color w:val="000000" w:themeColor="text1"/>
        </w:rPr>
        <w:t xml:space="preserve">Es así que, del análisis realizado a las documentales que integra la respuesta a la solicitud de información, se puede advertir que </w:t>
      </w:r>
      <w:r w:rsidRPr="00B15B9D">
        <w:rPr>
          <w:rFonts w:ascii="Palatino Linotype" w:hAnsi="Palatino Linotype"/>
          <w:b/>
          <w:color w:val="000000" w:themeColor="text1"/>
        </w:rPr>
        <w:t xml:space="preserve">EL SUJETO OBLIGADO </w:t>
      </w:r>
      <w:r w:rsidRPr="00B15B9D">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B15B9D">
        <w:rPr>
          <w:rFonts w:ascii="Palatino Linotype" w:hAnsi="Palatino Linotype"/>
          <w:b/>
          <w:color w:val="000000" w:themeColor="text1"/>
        </w:rPr>
        <w:t>SAIMEX</w:t>
      </w:r>
      <w:r w:rsidR="00294FE8" w:rsidRPr="00B15B9D">
        <w:rPr>
          <w:rFonts w:ascii="Palatino Linotype" w:hAnsi="Palatino Linotype"/>
          <w:color w:val="000000" w:themeColor="text1"/>
        </w:rPr>
        <w:t xml:space="preserve">, pues </w:t>
      </w:r>
      <w:r w:rsidRPr="00B15B9D">
        <w:rPr>
          <w:rFonts w:ascii="Palatino Linotype" w:hAnsi="Palatino Linotype"/>
          <w:color w:val="000000" w:themeColor="text1"/>
        </w:rPr>
        <w:t xml:space="preserve">se limitó a comunicar al particular un cambio </w:t>
      </w:r>
      <w:r w:rsidRPr="00B15B9D">
        <w:rPr>
          <w:rFonts w:ascii="Palatino Linotype" w:hAnsi="Palatino Linotype" w:cs="Arial"/>
          <w:lang w:val="es-ES"/>
        </w:rPr>
        <w:t>en</w:t>
      </w:r>
      <w:r w:rsidRPr="00B15B9D">
        <w:rPr>
          <w:rFonts w:ascii="Palatino Linotype" w:hAnsi="Palatino Linotype"/>
          <w:color w:val="000000" w:themeColor="text1"/>
        </w:rPr>
        <w:t xml:space="preserve"> la modalidad de entrega de la información</w:t>
      </w:r>
      <w:r w:rsidR="00294FE8" w:rsidRPr="00B15B9D">
        <w:rPr>
          <w:rFonts w:ascii="Palatino Linotype" w:hAnsi="Palatino Linotype" w:cs="Arial"/>
        </w:rPr>
        <w:t xml:space="preserve"> </w:t>
      </w:r>
      <w:r w:rsidR="00294FE8" w:rsidRPr="00B15B9D">
        <w:rPr>
          <w:rFonts w:ascii="Palatino Linotype" w:hAnsi="Palatino Linotype" w:cs="Arial"/>
          <w:lang w:eastAsia="es-ES"/>
        </w:rPr>
        <w:t xml:space="preserve">dado que la búsqueda y procesamiento de la información solicitada sobrepasaba las capacidades humanas y técnicas; asimismo, argumentó </w:t>
      </w:r>
      <w:r w:rsidR="00294FE8" w:rsidRPr="00B15B9D">
        <w:rPr>
          <w:rFonts w:ascii="Palatino Linotype" w:hAnsi="Palatino Linotype" w:cs="Arial"/>
          <w:lang w:val="es-ES_tradnl"/>
        </w:rPr>
        <w:t xml:space="preserve">la búsqueda de información desde el año dos mil quince; sin embargo, del análisis realizado a las solicitudes se advierte que estas corresponden al año dos mil dieciocho en adelante. </w:t>
      </w:r>
    </w:p>
    <w:p w14:paraId="3F082B16" w14:textId="77777777" w:rsidR="00294FE8" w:rsidRPr="00B15B9D" w:rsidRDefault="00294FE8" w:rsidP="008C2084">
      <w:pPr>
        <w:spacing w:line="360" w:lineRule="auto"/>
        <w:ind w:left="-284"/>
        <w:jc w:val="both"/>
        <w:rPr>
          <w:rFonts w:ascii="Palatino Linotype" w:hAnsi="Palatino Linotype" w:cs="Arial"/>
          <w:lang w:eastAsia="es-ES"/>
        </w:rPr>
      </w:pPr>
    </w:p>
    <w:p w14:paraId="0FE94996" w14:textId="77777777" w:rsidR="004A41F5" w:rsidRPr="00B15B9D" w:rsidRDefault="004A41F5" w:rsidP="008C2084">
      <w:pPr>
        <w:spacing w:line="360" w:lineRule="auto"/>
        <w:ind w:left="-284"/>
        <w:jc w:val="both"/>
        <w:rPr>
          <w:rFonts w:ascii="Palatino Linotype" w:hAnsi="Palatino Linotype"/>
          <w:color w:val="000000" w:themeColor="text1"/>
        </w:rPr>
      </w:pPr>
      <w:r w:rsidRPr="00B15B9D">
        <w:rPr>
          <w:rFonts w:ascii="Palatino Linotype" w:hAnsi="Palatino Linotype"/>
          <w:color w:val="000000" w:themeColor="text1"/>
        </w:rPr>
        <w:t xml:space="preserve">Es así que, para justificar el cambio de modalidad debe de </w:t>
      </w:r>
      <w:r w:rsidRPr="00B15B9D">
        <w:rPr>
          <w:rFonts w:ascii="Palatino Linotype" w:hAnsi="Palatino Linotype"/>
          <w:b/>
          <w:color w:val="000000" w:themeColor="text1"/>
        </w:rPr>
        <w:t xml:space="preserve">existir un obstáculo infranqueable o de difícil superación </w:t>
      </w:r>
      <w:r w:rsidRPr="00B15B9D">
        <w:rPr>
          <w:rFonts w:ascii="Palatino Linotype" w:hAnsi="Palatino Linotype"/>
          <w:color w:val="000000" w:themeColor="text1"/>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la particular o bien, que la información que dé atención a la solicitud amerite un cruce de información en los sistemas, entre otros. </w:t>
      </w:r>
    </w:p>
    <w:p w14:paraId="03B8B213" w14:textId="77777777" w:rsidR="004A41F5" w:rsidRPr="00B15B9D" w:rsidRDefault="004A41F5" w:rsidP="004A41F5">
      <w:pPr>
        <w:spacing w:line="360" w:lineRule="auto"/>
        <w:jc w:val="both"/>
        <w:rPr>
          <w:rFonts w:ascii="Palatino Linotype" w:hAnsi="Palatino Linotype"/>
          <w:color w:val="000000" w:themeColor="text1"/>
        </w:rPr>
      </w:pPr>
    </w:p>
    <w:p w14:paraId="5F942751" w14:textId="2EA8A4BD" w:rsidR="004A41F5" w:rsidRPr="00B15B9D" w:rsidRDefault="004A41F5" w:rsidP="008C2084">
      <w:pPr>
        <w:spacing w:line="360" w:lineRule="auto"/>
        <w:ind w:left="-284"/>
        <w:jc w:val="both"/>
        <w:rPr>
          <w:rFonts w:ascii="Palatino Linotype" w:hAnsi="Palatino Linotype"/>
          <w:lang w:val="es-ES"/>
        </w:rPr>
      </w:pPr>
      <w:r w:rsidRPr="00B15B9D">
        <w:rPr>
          <w:rFonts w:ascii="Palatino Linotype" w:hAnsi="Palatino Linotype"/>
          <w:color w:val="000000" w:themeColor="text1"/>
        </w:rPr>
        <w:t xml:space="preserve">En consecuencia, </w:t>
      </w:r>
      <w:r w:rsidRPr="00B15B9D">
        <w:rPr>
          <w:rFonts w:ascii="Palatino Linotype" w:hAnsi="Palatino Linotype"/>
          <w:b/>
          <w:color w:val="000000" w:themeColor="text1"/>
        </w:rPr>
        <w:t xml:space="preserve">EL SUJETO OBLIGADO </w:t>
      </w:r>
      <w:r w:rsidRPr="00B15B9D">
        <w:rPr>
          <w:rFonts w:ascii="Palatino Linotype" w:hAnsi="Palatino Linotype"/>
          <w:color w:val="000000" w:themeColor="text1"/>
        </w:rPr>
        <w:t xml:space="preserve">no fundó adecuadamente ni motivó válidamente la imposibilidad de entregar la información solicitada mediante </w:t>
      </w:r>
      <w:r w:rsidRPr="00B15B9D">
        <w:rPr>
          <w:rFonts w:ascii="Palatino Linotype" w:hAnsi="Palatino Linotype"/>
          <w:b/>
          <w:color w:val="000000" w:themeColor="text1"/>
        </w:rPr>
        <w:t xml:space="preserve">EL </w:t>
      </w:r>
      <w:r w:rsidRPr="00B15B9D">
        <w:rPr>
          <w:rFonts w:ascii="Palatino Linotype" w:hAnsi="Palatino Linotype"/>
          <w:b/>
          <w:color w:val="000000" w:themeColor="text1"/>
        </w:rPr>
        <w:lastRenderedPageBreak/>
        <w:t>SAIMEX</w:t>
      </w:r>
      <w:r w:rsidRPr="00B15B9D">
        <w:rPr>
          <w:rFonts w:ascii="Palatino Linotype" w:hAnsi="Palatino Linotype"/>
          <w:color w:val="000000" w:themeColor="text1"/>
        </w:rPr>
        <w:t xml:space="preserve">, ello es así, </w:t>
      </w:r>
      <w:r w:rsidR="00294FE8" w:rsidRPr="00B15B9D">
        <w:rPr>
          <w:rFonts w:ascii="Palatino Linotype" w:hAnsi="Palatino Linotype"/>
          <w:color w:val="000000" w:themeColor="text1"/>
        </w:rPr>
        <w:t xml:space="preserve">pues refirió que </w:t>
      </w:r>
      <w:r w:rsidR="00294FE8" w:rsidRPr="00B15B9D">
        <w:rPr>
          <w:rFonts w:ascii="Palatino Linotype" w:hAnsi="Palatino Linotype" w:cs="Arial"/>
          <w:lang w:eastAsia="es-ES"/>
        </w:rPr>
        <w:t>la búsqueda y procesamiento de la información solicitada sobrepasa las capacidades humanas y técnicas</w:t>
      </w:r>
      <w:r w:rsidRPr="00B15B9D">
        <w:rPr>
          <w:rFonts w:ascii="Palatino Linotype" w:hAnsi="Palatino Linotype" w:cs="Arial"/>
        </w:rPr>
        <w:t xml:space="preserve">, sin dar la posibilidad de ofrecer </w:t>
      </w:r>
      <w:r w:rsidRPr="00B15B9D">
        <w:rPr>
          <w:rFonts w:ascii="Palatino Linotype" w:hAnsi="Palatino Linotype"/>
          <w:color w:val="000000" w:themeColor="text1"/>
        </w:rPr>
        <w:t>otras modalidades de reproducción que se apegaran en la medida de lo posible a la elegida por la particular; en consecuencia, no se acreditó el impedimento justificado para proporcionar la información solicitada en medio electrónico.</w:t>
      </w:r>
    </w:p>
    <w:p w14:paraId="51B532E7" w14:textId="77777777" w:rsidR="004A41F5" w:rsidRPr="00B15B9D" w:rsidRDefault="004A41F5" w:rsidP="004A41F5">
      <w:pPr>
        <w:spacing w:line="360" w:lineRule="auto"/>
        <w:jc w:val="both"/>
        <w:rPr>
          <w:rFonts w:ascii="Palatino Linotype" w:hAnsi="Palatino Linotype"/>
          <w:color w:val="000000" w:themeColor="text1"/>
        </w:rPr>
      </w:pPr>
    </w:p>
    <w:p w14:paraId="2F6EB803" w14:textId="1FAB172F" w:rsidR="004A41F5" w:rsidRPr="00B15B9D" w:rsidRDefault="004A41F5" w:rsidP="008C2084">
      <w:pPr>
        <w:spacing w:line="360" w:lineRule="auto"/>
        <w:ind w:left="-284"/>
        <w:jc w:val="both"/>
        <w:rPr>
          <w:rFonts w:ascii="Palatino Linotype" w:hAnsi="Palatino Linotype" w:cs="Arial"/>
          <w:lang w:val="es-ES"/>
        </w:rPr>
      </w:pPr>
      <w:r w:rsidRPr="00B15B9D">
        <w:rPr>
          <w:rFonts w:ascii="Palatino Linotype" w:hAnsi="Palatino Linotype" w:cs="Arial"/>
          <w:lang w:val="es-ES"/>
        </w:rPr>
        <w:t xml:space="preserve">En consecuencia,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B15B9D">
        <w:rPr>
          <w:rFonts w:ascii="Palatino Linotype" w:hAnsi="Palatino Linotype"/>
          <w:color w:val="000000" w:themeColor="text1"/>
        </w:rPr>
        <w:t>esgrimidas</w:t>
      </w:r>
      <w:r w:rsidRPr="00B15B9D">
        <w:rPr>
          <w:rFonts w:ascii="Palatino Linotype" w:hAnsi="Palatino Linotype" w:cs="Arial"/>
          <w:lang w:val="es-ES"/>
        </w:rPr>
        <w:t xml:space="preserve"> por </w:t>
      </w:r>
      <w:r w:rsidRPr="00B15B9D">
        <w:rPr>
          <w:rFonts w:ascii="Palatino Linotype" w:hAnsi="Palatino Linotype" w:cs="Arial"/>
          <w:b/>
          <w:lang w:val="es-ES"/>
        </w:rPr>
        <w:t>EL SUJETO OBLIGADO</w:t>
      </w:r>
      <w:r w:rsidRPr="00B15B9D">
        <w:rPr>
          <w:rFonts w:ascii="Palatino Linotype" w:hAnsi="Palatino Linotype" w:cs="Arial"/>
          <w:lang w:val="es-ES"/>
        </w:rPr>
        <w:t xml:space="preserve"> en sus respuestas, no se colma el requisito legal de motivar el cambio de modalidad en la entrega de la información, ni la imposibilidad técnica para agregarla al</w:t>
      </w:r>
      <w:r w:rsidRPr="00B15B9D">
        <w:rPr>
          <w:rFonts w:ascii="Palatino Linotype" w:hAnsi="Palatino Linotype" w:cs="Arial"/>
          <w:b/>
          <w:lang w:val="es-ES"/>
        </w:rPr>
        <w:t xml:space="preserve"> SAIMEX</w:t>
      </w:r>
      <w:r w:rsidRPr="00B15B9D">
        <w:rPr>
          <w:rFonts w:ascii="Palatino Linotype" w:hAnsi="Palatino Linotype" w:cs="Arial"/>
          <w:lang w:val="es-ES"/>
        </w:rPr>
        <w:t>.</w:t>
      </w:r>
    </w:p>
    <w:p w14:paraId="45961ABD" w14:textId="77777777" w:rsidR="004A41F5" w:rsidRPr="00B15B9D" w:rsidRDefault="004A41F5" w:rsidP="004A41F5">
      <w:pPr>
        <w:tabs>
          <w:tab w:val="left" w:pos="4245"/>
        </w:tabs>
        <w:spacing w:line="360" w:lineRule="auto"/>
        <w:jc w:val="both"/>
        <w:rPr>
          <w:rFonts w:ascii="Palatino Linotype" w:hAnsi="Palatino Linotype" w:cs="Arial"/>
          <w:lang w:val="es-ES"/>
        </w:rPr>
      </w:pPr>
    </w:p>
    <w:p w14:paraId="2A8CA1B9" w14:textId="77777777" w:rsidR="004A41F5" w:rsidRPr="00B15B9D" w:rsidRDefault="004A41F5" w:rsidP="008C2084">
      <w:pPr>
        <w:spacing w:line="360" w:lineRule="auto"/>
        <w:ind w:left="-284"/>
        <w:jc w:val="both"/>
        <w:rPr>
          <w:rFonts w:ascii="Palatino Linotype" w:hAnsi="Palatino Linotype" w:cs="Arial"/>
        </w:rPr>
      </w:pPr>
      <w:r w:rsidRPr="00B15B9D">
        <w:rPr>
          <w:rFonts w:ascii="Palatino Linotype" w:hAnsi="Palatino Linotype" w:cs="Arial"/>
        </w:rPr>
        <w:t xml:space="preserve">Lo anterior es así, pues </w:t>
      </w:r>
      <w:r w:rsidRPr="00B15B9D">
        <w:rPr>
          <w:rFonts w:ascii="Palatino Linotype" w:hAnsi="Palatino Linotype" w:cs="Arial"/>
          <w:b/>
        </w:rPr>
        <w:t xml:space="preserve">EL SUJETO OBLIGADO </w:t>
      </w:r>
      <w:r w:rsidRPr="00B15B9D">
        <w:rPr>
          <w:rFonts w:ascii="Palatino Linotype" w:hAnsi="Palatino Linotype" w:cs="Arial"/>
        </w:rPr>
        <w:t>omitió</w:t>
      </w:r>
      <w:r w:rsidRPr="00B15B9D">
        <w:rPr>
          <w:rFonts w:ascii="Palatino Linotype" w:hAnsi="Palatino Linotype" w:cs="Arial"/>
          <w:b/>
        </w:rPr>
        <w:t xml:space="preserve"> </w:t>
      </w:r>
      <w:r w:rsidRPr="00B15B9D">
        <w:rPr>
          <w:rFonts w:ascii="Palatino Linotype" w:hAnsi="Palatino Linotype" w:cs="Arial"/>
        </w:rPr>
        <w:t xml:space="preserve">cumplir con las formalidades que para tal </w:t>
      </w:r>
      <w:r w:rsidRPr="00B15B9D">
        <w:rPr>
          <w:rFonts w:ascii="Palatino Linotype" w:hAnsi="Palatino Linotype"/>
          <w:color w:val="000000" w:themeColor="text1"/>
        </w:rPr>
        <w:t>efecto</w:t>
      </w:r>
      <w:r w:rsidRPr="00B15B9D">
        <w:rPr>
          <w:rFonts w:ascii="Palatino Linotype" w:hAnsi="Palatino Linotype" w:cs="Arial"/>
        </w:rPr>
        <w:t xml:space="preserve"> se contemplan en los Lineamientos Generales en Materia de Clasificación y Desclasificación de la Información, así como para la elaboración de versiones públicas, de los numerales Sexagésimo séptimo al Septuagésimo tercero que disponen:</w:t>
      </w:r>
    </w:p>
    <w:p w14:paraId="7025009C" w14:textId="77777777" w:rsidR="004A41F5" w:rsidRPr="00B15B9D" w:rsidRDefault="004A41F5" w:rsidP="004A41F5">
      <w:pPr>
        <w:shd w:val="clear" w:color="auto" w:fill="FFFFFF"/>
        <w:contextualSpacing/>
        <w:jc w:val="both"/>
        <w:rPr>
          <w:rFonts w:ascii="Palatino Linotype" w:hAnsi="Palatino Linotype" w:cs="Arial"/>
        </w:rPr>
      </w:pPr>
    </w:p>
    <w:p w14:paraId="569548AC" w14:textId="77777777" w:rsidR="004A41F5" w:rsidRPr="00B15B9D" w:rsidRDefault="004A41F5" w:rsidP="008C2084">
      <w:pPr>
        <w:ind w:left="851" w:right="992"/>
        <w:jc w:val="center"/>
        <w:rPr>
          <w:rFonts w:ascii="Palatino Linotype" w:hAnsi="Palatino Linotype" w:cs="Arial"/>
          <w:b/>
        </w:rPr>
      </w:pPr>
      <w:r w:rsidRPr="00B15B9D">
        <w:rPr>
          <w:rFonts w:ascii="Palatino Linotype" w:hAnsi="Palatino Linotype" w:cs="Arial"/>
          <w:b/>
        </w:rPr>
        <w:t>CAPÍTULO X</w:t>
      </w:r>
    </w:p>
    <w:p w14:paraId="3811CCD2" w14:textId="77777777" w:rsidR="004A41F5" w:rsidRPr="00B15B9D" w:rsidRDefault="004A41F5" w:rsidP="008C2084">
      <w:pPr>
        <w:ind w:left="851" w:right="992"/>
        <w:jc w:val="center"/>
        <w:rPr>
          <w:rFonts w:ascii="Palatino Linotype" w:hAnsi="Palatino Linotype" w:cs="Arial"/>
          <w:b/>
        </w:rPr>
      </w:pPr>
      <w:r w:rsidRPr="00B15B9D">
        <w:rPr>
          <w:rFonts w:ascii="Palatino Linotype" w:hAnsi="Palatino Linotype" w:cs="Arial"/>
          <w:b/>
        </w:rPr>
        <w:t>DE LA CONSULTA DIRECTA</w:t>
      </w:r>
    </w:p>
    <w:p w14:paraId="1DEB6211"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Sexagésimo séptimo.</w:t>
      </w:r>
      <w:r w:rsidRPr="00B15B9D">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w:t>
      </w:r>
      <w:r w:rsidRPr="00B15B9D">
        <w:rPr>
          <w:rFonts w:ascii="Palatino Linotype" w:hAnsi="Palatino Linotype" w:cs="Arial"/>
          <w:i/>
          <w:sz w:val="22"/>
          <w:szCs w:val="22"/>
        </w:rPr>
        <w:lastRenderedPageBreak/>
        <w:t>previamente el Comité de Transparencia del sujeto obligado deberá emitir la resolución en la que funde y motive la clasificación de las partes o secciones que no podrán dejarse a la vista del solicitante.</w:t>
      </w:r>
    </w:p>
    <w:p w14:paraId="6A1DEE7B"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Sexagésimo octavo.</w:t>
      </w:r>
      <w:r w:rsidRPr="00B15B9D">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1952C964"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Sexagésimo noveno.</w:t>
      </w:r>
      <w:r w:rsidRPr="00B15B9D">
        <w:rPr>
          <w:rFonts w:ascii="Palatino Linotype" w:hAnsi="Palatino Linotype" w:cs="Arial"/>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1804B99A"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08510C3C"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284F119F"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II.       En su caso, la procedencia de los ajustes razonables solicitados y/o la procedencia de acceso en la lengua indígena requerida;</w:t>
      </w:r>
    </w:p>
    <w:p w14:paraId="7C63C099"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19E0A47F"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IV.      Proporcionar al solicitante las facilidades y asistencia requerida para la consulta de los documentos;</w:t>
      </w:r>
    </w:p>
    <w:p w14:paraId="5A1359CD"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V.       Abstenerse de requerir al solicitante que acredite interés alguno;</w:t>
      </w:r>
    </w:p>
    <w:p w14:paraId="3368FA1F"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5D503946"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 xml:space="preserve">a)    Contar con instalaciones y mobiliario adecuado para asegurar tanto la integridad del documento consultado, como para proporcionar al </w:t>
      </w:r>
      <w:r w:rsidRPr="00B15B9D">
        <w:rPr>
          <w:rFonts w:ascii="Palatino Linotype" w:hAnsi="Palatino Linotype" w:cs="Arial"/>
          <w:b/>
          <w:i/>
          <w:sz w:val="22"/>
          <w:szCs w:val="22"/>
        </w:rPr>
        <w:lastRenderedPageBreak/>
        <w:t>solicitante las mejores condiciones para poder llevar a cabo la consulta directa;</w:t>
      </w:r>
    </w:p>
    <w:p w14:paraId="69B20D3E" w14:textId="77777777" w:rsidR="004A41F5" w:rsidRPr="00B15B9D" w:rsidRDefault="004A41F5" w:rsidP="004A41F5">
      <w:pPr>
        <w:ind w:left="851" w:right="899"/>
        <w:jc w:val="both"/>
        <w:rPr>
          <w:rFonts w:ascii="Palatino Linotype" w:hAnsi="Palatino Linotype" w:cs="Arial"/>
          <w:b/>
          <w:i/>
          <w:sz w:val="22"/>
          <w:szCs w:val="22"/>
        </w:rPr>
      </w:pPr>
      <w:r w:rsidRPr="00B15B9D">
        <w:rPr>
          <w:rFonts w:ascii="Palatino Linotype" w:hAnsi="Palatino Linotype" w:cs="Arial"/>
          <w:b/>
          <w:i/>
          <w:sz w:val="22"/>
          <w:szCs w:val="22"/>
        </w:rPr>
        <w:t>b)    Equipo y personal de vigilancia;</w:t>
      </w:r>
    </w:p>
    <w:p w14:paraId="6EB2E30E" w14:textId="77777777" w:rsidR="004A41F5" w:rsidRPr="00B15B9D" w:rsidRDefault="004A41F5" w:rsidP="004A41F5">
      <w:pPr>
        <w:ind w:left="851" w:right="899"/>
        <w:jc w:val="both"/>
        <w:rPr>
          <w:rFonts w:ascii="Palatino Linotype" w:hAnsi="Palatino Linotype" w:cs="Arial"/>
          <w:b/>
          <w:i/>
          <w:sz w:val="22"/>
          <w:szCs w:val="22"/>
        </w:rPr>
      </w:pPr>
      <w:r w:rsidRPr="00B15B9D">
        <w:rPr>
          <w:rFonts w:ascii="Palatino Linotype" w:hAnsi="Palatino Linotype" w:cs="Arial"/>
          <w:b/>
          <w:i/>
          <w:sz w:val="22"/>
          <w:szCs w:val="22"/>
        </w:rPr>
        <w:t>c)    Plan de acción contra robo o vandalismo;</w:t>
      </w:r>
    </w:p>
    <w:p w14:paraId="5FBD80A0" w14:textId="77777777" w:rsidR="004A41F5" w:rsidRPr="00B15B9D" w:rsidRDefault="004A41F5" w:rsidP="004A41F5">
      <w:pPr>
        <w:ind w:left="851" w:right="899"/>
        <w:jc w:val="both"/>
        <w:rPr>
          <w:rFonts w:ascii="Palatino Linotype" w:hAnsi="Palatino Linotype" w:cs="Arial"/>
          <w:b/>
          <w:i/>
          <w:sz w:val="22"/>
          <w:szCs w:val="22"/>
        </w:rPr>
      </w:pPr>
      <w:r w:rsidRPr="00B15B9D">
        <w:rPr>
          <w:rFonts w:ascii="Palatino Linotype" w:hAnsi="Palatino Linotype" w:cs="Arial"/>
          <w:b/>
          <w:i/>
          <w:sz w:val="22"/>
          <w:szCs w:val="22"/>
        </w:rPr>
        <w:t>d)    Extintores de fuego de gas inocuo;</w:t>
      </w:r>
    </w:p>
    <w:p w14:paraId="03FC73BD"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e)    Registro e identificación del personal autorizado para el tratamiento de los documentos o expedientes a revisar;</w:t>
      </w:r>
    </w:p>
    <w:p w14:paraId="06F0C592"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f)     Registro e identificación de los particulares autorizados para llevar a cabo la consulta directa, y</w:t>
      </w:r>
    </w:p>
    <w:p w14:paraId="5DD83672" w14:textId="77777777" w:rsidR="004A41F5" w:rsidRPr="00B15B9D" w:rsidRDefault="004A41F5" w:rsidP="004A41F5">
      <w:pPr>
        <w:ind w:left="851" w:right="899"/>
        <w:jc w:val="both"/>
        <w:rPr>
          <w:rFonts w:ascii="Palatino Linotype" w:hAnsi="Palatino Linotype" w:cs="Arial"/>
          <w:b/>
          <w:i/>
          <w:sz w:val="22"/>
          <w:szCs w:val="22"/>
        </w:rPr>
      </w:pPr>
      <w:r w:rsidRPr="00B15B9D">
        <w:rPr>
          <w:rFonts w:ascii="Palatino Linotype" w:hAnsi="Palatino Linotype" w:cs="Arial"/>
          <w:b/>
          <w:i/>
          <w:sz w:val="22"/>
          <w:szCs w:val="22"/>
        </w:rPr>
        <w:t>g)    Las demás que, a criterio de los sujetos obligados, resulten necesarias.</w:t>
      </w:r>
    </w:p>
    <w:p w14:paraId="4AADAD66"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VII.     Hacer del conocimiento del solicitante, previo al acceso a la información, las reglas a que se sujetará la consulta para garantizar la integridad de los documentos, y</w:t>
      </w:r>
    </w:p>
    <w:p w14:paraId="03E1F0CF" w14:textId="77777777" w:rsidR="004A41F5" w:rsidRPr="00B15B9D" w:rsidRDefault="004A41F5" w:rsidP="00F153E1">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0DDFE502"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Septuagésimo primero</w:t>
      </w:r>
      <w:r w:rsidRPr="00B15B9D">
        <w:rPr>
          <w:rFonts w:ascii="Palatino Linotype" w:hAnsi="Palatino Linotype" w:cs="Arial"/>
          <w:i/>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61612CDB"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6802B110"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4A4F950B"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A15A5DA"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Septuagésimo tercero.</w:t>
      </w:r>
      <w:r w:rsidRPr="00B15B9D">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5B889ABF" w14:textId="50108F1C"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i/>
          <w:sz w:val="22"/>
          <w:szCs w:val="22"/>
        </w:rPr>
        <w:t>La información deberá ser entregada sin costo, cuando implique la entrega de no más de veinte hojas simples.</w:t>
      </w:r>
      <w:r w:rsidR="00F153E1" w:rsidRPr="00B15B9D">
        <w:rPr>
          <w:rFonts w:ascii="Palatino Linotype" w:hAnsi="Palatino Linotype" w:cs="Arial"/>
          <w:i/>
          <w:sz w:val="22"/>
          <w:szCs w:val="22"/>
        </w:rPr>
        <w:t xml:space="preserve"> </w:t>
      </w:r>
    </w:p>
    <w:p w14:paraId="22A58993" w14:textId="77777777" w:rsidR="004A41F5" w:rsidRPr="00B15B9D" w:rsidRDefault="004A41F5" w:rsidP="004A41F5">
      <w:pPr>
        <w:jc w:val="both"/>
        <w:rPr>
          <w:rFonts w:ascii="Palatino Linotype" w:hAnsi="Palatino Linotype" w:cs="Arial"/>
        </w:rPr>
      </w:pPr>
    </w:p>
    <w:p w14:paraId="418B1522" w14:textId="0ADCA854" w:rsidR="004A41F5" w:rsidRPr="00B15B9D" w:rsidRDefault="004A41F5" w:rsidP="00294FE8">
      <w:pPr>
        <w:spacing w:line="360" w:lineRule="auto"/>
        <w:ind w:left="-284"/>
        <w:jc w:val="both"/>
        <w:rPr>
          <w:rFonts w:ascii="Palatino Linotype" w:hAnsi="Palatino Linotype" w:cs="Arial"/>
          <w:lang w:eastAsia="es-ES"/>
        </w:rPr>
      </w:pPr>
      <w:r w:rsidRPr="00B15B9D">
        <w:rPr>
          <w:rFonts w:ascii="Palatino Linotype" w:hAnsi="Palatino Linotype" w:cs="Arial"/>
        </w:rPr>
        <w:lastRenderedPageBreak/>
        <w:t xml:space="preserve">Es decir, para que se cumpla el acceso a la consulta directa, se deben cumplir las formalidades que para el efecto ha emitido el Instituto Nacional de Transparencia y Acceso a la Información Pública, expuestas anteriormente; mismas que </w:t>
      </w:r>
      <w:r w:rsidRPr="00B15B9D">
        <w:rPr>
          <w:rFonts w:ascii="Palatino Linotype" w:hAnsi="Palatino Linotype" w:cs="Arial"/>
          <w:b/>
        </w:rPr>
        <w:t xml:space="preserve">EL SUJETO OBLIGADO </w:t>
      </w:r>
      <w:r w:rsidRPr="00B15B9D">
        <w:rPr>
          <w:rFonts w:ascii="Palatino Linotype" w:hAnsi="Palatino Linotype" w:cs="Arial"/>
        </w:rPr>
        <w:t xml:space="preserve">omitió atender; pues </w:t>
      </w:r>
      <w:r w:rsidRPr="00B15B9D">
        <w:rPr>
          <w:rFonts w:ascii="Palatino Linotype" w:eastAsiaTheme="minorEastAsia" w:hAnsi="Palatino Linotype" w:cs="Arial"/>
          <w:lang w:val="es-ES_tradnl"/>
        </w:rPr>
        <w:t xml:space="preserve">de la respuesta no se desprende de manera motivada el cambio de modalidad, puesto que sólo manifestó que </w:t>
      </w:r>
      <w:r w:rsidR="00294FE8" w:rsidRPr="00B15B9D">
        <w:rPr>
          <w:rFonts w:ascii="Palatino Linotype" w:hAnsi="Palatino Linotype" w:cs="Arial"/>
          <w:lang w:eastAsia="es-ES"/>
        </w:rPr>
        <w:t>sobrepasaba las capacidades humanas y técnicas.</w:t>
      </w:r>
    </w:p>
    <w:p w14:paraId="4E3260D4" w14:textId="77777777" w:rsidR="00294FE8" w:rsidRPr="00B15B9D" w:rsidRDefault="00294FE8" w:rsidP="00294FE8">
      <w:pPr>
        <w:spacing w:line="360" w:lineRule="auto"/>
        <w:ind w:left="-284"/>
        <w:jc w:val="both"/>
        <w:rPr>
          <w:rFonts w:ascii="Palatino Linotype" w:eastAsiaTheme="minorEastAsia" w:hAnsi="Palatino Linotype" w:cs="Arial"/>
          <w:lang w:val="es-ES_tradnl"/>
        </w:rPr>
      </w:pPr>
    </w:p>
    <w:p w14:paraId="0FB685DB" w14:textId="44754640" w:rsidR="004A41F5" w:rsidRPr="00B15B9D" w:rsidRDefault="004A41F5" w:rsidP="00F153E1">
      <w:pPr>
        <w:spacing w:line="360" w:lineRule="auto"/>
        <w:ind w:left="-284"/>
        <w:jc w:val="both"/>
        <w:rPr>
          <w:rFonts w:ascii="Palatino Linotype" w:hAnsi="Palatino Linotype"/>
        </w:rPr>
      </w:pPr>
      <w:r w:rsidRPr="00B15B9D">
        <w:rPr>
          <w:rFonts w:ascii="Palatino Linotype" w:hAnsi="Palatino Linotype" w:cs="Arial"/>
        </w:rPr>
        <w:t>En efecto, para dar</w:t>
      </w:r>
      <w:r w:rsidRPr="00B15B9D">
        <w:rPr>
          <w:rFonts w:ascii="Palatino Linotype" w:hAnsi="Palatino Linotype"/>
        </w:rPr>
        <w:t xml:space="preserve"> </w:t>
      </w:r>
      <w:r w:rsidRPr="00B15B9D">
        <w:rPr>
          <w:rFonts w:ascii="Palatino Linotype" w:hAnsi="Palatino Linotype" w:cs="Arial"/>
        </w:rPr>
        <w:t>cumplimiento</w:t>
      </w:r>
      <w:r w:rsidRPr="00B15B9D">
        <w:rPr>
          <w:rFonts w:ascii="Palatino Linotype" w:hAnsi="Palatino Linotype"/>
        </w:rPr>
        <w:t xml:space="preserve"> al acceso a la información pública debe realizarse en la modalidad preferida por </w:t>
      </w:r>
      <w:r w:rsidR="00055D3F" w:rsidRPr="00B15B9D">
        <w:rPr>
          <w:rFonts w:ascii="Palatino Linotype" w:hAnsi="Palatino Linotype"/>
        </w:rPr>
        <w:t xml:space="preserve">el </w:t>
      </w:r>
      <w:r w:rsidRPr="00B15B9D">
        <w:rPr>
          <w:rFonts w:ascii="Palatino Linotype" w:hAnsi="Palatino Linotype"/>
        </w:rPr>
        <w:t xml:space="preserve">hoy </w:t>
      </w:r>
      <w:r w:rsidRPr="00B15B9D">
        <w:rPr>
          <w:rFonts w:ascii="Palatino Linotype" w:hAnsi="Palatino Linotype"/>
          <w:b/>
        </w:rPr>
        <w:t>RECURRENTE</w:t>
      </w:r>
      <w:r w:rsidRPr="00B15B9D">
        <w:rPr>
          <w:rFonts w:ascii="Palatino Linotype" w:hAnsi="Palatino Linotype"/>
        </w:rPr>
        <w:t xml:space="preserve">, es decir, mediante la entrega de lo solicitado vía </w:t>
      </w:r>
      <w:r w:rsidRPr="00B15B9D">
        <w:rPr>
          <w:rFonts w:ascii="Palatino Linotype" w:hAnsi="Palatino Linotype"/>
          <w:b/>
        </w:rPr>
        <w:t>SAIMEX</w:t>
      </w:r>
      <w:r w:rsidRPr="00B15B9D">
        <w:rPr>
          <w:rFonts w:ascii="Palatino Linotype" w:hAnsi="Palatino Linotype"/>
        </w:rPr>
        <w:t xml:space="preserve">, lo que, en el presente caso, no aconteció, puesto como ya se refirió anteriormente </w:t>
      </w:r>
      <w:r w:rsidRPr="00B15B9D">
        <w:rPr>
          <w:rFonts w:ascii="Palatino Linotype" w:hAnsi="Palatino Linotype"/>
          <w:b/>
        </w:rPr>
        <w:t xml:space="preserve">EL SUJETO OBLIGADO </w:t>
      </w:r>
      <w:r w:rsidRPr="00B15B9D">
        <w:rPr>
          <w:rFonts w:ascii="Palatino Linotype" w:hAnsi="Palatino Linotype"/>
        </w:rPr>
        <w:t>pretendió satisfacer lo requerido en una modalidad distinta a la elegida.</w:t>
      </w:r>
    </w:p>
    <w:p w14:paraId="6839E77E" w14:textId="77777777" w:rsidR="004A41F5" w:rsidRPr="00B15B9D" w:rsidRDefault="004A41F5" w:rsidP="004A41F5">
      <w:pPr>
        <w:spacing w:line="360" w:lineRule="auto"/>
        <w:jc w:val="both"/>
        <w:rPr>
          <w:rFonts w:ascii="Palatino Linotype" w:hAnsi="Palatino Linotype"/>
          <w:color w:val="000000"/>
        </w:rPr>
      </w:pPr>
    </w:p>
    <w:p w14:paraId="1072AAD0" w14:textId="02273CB2" w:rsidR="004A41F5" w:rsidRPr="00B15B9D" w:rsidRDefault="004A41F5" w:rsidP="00F153E1">
      <w:pPr>
        <w:spacing w:line="360" w:lineRule="auto"/>
        <w:ind w:left="-284"/>
        <w:jc w:val="both"/>
        <w:rPr>
          <w:rFonts w:ascii="Palatino Linotype" w:hAnsi="Palatino Linotype" w:cs="Arial"/>
        </w:rPr>
      </w:pPr>
      <w:r w:rsidRPr="00B15B9D">
        <w:rPr>
          <w:rFonts w:ascii="Palatino Linotype" w:hAnsi="Palatino Linotype"/>
          <w:color w:val="222222"/>
          <w:lang w:val="es-ES"/>
        </w:rPr>
        <w:t xml:space="preserve">Es así que, de las constancias </w:t>
      </w:r>
      <w:r w:rsidRPr="00B15B9D">
        <w:rPr>
          <w:rFonts w:ascii="Palatino Linotype" w:hAnsi="Palatino Linotype" w:cs="Arial"/>
        </w:rPr>
        <w:t>que</w:t>
      </w:r>
      <w:r w:rsidRPr="00B15B9D">
        <w:rPr>
          <w:rFonts w:ascii="Palatino Linotype" w:hAnsi="Palatino Linotype"/>
          <w:color w:val="222222"/>
          <w:lang w:val="es-ES"/>
        </w:rPr>
        <w:t xml:space="preserve"> integran el expediente electrónico se advierten preceptos jurídicos y la incapacidad técnica administrativa y humanas para atender la solicitud; sin embargo, no se advierte el </w:t>
      </w:r>
      <w:r w:rsidRPr="00B15B9D">
        <w:rPr>
          <w:rFonts w:ascii="Palatino Linotype" w:hAnsi="Palatino Linotype" w:cs="Arial"/>
        </w:rPr>
        <w:t>precepto legal aplicable al caso concreto</w:t>
      </w:r>
      <w:r w:rsidRPr="00B15B9D">
        <w:rPr>
          <w:rFonts w:ascii="Palatino Linotype" w:hAnsi="Palatino Linotype"/>
          <w:color w:val="222222"/>
          <w:lang w:val="es-ES"/>
        </w:rPr>
        <w:t xml:space="preserve"> por la cual </w:t>
      </w:r>
      <w:r w:rsidRPr="00B15B9D">
        <w:rPr>
          <w:rFonts w:ascii="Palatino Linotype" w:hAnsi="Palatino Linotype"/>
          <w:b/>
          <w:color w:val="222222"/>
          <w:lang w:val="es-ES"/>
        </w:rPr>
        <w:t xml:space="preserve">EL SUJETO OBLIGADO </w:t>
      </w:r>
      <w:r w:rsidRPr="00B15B9D">
        <w:rPr>
          <w:rFonts w:ascii="Palatino Linotype" w:hAnsi="Palatino Linotype"/>
          <w:color w:val="222222"/>
          <w:lang w:val="es-ES"/>
        </w:rPr>
        <w:t xml:space="preserve">cambio la modalidad elegida por </w:t>
      </w:r>
      <w:r w:rsidR="00055D3F" w:rsidRPr="00B15B9D">
        <w:rPr>
          <w:rFonts w:ascii="Palatino Linotype" w:hAnsi="Palatino Linotype"/>
          <w:color w:val="222222"/>
          <w:lang w:val="es-ES"/>
        </w:rPr>
        <w:t xml:space="preserve">el </w:t>
      </w:r>
      <w:r w:rsidRPr="00B15B9D">
        <w:rPr>
          <w:rFonts w:ascii="Palatino Linotype" w:hAnsi="Palatino Linotype"/>
          <w:color w:val="222222"/>
          <w:lang w:val="es-ES"/>
        </w:rPr>
        <w:t xml:space="preserve">particular; por lo que, </w:t>
      </w:r>
      <w:r w:rsidRPr="00B15B9D">
        <w:rPr>
          <w:rFonts w:ascii="Palatino Linotype" w:eastAsiaTheme="minorEastAsia" w:hAnsi="Palatino Linotype" w:cs="Arial"/>
          <w:lang w:val="es-ES_tradnl"/>
        </w:rPr>
        <w:t xml:space="preserve">la respuesta otorgada por </w:t>
      </w:r>
      <w:r w:rsidRPr="00B15B9D">
        <w:rPr>
          <w:rFonts w:ascii="Palatino Linotype" w:eastAsiaTheme="minorEastAsia" w:hAnsi="Palatino Linotype" w:cs="Arial"/>
          <w:b/>
          <w:lang w:val="es-ES_tradnl"/>
        </w:rPr>
        <w:t xml:space="preserve">EL SUJETO OBLIGADO </w:t>
      </w:r>
      <w:r w:rsidRPr="00B15B9D">
        <w:rPr>
          <w:rFonts w:ascii="Palatino Linotype" w:hAnsi="Palatino Linotype" w:cs="Arial"/>
          <w:lang w:val="es-ES_tradnl"/>
        </w:rPr>
        <w:t>carece de la debida fundamentación y motivación</w:t>
      </w:r>
      <w:r w:rsidRPr="00B15B9D">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7DB97556" w14:textId="77777777" w:rsidR="00294FE8" w:rsidRPr="00B15B9D" w:rsidRDefault="00294FE8" w:rsidP="00F153E1">
      <w:pPr>
        <w:spacing w:line="360" w:lineRule="auto"/>
        <w:ind w:left="-284"/>
        <w:jc w:val="both"/>
        <w:rPr>
          <w:rFonts w:ascii="Palatino Linotype" w:hAnsi="Palatino Linotype" w:cs="Arial"/>
          <w:lang w:val="es-ES_tradnl"/>
        </w:rPr>
      </w:pPr>
    </w:p>
    <w:p w14:paraId="64657105" w14:textId="77777777" w:rsidR="004A41F5" w:rsidRPr="00B15B9D" w:rsidRDefault="004A41F5" w:rsidP="00F153E1">
      <w:pPr>
        <w:spacing w:line="360" w:lineRule="auto"/>
        <w:ind w:left="-284"/>
        <w:jc w:val="both"/>
        <w:rPr>
          <w:rFonts w:ascii="Palatino Linotype" w:hAnsi="Palatino Linotype" w:cs="Arial"/>
        </w:rPr>
      </w:pPr>
      <w:r w:rsidRPr="00B15B9D">
        <w:rPr>
          <w:rFonts w:ascii="Palatino Linotype" w:hAnsi="Palatino Linotype" w:cs="Arial"/>
        </w:rPr>
        <w:t xml:space="preserve">Lo anterior es así, pues no debe perderse de vista que, la fundamentación y motivación consiste en la obligación que tiene todo ente público de expresar los preceptos jurídicos </w:t>
      </w:r>
      <w:r w:rsidRPr="00B15B9D">
        <w:rPr>
          <w:rFonts w:ascii="Palatino Linotype" w:hAnsi="Palatino Linotype" w:cs="Arial"/>
        </w:rPr>
        <w:lastRenderedPageBreak/>
        <w:t>aplicables al asunto origen del acto y las razones o argumentos de su actuar, es así que al respecto, el máximo tribunal del país ha establecido jurisprudencia en relación a qué debe entenderse por fundamentación y motivación, en los siguientes términos:</w:t>
      </w:r>
    </w:p>
    <w:p w14:paraId="22ADB006" w14:textId="77777777" w:rsidR="004A41F5" w:rsidRPr="00B15B9D" w:rsidRDefault="004A41F5" w:rsidP="004A41F5">
      <w:pPr>
        <w:spacing w:line="360" w:lineRule="auto"/>
        <w:jc w:val="both"/>
        <w:rPr>
          <w:rFonts w:ascii="Palatino Linotype" w:hAnsi="Palatino Linotype"/>
          <w:color w:val="222222"/>
          <w:lang w:val="es-ES"/>
        </w:rPr>
      </w:pPr>
    </w:p>
    <w:p w14:paraId="7C469C89"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i/>
          <w:sz w:val="22"/>
          <w:szCs w:val="22"/>
        </w:rPr>
        <w:t>“</w:t>
      </w:r>
      <w:r w:rsidRPr="00B15B9D">
        <w:rPr>
          <w:rFonts w:ascii="Palatino Linotype" w:hAnsi="Palatino Linotype" w:cs="Arial"/>
          <w:b/>
          <w:i/>
          <w:sz w:val="22"/>
          <w:szCs w:val="22"/>
        </w:rPr>
        <w:t xml:space="preserve">FUNDAMENTACIÓN Y MOTIVACIÓN. </w:t>
      </w:r>
      <w:r w:rsidRPr="00B15B9D">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BF0231D" w14:textId="77777777" w:rsidR="004A41F5" w:rsidRPr="00B15B9D" w:rsidRDefault="004A41F5" w:rsidP="004A41F5">
      <w:pPr>
        <w:ind w:left="851" w:right="902"/>
        <w:jc w:val="both"/>
        <w:rPr>
          <w:rFonts w:ascii="Palatino Linotype" w:hAnsi="Palatino Linotype" w:cs="Arial"/>
          <w:i/>
          <w:sz w:val="22"/>
          <w:szCs w:val="22"/>
        </w:rPr>
      </w:pPr>
    </w:p>
    <w:p w14:paraId="067FE662" w14:textId="77777777" w:rsidR="004A41F5" w:rsidRPr="00B15B9D" w:rsidRDefault="004A41F5" w:rsidP="00F153E1">
      <w:pPr>
        <w:spacing w:line="360" w:lineRule="auto"/>
        <w:ind w:left="-284"/>
        <w:jc w:val="both"/>
        <w:rPr>
          <w:rFonts w:ascii="Palatino Linotype" w:hAnsi="Palatino Linotype" w:cs="Arial"/>
        </w:rPr>
      </w:pPr>
      <w:r w:rsidRPr="00B15B9D">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3B5DEB8" w14:textId="77777777" w:rsidR="004A41F5" w:rsidRPr="00B15B9D" w:rsidRDefault="004A41F5" w:rsidP="004A41F5">
      <w:pPr>
        <w:spacing w:line="360" w:lineRule="auto"/>
        <w:jc w:val="both"/>
        <w:rPr>
          <w:rFonts w:ascii="Palatino Linotype" w:hAnsi="Palatino Linotype" w:cs="Arial"/>
        </w:rPr>
      </w:pPr>
    </w:p>
    <w:p w14:paraId="232E1DA0" w14:textId="77777777" w:rsidR="004A41F5" w:rsidRPr="00B15B9D" w:rsidRDefault="004A41F5" w:rsidP="00F153E1">
      <w:pPr>
        <w:spacing w:line="360" w:lineRule="auto"/>
        <w:ind w:left="-284"/>
        <w:jc w:val="both"/>
        <w:rPr>
          <w:rFonts w:ascii="Palatino Linotype" w:hAnsi="Palatino Linotype" w:cs="Arial"/>
        </w:rPr>
      </w:pPr>
      <w:r w:rsidRPr="00B15B9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B334271" w14:textId="77777777" w:rsidR="004A41F5" w:rsidRPr="00B15B9D" w:rsidRDefault="004A41F5" w:rsidP="004A41F5">
      <w:pPr>
        <w:jc w:val="both"/>
        <w:rPr>
          <w:rFonts w:ascii="Palatino Linotype" w:hAnsi="Palatino Linotype" w:cs="Arial"/>
        </w:rPr>
      </w:pPr>
    </w:p>
    <w:p w14:paraId="3888AF2F" w14:textId="77777777" w:rsidR="004A41F5" w:rsidRPr="00B15B9D" w:rsidRDefault="004A41F5" w:rsidP="00F153E1">
      <w:pPr>
        <w:ind w:left="851" w:right="992"/>
        <w:jc w:val="both"/>
        <w:rPr>
          <w:rFonts w:ascii="Palatino Linotype" w:hAnsi="Palatino Linotype" w:cs="Arial"/>
          <w:i/>
          <w:sz w:val="22"/>
          <w:szCs w:val="22"/>
        </w:rPr>
      </w:pPr>
      <w:r w:rsidRPr="00B15B9D">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15B9D">
        <w:rPr>
          <w:rFonts w:ascii="Palatino Linotype" w:hAnsi="Palatino Linotype" w:cs="Arial"/>
          <w:i/>
          <w:sz w:val="22"/>
          <w:szCs w:val="22"/>
        </w:rPr>
        <w:t xml:space="preserve">. El contenido formal de la garantía de legalidad prevista en el artículo 16 constitucional relativa a la </w:t>
      </w:r>
      <w:r w:rsidRPr="00B15B9D">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w:t>
      </w:r>
      <w:r w:rsidRPr="00B15B9D">
        <w:rPr>
          <w:rFonts w:ascii="Palatino Linotype" w:hAnsi="Palatino Linotype" w:cs="Arial"/>
          <w:b/>
          <w:i/>
          <w:sz w:val="22"/>
          <w:szCs w:val="22"/>
        </w:rPr>
        <w:lastRenderedPageBreak/>
        <w:t>decisión, permitiéndole una real y auténtica defensa</w:t>
      </w:r>
      <w:r w:rsidRPr="00B15B9D">
        <w:rPr>
          <w:rFonts w:ascii="Palatino Linotype" w:hAnsi="Palatino Linotype" w:cs="Arial"/>
          <w:i/>
          <w:sz w:val="22"/>
          <w:szCs w:val="22"/>
        </w:rPr>
        <w:t xml:space="preserve">. Por tanto, </w:t>
      </w:r>
      <w:r w:rsidRPr="00B15B9D">
        <w:rPr>
          <w:rFonts w:ascii="Palatino Linotype" w:hAnsi="Palatino Linotype" w:cs="Arial"/>
          <w:b/>
          <w:i/>
          <w:sz w:val="22"/>
          <w:szCs w:val="22"/>
        </w:rPr>
        <w:t>no basta que el acto de autoridad apenas observe una motivación pro forma pero de una manera incongruente, insuficiente o imprecisa</w:t>
      </w:r>
      <w:r w:rsidRPr="00B15B9D">
        <w:rPr>
          <w:rFonts w:ascii="Palatino Linotype" w:hAnsi="Palatino Linotype" w:cs="Arial"/>
          <w:i/>
          <w:sz w:val="22"/>
          <w:szCs w:val="22"/>
        </w:rPr>
        <w:t>, que impida la finalidad del conocimiento, comprobación y defensa pertinente</w:t>
      </w:r>
      <w:r w:rsidRPr="00B15B9D">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15B9D">
        <w:rPr>
          <w:rFonts w:ascii="Palatino Linotype" w:hAnsi="Palatino Linotype" w:cs="Arial"/>
          <w:i/>
          <w:sz w:val="22"/>
          <w:szCs w:val="22"/>
        </w:rPr>
        <w:t>.” (Sic)</w:t>
      </w:r>
    </w:p>
    <w:p w14:paraId="6EB57883" w14:textId="77777777" w:rsidR="004A41F5" w:rsidRPr="00B15B9D" w:rsidRDefault="004A41F5" w:rsidP="004A41F5">
      <w:pPr>
        <w:ind w:left="851" w:right="902"/>
        <w:jc w:val="both"/>
        <w:rPr>
          <w:rFonts w:ascii="Palatino Linotype" w:hAnsi="Palatino Linotype" w:cs="Arial"/>
          <w:i/>
          <w:sz w:val="22"/>
          <w:szCs w:val="22"/>
        </w:rPr>
      </w:pPr>
      <w:r w:rsidRPr="00B15B9D">
        <w:rPr>
          <w:rFonts w:ascii="Palatino Linotype" w:hAnsi="Palatino Linotype" w:cs="Arial"/>
          <w:i/>
          <w:sz w:val="22"/>
          <w:szCs w:val="22"/>
        </w:rPr>
        <w:t>(Énfasis añadido)</w:t>
      </w:r>
    </w:p>
    <w:p w14:paraId="42DD1CA5" w14:textId="77777777" w:rsidR="004A41F5" w:rsidRPr="00B15B9D" w:rsidRDefault="004A41F5" w:rsidP="004A41F5">
      <w:pPr>
        <w:ind w:left="851" w:right="902"/>
        <w:jc w:val="both"/>
        <w:rPr>
          <w:rFonts w:ascii="Palatino Linotype" w:hAnsi="Palatino Linotype" w:cs="Arial"/>
          <w:i/>
          <w:sz w:val="22"/>
          <w:szCs w:val="22"/>
        </w:rPr>
      </w:pPr>
    </w:p>
    <w:p w14:paraId="37A0C4E0" w14:textId="77777777" w:rsidR="004A41F5" w:rsidRPr="00B15B9D" w:rsidRDefault="004A41F5" w:rsidP="00F153E1">
      <w:pPr>
        <w:spacing w:line="360" w:lineRule="auto"/>
        <w:ind w:left="-284"/>
        <w:jc w:val="both"/>
        <w:rPr>
          <w:rFonts w:ascii="Palatino Linotype" w:hAnsi="Palatino Linotype" w:cs="Arial"/>
          <w:i/>
          <w:sz w:val="22"/>
          <w:szCs w:val="22"/>
        </w:rPr>
      </w:pPr>
      <w:r w:rsidRPr="00B15B9D">
        <w:rPr>
          <w:rFonts w:ascii="Palatino Linotype" w:hAnsi="Palatino Linotype" w:cs="Arial"/>
        </w:rPr>
        <w:t xml:space="preserve">En consecuencia, la fundamentación y motivación implica que, en el acto de </w:t>
      </w:r>
      <w:r w:rsidRPr="00B15B9D">
        <w:rPr>
          <w:rFonts w:ascii="Palatino Linotype" w:hAnsi="Palatino Linotype"/>
        </w:rPr>
        <w:t>autoridad</w:t>
      </w:r>
      <w:r w:rsidRPr="00B15B9D">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DADA489" w14:textId="77777777" w:rsidR="004A41F5" w:rsidRPr="00B15B9D" w:rsidRDefault="004A41F5" w:rsidP="004A41F5">
      <w:pPr>
        <w:spacing w:line="360" w:lineRule="auto"/>
        <w:jc w:val="both"/>
        <w:rPr>
          <w:rFonts w:ascii="Palatino Linotype" w:hAnsi="Palatino Linotype"/>
          <w:color w:val="222222"/>
          <w:lang w:val="es-ES"/>
        </w:rPr>
      </w:pPr>
    </w:p>
    <w:p w14:paraId="798DE978" w14:textId="1E3F8E00" w:rsidR="004A41F5" w:rsidRPr="00B15B9D" w:rsidRDefault="004A41F5" w:rsidP="00F153E1">
      <w:pPr>
        <w:spacing w:line="360" w:lineRule="auto"/>
        <w:ind w:left="-284"/>
        <w:jc w:val="both"/>
        <w:rPr>
          <w:rFonts w:ascii="Palatino Linotype" w:hAnsi="Palatino Linotype"/>
          <w:color w:val="000000" w:themeColor="text1"/>
        </w:rPr>
      </w:pPr>
      <w:r w:rsidRPr="00B15B9D">
        <w:rPr>
          <w:rFonts w:ascii="Palatino Linotype" w:hAnsi="Palatino Linotype"/>
          <w:color w:val="000000" w:themeColor="text1"/>
        </w:rPr>
        <w:t>Es así que, la respuesta proporcionada carece de la deb</w:t>
      </w:r>
      <w:r w:rsidR="00055D3F" w:rsidRPr="00B15B9D">
        <w:rPr>
          <w:rFonts w:ascii="Palatino Linotype" w:hAnsi="Palatino Linotype"/>
          <w:color w:val="000000" w:themeColor="text1"/>
        </w:rPr>
        <w:t>ida</w:t>
      </w:r>
      <w:r w:rsidRPr="00B15B9D">
        <w:rPr>
          <w:rFonts w:ascii="Palatino Linotype" w:hAnsi="Palatino Linotype"/>
          <w:color w:val="000000" w:themeColor="text1"/>
        </w:rPr>
        <w:t xml:space="preserve"> motivación, la cual consiste en que las </w:t>
      </w:r>
      <w:r w:rsidRPr="00B15B9D">
        <w:rPr>
          <w:rFonts w:ascii="Palatino Linotype" w:hAnsi="Palatino Linotype" w:cs="Arial"/>
        </w:rPr>
        <w:t>determinaciones</w:t>
      </w:r>
      <w:r w:rsidRPr="00B15B9D">
        <w:rPr>
          <w:rFonts w:ascii="Palatino Linotype" w:hAnsi="Palatino Linotype"/>
          <w:color w:val="000000" w:themeColor="text1"/>
        </w:rPr>
        <w:t xml:space="preserve"> emitidas en materia de transparencia y acceso a la información deben estar debidamente </w:t>
      </w:r>
      <w:r w:rsidRPr="00B15B9D">
        <w:rPr>
          <w:rFonts w:ascii="Palatino Linotype" w:hAnsi="Palatino Linotype"/>
          <w:b/>
          <w:color w:val="000000" w:themeColor="text1"/>
        </w:rPr>
        <w:t>fundadas</w:t>
      </w:r>
      <w:r w:rsidRPr="00B15B9D">
        <w:rPr>
          <w:rFonts w:ascii="Palatino Linotype" w:hAnsi="Palatino Linotype"/>
          <w:color w:val="000000" w:themeColor="text1"/>
        </w:rPr>
        <w:t xml:space="preserve"> y </w:t>
      </w:r>
      <w:r w:rsidRPr="00B15B9D">
        <w:rPr>
          <w:rFonts w:ascii="Palatino Linotype" w:hAnsi="Palatino Linotype"/>
          <w:b/>
          <w:color w:val="000000" w:themeColor="text1"/>
        </w:rPr>
        <w:t>motivadas</w:t>
      </w:r>
      <w:r w:rsidRPr="00B15B9D">
        <w:rPr>
          <w:rFonts w:ascii="Palatino Linotype" w:hAnsi="Palatino Linotype"/>
          <w:color w:val="000000" w:themeColor="text1"/>
        </w:rPr>
        <w:t xml:space="preserve">, pues en ellas no solo deben </w:t>
      </w:r>
      <w:r w:rsidRPr="00B15B9D">
        <w:rPr>
          <w:rFonts w:ascii="Palatino Linotype" w:hAnsi="Palatino Linotype"/>
          <w:b/>
          <w:color w:val="000000" w:themeColor="text1"/>
        </w:rPr>
        <w:t>citarse los preceptos legales aplicables</w:t>
      </w:r>
      <w:r w:rsidRPr="00B15B9D">
        <w:rPr>
          <w:rFonts w:ascii="Palatino Linotype" w:hAnsi="Palatino Linotype"/>
          <w:color w:val="000000" w:themeColor="text1"/>
        </w:rPr>
        <w:t xml:space="preserve">, </w:t>
      </w:r>
      <w:r w:rsidRPr="00B15B9D">
        <w:rPr>
          <w:rFonts w:ascii="Palatino Linotype" w:hAnsi="Palatino Linotype"/>
          <w:b/>
          <w:color w:val="000000" w:themeColor="text1"/>
        </w:rPr>
        <w:t xml:space="preserve">sino las circunstancias especiales, razones particulares o causas inmediatas que se hayan tenido en consideración para su emisión, </w:t>
      </w:r>
      <w:r w:rsidRPr="00B15B9D">
        <w:rPr>
          <w:rFonts w:ascii="Palatino Linotype" w:hAnsi="Palatino Linotype"/>
          <w:color w:val="000000" w:themeColor="text1"/>
        </w:rPr>
        <w:t xml:space="preserve">debiendo existir una adecuación entre los </w:t>
      </w:r>
      <w:r w:rsidRPr="00B15B9D">
        <w:rPr>
          <w:rFonts w:ascii="Palatino Linotype" w:hAnsi="Palatino Linotype"/>
          <w:b/>
          <w:color w:val="000000" w:themeColor="text1"/>
        </w:rPr>
        <w:t>motivos aducidos</w:t>
      </w:r>
      <w:r w:rsidRPr="00B15B9D">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5442884B" w14:textId="77777777" w:rsidR="004A41F5" w:rsidRPr="00B15B9D" w:rsidRDefault="004A41F5" w:rsidP="004A41F5">
      <w:pPr>
        <w:spacing w:line="360" w:lineRule="auto"/>
        <w:jc w:val="both"/>
        <w:rPr>
          <w:rFonts w:ascii="Palatino Linotype" w:hAnsi="Palatino Linotype"/>
          <w:color w:val="000000" w:themeColor="text1"/>
        </w:rPr>
      </w:pPr>
    </w:p>
    <w:p w14:paraId="17738E13"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ItalicMT"/>
          <w:i/>
          <w:iCs/>
          <w:color w:val="000000" w:themeColor="text1"/>
          <w:sz w:val="22"/>
          <w:szCs w:val="22"/>
        </w:rPr>
      </w:pPr>
      <w:r w:rsidRPr="00B15B9D">
        <w:rPr>
          <w:rFonts w:ascii="Palatino Linotype" w:eastAsiaTheme="minorEastAsia" w:hAnsi="Palatino Linotype" w:cs="Arial-ItalicMT"/>
          <w:i/>
          <w:iCs/>
          <w:color w:val="000000" w:themeColor="text1"/>
          <w:sz w:val="22"/>
          <w:szCs w:val="22"/>
        </w:rPr>
        <w:t>“Registro No. 170307</w:t>
      </w:r>
    </w:p>
    <w:p w14:paraId="471E26CC"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Localización:</w:t>
      </w:r>
    </w:p>
    <w:p w14:paraId="6AC34D47"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Novena Época</w:t>
      </w:r>
    </w:p>
    <w:p w14:paraId="61788F95"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Instancia: Tribunales Colegiados de Circuito</w:t>
      </w:r>
    </w:p>
    <w:p w14:paraId="69292B75"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Fuente: Semanario Judicial de la Federación y su Gaceta</w:t>
      </w:r>
    </w:p>
    <w:p w14:paraId="6B7509A8"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XXVII, Febrero de 2008</w:t>
      </w:r>
    </w:p>
    <w:p w14:paraId="0400704A"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Página: 1964</w:t>
      </w:r>
    </w:p>
    <w:p w14:paraId="1FE07CE9"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Tesis: I.3o.C. J/47</w:t>
      </w:r>
    </w:p>
    <w:p w14:paraId="0224A8B3"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Jurisprudencia</w:t>
      </w:r>
    </w:p>
    <w:p w14:paraId="53689B64"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Materia(s): Común</w:t>
      </w:r>
    </w:p>
    <w:p w14:paraId="6F1E264A"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b/>
          <w:bCs/>
          <w:i/>
          <w:iCs/>
          <w:color w:val="000000" w:themeColor="text1"/>
          <w:sz w:val="22"/>
          <w:szCs w:val="22"/>
        </w:rPr>
      </w:pPr>
      <w:r w:rsidRPr="00B15B9D">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72AFE95A"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B15B9D">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B15B9D">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B15B9D">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B15B9D">
        <w:rPr>
          <w:rFonts w:ascii="Palatino Linotype" w:eastAsiaTheme="minorEastAsia" w:hAnsi="Palatino Linotype" w:cs="Arial"/>
          <w:b/>
          <w:bCs/>
          <w:i/>
          <w:iCs/>
          <w:color w:val="000000" w:themeColor="text1"/>
          <w:sz w:val="22"/>
          <w:szCs w:val="22"/>
        </w:rPr>
        <w:t xml:space="preserve">la indebida o incorrecta fundamentación y motivación entraña la presencia de ambos requisitos constitucionales, pero con un desajuste entre la </w:t>
      </w:r>
      <w:r w:rsidRPr="00B15B9D">
        <w:rPr>
          <w:rFonts w:ascii="Palatino Linotype" w:eastAsiaTheme="minorEastAsia" w:hAnsi="Palatino Linotype" w:cs="Arial"/>
          <w:b/>
          <w:bCs/>
          <w:i/>
          <w:iCs/>
          <w:color w:val="000000" w:themeColor="text1"/>
          <w:sz w:val="22"/>
          <w:szCs w:val="22"/>
        </w:rPr>
        <w:lastRenderedPageBreak/>
        <w:t>aplicación de normas y los razonamientos formulados por la autoridad con el caso concreto</w:t>
      </w:r>
      <w:r w:rsidRPr="00B15B9D">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B15B9D">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B15B9D">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B15B9D">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B15B9D">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6198274A" w14:textId="77777777" w:rsidR="004A41F5" w:rsidRPr="00B15B9D" w:rsidRDefault="004A41F5" w:rsidP="00F153E1">
      <w:pPr>
        <w:autoSpaceDE w:val="0"/>
        <w:autoSpaceDN w:val="0"/>
        <w:adjustRightInd w:val="0"/>
        <w:ind w:left="851" w:right="992"/>
        <w:jc w:val="both"/>
        <w:rPr>
          <w:rFonts w:ascii="Palatino Linotype" w:hAnsi="Palatino Linotype"/>
          <w:i/>
          <w:color w:val="000000" w:themeColor="text1"/>
        </w:rPr>
      </w:pPr>
    </w:p>
    <w:p w14:paraId="25283CFE"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TERCER TRIBUNAL COLEGIADO EN MATERIA CIVIL DEL PRIMER CIRCUITO.</w:t>
      </w:r>
    </w:p>
    <w:p w14:paraId="13B8A076"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Amparo directo 551/2005. Jorge Luis Almaral Mendívil. 20 de octubre de 2005. Unanimidad de votos. Ponente: Neófito López Ramos. Secretario: Raúl Alfaro Telpalo.</w:t>
      </w:r>
    </w:p>
    <w:p w14:paraId="2CF08D95"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Amparo directo 66/2007. Juan Ramón Jaime Alcántara. 15 de febrero de 2007. Unanimidad de votos. Ponente: Neófito López Ramos. Secretario: Raúl Alfaro Telpalo.</w:t>
      </w:r>
    </w:p>
    <w:p w14:paraId="2374683E"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Amparo directo 364/2007. Guadalupe Rodríguez Daniel. 6 de julio de 2007. Unanimidad de votos. Ponente: Neófito López Ramos. Secretaria: Greta Lozada Amezcua.</w:t>
      </w:r>
    </w:p>
    <w:p w14:paraId="43CFE791"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lastRenderedPageBreak/>
        <w:t xml:space="preserve">Amparo directo 513/2007. Autofinanciamiento México, S.A. de C.V. 4 de octubre de 2007. Unanimidad de votos. Ponente: Neófito López Ramos. Secretario: Raúl Alfaro Telpalo. </w:t>
      </w:r>
    </w:p>
    <w:p w14:paraId="19F385BD"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Amparo directo 562/2007. Arenas y Gravas Xaltepec, S.A. 11 de octubre de 2007.</w:t>
      </w:r>
    </w:p>
    <w:p w14:paraId="2E5E51E4"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Unanimidad de votos. Ponente: Neófito López Ramos. Secretario: Raúl Alfaro Telpalo”</w:t>
      </w:r>
    </w:p>
    <w:p w14:paraId="73787470" w14:textId="77777777" w:rsidR="004A41F5" w:rsidRPr="00B15B9D" w:rsidRDefault="004A41F5" w:rsidP="00F153E1">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B15B9D">
        <w:rPr>
          <w:rFonts w:ascii="Palatino Linotype" w:eastAsiaTheme="minorEastAsia" w:hAnsi="Palatino Linotype" w:cs="Arial"/>
          <w:i/>
          <w:iCs/>
          <w:color w:val="000000" w:themeColor="text1"/>
          <w:sz w:val="22"/>
          <w:szCs w:val="22"/>
        </w:rPr>
        <w:t>(Énfasis añadido)</w:t>
      </w:r>
    </w:p>
    <w:p w14:paraId="56B9D6B1" w14:textId="77777777" w:rsidR="00E61770" w:rsidRPr="00B15B9D" w:rsidRDefault="00E61770" w:rsidP="00E61770">
      <w:pPr>
        <w:spacing w:line="360" w:lineRule="auto"/>
        <w:jc w:val="both"/>
        <w:rPr>
          <w:rFonts w:ascii="Palatino Linotype" w:hAnsi="Palatino Linotype" w:cs="Arial"/>
        </w:rPr>
      </w:pPr>
    </w:p>
    <w:p w14:paraId="585856BA" w14:textId="5EE8BE56" w:rsidR="00EB251A" w:rsidRPr="00B15B9D" w:rsidRDefault="00F153E1" w:rsidP="00EB251A">
      <w:pPr>
        <w:spacing w:line="360" w:lineRule="auto"/>
        <w:ind w:left="-284"/>
        <w:jc w:val="both"/>
        <w:rPr>
          <w:rFonts w:ascii="Palatino Linotype" w:hAnsi="Palatino Linotype"/>
          <w:lang w:val="es-ES" w:eastAsia="es-ES"/>
        </w:rPr>
      </w:pPr>
      <w:r w:rsidRPr="00B15B9D">
        <w:rPr>
          <w:rFonts w:ascii="Palatino Linotype" w:hAnsi="Palatino Linotype" w:cs="Arial"/>
        </w:rPr>
        <w:t xml:space="preserve">Por todo lo anteriormente expuesto, este Órgano Garante determina improcedente el cambio de modalidad pretendido por </w:t>
      </w:r>
      <w:r w:rsidRPr="00B15B9D">
        <w:rPr>
          <w:rFonts w:ascii="Palatino Linotype" w:hAnsi="Palatino Linotype" w:cs="Arial"/>
          <w:b/>
        </w:rPr>
        <w:t>EL</w:t>
      </w:r>
      <w:r w:rsidRPr="00B15B9D">
        <w:rPr>
          <w:rFonts w:ascii="Palatino Linotype" w:hAnsi="Palatino Linotype" w:cs="Arial"/>
        </w:rPr>
        <w:t xml:space="preserve"> </w:t>
      </w:r>
      <w:r w:rsidRPr="00B15B9D">
        <w:rPr>
          <w:rFonts w:ascii="Palatino Linotype" w:hAnsi="Palatino Linotype" w:cs="Arial"/>
          <w:b/>
        </w:rPr>
        <w:t xml:space="preserve">SUJETO OBLIGADO </w:t>
      </w:r>
      <w:r w:rsidRPr="00B15B9D">
        <w:rPr>
          <w:rFonts w:ascii="Palatino Linotype" w:hAnsi="Palatino Linotype" w:cs="Arial"/>
        </w:rPr>
        <w:t xml:space="preserve">y ordena haga entrega vía </w:t>
      </w:r>
      <w:r w:rsidRPr="00B15B9D">
        <w:rPr>
          <w:rFonts w:ascii="Palatino Linotype" w:hAnsi="Palatino Linotype" w:cs="Arial"/>
          <w:b/>
        </w:rPr>
        <w:t xml:space="preserve">SAIMEX </w:t>
      </w:r>
      <w:r w:rsidRPr="00B15B9D">
        <w:rPr>
          <w:rFonts w:ascii="Palatino Linotype" w:hAnsi="Palatino Linotype" w:cs="Arial"/>
        </w:rPr>
        <w:t xml:space="preserve">de ser procedente en </w:t>
      </w:r>
      <w:r w:rsidRPr="00B15B9D">
        <w:rPr>
          <w:rFonts w:ascii="Palatino Linotype" w:hAnsi="Palatino Linotype" w:cs="Arial"/>
          <w:b/>
        </w:rPr>
        <w:t xml:space="preserve">versión pública </w:t>
      </w:r>
      <w:r w:rsidRPr="00B15B9D">
        <w:rPr>
          <w:rFonts w:ascii="Palatino Linotype" w:hAnsi="Palatino Linotype" w:cs="Arial"/>
        </w:rPr>
        <w:t xml:space="preserve">los </w:t>
      </w:r>
      <w:r w:rsidR="00EB251A" w:rsidRPr="00B15B9D">
        <w:rPr>
          <w:rFonts w:ascii="Palatino Linotype" w:hAnsi="Palatino Linotype"/>
          <w:lang w:val="es-ES" w:eastAsia="es-ES"/>
        </w:rPr>
        <w:t xml:space="preserve">documentos que permitan justificar y comprobar lo siguiente: </w:t>
      </w:r>
    </w:p>
    <w:p w14:paraId="21DACE79" w14:textId="77777777" w:rsidR="00EB251A" w:rsidRPr="00B15B9D" w:rsidRDefault="00EB251A" w:rsidP="00EB251A">
      <w:pPr>
        <w:spacing w:line="360" w:lineRule="auto"/>
        <w:ind w:left="-284"/>
        <w:jc w:val="both"/>
        <w:rPr>
          <w:rFonts w:ascii="Palatino Linotype" w:hAnsi="Palatino Linotype"/>
          <w:lang w:val="es-ES" w:eastAsia="es-ES"/>
        </w:rPr>
      </w:pPr>
    </w:p>
    <w:p w14:paraId="5003FE74"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 xml:space="preserve">Los gastos por concepto ceremonial, servicios profesionales, </w:t>
      </w:r>
      <w:r w:rsidRPr="00B15B9D">
        <w:rPr>
          <w:rFonts w:ascii="Palatino Linotype" w:hAnsi="Palatino Linotype"/>
          <w:color w:val="000000"/>
          <w:sz w:val="22"/>
          <w:szCs w:val="22"/>
        </w:rPr>
        <w:t xml:space="preserve">arrendamiento de terrenos, arrendamiento de transporte, </w:t>
      </w:r>
      <w:r w:rsidRPr="00B15B9D">
        <w:rPr>
          <w:rFonts w:ascii="Palatino Linotype" w:hAnsi="Palatino Linotype"/>
          <w:lang w:val="es-ES"/>
        </w:rPr>
        <w:t xml:space="preserve">del periodo comprendido de diciembre 2018 a marzo de 2021 incluyendo la justificación legal y técnica, estudios de mercado, contratos y facturas; así como, evidencia de entrega. </w:t>
      </w:r>
    </w:p>
    <w:p w14:paraId="44457CA9"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 xml:space="preserve">Los gastos de seguro de vida del periodo comprendido de diciembre 2018 a marzo de 2021 incluyendo la justificación legal y técnica, estudios de mercado, contratos y facturas; así como, evidencia de entrega y personas beneficiadas. </w:t>
      </w:r>
    </w:p>
    <w:p w14:paraId="38CC350A"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 xml:space="preserve">Los gastos de arrendamiento de vehículos del periodo comprendido de diciembre 2018 a marzo de 2021 incluyendo la justificación legal y técnica, estudios de mercado, contratos y facturas; así como, evidencia de entrega, asignación de vehículos por área y persona a la que se le asignó, registros de kilometraje y uso de vehículo por mes y facturas por concepto de gasolina. </w:t>
      </w:r>
    </w:p>
    <w:p w14:paraId="0D1B8BB7"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 xml:space="preserve">La </w:t>
      </w:r>
      <w:r w:rsidRPr="00B15B9D">
        <w:rPr>
          <w:rFonts w:ascii="Palatino Linotype" w:hAnsi="Palatino Linotype"/>
          <w:color w:val="000000"/>
          <w:sz w:val="22"/>
          <w:szCs w:val="22"/>
        </w:rPr>
        <w:t xml:space="preserve">propiedad del vehículo y/o vehículos asignados al presidente municipal desde diciembre de 2018 a marzo de 2021, así como los gastos por servicios y derechos, en </w:t>
      </w:r>
      <w:r w:rsidRPr="00B15B9D">
        <w:rPr>
          <w:rFonts w:ascii="Palatino Linotype" w:hAnsi="Palatino Linotype"/>
          <w:color w:val="000000"/>
          <w:sz w:val="22"/>
          <w:szCs w:val="22"/>
        </w:rPr>
        <w:lastRenderedPageBreak/>
        <w:t xml:space="preserve">específico la factura, contrato o cualquier documento que compruebe su posesión legal, facturas de los gastos de gasolina, pago de tenencia y placas; así como, las facturas por concepto de aseguramiento, servicios de mantenimiento, refacciones, reparaciones y el reporte de kilometraje del vehículo. </w:t>
      </w:r>
    </w:p>
    <w:p w14:paraId="74CB9F1A"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color w:val="000000"/>
          <w:sz w:val="22"/>
          <w:szCs w:val="22"/>
        </w:rPr>
        <w:t>.Los gastos de comunicación social de diciembre de 2018 a marzo de 2021, incluyendo estudios de mercado, contratos, facturas y evidencias de entrega.</w:t>
      </w:r>
    </w:p>
    <w:p w14:paraId="42A3AE6B" w14:textId="77777777" w:rsidR="00EB251A" w:rsidRPr="00B15B9D" w:rsidRDefault="00EB251A" w:rsidP="00EB251A">
      <w:pPr>
        <w:pStyle w:val="Prrafodelista"/>
        <w:numPr>
          <w:ilvl w:val="0"/>
          <w:numId w:val="19"/>
        </w:numPr>
        <w:spacing w:line="360" w:lineRule="auto"/>
        <w:jc w:val="both"/>
        <w:rPr>
          <w:rFonts w:ascii="Palatino Linotype" w:hAnsi="Palatino Linotype"/>
          <w:lang w:val="es-ES"/>
        </w:rPr>
      </w:pPr>
      <w:r w:rsidRPr="00B15B9D">
        <w:rPr>
          <w:rFonts w:ascii="Palatino Linotype" w:hAnsi="Palatino Linotype"/>
          <w:lang w:val="es-ES"/>
        </w:rPr>
        <w:t>Los</w:t>
      </w:r>
      <w:r w:rsidRPr="00B15B9D">
        <w:rPr>
          <w:rFonts w:ascii="Palatino Linotype" w:hAnsi="Palatino Linotype"/>
          <w:color w:val="000000"/>
          <w:sz w:val="22"/>
          <w:szCs w:val="22"/>
        </w:rPr>
        <w:t xml:space="preserve"> gastos en uniformes y vestimenta de diciembre de 2018 a marzo de 2021, incluyendo la justificación legal y técnica, estudios de mercado, contratos, facturas, evidencia de entrega y asignación de los mismos. </w:t>
      </w:r>
    </w:p>
    <w:p w14:paraId="5D57F80A" w14:textId="77777777" w:rsidR="00EB251A" w:rsidRPr="00B15B9D" w:rsidRDefault="00EB251A" w:rsidP="00F153E1">
      <w:pPr>
        <w:spacing w:line="360" w:lineRule="auto"/>
        <w:ind w:left="-284"/>
        <w:jc w:val="both"/>
        <w:rPr>
          <w:rFonts w:ascii="Palatino Linotype" w:hAnsi="Palatino Linotype" w:cs="Arial"/>
        </w:rPr>
      </w:pPr>
    </w:p>
    <w:p w14:paraId="2DD8F91D" w14:textId="0FE5657E" w:rsidR="004C2F63" w:rsidRPr="00B15B9D" w:rsidRDefault="00EB251A" w:rsidP="004C2F63">
      <w:pPr>
        <w:spacing w:line="360" w:lineRule="auto"/>
        <w:ind w:left="-284"/>
        <w:jc w:val="both"/>
        <w:rPr>
          <w:rFonts w:ascii="Palatino Linotype" w:hAnsi="Palatino Linotype" w:cs="Arial"/>
          <w:bCs/>
        </w:rPr>
      </w:pPr>
      <w:r w:rsidRPr="00B15B9D">
        <w:rPr>
          <w:rFonts w:ascii="Palatino Linotype" w:hAnsi="Palatino Linotype"/>
        </w:rPr>
        <w:t xml:space="preserve">Por lo anterior, </w:t>
      </w:r>
      <w:r w:rsidR="004C2F63" w:rsidRPr="00B15B9D">
        <w:rPr>
          <w:rFonts w:ascii="Palatino Linotype" w:hAnsi="Palatino Linotype"/>
        </w:rPr>
        <w:t xml:space="preserve">no </w:t>
      </w:r>
      <w:r w:rsidR="004C2F63" w:rsidRPr="00B15B9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4C2F63" w:rsidRPr="00B15B9D">
        <w:rPr>
          <w:rFonts w:ascii="Palatino Linotype" w:hAnsi="Palatino Linotype" w:cs="Arial"/>
          <w:b/>
        </w:rPr>
        <w:t>versión pública</w:t>
      </w:r>
      <w:r w:rsidR="004C2F63" w:rsidRPr="00B15B9D">
        <w:rPr>
          <w:rFonts w:ascii="Palatino Linotype" w:hAnsi="Palatino Linotype" w:cs="Arial"/>
        </w:rPr>
        <w:t>; pues, el</w:t>
      </w:r>
      <w:r w:rsidR="004C2F63" w:rsidRPr="00B15B9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D999E2" w14:textId="77777777" w:rsidR="004C2F63" w:rsidRPr="00B15B9D" w:rsidRDefault="004C2F63" w:rsidP="004C2F63">
      <w:pPr>
        <w:spacing w:line="360" w:lineRule="auto"/>
        <w:jc w:val="both"/>
        <w:rPr>
          <w:rFonts w:ascii="Palatino Linotype" w:eastAsia="Calibri" w:hAnsi="Palatino Linotype" w:cs="Arial"/>
          <w:bCs/>
          <w:lang w:eastAsia="en-US"/>
        </w:rPr>
      </w:pPr>
    </w:p>
    <w:p w14:paraId="71F176D3" w14:textId="77777777" w:rsidR="004C2F63" w:rsidRPr="00B15B9D" w:rsidRDefault="004C2F63" w:rsidP="004C2F63">
      <w:pPr>
        <w:spacing w:line="360" w:lineRule="auto"/>
        <w:ind w:left="-284"/>
        <w:jc w:val="both"/>
        <w:rPr>
          <w:rFonts w:ascii="Palatino Linotype" w:hAnsi="Palatino Linotype" w:cs="Arial"/>
          <w:bCs/>
        </w:rPr>
      </w:pPr>
      <w:r w:rsidRPr="00B15B9D">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7686314" w14:textId="77777777" w:rsidR="004C2F63" w:rsidRPr="00B15B9D" w:rsidRDefault="004C2F63" w:rsidP="004C2F63">
      <w:pPr>
        <w:autoSpaceDE w:val="0"/>
        <w:autoSpaceDN w:val="0"/>
        <w:adjustRightInd w:val="0"/>
        <w:ind w:right="899"/>
        <w:jc w:val="both"/>
        <w:rPr>
          <w:rFonts w:ascii="Palatino Linotype" w:hAnsi="Palatino Linotype" w:cs="Arial"/>
        </w:rPr>
      </w:pPr>
    </w:p>
    <w:p w14:paraId="5AADDBCB" w14:textId="77777777" w:rsidR="004C2F63" w:rsidRPr="00B15B9D" w:rsidRDefault="004C2F63" w:rsidP="004C2F63">
      <w:pPr>
        <w:ind w:left="851" w:right="992"/>
        <w:jc w:val="both"/>
        <w:rPr>
          <w:rFonts w:ascii="Palatino Linotype" w:hAnsi="Palatino Linotype"/>
          <w:i/>
          <w:sz w:val="22"/>
          <w:szCs w:val="22"/>
        </w:rPr>
      </w:pPr>
      <w:r w:rsidRPr="00B15B9D">
        <w:rPr>
          <w:rFonts w:ascii="Palatino Linotype" w:hAnsi="Palatino Linotype" w:cs="Arial"/>
          <w:b/>
          <w:bCs/>
          <w:i/>
          <w:noProof/>
          <w:sz w:val="22"/>
          <w:szCs w:val="22"/>
        </w:rPr>
        <w:t>“</w:t>
      </w:r>
      <w:r w:rsidRPr="00B15B9D">
        <w:rPr>
          <w:rFonts w:ascii="Palatino Linotype" w:hAnsi="Palatino Linotype" w:cs="Arial"/>
          <w:b/>
          <w:bCs/>
          <w:i/>
          <w:sz w:val="22"/>
          <w:szCs w:val="22"/>
        </w:rPr>
        <w:t xml:space="preserve">Artículo 3. </w:t>
      </w:r>
      <w:r w:rsidRPr="00B15B9D">
        <w:rPr>
          <w:rFonts w:ascii="Palatino Linotype" w:hAnsi="Palatino Linotype"/>
          <w:i/>
          <w:sz w:val="22"/>
          <w:szCs w:val="22"/>
        </w:rPr>
        <w:t xml:space="preserve">Para los efectos de la presente Ley se entenderá por: </w:t>
      </w:r>
    </w:p>
    <w:p w14:paraId="5AD5D94E"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IX.</w:t>
      </w:r>
      <w:r w:rsidRPr="00B15B9D">
        <w:rPr>
          <w:rFonts w:ascii="Palatino Linotype" w:hAnsi="Palatino Linotype" w:cs="Arial"/>
          <w:i/>
          <w:sz w:val="22"/>
          <w:szCs w:val="22"/>
        </w:rPr>
        <w:t xml:space="preserve"> </w:t>
      </w:r>
      <w:r w:rsidRPr="00B15B9D">
        <w:rPr>
          <w:rFonts w:ascii="Palatino Linotype" w:hAnsi="Palatino Linotype" w:cs="Arial"/>
          <w:b/>
          <w:i/>
          <w:sz w:val="22"/>
          <w:szCs w:val="22"/>
        </w:rPr>
        <w:t xml:space="preserve">Datos personales: </w:t>
      </w:r>
      <w:r w:rsidRPr="00B15B9D">
        <w:rPr>
          <w:rFonts w:ascii="Palatino Linotype" w:hAnsi="Palatino Linotype" w:cs="Arial"/>
          <w:i/>
          <w:sz w:val="22"/>
          <w:szCs w:val="22"/>
        </w:rPr>
        <w:t xml:space="preserve">La información concerniente a una persona, identificada o identificable según lo dispuesto por la Ley de </w:t>
      </w:r>
      <w:r w:rsidRPr="00B15B9D">
        <w:rPr>
          <w:rFonts w:ascii="Palatino Linotype" w:hAnsi="Palatino Linotype"/>
          <w:i/>
          <w:sz w:val="22"/>
          <w:szCs w:val="22"/>
        </w:rPr>
        <w:t>Protección</w:t>
      </w:r>
      <w:r w:rsidRPr="00B15B9D">
        <w:rPr>
          <w:rFonts w:ascii="Palatino Linotype" w:hAnsi="Palatino Linotype" w:cs="Arial"/>
          <w:i/>
          <w:sz w:val="22"/>
          <w:szCs w:val="22"/>
        </w:rPr>
        <w:t xml:space="preserve"> de Datos Personales del Estado de México; </w:t>
      </w:r>
    </w:p>
    <w:p w14:paraId="58FE6804"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XX.</w:t>
      </w:r>
      <w:r w:rsidRPr="00B15B9D">
        <w:rPr>
          <w:rFonts w:ascii="Palatino Linotype" w:hAnsi="Palatino Linotype" w:cs="Arial"/>
          <w:i/>
          <w:sz w:val="22"/>
          <w:szCs w:val="22"/>
        </w:rPr>
        <w:t xml:space="preserve"> </w:t>
      </w:r>
      <w:r w:rsidRPr="00B15B9D">
        <w:rPr>
          <w:rFonts w:ascii="Palatino Linotype" w:hAnsi="Palatino Linotype" w:cs="Arial"/>
          <w:b/>
          <w:i/>
          <w:sz w:val="22"/>
          <w:szCs w:val="22"/>
        </w:rPr>
        <w:t>Información clasificada:</w:t>
      </w:r>
      <w:r w:rsidRPr="00B15B9D">
        <w:rPr>
          <w:rFonts w:ascii="Palatino Linotype" w:hAnsi="Palatino Linotype" w:cs="Arial"/>
          <w:i/>
          <w:sz w:val="22"/>
          <w:szCs w:val="22"/>
        </w:rPr>
        <w:t xml:space="preserve"> Aquella considerada por la presente Ley como reservada o confidencial; </w:t>
      </w:r>
    </w:p>
    <w:p w14:paraId="32E943C3"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XXI.</w:t>
      </w:r>
      <w:r w:rsidRPr="00B15B9D">
        <w:rPr>
          <w:rFonts w:ascii="Palatino Linotype" w:hAnsi="Palatino Linotype" w:cs="Arial"/>
          <w:i/>
          <w:sz w:val="22"/>
          <w:szCs w:val="22"/>
        </w:rPr>
        <w:t xml:space="preserve"> </w:t>
      </w:r>
      <w:r w:rsidRPr="00B15B9D">
        <w:rPr>
          <w:rFonts w:ascii="Palatino Linotype" w:hAnsi="Palatino Linotype" w:cs="Arial"/>
          <w:b/>
          <w:i/>
          <w:sz w:val="22"/>
          <w:szCs w:val="22"/>
        </w:rPr>
        <w:t>Información confidencial</w:t>
      </w:r>
      <w:r w:rsidRPr="00B15B9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9D94F4E"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XLV. Versión pública:</w:t>
      </w:r>
      <w:r w:rsidRPr="00B15B9D">
        <w:rPr>
          <w:rFonts w:ascii="Palatino Linotype" w:hAnsi="Palatino Linotype" w:cs="Arial"/>
          <w:i/>
          <w:sz w:val="22"/>
          <w:szCs w:val="22"/>
        </w:rPr>
        <w:t xml:space="preserve"> Documento en el que se elimine, suprime o borra la información clasificada como reservada o confidencial para permitir su acceso. </w:t>
      </w:r>
    </w:p>
    <w:p w14:paraId="60C43767"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Artículo 51.</w:t>
      </w:r>
      <w:r w:rsidRPr="00B15B9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15B9D">
        <w:rPr>
          <w:rFonts w:ascii="Palatino Linotype" w:hAnsi="Palatino Linotype" w:cs="Arial"/>
          <w:b/>
          <w:i/>
          <w:sz w:val="22"/>
          <w:szCs w:val="22"/>
        </w:rPr>
        <w:t xml:space="preserve">y tendrá la responsabilidad de verificar en cada caso que la misma no sea confidencial o reservada. </w:t>
      </w:r>
      <w:r w:rsidRPr="00B15B9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8E62FA"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Artículo 52.</w:t>
      </w:r>
      <w:r w:rsidRPr="00B15B9D">
        <w:rPr>
          <w:rFonts w:ascii="Palatino Linotype" w:hAnsi="Palatino Linotype" w:cs="Arial"/>
          <w:i/>
          <w:sz w:val="22"/>
          <w:szCs w:val="22"/>
        </w:rPr>
        <w:t xml:space="preserve"> Las solicitudes de acceso a la información y las respuestas que se les dé, incluyendo, en su caso, </w:t>
      </w:r>
      <w:r w:rsidRPr="00B15B9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15B9D">
        <w:rPr>
          <w:rFonts w:ascii="Palatino Linotype" w:hAnsi="Palatino Linotype" w:cs="Arial"/>
          <w:i/>
          <w:sz w:val="22"/>
          <w:szCs w:val="22"/>
        </w:rPr>
        <w:t>, siempre y cuando la resolución de referencia se someta a un proceso de disociación, es decir, no haga identificable al titular de tales datos personales.</w:t>
      </w:r>
      <w:r w:rsidRPr="00B15B9D">
        <w:rPr>
          <w:rFonts w:ascii="Palatino Linotype" w:hAnsi="Palatino Linotype" w:cs="Arial"/>
          <w:bCs/>
          <w:i/>
          <w:noProof/>
          <w:sz w:val="22"/>
          <w:szCs w:val="22"/>
        </w:rPr>
        <w:t>”</w:t>
      </w:r>
    </w:p>
    <w:p w14:paraId="0B77F4A1" w14:textId="77777777" w:rsidR="004C2F63" w:rsidRPr="00B15B9D" w:rsidRDefault="004C2F63" w:rsidP="004C2F63">
      <w:pPr>
        <w:ind w:right="992" w:firstLine="708"/>
        <w:jc w:val="both"/>
        <w:rPr>
          <w:rFonts w:ascii="Palatino Linotype" w:hAnsi="Palatino Linotype" w:cs="Arial"/>
          <w:sz w:val="22"/>
          <w:szCs w:val="22"/>
        </w:rPr>
      </w:pPr>
      <w:r w:rsidRPr="00B15B9D">
        <w:rPr>
          <w:rFonts w:ascii="Palatino Linotype" w:hAnsi="Palatino Linotype" w:cs="Arial"/>
          <w:sz w:val="22"/>
          <w:szCs w:val="22"/>
        </w:rPr>
        <w:t>(Énfasis añadido)</w:t>
      </w:r>
    </w:p>
    <w:p w14:paraId="13F075DE" w14:textId="77777777" w:rsidR="004C2F63" w:rsidRPr="00B15B9D" w:rsidRDefault="004C2F63" w:rsidP="004C2F63">
      <w:pPr>
        <w:ind w:right="899" w:firstLine="708"/>
        <w:jc w:val="both"/>
        <w:rPr>
          <w:rFonts w:ascii="Palatino Linotype" w:hAnsi="Palatino Linotype" w:cs="Arial"/>
        </w:rPr>
      </w:pPr>
    </w:p>
    <w:p w14:paraId="0AE69407"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 xml:space="preserve">Así, los datos personales que obren en poder de los Sujetos Obligados deben estar </w:t>
      </w:r>
      <w:r w:rsidRPr="00B15B9D">
        <w:rPr>
          <w:rFonts w:ascii="Palatino Linotype" w:hAnsi="Palatino Linotype" w:cs="Arial"/>
          <w:bCs/>
        </w:rPr>
        <w:t>protegidos</w:t>
      </w:r>
      <w:r w:rsidRPr="00B15B9D">
        <w:rPr>
          <w:rFonts w:ascii="Palatino Linotype" w:hAnsi="Palatino Linotype" w:cs="Arial"/>
        </w:rPr>
        <w:t xml:space="preserve">, adoptando las medidas de seguridad administrativas, físicas y técnicas necesarias para garantizar la integridad, confidencialidad y disponibilidad de los datos personales, considerando además, que conforme al principio de finalidad, todo </w:t>
      </w:r>
      <w:r w:rsidRPr="00B15B9D">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AC983DE" w14:textId="77777777" w:rsidR="004C2F63" w:rsidRPr="00B15B9D" w:rsidRDefault="004C2F63" w:rsidP="004C2F63">
      <w:pPr>
        <w:jc w:val="both"/>
        <w:rPr>
          <w:rFonts w:ascii="Palatino Linotype" w:hAnsi="Palatino Linotype" w:cs="Arial"/>
        </w:rPr>
      </w:pPr>
    </w:p>
    <w:p w14:paraId="2FD4C5C0" w14:textId="77777777" w:rsidR="004C2F63" w:rsidRPr="00B15B9D" w:rsidRDefault="004C2F63" w:rsidP="004C2F63">
      <w:pPr>
        <w:ind w:left="851" w:right="992"/>
        <w:jc w:val="both"/>
        <w:rPr>
          <w:rFonts w:ascii="Palatino Linotype" w:eastAsia="Arial Unicode MS" w:hAnsi="Palatino Linotype" w:cs="Arial"/>
          <w:i/>
          <w:sz w:val="22"/>
          <w:szCs w:val="22"/>
        </w:rPr>
      </w:pPr>
      <w:r w:rsidRPr="00B15B9D">
        <w:rPr>
          <w:rFonts w:ascii="Palatino Linotype" w:eastAsia="Arial Unicode MS" w:hAnsi="Palatino Linotype" w:cs="Arial"/>
          <w:b/>
          <w:i/>
          <w:sz w:val="22"/>
          <w:szCs w:val="22"/>
        </w:rPr>
        <w:t>“Artículo 22.</w:t>
      </w:r>
      <w:r w:rsidRPr="00B15B9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B31206" w14:textId="77777777" w:rsidR="004C2F63" w:rsidRPr="00B15B9D" w:rsidRDefault="004C2F63" w:rsidP="004C2F63">
      <w:pPr>
        <w:ind w:left="851" w:right="992"/>
        <w:jc w:val="both"/>
        <w:rPr>
          <w:rFonts w:ascii="Palatino Linotype" w:eastAsia="Arial Unicode MS" w:hAnsi="Palatino Linotype" w:cs="Arial"/>
          <w:i/>
          <w:sz w:val="22"/>
          <w:szCs w:val="22"/>
        </w:rPr>
      </w:pPr>
      <w:r w:rsidRPr="00B15B9D">
        <w:rPr>
          <w:rFonts w:ascii="Palatino Linotype" w:eastAsia="Arial Unicode MS" w:hAnsi="Palatino Linotype" w:cs="Arial"/>
          <w:b/>
          <w:i/>
          <w:sz w:val="22"/>
          <w:szCs w:val="22"/>
        </w:rPr>
        <w:t>Artículo 38.</w:t>
      </w:r>
      <w:r w:rsidRPr="00B15B9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15B9D">
        <w:rPr>
          <w:rFonts w:ascii="Palatino Linotype" w:eastAsia="Arial Unicode MS" w:hAnsi="Palatino Linotype" w:cs="Arial"/>
          <w:b/>
          <w:i/>
          <w:sz w:val="22"/>
          <w:szCs w:val="22"/>
        </w:rPr>
        <w:t>”</w:t>
      </w:r>
      <w:r w:rsidRPr="00B15B9D">
        <w:rPr>
          <w:rFonts w:ascii="Palatino Linotype" w:eastAsia="Arial Unicode MS" w:hAnsi="Palatino Linotype" w:cs="Arial"/>
          <w:i/>
          <w:sz w:val="22"/>
          <w:szCs w:val="22"/>
        </w:rPr>
        <w:t xml:space="preserve"> </w:t>
      </w:r>
    </w:p>
    <w:p w14:paraId="40C7174B" w14:textId="77777777" w:rsidR="004C2F63" w:rsidRPr="00B15B9D" w:rsidRDefault="004C2F63" w:rsidP="004C2F63">
      <w:pPr>
        <w:ind w:left="851" w:right="850"/>
        <w:jc w:val="both"/>
        <w:rPr>
          <w:rFonts w:ascii="Palatino Linotype" w:eastAsia="Arial Unicode MS" w:hAnsi="Palatino Linotype" w:cs="Arial"/>
          <w:i/>
          <w:sz w:val="22"/>
          <w:szCs w:val="22"/>
        </w:rPr>
      </w:pPr>
    </w:p>
    <w:p w14:paraId="30D56B0B"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B15B9D">
        <w:rPr>
          <w:rFonts w:ascii="Palatino Linotype" w:hAnsi="Palatino Linotype" w:cs="Arial"/>
          <w:bCs/>
        </w:rPr>
        <w:t>versiones</w:t>
      </w:r>
      <w:r w:rsidRPr="00B15B9D">
        <w:rPr>
          <w:rFonts w:ascii="Palatino Linotype" w:hAnsi="Palatino Linotype" w:cs="Arial"/>
        </w:rPr>
        <w:t xml:space="preserve"> públicas en las que se suprima aquella información relacionada con la vida privada de los particulares toda vez que ésta tiene por objeto proteger datos personales, entendiéndose por tales, aquéllos que hacen identificable a una persona. </w:t>
      </w:r>
    </w:p>
    <w:p w14:paraId="067853D3" w14:textId="77777777" w:rsidR="004C2F63" w:rsidRPr="00B15B9D" w:rsidRDefault="004C2F63" w:rsidP="004C2F63">
      <w:pPr>
        <w:spacing w:line="360" w:lineRule="auto"/>
        <w:jc w:val="both"/>
        <w:rPr>
          <w:rFonts w:ascii="Palatino Linotype" w:hAnsi="Palatino Linotype" w:cs="Arial"/>
        </w:rPr>
      </w:pPr>
    </w:p>
    <w:p w14:paraId="51347C6D"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15B9D">
        <w:rPr>
          <w:rFonts w:ascii="Palatino Linotype" w:eastAsia="Arial Unicode MS" w:hAnsi="Palatino Linotype" w:cs="Arial"/>
        </w:rPr>
        <w:t xml:space="preserve"> que debe ser protegida por </w:t>
      </w:r>
      <w:r w:rsidRPr="00B15B9D">
        <w:rPr>
          <w:rFonts w:ascii="Palatino Linotype" w:eastAsia="Arial Unicode MS" w:hAnsi="Palatino Linotype" w:cs="Arial"/>
          <w:b/>
        </w:rPr>
        <w:t xml:space="preserve">EL </w:t>
      </w:r>
      <w:r w:rsidRPr="00B15B9D">
        <w:rPr>
          <w:rFonts w:ascii="Palatino Linotype" w:eastAsia="Arial Unicode MS" w:hAnsi="Palatino Linotype" w:cs="Arial"/>
          <w:b/>
        </w:rPr>
        <w:lastRenderedPageBreak/>
        <w:t>SUJETO OBLIGADO,</w:t>
      </w:r>
      <w:r w:rsidRPr="00B15B9D">
        <w:rPr>
          <w:rFonts w:ascii="Palatino Linotype" w:eastAsia="Arial Unicode MS" w:hAnsi="Palatino Linotype" w:cs="Arial"/>
        </w:rPr>
        <w:t xml:space="preserve"> por lo </w:t>
      </w:r>
      <w:r w:rsidRPr="00B15B9D">
        <w:rPr>
          <w:rFonts w:ascii="Palatino Linotype" w:hAnsi="Palatino Linotype" w:cs="Arial"/>
        </w:rPr>
        <w:t>que, todo dato personal susceptible de clasificación debe ser protegido.</w:t>
      </w:r>
    </w:p>
    <w:p w14:paraId="659632F8" w14:textId="77777777" w:rsidR="004C2F63" w:rsidRPr="00B15B9D" w:rsidRDefault="004C2F63" w:rsidP="004C2F63">
      <w:pPr>
        <w:spacing w:line="360" w:lineRule="auto"/>
        <w:jc w:val="both"/>
        <w:rPr>
          <w:rFonts w:ascii="Palatino Linotype" w:hAnsi="Palatino Linotype" w:cs="Arial"/>
        </w:rPr>
      </w:pPr>
    </w:p>
    <w:p w14:paraId="4E2E37F9"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262A2A" w14:textId="77777777" w:rsidR="004C2F63" w:rsidRPr="00B15B9D" w:rsidRDefault="004C2F63" w:rsidP="004C2F63">
      <w:pPr>
        <w:spacing w:line="360" w:lineRule="auto"/>
        <w:jc w:val="both"/>
        <w:rPr>
          <w:rFonts w:ascii="Palatino Linotype" w:hAnsi="Palatino Linotype" w:cs="Arial"/>
        </w:rPr>
      </w:pPr>
    </w:p>
    <w:p w14:paraId="792C7DDF"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E5D471" w14:textId="77777777" w:rsidR="004C2F63" w:rsidRPr="00B15B9D" w:rsidRDefault="004C2F63" w:rsidP="004C2F63">
      <w:pPr>
        <w:jc w:val="both"/>
        <w:rPr>
          <w:rFonts w:ascii="Palatino Linotype" w:hAnsi="Palatino Linotype" w:cs="Arial"/>
        </w:rPr>
      </w:pPr>
    </w:p>
    <w:p w14:paraId="1E13B36B"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 xml:space="preserve">“Artículo 49. </w:t>
      </w:r>
      <w:r w:rsidRPr="00B15B9D">
        <w:rPr>
          <w:rFonts w:ascii="Palatino Linotype" w:hAnsi="Palatino Linotype" w:cs="Arial"/>
          <w:i/>
          <w:sz w:val="22"/>
          <w:szCs w:val="22"/>
        </w:rPr>
        <w:t>Los Comités de Transparencia tendrán las siguientes atribuciones:</w:t>
      </w:r>
    </w:p>
    <w:p w14:paraId="74D6C478"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VIII.</w:t>
      </w:r>
      <w:r w:rsidRPr="00B15B9D">
        <w:rPr>
          <w:rFonts w:ascii="Palatino Linotype" w:hAnsi="Palatino Linotype" w:cs="Arial"/>
          <w:i/>
          <w:sz w:val="22"/>
          <w:szCs w:val="22"/>
        </w:rPr>
        <w:t xml:space="preserve"> Aprobar, modificar o revocar la clasificación de la información;</w:t>
      </w:r>
    </w:p>
    <w:p w14:paraId="6E3C1D10"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Artículo 132.</w:t>
      </w:r>
      <w:r w:rsidRPr="00B15B9D">
        <w:rPr>
          <w:rFonts w:ascii="Palatino Linotype" w:hAnsi="Palatino Linotype" w:cs="Arial"/>
          <w:i/>
          <w:sz w:val="22"/>
          <w:szCs w:val="22"/>
        </w:rPr>
        <w:t xml:space="preserve"> La clasificación de la información se llevará a cabo en el momento en que:</w:t>
      </w:r>
    </w:p>
    <w:p w14:paraId="1333D731"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w:t>
      </w:r>
      <w:r w:rsidRPr="00B15B9D">
        <w:rPr>
          <w:rFonts w:ascii="Palatino Linotype" w:hAnsi="Palatino Linotype" w:cs="Arial"/>
          <w:i/>
          <w:sz w:val="22"/>
          <w:szCs w:val="22"/>
        </w:rPr>
        <w:t xml:space="preserve"> Se reciba una solicitud de acceso a la información;</w:t>
      </w:r>
    </w:p>
    <w:p w14:paraId="46D32753"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II.</w:t>
      </w:r>
      <w:r w:rsidRPr="00B15B9D">
        <w:rPr>
          <w:rFonts w:ascii="Palatino Linotype" w:hAnsi="Palatino Linotype" w:cs="Arial"/>
          <w:i/>
          <w:sz w:val="22"/>
          <w:szCs w:val="22"/>
        </w:rPr>
        <w:t xml:space="preserve"> Se determine mediante resolución de autoridad competente; o</w:t>
      </w:r>
    </w:p>
    <w:p w14:paraId="2D9881A8" w14:textId="77777777" w:rsidR="004C2F63" w:rsidRPr="00B15B9D" w:rsidRDefault="004C2F63" w:rsidP="004C2F63">
      <w:pPr>
        <w:ind w:left="851" w:right="992"/>
        <w:jc w:val="both"/>
        <w:rPr>
          <w:rFonts w:ascii="Palatino Linotype" w:hAnsi="Palatino Linotype" w:cs="Arial"/>
          <w:b/>
          <w:i/>
          <w:sz w:val="22"/>
          <w:szCs w:val="22"/>
        </w:rPr>
      </w:pPr>
      <w:r w:rsidRPr="00B15B9D">
        <w:rPr>
          <w:rFonts w:ascii="Palatino Linotype" w:hAnsi="Palatino Linotype" w:cs="Arial"/>
          <w:i/>
          <w:sz w:val="22"/>
          <w:szCs w:val="22"/>
        </w:rPr>
        <w:t>III. Se generen versiones públicas para dar cumplimiento a las obligaciones de transparencia previstas en esta Ley.</w:t>
      </w:r>
      <w:r w:rsidRPr="00B15B9D">
        <w:rPr>
          <w:rFonts w:ascii="Palatino Linotype" w:hAnsi="Palatino Linotype" w:cs="Arial"/>
          <w:b/>
          <w:i/>
          <w:sz w:val="22"/>
          <w:szCs w:val="22"/>
        </w:rPr>
        <w:t>”</w:t>
      </w:r>
    </w:p>
    <w:p w14:paraId="4EB2D017"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“Segundo.-</w:t>
      </w:r>
      <w:r w:rsidRPr="00B15B9D">
        <w:rPr>
          <w:rFonts w:ascii="Palatino Linotype" w:hAnsi="Palatino Linotype" w:cs="Arial"/>
          <w:i/>
          <w:sz w:val="22"/>
          <w:szCs w:val="22"/>
        </w:rPr>
        <w:t xml:space="preserve"> Para efectos de los presentes Lineamientos Generales, se entenderá por:</w:t>
      </w:r>
    </w:p>
    <w:p w14:paraId="3CE5D5D3"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lastRenderedPageBreak/>
        <w:t>XVIII.</w:t>
      </w:r>
      <w:r w:rsidRPr="00B15B9D">
        <w:rPr>
          <w:rFonts w:ascii="Palatino Linotype" w:hAnsi="Palatino Linotype" w:cs="Arial"/>
          <w:i/>
          <w:sz w:val="22"/>
          <w:szCs w:val="22"/>
        </w:rPr>
        <w:t xml:space="preserve">  </w:t>
      </w:r>
      <w:r w:rsidRPr="00B15B9D">
        <w:rPr>
          <w:rFonts w:ascii="Palatino Linotype" w:hAnsi="Palatino Linotype" w:cs="Arial"/>
          <w:b/>
          <w:i/>
          <w:sz w:val="22"/>
          <w:szCs w:val="22"/>
        </w:rPr>
        <w:t>Versión pública:</w:t>
      </w:r>
      <w:r w:rsidRPr="00B15B9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48E6D4"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Cuarto.</w:t>
      </w:r>
      <w:r w:rsidRPr="00B15B9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CC316C"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790F757"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Quinto.</w:t>
      </w:r>
      <w:r w:rsidRPr="00B15B9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6DAF3A"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Sexto.</w:t>
      </w:r>
      <w:r w:rsidRPr="00B15B9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DE8301E"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F8AC60B"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Séptimo.</w:t>
      </w:r>
      <w:r w:rsidRPr="00B15B9D">
        <w:rPr>
          <w:rFonts w:ascii="Palatino Linotype" w:hAnsi="Palatino Linotype" w:cs="Arial"/>
          <w:i/>
          <w:sz w:val="22"/>
          <w:szCs w:val="22"/>
        </w:rPr>
        <w:t xml:space="preserve"> La clasificación de la información se llevará a cabo en el momento en que:</w:t>
      </w:r>
    </w:p>
    <w:p w14:paraId="79DC50FC"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w:t>
      </w:r>
      <w:r w:rsidRPr="00B15B9D">
        <w:rPr>
          <w:rFonts w:ascii="Palatino Linotype" w:hAnsi="Palatino Linotype" w:cs="Arial"/>
          <w:i/>
          <w:sz w:val="22"/>
          <w:szCs w:val="22"/>
        </w:rPr>
        <w:t xml:space="preserve">        Se reciba una solicitud de acceso a la información;</w:t>
      </w:r>
    </w:p>
    <w:p w14:paraId="141BCE35"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II.</w:t>
      </w:r>
      <w:r w:rsidRPr="00B15B9D">
        <w:rPr>
          <w:rFonts w:ascii="Palatino Linotype" w:hAnsi="Palatino Linotype" w:cs="Arial"/>
          <w:i/>
          <w:sz w:val="22"/>
          <w:szCs w:val="22"/>
        </w:rPr>
        <w:t xml:space="preserve">       Se determine mediante resolución de autoridad competente, o</w:t>
      </w:r>
    </w:p>
    <w:p w14:paraId="09C28812"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III.</w:t>
      </w:r>
      <w:r w:rsidRPr="00B15B9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6EAD297"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99D993C"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Octavo.</w:t>
      </w:r>
      <w:r w:rsidRPr="00B15B9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0C7D59"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0317E33"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5C32D36"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AA63C8"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2C2D08A"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Noveno.</w:t>
      </w:r>
      <w:r w:rsidRPr="00B15B9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C712A6"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b/>
          <w:i/>
          <w:sz w:val="22"/>
          <w:szCs w:val="22"/>
        </w:rPr>
        <w:t>Décimo.</w:t>
      </w:r>
      <w:r w:rsidRPr="00B15B9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23664F" w14:textId="77777777" w:rsidR="004C2F63" w:rsidRPr="00B15B9D" w:rsidRDefault="004C2F63" w:rsidP="004C2F63">
      <w:pPr>
        <w:ind w:left="851" w:right="992"/>
        <w:jc w:val="both"/>
        <w:rPr>
          <w:rFonts w:ascii="Palatino Linotype" w:hAnsi="Palatino Linotype" w:cs="Arial"/>
          <w:i/>
          <w:sz w:val="22"/>
          <w:szCs w:val="22"/>
        </w:rPr>
      </w:pPr>
      <w:r w:rsidRPr="00B15B9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F18D637" w14:textId="77777777" w:rsidR="004C2F63" w:rsidRPr="00B15B9D" w:rsidRDefault="004C2F63" w:rsidP="004C2F63">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Décimo primero.</w:t>
      </w:r>
      <w:r w:rsidRPr="00B15B9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5B9D">
        <w:rPr>
          <w:rFonts w:ascii="Palatino Linotype" w:hAnsi="Palatino Linotype" w:cs="Arial"/>
          <w:b/>
          <w:i/>
          <w:sz w:val="22"/>
          <w:szCs w:val="22"/>
        </w:rPr>
        <w:t>”</w:t>
      </w:r>
    </w:p>
    <w:p w14:paraId="36DEDCF0" w14:textId="77777777" w:rsidR="004C2F63" w:rsidRPr="00B15B9D" w:rsidRDefault="004C2F63" w:rsidP="004C2F63">
      <w:pPr>
        <w:ind w:left="851" w:right="992"/>
        <w:jc w:val="both"/>
        <w:rPr>
          <w:rFonts w:ascii="Palatino Linotype" w:hAnsi="Palatino Linotype" w:cs="Arial"/>
          <w:b/>
          <w:bCs/>
          <w:i/>
          <w:noProof/>
        </w:rPr>
      </w:pPr>
    </w:p>
    <w:p w14:paraId="1ECEBEAD" w14:textId="77777777" w:rsidR="004C2F63" w:rsidRPr="00B15B9D" w:rsidRDefault="004C2F63" w:rsidP="004C2F63">
      <w:pPr>
        <w:spacing w:line="360" w:lineRule="auto"/>
        <w:ind w:left="-284"/>
        <w:jc w:val="both"/>
        <w:rPr>
          <w:rFonts w:ascii="Palatino Linotype" w:hAnsi="Palatino Linotype" w:cs="Arial"/>
        </w:rPr>
      </w:pPr>
      <w:r w:rsidRPr="00B15B9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75C45E" w14:textId="77777777" w:rsidR="004C2F63" w:rsidRPr="00B15B9D" w:rsidRDefault="004C2F63" w:rsidP="004C2F63">
      <w:pPr>
        <w:spacing w:line="360" w:lineRule="auto"/>
        <w:ind w:right="-93"/>
        <w:jc w:val="both"/>
        <w:rPr>
          <w:rFonts w:ascii="Palatino Linotype" w:hAnsi="Palatino Linotype" w:cs="Arial"/>
        </w:rPr>
      </w:pPr>
    </w:p>
    <w:p w14:paraId="4CFB3BF7" w14:textId="77777777" w:rsidR="004C2F63" w:rsidRPr="00B15B9D" w:rsidRDefault="004C2F63" w:rsidP="004C2F63">
      <w:pPr>
        <w:spacing w:line="360" w:lineRule="auto"/>
        <w:ind w:left="-284"/>
        <w:jc w:val="both"/>
        <w:rPr>
          <w:rFonts w:ascii="Palatino Linotype" w:hAnsi="Palatino Linotype" w:cs="Arial"/>
          <w:lang w:eastAsia="es-CO"/>
        </w:rPr>
      </w:pPr>
      <w:r w:rsidRPr="00B15B9D">
        <w:rPr>
          <w:rFonts w:ascii="Palatino Linotype" w:hAnsi="Palatino Linotype" w:cs="Arial"/>
        </w:rPr>
        <w:lastRenderedPageBreak/>
        <w:t xml:space="preserve">Consecuentemente, se destaca que la versión pública que elabore </w:t>
      </w:r>
      <w:r w:rsidRPr="00B15B9D">
        <w:rPr>
          <w:rFonts w:ascii="Palatino Linotype" w:hAnsi="Palatino Linotype" w:cs="Arial"/>
          <w:b/>
        </w:rPr>
        <w:t>EL SUJETO OBLIGADO</w:t>
      </w:r>
      <w:r w:rsidRPr="00B15B9D">
        <w:rPr>
          <w:rFonts w:ascii="Palatino Linotype" w:hAnsi="Palatino Linotype" w:cs="Arial"/>
        </w:rPr>
        <w:t xml:space="preserve"> debe cumplir con las formalidades exigidas en la Ley, por lo que para tal efecto emitirá el </w:t>
      </w:r>
      <w:r w:rsidRPr="00B15B9D">
        <w:rPr>
          <w:rFonts w:ascii="Palatino Linotype" w:hAnsi="Palatino Linotype" w:cs="Arial"/>
          <w:b/>
        </w:rPr>
        <w:t>Acuerdo del Comité de Transparencia</w:t>
      </w:r>
      <w:r w:rsidRPr="00B15B9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15B9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E127FE" w14:textId="77777777" w:rsidR="004C2F63" w:rsidRPr="00B15B9D" w:rsidRDefault="004C2F63" w:rsidP="004C2F63">
      <w:pPr>
        <w:spacing w:line="360" w:lineRule="auto"/>
        <w:ind w:left="-284"/>
        <w:jc w:val="both"/>
        <w:rPr>
          <w:rFonts w:ascii="Palatino Linotype" w:hAnsi="Palatino Linotype" w:cs="Arial"/>
          <w:lang w:eastAsia="es-CO"/>
        </w:rPr>
      </w:pPr>
    </w:p>
    <w:p w14:paraId="63D96683" w14:textId="45E6B1F1" w:rsidR="006F2153" w:rsidRPr="00B15B9D" w:rsidRDefault="00441A0F" w:rsidP="00441A0F">
      <w:pPr>
        <w:spacing w:line="360" w:lineRule="auto"/>
        <w:ind w:left="-284"/>
        <w:jc w:val="both"/>
        <w:rPr>
          <w:rFonts w:ascii="Palatino Linotype" w:hAnsi="Palatino Linotype"/>
          <w:bCs/>
        </w:rPr>
      </w:pPr>
      <w:r w:rsidRPr="00B15B9D">
        <w:rPr>
          <w:rFonts w:ascii="Palatino Linotype" w:hAnsi="Palatino Linotype" w:cs="Arial"/>
          <w:lang w:eastAsia="es-CO"/>
        </w:rPr>
        <w:t xml:space="preserve">Antes de concluir, es importante destacar que respecto a las razones o motivos de inconformidad expresados por el particular consistentes en </w:t>
      </w:r>
      <w:r w:rsidRPr="00B15B9D">
        <w:rPr>
          <w:rFonts w:ascii="Palatino Linotype" w:hAnsi="Palatino Linotype" w:cs="Arial"/>
          <w:i/>
          <w:lang w:eastAsia="es-CO"/>
        </w:rPr>
        <w:t>“solicito de esta autoridad en la materia, de vista a su Dirección General Jurídica y Verificación para que verifique la respuesta dada por el ayuntamiento y, en su caso, de vista sobre lo señalado conforme al artículo 23, fracción XIV del Reglamento Interior del Instituto de Transparencia, Acceso a la Información Pública y Protección de Datos Personales del Estado de México y Municipios.”</w:t>
      </w:r>
      <w:r w:rsidR="006F2153" w:rsidRPr="00B15B9D">
        <w:rPr>
          <w:rFonts w:ascii="Palatino Linotype" w:hAnsi="Palatino Linotype" w:cs="Arial"/>
          <w:i/>
          <w:lang w:eastAsia="es-CO"/>
        </w:rPr>
        <w:t xml:space="preserve">; </w:t>
      </w:r>
      <w:r w:rsidR="006F2153" w:rsidRPr="00B15B9D">
        <w:rPr>
          <w:rFonts w:ascii="Palatino Linotype" w:hAnsi="Palatino Linotype" w:cs="Arial"/>
          <w:lang w:eastAsia="es-CO"/>
        </w:rPr>
        <w:t>al respecto, el personal de la Ponencia procedió a verificar si el portal de IPOMEX</w:t>
      </w:r>
      <w:r w:rsidR="006F2153" w:rsidRPr="00B15B9D">
        <w:rPr>
          <w:rStyle w:val="Refdenotaalpie"/>
          <w:rFonts w:ascii="Palatino Linotype" w:hAnsi="Palatino Linotype" w:cs="Arial"/>
          <w:lang w:eastAsia="es-CO"/>
        </w:rPr>
        <w:footnoteReference w:id="2"/>
      </w:r>
      <w:r w:rsidR="006F2153" w:rsidRPr="00B15B9D">
        <w:rPr>
          <w:rFonts w:ascii="Palatino Linotype" w:hAnsi="Palatino Linotype" w:cs="Arial"/>
          <w:lang w:eastAsia="es-CO"/>
        </w:rPr>
        <w:t xml:space="preserve"> y observó que si existe información publicada, por lo que resulta improcedente dar vista a la </w:t>
      </w:r>
      <w:r w:rsidR="006F2153" w:rsidRPr="00B15B9D">
        <w:rPr>
          <w:rFonts w:ascii="Palatino Linotype" w:hAnsi="Palatino Linotype"/>
          <w:bCs/>
        </w:rPr>
        <w:t xml:space="preserve">Dirección General Jurídica y Verificación, de este Instituto. </w:t>
      </w:r>
    </w:p>
    <w:p w14:paraId="5E574AFB" w14:textId="77777777" w:rsidR="00207605" w:rsidRPr="00B15B9D" w:rsidRDefault="00207605" w:rsidP="00441A0F">
      <w:pPr>
        <w:spacing w:line="360" w:lineRule="auto"/>
        <w:ind w:left="-284"/>
        <w:jc w:val="both"/>
        <w:rPr>
          <w:rFonts w:ascii="Palatino Linotype" w:hAnsi="Palatino Linotype" w:cs="Arial"/>
          <w:lang w:eastAsia="es-CO"/>
        </w:rPr>
      </w:pPr>
    </w:p>
    <w:p w14:paraId="03A83FB9" w14:textId="0DCE647F" w:rsidR="00BA7D87" w:rsidRPr="00B15B9D" w:rsidRDefault="006F2153" w:rsidP="00BA7D87">
      <w:pPr>
        <w:spacing w:line="360" w:lineRule="auto"/>
        <w:ind w:left="-284"/>
        <w:jc w:val="both"/>
        <w:rPr>
          <w:rFonts w:ascii="Palatino Linotype" w:hAnsi="Palatino Linotype" w:cs="Arial"/>
          <w:lang w:eastAsia="es-CO"/>
        </w:rPr>
      </w:pPr>
      <w:r w:rsidRPr="00B15B9D">
        <w:rPr>
          <w:rFonts w:ascii="Palatino Linotype" w:hAnsi="Palatino Linotype" w:cs="Arial"/>
          <w:lang w:eastAsia="es-CO"/>
        </w:rPr>
        <w:t xml:space="preserve"> Asimismo, respecto a las razone o motivos de inconformidad relacionados con </w:t>
      </w:r>
      <w:r w:rsidRPr="00B15B9D">
        <w:rPr>
          <w:rFonts w:ascii="Palatino Linotype" w:hAnsi="Palatino Linotype" w:cs="Arial"/>
          <w:i/>
          <w:lang w:eastAsia="es-CO"/>
        </w:rPr>
        <w:t xml:space="preserve">“llama la atención en el acta del Comité de Información que en los distintos puntos que se trataron y sus acuerdos se menciona que asistieron y votaron las cinco personas que se enuncian al final del documento, pero hay dos de ellas que no firmaron esta acta, como son el contralor interno y el secretario del ayuntamiento, por lo cual solicito que dicha acta sea valorada por la autoridad en materia de transparencia y en su caso revocada por la posible falta de legalidad de la misma”; </w:t>
      </w:r>
      <w:r w:rsidRPr="00B15B9D">
        <w:rPr>
          <w:rFonts w:ascii="Palatino Linotype" w:hAnsi="Palatino Linotype" w:cs="Arial"/>
          <w:lang w:eastAsia="es-CO"/>
        </w:rPr>
        <w:t xml:space="preserve">al respecto, es importante señalar que </w:t>
      </w:r>
      <w:r w:rsidR="00BA7D87" w:rsidRPr="00B15B9D">
        <w:rPr>
          <w:rFonts w:ascii="Palatino Linotype" w:hAnsi="Palatino Linotype" w:cs="Arial"/>
          <w:lang w:eastAsia="es-CO"/>
        </w:rPr>
        <w:t xml:space="preserve">el </w:t>
      </w:r>
      <w:r w:rsidR="00207605" w:rsidRPr="00B15B9D">
        <w:rPr>
          <w:rFonts w:ascii="Palatino Linotype" w:hAnsi="Palatino Linotype" w:cs="Arial"/>
          <w:lang w:eastAsia="es-CO"/>
        </w:rPr>
        <w:t>A</w:t>
      </w:r>
      <w:r w:rsidR="00BA7D87" w:rsidRPr="00B15B9D">
        <w:rPr>
          <w:rFonts w:ascii="Palatino Linotype" w:hAnsi="Palatino Linotype" w:cs="Arial"/>
          <w:lang w:eastAsia="es-CO"/>
        </w:rPr>
        <w:t xml:space="preserve">cta </w:t>
      </w:r>
      <w:r w:rsidR="00207605" w:rsidRPr="00B15B9D">
        <w:rPr>
          <w:rFonts w:ascii="Palatino Linotype" w:hAnsi="Palatino Linotype" w:cs="Arial"/>
          <w:lang w:eastAsia="es-CO"/>
        </w:rPr>
        <w:t xml:space="preserve">de la Décima Segunda Sesión Extraordinaria del Comité de Transparencia, remitida por </w:t>
      </w:r>
      <w:r w:rsidR="00207605" w:rsidRPr="00B15B9D">
        <w:rPr>
          <w:rFonts w:ascii="Palatino Linotype" w:hAnsi="Palatino Linotype" w:cs="Arial"/>
          <w:b/>
          <w:lang w:eastAsia="es-CO"/>
        </w:rPr>
        <w:t xml:space="preserve">EL SUJETO OBLIGADO </w:t>
      </w:r>
      <w:r w:rsidR="00207605" w:rsidRPr="00B15B9D">
        <w:rPr>
          <w:rFonts w:ascii="Palatino Linotype" w:hAnsi="Palatino Linotype" w:cs="Arial"/>
          <w:lang w:eastAsia="es-CO"/>
        </w:rPr>
        <w:t>mediante respuesta, este Órgano Garante precisa que la misma</w:t>
      </w:r>
      <w:r w:rsidR="00BA7D87" w:rsidRPr="00B15B9D">
        <w:rPr>
          <w:rFonts w:ascii="Palatino Linotype" w:hAnsi="Palatino Linotype" w:cs="Arial"/>
          <w:lang w:eastAsia="es-CO"/>
        </w:rPr>
        <w:t xml:space="preserve"> goza de validez, pues </w:t>
      </w:r>
      <w:r w:rsidR="00207605" w:rsidRPr="00B15B9D">
        <w:rPr>
          <w:rFonts w:ascii="Palatino Linotype" w:hAnsi="Palatino Linotype" w:cs="Arial"/>
          <w:lang w:eastAsia="es-CO"/>
        </w:rPr>
        <w:t xml:space="preserve">al contener </w:t>
      </w:r>
      <w:r w:rsidR="00BA7D87" w:rsidRPr="00B15B9D">
        <w:rPr>
          <w:rFonts w:ascii="Palatino Linotype" w:hAnsi="Palatino Linotype" w:cs="Arial"/>
          <w:lang w:eastAsia="es-CO"/>
        </w:rPr>
        <w:t xml:space="preserve">la firma de tres de los integrantes;  cuenta con la firma de la mayoría de los integrantes del Comité de Transparencia. </w:t>
      </w:r>
    </w:p>
    <w:p w14:paraId="6C1F49EE" w14:textId="77777777" w:rsidR="00BA7D87" w:rsidRPr="00B15B9D" w:rsidRDefault="00BA7D87" w:rsidP="00BA7D87">
      <w:pPr>
        <w:spacing w:line="360" w:lineRule="auto"/>
        <w:ind w:left="-284"/>
        <w:jc w:val="both"/>
        <w:rPr>
          <w:rFonts w:ascii="Palatino Linotype" w:hAnsi="Palatino Linotype" w:cs="Arial"/>
          <w:lang w:eastAsia="es-CO"/>
        </w:rPr>
      </w:pPr>
    </w:p>
    <w:p w14:paraId="609E60C7" w14:textId="44E6CECE" w:rsidR="00BA7D87" w:rsidRPr="00B15B9D" w:rsidRDefault="00BA7D87" w:rsidP="00BA7D87">
      <w:pPr>
        <w:autoSpaceDE w:val="0"/>
        <w:autoSpaceDN w:val="0"/>
        <w:adjustRightInd w:val="0"/>
        <w:spacing w:line="360" w:lineRule="auto"/>
        <w:ind w:left="-284" w:right="49"/>
        <w:jc w:val="both"/>
        <w:rPr>
          <w:rFonts w:ascii="Palatino Linotype" w:hAnsi="Palatino Linotype"/>
          <w:lang w:val="es-ES"/>
        </w:rPr>
      </w:pPr>
      <w:r w:rsidRPr="00B15B9D">
        <w:rPr>
          <w:rFonts w:ascii="Palatino Linotype" w:hAnsi="Palatino Linotype"/>
          <w:lang w:val="es-ES"/>
        </w:rPr>
        <w:t>Robustece lo anterior, el Criterio 04/2017 del Instituto Nacional de Transparencia, Acceso a la Información y Protección de Datos Personales (INAI), el cual se reproduce para una mayor referencia:</w:t>
      </w:r>
    </w:p>
    <w:p w14:paraId="5DE93CEB" w14:textId="77777777" w:rsidR="00BA7D87" w:rsidRPr="00B15B9D" w:rsidRDefault="00BA7D87" w:rsidP="00BA7D87">
      <w:pPr>
        <w:spacing w:line="360" w:lineRule="auto"/>
        <w:ind w:left="-284"/>
        <w:jc w:val="both"/>
        <w:rPr>
          <w:rFonts w:ascii="Palatino Linotype" w:hAnsi="Palatino Linotype" w:cs="Arial"/>
          <w:lang w:eastAsia="es-CO"/>
        </w:rPr>
      </w:pPr>
    </w:p>
    <w:p w14:paraId="3516F865" w14:textId="2EEFF51D" w:rsidR="00BA7D87" w:rsidRPr="00B15B9D" w:rsidRDefault="00BA7D87" w:rsidP="00207605">
      <w:pPr>
        <w:ind w:left="851" w:right="992"/>
        <w:jc w:val="both"/>
        <w:rPr>
          <w:rFonts w:ascii="Palatino Linotype" w:hAnsi="Palatino Linotype" w:cs="Arial"/>
          <w:i/>
          <w:sz w:val="22"/>
          <w:szCs w:val="22"/>
        </w:rPr>
      </w:pPr>
      <w:r w:rsidRPr="00B15B9D">
        <w:rPr>
          <w:rFonts w:ascii="Palatino Linotype" w:hAnsi="Palatino Linotype" w:cs="Arial"/>
          <w:b/>
          <w:i/>
          <w:sz w:val="22"/>
          <w:szCs w:val="22"/>
        </w:rPr>
        <w:t>“Resoluciones del Comité de Transparencia, gozan de validez siempre que contengan la firma de quien los emite</w:t>
      </w:r>
      <w:r w:rsidRPr="00B15B9D">
        <w:rPr>
          <w:rFonts w:ascii="Palatino Linotype" w:hAnsi="Palatino Linotype" w:cs="Arial"/>
          <w:i/>
          <w:sz w:val="22"/>
          <w:szCs w:val="22"/>
        </w:rPr>
        <w:t>. En términos de lo dispuesto en la fracción IV del artículo 3 de la Ley Federal de Procedimiento Administrativo, supletoria de la Ley Federal de Transparencia y Acceso a la Información Pública, uno de los elementos de validez del acto administrativo es la firma autógrafa de la autoridad que lo expida; en consecuencia, las resoluciones del Comité de Transparencia del sujeto obligado, deberán contener la firma autógrafa de los integrantes que la emitan, ya que dicho signo gráfico otorga validez a la resolución decretada y, al mismo tiempo, constituye la forma en que el particular tiene la certeza de que fue emitida por la autoridad respectiva y su contenido representa la voluntad manifestada por ésta.</w:t>
      </w:r>
    </w:p>
    <w:p w14:paraId="4D44197A" w14:textId="77777777" w:rsidR="00BA7D87" w:rsidRPr="00B15B9D" w:rsidRDefault="00BA7D87" w:rsidP="00207605">
      <w:pPr>
        <w:ind w:left="851" w:right="992"/>
        <w:jc w:val="both"/>
        <w:rPr>
          <w:rFonts w:ascii="Palatino Linotype" w:hAnsi="Palatino Linotype" w:cs="Arial"/>
          <w:i/>
          <w:sz w:val="22"/>
          <w:szCs w:val="22"/>
        </w:rPr>
      </w:pPr>
    </w:p>
    <w:p w14:paraId="22100175" w14:textId="77777777" w:rsidR="00BA7D87" w:rsidRPr="00B15B9D" w:rsidRDefault="00BA7D87" w:rsidP="00207605">
      <w:pPr>
        <w:ind w:left="851" w:right="992"/>
        <w:jc w:val="both"/>
        <w:rPr>
          <w:rFonts w:ascii="Palatino Linotype" w:hAnsi="Palatino Linotype" w:cs="Arial"/>
          <w:b/>
          <w:i/>
          <w:sz w:val="22"/>
          <w:szCs w:val="22"/>
        </w:rPr>
      </w:pPr>
      <w:r w:rsidRPr="00B15B9D">
        <w:rPr>
          <w:rFonts w:ascii="Palatino Linotype" w:hAnsi="Palatino Linotype" w:cs="Arial"/>
          <w:b/>
          <w:i/>
          <w:sz w:val="22"/>
          <w:szCs w:val="22"/>
        </w:rPr>
        <w:t>Resoluciones:</w:t>
      </w:r>
    </w:p>
    <w:p w14:paraId="5B14A019" w14:textId="77777777" w:rsidR="00BA7D87" w:rsidRPr="00B15B9D" w:rsidRDefault="00BA7D87" w:rsidP="00207605">
      <w:pPr>
        <w:ind w:left="851" w:right="992"/>
        <w:jc w:val="both"/>
        <w:rPr>
          <w:rFonts w:ascii="Palatino Linotype" w:hAnsi="Palatino Linotype" w:cs="Arial"/>
          <w:i/>
          <w:sz w:val="22"/>
          <w:szCs w:val="22"/>
        </w:rPr>
      </w:pPr>
      <w:r w:rsidRPr="00B15B9D">
        <w:rPr>
          <w:rFonts w:ascii="Palatino Linotype" w:hAnsi="Palatino Linotype" w:cs="Arial"/>
          <w:b/>
          <w:i/>
          <w:sz w:val="22"/>
          <w:szCs w:val="22"/>
        </w:rPr>
        <w:t>RRA 1588/16.</w:t>
      </w:r>
      <w:r w:rsidRPr="00B15B9D">
        <w:rPr>
          <w:rFonts w:ascii="Palatino Linotype" w:hAnsi="Palatino Linotype" w:cs="Arial"/>
          <w:i/>
          <w:sz w:val="22"/>
          <w:szCs w:val="22"/>
        </w:rPr>
        <w:t xml:space="preserve"> Comisión Nacional de Áreas Naturales Protegidas. 27 de septiembre de 2016. Por unanimidad. Comisionada Ponente Ximena Puente de la Mora. </w:t>
      </w:r>
    </w:p>
    <w:p w14:paraId="414EBA92" w14:textId="77777777" w:rsidR="00BA7D87" w:rsidRPr="00B15B9D" w:rsidRDefault="00BA7D87" w:rsidP="00207605">
      <w:pPr>
        <w:ind w:left="851" w:right="992"/>
        <w:jc w:val="both"/>
        <w:rPr>
          <w:rFonts w:ascii="Palatino Linotype" w:hAnsi="Palatino Linotype" w:cs="Arial"/>
          <w:i/>
          <w:sz w:val="22"/>
          <w:szCs w:val="22"/>
        </w:rPr>
      </w:pPr>
      <w:r w:rsidRPr="00B15B9D">
        <w:rPr>
          <w:rFonts w:ascii="Palatino Linotype" w:hAnsi="Palatino Linotype" w:cs="Arial"/>
          <w:b/>
          <w:i/>
          <w:sz w:val="22"/>
          <w:szCs w:val="22"/>
        </w:rPr>
        <w:t>RRA 2410/16.</w:t>
      </w:r>
      <w:r w:rsidRPr="00B15B9D">
        <w:rPr>
          <w:rFonts w:ascii="Palatino Linotype" w:hAnsi="Palatino Linotype" w:cs="Arial"/>
          <w:i/>
          <w:sz w:val="22"/>
          <w:szCs w:val="22"/>
        </w:rPr>
        <w:t xml:space="preserve"> Instituto Nacional de Migración. 25 de octubre de 2016. Por unanimidad. Comisionada Ponente Areli Cano Guadiana.</w:t>
      </w:r>
    </w:p>
    <w:p w14:paraId="04584491" w14:textId="77777777" w:rsidR="00BA7D87" w:rsidRPr="00B15B9D" w:rsidRDefault="00BA7D87" w:rsidP="00207605">
      <w:pPr>
        <w:ind w:left="851" w:right="992"/>
        <w:jc w:val="both"/>
        <w:rPr>
          <w:rFonts w:ascii="Palatino Linotype" w:hAnsi="Palatino Linotype" w:cs="Arial"/>
          <w:i/>
          <w:sz w:val="22"/>
          <w:szCs w:val="22"/>
        </w:rPr>
      </w:pPr>
      <w:r w:rsidRPr="00B15B9D">
        <w:rPr>
          <w:rFonts w:ascii="Palatino Linotype" w:hAnsi="Palatino Linotype" w:cs="Arial"/>
          <w:b/>
          <w:i/>
          <w:sz w:val="22"/>
          <w:szCs w:val="22"/>
        </w:rPr>
        <w:t>RRA 3763/16</w:t>
      </w:r>
      <w:r w:rsidRPr="00B15B9D">
        <w:rPr>
          <w:rFonts w:ascii="Palatino Linotype" w:hAnsi="Palatino Linotype" w:cs="Arial"/>
          <w:i/>
          <w:sz w:val="22"/>
          <w:szCs w:val="22"/>
        </w:rPr>
        <w:t>. Secretaría de Relaciones Exteriores. 07 de diciembre de 2016. Por unanimidad. Comisionada Ponente María Patricia Kurczyn Villalobos.</w:t>
      </w:r>
    </w:p>
    <w:p w14:paraId="4715EA49" w14:textId="77777777" w:rsidR="00BA7D87" w:rsidRPr="00B15B9D" w:rsidRDefault="00BA7D87" w:rsidP="00BA7D87">
      <w:pPr>
        <w:spacing w:line="360" w:lineRule="auto"/>
        <w:ind w:left="-284"/>
        <w:jc w:val="both"/>
        <w:rPr>
          <w:rFonts w:ascii="Palatino Linotype" w:hAnsi="Palatino Linotype" w:cs="Arial"/>
          <w:lang w:eastAsia="es-CO"/>
        </w:rPr>
      </w:pPr>
    </w:p>
    <w:p w14:paraId="60AB11B4" w14:textId="77777777" w:rsidR="00BA7D87" w:rsidRPr="00B15B9D" w:rsidRDefault="00BA7D87" w:rsidP="004C2F63">
      <w:pPr>
        <w:spacing w:line="360" w:lineRule="auto"/>
        <w:ind w:left="-284"/>
        <w:jc w:val="both"/>
        <w:rPr>
          <w:rFonts w:ascii="Palatino Linotype" w:hAnsi="Palatino Linotype" w:cs="Arial"/>
          <w:i/>
          <w:lang w:eastAsia="es-CO"/>
        </w:rPr>
      </w:pPr>
    </w:p>
    <w:p w14:paraId="461BBA82" w14:textId="0000D5AD" w:rsidR="006F2153" w:rsidRPr="00B15B9D" w:rsidRDefault="006F2153" w:rsidP="004C2F63">
      <w:pPr>
        <w:spacing w:line="360" w:lineRule="auto"/>
        <w:ind w:left="-284"/>
        <w:jc w:val="both"/>
        <w:rPr>
          <w:rFonts w:ascii="Palatino Linotype" w:hAnsi="Palatino Linotype" w:cs="Arial"/>
          <w:i/>
          <w:lang w:eastAsia="es-CO"/>
        </w:rPr>
      </w:pPr>
      <w:r w:rsidRPr="00B15B9D">
        <w:rPr>
          <w:rFonts w:ascii="Palatino Linotype" w:hAnsi="Palatino Linotype" w:cs="Arial"/>
          <w:i/>
          <w:lang w:eastAsia="es-CO"/>
        </w:rPr>
        <w:t>.</w:t>
      </w:r>
    </w:p>
    <w:p w14:paraId="4E84059E" w14:textId="5D26517C" w:rsidR="004C2F63" w:rsidRPr="00B15B9D" w:rsidRDefault="00207605" w:rsidP="00A22FAB">
      <w:pPr>
        <w:spacing w:line="360" w:lineRule="auto"/>
        <w:ind w:left="-284"/>
        <w:jc w:val="both"/>
        <w:rPr>
          <w:rFonts w:ascii="Palatino Linotype" w:hAnsi="Palatino Linotype" w:cs="Arial"/>
          <w:color w:val="000000" w:themeColor="text1"/>
        </w:rPr>
      </w:pPr>
      <w:r w:rsidRPr="00B15B9D">
        <w:rPr>
          <w:rFonts w:ascii="Palatino Linotype" w:hAnsi="Palatino Linotype" w:cs="Arial"/>
          <w:color w:val="000000" w:themeColor="text1"/>
        </w:rPr>
        <w:t xml:space="preserve">Por todo lo </w:t>
      </w:r>
      <w:r w:rsidR="004C2F63" w:rsidRPr="00B15B9D">
        <w:rPr>
          <w:rFonts w:ascii="Palatino Linotype" w:hAnsi="Palatino Linotype" w:cs="Arial"/>
          <w:lang w:eastAsia="es-CO"/>
        </w:rPr>
        <w:t>anteriormente</w:t>
      </w:r>
      <w:r w:rsidR="004C2F63" w:rsidRPr="00B15B9D">
        <w:rPr>
          <w:rFonts w:ascii="Palatino Linotype" w:hAnsi="Palatino Linotype" w:cs="Arial"/>
          <w:color w:val="000000" w:themeColor="text1"/>
        </w:rPr>
        <w:t xml:space="preserve"> expuesto, este Instituto estima que las razones o motivos de inconformidad hechos valer por </w:t>
      </w:r>
      <w:r w:rsidR="004C2F63" w:rsidRPr="00B15B9D">
        <w:rPr>
          <w:rFonts w:ascii="Palatino Linotype" w:hAnsi="Palatino Linotype" w:cs="Arial"/>
          <w:b/>
          <w:color w:val="000000" w:themeColor="text1"/>
        </w:rPr>
        <w:t>EL RECURRENTE</w:t>
      </w:r>
      <w:r w:rsidR="004C2F63" w:rsidRPr="00B15B9D">
        <w:rPr>
          <w:rFonts w:ascii="Palatino Linotype" w:hAnsi="Palatino Linotype" w:cs="Arial"/>
          <w:color w:val="000000" w:themeColor="text1"/>
        </w:rPr>
        <w:t xml:space="preserve"> devienen </w:t>
      </w:r>
      <w:r w:rsidR="00055D3F" w:rsidRPr="00B15B9D">
        <w:rPr>
          <w:rFonts w:ascii="Palatino Linotype" w:hAnsi="Palatino Linotype" w:cs="Arial"/>
          <w:b/>
          <w:color w:val="000000" w:themeColor="text1"/>
        </w:rPr>
        <w:t>parcialmente</w:t>
      </w:r>
      <w:r w:rsidR="00055D3F" w:rsidRPr="00B15B9D">
        <w:rPr>
          <w:rFonts w:ascii="Palatino Linotype" w:hAnsi="Palatino Linotype" w:cs="Arial"/>
          <w:color w:val="000000" w:themeColor="text1"/>
        </w:rPr>
        <w:t xml:space="preserve"> </w:t>
      </w:r>
      <w:r w:rsidR="004C2F63" w:rsidRPr="00B15B9D">
        <w:rPr>
          <w:rFonts w:ascii="Palatino Linotype" w:hAnsi="Palatino Linotype" w:cs="Arial"/>
          <w:b/>
          <w:color w:val="000000" w:themeColor="text1"/>
        </w:rPr>
        <w:t>fundadas</w:t>
      </w:r>
      <w:r w:rsidR="004C2F63" w:rsidRPr="00B15B9D">
        <w:rPr>
          <w:rFonts w:ascii="Palatino Linotype" w:hAnsi="Palatino Linotype" w:cs="Arial"/>
          <w:color w:val="000000" w:themeColor="text1"/>
        </w:rPr>
        <w:t xml:space="preserve"> y suficientes para </w:t>
      </w:r>
      <w:r w:rsidR="004C2F63" w:rsidRPr="00B15B9D">
        <w:rPr>
          <w:rFonts w:ascii="Palatino Linotype" w:hAnsi="Palatino Linotype" w:cs="Arial"/>
          <w:b/>
          <w:color w:val="000000" w:themeColor="text1"/>
        </w:rPr>
        <w:t>REVOCAR</w:t>
      </w:r>
      <w:r w:rsidR="004C2F63" w:rsidRPr="00B15B9D">
        <w:rPr>
          <w:rFonts w:ascii="Palatino Linotype" w:hAnsi="Palatino Linotype" w:cs="Arial"/>
          <w:color w:val="000000" w:themeColor="text1"/>
        </w:rPr>
        <w:t xml:space="preserve"> la respuesta del </w:t>
      </w:r>
      <w:r w:rsidR="004C2F63" w:rsidRPr="00B15B9D">
        <w:rPr>
          <w:rFonts w:ascii="Palatino Linotype" w:hAnsi="Palatino Linotype" w:cs="Arial"/>
          <w:b/>
          <w:color w:val="000000" w:themeColor="text1"/>
        </w:rPr>
        <w:t>SUJETO OBLIGADO</w:t>
      </w:r>
      <w:r w:rsidR="004C2F63" w:rsidRPr="00B15B9D">
        <w:rPr>
          <w:rFonts w:ascii="Palatino Linotype" w:hAnsi="Palatino Linotype" w:cs="Arial"/>
          <w:color w:val="000000" w:themeColor="text1"/>
        </w:rPr>
        <w:t xml:space="preserve"> y ordenarle haga entrega de la información descrita en el presente Considerando.</w:t>
      </w:r>
    </w:p>
    <w:p w14:paraId="08D159BB" w14:textId="77777777" w:rsidR="00A22FAB" w:rsidRPr="00B15B9D" w:rsidRDefault="00A22FAB" w:rsidP="00A22FAB">
      <w:pPr>
        <w:spacing w:line="360" w:lineRule="auto"/>
        <w:ind w:left="-284"/>
        <w:jc w:val="both"/>
        <w:rPr>
          <w:rFonts w:ascii="Palatino Linotype" w:hAnsi="Palatino Linotype" w:cs="Arial"/>
          <w:color w:val="000000" w:themeColor="text1"/>
        </w:rPr>
      </w:pPr>
    </w:p>
    <w:p w14:paraId="34F0F1C7" w14:textId="5E4D7A19" w:rsidR="00A22FAB" w:rsidRPr="00B15B9D" w:rsidRDefault="00A22FAB" w:rsidP="00A22FAB">
      <w:pPr>
        <w:spacing w:line="360" w:lineRule="auto"/>
        <w:ind w:left="-284"/>
        <w:jc w:val="both"/>
        <w:rPr>
          <w:rFonts w:ascii="Palatino Linotype" w:hAnsi="Palatino Linotype" w:cs="Arial"/>
          <w:lang w:eastAsia="es-CO"/>
        </w:rPr>
      </w:pPr>
      <w:r w:rsidRPr="00B15B9D">
        <w:rPr>
          <w:rFonts w:ascii="Palatino Linotype" w:hAnsi="Palatino Linotype" w:cs="Arial"/>
          <w:lang w:eastAsia="es-CO"/>
        </w:rPr>
        <w:t>Finalmente, no se omite comentar que derivado que la información de la cual se ordena su entrega corresponde a diversos ejercicios fiscales y en atención a la emergencia sanitaria, este Órgano Garante en términos del último párrafo del artículo 186 de la Ley de Transparencia y Acceso a la Información Pública del Estado de México y Municipios</w:t>
      </w:r>
      <w:r w:rsidRPr="00B15B9D">
        <w:rPr>
          <w:rStyle w:val="Refdenotaalpie"/>
          <w:rFonts w:ascii="Palatino Linotype" w:hAnsi="Palatino Linotype" w:cs="Arial"/>
          <w:lang w:eastAsia="es-CO"/>
        </w:rPr>
        <w:footnoteReference w:id="3"/>
      </w:r>
      <w:r w:rsidRPr="00B15B9D">
        <w:rPr>
          <w:rFonts w:ascii="Palatino Linotype" w:hAnsi="Palatino Linotype" w:cs="Arial"/>
          <w:lang w:eastAsia="es-CO"/>
        </w:rPr>
        <w:t xml:space="preserve">, determina que se otorgaran </w:t>
      </w:r>
      <w:r w:rsidR="00055D3F" w:rsidRPr="00B15B9D">
        <w:rPr>
          <w:rFonts w:ascii="Palatino Linotype" w:hAnsi="Palatino Linotype" w:cs="Arial"/>
          <w:b/>
          <w:lang w:eastAsia="es-CO"/>
        </w:rPr>
        <w:t xml:space="preserve">treinta </w:t>
      </w:r>
      <w:r w:rsidRPr="00B15B9D">
        <w:rPr>
          <w:rFonts w:ascii="Palatino Linotype" w:hAnsi="Palatino Linotype" w:cs="Arial"/>
          <w:b/>
          <w:lang w:eastAsia="es-CO"/>
        </w:rPr>
        <w:t>días</w:t>
      </w:r>
      <w:r w:rsidRPr="00B15B9D">
        <w:rPr>
          <w:rFonts w:ascii="Palatino Linotype" w:hAnsi="Palatino Linotype" w:cs="Arial"/>
          <w:lang w:eastAsia="es-CO"/>
        </w:rPr>
        <w:t xml:space="preserve"> para el cumplimiento de la presente Resolución. </w:t>
      </w:r>
    </w:p>
    <w:p w14:paraId="626C0711" w14:textId="77777777" w:rsidR="00A22FAB" w:rsidRPr="00B15B9D" w:rsidRDefault="00A22FAB" w:rsidP="00A22FAB">
      <w:pPr>
        <w:spacing w:line="360" w:lineRule="auto"/>
        <w:ind w:left="-284"/>
        <w:jc w:val="both"/>
        <w:rPr>
          <w:rFonts w:ascii="Palatino Linotype" w:hAnsi="Palatino Linotype" w:cs="Arial"/>
          <w:color w:val="000000" w:themeColor="text1"/>
        </w:rPr>
      </w:pPr>
    </w:p>
    <w:p w14:paraId="39D85158" w14:textId="77777777" w:rsidR="004C2F63" w:rsidRPr="00B15B9D" w:rsidRDefault="004C2F63" w:rsidP="004C2F63">
      <w:pPr>
        <w:spacing w:line="360" w:lineRule="auto"/>
        <w:ind w:left="-284"/>
        <w:jc w:val="both"/>
        <w:rPr>
          <w:rFonts w:ascii="Palatino Linotype" w:eastAsia="Calibri" w:hAnsi="Palatino Linotype" w:cs="Arial"/>
          <w:color w:val="000000" w:themeColor="text1"/>
        </w:rPr>
      </w:pPr>
      <w:r w:rsidRPr="00B15B9D">
        <w:rPr>
          <w:rFonts w:ascii="Palatino Linotype" w:eastAsia="Calibri" w:hAnsi="Palatino Linotype" w:cs="Arial"/>
          <w:color w:val="000000" w:themeColor="text1"/>
        </w:rPr>
        <w:lastRenderedPageBreak/>
        <w:t xml:space="preserve">Así, con </w:t>
      </w:r>
      <w:r w:rsidRPr="00B15B9D">
        <w:rPr>
          <w:rFonts w:ascii="Palatino Linotype" w:hAnsi="Palatino Linotype" w:cs="Arial"/>
          <w:color w:val="000000" w:themeColor="text1"/>
        </w:rPr>
        <w:t>fundamento</w:t>
      </w:r>
      <w:r w:rsidRPr="00B15B9D">
        <w:rPr>
          <w:rFonts w:ascii="Palatino Linotype" w:eastAsia="Calibri" w:hAnsi="Palatino Linotype" w:cs="Arial"/>
          <w:color w:val="000000" w:themeColor="text1"/>
        </w:rPr>
        <w:t xml:space="preserve"> en lo prescrito en los artículos 5, párrafos</w:t>
      </w:r>
      <w:r w:rsidRPr="00B15B9D">
        <w:rPr>
          <w:rFonts w:ascii="Palatino Linotype" w:hAnsi="Palatino Linotype"/>
          <w:color w:val="000000" w:themeColor="text1"/>
        </w:rPr>
        <w:t xml:space="preserve"> trigésimo, trigésimo primero y </w:t>
      </w:r>
      <w:r w:rsidRPr="00B15B9D">
        <w:rPr>
          <w:rFonts w:ascii="Palatino Linotype" w:hAnsi="Palatino Linotype" w:cs="Arial"/>
          <w:color w:val="000000" w:themeColor="text1"/>
        </w:rPr>
        <w:t>trigésimo</w:t>
      </w:r>
      <w:r w:rsidRPr="00B15B9D">
        <w:rPr>
          <w:rFonts w:ascii="Palatino Linotype" w:hAnsi="Palatino Linotype"/>
          <w:color w:val="000000" w:themeColor="text1"/>
        </w:rPr>
        <w:t xml:space="preserve"> segundo</w:t>
      </w:r>
      <w:r w:rsidRPr="00B15B9D">
        <w:rPr>
          <w:rFonts w:ascii="Palatino Linotype" w:hAnsi="Palatino Linotype" w:cs="Arial"/>
          <w:color w:val="000000" w:themeColor="text1"/>
        </w:rPr>
        <w:t>,</w:t>
      </w:r>
      <w:r w:rsidRPr="00B15B9D">
        <w:rPr>
          <w:rFonts w:ascii="Palatino Linotype" w:hAnsi="Palatino Linotype"/>
          <w:color w:val="000000" w:themeColor="text1"/>
        </w:rPr>
        <w:t xml:space="preserve"> fracciones IV y V,</w:t>
      </w:r>
      <w:r w:rsidRPr="00B15B9D">
        <w:rPr>
          <w:rFonts w:ascii="Palatino Linotype" w:eastAsia="Calibri" w:hAnsi="Palatino Linotype" w:cs="Arial"/>
          <w:color w:val="000000" w:themeColor="text1"/>
        </w:rPr>
        <w:t xml:space="preserve"> de la Constitución Política del Estado Libre y Soberano de </w:t>
      </w:r>
      <w:r w:rsidRPr="00B15B9D">
        <w:rPr>
          <w:rFonts w:ascii="Palatino Linotype" w:hAnsi="Palatino Linotype" w:cs="Arial"/>
          <w:color w:val="000000" w:themeColor="text1"/>
          <w:lang w:val="es-ES_tradnl"/>
        </w:rPr>
        <w:t>México</w:t>
      </w:r>
      <w:r w:rsidRPr="00B15B9D">
        <w:rPr>
          <w:rFonts w:ascii="Palatino Linotype" w:eastAsia="Calibri" w:hAnsi="Palatino Linotype" w:cs="Arial"/>
          <w:color w:val="000000" w:themeColor="text1"/>
        </w:rPr>
        <w:t xml:space="preserve">, y los artículos </w:t>
      </w:r>
      <w:r w:rsidRPr="00B15B9D">
        <w:rPr>
          <w:rFonts w:ascii="Palatino Linotype" w:hAnsi="Palatino Linotype"/>
          <w:color w:val="000000" w:themeColor="text1"/>
        </w:rPr>
        <w:t xml:space="preserve">2, </w:t>
      </w:r>
      <w:r w:rsidRPr="00B15B9D">
        <w:rPr>
          <w:rFonts w:ascii="Palatino Linotype" w:hAnsi="Palatino Linotype" w:cs="Arial"/>
          <w:color w:val="000000" w:themeColor="text1"/>
        </w:rPr>
        <w:t>fracción</w:t>
      </w:r>
      <w:r w:rsidRPr="00B15B9D">
        <w:rPr>
          <w:rFonts w:ascii="Palatino Linotype" w:hAnsi="Palatino Linotype"/>
          <w:color w:val="000000" w:themeColor="text1"/>
        </w:rPr>
        <w:t xml:space="preserve"> II, 9, </w:t>
      </w:r>
      <w:r w:rsidRPr="00B15B9D">
        <w:rPr>
          <w:rFonts w:ascii="Palatino Linotype" w:hAnsi="Palatino Linotype" w:cs="Arial"/>
          <w:color w:val="000000" w:themeColor="text1"/>
          <w:lang w:val="es-ES_tradnl"/>
        </w:rPr>
        <w:t>29</w:t>
      </w:r>
      <w:r w:rsidRPr="00B15B9D">
        <w:rPr>
          <w:rFonts w:ascii="Palatino Linotype" w:hAnsi="Palatino Linotype"/>
          <w:color w:val="000000" w:themeColor="text1"/>
        </w:rPr>
        <w:t>, 36, fracciones I y II, 176, 178, 179, 181, 185, fracción I, 186 y 188,</w:t>
      </w:r>
      <w:r w:rsidRPr="00B15B9D">
        <w:rPr>
          <w:rFonts w:ascii="Palatino Linotype" w:eastAsia="Calibri" w:hAnsi="Palatino Linotype" w:cs="Arial"/>
          <w:color w:val="000000" w:themeColor="text1"/>
        </w:rPr>
        <w:t xml:space="preserve"> de la Ley de Transparencia y Acceso a la Información Pública del Estado de México y </w:t>
      </w:r>
      <w:r w:rsidRPr="00B15B9D">
        <w:rPr>
          <w:rFonts w:ascii="Palatino Linotype" w:hAnsi="Palatino Linotype" w:cs="Arial"/>
          <w:color w:val="000000" w:themeColor="text1"/>
        </w:rPr>
        <w:t>Municipios</w:t>
      </w:r>
      <w:r w:rsidRPr="00B15B9D">
        <w:rPr>
          <w:rFonts w:ascii="Palatino Linotype" w:eastAsia="Calibri" w:hAnsi="Palatino Linotype" w:cs="Arial"/>
          <w:color w:val="000000" w:themeColor="text1"/>
        </w:rPr>
        <w:t xml:space="preserve">, </w:t>
      </w:r>
      <w:r w:rsidRPr="00B15B9D">
        <w:rPr>
          <w:rFonts w:ascii="Palatino Linotype" w:hAnsi="Palatino Linotype"/>
          <w:color w:val="000000" w:themeColor="text1"/>
        </w:rPr>
        <w:t>este</w:t>
      </w:r>
      <w:r w:rsidRPr="00B15B9D">
        <w:rPr>
          <w:rFonts w:ascii="Palatino Linotype" w:eastAsia="Calibri" w:hAnsi="Palatino Linotype" w:cs="Arial"/>
          <w:color w:val="000000" w:themeColor="text1"/>
        </w:rPr>
        <w:t xml:space="preserve"> Pleno:</w:t>
      </w:r>
    </w:p>
    <w:p w14:paraId="3AB579BB" w14:textId="77777777" w:rsidR="004C2F63" w:rsidRPr="00B15B9D" w:rsidRDefault="004C2F63" w:rsidP="004C2F63">
      <w:pPr>
        <w:jc w:val="center"/>
        <w:rPr>
          <w:rFonts w:ascii="Palatino Linotype" w:hAnsi="Palatino Linotype"/>
          <w:b/>
          <w:bCs/>
          <w:color w:val="000000" w:themeColor="text1"/>
          <w:spacing w:val="40"/>
          <w:sz w:val="28"/>
        </w:rPr>
      </w:pPr>
    </w:p>
    <w:p w14:paraId="5F0BCFD3" w14:textId="77777777" w:rsidR="004C2F63" w:rsidRPr="00B15B9D" w:rsidRDefault="004C2F63" w:rsidP="004C2F63">
      <w:pPr>
        <w:jc w:val="center"/>
        <w:rPr>
          <w:rFonts w:ascii="Palatino Linotype" w:hAnsi="Palatino Linotype"/>
          <w:b/>
          <w:bCs/>
          <w:color w:val="000000" w:themeColor="text1"/>
          <w:spacing w:val="40"/>
          <w:sz w:val="28"/>
        </w:rPr>
      </w:pPr>
      <w:r w:rsidRPr="00B15B9D">
        <w:rPr>
          <w:rFonts w:ascii="Palatino Linotype" w:hAnsi="Palatino Linotype"/>
          <w:b/>
          <w:bCs/>
          <w:color w:val="000000" w:themeColor="text1"/>
          <w:spacing w:val="40"/>
          <w:sz w:val="28"/>
        </w:rPr>
        <w:t>RESUELVE</w:t>
      </w:r>
    </w:p>
    <w:p w14:paraId="69C85318" w14:textId="77777777" w:rsidR="00754EF0" w:rsidRPr="00B15B9D" w:rsidRDefault="00754EF0" w:rsidP="00390502">
      <w:pPr>
        <w:autoSpaceDE w:val="0"/>
        <w:autoSpaceDN w:val="0"/>
        <w:adjustRightInd w:val="0"/>
        <w:ind w:left="-284" w:right="-91"/>
        <w:contextualSpacing/>
        <w:jc w:val="both"/>
        <w:rPr>
          <w:rFonts w:ascii="Palatino Linotype" w:hAnsi="Palatino Linotype"/>
          <w:lang w:eastAsia="en-US"/>
        </w:rPr>
      </w:pPr>
    </w:p>
    <w:p w14:paraId="6C5461D1" w14:textId="5D5207B1" w:rsidR="004C2F63" w:rsidRPr="00B15B9D" w:rsidRDefault="004C2F63" w:rsidP="004C2F63">
      <w:pPr>
        <w:spacing w:line="360" w:lineRule="auto"/>
        <w:ind w:left="-284"/>
        <w:jc w:val="both"/>
        <w:rPr>
          <w:rFonts w:ascii="Palatino Linotype" w:hAnsi="Palatino Linotype" w:cs="Arial"/>
          <w:color w:val="000000" w:themeColor="text1"/>
        </w:rPr>
      </w:pPr>
      <w:r w:rsidRPr="00B15B9D">
        <w:rPr>
          <w:rFonts w:ascii="Palatino Linotype" w:hAnsi="Palatino Linotype" w:cs="Arial"/>
          <w:b/>
          <w:color w:val="000000" w:themeColor="text1"/>
          <w:sz w:val="28"/>
        </w:rPr>
        <w:t>PRIMERO</w:t>
      </w:r>
      <w:r w:rsidRPr="00B15B9D">
        <w:rPr>
          <w:rFonts w:ascii="Palatino Linotype" w:hAnsi="Palatino Linotype" w:cs="Arial"/>
          <w:color w:val="000000" w:themeColor="text1"/>
        </w:rPr>
        <w:t xml:space="preserve">. </w:t>
      </w:r>
      <w:r w:rsidRPr="00B15B9D">
        <w:rPr>
          <w:rFonts w:ascii="Palatino Linotype" w:eastAsia="Calibri" w:hAnsi="Palatino Linotype" w:cs="Arial"/>
          <w:color w:val="000000" w:themeColor="text1"/>
        </w:rPr>
        <w:t>Resultan</w:t>
      </w:r>
      <w:r w:rsidRPr="00B15B9D">
        <w:rPr>
          <w:rFonts w:ascii="Palatino Linotype" w:hAnsi="Palatino Linotype" w:cs="Arial"/>
          <w:color w:val="000000" w:themeColor="text1"/>
        </w:rPr>
        <w:t xml:space="preserve"> </w:t>
      </w:r>
      <w:r w:rsidR="00055D3F" w:rsidRPr="00B15B9D">
        <w:rPr>
          <w:rFonts w:ascii="Palatino Linotype" w:hAnsi="Palatino Linotype" w:cs="Arial"/>
          <w:b/>
          <w:color w:val="000000" w:themeColor="text1"/>
        </w:rPr>
        <w:t xml:space="preserve">parcialmente </w:t>
      </w:r>
      <w:r w:rsidRPr="00B15B9D">
        <w:rPr>
          <w:rFonts w:ascii="Palatino Linotype" w:hAnsi="Palatino Linotype" w:cs="Arial"/>
          <w:b/>
          <w:color w:val="000000" w:themeColor="text1"/>
        </w:rPr>
        <w:t>fundadas</w:t>
      </w:r>
      <w:r w:rsidRPr="00B15B9D">
        <w:rPr>
          <w:rFonts w:ascii="Palatino Linotype" w:hAnsi="Palatino Linotype" w:cs="Arial"/>
          <w:color w:val="000000" w:themeColor="text1"/>
        </w:rPr>
        <w:t xml:space="preserve"> las razones o motivos de inconformidad planteadas por </w:t>
      </w:r>
      <w:r w:rsidRPr="00B15B9D">
        <w:rPr>
          <w:rFonts w:ascii="Palatino Linotype" w:hAnsi="Palatino Linotype" w:cs="Arial"/>
          <w:b/>
          <w:color w:val="000000" w:themeColor="text1"/>
        </w:rPr>
        <w:t>EL RECURRENTE</w:t>
      </w:r>
      <w:r w:rsidRPr="00B15B9D">
        <w:rPr>
          <w:rFonts w:ascii="Palatino Linotype" w:hAnsi="Palatino Linotype" w:cs="Arial"/>
          <w:color w:val="000000" w:themeColor="text1"/>
        </w:rPr>
        <w:t xml:space="preserve"> en los recursos de revisión </w:t>
      </w:r>
      <w:r w:rsidR="00EB251A" w:rsidRPr="00B15B9D">
        <w:rPr>
          <w:rFonts w:ascii="Palatino Linotype" w:hAnsi="Palatino Linotype"/>
          <w:b/>
        </w:rPr>
        <w:t>02442/INFOEM/IP/RR/2021</w:t>
      </w:r>
      <w:r w:rsidR="00EB251A" w:rsidRPr="00B15B9D">
        <w:rPr>
          <w:rFonts w:ascii="Palatino Linotype" w:hAnsi="Palatino Linotype"/>
        </w:rPr>
        <w:t xml:space="preserve">, </w:t>
      </w:r>
      <w:r w:rsidR="00EB251A" w:rsidRPr="00B15B9D">
        <w:rPr>
          <w:rFonts w:ascii="Palatino Linotype" w:hAnsi="Palatino Linotype"/>
          <w:b/>
        </w:rPr>
        <w:t>02443/INFOEM/IP/RR/2021</w:t>
      </w:r>
      <w:r w:rsidR="00EB251A" w:rsidRPr="00B15B9D">
        <w:rPr>
          <w:rFonts w:ascii="Palatino Linotype" w:hAnsi="Palatino Linotype"/>
        </w:rPr>
        <w:t xml:space="preserve">, </w:t>
      </w:r>
      <w:r w:rsidR="00EB251A" w:rsidRPr="00B15B9D">
        <w:rPr>
          <w:rFonts w:ascii="Palatino Linotype" w:hAnsi="Palatino Linotype"/>
          <w:b/>
        </w:rPr>
        <w:t>02445/INFOEM/IP/RR/2021</w:t>
      </w:r>
      <w:r w:rsidR="00EB251A" w:rsidRPr="00B15B9D">
        <w:rPr>
          <w:rFonts w:ascii="Palatino Linotype" w:hAnsi="Palatino Linotype"/>
        </w:rPr>
        <w:t xml:space="preserve">, </w:t>
      </w:r>
      <w:r w:rsidR="00EB251A" w:rsidRPr="00B15B9D">
        <w:rPr>
          <w:rFonts w:ascii="Palatino Linotype" w:hAnsi="Palatino Linotype"/>
          <w:b/>
        </w:rPr>
        <w:t>02446/INFOEM/IP/RR/2021</w:t>
      </w:r>
      <w:r w:rsidR="00EB251A" w:rsidRPr="00B15B9D">
        <w:rPr>
          <w:rFonts w:ascii="Palatino Linotype" w:hAnsi="Palatino Linotype"/>
        </w:rPr>
        <w:t xml:space="preserve">, </w:t>
      </w:r>
      <w:r w:rsidR="00EB251A" w:rsidRPr="00B15B9D">
        <w:rPr>
          <w:rFonts w:ascii="Palatino Linotype" w:hAnsi="Palatino Linotype"/>
          <w:b/>
        </w:rPr>
        <w:t>02448/INFOEM/IP/RR/2021</w:t>
      </w:r>
      <w:r w:rsidR="00EB251A" w:rsidRPr="00B15B9D">
        <w:rPr>
          <w:rFonts w:ascii="Palatino Linotype" w:hAnsi="Palatino Linotype"/>
        </w:rPr>
        <w:t xml:space="preserve">, </w:t>
      </w:r>
      <w:r w:rsidR="00EB251A" w:rsidRPr="00B15B9D">
        <w:rPr>
          <w:rFonts w:ascii="Palatino Linotype" w:hAnsi="Palatino Linotype"/>
          <w:b/>
        </w:rPr>
        <w:t>02449/INFOEM/IP/RR/2021</w:t>
      </w:r>
      <w:r w:rsidR="00EB251A" w:rsidRPr="00B15B9D">
        <w:rPr>
          <w:rFonts w:ascii="Palatino Linotype" w:hAnsi="Palatino Linotype"/>
        </w:rPr>
        <w:t xml:space="preserve">, </w:t>
      </w:r>
      <w:r w:rsidR="00EB251A" w:rsidRPr="00B15B9D">
        <w:rPr>
          <w:rFonts w:ascii="Palatino Linotype" w:hAnsi="Palatino Linotype"/>
          <w:b/>
        </w:rPr>
        <w:t>02451/INFOEM/IP/RR/2021</w:t>
      </w:r>
      <w:r w:rsidR="00EB251A" w:rsidRPr="00B15B9D">
        <w:rPr>
          <w:rFonts w:ascii="Palatino Linotype" w:hAnsi="Palatino Linotype"/>
        </w:rPr>
        <w:t xml:space="preserve">, </w:t>
      </w:r>
      <w:r w:rsidR="00EB251A" w:rsidRPr="00B15B9D">
        <w:rPr>
          <w:rFonts w:ascii="Palatino Linotype" w:hAnsi="Palatino Linotype"/>
          <w:b/>
        </w:rPr>
        <w:t>02452/INFOEM/IP/RR/2021</w:t>
      </w:r>
      <w:r w:rsidR="00EB251A" w:rsidRPr="00B15B9D">
        <w:rPr>
          <w:rFonts w:ascii="Palatino Linotype" w:hAnsi="Palatino Linotype"/>
        </w:rPr>
        <w:t xml:space="preserve">, </w:t>
      </w:r>
      <w:r w:rsidR="00EB251A" w:rsidRPr="00B15B9D">
        <w:rPr>
          <w:rFonts w:ascii="Palatino Linotype" w:hAnsi="Palatino Linotype"/>
          <w:b/>
        </w:rPr>
        <w:t>02453/INFOEM/IP/RR/2021</w:t>
      </w:r>
      <w:r w:rsidR="00EB251A" w:rsidRPr="00B15B9D">
        <w:rPr>
          <w:rFonts w:ascii="Palatino Linotype" w:hAnsi="Palatino Linotype"/>
        </w:rPr>
        <w:t xml:space="preserve"> y </w:t>
      </w:r>
      <w:r w:rsidR="00EB251A" w:rsidRPr="00B15B9D">
        <w:rPr>
          <w:rFonts w:ascii="Palatino Linotype" w:hAnsi="Palatino Linotype"/>
          <w:b/>
        </w:rPr>
        <w:t xml:space="preserve">02489/INFOEM/IP/RR/2021 </w:t>
      </w:r>
      <w:r w:rsidRPr="00B15B9D">
        <w:rPr>
          <w:rFonts w:ascii="Palatino Linotype" w:hAnsi="Palatino Linotype" w:cs="Arial"/>
          <w:b/>
          <w:color w:val="000000" w:themeColor="text1"/>
        </w:rPr>
        <w:t>acumulados,</w:t>
      </w:r>
      <w:r w:rsidRPr="00B15B9D">
        <w:rPr>
          <w:rFonts w:ascii="Palatino Linotype" w:hAnsi="Palatino Linotype"/>
          <w:b/>
          <w:color w:val="000000" w:themeColor="text1"/>
        </w:rPr>
        <w:t xml:space="preserve"> </w:t>
      </w:r>
      <w:r w:rsidRPr="00B15B9D">
        <w:rPr>
          <w:rFonts w:ascii="Palatino Linotype" w:eastAsia="Calibri" w:hAnsi="Palatino Linotype" w:cs="Arial"/>
          <w:color w:val="000000" w:themeColor="text1"/>
        </w:rPr>
        <w:t xml:space="preserve">en términos del Considerando </w:t>
      </w:r>
      <w:r w:rsidRPr="00B15B9D">
        <w:rPr>
          <w:rFonts w:ascii="Palatino Linotype" w:eastAsia="Calibri" w:hAnsi="Palatino Linotype" w:cs="Arial"/>
          <w:b/>
          <w:color w:val="000000" w:themeColor="text1"/>
        </w:rPr>
        <w:t>SEXTO</w:t>
      </w:r>
      <w:r w:rsidRPr="00B15B9D">
        <w:rPr>
          <w:rFonts w:ascii="Palatino Linotype" w:eastAsia="Calibri" w:hAnsi="Palatino Linotype" w:cs="Arial"/>
          <w:color w:val="000000" w:themeColor="text1"/>
        </w:rPr>
        <w:t xml:space="preserve"> de la presente resolución.</w:t>
      </w:r>
    </w:p>
    <w:p w14:paraId="7C397BF1" w14:textId="77777777" w:rsidR="004C2F63" w:rsidRPr="00B15B9D" w:rsidRDefault="004C2F63" w:rsidP="004C2F63">
      <w:pPr>
        <w:spacing w:line="360" w:lineRule="auto"/>
        <w:jc w:val="both"/>
        <w:rPr>
          <w:rFonts w:ascii="Palatino Linotype" w:hAnsi="Palatino Linotype" w:cs="Arial"/>
          <w:color w:val="000000" w:themeColor="text1"/>
        </w:rPr>
      </w:pPr>
    </w:p>
    <w:p w14:paraId="4454D7D8" w14:textId="1E84854B" w:rsidR="004C2F63" w:rsidRPr="00B15B9D" w:rsidRDefault="004C2F63" w:rsidP="004C2F63">
      <w:pPr>
        <w:spacing w:line="360" w:lineRule="auto"/>
        <w:ind w:left="-284"/>
        <w:jc w:val="both"/>
        <w:rPr>
          <w:rFonts w:ascii="Palatino Linotype" w:hAnsi="Palatino Linotype"/>
          <w:color w:val="000000" w:themeColor="text1"/>
          <w:shd w:val="clear" w:color="auto" w:fill="FFFFFF"/>
        </w:rPr>
      </w:pPr>
      <w:r w:rsidRPr="00B15B9D">
        <w:rPr>
          <w:rFonts w:ascii="Palatino Linotype" w:hAnsi="Palatino Linotype" w:cs="Arial"/>
          <w:b/>
          <w:color w:val="000000" w:themeColor="text1"/>
          <w:sz w:val="28"/>
        </w:rPr>
        <w:t>SEGUNDO</w:t>
      </w:r>
      <w:r w:rsidRPr="00B15B9D">
        <w:rPr>
          <w:rFonts w:ascii="Palatino Linotype" w:hAnsi="Palatino Linotype" w:cs="Arial"/>
          <w:color w:val="000000" w:themeColor="text1"/>
        </w:rPr>
        <w:t xml:space="preserve">. </w:t>
      </w:r>
      <w:r w:rsidRPr="00B15B9D">
        <w:rPr>
          <w:rFonts w:ascii="Palatino Linotype" w:hAnsi="Palatino Linotype"/>
          <w:color w:val="000000" w:themeColor="text1"/>
        </w:rPr>
        <w:t xml:space="preserve">Se </w:t>
      </w:r>
      <w:r w:rsidRPr="00B15B9D">
        <w:rPr>
          <w:rFonts w:ascii="Palatino Linotype" w:hAnsi="Palatino Linotype"/>
          <w:b/>
          <w:color w:val="000000" w:themeColor="text1"/>
        </w:rPr>
        <w:t xml:space="preserve">REVOCAN </w:t>
      </w:r>
      <w:r w:rsidRPr="00B15B9D">
        <w:rPr>
          <w:rFonts w:ascii="Palatino Linotype" w:hAnsi="Palatino Linotype"/>
          <w:color w:val="000000" w:themeColor="text1"/>
        </w:rPr>
        <w:t xml:space="preserve">las </w:t>
      </w:r>
      <w:r w:rsidRPr="00B15B9D">
        <w:rPr>
          <w:rFonts w:ascii="Palatino Linotype" w:hAnsi="Palatino Linotype"/>
          <w:b/>
          <w:color w:val="000000" w:themeColor="text1"/>
        </w:rPr>
        <w:t>respuestas</w:t>
      </w:r>
      <w:r w:rsidRPr="00B15B9D">
        <w:rPr>
          <w:rFonts w:ascii="Palatino Linotype" w:hAnsi="Palatino Linotype"/>
          <w:color w:val="000000" w:themeColor="text1"/>
        </w:rPr>
        <w:t xml:space="preserve"> del </w:t>
      </w:r>
      <w:r w:rsidRPr="00B15B9D">
        <w:rPr>
          <w:rFonts w:ascii="Palatino Linotype" w:hAnsi="Palatino Linotype"/>
          <w:b/>
          <w:color w:val="000000" w:themeColor="text1"/>
        </w:rPr>
        <w:t>SUJETO OBLIGADO</w:t>
      </w:r>
      <w:r w:rsidRPr="00B15B9D">
        <w:rPr>
          <w:rFonts w:ascii="Palatino Linotype" w:hAnsi="Palatino Linotype"/>
          <w:color w:val="000000" w:themeColor="text1"/>
        </w:rPr>
        <w:t xml:space="preserve"> otorgadas en las solicitudes de información </w:t>
      </w:r>
      <w:r w:rsidR="00EB251A" w:rsidRPr="00B15B9D">
        <w:rPr>
          <w:rFonts w:ascii="Palatino Linotype" w:hAnsi="Palatino Linotype" w:cs="Arial"/>
          <w:b/>
        </w:rPr>
        <w:t>00133/TENANCIN/IP/2021</w:t>
      </w:r>
      <w:r w:rsidR="00EB251A" w:rsidRPr="00B15B9D">
        <w:rPr>
          <w:rFonts w:ascii="Palatino Linotype" w:hAnsi="Palatino Linotype" w:cs="Arial"/>
        </w:rPr>
        <w:t xml:space="preserve">, </w:t>
      </w:r>
      <w:r w:rsidR="00EB251A" w:rsidRPr="00B15B9D">
        <w:rPr>
          <w:rFonts w:ascii="Palatino Linotype" w:hAnsi="Palatino Linotype" w:cs="Arial"/>
          <w:b/>
        </w:rPr>
        <w:t>00132/TENANCIN/IP/2021</w:t>
      </w:r>
      <w:r w:rsidR="00EB251A" w:rsidRPr="00B15B9D">
        <w:rPr>
          <w:rFonts w:ascii="Palatino Linotype" w:hAnsi="Palatino Linotype" w:cs="Arial"/>
        </w:rPr>
        <w:t xml:space="preserve">, </w:t>
      </w:r>
      <w:r w:rsidR="00EB251A" w:rsidRPr="00B15B9D">
        <w:rPr>
          <w:rFonts w:ascii="Palatino Linotype" w:hAnsi="Palatino Linotype" w:cs="Arial"/>
          <w:b/>
        </w:rPr>
        <w:t>00131/TENANCIN/IP/2021</w:t>
      </w:r>
      <w:r w:rsidR="00EB251A" w:rsidRPr="00B15B9D">
        <w:rPr>
          <w:rFonts w:ascii="Palatino Linotype" w:hAnsi="Palatino Linotype" w:cs="Arial"/>
        </w:rPr>
        <w:t xml:space="preserve">, </w:t>
      </w:r>
      <w:r w:rsidR="00EB251A" w:rsidRPr="00B15B9D">
        <w:rPr>
          <w:rFonts w:ascii="Palatino Linotype" w:hAnsi="Palatino Linotype" w:cs="Arial"/>
          <w:b/>
        </w:rPr>
        <w:t>00126/TENANCIN/IP/2021</w:t>
      </w:r>
      <w:r w:rsidR="00EB251A" w:rsidRPr="00B15B9D">
        <w:rPr>
          <w:rFonts w:ascii="Palatino Linotype" w:hAnsi="Palatino Linotype" w:cs="Arial"/>
        </w:rPr>
        <w:t xml:space="preserve">, </w:t>
      </w:r>
      <w:r w:rsidR="00EB251A" w:rsidRPr="00B15B9D">
        <w:rPr>
          <w:rFonts w:ascii="Palatino Linotype" w:hAnsi="Palatino Linotype" w:cs="Arial"/>
          <w:b/>
        </w:rPr>
        <w:t>00127/TENANCIN/IP/2021</w:t>
      </w:r>
      <w:r w:rsidR="00EB251A" w:rsidRPr="00B15B9D">
        <w:rPr>
          <w:rFonts w:ascii="Palatino Linotype" w:hAnsi="Palatino Linotype" w:cs="Arial"/>
        </w:rPr>
        <w:t xml:space="preserve">, </w:t>
      </w:r>
      <w:r w:rsidR="00EB251A" w:rsidRPr="00B15B9D">
        <w:rPr>
          <w:rFonts w:ascii="Palatino Linotype" w:hAnsi="Palatino Linotype" w:cs="Arial"/>
          <w:b/>
        </w:rPr>
        <w:t>00129/TENANCIN/IP/2021</w:t>
      </w:r>
      <w:r w:rsidR="00EB251A" w:rsidRPr="00B15B9D">
        <w:rPr>
          <w:rFonts w:ascii="Palatino Linotype" w:hAnsi="Palatino Linotype" w:cs="Arial"/>
        </w:rPr>
        <w:t xml:space="preserve">, </w:t>
      </w:r>
      <w:r w:rsidR="00EB251A" w:rsidRPr="00B15B9D">
        <w:rPr>
          <w:rFonts w:ascii="Palatino Linotype" w:hAnsi="Palatino Linotype" w:cs="Arial"/>
          <w:b/>
        </w:rPr>
        <w:t>00123/TENANCIN/IP/2021</w:t>
      </w:r>
      <w:r w:rsidR="00EB251A" w:rsidRPr="00B15B9D">
        <w:rPr>
          <w:rFonts w:ascii="Palatino Linotype" w:hAnsi="Palatino Linotype" w:cs="Arial"/>
        </w:rPr>
        <w:t xml:space="preserve">, </w:t>
      </w:r>
      <w:r w:rsidR="00EB251A" w:rsidRPr="00B15B9D">
        <w:rPr>
          <w:rFonts w:ascii="Palatino Linotype" w:hAnsi="Palatino Linotype" w:cs="Arial"/>
          <w:b/>
        </w:rPr>
        <w:t>00121/TENANCIN/IP/2021</w:t>
      </w:r>
      <w:r w:rsidR="00EB251A" w:rsidRPr="00B15B9D">
        <w:rPr>
          <w:rFonts w:ascii="Palatino Linotype" w:hAnsi="Palatino Linotype" w:cs="Arial"/>
        </w:rPr>
        <w:t xml:space="preserve">, </w:t>
      </w:r>
      <w:r w:rsidR="00EB251A" w:rsidRPr="00B15B9D">
        <w:rPr>
          <w:rFonts w:ascii="Palatino Linotype" w:hAnsi="Palatino Linotype" w:cs="Arial"/>
          <w:b/>
        </w:rPr>
        <w:t>00122/TENANCIN/IP/2021</w:t>
      </w:r>
      <w:r w:rsidR="00EB251A" w:rsidRPr="00B15B9D">
        <w:rPr>
          <w:rFonts w:ascii="Palatino Linotype" w:hAnsi="Palatino Linotype" w:cs="Arial"/>
        </w:rPr>
        <w:t xml:space="preserve"> y</w:t>
      </w:r>
      <w:r w:rsidR="00EB251A" w:rsidRPr="00B15B9D">
        <w:rPr>
          <w:rFonts w:ascii="Palatino Linotype" w:hAnsi="Palatino Linotype" w:cs="Arial"/>
          <w:b/>
        </w:rPr>
        <w:t xml:space="preserve"> 00125/TENANCIN/IP/2021</w:t>
      </w:r>
      <w:r w:rsidRPr="00B15B9D">
        <w:rPr>
          <w:rFonts w:ascii="Palatino Linotype" w:hAnsi="Palatino Linotype"/>
          <w:b/>
          <w:color w:val="000000" w:themeColor="text1"/>
        </w:rPr>
        <w:t xml:space="preserve">, </w:t>
      </w:r>
      <w:r w:rsidRPr="00B15B9D">
        <w:rPr>
          <w:rFonts w:ascii="Palatino Linotype" w:hAnsi="Palatino Linotype" w:cs="Arial"/>
          <w:color w:val="000000" w:themeColor="text1"/>
        </w:rPr>
        <w:t xml:space="preserve">en términos del Considerando </w:t>
      </w:r>
      <w:r w:rsidRPr="00B15B9D">
        <w:rPr>
          <w:rFonts w:ascii="Palatino Linotype" w:hAnsi="Palatino Linotype" w:cs="Arial"/>
          <w:b/>
          <w:color w:val="000000" w:themeColor="text1"/>
        </w:rPr>
        <w:t>SEXTO</w:t>
      </w:r>
      <w:r w:rsidRPr="00B15B9D">
        <w:rPr>
          <w:rFonts w:ascii="Palatino Linotype" w:hAnsi="Palatino Linotype" w:cs="Arial"/>
          <w:color w:val="000000" w:themeColor="text1"/>
        </w:rPr>
        <w:t xml:space="preserve"> y, se ordena haga entrega al </w:t>
      </w:r>
      <w:r w:rsidRPr="00B15B9D">
        <w:rPr>
          <w:rFonts w:ascii="Palatino Linotype" w:hAnsi="Palatino Linotype" w:cs="Arial"/>
          <w:b/>
          <w:color w:val="000000" w:themeColor="text1"/>
        </w:rPr>
        <w:t>RECURRENTE</w:t>
      </w:r>
      <w:r w:rsidRPr="00B15B9D">
        <w:rPr>
          <w:rFonts w:ascii="Palatino Linotype" w:hAnsi="Palatino Linotype" w:cs="Arial"/>
          <w:color w:val="000000" w:themeColor="text1"/>
        </w:rPr>
        <w:t xml:space="preserve">, vía </w:t>
      </w:r>
      <w:r w:rsidRPr="00B15B9D">
        <w:rPr>
          <w:rFonts w:ascii="Palatino Linotype" w:hAnsi="Palatino Linotype" w:cs="Arial"/>
          <w:b/>
          <w:color w:val="000000" w:themeColor="text1"/>
        </w:rPr>
        <w:t>SAIMEX</w:t>
      </w:r>
      <w:r w:rsidR="00055D3F" w:rsidRPr="00B15B9D">
        <w:rPr>
          <w:rFonts w:ascii="Palatino Linotype" w:hAnsi="Palatino Linotype" w:cs="Arial"/>
          <w:b/>
          <w:color w:val="000000" w:themeColor="text1"/>
        </w:rPr>
        <w:t xml:space="preserve"> </w:t>
      </w:r>
      <w:r w:rsidR="00055D3F" w:rsidRPr="00B15B9D">
        <w:rPr>
          <w:rFonts w:ascii="Palatino Linotype" w:hAnsi="Palatino Linotype" w:cs="Arial"/>
        </w:rPr>
        <w:t xml:space="preserve">y </w:t>
      </w:r>
      <w:r w:rsidR="00055D3F" w:rsidRPr="00B15B9D">
        <w:rPr>
          <w:rFonts w:ascii="Palatino Linotype" w:hAnsi="Palatino Linotype" w:cs="Arial"/>
          <w:b/>
        </w:rPr>
        <w:t>correo electrónico</w:t>
      </w:r>
      <w:r w:rsidRPr="00B15B9D">
        <w:rPr>
          <w:rFonts w:ascii="Palatino Linotype" w:hAnsi="Palatino Linotype" w:cs="Arial"/>
          <w:b/>
          <w:color w:val="000000" w:themeColor="text1"/>
        </w:rPr>
        <w:t xml:space="preserve">, </w:t>
      </w:r>
      <w:r w:rsidRPr="00B15B9D">
        <w:rPr>
          <w:rFonts w:ascii="Palatino Linotype" w:hAnsi="Palatino Linotype" w:cs="Arial"/>
          <w:color w:val="000000" w:themeColor="text1"/>
        </w:rPr>
        <w:t xml:space="preserve">en </w:t>
      </w:r>
      <w:r w:rsidRPr="00B15B9D">
        <w:rPr>
          <w:rFonts w:ascii="Palatino Linotype" w:hAnsi="Palatino Linotype" w:cs="Arial"/>
          <w:b/>
          <w:color w:val="000000" w:themeColor="text1"/>
        </w:rPr>
        <w:t>versión pública</w:t>
      </w:r>
      <w:r w:rsidRPr="00B15B9D">
        <w:rPr>
          <w:rFonts w:ascii="Palatino Linotype" w:hAnsi="Palatino Linotype" w:cs="Arial"/>
          <w:color w:val="000000" w:themeColor="text1"/>
        </w:rPr>
        <w:t>, de</w:t>
      </w:r>
      <w:r w:rsidRPr="00B15B9D">
        <w:rPr>
          <w:rFonts w:ascii="Palatino Linotype" w:hAnsi="Palatino Linotype" w:cs="Arial"/>
          <w:b/>
          <w:color w:val="000000" w:themeColor="text1"/>
        </w:rPr>
        <w:t xml:space="preserve"> </w:t>
      </w:r>
      <w:r w:rsidR="00EB251A" w:rsidRPr="00B15B9D">
        <w:rPr>
          <w:rFonts w:ascii="Palatino Linotype" w:hAnsi="Palatino Linotype" w:cs="Arial"/>
          <w:color w:val="000000" w:themeColor="text1"/>
        </w:rPr>
        <w:t xml:space="preserve">los documentos que permitan justificar y comprobar lo </w:t>
      </w:r>
      <w:r w:rsidRPr="00B15B9D">
        <w:rPr>
          <w:rFonts w:ascii="Palatino Linotype" w:hAnsi="Palatino Linotype" w:cs="Arial"/>
          <w:color w:val="000000" w:themeColor="text1"/>
        </w:rPr>
        <w:t>siguiente</w:t>
      </w:r>
      <w:r w:rsidRPr="00B15B9D">
        <w:rPr>
          <w:rFonts w:ascii="Palatino Linotype" w:hAnsi="Palatino Linotype"/>
          <w:color w:val="000000" w:themeColor="text1"/>
          <w:shd w:val="clear" w:color="auto" w:fill="FFFFFF"/>
        </w:rPr>
        <w:t>:</w:t>
      </w:r>
    </w:p>
    <w:p w14:paraId="05E946B9" w14:textId="77777777" w:rsidR="004C2F63" w:rsidRPr="00B15B9D" w:rsidRDefault="004C2F63" w:rsidP="004C2F63">
      <w:pPr>
        <w:spacing w:line="276" w:lineRule="auto"/>
        <w:jc w:val="both"/>
        <w:rPr>
          <w:rFonts w:ascii="Palatino Linotype" w:hAnsi="Palatino Linotype" w:cs="Arial"/>
          <w:color w:val="000000" w:themeColor="text1"/>
          <w:sz w:val="22"/>
        </w:rPr>
      </w:pPr>
    </w:p>
    <w:p w14:paraId="646C44B4" w14:textId="5935D506" w:rsidR="00055D3F" w:rsidRPr="00B15B9D" w:rsidRDefault="00EB251A" w:rsidP="00055D3F">
      <w:pPr>
        <w:spacing w:line="276" w:lineRule="auto"/>
        <w:ind w:left="851" w:right="992"/>
        <w:jc w:val="both"/>
        <w:rPr>
          <w:rFonts w:ascii="Palatino Linotype" w:hAnsi="Palatino Linotype"/>
          <w:i/>
          <w:color w:val="000000" w:themeColor="text1"/>
          <w:sz w:val="22"/>
          <w:szCs w:val="22"/>
        </w:rPr>
      </w:pPr>
      <w:r w:rsidRPr="00B15B9D">
        <w:rPr>
          <w:rFonts w:ascii="Palatino Linotype" w:hAnsi="Palatino Linotype" w:cs="Arial"/>
          <w:i/>
          <w:color w:val="000000" w:themeColor="text1"/>
          <w:sz w:val="22"/>
        </w:rPr>
        <w:lastRenderedPageBreak/>
        <w:t>“a) Los gastos por concepto ceremonia</w:t>
      </w:r>
      <w:r w:rsidR="00D95232" w:rsidRPr="00B15B9D">
        <w:rPr>
          <w:rFonts w:ascii="Palatino Linotype" w:hAnsi="Palatino Linotype" w:cs="Arial"/>
          <w:i/>
          <w:color w:val="000000" w:themeColor="text1"/>
          <w:sz w:val="22"/>
        </w:rPr>
        <w:t>s</w:t>
      </w:r>
      <w:r w:rsidRPr="00B15B9D">
        <w:rPr>
          <w:rFonts w:ascii="Palatino Linotype" w:hAnsi="Palatino Linotype" w:cs="Arial"/>
          <w:i/>
          <w:color w:val="000000" w:themeColor="text1"/>
          <w:sz w:val="22"/>
        </w:rPr>
        <w:t>, servicios profesionales, arrendamiento de terrenos, arrendamiento de transporte, incluyendo la justificación legal y técnica, estudios de mercado, contratos</w:t>
      </w:r>
      <w:r w:rsidR="00055D3F" w:rsidRPr="00B15B9D">
        <w:rPr>
          <w:rFonts w:ascii="Palatino Linotype" w:hAnsi="Palatino Linotype" w:cs="Arial"/>
          <w:i/>
          <w:color w:val="000000" w:themeColor="text1"/>
          <w:sz w:val="22"/>
        </w:rPr>
        <w:t xml:space="preserve">, </w:t>
      </w:r>
      <w:r w:rsidRPr="00B15B9D">
        <w:rPr>
          <w:rFonts w:ascii="Palatino Linotype" w:hAnsi="Palatino Linotype" w:cs="Arial"/>
          <w:i/>
          <w:color w:val="000000" w:themeColor="text1"/>
          <w:sz w:val="22"/>
        </w:rPr>
        <w:t xml:space="preserve"> facturas</w:t>
      </w:r>
      <w:r w:rsidR="00055D3F" w:rsidRPr="00B15B9D">
        <w:rPr>
          <w:rFonts w:ascii="Palatino Linotype" w:hAnsi="Palatino Linotype" w:cs="Arial"/>
          <w:i/>
          <w:color w:val="000000" w:themeColor="text1"/>
          <w:sz w:val="22"/>
        </w:rPr>
        <w:t xml:space="preserve"> y </w:t>
      </w:r>
      <w:r w:rsidRPr="00B15B9D">
        <w:rPr>
          <w:rFonts w:ascii="Palatino Linotype" w:hAnsi="Palatino Linotype" w:cs="Arial"/>
          <w:i/>
          <w:color w:val="000000" w:themeColor="text1"/>
          <w:sz w:val="22"/>
        </w:rPr>
        <w:t xml:space="preserve"> evidencia de entrega</w:t>
      </w:r>
      <w:r w:rsidR="00055D3F" w:rsidRPr="00B15B9D">
        <w:rPr>
          <w:rFonts w:ascii="Palatino Linotype" w:hAnsi="Palatino Linotype" w:cs="Arial"/>
          <w:i/>
          <w:color w:val="000000" w:themeColor="text1"/>
          <w:sz w:val="22"/>
        </w:rPr>
        <w:t xml:space="preserve">; así como, </w:t>
      </w:r>
      <w:r w:rsidR="00055D3F" w:rsidRPr="00B15B9D">
        <w:rPr>
          <w:rFonts w:ascii="Palatino Linotype" w:hAnsi="Palatino Linotype"/>
          <w:i/>
          <w:color w:val="000000" w:themeColor="text1"/>
          <w:sz w:val="22"/>
          <w:szCs w:val="22"/>
        </w:rPr>
        <w:t xml:space="preserve">los gastos de comunicación social, incluyendo estudios de mercado, contratos, facturas y evidencias de entrega, </w:t>
      </w:r>
      <w:r w:rsidR="00055D3F" w:rsidRPr="00B15B9D">
        <w:rPr>
          <w:rFonts w:ascii="Palatino Linotype" w:hAnsi="Palatino Linotype" w:cs="Arial"/>
          <w:i/>
          <w:color w:val="000000" w:themeColor="text1"/>
          <w:sz w:val="22"/>
        </w:rPr>
        <w:t>del periodo comprendido de diciembre 2018 a marzo de 2021.</w:t>
      </w:r>
    </w:p>
    <w:p w14:paraId="571F14A5" w14:textId="2FC39AF6" w:rsidR="00EB251A" w:rsidRPr="00B15B9D" w:rsidRDefault="00EB251A" w:rsidP="00EB251A">
      <w:pPr>
        <w:spacing w:line="276" w:lineRule="auto"/>
        <w:ind w:left="851" w:right="992" w:hanging="142"/>
        <w:jc w:val="both"/>
        <w:rPr>
          <w:rFonts w:ascii="Palatino Linotype" w:hAnsi="Palatino Linotype" w:cs="Arial"/>
          <w:i/>
          <w:color w:val="000000" w:themeColor="text1"/>
          <w:sz w:val="22"/>
        </w:rPr>
      </w:pPr>
    </w:p>
    <w:p w14:paraId="31365992" w14:textId="77777777" w:rsidR="00EB251A" w:rsidRPr="00B15B9D" w:rsidRDefault="00EB251A" w:rsidP="00EB251A">
      <w:pPr>
        <w:spacing w:line="276" w:lineRule="auto"/>
        <w:ind w:left="851" w:right="992"/>
        <w:jc w:val="both"/>
        <w:rPr>
          <w:rFonts w:ascii="Palatino Linotype" w:hAnsi="Palatino Linotype"/>
          <w:i/>
          <w:color w:val="000000" w:themeColor="text1"/>
          <w:sz w:val="22"/>
          <w:szCs w:val="22"/>
        </w:rPr>
      </w:pPr>
    </w:p>
    <w:p w14:paraId="5E67F1C7" w14:textId="69079D51" w:rsidR="00EB251A" w:rsidRPr="00B15B9D" w:rsidRDefault="00EB251A" w:rsidP="00EB251A">
      <w:pPr>
        <w:spacing w:line="276" w:lineRule="auto"/>
        <w:ind w:left="851" w:right="992"/>
        <w:jc w:val="both"/>
        <w:rPr>
          <w:rFonts w:ascii="Palatino Linotype" w:hAnsi="Palatino Linotype"/>
          <w:i/>
          <w:color w:val="000000" w:themeColor="text1"/>
          <w:sz w:val="22"/>
          <w:szCs w:val="22"/>
        </w:rPr>
      </w:pPr>
      <w:r w:rsidRPr="00B15B9D">
        <w:rPr>
          <w:rFonts w:ascii="Palatino Linotype" w:hAnsi="Palatino Linotype"/>
          <w:i/>
          <w:color w:val="000000" w:themeColor="text1"/>
          <w:sz w:val="22"/>
          <w:szCs w:val="22"/>
        </w:rPr>
        <w:t xml:space="preserve">b) Los gastos </w:t>
      </w:r>
      <w:r w:rsidR="00D95232" w:rsidRPr="00B15B9D">
        <w:rPr>
          <w:rFonts w:ascii="Palatino Linotype" w:hAnsi="Palatino Linotype"/>
          <w:i/>
          <w:color w:val="000000" w:themeColor="text1"/>
          <w:sz w:val="22"/>
          <w:szCs w:val="22"/>
        </w:rPr>
        <w:t xml:space="preserve">por contratación de </w:t>
      </w:r>
      <w:r w:rsidRPr="00B15B9D">
        <w:rPr>
          <w:rFonts w:ascii="Palatino Linotype" w:hAnsi="Palatino Linotype"/>
          <w:i/>
          <w:color w:val="000000" w:themeColor="text1"/>
          <w:sz w:val="22"/>
          <w:szCs w:val="22"/>
        </w:rPr>
        <w:t>seguro</w:t>
      </w:r>
      <w:r w:rsidR="00D95232" w:rsidRPr="00B15B9D">
        <w:rPr>
          <w:rFonts w:ascii="Palatino Linotype" w:hAnsi="Palatino Linotype"/>
          <w:i/>
          <w:color w:val="000000" w:themeColor="text1"/>
          <w:sz w:val="22"/>
          <w:szCs w:val="22"/>
        </w:rPr>
        <w:t>s</w:t>
      </w:r>
      <w:r w:rsidRPr="00B15B9D">
        <w:rPr>
          <w:rFonts w:ascii="Palatino Linotype" w:hAnsi="Palatino Linotype"/>
          <w:i/>
          <w:color w:val="000000" w:themeColor="text1"/>
          <w:sz w:val="22"/>
          <w:szCs w:val="22"/>
        </w:rPr>
        <w:t xml:space="preserve"> de vid</w:t>
      </w:r>
      <w:r w:rsidR="00D95232" w:rsidRPr="00B15B9D">
        <w:rPr>
          <w:rFonts w:ascii="Palatino Linotype" w:hAnsi="Palatino Linotype"/>
          <w:i/>
          <w:color w:val="000000" w:themeColor="text1"/>
          <w:sz w:val="22"/>
          <w:szCs w:val="22"/>
        </w:rPr>
        <w:t>a,</w:t>
      </w:r>
      <w:r w:rsidRPr="00B15B9D">
        <w:rPr>
          <w:rFonts w:ascii="Palatino Linotype" w:hAnsi="Palatino Linotype"/>
          <w:i/>
          <w:color w:val="000000" w:themeColor="text1"/>
          <w:sz w:val="22"/>
          <w:szCs w:val="22"/>
        </w:rPr>
        <w:t xml:space="preserve"> del periodo comprendido de diciembre 2018 a marzo de 2021 incluyendo la justificación legal y técnica, estudios de mercado, contratos y facturas; así como, </w:t>
      </w:r>
      <w:r w:rsidR="00483ED6" w:rsidRPr="00B15B9D">
        <w:rPr>
          <w:rFonts w:ascii="Palatino Linotype" w:hAnsi="Palatino Linotype"/>
          <w:i/>
          <w:color w:val="000000" w:themeColor="text1"/>
          <w:sz w:val="22"/>
          <w:szCs w:val="22"/>
        </w:rPr>
        <w:t>el nombre de los</w:t>
      </w:r>
      <w:r w:rsidRPr="00B15B9D">
        <w:rPr>
          <w:rFonts w:ascii="Palatino Linotype" w:hAnsi="Palatino Linotype"/>
          <w:i/>
          <w:color w:val="000000" w:themeColor="text1"/>
          <w:sz w:val="22"/>
          <w:szCs w:val="22"/>
        </w:rPr>
        <w:t xml:space="preserve"> </w:t>
      </w:r>
      <w:r w:rsidR="00D95232" w:rsidRPr="00B15B9D">
        <w:rPr>
          <w:rFonts w:ascii="Palatino Linotype" w:hAnsi="Palatino Linotype"/>
          <w:i/>
          <w:color w:val="000000" w:themeColor="text1"/>
          <w:sz w:val="22"/>
          <w:szCs w:val="22"/>
        </w:rPr>
        <w:t>servidores públicos con dicha prestación</w:t>
      </w:r>
      <w:r w:rsidRPr="00B15B9D">
        <w:rPr>
          <w:rFonts w:ascii="Palatino Linotype" w:hAnsi="Palatino Linotype"/>
          <w:i/>
          <w:color w:val="000000" w:themeColor="text1"/>
          <w:sz w:val="22"/>
          <w:szCs w:val="22"/>
        </w:rPr>
        <w:t xml:space="preserve">. </w:t>
      </w:r>
    </w:p>
    <w:p w14:paraId="44EF08C5" w14:textId="77777777" w:rsidR="00EB251A" w:rsidRPr="00B15B9D" w:rsidRDefault="00EB251A" w:rsidP="00EB251A">
      <w:pPr>
        <w:spacing w:line="276" w:lineRule="auto"/>
        <w:ind w:left="851" w:right="992"/>
        <w:jc w:val="both"/>
        <w:rPr>
          <w:rFonts w:ascii="Palatino Linotype" w:hAnsi="Palatino Linotype"/>
          <w:i/>
          <w:color w:val="000000" w:themeColor="text1"/>
          <w:sz w:val="22"/>
          <w:szCs w:val="22"/>
        </w:rPr>
      </w:pPr>
    </w:p>
    <w:p w14:paraId="54B35873" w14:textId="5FBB02D9" w:rsidR="00EB251A" w:rsidRPr="00B15B9D" w:rsidRDefault="00EB251A" w:rsidP="00EB251A">
      <w:pPr>
        <w:spacing w:line="276" w:lineRule="auto"/>
        <w:ind w:left="851" w:right="992"/>
        <w:jc w:val="both"/>
        <w:rPr>
          <w:rFonts w:ascii="Palatino Linotype" w:hAnsi="Palatino Linotype"/>
          <w:i/>
          <w:color w:val="000000" w:themeColor="text1"/>
          <w:sz w:val="22"/>
          <w:szCs w:val="22"/>
        </w:rPr>
      </w:pPr>
      <w:r w:rsidRPr="00B15B9D">
        <w:rPr>
          <w:rFonts w:ascii="Palatino Linotype" w:hAnsi="Palatino Linotype"/>
          <w:i/>
          <w:color w:val="000000" w:themeColor="text1"/>
          <w:sz w:val="22"/>
          <w:szCs w:val="22"/>
        </w:rPr>
        <w:t xml:space="preserve">c) Los gastos de arrendamiento de vehículos del periodo comprendido de diciembre 2018 a marzo de 2021 incluyendo la justificación legal y técnica, estudios de mercado, contratos y facturas; así como, evidencia de entrega, asignación de vehículos por área y </w:t>
      </w:r>
      <w:r w:rsidR="00D95232" w:rsidRPr="00B15B9D">
        <w:rPr>
          <w:rFonts w:ascii="Palatino Linotype" w:hAnsi="Palatino Linotype"/>
          <w:i/>
          <w:color w:val="000000" w:themeColor="text1"/>
          <w:sz w:val="22"/>
          <w:szCs w:val="22"/>
        </w:rPr>
        <w:t xml:space="preserve">servidor público </w:t>
      </w:r>
      <w:r w:rsidRPr="00B15B9D">
        <w:rPr>
          <w:rFonts w:ascii="Palatino Linotype" w:hAnsi="Palatino Linotype"/>
          <w:i/>
          <w:color w:val="000000" w:themeColor="text1"/>
          <w:sz w:val="22"/>
          <w:szCs w:val="22"/>
        </w:rPr>
        <w:t>a</w:t>
      </w:r>
      <w:r w:rsidR="00D95232" w:rsidRPr="00B15B9D">
        <w:rPr>
          <w:rFonts w:ascii="Palatino Linotype" w:hAnsi="Palatino Linotype"/>
          <w:i/>
          <w:color w:val="000000" w:themeColor="text1"/>
          <w:sz w:val="22"/>
          <w:szCs w:val="22"/>
        </w:rPr>
        <w:t>l</w:t>
      </w:r>
      <w:r w:rsidRPr="00B15B9D">
        <w:rPr>
          <w:rFonts w:ascii="Palatino Linotype" w:hAnsi="Palatino Linotype"/>
          <w:i/>
          <w:color w:val="000000" w:themeColor="text1"/>
          <w:sz w:val="22"/>
          <w:szCs w:val="22"/>
        </w:rPr>
        <w:t xml:space="preserve"> que se le asignó, registros de kilometraje y uso de vehículo por mes y facturas</w:t>
      </w:r>
      <w:r w:rsidR="009D31F6" w:rsidRPr="00B15B9D">
        <w:rPr>
          <w:rFonts w:ascii="Palatino Linotype" w:hAnsi="Palatino Linotype"/>
          <w:i/>
          <w:color w:val="000000" w:themeColor="text1"/>
          <w:sz w:val="22"/>
          <w:szCs w:val="22"/>
        </w:rPr>
        <w:t xml:space="preserve"> o documento donde conste el monto</w:t>
      </w:r>
      <w:r w:rsidRPr="00B15B9D">
        <w:rPr>
          <w:rFonts w:ascii="Palatino Linotype" w:hAnsi="Palatino Linotype"/>
          <w:i/>
          <w:color w:val="000000" w:themeColor="text1"/>
          <w:sz w:val="22"/>
          <w:szCs w:val="22"/>
        </w:rPr>
        <w:t xml:space="preserve"> por concepto de gasolina. </w:t>
      </w:r>
    </w:p>
    <w:p w14:paraId="533BDD72" w14:textId="77777777" w:rsidR="00EB251A" w:rsidRPr="00B15B9D" w:rsidRDefault="00EB251A" w:rsidP="00EB251A">
      <w:pPr>
        <w:spacing w:line="276" w:lineRule="auto"/>
        <w:ind w:left="851" w:right="992"/>
        <w:jc w:val="both"/>
        <w:rPr>
          <w:rFonts w:ascii="Palatino Linotype" w:hAnsi="Palatino Linotype"/>
          <w:i/>
          <w:color w:val="000000" w:themeColor="text1"/>
          <w:sz w:val="22"/>
          <w:szCs w:val="22"/>
        </w:rPr>
      </w:pPr>
    </w:p>
    <w:p w14:paraId="7F5528F6" w14:textId="1E1A551F" w:rsidR="00EB251A" w:rsidRPr="00B15B9D" w:rsidRDefault="00EB251A" w:rsidP="00EB251A">
      <w:pPr>
        <w:spacing w:line="276" w:lineRule="auto"/>
        <w:ind w:left="851" w:right="992"/>
        <w:jc w:val="both"/>
        <w:rPr>
          <w:rFonts w:ascii="Palatino Linotype" w:hAnsi="Palatino Linotype"/>
          <w:i/>
          <w:color w:val="000000" w:themeColor="text1"/>
          <w:sz w:val="22"/>
          <w:szCs w:val="22"/>
        </w:rPr>
      </w:pPr>
      <w:r w:rsidRPr="00B15B9D">
        <w:rPr>
          <w:rFonts w:ascii="Palatino Linotype" w:hAnsi="Palatino Linotype"/>
          <w:i/>
          <w:color w:val="000000" w:themeColor="text1"/>
          <w:sz w:val="22"/>
          <w:szCs w:val="22"/>
        </w:rPr>
        <w:t xml:space="preserve">d) La propiedad </w:t>
      </w:r>
      <w:r w:rsidR="00C35589" w:rsidRPr="00B15B9D">
        <w:rPr>
          <w:rFonts w:ascii="Palatino Linotype" w:hAnsi="Palatino Linotype"/>
          <w:i/>
          <w:color w:val="000000" w:themeColor="text1"/>
          <w:sz w:val="22"/>
          <w:szCs w:val="22"/>
        </w:rPr>
        <w:t xml:space="preserve">o posesión </w:t>
      </w:r>
      <w:r w:rsidRPr="00B15B9D">
        <w:rPr>
          <w:rFonts w:ascii="Palatino Linotype" w:hAnsi="Palatino Linotype"/>
          <w:i/>
          <w:color w:val="000000" w:themeColor="text1"/>
          <w:sz w:val="22"/>
          <w:szCs w:val="22"/>
        </w:rPr>
        <w:t>del vehículo y/o vehículos</w:t>
      </w:r>
      <w:r w:rsidR="00C35589" w:rsidRPr="00B15B9D">
        <w:rPr>
          <w:rFonts w:ascii="Palatino Linotype" w:hAnsi="Palatino Linotype"/>
          <w:i/>
          <w:color w:val="000000" w:themeColor="text1"/>
          <w:sz w:val="22"/>
          <w:szCs w:val="22"/>
        </w:rPr>
        <w:t xml:space="preserve"> del Municipio</w:t>
      </w:r>
      <w:r w:rsidRPr="00B15B9D">
        <w:rPr>
          <w:rFonts w:ascii="Palatino Linotype" w:hAnsi="Palatino Linotype"/>
          <w:i/>
          <w:color w:val="000000" w:themeColor="text1"/>
          <w:sz w:val="22"/>
          <w:szCs w:val="22"/>
        </w:rPr>
        <w:t xml:space="preserve"> asignados al presidente municipal desde diciembre de 2018 a marzo de 2021, así como los gastos por servicios y derechos, en específico la factura, contrato o cualquier documento que compruebe su posesión legal, facturas de los gastos de gasolina, pago de tenencia y placas; así como, las facturas por concepto de aseguramiento, servicios de mantenimiento, refacciones, reparaciones y el reporte de kilometraje del vehículo. </w:t>
      </w:r>
    </w:p>
    <w:p w14:paraId="39100553" w14:textId="77777777" w:rsidR="00EB251A" w:rsidRPr="00B15B9D" w:rsidRDefault="00EB251A" w:rsidP="00EB251A">
      <w:pPr>
        <w:spacing w:line="276" w:lineRule="auto"/>
        <w:ind w:left="851" w:right="992"/>
        <w:jc w:val="both"/>
        <w:rPr>
          <w:rFonts w:ascii="Palatino Linotype" w:hAnsi="Palatino Linotype"/>
          <w:i/>
          <w:color w:val="000000" w:themeColor="text1"/>
          <w:sz w:val="22"/>
          <w:szCs w:val="22"/>
        </w:rPr>
      </w:pPr>
    </w:p>
    <w:p w14:paraId="3115C0D7" w14:textId="56275BD1" w:rsidR="00411D8C" w:rsidRPr="00B15B9D" w:rsidRDefault="00055D3F" w:rsidP="00EB251A">
      <w:pPr>
        <w:spacing w:line="276" w:lineRule="auto"/>
        <w:ind w:left="851" w:right="992"/>
        <w:jc w:val="both"/>
        <w:rPr>
          <w:rFonts w:ascii="Palatino Linotype" w:hAnsi="Palatino Linotype"/>
          <w:color w:val="000000"/>
          <w:sz w:val="22"/>
          <w:szCs w:val="22"/>
        </w:rPr>
      </w:pPr>
      <w:r w:rsidRPr="00B15B9D">
        <w:rPr>
          <w:rFonts w:ascii="Palatino Linotype" w:hAnsi="Palatino Linotype"/>
          <w:i/>
          <w:color w:val="000000" w:themeColor="text1"/>
          <w:sz w:val="22"/>
          <w:szCs w:val="22"/>
        </w:rPr>
        <w:t>e</w:t>
      </w:r>
      <w:r w:rsidR="00EB251A" w:rsidRPr="00B15B9D">
        <w:rPr>
          <w:rFonts w:ascii="Palatino Linotype" w:hAnsi="Palatino Linotype"/>
          <w:i/>
          <w:color w:val="000000" w:themeColor="text1"/>
          <w:sz w:val="22"/>
          <w:szCs w:val="22"/>
        </w:rPr>
        <w:t xml:space="preserve">) </w:t>
      </w:r>
      <w:r w:rsidR="00CA7DF8" w:rsidRPr="00B15B9D">
        <w:rPr>
          <w:rFonts w:ascii="Palatino Linotype" w:hAnsi="Palatino Linotype"/>
          <w:i/>
          <w:color w:val="000000" w:themeColor="text1"/>
          <w:sz w:val="22"/>
          <w:szCs w:val="22"/>
        </w:rPr>
        <w:t>Los gastos en</w:t>
      </w:r>
      <w:r w:rsidR="00845DCA" w:rsidRPr="00B15B9D">
        <w:rPr>
          <w:rFonts w:ascii="Palatino Linotype" w:hAnsi="Palatino Linotype"/>
          <w:i/>
          <w:color w:val="000000" w:themeColor="text1"/>
          <w:sz w:val="22"/>
          <w:szCs w:val="22"/>
        </w:rPr>
        <w:t xml:space="preserve"> vestuario y/o</w:t>
      </w:r>
      <w:r w:rsidR="00CA7DF8" w:rsidRPr="00B15B9D">
        <w:rPr>
          <w:rFonts w:ascii="Palatino Linotype" w:hAnsi="Palatino Linotype"/>
          <w:i/>
          <w:color w:val="000000" w:themeColor="text1"/>
          <w:sz w:val="22"/>
          <w:szCs w:val="22"/>
        </w:rPr>
        <w:t xml:space="preserve"> uniformes, </w:t>
      </w:r>
      <w:r w:rsidR="00EB251A" w:rsidRPr="00B15B9D">
        <w:rPr>
          <w:rFonts w:ascii="Palatino Linotype" w:hAnsi="Palatino Linotype"/>
          <w:i/>
          <w:color w:val="000000" w:themeColor="text1"/>
          <w:sz w:val="22"/>
          <w:szCs w:val="22"/>
        </w:rPr>
        <w:t>de diciembre de 2018 a marzo de 2021, incluyendo la justificación legal y técnica, estudios de mercado, contratos, facturas, evidencia de entrega y asignación de</w:t>
      </w:r>
      <w:r w:rsidR="00EB251A" w:rsidRPr="00B15B9D">
        <w:rPr>
          <w:rFonts w:ascii="Palatino Linotype" w:hAnsi="Palatino Linotype"/>
          <w:color w:val="000000"/>
          <w:sz w:val="22"/>
          <w:szCs w:val="22"/>
        </w:rPr>
        <w:t xml:space="preserve"> </w:t>
      </w:r>
      <w:r w:rsidR="00EB251A" w:rsidRPr="00B15B9D">
        <w:rPr>
          <w:rFonts w:ascii="Palatino Linotype" w:hAnsi="Palatino Linotype"/>
          <w:i/>
          <w:color w:val="000000"/>
          <w:sz w:val="22"/>
          <w:szCs w:val="22"/>
        </w:rPr>
        <w:t>los mismos.</w:t>
      </w:r>
      <w:r w:rsidR="00EB251A" w:rsidRPr="00B15B9D">
        <w:rPr>
          <w:rFonts w:ascii="Palatino Linotype" w:hAnsi="Palatino Linotype"/>
          <w:color w:val="000000"/>
          <w:sz w:val="22"/>
          <w:szCs w:val="22"/>
        </w:rPr>
        <w:t xml:space="preserve"> </w:t>
      </w:r>
    </w:p>
    <w:p w14:paraId="2F523EDF" w14:textId="77777777" w:rsidR="00EB251A" w:rsidRPr="00B15B9D" w:rsidRDefault="00EB251A" w:rsidP="00EB251A">
      <w:pPr>
        <w:spacing w:line="276" w:lineRule="auto"/>
        <w:ind w:left="851" w:right="992"/>
        <w:jc w:val="both"/>
        <w:rPr>
          <w:rFonts w:ascii="Palatino Linotype" w:hAnsi="Palatino Linotype"/>
          <w:i/>
          <w:color w:val="000000" w:themeColor="text1"/>
        </w:rPr>
      </w:pPr>
    </w:p>
    <w:p w14:paraId="5B2230EF" w14:textId="77777777" w:rsidR="004C2F63" w:rsidRPr="00B15B9D" w:rsidRDefault="004C2F63" w:rsidP="004C2F63">
      <w:pPr>
        <w:spacing w:line="276" w:lineRule="auto"/>
        <w:ind w:left="851" w:right="992"/>
        <w:jc w:val="both"/>
        <w:rPr>
          <w:rFonts w:ascii="Palatino Linotype" w:hAnsi="Palatino Linotype" w:cs="Arial"/>
          <w:color w:val="000000" w:themeColor="text1"/>
          <w:sz w:val="22"/>
        </w:rPr>
      </w:pPr>
      <w:r w:rsidRPr="00B15B9D">
        <w:rPr>
          <w:rFonts w:ascii="Palatino Linotype" w:hAnsi="Palatino Linotype"/>
          <w:i/>
          <w:color w:val="000000" w:themeColor="text1"/>
        </w:rPr>
        <w:t>Debiendo</w:t>
      </w:r>
      <w:r w:rsidRPr="00B15B9D">
        <w:rPr>
          <w:rFonts w:ascii="Palatino Linotype" w:hAnsi="Palatino Linotype"/>
          <w:i/>
          <w:color w:val="000000" w:themeColor="text1"/>
          <w:sz w:val="22"/>
          <w:szCs w:val="22"/>
        </w:rPr>
        <w:t xml:space="preserve"> notificar al </w:t>
      </w:r>
      <w:r w:rsidRPr="00B15B9D">
        <w:rPr>
          <w:rFonts w:ascii="Palatino Linotype" w:hAnsi="Palatino Linotype"/>
          <w:b/>
          <w:i/>
          <w:color w:val="000000" w:themeColor="text1"/>
          <w:sz w:val="22"/>
          <w:szCs w:val="22"/>
        </w:rPr>
        <w:t>RECURRENTE</w:t>
      </w:r>
      <w:r w:rsidRPr="00B15B9D">
        <w:rPr>
          <w:rFonts w:ascii="Palatino Linotype" w:hAnsi="Palatino Linotype"/>
          <w:i/>
          <w:color w:val="000000" w:themeColor="text1"/>
          <w:sz w:val="22"/>
          <w:szCs w:val="22"/>
        </w:rPr>
        <w:t xml:space="preserve"> el Acuerdo de Clasificación de la información que emita en su caso el Comité de Transparencia con motivo de la versión pública.</w:t>
      </w:r>
      <w:r w:rsidRPr="00B15B9D">
        <w:rPr>
          <w:rFonts w:ascii="Palatino Linotype" w:hAnsi="Palatino Linotype" w:cs="Arial"/>
          <w:i/>
          <w:color w:val="000000" w:themeColor="text1"/>
          <w:sz w:val="22"/>
        </w:rPr>
        <w:t>”</w:t>
      </w:r>
    </w:p>
    <w:p w14:paraId="49BC20F5" w14:textId="77777777" w:rsidR="004C2F63" w:rsidRPr="00B15B9D" w:rsidRDefault="004C2F63" w:rsidP="004C2F63">
      <w:pPr>
        <w:spacing w:line="276" w:lineRule="auto"/>
        <w:ind w:left="851" w:right="992"/>
        <w:jc w:val="both"/>
        <w:rPr>
          <w:rFonts w:ascii="Palatino Linotype" w:hAnsi="Palatino Linotype" w:cs="Arial"/>
          <w:i/>
          <w:color w:val="000000" w:themeColor="text1"/>
          <w:sz w:val="22"/>
        </w:rPr>
      </w:pPr>
    </w:p>
    <w:p w14:paraId="51493291" w14:textId="6F77B56D" w:rsidR="004C2F63" w:rsidRPr="00B15B9D" w:rsidRDefault="004C2F63" w:rsidP="000D3A63">
      <w:pPr>
        <w:spacing w:line="360" w:lineRule="auto"/>
        <w:ind w:left="-284"/>
        <w:jc w:val="both"/>
        <w:rPr>
          <w:rFonts w:ascii="Palatino Linotype" w:hAnsi="Palatino Linotype"/>
          <w:color w:val="000000" w:themeColor="text1"/>
          <w:shd w:val="clear" w:color="auto" w:fill="FFFFFF"/>
        </w:rPr>
      </w:pPr>
      <w:r w:rsidRPr="00B15B9D">
        <w:rPr>
          <w:rFonts w:ascii="Palatino Linotype" w:hAnsi="Palatino Linotype" w:cs="Arial"/>
          <w:b/>
          <w:color w:val="000000" w:themeColor="text1"/>
          <w:sz w:val="28"/>
          <w:szCs w:val="28"/>
        </w:rPr>
        <w:t>TERCERO</w:t>
      </w:r>
      <w:r w:rsidRPr="00B15B9D">
        <w:rPr>
          <w:rFonts w:ascii="Palatino Linotype" w:hAnsi="Palatino Linotype" w:cs="Arial"/>
          <w:b/>
          <w:color w:val="000000" w:themeColor="text1"/>
        </w:rPr>
        <w:t xml:space="preserve">. </w:t>
      </w:r>
      <w:r w:rsidRPr="00B15B9D">
        <w:rPr>
          <w:rFonts w:ascii="Palatino Linotype" w:hAnsi="Palatino Linotype"/>
          <w:b/>
          <w:bCs/>
          <w:color w:val="000000" w:themeColor="text1"/>
        </w:rPr>
        <w:t>Notifíquese</w:t>
      </w:r>
      <w:r w:rsidRPr="00B15B9D">
        <w:rPr>
          <w:rFonts w:ascii="Palatino Linotype" w:hAnsi="Palatino Linotype"/>
          <w:color w:val="000000" w:themeColor="text1"/>
        </w:rPr>
        <w:t> </w:t>
      </w:r>
      <w:r w:rsidRPr="00B15B9D">
        <w:rPr>
          <w:rFonts w:ascii="Palatino Linotype" w:hAnsi="Palatino Linotype"/>
          <w:color w:val="000000" w:themeColor="text1"/>
          <w:shd w:val="clear" w:color="auto" w:fill="FFFFFF"/>
        </w:rPr>
        <w:t>a</w:t>
      </w:r>
      <w:r w:rsidR="00055D3F" w:rsidRPr="00B15B9D">
        <w:rPr>
          <w:rFonts w:ascii="Palatino Linotype" w:hAnsi="Palatino Linotype"/>
          <w:color w:val="000000" w:themeColor="text1"/>
          <w:shd w:val="clear" w:color="auto" w:fill="FFFFFF"/>
        </w:rPr>
        <w:t xml:space="preserve"> </w:t>
      </w:r>
      <w:r w:rsidRPr="00B15B9D">
        <w:rPr>
          <w:rFonts w:ascii="Palatino Linotype" w:hAnsi="Palatino Linotype"/>
          <w:color w:val="000000" w:themeColor="text1"/>
          <w:shd w:val="clear" w:color="auto" w:fill="FFFFFF"/>
        </w:rPr>
        <w:t>l</w:t>
      </w:r>
      <w:r w:rsidR="00055D3F" w:rsidRPr="00B15B9D">
        <w:rPr>
          <w:rFonts w:ascii="Palatino Linotype" w:hAnsi="Palatino Linotype"/>
          <w:color w:val="000000" w:themeColor="text1"/>
          <w:shd w:val="clear" w:color="auto" w:fill="FFFFFF"/>
        </w:rPr>
        <w:t>a</w:t>
      </w:r>
      <w:r w:rsidRPr="00B15B9D">
        <w:rPr>
          <w:rFonts w:ascii="Palatino Linotype" w:hAnsi="Palatino Linotype"/>
          <w:color w:val="000000" w:themeColor="text1"/>
          <w:shd w:val="clear" w:color="auto" w:fill="FFFFFF"/>
        </w:rPr>
        <w:t xml:space="preserve"> Titular de la Unidad de Transparencia del</w:t>
      </w:r>
      <w:r w:rsidRPr="00B15B9D">
        <w:rPr>
          <w:rFonts w:ascii="Palatino Linotype" w:hAnsi="Palatino Linotype"/>
          <w:b/>
          <w:bCs/>
          <w:color w:val="000000" w:themeColor="text1"/>
          <w:shd w:val="clear" w:color="auto" w:fill="FFFFFF"/>
        </w:rPr>
        <w:t> SUJETO OBLIGADO</w:t>
      </w:r>
      <w:r w:rsidRPr="00B15B9D">
        <w:rPr>
          <w:rFonts w:ascii="Palatino Linotype" w:hAnsi="Palatino Linotype"/>
          <w:color w:val="000000" w:themeColor="text1"/>
          <w:shd w:val="clear" w:color="auto" w:fill="FFFFFF"/>
        </w:rPr>
        <w:t>, para que conforme a los artículos 186, último párrafo y 189, párrafo segundo de la Ley de Transparencia y Acceso a la Información Pública del Estado de México y Municipios, de cumplimiento a lo ordenado en los recursos de revisión</w:t>
      </w:r>
      <w:r w:rsidRPr="00B15B9D">
        <w:rPr>
          <w:rFonts w:ascii="Palatino Linotype" w:hAnsi="Palatino Linotype" w:cs="Arial"/>
          <w:b/>
          <w:color w:val="000000" w:themeColor="text1"/>
        </w:rPr>
        <w:t>,</w:t>
      </w:r>
      <w:r w:rsidRPr="00B15B9D">
        <w:rPr>
          <w:rFonts w:ascii="Palatino Linotype" w:hAnsi="Palatino Linotype"/>
          <w:color w:val="000000" w:themeColor="text1"/>
          <w:shd w:val="clear" w:color="auto" w:fill="FFFFFF"/>
        </w:rPr>
        <w:t xml:space="preserve"> dentro del plazo de </w:t>
      </w:r>
      <w:r w:rsidR="000D3A63" w:rsidRPr="00B15B9D">
        <w:rPr>
          <w:rFonts w:ascii="Palatino Linotype" w:hAnsi="Palatino Linotype"/>
          <w:color w:val="000000" w:themeColor="text1"/>
          <w:shd w:val="clear" w:color="auto" w:fill="FFFFFF"/>
        </w:rPr>
        <w:t xml:space="preserve">treinta </w:t>
      </w:r>
      <w:r w:rsidRPr="00B15B9D">
        <w:rPr>
          <w:rFonts w:ascii="Palatino Linotype" w:hAnsi="Palatino Linotype"/>
          <w:color w:val="000000" w:themeColor="text1"/>
          <w:shd w:val="clear" w:color="auto" w:fill="FFFFFF"/>
        </w:rPr>
        <w:t xml:space="preserve">días hábiles, debiendo informar a este Instituto en un plazo </w:t>
      </w:r>
      <w:r w:rsidRPr="00B15B9D">
        <w:rPr>
          <w:rFonts w:ascii="Palatino Linotype" w:hAnsi="Palatino Linotype"/>
          <w:color w:val="000000" w:themeColor="text1"/>
        </w:rPr>
        <w:t xml:space="preserve">de </w:t>
      </w:r>
      <w:r w:rsidRPr="00B15B9D">
        <w:rPr>
          <w:rFonts w:ascii="Palatino Linotype" w:hAnsi="Palatino Linotype"/>
          <w:color w:val="000000" w:themeColor="text1"/>
          <w:shd w:val="clear" w:color="auto" w:fill="FFFFFF"/>
        </w:rPr>
        <w:t>tres días hábiles siguientes sobre el cumplimiento dado a la presente resolución.</w:t>
      </w:r>
    </w:p>
    <w:p w14:paraId="0025BD2C" w14:textId="77777777" w:rsidR="004C2F63" w:rsidRPr="00B15B9D" w:rsidRDefault="004C2F63" w:rsidP="004C2F63">
      <w:pPr>
        <w:spacing w:line="360" w:lineRule="auto"/>
        <w:ind w:right="49"/>
        <w:jc w:val="both"/>
        <w:rPr>
          <w:rFonts w:ascii="Palatino Linotype" w:hAnsi="Palatino Linotype"/>
          <w:color w:val="000000" w:themeColor="text1"/>
          <w:shd w:val="clear" w:color="auto" w:fill="FFFFFF"/>
        </w:rPr>
      </w:pPr>
    </w:p>
    <w:p w14:paraId="42D6E1F4" w14:textId="77777777" w:rsidR="004C2F63" w:rsidRPr="00B15B9D" w:rsidRDefault="004C2F63" w:rsidP="000D3A63">
      <w:pPr>
        <w:spacing w:line="360" w:lineRule="auto"/>
        <w:ind w:left="-284"/>
        <w:jc w:val="both"/>
        <w:rPr>
          <w:rFonts w:ascii="Palatino Linotype" w:hAnsi="Palatino Linotype"/>
          <w:color w:val="000000" w:themeColor="text1"/>
          <w:shd w:val="clear" w:color="auto" w:fill="FFFFFF"/>
        </w:rPr>
      </w:pPr>
      <w:r w:rsidRPr="00B15B9D">
        <w:rPr>
          <w:rFonts w:ascii="Palatino Linotype" w:hAnsi="Palatino Linotype" w:cs="Arial"/>
          <w:b/>
          <w:bCs/>
          <w:color w:val="000000" w:themeColor="text1"/>
          <w:sz w:val="28"/>
        </w:rPr>
        <w:t xml:space="preserve">CUARTO. </w:t>
      </w:r>
      <w:r w:rsidRPr="00B15B9D">
        <w:rPr>
          <w:rFonts w:ascii="Palatino Linotype" w:hAnsi="Palatino Linotype"/>
          <w:color w:val="000000" w:themeColor="text1"/>
          <w:shd w:val="clear" w:color="auto" w:fill="FFFFFF"/>
        </w:rPr>
        <w:t xml:space="preserve">Con fundamento en el artículo 198 de la Ley de Transparencia y Acceso a la Información Pública del Estado de México y Municipios, se apercibe al </w:t>
      </w:r>
      <w:r w:rsidRPr="00B15B9D">
        <w:rPr>
          <w:rFonts w:ascii="Palatino Linotype" w:hAnsi="Palatino Linotype"/>
          <w:b/>
          <w:color w:val="000000" w:themeColor="text1"/>
          <w:shd w:val="clear" w:color="auto" w:fill="FFFFFF"/>
        </w:rPr>
        <w:t>SUJETO</w:t>
      </w:r>
      <w:r w:rsidRPr="00B15B9D">
        <w:rPr>
          <w:rFonts w:ascii="Palatino Linotype" w:hAnsi="Palatino Linotype"/>
          <w:color w:val="000000" w:themeColor="text1"/>
          <w:shd w:val="clear" w:color="auto" w:fill="FFFFFF"/>
        </w:rPr>
        <w:t xml:space="preserve"> </w:t>
      </w:r>
      <w:r w:rsidRPr="00B15B9D">
        <w:rPr>
          <w:rFonts w:ascii="Palatino Linotype" w:hAnsi="Palatino Linotype"/>
          <w:b/>
          <w:color w:val="000000" w:themeColor="text1"/>
          <w:shd w:val="clear" w:color="auto" w:fill="FFFFFF"/>
        </w:rPr>
        <w:t>OBLIGADO</w:t>
      </w:r>
      <w:r w:rsidRPr="00B15B9D">
        <w:rPr>
          <w:rFonts w:ascii="Palatino Linotype" w:hAnsi="Palatino Linotype"/>
          <w:color w:val="000000" w:themeColor="text1"/>
          <w:shd w:val="clear" w:color="auto" w:fill="FFFFFF"/>
        </w:rPr>
        <w:t xml:space="preserve"> que, en caso de negarse a cumplir la presente resolución o hacerlo de manera parcial se actuará de conformidad con lo previsto en los artículos 213, 214, 216 y 217 de dicha Ley.</w:t>
      </w:r>
    </w:p>
    <w:p w14:paraId="48A7247C" w14:textId="77777777" w:rsidR="004C2F63" w:rsidRPr="00B15B9D" w:rsidRDefault="004C2F63" w:rsidP="004C2F63">
      <w:pPr>
        <w:spacing w:line="360" w:lineRule="auto"/>
        <w:ind w:right="49"/>
        <w:jc w:val="both"/>
        <w:rPr>
          <w:rFonts w:ascii="Palatino Linotype" w:hAnsi="Palatino Linotype"/>
          <w:color w:val="000000" w:themeColor="text1"/>
          <w:shd w:val="clear" w:color="auto" w:fill="FFFFFF"/>
        </w:rPr>
      </w:pPr>
    </w:p>
    <w:p w14:paraId="4F2F7EEA" w14:textId="77777777" w:rsidR="004C2F63" w:rsidRPr="00B15B9D" w:rsidRDefault="004C2F63" w:rsidP="000D3A63">
      <w:pPr>
        <w:spacing w:line="360" w:lineRule="auto"/>
        <w:ind w:left="-284"/>
        <w:jc w:val="both"/>
        <w:rPr>
          <w:rFonts w:ascii="Palatino Linotype" w:hAnsi="Palatino Linotype"/>
          <w:b/>
          <w:color w:val="000000" w:themeColor="text1"/>
          <w:szCs w:val="17"/>
          <w:lang w:eastAsia="es-ES_tradnl"/>
        </w:rPr>
      </w:pPr>
      <w:r w:rsidRPr="00B15B9D">
        <w:rPr>
          <w:rFonts w:ascii="Palatino Linotype" w:hAnsi="Palatino Linotype" w:cs="Arial"/>
          <w:b/>
          <w:bCs/>
          <w:color w:val="000000" w:themeColor="text1"/>
          <w:sz w:val="28"/>
        </w:rPr>
        <w:t>QUINTO.</w:t>
      </w:r>
      <w:r w:rsidRPr="00B15B9D">
        <w:rPr>
          <w:rFonts w:ascii="Palatino Linotype" w:hAnsi="Palatino Linotype"/>
          <w:color w:val="000000" w:themeColor="text1"/>
          <w:szCs w:val="17"/>
          <w:lang w:eastAsia="es-ES_tradnl"/>
        </w:rPr>
        <w:t xml:space="preserve"> </w:t>
      </w:r>
      <w:r w:rsidRPr="00B15B9D">
        <w:rPr>
          <w:rFonts w:ascii="Palatino Linotype" w:hAnsi="Palatino Linotype"/>
          <w:b/>
          <w:color w:val="000000" w:themeColor="text1"/>
          <w:szCs w:val="17"/>
          <w:lang w:eastAsia="es-ES_tradnl"/>
        </w:rPr>
        <w:t>Notifíquese</w:t>
      </w:r>
      <w:r w:rsidRPr="00B15B9D">
        <w:rPr>
          <w:rFonts w:ascii="Palatino Linotype" w:hAnsi="Palatino Linotype"/>
          <w:color w:val="000000" w:themeColor="text1"/>
          <w:szCs w:val="17"/>
          <w:lang w:eastAsia="es-ES_tradnl"/>
        </w:rPr>
        <w:t xml:space="preserve"> al </w:t>
      </w:r>
      <w:r w:rsidRPr="00B15B9D">
        <w:rPr>
          <w:rFonts w:ascii="Palatino Linotype" w:hAnsi="Palatino Linotype"/>
          <w:b/>
          <w:color w:val="000000" w:themeColor="text1"/>
          <w:szCs w:val="17"/>
          <w:lang w:eastAsia="es-ES_tradnl"/>
        </w:rPr>
        <w:t>RECURRENTE</w:t>
      </w:r>
      <w:r w:rsidRPr="00B15B9D">
        <w:rPr>
          <w:rFonts w:ascii="Palatino Linotype" w:hAnsi="Palatino Linotype"/>
          <w:color w:val="000000" w:themeColor="text1"/>
          <w:szCs w:val="17"/>
          <w:lang w:eastAsia="es-ES_tradnl"/>
        </w:rPr>
        <w:t xml:space="preserve"> la presente resolución</w:t>
      </w:r>
      <w:r w:rsidRPr="00B15B9D">
        <w:rPr>
          <w:rFonts w:ascii="Palatino Linotype" w:hAnsi="Palatino Linotype" w:cs="Arial"/>
          <w:color w:val="000000" w:themeColor="text1"/>
        </w:rPr>
        <w:t>.</w:t>
      </w:r>
    </w:p>
    <w:p w14:paraId="6C24B6FD" w14:textId="77777777" w:rsidR="004C2F63" w:rsidRPr="00B15B9D" w:rsidRDefault="004C2F63" w:rsidP="004C2F6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78CFBE6" w14:textId="77777777" w:rsidR="004C2F63" w:rsidRPr="00B15B9D" w:rsidRDefault="004C2F63" w:rsidP="000D3A63">
      <w:pPr>
        <w:spacing w:line="360" w:lineRule="auto"/>
        <w:ind w:left="-284"/>
        <w:jc w:val="both"/>
        <w:rPr>
          <w:rFonts w:ascii="Palatino Linotype" w:hAnsi="Palatino Linotype"/>
          <w:color w:val="000000" w:themeColor="text1"/>
          <w:szCs w:val="17"/>
          <w:lang w:eastAsia="es-ES_tradnl"/>
        </w:rPr>
      </w:pPr>
      <w:r w:rsidRPr="00B15B9D">
        <w:rPr>
          <w:rFonts w:ascii="Palatino Linotype" w:hAnsi="Palatino Linotype" w:cs="Arial"/>
          <w:b/>
          <w:bCs/>
          <w:color w:val="000000" w:themeColor="text1"/>
          <w:sz w:val="28"/>
        </w:rPr>
        <w:t>SEXTO.</w:t>
      </w:r>
      <w:r w:rsidRPr="00B15B9D">
        <w:rPr>
          <w:rFonts w:ascii="Palatino Linotype" w:hAnsi="Palatino Linotype"/>
          <w:color w:val="000000" w:themeColor="text1"/>
          <w:szCs w:val="17"/>
          <w:lang w:eastAsia="es-ES_tradnl"/>
        </w:rPr>
        <w:t xml:space="preserve"> </w:t>
      </w:r>
      <w:r w:rsidRPr="00B15B9D">
        <w:rPr>
          <w:rFonts w:ascii="Palatino Linotype" w:hAnsi="Palatino Linotype"/>
          <w:b/>
          <w:color w:val="000000" w:themeColor="text1"/>
          <w:szCs w:val="17"/>
          <w:lang w:eastAsia="es-ES_tradnl"/>
        </w:rPr>
        <w:t>Hágase del conocimiento</w:t>
      </w:r>
      <w:r w:rsidRPr="00B15B9D">
        <w:rPr>
          <w:rFonts w:ascii="Palatino Linotype" w:hAnsi="Palatino Linotype"/>
          <w:color w:val="000000" w:themeColor="text1"/>
          <w:szCs w:val="17"/>
          <w:lang w:eastAsia="es-ES_tradnl"/>
        </w:rPr>
        <w:t xml:space="preserve"> al </w:t>
      </w:r>
      <w:r w:rsidRPr="00B15B9D">
        <w:rPr>
          <w:rFonts w:ascii="Palatino Linotype" w:hAnsi="Palatino Linotype"/>
          <w:b/>
          <w:color w:val="000000" w:themeColor="text1"/>
          <w:szCs w:val="17"/>
          <w:lang w:eastAsia="es-ES_tradnl"/>
        </w:rPr>
        <w:t>RECURRENTE</w:t>
      </w:r>
      <w:r w:rsidRPr="00B15B9D">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6A88749" w14:textId="77777777" w:rsidR="004C2F63" w:rsidRPr="00B15B9D" w:rsidRDefault="004C2F63" w:rsidP="004C2F63">
      <w:pPr>
        <w:tabs>
          <w:tab w:val="left" w:pos="709"/>
        </w:tabs>
        <w:spacing w:line="360" w:lineRule="auto"/>
        <w:ind w:right="51"/>
        <w:jc w:val="both"/>
        <w:rPr>
          <w:rFonts w:ascii="Palatino Linotype" w:hAnsi="Palatino Linotype" w:cs="Arial"/>
          <w:b/>
          <w:color w:val="000000" w:themeColor="text1"/>
          <w:sz w:val="28"/>
        </w:rPr>
      </w:pPr>
    </w:p>
    <w:p w14:paraId="2140385A" w14:textId="77777777" w:rsidR="000D3A63" w:rsidRPr="00B15B9D" w:rsidRDefault="000D3A63" w:rsidP="000D3A63">
      <w:pPr>
        <w:spacing w:line="360" w:lineRule="auto"/>
        <w:ind w:left="-284"/>
        <w:jc w:val="both"/>
        <w:rPr>
          <w:rFonts w:ascii="Palatino Linotype" w:hAnsi="Palatino Linotype"/>
          <w:color w:val="000000" w:themeColor="text1"/>
          <w:szCs w:val="17"/>
          <w:lang w:eastAsia="es-ES_tradnl"/>
        </w:rPr>
      </w:pPr>
      <w:r w:rsidRPr="00B15B9D">
        <w:rPr>
          <w:rFonts w:ascii="Palatino Linotype" w:hAnsi="Palatino Linotype"/>
          <w:b/>
          <w:color w:val="000000" w:themeColor="text1"/>
          <w:sz w:val="28"/>
          <w:szCs w:val="28"/>
          <w:lang w:eastAsia="es-ES_tradnl"/>
        </w:rPr>
        <w:t>SÉPTIMO</w:t>
      </w:r>
      <w:r w:rsidRPr="00B15B9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B15B9D">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7C77F6B3" w14:textId="77777777" w:rsidR="000D3A63" w:rsidRPr="00B15B9D" w:rsidRDefault="000D3A63" w:rsidP="004C2F63">
      <w:pPr>
        <w:tabs>
          <w:tab w:val="left" w:pos="709"/>
        </w:tabs>
        <w:spacing w:line="360" w:lineRule="auto"/>
        <w:ind w:right="51"/>
        <w:jc w:val="both"/>
        <w:rPr>
          <w:rFonts w:ascii="Palatino Linotype" w:hAnsi="Palatino Linotype" w:cs="Arial"/>
          <w:b/>
          <w:color w:val="000000" w:themeColor="text1"/>
          <w:sz w:val="28"/>
        </w:rPr>
      </w:pPr>
    </w:p>
    <w:p w14:paraId="3EB28A48" w14:textId="6D44A392" w:rsidR="00847CED" w:rsidRPr="00B15B9D" w:rsidRDefault="00847CED" w:rsidP="00847CED">
      <w:pPr>
        <w:spacing w:line="360" w:lineRule="auto"/>
        <w:ind w:left="-284"/>
        <w:jc w:val="both"/>
        <w:rPr>
          <w:rFonts w:ascii="Palatino Linotype" w:hAnsi="Palatino Linotype" w:cs="Arial"/>
          <w:color w:val="000000" w:themeColor="text1"/>
          <w:lang w:val="es-ES"/>
        </w:rPr>
      </w:pPr>
      <w:r w:rsidRPr="00B15B9D">
        <w:rPr>
          <w:rFonts w:ascii="Palatino Linotype" w:hAnsi="Palatino Linotype" w:cs="Arial"/>
          <w:color w:val="000000" w:themeColor="text1"/>
          <w:lang w:val="es-ES"/>
        </w:rPr>
        <w:t xml:space="preserve">ASÍ LO RESUELVE, POR </w:t>
      </w:r>
      <w:r w:rsidR="00B15B9D" w:rsidRPr="00B15B9D">
        <w:rPr>
          <w:rFonts w:ascii="Palatino Linotype" w:hAnsi="Palatino Linotype" w:cs="Arial"/>
          <w:color w:val="000000" w:themeColor="text1"/>
          <w:lang w:val="es-ES"/>
        </w:rPr>
        <w:t xml:space="preserve">UNANIMIDAD </w:t>
      </w:r>
      <w:r w:rsidRPr="00B15B9D">
        <w:rPr>
          <w:rFonts w:ascii="Palatino Linotype" w:hAnsi="Palatino Linotype" w:cs="Arial"/>
          <w:color w:val="000000" w:themeColor="text1"/>
          <w:lang w:val="es-ES"/>
        </w:rPr>
        <w:t>DE VOTOS EL PLENO DEL</w:t>
      </w:r>
      <w:r w:rsidRPr="00B15B9D">
        <w:rPr>
          <w:rFonts w:ascii="Palatino Linotype" w:eastAsia="Arial Unicode MS" w:hAnsi="Palatino Linotype" w:cs="Arial"/>
          <w:color w:val="000000" w:themeColor="text1"/>
          <w:lang w:val="es-ES"/>
        </w:rPr>
        <w:t xml:space="preserve"> INSTITUTO DE </w:t>
      </w:r>
      <w:r w:rsidRPr="00B15B9D">
        <w:rPr>
          <w:rFonts w:ascii="Palatino Linotype" w:hAnsi="Palatino Linotype"/>
          <w:color w:val="000000" w:themeColor="text1"/>
          <w:lang w:val="es-ES" w:eastAsia="en-US"/>
        </w:rPr>
        <w:t>TRANSPARENCIA</w:t>
      </w:r>
      <w:r w:rsidRPr="00B15B9D">
        <w:rPr>
          <w:rFonts w:ascii="Palatino Linotype" w:eastAsia="Arial Unicode MS" w:hAnsi="Palatino Linotype" w:cs="Arial"/>
          <w:color w:val="000000" w:themeColor="text1"/>
          <w:lang w:val="es-ES"/>
        </w:rPr>
        <w:t>, ACCESO A LA INFORMACIÓN PÚBLICA Y PROTECCIÓN DE DATOS PERSONALES DEL ESTADO DE MÉXICO Y MUNICIPIOS</w:t>
      </w:r>
      <w:r w:rsidRPr="00B15B9D">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B15B9D">
        <w:rPr>
          <w:rFonts w:ascii="Palatino Linotype" w:hAnsi="Palatino Linotype" w:cs="Arial"/>
          <w:color w:val="000000" w:themeColor="text1"/>
          <w:shd w:val="clear" w:color="auto" w:fill="FFFFFF" w:themeFill="background1"/>
          <w:lang w:val="es-ES"/>
        </w:rPr>
        <w:t>EN LA VIGÉSIMA</w:t>
      </w:r>
      <w:r w:rsidR="00B15B9D" w:rsidRPr="00B15B9D">
        <w:rPr>
          <w:rFonts w:ascii="Palatino Linotype" w:hAnsi="Palatino Linotype" w:cs="Arial"/>
          <w:color w:val="000000" w:themeColor="text1"/>
          <w:shd w:val="clear" w:color="auto" w:fill="FFFFFF" w:themeFill="background1"/>
          <w:lang w:val="es-ES"/>
        </w:rPr>
        <w:t xml:space="preserve"> PRIMERA</w:t>
      </w:r>
      <w:r w:rsidRPr="00B15B9D">
        <w:rPr>
          <w:rFonts w:ascii="Palatino Linotype" w:hAnsi="Palatino Linotype" w:cs="Arial"/>
          <w:color w:val="000000" w:themeColor="text1"/>
          <w:shd w:val="clear" w:color="auto" w:fill="FFFFFF" w:themeFill="background1"/>
          <w:lang w:val="es-ES"/>
        </w:rPr>
        <w:t xml:space="preserve"> </w:t>
      </w:r>
      <w:r w:rsidRPr="00B15B9D">
        <w:rPr>
          <w:rFonts w:ascii="Palatino Linotype" w:hAnsi="Palatino Linotype" w:cs="Arial"/>
          <w:color w:val="000000" w:themeColor="text1"/>
          <w:lang w:val="es-ES"/>
        </w:rPr>
        <w:t xml:space="preserve">SESIÓN ORDINARIA CELEBRADA EL </w:t>
      </w:r>
      <w:r w:rsidR="00B15B9D" w:rsidRPr="00B15B9D">
        <w:rPr>
          <w:rFonts w:ascii="Palatino Linotype" w:hAnsi="Palatino Linotype" w:cs="Arial"/>
          <w:color w:val="000000" w:themeColor="text1"/>
          <w:lang w:val="es-ES"/>
        </w:rPr>
        <w:t>DIECISÉIS</w:t>
      </w:r>
      <w:r w:rsidRPr="00B15B9D">
        <w:rPr>
          <w:rFonts w:ascii="Palatino Linotype" w:hAnsi="Palatino Linotype" w:cs="Arial"/>
          <w:color w:val="000000" w:themeColor="text1"/>
          <w:lang w:val="es-ES"/>
        </w:rPr>
        <w:t xml:space="preserve"> DE JUNIO DE DOS MIL VEINTIUNO, ANTE EL SECRETARIO TÉCNICO DEL PLENO, </w:t>
      </w:r>
      <w:r w:rsidRPr="00B15B9D">
        <w:rPr>
          <w:rFonts w:ascii="Palatino Linotype" w:eastAsia="Arial Unicode MS" w:hAnsi="Palatino Linotype" w:cs="Arial"/>
          <w:color w:val="000000" w:themeColor="text1"/>
          <w:lang w:val="es-ES"/>
        </w:rPr>
        <w:t>ALEXIS</w:t>
      </w:r>
      <w:r w:rsidRPr="00B15B9D">
        <w:rPr>
          <w:rFonts w:ascii="Palatino Linotype" w:hAnsi="Palatino Linotype" w:cs="Arial"/>
          <w:color w:val="000000" w:themeColor="text1"/>
          <w:lang w:val="es-ES"/>
        </w:rPr>
        <w:t xml:space="preserve"> TAPIA RAMÍREZ.</w:t>
      </w:r>
    </w:p>
    <w:p w14:paraId="626FBBE1" w14:textId="77777777" w:rsidR="00847CED" w:rsidRDefault="00847CED" w:rsidP="00847CED">
      <w:pPr>
        <w:jc w:val="both"/>
        <w:rPr>
          <w:rFonts w:ascii="Palatino Linotype" w:eastAsiaTheme="minorEastAsia" w:hAnsi="Palatino Linotype" w:cs="Arial"/>
          <w:color w:val="000000" w:themeColor="text1"/>
          <w:sz w:val="20"/>
          <w:szCs w:val="20"/>
          <w:lang w:val="es-ES_tradnl"/>
        </w:rPr>
      </w:pPr>
      <w:r w:rsidRPr="00B15B9D">
        <w:rPr>
          <w:rFonts w:ascii="Palatino Linotype" w:eastAsiaTheme="minorEastAsia" w:hAnsi="Palatino Linotype" w:cs="Arial"/>
          <w:color w:val="000000" w:themeColor="text1"/>
          <w:sz w:val="20"/>
          <w:szCs w:val="20"/>
          <w:lang w:val="es-ES_tradnl"/>
        </w:rPr>
        <w:t>YSM/RPG</w:t>
      </w:r>
      <w:r w:rsidRPr="00043729">
        <w:rPr>
          <w:rFonts w:ascii="Palatino Linotype" w:eastAsiaTheme="minorEastAsia" w:hAnsi="Palatino Linotype" w:cs="Arial"/>
          <w:color w:val="000000" w:themeColor="text1"/>
          <w:sz w:val="20"/>
          <w:szCs w:val="20"/>
          <w:lang w:val="es-ES_tradnl"/>
        </w:rPr>
        <w:t xml:space="preserve"> </w:t>
      </w:r>
    </w:p>
    <w:p w14:paraId="73878AC4" w14:textId="77777777" w:rsidR="00847CED" w:rsidRDefault="00847CED" w:rsidP="00847CED">
      <w:pPr>
        <w:rPr>
          <w:rFonts w:ascii="Palatino Linotype" w:hAnsi="Palatino Linotype" w:cs="Arial"/>
          <w:color w:val="000000" w:themeColor="text1"/>
          <w:lang w:val="es-ES"/>
        </w:rPr>
      </w:pPr>
      <w:r>
        <w:rPr>
          <w:rFonts w:ascii="Palatino Linotype" w:hAnsi="Palatino Linotype" w:cs="Arial"/>
          <w:color w:val="000000" w:themeColor="text1"/>
          <w:lang w:val="es-ES"/>
        </w:rPr>
        <w:br w:type="page"/>
      </w:r>
    </w:p>
    <w:p w14:paraId="7288A2CC" w14:textId="32DFB365" w:rsidR="00754EF0" w:rsidRPr="001C6126" w:rsidRDefault="00754EF0" w:rsidP="00847CED">
      <w:pPr>
        <w:tabs>
          <w:tab w:val="left" w:pos="709"/>
        </w:tabs>
        <w:spacing w:line="360" w:lineRule="auto"/>
        <w:ind w:left="-284" w:right="51"/>
        <w:jc w:val="both"/>
        <w:rPr>
          <w:rFonts w:ascii="Palatino Linotype" w:hAnsi="Palatino Linotype" w:cs="Arial"/>
          <w:sz w:val="20"/>
        </w:rPr>
      </w:pPr>
    </w:p>
    <w:sectPr w:rsidR="00754EF0" w:rsidRPr="001C6126" w:rsidSect="002D2497">
      <w:headerReference w:type="even" r:id="rId8"/>
      <w:headerReference w:type="default" r:id="rId9"/>
      <w:footerReference w:type="default" r:id="rId10"/>
      <w:headerReference w:type="first" r:id="rId11"/>
      <w:footerReference w:type="first" r:id="rId12"/>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0A407" w14:textId="77777777" w:rsidR="00706751" w:rsidRDefault="00706751" w:rsidP="00C80F8C">
      <w:r>
        <w:separator/>
      </w:r>
    </w:p>
  </w:endnote>
  <w:endnote w:type="continuationSeparator" w:id="0">
    <w:p w14:paraId="0DC5F148" w14:textId="77777777" w:rsidR="00706751" w:rsidRDefault="007067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138AB" w:rsidRPr="0010196A" w:rsidRDefault="008138A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6724">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6724">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138AB" w:rsidRPr="0010196A" w:rsidRDefault="008138A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67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6724">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F9977" w14:textId="77777777" w:rsidR="00706751" w:rsidRDefault="00706751" w:rsidP="00C80F8C">
      <w:r>
        <w:separator/>
      </w:r>
    </w:p>
  </w:footnote>
  <w:footnote w:type="continuationSeparator" w:id="0">
    <w:p w14:paraId="344FCB69" w14:textId="77777777" w:rsidR="00706751" w:rsidRDefault="00706751" w:rsidP="00C80F8C">
      <w:r>
        <w:continuationSeparator/>
      </w:r>
    </w:p>
  </w:footnote>
  <w:footnote w:id="1">
    <w:p w14:paraId="4A6BE87D" w14:textId="77777777" w:rsidR="008138AB" w:rsidRDefault="008138AB" w:rsidP="00E0569B">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28C2DEAD" w14:textId="77777777" w:rsidR="008138AB" w:rsidRDefault="008138AB" w:rsidP="00E0569B">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56E54F77" w14:textId="77777777" w:rsidR="008138AB" w:rsidRDefault="008138AB" w:rsidP="00E0569B">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3626600C" w14:textId="77777777" w:rsidR="008138AB" w:rsidRDefault="008138AB" w:rsidP="00E0569B">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 w:id="2">
    <w:p w14:paraId="3E454C2F" w14:textId="50B5CBF4" w:rsidR="006F2153" w:rsidRDefault="006F2153">
      <w:pPr>
        <w:pStyle w:val="Textonotapie"/>
        <w:rPr>
          <w:rFonts w:ascii="Palatino Linotype" w:hAnsi="Palatino Linotype"/>
          <w:sz w:val="18"/>
          <w:szCs w:val="18"/>
        </w:rPr>
      </w:pPr>
      <w:r>
        <w:rPr>
          <w:rStyle w:val="Refdenotaalpie"/>
        </w:rPr>
        <w:footnoteRef/>
      </w:r>
      <w:r>
        <w:t xml:space="preserve"> </w:t>
      </w:r>
      <w:hyperlink r:id="rId1" w:history="1">
        <w:r w:rsidRPr="00207605">
          <w:rPr>
            <w:rStyle w:val="Hipervnculo"/>
            <w:rFonts w:ascii="Palatino Linotype" w:hAnsi="Palatino Linotype"/>
            <w:sz w:val="18"/>
            <w:szCs w:val="18"/>
          </w:rPr>
          <w:t>https://www.ipomex.org.mx/ipo3/lgt/indice/TENANCINGO/art_92_xxix_b.web</w:t>
        </w:r>
      </w:hyperlink>
    </w:p>
    <w:p w14:paraId="61637A44" w14:textId="4F1027FD" w:rsidR="006F2153" w:rsidRPr="00207605" w:rsidRDefault="006F2153">
      <w:pPr>
        <w:pStyle w:val="Textonotapie"/>
        <w:rPr>
          <w:rFonts w:ascii="Palatino Linotype" w:hAnsi="Palatino Linotype"/>
          <w:sz w:val="18"/>
          <w:szCs w:val="18"/>
        </w:rPr>
      </w:pPr>
      <w:r w:rsidRPr="006F2153">
        <w:rPr>
          <w:rFonts w:ascii="Palatino Linotype" w:hAnsi="Palatino Linotype"/>
          <w:sz w:val="18"/>
          <w:szCs w:val="18"/>
        </w:rPr>
        <w:t>https://www.ipomex.org.mx/ipo3/lgt/indice/TENANCINGO/art_92_xxix_a.web</w:t>
      </w:r>
    </w:p>
  </w:footnote>
  <w:footnote w:id="3">
    <w:p w14:paraId="1A783C6E" w14:textId="77777777" w:rsidR="008138AB" w:rsidRDefault="008138AB" w:rsidP="00A22FAB">
      <w:pPr>
        <w:pStyle w:val="Textonotapie"/>
        <w:rPr>
          <w:rFonts w:ascii="Palatino Linotype" w:eastAsiaTheme="minorEastAsia" w:hAnsi="Palatino Linotype" w:cs="Arial"/>
          <w:i/>
          <w:sz w:val="18"/>
          <w:szCs w:val="18"/>
        </w:rPr>
      </w:pPr>
      <w:r>
        <w:rPr>
          <w:rStyle w:val="Refdenotaalpie"/>
        </w:rPr>
        <w:footnoteRef/>
      </w:r>
      <w:r>
        <w:t xml:space="preserve"> </w:t>
      </w:r>
      <w:r>
        <w:rPr>
          <w:rFonts w:ascii="Palatino Linotype" w:eastAsiaTheme="minorEastAsia" w:hAnsi="Palatino Linotype" w:cs="Arial"/>
          <w:b/>
          <w:bCs/>
          <w:i/>
          <w:sz w:val="18"/>
          <w:szCs w:val="18"/>
        </w:rPr>
        <w:t xml:space="preserve">Artículo 186. </w:t>
      </w:r>
      <w:r>
        <w:rPr>
          <w:rFonts w:ascii="Palatino Linotype" w:eastAsiaTheme="minorEastAsia" w:hAnsi="Palatino Linotype" w:cs="Arial"/>
          <w:i/>
          <w:sz w:val="18"/>
          <w:szCs w:val="18"/>
        </w:rPr>
        <w:t>Las resoluciones del Instituto podrán:</w:t>
      </w:r>
    </w:p>
    <w:p w14:paraId="11B31956" w14:textId="77777777" w:rsidR="008138AB" w:rsidRDefault="008138AB" w:rsidP="00A22FAB">
      <w:pPr>
        <w:pStyle w:val="Textonotapie"/>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DFB5C3" w14:textId="77777777" w:rsidR="008138AB" w:rsidRDefault="008138AB" w:rsidP="00A22FAB">
      <w:pPr>
        <w:autoSpaceDE w:val="0"/>
        <w:autoSpaceDN w:val="0"/>
        <w:adjustRightInd w:val="0"/>
        <w:rPr>
          <w:rFonts w:ascii="Palatino Linotype" w:hAnsi="Palatino Linotype"/>
          <w:i/>
        </w:rPr>
      </w:pPr>
      <w:r>
        <w:rPr>
          <w:rFonts w:ascii="Palatino Linotype" w:eastAsiaTheme="minorEastAsia" w:hAnsi="Palatino Linotype" w:cs="Arial"/>
          <w:i/>
          <w:sz w:val="18"/>
          <w:szCs w:val="18"/>
        </w:rPr>
        <w:t>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138AB" w:rsidRDefault="004C672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138AB" w:rsidRPr="0010196A" w:rsidRDefault="004C672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8138AB" w:rsidRPr="008F2CCC" w14:paraId="1F097D8A" w14:textId="77777777" w:rsidTr="00101A12">
      <w:tc>
        <w:tcPr>
          <w:tcW w:w="3686" w:type="dxa"/>
          <w:vMerge w:val="restart"/>
        </w:tcPr>
        <w:p w14:paraId="1F780A0C" w14:textId="1EFF25F4" w:rsidR="008138AB" w:rsidRPr="008F2CCC" w:rsidRDefault="008138AB"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8138AB" w:rsidRPr="00664658" w:rsidRDefault="008138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4982A368" w:rsidR="008138AB" w:rsidRPr="00664658" w:rsidRDefault="008138AB" w:rsidP="00101A12">
          <w:pPr>
            <w:jc w:val="both"/>
            <w:rPr>
              <w:rFonts w:ascii="Palatino Linotype" w:hAnsi="Palatino Linotype"/>
              <w:b/>
              <w:sz w:val="22"/>
              <w:szCs w:val="22"/>
              <w:lang w:val="es-ES_tradnl"/>
            </w:rPr>
          </w:pPr>
          <w:r>
            <w:rPr>
              <w:rFonts w:ascii="Palatino Linotype" w:hAnsi="Palatino Linotype"/>
              <w:b/>
              <w:sz w:val="22"/>
              <w:szCs w:val="22"/>
              <w:lang w:val="es-ES_tradnl"/>
            </w:rPr>
            <w:t>02442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8138AB" w:rsidRPr="008F2CCC" w14:paraId="049677A3" w14:textId="77777777" w:rsidTr="00101A12">
      <w:tc>
        <w:tcPr>
          <w:tcW w:w="3686" w:type="dxa"/>
          <w:vMerge/>
        </w:tcPr>
        <w:p w14:paraId="4A21EAC1" w14:textId="5C1F145E" w:rsidR="008138AB" w:rsidRPr="008F2CCC" w:rsidRDefault="008138AB" w:rsidP="00D41D47">
          <w:pPr>
            <w:rPr>
              <w:rFonts w:ascii="Palatino Linotype" w:hAnsi="Palatino Linotype"/>
              <w:b/>
              <w:sz w:val="22"/>
              <w:szCs w:val="22"/>
              <w:lang w:val="es-ES_tradnl"/>
            </w:rPr>
          </w:pPr>
        </w:p>
      </w:tc>
      <w:tc>
        <w:tcPr>
          <w:tcW w:w="2552" w:type="dxa"/>
          <w:shd w:val="clear" w:color="auto" w:fill="auto"/>
        </w:tcPr>
        <w:p w14:paraId="1237BCDE" w14:textId="77777777" w:rsidR="008138AB" w:rsidRPr="00664658" w:rsidRDefault="008138A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41BB6D82" w:rsidR="008138AB" w:rsidRPr="00D41D47" w:rsidRDefault="008138AB" w:rsidP="00101A1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Tenancingo </w:t>
          </w:r>
        </w:p>
      </w:tc>
    </w:tr>
    <w:tr w:rsidR="008138AB" w:rsidRPr="008F2CCC" w14:paraId="72CD087D" w14:textId="77777777" w:rsidTr="00101A12">
      <w:trPr>
        <w:trHeight w:val="228"/>
      </w:trPr>
      <w:tc>
        <w:tcPr>
          <w:tcW w:w="3686" w:type="dxa"/>
          <w:vMerge/>
        </w:tcPr>
        <w:p w14:paraId="1B78656F" w14:textId="01E6F6F6" w:rsidR="008138AB" w:rsidRPr="008F2CCC" w:rsidRDefault="008138AB" w:rsidP="00070856">
          <w:pPr>
            <w:rPr>
              <w:rFonts w:ascii="Palatino Linotype" w:hAnsi="Palatino Linotype"/>
              <w:b/>
              <w:sz w:val="22"/>
              <w:szCs w:val="22"/>
              <w:lang w:val="es-ES_tradnl"/>
            </w:rPr>
          </w:pPr>
        </w:p>
      </w:tc>
      <w:tc>
        <w:tcPr>
          <w:tcW w:w="2552" w:type="dxa"/>
          <w:shd w:val="clear" w:color="auto" w:fill="auto"/>
        </w:tcPr>
        <w:p w14:paraId="74D81628" w14:textId="77777777" w:rsidR="008138AB" w:rsidRPr="00664658" w:rsidRDefault="008138A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8138AB" w:rsidRPr="00664658" w:rsidRDefault="008138A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8138AB" w:rsidRPr="0010196A" w:rsidRDefault="008138A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F2F3976" w:rsidR="008138AB" w:rsidRPr="0010196A" w:rsidRDefault="008138A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8138AB" w:rsidRPr="008F2CCC" w14:paraId="6ABABA57" w14:textId="77777777" w:rsidTr="00101A12">
      <w:tc>
        <w:tcPr>
          <w:tcW w:w="4537" w:type="dxa"/>
          <w:vMerge w:val="restart"/>
          <w:shd w:val="clear" w:color="auto" w:fill="auto"/>
        </w:tcPr>
        <w:p w14:paraId="6AA376CC" w14:textId="51BC63EB" w:rsidR="008138AB" w:rsidRPr="008F2CCC" w:rsidRDefault="004C6724" w:rsidP="00837678">
          <w:pPr>
            <w:ind w:firstLine="459"/>
            <w:rPr>
              <w:rFonts w:ascii="Palatino Linotype" w:hAnsi="Palatino Linotype"/>
              <w:b/>
              <w:sz w:val="22"/>
              <w:szCs w:val="22"/>
              <w:lang w:val="es-ES_tradnl"/>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left:0;text-align:left;margin-left:22.35pt;margin-top:24.05pt;width:540pt;height:10in;z-index:-251658240;mso-position-horizontal-relative:margin;mso-position-vertical-relative:margin" o:allowincell="f">
                <v:imagedata r:id="rId1" o:title="RESOLUCIÓN"/>
                <w10:wrap anchorx="margin" anchory="margin"/>
              </v:shape>
            </w:pict>
          </w:r>
          <w:r w:rsidR="008138AB">
            <w:rPr>
              <w:rFonts w:ascii="Palatino Linotype" w:hAnsi="Palatino Linotype"/>
              <w:noProof/>
              <w:sz w:val="28"/>
              <w:szCs w:val="28"/>
            </w:rPr>
            <w:drawing>
              <wp:inline distT="0" distB="0" distL="0" distR="0" wp14:anchorId="7340D196" wp14:editId="320972A3">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8138AB" w:rsidRPr="008F2CCC" w:rsidRDefault="008138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15A4A8C8" w:rsidR="008138AB" w:rsidRPr="008F2CCC" w:rsidRDefault="008138AB" w:rsidP="00101A12">
          <w:pPr>
            <w:jc w:val="both"/>
            <w:rPr>
              <w:rFonts w:ascii="Palatino Linotype" w:hAnsi="Palatino Linotype"/>
              <w:b/>
              <w:sz w:val="22"/>
              <w:szCs w:val="22"/>
              <w:lang w:val="es-ES_tradnl"/>
            </w:rPr>
          </w:pPr>
          <w:r>
            <w:rPr>
              <w:rFonts w:ascii="Palatino Linotype" w:hAnsi="Palatino Linotype"/>
              <w:b/>
              <w:sz w:val="22"/>
              <w:szCs w:val="22"/>
              <w:lang w:val="es-ES_tradnl"/>
            </w:rPr>
            <w:t>02442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8138AB" w:rsidRPr="00101A12" w14:paraId="3B45FB53" w14:textId="77777777" w:rsidTr="00101A12">
      <w:tc>
        <w:tcPr>
          <w:tcW w:w="4537" w:type="dxa"/>
          <w:vMerge/>
          <w:shd w:val="clear" w:color="auto" w:fill="auto"/>
        </w:tcPr>
        <w:p w14:paraId="188B82EF" w14:textId="77777777" w:rsidR="008138AB" w:rsidRPr="008F2CCC" w:rsidRDefault="008138AB" w:rsidP="00A2780F">
          <w:pPr>
            <w:rPr>
              <w:rFonts w:ascii="Palatino Linotype" w:hAnsi="Palatino Linotype"/>
              <w:b/>
              <w:sz w:val="22"/>
              <w:szCs w:val="22"/>
              <w:lang w:val="es-ES_tradnl"/>
            </w:rPr>
          </w:pPr>
        </w:p>
      </w:tc>
      <w:tc>
        <w:tcPr>
          <w:tcW w:w="2551" w:type="dxa"/>
          <w:shd w:val="clear" w:color="auto" w:fill="auto"/>
        </w:tcPr>
        <w:p w14:paraId="3B2AD0CF" w14:textId="77777777" w:rsidR="008138AB" w:rsidRPr="008F2CCC" w:rsidRDefault="008138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2FF686A" w:rsidR="008138AB" w:rsidRPr="008F2CCC" w:rsidRDefault="004C6724" w:rsidP="004C6724">
          <w:pPr>
            <w:jc w:val="both"/>
            <w:rPr>
              <w:rFonts w:ascii="Palatino Linotype" w:hAnsi="Palatino Linotype"/>
              <w:b/>
              <w:sz w:val="22"/>
              <w:szCs w:val="22"/>
              <w:lang w:val="es-ES_tradnl"/>
            </w:rPr>
          </w:pPr>
          <w:proofErr w:type="spellStart"/>
          <w:r>
            <w:rPr>
              <w:rFonts w:ascii="Palatino Linotype" w:hAnsi="Palatino Linotype"/>
              <w:b/>
            </w:rPr>
            <w:t>XxxxxxxxXX</w:t>
          </w:r>
          <w:proofErr w:type="spellEnd"/>
          <w:r w:rsidR="008138AB" w:rsidRPr="00101A12">
            <w:rPr>
              <w:rFonts w:ascii="Palatino Linotype" w:hAnsi="Palatino Linotype"/>
              <w:b/>
            </w:rPr>
            <w:t xml:space="preserve"> </w:t>
          </w:r>
          <w:r>
            <w:rPr>
              <w:rFonts w:ascii="Palatino Linotype" w:hAnsi="Palatino Linotype"/>
              <w:b/>
            </w:rPr>
            <w:t>xxx</w:t>
          </w:r>
          <w:r w:rsidR="008138AB">
            <w:rPr>
              <w:rFonts w:ascii="Palatino Linotype" w:hAnsi="Palatino Linotype"/>
              <w:b/>
            </w:rPr>
            <w:t xml:space="preserve"> </w:t>
          </w:r>
          <w:proofErr w:type="spellStart"/>
          <w:r>
            <w:rPr>
              <w:rFonts w:ascii="Palatino Linotype" w:hAnsi="Palatino Linotype"/>
              <w:b/>
            </w:rPr>
            <w:t>XxxxxxxxXX</w:t>
          </w:r>
          <w:proofErr w:type="spellEnd"/>
          <w:r w:rsidR="008138AB" w:rsidRPr="00101A1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8138AB" w:rsidRPr="00101A1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w:t>
          </w:r>
          <w:proofErr w:type="spellEnd"/>
          <w:r w:rsidR="008138AB" w:rsidRPr="00101A1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8138AB" w:rsidRPr="00101A1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8138AB" w:rsidRPr="008F2CCC" w14:paraId="28A493EB" w14:textId="77777777" w:rsidTr="00101A12">
      <w:trPr>
        <w:trHeight w:val="228"/>
      </w:trPr>
      <w:tc>
        <w:tcPr>
          <w:tcW w:w="4537" w:type="dxa"/>
          <w:vMerge/>
          <w:shd w:val="clear" w:color="auto" w:fill="auto"/>
        </w:tcPr>
        <w:p w14:paraId="06C77D31" w14:textId="77777777" w:rsidR="008138AB" w:rsidRPr="008F2CCC" w:rsidRDefault="008138AB" w:rsidP="00E37C88">
          <w:pPr>
            <w:rPr>
              <w:rFonts w:ascii="Palatino Linotype" w:hAnsi="Palatino Linotype"/>
              <w:b/>
              <w:sz w:val="22"/>
              <w:szCs w:val="22"/>
              <w:lang w:val="es-ES_tradnl"/>
            </w:rPr>
          </w:pPr>
        </w:p>
      </w:tc>
      <w:tc>
        <w:tcPr>
          <w:tcW w:w="2551" w:type="dxa"/>
          <w:shd w:val="clear" w:color="auto" w:fill="auto"/>
        </w:tcPr>
        <w:p w14:paraId="2E1A72B4" w14:textId="77777777" w:rsidR="008138AB" w:rsidRPr="008F2CCC" w:rsidRDefault="008138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F55533D" w:rsidR="008138AB" w:rsidRPr="00DC41C8" w:rsidRDefault="008138AB" w:rsidP="00101A12">
          <w:pPr>
            <w:jc w:val="both"/>
            <w:rPr>
              <w:rFonts w:ascii="Palatino Linotype" w:hAnsi="Palatino Linotype"/>
              <w:b/>
              <w:sz w:val="22"/>
              <w:szCs w:val="22"/>
            </w:rPr>
          </w:pPr>
          <w:r>
            <w:rPr>
              <w:rFonts w:ascii="Palatino Linotype" w:hAnsi="Palatino Linotype"/>
              <w:b/>
              <w:sz w:val="22"/>
              <w:szCs w:val="22"/>
              <w:lang w:val="es-ES_tradnl"/>
            </w:rPr>
            <w:t xml:space="preserve">Ayuntamiento de Tenancingo </w:t>
          </w:r>
        </w:p>
      </w:tc>
    </w:tr>
    <w:tr w:rsidR="008138AB" w:rsidRPr="008F2CCC" w14:paraId="0F114FF0" w14:textId="77777777" w:rsidTr="00101A12">
      <w:tc>
        <w:tcPr>
          <w:tcW w:w="4537" w:type="dxa"/>
          <w:vMerge/>
          <w:shd w:val="clear" w:color="auto" w:fill="auto"/>
        </w:tcPr>
        <w:p w14:paraId="4CCB64BA" w14:textId="77777777" w:rsidR="008138AB" w:rsidRPr="008F2CCC" w:rsidRDefault="008138AB" w:rsidP="00A2780F">
          <w:pPr>
            <w:rPr>
              <w:rFonts w:ascii="Palatino Linotype" w:hAnsi="Palatino Linotype"/>
              <w:b/>
              <w:sz w:val="22"/>
              <w:szCs w:val="22"/>
              <w:lang w:val="es-ES_tradnl"/>
            </w:rPr>
          </w:pPr>
        </w:p>
      </w:tc>
      <w:tc>
        <w:tcPr>
          <w:tcW w:w="2551" w:type="dxa"/>
          <w:shd w:val="clear" w:color="auto" w:fill="auto"/>
        </w:tcPr>
        <w:p w14:paraId="31E422EA" w14:textId="77777777" w:rsidR="008138AB" w:rsidRPr="008F2CCC" w:rsidRDefault="008138A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7777777" w:rsidR="008138AB" w:rsidRPr="008F2CCC" w:rsidRDefault="008138A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8138AB" w:rsidRPr="0010196A" w:rsidRDefault="008138A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1BC5"/>
    <w:multiLevelType w:val="hybridMultilevel"/>
    <w:tmpl w:val="065E8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00141"/>
    <w:multiLevelType w:val="hybridMultilevel"/>
    <w:tmpl w:val="B50C06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DBB48A8"/>
    <w:multiLevelType w:val="hybridMultilevel"/>
    <w:tmpl w:val="0D62C1A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6F67BEE"/>
    <w:multiLevelType w:val="hybridMultilevel"/>
    <w:tmpl w:val="9F3082EC"/>
    <w:lvl w:ilvl="0" w:tplc="ED881088">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FC65440"/>
    <w:multiLevelType w:val="hybridMultilevel"/>
    <w:tmpl w:val="691CF8B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4">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6">
    <w:nsid w:val="7F8C6E47"/>
    <w:multiLevelType w:val="hybridMultilevel"/>
    <w:tmpl w:val="1C4A9F4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7"/>
  </w:num>
  <w:num w:numId="2">
    <w:abstractNumId w:val="5"/>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0"/>
  </w:num>
  <w:num w:numId="8">
    <w:abstractNumId w:val="6"/>
  </w:num>
  <w:num w:numId="9">
    <w:abstractNumId w:val="9"/>
  </w:num>
  <w:num w:numId="10">
    <w:abstractNumId w:val="15"/>
  </w:num>
  <w:num w:numId="11">
    <w:abstractNumId w:val="8"/>
  </w:num>
  <w:num w:numId="12">
    <w:abstractNumId w:val="1"/>
  </w:num>
  <w:num w:numId="13">
    <w:abstractNumId w:val="11"/>
  </w:num>
  <w:num w:numId="14">
    <w:abstractNumId w:val="13"/>
  </w:num>
  <w:num w:numId="15">
    <w:abstractNumId w:val="0"/>
  </w:num>
  <w:num w:numId="16">
    <w:abstractNumId w:val="4"/>
  </w:num>
  <w:num w:numId="17">
    <w:abstractNumId w:val="13"/>
  </w:num>
  <w:num w:numId="18">
    <w:abstractNumId w:val="4"/>
  </w:num>
  <w:num w:numId="19">
    <w:abstractNumId w:val="16"/>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58C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24"/>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2F"/>
    <w:rsid w:val="00032403"/>
    <w:rsid w:val="000333BC"/>
    <w:rsid w:val="0003355B"/>
    <w:rsid w:val="000336D0"/>
    <w:rsid w:val="000337B3"/>
    <w:rsid w:val="000339B9"/>
    <w:rsid w:val="00033C79"/>
    <w:rsid w:val="00033E94"/>
    <w:rsid w:val="000355A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D3F"/>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1C7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1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A63"/>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F80"/>
    <w:rsid w:val="000E46D9"/>
    <w:rsid w:val="000E558F"/>
    <w:rsid w:val="000E5592"/>
    <w:rsid w:val="000E5C93"/>
    <w:rsid w:val="000E68DA"/>
    <w:rsid w:val="000E6C51"/>
    <w:rsid w:val="000E7182"/>
    <w:rsid w:val="000E71A3"/>
    <w:rsid w:val="000E72D5"/>
    <w:rsid w:val="000E74AC"/>
    <w:rsid w:val="000F0072"/>
    <w:rsid w:val="000F0F1C"/>
    <w:rsid w:val="000F2185"/>
    <w:rsid w:val="000F22FE"/>
    <w:rsid w:val="000F251F"/>
    <w:rsid w:val="000F2B5F"/>
    <w:rsid w:val="000F2DAA"/>
    <w:rsid w:val="000F35BC"/>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A12"/>
    <w:rsid w:val="00101BFD"/>
    <w:rsid w:val="001027DA"/>
    <w:rsid w:val="001028C2"/>
    <w:rsid w:val="00102BE0"/>
    <w:rsid w:val="001030D5"/>
    <w:rsid w:val="00104BFE"/>
    <w:rsid w:val="00104E56"/>
    <w:rsid w:val="0010553A"/>
    <w:rsid w:val="0010564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79E0"/>
    <w:rsid w:val="00177BBD"/>
    <w:rsid w:val="00177E7F"/>
    <w:rsid w:val="00177F5F"/>
    <w:rsid w:val="00180098"/>
    <w:rsid w:val="001810EB"/>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28"/>
    <w:rsid w:val="00186EDD"/>
    <w:rsid w:val="00187106"/>
    <w:rsid w:val="0018725D"/>
    <w:rsid w:val="0018726A"/>
    <w:rsid w:val="00187682"/>
    <w:rsid w:val="001900D7"/>
    <w:rsid w:val="00190687"/>
    <w:rsid w:val="00190BFD"/>
    <w:rsid w:val="0019130A"/>
    <w:rsid w:val="00191B16"/>
    <w:rsid w:val="00191D44"/>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78D9"/>
    <w:rsid w:val="001B0393"/>
    <w:rsid w:val="001B0793"/>
    <w:rsid w:val="001B1204"/>
    <w:rsid w:val="001B1253"/>
    <w:rsid w:val="001B125C"/>
    <w:rsid w:val="001B12D9"/>
    <w:rsid w:val="001B154B"/>
    <w:rsid w:val="001B15F4"/>
    <w:rsid w:val="001B1ABC"/>
    <w:rsid w:val="001B1D04"/>
    <w:rsid w:val="001B2536"/>
    <w:rsid w:val="001B27AD"/>
    <w:rsid w:val="001B2E89"/>
    <w:rsid w:val="001B3698"/>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126"/>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605"/>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0F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0C3"/>
    <w:rsid w:val="002401C1"/>
    <w:rsid w:val="00240C02"/>
    <w:rsid w:val="002413DA"/>
    <w:rsid w:val="00241458"/>
    <w:rsid w:val="00241819"/>
    <w:rsid w:val="002419F3"/>
    <w:rsid w:val="00241C56"/>
    <w:rsid w:val="00242562"/>
    <w:rsid w:val="00242608"/>
    <w:rsid w:val="00242AD9"/>
    <w:rsid w:val="00242B46"/>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DE8"/>
    <w:rsid w:val="00254045"/>
    <w:rsid w:val="0025472A"/>
    <w:rsid w:val="002552B3"/>
    <w:rsid w:val="002556A0"/>
    <w:rsid w:val="002559D5"/>
    <w:rsid w:val="00255F02"/>
    <w:rsid w:val="002563AC"/>
    <w:rsid w:val="00256CEB"/>
    <w:rsid w:val="00256FF1"/>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CD0"/>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314"/>
    <w:rsid w:val="00294BD2"/>
    <w:rsid w:val="00294EE7"/>
    <w:rsid w:val="00294FE8"/>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588"/>
    <w:rsid w:val="002C2724"/>
    <w:rsid w:val="002C34F0"/>
    <w:rsid w:val="002C3662"/>
    <w:rsid w:val="002C3A41"/>
    <w:rsid w:val="002C3B01"/>
    <w:rsid w:val="002C451D"/>
    <w:rsid w:val="002C4775"/>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FB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8F"/>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16AB"/>
    <w:rsid w:val="0030219F"/>
    <w:rsid w:val="00303671"/>
    <w:rsid w:val="00303AF8"/>
    <w:rsid w:val="00303CD9"/>
    <w:rsid w:val="00304085"/>
    <w:rsid w:val="0030426C"/>
    <w:rsid w:val="003044B2"/>
    <w:rsid w:val="00304A0E"/>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A8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1B2"/>
    <w:rsid w:val="00354355"/>
    <w:rsid w:val="0035481E"/>
    <w:rsid w:val="00354CDD"/>
    <w:rsid w:val="003552BF"/>
    <w:rsid w:val="00355650"/>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A5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502"/>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201"/>
    <w:rsid w:val="003A6DCE"/>
    <w:rsid w:val="003A71DD"/>
    <w:rsid w:val="003A7309"/>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751"/>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981"/>
    <w:rsid w:val="00410ACD"/>
    <w:rsid w:val="00410E81"/>
    <w:rsid w:val="00410F42"/>
    <w:rsid w:val="0041135E"/>
    <w:rsid w:val="0041180C"/>
    <w:rsid w:val="00411D8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226"/>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0F"/>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1BB"/>
    <w:rsid w:val="00451252"/>
    <w:rsid w:val="00451491"/>
    <w:rsid w:val="00451515"/>
    <w:rsid w:val="00452910"/>
    <w:rsid w:val="00452B0F"/>
    <w:rsid w:val="00453185"/>
    <w:rsid w:val="004536A9"/>
    <w:rsid w:val="0045460F"/>
    <w:rsid w:val="00454B3A"/>
    <w:rsid w:val="00455095"/>
    <w:rsid w:val="00455213"/>
    <w:rsid w:val="00455350"/>
    <w:rsid w:val="00455D5C"/>
    <w:rsid w:val="00456EDA"/>
    <w:rsid w:val="00457A14"/>
    <w:rsid w:val="00457EEE"/>
    <w:rsid w:val="00457F5B"/>
    <w:rsid w:val="00460083"/>
    <w:rsid w:val="00460A6E"/>
    <w:rsid w:val="00462595"/>
    <w:rsid w:val="00462BCF"/>
    <w:rsid w:val="004631D8"/>
    <w:rsid w:val="004633DA"/>
    <w:rsid w:val="00463640"/>
    <w:rsid w:val="004639C1"/>
    <w:rsid w:val="00463FD6"/>
    <w:rsid w:val="004644F4"/>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ED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1F5"/>
    <w:rsid w:val="004A45F9"/>
    <w:rsid w:val="004A4A3B"/>
    <w:rsid w:val="004A506A"/>
    <w:rsid w:val="004A5FA9"/>
    <w:rsid w:val="004A61CA"/>
    <w:rsid w:val="004A6217"/>
    <w:rsid w:val="004A6BB5"/>
    <w:rsid w:val="004A6CD2"/>
    <w:rsid w:val="004A6D90"/>
    <w:rsid w:val="004A7031"/>
    <w:rsid w:val="004A7AEE"/>
    <w:rsid w:val="004A7F87"/>
    <w:rsid w:val="004B090C"/>
    <w:rsid w:val="004B1A91"/>
    <w:rsid w:val="004B2086"/>
    <w:rsid w:val="004B2305"/>
    <w:rsid w:val="004B2C2F"/>
    <w:rsid w:val="004B2E59"/>
    <w:rsid w:val="004B36C2"/>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DF4"/>
    <w:rsid w:val="004B7EDD"/>
    <w:rsid w:val="004C060B"/>
    <w:rsid w:val="004C0779"/>
    <w:rsid w:val="004C09DA"/>
    <w:rsid w:val="004C1AE2"/>
    <w:rsid w:val="004C202E"/>
    <w:rsid w:val="004C2719"/>
    <w:rsid w:val="004C2F63"/>
    <w:rsid w:val="004C4245"/>
    <w:rsid w:val="004C45EE"/>
    <w:rsid w:val="004C597A"/>
    <w:rsid w:val="004C5DF9"/>
    <w:rsid w:val="004C64C2"/>
    <w:rsid w:val="004C652E"/>
    <w:rsid w:val="004C6724"/>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82"/>
    <w:rsid w:val="004F73FB"/>
    <w:rsid w:val="004F768B"/>
    <w:rsid w:val="004F7BFF"/>
    <w:rsid w:val="005003FA"/>
    <w:rsid w:val="00500B8C"/>
    <w:rsid w:val="005017C0"/>
    <w:rsid w:val="00501881"/>
    <w:rsid w:val="005024C2"/>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B2"/>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0DF"/>
    <w:rsid w:val="00550E43"/>
    <w:rsid w:val="0055184D"/>
    <w:rsid w:val="00551ECF"/>
    <w:rsid w:val="0055235E"/>
    <w:rsid w:val="00552454"/>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425"/>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87B"/>
    <w:rsid w:val="005A7E33"/>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5EF6"/>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844"/>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490"/>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4B"/>
    <w:rsid w:val="00647F42"/>
    <w:rsid w:val="00650174"/>
    <w:rsid w:val="006505CC"/>
    <w:rsid w:val="006509D6"/>
    <w:rsid w:val="0065123D"/>
    <w:rsid w:val="006512C7"/>
    <w:rsid w:val="00651AEC"/>
    <w:rsid w:val="0065218E"/>
    <w:rsid w:val="00652354"/>
    <w:rsid w:val="00652941"/>
    <w:rsid w:val="00652DFF"/>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4D76"/>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798"/>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2EE"/>
    <w:rsid w:val="006E25F7"/>
    <w:rsid w:val="006E33F7"/>
    <w:rsid w:val="006E3C33"/>
    <w:rsid w:val="006E410B"/>
    <w:rsid w:val="006E4335"/>
    <w:rsid w:val="006E44EB"/>
    <w:rsid w:val="006E4C49"/>
    <w:rsid w:val="006E55AA"/>
    <w:rsid w:val="006E57AA"/>
    <w:rsid w:val="006E61FC"/>
    <w:rsid w:val="006E6389"/>
    <w:rsid w:val="006E68E3"/>
    <w:rsid w:val="006E6ACF"/>
    <w:rsid w:val="006E6CFD"/>
    <w:rsid w:val="006E6E7C"/>
    <w:rsid w:val="006E71A4"/>
    <w:rsid w:val="006E79F3"/>
    <w:rsid w:val="006F019F"/>
    <w:rsid w:val="006F0727"/>
    <w:rsid w:val="006F091B"/>
    <w:rsid w:val="006F0BAE"/>
    <w:rsid w:val="006F0F3C"/>
    <w:rsid w:val="006F2153"/>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E0"/>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6751"/>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6AD"/>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87E91"/>
    <w:rsid w:val="00790A00"/>
    <w:rsid w:val="00790A1E"/>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5E00"/>
    <w:rsid w:val="00796094"/>
    <w:rsid w:val="00796F81"/>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2E"/>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A1C"/>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6AC"/>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0194"/>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8AB"/>
    <w:rsid w:val="008141B5"/>
    <w:rsid w:val="00814411"/>
    <w:rsid w:val="00814680"/>
    <w:rsid w:val="00814766"/>
    <w:rsid w:val="008149DF"/>
    <w:rsid w:val="00814DF6"/>
    <w:rsid w:val="0081501A"/>
    <w:rsid w:val="00815152"/>
    <w:rsid w:val="0081524F"/>
    <w:rsid w:val="00815514"/>
    <w:rsid w:val="00815670"/>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7A5"/>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5DCA"/>
    <w:rsid w:val="008465C6"/>
    <w:rsid w:val="008467B8"/>
    <w:rsid w:val="008469EE"/>
    <w:rsid w:val="00847359"/>
    <w:rsid w:val="00847A4A"/>
    <w:rsid w:val="00847CED"/>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0F9C"/>
    <w:rsid w:val="00871372"/>
    <w:rsid w:val="008716B7"/>
    <w:rsid w:val="0087187C"/>
    <w:rsid w:val="008718F3"/>
    <w:rsid w:val="00871A0A"/>
    <w:rsid w:val="00872A08"/>
    <w:rsid w:val="0087324A"/>
    <w:rsid w:val="008732E1"/>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2D08"/>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C75"/>
    <w:rsid w:val="008B1DD6"/>
    <w:rsid w:val="008B225B"/>
    <w:rsid w:val="008B2380"/>
    <w:rsid w:val="008B2966"/>
    <w:rsid w:val="008B34DD"/>
    <w:rsid w:val="008B39BD"/>
    <w:rsid w:val="008B4011"/>
    <w:rsid w:val="008B5001"/>
    <w:rsid w:val="008B60A1"/>
    <w:rsid w:val="008B63C9"/>
    <w:rsid w:val="008B6925"/>
    <w:rsid w:val="008B700A"/>
    <w:rsid w:val="008B71B5"/>
    <w:rsid w:val="008B7526"/>
    <w:rsid w:val="008C01A1"/>
    <w:rsid w:val="008C1343"/>
    <w:rsid w:val="008C201B"/>
    <w:rsid w:val="008C2084"/>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5E"/>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E13"/>
    <w:rsid w:val="0094327C"/>
    <w:rsid w:val="00943778"/>
    <w:rsid w:val="009437EF"/>
    <w:rsid w:val="00943A1C"/>
    <w:rsid w:val="00943BBB"/>
    <w:rsid w:val="009441B1"/>
    <w:rsid w:val="0094430C"/>
    <w:rsid w:val="00944D4B"/>
    <w:rsid w:val="00944F4A"/>
    <w:rsid w:val="00944FCF"/>
    <w:rsid w:val="009454D2"/>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E40"/>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C65"/>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53B"/>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1D"/>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54"/>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1F6"/>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3A7"/>
    <w:rsid w:val="009E640E"/>
    <w:rsid w:val="009E6ABE"/>
    <w:rsid w:val="009E7309"/>
    <w:rsid w:val="009E7ADB"/>
    <w:rsid w:val="009F0222"/>
    <w:rsid w:val="009F042F"/>
    <w:rsid w:val="009F07E0"/>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328"/>
    <w:rsid w:val="009F473C"/>
    <w:rsid w:val="009F4A50"/>
    <w:rsid w:val="009F5384"/>
    <w:rsid w:val="009F5915"/>
    <w:rsid w:val="009F5E8B"/>
    <w:rsid w:val="009F65C8"/>
    <w:rsid w:val="009F66F6"/>
    <w:rsid w:val="009F68BC"/>
    <w:rsid w:val="009F6B9B"/>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5CE"/>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18"/>
    <w:rsid w:val="00A21640"/>
    <w:rsid w:val="00A2167C"/>
    <w:rsid w:val="00A21711"/>
    <w:rsid w:val="00A21B39"/>
    <w:rsid w:val="00A21C1C"/>
    <w:rsid w:val="00A21CFC"/>
    <w:rsid w:val="00A2220E"/>
    <w:rsid w:val="00A2270F"/>
    <w:rsid w:val="00A22FAB"/>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35"/>
    <w:rsid w:val="00A44747"/>
    <w:rsid w:val="00A44768"/>
    <w:rsid w:val="00A44DC1"/>
    <w:rsid w:val="00A451FF"/>
    <w:rsid w:val="00A45495"/>
    <w:rsid w:val="00A45DBB"/>
    <w:rsid w:val="00A46288"/>
    <w:rsid w:val="00A462EE"/>
    <w:rsid w:val="00A464E2"/>
    <w:rsid w:val="00A468EC"/>
    <w:rsid w:val="00A476EF"/>
    <w:rsid w:val="00A500B7"/>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3E9"/>
    <w:rsid w:val="00AB159D"/>
    <w:rsid w:val="00AB17BA"/>
    <w:rsid w:val="00AB1820"/>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660"/>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10C"/>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9D"/>
    <w:rsid w:val="00B15EF9"/>
    <w:rsid w:val="00B15F43"/>
    <w:rsid w:val="00B162E4"/>
    <w:rsid w:val="00B16CD7"/>
    <w:rsid w:val="00B172FD"/>
    <w:rsid w:val="00B17371"/>
    <w:rsid w:val="00B1748C"/>
    <w:rsid w:val="00B17BDF"/>
    <w:rsid w:val="00B20602"/>
    <w:rsid w:val="00B20BC5"/>
    <w:rsid w:val="00B2226C"/>
    <w:rsid w:val="00B2247C"/>
    <w:rsid w:val="00B2286E"/>
    <w:rsid w:val="00B23010"/>
    <w:rsid w:val="00B240D0"/>
    <w:rsid w:val="00B244BD"/>
    <w:rsid w:val="00B2452F"/>
    <w:rsid w:val="00B24DBF"/>
    <w:rsid w:val="00B2544D"/>
    <w:rsid w:val="00B257FC"/>
    <w:rsid w:val="00B259C8"/>
    <w:rsid w:val="00B2622D"/>
    <w:rsid w:val="00B271AA"/>
    <w:rsid w:val="00B277B4"/>
    <w:rsid w:val="00B30135"/>
    <w:rsid w:val="00B30207"/>
    <w:rsid w:val="00B3074B"/>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2C1"/>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617"/>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35"/>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26F"/>
    <w:rsid w:val="00BA0A3E"/>
    <w:rsid w:val="00BA11A9"/>
    <w:rsid w:val="00BA1C82"/>
    <w:rsid w:val="00BA20C4"/>
    <w:rsid w:val="00BA2445"/>
    <w:rsid w:val="00BA2582"/>
    <w:rsid w:val="00BA2714"/>
    <w:rsid w:val="00BA35C1"/>
    <w:rsid w:val="00BA4623"/>
    <w:rsid w:val="00BA6C92"/>
    <w:rsid w:val="00BA7149"/>
    <w:rsid w:val="00BA723D"/>
    <w:rsid w:val="00BA7298"/>
    <w:rsid w:val="00BA76B6"/>
    <w:rsid w:val="00BA7D8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9E4"/>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3F06"/>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B23"/>
    <w:rsid w:val="00C24971"/>
    <w:rsid w:val="00C252A2"/>
    <w:rsid w:val="00C25439"/>
    <w:rsid w:val="00C25553"/>
    <w:rsid w:val="00C255DF"/>
    <w:rsid w:val="00C262C2"/>
    <w:rsid w:val="00C266A8"/>
    <w:rsid w:val="00C26AA3"/>
    <w:rsid w:val="00C26DD8"/>
    <w:rsid w:val="00C27064"/>
    <w:rsid w:val="00C2731F"/>
    <w:rsid w:val="00C30DCA"/>
    <w:rsid w:val="00C32263"/>
    <w:rsid w:val="00C32CA7"/>
    <w:rsid w:val="00C3378D"/>
    <w:rsid w:val="00C33CC0"/>
    <w:rsid w:val="00C34458"/>
    <w:rsid w:val="00C348DC"/>
    <w:rsid w:val="00C34D8B"/>
    <w:rsid w:val="00C34EC6"/>
    <w:rsid w:val="00C34EFF"/>
    <w:rsid w:val="00C350D4"/>
    <w:rsid w:val="00C35589"/>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21F"/>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CE9"/>
    <w:rsid w:val="00C7010E"/>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C59"/>
    <w:rsid w:val="00C95E5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DF8"/>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79E"/>
    <w:rsid w:val="00CF08B0"/>
    <w:rsid w:val="00CF0C23"/>
    <w:rsid w:val="00CF0DAD"/>
    <w:rsid w:val="00CF1264"/>
    <w:rsid w:val="00CF175F"/>
    <w:rsid w:val="00CF1933"/>
    <w:rsid w:val="00CF19BD"/>
    <w:rsid w:val="00CF1D8A"/>
    <w:rsid w:val="00CF212D"/>
    <w:rsid w:val="00CF2131"/>
    <w:rsid w:val="00CF23B8"/>
    <w:rsid w:val="00CF268C"/>
    <w:rsid w:val="00CF26F9"/>
    <w:rsid w:val="00CF2DF6"/>
    <w:rsid w:val="00CF30B2"/>
    <w:rsid w:val="00CF3BA6"/>
    <w:rsid w:val="00CF3C1A"/>
    <w:rsid w:val="00CF5A72"/>
    <w:rsid w:val="00CF5B6A"/>
    <w:rsid w:val="00CF6421"/>
    <w:rsid w:val="00CF7515"/>
    <w:rsid w:val="00CF79D1"/>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D8C"/>
    <w:rsid w:val="00D278B8"/>
    <w:rsid w:val="00D30461"/>
    <w:rsid w:val="00D30561"/>
    <w:rsid w:val="00D30DB1"/>
    <w:rsid w:val="00D310C4"/>
    <w:rsid w:val="00D31BB0"/>
    <w:rsid w:val="00D31DB2"/>
    <w:rsid w:val="00D33A00"/>
    <w:rsid w:val="00D34366"/>
    <w:rsid w:val="00D34690"/>
    <w:rsid w:val="00D348AC"/>
    <w:rsid w:val="00D349DB"/>
    <w:rsid w:val="00D34FEF"/>
    <w:rsid w:val="00D35447"/>
    <w:rsid w:val="00D35470"/>
    <w:rsid w:val="00D36AD2"/>
    <w:rsid w:val="00D36B6B"/>
    <w:rsid w:val="00D36C25"/>
    <w:rsid w:val="00D36CAC"/>
    <w:rsid w:val="00D3714B"/>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00E"/>
    <w:rsid w:val="00D526C7"/>
    <w:rsid w:val="00D52767"/>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32"/>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37B"/>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CE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46FC"/>
    <w:rsid w:val="00DF4780"/>
    <w:rsid w:val="00DF54B5"/>
    <w:rsid w:val="00DF6138"/>
    <w:rsid w:val="00DF65FB"/>
    <w:rsid w:val="00DF671C"/>
    <w:rsid w:val="00DF6CCB"/>
    <w:rsid w:val="00DF73B1"/>
    <w:rsid w:val="00DF7413"/>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69B"/>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712"/>
    <w:rsid w:val="00E25BCA"/>
    <w:rsid w:val="00E26180"/>
    <w:rsid w:val="00E26508"/>
    <w:rsid w:val="00E265DC"/>
    <w:rsid w:val="00E26DF6"/>
    <w:rsid w:val="00E27E55"/>
    <w:rsid w:val="00E27EEF"/>
    <w:rsid w:val="00E30676"/>
    <w:rsid w:val="00E309E9"/>
    <w:rsid w:val="00E30B7B"/>
    <w:rsid w:val="00E30C45"/>
    <w:rsid w:val="00E3141D"/>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4FAC"/>
    <w:rsid w:val="00E5559D"/>
    <w:rsid w:val="00E55C0B"/>
    <w:rsid w:val="00E5610C"/>
    <w:rsid w:val="00E5626A"/>
    <w:rsid w:val="00E5676C"/>
    <w:rsid w:val="00E56E8D"/>
    <w:rsid w:val="00E56EE0"/>
    <w:rsid w:val="00E573F7"/>
    <w:rsid w:val="00E6045D"/>
    <w:rsid w:val="00E60C8B"/>
    <w:rsid w:val="00E612B9"/>
    <w:rsid w:val="00E6162E"/>
    <w:rsid w:val="00E61770"/>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55C"/>
    <w:rsid w:val="00E676A4"/>
    <w:rsid w:val="00E67DC4"/>
    <w:rsid w:val="00E7065A"/>
    <w:rsid w:val="00E7093C"/>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569"/>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1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3C71"/>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3E1"/>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467"/>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06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AB"/>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4B4"/>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D5D"/>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69"/>
    <w:rsid w:val="00FC7DF3"/>
    <w:rsid w:val="00FD05C1"/>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1AC0365-99F5-4AB3-8B7B-4585A71D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8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 w:type="paragraph" w:styleId="Revisin">
    <w:name w:val="Revision"/>
    <w:hidden/>
    <w:uiPriority w:val="99"/>
    <w:semiHidden/>
    <w:rsid w:val="00055D3F"/>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524536">
      <w:bodyDiv w:val="1"/>
      <w:marLeft w:val="0"/>
      <w:marRight w:val="0"/>
      <w:marTop w:val="0"/>
      <w:marBottom w:val="0"/>
      <w:divBdr>
        <w:top w:val="none" w:sz="0" w:space="0" w:color="auto"/>
        <w:left w:val="none" w:sz="0" w:space="0" w:color="auto"/>
        <w:bottom w:val="none" w:sz="0" w:space="0" w:color="auto"/>
        <w:right w:val="none" w:sz="0" w:space="0" w:color="auto"/>
      </w:divBdr>
    </w:div>
    <w:div w:id="7887065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395763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4712809">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42484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907360">
      <w:bodyDiv w:val="1"/>
      <w:marLeft w:val="0"/>
      <w:marRight w:val="0"/>
      <w:marTop w:val="0"/>
      <w:marBottom w:val="0"/>
      <w:divBdr>
        <w:top w:val="none" w:sz="0" w:space="0" w:color="auto"/>
        <w:left w:val="none" w:sz="0" w:space="0" w:color="auto"/>
        <w:bottom w:val="none" w:sz="0" w:space="0" w:color="auto"/>
        <w:right w:val="none" w:sz="0" w:space="0" w:color="auto"/>
      </w:divBdr>
    </w:div>
    <w:div w:id="26103914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92326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19850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101835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137618">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77652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79457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39862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624590">
      <w:bodyDiv w:val="1"/>
      <w:marLeft w:val="0"/>
      <w:marRight w:val="0"/>
      <w:marTop w:val="0"/>
      <w:marBottom w:val="0"/>
      <w:divBdr>
        <w:top w:val="none" w:sz="0" w:space="0" w:color="auto"/>
        <w:left w:val="none" w:sz="0" w:space="0" w:color="auto"/>
        <w:bottom w:val="none" w:sz="0" w:space="0" w:color="auto"/>
        <w:right w:val="none" w:sz="0" w:space="0" w:color="auto"/>
      </w:divBdr>
      <w:divsChild>
        <w:div w:id="333999511">
          <w:marLeft w:val="0"/>
          <w:marRight w:val="0"/>
          <w:marTop w:val="0"/>
          <w:marBottom w:val="0"/>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3088533">
      <w:bodyDiv w:val="1"/>
      <w:marLeft w:val="0"/>
      <w:marRight w:val="0"/>
      <w:marTop w:val="0"/>
      <w:marBottom w:val="0"/>
      <w:divBdr>
        <w:top w:val="none" w:sz="0" w:space="0" w:color="auto"/>
        <w:left w:val="none" w:sz="0" w:space="0" w:color="auto"/>
        <w:bottom w:val="none" w:sz="0" w:space="0" w:color="auto"/>
        <w:right w:val="none" w:sz="0" w:space="0" w:color="auto"/>
      </w:divBdr>
    </w:div>
    <w:div w:id="107578702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752693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2891578">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73524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244154">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253021">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69945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460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823069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44496">
      <w:bodyDiv w:val="1"/>
      <w:marLeft w:val="0"/>
      <w:marRight w:val="0"/>
      <w:marTop w:val="0"/>
      <w:marBottom w:val="0"/>
      <w:divBdr>
        <w:top w:val="none" w:sz="0" w:space="0" w:color="auto"/>
        <w:left w:val="none" w:sz="0" w:space="0" w:color="auto"/>
        <w:bottom w:val="none" w:sz="0" w:space="0" w:color="auto"/>
        <w:right w:val="none" w:sz="0" w:space="0" w:color="auto"/>
      </w:divBdr>
      <w:divsChild>
        <w:div w:id="1155143065">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9829314">
      <w:bodyDiv w:val="1"/>
      <w:marLeft w:val="0"/>
      <w:marRight w:val="0"/>
      <w:marTop w:val="0"/>
      <w:marBottom w:val="0"/>
      <w:divBdr>
        <w:top w:val="none" w:sz="0" w:space="0" w:color="auto"/>
        <w:left w:val="none" w:sz="0" w:space="0" w:color="auto"/>
        <w:bottom w:val="none" w:sz="0" w:space="0" w:color="auto"/>
        <w:right w:val="none" w:sz="0" w:space="0" w:color="auto"/>
      </w:divBdr>
    </w:div>
    <w:div w:id="187820096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3047804">
      <w:bodyDiv w:val="1"/>
      <w:marLeft w:val="0"/>
      <w:marRight w:val="0"/>
      <w:marTop w:val="0"/>
      <w:marBottom w:val="0"/>
      <w:divBdr>
        <w:top w:val="none" w:sz="0" w:space="0" w:color="auto"/>
        <w:left w:val="none" w:sz="0" w:space="0" w:color="auto"/>
        <w:bottom w:val="none" w:sz="0" w:space="0" w:color="auto"/>
        <w:right w:val="none" w:sz="0" w:space="0" w:color="auto"/>
      </w:divBdr>
    </w:div>
    <w:div w:id="201133070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29162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96753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0567078">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TENANCINGO/art_92_xxix_b.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CD892-D75F-4040-B03D-E8123F14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15102</Words>
  <Characters>83067</Characters>
  <Application>Microsoft Office Word</Application>
  <DocSecurity>0</DocSecurity>
  <Lines>692</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2021-06-16T22:54:00Z</cp:lastPrinted>
  <dcterms:created xsi:type="dcterms:W3CDTF">2021-06-16T22:54:00Z</dcterms:created>
  <dcterms:modified xsi:type="dcterms:W3CDTF">2021-07-03T16:26:00Z</dcterms:modified>
</cp:coreProperties>
</file>