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1515E161"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w:t>
      </w:r>
      <w:r w:rsidR="00446A11">
        <w:rPr>
          <w:rFonts w:ascii="Palatino Linotype" w:eastAsia="Times New Roman" w:hAnsi="Palatino Linotype" w:cs="Arial"/>
          <w:color w:val="000000"/>
          <w:sz w:val="24"/>
          <w:szCs w:val="24"/>
          <w:lang w:eastAsia="es-MX"/>
        </w:rPr>
        <w:t xml:space="preserve">a </w:t>
      </w:r>
      <w:r w:rsidR="00F35408">
        <w:rPr>
          <w:rFonts w:ascii="Palatino Linotype" w:eastAsia="Times New Roman" w:hAnsi="Palatino Linotype" w:cs="Arial"/>
          <w:color w:val="000000"/>
          <w:sz w:val="24"/>
          <w:szCs w:val="24"/>
          <w:lang w:eastAsia="es-MX"/>
        </w:rPr>
        <w:t>veintitrés de junio</w:t>
      </w:r>
      <w:r w:rsidR="00F652B2">
        <w:rPr>
          <w:rFonts w:ascii="Palatino Linotype" w:eastAsia="Times New Roman" w:hAnsi="Palatino Linotype" w:cs="Arial"/>
          <w:color w:val="000000"/>
          <w:sz w:val="24"/>
          <w:szCs w:val="24"/>
          <w:lang w:eastAsia="es-MX"/>
        </w:rPr>
        <w:t xml:space="preserve"> de dos mil </w:t>
      </w:r>
      <w:r w:rsidR="00947921">
        <w:rPr>
          <w:rFonts w:ascii="Palatino Linotype" w:eastAsia="Times New Roman" w:hAnsi="Palatino Linotype" w:cs="Arial"/>
          <w:color w:val="000000"/>
          <w:sz w:val="24"/>
          <w:szCs w:val="24"/>
          <w:lang w:eastAsia="es-MX"/>
        </w:rPr>
        <w:t>veintiuno.</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3B975E6E" w:rsidR="00BF3214" w:rsidRPr="00070E8F" w:rsidRDefault="00BF3214" w:rsidP="00AD2A55">
      <w:pPr>
        <w:tabs>
          <w:tab w:val="left" w:pos="1701"/>
        </w:tabs>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AF71FB" w:rsidRPr="00C05502">
        <w:rPr>
          <w:rFonts w:ascii="Palatino Linotype" w:hAnsi="Palatino Linotype" w:cs="Arial"/>
          <w:sz w:val="24"/>
          <w:szCs w:val="24"/>
        </w:rPr>
        <w:t>e</w:t>
      </w:r>
      <w:r w:rsidRPr="00C05502">
        <w:rPr>
          <w:rFonts w:ascii="Palatino Linotype" w:hAnsi="Palatino Linotype" w:cs="Arial"/>
          <w:sz w:val="24"/>
          <w:szCs w:val="24"/>
        </w:rPr>
        <w:t xml:space="preserve">l expediente electrónico formado con motivo del recurso de revisión número </w:t>
      </w:r>
      <w:r w:rsidR="00045DF6" w:rsidRPr="00C05502">
        <w:rPr>
          <w:rFonts w:ascii="Palatino Linotype" w:hAnsi="Palatino Linotype"/>
          <w:b/>
          <w:sz w:val="24"/>
          <w:szCs w:val="24"/>
        </w:rPr>
        <w:t>0</w:t>
      </w:r>
      <w:r w:rsidR="00575757">
        <w:rPr>
          <w:rFonts w:ascii="Palatino Linotype" w:hAnsi="Palatino Linotype"/>
          <w:b/>
          <w:sz w:val="24"/>
          <w:szCs w:val="24"/>
        </w:rPr>
        <w:t>2</w:t>
      </w:r>
      <w:r w:rsidR="00070E8F">
        <w:rPr>
          <w:rFonts w:ascii="Palatino Linotype" w:hAnsi="Palatino Linotype"/>
          <w:b/>
          <w:sz w:val="24"/>
          <w:szCs w:val="24"/>
        </w:rPr>
        <w:t>39</w:t>
      </w:r>
      <w:r w:rsidR="00575757">
        <w:rPr>
          <w:rFonts w:ascii="Palatino Linotype" w:hAnsi="Palatino Linotype"/>
          <w:b/>
          <w:sz w:val="24"/>
          <w:szCs w:val="24"/>
        </w:rPr>
        <w:t>0/</w:t>
      </w:r>
      <w:r w:rsidR="00045DF6" w:rsidRPr="00C05502">
        <w:rPr>
          <w:rFonts w:ascii="Palatino Linotype" w:hAnsi="Palatino Linotype"/>
          <w:b/>
          <w:sz w:val="24"/>
          <w:szCs w:val="24"/>
        </w:rPr>
        <w:t>INFOEM/IP/RR/20</w:t>
      </w:r>
      <w:r w:rsidR="00A12D0B" w:rsidRPr="00C05502">
        <w:rPr>
          <w:rFonts w:ascii="Palatino Linotype" w:hAnsi="Palatino Linotype"/>
          <w:b/>
          <w:sz w:val="24"/>
          <w:szCs w:val="24"/>
        </w:rPr>
        <w:t>21</w:t>
      </w:r>
      <w:r w:rsidR="009A79C8" w:rsidRPr="00C05502">
        <w:rPr>
          <w:rFonts w:ascii="Palatino Linotype" w:hAnsi="Palatino Linotype"/>
          <w:b/>
          <w:sz w:val="24"/>
          <w:szCs w:val="24"/>
        </w:rPr>
        <w:t xml:space="preserve">, </w:t>
      </w:r>
      <w:r w:rsidRPr="00C05502">
        <w:rPr>
          <w:rFonts w:ascii="Palatino Linotype" w:hAnsi="Palatino Linotype" w:cs="Arial"/>
          <w:sz w:val="24"/>
          <w:szCs w:val="24"/>
        </w:rPr>
        <w:t>interpuesto por</w:t>
      </w:r>
      <w:r w:rsidR="001E09BD" w:rsidRPr="00C05502">
        <w:rPr>
          <w:rFonts w:ascii="Palatino Linotype" w:hAnsi="Palatino Linotype" w:cs="Arial"/>
          <w:sz w:val="24"/>
          <w:szCs w:val="24"/>
        </w:rPr>
        <w:t xml:space="preserve"> </w:t>
      </w:r>
      <w:r w:rsidR="00070E8F">
        <w:rPr>
          <w:rFonts w:ascii="Palatino Linotype" w:hAnsi="Palatino Linotype" w:cs="Arial"/>
          <w:sz w:val="24"/>
          <w:szCs w:val="24"/>
        </w:rPr>
        <w:t>un particular que no proporciono nombre para ser identificado, sin embargo en l</w:t>
      </w:r>
      <w:r w:rsidRPr="004E0CB8">
        <w:rPr>
          <w:rFonts w:ascii="Palatino Linotype" w:hAnsi="Palatino Linotype" w:cs="Arial"/>
          <w:sz w:val="24"/>
          <w:szCs w:val="24"/>
        </w:rPr>
        <w:t xml:space="preserve">o </w:t>
      </w:r>
      <w:r w:rsidR="00AF71FB" w:rsidRPr="004E0CB8">
        <w:rPr>
          <w:rFonts w:ascii="Palatino Linotype" w:hAnsi="Palatino Linotype" w:cs="Arial"/>
          <w:sz w:val="24"/>
          <w:szCs w:val="24"/>
        </w:rPr>
        <w:t>s</w:t>
      </w:r>
      <w:r w:rsidR="00F60B1C" w:rsidRPr="004E0CB8">
        <w:rPr>
          <w:rFonts w:ascii="Palatino Linotype" w:hAnsi="Palatino Linotype" w:cs="Arial"/>
          <w:sz w:val="24"/>
          <w:szCs w:val="24"/>
        </w:rPr>
        <w:t>ucesivo</w:t>
      </w:r>
      <w:r w:rsidR="00035DB8" w:rsidRPr="004E0CB8">
        <w:rPr>
          <w:rFonts w:ascii="Palatino Linotype" w:hAnsi="Palatino Linotype" w:cs="Arial"/>
          <w:sz w:val="24"/>
          <w:szCs w:val="24"/>
        </w:rPr>
        <w:t xml:space="preserve"> se le denominara</w:t>
      </w:r>
      <w:r w:rsidR="00F60B1C" w:rsidRPr="004E0CB8">
        <w:rPr>
          <w:rFonts w:ascii="Palatino Linotype" w:hAnsi="Palatino Linotype" w:cs="Arial"/>
          <w:sz w:val="24"/>
          <w:szCs w:val="24"/>
        </w:rPr>
        <w:t xml:space="preserve"> </w:t>
      </w:r>
      <w:r w:rsidR="00097126" w:rsidRPr="004E0CB8">
        <w:rPr>
          <w:rFonts w:ascii="Palatino Linotype" w:hAnsi="Palatino Linotype" w:cs="Arial"/>
          <w:b/>
          <w:sz w:val="24"/>
          <w:szCs w:val="24"/>
        </w:rPr>
        <w:t>el</w:t>
      </w:r>
      <w:r w:rsidR="00440B5C" w:rsidRPr="004E0CB8">
        <w:rPr>
          <w:rFonts w:ascii="Palatino Linotype" w:hAnsi="Palatino Linotype" w:cs="Arial"/>
          <w:b/>
          <w:sz w:val="24"/>
          <w:szCs w:val="24"/>
        </w:rPr>
        <w:t xml:space="preserve"> Recurrente</w:t>
      </w:r>
      <w:r w:rsidRPr="00C05502">
        <w:rPr>
          <w:rFonts w:ascii="Palatino Linotype" w:hAnsi="Palatino Linotype" w:cs="Arial"/>
          <w:sz w:val="24"/>
          <w:szCs w:val="24"/>
        </w:rPr>
        <w:t>,</w:t>
      </w:r>
      <w:r w:rsidR="00163D26" w:rsidRPr="00C05502">
        <w:rPr>
          <w:rFonts w:ascii="Palatino Linotype" w:hAnsi="Palatino Linotype" w:cs="Arial"/>
          <w:sz w:val="24"/>
          <w:szCs w:val="24"/>
        </w:rPr>
        <w:t xml:space="preserve"> en contra de</w:t>
      </w:r>
      <w:r w:rsidR="00A848D3" w:rsidRPr="00C05502">
        <w:rPr>
          <w:rFonts w:ascii="Palatino Linotype" w:hAnsi="Palatino Linotype" w:cs="Arial"/>
          <w:sz w:val="24"/>
          <w:szCs w:val="24"/>
        </w:rPr>
        <w:t xml:space="preserve"> </w:t>
      </w:r>
      <w:r w:rsidR="00163D26" w:rsidRPr="00C05502">
        <w:rPr>
          <w:rFonts w:ascii="Palatino Linotype" w:hAnsi="Palatino Linotype" w:cs="Arial"/>
          <w:sz w:val="24"/>
          <w:szCs w:val="24"/>
        </w:rPr>
        <w:t>la</w:t>
      </w:r>
      <w:r w:rsidR="00E9307F" w:rsidRPr="00C05502">
        <w:rPr>
          <w:rFonts w:ascii="Palatino Linotype" w:hAnsi="Palatino Linotype" w:cs="Arial"/>
          <w:sz w:val="24"/>
          <w:szCs w:val="24"/>
        </w:rPr>
        <w:t xml:space="preserve"> </w:t>
      </w:r>
      <w:r w:rsidR="0000477D" w:rsidRPr="00C05502">
        <w:rPr>
          <w:rFonts w:ascii="Palatino Linotype" w:hAnsi="Palatino Linotype" w:cs="Arial"/>
          <w:sz w:val="24"/>
          <w:szCs w:val="24"/>
        </w:rPr>
        <w:t>r</w:t>
      </w:r>
      <w:r w:rsidR="0059317F" w:rsidRPr="00C05502">
        <w:rPr>
          <w:rFonts w:ascii="Palatino Linotype" w:hAnsi="Palatino Linotype" w:cs="Arial"/>
          <w:sz w:val="24"/>
          <w:szCs w:val="24"/>
        </w:rPr>
        <w:t>espuesta</w:t>
      </w:r>
      <w:r w:rsidRPr="00C05502">
        <w:rPr>
          <w:rFonts w:ascii="Palatino Linotype" w:hAnsi="Palatino Linotype" w:cs="Arial"/>
          <w:sz w:val="24"/>
          <w:szCs w:val="24"/>
        </w:rPr>
        <w:t xml:space="preserve"> de</w:t>
      </w:r>
      <w:r w:rsidR="005F08CE" w:rsidRPr="00C05502">
        <w:rPr>
          <w:rFonts w:ascii="Palatino Linotype" w:hAnsi="Palatino Linotype" w:cs="Arial"/>
          <w:sz w:val="24"/>
          <w:szCs w:val="24"/>
        </w:rPr>
        <w:t xml:space="preserve">l </w:t>
      </w:r>
      <w:r w:rsidR="00070E8F">
        <w:rPr>
          <w:rFonts w:ascii="Palatino Linotype" w:hAnsi="Palatino Linotype" w:cs="Arial"/>
          <w:b/>
          <w:sz w:val="24"/>
          <w:szCs w:val="24"/>
        </w:rPr>
        <w:t>Poder Legislativo</w:t>
      </w:r>
      <w:r w:rsidR="00E34385" w:rsidRPr="00C05502">
        <w:rPr>
          <w:rFonts w:ascii="Palatino Linotype" w:hAnsi="Palatino Linotype" w:cs="Arial"/>
          <w:b/>
          <w:sz w:val="24"/>
          <w:szCs w:val="24"/>
        </w:rPr>
        <w:t xml:space="preserve">, </w:t>
      </w:r>
      <w:r w:rsidRPr="00C05502">
        <w:rPr>
          <w:rFonts w:ascii="Palatino Linotype" w:hAnsi="Palatino Linotype" w:cs="Arial"/>
          <w:sz w:val="24"/>
          <w:szCs w:val="24"/>
        </w:rPr>
        <w:t>en lo subsecuente</w:t>
      </w:r>
      <w:r w:rsidR="00E468E5" w:rsidRPr="00C05502">
        <w:rPr>
          <w:rFonts w:ascii="Palatino Linotype" w:hAnsi="Palatino Linotype" w:cs="Arial"/>
          <w:b/>
          <w:sz w:val="24"/>
          <w:szCs w:val="24"/>
        </w:rPr>
        <w:t xml:space="preserve"> e</w:t>
      </w:r>
      <w:r w:rsidRPr="00C05502">
        <w:rPr>
          <w:rFonts w:ascii="Palatino Linotype" w:hAnsi="Palatino Linotype" w:cs="Arial"/>
          <w:b/>
          <w:sz w:val="24"/>
          <w:szCs w:val="24"/>
        </w:rPr>
        <w:t xml:space="preserve">l Sujeto Obligado, </w:t>
      </w:r>
      <w:r w:rsidRPr="00C05502">
        <w:rPr>
          <w:rFonts w:ascii="Palatino Linotype" w:hAnsi="Palatino Linotype" w:cs="Arial"/>
          <w:sz w:val="24"/>
          <w:szCs w:val="24"/>
        </w:rPr>
        <w:t>se procede a dictar la presente resolución.</w:t>
      </w:r>
    </w:p>
    <w:p w14:paraId="138C6F64" w14:textId="77777777" w:rsidR="00081DAC" w:rsidRPr="00AF120F"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F120F"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28FDA5DB"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Con fecha</w:t>
      </w:r>
      <w:r w:rsidR="00322537">
        <w:rPr>
          <w:rFonts w:ascii="Palatino Linotype" w:hAnsi="Palatino Linotype" w:cs="Arial"/>
          <w:sz w:val="24"/>
          <w:szCs w:val="24"/>
        </w:rPr>
        <w:t xml:space="preserve"> </w:t>
      </w:r>
      <w:r w:rsidR="00070E8F">
        <w:rPr>
          <w:rFonts w:ascii="Palatino Linotype" w:hAnsi="Palatino Linotype" w:cs="Arial"/>
          <w:sz w:val="24"/>
          <w:szCs w:val="24"/>
        </w:rPr>
        <w:t>cinco de abril</w:t>
      </w:r>
      <w:r w:rsidR="00103C7C">
        <w:rPr>
          <w:rFonts w:ascii="Palatino Linotype" w:hAnsi="Palatino Linotype" w:cs="Arial"/>
          <w:sz w:val="24"/>
          <w:szCs w:val="24"/>
        </w:rPr>
        <w:t xml:space="preserve"> de dos mil veintiuno</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 xml:space="preserve">l Sujeto Obligado, </w:t>
      </w:r>
      <w:proofErr w:type="gramStart"/>
      <w:r w:rsidRPr="00AD2A55">
        <w:rPr>
          <w:rFonts w:ascii="Palatino Linotype" w:hAnsi="Palatino Linotype" w:cs="Arial"/>
          <w:sz w:val="24"/>
          <w:szCs w:val="24"/>
        </w:rPr>
        <w:t>solicitud</w:t>
      </w:r>
      <w:proofErr w:type="gramEnd"/>
      <w:r w:rsidRPr="00AD2A55">
        <w:rPr>
          <w:rFonts w:ascii="Palatino Linotype" w:hAnsi="Palatino Linotype" w:cs="Arial"/>
          <w:sz w:val="24"/>
          <w:szCs w:val="24"/>
        </w:rPr>
        <w:t xml:space="preserve">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w:t>
      </w:r>
      <w:r w:rsidR="00C65BF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070E8F" w:rsidRPr="00070E8F">
        <w:rPr>
          <w:rFonts w:ascii="Palatino Linotype" w:hAnsi="Palatino Linotype" w:cs="Arial"/>
          <w:b/>
          <w:sz w:val="24"/>
          <w:szCs w:val="24"/>
        </w:rPr>
        <w:t>00176/PLEGISLA/IP/2021</w:t>
      </w:r>
      <w:r w:rsidR="00A3132A" w:rsidRPr="00103C7C">
        <w:rPr>
          <w:rFonts w:ascii="Palatino Linotype" w:hAnsi="Palatino Linotype" w:cs="Arial"/>
          <w:b/>
          <w:sz w:val="24"/>
          <w:szCs w:val="24"/>
        </w:rPr>
        <w:t>,</w:t>
      </w:r>
      <w:r w:rsidR="00B51888">
        <w:rPr>
          <w:rFonts w:ascii="Palatino Linotype" w:hAnsi="Palatino Linotype"/>
          <w:b/>
          <w:sz w:val="23"/>
          <w:szCs w:val="23"/>
        </w:rPr>
        <w:t xml:space="preserve"> </w:t>
      </w:r>
      <w:r w:rsidRPr="00AD2A55">
        <w:rPr>
          <w:rFonts w:ascii="Palatino Linotype" w:hAnsi="Palatino Linotype" w:cs="Arial"/>
          <w:sz w:val="24"/>
          <w:szCs w:val="24"/>
        </w:rPr>
        <w:t>mediante la</w:t>
      </w:r>
      <w:r w:rsidR="005F08CE">
        <w:rPr>
          <w:rFonts w:ascii="Palatino Linotype" w:hAnsi="Palatino Linotype" w:cs="Arial"/>
          <w:sz w:val="24"/>
          <w:szCs w:val="24"/>
        </w:rPr>
        <w:t>s</w:t>
      </w:r>
      <w:r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1333F930" w14:textId="77777777" w:rsidR="00680961" w:rsidRPr="00B16F6E" w:rsidRDefault="00680961" w:rsidP="00AD2A55">
      <w:pPr>
        <w:spacing w:after="0" w:line="360" w:lineRule="auto"/>
        <w:jc w:val="both"/>
        <w:rPr>
          <w:rFonts w:ascii="Palatino Linotype" w:hAnsi="Palatino Linotype" w:cs="Arial"/>
          <w:sz w:val="14"/>
          <w:szCs w:val="24"/>
        </w:rPr>
      </w:pPr>
    </w:p>
    <w:p w14:paraId="12DFB4D8" w14:textId="7CF07EF9"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070E8F" w:rsidRPr="00070E8F">
        <w:rPr>
          <w:rFonts w:ascii="Palatino Linotype" w:hAnsi="Palatino Linotype" w:cs="Arial"/>
          <w:b/>
          <w:sz w:val="24"/>
          <w:szCs w:val="24"/>
        </w:rPr>
        <w:t>00176/PLEGISLA/IP/2021</w:t>
      </w:r>
    </w:p>
    <w:p w14:paraId="309698B8" w14:textId="2D2D0120" w:rsidR="0074157F" w:rsidRPr="00070E8F" w:rsidRDefault="006E33CE" w:rsidP="00103C7C">
      <w:pPr>
        <w:ind w:left="851"/>
        <w:jc w:val="both"/>
        <w:rPr>
          <w:rFonts w:ascii="Palatino Linotype" w:eastAsia="Times New Roman" w:hAnsi="Palatino Linotype" w:cs="Times New Roman"/>
          <w:i/>
          <w:lang w:eastAsia="es-MX"/>
        </w:rPr>
      </w:pPr>
      <w:r w:rsidRPr="00070E8F">
        <w:rPr>
          <w:rFonts w:ascii="Palatino Linotype" w:hAnsi="Palatino Linotype" w:cs="Arial"/>
          <w:i/>
        </w:rPr>
        <w:t>“</w:t>
      </w:r>
      <w:r w:rsidR="00070E8F" w:rsidRPr="00070E8F">
        <w:rPr>
          <w:rFonts w:ascii="Palatino Linotype" w:hAnsi="Palatino Linotype"/>
          <w:i/>
          <w:color w:val="000000"/>
        </w:rPr>
        <w:t xml:space="preserve">Se solicita indique cuántas y cuáles auditorías se practicaron al </w:t>
      </w:r>
      <w:proofErr w:type="spellStart"/>
      <w:r w:rsidR="00070E8F" w:rsidRPr="00070E8F">
        <w:rPr>
          <w:rFonts w:ascii="Palatino Linotype" w:hAnsi="Palatino Linotype"/>
          <w:i/>
          <w:color w:val="000000"/>
        </w:rPr>
        <w:t>ISSEMyM</w:t>
      </w:r>
      <w:proofErr w:type="spellEnd"/>
      <w:r w:rsidR="00070E8F" w:rsidRPr="00070E8F">
        <w:rPr>
          <w:rFonts w:ascii="Palatino Linotype" w:hAnsi="Palatino Linotype"/>
          <w:i/>
          <w:color w:val="000000"/>
        </w:rPr>
        <w:t xml:space="preserve"> durante el ejercicio 2019 y 2020, de igual manera se solicita copia del oficio de inicio de las respectivas auditorías, y en caso de haberse concluido, de igual manera solicito copia en versión pública del informe de resultados de las mismas, así como copia del acta de término de la auditoría.</w:t>
      </w:r>
      <w:r w:rsidR="0074157F" w:rsidRPr="00070E8F">
        <w:rPr>
          <w:rFonts w:ascii="Palatino Linotype" w:hAnsi="Palatino Linotype"/>
          <w:i/>
          <w:color w:val="000000"/>
        </w:rPr>
        <w:t>”(Sic).</w:t>
      </w:r>
    </w:p>
    <w:p w14:paraId="788DFD11" w14:textId="791F95AA" w:rsidR="00EA760D" w:rsidRDefault="00EA760D" w:rsidP="008E068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37E18EBF" w14:textId="77777777" w:rsidR="004E0CB8" w:rsidRDefault="004E0CB8" w:rsidP="008E068F">
      <w:pPr>
        <w:spacing w:after="0" w:line="360" w:lineRule="auto"/>
        <w:jc w:val="both"/>
        <w:rPr>
          <w:rFonts w:ascii="Palatino Linotype" w:hAnsi="Palatino Linotype" w:cs="Arial"/>
          <w:sz w:val="24"/>
          <w:szCs w:val="24"/>
        </w:rPr>
      </w:pPr>
    </w:p>
    <w:p w14:paraId="1CDDAD89" w14:textId="23C067B8" w:rsidR="000A5CE5" w:rsidRPr="00AD2A55" w:rsidRDefault="000A5CE5" w:rsidP="000A5CE5">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sidR="006753E0">
        <w:rPr>
          <w:rFonts w:ascii="Palatino Linotype" w:hAnsi="Palatino Linotype" w:cs="Arial"/>
          <w:b/>
          <w:sz w:val="24"/>
          <w:szCs w:val="24"/>
        </w:rPr>
        <w:t xml:space="preserve">De la </w:t>
      </w:r>
      <w:r w:rsidR="0000312E">
        <w:rPr>
          <w:rFonts w:ascii="Palatino Linotype" w:hAnsi="Palatino Linotype" w:cs="Arial"/>
          <w:b/>
          <w:sz w:val="24"/>
          <w:szCs w:val="24"/>
        </w:rPr>
        <w:t>respuesta a la solicitud de información.</w:t>
      </w:r>
      <w:r w:rsidRPr="00AD2A55">
        <w:rPr>
          <w:rFonts w:ascii="Palatino Linotype" w:hAnsi="Palatino Linotype" w:cs="Arial"/>
          <w:b/>
          <w:sz w:val="24"/>
          <w:szCs w:val="24"/>
        </w:rPr>
        <w:t xml:space="preserve"> </w:t>
      </w:r>
    </w:p>
    <w:p w14:paraId="4CE10D57" w14:textId="7B85E41E" w:rsidR="000A5CE5" w:rsidRDefault="000A5CE5" w:rsidP="005D101F">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en fecha </w:t>
      </w:r>
      <w:r w:rsidR="005D101F">
        <w:rPr>
          <w:rFonts w:ascii="Palatino Linotype" w:hAnsi="Palatino Linotype"/>
          <w:sz w:val="24"/>
          <w:szCs w:val="24"/>
        </w:rPr>
        <w:t xml:space="preserve">veintidós de marzo de dos mil veintiuno, el sujeto obligado solicito al particular aclarara los </w:t>
      </w:r>
      <w:r w:rsidR="000C1F7F">
        <w:rPr>
          <w:rFonts w:ascii="Palatino Linotype" w:hAnsi="Palatino Linotype"/>
          <w:sz w:val="24"/>
          <w:szCs w:val="24"/>
        </w:rPr>
        <w:t>requerimientos</w:t>
      </w:r>
      <w:r w:rsidR="005D101F">
        <w:rPr>
          <w:rFonts w:ascii="Palatino Linotype" w:hAnsi="Palatino Linotype"/>
          <w:sz w:val="24"/>
          <w:szCs w:val="24"/>
        </w:rPr>
        <w:t xml:space="preserve"> en los siguientes términos:</w:t>
      </w:r>
    </w:p>
    <w:p w14:paraId="6CC1074D" w14:textId="77777777" w:rsidR="005D101F" w:rsidRPr="00792206" w:rsidRDefault="005D101F" w:rsidP="005D101F">
      <w:pPr>
        <w:spacing w:after="0" w:line="360" w:lineRule="auto"/>
        <w:jc w:val="both"/>
        <w:rPr>
          <w:rFonts w:ascii="Palatino Linotype" w:hAnsi="Palatino Linotype"/>
          <w:i/>
          <w:noProof/>
          <w:lang w:eastAsia="es-MX"/>
        </w:rPr>
      </w:pPr>
    </w:p>
    <w:p w14:paraId="21223CAB" w14:textId="7B8DF336" w:rsidR="005D101F" w:rsidRPr="004A157A" w:rsidRDefault="005D101F" w:rsidP="004A157A">
      <w:pPr>
        <w:spacing w:after="0" w:line="360" w:lineRule="auto"/>
        <w:ind w:left="851" w:right="850"/>
        <w:jc w:val="right"/>
        <w:rPr>
          <w:rFonts w:ascii="Palatino Linotype" w:hAnsi="Palatino Linotype"/>
          <w:i/>
          <w:color w:val="000000"/>
        </w:rPr>
      </w:pPr>
      <w:r w:rsidRPr="004A157A">
        <w:rPr>
          <w:rFonts w:ascii="Palatino Linotype" w:hAnsi="Palatino Linotype"/>
          <w:i/>
          <w:color w:val="000000"/>
        </w:rPr>
        <w:t xml:space="preserve">Folio de la solicitud: </w:t>
      </w:r>
      <w:r w:rsidR="004A157A" w:rsidRPr="004A157A">
        <w:rPr>
          <w:rFonts w:ascii="Palatino Linotype" w:hAnsi="Palatino Linotype"/>
          <w:i/>
          <w:color w:val="000000"/>
        </w:rPr>
        <w:t>00176/PLEGISLA/IP/2021</w:t>
      </w:r>
    </w:p>
    <w:p w14:paraId="37AE7552" w14:textId="77777777" w:rsidR="005D101F" w:rsidRPr="004A157A" w:rsidRDefault="005D101F" w:rsidP="004A157A">
      <w:pPr>
        <w:spacing w:after="0" w:line="360" w:lineRule="auto"/>
        <w:ind w:left="851" w:right="850"/>
        <w:jc w:val="both"/>
        <w:rPr>
          <w:rFonts w:ascii="Palatino Linotype" w:hAnsi="Palatino Linotype"/>
          <w:i/>
          <w:color w:val="000000"/>
        </w:rPr>
      </w:pPr>
    </w:p>
    <w:p w14:paraId="7186453D" w14:textId="77777777" w:rsidR="004A157A" w:rsidRPr="004A157A" w:rsidRDefault="004A157A" w:rsidP="004A157A">
      <w:pPr>
        <w:spacing w:after="0" w:line="360" w:lineRule="auto"/>
        <w:ind w:left="851" w:right="850"/>
        <w:jc w:val="both"/>
        <w:rPr>
          <w:rFonts w:ascii="Palatino Linotype" w:hAnsi="Palatino Linotype"/>
          <w:i/>
          <w:color w:val="000000"/>
        </w:rPr>
      </w:pPr>
      <w:r w:rsidRPr="004A157A">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9BBA5FA" w14:textId="77777777" w:rsidR="000A5CE5" w:rsidRPr="004A157A" w:rsidRDefault="000A5CE5" w:rsidP="004A157A">
      <w:pPr>
        <w:spacing w:after="0" w:line="360" w:lineRule="auto"/>
        <w:ind w:left="851" w:right="850"/>
        <w:jc w:val="both"/>
        <w:rPr>
          <w:rFonts w:ascii="Palatino Linotype" w:hAnsi="Palatino Linotype"/>
          <w:i/>
          <w:color w:val="000000"/>
        </w:rPr>
      </w:pPr>
    </w:p>
    <w:p w14:paraId="5A9DBAC8" w14:textId="77777777" w:rsidR="000A5CE5" w:rsidRPr="004A157A" w:rsidRDefault="000A5CE5" w:rsidP="004A157A">
      <w:pPr>
        <w:spacing w:after="0" w:line="360" w:lineRule="auto"/>
        <w:ind w:left="851" w:right="850"/>
        <w:jc w:val="both"/>
        <w:rPr>
          <w:rFonts w:ascii="Palatino Linotype" w:hAnsi="Palatino Linotype"/>
          <w:i/>
          <w:color w:val="000000"/>
        </w:rPr>
      </w:pPr>
      <w:r w:rsidRPr="004A157A">
        <w:rPr>
          <w:rFonts w:ascii="Palatino Linotype" w:hAnsi="Palatino Linotype"/>
          <w:i/>
          <w:color w:val="000000"/>
        </w:rPr>
        <w:t>ATENTAMENTE</w:t>
      </w:r>
    </w:p>
    <w:p w14:paraId="4F15CD64" w14:textId="77777777" w:rsidR="004A157A" w:rsidRDefault="004A157A" w:rsidP="004A157A">
      <w:pPr>
        <w:spacing w:after="0" w:line="360" w:lineRule="auto"/>
        <w:ind w:left="851" w:right="850"/>
        <w:jc w:val="both"/>
        <w:rPr>
          <w:rFonts w:ascii="Palatino Linotype" w:hAnsi="Palatino Linotype"/>
          <w:i/>
          <w:color w:val="000000"/>
        </w:rPr>
      </w:pPr>
      <w:r w:rsidRPr="004A157A">
        <w:rPr>
          <w:rFonts w:ascii="Palatino Linotype" w:hAnsi="Palatino Linotype"/>
          <w:i/>
          <w:color w:val="000000"/>
        </w:rPr>
        <w:t>Jesús Felipe Borja Coronel</w:t>
      </w:r>
    </w:p>
    <w:p w14:paraId="396AF64B" w14:textId="77777777" w:rsidR="004A157A" w:rsidRPr="004A157A" w:rsidRDefault="004A157A" w:rsidP="004A157A">
      <w:pPr>
        <w:spacing w:after="0" w:line="360" w:lineRule="auto"/>
        <w:ind w:left="851" w:right="850"/>
        <w:jc w:val="both"/>
        <w:rPr>
          <w:rFonts w:ascii="Palatino Linotype" w:hAnsi="Palatino Linotype"/>
          <w:i/>
          <w:color w:val="000000"/>
        </w:rPr>
      </w:pPr>
    </w:p>
    <w:p w14:paraId="577774A2" w14:textId="74A21CD2" w:rsidR="004A157A" w:rsidRPr="004A157A" w:rsidRDefault="004A157A" w:rsidP="000A5CE5">
      <w:pPr>
        <w:spacing w:after="0" w:line="360" w:lineRule="auto"/>
        <w:jc w:val="both"/>
        <w:rPr>
          <w:rFonts w:ascii="Palatino Linotype" w:hAnsi="Palatino Linotype"/>
          <w:sz w:val="24"/>
          <w:szCs w:val="24"/>
        </w:rPr>
      </w:pPr>
      <w:r>
        <w:rPr>
          <w:rFonts w:ascii="Palatino Linotype" w:hAnsi="Palatino Linotype"/>
          <w:sz w:val="24"/>
          <w:szCs w:val="24"/>
        </w:rPr>
        <w:t>En respuesta el sujeto obligado remitió dos archivos como a continuación se muestra:</w:t>
      </w:r>
    </w:p>
    <w:p w14:paraId="15DA56B6" w14:textId="77777777" w:rsidR="00EC5F3B" w:rsidRDefault="004A157A" w:rsidP="000A5CE5">
      <w:pPr>
        <w:spacing w:after="0" w:line="360" w:lineRule="auto"/>
        <w:jc w:val="both"/>
        <w:rPr>
          <w:rFonts w:ascii="Palatino Linotype" w:hAnsi="Palatino Linotype"/>
          <w:sz w:val="24"/>
          <w:szCs w:val="24"/>
        </w:rPr>
      </w:pPr>
      <w:r>
        <w:rPr>
          <w:rFonts w:ascii="Palatino Linotype" w:hAnsi="Palatino Linotype"/>
          <w:b/>
          <w:sz w:val="24"/>
          <w:szCs w:val="24"/>
        </w:rPr>
        <w:t>RESPUESTA SOL. 0176-2021</w:t>
      </w:r>
      <w:r w:rsidR="005D101F">
        <w:rPr>
          <w:rFonts w:ascii="Palatino Linotype" w:hAnsi="Palatino Linotype"/>
          <w:b/>
          <w:sz w:val="24"/>
          <w:szCs w:val="24"/>
        </w:rPr>
        <w:t>.pdf</w:t>
      </w:r>
      <w:r w:rsidR="000A5CE5">
        <w:rPr>
          <w:rFonts w:ascii="Palatino Linotype" w:hAnsi="Palatino Linotype"/>
          <w:b/>
          <w:sz w:val="24"/>
          <w:szCs w:val="24"/>
        </w:rPr>
        <w:t xml:space="preserve">, </w:t>
      </w:r>
      <w:r w:rsidR="000A5CE5">
        <w:rPr>
          <w:rFonts w:ascii="Palatino Linotype" w:hAnsi="Palatino Linotype"/>
          <w:sz w:val="24"/>
          <w:szCs w:val="24"/>
        </w:rPr>
        <w:t xml:space="preserve">archivo que contiene el oficio </w:t>
      </w:r>
      <w:r>
        <w:rPr>
          <w:rFonts w:ascii="Palatino Linotype" w:hAnsi="Palatino Linotype"/>
          <w:sz w:val="24"/>
          <w:szCs w:val="24"/>
        </w:rPr>
        <w:t>OSFEM/DJC/SPH/0972021</w:t>
      </w:r>
      <w:r w:rsidR="005D101F">
        <w:rPr>
          <w:rFonts w:ascii="Palatino Linotype" w:hAnsi="Palatino Linotype"/>
          <w:sz w:val="24"/>
          <w:szCs w:val="24"/>
        </w:rPr>
        <w:t xml:space="preserve"> de fecha dieciséis de </w:t>
      </w:r>
      <w:r>
        <w:rPr>
          <w:rFonts w:ascii="Palatino Linotype" w:hAnsi="Palatino Linotype"/>
          <w:sz w:val="24"/>
          <w:szCs w:val="24"/>
        </w:rPr>
        <w:t>abril</w:t>
      </w:r>
      <w:r w:rsidR="005D101F">
        <w:rPr>
          <w:rFonts w:ascii="Palatino Linotype" w:hAnsi="Palatino Linotype"/>
          <w:sz w:val="24"/>
          <w:szCs w:val="24"/>
        </w:rPr>
        <w:t xml:space="preserve"> de dos mil veintiuno</w:t>
      </w:r>
      <w:r w:rsidR="00674479">
        <w:rPr>
          <w:rFonts w:ascii="Palatino Linotype" w:hAnsi="Palatino Linotype"/>
          <w:sz w:val="24"/>
          <w:szCs w:val="24"/>
        </w:rPr>
        <w:t xml:space="preserve">, </w:t>
      </w:r>
      <w:r>
        <w:rPr>
          <w:rFonts w:ascii="Palatino Linotype" w:hAnsi="Palatino Linotype"/>
          <w:sz w:val="24"/>
          <w:szCs w:val="24"/>
        </w:rPr>
        <w:t xml:space="preserve">en donde el </w:t>
      </w:r>
      <w:r w:rsidR="00C408EE">
        <w:rPr>
          <w:rFonts w:ascii="Palatino Linotype" w:hAnsi="Palatino Linotype"/>
          <w:sz w:val="24"/>
          <w:szCs w:val="24"/>
        </w:rPr>
        <w:t xml:space="preserve">servidor público habilitado informa que remite la información solicitada. </w:t>
      </w:r>
      <w:proofErr w:type="spellStart"/>
      <w:r w:rsidR="00C408EE">
        <w:rPr>
          <w:rFonts w:ascii="Palatino Linotype" w:hAnsi="Palatino Linotype"/>
          <w:sz w:val="24"/>
          <w:szCs w:val="24"/>
        </w:rPr>
        <w:t>Memorandum</w:t>
      </w:r>
      <w:proofErr w:type="spellEnd"/>
      <w:r w:rsidR="00C408EE">
        <w:rPr>
          <w:rFonts w:ascii="Palatino Linotype" w:hAnsi="Palatino Linotype"/>
          <w:sz w:val="24"/>
          <w:szCs w:val="24"/>
        </w:rPr>
        <w:t xml:space="preserve"> OSFEM/AED/28/2021, de fecha nueve de abril de dos mil veintiuno, en donde el Auditor Especial de Desempeño</w:t>
      </w:r>
      <w:r w:rsidR="001A1A4B">
        <w:rPr>
          <w:rFonts w:ascii="Palatino Linotype" w:hAnsi="Palatino Linotype"/>
          <w:sz w:val="24"/>
          <w:szCs w:val="24"/>
        </w:rPr>
        <w:t>, informa que se realizó una búsqueda en los archivos encontrando lo siguiente</w:t>
      </w:r>
      <w:r w:rsidR="00EC5F3B">
        <w:rPr>
          <w:rFonts w:ascii="Palatino Linotype" w:hAnsi="Palatino Linotype"/>
          <w:sz w:val="24"/>
          <w:szCs w:val="24"/>
        </w:rPr>
        <w:t>:</w:t>
      </w:r>
    </w:p>
    <w:p w14:paraId="3CDE351B" w14:textId="5CC6844A" w:rsidR="00674479" w:rsidRDefault="00EC5F3B" w:rsidP="000A5CE5">
      <w:pPr>
        <w:spacing w:after="0" w:line="360" w:lineRule="auto"/>
        <w:jc w:val="both"/>
        <w:rPr>
          <w:rFonts w:ascii="Palatino Linotype" w:hAnsi="Palatino Linotype"/>
          <w:sz w:val="24"/>
          <w:szCs w:val="24"/>
        </w:rPr>
      </w:pPr>
      <w:r>
        <w:rPr>
          <w:noProof/>
          <w:lang w:eastAsia="es-MX"/>
        </w:rPr>
        <w:lastRenderedPageBreak/>
        <w:drawing>
          <wp:inline distT="0" distB="0" distL="0" distR="0" wp14:anchorId="46CDF475" wp14:editId="2376FBBB">
            <wp:extent cx="5244860" cy="1478073"/>
            <wp:effectExtent l="190500" t="190500" r="184785" b="1987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120" t="40731" r="15993" b="26259"/>
                    <a:stretch/>
                  </pic:blipFill>
                  <pic:spPr bwMode="auto">
                    <a:xfrm>
                      <a:off x="0" y="0"/>
                      <a:ext cx="5266664" cy="148421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1A1A4B">
        <w:rPr>
          <w:rFonts w:ascii="Palatino Linotype" w:hAnsi="Palatino Linotype"/>
          <w:sz w:val="24"/>
          <w:szCs w:val="24"/>
        </w:rPr>
        <w:t xml:space="preserve"> </w:t>
      </w:r>
    </w:p>
    <w:p w14:paraId="53195469" w14:textId="2358A25B" w:rsidR="00674479" w:rsidRDefault="00EC5F3B" w:rsidP="000A5CE5">
      <w:pPr>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Así mismo informo que </w:t>
      </w:r>
      <w:r w:rsidR="00D13307">
        <w:rPr>
          <w:rFonts w:ascii="Palatino Linotype" w:hAnsi="Palatino Linotype"/>
          <w:noProof/>
          <w:sz w:val="24"/>
          <w:szCs w:val="24"/>
          <w:lang w:eastAsia="es-MX"/>
        </w:rPr>
        <w:t>respecto del oficio de in</w:t>
      </w:r>
      <w:r w:rsidR="00C35182">
        <w:rPr>
          <w:rFonts w:ascii="Palatino Linotype" w:hAnsi="Palatino Linotype"/>
          <w:noProof/>
          <w:sz w:val="24"/>
          <w:szCs w:val="24"/>
          <w:lang w:eastAsia="es-MX"/>
        </w:rPr>
        <w:t>i</w:t>
      </w:r>
      <w:r w:rsidR="00D13307">
        <w:rPr>
          <w:rFonts w:ascii="Palatino Linotype" w:hAnsi="Palatino Linotype"/>
          <w:noProof/>
          <w:sz w:val="24"/>
          <w:szCs w:val="24"/>
          <w:lang w:eastAsia="es-MX"/>
        </w:rPr>
        <w:t>cio de auditoria, así como copia del acta de termino de auditoria, no se proporcionada en virtud de que contiene datos personales.</w:t>
      </w:r>
    </w:p>
    <w:p w14:paraId="7755AA1E" w14:textId="77777777" w:rsidR="00D13307" w:rsidRDefault="00D13307" w:rsidP="000A5CE5">
      <w:pPr>
        <w:spacing w:after="0" w:line="360" w:lineRule="auto"/>
        <w:jc w:val="both"/>
        <w:rPr>
          <w:rFonts w:ascii="Palatino Linotype" w:hAnsi="Palatino Linotype"/>
          <w:noProof/>
          <w:sz w:val="24"/>
          <w:szCs w:val="24"/>
          <w:lang w:eastAsia="es-MX"/>
        </w:rPr>
      </w:pPr>
    </w:p>
    <w:p w14:paraId="418DB3BC" w14:textId="7582B9D6" w:rsidR="00D8057A" w:rsidRDefault="00D13307" w:rsidP="000A5CE5">
      <w:pPr>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Oficio OSFEM/AEFO/030/2021, de fecha doce de abril de dos mil veintiuno, en donde el Audirtor Especial Financiero de y Obra, informa que </w:t>
      </w:r>
      <w:r w:rsidR="009169B4">
        <w:rPr>
          <w:rFonts w:ascii="Palatino Linotype" w:hAnsi="Palatino Linotype"/>
          <w:noProof/>
          <w:sz w:val="24"/>
          <w:szCs w:val="24"/>
          <w:lang w:eastAsia="es-MX"/>
        </w:rPr>
        <w:t>al ISSEMyM, se realizaron dos auditorias en materia financiera, las cuales se derivaron del decret</w:t>
      </w:r>
      <w:r w:rsidR="00111047">
        <w:rPr>
          <w:rFonts w:ascii="Palatino Linotype" w:hAnsi="Palatino Linotype"/>
          <w:noProof/>
          <w:sz w:val="24"/>
          <w:szCs w:val="24"/>
          <w:lang w:eastAsia="es-MX"/>
        </w:rPr>
        <w:t>o</w:t>
      </w:r>
      <w:r w:rsidR="009169B4">
        <w:rPr>
          <w:rFonts w:ascii="Palatino Linotype" w:hAnsi="Palatino Linotype"/>
          <w:noProof/>
          <w:sz w:val="24"/>
          <w:szCs w:val="24"/>
          <w:lang w:eastAsia="es-MX"/>
        </w:rPr>
        <w:t xml:space="preserve"> 114 respecto al ejercicio 2019 y la denuncia OSFEM/DEN/018/2018, en cuanto a la solicitud del informe de resultados, </w:t>
      </w:r>
      <w:r w:rsidR="00D8057A">
        <w:rPr>
          <w:rFonts w:ascii="Palatino Linotype" w:hAnsi="Palatino Linotype"/>
          <w:noProof/>
          <w:sz w:val="24"/>
          <w:szCs w:val="24"/>
          <w:lang w:eastAsia="es-MX"/>
        </w:rPr>
        <w:t xml:space="preserve">esta se encuentra en la pagina oficial del Organoza Fiscalizador, </w:t>
      </w:r>
      <w:hyperlink r:id="rId9" w:history="1">
        <w:r w:rsidR="00D8057A" w:rsidRPr="00AA05E1">
          <w:rPr>
            <w:rStyle w:val="Hipervnculo"/>
            <w:rFonts w:ascii="Palatino Linotype" w:hAnsi="Palatino Linotype"/>
            <w:noProof/>
            <w:sz w:val="24"/>
            <w:szCs w:val="24"/>
            <w:lang w:eastAsia="es-MX"/>
          </w:rPr>
          <w:t>www.osfe.gob.mx</w:t>
        </w:r>
      </w:hyperlink>
      <w:r w:rsidR="00D8057A">
        <w:rPr>
          <w:rFonts w:ascii="Palatino Linotype" w:hAnsi="Palatino Linotype"/>
          <w:noProof/>
          <w:sz w:val="24"/>
          <w:szCs w:val="24"/>
          <w:lang w:eastAsia="es-MX"/>
        </w:rPr>
        <w:t>, para su consulta y en relación a la copia del acta de termino, no se entrega toda vez que contiene datos personales.</w:t>
      </w:r>
    </w:p>
    <w:p w14:paraId="060A1930" w14:textId="77777777" w:rsidR="00D8057A" w:rsidRDefault="00D8057A" w:rsidP="000A5CE5">
      <w:pPr>
        <w:spacing w:after="0" w:line="360" w:lineRule="auto"/>
        <w:jc w:val="both"/>
        <w:rPr>
          <w:rFonts w:ascii="Palatino Linotype" w:hAnsi="Palatino Linotype"/>
          <w:noProof/>
          <w:sz w:val="24"/>
          <w:szCs w:val="24"/>
          <w:lang w:eastAsia="es-MX"/>
        </w:rPr>
      </w:pPr>
    </w:p>
    <w:p w14:paraId="160640CB" w14:textId="77777777" w:rsidR="00D8057A" w:rsidRDefault="00D8057A" w:rsidP="000A5CE5">
      <w:pPr>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Memorandum OSFEM/AEIMP/052/2021 de fecha trece de abril de dos mil veintiuno en donde la Auditora Especial de Informes Mnesuales y Planeación, informa lo siguiente:</w:t>
      </w:r>
    </w:p>
    <w:p w14:paraId="41BF6046" w14:textId="77777777" w:rsidR="00D8057A" w:rsidRDefault="00D8057A" w:rsidP="00D8057A">
      <w:pPr>
        <w:spacing w:after="0" w:line="360" w:lineRule="auto"/>
        <w:jc w:val="center"/>
        <w:rPr>
          <w:rFonts w:ascii="Palatino Linotype" w:hAnsi="Palatino Linotype"/>
          <w:noProof/>
          <w:sz w:val="24"/>
          <w:szCs w:val="24"/>
          <w:lang w:eastAsia="es-MX"/>
        </w:rPr>
      </w:pPr>
    </w:p>
    <w:p w14:paraId="69668864" w14:textId="51A93AAF" w:rsidR="00D8057A" w:rsidRDefault="00D8057A" w:rsidP="00D8057A">
      <w:pPr>
        <w:spacing w:after="0" w:line="360" w:lineRule="auto"/>
        <w:jc w:val="center"/>
        <w:rPr>
          <w:rFonts w:ascii="Palatino Linotype" w:hAnsi="Palatino Linotype"/>
          <w:noProof/>
          <w:sz w:val="24"/>
          <w:szCs w:val="24"/>
          <w:lang w:eastAsia="es-MX"/>
        </w:rPr>
      </w:pPr>
      <w:r>
        <w:rPr>
          <w:noProof/>
          <w:lang w:eastAsia="es-MX"/>
        </w:rPr>
        <w:lastRenderedPageBreak/>
        <w:drawing>
          <wp:inline distT="0" distB="0" distL="0" distR="0" wp14:anchorId="43AF6751" wp14:editId="3E89A658">
            <wp:extent cx="5255972" cy="1802921"/>
            <wp:effectExtent l="190500" t="190500" r="192405" b="1974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31" t="33544" r="11191" b="19331"/>
                    <a:stretch/>
                  </pic:blipFill>
                  <pic:spPr bwMode="auto">
                    <a:xfrm>
                      <a:off x="0" y="0"/>
                      <a:ext cx="5268768" cy="18073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CCBE62A" w14:textId="28A4B3B9" w:rsidR="00D8057A" w:rsidRPr="00D8057A" w:rsidRDefault="00D8057A" w:rsidP="000A5CE5">
      <w:pPr>
        <w:spacing w:after="0" w:line="360" w:lineRule="auto"/>
        <w:jc w:val="both"/>
        <w:rPr>
          <w:rFonts w:ascii="Palatino Linotype" w:hAnsi="Palatino Linotype"/>
          <w:sz w:val="24"/>
          <w:szCs w:val="24"/>
        </w:rPr>
      </w:pPr>
      <w:r w:rsidRPr="00D8057A">
        <w:rPr>
          <w:rFonts w:ascii="Palatino Linotype" w:hAnsi="Palatino Linotype"/>
          <w:sz w:val="24"/>
          <w:szCs w:val="24"/>
        </w:rPr>
        <w:t xml:space="preserve">Así mismo informo que el informe de resultados de la fiscalización superior de la cuenta pública 2019, tiene el carácter de información pública y se encuentra para su consulta en la siguiente liga electrónica </w:t>
      </w:r>
      <w:hyperlink r:id="rId11" w:history="1">
        <w:r w:rsidRPr="00D8057A">
          <w:rPr>
            <w:rStyle w:val="Hipervnculo"/>
            <w:rFonts w:ascii="Palatino Linotype" w:hAnsi="Palatino Linotype"/>
            <w:sz w:val="24"/>
            <w:szCs w:val="24"/>
          </w:rPr>
          <w:t>https://www.osfem.gob.mx/03_Transparencia/CtaPub/IR_CtaPub19.html</w:t>
        </w:r>
      </w:hyperlink>
      <w:r>
        <w:rPr>
          <w:rFonts w:ascii="Palatino Linotype" w:hAnsi="Palatino Linotype"/>
          <w:sz w:val="24"/>
          <w:szCs w:val="24"/>
        </w:rPr>
        <w:t xml:space="preserve"> y por lo que respecta al oficio de inicio y acta de termino, informa que se solicite a la Auditoria ESPECIAL Financiera y obra, quien fue quien practico dicha fiscalización.</w:t>
      </w:r>
    </w:p>
    <w:p w14:paraId="74556055" w14:textId="77777777" w:rsidR="00D8057A" w:rsidRPr="00D8057A" w:rsidRDefault="00D8057A" w:rsidP="000A5CE5">
      <w:pPr>
        <w:spacing w:after="0" w:line="360" w:lineRule="auto"/>
        <w:jc w:val="both"/>
        <w:rPr>
          <w:rFonts w:ascii="Palatino Linotype" w:hAnsi="Palatino Linotype"/>
          <w:sz w:val="24"/>
          <w:szCs w:val="24"/>
        </w:rPr>
      </w:pPr>
    </w:p>
    <w:p w14:paraId="3F880D12" w14:textId="4779132E" w:rsidR="00857B40" w:rsidRDefault="00D8057A" w:rsidP="000A5CE5">
      <w:pPr>
        <w:spacing w:after="0" w:line="360" w:lineRule="auto"/>
        <w:jc w:val="both"/>
        <w:rPr>
          <w:rFonts w:ascii="Palatino Linotype" w:hAnsi="Palatino Linotype" w:cs="Arial"/>
          <w:sz w:val="24"/>
          <w:szCs w:val="24"/>
        </w:rPr>
      </w:pPr>
      <w:r w:rsidRPr="00D8057A">
        <w:rPr>
          <w:rFonts w:ascii="Palatino Linotype" w:hAnsi="Palatino Linotype" w:cs="Arial"/>
          <w:b/>
          <w:sz w:val="24"/>
          <w:szCs w:val="24"/>
        </w:rPr>
        <w:t xml:space="preserve">176 RESPUESTA OSFEM.pdf, </w:t>
      </w:r>
      <w:r>
        <w:rPr>
          <w:rFonts w:ascii="Palatino Linotype" w:hAnsi="Palatino Linotype" w:cs="Arial"/>
          <w:sz w:val="24"/>
          <w:szCs w:val="24"/>
        </w:rPr>
        <w:t xml:space="preserve">archivo que contiene </w:t>
      </w:r>
      <w:r w:rsidR="0000312E">
        <w:rPr>
          <w:rFonts w:ascii="Palatino Linotype" w:hAnsi="Palatino Linotype" w:cs="Arial"/>
          <w:sz w:val="24"/>
          <w:szCs w:val="24"/>
        </w:rPr>
        <w:t>el oficio 00176/PLEGISLA/IP/2021, de fecha dieciséis de abril de dos mil veintiuno en donde el Titular de la Unidad de Transparencia informa que se da respuesta a la solicitud de información.</w:t>
      </w:r>
    </w:p>
    <w:p w14:paraId="518070ED" w14:textId="77777777" w:rsidR="0000312E" w:rsidRPr="00D8057A" w:rsidRDefault="0000312E" w:rsidP="000A5CE5">
      <w:pPr>
        <w:spacing w:after="0" w:line="360" w:lineRule="auto"/>
        <w:jc w:val="both"/>
        <w:rPr>
          <w:rFonts w:ascii="Palatino Linotype" w:hAnsi="Palatino Linotype" w:cs="Arial"/>
          <w:sz w:val="24"/>
          <w:szCs w:val="24"/>
        </w:rPr>
      </w:pPr>
    </w:p>
    <w:p w14:paraId="543277BC" w14:textId="0FAC73E9" w:rsidR="000A5CE5" w:rsidRPr="00AD2A55" w:rsidRDefault="000A5CE5" w:rsidP="000A5CE5">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Del recurso de revisión.</w:t>
      </w:r>
    </w:p>
    <w:p w14:paraId="2F283D8A" w14:textId="6D5016F2" w:rsidR="000A5CE5" w:rsidRDefault="000A5CE5" w:rsidP="000A5CE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 xml:space="preserve">a por parte del Sujeto Obligado, </w:t>
      </w:r>
      <w:r w:rsidR="00605961">
        <w:rPr>
          <w:rFonts w:ascii="Palatino Linotype" w:hAnsi="Palatino Linotype" w:cs="Arial"/>
          <w:sz w:val="24"/>
          <w:szCs w:val="24"/>
        </w:rPr>
        <w:t>el veinti</w:t>
      </w:r>
      <w:r w:rsidR="0000312E">
        <w:rPr>
          <w:rFonts w:ascii="Palatino Linotype" w:hAnsi="Palatino Linotype" w:cs="Arial"/>
          <w:sz w:val="24"/>
          <w:szCs w:val="24"/>
        </w:rPr>
        <w:t>cuatro</w:t>
      </w:r>
      <w:r w:rsidR="00605961">
        <w:rPr>
          <w:rFonts w:ascii="Palatino Linotype" w:hAnsi="Palatino Linotype" w:cs="Arial"/>
          <w:sz w:val="24"/>
          <w:szCs w:val="24"/>
        </w:rPr>
        <w:t xml:space="preserve"> de abril de dos mil veintiuno</w:t>
      </w:r>
      <w:r>
        <w:rPr>
          <w:rFonts w:ascii="Palatino Linotype" w:hAnsi="Palatino Linotype" w:cs="Arial"/>
          <w:sz w:val="24"/>
          <w:szCs w:val="24"/>
        </w:rPr>
        <w:t>, el ahora Recurrente interpone recurso de revisión e</w:t>
      </w:r>
      <w:r w:rsidRPr="00AD2A55">
        <w:rPr>
          <w:rFonts w:ascii="Palatino Linotype" w:hAnsi="Palatino Linotype" w:cs="Arial"/>
          <w:sz w:val="24"/>
          <w:szCs w:val="24"/>
        </w:rPr>
        <w:t>l cual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Pr>
          <w:rFonts w:ascii="Palatino Linotype" w:hAnsi="Palatino Linotype" w:cs="Arial"/>
          <w:sz w:val="24"/>
          <w:szCs w:val="24"/>
        </w:rPr>
        <w:t>en el sistema electrónico con e</w:t>
      </w:r>
      <w:r w:rsidRPr="00AD2A55">
        <w:rPr>
          <w:rFonts w:ascii="Palatino Linotype" w:hAnsi="Palatino Linotype" w:cs="Arial"/>
          <w:sz w:val="24"/>
          <w:szCs w:val="24"/>
        </w:rPr>
        <w:t>l expedient</w:t>
      </w:r>
      <w:r>
        <w:rPr>
          <w:rFonts w:ascii="Palatino Linotype" w:hAnsi="Palatino Linotype" w:cs="Arial"/>
          <w:sz w:val="24"/>
          <w:szCs w:val="24"/>
        </w:rPr>
        <w:t>e</w:t>
      </w:r>
      <w:r w:rsidRPr="00AD2A55">
        <w:rPr>
          <w:rFonts w:ascii="Palatino Linotype" w:hAnsi="Palatino Linotype" w:cs="Arial"/>
          <w:sz w:val="24"/>
          <w:szCs w:val="24"/>
        </w:rPr>
        <w:t xml:space="preserve"> número </w:t>
      </w:r>
      <w:r>
        <w:rPr>
          <w:rFonts w:ascii="Palatino Linotype" w:hAnsi="Palatino Linotype" w:cs="Arial"/>
          <w:b/>
          <w:bCs/>
          <w:sz w:val="24"/>
          <w:szCs w:val="24"/>
          <w:lang w:eastAsia="es-MX"/>
        </w:rPr>
        <w:t>0</w:t>
      </w:r>
      <w:r w:rsidR="00605961">
        <w:rPr>
          <w:rFonts w:ascii="Palatino Linotype" w:hAnsi="Palatino Linotype" w:cs="Arial"/>
          <w:b/>
          <w:bCs/>
          <w:sz w:val="24"/>
          <w:szCs w:val="24"/>
          <w:lang w:eastAsia="es-MX"/>
        </w:rPr>
        <w:t>2</w:t>
      </w:r>
      <w:r w:rsidR="0000312E">
        <w:rPr>
          <w:rFonts w:ascii="Palatino Linotype" w:hAnsi="Palatino Linotype" w:cs="Arial"/>
          <w:b/>
          <w:bCs/>
          <w:sz w:val="24"/>
          <w:szCs w:val="24"/>
          <w:lang w:eastAsia="es-MX"/>
        </w:rPr>
        <w:t>390</w:t>
      </w:r>
      <w:r>
        <w:rPr>
          <w:rFonts w:ascii="Palatino Linotype" w:hAnsi="Palatino Linotype" w:cs="Arial"/>
          <w:b/>
          <w:bCs/>
          <w:sz w:val="24"/>
          <w:szCs w:val="24"/>
          <w:lang w:eastAsia="es-MX"/>
        </w:rPr>
        <w:t>/INFOEM/IP/RR/202</w:t>
      </w:r>
      <w:r w:rsidR="00605961">
        <w:rPr>
          <w:rFonts w:ascii="Palatino Linotype" w:hAnsi="Palatino Linotype" w:cs="Arial"/>
          <w:b/>
          <w:bCs/>
          <w:sz w:val="24"/>
          <w:szCs w:val="24"/>
          <w:lang w:eastAsia="es-MX"/>
        </w:rPr>
        <w:t>1</w:t>
      </w:r>
      <w:r>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p>
    <w:p w14:paraId="35CDB398" w14:textId="77777777" w:rsidR="000A5CE5" w:rsidRPr="00405687" w:rsidRDefault="000A5CE5" w:rsidP="000A5CE5">
      <w:pPr>
        <w:spacing w:after="0" w:line="360" w:lineRule="auto"/>
        <w:jc w:val="both"/>
        <w:rPr>
          <w:rFonts w:ascii="Palatino Linotype" w:hAnsi="Palatino Linotype" w:cs="Arial"/>
          <w:sz w:val="14"/>
          <w:szCs w:val="24"/>
        </w:rPr>
      </w:pPr>
    </w:p>
    <w:p w14:paraId="2F6FAD9B" w14:textId="778594D2" w:rsidR="000A5CE5" w:rsidRDefault="000A5CE5" w:rsidP="000A5CE5">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lastRenderedPageBreak/>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0</w:t>
      </w:r>
      <w:r w:rsidR="00605961">
        <w:rPr>
          <w:rFonts w:ascii="Palatino Linotype" w:hAnsi="Palatino Linotype" w:cs="Arial"/>
          <w:b/>
          <w:bCs/>
          <w:sz w:val="24"/>
          <w:szCs w:val="24"/>
          <w:lang w:eastAsia="es-MX"/>
        </w:rPr>
        <w:t>2</w:t>
      </w:r>
      <w:r w:rsidR="0000312E">
        <w:rPr>
          <w:rFonts w:ascii="Palatino Linotype" w:hAnsi="Palatino Linotype" w:cs="Arial"/>
          <w:b/>
          <w:bCs/>
          <w:sz w:val="24"/>
          <w:szCs w:val="24"/>
          <w:lang w:eastAsia="es-MX"/>
        </w:rPr>
        <w:t>390</w:t>
      </w:r>
      <w:r w:rsidR="00605961">
        <w:rPr>
          <w:rFonts w:ascii="Palatino Linotype" w:hAnsi="Palatino Linotype" w:cs="Arial"/>
          <w:b/>
          <w:bCs/>
          <w:sz w:val="24"/>
          <w:szCs w:val="24"/>
          <w:lang w:eastAsia="es-MX"/>
        </w:rPr>
        <w:t>/INFOEM/IP/RR/2021.</w:t>
      </w:r>
    </w:p>
    <w:p w14:paraId="6A63CF8C" w14:textId="77777777" w:rsidR="000A5CE5" w:rsidRPr="00AD2A55" w:rsidRDefault="000A5CE5" w:rsidP="000A5CE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21E2F90" w14:textId="33E032CF" w:rsidR="000A5CE5" w:rsidRPr="0000312E" w:rsidRDefault="000A5CE5" w:rsidP="000A5CE5">
      <w:pPr>
        <w:ind w:left="851" w:right="992"/>
        <w:jc w:val="both"/>
        <w:rPr>
          <w:rFonts w:ascii="Palatino Linotype" w:eastAsia="Times New Roman" w:hAnsi="Palatino Linotype" w:cs="Times New Roman"/>
          <w:i/>
          <w:lang w:eastAsia="es-MX"/>
        </w:rPr>
      </w:pPr>
      <w:r w:rsidRPr="0000312E">
        <w:rPr>
          <w:rFonts w:ascii="Palatino Linotype" w:hAnsi="Palatino Linotype"/>
          <w:i/>
          <w:color w:val="000000"/>
        </w:rPr>
        <w:t>“</w:t>
      </w:r>
      <w:r w:rsidR="0000312E" w:rsidRPr="0000312E">
        <w:rPr>
          <w:rFonts w:ascii="Palatino Linotype" w:hAnsi="Palatino Linotype"/>
          <w:i/>
          <w:color w:val="000000"/>
        </w:rPr>
        <w:t xml:space="preserve">El artículo 8 de la Ley de Transparencia establece que: 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El Artículo 4 </w:t>
      </w:r>
      <w:proofErr w:type="spellStart"/>
      <w:r w:rsidR="0000312E" w:rsidRPr="0000312E">
        <w:rPr>
          <w:rFonts w:ascii="Palatino Linotype" w:hAnsi="Palatino Linotype"/>
          <w:i/>
          <w:color w:val="000000"/>
        </w:rPr>
        <w:t>e</w:t>
      </w:r>
      <w:proofErr w:type="spellEnd"/>
      <w:r w:rsidR="0000312E" w:rsidRPr="0000312E">
        <w:rPr>
          <w:rFonts w:ascii="Palatino Linotype" w:hAnsi="Palatino Linotype"/>
          <w:i/>
          <w:color w:val="000000"/>
        </w:rPr>
        <w:t xml:space="preserve"> la Ley de Transparencia señala que: "Los sujetos obligados deben poner en práctica, políticas y programas de acceso a la información que se apeguen a criterios de publicidad, veracidad, oportunidad, precisión y suficiencia en beneficio de los solicitantes". Por lo visto está situación la están pasando por alto y resulta claro y obvio que están infringiendo el principio mencionado de máxima publicidad, ya que bien pueden entregar la información en versión pública. Resulta claro que el OSFEM está infringiendo lo que señala el artículo 137 de la Ley de Transparencia, el cual señala que: "Artículo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 Por otra parte el OSFEM evade la respuesta al remitirme a una página electrónica, ya que lo que se solicitó fue que entregará el Informe. NO QUE ME ORIENTARA PARA ENCONTRAR LOS INFORMES. Motivo por el cual se solicitan los informes de las auditorías que señalaron en su respuesta (Una financiera y tres de desempeño), las copias de los oficios de inicio de las auditorías, así como de término y cierre de las auditorías en versiones públicas en apego a lo que mandata la Ley. La información deberá de ser entregada vía SAIMEX, tal y como lo solicité</w:t>
      </w:r>
      <w:proofErr w:type="gramStart"/>
      <w:r w:rsidR="0000312E" w:rsidRPr="0000312E">
        <w:rPr>
          <w:rFonts w:ascii="Palatino Linotype" w:hAnsi="Palatino Linotype"/>
          <w:i/>
          <w:color w:val="000000"/>
        </w:rPr>
        <w:t>.</w:t>
      </w:r>
      <w:r w:rsidRPr="0000312E">
        <w:rPr>
          <w:rFonts w:ascii="Palatino Linotype" w:hAnsi="Palatino Linotype"/>
          <w:i/>
          <w:color w:val="000000"/>
        </w:rPr>
        <w:t>.”</w:t>
      </w:r>
      <w:proofErr w:type="gramEnd"/>
      <w:r w:rsidRPr="0000312E">
        <w:rPr>
          <w:rFonts w:ascii="Palatino Linotype" w:hAnsi="Palatino Linotype"/>
          <w:i/>
          <w:color w:val="000000"/>
        </w:rPr>
        <w:t>(Sic).</w:t>
      </w:r>
    </w:p>
    <w:p w14:paraId="2B136AE6" w14:textId="77777777" w:rsidR="000A5CE5" w:rsidRPr="000A1BB5" w:rsidRDefault="000A5CE5" w:rsidP="000A5CE5">
      <w:pPr>
        <w:spacing w:after="0" w:line="360" w:lineRule="auto"/>
        <w:jc w:val="both"/>
        <w:rPr>
          <w:rFonts w:ascii="Palatino Linotype" w:hAnsi="Palatino Linotype" w:cs="Arial"/>
          <w:b/>
          <w:sz w:val="20"/>
          <w:szCs w:val="24"/>
        </w:rPr>
      </w:pPr>
    </w:p>
    <w:p w14:paraId="22F8CD40" w14:textId="77777777" w:rsidR="000A5CE5" w:rsidRPr="00AD2A55" w:rsidRDefault="000A5CE5" w:rsidP="000A5CE5">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3DE6E5F8" w14:textId="10366A54" w:rsidR="000A5CE5" w:rsidRPr="0000312E" w:rsidRDefault="000A5CE5" w:rsidP="000A5CE5">
      <w:pPr>
        <w:ind w:left="851" w:right="992"/>
        <w:jc w:val="both"/>
        <w:rPr>
          <w:rFonts w:ascii="Palatino Linotype" w:eastAsia="Times New Roman" w:hAnsi="Palatino Linotype" w:cs="Times New Roman"/>
          <w:i/>
          <w:lang w:eastAsia="es-MX"/>
        </w:rPr>
      </w:pPr>
      <w:r w:rsidRPr="0000312E">
        <w:rPr>
          <w:rFonts w:ascii="Palatino Linotype" w:hAnsi="Palatino Linotype" w:cs="Arial"/>
          <w:i/>
        </w:rPr>
        <w:t>“</w:t>
      </w:r>
      <w:r w:rsidR="0000312E" w:rsidRPr="0000312E">
        <w:rPr>
          <w:rFonts w:ascii="Palatino Linotype" w:hAnsi="Palatino Linotype"/>
          <w:i/>
          <w:color w:val="000000"/>
        </w:rPr>
        <w:t xml:space="preserve">El Sujeto Obligado no entregó copia de los oficios de inicio de auditoría ni del acta de cierre de la auditorías tanto de Desempeño como Financiera, argumentando que contiene datos personales, sin embargo pueden entregar la versión pública tal y como lo mandata la Ley. Al efecto, se precisa que el Derecho </w:t>
      </w:r>
      <w:proofErr w:type="spellStart"/>
      <w:r w:rsidR="0000312E" w:rsidRPr="0000312E">
        <w:rPr>
          <w:rFonts w:ascii="Palatino Linotype" w:hAnsi="Palatino Linotype"/>
          <w:i/>
          <w:color w:val="000000"/>
        </w:rPr>
        <w:t>e</w:t>
      </w:r>
      <w:proofErr w:type="spellEnd"/>
      <w:r w:rsidR="0000312E" w:rsidRPr="0000312E">
        <w:rPr>
          <w:rFonts w:ascii="Palatino Linotype" w:hAnsi="Palatino Linotype"/>
          <w:i/>
          <w:color w:val="000000"/>
        </w:rPr>
        <w:t xml:space="preserve"> Acceso a la </w:t>
      </w:r>
      <w:r w:rsidR="0000312E" w:rsidRPr="0000312E">
        <w:rPr>
          <w:rFonts w:ascii="Palatino Linotype" w:hAnsi="Palatino Linotype"/>
          <w:i/>
          <w:color w:val="000000"/>
        </w:rPr>
        <w:lastRenderedPageBreak/>
        <w:t>Información se rige por diversos principios y bases, entre los que destaca el "PRINCIPIO DE MÁXIMA PUBLICIDAD".</w:t>
      </w:r>
      <w:r w:rsidRPr="0000312E">
        <w:rPr>
          <w:rFonts w:ascii="Palatino Linotype" w:hAnsi="Palatino Linotype"/>
          <w:i/>
          <w:color w:val="000000"/>
        </w:rPr>
        <w:t>” (Sic).</w:t>
      </w:r>
    </w:p>
    <w:p w14:paraId="5E112D24" w14:textId="77777777" w:rsidR="000A5CE5" w:rsidRDefault="000A5CE5" w:rsidP="000A5CE5">
      <w:pPr>
        <w:tabs>
          <w:tab w:val="left" w:pos="6263"/>
        </w:tabs>
        <w:spacing w:after="0" w:line="360" w:lineRule="auto"/>
        <w:rPr>
          <w:rFonts w:ascii="Palatino Linotype" w:hAnsi="Palatino Linotype" w:cs="Arial"/>
          <w:b/>
          <w:i/>
          <w:sz w:val="16"/>
        </w:rPr>
      </w:pPr>
    </w:p>
    <w:p w14:paraId="53FD93F2" w14:textId="14FA8BA0" w:rsidR="000A5CE5" w:rsidRPr="00AD2A55" w:rsidRDefault="009E5E26" w:rsidP="000A5CE5">
      <w:pPr>
        <w:spacing w:after="0" w:line="360" w:lineRule="auto"/>
        <w:jc w:val="both"/>
        <w:rPr>
          <w:rFonts w:ascii="Palatino Linotype" w:hAnsi="Palatino Linotype" w:cs="Arial"/>
          <w:b/>
          <w:sz w:val="24"/>
          <w:szCs w:val="24"/>
        </w:rPr>
      </w:pPr>
      <w:r>
        <w:rPr>
          <w:rFonts w:ascii="Palatino Linotype" w:hAnsi="Palatino Linotype" w:cs="Arial"/>
          <w:b/>
          <w:sz w:val="28"/>
          <w:szCs w:val="28"/>
        </w:rPr>
        <w:t>CUAR</w:t>
      </w:r>
      <w:r w:rsidR="000A5CE5" w:rsidRPr="00405687">
        <w:rPr>
          <w:rFonts w:ascii="Palatino Linotype" w:hAnsi="Palatino Linotype" w:cs="Arial"/>
          <w:b/>
          <w:sz w:val="28"/>
          <w:szCs w:val="28"/>
        </w:rPr>
        <w:t xml:space="preserve">TO. </w:t>
      </w:r>
      <w:r w:rsidR="000A5CE5" w:rsidRPr="00AD2A55">
        <w:rPr>
          <w:rFonts w:ascii="Palatino Linotype" w:hAnsi="Palatino Linotype" w:cs="Arial"/>
          <w:b/>
          <w:sz w:val="24"/>
          <w:szCs w:val="24"/>
        </w:rPr>
        <w:t>Del turno de</w:t>
      </w:r>
      <w:r w:rsidR="000A5CE5">
        <w:rPr>
          <w:rFonts w:ascii="Palatino Linotype" w:hAnsi="Palatino Linotype" w:cs="Arial"/>
          <w:b/>
          <w:sz w:val="24"/>
          <w:szCs w:val="24"/>
        </w:rPr>
        <w:t xml:space="preserve"> </w:t>
      </w:r>
      <w:r w:rsidR="000A5CE5" w:rsidRPr="00AD2A55">
        <w:rPr>
          <w:rFonts w:ascii="Palatino Linotype" w:hAnsi="Palatino Linotype" w:cs="Arial"/>
          <w:b/>
          <w:sz w:val="24"/>
          <w:szCs w:val="24"/>
        </w:rPr>
        <w:t>l</w:t>
      </w:r>
      <w:r w:rsidR="000A5CE5">
        <w:rPr>
          <w:rFonts w:ascii="Palatino Linotype" w:hAnsi="Palatino Linotype" w:cs="Arial"/>
          <w:b/>
          <w:sz w:val="24"/>
          <w:szCs w:val="24"/>
        </w:rPr>
        <w:t>os</w:t>
      </w:r>
      <w:r w:rsidR="000A5CE5" w:rsidRPr="00AD2A55">
        <w:rPr>
          <w:rFonts w:ascii="Palatino Linotype" w:hAnsi="Palatino Linotype" w:cs="Arial"/>
          <w:b/>
          <w:sz w:val="24"/>
          <w:szCs w:val="24"/>
        </w:rPr>
        <w:t xml:space="preserve"> recurso</w:t>
      </w:r>
      <w:r w:rsidR="000A5CE5">
        <w:rPr>
          <w:rFonts w:ascii="Palatino Linotype" w:hAnsi="Palatino Linotype" w:cs="Arial"/>
          <w:b/>
          <w:sz w:val="24"/>
          <w:szCs w:val="24"/>
        </w:rPr>
        <w:t>s</w:t>
      </w:r>
      <w:r w:rsidR="000A5CE5" w:rsidRPr="00AD2A55">
        <w:rPr>
          <w:rFonts w:ascii="Palatino Linotype" w:hAnsi="Palatino Linotype" w:cs="Arial"/>
          <w:b/>
          <w:sz w:val="24"/>
          <w:szCs w:val="24"/>
        </w:rPr>
        <w:t xml:space="preserve"> de revisión.</w:t>
      </w:r>
    </w:p>
    <w:p w14:paraId="42218AE6" w14:textId="284F6833" w:rsidR="000A5CE5" w:rsidRDefault="000A5CE5" w:rsidP="000A5CE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medios de impugnación presentados mediante recursos de revisión con número </w:t>
      </w:r>
      <w:r>
        <w:rPr>
          <w:rFonts w:ascii="Palatino Linotype" w:hAnsi="Palatino Linotype" w:cs="Arial"/>
          <w:b/>
          <w:sz w:val="24"/>
          <w:szCs w:val="24"/>
        </w:rPr>
        <w:t>0</w:t>
      </w:r>
      <w:r w:rsidR="00E17FE6">
        <w:rPr>
          <w:rFonts w:ascii="Palatino Linotype" w:hAnsi="Palatino Linotype" w:cs="Arial"/>
          <w:b/>
          <w:sz w:val="24"/>
          <w:szCs w:val="24"/>
        </w:rPr>
        <w:t>2</w:t>
      </w:r>
      <w:r w:rsidR="009E5E26">
        <w:rPr>
          <w:rFonts w:ascii="Palatino Linotype" w:hAnsi="Palatino Linotype" w:cs="Arial"/>
          <w:b/>
          <w:sz w:val="24"/>
          <w:szCs w:val="24"/>
        </w:rPr>
        <w:t>39</w:t>
      </w:r>
      <w:r w:rsidR="00E17FE6">
        <w:rPr>
          <w:rFonts w:ascii="Palatino Linotype" w:hAnsi="Palatino Linotype" w:cs="Arial"/>
          <w:b/>
          <w:sz w:val="24"/>
          <w:szCs w:val="24"/>
        </w:rPr>
        <w:t>0</w:t>
      </w:r>
      <w:r w:rsidRPr="000A1BB5">
        <w:rPr>
          <w:rFonts w:ascii="Palatino Linotype" w:hAnsi="Palatino Linotype" w:cs="Arial"/>
          <w:b/>
          <w:sz w:val="24"/>
          <w:szCs w:val="24"/>
        </w:rPr>
        <w:t>/INFOEM/IP/RR/20</w:t>
      </w:r>
      <w:r>
        <w:rPr>
          <w:rFonts w:ascii="Palatino Linotype" w:hAnsi="Palatino Linotype" w:cs="Arial"/>
          <w:b/>
          <w:sz w:val="24"/>
          <w:szCs w:val="24"/>
        </w:rPr>
        <w:t>2</w:t>
      </w:r>
      <w:r w:rsidR="00E17FE6">
        <w:rPr>
          <w:rFonts w:ascii="Palatino Linotype" w:hAnsi="Palatino Linotype" w:cs="Arial"/>
          <w:b/>
          <w:sz w:val="24"/>
          <w:szCs w:val="24"/>
        </w:rPr>
        <w:t>1</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Pr>
          <w:rFonts w:ascii="Palatino Linotype" w:hAnsi="Palatino Linotype" w:cs="Arial"/>
          <w:b/>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del cual recay</w:t>
      </w:r>
      <w:r>
        <w:rPr>
          <w:rFonts w:ascii="Palatino Linotype" w:hAnsi="Palatino Linotype" w:cs="Arial"/>
          <w:sz w:val="24"/>
          <w:szCs w:val="24"/>
        </w:rPr>
        <w:t>ó</w:t>
      </w:r>
      <w:r w:rsidRPr="00152075">
        <w:rPr>
          <w:rFonts w:ascii="Palatino Linotype" w:hAnsi="Palatino Linotype" w:cs="Arial"/>
          <w:sz w:val="24"/>
          <w:szCs w:val="24"/>
        </w:rPr>
        <w:t xml:space="preserve"> acuerdo de admisión en </w:t>
      </w:r>
      <w:r w:rsidR="00E17FE6" w:rsidRPr="00152075">
        <w:rPr>
          <w:rFonts w:ascii="Palatino Linotype" w:hAnsi="Palatino Linotype" w:cs="Arial"/>
          <w:sz w:val="24"/>
          <w:szCs w:val="24"/>
        </w:rPr>
        <w:t xml:space="preserve">fecha </w:t>
      </w:r>
      <w:r w:rsidR="009E5E26">
        <w:rPr>
          <w:rFonts w:ascii="Palatino Linotype" w:hAnsi="Palatino Linotype" w:cs="Arial"/>
          <w:sz w:val="24"/>
          <w:szCs w:val="24"/>
        </w:rPr>
        <w:t>treinta</w:t>
      </w:r>
      <w:r w:rsidR="00E17FE6">
        <w:rPr>
          <w:rFonts w:ascii="Palatino Linotype" w:hAnsi="Palatino Linotype" w:cs="Arial"/>
          <w:sz w:val="24"/>
          <w:szCs w:val="24"/>
        </w:rPr>
        <w:t xml:space="preserve"> de abril de dos mil veintiuno</w:t>
      </w:r>
      <w:r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1BDA672F" w14:textId="77777777" w:rsidR="000A5CE5" w:rsidRDefault="000A5CE5" w:rsidP="000A5CE5">
      <w:pPr>
        <w:spacing w:after="0" w:line="360" w:lineRule="auto"/>
        <w:jc w:val="both"/>
        <w:rPr>
          <w:rFonts w:ascii="Palatino Linotype" w:hAnsi="Palatino Linotype" w:cs="Arial"/>
          <w:sz w:val="24"/>
          <w:szCs w:val="24"/>
        </w:rPr>
      </w:pPr>
    </w:p>
    <w:p w14:paraId="24B53072" w14:textId="3A8C2575" w:rsidR="000A5CE5" w:rsidRPr="00AD2A55" w:rsidRDefault="009E5E26" w:rsidP="000A5CE5">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0A5CE5" w:rsidRPr="00FE2D30">
        <w:rPr>
          <w:rFonts w:ascii="Palatino Linotype" w:hAnsi="Palatino Linotype" w:cs="Arial"/>
          <w:b/>
          <w:sz w:val="28"/>
          <w:szCs w:val="28"/>
        </w:rPr>
        <w:t>TO.</w:t>
      </w:r>
      <w:r w:rsidR="000A5CE5" w:rsidRPr="00AD2A55">
        <w:rPr>
          <w:rFonts w:ascii="Palatino Linotype" w:hAnsi="Palatino Linotype" w:cs="Arial"/>
          <w:b/>
          <w:sz w:val="24"/>
          <w:szCs w:val="24"/>
        </w:rPr>
        <w:t xml:space="preserve"> De la etapa de manifestaciones y/o alegatos.</w:t>
      </w:r>
    </w:p>
    <w:p w14:paraId="65B20D30" w14:textId="2C377A18" w:rsidR="001D1C27" w:rsidRDefault="000A5CE5" w:rsidP="000A5CE5">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Pr>
          <w:rFonts w:ascii="Palatino Linotype" w:hAnsi="Palatino Linotype" w:cs="Arial"/>
          <w:b/>
          <w:bCs/>
          <w:sz w:val="24"/>
          <w:szCs w:val="24"/>
          <w:lang w:eastAsia="es-MX"/>
        </w:rPr>
        <w:t>0</w:t>
      </w:r>
      <w:r w:rsidR="00E17FE6">
        <w:rPr>
          <w:rFonts w:ascii="Palatino Linotype" w:hAnsi="Palatino Linotype" w:cs="Arial"/>
          <w:b/>
          <w:bCs/>
          <w:sz w:val="24"/>
          <w:szCs w:val="24"/>
          <w:lang w:eastAsia="es-MX"/>
        </w:rPr>
        <w:t>2</w:t>
      </w:r>
      <w:r w:rsidR="009E5E26">
        <w:rPr>
          <w:rFonts w:ascii="Palatino Linotype" w:hAnsi="Palatino Linotype" w:cs="Arial"/>
          <w:b/>
          <w:bCs/>
          <w:sz w:val="24"/>
          <w:szCs w:val="24"/>
          <w:lang w:eastAsia="es-MX"/>
        </w:rPr>
        <w:t>39</w:t>
      </w:r>
      <w:r>
        <w:rPr>
          <w:rFonts w:ascii="Palatino Linotype" w:hAnsi="Palatino Linotype" w:cs="Arial"/>
          <w:b/>
          <w:bCs/>
          <w:sz w:val="24"/>
          <w:szCs w:val="24"/>
          <w:lang w:eastAsia="es-MX"/>
        </w:rPr>
        <w:t>0/INFOEM/IP/RR/2020</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el Sujeto Obligado,</w:t>
      </w:r>
      <w:r w:rsidR="001D1C27">
        <w:rPr>
          <w:rFonts w:ascii="Palatino Linotype" w:hAnsi="Palatino Linotype" w:cs="Arial"/>
          <w:sz w:val="24"/>
          <w:szCs w:val="24"/>
        </w:rPr>
        <w:t xml:space="preserve"> en fecha doce de mayo de dos mil veintiuno remitió informe justificado mediante dos archivos, como a continuación se señala:</w:t>
      </w:r>
    </w:p>
    <w:p w14:paraId="6753C741" w14:textId="166A36F5" w:rsidR="001D1C27" w:rsidRDefault="001D1C27" w:rsidP="000A5CE5">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2390 INFORME JUSTIFICADO.pdf, </w:t>
      </w:r>
      <w:r>
        <w:rPr>
          <w:rFonts w:ascii="Palatino Linotype" w:hAnsi="Palatino Linotype" w:cs="Arial"/>
          <w:sz w:val="24"/>
          <w:szCs w:val="24"/>
        </w:rPr>
        <w:t>archivo que contiene un oficio signado por el titular de la unidad de transparencia en donde ratifica su respuesta inicial, adicionando que la información referente al oficio de inicio y acta de término de auditoria, estarán disponibles en un término de un año, siempre y cuando no se actualice alguna otra causal de reserva.</w:t>
      </w:r>
    </w:p>
    <w:p w14:paraId="334DFA00" w14:textId="77777777" w:rsidR="001D1C27" w:rsidRDefault="001D1C27" w:rsidP="000A5CE5">
      <w:pPr>
        <w:spacing w:after="0" w:line="360" w:lineRule="auto"/>
        <w:jc w:val="both"/>
        <w:rPr>
          <w:rFonts w:ascii="Palatino Linotype" w:hAnsi="Palatino Linotype" w:cs="Arial"/>
          <w:sz w:val="24"/>
          <w:szCs w:val="24"/>
        </w:rPr>
      </w:pPr>
    </w:p>
    <w:p w14:paraId="5FCB99BA" w14:textId="0A646B76" w:rsidR="001D1C27" w:rsidRPr="001D1C27" w:rsidRDefault="001D1C27" w:rsidP="000A5CE5">
      <w:pPr>
        <w:spacing w:after="0" w:line="360" w:lineRule="auto"/>
        <w:jc w:val="both"/>
        <w:rPr>
          <w:rFonts w:ascii="Palatino Linotype" w:hAnsi="Palatino Linotype" w:cs="Arial"/>
          <w:b/>
          <w:sz w:val="24"/>
          <w:szCs w:val="24"/>
        </w:rPr>
      </w:pPr>
      <w:r>
        <w:rPr>
          <w:rFonts w:ascii="Palatino Linotype" w:hAnsi="Palatino Linotype" w:cs="Arial"/>
          <w:b/>
          <w:sz w:val="24"/>
          <w:szCs w:val="24"/>
        </w:rPr>
        <w:t xml:space="preserve">Informe OSFEM.pdf, </w:t>
      </w:r>
      <w:r w:rsidRPr="001D1C27">
        <w:rPr>
          <w:rFonts w:ascii="Palatino Linotype" w:hAnsi="Palatino Linotype" w:cs="Arial"/>
          <w:sz w:val="24"/>
          <w:szCs w:val="24"/>
        </w:rPr>
        <w:t>contiene las documentales que fueron entregadas mediante respuesta y por ser del conocimiento de las partes se omite su inserción.</w:t>
      </w:r>
    </w:p>
    <w:p w14:paraId="20D10603" w14:textId="77777777" w:rsidR="000A5CE5" w:rsidRPr="00AD2A55" w:rsidRDefault="000A5CE5" w:rsidP="000A5CE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Del cierre de instrucción.</w:t>
      </w:r>
      <w:r w:rsidRPr="00AD2A55">
        <w:rPr>
          <w:rFonts w:ascii="Palatino Linotype" w:hAnsi="Palatino Linotype" w:cs="Arial"/>
          <w:b/>
          <w:sz w:val="24"/>
          <w:szCs w:val="24"/>
        </w:rPr>
        <w:tab/>
      </w:r>
    </w:p>
    <w:p w14:paraId="0DE05BC3" w14:textId="4BC59130" w:rsidR="000A5CE5" w:rsidRDefault="000A5CE5" w:rsidP="000A5CE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00E17FE6">
        <w:rPr>
          <w:rFonts w:ascii="Palatino Linotype" w:hAnsi="Palatino Linotype" w:cs="Arial"/>
          <w:sz w:val="24"/>
          <w:szCs w:val="24"/>
        </w:rPr>
        <w:t xml:space="preserve">en fecha </w:t>
      </w:r>
      <w:r w:rsidR="00A04E89">
        <w:rPr>
          <w:rFonts w:ascii="Palatino Linotype" w:hAnsi="Palatino Linotype" w:cs="Arial"/>
          <w:sz w:val="24"/>
          <w:szCs w:val="24"/>
        </w:rPr>
        <w:t>treinta y uno</w:t>
      </w:r>
      <w:r w:rsidR="00E17FE6">
        <w:rPr>
          <w:rFonts w:ascii="Palatino Linotype" w:hAnsi="Palatino Linotype" w:cs="Arial"/>
          <w:sz w:val="24"/>
          <w:szCs w:val="24"/>
        </w:rPr>
        <w:t xml:space="preserve"> de mayo</w:t>
      </w:r>
      <w:r>
        <w:rPr>
          <w:rFonts w:ascii="Palatino Linotype" w:hAnsi="Palatino Linotype" w:cs="Arial"/>
          <w:sz w:val="24"/>
          <w:szCs w:val="24"/>
        </w:rPr>
        <w:t xml:space="preserve"> </w:t>
      </w:r>
      <w:r w:rsidRPr="00666731">
        <w:rPr>
          <w:rFonts w:ascii="Palatino Linotype" w:hAnsi="Palatino Linotype" w:cs="Arial"/>
          <w:sz w:val="24"/>
          <w:szCs w:val="24"/>
        </w:rPr>
        <w:t>de dos</w:t>
      </w:r>
      <w:r>
        <w:rPr>
          <w:rFonts w:ascii="Palatino Linotype" w:hAnsi="Palatino Linotype" w:cs="Arial"/>
          <w:sz w:val="24"/>
          <w:szCs w:val="24"/>
        </w:rPr>
        <w:t xml:space="preserve">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32D03EE" w14:textId="77777777" w:rsidR="000A5CE5" w:rsidRDefault="000A5CE5" w:rsidP="000A5CE5">
      <w:pPr>
        <w:spacing w:after="0" w:line="360" w:lineRule="auto"/>
        <w:jc w:val="both"/>
        <w:rPr>
          <w:rFonts w:ascii="Palatino Linotype" w:hAnsi="Palatino Linotype" w:cs="Arial"/>
          <w:sz w:val="24"/>
          <w:szCs w:val="24"/>
        </w:rPr>
      </w:pPr>
    </w:p>
    <w:p w14:paraId="20FCB53A" w14:textId="77777777" w:rsidR="000A5CE5" w:rsidRPr="009B0C83" w:rsidRDefault="000A5CE5" w:rsidP="000A5CE5">
      <w:pPr>
        <w:spacing w:after="0" w:line="360" w:lineRule="auto"/>
        <w:jc w:val="both"/>
        <w:rPr>
          <w:rFonts w:ascii="Palatino Linotype" w:hAnsi="Palatino Linotype" w:cs="Arial"/>
          <w:b/>
          <w:sz w:val="24"/>
          <w:szCs w:val="24"/>
        </w:rPr>
      </w:pPr>
      <w:r w:rsidRPr="009B0C83">
        <w:rPr>
          <w:rFonts w:ascii="Palatino Linotype" w:hAnsi="Palatino Linotype" w:cs="Arial"/>
          <w:b/>
          <w:sz w:val="24"/>
          <w:szCs w:val="24"/>
        </w:rPr>
        <w:t>Ampliación del plazo para resolver el recurso de revisión.</w:t>
      </w:r>
    </w:p>
    <w:p w14:paraId="19C13DFA" w14:textId="3346046C" w:rsidR="000A5CE5" w:rsidRDefault="000A5CE5" w:rsidP="000A5CE5">
      <w:pPr>
        <w:spacing w:after="0" w:line="360" w:lineRule="auto"/>
        <w:jc w:val="both"/>
        <w:rPr>
          <w:rFonts w:ascii="Palatino Linotype" w:hAnsi="Palatino Linotype" w:cs="Arial"/>
          <w:sz w:val="24"/>
          <w:szCs w:val="24"/>
        </w:rPr>
      </w:pPr>
      <w:r w:rsidRPr="009B0C83">
        <w:rPr>
          <w:rFonts w:ascii="Palatino Linotype" w:hAnsi="Palatino Linotype" w:cs="Arial"/>
          <w:sz w:val="24"/>
          <w:szCs w:val="24"/>
        </w:rPr>
        <w:t>En fech</w:t>
      </w:r>
      <w:r>
        <w:rPr>
          <w:rFonts w:ascii="Palatino Linotype" w:hAnsi="Palatino Linotype" w:cs="Arial"/>
          <w:sz w:val="24"/>
          <w:szCs w:val="24"/>
        </w:rPr>
        <w:t xml:space="preserve">a </w:t>
      </w:r>
      <w:r w:rsidR="00430B5A" w:rsidRPr="00430B5A">
        <w:rPr>
          <w:rFonts w:ascii="Palatino Linotype" w:hAnsi="Palatino Linotype" w:cs="Arial"/>
          <w:sz w:val="24"/>
          <w:szCs w:val="24"/>
        </w:rPr>
        <w:t>dieciocho</w:t>
      </w:r>
      <w:r w:rsidR="005B0228" w:rsidRPr="00430B5A">
        <w:rPr>
          <w:rFonts w:ascii="Palatino Linotype" w:hAnsi="Palatino Linotype" w:cs="Arial"/>
          <w:sz w:val="24"/>
          <w:szCs w:val="24"/>
        </w:rPr>
        <w:t xml:space="preserve"> de junio</w:t>
      </w:r>
      <w:r>
        <w:rPr>
          <w:rFonts w:ascii="Palatino Linotype" w:hAnsi="Palatino Linotype" w:cs="Arial"/>
          <w:sz w:val="24"/>
          <w:szCs w:val="24"/>
        </w:rPr>
        <w:t xml:space="preserve"> de dos mil veintiuno</w:t>
      </w:r>
      <w:r w:rsidRPr="009B0C83">
        <w:rPr>
          <w:rFonts w:ascii="Palatino Linotype" w:hAnsi="Palatino Linotype" w:cs="Arial"/>
          <w:sz w:val="24"/>
          <w:szCs w:val="24"/>
        </w:rPr>
        <w:t>, se remitió a las partes el acuerdo de ampliación del plazo para resolver l</w:t>
      </w:r>
      <w:r>
        <w:rPr>
          <w:rFonts w:ascii="Palatino Linotype" w:hAnsi="Palatino Linotype" w:cs="Arial"/>
          <w:sz w:val="24"/>
          <w:szCs w:val="24"/>
        </w:rPr>
        <w:t>os</w:t>
      </w:r>
      <w:r w:rsidRPr="009B0C83">
        <w:rPr>
          <w:rFonts w:ascii="Palatino Linotype" w:hAnsi="Palatino Linotype" w:cs="Arial"/>
          <w:sz w:val="24"/>
          <w:szCs w:val="24"/>
        </w:rPr>
        <w:t xml:space="preserve"> recurso</w:t>
      </w:r>
      <w:r>
        <w:rPr>
          <w:rFonts w:ascii="Palatino Linotype" w:hAnsi="Palatino Linotype" w:cs="Arial"/>
          <w:sz w:val="24"/>
          <w:szCs w:val="24"/>
        </w:rPr>
        <w:t>s de revisión,</w:t>
      </w:r>
      <w:r w:rsidRPr="009B0C83">
        <w:rPr>
          <w:rFonts w:ascii="Palatino Linotype" w:hAnsi="Palatino Linotype" w:cs="Arial"/>
          <w:sz w:val="24"/>
          <w:szCs w:val="24"/>
        </w:rPr>
        <w:t xml:space="preserve"> en términos del artículo 181 de la Ley de Transparencia y Acceso a la Información Pública del Estado de México y Municipios.</w:t>
      </w:r>
    </w:p>
    <w:p w14:paraId="2573535F" w14:textId="77777777" w:rsidR="000A5CE5" w:rsidRDefault="000A5CE5" w:rsidP="000A5CE5">
      <w:pPr>
        <w:spacing w:after="0" w:line="360" w:lineRule="auto"/>
        <w:jc w:val="both"/>
        <w:rPr>
          <w:rFonts w:ascii="Palatino Linotype" w:hAnsi="Palatino Linotype" w:cs="Arial"/>
          <w:sz w:val="24"/>
          <w:szCs w:val="24"/>
        </w:rPr>
      </w:pPr>
    </w:p>
    <w:p w14:paraId="54523C27" w14:textId="77777777" w:rsidR="000A5CE5" w:rsidRPr="00405687" w:rsidRDefault="000A5CE5" w:rsidP="000A5CE5">
      <w:pPr>
        <w:spacing w:after="0" w:line="360" w:lineRule="auto"/>
        <w:jc w:val="both"/>
        <w:rPr>
          <w:rFonts w:ascii="Palatino Linotype" w:hAnsi="Palatino Linotype" w:cs="Arial"/>
          <w:sz w:val="20"/>
          <w:szCs w:val="24"/>
        </w:rPr>
      </w:pPr>
    </w:p>
    <w:p w14:paraId="71DA796F" w14:textId="77777777" w:rsidR="000A5CE5" w:rsidRDefault="000A5CE5" w:rsidP="000A5CE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5718C49" w14:textId="77777777" w:rsidR="000A5CE5" w:rsidRPr="00405687" w:rsidRDefault="000A5CE5" w:rsidP="000A5CE5">
      <w:pPr>
        <w:spacing w:after="0" w:line="360" w:lineRule="auto"/>
        <w:jc w:val="center"/>
        <w:rPr>
          <w:rFonts w:ascii="Palatino Linotype" w:hAnsi="Palatino Linotype" w:cs="Arial"/>
          <w:b/>
          <w:sz w:val="14"/>
          <w:szCs w:val="24"/>
        </w:rPr>
      </w:pPr>
    </w:p>
    <w:p w14:paraId="501FBB30" w14:textId="77777777" w:rsidR="000A5CE5" w:rsidRPr="00A80539" w:rsidRDefault="000A5CE5" w:rsidP="000A5CE5">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6C5D0524" w14:textId="77777777" w:rsidR="000A5CE5" w:rsidRDefault="000A5CE5" w:rsidP="000A5CE5">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w:t>
      </w:r>
      <w:r w:rsidRPr="00A80539">
        <w:rPr>
          <w:rFonts w:ascii="Palatino Linotype" w:hAnsi="Palatino Linotype" w:cs="Arial"/>
          <w:sz w:val="24"/>
          <w:szCs w:val="24"/>
        </w:rPr>
        <w:lastRenderedPageBreak/>
        <w:t>Pública del Estado de México y Municipios, 9, fracciones I y XXIV y 11 del Reglamento Interior del Instituto de Transparencia, Acceso a la Información Pública y Protección de Datos Personales del Estado de México y Municipios.</w:t>
      </w:r>
    </w:p>
    <w:p w14:paraId="479B14B6" w14:textId="77777777" w:rsidR="000A5CE5" w:rsidRDefault="000A5CE5" w:rsidP="000A5CE5">
      <w:pPr>
        <w:spacing w:after="0" w:line="360" w:lineRule="auto"/>
        <w:jc w:val="both"/>
        <w:rPr>
          <w:rFonts w:ascii="Palatino Linotype" w:hAnsi="Palatino Linotype" w:cs="Arial"/>
          <w:sz w:val="24"/>
          <w:szCs w:val="24"/>
        </w:rPr>
      </w:pPr>
    </w:p>
    <w:p w14:paraId="237673D8" w14:textId="77777777" w:rsidR="000A5CE5" w:rsidRPr="00DB56FA" w:rsidRDefault="000A5CE5" w:rsidP="000A5CE5">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246E443" w14:textId="77777777" w:rsidR="000A5CE5" w:rsidRDefault="000A5CE5" w:rsidP="000A5CE5">
      <w:pPr>
        <w:spacing w:after="0" w:line="360" w:lineRule="auto"/>
        <w:jc w:val="both"/>
        <w:rPr>
          <w:rFonts w:ascii="Palatino Linotype" w:hAnsi="Palatino Linotype" w:cs="Arial"/>
          <w:sz w:val="24"/>
          <w:szCs w:val="24"/>
        </w:rPr>
      </w:pPr>
    </w:p>
    <w:p w14:paraId="44AF9A0F" w14:textId="77777777" w:rsidR="000A5CE5" w:rsidRPr="00AD2A55" w:rsidRDefault="000A5CE5" w:rsidP="000A5CE5">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1FB60260" w14:textId="77777777" w:rsidR="000A5CE5" w:rsidRPr="00C27225" w:rsidRDefault="000A5CE5" w:rsidP="000A5CE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485D6F2" w14:textId="77777777" w:rsidR="000A5CE5" w:rsidRPr="00405687" w:rsidRDefault="000A5CE5" w:rsidP="000A5CE5">
      <w:pPr>
        <w:autoSpaceDE w:val="0"/>
        <w:autoSpaceDN w:val="0"/>
        <w:adjustRightInd w:val="0"/>
        <w:spacing w:after="0" w:line="360" w:lineRule="auto"/>
        <w:jc w:val="both"/>
        <w:rPr>
          <w:rFonts w:ascii="Palatino Linotype" w:hAnsi="Palatino Linotype" w:cs="Arial"/>
          <w:sz w:val="18"/>
          <w:szCs w:val="24"/>
        </w:rPr>
      </w:pPr>
    </w:p>
    <w:p w14:paraId="3FAB5B2A" w14:textId="77777777" w:rsidR="00A04E89" w:rsidRPr="00A04E89" w:rsidRDefault="00A04E89" w:rsidP="00A04E89">
      <w:pPr>
        <w:autoSpaceDE w:val="0"/>
        <w:autoSpaceDN w:val="0"/>
        <w:adjustRightInd w:val="0"/>
        <w:spacing w:after="0" w:line="360" w:lineRule="auto"/>
        <w:jc w:val="both"/>
        <w:rPr>
          <w:rFonts w:ascii="Palatino Linotype" w:hAnsi="Palatino Linotype" w:cs="Arial"/>
          <w:b/>
          <w:sz w:val="24"/>
          <w:szCs w:val="24"/>
        </w:rPr>
      </w:pPr>
      <w:r w:rsidRPr="00A04E89">
        <w:rPr>
          <w:rFonts w:ascii="Palatino Linotype" w:hAnsi="Palatino Linotype" w:cs="Arial"/>
          <w:b/>
          <w:sz w:val="24"/>
          <w:szCs w:val="24"/>
        </w:rPr>
        <w:t xml:space="preserve">TERCERO. Del estudio de las causas de improcedencia. </w:t>
      </w:r>
    </w:p>
    <w:p w14:paraId="2BD542EF"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r w:rsidRPr="00A04E89">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w:t>
      </w:r>
      <w:r w:rsidRPr="00A04E89">
        <w:rPr>
          <w:rFonts w:ascii="Palatino Linotype" w:hAnsi="Palatino Linotype" w:cs="Arial"/>
          <w:sz w:val="24"/>
          <w:szCs w:val="24"/>
        </w:rPr>
        <w:lastRenderedPageBreak/>
        <w:t>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2F759B26"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p>
    <w:p w14:paraId="4DCDCFDB" w14:textId="77777777" w:rsidR="00A04E89" w:rsidRPr="00A04E89" w:rsidRDefault="00A04E89" w:rsidP="00A04E89">
      <w:pPr>
        <w:spacing w:after="0" w:line="240" w:lineRule="auto"/>
        <w:ind w:left="851" w:right="851"/>
        <w:jc w:val="both"/>
        <w:rPr>
          <w:rFonts w:ascii="Palatino Linotype" w:hAnsi="Palatino Linotype"/>
          <w:b/>
          <w:bCs/>
          <w:i/>
          <w:lang w:eastAsia="es-MX"/>
        </w:rPr>
      </w:pPr>
      <w:r w:rsidRPr="00A04E89">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6BABD03C" w14:textId="77777777" w:rsidR="00A04E89" w:rsidRPr="00A04E89" w:rsidRDefault="00A04E89" w:rsidP="00A04E89">
      <w:pPr>
        <w:pStyle w:val="Prrafodelista"/>
        <w:autoSpaceDE w:val="0"/>
        <w:autoSpaceDN w:val="0"/>
        <w:adjustRightInd w:val="0"/>
        <w:ind w:left="851" w:right="851"/>
        <w:jc w:val="both"/>
        <w:rPr>
          <w:rFonts w:ascii="Palatino Linotype" w:hAnsi="Palatino Linotype" w:cs="Arial"/>
          <w:sz w:val="22"/>
          <w:szCs w:val="22"/>
        </w:rPr>
      </w:pPr>
      <w:r w:rsidRPr="00A04E89">
        <w:rPr>
          <w:rFonts w:ascii="Palatino Linotype" w:hAnsi="Palatino Linotype"/>
          <w:i/>
          <w:sz w:val="22"/>
          <w:szCs w:val="22"/>
        </w:rPr>
        <w:t>Del examen de compatibilidad de los artículos</w:t>
      </w:r>
      <w:r w:rsidRPr="00A04E89">
        <w:rPr>
          <w:rStyle w:val="apple-converted-space"/>
          <w:rFonts w:ascii="Palatino Linotype" w:hAnsi="Palatino Linotype"/>
          <w:i/>
          <w:sz w:val="22"/>
          <w:szCs w:val="22"/>
        </w:rPr>
        <w:t> </w:t>
      </w:r>
      <w:hyperlink r:id="rId12" w:history="1">
        <w:r w:rsidRPr="00A04E89">
          <w:rPr>
            <w:rStyle w:val="Hipervnculo"/>
            <w:rFonts w:ascii="Palatino Linotype" w:eastAsia="Calibri" w:hAnsi="Palatino Linotype"/>
            <w:i/>
            <w:sz w:val="22"/>
            <w:szCs w:val="22"/>
          </w:rPr>
          <w:t>73 y 74 de la Ley de Amparo</w:t>
        </w:r>
      </w:hyperlink>
      <w:r w:rsidRPr="00A04E89">
        <w:rPr>
          <w:rStyle w:val="apple-converted-space"/>
          <w:rFonts w:ascii="Palatino Linotype" w:hAnsi="Palatino Linotype"/>
          <w:i/>
          <w:sz w:val="22"/>
          <w:szCs w:val="22"/>
        </w:rPr>
        <w:t> </w:t>
      </w:r>
      <w:r w:rsidRPr="00A04E89">
        <w:rPr>
          <w:rFonts w:ascii="Palatino Linotype" w:hAnsi="Palatino Linotype"/>
          <w:i/>
          <w:sz w:val="22"/>
          <w:szCs w:val="22"/>
        </w:rPr>
        <w:t>con el artículo</w:t>
      </w:r>
      <w:r w:rsidRPr="00A04E89">
        <w:rPr>
          <w:rStyle w:val="apple-converted-space"/>
          <w:rFonts w:ascii="Palatino Linotype" w:hAnsi="Palatino Linotype"/>
          <w:i/>
          <w:sz w:val="22"/>
          <w:szCs w:val="22"/>
        </w:rPr>
        <w:t> </w:t>
      </w:r>
      <w:hyperlink r:id="rId13" w:history="1">
        <w:r w:rsidRPr="00A04E89">
          <w:rPr>
            <w:rStyle w:val="Hipervnculo"/>
            <w:rFonts w:ascii="Palatino Linotype" w:eastAsia="Calibri" w:hAnsi="Palatino Linotype"/>
            <w:i/>
            <w:sz w:val="22"/>
            <w:szCs w:val="22"/>
          </w:rPr>
          <w:t>25.1 de la Convención Americana sobre Derechos Humanos</w:t>
        </w:r>
      </w:hyperlink>
      <w:r w:rsidRPr="00A04E89">
        <w:rPr>
          <w:rStyle w:val="apple-converted-space"/>
          <w:rFonts w:ascii="Palatino Linotype" w:hAnsi="Palatino Linotype"/>
          <w:i/>
          <w:sz w:val="22"/>
          <w:szCs w:val="22"/>
        </w:rPr>
        <w:t> </w:t>
      </w:r>
      <w:r w:rsidRPr="00A04E89">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04E89">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04E89">
        <w:rPr>
          <w:rFonts w:ascii="Palatino Linotype" w:hAnsi="Palatino Linotype"/>
          <w:i/>
          <w:sz w:val="22"/>
          <w:szCs w:val="22"/>
        </w:rPr>
        <w:t>concesoria</w:t>
      </w:r>
      <w:proofErr w:type="spellEnd"/>
      <w:r w:rsidRPr="00A04E89">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960792B" w14:textId="77777777" w:rsidR="00A04E89" w:rsidRPr="00A04E89" w:rsidRDefault="00A04E89" w:rsidP="00A04E89">
      <w:pPr>
        <w:pStyle w:val="Prrafodelista"/>
        <w:autoSpaceDE w:val="0"/>
        <w:autoSpaceDN w:val="0"/>
        <w:adjustRightInd w:val="0"/>
        <w:spacing w:line="360" w:lineRule="auto"/>
        <w:ind w:left="0"/>
        <w:jc w:val="both"/>
        <w:rPr>
          <w:rFonts w:ascii="Palatino Linotype" w:hAnsi="Palatino Linotype" w:cs="Arial"/>
        </w:rPr>
      </w:pPr>
    </w:p>
    <w:p w14:paraId="45154BB3"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r w:rsidRPr="00A04E89">
        <w:rPr>
          <w:rFonts w:ascii="Palatino Linotype" w:hAnsi="Palatino Linotype" w:cs="Arial"/>
          <w:sz w:val="24"/>
          <w:szCs w:val="24"/>
        </w:rPr>
        <w:lastRenderedPageBreak/>
        <w:t>Por lo que una vez que se analizó el expediente en estudio se cae en la cuenta de que no se actualiza ninguna de las casuales a continuación transcritas:</w:t>
      </w:r>
    </w:p>
    <w:p w14:paraId="5D05ED24" w14:textId="77777777" w:rsidR="00A04E89" w:rsidRPr="00A04E89" w:rsidRDefault="00A04E89" w:rsidP="00A04E89">
      <w:pPr>
        <w:pStyle w:val="Prrafodelista"/>
        <w:autoSpaceDE w:val="0"/>
        <w:autoSpaceDN w:val="0"/>
        <w:adjustRightInd w:val="0"/>
        <w:spacing w:line="360" w:lineRule="auto"/>
        <w:ind w:left="0"/>
        <w:jc w:val="both"/>
        <w:rPr>
          <w:rFonts w:ascii="Palatino Linotype" w:hAnsi="Palatino Linotype" w:cs="Arial"/>
        </w:rPr>
      </w:pPr>
    </w:p>
    <w:p w14:paraId="4767531F" w14:textId="77777777" w:rsidR="00A04E89" w:rsidRPr="00A04E89" w:rsidRDefault="00A04E89" w:rsidP="00A04E89">
      <w:pPr>
        <w:pStyle w:val="Prrafodelista"/>
        <w:autoSpaceDE w:val="0"/>
        <w:autoSpaceDN w:val="0"/>
        <w:adjustRightInd w:val="0"/>
        <w:ind w:right="850"/>
        <w:jc w:val="both"/>
        <w:rPr>
          <w:rFonts w:ascii="Palatino Linotype" w:hAnsi="Palatino Linotype" w:cs="Arial"/>
          <w:i/>
          <w:sz w:val="22"/>
          <w:szCs w:val="22"/>
        </w:rPr>
      </w:pPr>
      <w:r w:rsidRPr="00A04E89">
        <w:rPr>
          <w:rFonts w:ascii="Palatino Linotype" w:hAnsi="Palatino Linotype" w:cs="Arial"/>
          <w:i/>
          <w:sz w:val="22"/>
          <w:szCs w:val="22"/>
        </w:rPr>
        <w:t xml:space="preserve">“Artículo 191. El recurso será desechado por improcedente cuando:  </w:t>
      </w:r>
    </w:p>
    <w:p w14:paraId="61ECAC51" w14:textId="77777777" w:rsidR="00A04E89" w:rsidRPr="00A04E89" w:rsidRDefault="00A04E89" w:rsidP="00A04E89">
      <w:pPr>
        <w:pStyle w:val="Prrafodelista"/>
        <w:autoSpaceDE w:val="0"/>
        <w:autoSpaceDN w:val="0"/>
        <w:adjustRightInd w:val="0"/>
        <w:ind w:right="850"/>
        <w:jc w:val="both"/>
        <w:rPr>
          <w:rFonts w:ascii="Palatino Linotype" w:hAnsi="Palatino Linotype" w:cs="Arial"/>
          <w:i/>
          <w:sz w:val="22"/>
          <w:szCs w:val="22"/>
        </w:rPr>
      </w:pPr>
      <w:r w:rsidRPr="00A04E89">
        <w:rPr>
          <w:rFonts w:ascii="Palatino Linotype" w:hAnsi="Palatino Linotype" w:cs="Arial"/>
          <w:i/>
          <w:sz w:val="22"/>
          <w:szCs w:val="22"/>
        </w:rPr>
        <w:t xml:space="preserve">I. Sea extemporáneo por haber transcurrido el plazo establecido en la presente Ley, a partir de la respuesta;  </w:t>
      </w:r>
    </w:p>
    <w:p w14:paraId="4F9B9A62" w14:textId="77777777" w:rsidR="00A04E89" w:rsidRPr="00A04E89" w:rsidRDefault="00A04E89" w:rsidP="00A04E89">
      <w:pPr>
        <w:pStyle w:val="Prrafodelista"/>
        <w:autoSpaceDE w:val="0"/>
        <w:autoSpaceDN w:val="0"/>
        <w:adjustRightInd w:val="0"/>
        <w:ind w:right="850"/>
        <w:jc w:val="both"/>
        <w:rPr>
          <w:rFonts w:ascii="Palatino Linotype" w:hAnsi="Palatino Linotype" w:cs="Arial"/>
          <w:i/>
          <w:sz w:val="22"/>
          <w:szCs w:val="22"/>
        </w:rPr>
      </w:pPr>
      <w:r w:rsidRPr="00A04E89">
        <w:rPr>
          <w:rFonts w:ascii="Palatino Linotype" w:hAnsi="Palatino Linotype" w:cs="Arial"/>
          <w:i/>
          <w:sz w:val="22"/>
          <w:szCs w:val="22"/>
        </w:rPr>
        <w:t xml:space="preserve">II. Se esté tramitando ante el Poder Judicial de la Federación algún recurso o medio de defensa interpuesto por el recurrente;  </w:t>
      </w:r>
    </w:p>
    <w:p w14:paraId="1F7E7E37" w14:textId="77777777" w:rsidR="00A04E89" w:rsidRPr="00A04E89" w:rsidRDefault="00A04E89" w:rsidP="00A04E89">
      <w:pPr>
        <w:pStyle w:val="Prrafodelista"/>
        <w:autoSpaceDE w:val="0"/>
        <w:autoSpaceDN w:val="0"/>
        <w:adjustRightInd w:val="0"/>
        <w:ind w:right="850"/>
        <w:jc w:val="both"/>
        <w:rPr>
          <w:rFonts w:ascii="Palatino Linotype" w:hAnsi="Palatino Linotype" w:cs="Arial"/>
          <w:i/>
          <w:sz w:val="22"/>
          <w:szCs w:val="22"/>
        </w:rPr>
      </w:pPr>
      <w:r w:rsidRPr="00A04E89">
        <w:rPr>
          <w:rFonts w:ascii="Palatino Linotype" w:hAnsi="Palatino Linotype" w:cs="Arial"/>
          <w:i/>
          <w:sz w:val="22"/>
          <w:szCs w:val="22"/>
        </w:rPr>
        <w:t xml:space="preserve">III. No actualice alguno de los supuestos previstos en la presente Ley;  </w:t>
      </w:r>
    </w:p>
    <w:p w14:paraId="52BCCAF0" w14:textId="77777777" w:rsidR="00A04E89" w:rsidRPr="00A04E89" w:rsidRDefault="00A04E89" w:rsidP="00A04E89">
      <w:pPr>
        <w:pStyle w:val="Prrafodelista"/>
        <w:autoSpaceDE w:val="0"/>
        <w:autoSpaceDN w:val="0"/>
        <w:adjustRightInd w:val="0"/>
        <w:ind w:right="850"/>
        <w:jc w:val="both"/>
        <w:rPr>
          <w:rFonts w:ascii="Palatino Linotype" w:hAnsi="Palatino Linotype" w:cs="Arial"/>
          <w:i/>
          <w:sz w:val="22"/>
          <w:szCs w:val="22"/>
        </w:rPr>
      </w:pPr>
      <w:r w:rsidRPr="00A04E89">
        <w:rPr>
          <w:rFonts w:ascii="Palatino Linotype" w:hAnsi="Palatino Linotype" w:cs="Arial"/>
          <w:i/>
          <w:sz w:val="22"/>
          <w:szCs w:val="22"/>
        </w:rPr>
        <w:t xml:space="preserve">IV. No se haya desahogado la prevención en los términos establecidos en la presente Ley;  </w:t>
      </w:r>
    </w:p>
    <w:p w14:paraId="2FC2338D" w14:textId="77777777" w:rsidR="00A04E89" w:rsidRPr="00A04E89" w:rsidRDefault="00A04E89" w:rsidP="00A04E89">
      <w:pPr>
        <w:pStyle w:val="Prrafodelista"/>
        <w:autoSpaceDE w:val="0"/>
        <w:autoSpaceDN w:val="0"/>
        <w:adjustRightInd w:val="0"/>
        <w:ind w:right="850"/>
        <w:jc w:val="both"/>
        <w:rPr>
          <w:rFonts w:ascii="Palatino Linotype" w:hAnsi="Palatino Linotype" w:cs="Arial"/>
          <w:i/>
          <w:sz w:val="22"/>
          <w:szCs w:val="22"/>
        </w:rPr>
      </w:pPr>
      <w:r w:rsidRPr="00A04E89">
        <w:rPr>
          <w:rFonts w:ascii="Palatino Linotype" w:hAnsi="Palatino Linotype" w:cs="Arial"/>
          <w:i/>
          <w:sz w:val="22"/>
          <w:szCs w:val="22"/>
        </w:rPr>
        <w:t xml:space="preserve">V. Se impugne la veracidad de la información proporcionada;  </w:t>
      </w:r>
    </w:p>
    <w:p w14:paraId="4840844F" w14:textId="77777777" w:rsidR="00A04E89" w:rsidRPr="00A04E89" w:rsidRDefault="00A04E89" w:rsidP="00A04E89">
      <w:pPr>
        <w:pStyle w:val="Prrafodelista"/>
        <w:autoSpaceDE w:val="0"/>
        <w:autoSpaceDN w:val="0"/>
        <w:adjustRightInd w:val="0"/>
        <w:ind w:right="850"/>
        <w:jc w:val="both"/>
        <w:rPr>
          <w:rFonts w:ascii="Palatino Linotype" w:hAnsi="Palatino Linotype" w:cs="Arial"/>
          <w:i/>
          <w:sz w:val="22"/>
          <w:szCs w:val="22"/>
        </w:rPr>
      </w:pPr>
      <w:r w:rsidRPr="00A04E89">
        <w:rPr>
          <w:rFonts w:ascii="Palatino Linotype" w:hAnsi="Palatino Linotype" w:cs="Arial"/>
          <w:i/>
          <w:sz w:val="22"/>
          <w:szCs w:val="22"/>
        </w:rPr>
        <w:t xml:space="preserve">VI. Se trate de una consulta, o trámite en específico; y  </w:t>
      </w:r>
    </w:p>
    <w:p w14:paraId="6E20AD9A" w14:textId="77777777" w:rsidR="00A04E89" w:rsidRPr="00A04E89" w:rsidRDefault="00A04E89" w:rsidP="00A04E89">
      <w:pPr>
        <w:pStyle w:val="Prrafodelista"/>
        <w:autoSpaceDE w:val="0"/>
        <w:autoSpaceDN w:val="0"/>
        <w:adjustRightInd w:val="0"/>
        <w:ind w:right="850"/>
        <w:jc w:val="both"/>
        <w:rPr>
          <w:rFonts w:ascii="Palatino Linotype" w:hAnsi="Palatino Linotype" w:cs="Arial"/>
          <w:i/>
          <w:sz w:val="22"/>
          <w:szCs w:val="22"/>
        </w:rPr>
      </w:pPr>
      <w:r w:rsidRPr="00A04E89">
        <w:rPr>
          <w:rFonts w:ascii="Palatino Linotype" w:hAnsi="Palatino Linotype" w:cs="Arial"/>
          <w:i/>
          <w:sz w:val="22"/>
          <w:szCs w:val="22"/>
        </w:rPr>
        <w:t>VII. El recurrente amplíe su solicitud en el recurso de revisión, únicamente respecto de los nuevos contenidos.”</w:t>
      </w:r>
    </w:p>
    <w:p w14:paraId="76B0E427" w14:textId="77777777" w:rsidR="00A04E89" w:rsidRPr="00A04E89" w:rsidRDefault="00A04E89" w:rsidP="00A04E89">
      <w:pPr>
        <w:pStyle w:val="Prrafodelista"/>
        <w:autoSpaceDE w:val="0"/>
        <w:autoSpaceDN w:val="0"/>
        <w:adjustRightInd w:val="0"/>
        <w:spacing w:line="360" w:lineRule="auto"/>
        <w:ind w:right="850"/>
        <w:jc w:val="both"/>
        <w:rPr>
          <w:rFonts w:ascii="Palatino Linotype" w:hAnsi="Palatino Linotype" w:cs="Arial"/>
          <w:i/>
        </w:rPr>
      </w:pPr>
    </w:p>
    <w:p w14:paraId="7B2DAC11"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r w:rsidRPr="00A04E89">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222F0AC7"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p>
    <w:p w14:paraId="01BD3EDA"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i/>
          <w:szCs w:val="24"/>
        </w:rPr>
        <w:t xml:space="preserve">“Artículo 180. El recurso de revisión contendrá: </w:t>
      </w:r>
    </w:p>
    <w:p w14:paraId="5420DA68"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i/>
          <w:szCs w:val="24"/>
        </w:rPr>
        <w:t xml:space="preserve">I. El sujeto obligado ante la cual se presentó la solicitud; </w:t>
      </w:r>
    </w:p>
    <w:p w14:paraId="0B679DE1"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b/>
          <w:i/>
          <w:szCs w:val="24"/>
        </w:rPr>
        <w:t>II. El nombre del solicitante</w:t>
      </w:r>
      <w:r w:rsidRPr="00A04E89">
        <w:rPr>
          <w:rFonts w:ascii="Palatino Linotype" w:hAnsi="Palatino Linotype" w:cs="Arial"/>
          <w:i/>
          <w:szCs w:val="24"/>
        </w:rPr>
        <w:t xml:space="preserve"> que recurre o de su representante y, en su caso, del tercero interesado, así como la dirección o medio que señale para recibir notificaciones; </w:t>
      </w:r>
    </w:p>
    <w:p w14:paraId="21207FE8"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i/>
          <w:szCs w:val="24"/>
        </w:rPr>
        <w:t xml:space="preserve">III. El número de folio de respuesta de la solicitud de acceso; </w:t>
      </w:r>
    </w:p>
    <w:p w14:paraId="76D79F79"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490DEE00"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i/>
          <w:szCs w:val="24"/>
        </w:rPr>
        <w:lastRenderedPageBreak/>
        <w:t xml:space="preserve">V. El acto que se recurre; </w:t>
      </w:r>
    </w:p>
    <w:p w14:paraId="36705862"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i/>
          <w:szCs w:val="24"/>
        </w:rPr>
        <w:t xml:space="preserve">VI. Las razones o motivos de inconformidad; </w:t>
      </w:r>
    </w:p>
    <w:p w14:paraId="0EFB6E0A"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i/>
          <w:szCs w:val="24"/>
        </w:rPr>
        <w:t xml:space="preserve">VII. La copia de la respuesta que se impugna y, en su caso, de la notificación correspondiente, en el caso de respuesta de la solicitud; y </w:t>
      </w:r>
    </w:p>
    <w:p w14:paraId="5EB91F37"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i/>
          <w:szCs w:val="24"/>
        </w:rPr>
        <w:t xml:space="preserve">VIII. Firma del recurrente, en su caso, cuando se presente por escrito, requisito sin el cual se dará trámite al recurso. </w:t>
      </w:r>
    </w:p>
    <w:p w14:paraId="7EEF79E9"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i/>
          <w:szCs w:val="24"/>
        </w:rPr>
        <w:t xml:space="preserve">Adicionalmente, se podrán anexar las pruebas y demás elementos que considere procedentes someter a juicio del Instituto. </w:t>
      </w:r>
    </w:p>
    <w:p w14:paraId="4424E64A"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i/>
          <w:szCs w:val="24"/>
        </w:rPr>
        <w:t xml:space="preserve">En ningún caso será necesario que el particular ratifique el recurso de revisión interpuesto. </w:t>
      </w:r>
    </w:p>
    <w:p w14:paraId="56A38E75"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i/>
          <w:szCs w:val="24"/>
        </w:rPr>
        <w:t>En caso de que el recurso se interponga de manera electrónica no será indispensable que contengan los requisitos establecidos en las fracciones II, IV, VII y VIII.”</w:t>
      </w:r>
    </w:p>
    <w:p w14:paraId="5B9CF5B8"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p>
    <w:p w14:paraId="2F8B7E2B"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p>
    <w:p w14:paraId="157407CC" w14:textId="74304309"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r w:rsidRPr="00A04E89">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ser identificado, ya que indicó en el apartado de “DATOS DEL SOLICITANTE”, -----------------</w:t>
      </w:r>
      <w:r w:rsidRPr="00A04E89">
        <w:rPr>
          <w:rFonts w:ascii="Palatino Linotype" w:hAnsi="Palatino Linotype" w:cs="Arial"/>
          <w:color w:val="FF0000"/>
          <w:sz w:val="24"/>
          <w:szCs w:val="24"/>
        </w:rPr>
        <w:t>”</w:t>
      </w:r>
      <w:r w:rsidRPr="00A04E89">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14:paraId="1F5BDE39"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p>
    <w:p w14:paraId="226904A1"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r w:rsidRPr="00A04E89">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w:t>
      </w:r>
      <w:r w:rsidRPr="00A04E89">
        <w:rPr>
          <w:rFonts w:ascii="Palatino Linotype" w:hAnsi="Palatino Linotype" w:cs="Arial"/>
          <w:sz w:val="24"/>
          <w:szCs w:val="24"/>
        </w:rPr>
        <w:lastRenderedPageBreak/>
        <w:t>prevé en su artículo 155, párrafo segundo la posibilidad de que las solicitudes de información sean anónimas, con nombre incompleto o seudónimo.</w:t>
      </w:r>
    </w:p>
    <w:p w14:paraId="31E358C0"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p>
    <w:p w14:paraId="79D0836E"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r w:rsidRPr="00A04E89">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4F4F1051"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p>
    <w:p w14:paraId="2731C8EC" w14:textId="77777777" w:rsidR="00A04E89" w:rsidRPr="00A04E89" w:rsidRDefault="00A04E89" w:rsidP="00A04E89">
      <w:pPr>
        <w:autoSpaceDE w:val="0"/>
        <w:autoSpaceDN w:val="0"/>
        <w:adjustRightInd w:val="0"/>
        <w:spacing w:after="0" w:line="240" w:lineRule="auto"/>
        <w:jc w:val="center"/>
        <w:rPr>
          <w:rFonts w:ascii="Palatino Linotype" w:hAnsi="Palatino Linotype" w:cs="Arial"/>
          <w:b/>
          <w:i/>
        </w:rPr>
      </w:pPr>
      <w:r w:rsidRPr="00A04E89">
        <w:rPr>
          <w:rFonts w:ascii="Palatino Linotype" w:hAnsi="Palatino Linotype" w:cs="Arial"/>
          <w:b/>
          <w:i/>
        </w:rPr>
        <w:t>Constitución Política de los Estados Unidos Mexicanos</w:t>
      </w:r>
    </w:p>
    <w:p w14:paraId="3BF5C2E0" w14:textId="77777777" w:rsidR="00A04E89" w:rsidRPr="00A04E89" w:rsidRDefault="00A04E89" w:rsidP="00A04E89">
      <w:pPr>
        <w:autoSpaceDE w:val="0"/>
        <w:autoSpaceDN w:val="0"/>
        <w:adjustRightInd w:val="0"/>
        <w:spacing w:after="0" w:line="240" w:lineRule="auto"/>
        <w:jc w:val="both"/>
        <w:rPr>
          <w:rFonts w:ascii="Palatino Linotype" w:hAnsi="Palatino Linotype" w:cs="Arial"/>
        </w:rPr>
      </w:pPr>
    </w:p>
    <w:p w14:paraId="5E41ED9B"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rPr>
      </w:pPr>
      <w:r w:rsidRPr="00A04E89">
        <w:rPr>
          <w:rFonts w:ascii="Palatino Linotype" w:hAnsi="Palatino Linotype" w:cs="Arial"/>
          <w:i/>
        </w:rPr>
        <w:t>“</w:t>
      </w:r>
      <w:r w:rsidRPr="00A04E89">
        <w:rPr>
          <w:rFonts w:ascii="Palatino Linotype" w:hAnsi="Palatino Linotype" w:cs="Arial"/>
          <w:b/>
          <w:i/>
        </w:rPr>
        <w:t>Artículo 6o</w:t>
      </w:r>
      <w:r w:rsidRPr="00A04E89">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2245322C"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53A273D0"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i/>
          <w:szCs w:val="24"/>
        </w:rPr>
        <w:t>Para efectos de lo dispuesto en el presente artículo se observará lo siguiente:</w:t>
      </w:r>
    </w:p>
    <w:p w14:paraId="1A41C463"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b/>
          <w:i/>
          <w:szCs w:val="24"/>
        </w:rPr>
        <w:t>A</w:t>
      </w:r>
      <w:r w:rsidRPr="00A04E89">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6817CAED"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b/>
          <w:i/>
          <w:szCs w:val="24"/>
        </w:rPr>
        <w:t>I</w:t>
      </w:r>
      <w:r w:rsidRPr="00A04E89">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w:t>
      </w:r>
      <w:r w:rsidRPr="00A04E89">
        <w:rPr>
          <w:rFonts w:ascii="Palatino Linotype" w:hAnsi="Palatino Linotype" w:cs="Arial"/>
          <w:i/>
          <w:szCs w:val="24"/>
        </w:rPr>
        <w:lastRenderedPageBreak/>
        <w:t>funciones, la ley determinará los supuestos específicos bajo los cuales procederá la declaración de inexistencia de la información.</w:t>
      </w:r>
    </w:p>
    <w:p w14:paraId="73D0D271"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i/>
          <w:szCs w:val="24"/>
        </w:rPr>
        <w:t>…</w:t>
      </w:r>
    </w:p>
    <w:p w14:paraId="2D262BEB"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b/>
          <w:i/>
          <w:szCs w:val="24"/>
        </w:rPr>
        <w:t>III.</w:t>
      </w:r>
      <w:r w:rsidRPr="00A04E89">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2C6F9B62"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i/>
          <w:szCs w:val="24"/>
        </w:rPr>
        <w:t>…</w:t>
      </w:r>
    </w:p>
    <w:p w14:paraId="50A8BD3E"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b/>
          <w:i/>
          <w:szCs w:val="24"/>
        </w:rPr>
        <w:t>V</w:t>
      </w:r>
      <w:r w:rsidRPr="00A04E89">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470C7AA"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b/>
          <w:i/>
          <w:szCs w:val="24"/>
        </w:rPr>
        <w:t>VI.</w:t>
      </w:r>
      <w:r w:rsidRPr="00A04E89">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25A8C44A"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i/>
          <w:szCs w:val="24"/>
        </w:rPr>
        <w:t>…</w:t>
      </w:r>
    </w:p>
    <w:p w14:paraId="567F045A"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i/>
          <w:szCs w:val="24"/>
        </w:rPr>
        <w:t>La ley establecerá aquella información que se considere reservada o confidencial.</w:t>
      </w:r>
    </w:p>
    <w:p w14:paraId="61D6D6BF"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p>
    <w:p w14:paraId="09F9465D"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p>
    <w:p w14:paraId="3B0D239E"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r w:rsidRPr="00A04E89">
        <w:rPr>
          <w:rFonts w:ascii="Palatino Linotype" w:hAnsi="Palatino Linotype" w:cs="Arial"/>
          <w:sz w:val="24"/>
          <w:szCs w:val="24"/>
        </w:rPr>
        <w:t>Por otra parte, del contenido del artículo 1 de la Constitución Política de los Estados Unidos Mexicanos, se destaca lo siguiente:</w:t>
      </w:r>
    </w:p>
    <w:p w14:paraId="021C4955"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p>
    <w:p w14:paraId="1235E8B2"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i/>
          <w:szCs w:val="24"/>
        </w:rPr>
        <w:t>“</w:t>
      </w:r>
      <w:r w:rsidRPr="00A04E89">
        <w:rPr>
          <w:rFonts w:ascii="Palatino Linotype" w:hAnsi="Palatino Linotype" w:cs="Arial"/>
          <w:b/>
          <w:i/>
          <w:szCs w:val="24"/>
        </w:rPr>
        <w:t>Artículo 1o.</w:t>
      </w:r>
      <w:r w:rsidRPr="00A04E89">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92CAB97"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01BF8FCF"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CFCA469"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p>
    <w:p w14:paraId="733C0A10"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r w:rsidRPr="00A04E89">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w:t>
      </w:r>
      <w:r w:rsidRPr="00A04E89">
        <w:rPr>
          <w:rFonts w:ascii="Palatino Linotype" w:hAnsi="Palatino Linotype" w:cs="Arial"/>
          <w:sz w:val="24"/>
          <w:szCs w:val="24"/>
        </w:rPr>
        <w:lastRenderedPageBreak/>
        <w:t>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15B0850"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p>
    <w:p w14:paraId="7C5AD2AE"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r w:rsidRPr="00A04E89">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43515373"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p>
    <w:p w14:paraId="21FB2E88" w14:textId="77777777" w:rsidR="00A04E89" w:rsidRPr="00A04E89" w:rsidRDefault="00A04E89" w:rsidP="00A04E89">
      <w:pPr>
        <w:autoSpaceDE w:val="0"/>
        <w:autoSpaceDN w:val="0"/>
        <w:adjustRightInd w:val="0"/>
        <w:spacing w:after="0" w:line="240" w:lineRule="auto"/>
        <w:ind w:left="567" w:right="567"/>
        <w:jc w:val="both"/>
        <w:rPr>
          <w:rFonts w:ascii="Palatino Linotype" w:hAnsi="Palatino Linotype" w:cs="Arial"/>
          <w:i/>
          <w:szCs w:val="24"/>
        </w:rPr>
      </w:pPr>
      <w:r w:rsidRPr="00A04E89">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3C34E362"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p>
    <w:p w14:paraId="5404077C"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r w:rsidRPr="00A04E89">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w:t>
      </w:r>
      <w:r w:rsidRPr="00A04E89">
        <w:rPr>
          <w:rFonts w:ascii="Palatino Linotype" w:hAnsi="Palatino Linotype" w:cs="Arial"/>
          <w:sz w:val="24"/>
          <w:szCs w:val="24"/>
        </w:rPr>
        <w:lastRenderedPageBreak/>
        <w:t>de su interés o justificación de su utilización, lo que materialmente haría nugatorio un derecho fundamental.</w:t>
      </w:r>
    </w:p>
    <w:p w14:paraId="399FF491"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p>
    <w:p w14:paraId="48763452"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r w:rsidRPr="00A04E89">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79C1F8DD"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p>
    <w:p w14:paraId="217536A4"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r w:rsidRPr="00A04E89">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w:t>
      </w:r>
    </w:p>
    <w:p w14:paraId="28BDEAE6"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p>
    <w:p w14:paraId="18E951AC"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r w:rsidRPr="00A04E89">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49EEFE56" w14:textId="77777777" w:rsidR="00A04E89" w:rsidRPr="00A04E89" w:rsidRDefault="00A04E89" w:rsidP="00A04E89">
      <w:pPr>
        <w:autoSpaceDE w:val="0"/>
        <w:autoSpaceDN w:val="0"/>
        <w:adjustRightInd w:val="0"/>
        <w:spacing w:after="0" w:line="360" w:lineRule="auto"/>
        <w:jc w:val="both"/>
        <w:rPr>
          <w:rFonts w:ascii="Palatino Linotype" w:hAnsi="Palatino Linotype" w:cs="Arial"/>
          <w:sz w:val="24"/>
          <w:szCs w:val="24"/>
        </w:rPr>
      </w:pPr>
    </w:p>
    <w:p w14:paraId="70A014B0" w14:textId="77777777" w:rsidR="00A04E89" w:rsidRDefault="00A04E89" w:rsidP="00A04E89">
      <w:pPr>
        <w:pStyle w:val="Prrafodelista"/>
        <w:autoSpaceDE w:val="0"/>
        <w:autoSpaceDN w:val="0"/>
        <w:adjustRightInd w:val="0"/>
        <w:spacing w:line="360" w:lineRule="auto"/>
        <w:ind w:left="0"/>
        <w:jc w:val="both"/>
        <w:rPr>
          <w:rFonts w:ascii="Palatino Linotype" w:hAnsi="Palatino Linotype" w:cs="Arial"/>
        </w:rPr>
      </w:pPr>
      <w:r w:rsidRPr="00A04E89">
        <w:rPr>
          <w:rFonts w:ascii="Palatino Linotype" w:hAnsi="Palatino Linotype" w:cs="Arial"/>
        </w:rPr>
        <w:t xml:space="preserve">Así las cosas, al no existir causas de improcedencia invocadas por las partes ni advertidas de oficio por este Resolutor, se </w:t>
      </w:r>
      <w:proofErr w:type="gramStart"/>
      <w:r w:rsidRPr="00A04E89">
        <w:rPr>
          <w:rFonts w:ascii="Palatino Linotype" w:hAnsi="Palatino Linotype" w:cs="Arial"/>
        </w:rPr>
        <w:t>procede</w:t>
      </w:r>
      <w:proofErr w:type="gramEnd"/>
      <w:r w:rsidRPr="00A04E89">
        <w:rPr>
          <w:rFonts w:ascii="Palatino Linotype" w:hAnsi="Palatino Linotype" w:cs="Arial"/>
        </w:rPr>
        <w:t xml:space="preserve"> al análisis del fondo de los asuntos en los siguientes términos.</w:t>
      </w:r>
    </w:p>
    <w:p w14:paraId="3CEFBBDB" w14:textId="77777777" w:rsidR="000A5CE5" w:rsidRPr="009F5854" w:rsidRDefault="000A5CE5" w:rsidP="000A5CE5">
      <w:pPr>
        <w:pStyle w:val="Prrafodelista"/>
        <w:autoSpaceDE w:val="0"/>
        <w:autoSpaceDN w:val="0"/>
        <w:adjustRightInd w:val="0"/>
        <w:spacing w:line="360" w:lineRule="auto"/>
        <w:ind w:left="0"/>
        <w:jc w:val="both"/>
        <w:rPr>
          <w:rFonts w:ascii="Palatino Linotype" w:hAnsi="Palatino Linotype" w:cs="Arial"/>
        </w:rPr>
      </w:pPr>
      <w:r w:rsidRPr="009F5854">
        <w:rPr>
          <w:rFonts w:ascii="Palatino Linotype" w:hAnsi="Palatino Linotype" w:cs="Arial"/>
          <w:b/>
          <w:sz w:val="28"/>
          <w:szCs w:val="28"/>
        </w:rPr>
        <w:lastRenderedPageBreak/>
        <w:t>CUARTO.</w:t>
      </w:r>
      <w:r w:rsidRPr="009F5854">
        <w:rPr>
          <w:rFonts w:ascii="Palatino Linotype" w:hAnsi="Palatino Linotype" w:cs="Arial"/>
          <w:b/>
        </w:rPr>
        <w:t xml:space="preserve"> Del estudio y resolución del asunto.</w:t>
      </w:r>
      <w:r w:rsidRPr="009F5854">
        <w:rPr>
          <w:rFonts w:ascii="Palatino Linotype" w:hAnsi="Palatino Linotype" w:cs="Arial"/>
        </w:rPr>
        <w:t xml:space="preserve"> </w:t>
      </w:r>
    </w:p>
    <w:p w14:paraId="540688DD" w14:textId="77777777" w:rsidR="000A5CE5" w:rsidRPr="0022308C" w:rsidRDefault="000A5CE5" w:rsidP="000A5CE5">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Ahora bien, se procede</w:t>
      </w:r>
      <w:r w:rsidRPr="00AD2A55">
        <w:rPr>
          <w:rFonts w:ascii="Palatino Linotype" w:hAnsi="Palatino Linotype" w:cs="Arial"/>
          <w:sz w:val="24"/>
          <w:szCs w:val="24"/>
        </w:rPr>
        <w:t xml:space="preserv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w:t>
      </w:r>
      <w:r w:rsidRPr="0022308C">
        <w:rPr>
          <w:rFonts w:ascii="Palatino Linotype" w:hAnsi="Palatino Linotype" w:cs="Arial"/>
          <w:sz w:val="24"/>
          <w:szCs w:val="24"/>
        </w:rPr>
        <w:t>demás leyes aplicables en la materia, así como en los tratados internacionales en los que el Estado Mexicano sea parte, en concordancia con el artículo 8 de la Ley de Transparencia local.</w:t>
      </w:r>
    </w:p>
    <w:p w14:paraId="19BD6AFE" w14:textId="77777777" w:rsidR="000A5CE5" w:rsidRPr="0022308C" w:rsidRDefault="000A5CE5" w:rsidP="000A5CE5">
      <w:pPr>
        <w:autoSpaceDE w:val="0"/>
        <w:autoSpaceDN w:val="0"/>
        <w:adjustRightInd w:val="0"/>
        <w:spacing w:after="0" w:line="360" w:lineRule="auto"/>
        <w:jc w:val="both"/>
        <w:rPr>
          <w:rFonts w:ascii="Palatino Linotype" w:hAnsi="Palatino Linotype" w:cs="Arial"/>
          <w:sz w:val="24"/>
          <w:szCs w:val="24"/>
        </w:rPr>
      </w:pPr>
    </w:p>
    <w:p w14:paraId="12BE4A8C" w14:textId="77777777" w:rsidR="000A5CE5" w:rsidRPr="0022308C" w:rsidRDefault="000A5CE5" w:rsidP="000A5CE5">
      <w:pPr>
        <w:tabs>
          <w:tab w:val="left" w:pos="709"/>
        </w:tabs>
        <w:spacing w:after="0" w:line="360" w:lineRule="auto"/>
        <w:jc w:val="both"/>
        <w:rPr>
          <w:rFonts w:ascii="Palatino Linotype" w:hAnsi="Palatino Linotype"/>
          <w:sz w:val="24"/>
          <w:szCs w:val="24"/>
        </w:rPr>
      </w:pPr>
      <w:r w:rsidRPr="0022308C">
        <w:rPr>
          <w:rFonts w:ascii="Palatino Linotype" w:hAnsi="Palatino Linotype" w:cs="Arial"/>
          <w:sz w:val="24"/>
          <w:szCs w:val="24"/>
        </w:rPr>
        <w:t xml:space="preserve">Con el propósito de realizar un mejor proveer por parte de este Órgano Garante, es conveniente </w:t>
      </w:r>
      <w:r w:rsidRPr="0022308C">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293EA026" w14:textId="77777777" w:rsidR="000A5CE5" w:rsidRPr="0022308C" w:rsidRDefault="000A5CE5" w:rsidP="000A5CE5">
      <w:pPr>
        <w:tabs>
          <w:tab w:val="left" w:pos="709"/>
        </w:tabs>
        <w:spacing w:after="0" w:line="360" w:lineRule="auto"/>
        <w:jc w:val="both"/>
        <w:rPr>
          <w:rFonts w:ascii="Palatino Linotype" w:hAnsi="Palatino Linotype"/>
          <w:sz w:val="24"/>
          <w:szCs w:val="24"/>
        </w:rPr>
      </w:pPr>
    </w:p>
    <w:p w14:paraId="7FEBAC6F" w14:textId="4137CBCB" w:rsidR="00857B40" w:rsidRPr="00A04E89" w:rsidRDefault="000A5CE5" w:rsidP="000A5CE5">
      <w:pPr>
        <w:tabs>
          <w:tab w:val="left" w:pos="709"/>
        </w:tabs>
        <w:spacing w:after="0" w:line="360" w:lineRule="auto"/>
        <w:jc w:val="both"/>
        <w:rPr>
          <w:rFonts w:ascii="Palatino Linotype" w:hAnsi="Palatino Linotype"/>
          <w:i/>
          <w:color w:val="000000"/>
          <w:sz w:val="24"/>
          <w:szCs w:val="24"/>
        </w:rPr>
      </w:pPr>
      <w:r w:rsidRPr="0022308C">
        <w:rPr>
          <w:rFonts w:ascii="Palatino Linotype" w:hAnsi="Palatino Linotype"/>
          <w:sz w:val="24"/>
          <w:szCs w:val="24"/>
        </w:rPr>
        <w:t xml:space="preserve">Así, tenemos en un primer plano de estudio el texto de </w:t>
      </w:r>
      <w:r w:rsidRPr="00A04E89">
        <w:rPr>
          <w:rFonts w:ascii="Palatino Linotype" w:hAnsi="Palatino Linotype"/>
          <w:sz w:val="24"/>
          <w:szCs w:val="24"/>
        </w:rPr>
        <w:t>la solicitud de información, que fue plasmada por el Recurrente en los términos siguientes:</w:t>
      </w:r>
      <w:r w:rsidR="00857B40" w:rsidRPr="00A04E89">
        <w:rPr>
          <w:rFonts w:ascii="Palatino Linotype" w:hAnsi="Palatino Linotype"/>
          <w:sz w:val="24"/>
          <w:szCs w:val="24"/>
        </w:rPr>
        <w:t xml:space="preserve"> </w:t>
      </w:r>
      <w:r w:rsidR="00A04E89" w:rsidRPr="00A04E89">
        <w:rPr>
          <w:rFonts w:ascii="Palatino Linotype" w:hAnsi="Palatino Linotype"/>
          <w:i/>
          <w:color w:val="000000"/>
          <w:sz w:val="24"/>
          <w:szCs w:val="24"/>
        </w:rPr>
        <w:t xml:space="preserve">Se solicita indique cuántas y cuáles auditorías se practicaron al </w:t>
      </w:r>
      <w:proofErr w:type="spellStart"/>
      <w:r w:rsidR="00A04E89" w:rsidRPr="00A04E89">
        <w:rPr>
          <w:rFonts w:ascii="Palatino Linotype" w:hAnsi="Palatino Linotype"/>
          <w:i/>
          <w:color w:val="000000"/>
          <w:sz w:val="24"/>
          <w:szCs w:val="24"/>
        </w:rPr>
        <w:t>ISSEMyM</w:t>
      </w:r>
      <w:proofErr w:type="spellEnd"/>
      <w:r w:rsidR="00A04E89" w:rsidRPr="00A04E89">
        <w:rPr>
          <w:rFonts w:ascii="Palatino Linotype" w:hAnsi="Palatino Linotype"/>
          <w:i/>
          <w:color w:val="000000"/>
          <w:sz w:val="24"/>
          <w:szCs w:val="24"/>
        </w:rPr>
        <w:t xml:space="preserve"> durante el ejercicio 2019 y 2020, de igual manera se solicita copia del oficio de inicio de las respectivas auditorías, y en caso de haberse concluido, de igual manera solicito copia en versión pública del informe de resultados de las mismas, así como copia del acta de término de la auditoría</w:t>
      </w:r>
      <w:r w:rsidR="00A04E89">
        <w:rPr>
          <w:rFonts w:ascii="Palatino Linotype" w:hAnsi="Palatino Linotype"/>
          <w:i/>
          <w:color w:val="000000"/>
          <w:sz w:val="24"/>
          <w:szCs w:val="24"/>
        </w:rPr>
        <w:t>.</w:t>
      </w:r>
    </w:p>
    <w:p w14:paraId="43BB75CE" w14:textId="77777777" w:rsidR="000A5CE5" w:rsidRDefault="000A5CE5" w:rsidP="000A5CE5">
      <w:pPr>
        <w:spacing w:after="0" w:line="360" w:lineRule="auto"/>
        <w:jc w:val="both"/>
        <w:rPr>
          <w:rFonts w:ascii="Palatino Linotype" w:hAnsi="Palatino Linotype" w:cs="Arial"/>
          <w:color w:val="000000" w:themeColor="text1"/>
          <w:sz w:val="24"/>
          <w:szCs w:val="24"/>
        </w:rPr>
      </w:pPr>
    </w:p>
    <w:p w14:paraId="14921167" w14:textId="5727C2C0" w:rsidR="00A04E89" w:rsidRDefault="00A04E89" w:rsidP="000A5CE5">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 xml:space="preserve">En respuesta el Sujeto Obligado informo que se han realizado diversas auditorias, de las cuales se proporciona un link </w:t>
      </w:r>
      <w:r w:rsidR="00B4593E">
        <w:rPr>
          <w:rFonts w:ascii="Palatino Linotype" w:hAnsi="Palatino Linotype" w:cs="Arial"/>
          <w:color w:val="000000" w:themeColor="text1"/>
          <w:sz w:val="24"/>
          <w:szCs w:val="24"/>
        </w:rPr>
        <w:t>para consultar los informes correspondientes y por lo que respecta al oficio y acta de termino de auditoria informa que no se entrega en virtud de que contiene datos personales.</w:t>
      </w:r>
    </w:p>
    <w:p w14:paraId="7269928B" w14:textId="77777777" w:rsidR="00B4593E" w:rsidRDefault="00B4593E" w:rsidP="000A5CE5">
      <w:pPr>
        <w:spacing w:after="0" w:line="360" w:lineRule="auto"/>
        <w:jc w:val="both"/>
        <w:rPr>
          <w:rFonts w:ascii="Palatino Linotype" w:hAnsi="Palatino Linotype" w:cs="Arial"/>
          <w:color w:val="000000" w:themeColor="text1"/>
          <w:sz w:val="24"/>
          <w:szCs w:val="24"/>
        </w:rPr>
      </w:pPr>
    </w:p>
    <w:p w14:paraId="2B671B17" w14:textId="66958F4B" w:rsidR="00B4593E" w:rsidRDefault="00B4593E" w:rsidP="000A5CE5">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Derivado de la respuesta el Recurrente suscribe recurso de revisión en donde medularmente se inconforma por:</w:t>
      </w:r>
    </w:p>
    <w:p w14:paraId="2638C3EE" w14:textId="7F094CBE" w:rsidR="00B4593E" w:rsidRPr="00B4593E" w:rsidRDefault="00B4593E" w:rsidP="000A5CE5">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1.- </w:t>
      </w:r>
      <w:r w:rsidRPr="00B4593E">
        <w:rPr>
          <w:rFonts w:ascii="Palatino Linotype" w:hAnsi="Palatino Linotype" w:cs="Arial"/>
          <w:color w:val="000000" w:themeColor="text1"/>
          <w:sz w:val="24"/>
          <w:szCs w:val="24"/>
        </w:rPr>
        <w:t>La información puede ser entregada en versión pública</w:t>
      </w:r>
    </w:p>
    <w:p w14:paraId="6C9B2CD8" w14:textId="666C735F" w:rsidR="00B4593E" w:rsidRPr="00B4593E" w:rsidRDefault="00B4593E" w:rsidP="000A5CE5">
      <w:pPr>
        <w:spacing w:after="0" w:line="360" w:lineRule="auto"/>
        <w:jc w:val="both"/>
        <w:rPr>
          <w:rFonts w:ascii="Palatino Linotype" w:hAnsi="Palatino Linotype" w:cs="Arial"/>
          <w:color w:val="000000" w:themeColor="text1"/>
          <w:sz w:val="24"/>
          <w:szCs w:val="24"/>
        </w:rPr>
      </w:pPr>
      <w:r>
        <w:rPr>
          <w:rFonts w:ascii="Palatino Linotype" w:hAnsi="Palatino Linotype"/>
          <w:color w:val="000000"/>
        </w:rPr>
        <w:t xml:space="preserve">2.- </w:t>
      </w:r>
      <w:r w:rsidRPr="00B4593E">
        <w:rPr>
          <w:rFonts w:ascii="Palatino Linotype" w:hAnsi="Palatino Linotype"/>
          <w:color w:val="000000"/>
        </w:rPr>
        <w:t>El OSFEM evade la respuesta al remitirme a una página electrónica, ya que lo que se solicitó fue que entregará el Informe. NO QUE ME ORIENTARA PARA ENCONTRAR LOS INFORMES</w:t>
      </w:r>
    </w:p>
    <w:p w14:paraId="12A7122E" w14:textId="77777777" w:rsidR="00B4593E" w:rsidRDefault="00B4593E" w:rsidP="000A5CE5">
      <w:pPr>
        <w:spacing w:after="0" w:line="360" w:lineRule="auto"/>
        <w:jc w:val="both"/>
        <w:rPr>
          <w:rFonts w:ascii="Palatino Linotype" w:hAnsi="Palatino Linotype" w:cs="Arial"/>
          <w:color w:val="000000" w:themeColor="text1"/>
          <w:sz w:val="24"/>
          <w:szCs w:val="24"/>
        </w:rPr>
      </w:pPr>
    </w:p>
    <w:p w14:paraId="2E7131B3" w14:textId="6FA573ED" w:rsidR="00B4593E" w:rsidRDefault="00B4593E" w:rsidP="000A5CE5">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Mediante informe justificado el sujeto obligado ratifico su respuesta inicial.</w:t>
      </w:r>
    </w:p>
    <w:p w14:paraId="478C6257" w14:textId="77777777" w:rsidR="00B4593E" w:rsidRDefault="00B4593E" w:rsidP="000A5CE5">
      <w:pPr>
        <w:spacing w:after="0" w:line="360" w:lineRule="auto"/>
        <w:jc w:val="both"/>
        <w:rPr>
          <w:rFonts w:ascii="Palatino Linotype" w:hAnsi="Palatino Linotype" w:cs="Arial"/>
          <w:color w:val="000000" w:themeColor="text1"/>
          <w:sz w:val="24"/>
          <w:szCs w:val="24"/>
        </w:rPr>
      </w:pPr>
    </w:p>
    <w:p w14:paraId="3FB9D4E0" w14:textId="77777777" w:rsidR="00B4593E" w:rsidRDefault="00B4593E" w:rsidP="00B4593E">
      <w:pPr>
        <w:spacing w:after="0" w:line="360" w:lineRule="auto"/>
        <w:ind w:right="51"/>
        <w:jc w:val="both"/>
        <w:rPr>
          <w:rFonts w:ascii="Palatino Linotype" w:hAnsi="Palatino Linotype" w:cs="Arial"/>
          <w:sz w:val="24"/>
          <w:szCs w:val="24"/>
        </w:rPr>
      </w:pPr>
      <w:r>
        <w:rPr>
          <w:rFonts w:ascii="Palatino Linotype" w:hAnsi="Palatino Linotype" w:cs="Arial"/>
          <w:color w:val="000000" w:themeColor="text1"/>
          <w:sz w:val="24"/>
          <w:szCs w:val="24"/>
        </w:rPr>
        <w:t xml:space="preserve">En este sentido la Litis </w:t>
      </w:r>
      <w:r w:rsidRPr="00BA5B5C">
        <w:rPr>
          <w:rFonts w:ascii="Palatino Linotype" w:hAnsi="Palatino Linotype"/>
          <w:sz w:val="24"/>
          <w:szCs w:val="24"/>
        </w:rPr>
        <w:t>a</w:t>
      </w:r>
      <w:r w:rsidRPr="00BA5B5C">
        <w:rPr>
          <w:rFonts w:ascii="Palatino Linotype" w:hAnsi="Palatino Linotype" w:cs="Arial"/>
          <w:sz w:val="24"/>
          <w:szCs w:val="24"/>
        </w:rPr>
        <w:t xml:space="preserve"> resolver en este recurso se circunscribe a determinar si</w:t>
      </w:r>
      <w:r>
        <w:rPr>
          <w:rFonts w:ascii="Palatino Linotype" w:hAnsi="Palatino Linotype" w:cs="Arial"/>
          <w:sz w:val="24"/>
          <w:szCs w:val="24"/>
        </w:rPr>
        <w:t xml:space="preserve"> la información remitida en respuesta colma el derecho de acceso a la información accionado por el particular.</w:t>
      </w:r>
    </w:p>
    <w:p w14:paraId="395D4083" w14:textId="17A428CD" w:rsidR="00B4593E" w:rsidRDefault="00B4593E" w:rsidP="000A5CE5">
      <w:pPr>
        <w:spacing w:after="0" w:line="360" w:lineRule="auto"/>
        <w:jc w:val="both"/>
        <w:rPr>
          <w:rFonts w:ascii="Palatino Linotype" w:hAnsi="Palatino Linotype" w:cs="Arial"/>
          <w:color w:val="000000" w:themeColor="text1"/>
          <w:sz w:val="24"/>
          <w:szCs w:val="24"/>
        </w:rPr>
      </w:pPr>
    </w:p>
    <w:p w14:paraId="29285452" w14:textId="77777777" w:rsidR="00AC0955" w:rsidRDefault="00AC0955" w:rsidP="00AC0955">
      <w:pPr>
        <w:spacing w:after="0" w:line="360" w:lineRule="auto"/>
        <w:ind w:right="141"/>
        <w:jc w:val="both"/>
        <w:rPr>
          <w:rFonts w:ascii="Palatino Linotype" w:eastAsia="Times New Roman" w:hAnsi="Palatino Linotype" w:cs="Times New Roman"/>
          <w:sz w:val="24"/>
          <w:szCs w:val="24"/>
          <w:lang w:eastAsia="es-MX"/>
        </w:rPr>
      </w:pPr>
      <w:r>
        <w:rPr>
          <w:rFonts w:ascii="Palatino Linotype" w:hAnsi="Palatino Linotype"/>
          <w:sz w:val="24"/>
          <w:szCs w:val="24"/>
          <w:lang w:eastAsia="es-MX"/>
        </w:rPr>
        <w:t xml:space="preserve">Primeramente debemos señalar que </w:t>
      </w:r>
      <w:r w:rsidRPr="00A216CC">
        <w:rPr>
          <w:rFonts w:ascii="Palatino Linotype" w:eastAsia="Times New Roman" w:hAnsi="Palatino Linotype" w:cs="Times New Roman"/>
          <w:sz w:val="24"/>
          <w:szCs w:val="24"/>
          <w:lang w:eastAsia="es-MX"/>
        </w:rPr>
        <w:t xml:space="preserve">el Sujeto Obligado acepta tácitamente que posee y administra la información requerida </w:t>
      </w:r>
      <w:r>
        <w:rPr>
          <w:rFonts w:ascii="Palatino Linotype" w:eastAsia="Times New Roman" w:hAnsi="Palatino Linotype" w:cs="Times New Roman"/>
          <w:sz w:val="24"/>
          <w:szCs w:val="24"/>
          <w:lang w:eastAsia="es-MX"/>
        </w:rPr>
        <w:t>del requerimiento solicitado,</w:t>
      </w:r>
      <w:r w:rsidRPr="00A216CC">
        <w:rPr>
          <w:rFonts w:ascii="Palatino Linotype" w:eastAsia="Times New Roman" w:hAnsi="Palatino Linotype" w:cs="Times New Roman"/>
          <w:sz w:val="24"/>
          <w:szCs w:val="24"/>
          <w:lang w:eastAsia="es-MX"/>
        </w:rPr>
        <w:t xml:space="preserve"> por lo tanto se obvia el estudio de la naturaleza de la información, toda vez que está aceptando contar con ella, </w:t>
      </w:r>
      <w:r>
        <w:rPr>
          <w:rFonts w:ascii="Palatino Linotype" w:eastAsia="Times New Roman" w:hAnsi="Palatino Linotype" w:cs="Times New Roman"/>
          <w:sz w:val="24"/>
          <w:szCs w:val="24"/>
          <w:lang w:eastAsia="es-MX"/>
        </w:rPr>
        <w:t xml:space="preserve">de hecho el estudio de la fuente obligacional que constriñe al Sujeto Obligado a contar con ella, se realiza con la finalidad de determinar si este se encuentra obligado a generarla, poseerla o administrarla, pero en los casos en que de </w:t>
      </w:r>
      <w:r>
        <w:rPr>
          <w:rFonts w:ascii="Palatino Linotype" w:eastAsia="Times New Roman" w:hAnsi="Palatino Linotype" w:cs="Times New Roman"/>
          <w:sz w:val="24"/>
          <w:szCs w:val="24"/>
          <w:lang w:eastAsia="es-MX"/>
        </w:rPr>
        <w:lastRenderedPageBreak/>
        <w:t>la respuesta, acepta o bien otorga indicios de que cuenta con ella, seria ocioso delimitar las norma jurídica que determine si la dependencia, cuenta con ella o no.</w:t>
      </w:r>
    </w:p>
    <w:p w14:paraId="0B3786F7" w14:textId="77777777" w:rsidR="00AC0955" w:rsidRDefault="00AC0955" w:rsidP="00AC0955"/>
    <w:p w14:paraId="5D812F30" w14:textId="7F2BA05E" w:rsidR="00C35182" w:rsidRDefault="006F06AF" w:rsidP="000A5CE5">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En relación al primer punto, referente a cuanta y cuales auditorias se practicaron al </w:t>
      </w:r>
      <w:proofErr w:type="spellStart"/>
      <w:r>
        <w:rPr>
          <w:rFonts w:ascii="Palatino Linotype" w:hAnsi="Palatino Linotype" w:cs="Arial"/>
          <w:color w:val="000000" w:themeColor="text1"/>
          <w:sz w:val="24"/>
          <w:szCs w:val="24"/>
        </w:rPr>
        <w:t>ISSEMyM</w:t>
      </w:r>
      <w:proofErr w:type="spellEnd"/>
      <w:r>
        <w:rPr>
          <w:rFonts w:ascii="Palatino Linotype" w:hAnsi="Palatino Linotype" w:cs="Arial"/>
          <w:color w:val="000000" w:themeColor="text1"/>
          <w:sz w:val="24"/>
          <w:szCs w:val="24"/>
        </w:rPr>
        <w:t xml:space="preserve"> durante el ejercicio 2019 y 2020, El Sujeto Obligado proporciono las correspondientes a 2019 “Auditoria de desempeño al Programa “Atención Medica”, </w:t>
      </w:r>
      <w:r w:rsidR="00C35182">
        <w:rPr>
          <w:rFonts w:ascii="Palatino Linotype" w:hAnsi="Palatino Linotype" w:cs="Arial"/>
          <w:color w:val="000000" w:themeColor="text1"/>
          <w:sz w:val="24"/>
          <w:szCs w:val="24"/>
        </w:rPr>
        <w:t>“Auditoria de Desempeño al Programa “Salud para la Mujer” y “Auditoria de Desempeño al Programa “Pensiones y seguro por fallecimiento” en materia de auditoría financiera y de obra se realizaron dos auditorías.</w:t>
      </w:r>
    </w:p>
    <w:p w14:paraId="493E97A4" w14:textId="77777777" w:rsidR="00C35182" w:rsidRDefault="00C35182" w:rsidP="000A5CE5">
      <w:pPr>
        <w:spacing w:after="0" w:line="360" w:lineRule="auto"/>
        <w:jc w:val="both"/>
        <w:rPr>
          <w:rFonts w:ascii="Palatino Linotype" w:hAnsi="Palatino Linotype" w:cs="Arial"/>
          <w:color w:val="000000" w:themeColor="text1"/>
          <w:sz w:val="24"/>
          <w:szCs w:val="24"/>
        </w:rPr>
      </w:pPr>
    </w:p>
    <w:p w14:paraId="24D8E2B5" w14:textId="5607A92D" w:rsidR="00C35182" w:rsidRPr="00C35182" w:rsidRDefault="00C35182" w:rsidP="00C35182">
      <w:pPr>
        <w:spacing w:after="0" w:line="360" w:lineRule="auto"/>
        <w:ind w:right="141"/>
        <w:jc w:val="both"/>
        <w:rPr>
          <w:rFonts w:ascii="Palatino Linotype" w:hAnsi="Palatino Linotype" w:cs="Arial"/>
          <w:sz w:val="24"/>
          <w:szCs w:val="24"/>
        </w:rPr>
      </w:pPr>
      <w:r w:rsidRPr="00C35182">
        <w:rPr>
          <w:rFonts w:ascii="Palatino Linotype" w:hAnsi="Palatino Linotype"/>
          <w:sz w:val="24"/>
          <w:szCs w:val="24"/>
          <w:lang w:eastAsia="es-MX"/>
        </w:rPr>
        <w:t>Primeramente debemos señalar que del punto anteriormente descrito, no es recurrido por el Particular, por lo tanto d</w:t>
      </w:r>
      <w:r w:rsidRPr="00C35182">
        <w:rPr>
          <w:rFonts w:ascii="Palatino Linotype" w:hAnsi="Palatino Linotype" w:cs="Arial"/>
          <w:sz w:val="24"/>
          <w:szCs w:val="24"/>
        </w:rPr>
        <w:t xml:space="preserve">ebido a que no impugna el total de los requerimientos, se debe entender que está conforme con la respuesta dada por el Sujeto Obligado, por lo que se considera que el Recurrente consintió parcialmente la respuesta. </w:t>
      </w:r>
      <w:r w:rsidRPr="00C35182">
        <w:rPr>
          <w:rFonts w:ascii="Palatino Linotype" w:hAnsi="Palatino Linotype"/>
          <w:sz w:val="24"/>
          <w:szCs w:val="24"/>
        </w:rPr>
        <w:t>Lo anterior es así, debido a que cuando el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2F7E128C" w14:textId="77777777" w:rsidR="00C35182" w:rsidRPr="00C35182" w:rsidRDefault="00C35182" w:rsidP="00C35182">
      <w:pPr>
        <w:spacing w:before="100" w:beforeAutospacing="1" w:after="100" w:afterAutospacing="1" w:line="276" w:lineRule="auto"/>
        <w:ind w:left="851" w:right="900"/>
        <w:jc w:val="both"/>
        <w:rPr>
          <w:rFonts w:ascii="Palatino Linotype" w:hAnsi="Palatino Linotype"/>
        </w:rPr>
      </w:pPr>
      <w:r w:rsidRPr="00C35182">
        <w:rPr>
          <w:rFonts w:ascii="Palatino Linotype" w:hAnsi="Palatino Linotype"/>
          <w:sz w:val="24"/>
          <w:szCs w:val="24"/>
        </w:rPr>
        <w:t>“</w:t>
      </w:r>
      <w:r w:rsidRPr="00C35182">
        <w:rPr>
          <w:rFonts w:ascii="Palatino Linotype" w:hAnsi="Palatino Linotype"/>
          <w:b/>
          <w:i/>
        </w:rPr>
        <w:t>REVISIÓN EN AMPARO. LOS RESOLUTIVOS NO COMBATIDOS DEBEN DECLARARSE FIRMES</w:t>
      </w:r>
      <w:r w:rsidRPr="00C35182">
        <w:rPr>
          <w:rFonts w:ascii="Palatino Linotype" w:hAnsi="Palatino Linotype"/>
          <w:i/>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w:t>
      </w:r>
      <w:r w:rsidRPr="00C35182">
        <w:rPr>
          <w:rFonts w:ascii="Palatino Linotype" w:hAnsi="Palatino Linotype"/>
          <w:i/>
        </w:rPr>
        <w:lastRenderedPageBreak/>
        <w:t>de los cuales no se formuló agravio y dicha declaración de firmeza debe reflejarse en la parte considerativa y en los resolutivos debe confirmarse la sentencia recurrida en la parte correspondiente.”</w:t>
      </w:r>
    </w:p>
    <w:p w14:paraId="129A41B4" w14:textId="77777777" w:rsidR="00C35182" w:rsidRPr="00C35182" w:rsidRDefault="00C35182" w:rsidP="00C35182">
      <w:pPr>
        <w:spacing w:before="100" w:beforeAutospacing="1" w:after="100" w:afterAutospacing="1" w:line="360" w:lineRule="auto"/>
        <w:jc w:val="both"/>
        <w:rPr>
          <w:rFonts w:ascii="Palatino Linotype" w:hAnsi="Palatino Linotype"/>
          <w:sz w:val="24"/>
          <w:szCs w:val="24"/>
        </w:rPr>
      </w:pPr>
      <w:r w:rsidRPr="00C35182">
        <w:rPr>
          <w:rFonts w:ascii="Palatino Linotype" w:hAnsi="Palatino Linotype"/>
          <w:sz w:val="24"/>
          <w:szCs w:val="24"/>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42D75CC0" w14:textId="77777777" w:rsidR="00C35182" w:rsidRPr="00D7408A" w:rsidRDefault="00C35182" w:rsidP="00C35182">
      <w:pPr>
        <w:spacing w:line="276" w:lineRule="auto"/>
        <w:ind w:left="851" w:right="900"/>
        <w:jc w:val="both"/>
        <w:rPr>
          <w:rFonts w:ascii="Palatino Linotype" w:hAnsi="Palatino Linotype"/>
          <w:i/>
        </w:rPr>
      </w:pPr>
      <w:r w:rsidRPr="00C35182">
        <w:rPr>
          <w:rFonts w:ascii="Palatino Linotype" w:hAnsi="Palatino Linotype"/>
          <w:i/>
        </w:rPr>
        <w:t>“</w:t>
      </w:r>
      <w:r w:rsidRPr="00C35182">
        <w:rPr>
          <w:rFonts w:ascii="Palatino Linotype" w:hAnsi="Palatino Linotype"/>
          <w:b/>
          <w:i/>
        </w:rPr>
        <w:t>ACTOS CONSENTIDOS. SON LOS QUE NO SE IMPUGNAN MEDIANTE EL RECURSO IDÓNEO</w:t>
      </w:r>
      <w:r w:rsidRPr="00C35182">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B0DFABB" w14:textId="77777777" w:rsidR="00C35182" w:rsidRPr="00D7408A" w:rsidRDefault="00C35182" w:rsidP="00C35182">
      <w:pPr>
        <w:spacing w:after="0" w:line="360" w:lineRule="auto"/>
        <w:ind w:right="141"/>
        <w:jc w:val="both"/>
        <w:rPr>
          <w:rFonts w:ascii="Palatino Linotype" w:hAnsi="Palatino Linotype"/>
          <w:sz w:val="24"/>
          <w:szCs w:val="24"/>
          <w:lang w:eastAsia="es-MX"/>
        </w:rPr>
      </w:pPr>
    </w:p>
    <w:p w14:paraId="37050B22" w14:textId="482653CA" w:rsidR="00C35182" w:rsidRDefault="00C35182" w:rsidP="00C35182">
      <w:pPr>
        <w:spacing w:after="0" w:line="360" w:lineRule="auto"/>
        <w:jc w:val="both"/>
        <w:rPr>
          <w:rFonts w:ascii="Palatino Linotype" w:hAnsi="Palatino Linotype"/>
          <w:color w:val="000000"/>
          <w:sz w:val="24"/>
          <w:szCs w:val="24"/>
        </w:rPr>
      </w:pPr>
      <w:r w:rsidRPr="00C35182">
        <w:rPr>
          <w:rFonts w:ascii="Palatino Linotype" w:hAnsi="Palatino Linotype"/>
          <w:sz w:val="24"/>
          <w:szCs w:val="24"/>
        </w:rPr>
        <w:t>Por lo que respecta al segundo</w:t>
      </w:r>
      <w:r>
        <w:rPr>
          <w:rFonts w:ascii="Palatino Linotype" w:hAnsi="Palatino Linotype"/>
          <w:sz w:val="24"/>
          <w:szCs w:val="24"/>
        </w:rPr>
        <w:t xml:space="preserve"> y cuarto </w:t>
      </w:r>
      <w:r w:rsidRPr="00C35182">
        <w:rPr>
          <w:rFonts w:ascii="Palatino Linotype" w:hAnsi="Palatino Linotype"/>
          <w:sz w:val="24"/>
          <w:szCs w:val="24"/>
        </w:rPr>
        <w:t xml:space="preserve">punto referente a la </w:t>
      </w:r>
      <w:r w:rsidRPr="00C35182">
        <w:rPr>
          <w:rFonts w:ascii="Palatino Linotype" w:hAnsi="Palatino Linotype"/>
          <w:color w:val="000000"/>
          <w:sz w:val="24"/>
          <w:szCs w:val="24"/>
        </w:rPr>
        <w:t xml:space="preserve">copia del oficio de inicio de </w:t>
      </w:r>
      <w:r>
        <w:rPr>
          <w:rFonts w:ascii="Palatino Linotype" w:hAnsi="Palatino Linotype"/>
          <w:color w:val="000000"/>
          <w:sz w:val="24"/>
          <w:szCs w:val="24"/>
        </w:rPr>
        <w:t>auditoría</w:t>
      </w:r>
      <w:r w:rsidRPr="00C35182">
        <w:rPr>
          <w:rFonts w:ascii="Palatino Linotype" w:hAnsi="Palatino Linotype"/>
          <w:color w:val="000000"/>
          <w:sz w:val="24"/>
          <w:szCs w:val="24"/>
        </w:rPr>
        <w:t xml:space="preserve"> y cop</w:t>
      </w:r>
      <w:r>
        <w:rPr>
          <w:rFonts w:ascii="Palatino Linotype" w:hAnsi="Palatino Linotype"/>
          <w:color w:val="000000"/>
          <w:sz w:val="24"/>
          <w:szCs w:val="24"/>
        </w:rPr>
        <w:t>ia del acta de término, en todos los casos se mencionó que la información requerida contenía datos personales y que por lo tanto no puede ser entregado.</w:t>
      </w:r>
    </w:p>
    <w:p w14:paraId="68C0756B" w14:textId="77777777" w:rsidR="00C35182" w:rsidRDefault="00C35182" w:rsidP="00C35182">
      <w:pPr>
        <w:spacing w:after="0" w:line="360" w:lineRule="auto"/>
        <w:jc w:val="both"/>
        <w:rPr>
          <w:rFonts w:ascii="Palatino Linotype" w:hAnsi="Palatino Linotype"/>
          <w:color w:val="000000"/>
          <w:sz w:val="24"/>
          <w:szCs w:val="24"/>
        </w:rPr>
      </w:pPr>
    </w:p>
    <w:p w14:paraId="3463CF57" w14:textId="77777777" w:rsidR="00C35182" w:rsidRPr="00C35182" w:rsidRDefault="00C35182" w:rsidP="00C35182">
      <w:pPr>
        <w:spacing w:line="360" w:lineRule="auto"/>
        <w:jc w:val="both"/>
        <w:rPr>
          <w:rFonts w:ascii="Palatino Linotype" w:hAnsi="Palatino Linotype" w:cs="Arial"/>
          <w:color w:val="000000" w:themeColor="text1"/>
          <w:sz w:val="24"/>
          <w:szCs w:val="24"/>
        </w:rPr>
      </w:pPr>
      <w:r w:rsidRPr="00C35182">
        <w:rPr>
          <w:rFonts w:ascii="Palatino Linotype" w:hAnsi="Palatino Linotype"/>
          <w:sz w:val="24"/>
          <w:szCs w:val="24"/>
        </w:rPr>
        <w:t xml:space="preserve">Es importante mencionar que el derecho de acceso a la Información es un derecho humano fundamental que el Instituto de Transparencia, Acceso a la Información </w:t>
      </w:r>
      <w:r w:rsidRPr="00C35182">
        <w:rPr>
          <w:rFonts w:ascii="Palatino Linotype" w:hAnsi="Palatino Linotype"/>
          <w:sz w:val="24"/>
          <w:szCs w:val="24"/>
        </w:rPr>
        <w:lastRenderedPageBreak/>
        <w:t xml:space="preserve">Pública y Protección de Datos Personales del Estado de México y Municipios, protege y fomenta, con la finalidad de salvaguardar este derecho, que se define como la herramienta para obtener, buscar e impartir </w:t>
      </w:r>
      <w:r w:rsidRPr="00C35182">
        <w:rPr>
          <w:rFonts w:ascii="Palatino Linotype" w:eastAsia="MS Mincho" w:hAnsi="Palatino Linotype" w:cs="Times New Roman"/>
          <w:sz w:val="24"/>
          <w:szCs w:val="24"/>
        </w:rPr>
        <w:t>información pública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en este sentido es necesario</w:t>
      </w:r>
      <w:r w:rsidRPr="00C35182">
        <w:rPr>
          <w:rFonts w:ascii="Palatino Linotype" w:hAnsi="Palatino Linotype" w:cs="Arial"/>
          <w:sz w:val="24"/>
          <w:szCs w:val="24"/>
        </w:rPr>
        <w:t xml:space="preserve"> citar el criterio </w:t>
      </w:r>
      <w:r w:rsidRPr="00C35182">
        <w:rPr>
          <w:rFonts w:ascii="Palatino Linotype" w:hAnsi="Palatino Linotype" w:cs="Arial"/>
          <w:bCs/>
          <w:sz w:val="24"/>
          <w:szCs w:val="24"/>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C35182">
        <w:rPr>
          <w:rFonts w:ascii="Palatino Linotype" w:hAnsi="Palatino Linotype" w:cs="Arial"/>
          <w:sz w:val="24"/>
          <w:szCs w:val="24"/>
        </w:rPr>
        <w:t>cuyo rubro y texto dispone lo siguiente:</w:t>
      </w:r>
    </w:p>
    <w:p w14:paraId="741601D6" w14:textId="77777777" w:rsidR="00C35182" w:rsidRDefault="00C35182" w:rsidP="00C35182">
      <w:pPr>
        <w:autoSpaceDE w:val="0"/>
        <w:autoSpaceDN w:val="0"/>
        <w:adjustRightInd w:val="0"/>
        <w:ind w:left="567" w:right="567"/>
        <w:jc w:val="both"/>
        <w:rPr>
          <w:rFonts w:ascii="Palatino Linotype" w:hAnsi="Palatino Linotype" w:cs="Arial"/>
          <w:b/>
          <w:i/>
          <w:lang w:eastAsia="es-MX"/>
        </w:rPr>
      </w:pPr>
    </w:p>
    <w:p w14:paraId="0B5168A7" w14:textId="77777777" w:rsidR="00C35182" w:rsidRPr="00286987" w:rsidRDefault="00C35182" w:rsidP="00C35182">
      <w:pPr>
        <w:autoSpaceDE w:val="0"/>
        <w:autoSpaceDN w:val="0"/>
        <w:adjustRightInd w:val="0"/>
        <w:ind w:left="567" w:right="567"/>
        <w:jc w:val="both"/>
        <w:rPr>
          <w:rFonts w:ascii="Palatino Linotype" w:hAnsi="Palatino Linotype" w:cs="Arial"/>
          <w:b/>
          <w:i/>
          <w:lang w:eastAsia="es-MX"/>
        </w:rPr>
      </w:pPr>
      <w:r w:rsidRPr="00286987">
        <w:rPr>
          <w:rFonts w:ascii="Palatino Linotype" w:hAnsi="Palatino Linotype" w:cs="Arial"/>
          <w:b/>
          <w:i/>
          <w:lang w:eastAsia="es-MX"/>
        </w:rPr>
        <w:t>“CRITERIO 0002-11</w:t>
      </w:r>
    </w:p>
    <w:p w14:paraId="4D289686" w14:textId="77777777" w:rsidR="00C35182" w:rsidRPr="00286987" w:rsidRDefault="00C35182" w:rsidP="00C35182">
      <w:pPr>
        <w:autoSpaceDE w:val="0"/>
        <w:autoSpaceDN w:val="0"/>
        <w:adjustRightInd w:val="0"/>
        <w:ind w:left="567" w:right="567"/>
        <w:jc w:val="both"/>
        <w:rPr>
          <w:rFonts w:ascii="Palatino Linotype" w:hAnsi="Palatino Linotype" w:cs="Arial"/>
          <w:i/>
          <w:lang w:eastAsia="es-MX"/>
        </w:rPr>
      </w:pPr>
      <w:r w:rsidRPr="00286987">
        <w:rPr>
          <w:rFonts w:ascii="Palatino Linotype" w:hAnsi="Palatino Linotype" w:cs="Arial"/>
          <w:b/>
          <w:i/>
          <w:lang w:eastAsia="es-MX"/>
        </w:rPr>
        <w:t xml:space="preserve">INFORMACIÓN PÚBLICA, CONCEPTO DE, EN MATERIA DE TRANSPARENCIA. INTERPRETACIÓN TEMÁTICA DE LOS ARTÍCULOS 2, FRACCIÓN </w:t>
      </w:r>
      <w:r w:rsidRPr="00286987">
        <w:rPr>
          <w:rFonts w:ascii="Palatino Linotype" w:hAnsi="Palatino Linotype" w:cs="Arial"/>
          <w:b/>
          <w:bCs/>
          <w:i/>
          <w:lang w:eastAsia="es-MX"/>
        </w:rPr>
        <w:t xml:space="preserve">V, XV, Y XVI, </w:t>
      </w:r>
      <w:r w:rsidRPr="00286987">
        <w:rPr>
          <w:rFonts w:ascii="Palatino Linotype" w:hAnsi="Palatino Linotype" w:cs="Arial"/>
          <w:b/>
          <w:i/>
          <w:lang w:eastAsia="es-MX"/>
        </w:rPr>
        <w:t>3, 4,11 Y 41.</w:t>
      </w:r>
      <w:r w:rsidRPr="00286987">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92373F0" w14:textId="77777777" w:rsidR="00C35182" w:rsidRPr="00286987" w:rsidRDefault="00C35182" w:rsidP="00C35182">
      <w:pPr>
        <w:autoSpaceDE w:val="0"/>
        <w:autoSpaceDN w:val="0"/>
        <w:adjustRightInd w:val="0"/>
        <w:ind w:left="567" w:right="567"/>
        <w:jc w:val="both"/>
        <w:rPr>
          <w:rFonts w:ascii="Palatino Linotype" w:hAnsi="Palatino Linotype" w:cs="Arial"/>
          <w:i/>
          <w:lang w:eastAsia="es-MX"/>
        </w:rPr>
      </w:pPr>
      <w:r w:rsidRPr="00286987">
        <w:rPr>
          <w:rFonts w:ascii="Palatino Linotype" w:hAnsi="Palatino Linotype" w:cs="Arial"/>
          <w:i/>
          <w:lang w:eastAsia="es-MX"/>
        </w:rPr>
        <w:t>En consecuencia el acceso a la información se refiere a que se cumplan cualquiera de los siguientes tres supuestos:</w:t>
      </w:r>
    </w:p>
    <w:p w14:paraId="50238F2F" w14:textId="77777777" w:rsidR="00C35182" w:rsidRPr="00286987" w:rsidRDefault="00C35182" w:rsidP="00C35182">
      <w:pPr>
        <w:autoSpaceDE w:val="0"/>
        <w:autoSpaceDN w:val="0"/>
        <w:adjustRightInd w:val="0"/>
        <w:ind w:left="567" w:right="567"/>
        <w:jc w:val="both"/>
        <w:rPr>
          <w:rFonts w:ascii="Palatino Linotype" w:hAnsi="Palatino Linotype" w:cs="Arial"/>
          <w:i/>
          <w:lang w:eastAsia="es-MX"/>
        </w:rPr>
      </w:pPr>
      <w:r w:rsidRPr="00286987">
        <w:rPr>
          <w:rFonts w:ascii="Palatino Linotype" w:hAnsi="Palatino Linotype" w:cs="Arial"/>
          <w:i/>
          <w:lang w:eastAsia="es-MX"/>
        </w:rPr>
        <w:t>Que se trate de información registrada en cualquier soporte documental, que en ejercicio de las atribuciones conferidas, sea generada por los Sujetos Obligados;</w:t>
      </w:r>
    </w:p>
    <w:p w14:paraId="7F38E579" w14:textId="77777777" w:rsidR="00C35182" w:rsidRPr="00286987" w:rsidRDefault="00C35182" w:rsidP="00C35182">
      <w:pPr>
        <w:autoSpaceDE w:val="0"/>
        <w:autoSpaceDN w:val="0"/>
        <w:adjustRightInd w:val="0"/>
        <w:ind w:left="567" w:right="567"/>
        <w:jc w:val="both"/>
        <w:rPr>
          <w:rFonts w:ascii="Palatino Linotype" w:hAnsi="Palatino Linotype" w:cs="Arial"/>
          <w:i/>
          <w:lang w:eastAsia="es-MX"/>
        </w:rPr>
      </w:pPr>
      <w:r w:rsidRPr="00286987">
        <w:rPr>
          <w:rFonts w:ascii="Palatino Linotype" w:hAnsi="Palatino Linotype" w:cs="Arial"/>
          <w:i/>
          <w:lang w:eastAsia="es-MX"/>
        </w:rPr>
        <w:t>Que se trate de información registrada en cualquier soporte documental, que en ejercicio de las atribuciones conferidas, sea administrada por los Sujetos Obligados, y</w:t>
      </w:r>
    </w:p>
    <w:p w14:paraId="44C84646" w14:textId="77777777" w:rsidR="00C35182" w:rsidRPr="00286987" w:rsidRDefault="00C35182" w:rsidP="00C35182">
      <w:pPr>
        <w:ind w:left="567" w:right="567"/>
        <w:jc w:val="both"/>
        <w:rPr>
          <w:rFonts w:ascii="Palatino Linotype" w:hAnsi="Palatino Linotype" w:cs="Arial"/>
          <w:i/>
          <w:color w:val="000000" w:themeColor="text1"/>
        </w:rPr>
      </w:pPr>
      <w:r w:rsidRPr="00286987">
        <w:rPr>
          <w:rFonts w:ascii="Palatino Linotype" w:hAnsi="Palatino Linotype" w:cs="Arial"/>
          <w:i/>
          <w:lang w:eastAsia="es-MX"/>
        </w:rPr>
        <w:lastRenderedPageBreak/>
        <w:t>Que se trate de información registrada en cualquier soporte documental, que en ejercicio de las atribuciones conferidas, se encuentre en posesión de los Sujetos Obligados.”</w:t>
      </w:r>
    </w:p>
    <w:p w14:paraId="523CB3E2" w14:textId="77777777" w:rsidR="00C35182" w:rsidRDefault="00C35182" w:rsidP="00C35182"/>
    <w:p w14:paraId="4FBBCE60" w14:textId="57CF7A23" w:rsidR="00ED1635" w:rsidRDefault="00ED1635" w:rsidP="00C35182">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Debemos señalar que la Ley de Transparencia y Acceso a la Información Pública del Estado de México y Municipios establece en su artículo 8</w:t>
      </w:r>
      <w:r>
        <w:rPr>
          <w:rStyle w:val="Refdenotaalpie"/>
          <w:rFonts w:ascii="Palatino Linotype" w:hAnsi="Palatino Linotype"/>
          <w:color w:val="000000"/>
          <w:sz w:val="24"/>
          <w:szCs w:val="24"/>
        </w:rPr>
        <w:footnoteReference w:id="1"/>
      </w:r>
      <w:r>
        <w:rPr>
          <w:rFonts w:ascii="Palatino Linotype" w:hAnsi="Palatino Linotype"/>
          <w:color w:val="000000"/>
          <w:sz w:val="24"/>
          <w:szCs w:val="24"/>
        </w:rPr>
        <w:t xml:space="preserve"> que el Derecho de Acceso a la Información deberá prevalecer el principio de máxima publicidad, favoreciendo en todo momento a las personas la protección más amplia, por ello debemos recordar que la Ley de Transparencia </w:t>
      </w:r>
      <w:r w:rsidRPr="00ED1635">
        <w:rPr>
          <w:rFonts w:ascii="Palatino Linotype" w:hAnsi="Palatino Linotype"/>
          <w:color w:val="000000"/>
          <w:sz w:val="24"/>
          <w:szCs w:val="24"/>
        </w:rPr>
        <w:t xml:space="preserve">Local así como la Ley General, contemplan la entrega de información en versión pública, siendo esta la documentación </w:t>
      </w:r>
      <w:r w:rsidRPr="00ED1635">
        <w:rPr>
          <w:rFonts w:ascii="Palatino Linotype" w:hAnsi="Palatino Linotype"/>
          <w:sz w:val="24"/>
          <w:szCs w:val="24"/>
        </w:rPr>
        <w:t>en el que se elimine, suprime o borra la información clasificada confidencial para permitir su acceso.</w:t>
      </w:r>
    </w:p>
    <w:p w14:paraId="3BD9DA31" w14:textId="77777777" w:rsidR="00C35182" w:rsidRDefault="00C35182" w:rsidP="00C35182">
      <w:pPr>
        <w:spacing w:after="0" w:line="360" w:lineRule="auto"/>
        <w:jc w:val="both"/>
        <w:rPr>
          <w:rFonts w:ascii="Palatino Linotype" w:hAnsi="Palatino Linotype"/>
          <w:color w:val="000000"/>
          <w:sz w:val="24"/>
          <w:szCs w:val="24"/>
        </w:rPr>
      </w:pPr>
    </w:p>
    <w:p w14:paraId="4D8D68D5" w14:textId="7C4DC887" w:rsidR="00ED1635" w:rsidRDefault="00ED1635" w:rsidP="00C35182">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Del mismo modo el artículo 137</w:t>
      </w:r>
      <w:r>
        <w:rPr>
          <w:rStyle w:val="Refdenotaalpie"/>
          <w:rFonts w:ascii="Palatino Linotype" w:hAnsi="Palatino Linotype"/>
          <w:color w:val="000000"/>
          <w:sz w:val="24"/>
          <w:szCs w:val="24"/>
        </w:rPr>
        <w:footnoteReference w:id="2"/>
      </w:r>
      <w:r>
        <w:rPr>
          <w:rFonts w:ascii="Palatino Linotype" w:hAnsi="Palatino Linotype"/>
          <w:color w:val="000000"/>
          <w:sz w:val="24"/>
          <w:szCs w:val="24"/>
        </w:rPr>
        <w:t xml:space="preserve"> de la Ley de Transparencia del Estado de México, establece que cuando la información a entregar contenga datos o secciones susceptibles de clasificar, se deberá realizar la versión pública en la que se testen los datos confidenciales o reservados, con la finalidad de atender </w:t>
      </w:r>
      <w:r w:rsidR="00CA36A9">
        <w:rPr>
          <w:rFonts w:ascii="Palatino Linotype" w:hAnsi="Palatino Linotype"/>
          <w:color w:val="000000"/>
          <w:sz w:val="24"/>
          <w:szCs w:val="24"/>
        </w:rPr>
        <w:t>las solicitudes</w:t>
      </w:r>
      <w:r>
        <w:rPr>
          <w:rFonts w:ascii="Palatino Linotype" w:hAnsi="Palatino Linotype"/>
          <w:color w:val="000000"/>
          <w:sz w:val="24"/>
          <w:szCs w:val="24"/>
        </w:rPr>
        <w:t xml:space="preserve"> de información.</w:t>
      </w:r>
    </w:p>
    <w:p w14:paraId="4F12E831" w14:textId="77777777" w:rsidR="00CA36A9" w:rsidRDefault="00CA36A9" w:rsidP="00C35182">
      <w:pPr>
        <w:spacing w:after="0" w:line="360" w:lineRule="auto"/>
        <w:jc w:val="both"/>
        <w:rPr>
          <w:rFonts w:ascii="Palatino Linotype" w:hAnsi="Palatino Linotype"/>
          <w:color w:val="000000"/>
          <w:sz w:val="24"/>
          <w:szCs w:val="24"/>
        </w:rPr>
      </w:pPr>
    </w:p>
    <w:p w14:paraId="2362711A" w14:textId="3365A362" w:rsidR="00CA36A9" w:rsidRDefault="00CA36A9" w:rsidP="00C35182">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Por su parte el artículo 135</w:t>
      </w:r>
      <w:r>
        <w:rPr>
          <w:rStyle w:val="Refdenotaalpie"/>
          <w:rFonts w:ascii="Palatino Linotype" w:hAnsi="Palatino Linotype"/>
          <w:color w:val="000000"/>
          <w:sz w:val="24"/>
          <w:szCs w:val="24"/>
        </w:rPr>
        <w:footnoteReference w:id="3"/>
      </w:r>
      <w:r>
        <w:rPr>
          <w:rFonts w:ascii="Palatino Linotype" w:hAnsi="Palatino Linotype"/>
          <w:color w:val="000000"/>
          <w:sz w:val="24"/>
          <w:szCs w:val="24"/>
        </w:rPr>
        <w:t xml:space="preserve">, del mismo ordenamiento legal, establece que los lineamientos generales en materia de clasificación deberán ser de observancia general para </w:t>
      </w:r>
      <w:proofErr w:type="gramStart"/>
      <w:r>
        <w:rPr>
          <w:rFonts w:ascii="Palatino Linotype" w:hAnsi="Palatino Linotype"/>
          <w:color w:val="000000"/>
          <w:sz w:val="24"/>
          <w:szCs w:val="24"/>
        </w:rPr>
        <w:t>todos los sujeto</w:t>
      </w:r>
      <w:proofErr w:type="gramEnd"/>
      <w:r>
        <w:rPr>
          <w:rFonts w:ascii="Palatino Linotype" w:hAnsi="Palatino Linotype"/>
          <w:color w:val="000000"/>
          <w:sz w:val="24"/>
          <w:szCs w:val="24"/>
        </w:rPr>
        <w:t xml:space="preserve"> Obligados.</w:t>
      </w:r>
    </w:p>
    <w:p w14:paraId="1DCF10AE" w14:textId="16E486FC" w:rsidR="00CA36A9" w:rsidRDefault="00CA36A9" w:rsidP="00C35182">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Derivado de lo anterior es claro que toda la documentación que generen los Sujeto Obligado acorde a sus atribuciones serán de naturaleza pública y para el caso de que la documentación a entregar contenga información susceptible de testarse, deberán realizar clasificar la información como confidencial con la finalidad de realizar la versión pública de las mismas, por ende, los documentos referentes al oficio de inicio de auditoria así como el acta de termino, deben clasificarse y realizar la versión pública a efecto de ser entregados al particular.</w:t>
      </w:r>
    </w:p>
    <w:p w14:paraId="581B27DE" w14:textId="77777777" w:rsidR="00CA36A9" w:rsidRPr="000A7AE5" w:rsidRDefault="00CA36A9" w:rsidP="00C35182">
      <w:pPr>
        <w:spacing w:after="0" w:line="360" w:lineRule="auto"/>
        <w:jc w:val="both"/>
        <w:rPr>
          <w:rFonts w:ascii="Palatino Linotype" w:hAnsi="Palatino Linotype"/>
          <w:color w:val="000000"/>
          <w:sz w:val="18"/>
          <w:szCs w:val="24"/>
        </w:rPr>
      </w:pPr>
    </w:p>
    <w:p w14:paraId="081B0851" w14:textId="0ADE6158" w:rsidR="000A7AE5" w:rsidRPr="00BE4820" w:rsidRDefault="000A7AE5" w:rsidP="000A7AE5">
      <w:pPr>
        <w:spacing w:after="0" w:line="360" w:lineRule="auto"/>
        <w:jc w:val="both"/>
      </w:pPr>
      <w:r>
        <w:rPr>
          <w:rFonts w:ascii="Palatino Linotype" w:hAnsi="Palatino Linotype"/>
          <w:color w:val="000000"/>
          <w:sz w:val="24"/>
          <w:szCs w:val="24"/>
        </w:rPr>
        <w:t xml:space="preserve">Para el caso de las auditorias </w:t>
      </w:r>
      <w:r w:rsidRPr="00BE4820">
        <w:rPr>
          <w:rFonts w:ascii="Palatino Linotype" w:hAnsi="Palatino Linotype"/>
          <w:color w:val="000000"/>
          <w:sz w:val="24"/>
          <w:szCs w:val="24"/>
        </w:rPr>
        <w:t>que se encuentran en proceso e</w:t>
      </w:r>
      <w:r w:rsidRPr="00BE4820">
        <w:rPr>
          <w:rFonts w:ascii="Palatino Linotype" w:hAnsi="Palatino Linotype" w:cs="Arial"/>
          <w:sz w:val="24"/>
          <w:szCs w:val="24"/>
        </w:rPr>
        <w:t>l artículo 5, párrafo vigésimo segundo, fracción I de la Constitución Política del Estado Libre y Soberano de México dispone que todos los documentos en posesión de las autoridades serán públicos y únicamente pueden ser reservados temporalmente por razones de interés público y en los términos expresamente señalados en la Ley, como a continuación se describe:</w:t>
      </w:r>
    </w:p>
    <w:p w14:paraId="101AC041" w14:textId="77777777" w:rsidR="000A7AE5" w:rsidRPr="00BE4820" w:rsidRDefault="000A7AE5" w:rsidP="000A7AE5">
      <w:pPr>
        <w:pStyle w:val="Textoindependiente2"/>
        <w:spacing w:before="120" w:line="240" w:lineRule="auto"/>
        <w:ind w:left="567" w:right="900"/>
        <w:contextualSpacing/>
        <w:jc w:val="both"/>
        <w:rPr>
          <w:rFonts w:ascii="Palatino Linotype" w:hAnsi="Palatino Linotype" w:cs="Arial"/>
          <w:b/>
          <w:i/>
          <w:sz w:val="22"/>
          <w:szCs w:val="22"/>
        </w:rPr>
      </w:pPr>
      <w:r w:rsidRPr="00BE4820">
        <w:rPr>
          <w:rFonts w:ascii="Palatino Linotype" w:hAnsi="Palatino Linotype" w:cs="Arial"/>
          <w:i/>
          <w:sz w:val="22"/>
          <w:szCs w:val="22"/>
        </w:rPr>
        <w:t>“</w:t>
      </w:r>
      <w:r w:rsidRPr="00BE4820">
        <w:rPr>
          <w:rFonts w:ascii="Palatino Linotype" w:hAnsi="Palatino Linotype" w:cs="Arial"/>
          <w:b/>
          <w:i/>
          <w:sz w:val="22"/>
          <w:szCs w:val="22"/>
        </w:rPr>
        <w:t>Artículo 5.-...</w:t>
      </w:r>
    </w:p>
    <w:p w14:paraId="6D4E3342" w14:textId="77777777" w:rsidR="000A7AE5" w:rsidRPr="00BE4820" w:rsidRDefault="000A7AE5" w:rsidP="000A7AE5">
      <w:pPr>
        <w:pStyle w:val="Textoindependiente2"/>
        <w:spacing w:before="120" w:line="240" w:lineRule="auto"/>
        <w:ind w:left="567" w:right="900"/>
        <w:contextualSpacing/>
        <w:jc w:val="both"/>
        <w:rPr>
          <w:rFonts w:ascii="Palatino Linotype" w:hAnsi="Palatino Linotype" w:cs="Arial"/>
          <w:i/>
          <w:sz w:val="22"/>
          <w:szCs w:val="22"/>
        </w:rPr>
      </w:pPr>
      <w:r w:rsidRPr="00BE4820">
        <w:rPr>
          <w:rFonts w:ascii="Palatino Linotype" w:hAnsi="Palatino Linotype" w:cs="Arial"/>
          <w:i/>
          <w:sz w:val="22"/>
          <w:szCs w:val="22"/>
        </w:rPr>
        <w:t>...</w:t>
      </w:r>
    </w:p>
    <w:p w14:paraId="6C116D46" w14:textId="77777777" w:rsidR="000A7AE5" w:rsidRPr="00BE4820" w:rsidRDefault="000A7AE5" w:rsidP="000A7AE5">
      <w:pPr>
        <w:pStyle w:val="Textoindependiente2"/>
        <w:spacing w:before="120" w:line="240" w:lineRule="auto"/>
        <w:ind w:left="567" w:right="900"/>
        <w:contextualSpacing/>
        <w:jc w:val="both"/>
        <w:rPr>
          <w:rFonts w:ascii="Palatino Linotype" w:hAnsi="Palatino Linotype" w:cs="Arial"/>
          <w:i/>
          <w:sz w:val="22"/>
          <w:szCs w:val="22"/>
        </w:rPr>
      </w:pPr>
      <w:r w:rsidRPr="00BE4820">
        <w:rPr>
          <w:rFonts w:ascii="Palatino Linotype" w:hAnsi="Palatino Linotype" w:cs="Arial"/>
          <w:i/>
          <w:sz w:val="22"/>
          <w:szCs w:val="22"/>
        </w:rPr>
        <w:t>Este derecho se regirá por los siguientes principios y bases siguientes:</w:t>
      </w:r>
    </w:p>
    <w:p w14:paraId="739A11D5" w14:textId="77777777" w:rsidR="000A7AE5" w:rsidRPr="00BE4820" w:rsidRDefault="000A7AE5" w:rsidP="000A7AE5">
      <w:pPr>
        <w:pStyle w:val="Textoindependiente2"/>
        <w:spacing w:before="120" w:line="240" w:lineRule="auto"/>
        <w:ind w:left="567" w:right="900"/>
        <w:contextualSpacing/>
        <w:jc w:val="both"/>
        <w:rPr>
          <w:rFonts w:ascii="Palatino Linotype" w:hAnsi="Palatino Linotype" w:cs="Arial"/>
          <w:i/>
          <w:sz w:val="22"/>
          <w:szCs w:val="22"/>
        </w:rPr>
      </w:pPr>
    </w:p>
    <w:p w14:paraId="78AB1EDF" w14:textId="77777777" w:rsidR="000A7AE5" w:rsidRPr="00BE4820" w:rsidRDefault="000A7AE5" w:rsidP="000A7AE5">
      <w:pPr>
        <w:pStyle w:val="Textoindependiente2"/>
        <w:spacing w:before="120" w:line="240" w:lineRule="auto"/>
        <w:ind w:left="567" w:right="900"/>
        <w:contextualSpacing/>
        <w:jc w:val="both"/>
        <w:rPr>
          <w:rFonts w:ascii="Palatino Linotype" w:hAnsi="Palatino Linotype" w:cs="Arial"/>
          <w:i/>
          <w:sz w:val="22"/>
          <w:szCs w:val="22"/>
        </w:rPr>
      </w:pPr>
      <w:r w:rsidRPr="00BE4820">
        <w:rPr>
          <w:rFonts w:ascii="Palatino Linotype" w:hAnsi="Palatino Linotype" w:cs="Arial"/>
          <w:i/>
          <w:sz w:val="22"/>
          <w:szCs w:val="22"/>
        </w:rPr>
        <w:t xml:space="preserve">I. </w:t>
      </w:r>
      <w:r w:rsidRPr="00BE4820">
        <w:rPr>
          <w:rFonts w:ascii="Palatino Linotype" w:hAnsi="Palatino Linotype"/>
          <w:b/>
          <w:i/>
          <w:sz w:val="22"/>
          <w:szCs w:val="22"/>
        </w:rPr>
        <w:t>Toda la información en posesión de cualquier autoridad, entidad, órgano y organismos de los Poderes Ejecutivo, Legislativo y Judicial, órganos autónomos</w:t>
      </w:r>
      <w:r w:rsidRPr="00BE4820">
        <w:rPr>
          <w:rFonts w:ascii="Palatino Linotype" w:hAnsi="Palatino Linotype"/>
          <w:i/>
          <w:sz w:val="22"/>
          <w:szCs w:val="22"/>
        </w:rPr>
        <w:t xml:space="preserve">, partidos políticos, fideicomisos y fondos públicos estatales y municipales, así como del gobierno y de la administración pública municipal y sus organismos descentralizados, asimismo de cualquier persona física, jurídica colectiva o sindicato </w:t>
      </w:r>
      <w:r w:rsidRPr="00BE4820">
        <w:rPr>
          <w:rFonts w:ascii="Palatino Linotype" w:hAnsi="Palatino Linotype"/>
          <w:i/>
          <w:sz w:val="22"/>
          <w:szCs w:val="22"/>
        </w:rPr>
        <w:lastRenderedPageBreak/>
        <w:t>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BE4820">
        <w:rPr>
          <w:rFonts w:ascii="Palatino Linotype" w:hAnsi="Palatino Linotype" w:cs="Arial"/>
          <w:i/>
          <w:sz w:val="22"/>
          <w:szCs w:val="22"/>
        </w:rPr>
        <w:t>;</w:t>
      </w:r>
    </w:p>
    <w:p w14:paraId="57CC5303" w14:textId="77777777" w:rsidR="000A7AE5" w:rsidRPr="00BE4820" w:rsidRDefault="000A7AE5" w:rsidP="000A7AE5">
      <w:pPr>
        <w:pStyle w:val="Prrafodelista"/>
        <w:spacing w:before="120" w:after="120" w:line="276" w:lineRule="auto"/>
        <w:ind w:left="502" w:right="900"/>
        <w:jc w:val="both"/>
        <w:rPr>
          <w:rFonts w:ascii="Palatino Linotype" w:hAnsi="Palatino Linotype" w:cs="Arial"/>
          <w:i/>
          <w:sz w:val="22"/>
          <w:szCs w:val="22"/>
        </w:rPr>
      </w:pPr>
      <w:r w:rsidRPr="00BE4820">
        <w:rPr>
          <w:rFonts w:ascii="Palatino Linotype" w:hAnsi="Palatino Linotype" w:cs="Arial"/>
          <w:i/>
          <w:sz w:val="22"/>
          <w:szCs w:val="22"/>
        </w:rPr>
        <w:t xml:space="preserve">...” </w:t>
      </w:r>
      <w:r w:rsidRPr="00BE4820">
        <w:rPr>
          <w:rFonts w:ascii="Palatino Linotype" w:hAnsi="Palatino Linotype"/>
          <w:i/>
          <w:sz w:val="22"/>
          <w:szCs w:val="22"/>
        </w:rPr>
        <w:t>(Sic)</w:t>
      </w:r>
    </w:p>
    <w:p w14:paraId="450C6547" w14:textId="77777777" w:rsidR="000A7AE5" w:rsidRPr="00BE4820" w:rsidRDefault="000A7AE5" w:rsidP="000A7AE5">
      <w:pPr>
        <w:spacing w:before="240" w:after="240" w:line="360" w:lineRule="auto"/>
        <w:ind w:right="51"/>
        <w:jc w:val="both"/>
        <w:rPr>
          <w:rFonts w:ascii="Palatino Linotype" w:hAnsi="Palatino Linotype" w:cs="Arial"/>
          <w:sz w:val="24"/>
          <w:szCs w:val="24"/>
        </w:rPr>
      </w:pPr>
      <w:r w:rsidRPr="00BE4820">
        <w:rPr>
          <w:rFonts w:ascii="Palatino Linotype" w:hAnsi="Palatino Linotype" w:cs="Arial"/>
          <w:sz w:val="24"/>
          <w:szCs w:val="24"/>
        </w:rPr>
        <w:t>Por tanto, la fundamentación y motivación consiste en la obligación que tiene todo ente público de expresar los preceptos jurídicos aplicables al asunto motivo del acto y las razones o argumentos de su actuar, siendo este un acto de autoridad que surte efectos cuando la debida fundamentación es citar el precepto legal aplicable al caso concreto y la debida motivación cuando se expresan las razones, motivos o circunstancias que tomó en cuenta la autoridad para adecuar el hecho a los fundamentos de derecho.</w:t>
      </w:r>
    </w:p>
    <w:p w14:paraId="079620B3" w14:textId="77777777" w:rsidR="000A7AE5" w:rsidRPr="00BE4820" w:rsidRDefault="000A7AE5" w:rsidP="000A7AE5">
      <w:pPr>
        <w:spacing w:before="240" w:after="240" w:line="360" w:lineRule="auto"/>
        <w:ind w:right="51"/>
        <w:jc w:val="both"/>
        <w:rPr>
          <w:rFonts w:ascii="Palatino Linotype" w:hAnsi="Palatino Linotype" w:cs="Arial"/>
        </w:rPr>
      </w:pPr>
      <w:r w:rsidRPr="00BE4820">
        <w:rPr>
          <w:rFonts w:ascii="Palatino Linotype" w:hAnsi="Palatino Linotype" w:cs="Arial"/>
          <w:sz w:val="24"/>
          <w:szCs w:val="24"/>
        </w:rPr>
        <w:t>Sirve de apoyo la jurisprudencia dictada por el Poder Judicial de la Federación la cual sostiene que la finalidad de la fundamentación o motivación es la de explicar, justificar, posibilitar la defensa y comunicar la decisión de la autoridad:</w:t>
      </w:r>
    </w:p>
    <w:p w14:paraId="25712694" w14:textId="77777777" w:rsidR="000A7AE5" w:rsidRPr="00BE4820" w:rsidRDefault="000A7AE5" w:rsidP="000A7AE5">
      <w:pPr>
        <w:pStyle w:val="Textoindependiente2"/>
        <w:spacing w:before="120" w:line="240" w:lineRule="auto"/>
        <w:ind w:left="567" w:right="900"/>
        <w:contextualSpacing/>
        <w:jc w:val="both"/>
        <w:rPr>
          <w:rFonts w:ascii="Palatino Linotype" w:hAnsi="Palatino Linotype" w:cs="Arial"/>
          <w:i/>
          <w:sz w:val="22"/>
          <w:szCs w:val="22"/>
        </w:rPr>
      </w:pPr>
      <w:r w:rsidRPr="00BE4820">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BE4820">
        <w:rPr>
          <w:rFonts w:ascii="Palatino Linotype" w:hAnsi="Palatino Linotype" w:cs="Arial"/>
          <w:i/>
          <w:sz w:val="22"/>
          <w:szCs w:val="22"/>
        </w:rPr>
        <w:t xml:space="preserve">. El contenido formal de la garantía de legalidad prevista en el artículo 16 constitucional relativa a la </w:t>
      </w:r>
      <w:r w:rsidRPr="00BE4820">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BE4820">
        <w:rPr>
          <w:rFonts w:ascii="Palatino Linotype" w:hAnsi="Palatino Linotype" w:cs="Arial"/>
          <w:i/>
          <w:sz w:val="22"/>
          <w:szCs w:val="22"/>
        </w:rPr>
        <w:t xml:space="preserve">. Por tanto, </w:t>
      </w:r>
      <w:r w:rsidRPr="00BE4820">
        <w:rPr>
          <w:rFonts w:ascii="Palatino Linotype" w:hAnsi="Palatino Linotype" w:cs="Arial"/>
          <w:b/>
          <w:i/>
          <w:sz w:val="22"/>
          <w:szCs w:val="22"/>
          <w:u w:val="single"/>
        </w:rPr>
        <w:t xml:space="preserve">no basta que el acto de autoridad apenas observe una motivación pro forma pero de una manera incongruente, insuficiente o </w:t>
      </w:r>
      <w:r w:rsidRPr="00BE4820">
        <w:rPr>
          <w:rFonts w:ascii="Palatino Linotype" w:hAnsi="Palatino Linotype" w:cs="Arial"/>
          <w:b/>
          <w:i/>
          <w:sz w:val="22"/>
          <w:szCs w:val="22"/>
          <w:u w:val="single"/>
        </w:rPr>
        <w:lastRenderedPageBreak/>
        <w:t>imprecisa</w:t>
      </w:r>
      <w:r w:rsidRPr="00BE4820">
        <w:rPr>
          <w:rFonts w:ascii="Palatino Linotype" w:hAnsi="Palatino Linotype" w:cs="Arial"/>
          <w:i/>
          <w:sz w:val="22"/>
          <w:szCs w:val="22"/>
        </w:rPr>
        <w:t>, que impida la finalidad del conocimiento, comprobación y defensa pertinente</w:t>
      </w:r>
      <w:r w:rsidRPr="00BE4820">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BE4820">
        <w:rPr>
          <w:rFonts w:ascii="Palatino Linotype" w:hAnsi="Palatino Linotype" w:cs="Arial"/>
          <w:i/>
          <w:sz w:val="22"/>
          <w:szCs w:val="22"/>
        </w:rPr>
        <w:t>.”</w:t>
      </w:r>
      <w:r w:rsidRPr="00BE4820">
        <w:t xml:space="preserve"> </w:t>
      </w:r>
      <w:r w:rsidRPr="00BE4820">
        <w:rPr>
          <w:rFonts w:ascii="Palatino Linotype" w:hAnsi="Palatino Linotype" w:cs="Arial"/>
          <w:i/>
          <w:sz w:val="22"/>
          <w:szCs w:val="22"/>
        </w:rPr>
        <w:t>(Sic)</w:t>
      </w:r>
    </w:p>
    <w:p w14:paraId="00E1D469" w14:textId="77777777" w:rsidR="000A7AE5" w:rsidRPr="00BE4820" w:rsidRDefault="000A7AE5" w:rsidP="000A7AE5">
      <w:pPr>
        <w:pStyle w:val="Textoindependiente2"/>
        <w:spacing w:before="120" w:line="240" w:lineRule="auto"/>
        <w:ind w:left="567" w:right="900"/>
        <w:contextualSpacing/>
        <w:jc w:val="both"/>
        <w:rPr>
          <w:rFonts w:ascii="Palatino Linotype" w:hAnsi="Palatino Linotype" w:cs="Arial"/>
          <w:i/>
          <w:sz w:val="22"/>
          <w:szCs w:val="22"/>
        </w:rPr>
      </w:pPr>
    </w:p>
    <w:p w14:paraId="729E6F0C" w14:textId="77777777" w:rsidR="000A7AE5" w:rsidRPr="00BE4820" w:rsidRDefault="000A7AE5" w:rsidP="000A7AE5">
      <w:pPr>
        <w:pStyle w:val="Textoindependiente2"/>
        <w:spacing w:before="120" w:line="240" w:lineRule="auto"/>
        <w:ind w:left="567" w:right="900"/>
        <w:contextualSpacing/>
        <w:jc w:val="both"/>
        <w:rPr>
          <w:rFonts w:ascii="Palatino Linotype" w:hAnsi="Palatino Linotype" w:cs="Arial"/>
          <w:i/>
          <w:sz w:val="22"/>
          <w:szCs w:val="22"/>
        </w:rPr>
      </w:pPr>
    </w:p>
    <w:p w14:paraId="43171453" w14:textId="77777777" w:rsidR="000A7AE5" w:rsidRPr="00BE4820" w:rsidRDefault="000A7AE5" w:rsidP="000A7AE5">
      <w:pPr>
        <w:spacing w:line="360" w:lineRule="auto"/>
        <w:jc w:val="both"/>
        <w:rPr>
          <w:rFonts w:ascii="Palatino Linotype" w:hAnsi="Palatino Linotype" w:cs="Arial"/>
          <w:sz w:val="24"/>
          <w:szCs w:val="24"/>
        </w:rPr>
      </w:pPr>
      <w:r w:rsidRPr="00BE4820">
        <w:rPr>
          <w:rFonts w:ascii="Palatino Linotype" w:hAnsi="Palatino Linotype" w:cs="Arial"/>
          <w:sz w:val="24"/>
          <w:szCs w:val="24"/>
        </w:rPr>
        <w:t>En conclusión, la fundamentación y motivación implica que la autoridad, además de sustentar los supuestos jurídicos aplicables se expliquen claramente, el por qué, a través de una norma se emitió el acto. De este modo, los particulares no quedaran en estado de indefensión, ya que se le dará las herramientas necesarias para conocer la restricción de la información.</w:t>
      </w:r>
    </w:p>
    <w:p w14:paraId="21D8755C" w14:textId="77777777" w:rsidR="000A7AE5" w:rsidRDefault="000A7AE5" w:rsidP="00C35182">
      <w:pPr>
        <w:spacing w:after="0" w:line="360" w:lineRule="auto"/>
        <w:jc w:val="both"/>
        <w:rPr>
          <w:rFonts w:ascii="Palatino Linotype" w:hAnsi="Palatino Linotype"/>
          <w:color w:val="000000"/>
          <w:sz w:val="24"/>
          <w:szCs w:val="24"/>
        </w:rPr>
      </w:pPr>
    </w:p>
    <w:p w14:paraId="18F34889" w14:textId="6B073804" w:rsidR="00CA36A9" w:rsidRDefault="00BE4820" w:rsidP="00C35182">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En razón de lo anterior, para el caso de que los document</w:t>
      </w:r>
      <w:r w:rsidR="00213922">
        <w:rPr>
          <w:rFonts w:ascii="Palatino Linotype" w:hAnsi="Palatino Linotype"/>
          <w:color w:val="000000"/>
          <w:sz w:val="24"/>
          <w:szCs w:val="24"/>
        </w:rPr>
        <w:t xml:space="preserve">os </w:t>
      </w:r>
      <w:r>
        <w:rPr>
          <w:rFonts w:ascii="Palatino Linotype" w:hAnsi="Palatino Linotype"/>
          <w:color w:val="000000"/>
          <w:sz w:val="24"/>
          <w:szCs w:val="24"/>
        </w:rPr>
        <w:t>solicitad</w:t>
      </w:r>
      <w:r w:rsidR="00213922">
        <w:rPr>
          <w:rFonts w:ascii="Palatino Linotype" w:hAnsi="Palatino Linotype"/>
          <w:color w:val="000000"/>
          <w:sz w:val="24"/>
          <w:szCs w:val="24"/>
        </w:rPr>
        <w:t>os</w:t>
      </w:r>
      <w:r>
        <w:rPr>
          <w:rFonts w:ascii="Palatino Linotype" w:hAnsi="Palatino Linotype"/>
          <w:color w:val="000000"/>
          <w:sz w:val="24"/>
          <w:szCs w:val="24"/>
        </w:rPr>
        <w:t xml:space="preserve"> se encuentren relacionada directamente con algún procedimiento de auditoria, deberá clasificarse como reservada</w:t>
      </w:r>
      <w:r w:rsidR="00213922">
        <w:rPr>
          <w:rFonts w:ascii="Palatino Linotype" w:hAnsi="Palatino Linotype"/>
          <w:color w:val="000000"/>
          <w:sz w:val="24"/>
          <w:szCs w:val="24"/>
        </w:rPr>
        <w:t xml:space="preserve">, tomando en consideración de que, en caso de que el oficio de inicio de auditoria afecte el procedimiento se clasificara como reservado, sin embargo para el caso de que este sea definitivo, es decir no sufra modificación alguna y no afecte el procedimiento que se está llevando a cabo se deberá entregar en versión pública </w:t>
      </w:r>
      <w:r>
        <w:rPr>
          <w:rFonts w:ascii="Palatino Linotype" w:hAnsi="Palatino Linotype"/>
          <w:color w:val="000000"/>
          <w:sz w:val="24"/>
          <w:szCs w:val="24"/>
        </w:rPr>
        <w:t>.</w:t>
      </w:r>
    </w:p>
    <w:p w14:paraId="10BE1229" w14:textId="77777777" w:rsidR="00BE4820" w:rsidRDefault="00BE4820" w:rsidP="00C35182">
      <w:pPr>
        <w:spacing w:after="0" w:line="360" w:lineRule="auto"/>
        <w:jc w:val="both"/>
        <w:rPr>
          <w:rFonts w:ascii="Palatino Linotype" w:hAnsi="Palatino Linotype"/>
          <w:color w:val="000000"/>
          <w:sz w:val="24"/>
          <w:szCs w:val="24"/>
        </w:rPr>
      </w:pPr>
    </w:p>
    <w:p w14:paraId="6B5FA323" w14:textId="52F48D22" w:rsidR="00BE4820" w:rsidRDefault="00BE4820" w:rsidP="00BE4820">
      <w:pPr>
        <w:spacing w:after="0" w:line="360" w:lineRule="auto"/>
        <w:jc w:val="both"/>
        <w:rPr>
          <w:rFonts w:ascii="Palatino Linotype" w:eastAsia="Times New Roman" w:hAnsi="Palatino Linotype" w:cs="Times New Roman"/>
          <w:sz w:val="24"/>
          <w:szCs w:val="24"/>
          <w:lang w:eastAsia="es-MX"/>
        </w:rPr>
      </w:pPr>
      <w:r>
        <w:rPr>
          <w:rFonts w:ascii="Palatino Linotype" w:hAnsi="Palatino Linotype"/>
          <w:color w:val="000000"/>
          <w:sz w:val="24"/>
          <w:szCs w:val="24"/>
        </w:rPr>
        <w:t xml:space="preserve">En relación al punto tres </w:t>
      </w:r>
      <w:r w:rsidRPr="00BE4820">
        <w:rPr>
          <w:rFonts w:ascii="Palatino Linotype" w:hAnsi="Palatino Linotype"/>
          <w:color w:val="000000"/>
          <w:sz w:val="24"/>
          <w:szCs w:val="24"/>
        </w:rPr>
        <w:t xml:space="preserve">referente a la </w:t>
      </w:r>
      <w:r w:rsidR="006F06AF" w:rsidRPr="00BE4820">
        <w:rPr>
          <w:rFonts w:ascii="Palatino Linotype" w:hAnsi="Palatino Linotype"/>
          <w:color w:val="000000"/>
          <w:sz w:val="24"/>
          <w:szCs w:val="24"/>
        </w:rPr>
        <w:t xml:space="preserve">copia en versión pública del informe de resultados de las </w:t>
      </w:r>
      <w:r w:rsidRPr="00BE4820">
        <w:rPr>
          <w:rFonts w:ascii="Palatino Linotype" w:hAnsi="Palatino Linotype"/>
          <w:color w:val="000000"/>
          <w:sz w:val="24"/>
          <w:szCs w:val="24"/>
        </w:rPr>
        <w:t>auditorías practicadas</w:t>
      </w:r>
      <w:r w:rsidRPr="00BE4820">
        <w:rPr>
          <w:rFonts w:ascii="Palatino Linotype" w:hAnsi="Palatino Linotype" w:cs="Arial"/>
          <w:color w:val="000000" w:themeColor="text1"/>
          <w:sz w:val="24"/>
          <w:szCs w:val="24"/>
        </w:rPr>
        <w:t xml:space="preserve"> debem</w:t>
      </w:r>
      <w:r>
        <w:rPr>
          <w:rFonts w:ascii="Palatino Linotype" w:hAnsi="Palatino Linotype" w:cs="Arial"/>
          <w:color w:val="000000" w:themeColor="text1"/>
          <w:sz w:val="24"/>
          <w:szCs w:val="24"/>
        </w:rPr>
        <w:t xml:space="preserve">os señalar que las respuestas en donde se entrega un dirección electrónica para consultar lo requerido tendrán validez siempre y cuando estas se realicen con apego a </w:t>
      </w:r>
      <w:r>
        <w:rPr>
          <w:rFonts w:ascii="Palatino Linotype" w:eastAsia="Times New Roman" w:hAnsi="Palatino Linotype" w:cs="Times New Roman"/>
          <w:sz w:val="24"/>
          <w:szCs w:val="24"/>
          <w:lang w:eastAsia="es-MX"/>
        </w:rPr>
        <w:t xml:space="preserve">la Ley de Transparencia y Acceso a la </w:t>
      </w:r>
      <w:r>
        <w:rPr>
          <w:rFonts w:ascii="Palatino Linotype" w:eastAsia="Times New Roman" w:hAnsi="Palatino Linotype" w:cs="Times New Roman"/>
          <w:sz w:val="24"/>
          <w:szCs w:val="24"/>
          <w:lang w:eastAsia="es-MX"/>
        </w:rPr>
        <w:lastRenderedPageBreak/>
        <w:t>Información Pública del Estado de México y Municipios, en su artículo 161</w:t>
      </w:r>
      <w:r>
        <w:rPr>
          <w:rStyle w:val="Refdenotaalpie"/>
          <w:rFonts w:ascii="Palatino Linotype" w:eastAsia="Times New Roman" w:hAnsi="Palatino Linotype" w:cs="Times New Roman"/>
          <w:sz w:val="24"/>
          <w:szCs w:val="24"/>
          <w:lang w:eastAsia="es-MX"/>
        </w:rPr>
        <w:footnoteReference w:id="4"/>
      </w:r>
      <w:r>
        <w:rPr>
          <w:rFonts w:ascii="Palatino Linotype" w:eastAsia="Times New Roman" w:hAnsi="Palatino Linotype" w:cs="Times New Roman"/>
          <w:sz w:val="24"/>
          <w:szCs w:val="24"/>
          <w:lang w:eastAsia="es-MX"/>
        </w:rPr>
        <w:t>, en donde establece que la respuesta  deberá ser notificada en un plazo no mayor a cinco después de suscribir la solicitud de información, por lo que en este caso la solicitud fue ingresada el veintisiete de marzo de dos mil veintiuno y la respuesta se notificó el catorce de abril del mismo año, transcurriendo así siete días hábiles, no como lo marca la Ley en la materia, únicamente cinco días.</w:t>
      </w:r>
    </w:p>
    <w:p w14:paraId="4F025386" w14:textId="77777777" w:rsidR="00BE4820" w:rsidRDefault="00BE4820" w:rsidP="00BE4820">
      <w:pPr>
        <w:spacing w:after="0" w:line="360" w:lineRule="auto"/>
        <w:jc w:val="both"/>
        <w:rPr>
          <w:rFonts w:ascii="Palatino Linotype" w:eastAsia="Times New Roman" w:hAnsi="Palatino Linotype" w:cs="Times New Roman"/>
          <w:sz w:val="24"/>
          <w:szCs w:val="24"/>
          <w:lang w:eastAsia="es-MX"/>
        </w:rPr>
      </w:pPr>
    </w:p>
    <w:p w14:paraId="274B2568" w14:textId="77777777" w:rsidR="00BE4820" w:rsidRDefault="00BE4820" w:rsidP="00BE4820">
      <w:pPr>
        <w:spacing w:after="0" w:line="360" w:lineRule="auto"/>
        <w:jc w:val="both"/>
        <w:rPr>
          <w:rFonts w:ascii="Palatino Linotype" w:hAnsi="Palatino Linotype"/>
          <w:sz w:val="24"/>
          <w:szCs w:val="24"/>
        </w:rPr>
      </w:pPr>
      <w:r>
        <w:rPr>
          <w:rFonts w:ascii="Palatino Linotype" w:eastAsia="Times New Roman" w:hAnsi="Palatino Linotype" w:cs="Times New Roman"/>
          <w:sz w:val="24"/>
          <w:szCs w:val="24"/>
          <w:lang w:eastAsia="es-MX"/>
        </w:rPr>
        <w:t xml:space="preserve">Ahora bien, ese mismo artículo establece </w:t>
      </w:r>
      <w:r w:rsidRPr="00D534F6">
        <w:rPr>
          <w:rFonts w:ascii="Palatino Linotype" w:eastAsia="Times New Roman" w:hAnsi="Palatino Linotype" w:cs="Times New Roman"/>
          <w:sz w:val="24"/>
          <w:szCs w:val="24"/>
          <w:lang w:eastAsia="es-MX"/>
        </w:rPr>
        <w:t xml:space="preserve">que </w:t>
      </w:r>
      <w:r>
        <w:rPr>
          <w:rFonts w:ascii="Palatino Linotype" w:eastAsia="Times New Roman" w:hAnsi="Palatino Linotype" w:cs="Times New Roman"/>
          <w:sz w:val="24"/>
          <w:szCs w:val="24"/>
          <w:lang w:eastAsia="es-MX"/>
        </w:rPr>
        <w:t>l</w:t>
      </w:r>
      <w:r w:rsidRPr="00D534F6">
        <w:rPr>
          <w:rFonts w:ascii="Palatino Linotype" w:hAnsi="Palatino Linotype"/>
          <w:sz w:val="24"/>
          <w:szCs w:val="24"/>
        </w:rPr>
        <w:t>a fuente deberá ser precisa y concreta y no debe implicar que el solicitante realice una búsqueda en toda la información que se encuentre disponible</w:t>
      </w:r>
      <w:r>
        <w:rPr>
          <w:rFonts w:ascii="Palatino Linotype" w:hAnsi="Palatino Linotype"/>
          <w:sz w:val="24"/>
          <w:szCs w:val="24"/>
        </w:rPr>
        <w:t>, acción que no fue realizada acorde a lo que establece la ley pues únicamente informo que lo requerido se encuentra en la siguiente liga electrónica:</w:t>
      </w:r>
    </w:p>
    <w:p w14:paraId="08E6C593" w14:textId="77777777" w:rsidR="00BE4820" w:rsidRDefault="00BE4820" w:rsidP="00BE4820">
      <w:pPr>
        <w:spacing w:after="0" w:line="360" w:lineRule="auto"/>
        <w:jc w:val="both"/>
        <w:rPr>
          <w:rFonts w:ascii="Palatino Linotype" w:eastAsia="Times New Roman" w:hAnsi="Palatino Linotype" w:cs="Times New Roman"/>
          <w:sz w:val="24"/>
          <w:szCs w:val="24"/>
          <w:lang w:eastAsia="es-MX"/>
        </w:rPr>
      </w:pPr>
      <w:r>
        <w:rPr>
          <w:noProof/>
          <w:lang w:eastAsia="es-MX"/>
        </w:rPr>
        <w:drawing>
          <wp:inline distT="0" distB="0" distL="0" distR="0" wp14:anchorId="0B93D3D5" wp14:editId="41324E19">
            <wp:extent cx="5551278" cy="752475"/>
            <wp:effectExtent l="190500" t="190500" r="182880" b="1809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527" t="31746" r="17824" b="52675"/>
                    <a:stretch/>
                  </pic:blipFill>
                  <pic:spPr bwMode="auto">
                    <a:xfrm>
                      <a:off x="0" y="0"/>
                      <a:ext cx="5557683" cy="75334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836541F" w14:textId="77777777" w:rsidR="00BE4820" w:rsidRPr="00D534F6" w:rsidRDefault="00BE4820" w:rsidP="00BE4820">
      <w:pPr>
        <w:spacing w:after="0" w:line="360" w:lineRule="auto"/>
        <w:jc w:val="center"/>
        <w:rPr>
          <w:rFonts w:ascii="Palatino Linotype" w:eastAsia="Times New Roman" w:hAnsi="Palatino Linotype" w:cs="Times New Roman"/>
          <w:sz w:val="24"/>
          <w:szCs w:val="24"/>
          <w:lang w:eastAsia="es-MX"/>
        </w:rPr>
      </w:pPr>
      <w:r>
        <w:rPr>
          <w:noProof/>
          <w:lang w:eastAsia="es-MX"/>
        </w:rPr>
        <w:drawing>
          <wp:inline distT="0" distB="0" distL="0" distR="0" wp14:anchorId="41EAE601" wp14:editId="6B8694CB">
            <wp:extent cx="5140271" cy="762000"/>
            <wp:effectExtent l="190500" t="190500" r="194310" b="1905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857" t="56437" r="16336" b="26221"/>
                    <a:stretch/>
                  </pic:blipFill>
                  <pic:spPr bwMode="auto">
                    <a:xfrm>
                      <a:off x="0" y="0"/>
                      <a:ext cx="5147829" cy="7631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745FA2E" w14:textId="77777777" w:rsidR="00BE4820" w:rsidRDefault="00BE4820" w:rsidP="00BE4820">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Cabe señalar que en uno de los oficios remitos, el Auditor especial de Desempeño informó que en relación a los informes de auditoría se encuentran en la página oficial </w:t>
      </w:r>
      <w:r>
        <w:rPr>
          <w:rFonts w:ascii="Palatino Linotype" w:hAnsi="Palatino Linotype" w:cs="Arial"/>
          <w:color w:val="000000" w:themeColor="text1"/>
          <w:sz w:val="24"/>
          <w:szCs w:val="24"/>
        </w:rPr>
        <w:lastRenderedPageBreak/>
        <w:t xml:space="preserve">del sujeto Obligado </w:t>
      </w:r>
      <w:hyperlink r:id="rId16" w:history="1">
        <w:r w:rsidRPr="00AA05E1">
          <w:rPr>
            <w:rStyle w:val="Hipervnculo"/>
            <w:rFonts w:ascii="Palatino Linotype" w:hAnsi="Palatino Linotype" w:cs="Arial"/>
            <w:sz w:val="24"/>
            <w:szCs w:val="24"/>
          </w:rPr>
          <w:t>www.osfem.gob.mx</w:t>
        </w:r>
      </w:hyperlink>
      <w:r>
        <w:rPr>
          <w:rFonts w:ascii="Palatino Linotype" w:hAnsi="Palatino Linotype" w:cs="Arial"/>
          <w:color w:val="000000" w:themeColor="text1"/>
          <w:sz w:val="24"/>
          <w:szCs w:val="24"/>
        </w:rPr>
        <w:t xml:space="preserve"> de forma pública para su consulta, en el libro 6, paginas 65, 237 y 345. Al ingresar a la página, se muestra la siguiente información:</w:t>
      </w:r>
    </w:p>
    <w:p w14:paraId="529BBD82" w14:textId="77777777" w:rsidR="00BE4820" w:rsidRDefault="00BE4820" w:rsidP="00BE4820">
      <w:pPr>
        <w:spacing w:after="0" w:line="360" w:lineRule="auto"/>
        <w:jc w:val="both"/>
        <w:rPr>
          <w:rFonts w:ascii="Palatino Linotype" w:hAnsi="Palatino Linotype" w:cs="Arial"/>
          <w:color w:val="000000" w:themeColor="text1"/>
          <w:sz w:val="24"/>
          <w:szCs w:val="24"/>
        </w:rPr>
      </w:pPr>
    </w:p>
    <w:p w14:paraId="3BC1F560" w14:textId="77777777" w:rsidR="00BE4820" w:rsidRDefault="00BE4820" w:rsidP="00BE4820">
      <w:pPr>
        <w:spacing w:after="0" w:line="360" w:lineRule="auto"/>
        <w:jc w:val="both"/>
        <w:rPr>
          <w:rFonts w:ascii="Palatino Linotype" w:hAnsi="Palatino Linotype" w:cs="Arial"/>
          <w:color w:val="000000" w:themeColor="text1"/>
          <w:sz w:val="24"/>
          <w:szCs w:val="24"/>
        </w:rPr>
      </w:pPr>
      <w:r>
        <w:rPr>
          <w:noProof/>
          <w:lang w:eastAsia="es-MX"/>
        </w:rPr>
        <mc:AlternateContent>
          <mc:Choice Requires="wps">
            <w:drawing>
              <wp:anchor distT="0" distB="0" distL="114300" distR="114300" simplePos="0" relativeHeight="251660288" behindDoc="0" locked="0" layoutInCell="1" allowOverlap="1" wp14:anchorId="2507272F" wp14:editId="1E76FE3C">
                <wp:simplePos x="0" y="0"/>
                <wp:positionH relativeFrom="column">
                  <wp:posOffset>1844040</wp:posOffset>
                </wp:positionH>
                <wp:positionV relativeFrom="paragraph">
                  <wp:posOffset>2583815</wp:posOffset>
                </wp:positionV>
                <wp:extent cx="476250" cy="247650"/>
                <wp:effectExtent l="19050" t="57150" r="38100" b="57150"/>
                <wp:wrapNone/>
                <wp:docPr id="10" name="Flecha derecha 10"/>
                <wp:cNvGraphicFramePr/>
                <a:graphic xmlns:a="http://schemas.openxmlformats.org/drawingml/2006/main">
                  <a:graphicData uri="http://schemas.microsoft.com/office/word/2010/wordprocessingShape">
                    <wps:wsp>
                      <wps:cNvSpPr/>
                      <wps:spPr>
                        <a:xfrm>
                          <a:off x="0" y="0"/>
                          <a:ext cx="476250" cy="247650"/>
                        </a:xfrm>
                        <a:prstGeom prst="rightArrow">
                          <a:avLst/>
                        </a:prstGeom>
                        <a:solidFill>
                          <a:srgbClr val="FF0000"/>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41FA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 o:spid="_x0000_s1026" type="#_x0000_t13" style="position:absolute;margin-left:145.2pt;margin-top:203.45pt;width:37.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" adj="15984" fillcolor="red" strokecolor="red" strokeweight="2.25pt"/>
            </w:pict>
          </mc:Fallback>
        </mc:AlternateContent>
      </w:r>
      <w:r>
        <w:rPr>
          <w:noProof/>
          <w:lang w:eastAsia="es-MX"/>
        </w:rPr>
        <mc:AlternateContent>
          <mc:Choice Requires="wps">
            <w:drawing>
              <wp:anchor distT="0" distB="0" distL="114300" distR="114300" simplePos="0" relativeHeight="251659264" behindDoc="0" locked="0" layoutInCell="1" allowOverlap="1" wp14:anchorId="5603F433" wp14:editId="70BC2F67">
                <wp:simplePos x="0" y="0"/>
                <wp:positionH relativeFrom="column">
                  <wp:posOffset>2406015</wp:posOffset>
                </wp:positionH>
                <wp:positionV relativeFrom="paragraph">
                  <wp:posOffset>2412365</wp:posOffset>
                </wp:positionV>
                <wp:extent cx="733425" cy="466725"/>
                <wp:effectExtent l="19050" t="19050" r="28575" b="28575"/>
                <wp:wrapNone/>
                <wp:docPr id="8" name="Elipse 8"/>
                <wp:cNvGraphicFramePr/>
                <a:graphic xmlns:a="http://schemas.openxmlformats.org/drawingml/2006/main">
                  <a:graphicData uri="http://schemas.microsoft.com/office/word/2010/wordprocessingShape">
                    <wps:wsp>
                      <wps:cNvSpPr/>
                      <wps:spPr>
                        <a:xfrm>
                          <a:off x="0" y="0"/>
                          <a:ext cx="733425" cy="4667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902AD4" id="Elipse 8" o:spid="_x0000_s1026" style="position:absolute;margin-left:189.45pt;margin-top:189.95pt;width:57.75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" filled="f" strokecolor="red" strokeweight="2.25pt">
                <v:stroke joinstyle="miter"/>
              </v:oval>
            </w:pict>
          </mc:Fallback>
        </mc:AlternateContent>
      </w:r>
      <w:r>
        <w:rPr>
          <w:noProof/>
          <w:lang w:eastAsia="es-MX"/>
        </w:rPr>
        <w:drawing>
          <wp:inline distT="0" distB="0" distL="0" distR="0" wp14:anchorId="7E736B50" wp14:editId="2CE8E7A8">
            <wp:extent cx="5324475" cy="3146281"/>
            <wp:effectExtent l="190500" t="190500" r="180975" b="1879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88" t="7055" r="18486" b="8877"/>
                    <a:stretch/>
                  </pic:blipFill>
                  <pic:spPr bwMode="auto">
                    <a:xfrm>
                      <a:off x="0" y="0"/>
                      <a:ext cx="5329194" cy="314906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AEF32DA" w14:textId="77777777" w:rsidR="00BE4820" w:rsidRDefault="00BE4820" w:rsidP="00BE4820">
      <w:pPr>
        <w:rPr>
          <w:rFonts w:ascii="Palatino Linotype" w:hAnsi="Palatino Linotype" w:cs="Arial"/>
          <w:sz w:val="24"/>
          <w:szCs w:val="24"/>
        </w:rPr>
      </w:pPr>
    </w:p>
    <w:p w14:paraId="657E99E7" w14:textId="77777777" w:rsidR="00BE4820" w:rsidRPr="003B3898" w:rsidRDefault="00BE4820" w:rsidP="00BE4820">
      <w:pPr>
        <w:spacing w:after="0" w:line="360" w:lineRule="auto"/>
        <w:jc w:val="both"/>
        <w:rPr>
          <w:rFonts w:ascii="Palatino Linotype" w:hAnsi="Palatino Linotype" w:cs="Arial"/>
          <w:sz w:val="24"/>
          <w:szCs w:val="24"/>
        </w:rPr>
      </w:pPr>
      <w:r>
        <w:rPr>
          <w:rFonts w:ascii="Palatino Linotype" w:hAnsi="Palatino Linotype" w:cs="Arial"/>
          <w:sz w:val="24"/>
          <w:szCs w:val="24"/>
        </w:rPr>
        <w:t>Al ingresar al apartado de informe de resultados, se muestra la siguiente información:</w:t>
      </w:r>
    </w:p>
    <w:p w14:paraId="44E32269" w14:textId="77777777" w:rsidR="00BE4820" w:rsidRDefault="00BE4820" w:rsidP="00BE4820">
      <w:pPr>
        <w:spacing w:after="0" w:line="360" w:lineRule="auto"/>
        <w:jc w:val="center"/>
        <w:rPr>
          <w:rFonts w:ascii="Palatino Linotype" w:hAnsi="Palatino Linotype" w:cs="Arial"/>
          <w:color w:val="000000" w:themeColor="text1"/>
          <w:sz w:val="24"/>
          <w:szCs w:val="24"/>
        </w:rPr>
      </w:pPr>
      <w:r>
        <w:rPr>
          <w:noProof/>
          <w:lang w:eastAsia="es-MX"/>
        </w:rPr>
        <mc:AlternateContent>
          <mc:Choice Requires="wps">
            <w:drawing>
              <wp:anchor distT="0" distB="0" distL="114300" distR="114300" simplePos="0" relativeHeight="251662336" behindDoc="0" locked="0" layoutInCell="1" allowOverlap="1" wp14:anchorId="7E0BDACA" wp14:editId="27D57185">
                <wp:simplePos x="0" y="0"/>
                <wp:positionH relativeFrom="column">
                  <wp:posOffset>520065</wp:posOffset>
                </wp:positionH>
                <wp:positionV relativeFrom="paragraph">
                  <wp:posOffset>1667510</wp:posOffset>
                </wp:positionV>
                <wp:extent cx="476250" cy="247650"/>
                <wp:effectExtent l="19050" t="57150" r="38100" b="57150"/>
                <wp:wrapNone/>
                <wp:docPr id="9" name="Flecha derecha 9"/>
                <wp:cNvGraphicFramePr/>
                <a:graphic xmlns:a="http://schemas.openxmlformats.org/drawingml/2006/main">
                  <a:graphicData uri="http://schemas.microsoft.com/office/word/2010/wordprocessingShape">
                    <wps:wsp>
                      <wps:cNvSpPr/>
                      <wps:spPr>
                        <a:xfrm>
                          <a:off x="0" y="0"/>
                          <a:ext cx="476250" cy="247650"/>
                        </a:xfrm>
                        <a:prstGeom prst="rightArrow">
                          <a:avLst/>
                        </a:prstGeom>
                        <a:solidFill>
                          <a:srgbClr val="FF0000"/>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41D61" id="Flecha derecha 9" o:spid="_x0000_s1026" type="#_x0000_t13" style="position:absolute;margin-left:40.95pt;margin-top:131.3pt;width:37.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" adj="15984" fillcolor="red" strokecolor="red" strokeweight="2.25pt"/>
            </w:pict>
          </mc:Fallback>
        </mc:AlternateContent>
      </w:r>
      <w:r>
        <w:rPr>
          <w:noProof/>
          <w:lang w:eastAsia="es-MX"/>
        </w:rPr>
        <mc:AlternateContent>
          <mc:Choice Requires="wps">
            <w:drawing>
              <wp:anchor distT="0" distB="0" distL="114300" distR="114300" simplePos="0" relativeHeight="251661312" behindDoc="0" locked="0" layoutInCell="1" allowOverlap="1" wp14:anchorId="4270B1CA" wp14:editId="78616E3E">
                <wp:simplePos x="0" y="0"/>
                <wp:positionH relativeFrom="column">
                  <wp:posOffset>1072515</wp:posOffset>
                </wp:positionH>
                <wp:positionV relativeFrom="paragraph">
                  <wp:posOffset>1648460</wp:posOffset>
                </wp:positionV>
                <wp:extent cx="1400175" cy="257175"/>
                <wp:effectExtent l="19050" t="19050" r="28575" b="28575"/>
                <wp:wrapNone/>
                <wp:docPr id="6" name="Elipse 6"/>
                <wp:cNvGraphicFramePr/>
                <a:graphic xmlns:a="http://schemas.openxmlformats.org/drawingml/2006/main">
                  <a:graphicData uri="http://schemas.microsoft.com/office/word/2010/wordprocessingShape">
                    <wps:wsp>
                      <wps:cNvSpPr/>
                      <wps:spPr>
                        <a:xfrm>
                          <a:off x="0" y="0"/>
                          <a:ext cx="1400175" cy="2571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1B96D4" id="Elipse 6" o:spid="_x0000_s1026" style="position:absolute;margin-left:84.45pt;margin-top:129.8pt;width:110.2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" filled="f" strokecolor="red" strokeweight="2.25pt">
                <v:stroke joinstyle="miter"/>
              </v:oval>
            </w:pict>
          </mc:Fallback>
        </mc:AlternateContent>
      </w:r>
      <w:r>
        <w:rPr>
          <w:noProof/>
          <w:lang w:eastAsia="es-MX"/>
        </w:rPr>
        <w:drawing>
          <wp:inline distT="0" distB="0" distL="0" distR="0" wp14:anchorId="4CCF34E3" wp14:editId="442CC5C0">
            <wp:extent cx="5415355" cy="1785668"/>
            <wp:effectExtent l="190500" t="190500" r="185420" b="1955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535" t="31680" r="21975" b="27585"/>
                    <a:stretch/>
                  </pic:blipFill>
                  <pic:spPr bwMode="auto">
                    <a:xfrm>
                      <a:off x="0" y="0"/>
                      <a:ext cx="5441764" cy="179437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8ABFAC6" w14:textId="77777777" w:rsidR="00BE4820" w:rsidRDefault="00BE4820" w:rsidP="00BE4820">
      <w:pPr>
        <w:spacing w:after="0" w:line="360" w:lineRule="auto"/>
        <w:jc w:val="both"/>
        <w:rPr>
          <w:rFonts w:ascii="Palatino Linotype" w:hAnsi="Palatino Linotype" w:cs="Arial"/>
          <w:color w:val="000000" w:themeColor="text1"/>
          <w:sz w:val="24"/>
          <w:szCs w:val="24"/>
        </w:rPr>
      </w:pPr>
      <w:r w:rsidRPr="006C743A">
        <w:rPr>
          <w:rFonts w:ascii="Palatino Linotype" w:hAnsi="Palatino Linotype" w:cs="Arial"/>
          <w:color w:val="000000" w:themeColor="text1"/>
          <w:sz w:val="24"/>
          <w:szCs w:val="24"/>
        </w:rPr>
        <w:lastRenderedPageBreak/>
        <w:t>Al ingresar al apartado del libro 6 programas sociales se despliega un archivo que consta de 512 páginas</w:t>
      </w:r>
      <w:r>
        <w:rPr>
          <w:rFonts w:ascii="Palatino Linotype" w:hAnsi="Palatino Linotype" w:cs="Arial"/>
          <w:color w:val="000000" w:themeColor="text1"/>
          <w:sz w:val="24"/>
          <w:szCs w:val="24"/>
        </w:rPr>
        <w:t xml:space="preserve"> que se refieren al informe de resultados del ejercicio fiscal 2019, El Sujeto Obligado refirió que la información solicitada, se encontraba en las paginas 65, 237 y 345, las cuales muestran la siguiente información:</w:t>
      </w:r>
    </w:p>
    <w:p w14:paraId="58C05598" w14:textId="77777777" w:rsidR="00BE4820" w:rsidRDefault="00BE4820" w:rsidP="00BE4820">
      <w:pPr>
        <w:spacing w:after="0" w:line="360" w:lineRule="auto"/>
        <w:jc w:val="center"/>
        <w:rPr>
          <w:rFonts w:ascii="Palatino Linotype" w:hAnsi="Palatino Linotype" w:cs="Arial"/>
          <w:color w:val="000000" w:themeColor="text1"/>
          <w:sz w:val="24"/>
          <w:szCs w:val="24"/>
        </w:rPr>
      </w:pPr>
      <w:r>
        <w:rPr>
          <w:noProof/>
          <w:lang w:eastAsia="es-MX"/>
        </w:rPr>
        <w:drawing>
          <wp:inline distT="0" distB="0" distL="0" distR="0" wp14:anchorId="04AB3610" wp14:editId="4B7D5F89">
            <wp:extent cx="2971165" cy="2990850"/>
            <wp:effectExtent l="152400" t="152400" r="362585" b="3619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084" t="5584" r="32705" b="20341"/>
                    <a:stretch/>
                  </pic:blipFill>
                  <pic:spPr bwMode="auto">
                    <a:xfrm>
                      <a:off x="0" y="0"/>
                      <a:ext cx="2980529" cy="300027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5A095FD" w14:textId="77777777" w:rsidR="00BE4820" w:rsidRDefault="00BE4820" w:rsidP="00BE4820">
      <w:pPr>
        <w:spacing w:after="0" w:line="360" w:lineRule="auto"/>
        <w:jc w:val="center"/>
        <w:rPr>
          <w:rFonts w:ascii="Palatino Linotype" w:hAnsi="Palatino Linotype" w:cs="Arial"/>
          <w:color w:val="000000" w:themeColor="text1"/>
          <w:sz w:val="24"/>
          <w:szCs w:val="24"/>
        </w:rPr>
      </w:pPr>
      <w:r>
        <w:rPr>
          <w:noProof/>
          <w:lang w:eastAsia="es-MX"/>
        </w:rPr>
        <w:lastRenderedPageBreak/>
        <w:drawing>
          <wp:inline distT="0" distB="0" distL="0" distR="0" wp14:anchorId="08DA6074" wp14:editId="3F0B5530">
            <wp:extent cx="3461636" cy="2505075"/>
            <wp:effectExtent l="152400" t="152400" r="367665" b="3524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565" t="5291" r="33697" b="18872"/>
                    <a:stretch/>
                  </pic:blipFill>
                  <pic:spPr bwMode="auto">
                    <a:xfrm>
                      <a:off x="0" y="0"/>
                      <a:ext cx="3482481" cy="25201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CA6E8B8" w14:textId="77777777" w:rsidR="00BE4820" w:rsidRDefault="00BE4820" w:rsidP="00BE4820">
      <w:pPr>
        <w:spacing w:after="0" w:line="360" w:lineRule="auto"/>
        <w:jc w:val="center"/>
        <w:rPr>
          <w:rFonts w:ascii="Palatino Linotype" w:hAnsi="Palatino Linotype" w:cs="Arial"/>
          <w:color w:val="000000" w:themeColor="text1"/>
          <w:sz w:val="24"/>
          <w:szCs w:val="24"/>
        </w:rPr>
      </w:pPr>
      <w:r>
        <w:rPr>
          <w:noProof/>
          <w:lang w:eastAsia="es-MX"/>
        </w:rPr>
        <w:drawing>
          <wp:inline distT="0" distB="0" distL="0" distR="0" wp14:anchorId="3AE124EA" wp14:editId="420CAE30">
            <wp:extent cx="4848860" cy="4048125"/>
            <wp:effectExtent l="152400" t="152400" r="370840" b="3714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242" t="5879" r="32705" b="7701"/>
                    <a:stretch/>
                  </pic:blipFill>
                  <pic:spPr bwMode="auto">
                    <a:xfrm>
                      <a:off x="0" y="0"/>
                      <a:ext cx="4858357" cy="405605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A3AC492" w14:textId="341F8E36" w:rsidR="00BE4820" w:rsidRDefault="00BE4820" w:rsidP="00BE4820">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 xml:space="preserve">En razón de lo anterior, se debe entregar la información solicitada, pues la fuente no fue clara y precisa, así mismo </w:t>
      </w:r>
      <w:r w:rsidR="00EA22E2">
        <w:rPr>
          <w:rFonts w:ascii="Palatino Linotype" w:hAnsi="Palatino Linotype" w:cs="Arial"/>
          <w:color w:val="000000" w:themeColor="text1"/>
          <w:sz w:val="24"/>
          <w:szCs w:val="24"/>
        </w:rPr>
        <w:t>no se entregó en el tiempo establecido y por ende es dable ordenar se entregue el informe de resultados de cada una de las auditorías practicadas y concluidas del ejercicio 2019.</w:t>
      </w:r>
    </w:p>
    <w:p w14:paraId="2757B8F7" w14:textId="77777777" w:rsidR="00BE4820" w:rsidRDefault="00BE4820" w:rsidP="000A5CE5">
      <w:pPr>
        <w:spacing w:after="0" w:line="360" w:lineRule="auto"/>
        <w:jc w:val="both"/>
        <w:rPr>
          <w:rFonts w:ascii="Palatino Linotype" w:hAnsi="Palatino Linotype" w:cs="Arial"/>
          <w:color w:val="000000" w:themeColor="text1"/>
          <w:sz w:val="24"/>
          <w:szCs w:val="24"/>
        </w:rPr>
      </w:pPr>
    </w:p>
    <w:p w14:paraId="5CC36BBF" w14:textId="77777777" w:rsidR="00E27655" w:rsidRPr="000177F8" w:rsidRDefault="00E27655" w:rsidP="00E27655">
      <w:pPr>
        <w:pStyle w:val="Prrafodelista"/>
        <w:numPr>
          <w:ilvl w:val="0"/>
          <w:numId w:val="13"/>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14:paraId="50095873" w14:textId="77777777" w:rsidR="00E27655" w:rsidRPr="00E07DF5" w:rsidRDefault="00E27655" w:rsidP="00E27655">
      <w:pPr>
        <w:spacing w:line="360" w:lineRule="auto"/>
        <w:ind w:left="709" w:right="141"/>
        <w:jc w:val="both"/>
        <w:rPr>
          <w:rFonts w:ascii="Palatino Linotype" w:hAnsi="Palatino Linotype"/>
          <w:b/>
          <w:i/>
          <w:color w:val="000000"/>
          <w:sz w:val="2"/>
        </w:rPr>
      </w:pPr>
    </w:p>
    <w:p w14:paraId="11931A5B" w14:textId="77777777" w:rsidR="00E27655" w:rsidRDefault="00E27655" w:rsidP="00E27655">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5366E216" w14:textId="77777777" w:rsidR="00E27655" w:rsidRPr="000177F8" w:rsidRDefault="00E27655" w:rsidP="00E27655">
      <w:pPr>
        <w:spacing w:after="0" w:line="360" w:lineRule="auto"/>
        <w:jc w:val="both"/>
        <w:rPr>
          <w:rFonts w:ascii="Palatino Linotype" w:hAnsi="Palatino Linotype" w:cs="Arial"/>
          <w:sz w:val="18"/>
          <w:szCs w:val="24"/>
        </w:rPr>
      </w:pPr>
    </w:p>
    <w:p w14:paraId="2CFC3558" w14:textId="77777777" w:rsidR="00E27655" w:rsidRPr="008873BA" w:rsidRDefault="00E27655" w:rsidP="00E27655">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62973228" w14:textId="77777777" w:rsidR="00E27655" w:rsidRPr="008873BA" w:rsidRDefault="00E27655" w:rsidP="00E27655">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5D6C036B" w14:textId="77777777" w:rsidR="00E27655" w:rsidRPr="008873BA" w:rsidRDefault="00E27655" w:rsidP="00E27655">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13CC0660" w14:textId="77777777" w:rsidR="00E27655" w:rsidRPr="008873BA" w:rsidRDefault="00E27655" w:rsidP="00E27655">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151D56F0" w14:textId="77777777" w:rsidR="00E27655" w:rsidRPr="008873BA" w:rsidRDefault="00E27655" w:rsidP="00E27655">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14:paraId="219CE24C" w14:textId="77777777" w:rsidR="00E27655" w:rsidRPr="008873BA" w:rsidRDefault="00E27655" w:rsidP="00E27655">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AA23E6D" w14:textId="77777777" w:rsidR="00E27655" w:rsidRPr="008873BA" w:rsidRDefault="00E27655" w:rsidP="00E27655">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5D4193A4" w14:textId="77777777" w:rsidR="00E27655" w:rsidRPr="008873BA" w:rsidRDefault="00E27655" w:rsidP="00E27655">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37C9F5B0" w14:textId="77777777" w:rsidR="00E27655" w:rsidRPr="008873BA" w:rsidRDefault="00E27655" w:rsidP="00E27655">
      <w:pPr>
        <w:autoSpaceDE w:val="0"/>
        <w:autoSpaceDN w:val="0"/>
        <w:adjustRightInd w:val="0"/>
        <w:spacing w:after="0" w:line="276" w:lineRule="auto"/>
        <w:ind w:left="567" w:right="284"/>
        <w:jc w:val="both"/>
        <w:rPr>
          <w:rFonts w:ascii="Palatino Linotype" w:hAnsi="Palatino Linotype" w:cs="Arial"/>
          <w:i/>
          <w:szCs w:val="24"/>
        </w:rPr>
      </w:pPr>
    </w:p>
    <w:p w14:paraId="59E3251F" w14:textId="77777777" w:rsidR="00E27655" w:rsidRPr="008873BA" w:rsidRDefault="00E27655" w:rsidP="00E27655">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14:paraId="7A13FB56" w14:textId="77777777" w:rsidR="00E27655" w:rsidRPr="00E07DF5" w:rsidRDefault="00E27655" w:rsidP="00E27655">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xml:space="preserve">. La clasificación es el proceso mediante el cual el sujeto obligado determina que la información en su poder </w:t>
      </w:r>
      <w:proofErr w:type="spellStart"/>
      <w:r w:rsidRPr="00E07DF5">
        <w:rPr>
          <w:rFonts w:ascii="Palatino Linotype" w:hAnsi="Palatino Linotype" w:cs="Arial"/>
          <w:i/>
        </w:rPr>
        <w:t>actualiza</w:t>
      </w:r>
      <w:proofErr w:type="spellEnd"/>
      <w:r w:rsidRPr="00E07DF5">
        <w:rPr>
          <w:rFonts w:ascii="Palatino Linotype" w:hAnsi="Palatino Linotype" w:cs="Arial"/>
          <w:i/>
        </w:rPr>
        <w:t xml:space="preserve"> alguno de los supuestos de reserva o confidencialidad, de conformidad con lo dispuesto en el presente título.</w:t>
      </w:r>
    </w:p>
    <w:p w14:paraId="6B9E13B7" w14:textId="77777777" w:rsidR="00E27655" w:rsidRPr="00E07DF5" w:rsidRDefault="00E27655" w:rsidP="00E27655">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2A674EE4" w14:textId="77777777" w:rsidR="00E27655" w:rsidRPr="00E07DF5" w:rsidRDefault="00E27655" w:rsidP="00E27655">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14:paraId="584A3A99" w14:textId="77777777" w:rsidR="00E27655" w:rsidRPr="00E07DF5" w:rsidRDefault="00E27655" w:rsidP="00E27655">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32B6DB25" w14:textId="77777777" w:rsidR="00E27655" w:rsidRPr="00E07DF5" w:rsidRDefault="00E27655" w:rsidP="00E27655">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14:paraId="2C01F2EF" w14:textId="77777777" w:rsidR="00E27655" w:rsidRPr="00E07DF5" w:rsidRDefault="00E27655" w:rsidP="00E27655">
      <w:pPr>
        <w:autoSpaceDE w:val="0"/>
        <w:autoSpaceDN w:val="0"/>
        <w:adjustRightInd w:val="0"/>
        <w:spacing w:after="0" w:line="360" w:lineRule="auto"/>
        <w:jc w:val="both"/>
        <w:rPr>
          <w:rFonts w:ascii="Palatino Linotype" w:hAnsi="Palatino Linotype" w:cs="Arial"/>
        </w:rPr>
      </w:pPr>
    </w:p>
    <w:p w14:paraId="61D18227" w14:textId="77777777" w:rsidR="00E27655" w:rsidRPr="00E07DF5" w:rsidRDefault="00E27655" w:rsidP="00E27655">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D7B0F60" w14:textId="77777777" w:rsidR="00E27655" w:rsidRPr="00E07DF5" w:rsidRDefault="00E27655" w:rsidP="00E27655">
      <w:pPr>
        <w:autoSpaceDE w:val="0"/>
        <w:autoSpaceDN w:val="0"/>
        <w:adjustRightInd w:val="0"/>
        <w:spacing w:after="0" w:line="240" w:lineRule="auto"/>
        <w:ind w:left="567" w:right="284"/>
        <w:jc w:val="both"/>
        <w:rPr>
          <w:rFonts w:ascii="Palatino Linotype" w:hAnsi="Palatino Linotype" w:cs="Arial"/>
          <w:i/>
        </w:rPr>
      </w:pPr>
    </w:p>
    <w:p w14:paraId="35099D5C" w14:textId="77777777" w:rsidR="00E27655" w:rsidRPr="00E07DF5" w:rsidRDefault="00E27655" w:rsidP="00E27655">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4CE690D6" w14:textId="77777777" w:rsidR="00E27655" w:rsidRPr="00E07DF5" w:rsidRDefault="00E27655" w:rsidP="00E27655">
      <w:pPr>
        <w:pStyle w:val="Prrafodelista"/>
        <w:numPr>
          <w:ilvl w:val="0"/>
          <w:numId w:val="14"/>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444F4758" w14:textId="77777777" w:rsidR="00E27655" w:rsidRPr="00E07DF5" w:rsidRDefault="00E27655" w:rsidP="00E27655">
      <w:pPr>
        <w:pStyle w:val="Prrafodelista"/>
        <w:autoSpaceDE w:val="0"/>
        <w:autoSpaceDN w:val="0"/>
        <w:adjustRightInd w:val="0"/>
        <w:ind w:left="1287" w:right="284"/>
        <w:jc w:val="both"/>
        <w:rPr>
          <w:rFonts w:ascii="Palatino Linotype" w:hAnsi="Palatino Linotype" w:cs="Arial"/>
          <w:i/>
        </w:rPr>
      </w:pPr>
    </w:p>
    <w:p w14:paraId="3070E07F" w14:textId="77777777" w:rsidR="00E27655" w:rsidRPr="008873BA" w:rsidRDefault="00E27655" w:rsidP="00E27655">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756146B1" w14:textId="77777777" w:rsidR="00E27655" w:rsidRPr="00E07DF5" w:rsidRDefault="00E27655" w:rsidP="00E27655">
      <w:pPr>
        <w:rPr>
          <w:sz w:val="14"/>
          <w:lang w:val="es-ES" w:eastAsia="es-ES"/>
        </w:rPr>
      </w:pPr>
    </w:p>
    <w:p w14:paraId="2FE1FD59" w14:textId="77777777" w:rsidR="00E27655" w:rsidRPr="008873BA" w:rsidRDefault="00E27655" w:rsidP="00E27655">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0BC0FB5A" w14:textId="77777777" w:rsidR="00E27655" w:rsidRPr="008873BA" w:rsidRDefault="00E27655" w:rsidP="00E27655">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05777222" w14:textId="77777777" w:rsidR="00E27655" w:rsidRPr="008873BA" w:rsidRDefault="00E27655" w:rsidP="00E27655">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14:paraId="52622BF0" w14:textId="77777777" w:rsidR="00E27655" w:rsidRPr="008873BA" w:rsidRDefault="00E27655" w:rsidP="00E27655">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lastRenderedPageBreak/>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1B3C68C3" w14:textId="77777777" w:rsidR="00E27655" w:rsidRPr="008873BA" w:rsidRDefault="00E27655" w:rsidP="00E27655">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778BBAC2" w14:textId="77777777" w:rsidR="00E27655" w:rsidRPr="008873BA" w:rsidRDefault="00E27655" w:rsidP="00E27655">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46888DFA" w14:textId="77777777" w:rsidR="00E27655" w:rsidRPr="008873BA" w:rsidRDefault="00E27655" w:rsidP="00E27655">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7FBB8011" w14:textId="77777777" w:rsidR="00E27655" w:rsidRPr="008873BA" w:rsidRDefault="00E27655" w:rsidP="00E27655">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572CFA9E" w14:textId="77777777" w:rsidR="00E27655" w:rsidRPr="008873BA" w:rsidRDefault="00E27655" w:rsidP="00E27655">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739775B5" w14:textId="77777777" w:rsidR="00E27655" w:rsidRPr="008873BA" w:rsidRDefault="00E27655" w:rsidP="00E27655">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148B99B1" w14:textId="77777777" w:rsidR="00E27655" w:rsidRPr="008873BA" w:rsidRDefault="00E27655" w:rsidP="00E27655">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4A93D55F" w14:textId="77777777" w:rsidR="00E27655" w:rsidRPr="008873BA" w:rsidRDefault="00E27655" w:rsidP="00E27655">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246D6E96" w14:textId="77777777" w:rsidR="00E27655" w:rsidRPr="008873BA" w:rsidRDefault="00E27655" w:rsidP="00E27655">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w:t>
      </w:r>
      <w:proofErr w:type="gramStart"/>
      <w:r w:rsidRPr="008873BA">
        <w:rPr>
          <w:rFonts w:ascii="Palatino Linotype" w:eastAsia="Times New Roman" w:hAnsi="Palatino Linotype"/>
          <w:i/>
          <w:color w:val="auto"/>
          <w:sz w:val="22"/>
          <w:szCs w:val="22"/>
          <w:lang w:val="es-MX" w:eastAsia="es-MX"/>
        </w:rPr>
        <w:t>.  …</w:t>
      </w:r>
      <w:proofErr w:type="gramEnd"/>
    </w:p>
    <w:p w14:paraId="15383880" w14:textId="77777777" w:rsidR="00E27655" w:rsidRPr="008873BA" w:rsidRDefault="00E27655" w:rsidP="00E27655">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28DC4F55" w14:textId="77777777" w:rsidR="00E27655" w:rsidRPr="008873BA" w:rsidRDefault="00E27655" w:rsidP="00E27655">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26DC38A3" w14:textId="77777777" w:rsidR="00E27655" w:rsidRPr="008873BA" w:rsidRDefault="00E27655" w:rsidP="00E27655">
      <w:pPr>
        <w:shd w:val="clear" w:color="auto" w:fill="FFFFFF"/>
        <w:spacing w:after="0" w:line="240" w:lineRule="auto"/>
        <w:ind w:left="851" w:right="851"/>
        <w:jc w:val="both"/>
        <w:rPr>
          <w:rFonts w:ascii="Palatino Linotype" w:eastAsia="Times New Roman" w:hAnsi="Palatino Linotype" w:cs="Arial"/>
          <w:lang w:eastAsia="es-MX"/>
        </w:rPr>
      </w:pPr>
    </w:p>
    <w:p w14:paraId="69758700" w14:textId="77777777" w:rsidR="00E27655" w:rsidRDefault="00E27655" w:rsidP="00E27655">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5CC8F745" w14:textId="77777777" w:rsidR="00E27655" w:rsidRDefault="00E27655" w:rsidP="00E27655">
      <w:pPr>
        <w:autoSpaceDE w:val="0"/>
        <w:autoSpaceDN w:val="0"/>
        <w:adjustRightInd w:val="0"/>
        <w:spacing w:after="0" w:line="360" w:lineRule="auto"/>
        <w:jc w:val="both"/>
        <w:rPr>
          <w:rFonts w:ascii="Palatino Linotype" w:hAnsi="Palatino Linotype"/>
          <w:sz w:val="24"/>
          <w:szCs w:val="24"/>
        </w:rPr>
      </w:pPr>
    </w:p>
    <w:p w14:paraId="156CEDDA" w14:textId="77777777" w:rsidR="00E27655" w:rsidRPr="00E07DF5" w:rsidRDefault="00E27655" w:rsidP="00E27655">
      <w:pPr>
        <w:autoSpaceDE w:val="0"/>
        <w:autoSpaceDN w:val="0"/>
        <w:adjustRightInd w:val="0"/>
        <w:spacing w:after="0" w:line="360" w:lineRule="auto"/>
        <w:jc w:val="both"/>
        <w:rPr>
          <w:rFonts w:ascii="Palatino Linotype" w:hAnsi="Palatino Linotype" w:cs="Arial"/>
          <w:bCs/>
          <w:sz w:val="18"/>
          <w:szCs w:val="24"/>
        </w:rPr>
      </w:pPr>
    </w:p>
    <w:p w14:paraId="0EED7055" w14:textId="77777777" w:rsidR="00E27655" w:rsidRDefault="00E27655" w:rsidP="00E27655">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lastRenderedPageBreak/>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45FB1FD5" w14:textId="77777777" w:rsidR="00E27655" w:rsidRPr="00481AA8" w:rsidRDefault="00E27655" w:rsidP="00E27655">
      <w:pPr>
        <w:autoSpaceDE w:val="0"/>
        <w:autoSpaceDN w:val="0"/>
        <w:adjustRightInd w:val="0"/>
        <w:spacing w:after="0" w:line="360" w:lineRule="auto"/>
        <w:jc w:val="both"/>
        <w:rPr>
          <w:rFonts w:ascii="Palatino Linotype" w:hAnsi="Palatino Linotype" w:cs="Arial"/>
          <w:bCs/>
          <w:sz w:val="18"/>
          <w:szCs w:val="24"/>
        </w:rPr>
      </w:pPr>
    </w:p>
    <w:p w14:paraId="4E00F5A3" w14:textId="77777777" w:rsidR="00E27655" w:rsidRPr="008873BA" w:rsidRDefault="00E27655" w:rsidP="00E27655">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15DC3E17" w14:textId="77777777" w:rsidR="00E27655" w:rsidRPr="00E07DF5" w:rsidRDefault="00E27655" w:rsidP="00E27655">
      <w:pPr>
        <w:spacing w:after="0" w:line="360" w:lineRule="auto"/>
        <w:jc w:val="both"/>
        <w:rPr>
          <w:rFonts w:ascii="Palatino Linotype" w:hAnsi="Palatino Linotype" w:cs="Arial"/>
          <w:bCs/>
          <w:sz w:val="14"/>
          <w:szCs w:val="24"/>
        </w:rPr>
      </w:pPr>
    </w:p>
    <w:p w14:paraId="3D46C3F5" w14:textId="77777777" w:rsidR="00E27655" w:rsidRPr="008873BA" w:rsidRDefault="00E27655" w:rsidP="00E27655">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5ED87268" w14:textId="77777777" w:rsidR="00E27655" w:rsidRPr="008873BA" w:rsidRDefault="00E27655" w:rsidP="00E27655">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 xml:space="preserve">es suficiente la expresión de lo </w:t>
      </w:r>
      <w:r w:rsidRPr="008873BA">
        <w:rPr>
          <w:rFonts w:ascii="Palatino Linotype" w:hAnsi="Palatino Linotype" w:cs="Arial"/>
          <w:bCs/>
          <w:i/>
          <w:iCs/>
          <w:u w:val="single"/>
        </w:rPr>
        <w:lastRenderedPageBreak/>
        <w:t>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30A9E8E8" w14:textId="77777777" w:rsidR="00E27655" w:rsidRPr="008873BA" w:rsidRDefault="00E27655" w:rsidP="00E27655">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0158E00E" w14:textId="77777777" w:rsidR="00E27655" w:rsidRPr="00E07DF5" w:rsidRDefault="00E27655" w:rsidP="00E27655">
      <w:pPr>
        <w:spacing w:after="0" w:line="240" w:lineRule="auto"/>
        <w:ind w:left="851" w:right="850"/>
        <w:jc w:val="both"/>
        <w:rPr>
          <w:rFonts w:ascii="Palatino Linotype" w:hAnsi="Palatino Linotype" w:cs="Arial"/>
          <w:bCs/>
          <w:i/>
          <w:iCs/>
          <w:sz w:val="16"/>
        </w:rPr>
      </w:pPr>
    </w:p>
    <w:p w14:paraId="49982F69" w14:textId="77777777" w:rsidR="00E27655" w:rsidRPr="008873BA" w:rsidRDefault="00E27655" w:rsidP="00E27655">
      <w:pPr>
        <w:spacing w:after="0" w:line="240" w:lineRule="auto"/>
        <w:ind w:left="851" w:right="850"/>
        <w:jc w:val="both"/>
        <w:rPr>
          <w:rFonts w:ascii="Palatino Linotype" w:hAnsi="Palatino Linotype" w:cs="Arial"/>
          <w:bCs/>
          <w:i/>
          <w:iCs/>
        </w:rPr>
      </w:pPr>
    </w:p>
    <w:p w14:paraId="6E5F9D12" w14:textId="77777777" w:rsidR="00E27655" w:rsidRDefault="00E27655" w:rsidP="00E27655">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3643FE48" w14:textId="77777777" w:rsidR="000A5CE5" w:rsidRDefault="000A5CE5" w:rsidP="000A5CE5">
      <w:pPr>
        <w:tabs>
          <w:tab w:val="left" w:pos="709"/>
        </w:tabs>
        <w:spacing w:after="0" w:line="360" w:lineRule="auto"/>
        <w:jc w:val="both"/>
        <w:rPr>
          <w:rFonts w:ascii="Palatino Linotype" w:hAnsi="Palatino Linotype"/>
        </w:rPr>
      </w:pPr>
    </w:p>
    <w:p w14:paraId="697EE92B" w14:textId="182C2BD8" w:rsidR="000A5CE5" w:rsidRPr="00A64804" w:rsidRDefault="000A5CE5" w:rsidP="000A5CE5">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sidR="00EA22E2">
        <w:rPr>
          <w:rFonts w:ascii="Palatino Linotype" w:hAnsi="Palatino Linotype"/>
          <w:sz w:val="24"/>
          <w:szCs w:val="24"/>
        </w:rPr>
        <w:t>modifica</w:t>
      </w:r>
      <w:r w:rsidRPr="00A64804">
        <w:rPr>
          <w:rFonts w:ascii="Palatino Linotype" w:hAnsi="Palatino Linotype"/>
          <w:sz w:val="24"/>
          <w:szCs w:val="24"/>
        </w:rPr>
        <w:t xml:space="preserve"> la respuesta a la solicitud de información </w:t>
      </w:r>
      <w:r w:rsidR="00EA22E2" w:rsidRPr="00070E8F">
        <w:rPr>
          <w:rFonts w:ascii="Palatino Linotype" w:hAnsi="Palatino Linotype" w:cs="Arial"/>
          <w:b/>
          <w:sz w:val="24"/>
          <w:szCs w:val="24"/>
        </w:rPr>
        <w:t>00176/PLEGISLA/IP/2021</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14:paraId="44C40EBB" w14:textId="77777777" w:rsidR="000A5CE5" w:rsidRDefault="000A5CE5" w:rsidP="000A5CE5">
      <w:pPr>
        <w:tabs>
          <w:tab w:val="left" w:pos="709"/>
        </w:tabs>
        <w:spacing w:after="0" w:line="360" w:lineRule="auto"/>
        <w:ind w:left="567"/>
        <w:jc w:val="both"/>
        <w:rPr>
          <w:rFonts w:ascii="Palatino Linotype" w:hAnsi="Palatino Linotype"/>
          <w:i/>
          <w:szCs w:val="24"/>
        </w:rPr>
      </w:pPr>
    </w:p>
    <w:p w14:paraId="3075FC4B" w14:textId="77777777" w:rsidR="000A5CE5" w:rsidRPr="002C6934" w:rsidRDefault="000A5CE5" w:rsidP="000A5CE5">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14:paraId="395C935A" w14:textId="77777777" w:rsidR="000A5CE5" w:rsidRPr="00ED28F4" w:rsidRDefault="000A5CE5" w:rsidP="000A5CE5">
      <w:pPr>
        <w:spacing w:after="0" w:line="360" w:lineRule="auto"/>
        <w:jc w:val="both"/>
        <w:rPr>
          <w:rFonts w:ascii="Palatino Linotype" w:eastAsia="Times New Roman" w:hAnsi="Palatino Linotype"/>
          <w:b/>
          <w:bCs/>
          <w:spacing w:val="60"/>
          <w:sz w:val="12"/>
          <w:szCs w:val="24"/>
          <w:lang w:val="es-ES_tradnl"/>
        </w:rPr>
      </w:pPr>
    </w:p>
    <w:p w14:paraId="2F8DAFD3" w14:textId="2188C532" w:rsidR="000A5CE5" w:rsidRPr="00A64804" w:rsidRDefault="000A5CE5" w:rsidP="000A5CE5">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sidR="00EA22E2">
        <w:rPr>
          <w:rFonts w:ascii="Palatino Linotype" w:hAnsi="Palatino Linotype" w:cs="Arial"/>
          <w:sz w:val="24"/>
          <w:szCs w:val="24"/>
        </w:rPr>
        <w:t>modifi</w:t>
      </w:r>
      <w:r>
        <w:rPr>
          <w:rFonts w:ascii="Palatino Linotype" w:hAnsi="Palatino Linotype" w:cs="Arial"/>
          <w:sz w:val="24"/>
          <w:szCs w:val="24"/>
        </w:rPr>
        <w:t>ca</w:t>
      </w:r>
      <w:r w:rsidRPr="00A64804">
        <w:rPr>
          <w:rFonts w:ascii="Palatino Linotype" w:hAnsi="Palatino Linotype" w:cs="Arial"/>
          <w:sz w:val="24"/>
          <w:szCs w:val="24"/>
        </w:rPr>
        <w:t xml:space="preserve"> la respuesta entregada por el Sujeto Obligado, a la solicitud de información </w:t>
      </w:r>
      <w:r w:rsidR="00EA22E2" w:rsidRPr="00070E8F">
        <w:rPr>
          <w:rFonts w:ascii="Palatino Linotype" w:hAnsi="Palatino Linotype" w:cs="Arial"/>
          <w:b/>
          <w:sz w:val="24"/>
          <w:szCs w:val="24"/>
        </w:rPr>
        <w:t>00176/PLEGISLA/IP/2021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Pr="00A64804">
        <w:rPr>
          <w:rFonts w:ascii="Palatino Linotype" w:hAnsi="Palatino Linotype" w:cs="Arial"/>
          <w:sz w:val="24"/>
          <w:szCs w:val="24"/>
        </w:rPr>
        <w:t>fundados los motivos de inconformidad que arguye la recurrente, en términos del considerando cuarto de la presente resolución.</w:t>
      </w:r>
    </w:p>
    <w:p w14:paraId="699EFA1B" w14:textId="77777777" w:rsidR="000A5CE5" w:rsidRPr="00ED28F4" w:rsidRDefault="000A5CE5" w:rsidP="000A5CE5">
      <w:pPr>
        <w:spacing w:after="0" w:line="360" w:lineRule="auto"/>
        <w:jc w:val="both"/>
        <w:rPr>
          <w:rFonts w:ascii="Palatino Linotype" w:hAnsi="Palatino Linotype" w:cs="Arial"/>
          <w:sz w:val="18"/>
          <w:szCs w:val="24"/>
        </w:rPr>
      </w:pPr>
    </w:p>
    <w:p w14:paraId="12EDD074" w14:textId="125CA434" w:rsidR="000A5CE5" w:rsidRDefault="000A5CE5" w:rsidP="000A5CE5">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 xml:space="preserve">en términos del considerando cuarto de la presente resolución, </w:t>
      </w:r>
      <w:r w:rsidR="00EA22E2">
        <w:rPr>
          <w:rFonts w:ascii="Palatino Linotype" w:hAnsi="Palatino Linotype" w:cs="Arial"/>
          <w:sz w:val="24"/>
          <w:szCs w:val="24"/>
        </w:rPr>
        <w:t>mediante el SAIMEX y en versión pública</w:t>
      </w:r>
      <w:r w:rsidRPr="00A64804">
        <w:rPr>
          <w:rFonts w:ascii="Palatino Linotype" w:hAnsi="Palatino Linotype" w:cs="Arial"/>
          <w:sz w:val="24"/>
          <w:szCs w:val="24"/>
        </w:rPr>
        <w:t xml:space="preserve"> </w:t>
      </w:r>
      <w:r>
        <w:rPr>
          <w:rFonts w:ascii="Palatino Linotype" w:hAnsi="Palatino Linotype" w:cs="Arial"/>
          <w:sz w:val="24"/>
          <w:szCs w:val="24"/>
        </w:rPr>
        <w:t xml:space="preserve">de </w:t>
      </w:r>
      <w:r w:rsidRPr="00A64804">
        <w:rPr>
          <w:rFonts w:ascii="Palatino Linotype" w:hAnsi="Palatino Linotype" w:cs="Arial"/>
          <w:sz w:val="24"/>
          <w:szCs w:val="24"/>
        </w:rPr>
        <w:t xml:space="preserve">lo siguiente: </w:t>
      </w:r>
    </w:p>
    <w:p w14:paraId="238772FD" w14:textId="77777777" w:rsidR="009B145E" w:rsidRDefault="009B145E" w:rsidP="000A5CE5">
      <w:pPr>
        <w:spacing w:after="0" w:line="360" w:lineRule="auto"/>
        <w:jc w:val="both"/>
        <w:rPr>
          <w:rFonts w:ascii="Palatino Linotype" w:hAnsi="Palatino Linotype" w:cs="Arial"/>
          <w:sz w:val="24"/>
          <w:szCs w:val="24"/>
        </w:rPr>
      </w:pPr>
    </w:p>
    <w:p w14:paraId="6B209946" w14:textId="71E5B17A" w:rsidR="00EA22E2" w:rsidRDefault="009B145E" w:rsidP="00EA22E2">
      <w:pPr>
        <w:pStyle w:val="Prrafodelista"/>
        <w:tabs>
          <w:tab w:val="left" w:pos="1382"/>
        </w:tabs>
        <w:spacing w:line="360" w:lineRule="auto"/>
        <w:ind w:left="993" w:right="567" w:hanging="426"/>
        <w:jc w:val="both"/>
        <w:rPr>
          <w:rFonts w:ascii="Palatino Linotype" w:hAnsi="Palatino Linotype"/>
          <w:i/>
          <w:color w:val="000000"/>
        </w:rPr>
      </w:pPr>
      <w:r>
        <w:rPr>
          <w:rFonts w:ascii="Palatino Linotype" w:hAnsi="Palatino Linotype"/>
          <w:i/>
          <w:color w:val="000000"/>
        </w:rPr>
        <w:t>1.</w:t>
      </w:r>
      <w:r w:rsidR="00EA22E2">
        <w:rPr>
          <w:rFonts w:ascii="Palatino Linotype" w:hAnsi="Palatino Linotype"/>
          <w:i/>
          <w:color w:val="000000"/>
        </w:rPr>
        <w:t xml:space="preserve">- </w:t>
      </w:r>
      <w:r w:rsidR="00D85165">
        <w:rPr>
          <w:rFonts w:ascii="Palatino Linotype" w:hAnsi="Palatino Linotype"/>
          <w:i/>
          <w:color w:val="000000"/>
        </w:rPr>
        <w:t>O</w:t>
      </w:r>
      <w:r w:rsidR="00EA22E2" w:rsidRPr="00070E8F">
        <w:rPr>
          <w:rFonts w:ascii="Palatino Linotype" w:hAnsi="Palatino Linotype"/>
          <w:i/>
          <w:color w:val="000000"/>
        </w:rPr>
        <w:t xml:space="preserve">ficio de inicio </w:t>
      </w:r>
      <w:r w:rsidR="00EA22E2">
        <w:rPr>
          <w:rFonts w:ascii="Palatino Linotype" w:hAnsi="Palatino Linotype"/>
          <w:i/>
          <w:color w:val="000000"/>
        </w:rPr>
        <w:t>y</w:t>
      </w:r>
      <w:r w:rsidR="00EA22E2" w:rsidRPr="00070E8F">
        <w:rPr>
          <w:rFonts w:ascii="Palatino Linotype" w:hAnsi="Palatino Linotype"/>
          <w:i/>
          <w:color w:val="000000"/>
        </w:rPr>
        <w:t xml:space="preserve"> acta de término de la</w:t>
      </w:r>
      <w:r w:rsidR="00EA22E2">
        <w:rPr>
          <w:rFonts w:ascii="Palatino Linotype" w:hAnsi="Palatino Linotype"/>
          <w:i/>
          <w:color w:val="000000"/>
        </w:rPr>
        <w:t>s</w:t>
      </w:r>
      <w:r w:rsidR="00EA22E2" w:rsidRPr="00070E8F">
        <w:rPr>
          <w:rFonts w:ascii="Palatino Linotype" w:hAnsi="Palatino Linotype"/>
          <w:i/>
          <w:color w:val="000000"/>
        </w:rPr>
        <w:t xml:space="preserve"> auditoría</w:t>
      </w:r>
      <w:r w:rsidR="00EA22E2">
        <w:rPr>
          <w:rFonts w:ascii="Palatino Linotype" w:hAnsi="Palatino Linotype"/>
          <w:i/>
          <w:color w:val="000000"/>
        </w:rPr>
        <w:t>s practicadas al ejercicio 2019.</w:t>
      </w:r>
    </w:p>
    <w:p w14:paraId="64F15BF2" w14:textId="1F04D159" w:rsidR="00EA22E2" w:rsidRDefault="00EA22E2" w:rsidP="00EA22E2">
      <w:pPr>
        <w:pStyle w:val="Prrafodelista"/>
        <w:tabs>
          <w:tab w:val="left" w:pos="1382"/>
        </w:tabs>
        <w:spacing w:line="360" w:lineRule="auto"/>
        <w:ind w:left="993" w:right="567" w:hanging="426"/>
        <w:jc w:val="both"/>
        <w:rPr>
          <w:rFonts w:ascii="Palatino Linotype" w:hAnsi="Palatino Linotype"/>
          <w:i/>
          <w:color w:val="000000"/>
        </w:rPr>
      </w:pPr>
      <w:r>
        <w:rPr>
          <w:rFonts w:ascii="Palatino Linotype" w:hAnsi="Palatino Linotype"/>
          <w:i/>
          <w:color w:val="000000"/>
        </w:rPr>
        <w:t xml:space="preserve">2.- </w:t>
      </w:r>
      <w:r w:rsidR="00D85165">
        <w:rPr>
          <w:rFonts w:ascii="Palatino Linotype" w:hAnsi="Palatino Linotype"/>
          <w:i/>
          <w:color w:val="000000"/>
        </w:rPr>
        <w:t>I</w:t>
      </w:r>
      <w:r>
        <w:rPr>
          <w:rFonts w:ascii="Palatino Linotype" w:hAnsi="Palatino Linotype"/>
          <w:i/>
          <w:color w:val="000000"/>
        </w:rPr>
        <w:t>nformes de resultados de las auditorías practicadas al ejercicio 2019</w:t>
      </w:r>
      <w:r w:rsidR="00213922">
        <w:rPr>
          <w:rFonts w:ascii="Palatino Linotype" w:hAnsi="Palatino Linotype"/>
          <w:i/>
          <w:color w:val="000000"/>
        </w:rPr>
        <w:t>.</w:t>
      </w:r>
    </w:p>
    <w:p w14:paraId="48182FE0" w14:textId="2C59856A" w:rsidR="00EA22E2" w:rsidRDefault="00EA22E2" w:rsidP="00EA22E2">
      <w:pPr>
        <w:pStyle w:val="Prrafodelista"/>
        <w:tabs>
          <w:tab w:val="left" w:pos="1382"/>
        </w:tabs>
        <w:spacing w:line="360" w:lineRule="auto"/>
        <w:ind w:left="993" w:right="567" w:hanging="426"/>
        <w:jc w:val="both"/>
        <w:rPr>
          <w:rFonts w:ascii="Palatino Linotype" w:hAnsi="Palatino Linotype"/>
          <w:i/>
          <w:color w:val="000000"/>
        </w:rPr>
      </w:pPr>
      <w:r>
        <w:rPr>
          <w:rFonts w:ascii="Palatino Linotype" w:hAnsi="Palatino Linotype"/>
          <w:i/>
          <w:color w:val="000000"/>
        </w:rPr>
        <w:t xml:space="preserve">3.- </w:t>
      </w:r>
      <w:r w:rsidR="00D85165">
        <w:rPr>
          <w:rFonts w:ascii="Palatino Linotype" w:hAnsi="Palatino Linotype"/>
          <w:i/>
          <w:color w:val="000000"/>
        </w:rPr>
        <w:t>O</w:t>
      </w:r>
      <w:r>
        <w:rPr>
          <w:rFonts w:ascii="Palatino Linotype" w:hAnsi="Palatino Linotype"/>
          <w:i/>
          <w:color w:val="000000"/>
        </w:rPr>
        <w:t xml:space="preserve">ficio de inicio de </w:t>
      </w:r>
      <w:r w:rsidR="00213922">
        <w:rPr>
          <w:rFonts w:ascii="Palatino Linotype" w:hAnsi="Palatino Linotype"/>
          <w:i/>
          <w:color w:val="000000"/>
        </w:rPr>
        <w:t xml:space="preserve">la </w:t>
      </w:r>
      <w:r>
        <w:rPr>
          <w:rFonts w:ascii="Palatino Linotype" w:hAnsi="Palatino Linotype"/>
          <w:i/>
          <w:color w:val="000000"/>
        </w:rPr>
        <w:t xml:space="preserve">auditoria </w:t>
      </w:r>
      <w:r w:rsidR="00213922">
        <w:rPr>
          <w:rFonts w:ascii="Palatino Linotype" w:hAnsi="Palatino Linotype"/>
          <w:i/>
          <w:color w:val="000000"/>
        </w:rPr>
        <w:t>del ejercicio 2020</w:t>
      </w:r>
    </w:p>
    <w:p w14:paraId="17B0AED9" w14:textId="77777777" w:rsidR="000A5CE5" w:rsidRPr="00A93911" w:rsidRDefault="000A5CE5" w:rsidP="00EA22E2">
      <w:pPr>
        <w:pStyle w:val="Sinespaciado"/>
        <w:spacing w:line="360" w:lineRule="auto"/>
        <w:ind w:left="567" w:right="567"/>
        <w:jc w:val="both"/>
        <w:rPr>
          <w:rFonts w:ascii="Palatino Linotype" w:hAnsi="Palatino Linotype" w:cs="Arial"/>
          <w:i/>
          <w:sz w:val="14"/>
          <w:lang w:eastAsia="es-MX"/>
        </w:rPr>
      </w:pPr>
    </w:p>
    <w:p w14:paraId="7030848F" w14:textId="77777777" w:rsidR="000A5CE5" w:rsidRDefault="000A5CE5" w:rsidP="00EA22E2">
      <w:pPr>
        <w:spacing w:after="0" w:line="360" w:lineRule="auto"/>
        <w:ind w:left="567" w:right="567"/>
        <w:jc w:val="both"/>
        <w:rPr>
          <w:rFonts w:ascii="Palatino Linotype" w:hAnsi="Palatino Linotype" w:cs="Arial"/>
          <w:i/>
          <w:sz w:val="24"/>
          <w:szCs w:val="24"/>
        </w:rPr>
      </w:pPr>
      <w:r w:rsidRPr="00BA5B07">
        <w:rPr>
          <w:rFonts w:ascii="Palatino Linotype" w:hAnsi="Palatino Linotype" w:cs="Arial"/>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1662F8E7" w14:textId="77777777" w:rsidR="00EA22E2" w:rsidRDefault="00EA22E2" w:rsidP="000A5CE5">
      <w:pPr>
        <w:spacing w:after="0" w:line="360" w:lineRule="auto"/>
        <w:ind w:right="567"/>
        <w:jc w:val="both"/>
        <w:rPr>
          <w:rFonts w:ascii="Palatino Linotype" w:hAnsi="Palatino Linotype" w:cs="Arial"/>
          <w:i/>
          <w:sz w:val="24"/>
          <w:szCs w:val="24"/>
        </w:rPr>
      </w:pPr>
    </w:p>
    <w:p w14:paraId="74ED5580" w14:textId="77777777" w:rsidR="000A5CE5" w:rsidRDefault="000A5CE5" w:rsidP="000A5CE5">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Arial"/>
          <w:sz w:val="24"/>
          <w:szCs w:val="24"/>
        </w:rPr>
        <w:t>diez</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4FF6073C" w14:textId="77777777" w:rsidR="000A5CE5" w:rsidRDefault="000A5CE5" w:rsidP="000A5CE5">
      <w:pPr>
        <w:autoSpaceDE w:val="0"/>
        <w:autoSpaceDN w:val="0"/>
        <w:adjustRightInd w:val="0"/>
        <w:spacing w:after="0" w:line="360" w:lineRule="auto"/>
        <w:jc w:val="both"/>
        <w:rPr>
          <w:rFonts w:ascii="Palatino Linotype" w:hAnsi="Palatino Linotype" w:cs="Arial"/>
          <w:sz w:val="24"/>
          <w:szCs w:val="24"/>
        </w:rPr>
      </w:pPr>
    </w:p>
    <w:p w14:paraId="2C806CD4" w14:textId="77777777" w:rsidR="000A5CE5" w:rsidRPr="002121F2" w:rsidRDefault="000A5CE5" w:rsidP="000A5CE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w:t>
      </w:r>
      <w:r w:rsidRPr="004220C0">
        <w:rPr>
          <w:rFonts w:ascii="Palatino Linotype" w:hAnsi="Palatino Linotype" w:cs="Arial"/>
          <w:sz w:val="24"/>
          <w:szCs w:val="24"/>
        </w:rPr>
        <w:lastRenderedPageBreak/>
        <w:t xml:space="preserve">procedente, el </w:t>
      </w:r>
      <w:r w:rsidRPr="004220C0">
        <w:rPr>
          <w:rFonts w:ascii="Palatino Linotype" w:hAnsi="Palatino Linotype" w:cs="Arial"/>
          <w:b/>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55DBC74C" w14:textId="77777777" w:rsidR="000A5CE5" w:rsidRPr="00A64804" w:rsidRDefault="000A5CE5" w:rsidP="000A5CE5">
      <w:pPr>
        <w:autoSpaceDE w:val="0"/>
        <w:autoSpaceDN w:val="0"/>
        <w:adjustRightInd w:val="0"/>
        <w:spacing w:after="0" w:line="360" w:lineRule="auto"/>
        <w:jc w:val="both"/>
        <w:rPr>
          <w:rFonts w:ascii="Palatino Linotype" w:hAnsi="Palatino Linotype" w:cs="Arial"/>
          <w:sz w:val="24"/>
          <w:szCs w:val="24"/>
        </w:rPr>
      </w:pPr>
    </w:p>
    <w:p w14:paraId="6B7996FB" w14:textId="77777777" w:rsidR="000A5CE5" w:rsidRDefault="000A5CE5" w:rsidP="000A5CE5">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Pr="00A64804">
        <w:rPr>
          <w:rFonts w:ascii="Palatino Linotype" w:hAnsi="Palatino Linotype" w:cs="Arial"/>
          <w:b/>
          <w:sz w:val="28"/>
          <w:szCs w:val="24"/>
        </w:rPr>
        <w:t>TO</w:t>
      </w:r>
      <w:r w:rsidRPr="00A64804">
        <w:rPr>
          <w:rFonts w:ascii="Palatino Linotype" w:hAnsi="Palatino Linotype" w:cs="Arial"/>
          <w:sz w:val="28"/>
          <w:szCs w:val="24"/>
        </w:rPr>
        <w:t>.</w:t>
      </w:r>
      <w:r w:rsidRPr="00A64804">
        <w:rPr>
          <w:rFonts w:ascii="Palatino Linotype" w:hAnsi="Palatino Linotype" w:cs="Arial"/>
          <w:sz w:val="24"/>
          <w:szCs w:val="24"/>
        </w:rPr>
        <w:t xml:space="preserve"> Notifíquese </w:t>
      </w:r>
      <w:r w:rsidRPr="00A64804">
        <w:rPr>
          <w:rFonts w:ascii="Palatino Linotype" w:hAnsi="Palatino Linotype" w:cs="Arial"/>
          <w:bCs/>
          <w:sz w:val="24"/>
          <w:szCs w:val="24"/>
        </w:rPr>
        <w:t>al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32A21C5C" w14:textId="77777777" w:rsidR="000A5CE5" w:rsidRPr="0096071A" w:rsidRDefault="000A5CE5" w:rsidP="000A5CE5">
      <w:pPr>
        <w:widowControl w:val="0"/>
        <w:tabs>
          <w:tab w:val="left" w:pos="1701"/>
        </w:tabs>
        <w:autoSpaceDE w:val="0"/>
        <w:autoSpaceDN w:val="0"/>
        <w:adjustRightInd w:val="0"/>
        <w:spacing w:after="0" w:line="360" w:lineRule="auto"/>
        <w:jc w:val="both"/>
        <w:rPr>
          <w:rFonts w:ascii="Palatino Linotype" w:eastAsiaTheme="minorEastAsia" w:hAnsi="Palatino Linotype"/>
          <w:sz w:val="2"/>
          <w:szCs w:val="24"/>
          <w:lang w:val="es-ES_tradnl" w:eastAsia="es-ES_tradnl"/>
        </w:rPr>
      </w:pPr>
    </w:p>
    <w:p w14:paraId="6A2338CA" w14:textId="77777777" w:rsidR="00817865" w:rsidRDefault="00817865" w:rsidP="006E33CE">
      <w:pPr>
        <w:spacing w:after="0" w:line="360" w:lineRule="auto"/>
        <w:jc w:val="both"/>
        <w:rPr>
          <w:rFonts w:ascii="Palatino Linotype" w:hAnsi="Palatino Linotype"/>
          <w:sz w:val="24"/>
          <w:szCs w:val="24"/>
        </w:rPr>
      </w:pPr>
    </w:p>
    <w:p w14:paraId="3B8C7E4F" w14:textId="5C18227E" w:rsidR="00AD1604"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LO RESUELVE, POR </w:t>
      </w:r>
      <w:r w:rsidR="00430B5A">
        <w:rPr>
          <w:rFonts w:ascii="Palatino Linotype" w:hAnsi="Palatino Linotype" w:cs="Arial"/>
          <w:sz w:val="24"/>
          <w:szCs w:val="24"/>
        </w:rPr>
        <w:t>UNANIMIDAD</w:t>
      </w:r>
      <w:r w:rsidRPr="00AD2A55">
        <w:rPr>
          <w:rFonts w:ascii="Palatino Linotype" w:hAnsi="Palatino Linotype" w:cs="Arial"/>
          <w:sz w:val="24"/>
          <w:szCs w:val="24"/>
        </w:rPr>
        <w:t xml:space="preserve">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446A11">
        <w:rPr>
          <w:rFonts w:ascii="Palatino Linotype" w:hAnsi="Palatino Linotype" w:cs="Arial"/>
          <w:sz w:val="24"/>
          <w:szCs w:val="24"/>
        </w:rPr>
        <w:t>:</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9B145E">
        <w:rPr>
          <w:rFonts w:ascii="Palatino Linotype" w:hAnsi="Palatino Linotype" w:cs="Arial"/>
          <w:sz w:val="24"/>
          <w:szCs w:val="24"/>
        </w:rPr>
        <w:t xml:space="preserve"> </w:t>
      </w:r>
      <w:r w:rsidR="000432A3">
        <w:rPr>
          <w:rFonts w:ascii="Palatino Linotype" w:hAnsi="Palatino Linotype" w:cs="Arial"/>
          <w:sz w:val="24"/>
          <w:szCs w:val="24"/>
        </w:rPr>
        <w:t>Y LUIS GUSTAVO PARRA NORIEGA,</w:t>
      </w:r>
      <w:r w:rsidR="00E22158">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430B5A">
        <w:rPr>
          <w:rFonts w:ascii="Palatino Linotype" w:hAnsi="Palatino Linotype" w:cs="Arial"/>
          <w:sz w:val="24"/>
          <w:szCs w:val="24"/>
        </w:rPr>
        <w:t>VIGÉSIMO</w:t>
      </w:r>
      <w:r w:rsidR="00F35408">
        <w:rPr>
          <w:rFonts w:ascii="Palatino Linotype" w:hAnsi="Palatino Linotype" w:cs="Arial"/>
          <w:sz w:val="24"/>
          <w:szCs w:val="24"/>
        </w:rPr>
        <w:t xml:space="preserve"> SEGUNDA </w:t>
      </w:r>
      <w:r w:rsidR="006B6E06">
        <w:rPr>
          <w:rFonts w:ascii="Palatino Linotype" w:hAnsi="Palatino Linotype" w:cs="Arial"/>
          <w:sz w:val="24"/>
          <w:szCs w:val="24"/>
        </w:rPr>
        <w:t xml:space="preserve">SESIÓN </w:t>
      </w:r>
      <w:r w:rsidR="003F6183" w:rsidRPr="00AD2A55">
        <w:rPr>
          <w:rFonts w:ascii="Palatino Linotype" w:hAnsi="Palatino Linotype" w:cs="Arial"/>
          <w:sz w:val="24"/>
          <w:szCs w:val="24"/>
        </w:rPr>
        <w:t xml:space="preserve">ORDINARIA CELEBRADA EL </w:t>
      </w:r>
      <w:r w:rsidR="00F35408">
        <w:rPr>
          <w:rFonts w:ascii="Palatino Linotype" w:eastAsia="Times New Roman" w:hAnsi="Palatino Linotype" w:cs="Arial"/>
          <w:color w:val="000000"/>
          <w:sz w:val="24"/>
          <w:szCs w:val="24"/>
          <w:lang w:eastAsia="es-MX"/>
        </w:rPr>
        <w:t xml:space="preserve">VEINTITRÉS DE JUNIO </w:t>
      </w:r>
      <w:r w:rsidR="00F556CF">
        <w:rPr>
          <w:rFonts w:ascii="Palatino Linotype" w:hAnsi="Palatino Linotype" w:cs="Arial"/>
          <w:sz w:val="24"/>
          <w:szCs w:val="24"/>
        </w:rPr>
        <w:t>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w:t>
      </w:r>
      <w:r w:rsidR="00947921">
        <w:rPr>
          <w:rFonts w:ascii="Palatino Linotype" w:hAnsi="Palatino Linotype" w:cs="Arial"/>
          <w:sz w:val="24"/>
          <w:szCs w:val="24"/>
        </w:rPr>
        <w:t>IUNO</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446A11">
        <w:rPr>
          <w:rFonts w:ascii="Palatino Linotype" w:hAnsi="Palatino Linotype" w:cs="Arial"/>
          <w:sz w:val="24"/>
          <w:szCs w:val="24"/>
        </w:rPr>
        <w:t>--------------------------------------</w:t>
      </w:r>
      <w:r w:rsidR="00F35408">
        <w:rPr>
          <w:rFonts w:ascii="Palatino Linotype" w:hAnsi="Palatino Linotype" w:cs="Arial"/>
          <w:sz w:val="24"/>
          <w:szCs w:val="24"/>
        </w:rPr>
        <w:t>--------------------------------------------------------------------------------------------------------------------------------------------------------------------------------------------------------------------------------------------------------------------------------------------------------------------------------------------------------------------------------------------------------------------------------------------------------------------------------------------------------------------------------------------------------------------------------------------------------------------------------------------------------------------------------</w:t>
      </w:r>
      <w:bookmarkStart w:id="0" w:name="_GoBack"/>
      <w:bookmarkEnd w:id="0"/>
      <w:r w:rsidR="00F35408">
        <w:rPr>
          <w:rFonts w:ascii="Palatino Linotype" w:hAnsi="Palatino Linotype" w:cs="Arial"/>
          <w:sz w:val="24"/>
          <w:szCs w:val="24"/>
        </w:rPr>
        <w:t>-----------------------------------------------------------------------------------------------------------</w:t>
      </w:r>
    </w:p>
    <w:p w14:paraId="118AFAF7" w14:textId="1509325C" w:rsidR="00C70171" w:rsidRDefault="00915F93" w:rsidP="00915F93">
      <w:pPr>
        <w:spacing w:after="0" w:line="360" w:lineRule="auto"/>
        <w:jc w:val="both"/>
        <w:rPr>
          <w:rFonts w:ascii="Palatino Linotype" w:hAnsi="Palatino Linotype" w:cs="Arial"/>
          <w:sz w:val="24"/>
          <w:szCs w:val="24"/>
        </w:rPr>
      </w:pPr>
      <w:r>
        <w:rPr>
          <w:rFonts w:ascii="Palatino Linotype" w:hAnsi="Palatino Linotype" w:cs="Arial"/>
          <w:sz w:val="24"/>
          <w:szCs w:val="24"/>
        </w:rPr>
        <w:t>OSAM/MOC</w:t>
      </w:r>
      <w:r w:rsidR="004940D2">
        <w:rPr>
          <w:rFonts w:ascii="Palatino Linotype" w:hAnsi="Palatino Linotype" w:cs="Arial"/>
          <w:sz w:val="24"/>
          <w:szCs w:val="24"/>
        </w:rPr>
        <w:t>.</w:t>
      </w:r>
    </w:p>
    <w:p w14:paraId="1ED92424" w14:textId="77777777" w:rsidR="00F35408" w:rsidRPr="00D701CA" w:rsidRDefault="00F35408" w:rsidP="00915F93">
      <w:pPr>
        <w:spacing w:after="0" w:line="360" w:lineRule="auto"/>
        <w:jc w:val="both"/>
        <w:rPr>
          <w:rFonts w:ascii="Palatino Linotype" w:hAnsi="Palatino Linotype"/>
          <w:sz w:val="20"/>
          <w:szCs w:val="20"/>
        </w:rPr>
      </w:pPr>
    </w:p>
    <w:sectPr w:rsidR="00F35408" w:rsidRPr="00D701CA" w:rsidSect="006E3E3B">
      <w:headerReference w:type="even" r:id="rId22"/>
      <w:headerReference w:type="default" r:id="rId23"/>
      <w:footerReference w:type="default" r:id="rId24"/>
      <w:headerReference w:type="first" r:id="rId25"/>
      <w:footerReference w:type="first" r:id="rId2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6A862D" w14:textId="77777777" w:rsidR="00C82F0A" w:rsidRDefault="00C82F0A" w:rsidP="00BF3214">
      <w:pPr>
        <w:spacing w:after="0" w:line="240" w:lineRule="auto"/>
      </w:pPr>
      <w:r>
        <w:separator/>
      </w:r>
    </w:p>
  </w:endnote>
  <w:endnote w:type="continuationSeparator" w:id="0">
    <w:p w14:paraId="0F0ECB3D" w14:textId="77777777" w:rsidR="00C82F0A" w:rsidRDefault="00C82F0A"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0A7AE5" w:rsidRPr="002D6DD8" w:rsidRDefault="000A7AE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30B5A">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30B5A">
              <w:rPr>
                <w:rFonts w:ascii="Palatino Linotype" w:hAnsi="Palatino Linotype"/>
                <w:bCs/>
                <w:noProof/>
                <w:sz w:val="20"/>
              </w:rPr>
              <w:t>36</w:t>
            </w:r>
            <w:r>
              <w:rPr>
                <w:rFonts w:ascii="Palatino Linotype" w:hAnsi="Palatino Linotype"/>
                <w:bCs/>
                <w:noProof/>
                <w:sz w:val="20"/>
              </w:rPr>
              <w:fldChar w:fldCharType="end"/>
            </w:r>
          </w:p>
        </w:sdtContent>
      </w:sdt>
    </w:sdtContent>
  </w:sdt>
  <w:p w14:paraId="1002C619" w14:textId="77777777" w:rsidR="000A7AE5" w:rsidRDefault="000A7AE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0A7AE5" w:rsidRPr="000B69FA" w:rsidRDefault="000A7AE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30B5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30B5A">
      <w:rPr>
        <w:rFonts w:ascii="Palatino Linotype" w:hAnsi="Palatino Linotype"/>
        <w:bCs/>
        <w:noProof/>
        <w:sz w:val="20"/>
      </w:rPr>
      <w:t>36</w:t>
    </w:r>
    <w:r>
      <w:rPr>
        <w:rFonts w:ascii="Palatino Linotype" w:hAnsi="Palatino Linotype"/>
        <w:bCs/>
        <w:noProof/>
        <w:sz w:val="20"/>
      </w:rPr>
      <w:fldChar w:fldCharType="end"/>
    </w:r>
  </w:p>
  <w:p w14:paraId="1DC90981" w14:textId="77777777" w:rsidR="000A7AE5" w:rsidRDefault="000A7AE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EA3B0" w14:textId="77777777" w:rsidR="00C82F0A" w:rsidRDefault="00C82F0A" w:rsidP="00BF3214">
      <w:pPr>
        <w:spacing w:after="0" w:line="240" w:lineRule="auto"/>
      </w:pPr>
      <w:r>
        <w:separator/>
      </w:r>
    </w:p>
  </w:footnote>
  <w:footnote w:type="continuationSeparator" w:id="0">
    <w:p w14:paraId="4A40D8B0" w14:textId="77777777" w:rsidR="00C82F0A" w:rsidRDefault="00C82F0A" w:rsidP="00BF3214">
      <w:pPr>
        <w:spacing w:after="0" w:line="240" w:lineRule="auto"/>
      </w:pPr>
      <w:r>
        <w:continuationSeparator/>
      </w:r>
    </w:p>
  </w:footnote>
  <w:footnote w:id="1">
    <w:p w14:paraId="10C3BC0D" w14:textId="77777777" w:rsidR="000A7AE5" w:rsidRPr="00ED1635" w:rsidRDefault="000A7AE5" w:rsidP="00ED1635">
      <w:pPr>
        <w:pStyle w:val="Textonotapie"/>
        <w:jc w:val="both"/>
        <w:rPr>
          <w:rFonts w:ascii="Palatino Linotype" w:hAnsi="Palatino Linotype"/>
          <w:sz w:val="18"/>
          <w:szCs w:val="18"/>
        </w:rPr>
      </w:pPr>
      <w:r w:rsidRPr="00ED1635">
        <w:rPr>
          <w:rStyle w:val="Refdenotaalpie"/>
          <w:rFonts w:ascii="Palatino Linotype" w:hAnsi="Palatino Linotype"/>
          <w:b/>
          <w:sz w:val="18"/>
          <w:szCs w:val="18"/>
        </w:rPr>
        <w:footnoteRef/>
      </w:r>
      <w:r w:rsidRPr="00ED1635">
        <w:rPr>
          <w:rFonts w:ascii="Palatino Linotype" w:hAnsi="Palatino Linotype"/>
          <w:b/>
          <w:sz w:val="18"/>
          <w:szCs w:val="18"/>
        </w:rPr>
        <w:t xml:space="preserve"> Artículo 8</w:t>
      </w:r>
      <w:r w:rsidRPr="00ED1635">
        <w:rPr>
          <w:rFonts w:ascii="Palatino Linotype" w:hAnsi="Palatino Linotype"/>
          <w:sz w:val="18"/>
          <w:szCs w:val="18"/>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55E01CD2" w14:textId="4011E829" w:rsidR="000A7AE5" w:rsidRDefault="000A7AE5" w:rsidP="00ED1635">
      <w:pPr>
        <w:pStyle w:val="Textonotapie"/>
        <w:jc w:val="both"/>
      </w:pPr>
      <w:r w:rsidRPr="00ED1635">
        <w:rPr>
          <w:rFonts w:ascii="Palatino Linotype" w:hAnsi="Palatino Linotype"/>
          <w:sz w:val="18"/>
          <w:szCs w:val="18"/>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ED1635">
        <w:rPr>
          <w:rFonts w:ascii="Palatino Linotype" w:hAnsi="Palatino Linotype"/>
          <w:sz w:val="18"/>
          <w:szCs w:val="18"/>
        </w:rPr>
        <w:t>pro</w:t>
      </w:r>
      <w:proofErr w:type="spellEnd"/>
      <w:r w:rsidRPr="00ED1635">
        <w:rPr>
          <w:rFonts w:ascii="Palatino Linotype" w:hAnsi="Palatino Linotype"/>
          <w:sz w:val="18"/>
          <w:szCs w:val="18"/>
        </w:rPr>
        <w:t xml:space="preserve"> persona.</w:t>
      </w:r>
    </w:p>
  </w:footnote>
  <w:footnote w:id="2">
    <w:p w14:paraId="52204943" w14:textId="2067FD91" w:rsidR="000A7AE5" w:rsidRPr="00CA36A9" w:rsidRDefault="000A7AE5" w:rsidP="00CA36A9">
      <w:pPr>
        <w:pStyle w:val="Textonotapie"/>
        <w:jc w:val="both"/>
        <w:rPr>
          <w:rFonts w:ascii="Palatino Linotype" w:hAnsi="Palatino Linotype"/>
          <w:sz w:val="18"/>
          <w:szCs w:val="18"/>
        </w:rPr>
      </w:pPr>
      <w:r w:rsidRPr="00ED1635">
        <w:rPr>
          <w:rFonts w:ascii="Palatino Linotype" w:hAnsi="Palatino Linotype"/>
          <w:b/>
          <w:sz w:val="18"/>
          <w:szCs w:val="18"/>
        </w:rPr>
        <w:footnoteRef/>
      </w:r>
      <w:r w:rsidRPr="00ED1635">
        <w:rPr>
          <w:rFonts w:ascii="Palatino Linotype" w:hAnsi="Palatino Linotype"/>
          <w:b/>
          <w:sz w:val="18"/>
          <w:szCs w:val="18"/>
        </w:rPr>
        <w:t xml:space="preserve"> Artículo 137</w:t>
      </w:r>
      <w:r w:rsidRPr="00ED1635">
        <w:rPr>
          <w:rFonts w:ascii="Palatino Linotype" w:hAnsi="Palatino Linotype"/>
          <w:sz w:val="18"/>
          <w:szCs w:val="18"/>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footnote>
  <w:footnote w:id="3">
    <w:p w14:paraId="0D458565" w14:textId="06D0D486" w:rsidR="000A7AE5" w:rsidRDefault="000A7AE5" w:rsidP="00CA36A9">
      <w:pPr>
        <w:pStyle w:val="Textonotapie"/>
        <w:jc w:val="both"/>
      </w:pPr>
      <w:r w:rsidRPr="00CA36A9">
        <w:rPr>
          <w:rFonts w:ascii="Palatino Linotype" w:hAnsi="Palatino Linotype"/>
          <w:b/>
          <w:sz w:val="18"/>
          <w:szCs w:val="18"/>
        </w:rPr>
        <w:footnoteRef/>
      </w:r>
      <w:r w:rsidRPr="00CA36A9">
        <w:rPr>
          <w:rFonts w:ascii="Palatino Linotype" w:hAnsi="Palatino Linotype"/>
          <w:b/>
          <w:sz w:val="18"/>
          <w:szCs w:val="18"/>
        </w:rPr>
        <w:t xml:space="preserve"> Artículo 135</w:t>
      </w:r>
      <w:r w:rsidRPr="00CA36A9">
        <w:rPr>
          <w:rFonts w:ascii="Palatino Linotype" w:hAnsi="Palatino Linotype"/>
          <w:sz w:val="18"/>
          <w:szCs w:val="18"/>
        </w:rPr>
        <w:t>. Los lineamientos generales que se emitan al respecto en materia de clasificación de la información reservada y confidencial y, para la elaboración de versiones públicas, serán de observancia obligatoria para los sujetos obligados.</w:t>
      </w:r>
    </w:p>
  </w:footnote>
  <w:footnote w:id="4">
    <w:p w14:paraId="63634244" w14:textId="77777777" w:rsidR="00BE4820" w:rsidRPr="008B0DFB" w:rsidRDefault="00BE4820" w:rsidP="00BE4820">
      <w:pPr>
        <w:pStyle w:val="Textonotapie"/>
        <w:jc w:val="both"/>
        <w:rPr>
          <w:rFonts w:ascii="Palatino Linotype" w:hAnsi="Palatino Linotype"/>
          <w:sz w:val="18"/>
          <w:szCs w:val="18"/>
        </w:rPr>
      </w:pPr>
      <w:r w:rsidRPr="008B0DFB">
        <w:rPr>
          <w:rStyle w:val="Refdenotaalpie"/>
          <w:rFonts w:ascii="Palatino Linotype" w:hAnsi="Palatino Linotype"/>
          <w:b/>
          <w:sz w:val="18"/>
          <w:szCs w:val="18"/>
        </w:rPr>
        <w:footnoteRef/>
      </w:r>
      <w:r w:rsidRPr="008B0DFB">
        <w:rPr>
          <w:rFonts w:ascii="Palatino Linotype" w:hAnsi="Palatino Linotype"/>
          <w:b/>
          <w:sz w:val="18"/>
          <w:szCs w:val="18"/>
        </w:rPr>
        <w:t xml:space="preserve"> Artículo 161</w:t>
      </w:r>
      <w:r w:rsidRPr="008B0DFB">
        <w:rPr>
          <w:rFonts w:ascii="Palatino Linotype" w:hAnsi="Palatino Linotype"/>
          <w:sz w:val="18"/>
          <w:szCs w:val="18"/>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E6BA0" w14:textId="2C47E4B2" w:rsidR="009476BD" w:rsidRDefault="00C82F0A">
    <w:pPr>
      <w:pStyle w:val="Encabezado"/>
    </w:pPr>
    <w:r>
      <w:rPr>
        <w:noProof/>
        <w:lang w:val="es-MX" w:eastAsia="es-MX"/>
      </w:rPr>
      <w:pict w14:anchorId="5D1D5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5430110"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6091"/>
      <w:gridCol w:w="3832"/>
    </w:tblGrid>
    <w:tr w:rsidR="000A7AE5" w14:paraId="35E5EC0A" w14:textId="77777777" w:rsidTr="00103C7C">
      <w:trPr>
        <w:trHeight w:val="227"/>
      </w:trPr>
      <w:tc>
        <w:tcPr>
          <w:tcW w:w="6091" w:type="dxa"/>
          <w:hideMark/>
        </w:tcPr>
        <w:p w14:paraId="7BC472F9" w14:textId="77777777" w:rsidR="000A7AE5" w:rsidRDefault="000A7AE5" w:rsidP="004E0CB8">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14:paraId="3A7BAE99" w14:textId="2DA6D977" w:rsidR="000A7AE5" w:rsidRDefault="000A7AE5" w:rsidP="006F06AF">
          <w:pPr>
            <w:spacing w:after="120" w:line="256" w:lineRule="auto"/>
            <w:ind w:left="-486" w:right="76"/>
            <w:jc w:val="right"/>
            <w:rPr>
              <w:rFonts w:ascii="Palatino Linotype" w:hAnsi="Palatino Linotype" w:cs="Arial"/>
              <w:szCs w:val="20"/>
            </w:rPr>
          </w:pPr>
          <w:r>
            <w:rPr>
              <w:rFonts w:ascii="Palatino Linotype" w:hAnsi="Palatino Linotype" w:cs="Arial"/>
              <w:b/>
              <w:bCs/>
              <w:sz w:val="21"/>
              <w:szCs w:val="21"/>
              <w:lang w:eastAsia="es-MX"/>
            </w:rPr>
            <w:t>02390/INFOEM/IP/RR/2021</w:t>
          </w:r>
        </w:p>
      </w:tc>
    </w:tr>
    <w:tr w:rsidR="000A7AE5" w14:paraId="0482DFAC" w14:textId="77777777" w:rsidTr="00103C7C">
      <w:trPr>
        <w:trHeight w:val="242"/>
      </w:trPr>
      <w:tc>
        <w:tcPr>
          <w:tcW w:w="6091" w:type="dxa"/>
          <w:hideMark/>
        </w:tcPr>
        <w:p w14:paraId="509D07E9" w14:textId="77777777" w:rsidR="000A7AE5" w:rsidRDefault="000A7AE5" w:rsidP="004E0CB8">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14:paraId="33454C0A" w14:textId="030134C7" w:rsidR="000A7AE5" w:rsidRDefault="000A7AE5" w:rsidP="004E0CB8">
          <w:pPr>
            <w:spacing w:after="120" w:line="256" w:lineRule="auto"/>
            <w:ind w:left="-486" w:right="76" w:firstLine="284"/>
            <w:jc w:val="right"/>
            <w:rPr>
              <w:rFonts w:ascii="Palatino Linotype" w:hAnsi="Palatino Linotype" w:cs="Arial"/>
              <w:szCs w:val="20"/>
            </w:rPr>
          </w:pPr>
          <w:r>
            <w:rPr>
              <w:rFonts w:ascii="Palatino Linotype" w:hAnsi="Palatino Linotype" w:cs="Arial"/>
              <w:b/>
              <w:sz w:val="21"/>
              <w:szCs w:val="21"/>
            </w:rPr>
            <w:t>Poder Legislativo</w:t>
          </w:r>
        </w:p>
      </w:tc>
    </w:tr>
    <w:tr w:rsidR="000A7AE5" w14:paraId="7B7E63F5" w14:textId="77777777" w:rsidTr="00103C7C">
      <w:trPr>
        <w:trHeight w:val="342"/>
      </w:trPr>
      <w:tc>
        <w:tcPr>
          <w:tcW w:w="6091" w:type="dxa"/>
          <w:hideMark/>
        </w:tcPr>
        <w:p w14:paraId="2BCB7A44" w14:textId="77777777" w:rsidR="000A7AE5" w:rsidRDefault="000A7AE5" w:rsidP="00103C7C">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14:paraId="381E3FB2" w14:textId="77777777" w:rsidR="000A7AE5" w:rsidRPr="00035DB8" w:rsidRDefault="000A7AE5" w:rsidP="00103C7C">
          <w:pPr>
            <w:spacing w:after="120" w:line="256" w:lineRule="auto"/>
            <w:ind w:left="-486" w:right="76"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49066578" w:rsidR="000A7AE5" w:rsidRDefault="00C82F0A" w:rsidP="00B935D1">
    <w:pPr>
      <w:pStyle w:val="Encabezado"/>
      <w:tabs>
        <w:tab w:val="clear" w:pos="4419"/>
        <w:tab w:val="clear" w:pos="8838"/>
        <w:tab w:val="left" w:pos="6005"/>
      </w:tabs>
    </w:pPr>
    <w:r>
      <w:rPr>
        <w:noProof/>
        <w:lang w:val="es-MX" w:eastAsia="es-MX"/>
      </w:rPr>
      <w:pict w14:anchorId="156F7C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5430111"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r w:rsidR="000A7AE5">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5954"/>
      <w:gridCol w:w="4253"/>
    </w:tblGrid>
    <w:tr w:rsidR="000A7AE5" w:rsidRPr="00D26364" w14:paraId="25A37BB4" w14:textId="77777777" w:rsidTr="00C1224E">
      <w:trPr>
        <w:trHeight w:val="227"/>
      </w:trPr>
      <w:tc>
        <w:tcPr>
          <w:tcW w:w="5954" w:type="dxa"/>
          <w:hideMark/>
        </w:tcPr>
        <w:p w14:paraId="3B7407D3" w14:textId="77777777" w:rsidR="000A7AE5" w:rsidRPr="00D26364" w:rsidRDefault="000A7AE5"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4253" w:type="dxa"/>
          <w:hideMark/>
        </w:tcPr>
        <w:p w14:paraId="6D5D0C08" w14:textId="70D7219E" w:rsidR="000A7AE5" w:rsidRPr="00D26364" w:rsidRDefault="000A7AE5" w:rsidP="00070E8F">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02390/INFOEM/IP/RR/2021</w:t>
          </w:r>
        </w:p>
      </w:tc>
    </w:tr>
    <w:tr w:rsidR="000A7AE5" w:rsidRPr="00D26364" w14:paraId="480BC2A1" w14:textId="77777777" w:rsidTr="00C1224E">
      <w:trPr>
        <w:trHeight w:val="242"/>
      </w:trPr>
      <w:tc>
        <w:tcPr>
          <w:tcW w:w="5954" w:type="dxa"/>
          <w:hideMark/>
        </w:tcPr>
        <w:p w14:paraId="0BCD7858" w14:textId="77777777" w:rsidR="000A7AE5" w:rsidRPr="00D26364" w:rsidRDefault="000A7AE5"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4253" w:type="dxa"/>
          <w:hideMark/>
        </w:tcPr>
        <w:p w14:paraId="648E742D" w14:textId="027109D7" w:rsidR="000A7AE5" w:rsidRPr="00D26364" w:rsidRDefault="000A7AE5" w:rsidP="00575757">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Poder Legislativo</w:t>
          </w:r>
        </w:p>
      </w:tc>
    </w:tr>
    <w:tr w:rsidR="000A7AE5" w:rsidRPr="00D26364" w14:paraId="60A059F9" w14:textId="77777777" w:rsidTr="00C1224E">
      <w:trPr>
        <w:trHeight w:val="342"/>
      </w:trPr>
      <w:tc>
        <w:tcPr>
          <w:tcW w:w="5954" w:type="dxa"/>
        </w:tcPr>
        <w:p w14:paraId="063683FE" w14:textId="77777777" w:rsidR="000A7AE5" w:rsidRPr="00D26364" w:rsidRDefault="000A7AE5"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4253" w:type="dxa"/>
        </w:tcPr>
        <w:p w14:paraId="74725128" w14:textId="5DC55547" w:rsidR="000A7AE5" w:rsidRPr="00D26364" w:rsidRDefault="00430B5A" w:rsidP="006B1DF2">
          <w:pPr>
            <w:spacing w:after="120" w:line="256" w:lineRule="auto"/>
            <w:ind w:left="-486" w:right="72" w:firstLine="284"/>
            <w:jc w:val="right"/>
            <w:rPr>
              <w:rFonts w:ascii="Palatino Linotype" w:hAnsi="Palatino Linotype" w:cs="Arial"/>
              <w:b/>
              <w:sz w:val="21"/>
              <w:szCs w:val="21"/>
            </w:rPr>
          </w:pPr>
          <w:proofErr w:type="spellStart"/>
          <w:r>
            <w:rPr>
              <w:rFonts w:ascii="Palatino Linotype" w:hAnsi="Palatino Linotype" w:cs="Arial"/>
              <w:b/>
              <w:sz w:val="21"/>
              <w:szCs w:val="21"/>
            </w:rPr>
            <w:t>xxxx</w:t>
          </w:r>
          <w:proofErr w:type="spellEnd"/>
        </w:p>
      </w:tc>
    </w:tr>
    <w:tr w:rsidR="000A7AE5" w:rsidRPr="00D26364" w14:paraId="7854C9FF" w14:textId="77777777" w:rsidTr="00C1224E">
      <w:trPr>
        <w:trHeight w:val="342"/>
      </w:trPr>
      <w:tc>
        <w:tcPr>
          <w:tcW w:w="5954" w:type="dxa"/>
        </w:tcPr>
        <w:p w14:paraId="02A89BC6" w14:textId="77777777" w:rsidR="000A7AE5" w:rsidRPr="00D26364" w:rsidRDefault="000A7AE5"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4253" w:type="dxa"/>
        </w:tcPr>
        <w:p w14:paraId="196CA724" w14:textId="77777777" w:rsidR="000A7AE5" w:rsidRPr="00D26364" w:rsidRDefault="000A7AE5"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676A63BC" w:rsidR="000A7AE5" w:rsidRDefault="00C82F0A">
    <w:pPr>
      <w:pStyle w:val="Encabezado"/>
    </w:pPr>
    <w:r>
      <w:rPr>
        <w:noProof/>
        <w:lang w:val="es-MX" w:eastAsia="es-MX"/>
      </w:rPr>
      <w:pict w14:anchorId="778109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5430109"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1F80349C"/>
    <w:multiLevelType w:val="hybridMultilevel"/>
    <w:tmpl w:val="FD1A82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305603A"/>
    <w:multiLevelType w:val="hybridMultilevel"/>
    <w:tmpl w:val="A7305D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nsid w:val="5B8F4954"/>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6">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E13226C"/>
    <w:multiLevelType w:val="hybridMultilevel"/>
    <w:tmpl w:val="AED228F0"/>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7CA4282"/>
    <w:multiLevelType w:val="hybridMultilevel"/>
    <w:tmpl w:val="5AF8456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21"/>
  </w:num>
  <w:num w:numId="3">
    <w:abstractNumId w:val="16"/>
  </w:num>
  <w:num w:numId="4">
    <w:abstractNumId w:val="14"/>
  </w:num>
  <w:num w:numId="5">
    <w:abstractNumId w:val="9"/>
  </w:num>
  <w:num w:numId="6">
    <w:abstractNumId w:val="11"/>
  </w:num>
  <w:num w:numId="7">
    <w:abstractNumId w:val="4"/>
  </w:num>
  <w:num w:numId="8">
    <w:abstractNumId w:val="6"/>
  </w:num>
  <w:num w:numId="9">
    <w:abstractNumId w:val="8"/>
  </w:num>
  <w:num w:numId="10">
    <w:abstractNumId w:val="17"/>
  </w:num>
  <w:num w:numId="11">
    <w:abstractNumId w:val="12"/>
  </w:num>
  <w:num w:numId="12">
    <w:abstractNumId w:val="0"/>
  </w:num>
  <w:num w:numId="13">
    <w:abstractNumId w:val="1"/>
  </w:num>
  <w:num w:numId="14">
    <w:abstractNumId w:val="20"/>
  </w:num>
  <w:num w:numId="15">
    <w:abstractNumId w:val="7"/>
  </w:num>
  <w:num w:numId="16">
    <w:abstractNumId w:val="3"/>
  </w:num>
  <w:num w:numId="17">
    <w:abstractNumId w:val="2"/>
  </w:num>
  <w:num w:numId="18">
    <w:abstractNumId w:val="15"/>
  </w:num>
  <w:num w:numId="19">
    <w:abstractNumId w:val="5"/>
  </w:num>
  <w:num w:numId="20">
    <w:abstractNumId w:val="18"/>
  </w:num>
  <w:num w:numId="21">
    <w:abstractNumId w:val="13"/>
  </w:num>
  <w:num w:numId="22">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12E"/>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BA8"/>
    <w:rsid w:val="00016E9D"/>
    <w:rsid w:val="0001725E"/>
    <w:rsid w:val="00017353"/>
    <w:rsid w:val="000205EA"/>
    <w:rsid w:val="00020EDE"/>
    <w:rsid w:val="00021237"/>
    <w:rsid w:val="000225EB"/>
    <w:rsid w:val="000229C8"/>
    <w:rsid w:val="00022CB4"/>
    <w:rsid w:val="00023CA8"/>
    <w:rsid w:val="00023CE4"/>
    <w:rsid w:val="000241E1"/>
    <w:rsid w:val="0002487C"/>
    <w:rsid w:val="00024B9E"/>
    <w:rsid w:val="00024EBD"/>
    <w:rsid w:val="000250E7"/>
    <w:rsid w:val="00025104"/>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1618"/>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0494"/>
    <w:rsid w:val="00070E8F"/>
    <w:rsid w:val="00071A92"/>
    <w:rsid w:val="00072234"/>
    <w:rsid w:val="000722D2"/>
    <w:rsid w:val="000725F9"/>
    <w:rsid w:val="00073311"/>
    <w:rsid w:val="00073EDD"/>
    <w:rsid w:val="00074845"/>
    <w:rsid w:val="000764BF"/>
    <w:rsid w:val="000775D6"/>
    <w:rsid w:val="0008000B"/>
    <w:rsid w:val="0008117C"/>
    <w:rsid w:val="00081DAC"/>
    <w:rsid w:val="00081DB6"/>
    <w:rsid w:val="00082C51"/>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5CE5"/>
    <w:rsid w:val="000A6038"/>
    <w:rsid w:val="000A63F8"/>
    <w:rsid w:val="000A7215"/>
    <w:rsid w:val="000A7AE5"/>
    <w:rsid w:val="000B0406"/>
    <w:rsid w:val="000B0794"/>
    <w:rsid w:val="000B14EB"/>
    <w:rsid w:val="000B1C70"/>
    <w:rsid w:val="000B249F"/>
    <w:rsid w:val="000B2541"/>
    <w:rsid w:val="000B2630"/>
    <w:rsid w:val="000B2653"/>
    <w:rsid w:val="000B2F5E"/>
    <w:rsid w:val="000B3967"/>
    <w:rsid w:val="000B5190"/>
    <w:rsid w:val="000B69D5"/>
    <w:rsid w:val="000B6CFA"/>
    <w:rsid w:val="000B7DC4"/>
    <w:rsid w:val="000C0753"/>
    <w:rsid w:val="000C0F46"/>
    <w:rsid w:val="000C1D76"/>
    <w:rsid w:val="000C1F7F"/>
    <w:rsid w:val="000C226A"/>
    <w:rsid w:val="000C23BC"/>
    <w:rsid w:val="000C341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E30"/>
    <w:rsid w:val="000F24E3"/>
    <w:rsid w:val="000F360C"/>
    <w:rsid w:val="000F3B97"/>
    <w:rsid w:val="000F447C"/>
    <w:rsid w:val="00100BA8"/>
    <w:rsid w:val="00101061"/>
    <w:rsid w:val="00101F49"/>
    <w:rsid w:val="00102050"/>
    <w:rsid w:val="00102336"/>
    <w:rsid w:val="0010309D"/>
    <w:rsid w:val="00103C0F"/>
    <w:rsid w:val="00103C7C"/>
    <w:rsid w:val="001046C7"/>
    <w:rsid w:val="00105201"/>
    <w:rsid w:val="001059AB"/>
    <w:rsid w:val="00105CA0"/>
    <w:rsid w:val="00105D75"/>
    <w:rsid w:val="0010636E"/>
    <w:rsid w:val="001067A3"/>
    <w:rsid w:val="00107399"/>
    <w:rsid w:val="00107E8C"/>
    <w:rsid w:val="00110188"/>
    <w:rsid w:val="00111047"/>
    <w:rsid w:val="00112337"/>
    <w:rsid w:val="00112BF6"/>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2C"/>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1D67"/>
    <w:rsid w:val="001725CE"/>
    <w:rsid w:val="00172797"/>
    <w:rsid w:val="00173A17"/>
    <w:rsid w:val="001745DC"/>
    <w:rsid w:val="00175135"/>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42C4"/>
    <w:rsid w:val="001953B2"/>
    <w:rsid w:val="001976E1"/>
    <w:rsid w:val="001A0045"/>
    <w:rsid w:val="001A060F"/>
    <w:rsid w:val="001A09CA"/>
    <w:rsid w:val="001A1A4B"/>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0E41"/>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D6"/>
    <w:rsid w:val="001C63C4"/>
    <w:rsid w:val="001C63FA"/>
    <w:rsid w:val="001C6AC8"/>
    <w:rsid w:val="001C77A7"/>
    <w:rsid w:val="001C7E71"/>
    <w:rsid w:val="001D034A"/>
    <w:rsid w:val="001D0BD2"/>
    <w:rsid w:val="001D10D7"/>
    <w:rsid w:val="001D1153"/>
    <w:rsid w:val="001D1B77"/>
    <w:rsid w:val="001D1C27"/>
    <w:rsid w:val="001D226D"/>
    <w:rsid w:val="001D2FDA"/>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2FD"/>
    <w:rsid w:val="002117C3"/>
    <w:rsid w:val="0021242D"/>
    <w:rsid w:val="002126A7"/>
    <w:rsid w:val="0021274F"/>
    <w:rsid w:val="0021383F"/>
    <w:rsid w:val="00213922"/>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7C7"/>
    <w:rsid w:val="00224DB6"/>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386D"/>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97F"/>
    <w:rsid w:val="002D6BCF"/>
    <w:rsid w:val="002D75BC"/>
    <w:rsid w:val="002D7DDB"/>
    <w:rsid w:val="002E08E5"/>
    <w:rsid w:val="002E1317"/>
    <w:rsid w:val="002E1E0B"/>
    <w:rsid w:val="002E23AB"/>
    <w:rsid w:val="002E28E7"/>
    <w:rsid w:val="002E3767"/>
    <w:rsid w:val="002E43CB"/>
    <w:rsid w:val="002E43FA"/>
    <w:rsid w:val="002E52BF"/>
    <w:rsid w:val="002E55E5"/>
    <w:rsid w:val="002E6122"/>
    <w:rsid w:val="002E6157"/>
    <w:rsid w:val="002E6A47"/>
    <w:rsid w:val="002E78D6"/>
    <w:rsid w:val="002F07AC"/>
    <w:rsid w:val="002F1F62"/>
    <w:rsid w:val="002F3635"/>
    <w:rsid w:val="002F3A46"/>
    <w:rsid w:val="002F3ECD"/>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537"/>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1CF5"/>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E05"/>
    <w:rsid w:val="00373340"/>
    <w:rsid w:val="003737E1"/>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B99"/>
    <w:rsid w:val="003B3756"/>
    <w:rsid w:val="003B3898"/>
    <w:rsid w:val="003B392F"/>
    <w:rsid w:val="003B52F6"/>
    <w:rsid w:val="003B5A10"/>
    <w:rsid w:val="003B60A0"/>
    <w:rsid w:val="003B70C3"/>
    <w:rsid w:val="003B72A4"/>
    <w:rsid w:val="003B77D8"/>
    <w:rsid w:val="003C04A9"/>
    <w:rsid w:val="003C0D93"/>
    <w:rsid w:val="003C1356"/>
    <w:rsid w:val="003C1711"/>
    <w:rsid w:val="003C1B58"/>
    <w:rsid w:val="003C3129"/>
    <w:rsid w:val="003C327C"/>
    <w:rsid w:val="003C4311"/>
    <w:rsid w:val="003C4B82"/>
    <w:rsid w:val="003C4C92"/>
    <w:rsid w:val="003C608B"/>
    <w:rsid w:val="003C66EE"/>
    <w:rsid w:val="003C6BC3"/>
    <w:rsid w:val="003C6D59"/>
    <w:rsid w:val="003D0853"/>
    <w:rsid w:val="003D1912"/>
    <w:rsid w:val="003D197B"/>
    <w:rsid w:val="003D23D7"/>
    <w:rsid w:val="003D3D1E"/>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49E"/>
    <w:rsid w:val="003E2A29"/>
    <w:rsid w:val="003E3E7C"/>
    <w:rsid w:val="003E41C3"/>
    <w:rsid w:val="003E4653"/>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2BE"/>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62F7"/>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B5A"/>
    <w:rsid w:val="00430E89"/>
    <w:rsid w:val="00431C6D"/>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11"/>
    <w:rsid w:val="00446A95"/>
    <w:rsid w:val="004474CE"/>
    <w:rsid w:val="0045187B"/>
    <w:rsid w:val="004519E9"/>
    <w:rsid w:val="0045294C"/>
    <w:rsid w:val="00452F61"/>
    <w:rsid w:val="004538E6"/>
    <w:rsid w:val="00454560"/>
    <w:rsid w:val="004547AB"/>
    <w:rsid w:val="004568B2"/>
    <w:rsid w:val="00457643"/>
    <w:rsid w:val="0045764C"/>
    <w:rsid w:val="00461648"/>
    <w:rsid w:val="00461744"/>
    <w:rsid w:val="004619EA"/>
    <w:rsid w:val="0046353A"/>
    <w:rsid w:val="00463933"/>
    <w:rsid w:val="00463E3D"/>
    <w:rsid w:val="00464935"/>
    <w:rsid w:val="004655A5"/>
    <w:rsid w:val="00465FA5"/>
    <w:rsid w:val="00466305"/>
    <w:rsid w:val="00466B99"/>
    <w:rsid w:val="004674DB"/>
    <w:rsid w:val="00467A33"/>
    <w:rsid w:val="004708E9"/>
    <w:rsid w:val="00471972"/>
    <w:rsid w:val="00472D9F"/>
    <w:rsid w:val="004737F4"/>
    <w:rsid w:val="00474531"/>
    <w:rsid w:val="00474E02"/>
    <w:rsid w:val="004760EB"/>
    <w:rsid w:val="00480172"/>
    <w:rsid w:val="0048044F"/>
    <w:rsid w:val="00481514"/>
    <w:rsid w:val="00482195"/>
    <w:rsid w:val="00482CC8"/>
    <w:rsid w:val="00482D8A"/>
    <w:rsid w:val="004835FE"/>
    <w:rsid w:val="00484CAF"/>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0D2"/>
    <w:rsid w:val="0049479C"/>
    <w:rsid w:val="00494D0C"/>
    <w:rsid w:val="0049529D"/>
    <w:rsid w:val="00495374"/>
    <w:rsid w:val="00495984"/>
    <w:rsid w:val="00497A03"/>
    <w:rsid w:val="00497A7E"/>
    <w:rsid w:val="004A0A66"/>
    <w:rsid w:val="004A10A4"/>
    <w:rsid w:val="004A13FD"/>
    <w:rsid w:val="004A14A3"/>
    <w:rsid w:val="004A157A"/>
    <w:rsid w:val="004A3AE0"/>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4123"/>
    <w:rsid w:val="004D4883"/>
    <w:rsid w:val="004D4D53"/>
    <w:rsid w:val="004D53BD"/>
    <w:rsid w:val="004D6700"/>
    <w:rsid w:val="004D7033"/>
    <w:rsid w:val="004D78BE"/>
    <w:rsid w:val="004D7E26"/>
    <w:rsid w:val="004E0A13"/>
    <w:rsid w:val="004E0CB8"/>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532B"/>
    <w:rsid w:val="004F5D2C"/>
    <w:rsid w:val="004F78BF"/>
    <w:rsid w:val="00500108"/>
    <w:rsid w:val="005001A4"/>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2B9A"/>
    <w:rsid w:val="005353D8"/>
    <w:rsid w:val="0053606B"/>
    <w:rsid w:val="00536EF4"/>
    <w:rsid w:val="00540872"/>
    <w:rsid w:val="005423DF"/>
    <w:rsid w:val="0054331B"/>
    <w:rsid w:val="00543E5E"/>
    <w:rsid w:val="005440DF"/>
    <w:rsid w:val="005458DE"/>
    <w:rsid w:val="005479B3"/>
    <w:rsid w:val="00550292"/>
    <w:rsid w:val="00550B6B"/>
    <w:rsid w:val="0055126D"/>
    <w:rsid w:val="00551DEB"/>
    <w:rsid w:val="005533B8"/>
    <w:rsid w:val="00554282"/>
    <w:rsid w:val="005557B9"/>
    <w:rsid w:val="005575C4"/>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757"/>
    <w:rsid w:val="00575884"/>
    <w:rsid w:val="00575C22"/>
    <w:rsid w:val="005762E2"/>
    <w:rsid w:val="00576507"/>
    <w:rsid w:val="00576C08"/>
    <w:rsid w:val="00576D0A"/>
    <w:rsid w:val="00577E42"/>
    <w:rsid w:val="00582883"/>
    <w:rsid w:val="00582DA2"/>
    <w:rsid w:val="00583E8B"/>
    <w:rsid w:val="00583FE7"/>
    <w:rsid w:val="00584278"/>
    <w:rsid w:val="00584A6F"/>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2D43"/>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0228"/>
    <w:rsid w:val="005B18C8"/>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101F"/>
    <w:rsid w:val="005D2099"/>
    <w:rsid w:val="005D3C05"/>
    <w:rsid w:val="005D4036"/>
    <w:rsid w:val="005D4572"/>
    <w:rsid w:val="005D7590"/>
    <w:rsid w:val="005D76A8"/>
    <w:rsid w:val="005D77E7"/>
    <w:rsid w:val="005D791B"/>
    <w:rsid w:val="005D7A23"/>
    <w:rsid w:val="005E00DF"/>
    <w:rsid w:val="005E07F6"/>
    <w:rsid w:val="005E206D"/>
    <w:rsid w:val="005E36B2"/>
    <w:rsid w:val="005E39B9"/>
    <w:rsid w:val="005E409C"/>
    <w:rsid w:val="005E42E3"/>
    <w:rsid w:val="005E4782"/>
    <w:rsid w:val="005E47F6"/>
    <w:rsid w:val="005E4BDA"/>
    <w:rsid w:val="005E5F2D"/>
    <w:rsid w:val="005E6BCA"/>
    <w:rsid w:val="005E72D0"/>
    <w:rsid w:val="005F0884"/>
    <w:rsid w:val="005F08CE"/>
    <w:rsid w:val="005F09C0"/>
    <w:rsid w:val="005F17B3"/>
    <w:rsid w:val="005F32E0"/>
    <w:rsid w:val="005F4386"/>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961"/>
    <w:rsid w:val="00605A0C"/>
    <w:rsid w:val="00606836"/>
    <w:rsid w:val="00606C24"/>
    <w:rsid w:val="00606C40"/>
    <w:rsid w:val="00606CDA"/>
    <w:rsid w:val="00606E98"/>
    <w:rsid w:val="0061074A"/>
    <w:rsid w:val="0061076E"/>
    <w:rsid w:val="00611BAF"/>
    <w:rsid w:val="00611F1C"/>
    <w:rsid w:val="00612169"/>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45A4"/>
    <w:rsid w:val="006252E5"/>
    <w:rsid w:val="00625A32"/>
    <w:rsid w:val="006267A0"/>
    <w:rsid w:val="006268F8"/>
    <w:rsid w:val="006271AA"/>
    <w:rsid w:val="00627BC4"/>
    <w:rsid w:val="00630096"/>
    <w:rsid w:val="0063039A"/>
    <w:rsid w:val="00630D01"/>
    <w:rsid w:val="00631D27"/>
    <w:rsid w:val="006345D7"/>
    <w:rsid w:val="00635E21"/>
    <w:rsid w:val="00635FC9"/>
    <w:rsid w:val="00636B1C"/>
    <w:rsid w:val="00640AF3"/>
    <w:rsid w:val="0064293B"/>
    <w:rsid w:val="00642AEF"/>
    <w:rsid w:val="006433DC"/>
    <w:rsid w:val="00643626"/>
    <w:rsid w:val="0064489E"/>
    <w:rsid w:val="00646D4B"/>
    <w:rsid w:val="00646E52"/>
    <w:rsid w:val="006471E2"/>
    <w:rsid w:val="00650556"/>
    <w:rsid w:val="006515B6"/>
    <w:rsid w:val="006534DA"/>
    <w:rsid w:val="006540B9"/>
    <w:rsid w:val="00654946"/>
    <w:rsid w:val="00655B55"/>
    <w:rsid w:val="0065659C"/>
    <w:rsid w:val="006571D2"/>
    <w:rsid w:val="00657C23"/>
    <w:rsid w:val="00660DD7"/>
    <w:rsid w:val="00662815"/>
    <w:rsid w:val="0066313C"/>
    <w:rsid w:val="0066335E"/>
    <w:rsid w:val="00663581"/>
    <w:rsid w:val="00663D78"/>
    <w:rsid w:val="006644F2"/>
    <w:rsid w:val="00664D18"/>
    <w:rsid w:val="006652FC"/>
    <w:rsid w:val="00666047"/>
    <w:rsid w:val="00666316"/>
    <w:rsid w:val="00670DF7"/>
    <w:rsid w:val="00671C54"/>
    <w:rsid w:val="00671EF9"/>
    <w:rsid w:val="00672007"/>
    <w:rsid w:val="00672B41"/>
    <w:rsid w:val="00672FAF"/>
    <w:rsid w:val="0067304C"/>
    <w:rsid w:val="00674479"/>
    <w:rsid w:val="00674490"/>
    <w:rsid w:val="00674CEC"/>
    <w:rsid w:val="006753E0"/>
    <w:rsid w:val="0067577C"/>
    <w:rsid w:val="00675C51"/>
    <w:rsid w:val="006776B7"/>
    <w:rsid w:val="0068020D"/>
    <w:rsid w:val="00680961"/>
    <w:rsid w:val="00680ABE"/>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53F1"/>
    <w:rsid w:val="00695B8D"/>
    <w:rsid w:val="00695C64"/>
    <w:rsid w:val="006A07A6"/>
    <w:rsid w:val="006A210E"/>
    <w:rsid w:val="006A2D8B"/>
    <w:rsid w:val="006A3AAA"/>
    <w:rsid w:val="006A3E42"/>
    <w:rsid w:val="006A458E"/>
    <w:rsid w:val="006A5C8F"/>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6E06"/>
    <w:rsid w:val="006B75EA"/>
    <w:rsid w:val="006C0367"/>
    <w:rsid w:val="006C0743"/>
    <w:rsid w:val="006C0E9A"/>
    <w:rsid w:val="006C1706"/>
    <w:rsid w:val="006C1997"/>
    <w:rsid w:val="006C1B16"/>
    <w:rsid w:val="006C29CD"/>
    <w:rsid w:val="006C35F4"/>
    <w:rsid w:val="006C4CFB"/>
    <w:rsid w:val="006C5012"/>
    <w:rsid w:val="006C5889"/>
    <w:rsid w:val="006C743A"/>
    <w:rsid w:val="006D0230"/>
    <w:rsid w:val="006D10AD"/>
    <w:rsid w:val="006D113D"/>
    <w:rsid w:val="006D12B9"/>
    <w:rsid w:val="006D350B"/>
    <w:rsid w:val="006D4126"/>
    <w:rsid w:val="006D5AA8"/>
    <w:rsid w:val="006D5DBB"/>
    <w:rsid w:val="006D6467"/>
    <w:rsid w:val="006D663B"/>
    <w:rsid w:val="006D6D44"/>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6AF"/>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132F"/>
    <w:rsid w:val="007021EA"/>
    <w:rsid w:val="007033E3"/>
    <w:rsid w:val="007034DE"/>
    <w:rsid w:val="00704962"/>
    <w:rsid w:val="007052CB"/>
    <w:rsid w:val="0070668B"/>
    <w:rsid w:val="0071083C"/>
    <w:rsid w:val="00710E13"/>
    <w:rsid w:val="00710E33"/>
    <w:rsid w:val="00711111"/>
    <w:rsid w:val="00711386"/>
    <w:rsid w:val="0071149E"/>
    <w:rsid w:val="007115F6"/>
    <w:rsid w:val="007141B6"/>
    <w:rsid w:val="00714284"/>
    <w:rsid w:val="00714A96"/>
    <w:rsid w:val="00714F14"/>
    <w:rsid w:val="00714F44"/>
    <w:rsid w:val="0071618A"/>
    <w:rsid w:val="007171C2"/>
    <w:rsid w:val="00720667"/>
    <w:rsid w:val="00720C8D"/>
    <w:rsid w:val="00721F45"/>
    <w:rsid w:val="00722B70"/>
    <w:rsid w:val="00722D2A"/>
    <w:rsid w:val="007240A8"/>
    <w:rsid w:val="00724299"/>
    <w:rsid w:val="00725D4D"/>
    <w:rsid w:val="007264B3"/>
    <w:rsid w:val="007271FA"/>
    <w:rsid w:val="007273D0"/>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5404"/>
    <w:rsid w:val="007469B9"/>
    <w:rsid w:val="00746BB8"/>
    <w:rsid w:val="00746D85"/>
    <w:rsid w:val="0075026B"/>
    <w:rsid w:val="007509F4"/>
    <w:rsid w:val="00750AEA"/>
    <w:rsid w:val="00753154"/>
    <w:rsid w:val="0075506C"/>
    <w:rsid w:val="007552B0"/>
    <w:rsid w:val="007561F2"/>
    <w:rsid w:val="00756327"/>
    <w:rsid w:val="00756D92"/>
    <w:rsid w:val="007606FD"/>
    <w:rsid w:val="00760B28"/>
    <w:rsid w:val="0076189E"/>
    <w:rsid w:val="00762126"/>
    <w:rsid w:val="00763410"/>
    <w:rsid w:val="00763830"/>
    <w:rsid w:val="00764C28"/>
    <w:rsid w:val="0076520F"/>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0EB"/>
    <w:rsid w:val="007A1344"/>
    <w:rsid w:val="007A13A5"/>
    <w:rsid w:val="007A1C8E"/>
    <w:rsid w:val="007A265B"/>
    <w:rsid w:val="007A2BE5"/>
    <w:rsid w:val="007A53EE"/>
    <w:rsid w:val="007A6A20"/>
    <w:rsid w:val="007A6A60"/>
    <w:rsid w:val="007A7CF8"/>
    <w:rsid w:val="007B44AF"/>
    <w:rsid w:val="007B4541"/>
    <w:rsid w:val="007B4879"/>
    <w:rsid w:val="007B5322"/>
    <w:rsid w:val="007B5359"/>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257"/>
    <w:rsid w:val="007C793F"/>
    <w:rsid w:val="007C794A"/>
    <w:rsid w:val="007C7F83"/>
    <w:rsid w:val="007D0B6C"/>
    <w:rsid w:val="007D0E1E"/>
    <w:rsid w:val="007D55A1"/>
    <w:rsid w:val="007D5D10"/>
    <w:rsid w:val="007D5DBC"/>
    <w:rsid w:val="007D6D12"/>
    <w:rsid w:val="007D6F6A"/>
    <w:rsid w:val="007D763D"/>
    <w:rsid w:val="007D7798"/>
    <w:rsid w:val="007E0AAA"/>
    <w:rsid w:val="007E21F7"/>
    <w:rsid w:val="007E21FE"/>
    <w:rsid w:val="007E3EBB"/>
    <w:rsid w:val="007E4A8B"/>
    <w:rsid w:val="007E643B"/>
    <w:rsid w:val="007E6999"/>
    <w:rsid w:val="007E6A14"/>
    <w:rsid w:val="007E7E8D"/>
    <w:rsid w:val="007F1A04"/>
    <w:rsid w:val="007F210D"/>
    <w:rsid w:val="007F2AC9"/>
    <w:rsid w:val="007F33D9"/>
    <w:rsid w:val="007F3E61"/>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790"/>
    <w:rsid w:val="00807BEE"/>
    <w:rsid w:val="00807DD4"/>
    <w:rsid w:val="008107D5"/>
    <w:rsid w:val="00810C39"/>
    <w:rsid w:val="0081151F"/>
    <w:rsid w:val="00812D80"/>
    <w:rsid w:val="00812F4C"/>
    <w:rsid w:val="00813550"/>
    <w:rsid w:val="00813C38"/>
    <w:rsid w:val="00814719"/>
    <w:rsid w:val="0081486C"/>
    <w:rsid w:val="00814A5A"/>
    <w:rsid w:val="00815C36"/>
    <w:rsid w:val="00815F22"/>
    <w:rsid w:val="008165D1"/>
    <w:rsid w:val="00817865"/>
    <w:rsid w:val="00817D87"/>
    <w:rsid w:val="00820FFD"/>
    <w:rsid w:val="00821051"/>
    <w:rsid w:val="008217D9"/>
    <w:rsid w:val="00821BE7"/>
    <w:rsid w:val="00821CC5"/>
    <w:rsid w:val="008223B2"/>
    <w:rsid w:val="00823951"/>
    <w:rsid w:val="00823C99"/>
    <w:rsid w:val="00824AEE"/>
    <w:rsid w:val="00824E31"/>
    <w:rsid w:val="00825DD2"/>
    <w:rsid w:val="00826342"/>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7E21"/>
    <w:rsid w:val="00837E8B"/>
    <w:rsid w:val="008411FD"/>
    <w:rsid w:val="00842037"/>
    <w:rsid w:val="00842057"/>
    <w:rsid w:val="0084243E"/>
    <w:rsid w:val="008425B5"/>
    <w:rsid w:val="008437E1"/>
    <w:rsid w:val="00843CDB"/>
    <w:rsid w:val="00844247"/>
    <w:rsid w:val="008447B3"/>
    <w:rsid w:val="008466E4"/>
    <w:rsid w:val="00846A93"/>
    <w:rsid w:val="00846FEC"/>
    <w:rsid w:val="00847342"/>
    <w:rsid w:val="0084785B"/>
    <w:rsid w:val="0085065C"/>
    <w:rsid w:val="00850888"/>
    <w:rsid w:val="008515A4"/>
    <w:rsid w:val="00851EB5"/>
    <w:rsid w:val="0085207C"/>
    <w:rsid w:val="0085298B"/>
    <w:rsid w:val="00852C67"/>
    <w:rsid w:val="00853371"/>
    <w:rsid w:val="00853389"/>
    <w:rsid w:val="008548F7"/>
    <w:rsid w:val="008557B3"/>
    <w:rsid w:val="0085599A"/>
    <w:rsid w:val="00856746"/>
    <w:rsid w:val="00856D4F"/>
    <w:rsid w:val="00857B40"/>
    <w:rsid w:val="00857E7C"/>
    <w:rsid w:val="00857F78"/>
    <w:rsid w:val="0086098A"/>
    <w:rsid w:val="00860E62"/>
    <w:rsid w:val="008611A1"/>
    <w:rsid w:val="00861A6D"/>
    <w:rsid w:val="00861CD7"/>
    <w:rsid w:val="00862A8F"/>
    <w:rsid w:val="00862AE8"/>
    <w:rsid w:val="00863358"/>
    <w:rsid w:val="00863833"/>
    <w:rsid w:val="008646D6"/>
    <w:rsid w:val="00864C96"/>
    <w:rsid w:val="00864FCF"/>
    <w:rsid w:val="00865443"/>
    <w:rsid w:val="00865E7D"/>
    <w:rsid w:val="00865EE3"/>
    <w:rsid w:val="008660F8"/>
    <w:rsid w:val="00866FD2"/>
    <w:rsid w:val="008675D6"/>
    <w:rsid w:val="00867892"/>
    <w:rsid w:val="00867CFE"/>
    <w:rsid w:val="008705A1"/>
    <w:rsid w:val="00870FBD"/>
    <w:rsid w:val="008730CC"/>
    <w:rsid w:val="00873164"/>
    <w:rsid w:val="0087406C"/>
    <w:rsid w:val="00875C70"/>
    <w:rsid w:val="008765A9"/>
    <w:rsid w:val="0087680D"/>
    <w:rsid w:val="00876F59"/>
    <w:rsid w:val="00877602"/>
    <w:rsid w:val="0087774D"/>
    <w:rsid w:val="00877F78"/>
    <w:rsid w:val="00881122"/>
    <w:rsid w:val="0088157E"/>
    <w:rsid w:val="00881769"/>
    <w:rsid w:val="00881C57"/>
    <w:rsid w:val="0088218E"/>
    <w:rsid w:val="0088280F"/>
    <w:rsid w:val="00883820"/>
    <w:rsid w:val="008848D7"/>
    <w:rsid w:val="00887005"/>
    <w:rsid w:val="00887CAA"/>
    <w:rsid w:val="00890318"/>
    <w:rsid w:val="008904A3"/>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4A5A"/>
    <w:rsid w:val="008B6CBC"/>
    <w:rsid w:val="008B7C54"/>
    <w:rsid w:val="008B7E4C"/>
    <w:rsid w:val="008C07D2"/>
    <w:rsid w:val="008C0CCD"/>
    <w:rsid w:val="008C195E"/>
    <w:rsid w:val="008C1A91"/>
    <w:rsid w:val="008C1C3B"/>
    <w:rsid w:val="008C2ECF"/>
    <w:rsid w:val="008C3A63"/>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D9"/>
    <w:rsid w:val="008D5026"/>
    <w:rsid w:val="008D5E8F"/>
    <w:rsid w:val="008E0242"/>
    <w:rsid w:val="008E068F"/>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7"/>
    <w:rsid w:val="0090132F"/>
    <w:rsid w:val="0090155F"/>
    <w:rsid w:val="009016A6"/>
    <w:rsid w:val="009018A6"/>
    <w:rsid w:val="009021FC"/>
    <w:rsid w:val="00902292"/>
    <w:rsid w:val="0090250A"/>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5F93"/>
    <w:rsid w:val="00916417"/>
    <w:rsid w:val="009164D9"/>
    <w:rsid w:val="009169B4"/>
    <w:rsid w:val="00916CC5"/>
    <w:rsid w:val="00917A4F"/>
    <w:rsid w:val="00920337"/>
    <w:rsid w:val="00920CAC"/>
    <w:rsid w:val="00920FF3"/>
    <w:rsid w:val="00921804"/>
    <w:rsid w:val="00922876"/>
    <w:rsid w:val="009228A1"/>
    <w:rsid w:val="00922B95"/>
    <w:rsid w:val="0092361B"/>
    <w:rsid w:val="0092393C"/>
    <w:rsid w:val="009253A2"/>
    <w:rsid w:val="009253B9"/>
    <w:rsid w:val="009254DE"/>
    <w:rsid w:val="0092586D"/>
    <w:rsid w:val="009271D3"/>
    <w:rsid w:val="009275EB"/>
    <w:rsid w:val="00927A11"/>
    <w:rsid w:val="0093039D"/>
    <w:rsid w:val="00930E82"/>
    <w:rsid w:val="00931653"/>
    <w:rsid w:val="00931A6B"/>
    <w:rsid w:val="00931B3E"/>
    <w:rsid w:val="00931EB8"/>
    <w:rsid w:val="00932061"/>
    <w:rsid w:val="0093246C"/>
    <w:rsid w:val="00932FA6"/>
    <w:rsid w:val="00933E21"/>
    <w:rsid w:val="00933FB9"/>
    <w:rsid w:val="009351ED"/>
    <w:rsid w:val="00935851"/>
    <w:rsid w:val="00935E0D"/>
    <w:rsid w:val="0093711A"/>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6BD"/>
    <w:rsid w:val="009477CA"/>
    <w:rsid w:val="00947921"/>
    <w:rsid w:val="00950417"/>
    <w:rsid w:val="009505F1"/>
    <w:rsid w:val="009507D7"/>
    <w:rsid w:val="00950F44"/>
    <w:rsid w:val="009514A6"/>
    <w:rsid w:val="00951570"/>
    <w:rsid w:val="00953A1F"/>
    <w:rsid w:val="00953A2E"/>
    <w:rsid w:val="009541AB"/>
    <w:rsid w:val="00954597"/>
    <w:rsid w:val="009549A5"/>
    <w:rsid w:val="00954A11"/>
    <w:rsid w:val="00956E95"/>
    <w:rsid w:val="009573FA"/>
    <w:rsid w:val="00957F94"/>
    <w:rsid w:val="009609EC"/>
    <w:rsid w:val="00960D45"/>
    <w:rsid w:val="00961336"/>
    <w:rsid w:val="00961482"/>
    <w:rsid w:val="009618B0"/>
    <w:rsid w:val="009624B5"/>
    <w:rsid w:val="00962C9D"/>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5266"/>
    <w:rsid w:val="00996544"/>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777"/>
    <w:rsid w:val="009A79C8"/>
    <w:rsid w:val="009A7DEB"/>
    <w:rsid w:val="009B0C83"/>
    <w:rsid w:val="009B0F24"/>
    <w:rsid w:val="009B10F4"/>
    <w:rsid w:val="009B145E"/>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524"/>
    <w:rsid w:val="009D2AFA"/>
    <w:rsid w:val="009D2F40"/>
    <w:rsid w:val="009D4079"/>
    <w:rsid w:val="009D4342"/>
    <w:rsid w:val="009D44B8"/>
    <w:rsid w:val="009D565F"/>
    <w:rsid w:val="009D65BD"/>
    <w:rsid w:val="009D7800"/>
    <w:rsid w:val="009E031A"/>
    <w:rsid w:val="009E127A"/>
    <w:rsid w:val="009E13F0"/>
    <w:rsid w:val="009E2D6C"/>
    <w:rsid w:val="009E3937"/>
    <w:rsid w:val="009E4BBB"/>
    <w:rsid w:val="009E5E26"/>
    <w:rsid w:val="009E7188"/>
    <w:rsid w:val="009F033E"/>
    <w:rsid w:val="009F0920"/>
    <w:rsid w:val="009F0D2E"/>
    <w:rsid w:val="009F2D46"/>
    <w:rsid w:val="009F3F85"/>
    <w:rsid w:val="009F5521"/>
    <w:rsid w:val="009F5648"/>
    <w:rsid w:val="009F5854"/>
    <w:rsid w:val="009F5C70"/>
    <w:rsid w:val="009F6076"/>
    <w:rsid w:val="009F69F9"/>
    <w:rsid w:val="009F6F65"/>
    <w:rsid w:val="00A00432"/>
    <w:rsid w:val="00A00754"/>
    <w:rsid w:val="00A02747"/>
    <w:rsid w:val="00A02C90"/>
    <w:rsid w:val="00A035A1"/>
    <w:rsid w:val="00A038B8"/>
    <w:rsid w:val="00A04DD8"/>
    <w:rsid w:val="00A04E89"/>
    <w:rsid w:val="00A05CFB"/>
    <w:rsid w:val="00A074B7"/>
    <w:rsid w:val="00A12093"/>
    <w:rsid w:val="00A1299F"/>
    <w:rsid w:val="00A12D0B"/>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FFD"/>
    <w:rsid w:val="00A57D21"/>
    <w:rsid w:val="00A60AB0"/>
    <w:rsid w:val="00A60B56"/>
    <w:rsid w:val="00A6126E"/>
    <w:rsid w:val="00A6139A"/>
    <w:rsid w:val="00A61C0F"/>
    <w:rsid w:val="00A63963"/>
    <w:rsid w:val="00A639A3"/>
    <w:rsid w:val="00A63B7D"/>
    <w:rsid w:val="00A63F7A"/>
    <w:rsid w:val="00A641DC"/>
    <w:rsid w:val="00A671BD"/>
    <w:rsid w:val="00A6748D"/>
    <w:rsid w:val="00A676BA"/>
    <w:rsid w:val="00A67977"/>
    <w:rsid w:val="00A704CE"/>
    <w:rsid w:val="00A70B46"/>
    <w:rsid w:val="00A7230F"/>
    <w:rsid w:val="00A726D8"/>
    <w:rsid w:val="00A74251"/>
    <w:rsid w:val="00A7443A"/>
    <w:rsid w:val="00A74B46"/>
    <w:rsid w:val="00A74BD8"/>
    <w:rsid w:val="00A75758"/>
    <w:rsid w:val="00A75B18"/>
    <w:rsid w:val="00A76410"/>
    <w:rsid w:val="00A76F86"/>
    <w:rsid w:val="00A808F6"/>
    <w:rsid w:val="00A82FBB"/>
    <w:rsid w:val="00A838C4"/>
    <w:rsid w:val="00A847D5"/>
    <w:rsid w:val="00A848D3"/>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9CE"/>
    <w:rsid w:val="00AB1DF2"/>
    <w:rsid w:val="00AB3E18"/>
    <w:rsid w:val="00AB45B8"/>
    <w:rsid w:val="00AB48F5"/>
    <w:rsid w:val="00AC0460"/>
    <w:rsid w:val="00AC0955"/>
    <w:rsid w:val="00AC1A64"/>
    <w:rsid w:val="00AC3BD3"/>
    <w:rsid w:val="00AC5CB7"/>
    <w:rsid w:val="00AC6FEA"/>
    <w:rsid w:val="00AC7825"/>
    <w:rsid w:val="00AD0D97"/>
    <w:rsid w:val="00AD0DBB"/>
    <w:rsid w:val="00AD1604"/>
    <w:rsid w:val="00AD263D"/>
    <w:rsid w:val="00AD2A55"/>
    <w:rsid w:val="00AD2DF5"/>
    <w:rsid w:val="00AD368D"/>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37E6"/>
    <w:rsid w:val="00AE4868"/>
    <w:rsid w:val="00AE51A9"/>
    <w:rsid w:val="00AE63B9"/>
    <w:rsid w:val="00AE6E63"/>
    <w:rsid w:val="00AE76B2"/>
    <w:rsid w:val="00AE786A"/>
    <w:rsid w:val="00AF09AC"/>
    <w:rsid w:val="00AF120F"/>
    <w:rsid w:val="00AF1E39"/>
    <w:rsid w:val="00AF216C"/>
    <w:rsid w:val="00AF25DC"/>
    <w:rsid w:val="00AF32A3"/>
    <w:rsid w:val="00AF3380"/>
    <w:rsid w:val="00AF36CD"/>
    <w:rsid w:val="00AF3C7B"/>
    <w:rsid w:val="00AF3CE8"/>
    <w:rsid w:val="00AF526A"/>
    <w:rsid w:val="00AF5DF3"/>
    <w:rsid w:val="00AF5E11"/>
    <w:rsid w:val="00AF60A8"/>
    <w:rsid w:val="00AF71FB"/>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A8E"/>
    <w:rsid w:val="00B16F6E"/>
    <w:rsid w:val="00B17071"/>
    <w:rsid w:val="00B178BA"/>
    <w:rsid w:val="00B20347"/>
    <w:rsid w:val="00B205E0"/>
    <w:rsid w:val="00B20B08"/>
    <w:rsid w:val="00B20D6D"/>
    <w:rsid w:val="00B227FF"/>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79F"/>
    <w:rsid w:val="00B41990"/>
    <w:rsid w:val="00B41C1B"/>
    <w:rsid w:val="00B41C72"/>
    <w:rsid w:val="00B41D8B"/>
    <w:rsid w:val="00B41E09"/>
    <w:rsid w:val="00B42EA2"/>
    <w:rsid w:val="00B4389C"/>
    <w:rsid w:val="00B45895"/>
    <w:rsid w:val="00B4593E"/>
    <w:rsid w:val="00B46138"/>
    <w:rsid w:val="00B47BE3"/>
    <w:rsid w:val="00B5065D"/>
    <w:rsid w:val="00B51888"/>
    <w:rsid w:val="00B52300"/>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8B0"/>
    <w:rsid w:val="00B66C66"/>
    <w:rsid w:val="00B67B63"/>
    <w:rsid w:val="00B70BAD"/>
    <w:rsid w:val="00B72CD9"/>
    <w:rsid w:val="00B74ED9"/>
    <w:rsid w:val="00B750D5"/>
    <w:rsid w:val="00B75470"/>
    <w:rsid w:val="00B7625A"/>
    <w:rsid w:val="00B76C08"/>
    <w:rsid w:val="00B76DEE"/>
    <w:rsid w:val="00B76FDE"/>
    <w:rsid w:val="00B77ACE"/>
    <w:rsid w:val="00B81C88"/>
    <w:rsid w:val="00B8231A"/>
    <w:rsid w:val="00B82E6E"/>
    <w:rsid w:val="00B831AD"/>
    <w:rsid w:val="00B841FB"/>
    <w:rsid w:val="00B85247"/>
    <w:rsid w:val="00B85263"/>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728"/>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1FDD"/>
    <w:rsid w:val="00BC3200"/>
    <w:rsid w:val="00BC32E5"/>
    <w:rsid w:val="00BC3747"/>
    <w:rsid w:val="00BC374F"/>
    <w:rsid w:val="00BC3ACE"/>
    <w:rsid w:val="00BC3CD2"/>
    <w:rsid w:val="00BC5216"/>
    <w:rsid w:val="00BC53AD"/>
    <w:rsid w:val="00BC5BEF"/>
    <w:rsid w:val="00BD0EC9"/>
    <w:rsid w:val="00BD12EB"/>
    <w:rsid w:val="00BD178B"/>
    <w:rsid w:val="00BD269E"/>
    <w:rsid w:val="00BD279B"/>
    <w:rsid w:val="00BD3334"/>
    <w:rsid w:val="00BD34B7"/>
    <w:rsid w:val="00BD4516"/>
    <w:rsid w:val="00BD478A"/>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4820"/>
    <w:rsid w:val="00BE5CEF"/>
    <w:rsid w:val="00BE66B1"/>
    <w:rsid w:val="00BE687E"/>
    <w:rsid w:val="00BE6A9B"/>
    <w:rsid w:val="00BE6C5D"/>
    <w:rsid w:val="00BE7629"/>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5502"/>
    <w:rsid w:val="00C0690F"/>
    <w:rsid w:val="00C069ED"/>
    <w:rsid w:val="00C07C98"/>
    <w:rsid w:val="00C07DEF"/>
    <w:rsid w:val="00C108E0"/>
    <w:rsid w:val="00C10A66"/>
    <w:rsid w:val="00C118C7"/>
    <w:rsid w:val="00C11B12"/>
    <w:rsid w:val="00C1210D"/>
    <w:rsid w:val="00C1224E"/>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5182"/>
    <w:rsid w:val="00C36EC2"/>
    <w:rsid w:val="00C3760C"/>
    <w:rsid w:val="00C37B60"/>
    <w:rsid w:val="00C408EE"/>
    <w:rsid w:val="00C4118D"/>
    <w:rsid w:val="00C41306"/>
    <w:rsid w:val="00C41EDB"/>
    <w:rsid w:val="00C4209A"/>
    <w:rsid w:val="00C4265D"/>
    <w:rsid w:val="00C42EE0"/>
    <w:rsid w:val="00C44043"/>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47DE"/>
    <w:rsid w:val="00C653E3"/>
    <w:rsid w:val="00C65BF1"/>
    <w:rsid w:val="00C65C5E"/>
    <w:rsid w:val="00C65EBF"/>
    <w:rsid w:val="00C65F3F"/>
    <w:rsid w:val="00C671D4"/>
    <w:rsid w:val="00C67287"/>
    <w:rsid w:val="00C70171"/>
    <w:rsid w:val="00C727E0"/>
    <w:rsid w:val="00C73D3D"/>
    <w:rsid w:val="00C74A11"/>
    <w:rsid w:val="00C74E1C"/>
    <w:rsid w:val="00C7517D"/>
    <w:rsid w:val="00C75EA5"/>
    <w:rsid w:val="00C75F49"/>
    <w:rsid w:val="00C76CC2"/>
    <w:rsid w:val="00C80422"/>
    <w:rsid w:val="00C80966"/>
    <w:rsid w:val="00C80CF1"/>
    <w:rsid w:val="00C82729"/>
    <w:rsid w:val="00C82BBF"/>
    <w:rsid w:val="00C82F0A"/>
    <w:rsid w:val="00C83716"/>
    <w:rsid w:val="00C837FF"/>
    <w:rsid w:val="00C841DE"/>
    <w:rsid w:val="00C84BD1"/>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36A9"/>
    <w:rsid w:val="00CA49BC"/>
    <w:rsid w:val="00CA4CB2"/>
    <w:rsid w:val="00CA5EF7"/>
    <w:rsid w:val="00CA6D30"/>
    <w:rsid w:val="00CA7323"/>
    <w:rsid w:val="00CB075E"/>
    <w:rsid w:val="00CB24FE"/>
    <w:rsid w:val="00CB2574"/>
    <w:rsid w:val="00CB2ACF"/>
    <w:rsid w:val="00CB468C"/>
    <w:rsid w:val="00CB7299"/>
    <w:rsid w:val="00CB799A"/>
    <w:rsid w:val="00CC00CE"/>
    <w:rsid w:val="00CC0F13"/>
    <w:rsid w:val="00CC1CAB"/>
    <w:rsid w:val="00CC22E9"/>
    <w:rsid w:val="00CC237B"/>
    <w:rsid w:val="00CC2623"/>
    <w:rsid w:val="00CC3135"/>
    <w:rsid w:val="00CC3DA4"/>
    <w:rsid w:val="00CC449F"/>
    <w:rsid w:val="00CC45EC"/>
    <w:rsid w:val="00CC572A"/>
    <w:rsid w:val="00CC67CF"/>
    <w:rsid w:val="00CC6E15"/>
    <w:rsid w:val="00CC714F"/>
    <w:rsid w:val="00CD0498"/>
    <w:rsid w:val="00CD1F47"/>
    <w:rsid w:val="00CD28C4"/>
    <w:rsid w:val="00CD3387"/>
    <w:rsid w:val="00CD3514"/>
    <w:rsid w:val="00CD42CC"/>
    <w:rsid w:val="00CD49B4"/>
    <w:rsid w:val="00CD5D17"/>
    <w:rsid w:val="00CD6388"/>
    <w:rsid w:val="00CD6F9F"/>
    <w:rsid w:val="00CD7E6A"/>
    <w:rsid w:val="00CE0DE7"/>
    <w:rsid w:val="00CE2860"/>
    <w:rsid w:val="00CE31B9"/>
    <w:rsid w:val="00CE3EC3"/>
    <w:rsid w:val="00CE49A0"/>
    <w:rsid w:val="00CE4B89"/>
    <w:rsid w:val="00CE535B"/>
    <w:rsid w:val="00CE591B"/>
    <w:rsid w:val="00CE67D6"/>
    <w:rsid w:val="00CE7F86"/>
    <w:rsid w:val="00CF042B"/>
    <w:rsid w:val="00CF155A"/>
    <w:rsid w:val="00CF24E8"/>
    <w:rsid w:val="00CF2FAD"/>
    <w:rsid w:val="00CF3179"/>
    <w:rsid w:val="00CF33B9"/>
    <w:rsid w:val="00CF35F4"/>
    <w:rsid w:val="00CF5B79"/>
    <w:rsid w:val="00CF5EB6"/>
    <w:rsid w:val="00CF7D1D"/>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307"/>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D3B"/>
    <w:rsid w:val="00D51681"/>
    <w:rsid w:val="00D534F6"/>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3F55"/>
    <w:rsid w:val="00D6485C"/>
    <w:rsid w:val="00D64E22"/>
    <w:rsid w:val="00D65422"/>
    <w:rsid w:val="00D659FD"/>
    <w:rsid w:val="00D66AF3"/>
    <w:rsid w:val="00D67432"/>
    <w:rsid w:val="00D677EB"/>
    <w:rsid w:val="00D7011D"/>
    <w:rsid w:val="00D701CA"/>
    <w:rsid w:val="00D706EF"/>
    <w:rsid w:val="00D7078A"/>
    <w:rsid w:val="00D71807"/>
    <w:rsid w:val="00D71F70"/>
    <w:rsid w:val="00D721D9"/>
    <w:rsid w:val="00D72224"/>
    <w:rsid w:val="00D73F3D"/>
    <w:rsid w:val="00D74434"/>
    <w:rsid w:val="00D74511"/>
    <w:rsid w:val="00D74FDB"/>
    <w:rsid w:val="00D750CD"/>
    <w:rsid w:val="00D75D85"/>
    <w:rsid w:val="00D77B1B"/>
    <w:rsid w:val="00D77E6F"/>
    <w:rsid w:val="00D80187"/>
    <w:rsid w:val="00D8026F"/>
    <w:rsid w:val="00D802EB"/>
    <w:rsid w:val="00D8057A"/>
    <w:rsid w:val="00D80DF8"/>
    <w:rsid w:val="00D812CE"/>
    <w:rsid w:val="00D81950"/>
    <w:rsid w:val="00D8245A"/>
    <w:rsid w:val="00D82607"/>
    <w:rsid w:val="00D83251"/>
    <w:rsid w:val="00D84039"/>
    <w:rsid w:val="00D84423"/>
    <w:rsid w:val="00D85165"/>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A95"/>
    <w:rsid w:val="00DA2340"/>
    <w:rsid w:val="00DA2F0F"/>
    <w:rsid w:val="00DA3233"/>
    <w:rsid w:val="00DA3599"/>
    <w:rsid w:val="00DA4129"/>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6E22"/>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761"/>
    <w:rsid w:val="00DD6C23"/>
    <w:rsid w:val="00DE0766"/>
    <w:rsid w:val="00DE1547"/>
    <w:rsid w:val="00DE1643"/>
    <w:rsid w:val="00DE40DB"/>
    <w:rsid w:val="00DE5201"/>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1EC"/>
    <w:rsid w:val="00E10216"/>
    <w:rsid w:val="00E10255"/>
    <w:rsid w:val="00E102C8"/>
    <w:rsid w:val="00E107FB"/>
    <w:rsid w:val="00E10AA2"/>
    <w:rsid w:val="00E11439"/>
    <w:rsid w:val="00E1177E"/>
    <w:rsid w:val="00E120F2"/>
    <w:rsid w:val="00E1433F"/>
    <w:rsid w:val="00E14DCC"/>
    <w:rsid w:val="00E16DD2"/>
    <w:rsid w:val="00E17120"/>
    <w:rsid w:val="00E17EC5"/>
    <w:rsid w:val="00E17FE6"/>
    <w:rsid w:val="00E201E6"/>
    <w:rsid w:val="00E20206"/>
    <w:rsid w:val="00E20E74"/>
    <w:rsid w:val="00E21E75"/>
    <w:rsid w:val="00E22158"/>
    <w:rsid w:val="00E23379"/>
    <w:rsid w:val="00E24225"/>
    <w:rsid w:val="00E2429C"/>
    <w:rsid w:val="00E246A2"/>
    <w:rsid w:val="00E249BB"/>
    <w:rsid w:val="00E25482"/>
    <w:rsid w:val="00E27370"/>
    <w:rsid w:val="00E27655"/>
    <w:rsid w:val="00E278A5"/>
    <w:rsid w:val="00E30E6F"/>
    <w:rsid w:val="00E310FB"/>
    <w:rsid w:val="00E320AE"/>
    <w:rsid w:val="00E32F6E"/>
    <w:rsid w:val="00E33C4C"/>
    <w:rsid w:val="00E33D81"/>
    <w:rsid w:val="00E33F65"/>
    <w:rsid w:val="00E3438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19DC"/>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5F45"/>
    <w:rsid w:val="00E760F6"/>
    <w:rsid w:val="00E77A4E"/>
    <w:rsid w:val="00E8066F"/>
    <w:rsid w:val="00E80793"/>
    <w:rsid w:val="00E80799"/>
    <w:rsid w:val="00E80ADE"/>
    <w:rsid w:val="00E80F75"/>
    <w:rsid w:val="00E81878"/>
    <w:rsid w:val="00E819B3"/>
    <w:rsid w:val="00E81BBF"/>
    <w:rsid w:val="00E81C63"/>
    <w:rsid w:val="00E825A9"/>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1AAF"/>
    <w:rsid w:val="00EA2013"/>
    <w:rsid w:val="00EA22E2"/>
    <w:rsid w:val="00EA23F7"/>
    <w:rsid w:val="00EA2842"/>
    <w:rsid w:val="00EA317D"/>
    <w:rsid w:val="00EA51DC"/>
    <w:rsid w:val="00EA55AE"/>
    <w:rsid w:val="00EA56F1"/>
    <w:rsid w:val="00EA6155"/>
    <w:rsid w:val="00EA627A"/>
    <w:rsid w:val="00EA6A44"/>
    <w:rsid w:val="00EA6E9F"/>
    <w:rsid w:val="00EA760D"/>
    <w:rsid w:val="00EB15D7"/>
    <w:rsid w:val="00EB1C7F"/>
    <w:rsid w:val="00EB40A3"/>
    <w:rsid w:val="00EB4CD6"/>
    <w:rsid w:val="00EB4CEA"/>
    <w:rsid w:val="00EB4EE2"/>
    <w:rsid w:val="00EB4FD6"/>
    <w:rsid w:val="00EB540A"/>
    <w:rsid w:val="00EB5A5C"/>
    <w:rsid w:val="00EB78C4"/>
    <w:rsid w:val="00EB7DD5"/>
    <w:rsid w:val="00EC09E9"/>
    <w:rsid w:val="00EC0CD7"/>
    <w:rsid w:val="00EC0FD9"/>
    <w:rsid w:val="00EC2250"/>
    <w:rsid w:val="00EC3720"/>
    <w:rsid w:val="00EC372C"/>
    <w:rsid w:val="00EC4B9D"/>
    <w:rsid w:val="00EC4DEB"/>
    <w:rsid w:val="00EC519F"/>
    <w:rsid w:val="00EC59B0"/>
    <w:rsid w:val="00EC59ED"/>
    <w:rsid w:val="00EC5F3B"/>
    <w:rsid w:val="00EC7022"/>
    <w:rsid w:val="00ED0D3A"/>
    <w:rsid w:val="00ED0E62"/>
    <w:rsid w:val="00ED0EFA"/>
    <w:rsid w:val="00ED1089"/>
    <w:rsid w:val="00ED1635"/>
    <w:rsid w:val="00ED17C8"/>
    <w:rsid w:val="00ED1854"/>
    <w:rsid w:val="00ED1D71"/>
    <w:rsid w:val="00ED20A1"/>
    <w:rsid w:val="00ED22D1"/>
    <w:rsid w:val="00ED22E7"/>
    <w:rsid w:val="00ED2A5F"/>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0D6"/>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408"/>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4766D"/>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2C0A"/>
    <w:rsid w:val="00F63132"/>
    <w:rsid w:val="00F64228"/>
    <w:rsid w:val="00F652B2"/>
    <w:rsid w:val="00F65D11"/>
    <w:rsid w:val="00F66113"/>
    <w:rsid w:val="00F6651F"/>
    <w:rsid w:val="00F67846"/>
    <w:rsid w:val="00F7043C"/>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030"/>
    <w:rsid w:val="00F94E27"/>
    <w:rsid w:val="00F953B0"/>
    <w:rsid w:val="00F9682B"/>
    <w:rsid w:val="00F97D87"/>
    <w:rsid w:val="00FA03B0"/>
    <w:rsid w:val="00FA053D"/>
    <w:rsid w:val="00FA2B37"/>
    <w:rsid w:val="00FA3634"/>
    <w:rsid w:val="00FA3BC5"/>
    <w:rsid w:val="00FA3D39"/>
    <w:rsid w:val="00FA4191"/>
    <w:rsid w:val="00FA4521"/>
    <w:rsid w:val="00FB1223"/>
    <w:rsid w:val="00FB1E96"/>
    <w:rsid w:val="00FB2723"/>
    <w:rsid w:val="00FB2A09"/>
    <w:rsid w:val="00FB2E97"/>
    <w:rsid w:val="00FB6CD4"/>
    <w:rsid w:val="00FB6E74"/>
    <w:rsid w:val="00FB71FF"/>
    <w:rsid w:val="00FC1897"/>
    <w:rsid w:val="00FC247F"/>
    <w:rsid w:val="00FC2CF2"/>
    <w:rsid w:val="00FC2E31"/>
    <w:rsid w:val="00FC317B"/>
    <w:rsid w:val="00FC33F0"/>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D7A00"/>
    <w:rsid w:val="00FE22B8"/>
    <w:rsid w:val="00FE26C3"/>
    <w:rsid w:val="00FE2D30"/>
    <w:rsid w:val="00FE5353"/>
    <w:rsid w:val="00FE72EE"/>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67B2F15A-7F0B-4A42-A2AC-2E8DAC489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iPriority w:val="9"/>
    <w:unhideWhenUsed/>
    <w:qFormat/>
    <w:rsid w:val="006C58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 w:type="character" w:customStyle="1" w:styleId="Ttulo5Car">
    <w:name w:val="Título 5 Car"/>
    <w:basedOn w:val="Fuentedeprrafopredeter"/>
    <w:link w:val="Ttulo5"/>
    <w:uiPriority w:val="9"/>
    <w:rsid w:val="006C5889"/>
    <w:rPr>
      <w:rFonts w:asciiTheme="majorHAnsi" w:eastAsiaTheme="majorEastAsia" w:hAnsiTheme="majorHAnsi" w:cstheme="majorBidi"/>
      <w:color w:val="2E74B5" w:themeColor="accent1" w:themeShade="BF"/>
    </w:rPr>
  </w:style>
  <w:style w:type="paragraph" w:styleId="Textoindependiente2">
    <w:name w:val="Body Text 2"/>
    <w:basedOn w:val="Normal"/>
    <w:link w:val="Textoindependiente2Car"/>
    <w:uiPriority w:val="99"/>
    <w:unhideWhenUsed/>
    <w:rsid w:val="000A7AE5"/>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0A7AE5"/>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253362289">
      <w:bodyDiv w:val="1"/>
      <w:marLeft w:val="0"/>
      <w:marRight w:val="0"/>
      <w:marTop w:val="0"/>
      <w:marBottom w:val="0"/>
      <w:divBdr>
        <w:top w:val="none" w:sz="0" w:space="0" w:color="auto"/>
        <w:left w:val="none" w:sz="0" w:space="0" w:color="auto"/>
        <w:bottom w:val="none" w:sz="0" w:space="0" w:color="auto"/>
        <w:right w:val="none" w:sz="0" w:space="0" w:color="auto"/>
      </w:divBdr>
      <w:divsChild>
        <w:div w:id="1294093332">
          <w:marLeft w:val="0"/>
          <w:marRight w:val="0"/>
          <w:marTop w:val="0"/>
          <w:marBottom w:val="101"/>
          <w:divBdr>
            <w:top w:val="none" w:sz="0" w:space="0" w:color="auto"/>
            <w:left w:val="none" w:sz="0" w:space="0" w:color="auto"/>
            <w:bottom w:val="none" w:sz="0" w:space="0" w:color="auto"/>
            <w:right w:val="none" w:sz="0" w:space="0" w:color="auto"/>
          </w:divBdr>
        </w:div>
        <w:div w:id="1113281517">
          <w:marLeft w:val="864"/>
          <w:marRight w:val="0"/>
          <w:marTop w:val="0"/>
          <w:marBottom w:val="101"/>
          <w:divBdr>
            <w:top w:val="none" w:sz="0" w:space="0" w:color="auto"/>
            <w:left w:val="none" w:sz="0" w:space="0" w:color="auto"/>
            <w:bottom w:val="none" w:sz="0" w:space="0" w:color="auto"/>
            <w:right w:val="none" w:sz="0" w:space="0" w:color="auto"/>
          </w:divBdr>
        </w:div>
        <w:div w:id="1317683860">
          <w:marLeft w:val="864"/>
          <w:marRight w:val="0"/>
          <w:marTop w:val="0"/>
          <w:marBottom w:val="101"/>
          <w:divBdr>
            <w:top w:val="none" w:sz="0" w:space="0" w:color="auto"/>
            <w:left w:val="none" w:sz="0" w:space="0" w:color="auto"/>
            <w:bottom w:val="none" w:sz="0" w:space="0" w:color="auto"/>
            <w:right w:val="none" w:sz="0" w:space="0" w:color="auto"/>
          </w:divBdr>
        </w:div>
        <w:div w:id="932710501">
          <w:marLeft w:val="864"/>
          <w:marRight w:val="0"/>
          <w:marTop w:val="0"/>
          <w:marBottom w:val="101"/>
          <w:divBdr>
            <w:top w:val="none" w:sz="0" w:space="0" w:color="auto"/>
            <w:left w:val="none" w:sz="0" w:space="0" w:color="auto"/>
            <w:bottom w:val="none" w:sz="0" w:space="0" w:color="auto"/>
            <w:right w:val="none" w:sz="0" w:space="0" w:color="auto"/>
          </w:divBdr>
        </w:div>
        <w:div w:id="203448444">
          <w:marLeft w:val="864"/>
          <w:marRight w:val="0"/>
          <w:marTop w:val="0"/>
          <w:marBottom w:val="101"/>
          <w:divBdr>
            <w:top w:val="none" w:sz="0" w:space="0" w:color="auto"/>
            <w:left w:val="none" w:sz="0" w:space="0" w:color="auto"/>
            <w:bottom w:val="none" w:sz="0" w:space="0" w:color="auto"/>
            <w:right w:val="none" w:sz="0" w:space="0" w:color="auto"/>
          </w:divBdr>
        </w:div>
      </w:divsChild>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0065251">
      <w:bodyDiv w:val="1"/>
      <w:marLeft w:val="0"/>
      <w:marRight w:val="0"/>
      <w:marTop w:val="0"/>
      <w:marBottom w:val="0"/>
      <w:divBdr>
        <w:top w:val="none" w:sz="0" w:space="0" w:color="auto"/>
        <w:left w:val="none" w:sz="0" w:space="0" w:color="auto"/>
        <w:bottom w:val="none" w:sz="0" w:space="0" w:color="auto"/>
        <w:right w:val="none" w:sz="0" w:space="0" w:color="auto"/>
      </w:divBdr>
      <w:divsChild>
        <w:div w:id="3750970">
          <w:marLeft w:val="0"/>
          <w:marRight w:val="0"/>
          <w:marTop w:val="0"/>
          <w:marBottom w:val="101"/>
          <w:divBdr>
            <w:top w:val="none" w:sz="0" w:space="0" w:color="auto"/>
            <w:left w:val="none" w:sz="0" w:space="0" w:color="auto"/>
            <w:bottom w:val="none" w:sz="0" w:space="0" w:color="auto"/>
            <w:right w:val="none" w:sz="0" w:space="0" w:color="auto"/>
          </w:divBdr>
        </w:div>
        <w:div w:id="94911423">
          <w:marLeft w:val="0"/>
          <w:marRight w:val="0"/>
          <w:marTop w:val="0"/>
          <w:marBottom w:val="101"/>
          <w:divBdr>
            <w:top w:val="none" w:sz="0" w:space="0" w:color="auto"/>
            <w:left w:val="none" w:sz="0" w:space="0" w:color="auto"/>
            <w:bottom w:val="none" w:sz="0" w:space="0" w:color="auto"/>
            <w:right w:val="none" w:sz="0" w:space="0" w:color="auto"/>
          </w:divBdr>
        </w:div>
        <w:div w:id="126435173">
          <w:marLeft w:val="1138"/>
          <w:marRight w:val="763"/>
          <w:marTop w:val="0"/>
          <w:marBottom w:val="101"/>
          <w:divBdr>
            <w:top w:val="none" w:sz="0" w:space="0" w:color="auto"/>
            <w:left w:val="none" w:sz="0" w:space="0" w:color="auto"/>
            <w:bottom w:val="none" w:sz="0" w:space="0" w:color="auto"/>
            <w:right w:val="none" w:sz="0" w:space="0" w:color="auto"/>
          </w:divBdr>
        </w:div>
        <w:div w:id="161436053">
          <w:marLeft w:val="0"/>
          <w:marRight w:val="0"/>
          <w:marTop w:val="0"/>
          <w:marBottom w:val="101"/>
          <w:divBdr>
            <w:top w:val="none" w:sz="0" w:space="0" w:color="auto"/>
            <w:left w:val="none" w:sz="0" w:space="0" w:color="auto"/>
            <w:bottom w:val="none" w:sz="0" w:space="0" w:color="auto"/>
            <w:right w:val="none" w:sz="0" w:space="0" w:color="auto"/>
          </w:divBdr>
        </w:div>
        <w:div w:id="173303567">
          <w:marLeft w:val="1138"/>
          <w:marRight w:val="763"/>
          <w:marTop w:val="0"/>
          <w:marBottom w:val="101"/>
          <w:divBdr>
            <w:top w:val="none" w:sz="0" w:space="0" w:color="auto"/>
            <w:left w:val="none" w:sz="0" w:space="0" w:color="auto"/>
            <w:bottom w:val="none" w:sz="0" w:space="0" w:color="auto"/>
            <w:right w:val="none" w:sz="0" w:space="0" w:color="auto"/>
          </w:divBdr>
        </w:div>
        <w:div w:id="202403788">
          <w:marLeft w:val="0"/>
          <w:marRight w:val="0"/>
          <w:marTop w:val="0"/>
          <w:marBottom w:val="101"/>
          <w:divBdr>
            <w:top w:val="none" w:sz="0" w:space="0" w:color="auto"/>
            <w:left w:val="none" w:sz="0" w:space="0" w:color="auto"/>
            <w:bottom w:val="none" w:sz="0" w:space="0" w:color="auto"/>
            <w:right w:val="none" w:sz="0" w:space="0" w:color="auto"/>
          </w:divBdr>
        </w:div>
        <w:div w:id="256014502">
          <w:marLeft w:val="1138"/>
          <w:marRight w:val="763"/>
          <w:marTop w:val="0"/>
          <w:marBottom w:val="101"/>
          <w:divBdr>
            <w:top w:val="none" w:sz="0" w:space="0" w:color="auto"/>
            <w:left w:val="none" w:sz="0" w:space="0" w:color="auto"/>
            <w:bottom w:val="none" w:sz="0" w:space="0" w:color="auto"/>
            <w:right w:val="none" w:sz="0" w:space="0" w:color="auto"/>
          </w:divBdr>
        </w:div>
        <w:div w:id="335231354">
          <w:marLeft w:val="1138"/>
          <w:marRight w:val="763"/>
          <w:marTop w:val="0"/>
          <w:marBottom w:val="101"/>
          <w:divBdr>
            <w:top w:val="none" w:sz="0" w:space="0" w:color="auto"/>
            <w:left w:val="none" w:sz="0" w:space="0" w:color="auto"/>
            <w:bottom w:val="none" w:sz="0" w:space="0" w:color="auto"/>
            <w:right w:val="none" w:sz="0" w:space="0" w:color="auto"/>
          </w:divBdr>
        </w:div>
        <w:div w:id="395930557">
          <w:marLeft w:val="0"/>
          <w:marRight w:val="0"/>
          <w:marTop w:val="0"/>
          <w:marBottom w:val="101"/>
          <w:divBdr>
            <w:top w:val="none" w:sz="0" w:space="0" w:color="auto"/>
            <w:left w:val="none" w:sz="0" w:space="0" w:color="auto"/>
            <w:bottom w:val="none" w:sz="0" w:space="0" w:color="auto"/>
            <w:right w:val="none" w:sz="0" w:space="0" w:color="auto"/>
          </w:divBdr>
        </w:div>
        <w:div w:id="631518462">
          <w:marLeft w:val="1134"/>
          <w:marRight w:val="757"/>
          <w:marTop w:val="0"/>
          <w:marBottom w:val="101"/>
          <w:divBdr>
            <w:top w:val="none" w:sz="0" w:space="0" w:color="auto"/>
            <w:left w:val="none" w:sz="0" w:space="0" w:color="auto"/>
            <w:bottom w:val="none" w:sz="0" w:space="0" w:color="auto"/>
            <w:right w:val="none" w:sz="0" w:space="0" w:color="auto"/>
          </w:divBdr>
        </w:div>
        <w:div w:id="673534591">
          <w:marLeft w:val="0"/>
          <w:marRight w:val="0"/>
          <w:marTop w:val="0"/>
          <w:marBottom w:val="101"/>
          <w:divBdr>
            <w:top w:val="none" w:sz="0" w:space="0" w:color="auto"/>
            <w:left w:val="none" w:sz="0" w:space="0" w:color="auto"/>
            <w:bottom w:val="none" w:sz="0" w:space="0" w:color="auto"/>
            <w:right w:val="none" w:sz="0" w:space="0" w:color="auto"/>
          </w:divBdr>
        </w:div>
        <w:div w:id="700741852">
          <w:marLeft w:val="1138"/>
          <w:marRight w:val="763"/>
          <w:marTop w:val="0"/>
          <w:marBottom w:val="101"/>
          <w:divBdr>
            <w:top w:val="none" w:sz="0" w:space="0" w:color="auto"/>
            <w:left w:val="none" w:sz="0" w:space="0" w:color="auto"/>
            <w:bottom w:val="none" w:sz="0" w:space="0" w:color="auto"/>
            <w:right w:val="none" w:sz="0" w:space="0" w:color="auto"/>
          </w:divBdr>
        </w:div>
        <w:div w:id="743916038">
          <w:marLeft w:val="1138"/>
          <w:marRight w:val="763"/>
          <w:marTop w:val="0"/>
          <w:marBottom w:val="101"/>
          <w:divBdr>
            <w:top w:val="none" w:sz="0" w:space="0" w:color="auto"/>
            <w:left w:val="none" w:sz="0" w:space="0" w:color="auto"/>
            <w:bottom w:val="none" w:sz="0" w:space="0" w:color="auto"/>
            <w:right w:val="none" w:sz="0" w:space="0" w:color="auto"/>
          </w:divBdr>
        </w:div>
        <w:div w:id="834222738">
          <w:marLeft w:val="1138"/>
          <w:marRight w:val="763"/>
          <w:marTop w:val="0"/>
          <w:marBottom w:val="101"/>
          <w:divBdr>
            <w:top w:val="none" w:sz="0" w:space="0" w:color="auto"/>
            <w:left w:val="none" w:sz="0" w:space="0" w:color="auto"/>
            <w:bottom w:val="none" w:sz="0" w:space="0" w:color="auto"/>
            <w:right w:val="none" w:sz="0" w:space="0" w:color="auto"/>
          </w:divBdr>
        </w:div>
        <w:div w:id="1046300958">
          <w:marLeft w:val="1138"/>
          <w:marRight w:val="763"/>
          <w:marTop w:val="0"/>
          <w:marBottom w:val="101"/>
          <w:divBdr>
            <w:top w:val="none" w:sz="0" w:space="0" w:color="auto"/>
            <w:left w:val="none" w:sz="0" w:space="0" w:color="auto"/>
            <w:bottom w:val="none" w:sz="0" w:space="0" w:color="auto"/>
            <w:right w:val="none" w:sz="0" w:space="0" w:color="auto"/>
          </w:divBdr>
        </w:div>
        <w:div w:id="1066992132">
          <w:marLeft w:val="1134"/>
          <w:marRight w:val="757"/>
          <w:marTop w:val="0"/>
          <w:marBottom w:val="101"/>
          <w:divBdr>
            <w:top w:val="none" w:sz="0" w:space="0" w:color="auto"/>
            <w:left w:val="none" w:sz="0" w:space="0" w:color="auto"/>
            <w:bottom w:val="none" w:sz="0" w:space="0" w:color="auto"/>
            <w:right w:val="none" w:sz="0" w:space="0" w:color="auto"/>
          </w:divBdr>
        </w:div>
        <w:div w:id="1083067217">
          <w:marLeft w:val="1138"/>
          <w:marRight w:val="763"/>
          <w:marTop w:val="0"/>
          <w:marBottom w:val="101"/>
          <w:divBdr>
            <w:top w:val="none" w:sz="0" w:space="0" w:color="auto"/>
            <w:left w:val="none" w:sz="0" w:space="0" w:color="auto"/>
            <w:bottom w:val="none" w:sz="0" w:space="0" w:color="auto"/>
            <w:right w:val="none" w:sz="0" w:space="0" w:color="auto"/>
          </w:divBdr>
        </w:div>
        <w:div w:id="1224491438">
          <w:marLeft w:val="1134"/>
          <w:marRight w:val="757"/>
          <w:marTop w:val="0"/>
          <w:marBottom w:val="101"/>
          <w:divBdr>
            <w:top w:val="none" w:sz="0" w:space="0" w:color="auto"/>
            <w:left w:val="none" w:sz="0" w:space="0" w:color="auto"/>
            <w:bottom w:val="none" w:sz="0" w:space="0" w:color="auto"/>
            <w:right w:val="none" w:sz="0" w:space="0" w:color="auto"/>
          </w:divBdr>
        </w:div>
        <w:div w:id="1271354384">
          <w:marLeft w:val="720"/>
          <w:marRight w:val="0"/>
          <w:marTop w:val="0"/>
          <w:marBottom w:val="101"/>
          <w:divBdr>
            <w:top w:val="none" w:sz="0" w:space="0" w:color="auto"/>
            <w:left w:val="none" w:sz="0" w:space="0" w:color="auto"/>
            <w:bottom w:val="none" w:sz="0" w:space="0" w:color="auto"/>
            <w:right w:val="none" w:sz="0" w:space="0" w:color="auto"/>
          </w:divBdr>
        </w:div>
        <w:div w:id="1366910546">
          <w:marLeft w:val="1134"/>
          <w:marRight w:val="757"/>
          <w:marTop w:val="0"/>
          <w:marBottom w:val="101"/>
          <w:divBdr>
            <w:top w:val="none" w:sz="0" w:space="0" w:color="auto"/>
            <w:left w:val="none" w:sz="0" w:space="0" w:color="auto"/>
            <w:bottom w:val="none" w:sz="0" w:space="0" w:color="auto"/>
            <w:right w:val="none" w:sz="0" w:space="0" w:color="auto"/>
          </w:divBdr>
        </w:div>
        <w:div w:id="1370571784">
          <w:marLeft w:val="0"/>
          <w:marRight w:val="0"/>
          <w:marTop w:val="0"/>
          <w:marBottom w:val="101"/>
          <w:divBdr>
            <w:top w:val="none" w:sz="0" w:space="0" w:color="auto"/>
            <w:left w:val="none" w:sz="0" w:space="0" w:color="auto"/>
            <w:bottom w:val="none" w:sz="0" w:space="0" w:color="auto"/>
            <w:right w:val="none" w:sz="0" w:space="0" w:color="auto"/>
          </w:divBdr>
        </w:div>
        <w:div w:id="1427385236">
          <w:marLeft w:val="0"/>
          <w:marRight w:val="0"/>
          <w:marTop w:val="0"/>
          <w:marBottom w:val="101"/>
          <w:divBdr>
            <w:top w:val="none" w:sz="0" w:space="0" w:color="auto"/>
            <w:left w:val="none" w:sz="0" w:space="0" w:color="auto"/>
            <w:bottom w:val="none" w:sz="0" w:space="0" w:color="auto"/>
            <w:right w:val="none" w:sz="0" w:space="0" w:color="auto"/>
          </w:divBdr>
        </w:div>
        <w:div w:id="1487739878">
          <w:marLeft w:val="720"/>
          <w:marRight w:val="0"/>
          <w:marTop w:val="0"/>
          <w:marBottom w:val="101"/>
          <w:divBdr>
            <w:top w:val="none" w:sz="0" w:space="0" w:color="auto"/>
            <w:left w:val="none" w:sz="0" w:space="0" w:color="auto"/>
            <w:bottom w:val="none" w:sz="0" w:space="0" w:color="auto"/>
            <w:right w:val="none" w:sz="0" w:space="0" w:color="auto"/>
          </w:divBdr>
        </w:div>
        <w:div w:id="1513184347">
          <w:marLeft w:val="1138"/>
          <w:marRight w:val="763"/>
          <w:marTop w:val="0"/>
          <w:marBottom w:val="101"/>
          <w:divBdr>
            <w:top w:val="none" w:sz="0" w:space="0" w:color="auto"/>
            <w:left w:val="none" w:sz="0" w:space="0" w:color="auto"/>
            <w:bottom w:val="none" w:sz="0" w:space="0" w:color="auto"/>
            <w:right w:val="none" w:sz="0" w:space="0" w:color="auto"/>
          </w:divBdr>
        </w:div>
        <w:div w:id="1521704856">
          <w:marLeft w:val="720"/>
          <w:marRight w:val="0"/>
          <w:marTop w:val="0"/>
          <w:marBottom w:val="101"/>
          <w:divBdr>
            <w:top w:val="none" w:sz="0" w:space="0" w:color="auto"/>
            <w:left w:val="none" w:sz="0" w:space="0" w:color="auto"/>
            <w:bottom w:val="none" w:sz="0" w:space="0" w:color="auto"/>
            <w:right w:val="none" w:sz="0" w:space="0" w:color="auto"/>
          </w:divBdr>
        </w:div>
        <w:div w:id="1621064717">
          <w:marLeft w:val="0"/>
          <w:marRight w:val="0"/>
          <w:marTop w:val="0"/>
          <w:marBottom w:val="101"/>
          <w:divBdr>
            <w:top w:val="none" w:sz="0" w:space="0" w:color="auto"/>
            <w:left w:val="none" w:sz="0" w:space="0" w:color="auto"/>
            <w:bottom w:val="none" w:sz="0" w:space="0" w:color="auto"/>
            <w:right w:val="none" w:sz="0" w:space="0" w:color="auto"/>
          </w:divBdr>
        </w:div>
        <w:div w:id="1628581140">
          <w:marLeft w:val="1134"/>
          <w:marRight w:val="757"/>
          <w:marTop w:val="0"/>
          <w:marBottom w:val="101"/>
          <w:divBdr>
            <w:top w:val="none" w:sz="0" w:space="0" w:color="auto"/>
            <w:left w:val="none" w:sz="0" w:space="0" w:color="auto"/>
            <w:bottom w:val="none" w:sz="0" w:space="0" w:color="auto"/>
            <w:right w:val="none" w:sz="0" w:space="0" w:color="auto"/>
          </w:divBdr>
        </w:div>
        <w:div w:id="1633050860">
          <w:marLeft w:val="720"/>
          <w:marRight w:val="0"/>
          <w:marTop w:val="0"/>
          <w:marBottom w:val="101"/>
          <w:divBdr>
            <w:top w:val="none" w:sz="0" w:space="0" w:color="auto"/>
            <w:left w:val="none" w:sz="0" w:space="0" w:color="auto"/>
            <w:bottom w:val="none" w:sz="0" w:space="0" w:color="auto"/>
            <w:right w:val="none" w:sz="0" w:space="0" w:color="auto"/>
          </w:divBdr>
        </w:div>
        <w:div w:id="1633439942">
          <w:marLeft w:val="1134"/>
          <w:marRight w:val="757"/>
          <w:marTop w:val="0"/>
          <w:marBottom w:val="101"/>
          <w:divBdr>
            <w:top w:val="none" w:sz="0" w:space="0" w:color="auto"/>
            <w:left w:val="none" w:sz="0" w:space="0" w:color="auto"/>
            <w:bottom w:val="none" w:sz="0" w:space="0" w:color="auto"/>
            <w:right w:val="none" w:sz="0" w:space="0" w:color="auto"/>
          </w:divBdr>
        </w:div>
        <w:div w:id="1646619220">
          <w:marLeft w:val="1134"/>
          <w:marRight w:val="757"/>
          <w:marTop w:val="0"/>
          <w:marBottom w:val="101"/>
          <w:divBdr>
            <w:top w:val="none" w:sz="0" w:space="0" w:color="auto"/>
            <w:left w:val="none" w:sz="0" w:space="0" w:color="auto"/>
            <w:bottom w:val="none" w:sz="0" w:space="0" w:color="auto"/>
            <w:right w:val="none" w:sz="0" w:space="0" w:color="auto"/>
          </w:divBdr>
        </w:div>
        <w:div w:id="1745640745">
          <w:marLeft w:val="0"/>
          <w:marRight w:val="0"/>
          <w:marTop w:val="0"/>
          <w:marBottom w:val="101"/>
          <w:divBdr>
            <w:top w:val="none" w:sz="0" w:space="0" w:color="auto"/>
            <w:left w:val="none" w:sz="0" w:space="0" w:color="auto"/>
            <w:bottom w:val="none" w:sz="0" w:space="0" w:color="auto"/>
            <w:right w:val="none" w:sz="0" w:space="0" w:color="auto"/>
          </w:divBdr>
        </w:div>
        <w:div w:id="1961496428">
          <w:marLeft w:val="1134"/>
          <w:marRight w:val="757"/>
          <w:marTop w:val="0"/>
          <w:marBottom w:val="101"/>
          <w:divBdr>
            <w:top w:val="none" w:sz="0" w:space="0" w:color="auto"/>
            <w:left w:val="none" w:sz="0" w:space="0" w:color="auto"/>
            <w:bottom w:val="none" w:sz="0" w:space="0" w:color="auto"/>
            <w:right w:val="none" w:sz="0" w:space="0" w:color="auto"/>
          </w:divBdr>
        </w:div>
        <w:div w:id="2016299425">
          <w:marLeft w:val="0"/>
          <w:marRight w:val="0"/>
          <w:marTop w:val="0"/>
          <w:marBottom w:val="101"/>
          <w:divBdr>
            <w:top w:val="none" w:sz="0" w:space="0" w:color="auto"/>
            <w:left w:val="none" w:sz="0" w:space="0" w:color="auto"/>
            <w:bottom w:val="none" w:sz="0" w:space="0" w:color="auto"/>
            <w:right w:val="none" w:sz="0" w:space="0" w:color="auto"/>
          </w:divBdr>
        </w:div>
        <w:div w:id="2083260085">
          <w:marLeft w:val="1134"/>
          <w:marRight w:val="757"/>
          <w:marTop w:val="0"/>
          <w:marBottom w:val="101"/>
          <w:divBdr>
            <w:top w:val="none" w:sz="0" w:space="0" w:color="auto"/>
            <w:left w:val="none" w:sz="0" w:space="0" w:color="auto"/>
            <w:bottom w:val="none" w:sz="0" w:space="0" w:color="auto"/>
            <w:right w:val="none" w:sz="0" w:space="0" w:color="auto"/>
          </w:divBdr>
        </w:div>
      </w:divsChild>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67235875">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79197868">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AbrirModal(2)"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javascript:AbrirModal(1)" TargetMode="Externa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OSFEM.GOB.MX"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3_Transparencia/CtaPub/IR_CtaPub19.htm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osfe.gob.mx"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E45A6-6C51-48C1-B3EA-8BC70D0A2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3581</TotalTime>
  <Pages>36</Pages>
  <Words>8741</Words>
  <Characters>48080</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cp:lastPrinted>2019-08-29T15:35:00Z</cp:lastPrinted>
  <dcterms:created xsi:type="dcterms:W3CDTF">2020-03-23T17:45:00Z</dcterms:created>
  <dcterms:modified xsi:type="dcterms:W3CDTF">2021-08-04T16:40:00Z</dcterms:modified>
</cp:coreProperties>
</file>