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58B9A" w14:textId="10E67C42" w:rsidR="00165208" w:rsidRPr="00403734" w:rsidRDefault="00165208" w:rsidP="00165208">
      <w:pPr>
        <w:tabs>
          <w:tab w:val="center" w:pos="4394"/>
          <w:tab w:val="right" w:pos="8789"/>
        </w:tabs>
        <w:spacing w:line="360" w:lineRule="auto"/>
        <w:jc w:val="center"/>
        <w:rPr>
          <w:rFonts w:ascii="Palatino Linotype" w:eastAsiaTheme="minorEastAsia" w:hAnsi="Palatino Linotype"/>
          <w:b/>
          <w:sz w:val="24"/>
          <w:szCs w:val="24"/>
          <w:lang w:val="es-ES_tradnl" w:eastAsia="es-ES"/>
        </w:rPr>
      </w:pPr>
      <w:r w:rsidRPr="00403734">
        <w:rPr>
          <w:rFonts w:ascii="Palatino Linotype" w:eastAsiaTheme="minorEastAsia" w:hAnsi="Palatino Linotype"/>
          <w:b/>
          <w:sz w:val="24"/>
          <w:szCs w:val="24"/>
          <w:lang w:val="es-ES_tradnl" w:eastAsia="es-ES"/>
        </w:rPr>
        <w:t>RESUMEN</w:t>
      </w:r>
    </w:p>
    <w:p w14:paraId="6B53965E" w14:textId="1B0D3F57" w:rsidR="00E90229" w:rsidRPr="00403734" w:rsidRDefault="00386EA1" w:rsidP="00386EA1">
      <w:pPr>
        <w:spacing w:line="360" w:lineRule="auto"/>
        <w:jc w:val="both"/>
        <w:rPr>
          <w:rFonts w:ascii="Palatino Linotype" w:eastAsia="Times New Roman" w:hAnsi="Palatino Linotype" w:cs="Times New Roman"/>
          <w:b/>
          <w:sz w:val="24"/>
          <w:szCs w:val="24"/>
        </w:rPr>
      </w:pPr>
      <w:r w:rsidRPr="00403734">
        <w:rPr>
          <w:rFonts w:ascii="Palatino Linotype" w:eastAsia="Times New Roman" w:hAnsi="Palatino Linotype" w:cs="Times New Roman"/>
          <w:b/>
          <w:sz w:val="24"/>
          <w:szCs w:val="24"/>
        </w:rPr>
        <w:t xml:space="preserve">TEMA: </w:t>
      </w:r>
      <w:r w:rsidRPr="00403734">
        <w:rPr>
          <w:rFonts w:ascii="Palatino Linotype" w:eastAsia="Times New Roman" w:hAnsi="Palatino Linotype" w:cs="Times New Roman"/>
          <w:sz w:val="24"/>
          <w:szCs w:val="24"/>
        </w:rPr>
        <w:t>Búsqueda deficiente de la información.</w:t>
      </w:r>
    </w:p>
    <w:p w14:paraId="69048C87" w14:textId="30D59D28" w:rsidR="00386EA1" w:rsidRPr="00403734" w:rsidRDefault="00386EA1" w:rsidP="00386EA1">
      <w:pPr>
        <w:spacing w:line="360" w:lineRule="auto"/>
        <w:jc w:val="both"/>
        <w:rPr>
          <w:rFonts w:ascii="Palatino Linotype" w:eastAsia="Times New Roman" w:hAnsi="Palatino Linotype" w:cs="Times New Roman"/>
          <w:bCs/>
          <w:sz w:val="24"/>
          <w:szCs w:val="24"/>
        </w:rPr>
      </w:pPr>
      <w:r w:rsidRPr="00403734">
        <w:rPr>
          <w:rFonts w:ascii="Palatino Linotype" w:eastAsia="Times New Roman" w:hAnsi="Palatino Linotype" w:cs="Times New Roman"/>
          <w:b/>
          <w:sz w:val="24"/>
          <w:szCs w:val="24"/>
        </w:rPr>
        <w:t>CASO:</w:t>
      </w:r>
      <w:r w:rsidRPr="00403734">
        <w:rPr>
          <w:rFonts w:ascii="Palatino Linotype" w:eastAsia="Times New Roman" w:hAnsi="Palatino Linotype" w:cs="Times New Roman"/>
          <w:sz w:val="24"/>
          <w:szCs w:val="24"/>
        </w:rPr>
        <w:t xml:space="preserve"> Se solicitaron</w:t>
      </w:r>
      <w:r w:rsidRPr="00403734">
        <w:rPr>
          <w:rFonts w:ascii="Palatino Linotype" w:eastAsia="Times New Roman" w:hAnsi="Palatino Linotype" w:cs="Times New Roman"/>
          <w:b/>
          <w:sz w:val="24"/>
          <w:szCs w:val="24"/>
        </w:rPr>
        <w:t xml:space="preserve"> </w:t>
      </w:r>
      <w:r w:rsidRPr="00403734">
        <w:rPr>
          <w:rFonts w:ascii="Palatino Linotype" w:eastAsia="Times New Roman" w:hAnsi="Palatino Linotype" w:cs="Times New Roman"/>
          <w:bCs/>
          <w:sz w:val="24"/>
          <w:szCs w:val="24"/>
        </w:rPr>
        <w:t xml:space="preserve">expedientes que el Órgano Interno de Control de la Legislatura ha recibido por parte de la Auditoría Especial de Desempeño del OSFEM,  en relación a servidores públicos </w:t>
      </w:r>
      <w:r w:rsidR="008F6B97" w:rsidRPr="00403734">
        <w:rPr>
          <w:rFonts w:ascii="Palatino Linotype" w:eastAsia="Times New Roman" w:hAnsi="Palatino Linotype" w:cs="Times New Roman"/>
          <w:bCs/>
          <w:sz w:val="24"/>
          <w:szCs w:val="24"/>
        </w:rPr>
        <w:t xml:space="preserve">del Ayuntamiento de Ecatzingo </w:t>
      </w:r>
      <w:r w:rsidRPr="00403734">
        <w:rPr>
          <w:rFonts w:ascii="Palatino Linotype" w:eastAsia="Times New Roman" w:hAnsi="Palatino Linotype" w:cs="Times New Roman"/>
          <w:bCs/>
          <w:sz w:val="24"/>
          <w:szCs w:val="24"/>
        </w:rPr>
        <w:t>que no cumplen con el perfil y requisitos que establece la Ley Orgánica Municipal del Estado de México</w:t>
      </w:r>
      <w:r w:rsidR="00E90229" w:rsidRPr="00403734">
        <w:rPr>
          <w:rFonts w:ascii="Palatino Linotype" w:eastAsia="Times New Roman" w:hAnsi="Palatino Linotype" w:cs="Times New Roman"/>
          <w:bCs/>
          <w:sz w:val="24"/>
          <w:szCs w:val="24"/>
        </w:rPr>
        <w:t>, entre otras normatividades</w:t>
      </w:r>
      <w:r w:rsidRPr="00403734">
        <w:rPr>
          <w:rFonts w:ascii="Palatino Linotype" w:eastAsia="Times New Roman" w:hAnsi="Palatino Linotype" w:cs="Times New Roman"/>
          <w:bCs/>
          <w:sz w:val="24"/>
          <w:szCs w:val="24"/>
        </w:rPr>
        <w:t>.</w:t>
      </w:r>
    </w:p>
    <w:p w14:paraId="310C0725" w14:textId="57C348B2" w:rsidR="00386EA1" w:rsidRPr="00403734" w:rsidRDefault="00386EA1" w:rsidP="00386EA1">
      <w:pPr>
        <w:spacing w:line="360" w:lineRule="auto"/>
        <w:jc w:val="both"/>
        <w:rPr>
          <w:rFonts w:ascii="Palatino Linotype" w:eastAsia="Times New Roman" w:hAnsi="Palatino Linotype" w:cs="Times New Roman"/>
          <w:bCs/>
          <w:sz w:val="24"/>
          <w:szCs w:val="24"/>
        </w:rPr>
      </w:pPr>
      <w:r w:rsidRPr="00403734">
        <w:rPr>
          <w:rFonts w:ascii="Palatino Linotype" w:eastAsia="Times New Roman" w:hAnsi="Palatino Linotype" w:cs="Times New Roman"/>
          <w:bCs/>
          <w:sz w:val="24"/>
          <w:szCs w:val="24"/>
        </w:rPr>
        <w:t xml:space="preserve">En respuesta, el Sujeto Obligado informó que </w:t>
      </w:r>
      <w:r w:rsidRPr="00403734">
        <w:rPr>
          <w:rFonts w:ascii="Palatino Linotype" w:hAnsi="Palatino Linotype" w:cs="Arial"/>
          <w:sz w:val="24"/>
          <w:szCs w:val="24"/>
        </w:rPr>
        <w:t>desconoce si existen expedientes remitidos por la Auditoria Especial de Desempeño del OSFEM al Órgano Interno de Control de la Legislatura</w:t>
      </w:r>
      <w:r w:rsidR="00E90229" w:rsidRPr="00403734">
        <w:rPr>
          <w:rFonts w:ascii="Palatino Linotype" w:hAnsi="Palatino Linotype" w:cs="Arial"/>
          <w:sz w:val="24"/>
          <w:szCs w:val="24"/>
        </w:rPr>
        <w:t>,</w:t>
      </w:r>
      <w:r w:rsidRPr="00403734">
        <w:rPr>
          <w:rFonts w:ascii="Palatino Linotype" w:hAnsi="Palatino Linotype" w:cs="Arial"/>
          <w:sz w:val="24"/>
          <w:szCs w:val="24"/>
        </w:rPr>
        <w:t xml:space="preserve"> por ser entes diversos al </w:t>
      </w:r>
      <w:r w:rsidR="008F6B97" w:rsidRPr="00403734">
        <w:rPr>
          <w:rFonts w:ascii="Palatino Linotype" w:hAnsi="Palatino Linotype" w:cs="Arial"/>
          <w:sz w:val="24"/>
          <w:szCs w:val="24"/>
        </w:rPr>
        <w:t>Ayuntamiento; asimismo que en la</w:t>
      </w:r>
      <w:r w:rsidRPr="00403734">
        <w:rPr>
          <w:rFonts w:ascii="Palatino Linotype" w:hAnsi="Palatino Linotype" w:cs="Arial"/>
          <w:sz w:val="24"/>
          <w:szCs w:val="24"/>
        </w:rPr>
        <w:t xml:space="preserve"> Contraloría </w:t>
      </w:r>
      <w:r w:rsidR="008F6B97" w:rsidRPr="00403734">
        <w:rPr>
          <w:rFonts w:ascii="Palatino Linotype" w:hAnsi="Palatino Linotype" w:cs="Arial"/>
          <w:sz w:val="24"/>
          <w:szCs w:val="24"/>
        </w:rPr>
        <w:t xml:space="preserve">Municipal </w:t>
      </w:r>
      <w:r w:rsidRPr="00403734">
        <w:rPr>
          <w:rFonts w:ascii="Palatino Linotype" w:hAnsi="Palatino Linotype" w:cs="Arial"/>
          <w:sz w:val="24"/>
          <w:szCs w:val="24"/>
        </w:rPr>
        <w:t xml:space="preserve">no </w:t>
      </w:r>
      <w:r w:rsidR="008F6B97" w:rsidRPr="00403734">
        <w:rPr>
          <w:rFonts w:ascii="Palatino Linotype" w:hAnsi="Palatino Linotype" w:cs="Arial"/>
          <w:sz w:val="24"/>
          <w:szCs w:val="24"/>
        </w:rPr>
        <w:t>existen expedientes al respecto</w:t>
      </w:r>
      <w:r w:rsidRPr="00403734">
        <w:rPr>
          <w:rFonts w:ascii="Palatino Linotype" w:hAnsi="Palatino Linotype" w:cs="Arial"/>
          <w:sz w:val="24"/>
          <w:szCs w:val="24"/>
        </w:rPr>
        <w:t>.</w:t>
      </w:r>
    </w:p>
    <w:p w14:paraId="357AD8AE" w14:textId="28B06232" w:rsidR="00386EA1" w:rsidRPr="00403734" w:rsidRDefault="00386EA1" w:rsidP="00386EA1">
      <w:pPr>
        <w:pStyle w:val="Prrafodelista"/>
        <w:spacing w:before="240" w:after="240" w:line="360" w:lineRule="auto"/>
        <w:ind w:left="0" w:right="49"/>
        <w:jc w:val="both"/>
        <w:rPr>
          <w:rFonts w:ascii="Palatino Linotype" w:hAnsi="Palatino Linotype"/>
        </w:rPr>
      </w:pPr>
      <w:r w:rsidRPr="00403734">
        <w:rPr>
          <w:rFonts w:ascii="Palatino Linotype" w:eastAsia="Times New Roman" w:hAnsi="Palatino Linotype" w:cs="Times New Roman"/>
          <w:b/>
        </w:rPr>
        <w:t xml:space="preserve">DETERMINACIÓN: </w:t>
      </w:r>
      <w:r w:rsidRPr="00403734">
        <w:rPr>
          <w:rFonts w:ascii="Palatino Linotype" w:hAnsi="Palatino Linotype"/>
        </w:rPr>
        <w:t xml:space="preserve">Se desestima </w:t>
      </w:r>
      <w:r w:rsidR="00E90229" w:rsidRPr="00403734">
        <w:rPr>
          <w:rFonts w:ascii="Palatino Linotype" w:hAnsi="Palatino Linotype"/>
        </w:rPr>
        <w:t xml:space="preserve">parcialmente </w:t>
      </w:r>
      <w:r w:rsidRPr="00403734">
        <w:rPr>
          <w:rFonts w:ascii="Palatino Linotype" w:hAnsi="Palatino Linotype"/>
        </w:rPr>
        <w:t xml:space="preserve">la incompetencia argüida por el Sujeto Obligado, ya que si bien es cierto son actos de fiscalización ejecutados por un ente diverso, en los que de existir responsabilidades, es sustanciado por otro sujeto obligado diferente al Ayuntamiento de Ecatzingo; también lo es que de </w:t>
      </w:r>
      <w:r w:rsidR="00EA1F4B" w:rsidRPr="00403734">
        <w:rPr>
          <w:rFonts w:ascii="Palatino Linotype" w:hAnsi="Palatino Linotype"/>
        </w:rPr>
        <w:t>haberse</w:t>
      </w:r>
      <w:r w:rsidRPr="00403734">
        <w:rPr>
          <w:rFonts w:ascii="Palatino Linotype" w:hAnsi="Palatino Linotype"/>
        </w:rPr>
        <w:t xml:space="preserve"> </w:t>
      </w:r>
      <w:r w:rsidR="00E90229" w:rsidRPr="00403734">
        <w:rPr>
          <w:rFonts w:ascii="Palatino Linotype" w:hAnsi="Palatino Linotype"/>
        </w:rPr>
        <w:t>instrumentando</w:t>
      </w:r>
      <w:r w:rsidRPr="00403734">
        <w:rPr>
          <w:rFonts w:ascii="Palatino Linotype" w:hAnsi="Palatino Linotype"/>
        </w:rPr>
        <w:t xml:space="preserve"> un procedimiento en el que algún integrante del Ayuntamiento sea parte, este debe tener conocimiento del mismo, por lo que –de existir–, posee y administra soporte documental al respecto.</w:t>
      </w:r>
    </w:p>
    <w:p w14:paraId="13D411D9" w14:textId="76C8F676" w:rsidR="00386EA1" w:rsidRPr="00403734" w:rsidRDefault="00386EA1" w:rsidP="00386EA1">
      <w:pPr>
        <w:pStyle w:val="Prrafodelista"/>
        <w:spacing w:before="240" w:after="240" w:line="360" w:lineRule="auto"/>
        <w:ind w:left="0" w:right="49"/>
        <w:jc w:val="both"/>
        <w:rPr>
          <w:rFonts w:ascii="Palatino Linotype" w:hAnsi="Palatino Linotype"/>
          <w:color w:val="000000" w:themeColor="text1"/>
        </w:rPr>
      </w:pPr>
      <w:r w:rsidRPr="00403734">
        <w:rPr>
          <w:rFonts w:ascii="Palatino Linotype" w:hAnsi="Palatino Linotype"/>
        </w:rPr>
        <w:t xml:space="preserve">Por otro lado, la respuesta otorgada, fue emitida únicamente por un solo servidor público habilitado, por lo que al existir otras áreas dentro de la estructura orgánica del Ayuntamiento, que de acuerdo a sus facultades y atribuciones, eventualmente </w:t>
      </w:r>
      <w:r w:rsidRPr="00403734">
        <w:rPr>
          <w:rFonts w:ascii="Palatino Linotype" w:hAnsi="Palatino Linotype"/>
        </w:rPr>
        <w:lastRenderedPageBreak/>
        <w:t>pueden poseer y administrar la información, es dable ordenar que se realice una nueva búsqueda exhaustiva y razonable de la información</w:t>
      </w:r>
      <w:r w:rsidR="000610DD" w:rsidRPr="00403734">
        <w:rPr>
          <w:rFonts w:ascii="Palatino Linotype" w:hAnsi="Palatino Linotype"/>
        </w:rPr>
        <w:t>, en la temporalidad establecida por el solicitante.</w:t>
      </w:r>
    </w:p>
    <w:p w14:paraId="1B145A7B" w14:textId="69F1550A" w:rsidR="00A7537B" w:rsidRPr="00403734" w:rsidRDefault="00A7537B" w:rsidP="00A7537B">
      <w:pPr>
        <w:tabs>
          <w:tab w:val="center" w:pos="4394"/>
          <w:tab w:val="right" w:pos="8789"/>
        </w:tabs>
        <w:spacing w:line="360" w:lineRule="auto"/>
        <w:jc w:val="center"/>
        <w:rPr>
          <w:rFonts w:ascii="Palatino Linotype" w:eastAsiaTheme="minorEastAsia" w:hAnsi="Palatino Linotype"/>
          <w:b/>
          <w:bCs/>
          <w:sz w:val="24"/>
          <w:szCs w:val="24"/>
          <w:lang w:val="es-ES_tradnl" w:eastAsia="es-ES"/>
        </w:rPr>
      </w:pPr>
      <w:r w:rsidRPr="00403734">
        <w:rPr>
          <w:rFonts w:ascii="Palatino Linotype" w:eastAsiaTheme="minorEastAsia" w:hAnsi="Palatino Linotype"/>
          <w:b/>
          <w:bCs/>
          <w:sz w:val="24"/>
          <w:szCs w:val="24"/>
          <w:lang w:val="es-ES_tradnl" w:eastAsia="es-ES"/>
        </w:rPr>
        <w:t xml:space="preserve">PUNTOS </w:t>
      </w:r>
      <w:r w:rsidR="00403734" w:rsidRPr="00403734">
        <w:rPr>
          <w:rFonts w:ascii="Palatino Linotype" w:eastAsiaTheme="minorEastAsia" w:hAnsi="Palatino Linotype"/>
          <w:b/>
          <w:bCs/>
          <w:sz w:val="24"/>
          <w:szCs w:val="24"/>
          <w:lang w:val="es-ES_tradnl" w:eastAsia="es-ES"/>
        </w:rPr>
        <w:t>RESOLUTIVOS</w:t>
      </w:r>
    </w:p>
    <w:p w14:paraId="37263A9E" w14:textId="7CA6EA85" w:rsidR="0020357A" w:rsidRPr="00403734" w:rsidRDefault="0020357A" w:rsidP="0020357A">
      <w:pPr>
        <w:spacing w:before="240" w:after="360" w:line="240" w:lineRule="auto"/>
        <w:ind w:left="284" w:right="284"/>
        <w:jc w:val="both"/>
        <w:rPr>
          <w:rFonts w:ascii="Palatino Linotype" w:eastAsia="Times New Roman" w:hAnsi="Palatino Linotype" w:cs="Arial"/>
          <w:i/>
          <w:sz w:val="24"/>
          <w:szCs w:val="24"/>
          <w:lang w:val="es-ES"/>
        </w:rPr>
      </w:pPr>
      <w:r w:rsidRPr="00403734">
        <w:rPr>
          <w:rFonts w:ascii="Palatino Linotype" w:eastAsia="Times New Roman" w:hAnsi="Palatino Linotype" w:cs="Arial"/>
          <w:b/>
          <w:i/>
          <w:sz w:val="24"/>
          <w:szCs w:val="24"/>
        </w:rPr>
        <w:t>PRIMERO</w:t>
      </w:r>
      <w:r w:rsidRPr="00403734">
        <w:rPr>
          <w:rFonts w:ascii="Palatino Linotype" w:eastAsia="Times New Roman" w:hAnsi="Palatino Linotype" w:cs="Arial"/>
          <w:i/>
          <w:sz w:val="24"/>
          <w:szCs w:val="24"/>
          <w:lang w:val="es-ES"/>
        </w:rPr>
        <w:t xml:space="preserve">. Resultan parcialmente fundadas las razones o motivos de inconformidad hechos valer en el recurso de revisión </w:t>
      </w:r>
      <w:r w:rsidRPr="00403734">
        <w:rPr>
          <w:rFonts w:ascii="Palatino Linotype" w:hAnsi="Palatino Linotype" w:cs="Arial"/>
          <w:b/>
          <w:bCs/>
          <w:i/>
          <w:sz w:val="24"/>
          <w:szCs w:val="24"/>
          <w:lang w:eastAsia="es-MX"/>
        </w:rPr>
        <w:t>1598/INFOEM/IP/RR/2021</w:t>
      </w:r>
      <w:r w:rsidR="002E64F9" w:rsidRPr="00403734">
        <w:rPr>
          <w:rFonts w:ascii="Palatino Linotype" w:hAnsi="Palatino Linotype" w:cs="Arial"/>
          <w:b/>
          <w:bCs/>
          <w:i/>
          <w:sz w:val="24"/>
          <w:szCs w:val="24"/>
          <w:lang w:eastAsia="es-MX"/>
        </w:rPr>
        <w:t xml:space="preserve"> y acumulados</w:t>
      </w:r>
      <w:r w:rsidRPr="00403734">
        <w:rPr>
          <w:rFonts w:ascii="Palatino Linotype" w:eastAsia="Times New Roman" w:hAnsi="Palatino Linotype" w:cs="Arial"/>
          <w:b/>
          <w:i/>
          <w:sz w:val="24"/>
          <w:szCs w:val="24"/>
          <w:lang w:val="es-ES"/>
        </w:rPr>
        <w:t xml:space="preserve">, </w:t>
      </w:r>
      <w:r w:rsidRPr="00403734">
        <w:rPr>
          <w:rFonts w:ascii="Palatino Linotype" w:eastAsia="Times New Roman" w:hAnsi="Palatino Linotype" w:cs="Arial"/>
          <w:i/>
          <w:sz w:val="24"/>
          <w:szCs w:val="24"/>
          <w:lang w:val="es-ES"/>
        </w:rPr>
        <w:t xml:space="preserve">en términos de los Considerandos </w:t>
      </w:r>
      <w:r w:rsidRPr="00403734">
        <w:rPr>
          <w:rFonts w:ascii="Palatino Linotype" w:eastAsia="Times New Roman" w:hAnsi="Palatino Linotype" w:cs="Arial"/>
          <w:b/>
          <w:i/>
          <w:sz w:val="24"/>
          <w:szCs w:val="24"/>
          <w:lang w:val="es-ES"/>
        </w:rPr>
        <w:t xml:space="preserve">QUINTO </w:t>
      </w:r>
      <w:r w:rsidRPr="00403734">
        <w:rPr>
          <w:rFonts w:ascii="Palatino Linotype" w:eastAsia="Times New Roman" w:hAnsi="Palatino Linotype" w:cs="Arial"/>
          <w:i/>
          <w:sz w:val="24"/>
          <w:szCs w:val="24"/>
          <w:lang w:val="es-ES"/>
        </w:rPr>
        <w:t>y</w:t>
      </w:r>
      <w:r w:rsidRPr="00403734">
        <w:rPr>
          <w:rFonts w:ascii="Palatino Linotype" w:eastAsia="Times New Roman" w:hAnsi="Palatino Linotype" w:cs="Arial"/>
          <w:b/>
          <w:i/>
          <w:sz w:val="24"/>
          <w:szCs w:val="24"/>
          <w:lang w:val="es-ES"/>
        </w:rPr>
        <w:t xml:space="preserve"> </w:t>
      </w:r>
      <w:r w:rsidR="009F5F6F" w:rsidRPr="00403734">
        <w:rPr>
          <w:rFonts w:ascii="Palatino Linotype" w:eastAsia="Times New Roman" w:hAnsi="Palatino Linotype" w:cs="Arial"/>
          <w:b/>
          <w:i/>
          <w:sz w:val="24"/>
          <w:szCs w:val="24"/>
          <w:lang w:val="es-ES"/>
        </w:rPr>
        <w:t>SEXT</w:t>
      </w:r>
      <w:r w:rsidRPr="00403734">
        <w:rPr>
          <w:rFonts w:ascii="Palatino Linotype" w:eastAsia="Times New Roman" w:hAnsi="Palatino Linotype" w:cs="Arial"/>
          <w:b/>
          <w:i/>
          <w:sz w:val="24"/>
          <w:szCs w:val="24"/>
          <w:lang w:val="es-ES"/>
        </w:rPr>
        <w:t xml:space="preserve">O </w:t>
      </w:r>
      <w:r w:rsidRPr="00403734">
        <w:rPr>
          <w:rFonts w:ascii="Palatino Linotype" w:eastAsia="Times New Roman" w:hAnsi="Palatino Linotype" w:cs="Arial"/>
          <w:i/>
          <w:sz w:val="24"/>
          <w:szCs w:val="24"/>
          <w:lang w:val="es-ES"/>
        </w:rPr>
        <w:t xml:space="preserve">de la presente resolución. </w:t>
      </w:r>
    </w:p>
    <w:p w14:paraId="50A3908C" w14:textId="77777777" w:rsidR="0020357A" w:rsidRPr="00403734" w:rsidRDefault="0020357A" w:rsidP="0020357A">
      <w:pPr>
        <w:spacing w:line="240" w:lineRule="auto"/>
        <w:ind w:left="284" w:right="284"/>
        <w:contextualSpacing/>
        <w:jc w:val="both"/>
        <w:rPr>
          <w:rFonts w:ascii="Palatino Linotype" w:eastAsia="MS Gothic" w:hAnsi="Palatino Linotype" w:cs="Times New Roman"/>
          <w:b/>
          <w:i/>
          <w:color w:val="000000"/>
          <w:sz w:val="24"/>
          <w:szCs w:val="24"/>
        </w:rPr>
      </w:pPr>
      <w:r w:rsidRPr="00403734">
        <w:rPr>
          <w:rFonts w:ascii="Palatino Linotype" w:eastAsia="Times New Roman" w:hAnsi="Palatino Linotype" w:cs="Times New Roman"/>
          <w:b/>
          <w:i/>
          <w:sz w:val="24"/>
          <w:szCs w:val="24"/>
        </w:rPr>
        <w:t xml:space="preserve">SEGUNDO. </w:t>
      </w:r>
      <w:r w:rsidRPr="00403734">
        <w:rPr>
          <w:rFonts w:ascii="Palatino Linotype" w:eastAsia="MS Mincho" w:hAnsi="Palatino Linotype" w:cs="Times New Roman"/>
          <w:i/>
          <w:color w:val="000000" w:themeColor="text1"/>
          <w:sz w:val="24"/>
          <w:szCs w:val="24"/>
        </w:rPr>
        <w:t xml:space="preserve">Se </w:t>
      </w:r>
      <w:r w:rsidRPr="00403734">
        <w:rPr>
          <w:rFonts w:ascii="Palatino Linotype" w:eastAsia="MS Mincho" w:hAnsi="Palatino Linotype" w:cs="Times New Roman"/>
          <w:b/>
          <w:i/>
          <w:color w:val="000000" w:themeColor="text1"/>
          <w:sz w:val="24"/>
          <w:szCs w:val="24"/>
        </w:rPr>
        <w:t xml:space="preserve">MODIFICA </w:t>
      </w:r>
      <w:r w:rsidRPr="00403734">
        <w:rPr>
          <w:rFonts w:ascii="Palatino Linotype" w:eastAsia="MS Mincho" w:hAnsi="Palatino Linotype" w:cs="Times New Roman"/>
          <w:i/>
          <w:color w:val="000000" w:themeColor="text1"/>
          <w:sz w:val="24"/>
          <w:szCs w:val="24"/>
        </w:rPr>
        <w:t xml:space="preserve">la respuesta emitida por la </w:t>
      </w:r>
      <w:r w:rsidRPr="00403734">
        <w:rPr>
          <w:rFonts w:ascii="Palatino Linotype" w:eastAsia="MS Mincho" w:hAnsi="Palatino Linotype" w:cs="Times New Roman"/>
          <w:b/>
          <w:i/>
          <w:color w:val="000000" w:themeColor="text1"/>
          <w:sz w:val="24"/>
          <w:szCs w:val="24"/>
        </w:rPr>
        <w:t xml:space="preserve">Ayuntamiento de Ecatzingo </w:t>
      </w:r>
      <w:r w:rsidRPr="00403734">
        <w:rPr>
          <w:rFonts w:ascii="Palatino Linotype" w:eastAsia="MS Mincho" w:hAnsi="Palatino Linotype" w:cs="Times New Roman"/>
          <w:i/>
          <w:color w:val="000000" w:themeColor="text1"/>
          <w:sz w:val="24"/>
          <w:szCs w:val="24"/>
        </w:rPr>
        <w:t xml:space="preserve">y se </w:t>
      </w:r>
      <w:r w:rsidRPr="00403734">
        <w:rPr>
          <w:rFonts w:ascii="Palatino Linotype" w:eastAsia="MS Mincho" w:hAnsi="Palatino Linotype" w:cs="Times New Roman"/>
          <w:b/>
          <w:i/>
          <w:color w:val="000000" w:themeColor="text1"/>
          <w:sz w:val="24"/>
          <w:szCs w:val="24"/>
        </w:rPr>
        <w:t>ORDENA</w:t>
      </w:r>
      <w:r w:rsidRPr="00403734">
        <w:rPr>
          <w:rFonts w:ascii="Palatino Linotype" w:eastAsia="MS Mincho" w:hAnsi="Palatino Linotype" w:cs="Times New Roman"/>
          <w:i/>
          <w:color w:val="000000" w:themeColor="text1"/>
          <w:sz w:val="24"/>
          <w:szCs w:val="24"/>
        </w:rPr>
        <w:t xml:space="preserve"> entregar vía Sistema de Acceso a la Información Mexiquense </w:t>
      </w:r>
      <w:r w:rsidRPr="00403734">
        <w:rPr>
          <w:rFonts w:ascii="Palatino Linotype" w:eastAsia="MS Mincho" w:hAnsi="Palatino Linotype" w:cs="Times New Roman"/>
          <w:b/>
          <w:i/>
          <w:color w:val="000000" w:themeColor="text1"/>
          <w:sz w:val="24"/>
          <w:szCs w:val="24"/>
        </w:rPr>
        <w:t>(SAIMEX)</w:t>
      </w:r>
      <w:r w:rsidRPr="00403734">
        <w:rPr>
          <w:rFonts w:ascii="Palatino Linotype" w:eastAsia="MS Mincho" w:hAnsi="Palatino Linotype" w:cs="Times New Roman"/>
          <w:i/>
          <w:color w:val="000000" w:themeColor="text1"/>
          <w:sz w:val="24"/>
          <w:szCs w:val="24"/>
        </w:rPr>
        <w:t xml:space="preserve">, </w:t>
      </w:r>
      <w:r w:rsidRPr="00403734">
        <w:rPr>
          <w:rFonts w:ascii="Palatino Linotype" w:eastAsia="MS Gothic" w:hAnsi="Palatino Linotype" w:cs="Times New Roman"/>
          <w:i/>
          <w:color w:val="000000"/>
          <w:sz w:val="24"/>
          <w:szCs w:val="24"/>
        </w:rPr>
        <w:t>de ser procedente en versión púbica, lo siguiente:</w:t>
      </w:r>
    </w:p>
    <w:p w14:paraId="2DED19D6" w14:textId="77777777" w:rsidR="0020357A" w:rsidRPr="00403734" w:rsidRDefault="0020357A" w:rsidP="0020357A">
      <w:pPr>
        <w:pStyle w:val="Prrafodelista"/>
        <w:ind w:left="284" w:right="284"/>
        <w:jc w:val="both"/>
        <w:rPr>
          <w:rFonts w:ascii="Palatino Linotype" w:hAnsi="Palatino Linotype"/>
          <w:i/>
          <w:color w:val="000000" w:themeColor="text1"/>
        </w:rPr>
      </w:pPr>
      <w:r w:rsidRPr="00403734">
        <w:rPr>
          <w:rFonts w:ascii="Palatino Linotype" w:hAnsi="Palatino Linotype"/>
          <w:i/>
          <w:color w:val="000000" w:themeColor="text1"/>
        </w:rPr>
        <w:t xml:space="preserve">De los expedientes que haya remitido la Auditoría Especial de Desempeño del OSFEM al Órgano Interno de Control de la Legislatura, denunciando a servidores públicos del Ayuntamiento de Ecatzingo que no cumplen con los requisitos que establecen la Ley Orgánica Municipal del Estado de México, Ley General de Protección Civil, Ley de Transparencia y Acceso a la Información Pública del Estado de México y Municipios, Código Financiero del Estado de México y Municipios o cualquier otra normatividad, de los años 2018 a 2021, </w:t>
      </w:r>
      <w:r w:rsidRPr="00403734">
        <w:rPr>
          <w:rFonts w:ascii="Palatino Linotype" w:eastAsia="MS Gothic" w:hAnsi="Palatino Linotype" w:cs="Times New Roman"/>
          <w:i/>
          <w:color w:val="000000"/>
        </w:rPr>
        <w:t>el soporte documental donde conste o se advierta la siguiente información</w:t>
      </w:r>
      <w:r w:rsidRPr="00403734">
        <w:rPr>
          <w:rFonts w:ascii="Palatino Linotype" w:hAnsi="Palatino Linotype"/>
          <w:i/>
          <w:color w:val="000000" w:themeColor="text1"/>
        </w:rPr>
        <w:t>:</w:t>
      </w:r>
    </w:p>
    <w:p w14:paraId="7C04EB73" w14:textId="77777777" w:rsidR="0020357A" w:rsidRPr="00403734" w:rsidRDefault="0020357A" w:rsidP="0020357A">
      <w:pPr>
        <w:pStyle w:val="Prrafodelista"/>
        <w:ind w:left="284" w:right="284"/>
        <w:jc w:val="both"/>
        <w:rPr>
          <w:rFonts w:ascii="Palatino Linotype" w:hAnsi="Palatino Linotype"/>
          <w:i/>
          <w:color w:val="000000" w:themeColor="text1"/>
        </w:rPr>
      </w:pPr>
    </w:p>
    <w:p w14:paraId="63C98A45" w14:textId="77777777" w:rsidR="0020357A" w:rsidRPr="00403734" w:rsidRDefault="0020357A" w:rsidP="00237154">
      <w:pPr>
        <w:pStyle w:val="Prrafodelista"/>
        <w:numPr>
          <w:ilvl w:val="0"/>
          <w:numId w:val="10"/>
        </w:numPr>
        <w:ind w:left="993" w:right="284"/>
        <w:jc w:val="both"/>
        <w:rPr>
          <w:rFonts w:ascii="Palatino Linotype" w:hAnsi="Palatino Linotype"/>
          <w:i/>
          <w:color w:val="000000" w:themeColor="text1"/>
        </w:rPr>
      </w:pPr>
      <w:r w:rsidRPr="00403734">
        <w:rPr>
          <w:rFonts w:ascii="Palatino Linotype" w:hAnsi="Palatino Linotype"/>
          <w:i/>
          <w:color w:val="000000" w:themeColor="text1"/>
        </w:rPr>
        <w:t>Número de expedientes;</w:t>
      </w:r>
    </w:p>
    <w:p w14:paraId="45CA5DB2" w14:textId="77777777" w:rsidR="0020357A" w:rsidRPr="00403734" w:rsidRDefault="0020357A" w:rsidP="0020357A">
      <w:pPr>
        <w:pStyle w:val="Prrafodelista"/>
        <w:ind w:left="993" w:right="284"/>
        <w:jc w:val="both"/>
        <w:rPr>
          <w:rFonts w:ascii="Palatino Linotype" w:hAnsi="Palatino Linotype"/>
          <w:i/>
          <w:color w:val="000000" w:themeColor="text1"/>
        </w:rPr>
      </w:pPr>
    </w:p>
    <w:p w14:paraId="7F794D54" w14:textId="77777777" w:rsidR="0020357A" w:rsidRPr="00403734" w:rsidRDefault="0020357A" w:rsidP="00237154">
      <w:pPr>
        <w:pStyle w:val="Prrafodelista"/>
        <w:numPr>
          <w:ilvl w:val="0"/>
          <w:numId w:val="10"/>
        </w:numPr>
        <w:ind w:left="993" w:right="284"/>
        <w:jc w:val="both"/>
        <w:rPr>
          <w:rFonts w:ascii="Palatino Linotype" w:hAnsi="Palatino Linotype"/>
          <w:i/>
          <w:color w:val="000000" w:themeColor="text1"/>
        </w:rPr>
      </w:pPr>
      <w:r w:rsidRPr="00403734">
        <w:rPr>
          <w:rFonts w:ascii="Palatino Linotype" w:hAnsi="Palatino Linotype"/>
          <w:i/>
          <w:color w:val="000000" w:themeColor="text1"/>
        </w:rPr>
        <w:t>Número de expedientes actuados;</w:t>
      </w:r>
    </w:p>
    <w:p w14:paraId="6B987D49" w14:textId="77777777" w:rsidR="0020357A" w:rsidRPr="00403734" w:rsidRDefault="0020357A" w:rsidP="0020357A">
      <w:pPr>
        <w:pStyle w:val="Prrafodelista"/>
        <w:ind w:left="993" w:right="284"/>
        <w:rPr>
          <w:rFonts w:ascii="Palatino Linotype" w:hAnsi="Palatino Linotype"/>
          <w:i/>
          <w:color w:val="000000" w:themeColor="text1"/>
        </w:rPr>
      </w:pPr>
    </w:p>
    <w:p w14:paraId="540B3767" w14:textId="77777777" w:rsidR="0020357A" w:rsidRPr="00403734" w:rsidRDefault="0020357A" w:rsidP="00237154">
      <w:pPr>
        <w:pStyle w:val="Prrafodelista"/>
        <w:numPr>
          <w:ilvl w:val="0"/>
          <w:numId w:val="10"/>
        </w:numPr>
        <w:ind w:left="993" w:right="284"/>
        <w:jc w:val="both"/>
        <w:rPr>
          <w:rFonts w:ascii="Palatino Linotype" w:hAnsi="Palatino Linotype"/>
          <w:i/>
          <w:color w:val="000000" w:themeColor="text1"/>
        </w:rPr>
      </w:pPr>
      <w:r w:rsidRPr="00403734">
        <w:rPr>
          <w:rFonts w:ascii="Palatino Linotype" w:hAnsi="Palatino Linotype"/>
          <w:i/>
          <w:color w:val="000000" w:themeColor="text1"/>
        </w:rPr>
        <w:t>Número de sanciones impuestas;</w:t>
      </w:r>
    </w:p>
    <w:p w14:paraId="4D595B2F" w14:textId="77777777" w:rsidR="0020357A" w:rsidRPr="00403734" w:rsidRDefault="0020357A" w:rsidP="0020357A">
      <w:pPr>
        <w:pStyle w:val="Prrafodelista"/>
        <w:ind w:left="993" w:right="284"/>
        <w:rPr>
          <w:rFonts w:ascii="Palatino Linotype" w:hAnsi="Palatino Linotype"/>
          <w:i/>
          <w:color w:val="000000" w:themeColor="text1"/>
        </w:rPr>
      </w:pPr>
    </w:p>
    <w:p w14:paraId="780C0212" w14:textId="77777777" w:rsidR="0020357A" w:rsidRPr="00403734" w:rsidRDefault="0020357A" w:rsidP="00237154">
      <w:pPr>
        <w:pStyle w:val="Prrafodelista"/>
        <w:numPr>
          <w:ilvl w:val="0"/>
          <w:numId w:val="10"/>
        </w:numPr>
        <w:ind w:left="993" w:right="284"/>
        <w:jc w:val="both"/>
        <w:rPr>
          <w:rFonts w:ascii="Palatino Linotype" w:hAnsi="Palatino Linotype"/>
          <w:i/>
          <w:color w:val="000000" w:themeColor="text1"/>
        </w:rPr>
      </w:pPr>
      <w:r w:rsidRPr="00403734">
        <w:rPr>
          <w:rFonts w:ascii="Palatino Linotype" w:hAnsi="Palatino Linotype"/>
          <w:i/>
          <w:color w:val="000000" w:themeColor="text1"/>
        </w:rPr>
        <w:t>Tipo de sanciones;</w:t>
      </w:r>
    </w:p>
    <w:p w14:paraId="7FB8713C" w14:textId="77777777" w:rsidR="0020357A" w:rsidRPr="00403734" w:rsidRDefault="0020357A" w:rsidP="0020357A">
      <w:pPr>
        <w:pStyle w:val="Prrafodelista"/>
        <w:ind w:left="993" w:right="284"/>
        <w:rPr>
          <w:rFonts w:ascii="Palatino Linotype" w:hAnsi="Palatino Linotype"/>
          <w:i/>
          <w:color w:val="000000" w:themeColor="text1"/>
        </w:rPr>
      </w:pPr>
    </w:p>
    <w:p w14:paraId="2681E13E" w14:textId="77777777" w:rsidR="0020357A" w:rsidRPr="00403734" w:rsidRDefault="0020357A" w:rsidP="00237154">
      <w:pPr>
        <w:pStyle w:val="Prrafodelista"/>
        <w:numPr>
          <w:ilvl w:val="0"/>
          <w:numId w:val="10"/>
        </w:numPr>
        <w:ind w:left="993" w:right="284"/>
        <w:jc w:val="both"/>
        <w:rPr>
          <w:rFonts w:ascii="Palatino Linotype" w:hAnsi="Palatino Linotype"/>
          <w:i/>
          <w:color w:val="000000" w:themeColor="text1"/>
        </w:rPr>
      </w:pPr>
      <w:r w:rsidRPr="00403734">
        <w:rPr>
          <w:rFonts w:ascii="Palatino Linotype" w:hAnsi="Palatino Linotype"/>
          <w:i/>
          <w:color w:val="000000" w:themeColor="text1"/>
        </w:rPr>
        <w:t>En su caso, monto de la sanción y/o de la recuperación el gasto indebido o improcedente.</w:t>
      </w:r>
    </w:p>
    <w:p w14:paraId="3402BE9B" w14:textId="77777777" w:rsidR="0020357A" w:rsidRPr="00403734" w:rsidRDefault="0020357A" w:rsidP="0020357A">
      <w:pPr>
        <w:spacing w:line="240" w:lineRule="auto"/>
        <w:ind w:left="284" w:right="284"/>
        <w:jc w:val="both"/>
        <w:rPr>
          <w:rFonts w:ascii="Palatino Linotype" w:eastAsia="Calibri" w:hAnsi="Palatino Linotype" w:cs="Arial"/>
          <w:b/>
          <w:bCs/>
          <w:i/>
          <w:sz w:val="24"/>
          <w:szCs w:val="24"/>
        </w:rPr>
      </w:pPr>
      <w:r w:rsidRPr="00403734">
        <w:rPr>
          <w:rFonts w:ascii="Palatino Linotype" w:eastAsia="Calibri" w:hAnsi="Palatino Linotype" w:cs="Arial"/>
          <w:i/>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Pr="00403734">
        <w:rPr>
          <w:rFonts w:ascii="Palatino Linotype" w:eastAsia="Calibri" w:hAnsi="Palatino Linotype" w:cs="Arial"/>
          <w:b/>
          <w:bCs/>
          <w:i/>
          <w:sz w:val="24"/>
          <w:szCs w:val="24"/>
        </w:rPr>
        <w:t>.</w:t>
      </w:r>
    </w:p>
    <w:p w14:paraId="6856FE1F" w14:textId="77777777" w:rsidR="0020357A" w:rsidRPr="00403734" w:rsidRDefault="0020357A" w:rsidP="0020357A">
      <w:pPr>
        <w:spacing w:before="240" w:after="240" w:line="240" w:lineRule="auto"/>
        <w:ind w:left="284" w:right="284"/>
        <w:jc w:val="both"/>
        <w:rPr>
          <w:rFonts w:ascii="Palatino Linotype" w:eastAsia="Calibri" w:hAnsi="Palatino Linotype" w:cs="Arial"/>
          <w:i/>
          <w:color w:val="000000" w:themeColor="text1"/>
          <w:sz w:val="24"/>
        </w:rPr>
      </w:pPr>
      <w:r w:rsidRPr="00403734">
        <w:rPr>
          <w:rFonts w:ascii="Palatino Linotype" w:hAnsi="Palatino Linotype"/>
          <w:i/>
          <w:sz w:val="24"/>
        </w:rPr>
        <w:t xml:space="preserve">Para el caso que la información que se ordena, </w:t>
      </w:r>
      <w:r w:rsidRPr="00403734">
        <w:rPr>
          <w:rFonts w:ascii="Palatino Linotype" w:eastAsia="Calibri" w:hAnsi="Palatino Linotype" w:cs="Arial"/>
          <w:i/>
          <w:color w:val="000000" w:themeColor="text1"/>
          <w:sz w:val="24"/>
        </w:rPr>
        <w:t xml:space="preserve">no haya sido generada, poseída o administrada, el </w:t>
      </w:r>
      <w:r w:rsidRPr="00403734">
        <w:rPr>
          <w:rFonts w:ascii="Palatino Linotype" w:eastAsia="Calibri" w:hAnsi="Palatino Linotype" w:cs="Arial"/>
          <w:b/>
          <w:i/>
          <w:color w:val="000000" w:themeColor="text1"/>
          <w:sz w:val="24"/>
        </w:rPr>
        <w:t>SUJETO OBLIGADO</w:t>
      </w:r>
      <w:r w:rsidRPr="00403734">
        <w:rPr>
          <w:rFonts w:ascii="Palatino Linotype" w:eastAsia="Calibri" w:hAnsi="Palatino Linotype" w:cs="Arial"/>
          <w:i/>
          <w:color w:val="000000" w:themeColor="text1"/>
          <w:sz w:val="24"/>
        </w:rPr>
        <w:t>, deberá manifestar de manera precisa y clara las razones que expliquen las causas por las cuales no se haya generado, poseído o administrado.</w:t>
      </w:r>
    </w:p>
    <w:p w14:paraId="6C5FE5D8" w14:textId="77777777" w:rsidR="0020357A" w:rsidRPr="00403734" w:rsidRDefault="0020357A" w:rsidP="0020357A">
      <w:pPr>
        <w:spacing w:before="240" w:after="360" w:line="240" w:lineRule="auto"/>
        <w:ind w:left="284" w:right="284"/>
        <w:jc w:val="both"/>
        <w:rPr>
          <w:rFonts w:ascii="Palatino Linotype" w:eastAsia="Times New Roman" w:hAnsi="Palatino Linotype" w:cs="Times New Roman"/>
          <w:i/>
          <w:sz w:val="24"/>
          <w:szCs w:val="24"/>
          <w:shd w:val="clear" w:color="auto" w:fill="FFFFFF"/>
        </w:rPr>
      </w:pPr>
      <w:r w:rsidRPr="00403734">
        <w:rPr>
          <w:rFonts w:ascii="Palatino Linotype" w:eastAsia="Times New Roman" w:hAnsi="Palatino Linotype" w:cs="Times New Roman"/>
          <w:b/>
          <w:i/>
          <w:sz w:val="24"/>
          <w:szCs w:val="24"/>
        </w:rPr>
        <w:t xml:space="preserve">TERCERO. </w:t>
      </w:r>
      <w:r w:rsidRPr="00403734">
        <w:rPr>
          <w:rFonts w:ascii="Palatino Linotype" w:eastAsia="Palatino Linotype" w:hAnsi="Palatino Linotype" w:cs="Palatino Linotype"/>
          <w:b/>
          <w:i/>
          <w:sz w:val="24"/>
          <w:szCs w:val="24"/>
        </w:rPr>
        <w:t xml:space="preserve">Notifíquese </w:t>
      </w:r>
      <w:r w:rsidRPr="00403734">
        <w:rPr>
          <w:rFonts w:ascii="Palatino Linotype" w:eastAsia="Palatino Linotype" w:hAnsi="Palatino Linotype" w:cs="Palatino Linotype"/>
          <w:i/>
          <w:sz w:val="24"/>
          <w:szCs w:val="24"/>
        </w:rPr>
        <w:t xml:space="preserve">al Titular de la Unidad de Transparencia del </w:t>
      </w:r>
      <w:r w:rsidRPr="00403734">
        <w:rPr>
          <w:rFonts w:ascii="Palatino Linotype" w:eastAsia="Palatino Linotype" w:hAnsi="Palatino Linotype" w:cs="Palatino Linotype"/>
          <w:b/>
          <w:i/>
          <w:sz w:val="24"/>
          <w:szCs w:val="24"/>
        </w:rPr>
        <w:t>SUJETO OBLIGADO</w:t>
      </w:r>
      <w:r w:rsidRPr="00403734">
        <w:rPr>
          <w:rFonts w:ascii="Palatino Linotype" w:eastAsia="Palatino Linotype" w:hAnsi="Palatino Linotype" w:cs="Palatino Linotype"/>
          <w:i/>
          <w:sz w:val="24"/>
          <w:szCs w:val="24"/>
        </w:rPr>
        <w:t xml:space="preserve">, para que conforme a los artículos 186 último párrafo, 189 párrafo segundo y 199 de la Ley de Transparencia y Acceso a la Información Pública del Estado de México y Municipios, </w:t>
      </w:r>
      <w:r w:rsidRPr="00403734">
        <w:rPr>
          <w:rFonts w:ascii="Palatino Linotype" w:eastAsia="Times New Roman" w:hAnsi="Palatino Linotype" w:cs="Times New Roman"/>
          <w:i/>
          <w:sz w:val="24"/>
          <w:szCs w:val="24"/>
          <w:shd w:val="clear" w:color="auto" w:fill="FFFFFF"/>
        </w:rPr>
        <w:t xml:space="preserve">vigente, dé cumplimiento a lo ordenado dentro del plazo de </w:t>
      </w:r>
      <w:r w:rsidRPr="00403734">
        <w:rPr>
          <w:rFonts w:ascii="Palatino Linotype" w:eastAsia="Times New Roman" w:hAnsi="Palatino Linotype" w:cs="Times New Roman"/>
          <w:b/>
          <w:i/>
          <w:sz w:val="24"/>
          <w:szCs w:val="24"/>
          <w:shd w:val="clear" w:color="auto" w:fill="FFFFFF"/>
        </w:rPr>
        <w:t>diez hábiles</w:t>
      </w:r>
      <w:r w:rsidRPr="00403734">
        <w:rPr>
          <w:rFonts w:ascii="Palatino Linotype" w:eastAsia="Times New Roman" w:hAnsi="Palatino Linotype" w:cs="Times New Roman"/>
          <w:i/>
          <w:sz w:val="24"/>
          <w:szCs w:val="24"/>
          <w:shd w:val="clear" w:color="auto" w:fill="FFFFFF"/>
        </w:rPr>
        <w:t>, debiendo rendir a este Instituto el informe de cumplimiento de la resolución en un plazo de tres días hábiles posteriores.</w:t>
      </w:r>
    </w:p>
    <w:p w14:paraId="36016F9A" w14:textId="77777777" w:rsidR="0020357A" w:rsidRPr="00403734" w:rsidRDefault="0020357A" w:rsidP="0020357A">
      <w:pPr>
        <w:tabs>
          <w:tab w:val="left" w:pos="8080"/>
        </w:tabs>
        <w:spacing w:before="240" w:line="240" w:lineRule="auto"/>
        <w:ind w:left="284" w:right="284"/>
        <w:jc w:val="both"/>
        <w:rPr>
          <w:rFonts w:ascii="Palatino Linotype" w:eastAsia="Times New Roman" w:hAnsi="Palatino Linotype" w:cs="Arial"/>
          <w:b/>
          <w:i/>
          <w:sz w:val="24"/>
          <w:szCs w:val="24"/>
          <w:lang w:val="es-ES"/>
        </w:rPr>
      </w:pPr>
      <w:r w:rsidRPr="00403734">
        <w:rPr>
          <w:rFonts w:ascii="Palatino Linotype" w:eastAsia="Times New Roman" w:hAnsi="Palatino Linotype" w:cs="Times New Roman"/>
          <w:b/>
          <w:i/>
          <w:sz w:val="24"/>
          <w:szCs w:val="24"/>
        </w:rPr>
        <w:t xml:space="preserve">CUARTO. </w:t>
      </w:r>
      <w:r w:rsidRPr="00403734">
        <w:rPr>
          <w:rFonts w:ascii="Palatino Linotype" w:eastAsia="Times New Roman" w:hAnsi="Palatino Linotype" w:cs="Times New Roman"/>
          <w:i/>
          <w:sz w:val="24"/>
          <w:szCs w:val="24"/>
        </w:rPr>
        <w:t xml:space="preserve">Notifíquese al </w:t>
      </w:r>
      <w:r w:rsidRPr="00403734">
        <w:rPr>
          <w:rFonts w:ascii="Palatino Linotype" w:eastAsia="Calibri" w:hAnsi="Palatino Linotype" w:cs="Arial"/>
          <w:b/>
          <w:i/>
          <w:sz w:val="24"/>
          <w:szCs w:val="24"/>
        </w:rPr>
        <w:t>RECURRENTE</w:t>
      </w:r>
      <w:r w:rsidRPr="00403734">
        <w:rPr>
          <w:rFonts w:ascii="Palatino Linotype" w:eastAsia="Times New Roman" w:hAnsi="Palatino Linotype" w:cs="Times New Roman"/>
          <w:i/>
          <w:sz w:val="24"/>
          <w:szCs w:val="24"/>
        </w:rPr>
        <w:t xml:space="preserve"> la presente</w:t>
      </w:r>
      <w:r w:rsidRPr="00403734">
        <w:rPr>
          <w:rFonts w:ascii="Palatino Linotype" w:eastAsia="Times New Roman" w:hAnsi="Palatino Linotype" w:cs="Times New Roman"/>
          <w:i/>
          <w:sz w:val="24"/>
          <w:szCs w:val="24"/>
          <w:lang w:val="es-ES" w:eastAsia="es-MX"/>
        </w:rPr>
        <w:t xml:space="preserve"> resolución.</w:t>
      </w:r>
    </w:p>
    <w:p w14:paraId="70234294" w14:textId="77777777" w:rsidR="0020357A" w:rsidRPr="00403734" w:rsidRDefault="0020357A" w:rsidP="0020357A">
      <w:pPr>
        <w:shd w:val="clear" w:color="auto" w:fill="FFFFFF"/>
        <w:spacing w:before="240" w:after="360" w:line="240" w:lineRule="auto"/>
        <w:ind w:left="284" w:right="284"/>
        <w:jc w:val="both"/>
        <w:rPr>
          <w:rFonts w:ascii="Palatino Linotype" w:eastAsia="Times New Roman" w:hAnsi="Palatino Linotype" w:cs="Times New Roman"/>
          <w:i/>
          <w:sz w:val="24"/>
          <w:szCs w:val="24"/>
          <w:lang w:val="es-ES" w:eastAsia="es-MX"/>
        </w:rPr>
      </w:pPr>
      <w:r w:rsidRPr="00403734">
        <w:rPr>
          <w:rFonts w:ascii="Palatino Linotype" w:eastAsia="Calibri" w:hAnsi="Palatino Linotype" w:cs="Times New Roman"/>
          <w:b/>
          <w:i/>
          <w:sz w:val="24"/>
          <w:szCs w:val="24"/>
        </w:rPr>
        <w:t>QUINTO.</w:t>
      </w:r>
      <w:r w:rsidRPr="00403734">
        <w:rPr>
          <w:rFonts w:ascii="Palatino Linotype" w:eastAsia="Calibri" w:hAnsi="Palatino Linotype" w:cs="Times New Roman"/>
          <w:i/>
          <w:sz w:val="24"/>
          <w:szCs w:val="24"/>
        </w:rPr>
        <w:t xml:space="preserve"> </w:t>
      </w:r>
      <w:r w:rsidRPr="00403734">
        <w:rPr>
          <w:rFonts w:ascii="Palatino Linotype" w:eastAsia="Times New Roman" w:hAnsi="Palatino Linotype" w:cs="Times New Roman"/>
          <w:i/>
          <w:sz w:val="24"/>
          <w:szCs w:val="24"/>
          <w:lang w:val="es-ES" w:eastAsia="es-MX"/>
        </w:rPr>
        <w:t>Se hace del conocimiento de la</w:t>
      </w:r>
      <w:r w:rsidRPr="00403734">
        <w:rPr>
          <w:rFonts w:ascii="Palatino Linotype" w:eastAsia="Calibri" w:hAnsi="Palatino Linotype" w:cs="Arial"/>
          <w:b/>
          <w:i/>
          <w:sz w:val="24"/>
          <w:szCs w:val="24"/>
        </w:rPr>
        <w:t xml:space="preserve"> RECURRENTE</w:t>
      </w:r>
      <w:r w:rsidRPr="00403734">
        <w:rPr>
          <w:rFonts w:ascii="Palatino Linotype" w:eastAsia="Times New Roman" w:hAnsi="Palatino Linotype" w:cs="Times New Roman"/>
          <w:i/>
          <w:sz w:val="24"/>
          <w:szCs w:val="24"/>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03734">
        <w:rPr>
          <w:rFonts w:ascii="Palatino Linotype" w:eastAsia="Times New Roman" w:hAnsi="Palatino Linotype" w:cs="Times New Roman"/>
          <w:bCs/>
          <w:i/>
          <w:sz w:val="24"/>
          <w:szCs w:val="24"/>
          <w:lang w:val="es-ES" w:eastAsia="es-MX"/>
        </w:rPr>
        <w:t>vía juicio de amparo</w:t>
      </w:r>
      <w:r w:rsidRPr="00403734">
        <w:rPr>
          <w:rFonts w:ascii="Palatino Linotype" w:eastAsia="Times New Roman" w:hAnsi="Palatino Linotype" w:cs="Times New Roman"/>
          <w:i/>
          <w:sz w:val="24"/>
          <w:szCs w:val="24"/>
          <w:lang w:val="es-ES" w:eastAsia="es-MX"/>
        </w:rPr>
        <w:t> en los términos de las leyes aplicables.</w:t>
      </w:r>
    </w:p>
    <w:p w14:paraId="13BE2D97" w14:textId="77777777" w:rsidR="0020357A" w:rsidRPr="00403734" w:rsidRDefault="0020357A" w:rsidP="0020357A">
      <w:pPr>
        <w:spacing w:line="240" w:lineRule="auto"/>
        <w:ind w:left="284" w:right="284"/>
        <w:jc w:val="both"/>
        <w:rPr>
          <w:rFonts w:ascii="Palatino Linotype" w:hAnsi="Palatino Linotype"/>
          <w:i/>
          <w:color w:val="000000"/>
          <w:sz w:val="24"/>
          <w:szCs w:val="24"/>
          <w:shd w:val="clear" w:color="auto" w:fill="FFFFFF"/>
        </w:rPr>
      </w:pPr>
      <w:r w:rsidRPr="00403734">
        <w:rPr>
          <w:rFonts w:ascii="Palatino Linotype" w:eastAsia="Calibri" w:hAnsi="Palatino Linotype" w:cs="Times New Roman"/>
          <w:b/>
          <w:i/>
          <w:sz w:val="24"/>
          <w:szCs w:val="24"/>
        </w:rPr>
        <w:t>SEXTO.</w:t>
      </w:r>
      <w:r w:rsidRPr="00403734">
        <w:rPr>
          <w:rFonts w:ascii="Palatino Linotype" w:eastAsia="MS Mincho" w:hAnsi="Palatino Linotype" w:cs="Times New Roman"/>
          <w:i/>
          <w:sz w:val="24"/>
          <w:szCs w:val="24"/>
        </w:rPr>
        <w:t xml:space="preserve"> </w:t>
      </w:r>
      <w:r w:rsidRPr="00403734">
        <w:rPr>
          <w:rFonts w:ascii="Palatino Linotype" w:hAnsi="Palatino Linotype"/>
          <w:i/>
          <w:sz w:val="24"/>
          <w:szCs w:val="24"/>
          <w:shd w:val="clear" w:color="auto" w:fill="FFFFFF"/>
        </w:rPr>
        <w:t>Con fundamento en el artículo 198 de la Ley de Transparencia y Acceso a la Información Pública del Estado de México y Municipios, se apercibe al </w:t>
      </w:r>
      <w:r w:rsidRPr="00403734">
        <w:rPr>
          <w:rFonts w:ascii="Palatino Linotype" w:hAnsi="Palatino Linotype"/>
          <w:b/>
          <w:bCs/>
          <w:i/>
          <w:sz w:val="24"/>
          <w:szCs w:val="24"/>
          <w:shd w:val="clear" w:color="auto" w:fill="FFFFFF"/>
        </w:rPr>
        <w:t>SUJETO OBLIGADO</w:t>
      </w:r>
      <w:r w:rsidRPr="00403734">
        <w:rPr>
          <w:rFonts w:ascii="Palatino Linotype" w:hAnsi="Palatino Linotype"/>
          <w:i/>
          <w:sz w:val="24"/>
          <w:szCs w:val="24"/>
          <w:shd w:val="clear" w:color="auto" w:fill="FFFFFF"/>
        </w:rPr>
        <w:t> de que</w:t>
      </w:r>
      <w:r w:rsidRPr="00403734">
        <w:rPr>
          <w:rFonts w:ascii="Palatino Linotype" w:hAnsi="Palatino Linotype"/>
          <w:i/>
          <w:color w:val="000000"/>
          <w:sz w:val="24"/>
          <w:szCs w:val="24"/>
          <w:shd w:val="clear" w:color="auto" w:fill="FFFFFF"/>
        </w:rPr>
        <w:t>, en caso de incumplimiento total o parcial de la presente resolución, se actuará de conformidad con lo dispuesto en los artículos 213, 214, 215, 216 y 217 de la ley en cita.</w:t>
      </w:r>
    </w:p>
    <w:p w14:paraId="01E7BD38" w14:textId="77777777" w:rsidR="0020357A" w:rsidRPr="00403734" w:rsidRDefault="0020357A" w:rsidP="0020357A">
      <w:pPr>
        <w:spacing w:line="240" w:lineRule="auto"/>
        <w:ind w:left="284" w:right="284"/>
        <w:jc w:val="both"/>
        <w:rPr>
          <w:rFonts w:ascii="Palatino Linotype" w:hAnsi="Palatino Linotype"/>
          <w:i/>
          <w:color w:val="000000"/>
          <w:sz w:val="8"/>
          <w:szCs w:val="24"/>
          <w:shd w:val="clear" w:color="auto" w:fill="FFFFFF"/>
        </w:rPr>
      </w:pPr>
    </w:p>
    <w:p w14:paraId="3252CC23" w14:textId="77777777" w:rsidR="0020357A" w:rsidRPr="00403734" w:rsidRDefault="0020357A" w:rsidP="0020357A">
      <w:pPr>
        <w:spacing w:line="240" w:lineRule="auto"/>
        <w:ind w:left="284" w:right="284"/>
        <w:jc w:val="both"/>
        <w:rPr>
          <w:rFonts w:ascii="Palatino Linotype" w:eastAsia="Calibri" w:hAnsi="Palatino Linotype" w:cs="Arial"/>
          <w:bCs/>
          <w:i/>
          <w:sz w:val="24"/>
          <w:szCs w:val="24"/>
        </w:rPr>
      </w:pPr>
      <w:r w:rsidRPr="00403734">
        <w:rPr>
          <w:rFonts w:ascii="Palatino Linotype" w:eastAsia="Calibri" w:hAnsi="Palatino Linotype" w:cs="Times New Roman"/>
          <w:b/>
          <w:i/>
          <w:sz w:val="24"/>
          <w:szCs w:val="24"/>
        </w:rPr>
        <w:lastRenderedPageBreak/>
        <w:t xml:space="preserve">SÉPTIMO. </w:t>
      </w:r>
      <w:r w:rsidRPr="00403734">
        <w:rPr>
          <w:rFonts w:ascii="Palatino Linotype" w:eastAsia="Calibri" w:hAnsi="Palatino Linotype" w:cs="Arial"/>
          <w:bCs/>
          <w:i/>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A894F5" w14:textId="30766A0B" w:rsidR="00513130" w:rsidRPr="00403734" w:rsidRDefault="00513130" w:rsidP="00513130">
      <w:pPr>
        <w:spacing w:after="0" w:line="240" w:lineRule="auto"/>
        <w:ind w:left="284" w:right="425"/>
        <w:jc w:val="both"/>
        <w:rPr>
          <w:rFonts w:ascii="Palatino Linotype" w:eastAsia="Calibri" w:hAnsi="Palatino Linotype" w:cs="Arial"/>
          <w:bCs/>
          <w:i/>
          <w:szCs w:val="24"/>
        </w:rPr>
      </w:pPr>
    </w:p>
    <w:p w14:paraId="3A4D72B4" w14:textId="65109DD2" w:rsidR="00A7537B" w:rsidRPr="00403734" w:rsidRDefault="00A7537B" w:rsidP="007F4482">
      <w:pPr>
        <w:spacing w:after="0" w:line="240" w:lineRule="auto"/>
        <w:ind w:left="284" w:right="284"/>
        <w:jc w:val="both"/>
        <w:rPr>
          <w:rFonts w:ascii="Palatino Linotype" w:eastAsia="MS Mincho" w:hAnsi="Palatino Linotype" w:cs="Times New Roman"/>
          <w:bCs/>
          <w:i/>
          <w:sz w:val="24"/>
          <w:szCs w:val="24"/>
          <w:lang w:val="es-ES_tradnl" w:eastAsia="es-ES"/>
        </w:rPr>
      </w:pPr>
    </w:p>
    <w:p w14:paraId="1E1EE94B" w14:textId="00EC58AF" w:rsidR="00711549" w:rsidRPr="00403734" w:rsidRDefault="00FB1E3F" w:rsidP="00FB1E3F">
      <w:pPr>
        <w:tabs>
          <w:tab w:val="center" w:pos="4394"/>
          <w:tab w:val="right" w:pos="8789"/>
        </w:tabs>
        <w:spacing w:line="360" w:lineRule="auto"/>
        <w:jc w:val="center"/>
        <w:rPr>
          <w:rFonts w:ascii="Palatino Linotype" w:eastAsiaTheme="minorEastAsia" w:hAnsi="Palatino Linotype"/>
          <w:b/>
          <w:sz w:val="24"/>
          <w:szCs w:val="24"/>
          <w:lang w:val="es-ES_tradnl" w:eastAsia="es-ES"/>
        </w:rPr>
      </w:pPr>
      <w:r w:rsidRPr="00403734">
        <w:rPr>
          <w:rFonts w:ascii="Palatino Linotype" w:eastAsiaTheme="minorEastAsia" w:hAnsi="Palatino Linotype"/>
          <w:b/>
          <w:sz w:val="24"/>
          <w:szCs w:val="24"/>
          <w:lang w:val="es-ES_tradnl" w:eastAsia="es-ES"/>
        </w:rPr>
        <w:t>LÍNEAS ARGUMENTATIVAS</w:t>
      </w:r>
    </w:p>
    <w:p w14:paraId="2FD125C7" w14:textId="22B26325" w:rsidR="00486BDF" w:rsidRPr="00403734" w:rsidRDefault="00486BDF" w:rsidP="00FB1E3F">
      <w:pPr>
        <w:spacing w:after="360" w:line="360" w:lineRule="auto"/>
        <w:contextualSpacing/>
        <w:jc w:val="both"/>
        <w:rPr>
          <w:rFonts w:ascii="Palatino Linotype" w:eastAsia="Times New Roman" w:hAnsi="Palatino Linotype"/>
          <w:iCs/>
          <w:sz w:val="24"/>
          <w:szCs w:val="24"/>
          <w:lang w:val="es-ES_tradnl" w:eastAsia="es-ES"/>
        </w:rPr>
      </w:pPr>
      <w:r w:rsidRPr="00403734">
        <w:rPr>
          <w:rFonts w:ascii="Palatino Linotype" w:eastAsia="Times New Roman" w:hAnsi="Palatino Linotype"/>
          <w:b/>
          <w:sz w:val="24"/>
          <w:szCs w:val="24"/>
          <w:lang w:val="es-ES_tradnl" w:eastAsia="es-ES"/>
        </w:rPr>
        <w:t>DEBERES DE LAS AUTORIDADES.</w:t>
      </w:r>
      <w:r w:rsidRPr="00403734">
        <w:rPr>
          <w:rFonts w:ascii="Palatino Linotype" w:eastAsia="Times New Roman" w:hAnsi="Palatino Linotype"/>
          <w:sz w:val="24"/>
          <w:szCs w:val="24"/>
          <w:lang w:val="es-ES_tradnl" w:eastAsia="es-ES"/>
        </w:rPr>
        <w:t xml:space="preserve"> </w:t>
      </w:r>
      <w:r w:rsidRPr="00403734">
        <w:rPr>
          <w:rFonts w:ascii="Palatino Linotype" w:eastAsia="Times New Roman" w:hAnsi="Palatino Linotype"/>
          <w:iCs/>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6471E7D" w14:textId="77777777" w:rsidR="00723D3C" w:rsidRPr="00403734" w:rsidRDefault="00723D3C" w:rsidP="00FB1E3F">
      <w:pPr>
        <w:spacing w:after="360" w:line="360" w:lineRule="auto"/>
        <w:contextualSpacing/>
        <w:jc w:val="both"/>
        <w:rPr>
          <w:rFonts w:ascii="Palatino Linotype" w:eastAsia="Times New Roman" w:hAnsi="Palatino Linotype"/>
          <w:iCs/>
          <w:sz w:val="24"/>
          <w:szCs w:val="24"/>
          <w:lang w:val="es-ES_tradnl" w:eastAsia="es-ES"/>
        </w:rPr>
      </w:pPr>
    </w:p>
    <w:p w14:paraId="277CC2A3" w14:textId="77777777" w:rsidR="00723D3C" w:rsidRPr="00403734" w:rsidRDefault="00723D3C" w:rsidP="00723D3C">
      <w:pPr>
        <w:spacing w:line="360" w:lineRule="auto"/>
        <w:jc w:val="both"/>
        <w:rPr>
          <w:rFonts w:ascii="Palatino Linotype" w:eastAsia="Calibri" w:hAnsi="Palatino Linotype" w:cs="Times New Roman"/>
        </w:rPr>
      </w:pPr>
      <w:r w:rsidRPr="00403734">
        <w:rPr>
          <w:rFonts w:ascii="Palatino Linotype" w:eastAsia="Calibri" w:hAnsi="Palatino Linotype" w:cs="Times New Roman"/>
          <w:b/>
        </w:rPr>
        <w:t>DE LA GARANTÍA DE PROPORCIONAR LA INFORMACIÓN PÚBLICA GUBERNAMENTAL.</w:t>
      </w:r>
      <w:r w:rsidRPr="0040373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1697ACC" w14:textId="4E16A4E7" w:rsidR="00723D3C" w:rsidRPr="00403734" w:rsidRDefault="00AD3634" w:rsidP="00FB1E3F">
      <w:pPr>
        <w:spacing w:after="360" w:line="360" w:lineRule="auto"/>
        <w:contextualSpacing/>
        <w:jc w:val="both"/>
        <w:rPr>
          <w:rFonts w:ascii="Palatino Linotype" w:eastAsia="Times New Roman" w:hAnsi="Palatino Linotype"/>
          <w:sz w:val="24"/>
          <w:szCs w:val="24"/>
          <w:lang w:val="es-ES_tradnl" w:eastAsia="es-ES"/>
        </w:rPr>
      </w:pPr>
      <w:r w:rsidRPr="00403734">
        <w:rPr>
          <w:rFonts w:ascii="Palatino Linotype" w:eastAsia="Times New Roman" w:hAnsi="Palatino Linotype"/>
          <w:noProof/>
          <w:sz w:val="24"/>
          <w:szCs w:val="24"/>
          <w:lang w:eastAsia="es-MX"/>
        </w:rPr>
        <mc:AlternateContent>
          <mc:Choice Requires="wps">
            <w:drawing>
              <wp:anchor distT="0" distB="0" distL="114300" distR="114300" simplePos="0" relativeHeight="251676672" behindDoc="0" locked="0" layoutInCell="1" allowOverlap="1" wp14:anchorId="55C10E01" wp14:editId="2283AFE8">
                <wp:simplePos x="0" y="0"/>
                <wp:positionH relativeFrom="column">
                  <wp:posOffset>12394</wp:posOffset>
                </wp:positionH>
                <wp:positionV relativeFrom="paragraph">
                  <wp:posOffset>51509</wp:posOffset>
                </wp:positionV>
                <wp:extent cx="5260769" cy="2190998"/>
                <wp:effectExtent l="0" t="0" r="35560" b="19050"/>
                <wp:wrapNone/>
                <wp:docPr id="4" name="Conector recto 4"/>
                <wp:cNvGraphicFramePr/>
                <a:graphic xmlns:a="http://schemas.openxmlformats.org/drawingml/2006/main">
                  <a:graphicData uri="http://schemas.microsoft.com/office/word/2010/wordprocessingShape">
                    <wps:wsp>
                      <wps:cNvCnPr/>
                      <wps:spPr>
                        <a:xfrm>
                          <a:off x="0" y="0"/>
                          <a:ext cx="5260769" cy="21909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005CC" id="Conector recto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pt,4.05pt" to="415.2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" strokecolor="black [3200]" strokeweight=".5pt">
                <v:stroke joinstyle="miter"/>
              </v:line>
            </w:pict>
          </mc:Fallback>
        </mc:AlternateContent>
      </w:r>
    </w:p>
    <w:p w14:paraId="3092414F" w14:textId="77777777" w:rsidR="00711549" w:rsidRPr="00403734" w:rsidRDefault="00711549" w:rsidP="00FB1E3F">
      <w:pPr>
        <w:spacing w:after="360" w:line="360" w:lineRule="auto"/>
        <w:contextualSpacing/>
        <w:jc w:val="both"/>
        <w:rPr>
          <w:rFonts w:ascii="Palatino Linotype" w:eastAsia="Times New Roman" w:hAnsi="Palatino Linotype"/>
          <w:sz w:val="24"/>
          <w:szCs w:val="24"/>
          <w:lang w:val="es-ES_tradnl" w:eastAsia="es-ES"/>
        </w:rPr>
      </w:pPr>
    </w:p>
    <w:p w14:paraId="68655DF7" w14:textId="77777777" w:rsidR="00AD3634" w:rsidRPr="00403734" w:rsidRDefault="00AD3634" w:rsidP="00FB1E3F">
      <w:pPr>
        <w:spacing w:after="360" w:line="360" w:lineRule="auto"/>
        <w:contextualSpacing/>
        <w:jc w:val="both"/>
        <w:rPr>
          <w:rFonts w:ascii="Palatino Linotype" w:eastAsia="Times New Roman" w:hAnsi="Palatino Linotype"/>
          <w:sz w:val="24"/>
          <w:szCs w:val="24"/>
          <w:lang w:val="es-ES_tradnl" w:eastAsia="es-ES"/>
        </w:rPr>
      </w:pPr>
    </w:p>
    <w:p w14:paraId="13D2B8A2" w14:textId="77777777" w:rsidR="00AD3634" w:rsidRPr="00403734" w:rsidRDefault="00AD3634" w:rsidP="00FB1E3F">
      <w:pPr>
        <w:spacing w:after="360" w:line="360" w:lineRule="auto"/>
        <w:contextualSpacing/>
        <w:jc w:val="both"/>
        <w:rPr>
          <w:rFonts w:ascii="Palatino Linotype" w:eastAsia="Times New Roman" w:hAnsi="Palatino Linotype"/>
          <w:sz w:val="24"/>
          <w:szCs w:val="24"/>
          <w:lang w:val="es-ES_tradnl" w:eastAsia="es-ES"/>
        </w:rPr>
      </w:pPr>
    </w:p>
    <w:p w14:paraId="1601D88D" w14:textId="77777777" w:rsidR="00AD3634" w:rsidRPr="00403734" w:rsidRDefault="00AD3634" w:rsidP="00FB1E3F">
      <w:pPr>
        <w:spacing w:after="360" w:line="360" w:lineRule="auto"/>
        <w:contextualSpacing/>
        <w:jc w:val="both"/>
        <w:rPr>
          <w:rFonts w:ascii="Palatino Linotype" w:eastAsia="Times New Roman" w:hAnsi="Palatino Linotype"/>
          <w:sz w:val="24"/>
          <w:szCs w:val="24"/>
          <w:lang w:val="es-ES_tradnl" w:eastAsia="es-ES"/>
        </w:rPr>
      </w:pPr>
    </w:p>
    <w:p w14:paraId="5FDD4774" w14:textId="77777777" w:rsidR="00AD3634" w:rsidRPr="00403734" w:rsidRDefault="00AD3634" w:rsidP="00FB1E3F">
      <w:pPr>
        <w:spacing w:after="360" w:line="360" w:lineRule="auto"/>
        <w:contextualSpacing/>
        <w:jc w:val="both"/>
        <w:rPr>
          <w:rFonts w:ascii="Palatino Linotype" w:eastAsia="Times New Roman" w:hAnsi="Palatino Linotype"/>
          <w:sz w:val="24"/>
          <w:szCs w:val="24"/>
          <w:lang w:val="es-ES_tradnl" w:eastAsia="es-ES"/>
        </w:rPr>
      </w:pPr>
    </w:p>
    <w:p w14:paraId="470B09C0" w14:textId="77777777" w:rsidR="00AD3634" w:rsidRPr="00403734" w:rsidRDefault="00AD3634" w:rsidP="00FB1E3F">
      <w:pPr>
        <w:spacing w:after="360" w:line="360" w:lineRule="auto"/>
        <w:contextualSpacing/>
        <w:jc w:val="both"/>
        <w:rPr>
          <w:rFonts w:ascii="Palatino Linotype" w:eastAsia="Times New Roman" w:hAnsi="Palatino Linotype"/>
          <w:sz w:val="24"/>
          <w:szCs w:val="24"/>
          <w:lang w:val="es-ES_tradnl" w:eastAsia="es-ES"/>
        </w:rPr>
      </w:pPr>
    </w:p>
    <w:p w14:paraId="37E031DD" w14:textId="77777777" w:rsidR="00D31CC3" w:rsidRPr="00403734" w:rsidRDefault="00D31CC3" w:rsidP="00457DDC">
      <w:pPr>
        <w:jc w:val="center"/>
        <w:rPr>
          <w:rFonts w:ascii="Palatino Linotype" w:eastAsiaTheme="minorEastAsia" w:hAnsi="Palatino Linotype"/>
          <w:b/>
          <w:sz w:val="24"/>
          <w:szCs w:val="24"/>
          <w:lang w:val="es-ES_tradnl" w:eastAsia="es-ES"/>
        </w:rPr>
      </w:pPr>
    </w:p>
    <w:p w14:paraId="063FB628" w14:textId="77777777" w:rsidR="00513130" w:rsidRPr="00403734" w:rsidRDefault="00513130" w:rsidP="00457DDC">
      <w:pPr>
        <w:jc w:val="center"/>
        <w:rPr>
          <w:rFonts w:ascii="Palatino Linotype" w:eastAsiaTheme="minorEastAsia" w:hAnsi="Palatino Linotype"/>
          <w:b/>
          <w:sz w:val="24"/>
          <w:szCs w:val="24"/>
          <w:lang w:val="es-ES_tradnl" w:eastAsia="es-ES"/>
        </w:rPr>
      </w:pPr>
    </w:p>
    <w:p w14:paraId="195F2FD9" w14:textId="428B9AE6" w:rsidR="00486BDF" w:rsidRPr="00403734" w:rsidRDefault="00486BDF" w:rsidP="00457DDC">
      <w:pPr>
        <w:jc w:val="center"/>
        <w:rPr>
          <w:rFonts w:ascii="Palatino Linotype" w:eastAsiaTheme="minorEastAsia" w:hAnsi="Palatino Linotype"/>
          <w:sz w:val="24"/>
          <w:szCs w:val="24"/>
          <w:lang w:val="es-ES_tradnl" w:eastAsia="es-ES"/>
        </w:rPr>
      </w:pPr>
      <w:r w:rsidRPr="00403734">
        <w:rPr>
          <w:rFonts w:ascii="Palatino Linotype" w:eastAsiaTheme="minorEastAsia" w:hAnsi="Palatino Linotype"/>
          <w:b/>
          <w:sz w:val="24"/>
          <w:szCs w:val="24"/>
          <w:lang w:val="es-ES_tradnl" w:eastAsia="es-ES"/>
        </w:rPr>
        <w:lastRenderedPageBreak/>
        <w:t>ÍNDICE</w:t>
      </w:r>
      <w:r w:rsidRPr="00403734">
        <w:rPr>
          <w:rFonts w:ascii="Palatino Linotype" w:eastAsiaTheme="minorEastAsia" w:hAnsi="Palatino Linotype"/>
          <w:sz w:val="24"/>
          <w:szCs w:val="24"/>
          <w:lang w:val="es-ES_tradnl" w:eastAsia="es-ES"/>
        </w:rPr>
        <w:t>.</w:t>
      </w:r>
    </w:p>
    <w:p w14:paraId="51FEBCB6" w14:textId="77777777" w:rsidR="00396B11" w:rsidRPr="00403734" w:rsidRDefault="00396B11" w:rsidP="00457DDC">
      <w:pPr>
        <w:jc w:val="center"/>
        <w:rPr>
          <w:rFonts w:ascii="Palatino Linotype" w:eastAsiaTheme="minorEastAsia" w:hAnsi="Palatino Linotype"/>
          <w:sz w:val="24"/>
          <w:szCs w:val="24"/>
          <w:lang w:val="es-ES_tradnl" w:eastAsia="es-ES"/>
        </w:rPr>
      </w:pPr>
    </w:p>
    <w:sdt>
      <w:sdtPr>
        <w:rPr>
          <w:rFonts w:asciiTheme="minorHAnsi" w:eastAsiaTheme="minorHAnsi" w:hAnsiTheme="minorHAnsi" w:cstheme="minorBidi"/>
          <w:b w:val="0"/>
          <w:bCs w:val="0"/>
          <w:noProof w:val="0"/>
          <w:sz w:val="24"/>
          <w:szCs w:val="24"/>
          <w:lang w:val="es-ES" w:eastAsia="en-US"/>
        </w:rPr>
        <w:id w:val="1703668029"/>
        <w:docPartObj>
          <w:docPartGallery w:val="Table of Contents"/>
          <w:docPartUnique/>
        </w:docPartObj>
      </w:sdtPr>
      <w:sdtEndPr>
        <w:rPr>
          <w:sz w:val="22"/>
          <w:szCs w:val="22"/>
        </w:rPr>
      </w:sdtEndPr>
      <w:sdtContent>
        <w:p w14:paraId="1CFA24EF" w14:textId="77777777" w:rsidR="009F5F6F" w:rsidRPr="00403734" w:rsidRDefault="00486BDF" w:rsidP="009F5F6F">
          <w:pPr>
            <w:pStyle w:val="TDC1"/>
            <w:spacing w:line="480" w:lineRule="auto"/>
            <w:ind w:left="0" w:firstLine="0"/>
            <w:rPr>
              <w:rFonts w:cstheme="minorBidi"/>
              <w:b w:val="0"/>
              <w:bCs w:val="0"/>
              <w:sz w:val="24"/>
              <w:szCs w:val="24"/>
              <w:lang w:val="es-MX" w:eastAsia="es-MX"/>
            </w:rPr>
          </w:pPr>
          <w:r w:rsidRPr="00403734">
            <w:rPr>
              <w:sz w:val="24"/>
              <w:szCs w:val="24"/>
            </w:rPr>
            <w:fldChar w:fldCharType="begin"/>
          </w:r>
          <w:r w:rsidRPr="00403734">
            <w:rPr>
              <w:sz w:val="24"/>
              <w:szCs w:val="24"/>
            </w:rPr>
            <w:instrText xml:space="preserve"> TOC \o "1-3" \h \z \u </w:instrText>
          </w:r>
          <w:r w:rsidRPr="00403734">
            <w:rPr>
              <w:sz w:val="24"/>
              <w:szCs w:val="24"/>
            </w:rPr>
            <w:fldChar w:fldCharType="separate"/>
          </w:r>
          <w:hyperlink w:anchor="_Toc74072067" w:history="1">
            <w:r w:rsidR="009F5F6F" w:rsidRPr="00403734">
              <w:rPr>
                <w:rStyle w:val="Hipervnculo"/>
                <w:rFonts w:eastAsiaTheme="majorEastAsia" w:cstheme="majorBidi"/>
                <w:sz w:val="24"/>
                <w:szCs w:val="24"/>
              </w:rPr>
              <w:t>ANTECEDENTES</w:t>
            </w:r>
            <w:r w:rsidR="009F5F6F" w:rsidRPr="00403734">
              <w:rPr>
                <w:webHidden/>
                <w:sz w:val="24"/>
                <w:szCs w:val="24"/>
              </w:rPr>
              <w:tab/>
            </w:r>
            <w:r w:rsidR="009F5F6F" w:rsidRPr="00403734">
              <w:rPr>
                <w:webHidden/>
                <w:sz w:val="24"/>
                <w:szCs w:val="24"/>
              </w:rPr>
              <w:fldChar w:fldCharType="begin"/>
            </w:r>
            <w:r w:rsidR="009F5F6F" w:rsidRPr="00403734">
              <w:rPr>
                <w:webHidden/>
                <w:sz w:val="24"/>
                <w:szCs w:val="24"/>
              </w:rPr>
              <w:instrText xml:space="preserve"> PAGEREF _Toc74072067 \h </w:instrText>
            </w:r>
            <w:r w:rsidR="009F5F6F" w:rsidRPr="00403734">
              <w:rPr>
                <w:webHidden/>
                <w:sz w:val="24"/>
                <w:szCs w:val="24"/>
              </w:rPr>
            </w:r>
            <w:r w:rsidR="009F5F6F" w:rsidRPr="00403734">
              <w:rPr>
                <w:webHidden/>
                <w:sz w:val="24"/>
                <w:szCs w:val="24"/>
              </w:rPr>
              <w:fldChar w:fldCharType="separate"/>
            </w:r>
            <w:r w:rsidR="009F5F6F" w:rsidRPr="00403734">
              <w:rPr>
                <w:webHidden/>
                <w:sz w:val="24"/>
                <w:szCs w:val="24"/>
              </w:rPr>
              <w:t>6</w:t>
            </w:r>
            <w:r w:rsidR="009F5F6F" w:rsidRPr="00403734">
              <w:rPr>
                <w:webHidden/>
                <w:sz w:val="24"/>
                <w:szCs w:val="24"/>
              </w:rPr>
              <w:fldChar w:fldCharType="end"/>
            </w:r>
          </w:hyperlink>
        </w:p>
        <w:p w14:paraId="4367B7C5" w14:textId="77777777" w:rsidR="009F5F6F" w:rsidRPr="00403734" w:rsidRDefault="00106F8A" w:rsidP="009F5F6F">
          <w:pPr>
            <w:pStyle w:val="TDC1"/>
            <w:spacing w:line="480" w:lineRule="auto"/>
            <w:ind w:left="0" w:firstLine="0"/>
            <w:rPr>
              <w:rFonts w:cstheme="minorBidi"/>
              <w:b w:val="0"/>
              <w:bCs w:val="0"/>
              <w:sz w:val="24"/>
              <w:szCs w:val="24"/>
              <w:lang w:val="es-MX" w:eastAsia="es-MX"/>
            </w:rPr>
          </w:pPr>
          <w:hyperlink w:anchor="_Toc74072068" w:history="1">
            <w:r w:rsidR="009F5F6F" w:rsidRPr="00403734">
              <w:rPr>
                <w:rStyle w:val="Hipervnculo"/>
                <w:rFonts w:eastAsiaTheme="majorEastAsia" w:cstheme="majorBidi"/>
                <w:sz w:val="24"/>
                <w:szCs w:val="24"/>
              </w:rPr>
              <w:t>CONSIDERANDO</w:t>
            </w:r>
            <w:r w:rsidR="009F5F6F" w:rsidRPr="00403734">
              <w:rPr>
                <w:webHidden/>
                <w:sz w:val="24"/>
                <w:szCs w:val="24"/>
              </w:rPr>
              <w:tab/>
            </w:r>
            <w:r w:rsidR="009F5F6F" w:rsidRPr="00403734">
              <w:rPr>
                <w:webHidden/>
                <w:sz w:val="24"/>
                <w:szCs w:val="24"/>
              </w:rPr>
              <w:fldChar w:fldCharType="begin"/>
            </w:r>
            <w:r w:rsidR="009F5F6F" w:rsidRPr="00403734">
              <w:rPr>
                <w:webHidden/>
                <w:sz w:val="24"/>
                <w:szCs w:val="24"/>
              </w:rPr>
              <w:instrText xml:space="preserve"> PAGEREF _Toc74072068 \h </w:instrText>
            </w:r>
            <w:r w:rsidR="009F5F6F" w:rsidRPr="00403734">
              <w:rPr>
                <w:webHidden/>
                <w:sz w:val="24"/>
                <w:szCs w:val="24"/>
              </w:rPr>
            </w:r>
            <w:r w:rsidR="009F5F6F" w:rsidRPr="00403734">
              <w:rPr>
                <w:webHidden/>
                <w:sz w:val="24"/>
                <w:szCs w:val="24"/>
              </w:rPr>
              <w:fldChar w:fldCharType="separate"/>
            </w:r>
            <w:r w:rsidR="009F5F6F" w:rsidRPr="00403734">
              <w:rPr>
                <w:webHidden/>
                <w:sz w:val="24"/>
                <w:szCs w:val="24"/>
              </w:rPr>
              <w:t>12</w:t>
            </w:r>
            <w:r w:rsidR="009F5F6F" w:rsidRPr="00403734">
              <w:rPr>
                <w:webHidden/>
                <w:sz w:val="24"/>
                <w:szCs w:val="24"/>
              </w:rPr>
              <w:fldChar w:fldCharType="end"/>
            </w:r>
          </w:hyperlink>
        </w:p>
        <w:p w14:paraId="7D01DD53" w14:textId="77777777" w:rsidR="009F5F6F" w:rsidRPr="00403734" w:rsidRDefault="00106F8A" w:rsidP="009F5F6F">
          <w:pPr>
            <w:pStyle w:val="TDC2"/>
            <w:spacing w:line="480" w:lineRule="auto"/>
            <w:rPr>
              <w:rFonts w:ascii="Palatino Linotype" w:hAnsi="Palatino Linotype"/>
              <w:noProof/>
              <w:lang w:val="es-MX" w:eastAsia="es-MX"/>
            </w:rPr>
          </w:pPr>
          <w:hyperlink w:anchor="_Toc74072069" w:history="1">
            <w:r w:rsidR="009F5F6F" w:rsidRPr="00403734">
              <w:rPr>
                <w:rStyle w:val="Hipervnculo"/>
                <w:rFonts w:ascii="Palatino Linotype" w:eastAsiaTheme="majorEastAsia" w:hAnsi="Palatino Linotype" w:cstheme="majorBidi"/>
                <w:b/>
                <w:noProof/>
              </w:rPr>
              <w:t>PRIMERO. De la competencia.</w:t>
            </w:r>
            <w:r w:rsidR="009F5F6F" w:rsidRPr="00403734">
              <w:rPr>
                <w:rFonts w:ascii="Palatino Linotype" w:hAnsi="Palatino Linotype"/>
                <w:noProof/>
                <w:webHidden/>
              </w:rPr>
              <w:tab/>
            </w:r>
            <w:r w:rsidR="009F5F6F" w:rsidRPr="00403734">
              <w:rPr>
                <w:rFonts w:ascii="Palatino Linotype" w:hAnsi="Palatino Linotype"/>
                <w:noProof/>
                <w:webHidden/>
              </w:rPr>
              <w:fldChar w:fldCharType="begin"/>
            </w:r>
            <w:r w:rsidR="009F5F6F" w:rsidRPr="00403734">
              <w:rPr>
                <w:rFonts w:ascii="Palatino Linotype" w:hAnsi="Palatino Linotype"/>
                <w:noProof/>
                <w:webHidden/>
              </w:rPr>
              <w:instrText xml:space="preserve"> PAGEREF _Toc74072069 \h </w:instrText>
            </w:r>
            <w:r w:rsidR="009F5F6F" w:rsidRPr="00403734">
              <w:rPr>
                <w:rFonts w:ascii="Palatino Linotype" w:hAnsi="Palatino Linotype"/>
                <w:noProof/>
                <w:webHidden/>
              </w:rPr>
            </w:r>
            <w:r w:rsidR="009F5F6F" w:rsidRPr="00403734">
              <w:rPr>
                <w:rFonts w:ascii="Palatino Linotype" w:hAnsi="Palatino Linotype"/>
                <w:noProof/>
                <w:webHidden/>
              </w:rPr>
              <w:fldChar w:fldCharType="separate"/>
            </w:r>
            <w:r w:rsidR="009F5F6F" w:rsidRPr="00403734">
              <w:rPr>
                <w:rFonts w:ascii="Palatino Linotype" w:hAnsi="Palatino Linotype"/>
                <w:noProof/>
                <w:webHidden/>
              </w:rPr>
              <w:t>12</w:t>
            </w:r>
            <w:r w:rsidR="009F5F6F" w:rsidRPr="00403734">
              <w:rPr>
                <w:rFonts w:ascii="Palatino Linotype" w:hAnsi="Palatino Linotype"/>
                <w:noProof/>
                <w:webHidden/>
              </w:rPr>
              <w:fldChar w:fldCharType="end"/>
            </w:r>
          </w:hyperlink>
        </w:p>
        <w:p w14:paraId="4B94B469" w14:textId="77777777" w:rsidR="009F5F6F" w:rsidRPr="00403734" w:rsidRDefault="00106F8A" w:rsidP="009F5F6F">
          <w:pPr>
            <w:pStyle w:val="TDC2"/>
            <w:spacing w:line="480" w:lineRule="auto"/>
            <w:rPr>
              <w:rFonts w:ascii="Palatino Linotype" w:hAnsi="Palatino Linotype"/>
              <w:noProof/>
              <w:lang w:val="es-MX" w:eastAsia="es-MX"/>
            </w:rPr>
          </w:pPr>
          <w:hyperlink w:anchor="_Toc74072070" w:history="1">
            <w:r w:rsidR="009F5F6F" w:rsidRPr="00403734">
              <w:rPr>
                <w:rStyle w:val="Hipervnculo"/>
                <w:rFonts w:ascii="Palatino Linotype" w:eastAsiaTheme="majorEastAsia" w:hAnsi="Palatino Linotype" w:cstheme="majorBidi"/>
                <w:b/>
                <w:noProof/>
              </w:rPr>
              <w:t>SEGUNDO. De la oportunidad y procedencia.</w:t>
            </w:r>
            <w:r w:rsidR="009F5F6F" w:rsidRPr="00403734">
              <w:rPr>
                <w:rFonts w:ascii="Palatino Linotype" w:hAnsi="Palatino Linotype"/>
                <w:noProof/>
                <w:webHidden/>
              </w:rPr>
              <w:tab/>
            </w:r>
            <w:r w:rsidR="009F5F6F" w:rsidRPr="00403734">
              <w:rPr>
                <w:rFonts w:ascii="Palatino Linotype" w:hAnsi="Palatino Linotype"/>
                <w:noProof/>
                <w:webHidden/>
              </w:rPr>
              <w:fldChar w:fldCharType="begin"/>
            </w:r>
            <w:r w:rsidR="009F5F6F" w:rsidRPr="00403734">
              <w:rPr>
                <w:rFonts w:ascii="Palatino Linotype" w:hAnsi="Palatino Linotype"/>
                <w:noProof/>
                <w:webHidden/>
              </w:rPr>
              <w:instrText xml:space="preserve"> PAGEREF _Toc74072070 \h </w:instrText>
            </w:r>
            <w:r w:rsidR="009F5F6F" w:rsidRPr="00403734">
              <w:rPr>
                <w:rFonts w:ascii="Palatino Linotype" w:hAnsi="Palatino Linotype"/>
                <w:noProof/>
                <w:webHidden/>
              </w:rPr>
            </w:r>
            <w:r w:rsidR="009F5F6F" w:rsidRPr="00403734">
              <w:rPr>
                <w:rFonts w:ascii="Palatino Linotype" w:hAnsi="Palatino Linotype"/>
                <w:noProof/>
                <w:webHidden/>
              </w:rPr>
              <w:fldChar w:fldCharType="separate"/>
            </w:r>
            <w:r w:rsidR="009F5F6F" w:rsidRPr="00403734">
              <w:rPr>
                <w:rFonts w:ascii="Palatino Linotype" w:hAnsi="Palatino Linotype"/>
                <w:noProof/>
                <w:webHidden/>
              </w:rPr>
              <w:t>12</w:t>
            </w:r>
            <w:r w:rsidR="009F5F6F" w:rsidRPr="00403734">
              <w:rPr>
                <w:rFonts w:ascii="Palatino Linotype" w:hAnsi="Palatino Linotype"/>
                <w:noProof/>
                <w:webHidden/>
              </w:rPr>
              <w:fldChar w:fldCharType="end"/>
            </w:r>
          </w:hyperlink>
        </w:p>
        <w:p w14:paraId="22D9F258" w14:textId="77777777" w:rsidR="009F5F6F" w:rsidRPr="00403734" w:rsidRDefault="00106F8A" w:rsidP="009F5F6F">
          <w:pPr>
            <w:pStyle w:val="TDC1"/>
            <w:spacing w:line="480" w:lineRule="auto"/>
            <w:rPr>
              <w:rFonts w:cstheme="minorBidi"/>
              <w:b w:val="0"/>
              <w:bCs w:val="0"/>
              <w:sz w:val="24"/>
              <w:szCs w:val="24"/>
              <w:lang w:val="es-MX" w:eastAsia="es-MX"/>
            </w:rPr>
          </w:pPr>
          <w:hyperlink w:anchor="_Toc74072071" w:history="1">
            <w:r w:rsidR="009F5F6F" w:rsidRPr="00403734">
              <w:rPr>
                <w:rStyle w:val="Hipervnculo"/>
                <w:sz w:val="24"/>
                <w:szCs w:val="24"/>
              </w:rPr>
              <w:t>TERCERO. De previo y especial pronunciamiento.</w:t>
            </w:r>
            <w:r w:rsidR="009F5F6F" w:rsidRPr="00403734">
              <w:rPr>
                <w:webHidden/>
                <w:sz w:val="24"/>
                <w:szCs w:val="24"/>
              </w:rPr>
              <w:tab/>
            </w:r>
            <w:r w:rsidR="009F5F6F" w:rsidRPr="00403734">
              <w:rPr>
                <w:webHidden/>
                <w:sz w:val="24"/>
                <w:szCs w:val="24"/>
              </w:rPr>
              <w:fldChar w:fldCharType="begin"/>
            </w:r>
            <w:r w:rsidR="009F5F6F" w:rsidRPr="00403734">
              <w:rPr>
                <w:webHidden/>
                <w:sz w:val="24"/>
                <w:szCs w:val="24"/>
              </w:rPr>
              <w:instrText xml:space="preserve"> PAGEREF _Toc74072071 \h </w:instrText>
            </w:r>
            <w:r w:rsidR="009F5F6F" w:rsidRPr="00403734">
              <w:rPr>
                <w:webHidden/>
                <w:sz w:val="24"/>
                <w:szCs w:val="24"/>
              </w:rPr>
            </w:r>
            <w:r w:rsidR="009F5F6F" w:rsidRPr="00403734">
              <w:rPr>
                <w:webHidden/>
                <w:sz w:val="24"/>
                <w:szCs w:val="24"/>
              </w:rPr>
              <w:fldChar w:fldCharType="separate"/>
            </w:r>
            <w:r w:rsidR="009F5F6F" w:rsidRPr="00403734">
              <w:rPr>
                <w:webHidden/>
                <w:sz w:val="24"/>
                <w:szCs w:val="24"/>
              </w:rPr>
              <w:t>13</w:t>
            </w:r>
            <w:r w:rsidR="009F5F6F" w:rsidRPr="00403734">
              <w:rPr>
                <w:webHidden/>
                <w:sz w:val="24"/>
                <w:szCs w:val="24"/>
              </w:rPr>
              <w:fldChar w:fldCharType="end"/>
            </w:r>
          </w:hyperlink>
        </w:p>
        <w:p w14:paraId="1E32D76A" w14:textId="77777777" w:rsidR="009F5F6F" w:rsidRPr="00403734" w:rsidRDefault="00106F8A" w:rsidP="009F5F6F">
          <w:pPr>
            <w:pStyle w:val="TDC1"/>
            <w:spacing w:line="480" w:lineRule="auto"/>
            <w:rPr>
              <w:rFonts w:cstheme="minorBidi"/>
              <w:b w:val="0"/>
              <w:bCs w:val="0"/>
              <w:sz w:val="24"/>
              <w:szCs w:val="24"/>
              <w:lang w:val="es-MX" w:eastAsia="es-MX"/>
            </w:rPr>
          </w:pPr>
          <w:hyperlink w:anchor="_Toc74072072" w:history="1">
            <w:r w:rsidR="009F5F6F" w:rsidRPr="00403734">
              <w:rPr>
                <w:rStyle w:val="Hipervnculo"/>
                <w:rFonts w:eastAsia="Calibri" w:cs="Times New Roman"/>
                <w:sz w:val="24"/>
                <w:szCs w:val="24"/>
                <w:lang w:val="es-ES"/>
              </w:rPr>
              <w:t xml:space="preserve">CUARTO. Del planteamiento de la </w:t>
            </w:r>
            <w:r w:rsidR="009F5F6F" w:rsidRPr="00403734">
              <w:rPr>
                <w:rStyle w:val="Hipervnculo"/>
                <w:rFonts w:eastAsia="Calibri" w:cs="Times New Roman"/>
                <w:i/>
                <w:sz w:val="24"/>
                <w:szCs w:val="24"/>
                <w:lang w:val="es-ES"/>
              </w:rPr>
              <w:t>Litis</w:t>
            </w:r>
            <w:r w:rsidR="009F5F6F" w:rsidRPr="00403734">
              <w:rPr>
                <w:rStyle w:val="Hipervnculo"/>
                <w:rFonts w:eastAsia="Calibri" w:cs="Times New Roman"/>
                <w:sz w:val="24"/>
                <w:szCs w:val="24"/>
                <w:lang w:val="es-ES"/>
              </w:rPr>
              <w:t>.</w:t>
            </w:r>
            <w:r w:rsidR="009F5F6F" w:rsidRPr="00403734">
              <w:rPr>
                <w:webHidden/>
                <w:sz w:val="24"/>
                <w:szCs w:val="24"/>
              </w:rPr>
              <w:tab/>
            </w:r>
            <w:r w:rsidR="009F5F6F" w:rsidRPr="00403734">
              <w:rPr>
                <w:webHidden/>
                <w:sz w:val="24"/>
                <w:szCs w:val="24"/>
              </w:rPr>
              <w:fldChar w:fldCharType="begin"/>
            </w:r>
            <w:r w:rsidR="009F5F6F" w:rsidRPr="00403734">
              <w:rPr>
                <w:webHidden/>
                <w:sz w:val="24"/>
                <w:szCs w:val="24"/>
              </w:rPr>
              <w:instrText xml:space="preserve"> PAGEREF _Toc74072072 \h </w:instrText>
            </w:r>
            <w:r w:rsidR="009F5F6F" w:rsidRPr="00403734">
              <w:rPr>
                <w:webHidden/>
                <w:sz w:val="24"/>
                <w:szCs w:val="24"/>
              </w:rPr>
            </w:r>
            <w:r w:rsidR="009F5F6F" w:rsidRPr="00403734">
              <w:rPr>
                <w:webHidden/>
                <w:sz w:val="24"/>
                <w:szCs w:val="24"/>
              </w:rPr>
              <w:fldChar w:fldCharType="separate"/>
            </w:r>
            <w:r w:rsidR="009F5F6F" w:rsidRPr="00403734">
              <w:rPr>
                <w:webHidden/>
                <w:sz w:val="24"/>
                <w:szCs w:val="24"/>
              </w:rPr>
              <w:t>19</w:t>
            </w:r>
            <w:r w:rsidR="009F5F6F" w:rsidRPr="00403734">
              <w:rPr>
                <w:webHidden/>
                <w:sz w:val="24"/>
                <w:szCs w:val="24"/>
              </w:rPr>
              <w:fldChar w:fldCharType="end"/>
            </w:r>
          </w:hyperlink>
        </w:p>
        <w:p w14:paraId="1F7EAEE3" w14:textId="77777777" w:rsidR="009F5F6F" w:rsidRPr="00403734" w:rsidRDefault="00106F8A" w:rsidP="009F5F6F">
          <w:pPr>
            <w:pStyle w:val="TDC1"/>
            <w:spacing w:line="480" w:lineRule="auto"/>
            <w:rPr>
              <w:rFonts w:cstheme="minorBidi"/>
              <w:b w:val="0"/>
              <w:bCs w:val="0"/>
              <w:sz w:val="24"/>
              <w:szCs w:val="24"/>
              <w:lang w:val="es-MX" w:eastAsia="es-MX"/>
            </w:rPr>
          </w:pPr>
          <w:hyperlink w:anchor="_Toc74072073" w:history="1">
            <w:r w:rsidR="009F5F6F" w:rsidRPr="00403734">
              <w:rPr>
                <w:rStyle w:val="Hipervnculo"/>
                <w:rFonts w:eastAsia="MS Gothic" w:cstheme="majorBidi"/>
                <w:sz w:val="24"/>
                <w:szCs w:val="24"/>
              </w:rPr>
              <w:t xml:space="preserve">QUINTO. </w:t>
            </w:r>
            <w:r w:rsidR="009F5F6F" w:rsidRPr="00403734">
              <w:rPr>
                <w:rStyle w:val="Hipervnculo"/>
                <w:rFonts w:eastAsia="MS Gothic" w:cs="Times New Roman"/>
                <w:sz w:val="24"/>
                <w:szCs w:val="24"/>
              </w:rPr>
              <w:t>Del estudio y resolución del asunto.</w:t>
            </w:r>
            <w:r w:rsidR="009F5F6F" w:rsidRPr="00403734">
              <w:rPr>
                <w:webHidden/>
                <w:sz w:val="24"/>
                <w:szCs w:val="24"/>
              </w:rPr>
              <w:tab/>
            </w:r>
            <w:r w:rsidR="009F5F6F" w:rsidRPr="00403734">
              <w:rPr>
                <w:webHidden/>
                <w:sz w:val="24"/>
                <w:szCs w:val="24"/>
              </w:rPr>
              <w:fldChar w:fldCharType="begin"/>
            </w:r>
            <w:r w:rsidR="009F5F6F" w:rsidRPr="00403734">
              <w:rPr>
                <w:webHidden/>
                <w:sz w:val="24"/>
                <w:szCs w:val="24"/>
              </w:rPr>
              <w:instrText xml:space="preserve"> PAGEREF _Toc74072073 \h </w:instrText>
            </w:r>
            <w:r w:rsidR="009F5F6F" w:rsidRPr="00403734">
              <w:rPr>
                <w:webHidden/>
                <w:sz w:val="24"/>
                <w:szCs w:val="24"/>
              </w:rPr>
            </w:r>
            <w:r w:rsidR="009F5F6F" w:rsidRPr="00403734">
              <w:rPr>
                <w:webHidden/>
                <w:sz w:val="24"/>
                <w:szCs w:val="24"/>
              </w:rPr>
              <w:fldChar w:fldCharType="separate"/>
            </w:r>
            <w:r w:rsidR="009F5F6F" w:rsidRPr="00403734">
              <w:rPr>
                <w:webHidden/>
                <w:sz w:val="24"/>
                <w:szCs w:val="24"/>
              </w:rPr>
              <w:t>21</w:t>
            </w:r>
            <w:r w:rsidR="009F5F6F" w:rsidRPr="00403734">
              <w:rPr>
                <w:webHidden/>
                <w:sz w:val="24"/>
                <w:szCs w:val="24"/>
              </w:rPr>
              <w:fldChar w:fldCharType="end"/>
            </w:r>
          </w:hyperlink>
        </w:p>
        <w:p w14:paraId="5A0808D7" w14:textId="77777777" w:rsidR="009F5F6F" w:rsidRPr="00403734" w:rsidRDefault="00106F8A" w:rsidP="009F5F6F">
          <w:pPr>
            <w:pStyle w:val="TDC2"/>
            <w:spacing w:line="480" w:lineRule="auto"/>
            <w:rPr>
              <w:rFonts w:ascii="Palatino Linotype" w:hAnsi="Palatino Linotype"/>
              <w:noProof/>
              <w:lang w:val="es-MX" w:eastAsia="es-MX"/>
            </w:rPr>
          </w:pPr>
          <w:hyperlink w:anchor="_Toc74072074" w:history="1">
            <w:r w:rsidR="009F5F6F" w:rsidRPr="00403734">
              <w:rPr>
                <w:rStyle w:val="Hipervnculo"/>
                <w:rFonts w:ascii="Palatino Linotype" w:eastAsia="MS Gothic" w:hAnsi="Palatino Linotype" w:cs="Times New Roman"/>
                <w:b/>
                <w:noProof/>
              </w:rPr>
              <w:t>I. De la respuesta entregada</w:t>
            </w:r>
            <w:r w:rsidR="009F5F6F" w:rsidRPr="00403734">
              <w:rPr>
                <w:rFonts w:ascii="Palatino Linotype" w:hAnsi="Palatino Linotype"/>
                <w:noProof/>
                <w:webHidden/>
              </w:rPr>
              <w:tab/>
            </w:r>
            <w:r w:rsidR="009F5F6F" w:rsidRPr="00403734">
              <w:rPr>
                <w:rFonts w:ascii="Palatino Linotype" w:hAnsi="Palatino Linotype"/>
                <w:noProof/>
                <w:webHidden/>
              </w:rPr>
              <w:fldChar w:fldCharType="begin"/>
            </w:r>
            <w:r w:rsidR="009F5F6F" w:rsidRPr="00403734">
              <w:rPr>
                <w:rFonts w:ascii="Palatino Linotype" w:hAnsi="Palatino Linotype"/>
                <w:noProof/>
                <w:webHidden/>
              </w:rPr>
              <w:instrText xml:space="preserve"> PAGEREF _Toc74072074 \h </w:instrText>
            </w:r>
            <w:r w:rsidR="009F5F6F" w:rsidRPr="00403734">
              <w:rPr>
                <w:rFonts w:ascii="Palatino Linotype" w:hAnsi="Palatino Linotype"/>
                <w:noProof/>
                <w:webHidden/>
              </w:rPr>
            </w:r>
            <w:r w:rsidR="009F5F6F" w:rsidRPr="00403734">
              <w:rPr>
                <w:rFonts w:ascii="Palatino Linotype" w:hAnsi="Palatino Linotype"/>
                <w:noProof/>
                <w:webHidden/>
              </w:rPr>
              <w:fldChar w:fldCharType="separate"/>
            </w:r>
            <w:r w:rsidR="009F5F6F" w:rsidRPr="00403734">
              <w:rPr>
                <w:rFonts w:ascii="Palatino Linotype" w:hAnsi="Palatino Linotype"/>
                <w:noProof/>
                <w:webHidden/>
              </w:rPr>
              <w:t>21</w:t>
            </w:r>
            <w:r w:rsidR="009F5F6F" w:rsidRPr="00403734">
              <w:rPr>
                <w:rFonts w:ascii="Palatino Linotype" w:hAnsi="Palatino Linotype"/>
                <w:noProof/>
                <w:webHidden/>
              </w:rPr>
              <w:fldChar w:fldCharType="end"/>
            </w:r>
          </w:hyperlink>
        </w:p>
        <w:p w14:paraId="0147F9CC" w14:textId="77777777" w:rsidR="009F5F6F" w:rsidRPr="00403734" w:rsidRDefault="00106F8A" w:rsidP="009F5F6F">
          <w:pPr>
            <w:pStyle w:val="TDC2"/>
            <w:tabs>
              <w:tab w:val="left" w:pos="851"/>
            </w:tabs>
            <w:spacing w:line="480" w:lineRule="auto"/>
            <w:rPr>
              <w:rFonts w:ascii="Palatino Linotype" w:hAnsi="Palatino Linotype"/>
              <w:noProof/>
              <w:lang w:val="es-MX" w:eastAsia="es-MX"/>
            </w:rPr>
          </w:pPr>
          <w:hyperlink w:anchor="_Toc74072075" w:history="1">
            <w:r w:rsidR="009F5F6F" w:rsidRPr="00403734">
              <w:rPr>
                <w:rStyle w:val="Hipervnculo"/>
                <w:rFonts w:ascii="Palatino Linotype" w:hAnsi="Palatino Linotype"/>
                <w:noProof/>
              </w:rPr>
              <w:t></w:t>
            </w:r>
            <w:r w:rsidR="009F5F6F" w:rsidRPr="00403734">
              <w:rPr>
                <w:rFonts w:ascii="Palatino Linotype" w:hAnsi="Palatino Linotype"/>
                <w:noProof/>
                <w:lang w:val="es-MX" w:eastAsia="es-MX"/>
              </w:rPr>
              <w:tab/>
            </w:r>
            <w:r w:rsidR="009F5F6F" w:rsidRPr="00403734">
              <w:rPr>
                <w:rStyle w:val="Hipervnculo"/>
                <w:rFonts w:ascii="Palatino Linotype" w:hAnsi="Palatino Linotype"/>
                <w:b/>
                <w:noProof/>
              </w:rPr>
              <w:t>De la búsqueda exhaustiva de la información</w:t>
            </w:r>
            <w:r w:rsidR="009F5F6F" w:rsidRPr="00403734">
              <w:rPr>
                <w:rFonts w:ascii="Palatino Linotype" w:hAnsi="Palatino Linotype"/>
                <w:noProof/>
                <w:webHidden/>
              </w:rPr>
              <w:tab/>
            </w:r>
            <w:r w:rsidR="009F5F6F" w:rsidRPr="00403734">
              <w:rPr>
                <w:rFonts w:ascii="Palatino Linotype" w:hAnsi="Palatino Linotype"/>
                <w:noProof/>
                <w:webHidden/>
              </w:rPr>
              <w:fldChar w:fldCharType="begin"/>
            </w:r>
            <w:r w:rsidR="009F5F6F" w:rsidRPr="00403734">
              <w:rPr>
                <w:rFonts w:ascii="Palatino Linotype" w:hAnsi="Palatino Linotype"/>
                <w:noProof/>
                <w:webHidden/>
              </w:rPr>
              <w:instrText xml:space="preserve"> PAGEREF _Toc74072075 \h </w:instrText>
            </w:r>
            <w:r w:rsidR="009F5F6F" w:rsidRPr="00403734">
              <w:rPr>
                <w:rFonts w:ascii="Palatino Linotype" w:hAnsi="Palatino Linotype"/>
                <w:noProof/>
                <w:webHidden/>
              </w:rPr>
            </w:r>
            <w:r w:rsidR="009F5F6F" w:rsidRPr="00403734">
              <w:rPr>
                <w:rFonts w:ascii="Palatino Linotype" w:hAnsi="Palatino Linotype"/>
                <w:noProof/>
                <w:webHidden/>
              </w:rPr>
              <w:fldChar w:fldCharType="separate"/>
            </w:r>
            <w:r w:rsidR="009F5F6F" w:rsidRPr="00403734">
              <w:rPr>
                <w:rFonts w:ascii="Palatino Linotype" w:hAnsi="Palatino Linotype"/>
                <w:noProof/>
                <w:webHidden/>
              </w:rPr>
              <w:t>35</w:t>
            </w:r>
            <w:r w:rsidR="009F5F6F" w:rsidRPr="00403734">
              <w:rPr>
                <w:rFonts w:ascii="Palatino Linotype" w:hAnsi="Palatino Linotype"/>
                <w:noProof/>
                <w:webHidden/>
              </w:rPr>
              <w:fldChar w:fldCharType="end"/>
            </w:r>
          </w:hyperlink>
        </w:p>
        <w:p w14:paraId="4146CAD8" w14:textId="77777777" w:rsidR="009F5F6F" w:rsidRPr="00403734" w:rsidRDefault="00106F8A" w:rsidP="009F5F6F">
          <w:pPr>
            <w:pStyle w:val="TDC2"/>
            <w:tabs>
              <w:tab w:val="left" w:pos="851"/>
            </w:tabs>
            <w:spacing w:line="480" w:lineRule="auto"/>
            <w:rPr>
              <w:rFonts w:ascii="Palatino Linotype" w:hAnsi="Palatino Linotype"/>
              <w:noProof/>
              <w:lang w:val="es-MX" w:eastAsia="es-MX"/>
            </w:rPr>
          </w:pPr>
          <w:hyperlink w:anchor="_Toc74072076" w:history="1">
            <w:r w:rsidR="009F5F6F" w:rsidRPr="00403734">
              <w:rPr>
                <w:rStyle w:val="Hipervnculo"/>
                <w:rFonts w:ascii="Palatino Linotype" w:hAnsi="Palatino Linotype"/>
                <w:noProof/>
              </w:rPr>
              <w:t></w:t>
            </w:r>
            <w:r w:rsidR="009F5F6F" w:rsidRPr="00403734">
              <w:rPr>
                <w:rFonts w:ascii="Palatino Linotype" w:hAnsi="Palatino Linotype"/>
                <w:noProof/>
                <w:lang w:val="es-MX" w:eastAsia="es-MX"/>
              </w:rPr>
              <w:tab/>
            </w:r>
            <w:r w:rsidR="009F5F6F" w:rsidRPr="00403734">
              <w:rPr>
                <w:rStyle w:val="Hipervnculo"/>
                <w:rFonts w:ascii="Palatino Linotype" w:hAnsi="Palatino Linotype"/>
                <w:b/>
                <w:noProof/>
              </w:rPr>
              <w:t>Nombre de servidores públicos sancionados</w:t>
            </w:r>
            <w:r w:rsidR="009F5F6F" w:rsidRPr="00403734">
              <w:rPr>
                <w:rFonts w:ascii="Palatino Linotype" w:hAnsi="Palatino Linotype"/>
                <w:noProof/>
                <w:webHidden/>
              </w:rPr>
              <w:tab/>
            </w:r>
            <w:r w:rsidR="009F5F6F" w:rsidRPr="00403734">
              <w:rPr>
                <w:rFonts w:ascii="Palatino Linotype" w:hAnsi="Palatino Linotype"/>
                <w:noProof/>
                <w:webHidden/>
              </w:rPr>
              <w:fldChar w:fldCharType="begin"/>
            </w:r>
            <w:r w:rsidR="009F5F6F" w:rsidRPr="00403734">
              <w:rPr>
                <w:rFonts w:ascii="Palatino Linotype" w:hAnsi="Palatino Linotype"/>
                <w:noProof/>
                <w:webHidden/>
              </w:rPr>
              <w:instrText xml:space="preserve"> PAGEREF _Toc74072076 \h </w:instrText>
            </w:r>
            <w:r w:rsidR="009F5F6F" w:rsidRPr="00403734">
              <w:rPr>
                <w:rFonts w:ascii="Palatino Linotype" w:hAnsi="Palatino Linotype"/>
                <w:noProof/>
                <w:webHidden/>
              </w:rPr>
            </w:r>
            <w:r w:rsidR="009F5F6F" w:rsidRPr="00403734">
              <w:rPr>
                <w:rFonts w:ascii="Palatino Linotype" w:hAnsi="Palatino Linotype"/>
                <w:noProof/>
                <w:webHidden/>
              </w:rPr>
              <w:fldChar w:fldCharType="separate"/>
            </w:r>
            <w:r w:rsidR="009F5F6F" w:rsidRPr="00403734">
              <w:rPr>
                <w:rFonts w:ascii="Palatino Linotype" w:hAnsi="Palatino Linotype"/>
                <w:noProof/>
                <w:webHidden/>
              </w:rPr>
              <w:t>44</w:t>
            </w:r>
            <w:r w:rsidR="009F5F6F" w:rsidRPr="00403734">
              <w:rPr>
                <w:rFonts w:ascii="Palatino Linotype" w:hAnsi="Palatino Linotype"/>
                <w:noProof/>
                <w:webHidden/>
              </w:rPr>
              <w:fldChar w:fldCharType="end"/>
            </w:r>
          </w:hyperlink>
        </w:p>
        <w:p w14:paraId="53E0A21A" w14:textId="77777777" w:rsidR="009F5F6F" w:rsidRPr="00403734" w:rsidRDefault="00106F8A" w:rsidP="009F5F6F">
          <w:pPr>
            <w:pStyle w:val="TDC2"/>
            <w:tabs>
              <w:tab w:val="left" w:pos="851"/>
            </w:tabs>
            <w:spacing w:line="480" w:lineRule="auto"/>
            <w:rPr>
              <w:rFonts w:ascii="Palatino Linotype" w:hAnsi="Palatino Linotype"/>
              <w:noProof/>
              <w:lang w:val="es-MX" w:eastAsia="es-MX"/>
            </w:rPr>
          </w:pPr>
          <w:hyperlink w:anchor="_Toc74072077" w:history="1">
            <w:r w:rsidR="009F5F6F" w:rsidRPr="00403734">
              <w:rPr>
                <w:rStyle w:val="Hipervnculo"/>
                <w:rFonts w:ascii="Palatino Linotype" w:hAnsi="Palatino Linotype"/>
                <w:noProof/>
              </w:rPr>
              <w:t></w:t>
            </w:r>
            <w:r w:rsidR="009F5F6F" w:rsidRPr="00403734">
              <w:rPr>
                <w:rFonts w:ascii="Palatino Linotype" w:hAnsi="Palatino Linotype"/>
                <w:noProof/>
                <w:lang w:val="es-MX" w:eastAsia="es-MX"/>
              </w:rPr>
              <w:tab/>
            </w:r>
            <w:r w:rsidR="009F5F6F" w:rsidRPr="00403734">
              <w:rPr>
                <w:rStyle w:val="Hipervnculo"/>
                <w:rFonts w:ascii="Palatino Linotype" w:hAnsi="Palatino Linotype"/>
                <w:b/>
                <w:noProof/>
              </w:rPr>
              <w:t>De la salvedad</w:t>
            </w:r>
            <w:r w:rsidR="009F5F6F" w:rsidRPr="00403734">
              <w:rPr>
                <w:rFonts w:ascii="Palatino Linotype" w:hAnsi="Palatino Linotype"/>
                <w:noProof/>
                <w:webHidden/>
              </w:rPr>
              <w:tab/>
            </w:r>
            <w:r w:rsidR="009F5F6F" w:rsidRPr="00403734">
              <w:rPr>
                <w:rFonts w:ascii="Palatino Linotype" w:hAnsi="Palatino Linotype"/>
                <w:noProof/>
                <w:webHidden/>
              </w:rPr>
              <w:fldChar w:fldCharType="begin"/>
            </w:r>
            <w:r w:rsidR="009F5F6F" w:rsidRPr="00403734">
              <w:rPr>
                <w:rFonts w:ascii="Palatino Linotype" w:hAnsi="Palatino Linotype"/>
                <w:noProof/>
                <w:webHidden/>
              </w:rPr>
              <w:instrText xml:space="preserve"> PAGEREF _Toc74072077 \h </w:instrText>
            </w:r>
            <w:r w:rsidR="009F5F6F" w:rsidRPr="00403734">
              <w:rPr>
                <w:rFonts w:ascii="Palatino Linotype" w:hAnsi="Palatino Linotype"/>
                <w:noProof/>
                <w:webHidden/>
              </w:rPr>
            </w:r>
            <w:r w:rsidR="009F5F6F" w:rsidRPr="00403734">
              <w:rPr>
                <w:rFonts w:ascii="Palatino Linotype" w:hAnsi="Palatino Linotype"/>
                <w:noProof/>
                <w:webHidden/>
              </w:rPr>
              <w:fldChar w:fldCharType="separate"/>
            </w:r>
            <w:r w:rsidR="009F5F6F" w:rsidRPr="00403734">
              <w:rPr>
                <w:rFonts w:ascii="Palatino Linotype" w:hAnsi="Palatino Linotype"/>
                <w:noProof/>
                <w:webHidden/>
              </w:rPr>
              <w:t>47</w:t>
            </w:r>
            <w:r w:rsidR="009F5F6F" w:rsidRPr="00403734">
              <w:rPr>
                <w:rFonts w:ascii="Palatino Linotype" w:hAnsi="Palatino Linotype"/>
                <w:noProof/>
                <w:webHidden/>
              </w:rPr>
              <w:fldChar w:fldCharType="end"/>
            </w:r>
          </w:hyperlink>
        </w:p>
        <w:p w14:paraId="6BB79862" w14:textId="77777777" w:rsidR="009F5F6F" w:rsidRPr="00403734" w:rsidRDefault="00106F8A" w:rsidP="009F5F6F">
          <w:pPr>
            <w:pStyle w:val="TDC2"/>
            <w:tabs>
              <w:tab w:val="left" w:pos="851"/>
            </w:tabs>
            <w:spacing w:line="480" w:lineRule="auto"/>
            <w:rPr>
              <w:rFonts w:ascii="Palatino Linotype" w:hAnsi="Palatino Linotype"/>
              <w:noProof/>
              <w:lang w:val="es-MX" w:eastAsia="es-MX"/>
            </w:rPr>
          </w:pPr>
          <w:hyperlink w:anchor="_Toc74072078" w:history="1">
            <w:r w:rsidR="009F5F6F" w:rsidRPr="00403734">
              <w:rPr>
                <w:rStyle w:val="Hipervnculo"/>
                <w:rFonts w:ascii="Palatino Linotype" w:hAnsi="Palatino Linotype"/>
                <w:noProof/>
              </w:rPr>
              <w:t></w:t>
            </w:r>
            <w:r w:rsidR="009F5F6F" w:rsidRPr="00403734">
              <w:rPr>
                <w:rFonts w:ascii="Palatino Linotype" w:hAnsi="Palatino Linotype"/>
                <w:noProof/>
                <w:lang w:val="es-MX" w:eastAsia="es-MX"/>
              </w:rPr>
              <w:tab/>
            </w:r>
            <w:r w:rsidR="009F5F6F" w:rsidRPr="00403734">
              <w:rPr>
                <w:rStyle w:val="Hipervnculo"/>
                <w:rFonts w:ascii="Palatino Linotype" w:hAnsi="Palatino Linotype"/>
                <w:b/>
                <w:noProof/>
              </w:rPr>
              <w:t>Determinación</w:t>
            </w:r>
            <w:r w:rsidR="009F5F6F" w:rsidRPr="00403734">
              <w:rPr>
                <w:rFonts w:ascii="Palatino Linotype" w:hAnsi="Palatino Linotype"/>
                <w:noProof/>
                <w:webHidden/>
              </w:rPr>
              <w:tab/>
            </w:r>
            <w:r w:rsidR="009F5F6F" w:rsidRPr="00403734">
              <w:rPr>
                <w:rFonts w:ascii="Palatino Linotype" w:hAnsi="Palatino Linotype"/>
                <w:noProof/>
                <w:webHidden/>
              </w:rPr>
              <w:fldChar w:fldCharType="begin"/>
            </w:r>
            <w:r w:rsidR="009F5F6F" w:rsidRPr="00403734">
              <w:rPr>
                <w:rFonts w:ascii="Palatino Linotype" w:hAnsi="Palatino Linotype"/>
                <w:noProof/>
                <w:webHidden/>
              </w:rPr>
              <w:instrText xml:space="preserve"> PAGEREF _Toc74072078 \h </w:instrText>
            </w:r>
            <w:r w:rsidR="009F5F6F" w:rsidRPr="00403734">
              <w:rPr>
                <w:rFonts w:ascii="Palatino Linotype" w:hAnsi="Palatino Linotype"/>
                <w:noProof/>
                <w:webHidden/>
              </w:rPr>
            </w:r>
            <w:r w:rsidR="009F5F6F" w:rsidRPr="00403734">
              <w:rPr>
                <w:rFonts w:ascii="Palatino Linotype" w:hAnsi="Palatino Linotype"/>
                <w:noProof/>
                <w:webHidden/>
              </w:rPr>
              <w:fldChar w:fldCharType="separate"/>
            </w:r>
            <w:r w:rsidR="009F5F6F" w:rsidRPr="00403734">
              <w:rPr>
                <w:rFonts w:ascii="Palatino Linotype" w:hAnsi="Palatino Linotype"/>
                <w:noProof/>
                <w:webHidden/>
              </w:rPr>
              <w:t>49</w:t>
            </w:r>
            <w:r w:rsidR="009F5F6F" w:rsidRPr="00403734">
              <w:rPr>
                <w:rFonts w:ascii="Palatino Linotype" w:hAnsi="Palatino Linotype"/>
                <w:noProof/>
                <w:webHidden/>
              </w:rPr>
              <w:fldChar w:fldCharType="end"/>
            </w:r>
          </w:hyperlink>
        </w:p>
        <w:p w14:paraId="7D5DD8BD" w14:textId="77777777" w:rsidR="009F5F6F" w:rsidRPr="00403734" w:rsidRDefault="00106F8A" w:rsidP="009F5F6F">
          <w:pPr>
            <w:pStyle w:val="TDC1"/>
            <w:spacing w:line="480" w:lineRule="auto"/>
            <w:rPr>
              <w:rFonts w:cstheme="minorBidi"/>
              <w:b w:val="0"/>
              <w:bCs w:val="0"/>
              <w:sz w:val="24"/>
              <w:szCs w:val="24"/>
              <w:lang w:val="es-MX" w:eastAsia="es-MX"/>
            </w:rPr>
          </w:pPr>
          <w:hyperlink w:anchor="_Toc74072079" w:history="1">
            <w:r w:rsidR="009F5F6F" w:rsidRPr="00403734">
              <w:rPr>
                <w:rStyle w:val="Hipervnculo"/>
                <w:sz w:val="24"/>
                <w:szCs w:val="24"/>
              </w:rPr>
              <w:t>SEXTO. De la versión pública y confidencialidad</w:t>
            </w:r>
            <w:r w:rsidR="009F5F6F" w:rsidRPr="00403734">
              <w:rPr>
                <w:webHidden/>
                <w:sz w:val="24"/>
                <w:szCs w:val="24"/>
              </w:rPr>
              <w:tab/>
            </w:r>
            <w:r w:rsidR="009F5F6F" w:rsidRPr="00403734">
              <w:rPr>
                <w:webHidden/>
                <w:sz w:val="24"/>
                <w:szCs w:val="24"/>
              </w:rPr>
              <w:fldChar w:fldCharType="begin"/>
            </w:r>
            <w:r w:rsidR="009F5F6F" w:rsidRPr="00403734">
              <w:rPr>
                <w:webHidden/>
                <w:sz w:val="24"/>
                <w:szCs w:val="24"/>
              </w:rPr>
              <w:instrText xml:space="preserve"> PAGEREF _Toc74072079 \h </w:instrText>
            </w:r>
            <w:r w:rsidR="009F5F6F" w:rsidRPr="00403734">
              <w:rPr>
                <w:webHidden/>
                <w:sz w:val="24"/>
                <w:szCs w:val="24"/>
              </w:rPr>
            </w:r>
            <w:r w:rsidR="009F5F6F" w:rsidRPr="00403734">
              <w:rPr>
                <w:webHidden/>
                <w:sz w:val="24"/>
                <w:szCs w:val="24"/>
              </w:rPr>
              <w:fldChar w:fldCharType="separate"/>
            </w:r>
            <w:r w:rsidR="009F5F6F" w:rsidRPr="00403734">
              <w:rPr>
                <w:webHidden/>
                <w:sz w:val="24"/>
                <w:szCs w:val="24"/>
              </w:rPr>
              <w:t>50</w:t>
            </w:r>
            <w:r w:rsidR="009F5F6F" w:rsidRPr="00403734">
              <w:rPr>
                <w:webHidden/>
                <w:sz w:val="24"/>
                <w:szCs w:val="24"/>
              </w:rPr>
              <w:fldChar w:fldCharType="end"/>
            </w:r>
          </w:hyperlink>
        </w:p>
        <w:p w14:paraId="1450D5A8" w14:textId="77777777" w:rsidR="009F5F6F" w:rsidRPr="00403734" w:rsidRDefault="00106F8A" w:rsidP="009F5F6F">
          <w:pPr>
            <w:pStyle w:val="TDC1"/>
            <w:spacing w:line="480" w:lineRule="auto"/>
            <w:ind w:left="0" w:firstLine="0"/>
            <w:rPr>
              <w:rFonts w:cstheme="minorBidi"/>
              <w:b w:val="0"/>
              <w:bCs w:val="0"/>
              <w:sz w:val="24"/>
              <w:szCs w:val="24"/>
              <w:lang w:val="es-MX" w:eastAsia="es-MX"/>
            </w:rPr>
          </w:pPr>
          <w:hyperlink w:anchor="_Toc74072080" w:history="1">
            <w:r w:rsidR="009F5F6F" w:rsidRPr="00403734">
              <w:rPr>
                <w:rStyle w:val="Hipervnculo"/>
                <w:rFonts w:eastAsia="Calibri" w:cstheme="majorBidi"/>
                <w:sz w:val="24"/>
                <w:szCs w:val="24"/>
                <w:lang w:val="es-ES"/>
              </w:rPr>
              <w:t>R E S O L U T I V O S</w:t>
            </w:r>
            <w:r w:rsidR="009F5F6F" w:rsidRPr="00403734">
              <w:rPr>
                <w:webHidden/>
                <w:sz w:val="24"/>
                <w:szCs w:val="24"/>
              </w:rPr>
              <w:tab/>
            </w:r>
            <w:r w:rsidR="009F5F6F" w:rsidRPr="00403734">
              <w:rPr>
                <w:webHidden/>
                <w:sz w:val="24"/>
                <w:szCs w:val="24"/>
              </w:rPr>
              <w:fldChar w:fldCharType="begin"/>
            </w:r>
            <w:r w:rsidR="009F5F6F" w:rsidRPr="00403734">
              <w:rPr>
                <w:webHidden/>
                <w:sz w:val="24"/>
                <w:szCs w:val="24"/>
              </w:rPr>
              <w:instrText xml:space="preserve"> PAGEREF _Toc74072080 \h </w:instrText>
            </w:r>
            <w:r w:rsidR="009F5F6F" w:rsidRPr="00403734">
              <w:rPr>
                <w:webHidden/>
                <w:sz w:val="24"/>
                <w:szCs w:val="24"/>
              </w:rPr>
            </w:r>
            <w:r w:rsidR="009F5F6F" w:rsidRPr="00403734">
              <w:rPr>
                <w:webHidden/>
                <w:sz w:val="24"/>
                <w:szCs w:val="24"/>
              </w:rPr>
              <w:fldChar w:fldCharType="separate"/>
            </w:r>
            <w:r w:rsidR="009F5F6F" w:rsidRPr="00403734">
              <w:rPr>
                <w:webHidden/>
                <w:sz w:val="24"/>
                <w:szCs w:val="24"/>
              </w:rPr>
              <w:t>69</w:t>
            </w:r>
            <w:r w:rsidR="009F5F6F" w:rsidRPr="00403734">
              <w:rPr>
                <w:webHidden/>
                <w:sz w:val="24"/>
                <w:szCs w:val="24"/>
              </w:rPr>
              <w:fldChar w:fldCharType="end"/>
            </w:r>
          </w:hyperlink>
        </w:p>
        <w:p w14:paraId="5AF36874" w14:textId="6E9DE535" w:rsidR="00486BDF" w:rsidRPr="00403734" w:rsidRDefault="00486BDF" w:rsidP="009F5F6F">
          <w:pPr>
            <w:spacing w:after="0" w:line="480" w:lineRule="auto"/>
            <w:rPr>
              <w:rFonts w:ascii="Palatino Linotype" w:eastAsiaTheme="minorEastAsia" w:hAnsi="Palatino Linotype"/>
              <w:b/>
              <w:lang w:val="es-ES" w:eastAsia="es-ES"/>
            </w:rPr>
          </w:pPr>
          <w:r w:rsidRPr="00403734">
            <w:rPr>
              <w:rFonts w:ascii="Palatino Linotype" w:eastAsiaTheme="minorEastAsia" w:hAnsi="Palatino Linotype"/>
              <w:b/>
              <w:sz w:val="24"/>
              <w:szCs w:val="24"/>
              <w:lang w:val="es-ES" w:eastAsia="es-ES"/>
            </w:rPr>
            <w:fldChar w:fldCharType="end"/>
          </w:r>
        </w:p>
      </w:sdtContent>
    </w:sdt>
    <w:p w14:paraId="6C0E9B1A" w14:textId="77777777" w:rsidR="0042186B" w:rsidRPr="00403734" w:rsidRDefault="0042186B" w:rsidP="00E4235F">
      <w:pPr>
        <w:spacing w:after="0" w:line="360" w:lineRule="auto"/>
        <w:jc w:val="both"/>
        <w:rPr>
          <w:rFonts w:ascii="Palatino Linotype" w:eastAsiaTheme="minorEastAsia" w:hAnsi="Palatino Linotype"/>
          <w:sz w:val="24"/>
          <w:szCs w:val="24"/>
          <w:lang w:val="es-ES_tradnl" w:eastAsia="es-ES"/>
        </w:rPr>
      </w:pPr>
    </w:p>
    <w:p w14:paraId="46FB0E2B" w14:textId="5E049E66" w:rsidR="00F22825" w:rsidRPr="00403734" w:rsidRDefault="00F22825" w:rsidP="00E4235F">
      <w:pPr>
        <w:spacing w:after="0" w:line="360" w:lineRule="auto"/>
        <w:jc w:val="both"/>
        <w:rPr>
          <w:rFonts w:ascii="Palatino Linotype" w:eastAsiaTheme="minorEastAsia" w:hAnsi="Palatino Linotype"/>
          <w:sz w:val="24"/>
          <w:szCs w:val="24"/>
          <w:lang w:val="es-ES_tradnl" w:eastAsia="es-ES"/>
        </w:rPr>
      </w:pPr>
      <w:r w:rsidRPr="00403734">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403734">
        <w:rPr>
          <w:rFonts w:ascii="Palatino Linotype" w:eastAsiaTheme="minorEastAsia" w:hAnsi="Palatino Linotype"/>
          <w:sz w:val="24"/>
          <w:szCs w:val="24"/>
          <w:lang w:val="es-ES_tradnl" w:eastAsia="es-ES"/>
        </w:rPr>
        <w:t xml:space="preserve"> fecha</w:t>
      </w:r>
      <w:r w:rsidRPr="00403734">
        <w:rPr>
          <w:rFonts w:ascii="Palatino Linotype" w:eastAsiaTheme="minorEastAsia" w:hAnsi="Palatino Linotype"/>
          <w:sz w:val="24"/>
          <w:szCs w:val="24"/>
          <w:lang w:val="es-ES_tradnl" w:eastAsia="es-ES"/>
        </w:rPr>
        <w:t xml:space="preserve"> </w:t>
      </w:r>
      <w:r w:rsidR="000610DD" w:rsidRPr="00403734">
        <w:rPr>
          <w:rFonts w:ascii="Palatino Linotype" w:eastAsiaTheme="minorEastAsia" w:hAnsi="Palatino Linotype"/>
          <w:sz w:val="24"/>
          <w:szCs w:val="24"/>
          <w:lang w:val="es-ES_tradnl" w:eastAsia="es-ES"/>
        </w:rPr>
        <w:t>nueve</w:t>
      </w:r>
      <w:r w:rsidR="002817CC" w:rsidRPr="00403734">
        <w:rPr>
          <w:rFonts w:ascii="Palatino Linotype" w:eastAsiaTheme="minorEastAsia" w:hAnsi="Palatino Linotype"/>
          <w:sz w:val="24"/>
          <w:szCs w:val="24"/>
          <w:lang w:val="es-ES_tradnl" w:eastAsia="es-ES"/>
        </w:rPr>
        <w:t xml:space="preserve"> (</w:t>
      </w:r>
      <w:r w:rsidR="0040169E" w:rsidRPr="00403734">
        <w:rPr>
          <w:rFonts w:ascii="Palatino Linotype" w:eastAsiaTheme="minorEastAsia" w:hAnsi="Palatino Linotype"/>
          <w:sz w:val="24"/>
          <w:szCs w:val="24"/>
          <w:lang w:val="es-ES_tradnl" w:eastAsia="es-ES"/>
        </w:rPr>
        <w:t>0</w:t>
      </w:r>
      <w:r w:rsidR="000610DD" w:rsidRPr="00403734">
        <w:rPr>
          <w:rFonts w:ascii="Palatino Linotype" w:eastAsiaTheme="minorEastAsia" w:hAnsi="Palatino Linotype"/>
          <w:sz w:val="24"/>
          <w:szCs w:val="24"/>
          <w:lang w:val="es-ES_tradnl" w:eastAsia="es-ES"/>
        </w:rPr>
        <w:t>9</w:t>
      </w:r>
      <w:r w:rsidR="002817CC" w:rsidRPr="00403734">
        <w:rPr>
          <w:rFonts w:ascii="Palatino Linotype" w:eastAsiaTheme="minorEastAsia" w:hAnsi="Palatino Linotype"/>
          <w:sz w:val="24"/>
          <w:szCs w:val="24"/>
          <w:lang w:val="es-ES_tradnl" w:eastAsia="es-ES"/>
        </w:rPr>
        <w:t xml:space="preserve">) de </w:t>
      </w:r>
      <w:r w:rsidR="0040169E" w:rsidRPr="00403734">
        <w:rPr>
          <w:rFonts w:ascii="Palatino Linotype" w:eastAsiaTheme="minorEastAsia" w:hAnsi="Palatino Linotype"/>
          <w:sz w:val="24"/>
          <w:szCs w:val="24"/>
          <w:lang w:val="es-ES_tradnl" w:eastAsia="es-ES"/>
        </w:rPr>
        <w:t>juni</w:t>
      </w:r>
      <w:r w:rsidR="00F26AA1" w:rsidRPr="00403734">
        <w:rPr>
          <w:rFonts w:ascii="Palatino Linotype" w:eastAsiaTheme="minorEastAsia" w:hAnsi="Palatino Linotype"/>
          <w:sz w:val="24"/>
          <w:szCs w:val="24"/>
          <w:lang w:val="es-ES_tradnl" w:eastAsia="es-ES"/>
        </w:rPr>
        <w:t>o</w:t>
      </w:r>
      <w:r w:rsidR="00F271E0" w:rsidRPr="00403734">
        <w:rPr>
          <w:rFonts w:ascii="Palatino Linotype" w:eastAsiaTheme="minorEastAsia" w:hAnsi="Palatino Linotype"/>
          <w:sz w:val="24"/>
          <w:szCs w:val="24"/>
          <w:lang w:val="es-ES_tradnl" w:eastAsia="es-ES"/>
        </w:rPr>
        <w:t xml:space="preserve"> de dos mil veintiuno</w:t>
      </w:r>
      <w:r w:rsidRPr="00403734">
        <w:rPr>
          <w:rFonts w:ascii="Palatino Linotype" w:eastAsiaTheme="minorEastAsia" w:hAnsi="Palatino Linotype"/>
          <w:sz w:val="24"/>
          <w:szCs w:val="24"/>
          <w:lang w:val="es-ES_tradnl" w:eastAsia="es-ES"/>
        </w:rPr>
        <w:t>.</w:t>
      </w:r>
    </w:p>
    <w:p w14:paraId="18CC4DA1" w14:textId="77777777" w:rsidR="00E4235F" w:rsidRPr="00403734"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7566B14B" w:rsidR="00486BDF" w:rsidRPr="00403734" w:rsidRDefault="00F22825" w:rsidP="00E4235F">
      <w:pPr>
        <w:spacing w:after="0" w:line="360" w:lineRule="auto"/>
        <w:jc w:val="both"/>
        <w:rPr>
          <w:rFonts w:ascii="Palatino Linotype" w:eastAsiaTheme="minorEastAsia" w:hAnsi="Palatino Linotype"/>
          <w:sz w:val="24"/>
          <w:szCs w:val="24"/>
          <w:lang w:val="es-ES_tradnl" w:eastAsia="es-ES"/>
        </w:rPr>
      </w:pPr>
      <w:r w:rsidRPr="00403734">
        <w:rPr>
          <w:rFonts w:ascii="Palatino Linotype" w:eastAsiaTheme="minorEastAsia" w:hAnsi="Palatino Linotype"/>
          <w:b/>
          <w:sz w:val="24"/>
          <w:szCs w:val="24"/>
          <w:lang w:val="es-ES_tradnl" w:eastAsia="es-ES"/>
        </w:rPr>
        <w:t>VISTO</w:t>
      </w:r>
      <w:r w:rsidR="00C63C5B" w:rsidRPr="00403734">
        <w:rPr>
          <w:rFonts w:ascii="Palatino Linotype" w:eastAsiaTheme="minorEastAsia" w:hAnsi="Palatino Linotype"/>
          <w:b/>
          <w:sz w:val="24"/>
          <w:szCs w:val="24"/>
          <w:lang w:val="es-ES_tradnl" w:eastAsia="es-ES"/>
        </w:rPr>
        <w:t>S</w:t>
      </w:r>
      <w:r w:rsidRPr="00403734">
        <w:rPr>
          <w:rFonts w:ascii="Palatino Linotype" w:eastAsiaTheme="minorEastAsia" w:hAnsi="Palatino Linotype"/>
          <w:sz w:val="24"/>
          <w:szCs w:val="24"/>
          <w:lang w:val="es-ES_tradnl" w:eastAsia="es-ES"/>
        </w:rPr>
        <w:t xml:space="preserve"> </w:t>
      </w:r>
      <w:r w:rsidR="002817CC" w:rsidRPr="00403734">
        <w:rPr>
          <w:rFonts w:ascii="Palatino Linotype" w:eastAsiaTheme="minorEastAsia" w:hAnsi="Palatino Linotype"/>
          <w:sz w:val="24"/>
          <w:szCs w:val="24"/>
          <w:lang w:val="es-ES_tradnl" w:eastAsia="es-ES"/>
        </w:rPr>
        <w:t>l</w:t>
      </w:r>
      <w:r w:rsidR="00C63C5B" w:rsidRPr="00403734">
        <w:rPr>
          <w:rFonts w:ascii="Palatino Linotype" w:eastAsiaTheme="minorEastAsia" w:hAnsi="Palatino Linotype"/>
          <w:sz w:val="24"/>
          <w:szCs w:val="24"/>
          <w:lang w:val="es-ES_tradnl" w:eastAsia="es-ES"/>
        </w:rPr>
        <w:t>os</w:t>
      </w:r>
      <w:r w:rsidRPr="00403734">
        <w:rPr>
          <w:rFonts w:ascii="Palatino Linotype" w:eastAsiaTheme="minorEastAsia" w:hAnsi="Palatino Linotype"/>
          <w:sz w:val="24"/>
          <w:szCs w:val="24"/>
          <w:lang w:val="es-ES_tradnl" w:eastAsia="es-ES"/>
        </w:rPr>
        <w:t xml:space="preserve"> expediente</w:t>
      </w:r>
      <w:r w:rsidR="00C63C5B" w:rsidRPr="00403734">
        <w:rPr>
          <w:rFonts w:ascii="Palatino Linotype" w:eastAsiaTheme="minorEastAsia" w:hAnsi="Palatino Linotype"/>
          <w:sz w:val="24"/>
          <w:szCs w:val="24"/>
          <w:lang w:val="es-ES_tradnl" w:eastAsia="es-ES"/>
        </w:rPr>
        <w:t>s</w:t>
      </w:r>
      <w:r w:rsidRPr="00403734">
        <w:rPr>
          <w:rFonts w:ascii="Palatino Linotype" w:eastAsiaTheme="minorEastAsia" w:hAnsi="Palatino Linotype"/>
          <w:sz w:val="24"/>
          <w:szCs w:val="24"/>
          <w:lang w:val="es-ES_tradnl" w:eastAsia="es-ES"/>
        </w:rPr>
        <w:t xml:space="preserve"> electrónico</w:t>
      </w:r>
      <w:r w:rsidR="00C63C5B" w:rsidRPr="00403734">
        <w:rPr>
          <w:rFonts w:ascii="Palatino Linotype" w:eastAsiaTheme="minorEastAsia" w:hAnsi="Palatino Linotype"/>
          <w:sz w:val="24"/>
          <w:szCs w:val="24"/>
          <w:lang w:val="es-ES_tradnl" w:eastAsia="es-ES"/>
        </w:rPr>
        <w:t>s</w:t>
      </w:r>
      <w:r w:rsidRPr="00403734">
        <w:rPr>
          <w:rFonts w:ascii="Palatino Linotype" w:eastAsiaTheme="minorEastAsia" w:hAnsi="Palatino Linotype"/>
          <w:sz w:val="24"/>
          <w:szCs w:val="24"/>
          <w:lang w:val="es-ES_tradnl" w:eastAsia="es-ES"/>
        </w:rPr>
        <w:t xml:space="preserve"> formado</w:t>
      </w:r>
      <w:r w:rsidR="00C63C5B" w:rsidRPr="00403734">
        <w:rPr>
          <w:rFonts w:ascii="Palatino Linotype" w:eastAsiaTheme="minorEastAsia" w:hAnsi="Palatino Linotype"/>
          <w:sz w:val="24"/>
          <w:szCs w:val="24"/>
          <w:lang w:val="es-ES_tradnl" w:eastAsia="es-ES"/>
        </w:rPr>
        <w:t>s</w:t>
      </w:r>
      <w:r w:rsidRPr="00403734">
        <w:rPr>
          <w:rFonts w:ascii="Palatino Linotype" w:eastAsiaTheme="minorEastAsia" w:hAnsi="Palatino Linotype"/>
          <w:sz w:val="24"/>
          <w:szCs w:val="24"/>
          <w:lang w:val="es-ES_tradnl" w:eastAsia="es-ES"/>
        </w:rPr>
        <w:t xml:space="preserve"> con motivo </w:t>
      </w:r>
      <w:proofErr w:type="gramStart"/>
      <w:r w:rsidRPr="00403734">
        <w:rPr>
          <w:rFonts w:ascii="Palatino Linotype" w:eastAsiaTheme="minorEastAsia" w:hAnsi="Palatino Linotype"/>
          <w:sz w:val="24"/>
          <w:szCs w:val="24"/>
          <w:lang w:val="es-ES_tradnl" w:eastAsia="es-ES"/>
        </w:rPr>
        <w:t>de</w:t>
      </w:r>
      <w:r w:rsidR="00C63C5B" w:rsidRPr="00403734">
        <w:rPr>
          <w:rFonts w:ascii="Palatino Linotype" w:eastAsiaTheme="minorEastAsia" w:hAnsi="Palatino Linotype"/>
          <w:sz w:val="24"/>
          <w:szCs w:val="24"/>
          <w:lang w:val="es-ES_tradnl" w:eastAsia="es-ES"/>
        </w:rPr>
        <w:t xml:space="preserve"> </w:t>
      </w:r>
      <w:r w:rsidRPr="00403734">
        <w:rPr>
          <w:rFonts w:ascii="Palatino Linotype" w:eastAsiaTheme="minorEastAsia" w:hAnsi="Palatino Linotype"/>
          <w:sz w:val="24"/>
          <w:szCs w:val="24"/>
          <w:lang w:val="es-ES_tradnl" w:eastAsia="es-ES"/>
        </w:rPr>
        <w:t>l</w:t>
      </w:r>
      <w:r w:rsidR="00C63C5B" w:rsidRPr="00403734">
        <w:rPr>
          <w:rFonts w:ascii="Palatino Linotype" w:eastAsiaTheme="minorEastAsia" w:hAnsi="Palatino Linotype"/>
          <w:sz w:val="24"/>
          <w:szCs w:val="24"/>
          <w:lang w:val="es-ES_tradnl" w:eastAsia="es-ES"/>
        </w:rPr>
        <w:t>os</w:t>
      </w:r>
      <w:r w:rsidRPr="00403734">
        <w:rPr>
          <w:rFonts w:ascii="Palatino Linotype" w:eastAsiaTheme="minorEastAsia" w:hAnsi="Palatino Linotype"/>
          <w:sz w:val="24"/>
          <w:szCs w:val="24"/>
          <w:lang w:val="es-ES_tradnl" w:eastAsia="es-ES"/>
        </w:rPr>
        <w:t xml:space="preserve"> recurso</w:t>
      </w:r>
      <w:proofErr w:type="gramEnd"/>
      <w:r w:rsidRPr="00403734">
        <w:rPr>
          <w:rFonts w:ascii="Palatino Linotype" w:eastAsiaTheme="minorEastAsia" w:hAnsi="Palatino Linotype"/>
          <w:sz w:val="24"/>
          <w:szCs w:val="24"/>
          <w:lang w:val="es-ES_tradnl" w:eastAsia="es-ES"/>
        </w:rPr>
        <w:t xml:space="preserve"> de revisión </w:t>
      </w:r>
      <w:r w:rsidR="00714CA6" w:rsidRPr="00403734">
        <w:rPr>
          <w:rFonts w:ascii="Palatino Linotype" w:eastAsiaTheme="minorEastAsia" w:hAnsi="Palatino Linotype"/>
          <w:b/>
          <w:bCs/>
          <w:sz w:val="24"/>
          <w:szCs w:val="24"/>
          <w:lang w:val="es-ES_tradnl" w:eastAsia="es-ES"/>
        </w:rPr>
        <w:t>01</w:t>
      </w:r>
      <w:r w:rsidR="0040169E" w:rsidRPr="00403734">
        <w:rPr>
          <w:rFonts w:ascii="Palatino Linotype" w:eastAsiaTheme="minorEastAsia" w:hAnsi="Palatino Linotype"/>
          <w:b/>
          <w:bCs/>
          <w:sz w:val="24"/>
          <w:szCs w:val="24"/>
          <w:lang w:val="es-ES_tradnl" w:eastAsia="es-ES"/>
        </w:rPr>
        <w:t>59</w:t>
      </w:r>
      <w:r w:rsidR="00714CA6" w:rsidRPr="00403734">
        <w:rPr>
          <w:rFonts w:ascii="Palatino Linotype" w:eastAsiaTheme="minorEastAsia" w:hAnsi="Palatino Linotype"/>
          <w:b/>
          <w:bCs/>
          <w:sz w:val="24"/>
          <w:szCs w:val="24"/>
          <w:lang w:val="es-ES_tradnl" w:eastAsia="es-ES"/>
        </w:rPr>
        <w:t>8/INFOEM/IP/RR/2021</w:t>
      </w:r>
      <w:r w:rsidR="0040169E" w:rsidRPr="00403734">
        <w:rPr>
          <w:rFonts w:ascii="Palatino Linotype" w:eastAsiaTheme="minorEastAsia" w:hAnsi="Palatino Linotype"/>
          <w:b/>
          <w:bCs/>
          <w:sz w:val="24"/>
          <w:szCs w:val="24"/>
          <w:lang w:val="es-ES_tradnl" w:eastAsia="es-ES"/>
        </w:rPr>
        <w:t>, 01603/INFOEM/IP/RR/2021</w:t>
      </w:r>
      <w:r w:rsidR="007E3A5B" w:rsidRPr="00403734">
        <w:rPr>
          <w:rFonts w:ascii="Palatino Linotype" w:eastAsiaTheme="minorEastAsia" w:hAnsi="Palatino Linotype"/>
          <w:b/>
          <w:bCs/>
          <w:sz w:val="24"/>
          <w:szCs w:val="24"/>
          <w:lang w:val="es-ES_tradnl" w:eastAsia="es-ES"/>
        </w:rPr>
        <w:t xml:space="preserve"> y </w:t>
      </w:r>
      <w:r w:rsidR="0040169E" w:rsidRPr="00403734">
        <w:rPr>
          <w:rFonts w:ascii="Palatino Linotype" w:eastAsiaTheme="minorEastAsia" w:hAnsi="Palatino Linotype"/>
          <w:b/>
          <w:bCs/>
          <w:sz w:val="24"/>
          <w:szCs w:val="24"/>
          <w:lang w:val="es-ES_tradnl" w:eastAsia="es-ES"/>
        </w:rPr>
        <w:t>01607</w:t>
      </w:r>
      <w:r w:rsidR="00C63C5B" w:rsidRPr="00403734">
        <w:rPr>
          <w:rFonts w:ascii="Palatino Linotype" w:eastAsiaTheme="minorEastAsia" w:hAnsi="Palatino Linotype"/>
          <w:b/>
          <w:bCs/>
          <w:sz w:val="24"/>
          <w:szCs w:val="24"/>
          <w:lang w:val="es-ES_tradnl" w:eastAsia="es-ES"/>
        </w:rPr>
        <w:t xml:space="preserve">/INFOEM/IP/RR/2021, </w:t>
      </w:r>
      <w:r w:rsidRPr="00403734">
        <w:rPr>
          <w:rFonts w:ascii="Palatino Linotype" w:eastAsiaTheme="minorEastAsia" w:hAnsi="Palatino Linotype"/>
          <w:sz w:val="24"/>
          <w:szCs w:val="24"/>
          <w:lang w:val="es-ES_tradnl" w:eastAsia="es-ES"/>
        </w:rPr>
        <w:t>promovido</w:t>
      </w:r>
      <w:r w:rsidR="00253219" w:rsidRPr="00403734">
        <w:rPr>
          <w:rFonts w:ascii="Palatino Linotype" w:eastAsiaTheme="minorEastAsia" w:hAnsi="Palatino Linotype"/>
          <w:sz w:val="24"/>
          <w:szCs w:val="24"/>
          <w:lang w:val="es-ES_tradnl" w:eastAsia="es-ES"/>
        </w:rPr>
        <w:t>s</w:t>
      </w:r>
      <w:r w:rsidRPr="00403734">
        <w:rPr>
          <w:rFonts w:ascii="Palatino Linotype" w:eastAsiaTheme="minorEastAsia" w:hAnsi="Palatino Linotype"/>
          <w:sz w:val="24"/>
          <w:szCs w:val="24"/>
          <w:lang w:val="es-ES_tradnl" w:eastAsia="es-ES"/>
        </w:rPr>
        <w:t xml:space="preserve"> por </w:t>
      </w:r>
      <w:r w:rsidR="00953181" w:rsidRPr="00953181">
        <w:rPr>
          <w:rFonts w:ascii="Palatino Linotype" w:eastAsiaTheme="minorEastAsia" w:hAnsi="Palatino Linotype"/>
          <w:b/>
          <w:sz w:val="24"/>
          <w:szCs w:val="24"/>
          <w:highlight w:val="black"/>
          <w:lang w:val="es-ES_tradnl" w:eastAsia="es-ES"/>
        </w:rPr>
        <w:t>-----------------------------</w:t>
      </w:r>
      <w:r w:rsidRPr="00403734">
        <w:rPr>
          <w:rFonts w:ascii="Palatino Linotype" w:eastAsiaTheme="minorEastAsia" w:hAnsi="Palatino Linotype"/>
          <w:b/>
          <w:sz w:val="24"/>
          <w:szCs w:val="24"/>
          <w:lang w:val="es-ES_tradnl" w:eastAsia="es-ES"/>
        </w:rPr>
        <w:t xml:space="preserve">, </w:t>
      </w:r>
      <w:r w:rsidRPr="00403734">
        <w:rPr>
          <w:rFonts w:ascii="Palatino Linotype" w:eastAsiaTheme="minorEastAsia" w:hAnsi="Palatino Linotype"/>
          <w:sz w:val="24"/>
          <w:szCs w:val="24"/>
          <w:lang w:val="es-ES_tradnl" w:eastAsia="es-ES"/>
        </w:rPr>
        <w:t xml:space="preserve">en su calidad de </w:t>
      </w:r>
      <w:r w:rsidRPr="00403734">
        <w:rPr>
          <w:rFonts w:ascii="Palatino Linotype" w:eastAsiaTheme="minorEastAsia" w:hAnsi="Palatino Linotype"/>
          <w:b/>
          <w:sz w:val="24"/>
          <w:szCs w:val="24"/>
          <w:lang w:val="es-ES_tradnl" w:eastAsia="es-ES"/>
        </w:rPr>
        <w:t>RECURRENTE</w:t>
      </w:r>
      <w:r w:rsidRPr="00403734">
        <w:rPr>
          <w:rFonts w:ascii="Palatino Linotype" w:eastAsiaTheme="minorEastAsia" w:hAnsi="Palatino Linotype"/>
          <w:sz w:val="24"/>
          <w:szCs w:val="24"/>
          <w:lang w:val="es-ES_tradnl" w:eastAsia="es-ES"/>
        </w:rPr>
        <w:t xml:space="preserve">, en contra de la </w:t>
      </w:r>
      <w:r w:rsidR="00714CA6" w:rsidRPr="00403734">
        <w:rPr>
          <w:rFonts w:ascii="Palatino Linotype" w:eastAsiaTheme="minorEastAsia" w:hAnsi="Palatino Linotype"/>
          <w:sz w:val="24"/>
          <w:szCs w:val="24"/>
          <w:lang w:val="es-ES_tradnl" w:eastAsia="es-ES"/>
        </w:rPr>
        <w:t xml:space="preserve">respuesta </w:t>
      </w:r>
      <w:r w:rsidRPr="00403734">
        <w:rPr>
          <w:rFonts w:ascii="Palatino Linotype" w:eastAsiaTheme="minorEastAsia" w:hAnsi="Palatino Linotype"/>
          <w:sz w:val="24"/>
          <w:szCs w:val="24"/>
          <w:lang w:val="es-ES_tradnl" w:eastAsia="es-ES"/>
        </w:rPr>
        <w:t xml:space="preserve">del </w:t>
      </w:r>
      <w:r w:rsidR="0040169E" w:rsidRPr="00403734">
        <w:rPr>
          <w:rFonts w:ascii="Palatino Linotype" w:eastAsiaTheme="minorEastAsia" w:hAnsi="Palatino Linotype"/>
          <w:b/>
          <w:sz w:val="24"/>
          <w:szCs w:val="24"/>
          <w:lang w:val="es-ES_tradnl" w:eastAsia="es-ES"/>
        </w:rPr>
        <w:t>Ayuntamiento de Ecatzingo</w:t>
      </w:r>
      <w:r w:rsidRPr="00403734">
        <w:rPr>
          <w:rFonts w:ascii="Palatino Linotype" w:eastAsiaTheme="minorEastAsia" w:hAnsi="Palatino Linotype"/>
          <w:b/>
          <w:sz w:val="24"/>
          <w:szCs w:val="24"/>
          <w:lang w:val="es-ES_tradnl" w:eastAsia="es-ES"/>
        </w:rPr>
        <w:t xml:space="preserve">, </w:t>
      </w:r>
      <w:r w:rsidRPr="00403734">
        <w:rPr>
          <w:rFonts w:ascii="Palatino Linotype" w:eastAsiaTheme="minorEastAsia" w:hAnsi="Palatino Linotype"/>
          <w:sz w:val="24"/>
          <w:szCs w:val="24"/>
          <w:lang w:val="es-ES_tradnl" w:eastAsia="es-ES"/>
        </w:rPr>
        <w:t>en lo sucesivo el</w:t>
      </w:r>
      <w:r w:rsidRPr="00403734">
        <w:rPr>
          <w:rFonts w:ascii="Palatino Linotype" w:eastAsiaTheme="minorEastAsia" w:hAnsi="Palatino Linotype"/>
          <w:b/>
          <w:sz w:val="24"/>
          <w:szCs w:val="24"/>
          <w:lang w:val="es-ES_tradnl" w:eastAsia="es-ES"/>
        </w:rPr>
        <w:t xml:space="preserve"> SUJETO OBLIGADO, </w:t>
      </w:r>
      <w:r w:rsidRPr="00403734">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03734"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4072067"/>
      <w:r w:rsidRPr="00403734">
        <w:rPr>
          <w:rFonts w:ascii="Palatino Linotype" w:eastAsiaTheme="majorEastAsia" w:hAnsi="Palatino Linotype" w:cstheme="majorBidi"/>
          <w:b/>
          <w:sz w:val="24"/>
          <w:szCs w:val="24"/>
        </w:rPr>
        <w:t>ANTECEDENTES</w:t>
      </w:r>
      <w:bookmarkEnd w:id="0"/>
      <w:bookmarkEnd w:id="1"/>
    </w:p>
    <w:p w14:paraId="209C0315" w14:textId="77777777" w:rsidR="00486BDF" w:rsidRPr="00403734"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52397DA9" w:rsidR="00486BDF" w:rsidRPr="00403734" w:rsidRDefault="00486BDF" w:rsidP="00237154">
      <w:pPr>
        <w:numPr>
          <w:ilvl w:val="0"/>
          <w:numId w:val="1"/>
        </w:numPr>
        <w:tabs>
          <w:tab w:val="left" w:pos="142"/>
        </w:tabs>
        <w:spacing w:after="0" w:line="360" w:lineRule="auto"/>
        <w:ind w:left="0" w:firstLine="0"/>
        <w:contextualSpacing/>
        <w:jc w:val="both"/>
        <w:rPr>
          <w:rFonts w:ascii="Palatino Linotype" w:eastAsia="Calibri" w:hAnsi="Palatino Linotype" w:cs="Arial"/>
          <w:sz w:val="24"/>
          <w:szCs w:val="24"/>
          <w:lang w:val="es-ES" w:eastAsia="es-ES"/>
        </w:rPr>
      </w:pPr>
      <w:r w:rsidRPr="00403734">
        <w:rPr>
          <w:rFonts w:ascii="Palatino Linotype" w:eastAsia="Calibri" w:hAnsi="Palatino Linotype" w:cs="Arial"/>
          <w:sz w:val="24"/>
          <w:szCs w:val="24"/>
          <w:lang w:val="es-ES" w:eastAsia="es-ES"/>
        </w:rPr>
        <w:t xml:space="preserve">El </w:t>
      </w:r>
      <w:r w:rsidR="0040169E" w:rsidRPr="00403734">
        <w:rPr>
          <w:rFonts w:ascii="Palatino Linotype" w:eastAsia="Calibri" w:hAnsi="Palatino Linotype" w:cs="Arial"/>
          <w:sz w:val="24"/>
          <w:szCs w:val="24"/>
          <w:lang w:val="es-ES" w:eastAsia="es-ES"/>
        </w:rPr>
        <w:t>doce</w:t>
      </w:r>
      <w:r w:rsidR="00F26AA1" w:rsidRPr="00403734">
        <w:rPr>
          <w:rFonts w:ascii="Palatino Linotype" w:eastAsia="Calibri" w:hAnsi="Palatino Linotype" w:cs="Arial"/>
          <w:sz w:val="24"/>
          <w:szCs w:val="24"/>
          <w:lang w:val="es-ES" w:eastAsia="es-ES"/>
        </w:rPr>
        <w:t xml:space="preserve"> (</w:t>
      </w:r>
      <w:r w:rsidR="0040169E" w:rsidRPr="00403734">
        <w:rPr>
          <w:rFonts w:ascii="Palatino Linotype" w:eastAsia="Calibri" w:hAnsi="Palatino Linotype" w:cs="Arial"/>
          <w:sz w:val="24"/>
          <w:szCs w:val="24"/>
          <w:lang w:val="es-ES" w:eastAsia="es-ES"/>
        </w:rPr>
        <w:t>12</w:t>
      </w:r>
      <w:r w:rsidR="00F625BD" w:rsidRPr="00403734">
        <w:rPr>
          <w:rFonts w:ascii="Palatino Linotype" w:eastAsia="Calibri" w:hAnsi="Palatino Linotype" w:cs="Arial"/>
          <w:sz w:val="24"/>
          <w:szCs w:val="24"/>
          <w:lang w:val="es-ES" w:eastAsia="es-ES"/>
        </w:rPr>
        <w:t xml:space="preserve">) de </w:t>
      </w:r>
      <w:r w:rsidR="0040169E" w:rsidRPr="00403734">
        <w:rPr>
          <w:rFonts w:ascii="Palatino Linotype" w:eastAsia="Calibri" w:hAnsi="Palatino Linotype" w:cs="Arial"/>
          <w:sz w:val="24"/>
          <w:szCs w:val="24"/>
          <w:lang w:val="es-ES" w:eastAsia="es-ES"/>
        </w:rPr>
        <w:t>marz</w:t>
      </w:r>
      <w:r w:rsidR="00156346" w:rsidRPr="00403734">
        <w:rPr>
          <w:rFonts w:ascii="Palatino Linotype" w:eastAsia="Calibri" w:hAnsi="Palatino Linotype" w:cs="Arial"/>
          <w:sz w:val="24"/>
          <w:szCs w:val="24"/>
          <w:lang w:val="es-ES" w:eastAsia="es-ES"/>
        </w:rPr>
        <w:t>o de dos mil veintiuno</w:t>
      </w:r>
      <w:r w:rsidR="00F22825" w:rsidRPr="00403734">
        <w:rPr>
          <w:rFonts w:ascii="Palatino Linotype" w:eastAsia="Calibri" w:hAnsi="Palatino Linotype" w:cs="Arial"/>
          <w:sz w:val="24"/>
          <w:szCs w:val="24"/>
          <w:lang w:val="es-ES" w:eastAsia="es-ES"/>
        </w:rPr>
        <w:t>, el particular</w:t>
      </w:r>
      <w:r w:rsidR="00F22825" w:rsidRPr="00403734">
        <w:rPr>
          <w:rFonts w:ascii="Palatino Linotype" w:eastAsia="Calibri" w:hAnsi="Palatino Linotype" w:cs="Arial"/>
          <w:b/>
          <w:sz w:val="24"/>
          <w:szCs w:val="24"/>
          <w:lang w:eastAsia="es-ES"/>
        </w:rPr>
        <w:t xml:space="preserve"> </w:t>
      </w:r>
      <w:r w:rsidR="00F22825" w:rsidRPr="00403734">
        <w:rPr>
          <w:rFonts w:ascii="Palatino Linotype" w:eastAsia="Calibri" w:hAnsi="Palatino Linotype" w:cs="Arial"/>
          <w:sz w:val="24"/>
          <w:szCs w:val="24"/>
          <w:lang w:eastAsia="es-ES"/>
        </w:rPr>
        <w:t xml:space="preserve">presentó </w:t>
      </w:r>
      <w:r w:rsidR="00F22825" w:rsidRPr="00403734">
        <w:rPr>
          <w:rFonts w:ascii="Palatino Linotype" w:eastAsia="Calibri" w:hAnsi="Palatino Linotype" w:cs="Arial"/>
          <w:sz w:val="24"/>
          <w:szCs w:val="24"/>
          <w:lang w:val="es-ES" w:eastAsia="es-ES"/>
        </w:rPr>
        <w:t xml:space="preserve">ante el </w:t>
      </w:r>
      <w:r w:rsidR="00F22825" w:rsidRPr="00403734">
        <w:rPr>
          <w:rFonts w:ascii="Palatino Linotype" w:eastAsia="Calibri" w:hAnsi="Palatino Linotype" w:cs="Arial"/>
          <w:b/>
          <w:sz w:val="24"/>
          <w:szCs w:val="24"/>
          <w:lang w:val="es-ES" w:eastAsia="es-ES"/>
        </w:rPr>
        <w:t>SUJETO OBLIGADO,</w:t>
      </w:r>
      <w:r w:rsidR="00F22825" w:rsidRPr="00403734">
        <w:rPr>
          <w:rFonts w:ascii="Palatino Linotype" w:eastAsia="Calibri" w:hAnsi="Palatino Linotype" w:cs="Arial"/>
          <w:sz w:val="24"/>
          <w:szCs w:val="24"/>
          <w:lang w:eastAsia="es-ES"/>
        </w:rPr>
        <w:t xml:space="preserve"> vía </w:t>
      </w:r>
      <w:r w:rsidR="00F22825" w:rsidRPr="00403734">
        <w:rPr>
          <w:rFonts w:ascii="Palatino Linotype" w:eastAsia="Calibri" w:hAnsi="Palatino Linotype" w:cs="Arial"/>
          <w:sz w:val="24"/>
          <w:szCs w:val="24"/>
          <w:lang w:val="es-ES" w:eastAsia="es-ES"/>
        </w:rPr>
        <w:t>Sistema de Acceso a la Información Mexiquense (</w:t>
      </w:r>
      <w:r w:rsidR="00F22825" w:rsidRPr="00403734">
        <w:rPr>
          <w:rFonts w:ascii="Palatino Linotype" w:eastAsia="Calibri" w:hAnsi="Palatino Linotype" w:cs="Arial"/>
          <w:b/>
          <w:sz w:val="24"/>
          <w:szCs w:val="24"/>
          <w:lang w:val="es-ES" w:eastAsia="es-ES"/>
        </w:rPr>
        <w:t>SAIMEX</w:t>
      </w:r>
      <w:r w:rsidR="00F22825" w:rsidRPr="00403734">
        <w:rPr>
          <w:rFonts w:ascii="Palatino Linotype" w:eastAsia="Calibri" w:hAnsi="Palatino Linotype" w:cs="Arial"/>
          <w:sz w:val="24"/>
          <w:szCs w:val="24"/>
          <w:lang w:val="es-ES" w:eastAsia="es-ES"/>
        </w:rPr>
        <w:t>), la</w:t>
      </w:r>
      <w:r w:rsidR="00156346" w:rsidRPr="00403734">
        <w:rPr>
          <w:rFonts w:ascii="Palatino Linotype" w:eastAsia="Calibri" w:hAnsi="Palatino Linotype" w:cs="Arial"/>
          <w:sz w:val="24"/>
          <w:szCs w:val="24"/>
          <w:lang w:val="es-ES" w:eastAsia="es-ES"/>
        </w:rPr>
        <w:t>s</w:t>
      </w:r>
      <w:r w:rsidR="00F22825" w:rsidRPr="00403734">
        <w:rPr>
          <w:rFonts w:ascii="Palatino Linotype" w:eastAsia="Calibri" w:hAnsi="Palatino Linotype" w:cs="Arial"/>
          <w:sz w:val="24"/>
          <w:szCs w:val="24"/>
          <w:lang w:val="es-ES" w:eastAsia="es-ES"/>
        </w:rPr>
        <w:t xml:space="preserve"> solicitud</w:t>
      </w:r>
      <w:r w:rsidR="00156346" w:rsidRPr="00403734">
        <w:rPr>
          <w:rFonts w:ascii="Palatino Linotype" w:eastAsia="Calibri" w:hAnsi="Palatino Linotype" w:cs="Arial"/>
          <w:sz w:val="24"/>
          <w:szCs w:val="24"/>
          <w:lang w:val="es-ES" w:eastAsia="es-ES"/>
        </w:rPr>
        <w:t>es</w:t>
      </w:r>
      <w:r w:rsidR="00F22825" w:rsidRPr="00403734">
        <w:rPr>
          <w:rFonts w:ascii="Palatino Linotype" w:eastAsia="Calibri" w:hAnsi="Palatino Linotype" w:cs="Arial"/>
          <w:sz w:val="24"/>
          <w:szCs w:val="24"/>
          <w:lang w:val="es-ES" w:eastAsia="es-ES"/>
        </w:rPr>
        <w:t xml:space="preserve"> de información pública</w:t>
      </w:r>
      <w:r w:rsidR="00156346" w:rsidRPr="00403734">
        <w:rPr>
          <w:rFonts w:ascii="Palatino Linotype" w:eastAsia="Calibri" w:hAnsi="Palatino Linotype" w:cs="Arial"/>
          <w:sz w:val="24"/>
          <w:szCs w:val="24"/>
          <w:lang w:val="es-ES" w:eastAsia="es-ES"/>
        </w:rPr>
        <w:t>s</w:t>
      </w:r>
      <w:r w:rsidR="00F22825" w:rsidRPr="00403734">
        <w:rPr>
          <w:rFonts w:ascii="Palatino Linotype" w:eastAsia="Calibri" w:hAnsi="Palatino Linotype" w:cs="Arial"/>
          <w:sz w:val="24"/>
          <w:szCs w:val="24"/>
          <w:lang w:val="es-ES" w:eastAsia="es-ES"/>
        </w:rPr>
        <w:t xml:space="preserve"> registrada</w:t>
      </w:r>
      <w:r w:rsidR="00156346" w:rsidRPr="00403734">
        <w:rPr>
          <w:rFonts w:ascii="Palatino Linotype" w:eastAsia="Calibri" w:hAnsi="Palatino Linotype" w:cs="Arial"/>
          <w:sz w:val="24"/>
          <w:szCs w:val="24"/>
          <w:lang w:val="es-ES" w:eastAsia="es-ES"/>
        </w:rPr>
        <w:t>s</w:t>
      </w:r>
      <w:r w:rsidR="00F22825" w:rsidRPr="00403734">
        <w:rPr>
          <w:rFonts w:ascii="Palatino Linotype" w:eastAsia="Calibri" w:hAnsi="Palatino Linotype" w:cs="Arial"/>
          <w:sz w:val="24"/>
          <w:szCs w:val="24"/>
          <w:lang w:val="es-ES" w:eastAsia="es-ES"/>
        </w:rPr>
        <w:t xml:space="preserve"> con </w:t>
      </w:r>
      <w:r w:rsidR="002817CC" w:rsidRPr="00403734">
        <w:rPr>
          <w:rFonts w:ascii="Palatino Linotype" w:eastAsia="Calibri" w:hAnsi="Palatino Linotype" w:cs="Arial"/>
          <w:sz w:val="24"/>
          <w:szCs w:val="24"/>
          <w:lang w:val="es-ES" w:eastAsia="es-ES"/>
        </w:rPr>
        <w:t>l</w:t>
      </w:r>
      <w:r w:rsidR="00156346" w:rsidRPr="00403734">
        <w:rPr>
          <w:rFonts w:ascii="Palatino Linotype" w:eastAsia="Calibri" w:hAnsi="Palatino Linotype" w:cs="Arial"/>
          <w:sz w:val="24"/>
          <w:szCs w:val="24"/>
          <w:lang w:val="es-ES" w:eastAsia="es-ES"/>
        </w:rPr>
        <w:t>os</w:t>
      </w:r>
      <w:r w:rsidR="00F22825" w:rsidRPr="00403734">
        <w:rPr>
          <w:rFonts w:ascii="Palatino Linotype" w:eastAsia="Calibri" w:hAnsi="Palatino Linotype" w:cs="Arial"/>
          <w:sz w:val="24"/>
          <w:szCs w:val="24"/>
          <w:lang w:val="es-ES" w:eastAsia="es-ES"/>
        </w:rPr>
        <w:t xml:space="preserve"> número</w:t>
      </w:r>
      <w:r w:rsidR="00156346" w:rsidRPr="00403734">
        <w:rPr>
          <w:rFonts w:ascii="Palatino Linotype" w:eastAsia="Calibri" w:hAnsi="Palatino Linotype" w:cs="Arial"/>
          <w:sz w:val="24"/>
          <w:szCs w:val="24"/>
          <w:lang w:val="es-ES" w:eastAsia="es-ES"/>
        </w:rPr>
        <w:t>s</w:t>
      </w:r>
      <w:r w:rsidR="00F22825" w:rsidRPr="00403734">
        <w:rPr>
          <w:rFonts w:ascii="Palatino Linotype" w:eastAsia="Calibri" w:hAnsi="Palatino Linotype" w:cs="Arial"/>
          <w:sz w:val="24"/>
          <w:szCs w:val="24"/>
          <w:lang w:val="es-ES" w:eastAsia="es-ES"/>
        </w:rPr>
        <w:t xml:space="preserve"> </w:t>
      </w:r>
      <w:r w:rsidR="0040169E" w:rsidRPr="00403734">
        <w:rPr>
          <w:rFonts w:ascii="Palatino Linotype" w:eastAsia="Calibri" w:hAnsi="Palatino Linotype" w:cs="Arial"/>
          <w:b/>
          <w:sz w:val="24"/>
          <w:szCs w:val="24"/>
          <w:lang w:val="es-ES" w:eastAsia="es-ES"/>
        </w:rPr>
        <w:t>00043/ECATZIN/IP/2021, 00044/ECATZIN/IP/2021 y 00045/ECATZIN/IP/2021</w:t>
      </w:r>
      <w:r w:rsidR="00D31CC3" w:rsidRPr="00403734">
        <w:rPr>
          <w:rFonts w:ascii="Palatino Linotype" w:eastAsia="Calibri" w:hAnsi="Palatino Linotype" w:cs="Arial"/>
          <w:b/>
          <w:sz w:val="24"/>
          <w:szCs w:val="24"/>
          <w:lang w:val="es-ES" w:eastAsia="es-ES"/>
        </w:rPr>
        <w:t>,</w:t>
      </w:r>
      <w:r w:rsidR="00F271E0" w:rsidRPr="00403734">
        <w:rPr>
          <w:rFonts w:ascii="Palatino Linotype" w:eastAsia="Calibri" w:hAnsi="Palatino Linotype" w:cs="Arial"/>
          <w:sz w:val="24"/>
          <w:szCs w:val="24"/>
          <w:lang w:val="es-ES" w:eastAsia="es-ES"/>
        </w:rPr>
        <w:t xml:space="preserve"> </w:t>
      </w:r>
      <w:r w:rsidR="00F26AA1" w:rsidRPr="00403734">
        <w:rPr>
          <w:rFonts w:ascii="Palatino Linotype" w:eastAsia="Calibri" w:hAnsi="Palatino Linotype" w:cs="Arial"/>
          <w:sz w:val="24"/>
          <w:szCs w:val="24"/>
          <w:lang w:val="es-ES" w:eastAsia="es-ES"/>
        </w:rPr>
        <w:t>en</w:t>
      </w:r>
      <w:r w:rsidR="00F553FA" w:rsidRPr="00403734">
        <w:rPr>
          <w:rFonts w:ascii="Palatino Linotype" w:eastAsia="Calibri" w:hAnsi="Palatino Linotype" w:cs="Arial"/>
          <w:sz w:val="24"/>
          <w:szCs w:val="24"/>
          <w:lang w:val="es-ES" w:eastAsia="es-ES"/>
        </w:rPr>
        <w:t xml:space="preserve"> la</w:t>
      </w:r>
      <w:r w:rsidR="00D31CC3" w:rsidRPr="00403734">
        <w:rPr>
          <w:rFonts w:ascii="Palatino Linotype" w:eastAsia="Calibri" w:hAnsi="Palatino Linotype" w:cs="Arial"/>
          <w:sz w:val="24"/>
          <w:szCs w:val="24"/>
          <w:lang w:val="es-ES" w:eastAsia="es-ES"/>
        </w:rPr>
        <w:t>s</w:t>
      </w:r>
      <w:r w:rsidR="00F553FA" w:rsidRPr="00403734">
        <w:rPr>
          <w:rFonts w:ascii="Palatino Linotype" w:eastAsia="Calibri" w:hAnsi="Palatino Linotype" w:cs="Arial"/>
          <w:sz w:val="24"/>
          <w:szCs w:val="24"/>
          <w:lang w:val="es-ES" w:eastAsia="es-ES"/>
        </w:rPr>
        <w:t xml:space="preserve"> que</w:t>
      </w:r>
      <w:r w:rsidR="00F26AA1" w:rsidRPr="00403734">
        <w:rPr>
          <w:rFonts w:ascii="Palatino Linotype" w:eastAsia="Calibri" w:hAnsi="Palatino Linotype" w:cs="Arial"/>
          <w:sz w:val="24"/>
          <w:szCs w:val="24"/>
          <w:lang w:val="es-ES" w:eastAsia="es-ES"/>
        </w:rPr>
        <w:t xml:space="preserve"> se</w:t>
      </w:r>
      <w:r w:rsidR="00F22825" w:rsidRPr="00403734">
        <w:rPr>
          <w:rFonts w:ascii="Palatino Linotype" w:eastAsia="Calibri" w:hAnsi="Palatino Linotype" w:cs="Arial"/>
          <w:sz w:val="24"/>
          <w:szCs w:val="24"/>
          <w:lang w:val="es-ES" w:eastAsia="es-ES"/>
        </w:rPr>
        <w:t xml:space="preserve"> requirió lo siguiente:</w:t>
      </w:r>
    </w:p>
    <w:p w14:paraId="509883A7" w14:textId="77777777" w:rsidR="00486BDF" w:rsidRPr="00403734" w:rsidRDefault="00486BDF" w:rsidP="00E4235F">
      <w:pPr>
        <w:spacing w:after="0" w:line="360" w:lineRule="auto"/>
        <w:contextualSpacing/>
        <w:jc w:val="both"/>
        <w:rPr>
          <w:rFonts w:ascii="Palatino Linotype" w:eastAsia="Calibri" w:hAnsi="Palatino Linotype" w:cs="Arial"/>
          <w:szCs w:val="24"/>
          <w:lang w:val="es-ES" w:eastAsia="es-ES"/>
        </w:rPr>
      </w:pPr>
    </w:p>
    <w:p w14:paraId="407B3B39" w14:textId="09A46054" w:rsidR="0040169E" w:rsidRPr="00403734" w:rsidRDefault="00DC3CC9" w:rsidP="0040169E">
      <w:pPr>
        <w:pStyle w:val="Prrafodelista"/>
        <w:spacing w:line="276" w:lineRule="auto"/>
        <w:ind w:left="567" w:right="567"/>
        <w:jc w:val="both"/>
        <w:rPr>
          <w:rFonts w:ascii="Palatino Linotype" w:hAnsi="Palatino Linotype"/>
          <w:i/>
          <w:color w:val="000000" w:themeColor="text1"/>
          <w:sz w:val="22"/>
          <w:szCs w:val="22"/>
        </w:rPr>
      </w:pPr>
      <w:r w:rsidRPr="00403734">
        <w:rPr>
          <w:rFonts w:ascii="Palatino Linotype" w:hAnsi="Palatino Linotype"/>
          <w:i/>
          <w:color w:val="000000" w:themeColor="text1"/>
          <w:sz w:val="22"/>
          <w:szCs w:val="22"/>
        </w:rPr>
        <w:t>"</w:t>
      </w:r>
      <w:r w:rsidR="0040169E" w:rsidRPr="00403734">
        <w:rPr>
          <w:rFonts w:ascii="Palatino Linotype" w:hAnsi="Palatino Linotype"/>
          <w:i/>
          <w:color w:val="000000" w:themeColor="text1"/>
          <w:sz w:val="22"/>
          <w:szCs w:val="22"/>
        </w:rPr>
        <w:t xml:space="preserve">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determinados servidores públicos que ocupan ciertos puestos de los Ayuntamientos así como de sus </w:t>
      </w:r>
      <w:r w:rsidR="0040169E" w:rsidRPr="00403734">
        <w:rPr>
          <w:rFonts w:ascii="Palatino Linotype" w:hAnsi="Palatino Linotype"/>
          <w:i/>
          <w:color w:val="000000" w:themeColor="text1"/>
          <w:sz w:val="22"/>
          <w:szCs w:val="22"/>
        </w:rPr>
        <w:lastRenderedPageBreak/>
        <w:t>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Interno Municipal, Secretario del Ayuntamiento, Director de Obra Director de Desarrollo Económico, etc.</w:t>
      </w:r>
      <w:r w:rsidR="00C47451" w:rsidRPr="00403734">
        <w:rPr>
          <w:rFonts w:ascii="Palatino Linotype" w:hAnsi="Palatino Linotype"/>
          <w:i/>
          <w:color w:val="000000" w:themeColor="text1"/>
          <w:sz w:val="22"/>
          <w:szCs w:val="22"/>
        </w:rPr>
        <w:t>”</w:t>
      </w:r>
    </w:p>
    <w:p w14:paraId="529BCC6D" w14:textId="77777777" w:rsidR="0040169E" w:rsidRPr="00403734" w:rsidRDefault="0040169E" w:rsidP="0040169E">
      <w:pPr>
        <w:pStyle w:val="Prrafodelista"/>
        <w:spacing w:line="276" w:lineRule="auto"/>
        <w:ind w:left="567" w:right="567"/>
        <w:jc w:val="both"/>
        <w:rPr>
          <w:rFonts w:ascii="Palatino Linotype" w:hAnsi="Palatino Linotype"/>
          <w:i/>
          <w:color w:val="000000" w:themeColor="text1"/>
          <w:sz w:val="22"/>
          <w:szCs w:val="22"/>
        </w:rPr>
      </w:pPr>
    </w:p>
    <w:p w14:paraId="3DFE5FD1" w14:textId="6A602659" w:rsidR="0040169E" w:rsidRPr="00403734" w:rsidRDefault="00C47451" w:rsidP="0040169E">
      <w:pPr>
        <w:pStyle w:val="Prrafodelista"/>
        <w:spacing w:line="276" w:lineRule="auto"/>
        <w:ind w:left="567" w:right="567"/>
        <w:jc w:val="both"/>
        <w:rPr>
          <w:rFonts w:ascii="Palatino Linotype" w:hAnsi="Palatino Linotype"/>
          <w:i/>
          <w:color w:val="000000" w:themeColor="text1"/>
          <w:sz w:val="22"/>
          <w:szCs w:val="22"/>
        </w:rPr>
      </w:pPr>
      <w:r w:rsidRPr="00403734">
        <w:rPr>
          <w:rFonts w:ascii="Palatino Linotype" w:hAnsi="Palatino Linotype"/>
          <w:i/>
          <w:color w:val="000000" w:themeColor="text1"/>
          <w:sz w:val="22"/>
          <w:szCs w:val="22"/>
        </w:rPr>
        <w:t>“</w:t>
      </w:r>
      <w:r w:rsidR="0040169E" w:rsidRPr="00403734">
        <w:rPr>
          <w:rFonts w:ascii="Palatino Linotype" w:hAnsi="Palatino Linotype"/>
          <w:i/>
          <w:color w:val="000000" w:themeColor="text1"/>
          <w:sz w:val="22"/>
          <w:szCs w:val="22"/>
        </w:rPr>
        <w:t>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Pr="00403734">
        <w:rPr>
          <w:rFonts w:ascii="Palatino Linotype" w:hAnsi="Palatino Linotype"/>
          <w:i/>
          <w:color w:val="000000" w:themeColor="text1"/>
          <w:sz w:val="22"/>
          <w:szCs w:val="22"/>
        </w:rPr>
        <w:t>”</w:t>
      </w:r>
    </w:p>
    <w:p w14:paraId="62AEB62E" w14:textId="77777777" w:rsidR="0040169E" w:rsidRPr="00403734" w:rsidRDefault="0040169E" w:rsidP="0040169E">
      <w:pPr>
        <w:pStyle w:val="Prrafodelista"/>
        <w:spacing w:line="276" w:lineRule="auto"/>
        <w:ind w:left="567" w:right="567"/>
        <w:jc w:val="both"/>
        <w:rPr>
          <w:rFonts w:ascii="Palatino Linotype" w:hAnsi="Palatino Linotype"/>
          <w:i/>
          <w:color w:val="000000" w:themeColor="text1"/>
          <w:sz w:val="22"/>
          <w:szCs w:val="22"/>
        </w:rPr>
      </w:pPr>
    </w:p>
    <w:p w14:paraId="77430F7F" w14:textId="226078B6" w:rsidR="00F271E0" w:rsidRPr="00403734" w:rsidRDefault="00C47451" w:rsidP="0040169E">
      <w:pPr>
        <w:pStyle w:val="Prrafodelista"/>
        <w:spacing w:line="276" w:lineRule="auto"/>
        <w:ind w:left="567" w:right="567"/>
        <w:jc w:val="both"/>
        <w:rPr>
          <w:rFonts w:ascii="Palatino Linotype" w:hAnsi="Palatino Linotype"/>
          <w:iCs/>
          <w:color w:val="000000" w:themeColor="text1"/>
          <w:sz w:val="22"/>
          <w:szCs w:val="22"/>
        </w:rPr>
      </w:pPr>
      <w:r w:rsidRPr="00403734">
        <w:rPr>
          <w:rFonts w:ascii="Palatino Linotype" w:hAnsi="Palatino Linotype"/>
          <w:i/>
          <w:color w:val="000000" w:themeColor="text1"/>
          <w:sz w:val="22"/>
          <w:szCs w:val="22"/>
        </w:rPr>
        <w:t>“</w:t>
      </w:r>
      <w:r w:rsidR="0040169E" w:rsidRPr="00403734">
        <w:rPr>
          <w:rFonts w:ascii="Palatino Linotype" w:hAnsi="Palatino Linotype"/>
          <w:i/>
          <w:color w:val="000000" w:themeColor="text1"/>
          <w:sz w:val="22"/>
          <w:szCs w:val="22"/>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00DC3CC9" w:rsidRPr="00403734">
        <w:rPr>
          <w:rFonts w:ascii="Palatino Linotype" w:hAnsi="Palatino Linotype"/>
          <w:i/>
          <w:color w:val="000000" w:themeColor="text1"/>
          <w:sz w:val="22"/>
          <w:szCs w:val="22"/>
        </w:rPr>
        <w:t xml:space="preserve">" </w:t>
      </w:r>
      <w:r w:rsidR="00DC3CC9" w:rsidRPr="00403734">
        <w:rPr>
          <w:rFonts w:ascii="Palatino Linotype" w:hAnsi="Palatino Linotype"/>
          <w:color w:val="000000" w:themeColor="text1"/>
          <w:sz w:val="22"/>
          <w:szCs w:val="22"/>
        </w:rPr>
        <w:t>(SIC)</w:t>
      </w:r>
    </w:p>
    <w:p w14:paraId="2FFD73DF" w14:textId="295300EA" w:rsidR="00F271E0" w:rsidRPr="00403734"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4470B7B0" w:rsidR="00486BDF" w:rsidRPr="00403734" w:rsidRDefault="00486BDF" w:rsidP="00237154">
      <w:pPr>
        <w:numPr>
          <w:ilvl w:val="0"/>
          <w:numId w:val="1"/>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03734">
        <w:rPr>
          <w:rFonts w:ascii="Palatino Linotype" w:eastAsiaTheme="minorEastAsia" w:hAnsi="Palatino Linotype" w:cs="Arial"/>
          <w:sz w:val="24"/>
          <w:szCs w:val="24"/>
          <w:lang w:val="es-ES_tradnl" w:eastAsia="es-ES"/>
        </w:rPr>
        <w:lastRenderedPageBreak/>
        <w:t xml:space="preserve">Se </w:t>
      </w:r>
      <w:r w:rsidRPr="00403734">
        <w:rPr>
          <w:rFonts w:ascii="Palatino Linotype" w:eastAsia="Calibri" w:hAnsi="Palatino Linotype" w:cs="Arial"/>
          <w:sz w:val="24"/>
          <w:szCs w:val="24"/>
          <w:lang w:val="es-ES" w:eastAsia="es-ES"/>
        </w:rPr>
        <w:t>hace</w:t>
      </w:r>
      <w:r w:rsidRPr="00403734">
        <w:rPr>
          <w:rFonts w:ascii="Palatino Linotype" w:eastAsiaTheme="minorEastAsia" w:hAnsi="Palatino Linotype" w:cs="Arial"/>
          <w:sz w:val="24"/>
          <w:szCs w:val="24"/>
          <w:lang w:val="es-ES_tradnl" w:eastAsia="es-ES"/>
        </w:rPr>
        <w:t xml:space="preserve"> constar que</w:t>
      </w:r>
      <w:r w:rsidR="002817CC" w:rsidRPr="00403734">
        <w:rPr>
          <w:rFonts w:ascii="Palatino Linotype" w:eastAsiaTheme="minorEastAsia" w:hAnsi="Palatino Linotype" w:cs="Arial"/>
          <w:sz w:val="24"/>
          <w:szCs w:val="24"/>
          <w:lang w:val="es-ES_tradnl" w:eastAsia="es-ES"/>
        </w:rPr>
        <w:t xml:space="preserve"> </w:t>
      </w:r>
      <w:r w:rsidR="00F625BD" w:rsidRPr="00403734">
        <w:rPr>
          <w:rFonts w:ascii="Palatino Linotype" w:eastAsiaTheme="minorEastAsia" w:hAnsi="Palatino Linotype" w:cs="Arial"/>
          <w:sz w:val="24"/>
          <w:szCs w:val="24"/>
          <w:lang w:val="es-ES_tradnl" w:eastAsia="es-ES"/>
        </w:rPr>
        <w:t>el</w:t>
      </w:r>
      <w:r w:rsidR="003E3236" w:rsidRPr="00403734">
        <w:rPr>
          <w:rFonts w:ascii="Palatino Linotype" w:eastAsiaTheme="minorEastAsia" w:hAnsi="Palatino Linotype" w:cs="Arial"/>
          <w:sz w:val="24"/>
          <w:szCs w:val="24"/>
          <w:lang w:val="es-ES_tradnl" w:eastAsia="es-ES"/>
        </w:rPr>
        <w:t xml:space="preserve"> entonces </w:t>
      </w:r>
      <w:r w:rsidR="00156346" w:rsidRPr="00403734">
        <w:rPr>
          <w:rFonts w:ascii="Palatino Linotype" w:eastAsiaTheme="minorEastAsia" w:hAnsi="Palatino Linotype" w:cs="Arial"/>
          <w:sz w:val="24"/>
          <w:szCs w:val="24"/>
          <w:lang w:val="es-ES_tradnl" w:eastAsia="es-ES"/>
        </w:rPr>
        <w:t>s</w:t>
      </w:r>
      <w:r w:rsidR="00156346" w:rsidRPr="00403734">
        <w:rPr>
          <w:rFonts w:ascii="Palatino Linotype" w:eastAsiaTheme="minorEastAsia" w:hAnsi="Palatino Linotype" w:cs="Arial"/>
          <w:bCs/>
          <w:sz w:val="24"/>
          <w:szCs w:val="24"/>
          <w:lang w:val="es-ES_tradnl" w:eastAsia="es-ES"/>
        </w:rPr>
        <w:t>olicitante</w:t>
      </w:r>
      <w:r w:rsidRPr="00403734">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Mexiquense </w:t>
      </w:r>
      <w:r w:rsidRPr="00403734">
        <w:rPr>
          <w:rFonts w:ascii="Palatino Linotype" w:eastAsiaTheme="minorEastAsia" w:hAnsi="Palatino Linotype" w:cs="Arial"/>
          <w:b/>
          <w:sz w:val="24"/>
          <w:szCs w:val="24"/>
          <w:lang w:val="es-ES_tradnl" w:eastAsia="es-ES"/>
        </w:rPr>
        <w:t>(SAIMEX).</w:t>
      </w:r>
      <w:r w:rsidR="00F22825" w:rsidRPr="00403734">
        <w:rPr>
          <w:rFonts w:ascii="Palatino Linotype" w:eastAsiaTheme="minorEastAsia" w:hAnsi="Palatino Linotype" w:cs="Arial"/>
          <w:b/>
          <w:sz w:val="24"/>
          <w:szCs w:val="24"/>
          <w:lang w:val="es-ES_tradnl" w:eastAsia="es-ES"/>
        </w:rPr>
        <w:t xml:space="preserve"> </w:t>
      </w:r>
    </w:p>
    <w:p w14:paraId="6EB4A3F6" w14:textId="77777777" w:rsidR="000610DD" w:rsidRPr="00403734" w:rsidRDefault="000610DD" w:rsidP="000610DD">
      <w:pPr>
        <w:tabs>
          <w:tab w:val="left" w:pos="142"/>
        </w:tabs>
        <w:spacing w:after="0" w:line="360" w:lineRule="auto"/>
        <w:contextualSpacing/>
        <w:jc w:val="both"/>
        <w:rPr>
          <w:rFonts w:ascii="Palatino Linotype" w:eastAsiaTheme="minorEastAsia" w:hAnsi="Palatino Linotype" w:cs="Arial"/>
          <w:i/>
          <w:sz w:val="24"/>
          <w:szCs w:val="24"/>
          <w:lang w:val="es-ES_tradnl" w:eastAsia="es-ES"/>
        </w:rPr>
      </w:pPr>
    </w:p>
    <w:p w14:paraId="621EB582" w14:textId="4415B821" w:rsidR="00DC3CC9" w:rsidRPr="00403734" w:rsidRDefault="00DC3CC9" w:rsidP="00237154">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03734">
        <w:rPr>
          <w:rFonts w:ascii="Palatino Linotype" w:hAnsi="Palatino Linotype" w:cs="Arial"/>
          <w:color w:val="000000" w:themeColor="text1"/>
        </w:rPr>
        <w:t xml:space="preserve">El día </w:t>
      </w:r>
      <w:r w:rsidR="0040169E" w:rsidRPr="00403734">
        <w:rPr>
          <w:rFonts w:ascii="Palatino Linotype" w:hAnsi="Palatino Linotype" w:cs="Arial"/>
          <w:color w:val="000000" w:themeColor="text1"/>
        </w:rPr>
        <w:t>veintinueve (2</w:t>
      </w:r>
      <w:r w:rsidRPr="00403734">
        <w:rPr>
          <w:rFonts w:ascii="Palatino Linotype" w:hAnsi="Palatino Linotype" w:cs="Arial"/>
          <w:color w:val="000000" w:themeColor="text1"/>
        </w:rPr>
        <w:t xml:space="preserve">9) de marzo de dos mil veintiuno, el </w:t>
      </w:r>
      <w:r w:rsidRPr="00403734">
        <w:rPr>
          <w:rFonts w:ascii="Palatino Linotype" w:hAnsi="Palatino Linotype" w:cs="Arial"/>
          <w:b/>
          <w:color w:val="000000" w:themeColor="text1"/>
        </w:rPr>
        <w:t>SUJETO OBLIGADO,</w:t>
      </w:r>
      <w:r w:rsidRPr="00403734">
        <w:rPr>
          <w:rFonts w:ascii="Palatino Linotype" w:hAnsi="Palatino Linotype" w:cs="Arial"/>
          <w:color w:val="000000" w:themeColor="text1"/>
        </w:rPr>
        <w:t xml:space="preserve"> respondió a las solicit</w:t>
      </w:r>
      <w:r w:rsidR="006854BC" w:rsidRPr="00403734">
        <w:rPr>
          <w:rFonts w:ascii="Palatino Linotype" w:hAnsi="Palatino Linotype" w:cs="Arial"/>
          <w:color w:val="000000" w:themeColor="text1"/>
        </w:rPr>
        <w:t>udes de información a través de</w:t>
      </w:r>
      <w:r w:rsidRPr="00403734">
        <w:rPr>
          <w:rFonts w:ascii="Palatino Linotype" w:hAnsi="Palatino Linotype" w:cs="Arial"/>
          <w:color w:val="000000" w:themeColor="text1"/>
        </w:rPr>
        <w:t>l</w:t>
      </w:r>
      <w:r w:rsidR="006854BC" w:rsidRPr="00403734">
        <w:rPr>
          <w:rFonts w:ascii="Palatino Linotype" w:hAnsi="Palatino Linotype" w:cs="Arial"/>
          <w:color w:val="000000" w:themeColor="text1"/>
        </w:rPr>
        <w:t xml:space="preserve"> siguiente</w:t>
      </w:r>
      <w:r w:rsidRPr="00403734">
        <w:rPr>
          <w:rFonts w:ascii="Palatino Linotype" w:hAnsi="Palatino Linotype" w:cs="Arial"/>
          <w:color w:val="000000" w:themeColor="text1"/>
        </w:rPr>
        <w:t xml:space="preserve"> archivo</w:t>
      </w:r>
      <w:r w:rsidR="006854BC" w:rsidRPr="00403734">
        <w:rPr>
          <w:rFonts w:ascii="Palatino Linotype" w:hAnsi="Palatino Linotype" w:cs="Arial"/>
          <w:color w:val="000000" w:themeColor="text1"/>
        </w:rPr>
        <w:t xml:space="preserve"> electrónico</w:t>
      </w:r>
      <w:r w:rsidRPr="00403734">
        <w:rPr>
          <w:rFonts w:ascii="Palatino Linotype" w:hAnsi="Palatino Linotype" w:cs="Arial"/>
          <w:color w:val="000000" w:themeColor="text1"/>
        </w:rPr>
        <w:t>:</w:t>
      </w:r>
    </w:p>
    <w:p w14:paraId="41F5665C" w14:textId="77777777" w:rsidR="00DC3CC9" w:rsidRPr="00403734" w:rsidRDefault="00DC3CC9" w:rsidP="00DC3CC9">
      <w:pPr>
        <w:pStyle w:val="Prrafodelista"/>
        <w:rPr>
          <w:rFonts w:ascii="Palatino Linotype" w:hAnsi="Palatino Linotype" w:cs="Arial"/>
          <w:i/>
          <w:color w:val="000000" w:themeColor="text1"/>
        </w:rPr>
      </w:pPr>
    </w:p>
    <w:p w14:paraId="23E52CD1" w14:textId="428F9165" w:rsidR="00F22825" w:rsidRPr="00403734" w:rsidRDefault="006854BC" w:rsidP="00237154">
      <w:pPr>
        <w:pStyle w:val="Prrafodelista"/>
        <w:numPr>
          <w:ilvl w:val="0"/>
          <w:numId w:val="6"/>
        </w:numPr>
        <w:tabs>
          <w:tab w:val="left" w:pos="142"/>
        </w:tabs>
        <w:spacing w:line="360" w:lineRule="auto"/>
        <w:jc w:val="both"/>
        <w:rPr>
          <w:rFonts w:ascii="Palatino Linotype" w:hAnsi="Palatino Linotype" w:cs="Arial"/>
        </w:rPr>
      </w:pPr>
      <w:r w:rsidRPr="00403734">
        <w:rPr>
          <w:rFonts w:ascii="Palatino Linotype" w:hAnsi="Palatino Linotype" w:cs="Arial"/>
          <w:b/>
        </w:rPr>
        <w:t>BRN3C2AF43A92C9_087915.pdf</w:t>
      </w:r>
      <w:r w:rsidR="00DC3CC9" w:rsidRPr="00403734">
        <w:rPr>
          <w:rFonts w:ascii="Palatino Linotype" w:hAnsi="Palatino Linotype" w:cs="Arial"/>
          <w:b/>
        </w:rPr>
        <w:t xml:space="preserve">, </w:t>
      </w:r>
      <w:r w:rsidR="00DC3CC9" w:rsidRPr="00403734">
        <w:rPr>
          <w:rFonts w:ascii="Palatino Linotype" w:hAnsi="Palatino Linotype" w:cs="Arial"/>
        </w:rPr>
        <w:t>cuyo contenido corresponde al siguiente documento:</w:t>
      </w:r>
    </w:p>
    <w:p w14:paraId="717CCE43" w14:textId="474781A6" w:rsidR="006854BC" w:rsidRPr="00403734" w:rsidRDefault="000610DD" w:rsidP="006854BC">
      <w:pPr>
        <w:pStyle w:val="Prrafodelista"/>
        <w:tabs>
          <w:tab w:val="left" w:pos="142"/>
        </w:tabs>
        <w:spacing w:line="360" w:lineRule="auto"/>
        <w:jc w:val="both"/>
        <w:rPr>
          <w:rFonts w:ascii="Palatino Linotype" w:hAnsi="Palatino Linotype" w:cs="Arial"/>
        </w:rPr>
      </w:pPr>
      <w:r w:rsidRPr="00403734">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1D459E90" wp14:editId="65F0BE0A">
                <wp:simplePos x="0" y="0"/>
                <wp:positionH relativeFrom="column">
                  <wp:posOffset>107220</wp:posOffset>
                </wp:positionH>
                <wp:positionV relativeFrom="paragraph">
                  <wp:posOffset>262558</wp:posOffset>
                </wp:positionV>
                <wp:extent cx="5199797" cy="3411941"/>
                <wp:effectExtent l="0" t="0" r="20320" b="36195"/>
                <wp:wrapNone/>
                <wp:docPr id="1" name="Conector recto 1"/>
                <wp:cNvGraphicFramePr/>
                <a:graphic xmlns:a="http://schemas.openxmlformats.org/drawingml/2006/main">
                  <a:graphicData uri="http://schemas.microsoft.com/office/word/2010/wordprocessingShape">
                    <wps:wsp>
                      <wps:cNvCnPr/>
                      <wps:spPr>
                        <a:xfrm>
                          <a:off x="0" y="0"/>
                          <a:ext cx="5199797" cy="341194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21AD3" id="Conector recto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0.65pt" to="417.9pt,2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" strokecolor="black [3200]" strokeweight="1.5pt">
                <v:stroke joinstyle="miter"/>
              </v:line>
            </w:pict>
          </mc:Fallback>
        </mc:AlternateContent>
      </w:r>
    </w:p>
    <w:p w14:paraId="617DD50A" w14:textId="68D58A82" w:rsidR="00DC3CC9" w:rsidRPr="00403734" w:rsidRDefault="006854BC" w:rsidP="00E90229">
      <w:pPr>
        <w:pStyle w:val="Prrafodelista"/>
        <w:tabs>
          <w:tab w:val="left" w:pos="142"/>
        </w:tabs>
        <w:spacing w:line="360" w:lineRule="auto"/>
        <w:jc w:val="center"/>
        <w:rPr>
          <w:rFonts w:ascii="Palatino Linotype" w:hAnsi="Palatino Linotype" w:cs="Arial"/>
        </w:rPr>
      </w:pPr>
      <w:r w:rsidRPr="00403734">
        <w:rPr>
          <w:rFonts w:ascii="Palatino Linotype" w:hAnsi="Palatino Linotype" w:cs="Arial"/>
          <w:noProof/>
          <w:lang w:val="es-MX" w:eastAsia="es-MX"/>
        </w:rPr>
        <w:lastRenderedPageBreak/>
        <w:drawing>
          <wp:inline distT="0" distB="0" distL="0" distR="0" wp14:anchorId="3AAC8728" wp14:editId="50BD60C3">
            <wp:extent cx="4590967" cy="4512624"/>
            <wp:effectExtent l="19050" t="19050" r="19685" b="215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967" cy="4512624"/>
                    </a:xfrm>
                    <a:prstGeom prst="rect">
                      <a:avLst/>
                    </a:prstGeom>
                    <a:noFill/>
                    <a:ln>
                      <a:solidFill>
                        <a:schemeClr val="tx1"/>
                      </a:solidFill>
                    </a:ln>
                  </pic:spPr>
                </pic:pic>
              </a:graphicData>
            </a:graphic>
          </wp:inline>
        </w:drawing>
      </w:r>
    </w:p>
    <w:p w14:paraId="1EE6BC26" w14:textId="41986FD2" w:rsidR="00E84B69" w:rsidRPr="00403734" w:rsidRDefault="00E84B69" w:rsidP="00E84B69">
      <w:pPr>
        <w:tabs>
          <w:tab w:val="left" w:pos="142"/>
        </w:tabs>
        <w:spacing w:after="0" w:line="360" w:lineRule="auto"/>
        <w:contextualSpacing/>
        <w:jc w:val="center"/>
        <w:rPr>
          <w:rFonts w:ascii="Palatino Linotype" w:eastAsiaTheme="minorEastAsia" w:hAnsi="Palatino Linotype" w:cs="Arial"/>
          <w:sz w:val="24"/>
          <w:szCs w:val="24"/>
          <w:lang w:val="es-ES_tradnl" w:eastAsia="es-ES"/>
        </w:rPr>
      </w:pPr>
      <w:r w:rsidRPr="00403734">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68E7F4D0" wp14:editId="3523CC56">
                <wp:simplePos x="0" y="0"/>
                <wp:positionH relativeFrom="column">
                  <wp:posOffset>32157</wp:posOffset>
                </wp:positionH>
                <wp:positionV relativeFrom="paragraph">
                  <wp:posOffset>5529883</wp:posOffset>
                </wp:positionV>
                <wp:extent cx="5500047" cy="934872"/>
                <wp:effectExtent l="0" t="0" r="24765" b="36830"/>
                <wp:wrapNone/>
                <wp:docPr id="14" name="Conector recto 14"/>
                <wp:cNvGraphicFramePr/>
                <a:graphic xmlns:a="http://schemas.openxmlformats.org/drawingml/2006/main">
                  <a:graphicData uri="http://schemas.microsoft.com/office/word/2010/wordprocessingShape">
                    <wps:wsp>
                      <wps:cNvCnPr/>
                      <wps:spPr>
                        <a:xfrm>
                          <a:off x="0" y="0"/>
                          <a:ext cx="5500047" cy="9348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FD2CDA9" id="Conector recto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5pt,435.4pt" to="435.6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" strokecolor="black [3200]" strokeweight="1.5pt">
                <v:stroke joinstyle="miter"/>
              </v:line>
            </w:pict>
          </mc:Fallback>
        </mc:AlternateContent>
      </w:r>
    </w:p>
    <w:p w14:paraId="374C3DB4" w14:textId="26FB0E4A" w:rsidR="00486BDF" w:rsidRPr="00403734" w:rsidRDefault="006854BC" w:rsidP="0023715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rPr>
      </w:pPr>
      <w:bookmarkStart w:id="2" w:name="_Toc462307683"/>
      <w:bookmarkStart w:id="3" w:name="_Toc472427085"/>
      <w:bookmarkStart w:id="4" w:name="_Toc472500652"/>
      <w:r w:rsidRPr="00403734">
        <w:rPr>
          <w:rFonts w:ascii="Palatino Linotype" w:eastAsia="Times New Roman" w:hAnsi="Palatino Linotype" w:cs="Arial"/>
          <w:color w:val="000000" w:themeColor="text1"/>
          <w:lang w:val="es-ES"/>
        </w:rPr>
        <w:t>El día nueve</w:t>
      </w:r>
      <w:r w:rsidR="00E84B69" w:rsidRPr="00403734">
        <w:rPr>
          <w:rFonts w:ascii="Palatino Linotype" w:eastAsia="Times New Roman" w:hAnsi="Palatino Linotype" w:cs="Arial"/>
          <w:color w:val="000000" w:themeColor="text1"/>
          <w:lang w:val="es-ES"/>
        </w:rPr>
        <w:t xml:space="preserve"> (</w:t>
      </w:r>
      <w:r w:rsidRPr="00403734">
        <w:rPr>
          <w:rFonts w:ascii="Palatino Linotype" w:eastAsia="Times New Roman" w:hAnsi="Palatino Linotype" w:cs="Arial"/>
          <w:color w:val="000000" w:themeColor="text1"/>
          <w:lang w:val="es-ES"/>
        </w:rPr>
        <w:t>09) de abril</w:t>
      </w:r>
      <w:r w:rsidR="00E84B69" w:rsidRPr="00403734">
        <w:rPr>
          <w:rFonts w:ascii="Palatino Linotype" w:eastAsia="Times New Roman" w:hAnsi="Palatino Linotype" w:cs="Arial"/>
          <w:color w:val="000000" w:themeColor="text1"/>
          <w:lang w:val="es-ES"/>
        </w:rPr>
        <w:t xml:space="preserve"> del año en curso, el particular se inconform</w:t>
      </w:r>
      <w:r w:rsidR="00C63C5B" w:rsidRPr="00403734">
        <w:rPr>
          <w:rFonts w:ascii="Palatino Linotype" w:eastAsia="Times New Roman" w:hAnsi="Palatino Linotype" w:cs="Arial"/>
          <w:color w:val="000000" w:themeColor="text1"/>
          <w:lang w:val="es-ES"/>
        </w:rPr>
        <w:t>ó</w:t>
      </w:r>
      <w:r w:rsidR="00E84B69" w:rsidRPr="00403734">
        <w:rPr>
          <w:rFonts w:ascii="Palatino Linotype" w:eastAsia="Times New Roman" w:hAnsi="Palatino Linotype" w:cs="Arial"/>
          <w:color w:val="000000" w:themeColor="text1"/>
          <w:lang w:val="es-ES"/>
        </w:rPr>
        <w:t xml:space="preserve"> en contra de las respuesta</w:t>
      </w:r>
      <w:r w:rsidR="00C63C5B" w:rsidRPr="00403734">
        <w:rPr>
          <w:rFonts w:ascii="Palatino Linotype" w:eastAsia="Times New Roman" w:hAnsi="Palatino Linotype" w:cs="Arial"/>
          <w:color w:val="000000" w:themeColor="text1"/>
          <w:lang w:val="es-ES"/>
        </w:rPr>
        <w:t>s</w:t>
      </w:r>
      <w:r w:rsidR="00E84B69" w:rsidRPr="00403734">
        <w:rPr>
          <w:rFonts w:ascii="Palatino Linotype" w:eastAsia="Times New Roman" w:hAnsi="Palatino Linotype" w:cs="Arial"/>
          <w:color w:val="000000" w:themeColor="text1"/>
          <w:lang w:val="es-ES"/>
        </w:rPr>
        <w:t>, en los siguientes términos:</w:t>
      </w:r>
    </w:p>
    <w:p w14:paraId="02E7EF6C" w14:textId="77777777" w:rsidR="00486BDF" w:rsidRPr="00403734"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03734"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03734">
        <w:rPr>
          <w:rFonts w:ascii="Palatino Linotype" w:eastAsiaTheme="majorEastAsia" w:hAnsi="Palatino Linotype" w:cstheme="majorBidi"/>
          <w:b/>
          <w:sz w:val="24"/>
          <w:szCs w:val="24"/>
          <w:lang w:val="es-ES" w:eastAsia="es-ES"/>
        </w:rPr>
        <w:t>Acto impugnado</w:t>
      </w:r>
      <w:r w:rsidRPr="00403734">
        <w:rPr>
          <w:rFonts w:ascii="Palatino Linotype" w:eastAsiaTheme="majorEastAsia" w:hAnsi="Palatino Linotype" w:cstheme="majorBidi"/>
          <w:b/>
          <w:i/>
          <w:sz w:val="24"/>
          <w:szCs w:val="24"/>
          <w:lang w:val="es-ES" w:eastAsia="es-ES"/>
        </w:rPr>
        <w:t>:</w:t>
      </w:r>
      <w:bookmarkEnd w:id="2"/>
      <w:bookmarkEnd w:id="3"/>
      <w:bookmarkEnd w:id="4"/>
      <w:r w:rsidRPr="0040373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2E901DF6" w:rsidR="00486BDF" w:rsidRPr="00403734" w:rsidRDefault="006854BC" w:rsidP="00E4235F">
      <w:pPr>
        <w:spacing w:after="0" w:line="360" w:lineRule="auto"/>
        <w:ind w:left="426" w:right="567"/>
        <w:jc w:val="both"/>
        <w:rPr>
          <w:rFonts w:ascii="Palatino Linotype" w:eastAsia="Calibri" w:hAnsi="Palatino Linotype" w:cs="Arial"/>
          <w:i/>
          <w:sz w:val="24"/>
          <w:szCs w:val="24"/>
          <w:lang w:val="es-ES" w:eastAsia="es-ES"/>
        </w:rPr>
      </w:pPr>
      <w:r w:rsidRPr="00403734">
        <w:rPr>
          <w:rFonts w:ascii="Palatino Linotype" w:eastAsiaTheme="majorEastAsia" w:hAnsi="Palatino Linotype" w:cstheme="majorBidi"/>
          <w:i/>
          <w:sz w:val="24"/>
          <w:szCs w:val="24"/>
          <w:lang w:val="es-ES" w:eastAsia="es-ES"/>
        </w:rPr>
        <w:t>“Desconocimiento de la Información solicitada</w:t>
      </w:r>
      <w:r w:rsidR="00E84B69" w:rsidRPr="00403734">
        <w:rPr>
          <w:rFonts w:ascii="Palatino Linotype" w:eastAsiaTheme="majorEastAsia" w:hAnsi="Palatino Linotype" w:cstheme="majorBidi"/>
          <w:i/>
          <w:sz w:val="24"/>
          <w:szCs w:val="24"/>
          <w:lang w:val="es-ES" w:eastAsia="es-ES"/>
        </w:rPr>
        <w:t>"</w:t>
      </w:r>
      <w:r w:rsidR="00486BDF" w:rsidRPr="00403734">
        <w:rPr>
          <w:rFonts w:ascii="Palatino Linotype" w:eastAsia="Calibri" w:hAnsi="Palatino Linotype" w:cs="Arial"/>
          <w:i/>
          <w:sz w:val="24"/>
          <w:szCs w:val="24"/>
          <w:lang w:val="es-ES" w:eastAsia="es-ES"/>
        </w:rPr>
        <w:t xml:space="preserve"> </w:t>
      </w:r>
    </w:p>
    <w:p w14:paraId="0A5108FA" w14:textId="77777777" w:rsidR="00195F0A" w:rsidRPr="00403734" w:rsidRDefault="00195F0A" w:rsidP="00E4235F">
      <w:pPr>
        <w:spacing w:after="0" w:line="360" w:lineRule="auto"/>
        <w:ind w:left="426" w:right="567"/>
        <w:jc w:val="both"/>
        <w:rPr>
          <w:rFonts w:ascii="Palatino Linotype" w:eastAsiaTheme="majorEastAsia" w:hAnsi="Palatino Linotype" w:cstheme="majorBidi"/>
          <w:b/>
          <w:i/>
          <w:sz w:val="24"/>
          <w:szCs w:val="24"/>
          <w:lang w:val="es-ES" w:eastAsia="es-ES"/>
        </w:rPr>
      </w:pPr>
    </w:p>
    <w:p w14:paraId="0EFCA96E" w14:textId="745CA8BE" w:rsidR="00195F0A" w:rsidRPr="00403734" w:rsidRDefault="00195F0A" w:rsidP="00E4235F">
      <w:pPr>
        <w:spacing w:after="0" w:line="360" w:lineRule="auto"/>
        <w:ind w:left="426" w:right="567"/>
        <w:jc w:val="both"/>
        <w:rPr>
          <w:rFonts w:ascii="Palatino Linotype" w:eastAsiaTheme="majorEastAsia" w:hAnsi="Palatino Linotype" w:cstheme="majorBidi"/>
          <w:i/>
          <w:sz w:val="24"/>
          <w:szCs w:val="24"/>
          <w:lang w:val="es-ES" w:eastAsia="es-ES"/>
        </w:rPr>
      </w:pPr>
      <w:r w:rsidRPr="00403734">
        <w:rPr>
          <w:rFonts w:ascii="Palatino Linotype" w:eastAsiaTheme="majorEastAsia" w:hAnsi="Palatino Linotype" w:cstheme="majorBidi"/>
          <w:i/>
          <w:sz w:val="24"/>
          <w:szCs w:val="24"/>
          <w:lang w:val="es-ES" w:eastAsia="es-ES"/>
        </w:rPr>
        <w:t xml:space="preserve">"Orientación de que sujeto obligado puede tener la información solicitada" </w:t>
      </w:r>
      <w:r w:rsidRPr="00403734">
        <w:rPr>
          <w:rFonts w:ascii="Palatino Linotype" w:eastAsia="Calibri" w:hAnsi="Palatino Linotype" w:cs="Arial"/>
          <w:iCs/>
          <w:sz w:val="24"/>
          <w:szCs w:val="24"/>
          <w:lang w:val="es-ES" w:eastAsia="es-ES"/>
        </w:rPr>
        <w:t>(Sic)</w:t>
      </w:r>
    </w:p>
    <w:p w14:paraId="19179411" w14:textId="77777777" w:rsidR="00486BDF" w:rsidRPr="00403734"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03734">
        <w:rPr>
          <w:rFonts w:ascii="Palatino Linotype" w:eastAsiaTheme="majorEastAsia" w:hAnsi="Palatino Linotype" w:cstheme="majorBidi"/>
          <w:b/>
          <w:sz w:val="24"/>
          <w:szCs w:val="24"/>
          <w:lang w:val="es-ES" w:eastAsia="es-ES"/>
        </w:rPr>
        <w:lastRenderedPageBreak/>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0373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60A5AD75" w:rsidR="00486BDF" w:rsidRPr="00403734" w:rsidRDefault="00486BDF" w:rsidP="00E4235F">
      <w:pPr>
        <w:spacing w:after="0" w:line="360" w:lineRule="auto"/>
        <w:ind w:left="426" w:right="567"/>
        <w:jc w:val="both"/>
        <w:rPr>
          <w:rFonts w:ascii="Palatino Linotype" w:eastAsiaTheme="majorEastAsia" w:hAnsi="Palatino Linotype" w:cstheme="majorBidi"/>
          <w:iCs/>
          <w:sz w:val="24"/>
          <w:szCs w:val="24"/>
          <w:lang w:val="es-ES" w:eastAsia="es-ES"/>
        </w:rPr>
      </w:pPr>
      <w:r w:rsidRPr="00403734">
        <w:rPr>
          <w:rFonts w:ascii="Palatino Linotype" w:hAnsi="Palatino Linotype"/>
          <w:i/>
          <w:color w:val="000000"/>
          <w:sz w:val="24"/>
          <w:szCs w:val="24"/>
        </w:rPr>
        <w:t>“</w:t>
      </w:r>
      <w:r w:rsidR="006854BC" w:rsidRPr="00403734">
        <w:rPr>
          <w:rFonts w:ascii="Palatino Linotype" w:hAnsi="Palatino Linotype"/>
          <w:i/>
          <w:color w:val="000000"/>
          <w:sz w:val="24"/>
          <w:szCs w:val="24"/>
        </w:rPr>
        <w:t>se desconoce la información por parte del sujeto obligado</w:t>
      </w:r>
      <w:r w:rsidRPr="00403734">
        <w:rPr>
          <w:rFonts w:ascii="Palatino Linotype" w:hAnsi="Palatino Linotype"/>
          <w:i/>
          <w:color w:val="000000"/>
          <w:sz w:val="24"/>
          <w:szCs w:val="24"/>
        </w:rPr>
        <w:t xml:space="preserve">” </w:t>
      </w:r>
    </w:p>
    <w:p w14:paraId="3CDECB83" w14:textId="77777777" w:rsidR="00195F0A" w:rsidRPr="00403734" w:rsidRDefault="00195F0A" w:rsidP="00E4235F">
      <w:pPr>
        <w:spacing w:after="0" w:line="360" w:lineRule="auto"/>
        <w:ind w:left="426" w:right="567"/>
        <w:jc w:val="both"/>
        <w:rPr>
          <w:rFonts w:ascii="Palatino Linotype" w:eastAsiaTheme="majorEastAsia" w:hAnsi="Palatino Linotype" w:cstheme="majorBidi"/>
          <w:iCs/>
          <w:sz w:val="24"/>
          <w:szCs w:val="24"/>
          <w:lang w:val="es-ES" w:eastAsia="es-ES"/>
        </w:rPr>
      </w:pPr>
    </w:p>
    <w:p w14:paraId="4A32315D" w14:textId="3F325CFC" w:rsidR="00195F0A" w:rsidRPr="00403734" w:rsidRDefault="00195F0A" w:rsidP="00E4235F">
      <w:pPr>
        <w:spacing w:after="0" w:line="360" w:lineRule="auto"/>
        <w:ind w:left="426" w:right="567"/>
        <w:jc w:val="both"/>
        <w:rPr>
          <w:rFonts w:ascii="Palatino Linotype" w:eastAsiaTheme="majorEastAsia" w:hAnsi="Palatino Linotype" w:cstheme="majorBidi"/>
          <w:i/>
          <w:iCs/>
          <w:sz w:val="24"/>
          <w:szCs w:val="24"/>
          <w:lang w:val="es-ES" w:eastAsia="es-ES"/>
        </w:rPr>
      </w:pPr>
      <w:r w:rsidRPr="00403734">
        <w:rPr>
          <w:rFonts w:ascii="Palatino Linotype" w:eastAsiaTheme="majorEastAsia" w:hAnsi="Palatino Linotype" w:cstheme="majorBidi"/>
          <w:i/>
          <w:iCs/>
          <w:sz w:val="24"/>
          <w:szCs w:val="24"/>
          <w:lang w:val="es-ES" w:eastAsia="es-ES"/>
        </w:rPr>
        <w:t xml:space="preserve">"El sujeto obligado se declara incompetente" </w:t>
      </w:r>
      <w:r w:rsidRPr="00403734">
        <w:rPr>
          <w:rFonts w:ascii="Palatino Linotype" w:hAnsi="Palatino Linotype"/>
          <w:iCs/>
          <w:color w:val="000000"/>
          <w:sz w:val="24"/>
          <w:szCs w:val="24"/>
        </w:rPr>
        <w:t>(</w:t>
      </w:r>
      <w:r w:rsidRPr="00403734">
        <w:rPr>
          <w:rFonts w:ascii="Palatino Linotype" w:eastAsiaTheme="majorEastAsia" w:hAnsi="Palatino Linotype" w:cstheme="majorBidi"/>
          <w:iCs/>
          <w:sz w:val="24"/>
          <w:szCs w:val="24"/>
          <w:lang w:val="es-ES" w:eastAsia="es-ES"/>
        </w:rPr>
        <w:t>Sic)</w:t>
      </w:r>
    </w:p>
    <w:p w14:paraId="3DB96DD8" w14:textId="77777777" w:rsidR="00486BDF" w:rsidRPr="00403734" w:rsidRDefault="00486BDF" w:rsidP="00E84B69">
      <w:pPr>
        <w:spacing w:after="0" w:line="360" w:lineRule="auto"/>
        <w:ind w:right="567"/>
        <w:contextualSpacing/>
        <w:jc w:val="both"/>
        <w:rPr>
          <w:rFonts w:ascii="Palatino Linotype" w:eastAsiaTheme="minorEastAsia" w:hAnsi="Palatino Linotype" w:cs="Arial"/>
          <w:sz w:val="24"/>
          <w:szCs w:val="24"/>
          <w:lang w:val="es-ES_tradnl" w:eastAsia="es-ES"/>
        </w:rPr>
      </w:pPr>
    </w:p>
    <w:p w14:paraId="7ABD8739" w14:textId="11A5A2C2" w:rsidR="00F85BC0" w:rsidRPr="00403734" w:rsidRDefault="00F85BC0" w:rsidP="00237154">
      <w:pPr>
        <w:numPr>
          <w:ilvl w:val="0"/>
          <w:numId w:val="1"/>
        </w:numPr>
        <w:tabs>
          <w:tab w:val="left" w:pos="142"/>
        </w:tabs>
        <w:spacing w:after="0" w:line="360" w:lineRule="auto"/>
        <w:ind w:left="0" w:firstLine="0"/>
        <w:contextualSpacing/>
        <w:jc w:val="both"/>
        <w:rPr>
          <w:rFonts w:ascii="Palatino Linotype" w:eastAsia="Times New Roman" w:hAnsi="Palatino Linotype" w:cs="Arial"/>
          <w:color w:val="000000" w:themeColor="text1"/>
          <w:sz w:val="24"/>
          <w:szCs w:val="24"/>
        </w:rPr>
      </w:pPr>
      <w:r w:rsidRPr="00403734">
        <w:rPr>
          <w:rFonts w:ascii="Palatino Linotype" w:hAnsi="Palatino Linotype"/>
          <w:color w:val="000000" w:themeColor="text1"/>
          <w:sz w:val="24"/>
          <w:szCs w:val="24"/>
        </w:rPr>
        <w:t xml:space="preserve">Por lo </w:t>
      </w:r>
      <w:r w:rsidRPr="00403734">
        <w:rPr>
          <w:rFonts w:ascii="Palatino Linotype" w:eastAsiaTheme="minorEastAsia" w:hAnsi="Palatino Linotype" w:cs="Arial"/>
          <w:sz w:val="24"/>
          <w:szCs w:val="24"/>
          <w:lang w:val="es-ES_tradnl" w:eastAsia="es-ES"/>
        </w:rPr>
        <w:t>que</w:t>
      </w:r>
      <w:r w:rsidRPr="00403734">
        <w:rPr>
          <w:rFonts w:ascii="Palatino Linotype" w:hAnsi="Palatino Linotype"/>
          <w:color w:val="000000" w:themeColor="text1"/>
          <w:sz w:val="24"/>
          <w:szCs w:val="24"/>
        </w:rPr>
        <w:t xml:space="preserve"> </w:t>
      </w:r>
      <w:r w:rsidRPr="00403734">
        <w:rPr>
          <w:rFonts w:ascii="Palatino Linotype" w:eastAsia="Times New Roman" w:hAnsi="Palatino Linotype" w:cs="Arial"/>
          <w:color w:val="000000" w:themeColor="text1"/>
          <w:sz w:val="24"/>
          <w:szCs w:val="24"/>
          <w:lang w:val="es-ES"/>
        </w:rPr>
        <w:t xml:space="preserve">se registraron los recursos de revisión bajo los números de expedientes </w:t>
      </w:r>
      <w:r w:rsidRPr="00403734">
        <w:rPr>
          <w:rFonts w:ascii="Palatino Linotype" w:hAnsi="Palatino Linotype" w:cs="Arial"/>
          <w:bCs/>
          <w:color w:val="000000" w:themeColor="text1"/>
          <w:sz w:val="24"/>
          <w:szCs w:val="24"/>
        </w:rPr>
        <w:t xml:space="preserve">al rubro indicados; </w:t>
      </w:r>
      <w:r w:rsidRPr="00403734">
        <w:rPr>
          <w:rFonts w:ascii="Palatino Linotype" w:eastAsia="Times New Roman" w:hAnsi="Palatino Linotype" w:cs="Arial"/>
          <w:color w:val="000000" w:themeColor="text1"/>
          <w:sz w:val="24"/>
          <w:szCs w:val="24"/>
        </w:rPr>
        <w:t xml:space="preserve">posteriormente el Pleno </w:t>
      </w:r>
      <w:r w:rsidRPr="00403734">
        <w:rPr>
          <w:rFonts w:ascii="Palatino Linotype" w:eastAsia="MS Mincho" w:hAnsi="Palatino Linotype" w:cs="Arial"/>
          <w:color w:val="000000" w:themeColor="text1"/>
          <w:sz w:val="24"/>
          <w:szCs w:val="24"/>
        </w:rPr>
        <w:t>de este Órgano Autónomo, en la</w:t>
      </w:r>
      <w:r w:rsidRPr="00403734">
        <w:rPr>
          <w:rFonts w:ascii="Palatino Linotype" w:eastAsia="MS Mincho" w:hAnsi="Palatino Linotype" w:cs="Arial"/>
          <w:b/>
          <w:color w:val="000000" w:themeColor="text1"/>
          <w:sz w:val="24"/>
          <w:szCs w:val="24"/>
        </w:rPr>
        <w:t xml:space="preserve"> </w:t>
      </w:r>
      <w:r w:rsidR="006854BC" w:rsidRPr="00403734">
        <w:rPr>
          <w:rFonts w:ascii="Palatino Linotype" w:eastAsia="MS Mincho" w:hAnsi="Palatino Linotype" w:cs="Arial"/>
          <w:b/>
          <w:color w:val="000000" w:themeColor="text1"/>
          <w:sz w:val="24"/>
          <w:szCs w:val="24"/>
        </w:rPr>
        <w:t>Décima Cuarta Sesión Ordinaria de fecha 28 de abril de dos mil veintiuno</w:t>
      </w:r>
      <w:r w:rsidRPr="00403734">
        <w:rPr>
          <w:rFonts w:ascii="Palatino Linotype" w:eastAsia="MS Mincho" w:hAnsi="Palatino Linotype" w:cs="Arial"/>
          <w:color w:val="000000" w:themeColor="text1"/>
          <w:sz w:val="24"/>
          <w:szCs w:val="24"/>
        </w:rPr>
        <w:t xml:space="preserve"> ordenó la acumulación d</w:t>
      </w:r>
      <w:proofErr w:type="spellStart"/>
      <w:r w:rsidRPr="00403734">
        <w:rPr>
          <w:rFonts w:ascii="Palatino Linotype" w:eastAsia="Times New Roman" w:hAnsi="Palatino Linotype" w:cs="Arial"/>
          <w:color w:val="000000" w:themeColor="text1"/>
          <w:sz w:val="24"/>
          <w:szCs w:val="24"/>
          <w:lang w:val="es-ES"/>
        </w:rPr>
        <w:t>e</w:t>
      </w:r>
      <w:proofErr w:type="spellEnd"/>
      <w:r w:rsidRPr="00403734">
        <w:rPr>
          <w:rFonts w:ascii="Palatino Linotype" w:eastAsia="Times New Roman" w:hAnsi="Palatino Linotype" w:cs="Arial"/>
          <w:color w:val="000000" w:themeColor="text1"/>
          <w:sz w:val="24"/>
          <w:szCs w:val="24"/>
          <w:lang w:val="es-ES"/>
        </w:rPr>
        <w:t xml:space="preserve"> los recursos de revisión </w:t>
      </w:r>
      <w:r w:rsidR="003A553D" w:rsidRPr="00403734">
        <w:rPr>
          <w:rFonts w:ascii="Palatino Linotype" w:eastAsia="Times New Roman" w:hAnsi="Palatino Linotype" w:cs="Arial"/>
          <w:color w:val="000000" w:themeColor="text1"/>
          <w:sz w:val="24"/>
          <w:szCs w:val="24"/>
          <w:lang w:val="es-ES"/>
        </w:rPr>
        <w:t>de referencia</w:t>
      </w:r>
      <w:r w:rsidRPr="00403734">
        <w:rPr>
          <w:rFonts w:ascii="Palatino Linotype" w:eastAsia="Times New Roman" w:hAnsi="Palatino Linotype" w:cs="Arial"/>
          <w:b/>
          <w:color w:val="000000" w:themeColor="text1"/>
          <w:sz w:val="24"/>
          <w:szCs w:val="24"/>
          <w:lang w:val="es-ES"/>
        </w:rPr>
        <w:t xml:space="preserve"> </w:t>
      </w:r>
      <w:r w:rsidR="003A553D" w:rsidRPr="00403734">
        <w:rPr>
          <w:rFonts w:ascii="Palatino Linotype" w:eastAsia="Times New Roman" w:hAnsi="Palatino Linotype" w:cs="Arial"/>
          <w:color w:val="000000" w:themeColor="text1"/>
          <w:sz w:val="24"/>
          <w:szCs w:val="24"/>
          <w:lang w:val="es-ES"/>
        </w:rPr>
        <w:t>a</w:t>
      </w:r>
      <w:r w:rsidRPr="00403734">
        <w:rPr>
          <w:rFonts w:ascii="Palatino Linotype" w:eastAsia="Times New Roman" w:hAnsi="Palatino Linotype" w:cs="Arial"/>
          <w:color w:val="000000" w:themeColor="text1"/>
          <w:sz w:val="24"/>
          <w:szCs w:val="24"/>
          <w:lang w:val="es-ES"/>
        </w:rPr>
        <w:t xml:space="preserve">l </w:t>
      </w:r>
      <w:r w:rsidRPr="00403734">
        <w:rPr>
          <w:rFonts w:ascii="Palatino Linotype" w:eastAsia="Times New Roman" w:hAnsi="Palatino Linotype" w:cs="Arial"/>
          <w:b/>
          <w:color w:val="000000" w:themeColor="text1"/>
          <w:sz w:val="24"/>
          <w:szCs w:val="24"/>
          <w:lang w:val="es-ES"/>
        </w:rPr>
        <w:t xml:space="preserve">Comisionado </w:t>
      </w:r>
      <w:r w:rsidRPr="00403734">
        <w:rPr>
          <w:rFonts w:ascii="Palatino Linotype" w:hAnsi="Palatino Linotype"/>
          <w:b/>
          <w:color w:val="000000" w:themeColor="text1"/>
          <w:sz w:val="24"/>
          <w:szCs w:val="24"/>
        </w:rPr>
        <w:t>José Guadalupe Luna Hernández</w:t>
      </w:r>
      <w:r w:rsidRPr="00403734">
        <w:rPr>
          <w:rFonts w:ascii="Palatino Linotype" w:eastAsia="Times New Roman" w:hAnsi="Palatino Linotype" w:cs="Arial"/>
          <w:b/>
          <w:color w:val="000000" w:themeColor="text1"/>
          <w:sz w:val="24"/>
          <w:szCs w:val="24"/>
          <w:lang w:val="es-ES"/>
        </w:rPr>
        <w:t xml:space="preserve">; </w:t>
      </w:r>
      <w:r w:rsidRPr="00403734">
        <w:rPr>
          <w:rFonts w:ascii="Palatino Linotype" w:eastAsia="Times New Roman" w:hAnsi="Palatino Linotype" w:cs="Arial"/>
          <w:b/>
          <w:color w:val="000000" w:themeColor="text1"/>
          <w:sz w:val="24"/>
          <w:szCs w:val="24"/>
        </w:rPr>
        <w:t xml:space="preserve"> </w:t>
      </w:r>
      <w:r w:rsidRPr="00403734">
        <w:rPr>
          <w:rFonts w:ascii="Palatino Linotype" w:eastAsia="MS Mincho" w:hAnsi="Palatino Linotype" w:cs="Arial"/>
          <w:color w:val="000000" w:themeColor="text1"/>
          <w:sz w:val="24"/>
          <w:szCs w:val="24"/>
        </w:rPr>
        <w:t xml:space="preserve">a efecto de que ésta Ponencia formulara y presentara el proyecto de resolución correspondiente. </w:t>
      </w:r>
      <w:r w:rsidRPr="00403734">
        <w:rPr>
          <w:rFonts w:ascii="Palatino Linotype" w:eastAsia="Times New Roman" w:hAnsi="Palatino Linotype" w:cs="Arial"/>
          <w:color w:val="000000" w:themeColor="text1"/>
          <w:sz w:val="24"/>
          <w:szCs w:val="24"/>
        </w:rPr>
        <w:t xml:space="preserve">Lo anterior, a efecto de que ésta Ponencia formulara y presentara el proyecto de resolución correspondiente y de conformidad con el numeral ONCE incisos b) y c) de los </w:t>
      </w:r>
      <w:r w:rsidRPr="00403734">
        <w:rPr>
          <w:rFonts w:ascii="Palatino Linotype" w:eastAsia="Times New Roman" w:hAnsi="Palatino Linotype" w:cs="Arial"/>
          <w:b/>
          <w:color w:val="000000" w:themeColor="text1"/>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403734">
        <w:rPr>
          <w:rFonts w:ascii="Palatino Linotype" w:eastAsia="Times New Roman" w:hAnsi="Palatino Linotype"/>
          <w:i/>
          <w:color w:val="000000" w:themeColor="text1"/>
          <w:sz w:val="24"/>
          <w:szCs w:val="24"/>
          <w:vertAlign w:val="superscript"/>
        </w:rPr>
        <w:footnoteReference w:id="1"/>
      </w:r>
      <w:r w:rsidRPr="00403734">
        <w:rPr>
          <w:rFonts w:ascii="Palatino Linotype" w:eastAsia="Times New Roman" w:hAnsi="Palatino Linotype" w:cs="Arial"/>
          <w:color w:val="000000" w:themeColor="text1"/>
          <w:sz w:val="24"/>
          <w:szCs w:val="24"/>
        </w:rPr>
        <w:t>, que señala:</w:t>
      </w:r>
    </w:p>
    <w:p w14:paraId="63F6AA6D" w14:textId="77777777" w:rsidR="00600BA7" w:rsidRPr="00403734" w:rsidRDefault="00600BA7" w:rsidP="00600BA7">
      <w:pPr>
        <w:tabs>
          <w:tab w:val="left" w:pos="142"/>
        </w:tabs>
        <w:spacing w:after="0" w:line="360" w:lineRule="auto"/>
        <w:contextualSpacing/>
        <w:jc w:val="both"/>
        <w:rPr>
          <w:rFonts w:ascii="Palatino Linotype" w:eastAsia="Times New Roman" w:hAnsi="Palatino Linotype" w:cs="Arial"/>
          <w:color w:val="000000" w:themeColor="text1"/>
          <w:sz w:val="24"/>
          <w:szCs w:val="24"/>
        </w:rPr>
      </w:pPr>
    </w:p>
    <w:p w14:paraId="53F99BC1" w14:textId="77777777" w:rsidR="00F85BC0" w:rsidRPr="00403734"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403734">
        <w:rPr>
          <w:rFonts w:ascii="Palatino Linotype" w:eastAsia="Times New Roman" w:hAnsi="Palatino Linotype" w:cs="Arial"/>
          <w:b/>
          <w:i/>
          <w:color w:val="000000" w:themeColor="text1"/>
          <w:sz w:val="24"/>
          <w:szCs w:val="24"/>
        </w:rPr>
        <w:t>ONCE.</w:t>
      </w:r>
      <w:r w:rsidRPr="00403734">
        <w:rPr>
          <w:rFonts w:ascii="Palatino Linotype" w:eastAsia="Times New Roman" w:hAnsi="Palatino Linotype" w:cs="Arial"/>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14:paraId="29D9134E" w14:textId="77777777" w:rsidR="00F85BC0" w:rsidRPr="00403734"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403734">
        <w:rPr>
          <w:rFonts w:ascii="Palatino Linotype" w:eastAsia="Times New Roman" w:hAnsi="Palatino Linotype" w:cs="Arial"/>
          <w:i/>
          <w:color w:val="000000" w:themeColor="text1"/>
          <w:sz w:val="24"/>
          <w:szCs w:val="24"/>
        </w:rPr>
        <w:t>…</w:t>
      </w:r>
    </w:p>
    <w:p w14:paraId="07C66929" w14:textId="77777777" w:rsidR="00F85BC0" w:rsidRPr="00403734" w:rsidRDefault="00F85BC0" w:rsidP="00F85BC0">
      <w:pPr>
        <w:spacing w:before="240" w:after="240" w:line="360" w:lineRule="auto"/>
        <w:ind w:left="567" w:right="567"/>
        <w:jc w:val="both"/>
        <w:rPr>
          <w:rFonts w:ascii="Palatino Linotype" w:eastAsia="Times New Roman" w:hAnsi="Palatino Linotype" w:cs="Times New Roman"/>
          <w:i/>
          <w:color w:val="000000" w:themeColor="text1"/>
          <w:sz w:val="24"/>
          <w:szCs w:val="24"/>
        </w:rPr>
      </w:pPr>
      <w:r w:rsidRPr="00403734">
        <w:rPr>
          <w:rFonts w:ascii="Palatino Linotype" w:eastAsia="Times New Roman" w:hAnsi="Palatino Linotype" w:cs="Times New Roman"/>
          <w:i/>
          <w:color w:val="000000" w:themeColor="text1"/>
          <w:sz w:val="24"/>
          <w:szCs w:val="24"/>
        </w:rPr>
        <w:lastRenderedPageBreak/>
        <w:t>b) Las partes o los actos impugnados sean iguales</w:t>
      </w:r>
    </w:p>
    <w:p w14:paraId="61BD0ADB" w14:textId="77777777" w:rsidR="00F85BC0" w:rsidRPr="00403734"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403734">
        <w:rPr>
          <w:rFonts w:ascii="Palatino Linotype" w:eastAsia="Times New Roman" w:hAnsi="Palatino Linotype" w:cs="Arial"/>
          <w:i/>
          <w:color w:val="000000" w:themeColor="text1"/>
          <w:sz w:val="24"/>
          <w:szCs w:val="24"/>
        </w:rPr>
        <w:t>c) Cuando se trate del mismo solicitante, el mismo SUJETO OBLIGADO, aunque se trate de solicitudes diversas;</w:t>
      </w:r>
    </w:p>
    <w:p w14:paraId="2C565FE8" w14:textId="77777777" w:rsidR="00F85BC0" w:rsidRPr="00403734"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403734">
        <w:rPr>
          <w:rFonts w:ascii="Palatino Linotype" w:eastAsia="Times New Roman" w:hAnsi="Palatino Linotype" w:cs="Arial"/>
          <w:i/>
          <w:color w:val="000000" w:themeColor="text1"/>
          <w:sz w:val="24"/>
          <w:szCs w:val="24"/>
        </w:rPr>
        <w:t>(…)</w:t>
      </w:r>
    </w:p>
    <w:p w14:paraId="08AA13C9" w14:textId="77777777" w:rsidR="00F85BC0" w:rsidRPr="00403734" w:rsidRDefault="00F85BC0" w:rsidP="00F85BC0">
      <w:pPr>
        <w:pStyle w:val="Prrafodelista"/>
        <w:rPr>
          <w:rFonts w:ascii="Palatino Linotype" w:eastAsia="Calibri" w:hAnsi="Palatino Linotype" w:cs="Arial"/>
          <w:color w:val="000000" w:themeColor="text1"/>
          <w:lang w:val="es-ES"/>
        </w:rPr>
      </w:pPr>
    </w:p>
    <w:p w14:paraId="7FC5CAF3" w14:textId="77777777" w:rsidR="00F85BC0" w:rsidRPr="00403734" w:rsidRDefault="00F85BC0" w:rsidP="00237154">
      <w:pPr>
        <w:numPr>
          <w:ilvl w:val="0"/>
          <w:numId w:val="1"/>
        </w:numPr>
        <w:tabs>
          <w:tab w:val="left" w:pos="142"/>
        </w:tabs>
        <w:spacing w:after="0" w:line="360" w:lineRule="auto"/>
        <w:ind w:left="0" w:firstLine="0"/>
        <w:contextualSpacing/>
        <w:jc w:val="both"/>
        <w:rPr>
          <w:rFonts w:ascii="Palatino Linotype" w:hAnsi="Palatino Linotype"/>
          <w:color w:val="000000" w:themeColor="text1"/>
          <w:sz w:val="24"/>
          <w:szCs w:val="24"/>
        </w:rPr>
      </w:pPr>
      <w:r w:rsidRPr="00403734">
        <w:rPr>
          <w:rFonts w:ascii="Palatino Linotype" w:hAnsi="Palatino Linotype"/>
          <w:color w:val="000000" w:themeColor="text1"/>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0DD5530" w14:textId="77777777" w:rsidR="00F85BC0" w:rsidRPr="00403734" w:rsidRDefault="00F85BC0" w:rsidP="00F85BC0">
      <w:pPr>
        <w:pStyle w:val="Prrafodelista"/>
        <w:spacing w:before="240" w:after="240" w:line="360" w:lineRule="auto"/>
        <w:ind w:left="709" w:right="616"/>
        <w:jc w:val="center"/>
        <w:rPr>
          <w:rFonts w:ascii="Palatino Linotype" w:hAnsi="Palatino Linotype"/>
          <w:b/>
          <w:i/>
          <w:color w:val="000000" w:themeColor="text1"/>
        </w:rPr>
      </w:pPr>
      <w:r w:rsidRPr="00403734">
        <w:rPr>
          <w:rFonts w:ascii="Palatino Linotype" w:hAnsi="Palatino Linotype"/>
          <w:b/>
          <w:i/>
          <w:color w:val="000000" w:themeColor="text1"/>
        </w:rPr>
        <w:t>Código de Procedimientos Administrativos del Estado de México</w:t>
      </w:r>
    </w:p>
    <w:p w14:paraId="2619F233" w14:textId="77777777" w:rsidR="00F85BC0" w:rsidRPr="00403734"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403734">
        <w:rPr>
          <w:rFonts w:ascii="Palatino Linotype" w:hAnsi="Palatino Linotype"/>
          <w:i/>
          <w:color w:val="000000" w:themeColor="text1"/>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49A4E07" w14:textId="77777777" w:rsidR="00D31CC3" w:rsidRPr="00403734" w:rsidRDefault="00D31CC3" w:rsidP="00F85BC0">
      <w:pPr>
        <w:pStyle w:val="Prrafodelista"/>
        <w:spacing w:before="240" w:after="240" w:line="360" w:lineRule="auto"/>
        <w:ind w:left="709" w:right="616"/>
        <w:jc w:val="both"/>
        <w:rPr>
          <w:rFonts w:ascii="Palatino Linotype" w:hAnsi="Palatino Linotype"/>
          <w:i/>
          <w:color w:val="000000" w:themeColor="text1"/>
        </w:rPr>
      </w:pPr>
    </w:p>
    <w:p w14:paraId="175328FC" w14:textId="77777777" w:rsidR="00F85BC0" w:rsidRPr="00403734" w:rsidRDefault="00F85BC0" w:rsidP="00F85BC0">
      <w:pPr>
        <w:pStyle w:val="Prrafodelista"/>
        <w:spacing w:before="240" w:after="240" w:line="360" w:lineRule="auto"/>
        <w:ind w:left="709" w:right="616"/>
        <w:jc w:val="center"/>
        <w:rPr>
          <w:rFonts w:ascii="Palatino Linotype" w:hAnsi="Palatino Linotype"/>
          <w:b/>
          <w:i/>
          <w:color w:val="000000" w:themeColor="text1"/>
        </w:rPr>
      </w:pPr>
      <w:r w:rsidRPr="00403734">
        <w:rPr>
          <w:rFonts w:ascii="Palatino Linotype" w:hAnsi="Palatino Linotype"/>
          <w:b/>
          <w:i/>
          <w:color w:val="000000" w:themeColor="text1"/>
        </w:rPr>
        <w:lastRenderedPageBreak/>
        <w:t>Ley de Transparencia y Acceso a la Información Pública del Estado de México y Municipios</w:t>
      </w:r>
    </w:p>
    <w:p w14:paraId="6C581101" w14:textId="77777777" w:rsidR="00F85BC0" w:rsidRPr="00403734"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403734">
        <w:rPr>
          <w:rFonts w:ascii="Palatino Linotype" w:hAnsi="Palatino Linotype"/>
          <w:i/>
          <w:color w:val="000000" w:themeColor="text1"/>
        </w:rPr>
        <w:t>“Artículo 195. En la tramitación del recurso de revisión se aplicarán supletoriamente las disposiciones contenidas en el Código de Procedimientos Administrativos del Estado de México.”</w:t>
      </w:r>
    </w:p>
    <w:p w14:paraId="09913BD1" w14:textId="77777777" w:rsidR="00F85BC0" w:rsidRPr="00403734" w:rsidRDefault="00F85BC0" w:rsidP="00F85BC0">
      <w:pPr>
        <w:pStyle w:val="Prrafodelista"/>
        <w:spacing w:before="240" w:after="240" w:line="360" w:lineRule="auto"/>
        <w:ind w:left="709" w:right="616"/>
        <w:jc w:val="both"/>
        <w:rPr>
          <w:rFonts w:ascii="Palatino Linotype" w:hAnsi="Palatino Linotype"/>
          <w:color w:val="000000" w:themeColor="text1"/>
        </w:rPr>
      </w:pPr>
      <w:r w:rsidRPr="00403734">
        <w:rPr>
          <w:rFonts w:ascii="Palatino Linotype" w:hAnsi="Palatino Linotype"/>
          <w:color w:val="000000" w:themeColor="text1"/>
        </w:rPr>
        <w:t>(Énfasis añadido)</w:t>
      </w:r>
    </w:p>
    <w:p w14:paraId="3AF05303" w14:textId="022CBCB9" w:rsidR="00EC3E55" w:rsidRPr="00403734" w:rsidRDefault="00EC3E55" w:rsidP="00237154">
      <w:pPr>
        <w:numPr>
          <w:ilvl w:val="0"/>
          <w:numId w:val="1"/>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403734">
        <w:rPr>
          <w:rFonts w:ascii="Palatino Linotype" w:eastAsiaTheme="minorEastAsia" w:hAnsi="Palatino Linotype"/>
          <w:iCs/>
          <w:color w:val="000000"/>
          <w:sz w:val="24"/>
          <w:szCs w:val="24"/>
          <w:lang w:eastAsia="es-ES"/>
        </w:rPr>
        <w:t xml:space="preserve">El </w:t>
      </w:r>
      <w:r w:rsidRPr="00403734">
        <w:rPr>
          <w:rFonts w:ascii="Palatino Linotype" w:eastAsiaTheme="minorEastAsia" w:hAnsi="Palatino Linotype"/>
          <w:iCs/>
          <w:color w:val="000000"/>
          <w:sz w:val="24"/>
          <w:szCs w:val="24"/>
          <w:lang w:val="es-ES" w:eastAsia="es-ES"/>
        </w:rPr>
        <w:t>Comisionado Ponente, con fundamento en lo dispuesto por el artículo 185 fracción II de la ley de la materia, a través de</w:t>
      </w:r>
      <w:r w:rsidR="003A553D" w:rsidRPr="00403734">
        <w:rPr>
          <w:rFonts w:ascii="Palatino Linotype" w:eastAsiaTheme="minorEastAsia" w:hAnsi="Palatino Linotype"/>
          <w:iCs/>
          <w:color w:val="000000"/>
          <w:sz w:val="24"/>
          <w:szCs w:val="24"/>
          <w:lang w:val="es-ES" w:eastAsia="es-ES"/>
        </w:rPr>
        <w:t xml:space="preserve"> </w:t>
      </w:r>
      <w:r w:rsidRPr="00403734">
        <w:rPr>
          <w:rFonts w:ascii="Palatino Linotype" w:eastAsiaTheme="minorEastAsia" w:hAnsi="Palatino Linotype"/>
          <w:iCs/>
          <w:color w:val="000000"/>
          <w:sz w:val="24"/>
          <w:szCs w:val="24"/>
          <w:lang w:val="es-ES" w:eastAsia="es-ES"/>
        </w:rPr>
        <w:t>l</w:t>
      </w:r>
      <w:r w:rsidR="003A553D" w:rsidRPr="00403734">
        <w:rPr>
          <w:rFonts w:ascii="Palatino Linotype" w:eastAsiaTheme="minorEastAsia" w:hAnsi="Palatino Linotype"/>
          <w:iCs/>
          <w:color w:val="000000"/>
          <w:sz w:val="24"/>
          <w:szCs w:val="24"/>
          <w:lang w:val="es-ES" w:eastAsia="es-ES"/>
        </w:rPr>
        <w:t>os</w:t>
      </w:r>
      <w:r w:rsidRPr="00403734">
        <w:rPr>
          <w:rFonts w:ascii="Palatino Linotype" w:eastAsiaTheme="minorEastAsia" w:hAnsi="Palatino Linotype"/>
          <w:iCs/>
          <w:color w:val="000000"/>
          <w:sz w:val="24"/>
          <w:szCs w:val="24"/>
          <w:lang w:val="es-ES" w:eastAsia="es-ES"/>
        </w:rPr>
        <w:t xml:space="preserve"> acuerdo</w:t>
      </w:r>
      <w:r w:rsidR="003A553D" w:rsidRPr="00403734">
        <w:rPr>
          <w:rFonts w:ascii="Palatino Linotype" w:eastAsiaTheme="minorEastAsia" w:hAnsi="Palatino Linotype"/>
          <w:iCs/>
          <w:color w:val="000000"/>
          <w:sz w:val="24"/>
          <w:szCs w:val="24"/>
          <w:lang w:val="es-ES" w:eastAsia="es-ES"/>
        </w:rPr>
        <w:t>s</w:t>
      </w:r>
      <w:r w:rsidRPr="00403734">
        <w:rPr>
          <w:rFonts w:ascii="Palatino Linotype" w:eastAsiaTheme="minorEastAsia" w:hAnsi="Palatino Linotype"/>
          <w:iCs/>
          <w:color w:val="000000"/>
          <w:sz w:val="24"/>
          <w:szCs w:val="24"/>
          <w:lang w:val="es-ES" w:eastAsia="es-ES"/>
        </w:rPr>
        <w:t xml:space="preserve"> de admisión de </w:t>
      </w:r>
      <w:r w:rsidR="00D31CC3" w:rsidRPr="00403734">
        <w:rPr>
          <w:rFonts w:ascii="Palatino Linotype" w:eastAsiaTheme="minorEastAsia" w:hAnsi="Palatino Linotype"/>
          <w:iCs/>
          <w:color w:val="000000"/>
          <w:sz w:val="24"/>
          <w:szCs w:val="24"/>
          <w:lang w:val="es-ES" w:eastAsia="es-ES"/>
        </w:rPr>
        <w:t xml:space="preserve">fechas </w:t>
      </w:r>
      <w:r w:rsidR="006854BC" w:rsidRPr="00403734">
        <w:rPr>
          <w:rFonts w:ascii="Palatino Linotype" w:eastAsiaTheme="minorEastAsia" w:hAnsi="Palatino Linotype"/>
          <w:iCs/>
          <w:color w:val="000000"/>
          <w:sz w:val="24"/>
          <w:szCs w:val="24"/>
          <w:lang w:val="es-ES" w:eastAsia="es-ES"/>
        </w:rPr>
        <w:t>catorce</w:t>
      </w:r>
      <w:r w:rsidR="008E52FD" w:rsidRPr="00403734">
        <w:rPr>
          <w:rFonts w:ascii="Palatino Linotype" w:eastAsiaTheme="minorEastAsia" w:hAnsi="Palatino Linotype"/>
          <w:iCs/>
          <w:color w:val="000000"/>
          <w:sz w:val="24"/>
          <w:szCs w:val="24"/>
          <w:lang w:val="es-ES" w:eastAsia="es-ES"/>
        </w:rPr>
        <w:t xml:space="preserve"> (</w:t>
      </w:r>
      <w:r w:rsidR="006854BC" w:rsidRPr="00403734">
        <w:rPr>
          <w:rFonts w:ascii="Palatino Linotype" w:eastAsiaTheme="minorEastAsia" w:hAnsi="Palatino Linotype"/>
          <w:iCs/>
          <w:color w:val="000000"/>
          <w:sz w:val="24"/>
          <w:szCs w:val="24"/>
          <w:lang w:val="es-ES" w:eastAsia="es-ES"/>
        </w:rPr>
        <w:t>14</w:t>
      </w:r>
      <w:r w:rsidRPr="00403734">
        <w:rPr>
          <w:rFonts w:ascii="Palatino Linotype" w:eastAsiaTheme="minorEastAsia" w:hAnsi="Palatino Linotype"/>
          <w:iCs/>
          <w:color w:val="000000"/>
          <w:sz w:val="24"/>
          <w:szCs w:val="24"/>
          <w:lang w:val="es-ES" w:eastAsia="es-ES"/>
        </w:rPr>
        <w:t>)</w:t>
      </w:r>
      <w:r w:rsidR="005C7D8B" w:rsidRPr="00403734">
        <w:rPr>
          <w:rFonts w:ascii="Palatino Linotype" w:eastAsiaTheme="minorEastAsia" w:hAnsi="Palatino Linotype"/>
          <w:iCs/>
          <w:color w:val="000000"/>
          <w:sz w:val="24"/>
          <w:szCs w:val="24"/>
          <w:lang w:val="es-ES" w:eastAsia="es-ES"/>
        </w:rPr>
        <w:t xml:space="preserve"> </w:t>
      </w:r>
      <w:r w:rsidR="006854BC" w:rsidRPr="00403734">
        <w:rPr>
          <w:rFonts w:ascii="Palatino Linotype" w:eastAsiaTheme="minorEastAsia" w:hAnsi="Palatino Linotype"/>
          <w:iCs/>
          <w:color w:val="000000"/>
          <w:sz w:val="24"/>
          <w:szCs w:val="24"/>
          <w:lang w:val="es-ES" w:eastAsia="es-ES"/>
        </w:rPr>
        <w:t>de abril</w:t>
      </w:r>
      <w:r w:rsidRPr="00403734">
        <w:rPr>
          <w:rFonts w:ascii="Palatino Linotype" w:eastAsiaTheme="minorEastAsia" w:hAnsi="Palatino Linotype"/>
          <w:iCs/>
          <w:color w:val="000000"/>
          <w:sz w:val="24"/>
          <w:szCs w:val="24"/>
          <w:lang w:val="es-ES" w:eastAsia="es-ES"/>
        </w:rPr>
        <w:t xml:space="preserve"> de dos mil veintiuno, puso a disposición de las partes el expediente electrónico </w:t>
      </w:r>
      <w:r w:rsidRPr="00403734">
        <w:rPr>
          <w:rFonts w:ascii="Palatino Linotype" w:eastAsiaTheme="minorEastAsia" w:hAnsi="Palatino Linotype"/>
          <w:iCs/>
          <w:color w:val="000000"/>
          <w:sz w:val="24"/>
          <w:szCs w:val="24"/>
          <w:lang w:val="es-ES_tradnl" w:eastAsia="es-ES"/>
        </w:rPr>
        <w:t xml:space="preserve">vía </w:t>
      </w:r>
      <w:r w:rsidRPr="00403734">
        <w:rPr>
          <w:rFonts w:ascii="Palatino Linotype" w:eastAsiaTheme="minorEastAsia" w:hAnsi="Palatino Linotype"/>
          <w:iCs/>
          <w:color w:val="000000"/>
          <w:sz w:val="24"/>
          <w:szCs w:val="24"/>
          <w:lang w:val="es-ES" w:eastAsia="es-ES"/>
        </w:rPr>
        <w:t>Sistema de Acceso a la Información Mexiquense (</w:t>
      </w:r>
      <w:r w:rsidRPr="00403734">
        <w:rPr>
          <w:rFonts w:ascii="Palatino Linotype" w:eastAsiaTheme="minorEastAsia" w:hAnsi="Palatino Linotype"/>
          <w:b/>
          <w:iCs/>
          <w:color w:val="000000"/>
          <w:sz w:val="24"/>
          <w:szCs w:val="24"/>
          <w:lang w:val="es-ES" w:eastAsia="es-ES"/>
        </w:rPr>
        <w:t xml:space="preserve">SAIMEX) </w:t>
      </w:r>
      <w:r w:rsidRPr="00403734">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03734">
        <w:rPr>
          <w:rFonts w:ascii="Palatino Linotype" w:eastAsiaTheme="minorEastAsia" w:hAnsi="Palatino Linotype"/>
          <w:b/>
          <w:iCs/>
          <w:color w:val="000000"/>
          <w:sz w:val="24"/>
          <w:szCs w:val="24"/>
          <w:lang w:val="es-ES" w:eastAsia="es-ES"/>
        </w:rPr>
        <w:t>SUJETO OBLIGADO</w:t>
      </w:r>
      <w:r w:rsidRPr="00403734">
        <w:rPr>
          <w:rFonts w:ascii="Palatino Linotype" w:eastAsiaTheme="minorEastAsia" w:hAnsi="Palatino Linotype"/>
          <w:iCs/>
          <w:color w:val="000000"/>
          <w:sz w:val="24"/>
          <w:szCs w:val="24"/>
          <w:lang w:val="es-ES" w:eastAsia="es-ES"/>
        </w:rPr>
        <w:t xml:space="preserve"> presentara el Informe Justificado procedente.</w:t>
      </w:r>
    </w:p>
    <w:p w14:paraId="5FB76B02" w14:textId="77777777" w:rsidR="000610DD" w:rsidRPr="00403734" w:rsidRDefault="000610DD" w:rsidP="000610DD">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7CA1814" w14:textId="0CB880DE" w:rsidR="0014704C" w:rsidRPr="00403734" w:rsidRDefault="006854BC" w:rsidP="00237154">
      <w:pPr>
        <w:numPr>
          <w:ilvl w:val="0"/>
          <w:numId w:val="1"/>
        </w:numPr>
        <w:tabs>
          <w:tab w:val="left" w:pos="426"/>
        </w:tabs>
        <w:spacing w:after="0" w:line="360" w:lineRule="auto"/>
        <w:ind w:left="0" w:firstLine="0"/>
        <w:contextualSpacing/>
        <w:jc w:val="both"/>
        <w:rPr>
          <w:rFonts w:ascii="Palatino Linotype" w:eastAsiaTheme="minorEastAsia" w:hAnsi="Palatino Linotype"/>
          <w:iCs/>
          <w:color w:val="000000"/>
          <w:sz w:val="24"/>
          <w:szCs w:val="24"/>
          <w:lang w:val="es-ES_tradnl" w:eastAsia="es-ES"/>
        </w:rPr>
      </w:pPr>
      <w:r w:rsidRPr="00403734">
        <w:rPr>
          <w:rFonts w:ascii="Palatino Linotype" w:eastAsiaTheme="minorEastAsia" w:hAnsi="Palatino Linotype"/>
          <w:color w:val="000000"/>
          <w:sz w:val="24"/>
          <w:szCs w:val="24"/>
          <w:lang w:val="es-ES_tradnl" w:eastAsia="es-ES"/>
        </w:rPr>
        <w:t>E</w:t>
      </w:r>
      <w:r w:rsidR="00944B21" w:rsidRPr="00403734">
        <w:rPr>
          <w:rFonts w:ascii="Palatino Linotype" w:eastAsiaTheme="minorEastAsia" w:hAnsi="Palatino Linotype"/>
          <w:color w:val="000000"/>
          <w:sz w:val="24"/>
          <w:szCs w:val="24"/>
          <w:lang w:val="es-ES_tradnl" w:eastAsia="es-ES"/>
        </w:rPr>
        <w:t xml:space="preserve">l </w:t>
      </w:r>
      <w:r w:rsidR="00944B21" w:rsidRPr="00403734">
        <w:rPr>
          <w:rFonts w:ascii="Palatino Linotype" w:eastAsiaTheme="minorEastAsia" w:hAnsi="Palatino Linotype"/>
          <w:b/>
          <w:color w:val="000000"/>
          <w:sz w:val="24"/>
          <w:szCs w:val="24"/>
          <w:lang w:val="es-ES_tradnl" w:eastAsia="es-ES"/>
        </w:rPr>
        <w:t>SUJETO OBLIGO</w:t>
      </w:r>
      <w:r w:rsidRPr="00403734">
        <w:rPr>
          <w:rFonts w:ascii="Palatino Linotype" w:eastAsiaTheme="minorEastAsia" w:hAnsi="Palatino Linotype"/>
          <w:b/>
          <w:color w:val="000000"/>
          <w:sz w:val="24"/>
          <w:szCs w:val="24"/>
          <w:lang w:val="es-ES_tradnl" w:eastAsia="es-ES"/>
        </w:rPr>
        <w:t xml:space="preserve"> </w:t>
      </w:r>
      <w:r w:rsidRPr="00403734">
        <w:rPr>
          <w:rFonts w:ascii="Palatino Linotype" w:eastAsiaTheme="minorEastAsia" w:hAnsi="Palatino Linotype"/>
          <w:color w:val="000000"/>
          <w:sz w:val="24"/>
          <w:szCs w:val="24"/>
          <w:lang w:val="es-ES_tradnl" w:eastAsia="es-ES"/>
        </w:rPr>
        <w:t>fue</w:t>
      </w:r>
      <w:r w:rsidRPr="00403734">
        <w:rPr>
          <w:rFonts w:ascii="Palatino Linotype" w:eastAsiaTheme="minorEastAsia" w:hAnsi="Palatino Linotype"/>
          <w:b/>
          <w:color w:val="000000"/>
          <w:sz w:val="24"/>
          <w:szCs w:val="24"/>
          <w:lang w:val="es-ES_tradnl" w:eastAsia="es-ES"/>
        </w:rPr>
        <w:t xml:space="preserve"> </w:t>
      </w:r>
      <w:r w:rsidRPr="00403734">
        <w:rPr>
          <w:rFonts w:ascii="Palatino Linotype" w:eastAsiaTheme="minorEastAsia" w:hAnsi="Palatino Linotype"/>
          <w:color w:val="000000"/>
          <w:sz w:val="24"/>
          <w:szCs w:val="24"/>
          <w:lang w:val="es-ES_tradnl" w:eastAsia="es-ES"/>
        </w:rPr>
        <w:t>omiso en</w:t>
      </w:r>
      <w:r w:rsidR="00944B21" w:rsidRPr="00403734">
        <w:rPr>
          <w:rFonts w:ascii="Palatino Linotype" w:eastAsiaTheme="minorEastAsia" w:hAnsi="Palatino Linotype"/>
          <w:b/>
          <w:color w:val="000000"/>
          <w:sz w:val="24"/>
          <w:szCs w:val="24"/>
          <w:lang w:val="es-ES_tradnl" w:eastAsia="es-ES"/>
        </w:rPr>
        <w:t xml:space="preserve"> </w:t>
      </w:r>
      <w:r w:rsidR="00944B21" w:rsidRPr="00403734">
        <w:rPr>
          <w:rFonts w:ascii="Palatino Linotype" w:eastAsiaTheme="minorEastAsia" w:hAnsi="Palatino Linotype"/>
          <w:color w:val="000000"/>
          <w:sz w:val="24"/>
          <w:szCs w:val="24"/>
          <w:lang w:val="es-ES_tradnl" w:eastAsia="es-ES"/>
        </w:rPr>
        <w:t>r</w:t>
      </w:r>
      <w:r w:rsidRPr="00403734">
        <w:rPr>
          <w:rFonts w:ascii="Palatino Linotype" w:eastAsiaTheme="minorEastAsia" w:hAnsi="Palatino Linotype"/>
          <w:color w:val="000000"/>
          <w:sz w:val="24"/>
          <w:szCs w:val="24"/>
          <w:lang w:val="es-ES_tradnl" w:eastAsia="es-ES"/>
        </w:rPr>
        <w:t>endir</w:t>
      </w:r>
      <w:r w:rsidR="00944B21" w:rsidRPr="00403734">
        <w:rPr>
          <w:rFonts w:ascii="Palatino Linotype" w:eastAsiaTheme="minorEastAsia" w:hAnsi="Palatino Linotype"/>
          <w:color w:val="000000"/>
          <w:sz w:val="24"/>
          <w:szCs w:val="24"/>
          <w:lang w:val="es-ES_tradnl" w:eastAsia="es-ES"/>
        </w:rPr>
        <w:t xml:space="preserve"> los informe</w:t>
      </w:r>
      <w:r w:rsidRPr="00403734">
        <w:rPr>
          <w:rFonts w:ascii="Palatino Linotype" w:eastAsiaTheme="minorEastAsia" w:hAnsi="Palatino Linotype"/>
          <w:color w:val="000000"/>
          <w:sz w:val="24"/>
          <w:szCs w:val="24"/>
          <w:lang w:val="es-ES_tradnl" w:eastAsia="es-ES"/>
        </w:rPr>
        <w:t>s justificados correspondientes</w:t>
      </w:r>
      <w:r w:rsidR="0015495F" w:rsidRPr="00403734">
        <w:rPr>
          <w:rFonts w:ascii="Palatino Linotype" w:eastAsiaTheme="minorEastAsia" w:hAnsi="Palatino Linotype"/>
          <w:color w:val="000000"/>
          <w:sz w:val="24"/>
          <w:szCs w:val="24"/>
          <w:lang w:val="es-ES_tradnl" w:eastAsia="es-ES"/>
        </w:rPr>
        <w:t>; por su parte</w:t>
      </w:r>
      <w:r w:rsidR="0014704C" w:rsidRPr="00403734">
        <w:rPr>
          <w:rFonts w:ascii="Palatino Linotype" w:eastAsiaTheme="minorEastAsia" w:hAnsi="Palatino Linotype"/>
          <w:color w:val="000000"/>
          <w:sz w:val="24"/>
          <w:szCs w:val="24"/>
          <w:lang w:val="es-ES_tradnl" w:eastAsia="es-ES"/>
        </w:rPr>
        <w:t xml:space="preserve"> </w:t>
      </w:r>
      <w:r w:rsidR="008115CD" w:rsidRPr="00403734">
        <w:rPr>
          <w:rFonts w:ascii="Palatino Linotype" w:eastAsiaTheme="minorEastAsia" w:hAnsi="Palatino Linotype"/>
          <w:color w:val="000000"/>
          <w:sz w:val="24"/>
          <w:szCs w:val="24"/>
          <w:lang w:val="es-ES_tradnl" w:eastAsia="es-ES"/>
        </w:rPr>
        <w:t>e</w:t>
      </w:r>
      <w:r w:rsidR="0014704C" w:rsidRPr="00403734">
        <w:rPr>
          <w:rFonts w:ascii="Palatino Linotype" w:eastAsiaTheme="minorEastAsia" w:hAnsi="Palatino Linotype"/>
          <w:color w:val="000000"/>
          <w:sz w:val="24"/>
          <w:szCs w:val="24"/>
          <w:lang w:val="es-ES_tradnl" w:eastAsia="es-ES"/>
        </w:rPr>
        <w:t>l</w:t>
      </w:r>
      <w:r w:rsidR="0015495F" w:rsidRPr="00403734">
        <w:rPr>
          <w:rFonts w:ascii="Palatino Linotype" w:eastAsiaTheme="minorEastAsia" w:hAnsi="Palatino Linotype"/>
          <w:color w:val="000000"/>
          <w:sz w:val="24"/>
          <w:szCs w:val="24"/>
          <w:lang w:val="es-ES_tradnl" w:eastAsia="es-ES"/>
        </w:rPr>
        <w:t xml:space="preserve"> hoy</w:t>
      </w:r>
      <w:r w:rsidR="0014704C" w:rsidRPr="00403734">
        <w:rPr>
          <w:rFonts w:ascii="Palatino Linotype" w:eastAsiaTheme="minorEastAsia" w:hAnsi="Palatino Linotype"/>
          <w:color w:val="000000"/>
          <w:sz w:val="24"/>
          <w:szCs w:val="24"/>
          <w:lang w:val="es-ES_tradnl" w:eastAsia="es-ES"/>
        </w:rPr>
        <w:t xml:space="preserve"> </w:t>
      </w:r>
      <w:r w:rsidR="0014704C" w:rsidRPr="00403734">
        <w:rPr>
          <w:rFonts w:ascii="Palatino Linotype" w:eastAsiaTheme="minorEastAsia" w:hAnsi="Palatino Linotype"/>
          <w:b/>
          <w:color w:val="000000"/>
          <w:sz w:val="24"/>
          <w:szCs w:val="24"/>
          <w:lang w:val="es-ES_tradnl" w:eastAsia="es-ES"/>
        </w:rPr>
        <w:t xml:space="preserve">RECURRENTE </w:t>
      </w:r>
      <w:r w:rsidR="0014704C" w:rsidRPr="00403734">
        <w:rPr>
          <w:rFonts w:ascii="Palatino Linotype" w:eastAsiaTheme="minorEastAsia" w:hAnsi="Palatino Linotype"/>
          <w:color w:val="000000"/>
          <w:sz w:val="24"/>
          <w:szCs w:val="24"/>
          <w:lang w:val="es-ES_tradnl" w:eastAsia="es-ES"/>
        </w:rPr>
        <w:t>no presentó alegatos ni ofreció medios de prueba</w:t>
      </w:r>
      <w:r w:rsidR="00F26AA1" w:rsidRPr="00403734">
        <w:rPr>
          <w:rFonts w:ascii="Palatino Linotype" w:eastAsiaTheme="minorEastAsia" w:hAnsi="Palatino Linotype"/>
          <w:color w:val="000000"/>
          <w:sz w:val="24"/>
          <w:szCs w:val="24"/>
          <w:lang w:val="es-ES_tradnl" w:eastAsia="es-ES"/>
        </w:rPr>
        <w:t xml:space="preserve">s que </w:t>
      </w:r>
      <w:r w:rsidR="00887F7A" w:rsidRPr="00403734">
        <w:rPr>
          <w:rFonts w:ascii="Palatino Linotype" w:eastAsiaTheme="minorEastAsia" w:hAnsi="Palatino Linotype"/>
          <w:color w:val="000000"/>
          <w:sz w:val="24"/>
          <w:szCs w:val="24"/>
          <w:lang w:val="es-ES_tradnl" w:eastAsia="es-ES"/>
        </w:rPr>
        <w:t>a su</w:t>
      </w:r>
      <w:r w:rsidR="00F26AA1" w:rsidRPr="00403734">
        <w:rPr>
          <w:rFonts w:ascii="Palatino Linotype" w:eastAsiaTheme="minorEastAsia" w:hAnsi="Palatino Linotype"/>
          <w:color w:val="000000"/>
          <w:sz w:val="24"/>
          <w:szCs w:val="24"/>
          <w:lang w:val="es-ES_tradnl" w:eastAsia="es-ES"/>
        </w:rPr>
        <w:t xml:space="preserve"> derecho conviniera y asistiera.</w:t>
      </w:r>
    </w:p>
    <w:p w14:paraId="6E50247F" w14:textId="77777777" w:rsidR="00486BDF" w:rsidRPr="00403734"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5AF59599" w:rsidR="00486BDF" w:rsidRPr="00403734" w:rsidRDefault="0014704C" w:rsidP="00237154">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03734">
        <w:rPr>
          <w:rFonts w:ascii="Palatino Linotype" w:eastAsiaTheme="minorEastAsia" w:hAnsi="Palatino Linotype"/>
          <w:sz w:val="24"/>
          <w:szCs w:val="24"/>
          <w:lang w:val="es-ES_tradnl" w:eastAsia="es-ES"/>
        </w:rPr>
        <w:t xml:space="preserve">El </w:t>
      </w:r>
      <w:r w:rsidR="0015495F" w:rsidRPr="00403734">
        <w:rPr>
          <w:rFonts w:ascii="Palatino Linotype" w:eastAsiaTheme="minorEastAsia" w:hAnsi="Palatino Linotype"/>
          <w:sz w:val="24"/>
          <w:szCs w:val="24"/>
          <w:lang w:val="es-ES_tradnl" w:eastAsia="es-ES"/>
        </w:rPr>
        <w:t xml:space="preserve">día </w:t>
      </w:r>
      <w:r w:rsidR="006854BC" w:rsidRPr="00403734">
        <w:rPr>
          <w:rFonts w:ascii="Palatino Linotype" w:eastAsiaTheme="minorEastAsia" w:hAnsi="Palatino Linotype"/>
          <w:sz w:val="24"/>
          <w:szCs w:val="24"/>
          <w:lang w:val="es-ES_tradnl" w:eastAsia="es-ES"/>
        </w:rPr>
        <w:t>veinti</w:t>
      </w:r>
      <w:r w:rsidR="0015495F" w:rsidRPr="00403734">
        <w:rPr>
          <w:rFonts w:ascii="Palatino Linotype" w:eastAsiaTheme="minorEastAsia" w:hAnsi="Palatino Linotype"/>
          <w:sz w:val="24"/>
          <w:szCs w:val="24"/>
          <w:lang w:val="es-ES_tradnl" w:eastAsia="es-ES"/>
        </w:rPr>
        <w:t>cuatro</w:t>
      </w:r>
      <w:r w:rsidR="008E52FD" w:rsidRPr="00403734">
        <w:rPr>
          <w:rFonts w:ascii="Palatino Linotype" w:eastAsiaTheme="minorEastAsia" w:hAnsi="Palatino Linotype"/>
          <w:sz w:val="24"/>
          <w:szCs w:val="24"/>
          <w:lang w:val="es-ES_tradnl" w:eastAsia="es-ES"/>
        </w:rPr>
        <w:t xml:space="preserve"> (</w:t>
      </w:r>
      <w:r w:rsidR="006854BC" w:rsidRPr="00403734">
        <w:rPr>
          <w:rFonts w:ascii="Palatino Linotype" w:eastAsiaTheme="minorEastAsia" w:hAnsi="Palatino Linotype"/>
          <w:sz w:val="24"/>
          <w:szCs w:val="24"/>
          <w:lang w:val="es-ES_tradnl" w:eastAsia="es-ES"/>
        </w:rPr>
        <w:t>2</w:t>
      </w:r>
      <w:r w:rsidR="003A553D" w:rsidRPr="00403734">
        <w:rPr>
          <w:rFonts w:ascii="Palatino Linotype" w:eastAsiaTheme="minorEastAsia" w:hAnsi="Palatino Linotype"/>
          <w:sz w:val="24"/>
          <w:szCs w:val="24"/>
          <w:lang w:val="es-ES_tradnl" w:eastAsia="es-ES"/>
        </w:rPr>
        <w:t>4</w:t>
      </w:r>
      <w:r w:rsidR="008E52FD" w:rsidRPr="00403734">
        <w:rPr>
          <w:rFonts w:ascii="Palatino Linotype" w:eastAsiaTheme="minorEastAsia" w:hAnsi="Palatino Linotype"/>
          <w:sz w:val="24"/>
          <w:szCs w:val="24"/>
          <w:lang w:val="es-ES_tradnl" w:eastAsia="es-ES"/>
        </w:rPr>
        <w:t xml:space="preserve">) de </w:t>
      </w:r>
      <w:r w:rsidR="0015495F" w:rsidRPr="00403734">
        <w:rPr>
          <w:rFonts w:ascii="Palatino Linotype" w:eastAsiaTheme="minorEastAsia" w:hAnsi="Palatino Linotype"/>
          <w:sz w:val="24"/>
          <w:szCs w:val="24"/>
          <w:lang w:val="es-ES_tradnl" w:eastAsia="es-ES"/>
        </w:rPr>
        <w:t>mayo</w:t>
      </w:r>
      <w:r w:rsidR="008E52FD" w:rsidRPr="00403734">
        <w:rPr>
          <w:rFonts w:ascii="Palatino Linotype" w:eastAsiaTheme="minorEastAsia" w:hAnsi="Palatino Linotype"/>
          <w:sz w:val="24"/>
          <w:szCs w:val="24"/>
          <w:lang w:val="es-ES_tradnl" w:eastAsia="es-ES"/>
        </w:rPr>
        <w:t xml:space="preserve"> de dos mil veintiuno</w:t>
      </w:r>
      <w:r w:rsidRPr="00403734">
        <w:rPr>
          <w:rFonts w:ascii="Palatino Linotype" w:eastAsiaTheme="minorEastAsia" w:hAnsi="Palatino Linotype"/>
          <w:sz w:val="24"/>
          <w:szCs w:val="24"/>
          <w:lang w:val="es-ES_tradnl" w:eastAsia="es-ES"/>
        </w:rPr>
        <w:t>, el Comisionado Ponente decretó el cierre del periodo de instrucción de</w:t>
      </w:r>
      <w:r w:rsidR="003A553D" w:rsidRPr="00403734">
        <w:rPr>
          <w:rFonts w:ascii="Palatino Linotype" w:eastAsiaTheme="minorEastAsia" w:hAnsi="Palatino Linotype"/>
          <w:sz w:val="24"/>
          <w:szCs w:val="24"/>
          <w:lang w:val="es-ES_tradnl" w:eastAsia="es-ES"/>
        </w:rPr>
        <w:t xml:space="preserve"> </w:t>
      </w:r>
      <w:r w:rsidRPr="00403734">
        <w:rPr>
          <w:rFonts w:ascii="Palatino Linotype" w:eastAsiaTheme="minorEastAsia" w:hAnsi="Palatino Linotype"/>
          <w:sz w:val="24"/>
          <w:szCs w:val="24"/>
          <w:lang w:val="es-ES_tradnl" w:eastAsia="es-ES"/>
        </w:rPr>
        <w:t>l</w:t>
      </w:r>
      <w:r w:rsidR="003A553D" w:rsidRPr="00403734">
        <w:rPr>
          <w:rFonts w:ascii="Palatino Linotype" w:eastAsiaTheme="minorEastAsia" w:hAnsi="Palatino Linotype"/>
          <w:sz w:val="24"/>
          <w:szCs w:val="24"/>
          <w:lang w:val="es-ES_tradnl" w:eastAsia="es-ES"/>
        </w:rPr>
        <w:t>os</w:t>
      </w:r>
      <w:r w:rsidRPr="00403734">
        <w:rPr>
          <w:rFonts w:ascii="Palatino Linotype" w:eastAsiaTheme="minorEastAsia" w:hAnsi="Palatino Linotype"/>
          <w:sz w:val="24"/>
          <w:szCs w:val="24"/>
          <w:lang w:val="es-ES_tradnl" w:eastAsia="es-ES"/>
        </w:rPr>
        <w:t xml:space="preserve"> recurso</w:t>
      </w:r>
      <w:r w:rsidR="003A553D" w:rsidRPr="00403734">
        <w:rPr>
          <w:rFonts w:ascii="Palatino Linotype" w:eastAsiaTheme="minorEastAsia" w:hAnsi="Palatino Linotype"/>
          <w:sz w:val="24"/>
          <w:szCs w:val="24"/>
          <w:lang w:val="es-ES_tradnl" w:eastAsia="es-ES"/>
        </w:rPr>
        <w:t>s</w:t>
      </w:r>
      <w:r w:rsidRPr="00403734">
        <w:rPr>
          <w:rFonts w:ascii="Palatino Linotype" w:eastAsiaTheme="minorEastAsia" w:hAnsi="Palatino Linotype"/>
          <w:sz w:val="24"/>
          <w:szCs w:val="24"/>
          <w:lang w:val="es-ES_tradnl" w:eastAsia="es-ES"/>
        </w:rPr>
        <w:t xml:space="preserve"> de revisión,</w:t>
      </w:r>
      <w:r w:rsidR="006854BC" w:rsidRPr="00403734">
        <w:rPr>
          <w:rFonts w:ascii="Palatino Linotype" w:eastAsiaTheme="minorEastAsia" w:hAnsi="Palatino Linotype"/>
          <w:sz w:val="24"/>
          <w:szCs w:val="24"/>
          <w:lang w:val="es-ES_tradnl" w:eastAsia="es-ES"/>
        </w:rPr>
        <w:t xml:space="preserve"> </w:t>
      </w:r>
      <w:r w:rsidR="006854BC" w:rsidRPr="00403734">
        <w:rPr>
          <w:rFonts w:ascii="Palatino Linotype" w:eastAsiaTheme="minorEastAsia" w:hAnsi="Palatino Linotype"/>
          <w:sz w:val="24"/>
          <w:szCs w:val="24"/>
          <w:lang w:val="es-ES_tradnl" w:eastAsia="es-ES"/>
        </w:rPr>
        <w:lastRenderedPageBreak/>
        <w:t xml:space="preserve">posteriormente en la misma fecha </w:t>
      </w:r>
      <w:r w:rsidR="0015495F" w:rsidRPr="00403734">
        <w:rPr>
          <w:rFonts w:ascii="Palatino Linotype" w:eastAsiaTheme="minorEastAsia" w:hAnsi="Palatino Linotype"/>
          <w:sz w:val="24"/>
          <w:szCs w:val="24"/>
          <w:lang w:val="es-ES_tradnl" w:eastAsia="es-ES"/>
        </w:rPr>
        <w:t xml:space="preserve">se amplió </w:t>
      </w:r>
      <w:r w:rsidR="00A971C2" w:rsidRPr="00403734">
        <w:rPr>
          <w:rFonts w:ascii="Palatino Linotype" w:eastAsiaTheme="minorEastAsia" w:hAnsi="Palatino Linotype"/>
          <w:sz w:val="24"/>
          <w:szCs w:val="24"/>
          <w:lang w:val="es-ES_tradnl" w:eastAsia="es-ES"/>
        </w:rPr>
        <w:t>el termino para resolver,</w:t>
      </w:r>
      <w:r w:rsidRPr="00403734">
        <w:rPr>
          <w:rFonts w:ascii="Palatino Linotype" w:eastAsiaTheme="minorEastAsia" w:hAnsi="Palatino Linotype"/>
          <w:sz w:val="24"/>
          <w:szCs w:val="24"/>
          <w:lang w:val="es-ES_tradnl" w:eastAsia="es-ES"/>
        </w:rPr>
        <w:t xml:space="preserve"> por lo que ordenó turnar el expediente para su resolución, misma que ahora se pronuncia; y -</w:t>
      </w:r>
    </w:p>
    <w:p w14:paraId="318C98EE" w14:textId="77777777" w:rsidR="00486BDF" w:rsidRPr="00403734"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74072068"/>
      <w:r w:rsidRPr="00403734">
        <w:rPr>
          <w:rFonts w:ascii="Palatino Linotype" w:eastAsiaTheme="majorEastAsia" w:hAnsi="Palatino Linotype" w:cstheme="majorBidi"/>
          <w:b/>
          <w:sz w:val="24"/>
          <w:szCs w:val="24"/>
        </w:rPr>
        <w:t>CONSIDERANDO</w:t>
      </w:r>
      <w:bookmarkEnd w:id="66"/>
    </w:p>
    <w:p w14:paraId="79D3A991" w14:textId="77777777" w:rsidR="00486BDF" w:rsidRPr="00403734" w:rsidRDefault="00486BDF" w:rsidP="00486BDF">
      <w:pPr>
        <w:spacing w:after="0" w:line="240" w:lineRule="auto"/>
        <w:rPr>
          <w:rFonts w:eastAsiaTheme="minorEastAsia"/>
          <w:sz w:val="24"/>
          <w:szCs w:val="24"/>
        </w:rPr>
      </w:pPr>
    </w:p>
    <w:p w14:paraId="481D07FA" w14:textId="77777777" w:rsidR="00486BDF" w:rsidRPr="00403734"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74072069"/>
      <w:r w:rsidRPr="00403734">
        <w:rPr>
          <w:rFonts w:ascii="Palatino Linotype" w:eastAsiaTheme="majorEastAsia" w:hAnsi="Palatino Linotype" w:cstheme="majorBidi"/>
          <w:b/>
          <w:sz w:val="24"/>
          <w:szCs w:val="24"/>
        </w:rPr>
        <w:t>PRIMERO. De la competencia.</w:t>
      </w:r>
      <w:bookmarkEnd w:id="67"/>
    </w:p>
    <w:p w14:paraId="1CC7D5AB" w14:textId="77777777" w:rsidR="00486BDF" w:rsidRPr="00403734" w:rsidRDefault="00486BDF" w:rsidP="00486BDF">
      <w:pPr>
        <w:spacing w:after="0" w:line="240" w:lineRule="auto"/>
        <w:rPr>
          <w:rFonts w:eastAsiaTheme="minorEastAsia"/>
          <w:sz w:val="24"/>
          <w:szCs w:val="24"/>
        </w:rPr>
      </w:pPr>
    </w:p>
    <w:p w14:paraId="395CBE6A" w14:textId="4031A4DE" w:rsidR="00486BDF" w:rsidRPr="00403734" w:rsidRDefault="00486BDF" w:rsidP="00237154">
      <w:pPr>
        <w:numPr>
          <w:ilvl w:val="0"/>
          <w:numId w:val="1"/>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0373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03734">
        <w:rPr>
          <w:rFonts w:ascii="Palatino Linotype" w:eastAsia="Calibri" w:hAnsi="Palatino Linotype" w:cs="Times New Roman"/>
          <w:b/>
          <w:sz w:val="24"/>
          <w:szCs w:val="24"/>
          <w:lang w:val="es-ES" w:eastAsia="es-ES"/>
        </w:rPr>
        <w:t>Constitución Política de los Estados Unidos Mexicanos</w:t>
      </w:r>
      <w:r w:rsidRPr="00403734">
        <w:rPr>
          <w:rFonts w:ascii="Palatino Linotype" w:eastAsia="Calibri" w:hAnsi="Palatino Linotype" w:cs="Times New Roman"/>
          <w:sz w:val="24"/>
          <w:szCs w:val="24"/>
          <w:lang w:val="es-ES" w:eastAsia="es-ES"/>
        </w:rPr>
        <w:t xml:space="preserve">; 5, párrafos </w:t>
      </w:r>
      <w:r w:rsidR="00C53F46" w:rsidRPr="00403734">
        <w:rPr>
          <w:rFonts w:ascii="Palatino Linotype" w:eastAsiaTheme="minorEastAsia" w:hAnsi="Palatino Linotype" w:cs="Arial"/>
          <w:bCs/>
          <w:color w:val="222222"/>
          <w:sz w:val="24"/>
          <w:szCs w:val="24"/>
          <w:lang w:val="es-ES" w:eastAsia="es-ES"/>
        </w:rPr>
        <w:t>trigésimo, trigésimo primero y trigésimo segundo</w:t>
      </w:r>
      <w:r w:rsidR="00F3730A" w:rsidRPr="00403734">
        <w:rPr>
          <w:rFonts w:ascii="Palatino Linotype" w:eastAsiaTheme="minorEastAsia" w:hAnsi="Palatino Linotype" w:cs="Arial"/>
          <w:bCs/>
          <w:color w:val="222222"/>
          <w:sz w:val="24"/>
          <w:szCs w:val="24"/>
          <w:lang w:val="es-ES" w:eastAsia="es-ES"/>
        </w:rPr>
        <w:t>,</w:t>
      </w:r>
      <w:r w:rsidRPr="00403734">
        <w:rPr>
          <w:rFonts w:ascii="Palatino Linotype" w:eastAsiaTheme="minorEastAsia" w:hAnsi="Palatino Linotype" w:cs="Arial"/>
          <w:bCs/>
          <w:color w:val="222222"/>
          <w:sz w:val="24"/>
          <w:szCs w:val="24"/>
          <w:lang w:val="es-ES" w:eastAsia="es-ES"/>
        </w:rPr>
        <w:t xml:space="preserve"> </w:t>
      </w:r>
      <w:r w:rsidRPr="00403734">
        <w:rPr>
          <w:rFonts w:ascii="Palatino Linotype" w:eastAsia="Calibri" w:hAnsi="Palatino Linotype" w:cs="Times New Roman"/>
          <w:sz w:val="24"/>
          <w:szCs w:val="24"/>
          <w:lang w:val="es-ES" w:eastAsia="es-ES"/>
        </w:rPr>
        <w:t>fracciones IV y V</w:t>
      </w:r>
      <w:r w:rsidR="00F3730A" w:rsidRPr="00403734">
        <w:rPr>
          <w:rFonts w:ascii="Palatino Linotype" w:eastAsia="Calibri" w:hAnsi="Palatino Linotype" w:cs="Times New Roman"/>
          <w:sz w:val="24"/>
          <w:szCs w:val="24"/>
          <w:lang w:val="es-ES" w:eastAsia="es-ES"/>
        </w:rPr>
        <w:t>,</w:t>
      </w:r>
      <w:r w:rsidRPr="00403734">
        <w:rPr>
          <w:rFonts w:ascii="Palatino Linotype" w:eastAsia="Calibri" w:hAnsi="Palatino Linotype" w:cs="Times New Roman"/>
          <w:sz w:val="24"/>
          <w:szCs w:val="24"/>
          <w:lang w:val="es-ES" w:eastAsia="es-ES"/>
        </w:rPr>
        <w:t xml:space="preserve"> de la </w:t>
      </w:r>
      <w:r w:rsidRPr="00403734">
        <w:rPr>
          <w:rFonts w:ascii="Palatino Linotype" w:eastAsia="Calibri" w:hAnsi="Palatino Linotype" w:cs="Times New Roman"/>
          <w:b/>
          <w:sz w:val="24"/>
          <w:szCs w:val="24"/>
          <w:lang w:val="es-ES" w:eastAsia="es-ES"/>
        </w:rPr>
        <w:t>Constitución Política del Estado Libre y Soberano de México</w:t>
      </w:r>
      <w:r w:rsidRPr="0040373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03734">
        <w:rPr>
          <w:rFonts w:ascii="Palatino Linotype" w:eastAsia="Calibri" w:hAnsi="Palatino Linotype" w:cs="Arial"/>
          <w:sz w:val="24"/>
          <w:szCs w:val="24"/>
          <w:lang w:val="es-ES" w:eastAsia="es-ES"/>
        </w:rPr>
        <w:t xml:space="preserve">de la </w:t>
      </w:r>
      <w:r w:rsidRPr="00403734">
        <w:rPr>
          <w:rFonts w:ascii="Palatino Linotype" w:eastAsia="Calibri" w:hAnsi="Palatino Linotype" w:cs="Arial"/>
          <w:b/>
          <w:sz w:val="24"/>
          <w:szCs w:val="24"/>
          <w:lang w:val="es-ES" w:eastAsia="es-ES"/>
        </w:rPr>
        <w:t>Ley de Transparencia y Acceso a la Información Pública del Estado de México y Municipios</w:t>
      </w:r>
      <w:r w:rsidRPr="00403734">
        <w:rPr>
          <w:rFonts w:ascii="Palatino Linotype" w:eastAsia="Calibri" w:hAnsi="Palatino Linotype" w:cs="Arial"/>
          <w:sz w:val="24"/>
          <w:szCs w:val="24"/>
          <w:lang w:val="es-ES" w:eastAsia="es-ES"/>
        </w:rPr>
        <w:t xml:space="preserve">; y 7, 9 fracciones I y XXIV, y 11 del </w:t>
      </w:r>
      <w:r w:rsidRPr="0040373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03734">
        <w:rPr>
          <w:rFonts w:ascii="Palatino Linotype" w:eastAsiaTheme="minorEastAsia" w:hAnsi="Palatino Linotype"/>
          <w:sz w:val="24"/>
          <w:szCs w:val="24"/>
          <w:lang w:val="es-ES_tradnl" w:eastAsia="es-ES"/>
        </w:rPr>
        <w:t>.</w:t>
      </w:r>
    </w:p>
    <w:p w14:paraId="3601B250" w14:textId="77777777" w:rsidR="00486BDF" w:rsidRPr="00403734"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03734"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74072070"/>
      <w:r w:rsidRPr="00403734">
        <w:rPr>
          <w:rFonts w:ascii="Palatino Linotype" w:eastAsiaTheme="majorEastAsia" w:hAnsi="Palatino Linotype" w:cstheme="majorBidi"/>
          <w:b/>
          <w:sz w:val="24"/>
          <w:szCs w:val="24"/>
        </w:rPr>
        <w:t>SEGUNDO. De la oportunidad y procedencia.</w:t>
      </w:r>
      <w:bookmarkEnd w:id="68"/>
    </w:p>
    <w:p w14:paraId="183C5527" w14:textId="77777777" w:rsidR="00486BDF" w:rsidRPr="00403734" w:rsidRDefault="00486BDF" w:rsidP="00486BDF">
      <w:pPr>
        <w:spacing w:after="0" w:line="240" w:lineRule="auto"/>
        <w:rPr>
          <w:rFonts w:eastAsiaTheme="minorEastAsia"/>
          <w:sz w:val="24"/>
          <w:szCs w:val="24"/>
        </w:rPr>
      </w:pPr>
    </w:p>
    <w:p w14:paraId="1C9F9E29" w14:textId="13A09A44" w:rsidR="00A971C2" w:rsidRPr="00403734" w:rsidRDefault="00A971C2" w:rsidP="00237154">
      <w:pPr>
        <w:pStyle w:val="Prrafodelista"/>
        <w:numPr>
          <w:ilvl w:val="0"/>
          <w:numId w:val="1"/>
        </w:numPr>
        <w:spacing w:line="360" w:lineRule="auto"/>
        <w:ind w:left="0" w:firstLine="0"/>
        <w:jc w:val="both"/>
        <w:rPr>
          <w:rFonts w:ascii="Palatino Linotype" w:hAnsi="Palatino Linotype"/>
        </w:rPr>
      </w:pP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03734">
        <w:rPr>
          <w:rFonts w:ascii="Palatino Linotype" w:eastAsia="Calibri" w:hAnsi="Palatino Linotype" w:cs="Arial"/>
        </w:rPr>
        <w:t xml:space="preserve">Los medios de impugnación fueron presentados a través del </w:t>
      </w:r>
      <w:r w:rsidRPr="00403734">
        <w:rPr>
          <w:rFonts w:ascii="Palatino Linotype" w:eastAsia="Calibri" w:hAnsi="Palatino Linotype" w:cs="Arial"/>
          <w:b/>
        </w:rPr>
        <w:t>SAIMEX,</w:t>
      </w:r>
      <w:r w:rsidRPr="0040373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03734">
        <w:rPr>
          <w:rFonts w:ascii="Palatino Linotype" w:eastAsia="Calibri" w:hAnsi="Palatino Linotype" w:cs="Arial"/>
          <w:b/>
        </w:rPr>
        <w:t>SUJETO OBLIGADO</w:t>
      </w:r>
      <w:r w:rsidRPr="00403734">
        <w:rPr>
          <w:rFonts w:ascii="Palatino Linotype" w:eastAsia="Calibri" w:hAnsi="Palatino Linotype" w:cs="Arial"/>
        </w:rPr>
        <w:t xml:space="preserve"> en</w:t>
      </w:r>
      <w:r w:rsidR="005D0DF2" w:rsidRPr="00403734">
        <w:rPr>
          <w:rFonts w:ascii="Palatino Linotype" w:eastAsia="Calibri" w:hAnsi="Palatino Linotype" w:cs="Arial"/>
        </w:rPr>
        <w:t>tregó</w:t>
      </w:r>
      <w:r w:rsidRPr="00403734">
        <w:rPr>
          <w:rFonts w:ascii="Palatino Linotype" w:eastAsia="Calibri" w:hAnsi="Palatino Linotype" w:cs="Arial"/>
        </w:rPr>
        <w:t xml:space="preserve"> sus respuestas el día </w:t>
      </w:r>
      <w:r w:rsidR="000E07CA" w:rsidRPr="00403734">
        <w:rPr>
          <w:rFonts w:ascii="Palatino Linotype" w:eastAsia="Calibri" w:hAnsi="Palatino Linotype" w:cs="Arial"/>
        </w:rPr>
        <w:t>veintinueve (2</w:t>
      </w:r>
      <w:r w:rsidRPr="00403734">
        <w:rPr>
          <w:rFonts w:ascii="Palatino Linotype" w:eastAsia="Calibri" w:hAnsi="Palatino Linotype" w:cs="Arial"/>
        </w:rPr>
        <w:t xml:space="preserve">9) de marzo de dos mil </w:t>
      </w:r>
      <w:r w:rsidRPr="00403734">
        <w:rPr>
          <w:rFonts w:ascii="Palatino Linotype" w:eastAsia="Calibri" w:hAnsi="Palatino Linotype" w:cs="Arial"/>
        </w:rPr>
        <w:lastRenderedPageBreak/>
        <w:t xml:space="preserve">veintiuno, </w:t>
      </w:r>
      <w:r w:rsidRPr="00403734">
        <w:rPr>
          <w:rFonts w:ascii="Palatino Linotype" w:hAnsi="Palatino Linotype" w:cs="Arial"/>
        </w:rPr>
        <w:t xml:space="preserve">de tal forma que el plazo para interponer el recurso transcurrió del día </w:t>
      </w:r>
      <w:r w:rsidR="000E07CA" w:rsidRPr="00403734">
        <w:rPr>
          <w:rFonts w:ascii="Palatino Linotype" w:hAnsi="Palatino Linotype" w:cs="Arial"/>
        </w:rPr>
        <w:t>cinco</w:t>
      </w:r>
      <w:r w:rsidRPr="00403734">
        <w:rPr>
          <w:rFonts w:ascii="Palatino Linotype" w:hAnsi="Palatino Linotype" w:cs="Arial"/>
        </w:rPr>
        <w:t xml:space="preserve"> (</w:t>
      </w:r>
      <w:r w:rsidR="000E07CA" w:rsidRPr="00403734">
        <w:rPr>
          <w:rFonts w:ascii="Palatino Linotype" w:hAnsi="Palatino Linotype" w:cs="Arial"/>
        </w:rPr>
        <w:t>05</w:t>
      </w:r>
      <w:r w:rsidRPr="00403734">
        <w:rPr>
          <w:rFonts w:ascii="Palatino Linotype" w:hAnsi="Palatino Linotype" w:cs="Arial"/>
        </w:rPr>
        <w:t xml:space="preserve">) </w:t>
      </w:r>
      <w:r w:rsidR="000E07CA" w:rsidRPr="00403734">
        <w:rPr>
          <w:rFonts w:ascii="Palatino Linotype" w:hAnsi="Palatino Linotype" w:cs="Arial"/>
        </w:rPr>
        <w:t xml:space="preserve">al veintitrés (23) </w:t>
      </w:r>
      <w:r w:rsidRPr="00403734">
        <w:rPr>
          <w:rFonts w:ascii="Palatino Linotype" w:hAnsi="Palatino Linotype" w:cs="Arial"/>
        </w:rPr>
        <w:t>de dos mil veintiuno; en consecuencia, el ahora recurrente presentó su</w:t>
      </w:r>
      <w:r w:rsidR="000E07CA" w:rsidRPr="00403734">
        <w:rPr>
          <w:rFonts w:ascii="Palatino Linotype" w:hAnsi="Palatino Linotype" w:cs="Arial"/>
        </w:rPr>
        <w:t>s</w:t>
      </w:r>
      <w:r w:rsidRPr="00403734">
        <w:rPr>
          <w:rFonts w:ascii="Palatino Linotype" w:hAnsi="Palatino Linotype" w:cs="Arial"/>
        </w:rPr>
        <w:t xml:space="preserve"> inconformidad</w:t>
      </w:r>
      <w:r w:rsidR="000E07CA" w:rsidRPr="00403734">
        <w:rPr>
          <w:rFonts w:ascii="Palatino Linotype" w:hAnsi="Palatino Linotype" w:cs="Arial"/>
        </w:rPr>
        <w:t>es</w:t>
      </w:r>
      <w:r w:rsidRPr="00403734">
        <w:rPr>
          <w:rFonts w:ascii="Palatino Linotype" w:hAnsi="Palatino Linotype" w:cs="Arial"/>
        </w:rPr>
        <w:t xml:space="preserve"> el día </w:t>
      </w:r>
      <w:r w:rsidR="000E07CA" w:rsidRPr="00403734">
        <w:rPr>
          <w:rFonts w:ascii="Palatino Linotype" w:hAnsi="Palatino Linotype" w:cs="Arial"/>
        </w:rPr>
        <w:t>nueve (09</w:t>
      </w:r>
      <w:r w:rsidRPr="00403734">
        <w:rPr>
          <w:rFonts w:ascii="Palatino Linotype" w:hAnsi="Palatino Linotype" w:cs="Arial"/>
        </w:rPr>
        <w:t xml:space="preserve">) de </w:t>
      </w:r>
      <w:r w:rsidR="000E07CA" w:rsidRPr="00403734">
        <w:rPr>
          <w:rFonts w:ascii="Palatino Linotype" w:hAnsi="Palatino Linotype" w:cs="Arial"/>
        </w:rPr>
        <w:t>abril</w:t>
      </w:r>
      <w:r w:rsidRPr="00403734">
        <w:rPr>
          <w:rFonts w:ascii="Palatino Linotype" w:hAnsi="Palatino Linotype" w:cs="Arial"/>
        </w:rPr>
        <w:t xml:space="preserve"> de dos mil veintiuno; es decir, </w:t>
      </w:r>
      <w:r w:rsidR="000E07CA" w:rsidRPr="00403734">
        <w:rPr>
          <w:rFonts w:ascii="Palatino Linotype" w:hAnsi="Palatino Linotype" w:cs="Arial"/>
        </w:rPr>
        <w:t>dentro</w:t>
      </w:r>
      <w:r w:rsidRPr="00403734">
        <w:rPr>
          <w:rFonts w:ascii="Palatino Linotype" w:hAnsi="Palatino Linotype" w:cs="Arial"/>
        </w:rPr>
        <w:t xml:space="preserve"> </w:t>
      </w:r>
      <w:r w:rsidR="000E07CA" w:rsidRPr="00403734">
        <w:rPr>
          <w:rFonts w:ascii="Palatino Linotype" w:hAnsi="Palatino Linotype" w:cs="Arial"/>
        </w:rPr>
        <w:t>d</w:t>
      </w:r>
      <w:r w:rsidRPr="00403734">
        <w:rPr>
          <w:rFonts w:ascii="Palatino Linotype" w:hAnsi="Palatino Linotype" w:cs="Arial"/>
        </w:rPr>
        <w:t>el lapso legalmente establecido para tal efecto.</w:t>
      </w:r>
    </w:p>
    <w:p w14:paraId="2871E5D5" w14:textId="77777777" w:rsidR="00343567" w:rsidRPr="00403734" w:rsidRDefault="00343567" w:rsidP="00343567">
      <w:pPr>
        <w:pStyle w:val="Prrafodelista"/>
        <w:rPr>
          <w:rFonts w:ascii="Palatino Linotype" w:eastAsia="Calibri" w:hAnsi="Palatino Linotype" w:cs="Arial"/>
        </w:rPr>
      </w:pPr>
    </w:p>
    <w:p w14:paraId="348AF3D2" w14:textId="77777777" w:rsidR="00343567" w:rsidRPr="00403734" w:rsidRDefault="00343567" w:rsidP="00237154">
      <w:pPr>
        <w:pStyle w:val="Prrafodelista"/>
        <w:numPr>
          <w:ilvl w:val="0"/>
          <w:numId w:val="1"/>
        </w:numPr>
        <w:spacing w:line="360" w:lineRule="auto"/>
        <w:ind w:left="0" w:firstLine="0"/>
        <w:jc w:val="both"/>
        <w:rPr>
          <w:rFonts w:ascii="Palatino Linotype" w:hAnsi="Palatino Linotype"/>
        </w:rPr>
      </w:pPr>
      <w:r w:rsidRPr="00403734">
        <w:rPr>
          <w:rFonts w:ascii="Palatino Linotype" w:eastAsia="Calibri" w:hAnsi="Palatino Linotype" w:cs="Arial"/>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3E8E06" w14:textId="77777777" w:rsidR="0088191F" w:rsidRPr="00403734" w:rsidRDefault="0088191F" w:rsidP="0088191F">
      <w:pPr>
        <w:pStyle w:val="Prrafodelista"/>
        <w:rPr>
          <w:rFonts w:ascii="Palatino Linotype" w:hAnsi="Palatino Linotype" w:cs="Arial"/>
          <w:b/>
        </w:rPr>
      </w:pPr>
    </w:p>
    <w:p w14:paraId="2420C1BB" w14:textId="1CA6DC36" w:rsidR="0091719C" w:rsidRPr="00403734" w:rsidRDefault="0091719C" w:rsidP="0091719C">
      <w:pPr>
        <w:pStyle w:val="Ttulo1"/>
        <w:rPr>
          <w:rFonts w:eastAsiaTheme="minorEastAsia" w:cs="Arial"/>
          <w:bCs/>
          <w:szCs w:val="24"/>
          <w:lang w:val="es-ES_tradnl" w:eastAsia="es-ES"/>
        </w:rPr>
      </w:pPr>
      <w:bookmarkStart w:id="76" w:name="_Toc74072071"/>
      <w:r w:rsidRPr="00403734">
        <w:rPr>
          <w:rFonts w:eastAsiaTheme="minorEastAsia" w:cs="Arial"/>
          <w:bCs/>
          <w:szCs w:val="24"/>
          <w:lang w:val="es-ES_tradnl" w:eastAsia="es-ES"/>
        </w:rPr>
        <w:t xml:space="preserve">TERCERO. </w:t>
      </w:r>
      <w:r w:rsidR="003454B9" w:rsidRPr="00403734">
        <w:rPr>
          <w:rFonts w:eastAsiaTheme="minorEastAsia" w:cs="Arial"/>
          <w:bCs/>
          <w:szCs w:val="24"/>
          <w:lang w:val="es-ES_tradnl" w:eastAsia="es-ES"/>
        </w:rPr>
        <w:t>D</w:t>
      </w:r>
      <w:r w:rsidRPr="00403734">
        <w:rPr>
          <w:rFonts w:eastAsiaTheme="minorEastAsia" w:cs="Arial"/>
          <w:bCs/>
          <w:szCs w:val="24"/>
          <w:lang w:val="es-ES_tradnl" w:eastAsia="es-ES"/>
        </w:rPr>
        <w:t>e previo y especial pronunciamiento.</w:t>
      </w:r>
      <w:bookmarkEnd w:id="76"/>
    </w:p>
    <w:p w14:paraId="020F03B0" w14:textId="77777777" w:rsidR="003A553D" w:rsidRPr="00403734" w:rsidRDefault="003A553D" w:rsidP="003A553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Desde que </w:t>
      </w:r>
      <w:r w:rsidRPr="00403734">
        <w:rPr>
          <w:rFonts w:ascii="Palatino Linotype" w:eastAsia="Calibri" w:hAnsi="Palatino Linotype" w:cs="Arial"/>
          <w:sz w:val="24"/>
          <w:szCs w:val="24"/>
          <w:lang w:val="es-ES" w:eastAsia="es-ES"/>
        </w:rPr>
        <w:t xml:space="preserve">inició, a finales de dos mil diecinueve, la crisis generada por el virus </w:t>
      </w:r>
      <w:r w:rsidRPr="00403734">
        <w:rPr>
          <w:rFonts w:ascii="Palatino Linotype" w:eastAsia="Calibri" w:hAnsi="Palatino Linotype" w:cs="Arial"/>
          <w:b/>
          <w:sz w:val="24"/>
          <w:szCs w:val="24"/>
          <w:lang w:val="es-ES" w:eastAsia="es-ES"/>
        </w:rPr>
        <w:t>SARS-Cov-2 - COVID-19</w:t>
      </w:r>
      <w:r w:rsidRPr="00403734">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5C6179"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7C521014"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Las </w:t>
      </w:r>
      <w:r w:rsidRPr="00403734">
        <w:rPr>
          <w:rFonts w:ascii="Palatino Linotype" w:eastAsia="Calibri" w:hAnsi="Palatino Linotype" w:cs="Arial"/>
          <w:sz w:val="24"/>
          <w:szCs w:val="24"/>
          <w:lang w:val="es-ES" w:eastAsia="es-ES"/>
        </w:rPr>
        <w:t xml:space="preserve">acciones adoptadas </w:t>
      </w:r>
      <w:r w:rsidR="008E52FD" w:rsidRPr="00403734">
        <w:rPr>
          <w:rFonts w:ascii="Palatino Linotype" w:eastAsia="Calibri" w:hAnsi="Palatino Linotype" w:cs="Arial"/>
          <w:sz w:val="24"/>
          <w:szCs w:val="24"/>
          <w:lang w:val="es-ES" w:eastAsia="es-ES"/>
        </w:rPr>
        <w:t>e</w:t>
      </w:r>
      <w:r w:rsidRPr="00403734">
        <w:rPr>
          <w:rFonts w:ascii="Palatino Linotype" w:eastAsia="Calibri" w:hAnsi="Palatino Linotype" w:cs="Arial"/>
          <w:sz w:val="24"/>
          <w:szCs w:val="24"/>
          <w:lang w:val="es-ES" w:eastAsia="es-ES"/>
        </w:rPr>
        <w:t xml:space="preserve">l año pasado, y de mayor impacto, llegaron incluso a la suspensión de las actividades no prioritarias como una medida indispensable </w:t>
      </w:r>
      <w:r w:rsidRPr="00403734">
        <w:rPr>
          <w:rFonts w:ascii="Palatino Linotype" w:eastAsia="Calibri" w:hAnsi="Palatino Linotype" w:cs="Arial"/>
          <w:sz w:val="24"/>
          <w:szCs w:val="24"/>
          <w:lang w:val="es-ES" w:eastAsia="es-ES"/>
        </w:rPr>
        <w:lastRenderedPageBreak/>
        <w:t>para disminuir la concurrencia de personas y, con ello, tratar de disminuir los contagios y sus efectos en la salud y en la vida, especialmente, de los grupos más vulnerables.</w:t>
      </w:r>
    </w:p>
    <w:p w14:paraId="3BDE8D39"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Por </w:t>
      </w:r>
      <w:r w:rsidRPr="00403734">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668095"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Luego, </w:t>
      </w:r>
      <w:r w:rsidRPr="00403734">
        <w:rPr>
          <w:rFonts w:ascii="Palatino Linotype" w:eastAsia="Calibri" w:hAnsi="Palatino Linotype" w:cs="Arial"/>
          <w:sz w:val="24"/>
          <w:szCs w:val="24"/>
          <w:lang w:val="es-ES" w:eastAsia="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677D394" w14:textId="5B97EBD4"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lastRenderedPageBreak/>
        <w:t xml:space="preserve">Sin </w:t>
      </w:r>
      <w:r w:rsidRPr="00403734">
        <w:rPr>
          <w:rFonts w:ascii="Palatino Linotype" w:eastAsia="Calibri" w:hAnsi="Palatino Linotype" w:cs="Arial"/>
          <w:sz w:val="24"/>
          <w:szCs w:val="24"/>
          <w:lang w:val="es-ES" w:eastAsia="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2AF675"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El </w:t>
      </w:r>
      <w:r w:rsidRPr="00403734">
        <w:rPr>
          <w:rFonts w:ascii="Palatino Linotype" w:eastAsia="Calibri" w:hAnsi="Palatino Linotype" w:cs="Arial"/>
          <w:sz w:val="24"/>
          <w:szCs w:val="24"/>
          <w:lang w:val="es-ES" w:eastAsia="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w:t>
      </w:r>
      <w:r w:rsidRPr="00403734">
        <w:rPr>
          <w:rFonts w:ascii="Palatino Linotype" w:eastAsia="Calibri" w:hAnsi="Palatino Linotype" w:cs="Arial"/>
          <w:sz w:val="24"/>
          <w:szCs w:val="24"/>
          <w:lang w:val="es-ES" w:eastAsia="es-ES"/>
        </w:rPr>
        <w:lastRenderedPageBreak/>
        <w:t>acciones que se centran en el esfuerzo conjunto para evitar que los servidores públicos acudan a sus centros de trabajo para desempeñar sus funciones.</w:t>
      </w:r>
    </w:p>
    <w:p w14:paraId="5192BB6F"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El </w:t>
      </w:r>
      <w:r w:rsidRPr="00403734">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8386CB"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En </w:t>
      </w:r>
      <w:r w:rsidRPr="00403734">
        <w:rPr>
          <w:rFonts w:ascii="Palatino Linotype" w:hAnsi="Palatino Linotype"/>
          <w:sz w:val="24"/>
          <w:szCs w:val="24"/>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w:t>
      </w:r>
      <w:r w:rsidRPr="00403734">
        <w:rPr>
          <w:rFonts w:ascii="Palatino Linotype" w:hAnsi="Palatino Linotype"/>
          <w:sz w:val="24"/>
          <w:szCs w:val="24"/>
          <w:lang w:val="es-ES"/>
        </w:rPr>
        <w:lastRenderedPageBreak/>
        <w:t>de la modalidad del trabajo a distancia o mediante el desempeño de equipos reducidos o guardias en las instalaciones públicas.</w:t>
      </w:r>
    </w:p>
    <w:p w14:paraId="225CD264"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Si </w:t>
      </w:r>
      <w:r w:rsidRPr="00403734">
        <w:rPr>
          <w:rFonts w:ascii="Palatino Linotype" w:eastAsia="Calibri" w:hAnsi="Palatino Linotype" w:cs="Arial"/>
          <w:sz w:val="24"/>
          <w:szCs w:val="24"/>
          <w:lang w:val="es-ES" w:eastAsia="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eastAsia="Calibri" w:hAnsi="Palatino Linotype" w:cs="Arial"/>
          <w:sz w:val="24"/>
          <w:szCs w:val="24"/>
          <w:lang w:val="es-ES_tradnl" w:eastAsia="es-ES"/>
        </w:rPr>
        <w:t xml:space="preserve">Por </w:t>
      </w:r>
      <w:r w:rsidRPr="00403734">
        <w:rPr>
          <w:rFonts w:ascii="Palatino Linotype" w:hAnsi="Palatino Linotype"/>
          <w:sz w:val="24"/>
          <w:szCs w:val="24"/>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w:t>
      </w:r>
      <w:r w:rsidRPr="00403734">
        <w:rPr>
          <w:rFonts w:ascii="Palatino Linotype" w:hAnsi="Palatino Linotype"/>
          <w:sz w:val="24"/>
          <w:szCs w:val="24"/>
          <w:lang w:val="es-ES"/>
        </w:rPr>
        <w:lastRenderedPageBreak/>
        <w:t>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178E9D7" w14:textId="77777777" w:rsidR="0091719C" w:rsidRPr="00403734"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403734" w:rsidRDefault="0091719C" w:rsidP="00237154">
      <w:pPr>
        <w:numPr>
          <w:ilvl w:val="0"/>
          <w:numId w:val="1"/>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403734">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CD47E50" w14:textId="12A642DA" w:rsidR="000610DD" w:rsidRPr="00403734" w:rsidRDefault="000610DD" w:rsidP="000610DD">
      <w:pPr>
        <w:pStyle w:val="Prrafodelista"/>
        <w:rPr>
          <w:rFonts w:ascii="Palatino Linotype" w:hAnsi="Palatino Linotype" w:cs="Arial"/>
          <w:b/>
        </w:rPr>
      </w:pPr>
      <w:r w:rsidRPr="00403734">
        <w:rPr>
          <w:rFonts w:ascii="Palatino Linotype" w:hAnsi="Palatino Linotype" w:cs="Arial"/>
          <w:b/>
          <w:noProof/>
          <w:lang w:val="es-MX" w:eastAsia="es-MX"/>
        </w:rPr>
        <mc:AlternateContent>
          <mc:Choice Requires="wps">
            <w:drawing>
              <wp:anchor distT="0" distB="0" distL="114300" distR="114300" simplePos="0" relativeHeight="251672576" behindDoc="0" locked="0" layoutInCell="1" allowOverlap="1" wp14:anchorId="0F5F5F7E" wp14:editId="4CBACDFF">
                <wp:simplePos x="0" y="0"/>
                <wp:positionH relativeFrom="column">
                  <wp:posOffset>-15611</wp:posOffset>
                </wp:positionH>
                <wp:positionV relativeFrom="paragraph">
                  <wp:posOffset>59064</wp:posOffset>
                </wp:positionV>
                <wp:extent cx="5568287" cy="736980"/>
                <wp:effectExtent l="0" t="0" r="33020" b="25400"/>
                <wp:wrapNone/>
                <wp:docPr id="2" name="Conector recto 2"/>
                <wp:cNvGraphicFramePr/>
                <a:graphic xmlns:a="http://schemas.openxmlformats.org/drawingml/2006/main">
                  <a:graphicData uri="http://schemas.microsoft.com/office/word/2010/wordprocessingShape">
                    <wps:wsp>
                      <wps:cNvCnPr/>
                      <wps:spPr>
                        <a:xfrm>
                          <a:off x="0" y="0"/>
                          <a:ext cx="5568287" cy="7369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9D04CC"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5pt,4.65pt" to="437.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" strokecolor="black [3200]" strokeweight="1.5pt">
                <v:stroke joinstyle="miter"/>
              </v:line>
            </w:pict>
          </mc:Fallback>
        </mc:AlternateContent>
      </w:r>
    </w:p>
    <w:p w14:paraId="1A9122B7" w14:textId="77777777" w:rsidR="000610DD" w:rsidRPr="00403734" w:rsidRDefault="000610DD" w:rsidP="000610D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2FB3F53" w14:textId="77777777" w:rsidR="00195F0A" w:rsidRPr="00403734" w:rsidRDefault="00195F0A"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403734"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74072072"/>
      <w:r w:rsidRPr="00403734">
        <w:rPr>
          <w:rFonts w:ascii="Palatino Linotype" w:eastAsia="Calibri" w:hAnsi="Palatino Linotype" w:cs="Times New Roman"/>
          <w:b/>
          <w:bCs/>
          <w:sz w:val="24"/>
          <w:szCs w:val="24"/>
          <w:lang w:val="es-ES" w:eastAsia="es-ES"/>
        </w:rPr>
        <w:lastRenderedPageBreak/>
        <w:t>CUARTO</w:t>
      </w:r>
      <w:r w:rsidR="00486BDF" w:rsidRPr="00403734">
        <w:rPr>
          <w:rFonts w:ascii="Palatino Linotype" w:eastAsia="Calibri" w:hAnsi="Palatino Linotype" w:cs="Times New Roman"/>
          <w:b/>
          <w:bCs/>
          <w:sz w:val="24"/>
          <w:szCs w:val="24"/>
          <w:lang w:val="es-ES" w:eastAsia="es-ES"/>
        </w:rPr>
        <w:t xml:space="preserve">. Del planteamiento de la </w:t>
      </w:r>
      <w:r w:rsidR="00F22825" w:rsidRPr="00403734">
        <w:rPr>
          <w:rFonts w:ascii="Palatino Linotype" w:eastAsia="Calibri" w:hAnsi="Palatino Linotype" w:cs="Times New Roman"/>
          <w:b/>
          <w:bCs/>
          <w:i/>
          <w:sz w:val="24"/>
          <w:szCs w:val="24"/>
          <w:lang w:val="es-ES" w:eastAsia="es-ES"/>
        </w:rPr>
        <w:t>Litis</w:t>
      </w:r>
      <w:r w:rsidR="00486BDF" w:rsidRPr="00403734">
        <w:rPr>
          <w:rFonts w:ascii="Palatino Linotype" w:eastAsia="Calibri" w:hAnsi="Palatino Linotype" w:cs="Times New Roman"/>
          <w:b/>
          <w:bCs/>
          <w:sz w:val="24"/>
          <w:szCs w:val="24"/>
          <w:lang w:val="es-ES" w:eastAsia="es-ES"/>
        </w:rPr>
        <w:t>.</w:t>
      </w:r>
      <w:bookmarkEnd w:id="77"/>
      <w:r w:rsidR="00486BDF" w:rsidRPr="00403734">
        <w:rPr>
          <w:rFonts w:ascii="Palatino Linotype" w:eastAsia="Calibri" w:hAnsi="Palatino Linotype" w:cs="Times New Roman"/>
          <w:b/>
          <w:bCs/>
          <w:sz w:val="24"/>
          <w:szCs w:val="24"/>
          <w:lang w:val="es-ES" w:eastAsia="es-ES"/>
        </w:rPr>
        <w:t xml:space="preserve"> </w:t>
      </w:r>
    </w:p>
    <w:p w14:paraId="640E568E" w14:textId="77777777" w:rsidR="00195F0A" w:rsidRPr="00403734" w:rsidRDefault="00195F0A" w:rsidP="00486BDF">
      <w:pPr>
        <w:keepNext/>
        <w:keepLines/>
        <w:spacing w:after="0" w:line="360" w:lineRule="auto"/>
        <w:outlineLvl w:val="0"/>
        <w:rPr>
          <w:rFonts w:ascii="Palatino Linotype" w:eastAsia="Calibri" w:hAnsi="Palatino Linotype" w:cs="Times New Roman"/>
          <w:b/>
          <w:bCs/>
          <w:sz w:val="24"/>
          <w:szCs w:val="24"/>
          <w:lang w:val="es-ES" w:eastAsia="es-ES"/>
        </w:rPr>
      </w:pPr>
    </w:p>
    <w:p w14:paraId="5757F512" w14:textId="58D0C30E" w:rsidR="003454B9" w:rsidRPr="00403734" w:rsidRDefault="003A2B7D" w:rsidP="00237154">
      <w:pPr>
        <w:numPr>
          <w:ilvl w:val="0"/>
          <w:numId w:val="1"/>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bookmarkEnd w:id="69"/>
      <w:bookmarkEnd w:id="70"/>
      <w:bookmarkEnd w:id="71"/>
      <w:bookmarkEnd w:id="72"/>
      <w:bookmarkEnd w:id="73"/>
      <w:bookmarkEnd w:id="74"/>
      <w:bookmarkEnd w:id="75"/>
      <w:r w:rsidRPr="00403734">
        <w:rPr>
          <w:rFonts w:ascii="Palatino Linotype" w:eastAsiaTheme="minorEastAsia" w:hAnsi="Palatino Linotype"/>
          <w:sz w:val="24"/>
          <w:szCs w:val="24"/>
          <w:lang w:val="es-ES_tradnl" w:eastAsia="es-ES"/>
        </w:rPr>
        <w:t>El particular, solicitó conocer a modo desagregado, la siguiente información</w:t>
      </w:r>
      <w:r w:rsidR="003454B9" w:rsidRPr="00403734">
        <w:rPr>
          <w:rFonts w:ascii="Palatino Linotype" w:eastAsiaTheme="minorEastAsia" w:hAnsi="Palatino Linotype"/>
          <w:sz w:val="24"/>
          <w:szCs w:val="24"/>
          <w:lang w:val="es-ES_tradnl" w:eastAsia="es-ES"/>
        </w:rPr>
        <w:t>:</w:t>
      </w:r>
    </w:p>
    <w:p w14:paraId="6F9754FD" w14:textId="77777777" w:rsidR="0089148E" w:rsidRPr="00403734" w:rsidRDefault="0089148E" w:rsidP="0089148E">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25A21463" w14:textId="1B5D5CBF" w:rsidR="0089148E" w:rsidRPr="00403734" w:rsidRDefault="00643445" w:rsidP="00237154">
      <w:pPr>
        <w:pStyle w:val="Prrafodelista"/>
        <w:numPr>
          <w:ilvl w:val="0"/>
          <w:numId w:val="5"/>
        </w:numPr>
        <w:spacing w:line="360" w:lineRule="auto"/>
        <w:ind w:left="709" w:hanging="357"/>
        <w:jc w:val="both"/>
        <w:rPr>
          <w:rFonts w:ascii="Palatino Linotype" w:hAnsi="Palatino Linotype"/>
          <w:color w:val="000000" w:themeColor="text1"/>
        </w:rPr>
      </w:pPr>
      <w:r w:rsidRPr="00403734">
        <w:rPr>
          <w:rFonts w:ascii="Palatino Linotype" w:hAnsi="Palatino Linotype"/>
          <w:color w:val="000000" w:themeColor="text1"/>
        </w:rPr>
        <w:t>D</w:t>
      </w:r>
      <w:r w:rsidR="0089148E" w:rsidRPr="00403734">
        <w:rPr>
          <w:rFonts w:ascii="Palatino Linotype" w:hAnsi="Palatino Linotype"/>
          <w:color w:val="000000" w:themeColor="text1"/>
        </w:rPr>
        <w:t xml:space="preserve">e </w:t>
      </w:r>
      <w:r w:rsidRPr="00403734">
        <w:rPr>
          <w:rFonts w:ascii="Palatino Linotype" w:hAnsi="Palatino Linotype"/>
          <w:color w:val="000000" w:themeColor="text1"/>
        </w:rPr>
        <w:t xml:space="preserve">los </w:t>
      </w:r>
      <w:r w:rsidR="0089148E" w:rsidRPr="00403734">
        <w:rPr>
          <w:rFonts w:ascii="Palatino Linotype" w:hAnsi="Palatino Linotype"/>
          <w:color w:val="000000" w:themeColor="text1"/>
        </w:rPr>
        <w:t xml:space="preserve">expedientes que ha </w:t>
      </w:r>
      <w:r w:rsidR="006A10C5" w:rsidRPr="00403734">
        <w:rPr>
          <w:rFonts w:ascii="Palatino Linotype" w:hAnsi="Palatino Linotype"/>
          <w:color w:val="000000" w:themeColor="text1"/>
        </w:rPr>
        <w:t>remitid</w:t>
      </w:r>
      <w:r w:rsidR="0089148E" w:rsidRPr="00403734">
        <w:rPr>
          <w:rFonts w:ascii="Palatino Linotype" w:hAnsi="Palatino Linotype"/>
          <w:color w:val="000000" w:themeColor="text1"/>
        </w:rPr>
        <w:t>o la Auditoría Especial de Desempeño al Órgano Interno de Control de la Legislatura</w:t>
      </w:r>
      <w:r w:rsidR="006A10C5" w:rsidRPr="00403734">
        <w:rPr>
          <w:rFonts w:ascii="Palatino Linotype" w:hAnsi="Palatino Linotype"/>
          <w:color w:val="000000" w:themeColor="text1"/>
        </w:rPr>
        <w:t>,</w:t>
      </w:r>
      <w:r w:rsidR="0089148E" w:rsidRPr="00403734">
        <w:rPr>
          <w:rFonts w:ascii="Palatino Linotype" w:hAnsi="Palatino Linotype"/>
          <w:color w:val="000000" w:themeColor="text1"/>
        </w:rPr>
        <w:t xml:space="preserve"> denunciando </w:t>
      </w:r>
      <w:r w:rsidRPr="00403734">
        <w:rPr>
          <w:rFonts w:ascii="Palatino Linotype" w:hAnsi="Palatino Linotype"/>
          <w:color w:val="000000" w:themeColor="text1"/>
        </w:rPr>
        <w:t>a</w:t>
      </w:r>
      <w:r w:rsidR="0089148E" w:rsidRPr="00403734">
        <w:rPr>
          <w:rFonts w:ascii="Palatino Linotype" w:hAnsi="Palatino Linotype"/>
          <w:color w:val="000000" w:themeColor="text1"/>
        </w:rPr>
        <w:t xml:space="preserve"> servidores públicos que no cumplen con los requisitos que </w:t>
      </w:r>
      <w:r w:rsidR="006A10C5" w:rsidRPr="00403734">
        <w:rPr>
          <w:rFonts w:ascii="Palatino Linotype" w:hAnsi="Palatino Linotype"/>
          <w:color w:val="000000" w:themeColor="text1"/>
        </w:rPr>
        <w:t>establecen</w:t>
      </w:r>
      <w:r w:rsidR="0089148E" w:rsidRPr="00403734">
        <w:rPr>
          <w:rFonts w:ascii="Palatino Linotype" w:hAnsi="Palatino Linotype"/>
          <w:color w:val="000000" w:themeColor="text1"/>
        </w:rPr>
        <w:t xml:space="preserve"> la Ley Orgánica Municipal</w:t>
      </w:r>
      <w:r w:rsidRPr="00403734">
        <w:rPr>
          <w:rFonts w:ascii="Palatino Linotype" w:hAnsi="Palatino Linotype"/>
          <w:color w:val="000000" w:themeColor="text1"/>
        </w:rPr>
        <w:t xml:space="preserve"> del Estado de México</w:t>
      </w:r>
      <w:r w:rsidR="0089148E" w:rsidRPr="00403734">
        <w:rPr>
          <w:rFonts w:ascii="Palatino Linotype" w:hAnsi="Palatino Linotype"/>
          <w:color w:val="000000" w:themeColor="text1"/>
        </w:rPr>
        <w:t>, Ley General de Protección Civil, Ley de Transparencia y Acceso a la Información Pública del Estado de México y Municipios, Código Financiero de</w:t>
      </w:r>
      <w:r w:rsidR="006A10C5" w:rsidRPr="00403734">
        <w:rPr>
          <w:rFonts w:ascii="Palatino Linotype" w:hAnsi="Palatino Linotype"/>
          <w:color w:val="000000" w:themeColor="text1"/>
        </w:rPr>
        <w:t>l Estado de México y Municipios</w:t>
      </w:r>
      <w:r w:rsidR="0089148E" w:rsidRPr="00403734">
        <w:rPr>
          <w:rFonts w:ascii="Palatino Linotype" w:hAnsi="Palatino Linotype"/>
          <w:color w:val="000000" w:themeColor="text1"/>
        </w:rPr>
        <w:t xml:space="preserve"> o cualquier otra normatividad</w:t>
      </w:r>
      <w:r w:rsidRPr="00403734">
        <w:rPr>
          <w:rFonts w:ascii="Palatino Linotype" w:hAnsi="Palatino Linotype"/>
          <w:color w:val="000000" w:themeColor="text1"/>
        </w:rPr>
        <w:t xml:space="preserve">, </w:t>
      </w:r>
      <w:r w:rsidR="006A10C5" w:rsidRPr="00403734">
        <w:rPr>
          <w:rFonts w:ascii="Palatino Linotype" w:hAnsi="Palatino Linotype"/>
          <w:color w:val="000000" w:themeColor="text1"/>
        </w:rPr>
        <w:t>de los años 2018 a 2021, la</w:t>
      </w:r>
      <w:r w:rsidRPr="00403734">
        <w:rPr>
          <w:rFonts w:ascii="Palatino Linotype" w:hAnsi="Palatino Linotype"/>
          <w:color w:val="000000" w:themeColor="text1"/>
        </w:rPr>
        <w:t xml:space="preserve"> siguiente</w:t>
      </w:r>
      <w:r w:rsidR="006A10C5" w:rsidRPr="00403734">
        <w:rPr>
          <w:rFonts w:ascii="Palatino Linotype" w:hAnsi="Palatino Linotype"/>
          <w:color w:val="000000" w:themeColor="text1"/>
        </w:rPr>
        <w:t xml:space="preserve"> información</w:t>
      </w:r>
      <w:r w:rsidRPr="00403734">
        <w:rPr>
          <w:rFonts w:ascii="Palatino Linotype" w:hAnsi="Palatino Linotype"/>
          <w:color w:val="000000" w:themeColor="text1"/>
        </w:rPr>
        <w:t>:</w:t>
      </w:r>
    </w:p>
    <w:p w14:paraId="0B0B9903" w14:textId="77777777" w:rsidR="00643445" w:rsidRPr="00403734" w:rsidRDefault="00643445" w:rsidP="00643445">
      <w:pPr>
        <w:pStyle w:val="Prrafodelista"/>
        <w:spacing w:line="360" w:lineRule="auto"/>
        <w:ind w:left="426"/>
        <w:jc w:val="both"/>
        <w:rPr>
          <w:rFonts w:ascii="Palatino Linotype" w:hAnsi="Palatino Linotype"/>
          <w:color w:val="000000" w:themeColor="text1"/>
        </w:rPr>
      </w:pPr>
    </w:p>
    <w:p w14:paraId="2EC45B12" w14:textId="67BBCAEC" w:rsidR="00643445" w:rsidRPr="00403734" w:rsidRDefault="00643445" w:rsidP="00237154">
      <w:pPr>
        <w:pStyle w:val="Prrafodelista"/>
        <w:numPr>
          <w:ilvl w:val="0"/>
          <w:numId w:val="5"/>
        </w:numPr>
        <w:spacing w:line="360" w:lineRule="auto"/>
        <w:ind w:left="1276"/>
        <w:jc w:val="both"/>
        <w:rPr>
          <w:rFonts w:ascii="Palatino Linotype" w:hAnsi="Palatino Linotype"/>
          <w:color w:val="000000" w:themeColor="text1"/>
        </w:rPr>
      </w:pPr>
      <w:r w:rsidRPr="00403734">
        <w:rPr>
          <w:rFonts w:ascii="Palatino Linotype" w:hAnsi="Palatino Linotype"/>
          <w:color w:val="000000" w:themeColor="text1"/>
        </w:rPr>
        <w:t>Número de expedientes</w:t>
      </w:r>
      <w:r w:rsidR="006A10C5" w:rsidRPr="00403734">
        <w:rPr>
          <w:rFonts w:ascii="Palatino Linotype" w:hAnsi="Palatino Linotype"/>
          <w:color w:val="000000" w:themeColor="text1"/>
        </w:rPr>
        <w:t>;</w:t>
      </w:r>
    </w:p>
    <w:p w14:paraId="55F4DDA0" w14:textId="77777777" w:rsidR="0089148E" w:rsidRPr="00403734" w:rsidRDefault="0089148E" w:rsidP="000610DD">
      <w:pPr>
        <w:pStyle w:val="Prrafodelista"/>
        <w:spacing w:line="360" w:lineRule="auto"/>
        <w:ind w:left="1276"/>
        <w:jc w:val="both"/>
        <w:rPr>
          <w:rFonts w:ascii="Palatino Linotype" w:hAnsi="Palatino Linotype"/>
          <w:color w:val="000000" w:themeColor="text1"/>
        </w:rPr>
      </w:pPr>
    </w:p>
    <w:p w14:paraId="7EE9C07F" w14:textId="77777777" w:rsidR="00643445" w:rsidRPr="00403734" w:rsidRDefault="00643445" w:rsidP="00237154">
      <w:pPr>
        <w:pStyle w:val="Prrafodelista"/>
        <w:numPr>
          <w:ilvl w:val="0"/>
          <w:numId w:val="5"/>
        </w:numPr>
        <w:spacing w:line="360" w:lineRule="auto"/>
        <w:ind w:left="1276" w:hanging="357"/>
        <w:jc w:val="both"/>
        <w:rPr>
          <w:rFonts w:ascii="Palatino Linotype" w:hAnsi="Palatino Linotype"/>
          <w:color w:val="000000" w:themeColor="text1"/>
        </w:rPr>
      </w:pPr>
      <w:r w:rsidRPr="00403734">
        <w:rPr>
          <w:rFonts w:ascii="Palatino Linotype" w:hAnsi="Palatino Linotype"/>
          <w:color w:val="000000" w:themeColor="text1"/>
        </w:rPr>
        <w:t>Número de expedientes actuados;</w:t>
      </w:r>
    </w:p>
    <w:p w14:paraId="2C23C6BC" w14:textId="77777777" w:rsidR="00643445" w:rsidRPr="00403734" w:rsidRDefault="00643445" w:rsidP="000610DD">
      <w:pPr>
        <w:pStyle w:val="Prrafodelista"/>
        <w:ind w:left="1276"/>
        <w:rPr>
          <w:rFonts w:ascii="Palatino Linotype" w:hAnsi="Palatino Linotype"/>
          <w:color w:val="000000" w:themeColor="text1"/>
        </w:rPr>
      </w:pPr>
    </w:p>
    <w:p w14:paraId="67D42DF9" w14:textId="2A64C123" w:rsidR="00643445" w:rsidRPr="00403734" w:rsidRDefault="00643445" w:rsidP="00237154">
      <w:pPr>
        <w:pStyle w:val="Prrafodelista"/>
        <w:numPr>
          <w:ilvl w:val="0"/>
          <w:numId w:val="5"/>
        </w:numPr>
        <w:spacing w:line="360" w:lineRule="auto"/>
        <w:ind w:left="1276" w:hanging="357"/>
        <w:jc w:val="both"/>
        <w:rPr>
          <w:rFonts w:ascii="Palatino Linotype" w:hAnsi="Palatino Linotype"/>
          <w:color w:val="000000" w:themeColor="text1"/>
        </w:rPr>
      </w:pPr>
      <w:r w:rsidRPr="00403734">
        <w:rPr>
          <w:rFonts w:ascii="Palatino Linotype" w:hAnsi="Palatino Linotype"/>
          <w:color w:val="000000" w:themeColor="text1"/>
        </w:rPr>
        <w:t>Número de</w:t>
      </w:r>
      <w:r w:rsidR="0089148E" w:rsidRPr="00403734">
        <w:rPr>
          <w:rFonts w:ascii="Palatino Linotype" w:hAnsi="Palatino Linotype"/>
          <w:color w:val="000000" w:themeColor="text1"/>
        </w:rPr>
        <w:t xml:space="preserve"> sanciones </w:t>
      </w:r>
      <w:r w:rsidRPr="00403734">
        <w:rPr>
          <w:rFonts w:ascii="Palatino Linotype" w:hAnsi="Palatino Linotype"/>
          <w:color w:val="000000" w:themeColor="text1"/>
        </w:rPr>
        <w:t>impuestas</w:t>
      </w:r>
      <w:r w:rsidR="006A10C5" w:rsidRPr="00403734">
        <w:rPr>
          <w:rFonts w:ascii="Palatino Linotype" w:hAnsi="Palatino Linotype"/>
          <w:color w:val="000000" w:themeColor="text1"/>
        </w:rPr>
        <w:t>;</w:t>
      </w:r>
    </w:p>
    <w:p w14:paraId="31F26C02" w14:textId="77777777" w:rsidR="00643445" w:rsidRPr="00403734" w:rsidRDefault="00643445" w:rsidP="000610DD">
      <w:pPr>
        <w:pStyle w:val="Prrafodelista"/>
        <w:ind w:left="1276"/>
        <w:rPr>
          <w:rFonts w:ascii="Palatino Linotype" w:hAnsi="Palatino Linotype"/>
          <w:color w:val="000000" w:themeColor="text1"/>
        </w:rPr>
      </w:pPr>
    </w:p>
    <w:p w14:paraId="0ABFD945" w14:textId="765229CA" w:rsidR="00643445" w:rsidRPr="00403734" w:rsidRDefault="00643445" w:rsidP="00237154">
      <w:pPr>
        <w:pStyle w:val="Prrafodelista"/>
        <w:numPr>
          <w:ilvl w:val="0"/>
          <w:numId w:val="5"/>
        </w:numPr>
        <w:spacing w:line="360" w:lineRule="auto"/>
        <w:ind w:left="1276" w:hanging="357"/>
        <w:jc w:val="both"/>
        <w:rPr>
          <w:rFonts w:ascii="Palatino Linotype" w:hAnsi="Palatino Linotype"/>
          <w:color w:val="000000" w:themeColor="text1"/>
        </w:rPr>
      </w:pPr>
      <w:r w:rsidRPr="00403734">
        <w:rPr>
          <w:rFonts w:ascii="Palatino Linotype" w:hAnsi="Palatino Linotype"/>
          <w:color w:val="000000" w:themeColor="text1"/>
        </w:rPr>
        <w:t>T</w:t>
      </w:r>
      <w:r w:rsidR="0089148E" w:rsidRPr="00403734">
        <w:rPr>
          <w:rFonts w:ascii="Palatino Linotype" w:hAnsi="Palatino Linotype"/>
          <w:color w:val="000000" w:themeColor="text1"/>
        </w:rPr>
        <w:t xml:space="preserve">ipo </w:t>
      </w:r>
      <w:r w:rsidRPr="00403734">
        <w:rPr>
          <w:rFonts w:ascii="Palatino Linotype" w:hAnsi="Palatino Linotype"/>
          <w:color w:val="000000" w:themeColor="text1"/>
        </w:rPr>
        <w:t>de sanciones</w:t>
      </w:r>
      <w:r w:rsidR="006A10C5" w:rsidRPr="00403734">
        <w:rPr>
          <w:rFonts w:ascii="Palatino Linotype" w:hAnsi="Palatino Linotype"/>
          <w:color w:val="000000" w:themeColor="text1"/>
        </w:rPr>
        <w:t>;</w:t>
      </w:r>
    </w:p>
    <w:p w14:paraId="5AC112EC" w14:textId="77777777" w:rsidR="00643445" w:rsidRPr="00403734" w:rsidRDefault="00643445" w:rsidP="000610DD">
      <w:pPr>
        <w:pStyle w:val="Prrafodelista"/>
        <w:ind w:left="1276"/>
        <w:rPr>
          <w:rFonts w:ascii="Palatino Linotype" w:hAnsi="Palatino Linotype"/>
          <w:color w:val="000000" w:themeColor="text1"/>
        </w:rPr>
      </w:pPr>
    </w:p>
    <w:p w14:paraId="2E86E29F" w14:textId="77777777" w:rsidR="00643445" w:rsidRPr="00403734" w:rsidRDefault="00643445" w:rsidP="00237154">
      <w:pPr>
        <w:pStyle w:val="Prrafodelista"/>
        <w:numPr>
          <w:ilvl w:val="0"/>
          <w:numId w:val="5"/>
        </w:numPr>
        <w:spacing w:line="360" w:lineRule="auto"/>
        <w:ind w:left="1276" w:hanging="357"/>
        <w:jc w:val="both"/>
        <w:rPr>
          <w:rFonts w:ascii="Palatino Linotype" w:hAnsi="Palatino Linotype"/>
          <w:color w:val="000000" w:themeColor="text1"/>
        </w:rPr>
      </w:pPr>
      <w:r w:rsidRPr="00403734">
        <w:rPr>
          <w:rFonts w:ascii="Palatino Linotype" w:hAnsi="Palatino Linotype"/>
          <w:color w:val="000000" w:themeColor="text1"/>
        </w:rPr>
        <w:t>Nombre de servidores públicos</w:t>
      </w:r>
      <w:r w:rsidR="0089148E" w:rsidRPr="00403734">
        <w:rPr>
          <w:rFonts w:ascii="Palatino Linotype" w:hAnsi="Palatino Linotype"/>
          <w:color w:val="000000" w:themeColor="text1"/>
        </w:rPr>
        <w:t xml:space="preserve"> sancionado</w:t>
      </w:r>
      <w:r w:rsidRPr="00403734">
        <w:rPr>
          <w:rFonts w:ascii="Palatino Linotype" w:hAnsi="Palatino Linotype"/>
          <w:color w:val="000000" w:themeColor="text1"/>
        </w:rPr>
        <w:t>s;</w:t>
      </w:r>
    </w:p>
    <w:p w14:paraId="2498689A" w14:textId="77777777" w:rsidR="00643445" w:rsidRPr="00403734" w:rsidRDefault="00643445" w:rsidP="000610DD">
      <w:pPr>
        <w:pStyle w:val="Prrafodelista"/>
        <w:ind w:left="1276"/>
        <w:rPr>
          <w:rFonts w:ascii="Palatino Linotype" w:hAnsi="Palatino Linotype"/>
          <w:color w:val="000000" w:themeColor="text1"/>
        </w:rPr>
      </w:pPr>
    </w:p>
    <w:p w14:paraId="2DE71DCA" w14:textId="1D2BF17D" w:rsidR="0089148E" w:rsidRPr="00403734" w:rsidRDefault="00643445" w:rsidP="00237154">
      <w:pPr>
        <w:pStyle w:val="Prrafodelista"/>
        <w:numPr>
          <w:ilvl w:val="0"/>
          <w:numId w:val="5"/>
        </w:numPr>
        <w:spacing w:line="360" w:lineRule="auto"/>
        <w:ind w:left="1276" w:hanging="357"/>
        <w:jc w:val="both"/>
        <w:rPr>
          <w:rFonts w:ascii="Palatino Linotype" w:hAnsi="Palatino Linotype"/>
          <w:color w:val="000000" w:themeColor="text1"/>
        </w:rPr>
      </w:pPr>
      <w:r w:rsidRPr="00403734">
        <w:rPr>
          <w:rFonts w:ascii="Palatino Linotype" w:hAnsi="Palatino Linotype"/>
          <w:color w:val="000000" w:themeColor="text1"/>
        </w:rPr>
        <w:lastRenderedPageBreak/>
        <w:t>E</w:t>
      </w:r>
      <w:r w:rsidR="0089148E" w:rsidRPr="00403734">
        <w:rPr>
          <w:rFonts w:ascii="Palatino Linotype" w:hAnsi="Palatino Linotype"/>
          <w:color w:val="000000" w:themeColor="text1"/>
        </w:rPr>
        <w:t>n su caso, monto de la sanción y/o de la recuperación el gasto indebido o improcedente.</w:t>
      </w:r>
    </w:p>
    <w:p w14:paraId="47AD0134" w14:textId="77777777" w:rsidR="0056157D" w:rsidRPr="00403734" w:rsidRDefault="0056157D" w:rsidP="0056157D">
      <w:pPr>
        <w:pStyle w:val="Prrafodelista"/>
        <w:rPr>
          <w:rFonts w:ascii="Palatino Linotype" w:hAnsi="Palatino Linotype"/>
          <w:color w:val="000000" w:themeColor="text1"/>
        </w:rPr>
      </w:pPr>
    </w:p>
    <w:p w14:paraId="44C8055E" w14:textId="3A52D447" w:rsidR="0038172B" w:rsidRPr="00403734" w:rsidRDefault="00C47451" w:rsidP="00237154">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403734">
        <w:rPr>
          <w:rFonts w:ascii="Palatino Linotype" w:eastAsiaTheme="minorEastAsia" w:hAnsi="Palatino Linotype" w:cs="Arial"/>
          <w:sz w:val="24"/>
          <w:szCs w:val="24"/>
          <w:lang w:val="es-ES_tradnl" w:eastAsia="es-ES"/>
        </w:rPr>
        <w:t>En respuesta, e</w:t>
      </w:r>
      <w:r w:rsidR="0038172B" w:rsidRPr="00403734">
        <w:rPr>
          <w:rFonts w:ascii="Palatino Linotype" w:eastAsiaTheme="minorEastAsia" w:hAnsi="Palatino Linotype" w:cs="Arial"/>
          <w:sz w:val="24"/>
          <w:szCs w:val="24"/>
          <w:lang w:val="es-ES_tradnl" w:eastAsia="es-ES"/>
        </w:rPr>
        <w:t xml:space="preserve">l </w:t>
      </w:r>
      <w:r w:rsidR="0038172B" w:rsidRPr="00403734">
        <w:rPr>
          <w:rFonts w:ascii="Palatino Linotype" w:eastAsiaTheme="minorEastAsia" w:hAnsi="Palatino Linotype" w:cs="Arial"/>
          <w:b/>
          <w:bCs/>
          <w:sz w:val="24"/>
          <w:szCs w:val="24"/>
          <w:lang w:val="es-ES_tradnl" w:eastAsia="es-ES"/>
        </w:rPr>
        <w:t>SUJETO OBLIGADO</w:t>
      </w:r>
      <w:r w:rsidR="002B682D" w:rsidRPr="00403734">
        <w:rPr>
          <w:rFonts w:ascii="Palatino Linotype" w:eastAsiaTheme="minorEastAsia" w:hAnsi="Palatino Linotype" w:cs="Arial"/>
          <w:b/>
          <w:bCs/>
          <w:sz w:val="24"/>
          <w:szCs w:val="24"/>
          <w:lang w:val="es-ES_tradnl" w:eastAsia="es-ES"/>
        </w:rPr>
        <w:t xml:space="preserve"> </w:t>
      </w:r>
      <w:r w:rsidR="006A10C5" w:rsidRPr="00403734">
        <w:rPr>
          <w:rFonts w:ascii="Palatino Linotype" w:eastAsiaTheme="minorEastAsia" w:hAnsi="Palatino Linotype" w:cs="Arial"/>
          <w:bCs/>
          <w:sz w:val="24"/>
          <w:szCs w:val="24"/>
          <w:lang w:val="es-ES_tradnl" w:eastAsia="es-ES"/>
        </w:rPr>
        <w:t>informó que desconoce si existen expedientes remitidos por la Auditoria Especial de Desempeño, al Órgano Interno de Control de la Legislat</w:t>
      </w:r>
      <w:r w:rsidR="0056157D" w:rsidRPr="00403734">
        <w:rPr>
          <w:rFonts w:ascii="Palatino Linotype" w:eastAsiaTheme="minorEastAsia" w:hAnsi="Palatino Linotype" w:cs="Arial"/>
          <w:bCs/>
          <w:sz w:val="24"/>
          <w:szCs w:val="24"/>
          <w:lang w:val="es-ES_tradnl" w:eastAsia="es-ES"/>
        </w:rPr>
        <w:t>ura</w:t>
      </w:r>
      <w:r w:rsidR="006A10C5" w:rsidRPr="00403734">
        <w:rPr>
          <w:rFonts w:ascii="Palatino Linotype" w:eastAsiaTheme="minorEastAsia" w:hAnsi="Palatino Linotype" w:cs="Arial"/>
          <w:bCs/>
          <w:sz w:val="24"/>
          <w:szCs w:val="24"/>
          <w:lang w:val="es-ES_tradnl" w:eastAsia="es-ES"/>
        </w:rPr>
        <w:t>, ya qu</w:t>
      </w:r>
      <w:r w:rsidR="0056157D" w:rsidRPr="00403734">
        <w:rPr>
          <w:rFonts w:ascii="Palatino Linotype" w:eastAsiaTheme="minorEastAsia" w:hAnsi="Palatino Linotype" w:cs="Arial"/>
          <w:bCs/>
          <w:sz w:val="24"/>
          <w:szCs w:val="24"/>
          <w:lang w:val="es-ES_tradnl" w:eastAsia="es-ES"/>
        </w:rPr>
        <w:t>e esa Contraloría, es municipal; asimismo se le oriento a dirigir la solicitud a dichos sujetos obligados.</w:t>
      </w:r>
    </w:p>
    <w:p w14:paraId="52D9B504" w14:textId="77777777" w:rsidR="002B682D" w:rsidRPr="00403734" w:rsidRDefault="002B682D" w:rsidP="002B682D">
      <w:pPr>
        <w:pStyle w:val="Prrafodelista"/>
        <w:rPr>
          <w:rFonts w:ascii="Palatino Linotype" w:hAnsi="Palatino Linotype"/>
        </w:rPr>
      </w:pPr>
    </w:p>
    <w:p w14:paraId="3632B86B" w14:textId="3C06B8CF" w:rsidR="002B682D" w:rsidRPr="00403734" w:rsidRDefault="002B682D" w:rsidP="00237154">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403734">
        <w:rPr>
          <w:rFonts w:ascii="Palatino Linotype" w:eastAsiaTheme="minorEastAsia" w:hAnsi="Palatino Linotype"/>
          <w:sz w:val="24"/>
          <w:szCs w:val="24"/>
          <w:lang w:val="es-ES_tradnl" w:eastAsia="es-ES"/>
        </w:rPr>
        <w:t xml:space="preserve">Ante dichas respuesta, el hoy </w:t>
      </w:r>
      <w:r w:rsidRPr="00403734">
        <w:rPr>
          <w:rFonts w:ascii="Palatino Linotype" w:eastAsiaTheme="minorEastAsia" w:hAnsi="Palatino Linotype"/>
          <w:b/>
          <w:sz w:val="24"/>
          <w:szCs w:val="24"/>
          <w:lang w:val="es-ES_tradnl" w:eastAsia="es-ES"/>
        </w:rPr>
        <w:t>RECURRENTE</w:t>
      </w:r>
      <w:r w:rsidRPr="00403734">
        <w:rPr>
          <w:rFonts w:ascii="Palatino Linotype" w:eastAsiaTheme="minorEastAsia" w:hAnsi="Palatino Linotype"/>
          <w:sz w:val="24"/>
          <w:szCs w:val="24"/>
          <w:lang w:val="es-ES_tradnl" w:eastAsia="es-ES"/>
        </w:rPr>
        <w:t xml:space="preserve"> se inconformó</w:t>
      </w:r>
      <w:r w:rsidR="00BB7F03" w:rsidRPr="00403734">
        <w:rPr>
          <w:rFonts w:ascii="Palatino Linotype" w:eastAsiaTheme="minorEastAsia" w:hAnsi="Palatino Linotype"/>
          <w:sz w:val="24"/>
          <w:szCs w:val="24"/>
          <w:lang w:val="es-ES_tradnl" w:eastAsia="es-ES"/>
        </w:rPr>
        <w:t xml:space="preserve"> por estimar </w:t>
      </w:r>
      <w:r w:rsidR="006A10C5" w:rsidRPr="00403734">
        <w:rPr>
          <w:rFonts w:ascii="Palatino Linotype" w:eastAsiaTheme="minorEastAsia" w:hAnsi="Palatino Linotype"/>
          <w:sz w:val="24"/>
          <w:szCs w:val="24"/>
          <w:lang w:val="es-ES_tradnl" w:eastAsia="es-ES"/>
        </w:rPr>
        <w:t xml:space="preserve">como improcedente que el </w:t>
      </w:r>
      <w:r w:rsidR="006A10C5" w:rsidRPr="00403734">
        <w:rPr>
          <w:rFonts w:ascii="Palatino Linotype" w:eastAsiaTheme="minorEastAsia" w:hAnsi="Palatino Linotype"/>
          <w:b/>
          <w:sz w:val="24"/>
          <w:szCs w:val="24"/>
          <w:lang w:val="es-ES_tradnl" w:eastAsia="es-ES"/>
        </w:rPr>
        <w:t>SUJETO OBLIGADO</w:t>
      </w:r>
      <w:r w:rsidR="006A10C5" w:rsidRPr="00403734">
        <w:rPr>
          <w:rFonts w:ascii="Palatino Linotype" w:eastAsiaTheme="minorEastAsia" w:hAnsi="Palatino Linotype"/>
          <w:sz w:val="24"/>
          <w:szCs w:val="24"/>
          <w:lang w:val="es-ES_tradnl" w:eastAsia="es-ES"/>
        </w:rPr>
        <w:t xml:space="preserve"> desconozca lo que se le está solicitando, así como por declararse incompetente.</w:t>
      </w:r>
    </w:p>
    <w:p w14:paraId="1407676E" w14:textId="77777777" w:rsidR="0038172B" w:rsidRPr="00403734"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0D8038A2" w14:textId="7A041971" w:rsidR="00676142" w:rsidRPr="00403734" w:rsidRDefault="00676142" w:rsidP="00237154">
      <w:pPr>
        <w:numPr>
          <w:ilvl w:val="0"/>
          <w:numId w:val="1"/>
        </w:numPr>
        <w:tabs>
          <w:tab w:val="left" w:pos="142"/>
        </w:tabs>
        <w:spacing w:after="0" w:line="360" w:lineRule="auto"/>
        <w:ind w:left="0" w:firstLine="0"/>
        <w:contextualSpacing/>
        <w:jc w:val="both"/>
        <w:rPr>
          <w:rFonts w:ascii="Palatino Linotype" w:eastAsia="MS Mincho" w:hAnsi="Palatino Linotype" w:cs="Arial"/>
          <w:sz w:val="24"/>
        </w:rPr>
      </w:pPr>
      <w:bookmarkStart w:id="84" w:name="_Toc499659080"/>
      <w:r w:rsidRPr="00403734">
        <w:rPr>
          <w:rFonts w:ascii="Palatino Linotype" w:eastAsia="MS Mincho" w:hAnsi="Palatino Linotype" w:cs="Arial"/>
          <w:sz w:val="24"/>
        </w:rPr>
        <w:t xml:space="preserve">En </w:t>
      </w:r>
      <w:r w:rsidRPr="00403734">
        <w:rPr>
          <w:rFonts w:ascii="Palatino Linotype" w:hAnsi="Palatino Linotype" w:cs="Arial"/>
          <w:sz w:val="24"/>
          <w:lang w:eastAsia="es-MX"/>
        </w:rPr>
        <w:t>dichas</w:t>
      </w:r>
      <w:r w:rsidRPr="00403734">
        <w:rPr>
          <w:rFonts w:ascii="Palatino Linotype" w:eastAsia="Times New Roman" w:hAnsi="Palatino Linotype" w:cs="Arial"/>
          <w:sz w:val="24"/>
        </w:rPr>
        <w:t xml:space="preserve"> condiciones, la </w:t>
      </w:r>
      <w:r w:rsidRPr="00403734">
        <w:rPr>
          <w:rFonts w:ascii="Palatino Linotype" w:eastAsia="Times New Roman" w:hAnsi="Palatino Linotype" w:cs="Arial"/>
          <w:i/>
          <w:sz w:val="24"/>
        </w:rPr>
        <w:t>Litis</w:t>
      </w:r>
      <w:r w:rsidRPr="00403734">
        <w:rPr>
          <w:rFonts w:ascii="Palatino Linotype" w:eastAsia="Times New Roman" w:hAnsi="Palatino Linotype" w:cs="Arial"/>
          <w:sz w:val="24"/>
        </w:rPr>
        <w:t xml:space="preserve"> a resolver en e</w:t>
      </w:r>
      <w:r w:rsidR="00FB548C" w:rsidRPr="00403734">
        <w:rPr>
          <w:rFonts w:ascii="Palatino Linotype" w:eastAsia="Times New Roman" w:hAnsi="Palatino Linotype" w:cs="Arial"/>
          <w:sz w:val="24"/>
        </w:rPr>
        <w:t xml:space="preserve">l presente recurso de revisión </w:t>
      </w:r>
      <w:r w:rsidRPr="00403734">
        <w:rPr>
          <w:rFonts w:ascii="Palatino Linotype" w:eastAsia="Times New Roman" w:hAnsi="Palatino Linotype" w:cs="Arial"/>
          <w:sz w:val="24"/>
        </w:rPr>
        <w:t xml:space="preserve">se circunscribe a determinar si </w:t>
      </w:r>
      <w:r w:rsidRPr="00403734">
        <w:rPr>
          <w:rFonts w:ascii="Palatino Linotype" w:eastAsia="MS Mincho" w:hAnsi="Palatino Linotype" w:cs="Arial"/>
          <w:sz w:val="24"/>
        </w:rPr>
        <w:t xml:space="preserve">se actualizan la causal de procedencia prevista en el artículo 179, fracción </w:t>
      </w:r>
      <w:r w:rsidR="006A10C5" w:rsidRPr="00403734">
        <w:rPr>
          <w:rFonts w:ascii="Palatino Linotype" w:eastAsia="MS Mincho" w:hAnsi="Palatino Linotype" w:cs="Arial"/>
          <w:b/>
          <w:sz w:val="24"/>
        </w:rPr>
        <w:t>I</w:t>
      </w:r>
      <w:r w:rsidR="00756668" w:rsidRPr="00403734">
        <w:rPr>
          <w:rFonts w:ascii="Palatino Linotype" w:eastAsia="MS Mincho" w:hAnsi="Palatino Linotype" w:cs="Arial"/>
          <w:b/>
          <w:sz w:val="24"/>
        </w:rPr>
        <w:t xml:space="preserve">V </w:t>
      </w:r>
      <w:r w:rsidRPr="00403734">
        <w:rPr>
          <w:rFonts w:ascii="Palatino Linotype" w:eastAsia="MS Mincho" w:hAnsi="Palatino Linotype" w:cs="Arial"/>
          <w:sz w:val="24"/>
        </w:rPr>
        <w:t xml:space="preserve">de la </w:t>
      </w:r>
      <w:r w:rsidRPr="00403734">
        <w:rPr>
          <w:rFonts w:ascii="Palatino Linotype" w:eastAsia="MS Mincho" w:hAnsi="Palatino Linotype" w:cs="Arial"/>
          <w:b/>
          <w:sz w:val="24"/>
        </w:rPr>
        <w:t>Ley de Transparencia y Acceso a la Información Pública del Estado de México y Municipios</w:t>
      </w:r>
      <w:r w:rsidRPr="00403734">
        <w:rPr>
          <w:rFonts w:ascii="Palatino Linotype" w:eastAsia="MS Mincho" w:hAnsi="Palatino Linotype" w:cs="Arial"/>
          <w:sz w:val="24"/>
        </w:rPr>
        <w:t xml:space="preserve">; </w:t>
      </w:r>
      <w:r w:rsidR="00195F0A" w:rsidRPr="00403734">
        <w:rPr>
          <w:rFonts w:ascii="Palatino Linotype" w:eastAsia="Times New Roman" w:hAnsi="Palatino Linotype" w:cs="Arial"/>
          <w:color w:val="000000" w:themeColor="text1"/>
          <w:sz w:val="24"/>
          <w:lang w:val="es-ES" w:eastAsia="es-MX"/>
        </w:rPr>
        <w:t>fracción</w:t>
      </w:r>
      <w:r w:rsidRPr="00403734">
        <w:rPr>
          <w:rFonts w:ascii="Palatino Linotype" w:eastAsia="Times New Roman" w:hAnsi="Palatino Linotype" w:cs="Arial"/>
          <w:color w:val="000000" w:themeColor="text1"/>
          <w:sz w:val="24"/>
          <w:lang w:val="es-ES" w:eastAsia="es-MX"/>
        </w:rPr>
        <w:t xml:space="preserve"> que determina la hipótesis jurídica relativa a la </w:t>
      </w:r>
      <w:r w:rsidR="006A10C5" w:rsidRPr="00403734">
        <w:rPr>
          <w:rFonts w:ascii="Palatino Linotype" w:eastAsia="Times New Roman" w:hAnsi="Palatino Linotype" w:cs="Arial"/>
          <w:color w:val="000000" w:themeColor="text1"/>
          <w:sz w:val="24"/>
          <w:lang w:val="es-ES" w:eastAsia="es-MX"/>
        </w:rPr>
        <w:t>declaración de incompetencia por el sujeto obligado</w:t>
      </w:r>
      <w:r w:rsidRPr="00403734">
        <w:rPr>
          <w:rFonts w:ascii="Palatino Linotype" w:eastAsia="Times New Roman" w:hAnsi="Palatino Linotype" w:cs="Arial"/>
          <w:color w:val="000000" w:themeColor="text1"/>
          <w:sz w:val="24"/>
          <w:lang w:val="es-ES" w:eastAsia="es-MX"/>
        </w:rPr>
        <w:t xml:space="preserve">; </w:t>
      </w:r>
      <w:r w:rsidRPr="00403734">
        <w:rPr>
          <w:rFonts w:ascii="Palatino Linotype" w:eastAsia="MS Mincho" w:hAnsi="Palatino Linotype" w:cs="Arial"/>
          <w:sz w:val="24"/>
        </w:rPr>
        <w:t xml:space="preserve">contexto del cual se dolió el </w:t>
      </w:r>
      <w:r w:rsidRPr="00403734">
        <w:rPr>
          <w:rFonts w:ascii="Palatino Linotype" w:eastAsia="MS Mincho" w:hAnsi="Palatino Linotype" w:cs="Arial"/>
          <w:b/>
          <w:sz w:val="24"/>
        </w:rPr>
        <w:t>RECURRENTE</w:t>
      </w:r>
      <w:r w:rsidRPr="00403734">
        <w:rPr>
          <w:rFonts w:ascii="Palatino Linotype" w:eastAsia="MS Mincho" w:hAnsi="Palatino Linotype" w:cs="Arial"/>
          <w:sz w:val="24"/>
        </w:rPr>
        <w:t xml:space="preserve"> al momento de interp</w:t>
      </w:r>
      <w:r w:rsidR="00FB548C" w:rsidRPr="00403734">
        <w:rPr>
          <w:rFonts w:ascii="Palatino Linotype" w:eastAsia="MS Mincho" w:hAnsi="Palatino Linotype" w:cs="Arial"/>
          <w:sz w:val="24"/>
        </w:rPr>
        <w:t xml:space="preserve">oner </w:t>
      </w:r>
      <w:r w:rsidRPr="00403734">
        <w:rPr>
          <w:rFonts w:ascii="Palatino Linotype" w:eastAsia="MS Mincho" w:hAnsi="Palatino Linotype" w:cs="Arial"/>
          <w:sz w:val="24"/>
        </w:rPr>
        <w:t>s</w:t>
      </w:r>
      <w:r w:rsidR="00FB548C" w:rsidRPr="00403734">
        <w:rPr>
          <w:rFonts w:ascii="Palatino Linotype" w:eastAsia="MS Mincho" w:hAnsi="Palatino Linotype" w:cs="Arial"/>
          <w:sz w:val="24"/>
        </w:rPr>
        <w:t>u recurso</w:t>
      </w:r>
      <w:r w:rsidRPr="00403734">
        <w:rPr>
          <w:rFonts w:ascii="Palatino Linotype" w:eastAsia="MS Mincho" w:hAnsi="Palatino Linotype" w:cs="Arial"/>
          <w:sz w:val="24"/>
        </w:rPr>
        <w:t xml:space="preserve"> de revisión</w:t>
      </w:r>
      <w:r w:rsidRPr="00403734">
        <w:rPr>
          <w:rFonts w:ascii="Palatino Linotype" w:eastAsia="Times New Roman" w:hAnsi="Palatino Linotype" w:cs="Arial"/>
          <w:color w:val="000000" w:themeColor="text1"/>
          <w:sz w:val="24"/>
          <w:szCs w:val="24"/>
          <w:lang w:val="es-ES" w:eastAsia="es-MX"/>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4047E60" w14:textId="301AAB05" w:rsidR="00486BDF" w:rsidRPr="00403734" w:rsidRDefault="0091719C" w:rsidP="00486BDF">
      <w:pPr>
        <w:keepNext/>
        <w:keepLines/>
        <w:spacing w:before="240" w:after="0"/>
        <w:outlineLvl w:val="0"/>
        <w:rPr>
          <w:rFonts w:ascii="Palatino Linotype" w:eastAsia="MS Gothic" w:hAnsi="Palatino Linotype" w:cs="Times New Roman"/>
          <w:b/>
          <w:sz w:val="24"/>
          <w:szCs w:val="32"/>
        </w:rPr>
      </w:pPr>
      <w:bookmarkStart w:id="85" w:name="_Toc74072073"/>
      <w:r w:rsidRPr="00403734">
        <w:rPr>
          <w:rFonts w:ascii="Palatino Linotype" w:eastAsia="MS Gothic" w:hAnsi="Palatino Linotype" w:cstheme="majorBidi"/>
          <w:b/>
          <w:sz w:val="24"/>
          <w:szCs w:val="32"/>
        </w:rPr>
        <w:lastRenderedPageBreak/>
        <w:t>QUINTO</w:t>
      </w:r>
      <w:r w:rsidR="00486BDF" w:rsidRPr="00403734">
        <w:rPr>
          <w:rFonts w:ascii="Palatino Linotype" w:eastAsia="MS Gothic" w:hAnsi="Palatino Linotype" w:cstheme="majorBidi"/>
          <w:b/>
          <w:sz w:val="24"/>
          <w:szCs w:val="32"/>
        </w:rPr>
        <w:t xml:space="preserve">. </w:t>
      </w:r>
      <w:r w:rsidR="00486BDF" w:rsidRPr="00403734">
        <w:rPr>
          <w:rFonts w:ascii="Palatino Linotype" w:eastAsia="MS Gothic" w:hAnsi="Palatino Linotype" w:cs="Times New Roman"/>
          <w:b/>
          <w:sz w:val="24"/>
          <w:szCs w:val="32"/>
        </w:rPr>
        <w:t>Del estudio y resolución del asunto.</w:t>
      </w:r>
      <w:bookmarkEnd w:id="85"/>
    </w:p>
    <w:p w14:paraId="739B3D87" w14:textId="77777777" w:rsidR="00EA4D48" w:rsidRPr="00403734" w:rsidRDefault="00EA4D48" w:rsidP="00EA4D48">
      <w:pPr>
        <w:keepNext/>
        <w:keepLines/>
        <w:spacing w:before="40"/>
        <w:jc w:val="both"/>
        <w:outlineLvl w:val="1"/>
        <w:rPr>
          <w:rFonts w:ascii="Palatino Linotype" w:eastAsia="MS Gothic" w:hAnsi="Palatino Linotype" w:cs="Times New Roman"/>
          <w:b/>
        </w:rPr>
      </w:pPr>
    </w:p>
    <w:p w14:paraId="3ABCAF3B" w14:textId="5EB281D1" w:rsidR="00EA4D48" w:rsidRPr="00403734" w:rsidRDefault="00EA4D48" w:rsidP="00EA4D48">
      <w:pPr>
        <w:keepNext/>
        <w:keepLines/>
        <w:spacing w:before="40"/>
        <w:jc w:val="both"/>
        <w:outlineLvl w:val="1"/>
        <w:rPr>
          <w:rFonts w:ascii="Palatino Linotype" w:eastAsia="MS Gothic" w:hAnsi="Palatino Linotype" w:cs="Times New Roman"/>
          <w:b/>
          <w:sz w:val="24"/>
        </w:rPr>
      </w:pPr>
      <w:bookmarkStart w:id="86" w:name="_Toc74072074"/>
      <w:r w:rsidRPr="00403734">
        <w:rPr>
          <w:rFonts w:ascii="Palatino Linotype" w:eastAsia="MS Gothic" w:hAnsi="Palatino Linotype" w:cs="Times New Roman"/>
          <w:b/>
          <w:sz w:val="24"/>
        </w:rPr>
        <w:t xml:space="preserve">I. </w:t>
      </w:r>
      <w:r w:rsidR="00E25877" w:rsidRPr="00403734">
        <w:rPr>
          <w:rFonts w:ascii="Palatino Linotype" w:eastAsia="MS Gothic" w:hAnsi="Palatino Linotype" w:cs="Times New Roman"/>
          <w:b/>
          <w:sz w:val="24"/>
        </w:rPr>
        <w:t>De la respuesta entregada</w:t>
      </w:r>
      <w:bookmarkEnd w:id="86"/>
    </w:p>
    <w:p w14:paraId="4E44E915" w14:textId="77777777" w:rsidR="00486BDF" w:rsidRPr="00403734"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3DD6061B" w14:textId="3973C53A" w:rsidR="00682D4B" w:rsidRPr="00403734" w:rsidRDefault="00E25877"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eastAsiaTheme="minorEastAsia" w:hAnsi="Palatino Linotype" w:cs="Arial"/>
          <w:sz w:val="24"/>
          <w:szCs w:val="24"/>
          <w:lang w:val="es-ES_tradnl" w:eastAsia="es-ES"/>
        </w:rPr>
        <w:t xml:space="preserve">Como ya se hiciera mención, el </w:t>
      </w:r>
      <w:r w:rsidRPr="00403734">
        <w:rPr>
          <w:rFonts w:ascii="Palatino Linotype" w:eastAsiaTheme="minorEastAsia" w:hAnsi="Palatino Linotype" w:cs="Arial"/>
          <w:b/>
          <w:sz w:val="24"/>
          <w:szCs w:val="24"/>
          <w:lang w:val="es-ES_tradnl" w:eastAsia="es-ES"/>
        </w:rPr>
        <w:t>SUJETO OBLIGADO</w:t>
      </w:r>
      <w:r w:rsidRPr="00403734">
        <w:rPr>
          <w:rFonts w:ascii="Palatino Linotype" w:eastAsiaTheme="minorEastAsia" w:hAnsi="Palatino Linotype" w:cs="Arial"/>
          <w:sz w:val="24"/>
          <w:szCs w:val="24"/>
          <w:lang w:val="es-ES_tradnl" w:eastAsia="es-ES"/>
        </w:rPr>
        <w:t xml:space="preserve"> </w:t>
      </w:r>
      <w:r w:rsidR="00600BA7" w:rsidRPr="00403734">
        <w:rPr>
          <w:rFonts w:ascii="Palatino Linotype" w:eastAsiaTheme="minorEastAsia" w:hAnsi="Palatino Linotype" w:cs="Arial"/>
          <w:sz w:val="24"/>
          <w:szCs w:val="24"/>
          <w:lang w:val="es-ES_tradnl" w:eastAsia="es-ES"/>
        </w:rPr>
        <w:t>se pronunció a través de un servidor público habilitado únicamente, a saber</w:t>
      </w:r>
      <w:r w:rsidR="00C47451" w:rsidRPr="00403734">
        <w:rPr>
          <w:rFonts w:ascii="Palatino Linotype" w:eastAsiaTheme="minorEastAsia" w:hAnsi="Palatino Linotype" w:cs="Arial"/>
          <w:sz w:val="24"/>
          <w:szCs w:val="24"/>
          <w:lang w:val="es-ES_tradnl" w:eastAsia="es-ES"/>
        </w:rPr>
        <w:t>,</w:t>
      </w:r>
      <w:r w:rsidR="00600BA7" w:rsidRPr="00403734">
        <w:rPr>
          <w:rFonts w:ascii="Palatino Linotype" w:eastAsiaTheme="minorEastAsia" w:hAnsi="Palatino Linotype" w:cs="Arial"/>
          <w:sz w:val="24"/>
          <w:szCs w:val="24"/>
          <w:lang w:val="es-ES_tradnl" w:eastAsia="es-ES"/>
        </w:rPr>
        <w:t xml:space="preserve"> el Contralor Interno Municipal, quien de manera general manifestó que se desconoce s</w:t>
      </w:r>
      <w:r w:rsidR="00406527" w:rsidRPr="00403734">
        <w:rPr>
          <w:rFonts w:ascii="Palatino Linotype" w:eastAsiaTheme="minorEastAsia" w:hAnsi="Palatino Linotype" w:cs="Arial"/>
          <w:sz w:val="24"/>
          <w:szCs w:val="24"/>
          <w:lang w:val="es-ES_tradnl" w:eastAsia="es-ES"/>
        </w:rPr>
        <w:t>i</w:t>
      </w:r>
      <w:r w:rsidR="00600BA7" w:rsidRPr="00403734">
        <w:rPr>
          <w:rFonts w:ascii="Palatino Linotype" w:eastAsiaTheme="minorEastAsia" w:hAnsi="Palatino Linotype" w:cs="Arial"/>
          <w:sz w:val="24"/>
          <w:szCs w:val="24"/>
          <w:lang w:val="es-ES_tradnl" w:eastAsia="es-ES"/>
        </w:rPr>
        <w:t xml:space="preserve"> existen expedientes remitidos por la Auditoria Especial de Desempeño al Órgano Interno de Control de la Legislatura denuncia</w:t>
      </w:r>
      <w:r w:rsidR="00E9234B" w:rsidRPr="00403734">
        <w:rPr>
          <w:rFonts w:ascii="Palatino Linotype" w:eastAsiaTheme="minorEastAsia" w:hAnsi="Palatino Linotype" w:cs="Arial"/>
          <w:sz w:val="24"/>
          <w:szCs w:val="24"/>
          <w:lang w:val="es-ES_tradnl" w:eastAsia="es-ES"/>
        </w:rPr>
        <w:t>ndo, con motivo de</w:t>
      </w:r>
      <w:r w:rsidR="00600BA7" w:rsidRPr="00403734">
        <w:rPr>
          <w:rFonts w:ascii="Palatino Linotype" w:eastAsiaTheme="minorEastAsia" w:hAnsi="Palatino Linotype" w:cs="Arial"/>
          <w:sz w:val="24"/>
          <w:szCs w:val="24"/>
          <w:lang w:val="es-ES_tradnl" w:eastAsia="es-ES"/>
        </w:rPr>
        <w:t xml:space="preserve"> servidores públicos que no cumplan con el perfil y requisitos que señala la Ley Orgánica Municipal, ya que ese es un Órgano Interno de Control Municipal y no de la Legislatura como se señala en todas las solicitud de información que integran el presente asunto, </w:t>
      </w:r>
      <w:r w:rsidR="00406527" w:rsidRPr="00403734">
        <w:rPr>
          <w:rFonts w:ascii="Palatino Linotype" w:eastAsiaTheme="minorEastAsia" w:hAnsi="Palatino Linotype" w:cs="Arial"/>
          <w:sz w:val="24"/>
          <w:szCs w:val="24"/>
          <w:lang w:val="es-ES_tradnl" w:eastAsia="es-ES"/>
        </w:rPr>
        <w:t xml:space="preserve">al tiempo que </w:t>
      </w:r>
      <w:r w:rsidR="00600BA7" w:rsidRPr="00403734">
        <w:rPr>
          <w:rFonts w:ascii="Palatino Linotype" w:eastAsiaTheme="minorEastAsia" w:hAnsi="Palatino Linotype" w:cs="Arial"/>
          <w:sz w:val="24"/>
          <w:szCs w:val="24"/>
          <w:lang w:val="es-ES_tradnl" w:eastAsia="es-ES"/>
        </w:rPr>
        <w:t>orienta al solicitante a que dirija su solicitud</w:t>
      </w:r>
      <w:r w:rsidR="00406527" w:rsidRPr="00403734">
        <w:rPr>
          <w:rFonts w:ascii="Palatino Linotype" w:eastAsiaTheme="minorEastAsia" w:hAnsi="Palatino Linotype" w:cs="Arial"/>
          <w:sz w:val="24"/>
          <w:szCs w:val="24"/>
          <w:lang w:val="es-ES_tradnl" w:eastAsia="es-ES"/>
        </w:rPr>
        <w:t xml:space="preserve"> de información</w:t>
      </w:r>
      <w:r w:rsidR="00600BA7" w:rsidRPr="00403734">
        <w:rPr>
          <w:rFonts w:ascii="Palatino Linotype" w:eastAsiaTheme="minorEastAsia" w:hAnsi="Palatino Linotype" w:cs="Arial"/>
          <w:sz w:val="24"/>
          <w:szCs w:val="24"/>
          <w:lang w:val="es-ES_tradnl" w:eastAsia="es-ES"/>
        </w:rPr>
        <w:t xml:space="preserve"> al Órgano Interno de Control de la Legislatura; asimismo informa que en la Contraloría Municipal no se cuenta con ninguna denuncia, sanción o procedimiento en contra de algún servidor público por no cumplir lo señalado en la solicitud de información.</w:t>
      </w:r>
    </w:p>
    <w:p w14:paraId="1E78EB62" w14:textId="77777777" w:rsidR="00600BA7" w:rsidRPr="00403734" w:rsidRDefault="00600BA7" w:rsidP="00600BA7">
      <w:pPr>
        <w:tabs>
          <w:tab w:val="left" w:pos="142"/>
        </w:tabs>
        <w:spacing w:after="0" w:line="360" w:lineRule="auto"/>
        <w:contextualSpacing/>
        <w:jc w:val="both"/>
        <w:rPr>
          <w:rFonts w:ascii="Palatino Linotype" w:hAnsi="Palatino Linotype" w:cs="Arial"/>
          <w:sz w:val="24"/>
          <w:szCs w:val="24"/>
        </w:rPr>
      </w:pPr>
    </w:p>
    <w:p w14:paraId="67F433ED" w14:textId="7D3EED07" w:rsidR="00600BA7" w:rsidRPr="00403734" w:rsidRDefault="00600BA7"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t xml:space="preserve">Luego entonces, para poder determinar si el </w:t>
      </w:r>
      <w:r w:rsidRPr="00403734">
        <w:rPr>
          <w:rFonts w:ascii="Palatino Linotype" w:hAnsi="Palatino Linotype" w:cs="Arial"/>
          <w:b/>
          <w:sz w:val="24"/>
          <w:szCs w:val="24"/>
        </w:rPr>
        <w:t>SUJETO OBLIGADO</w:t>
      </w:r>
      <w:r w:rsidRPr="00403734">
        <w:rPr>
          <w:rFonts w:ascii="Palatino Linotype" w:hAnsi="Palatino Linotype" w:cs="Arial"/>
          <w:sz w:val="24"/>
          <w:szCs w:val="24"/>
        </w:rPr>
        <w:t xml:space="preserve"> eventualmente puede generar, poseer o administrar la información requerida, o si resulta procedente la declinación de competencia; es dable primeramente señalar la naturaleza de las Unidades Administrativas que el particular señaló en sus solicitudes des de información.</w:t>
      </w:r>
    </w:p>
    <w:p w14:paraId="4CB2765A" w14:textId="77777777" w:rsidR="00600BA7" w:rsidRPr="00403734" w:rsidRDefault="00600BA7" w:rsidP="00600BA7">
      <w:pPr>
        <w:pStyle w:val="Prrafodelista"/>
        <w:rPr>
          <w:rFonts w:ascii="Palatino Linotype" w:hAnsi="Palatino Linotype" w:cs="Arial"/>
        </w:rPr>
      </w:pPr>
    </w:p>
    <w:p w14:paraId="5D9F2CA0" w14:textId="293016A1" w:rsidR="00600BA7" w:rsidRPr="00403734" w:rsidRDefault="00600BA7"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lastRenderedPageBreak/>
        <w:t xml:space="preserve">En ese contexto, primeramente referir que la </w:t>
      </w:r>
      <w:r w:rsidRPr="00403734">
        <w:rPr>
          <w:rFonts w:ascii="Palatino Linotype" w:eastAsiaTheme="minorEastAsia" w:hAnsi="Palatino Linotype" w:cs="Arial"/>
          <w:sz w:val="24"/>
          <w:szCs w:val="24"/>
          <w:lang w:val="es-ES_tradnl" w:eastAsia="es-ES"/>
        </w:rPr>
        <w:t>Auditoria Especial de Desempeño</w:t>
      </w:r>
      <w:r w:rsidR="008A7A2E" w:rsidRPr="00403734">
        <w:rPr>
          <w:rFonts w:ascii="Palatino Linotype" w:eastAsiaTheme="minorEastAsia" w:hAnsi="Palatino Linotype" w:cs="Arial"/>
          <w:sz w:val="24"/>
          <w:szCs w:val="24"/>
          <w:lang w:val="es-ES_tradnl" w:eastAsia="es-ES"/>
        </w:rPr>
        <w:t>, corresponde aquella Unidad Administrativa</w:t>
      </w:r>
      <w:r w:rsidR="00297512" w:rsidRPr="00403734">
        <w:rPr>
          <w:rFonts w:ascii="Palatino Linotype" w:eastAsiaTheme="minorEastAsia" w:hAnsi="Palatino Linotype" w:cs="Arial"/>
          <w:sz w:val="24"/>
          <w:szCs w:val="24"/>
          <w:lang w:val="es-ES_tradnl" w:eastAsia="es-ES"/>
        </w:rPr>
        <w:t xml:space="preserve"> perteneciente al Órgano Superior de Fiscalización del Estado de México</w:t>
      </w:r>
      <w:r w:rsidR="00406527" w:rsidRPr="00403734">
        <w:rPr>
          <w:rFonts w:ascii="Palatino Linotype" w:eastAsiaTheme="minorEastAsia" w:hAnsi="Palatino Linotype" w:cs="Arial"/>
          <w:sz w:val="24"/>
          <w:szCs w:val="24"/>
          <w:lang w:val="es-ES_tradnl" w:eastAsia="es-ES"/>
        </w:rPr>
        <w:t xml:space="preserve"> (</w:t>
      </w:r>
      <w:r w:rsidR="00406527" w:rsidRPr="00403734">
        <w:rPr>
          <w:rFonts w:ascii="Palatino Linotype" w:eastAsiaTheme="minorEastAsia" w:hAnsi="Palatino Linotype" w:cs="Arial"/>
          <w:b/>
          <w:sz w:val="24"/>
          <w:szCs w:val="24"/>
          <w:lang w:val="es-ES_tradnl" w:eastAsia="es-ES"/>
        </w:rPr>
        <w:t>OSFEM</w:t>
      </w:r>
      <w:r w:rsidR="00406527" w:rsidRPr="00403734">
        <w:rPr>
          <w:rFonts w:ascii="Palatino Linotype" w:eastAsiaTheme="minorEastAsia" w:hAnsi="Palatino Linotype" w:cs="Arial"/>
          <w:sz w:val="24"/>
          <w:szCs w:val="24"/>
          <w:lang w:val="es-ES_tradnl" w:eastAsia="es-ES"/>
        </w:rPr>
        <w:t>)</w:t>
      </w:r>
      <w:r w:rsidR="00297512" w:rsidRPr="00403734">
        <w:rPr>
          <w:rFonts w:ascii="Palatino Linotype" w:eastAsiaTheme="minorEastAsia" w:hAnsi="Palatino Linotype" w:cs="Arial"/>
          <w:sz w:val="24"/>
          <w:szCs w:val="24"/>
          <w:lang w:val="es-ES_tradnl" w:eastAsia="es-ES"/>
        </w:rPr>
        <w:t>, cuyas atribuciones son las siguientes de conformidad con el artículo 29 del Reglamento Interior del Órgano Superior de Fiscalización del Estado de México:</w:t>
      </w:r>
    </w:p>
    <w:p w14:paraId="685C6D83" w14:textId="77777777" w:rsidR="00297512" w:rsidRPr="00403734" w:rsidRDefault="00297512" w:rsidP="00297512">
      <w:pPr>
        <w:pStyle w:val="Prrafodelista"/>
        <w:rPr>
          <w:rFonts w:ascii="Palatino Linotype" w:hAnsi="Palatino Linotype" w:cs="Arial"/>
        </w:rPr>
      </w:pPr>
    </w:p>
    <w:p w14:paraId="35269CA0" w14:textId="138D738C"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“Artículo 29. Al frente de la Auditoría Especial de Desempeño e Investigación habrá un auditor especial, quien ejercerá las atribuciones siguientes:</w:t>
      </w:r>
    </w:p>
    <w:p w14:paraId="25536F09"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I. Verificar que las unidades administrativas a su cargo den cumplimiento al Programa Anual de Fiscalización aprobado;</w:t>
      </w:r>
    </w:p>
    <w:p w14:paraId="0CD76CA3"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II. Ordenar la práctica de actos de fiscalización a las entidades fiscalizables correspondientes, conforme al Programa Anual de Fiscalización aprobado;</w:t>
      </w:r>
    </w:p>
    <w:p w14:paraId="3F6F5DD1"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III. Autorizar al personal de las unidades administrativas a su cargo para practicar los actos de fiscalización;</w:t>
      </w:r>
    </w:p>
    <w:p w14:paraId="2E6EE209"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IV. Verificar que las unidades administrativas a su cargo lleven a cabo los actos de fiscalización debidamente fundados y motivados;</w:t>
      </w:r>
    </w:p>
    <w:p w14:paraId="6EE23534"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V. Autorizar los documentos derivados de los actos de fiscalización practicados por las unidades administrativas a su cargo;</w:t>
      </w:r>
    </w:p>
    <w:p w14:paraId="77200618"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VI. Requerir a las entidades fiscalizables la información y documentación necesarias para realizar los actos de fiscalización;</w:t>
      </w:r>
    </w:p>
    <w:p w14:paraId="2296D0D0"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VII. Autorizar la ampliación de los actos de fiscalización;</w:t>
      </w:r>
    </w:p>
    <w:p w14:paraId="0ED58C6A"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VIII. Emitir los pliegos de recomendaciones y demás documentos derivados de los actos de fiscalización que practiquen las unidades administrativas a su cargo;</w:t>
      </w:r>
    </w:p>
    <w:p w14:paraId="3178719C"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b/>
          <w:i/>
          <w:sz w:val="24"/>
          <w:szCs w:val="24"/>
        </w:rPr>
      </w:pPr>
      <w:r w:rsidRPr="00403734">
        <w:rPr>
          <w:rFonts w:ascii="Palatino Linotype" w:hAnsi="Palatino Linotype" w:cs="Arial"/>
          <w:b/>
          <w:i/>
          <w:sz w:val="24"/>
          <w:szCs w:val="24"/>
        </w:rPr>
        <w:t>IX. Promover ante las autoridades competentes las responsabilidades y sanciones a que hubiere lugar, derivadas de los actos de fiscalización;</w:t>
      </w:r>
    </w:p>
    <w:p w14:paraId="74AB42DD"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X. Planear y dirigir las actividades relacionadas con la revisión de las cuentas públicas en materia de desempeño;</w:t>
      </w:r>
    </w:p>
    <w:p w14:paraId="69310647" w14:textId="447FDE78"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XI. Autorizar las evaluaciones de desempeño a los programas de los ámbitos de gobierno estatal y municipal, y presentar los resultados al Auditor Superior;</w:t>
      </w:r>
    </w:p>
    <w:p w14:paraId="18CAC483"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XII. Contribuir con las entidades fiscalizables en el diseño e implementación de indicadores para medir el desempeño de la gestión pública;</w:t>
      </w:r>
    </w:p>
    <w:p w14:paraId="35E18C97"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lastRenderedPageBreak/>
        <w:t>XIII. Intervenir en el marco de su competencia, en la elaboración del Informe de Resultados de la Revisión y Fiscalización de las Cuentas Públicas;</w:t>
      </w:r>
    </w:p>
    <w:p w14:paraId="28DB3CC5"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XIV. Colaborar con los demás auditores especiales y titulares de unidades para atender los asuntos de su competencia respecto a los actos de fiscalización;</w:t>
      </w:r>
    </w:p>
    <w:p w14:paraId="7DB72914"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XV. Instruir a las unidades administrativas a su cargo la asistencia técnica o capacitación que, en el ámbito de su competencia, les corresponda respecto de las entidades fiscalizables;</w:t>
      </w:r>
    </w:p>
    <w:p w14:paraId="76AFEA76" w14:textId="77777777"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XVI. Proporcionar al servidor público habilitado la información que se requiera en materia de transparencia, acceso a la información pública y protección de datos personales;</w:t>
      </w:r>
    </w:p>
    <w:p w14:paraId="25277E4B" w14:textId="556CA842" w:rsidR="00297512" w:rsidRPr="00403734" w:rsidRDefault="00297512" w:rsidP="00297512">
      <w:pPr>
        <w:tabs>
          <w:tab w:val="left" w:pos="142"/>
        </w:tabs>
        <w:spacing w:after="0" w:line="240" w:lineRule="auto"/>
        <w:ind w:left="426" w:right="425"/>
        <w:contextualSpacing/>
        <w:jc w:val="both"/>
        <w:rPr>
          <w:rFonts w:ascii="Palatino Linotype" w:hAnsi="Palatino Linotype" w:cs="Arial"/>
          <w:i/>
          <w:sz w:val="24"/>
          <w:szCs w:val="24"/>
        </w:rPr>
      </w:pPr>
      <w:r w:rsidRPr="00403734">
        <w:rPr>
          <w:rFonts w:ascii="Palatino Linotype" w:hAnsi="Palatino Linotype" w:cs="Arial"/>
          <w:i/>
          <w:sz w:val="24"/>
          <w:szCs w:val="24"/>
        </w:rPr>
        <w:t>XVII. Obtener durante el desarrollo de los actos de fiscalización, copia de los documentos originales que tenga a la vista y certificarlas, cuando así se requiera, mediante cotejo con sus originales, y</w:t>
      </w:r>
    </w:p>
    <w:p w14:paraId="4FA3E7BA" w14:textId="32DFBCE1" w:rsidR="00297512" w:rsidRPr="00403734" w:rsidRDefault="00297512" w:rsidP="00297512">
      <w:pPr>
        <w:tabs>
          <w:tab w:val="left" w:pos="142"/>
        </w:tabs>
        <w:spacing w:after="0" w:line="240" w:lineRule="auto"/>
        <w:ind w:left="426" w:right="425"/>
        <w:contextualSpacing/>
        <w:jc w:val="both"/>
        <w:rPr>
          <w:rFonts w:ascii="Palatino Linotype" w:hAnsi="Palatino Linotype" w:cs="Arial"/>
          <w:sz w:val="24"/>
          <w:szCs w:val="24"/>
        </w:rPr>
      </w:pPr>
      <w:r w:rsidRPr="00403734">
        <w:rPr>
          <w:rFonts w:ascii="Palatino Linotype" w:hAnsi="Palatino Linotype" w:cs="Arial"/>
          <w:i/>
          <w:sz w:val="24"/>
          <w:szCs w:val="24"/>
        </w:rPr>
        <w:t>XVIII. Las demás que señale el Manual General de Organización y los Manuales de Procedimientos que expida el Órgano Superior, las disposiciones jurídicas aplicables y las que asigne el superior jerárquico.”</w:t>
      </w:r>
      <w:r w:rsidRPr="00403734">
        <w:rPr>
          <w:rFonts w:ascii="Palatino Linotype" w:hAnsi="Palatino Linotype" w:cs="Arial"/>
          <w:sz w:val="24"/>
          <w:szCs w:val="24"/>
        </w:rPr>
        <w:cr/>
      </w:r>
    </w:p>
    <w:p w14:paraId="616B1EB7" w14:textId="77777777" w:rsidR="00682D4B" w:rsidRPr="00403734" w:rsidRDefault="00682D4B" w:rsidP="00682D4B">
      <w:pPr>
        <w:tabs>
          <w:tab w:val="left" w:pos="142"/>
        </w:tabs>
        <w:spacing w:after="0" w:line="360" w:lineRule="auto"/>
        <w:contextualSpacing/>
        <w:jc w:val="both"/>
        <w:rPr>
          <w:rFonts w:ascii="Palatino Linotype" w:hAnsi="Palatino Linotype" w:cs="Arial"/>
          <w:sz w:val="24"/>
          <w:szCs w:val="24"/>
        </w:rPr>
      </w:pPr>
    </w:p>
    <w:p w14:paraId="45F7D856" w14:textId="38F789AE" w:rsidR="00ED55E1" w:rsidRPr="00403734" w:rsidRDefault="00ED55E1"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t>Por su parte el Manual General de Organización y los Manuales de Procedimientos, le confiere las siguientes atribuciones:</w:t>
      </w:r>
    </w:p>
    <w:p w14:paraId="2AE4C9C2" w14:textId="77777777" w:rsidR="00ED55E1" w:rsidRPr="00403734" w:rsidRDefault="00ED55E1" w:rsidP="00ED55E1">
      <w:pPr>
        <w:tabs>
          <w:tab w:val="left" w:pos="142"/>
        </w:tabs>
        <w:spacing w:after="0" w:line="360" w:lineRule="auto"/>
        <w:contextualSpacing/>
        <w:jc w:val="both"/>
        <w:rPr>
          <w:rFonts w:ascii="Palatino Linotype" w:hAnsi="Palatino Linotype" w:cs="Arial"/>
          <w:sz w:val="24"/>
          <w:szCs w:val="24"/>
        </w:rPr>
      </w:pPr>
    </w:p>
    <w:p w14:paraId="068CB006" w14:textId="6B4693BC" w:rsidR="00ED55E1" w:rsidRPr="00403734" w:rsidRDefault="00ED55E1" w:rsidP="00ED55E1">
      <w:pPr>
        <w:tabs>
          <w:tab w:val="left" w:pos="142"/>
        </w:tabs>
        <w:spacing w:after="0" w:line="240" w:lineRule="auto"/>
        <w:contextualSpacing/>
        <w:jc w:val="both"/>
        <w:rPr>
          <w:rFonts w:ascii="Palatino Linotype" w:hAnsi="Palatino Linotype" w:cs="Arial"/>
          <w:i/>
          <w:sz w:val="24"/>
          <w:szCs w:val="24"/>
        </w:rPr>
      </w:pPr>
      <w:r w:rsidRPr="00403734">
        <w:rPr>
          <w:rFonts w:ascii="Palatino Linotype" w:hAnsi="Palatino Linotype" w:cs="Arial"/>
          <w:i/>
          <w:sz w:val="24"/>
          <w:szCs w:val="24"/>
        </w:rPr>
        <w:t>“Objetivo:</w:t>
      </w:r>
    </w:p>
    <w:p w14:paraId="5E4999B0" w14:textId="77777777" w:rsidR="00ED55E1" w:rsidRPr="00403734" w:rsidRDefault="00ED55E1" w:rsidP="00ED55E1">
      <w:pPr>
        <w:tabs>
          <w:tab w:val="left" w:pos="142"/>
        </w:tabs>
        <w:spacing w:after="0" w:line="240" w:lineRule="auto"/>
        <w:contextualSpacing/>
        <w:jc w:val="both"/>
        <w:rPr>
          <w:rFonts w:ascii="Palatino Linotype" w:hAnsi="Palatino Linotype" w:cs="Arial"/>
          <w:i/>
          <w:sz w:val="24"/>
          <w:szCs w:val="24"/>
        </w:rPr>
      </w:pPr>
      <w:r w:rsidRPr="00403734">
        <w:rPr>
          <w:rFonts w:ascii="Palatino Linotype" w:hAnsi="Palatino Linotype" w:cs="Arial"/>
          <w:i/>
          <w:sz w:val="24"/>
          <w:szCs w:val="24"/>
        </w:rPr>
        <w:t>Fiscalizar el cumplimiento de los objetivos de los programas presupuestarios de los ámbitos estatal y municipal, mediante auditorías y evaluaciones de desempeño para mejorar los resultados, la gestión y el diseño de las instrumentaciones gubernamentales.</w:t>
      </w:r>
    </w:p>
    <w:p w14:paraId="4899E807" w14:textId="77777777" w:rsidR="00ED55E1" w:rsidRPr="00403734" w:rsidRDefault="00ED55E1" w:rsidP="00ED55E1">
      <w:pPr>
        <w:tabs>
          <w:tab w:val="left" w:pos="142"/>
        </w:tabs>
        <w:spacing w:after="0" w:line="240" w:lineRule="auto"/>
        <w:contextualSpacing/>
        <w:jc w:val="both"/>
        <w:rPr>
          <w:rFonts w:ascii="Palatino Linotype" w:hAnsi="Palatino Linotype" w:cs="Arial"/>
          <w:i/>
          <w:sz w:val="24"/>
          <w:szCs w:val="24"/>
        </w:rPr>
      </w:pPr>
      <w:r w:rsidRPr="00403734">
        <w:rPr>
          <w:rFonts w:ascii="Palatino Linotype" w:hAnsi="Palatino Linotype" w:cs="Arial"/>
          <w:i/>
          <w:sz w:val="24"/>
          <w:szCs w:val="24"/>
        </w:rPr>
        <w:t>Funciones:</w:t>
      </w:r>
    </w:p>
    <w:p w14:paraId="53672E62"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Planear, elaborar y someter a consideración y autorización del superior jerárquico el Programa Anual de Metas y el Programa anual de Fiscalización e informar de sus avances y resultados, de acuerdo con los lineamientos establecidos.</w:t>
      </w:r>
    </w:p>
    <w:p w14:paraId="386B3746"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Dirigir y dar seguimiento al cumplimiento del Programa Anual de Metas y al Programa Anual de Fiscalización de las unidades administrativas a su cargo.</w:t>
      </w:r>
    </w:p>
    <w:p w14:paraId="043451D3"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lastRenderedPageBreak/>
        <w:t xml:space="preserve">Elaborar, supervisar y someter a consideración y autorización del superior jerárquico las reformas, adiciones y actualizaciones al </w:t>
      </w:r>
    </w:p>
    <w:p w14:paraId="6633B383"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Manual General de Organización y al Manual de Procedimientos de la unidad administrativa a su cargo; así como los lineamientos y circulares a que haya lugar.</w:t>
      </w:r>
    </w:p>
    <w:p w14:paraId="687A9AB4"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Comprobar que las unidades administrativas a su cargo lleven a cabo los actos de fiscalización debidamente fundados y motivados.</w:t>
      </w:r>
    </w:p>
    <w:p w14:paraId="428DDDBB"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Ordenar y autorizar las evaluaciones, auditorías de desempeño, visitas e inspecciones a las entidades fiscalizables conforme al Programa Anual de Fiscalización aprobado en los ámbitos de gobierno estatal y municipal, y las que adicionalmente le sean solicitadas por el superior jerárquico.</w:t>
      </w:r>
    </w:p>
    <w:p w14:paraId="57802FD1"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Aprobar a propuesta de los Directores la ampliación de los actos de fiscalización en cumplimiento del Programa Anual de Fiscalización.</w:t>
      </w:r>
    </w:p>
    <w:p w14:paraId="6BB73971"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Aprobar la designación a propuesta de los Directores del personal de las unidades administrativas a su cargo para practicar los actos de fiscalización.</w:t>
      </w:r>
    </w:p>
    <w:p w14:paraId="6F23A00E"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Contribuir en el mejoramiento del diseño de los indicadores de las entidades fiscalizables, mediante la emisión de recomendaciones.</w:t>
      </w:r>
    </w:p>
    <w:p w14:paraId="44C02A9A"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Expedir las solicitudes de información y documentación necesarias a las entidades fiscalizables, para realizar los actos de fiscalización.</w:t>
      </w:r>
    </w:p>
    <w:p w14:paraId="1B2F36FB"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Participar con los auditores especiales, coordinadores y titulares de unidades en los asuntos de su competencia respecto a los actos de fiscalización en cumplimiento de sus atribuciones.</w:t>
      </w:r>
    </w:p>
    <w:p w14:paraId="7D5CF746"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Validar en el ámbito de su competencia, la elaboración del Informe de Resultados de la Revisión y Fiscalización Superior de las Cuentas Públicas del Estado de México y Municipios.</w:t>
      </w:r>
    </w:p>
    <w:p w14:paraId="72872C31"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Dirigir las actividades relacionadas con la revisión de las cuentas públicas en materia de desempeño.</w:t>
      </w:r>
    </w:p>
    <w:p w14:paraId="46B74611"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Aprobar los pliegos de recomendaciones y demás documentos derivados de los actos de fiscalización que practiquen las unidades administrativas a su cargo.</w:t>
      </w:r>
    </w:p>
    <w:p w14:paraId="0007D42B" w14:textId="77777777" w:rsidR="00ED55E1" w:rsidRPr="00403734" w:rsidRDefault="00ED55E1" w:rsidP="00237154">
      <w:pPr>
        <w:pStyle w:val="Prrafodelista"/>
        <w:numPr>
          <w:ilvl w:val="0"/>
          <w:numId w:val="9"/>
        </w:numPr>
        <w:tabs>
          <w:tab w:val="left" w:pos="142"/>
        </w:tabs>
        <w:jc w:val="both"/>
        <w:rPr>
          <w:rFonts w:ascii="Palatino Linotype" w:hAnsi="Palatino Linotype" w:cs="Arial"/>
          <w:b/>
          <w:i/>
        </w:rPr>
      </w:pPr>
      <w:r w:rsidRPr="00403734">
        <w:rPr>
          <w:rFonts w:ascii="Palatino Linotype" w:hAnsi="Palatino Linotype" w:cs="Arial"/>
          <w:b/>
          <w:i/>
        </w:rPr>
        <w:t>Promover ante las autoridades competentes las responsabilidades y sanciones que hubiere lugar, derivadas de los actos de fiscalización en materia de desempeño de los ámbitos estatal y municipal.</w:t>
      </w:r>
    </w:p>
    <w:p w14:paraId="47632EDE" w14:textId="77777777"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t>Ordenar a las unidades administrativas a su cargo la atención de solicitudes de asistencia técnica o capacitación presentadas por las entidades fiscalizables.</w:t>
      </w:r>
    </w:p>
    <w:p w14:paraId="360A01E5" w14:textId="711B1A38" w:rsidR="00ED55E1" w:rsidRPr="00403734" w:rsidRDefault="00ED55E1" w:rsidP="00237154">
      <w:pPr>
        <w:pStyle w:val="Prrafodelista"/>
        <w:numPr>
          <w:ilvl w:val="0"/>
          <w:numId w:val="9"/>
        </w:numPr>
        <w:tabs>
          <w:tab w:val="left" w:pos="142"/>
        </w:tabs>
        <w:jc w:val="both"/>
        <w:rPr>
          <w:rFonts w:ascii="Palatino Linotype" w:hAnsi="Palatino Linotype" w:cs="Arial"/>
          <w:i/>
        </w:rPr>
      </w:pPr>
      <w:r w:rsidRPr="00403734">
        <w:rPr>
          <w:rFonts w:ascii="Palatino Linotype" w:hAnsi="Palatino Linotype" w:cs="Arial"/>
          <w:i/>
        </w:rPr>
        <w:lastRenderedPageBreak/>
        <w:t>Presentar al servidor público habilitado la información que solicite en materia de transparencia, acceso a la información pública y protección de datos personales.”</w:t>
      </w:r>
    </w:p>
    <w:p w14:paraId="2CF8F5E5" w14:textId="77777777" w:rsidR="00ED55E1" w:rsidRPr="00403734" w:rsidRDefault="00ED55E1" w:rsidP="00ED55E1">
      <w:pPr>
        <w:tabs>
          <w:tab w:val="left" w:pos="142"/>
        </w:tabs>
        <w:spacing w:after="0" w:line="360" w:lineRule="auto"/>
        <w:contextualSpacing/>
        <w:jc w:val="both"/>
        <w:rPr>
          <w:rFonts w:ascii="Palatino Linotype" w:hAnsi="Palatino Linotype" w:cs="Arial"/>
          <w:sz w:val="24"/>
          <w:szCs w:val="24"/>
        </w:rPr>
      </w:pPr>
    </w:p>
    <w:p w14:paraId="394D9A04" w14:textId="7B5E83C0" w:rsidR="00561F85" w:rsidRPr="00403734" w:rsidRDefault="00561F85"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t>Por otro lado, el Reglamento Interno de la Contraloría del Poder Legislativo del Estado de México, establece que:</w:t>
      </w:r>
    </w:p>
    <w:p w14:paraId="4D39510A" w14:textId="77777777" w:rsidR="00E9234B" w:rsidRPr="00403734" w:rsidRDefault="00E9234B" w:rsidP="00E9234B">
      <w:pPr>
        <w:tabs>
          <w:tab w:val="left" w:pos="142"/>
        </w:tabs>
        <w:spacing w:after="0" w:line="360" w:lineRule="auto"/>
        <w:contextualSpacing/>
        <w:jc w:val="both"/>
        <w:rPr>
          <w:rFonts w:ascii="Palatino Linotype" w:hAnsi="Palatino Linotype" w:cs="Arial"/>
          <w:sz w:val="24"/>
          <w:szCs w:val="24"/>
        </w:rPr>
      </w:pPr>
    </w:p>
    <w:p w14:paraId="1DAF7448" w14:textId="4ACC52C1"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Artículo 2.- La Contraloría es la dependencia de control de la Legislatura y tiene las atribuciones que le confieren la Ley Orgánica del Poder Legislativo del Estado Libre y Soberano de México, el Reglamento del Poder Legislativo del Estado Libre y Soberano de México, el Reglamento de Transparencia y Acceso a la Información Pública del Poder Legislativo del Estado de México, y otras disposiciones legales.</w:t>
      </w:r>
    </w:p>
    <w:p w14:paraId="2E09D8BB"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p>
    <w:p w14:paraId="09199E23"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Artículo 8.- Además de las atribuciones que le confiere el Reglamento del Poder Legislativo, el Reglamento de Transparencia y Acceso a la Información Pública del Poder Legislativo del Estado de México, a la Contraloría, el Contralor ejercerá las funciones siguientes:</w:t>
      </w:r>
    </w:p>
    <w:p w14:paraId="36D46262"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I. Fijar, dirigir y controlar la política general de la Contraloría;</w:t>
      </w:r>
    </w:p>
    <w:p w14:paraId="0CCF0FE3"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II. Representar legalmente a la Contraloría;</w:t>
      </w:r>
    </w:p>
    <w:p w14:paraId="7EA13979"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III. Suscribir convenios y acuerdos con dependencias, órganos o entidades del Gobierno Federal, Estatal o Municipal, previa autorización de la Junta de Coordinación Política;</w:t>
      </w:r>
    </w:p>
    <w:p w14:paraId="0A26D823"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IV. Coordinar las actividades de la Contraloría y presentar el programa anual correspondiente;</w:t>
      </w:r>
    </w:p>
    <w:p w14:paraId="0F3E6FE3"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 xml:space="preserve">V. Aprobar el anteproyecto del presupuesto anual de egresos de la Con </w:t>
      </w:r>
      <w:proofErr w:type="spellStart"/>
      <w:r w:rsidRPr="00403734">
        <w:rPr>
          <w:rFonts w:ascii="Palatino Linotype" w:hAnsi="Palatino Linotype" w:cs="Arial"/>
          <w:i/>
          <w:sz w:val="24"/>
          <w:szCs w:val="24"/>
        </w:rPr>
        <w:t>traloría</w:t>
      </w:r>
      <w:proofErr w:type="spellEnd"/>
      <w:r w:rsidRPr="00403734">
        <w:rPr>
          <w:rFonts w:ascii="Palatino Linotype" w:hAnsi="Palatino Linotype" w:cs="Arial"/>
          <w:i/>
          <w:sz w:val="24"/>
          <w:szCs w:val="24"/>
        </w:rPr>
        <w:t xml:space="preserve"> que enviará a la Secretaría de Administración y Finanzas del Poder Legislativo;</w:t>
      </w:r>
    </w:p>
    <w:p w14:paraId="695721A4"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VI. Establecer y emitir los criterios y procedimientos para la recepción y tramitación de quejas y denuncias, que sean competencia de la Contraloría;</w:t>
      </w:r>
    </w:p>
    <w:p w14:paraId="4EB28A09"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VII. Instrumentar mecanismos de vinculación entre la Contraloría y los Gobiernos Municipales del Estado;</w:t>
      </w:r>
    </w:p>
    <w:p w14:paraId="326665F8"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VIII. Proponer a los servidores públicos de la Contraloría, y gestionar la expedición de su nombramiento respectivo, así como las remociones que sean necesarias para el buen funcionamiento de la dependencia;</w:t>
      </w:r>
    </w:p>
    <w:p w14:paraId="1D62A7BF"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lastRenderedPageBreak/>
        <w:t>IX. Informar al Presidente de la Junta de Coordinación Política sobre los resultados de las acciones de control y evaluación de las dependencias del Poder Legislativo, así como de los avances cualitativos y cuantitativos de las actividades de la Contraloría;</w:t>
      </w:r>
    </w:p>
    <w:p w14:paraId="6CCA1D41"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 Designar representantes ante los comités de las dependencias del Poder Legislativo en los casos en que por sus funciones deba participar;</w:t>
      </w:r>
    </w:p>
    <w:p w14:paraId="20D142C6"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XI. Presentar su informe anual de actividades al Presidente de la Junta de Coordinación Política;</w:t>
      </w:r>
    </w:p>
    <w:p w14:paraId="16FB58A9"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XII. Substanciar los recursos que se interpongan en contra de las resoluciones derivadas de los procedimientos instaurados de conformidad con la Ley de Responsabilidades, poniéndolas en estado de resolución ante la Junta de Coordinación Política;</w:t>
      </w:r>
    </w:p>
    <w:p w14:paraId="4384FDBF"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XIII. Determinar la realización de supervisiones, revisiones, auditorías y evaluaciones administrativas, financieras, operacionales, contables, técnicas y jurídicas a las dependencias del Poder Legislativo;</w:t>
      </w:r>
    </w:p>
    <w:p w14:paraId="6007649F"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XIV. Establecer criterios y mecanismos para el desarrollo de los procesos de entrega-recepción de las dependencias y unidades administrativas del Poder Legislativo; y proponer a la Junta de Coordinación Política el reglamento, y las propuestas de modificación respectivas;</w:t>
      </w:r>
    </w:p>
    <w:p w14:paraId="16AC189B"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XV. Vigilar que periódicamente, se realice y actualice el inventario de bienes muebles e inmuebles del Poder Legislativo y establecer medidas y criterios para su control, poniéndolo a consideración de la Junta de Coordinación Política;</w:t>
      </w:r>
    </w:p>
    <w:p w14:paraId="6338BAEA"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XVI. Proponer acciones de carácter preventivo, para el cumplimiento de las funciones de los servidores públicos del Poder Legislativo y de los integrantes de los ayuntamientos de la entidad;</w:t>
      </w:r>
    </w:p>
    <w:p w14:paraId="12677D39"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XVII. Expedir copias cotejadas o simples de los documentos o expedientes relativos a los asuntos de su competencia;</w:t>
      </w:r>
    </w:p>
    <w:p w14:paraId="273BC1DC"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XVIII. Llevar un registro de servidores públicos sancionados del Poder Legislativo e integrantes de los ayuntamientos, e informar a quien lo solicite, de manera fundada y motivada;</w:t>
      </w:r>
    </w:p>
    <w:p w14:paraId="3A88D9B5"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XIX. Expedir los acuerdos, circulares y demás disposiciones jurídicas de su competencia que sean necesarias para el buen despacho de la Contraloría;</w:t>
      </w:r>
    </w:p>
    <w:p w14:paraId="2F14C4DB"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XX. Elaborar los Manuales Administrativos de la Contraloría del Poder Legislativo, en coordinación con la Secretaría de Administración y Finanzas;</w:t>
      </w:r>
    </w:p>
    <w:p w14:paraId="4AD0BFB4"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lastRenderedPageBreak/>
        <w:t>XXI. Cumplir al interior de esta dependencia, con las obligaciones de transparencia y con los lineamientos establecidos en materia de clasificación de la información;</w:t>
      </w:r>
    </w:p>
    <w:p w14:paraId="4557346E" w14:textId="77777777"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XXII. Podrá conocer de las presuntas infracciones a las obligaciones de transparencia en el Poder Legislativo, haciendo del conocimiento inmediato del Consejo de Transparencia, para que determine lo conducente; y</w:t>
      </w:r>
    </w:p>
    <w:p w14:paraId="1B8F8145" w14:textId="3D834A36" w:rsidR="00561F85" w:rsidRPr="00403734" w:rsidRDefault="00561F85" w:rsidP="00561F85">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XXIII. Las demás que se señalen en el presente Reglamento o le encomiende la Junta de Coordinación Política.</w:t>
      </w:r>
    </w:p>
    <w:p w14:paraId="2A82E200" w14:textId="77777777" w:rsidR="0020796A" w:rsidRPr="00403734" w:rsidRDefault="0020796A" w:rsidP="00561F85">
      <w:pPr>
        <w:tabs>
          <w:tab w:val="left" w:pos="142"/>
        </w:tabs>
        <w:spacing w:after="0" w:line="240" w:lineRule="auto"/>
        <w:ind w:left="505" w:right="567"/>
        <w:contextualSpacing/>
        <w:jc w:val="both"/>
        <w:rPr>
          <w:rFonts w:ascii="Palatino Linotype" w:hAnsi="Palatino Linotype" w:cs="Arial"/>
          <w:i/>
          <w:sz w:val="24"/>
          <w:szCs w:val="24"/>
        </w:rPr>
      </w:pPr>
    </w:p>
    <w:p w14:paraId="64BEC6DA" w14:textId="77777777" w:rsidR="0020796A" w:rsidRPr="00403734" w:rsidRDefault="0020796A" w:rsidP="0020796A">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Artículo 11.- La Dirección de Responsabilidades Administrativas, ejercerá las siguientes atribuciones: ...</w:t>
      </w:r>
    </w:p>
    <w:p w14:paraId="05DF91E9" w14:textId="77777777" w:rsidR="0020796A" w:rsidRPr="00403734" w:rsidRDefault="0020796A" w:rsidP="0020796A">
      <w:pPr>
        <w:tabs>
          <w:tab w:val="left" w:pos="142"/>
        </w:tabs>
        <w:spacing w:after="0" w:line="240" w:lineRule="auto"/>
        <w:ind w:left="505" w:right="567"/>
        <w:contextualSpacing/>
        <w:jc w:val="both"/>
        <w:rPr>
          <w:rFonts w:ascii="Palatino Linotype" w:hAnsi="Palatino Linotype" w:cs="Arial"/>
          <w:i/>
          <w:sz w:val="24"/>
          <w:szCs w:val="24"/>
        </w:rPr>
      </w:pPr>
      <w:r w:rsidRPr="00403734">
        <w:rPr>
          <w:rFonts w:ascii="Palatino Linotype" w:hAnsi="Palatino Linotype" w:cs="Arial"/>
          <w:i/>
          <w:sz w:val="24"/>
          <w:szCs w:val="24"/>
        </w:rPr>
        <w:t xml:space="preserve">IV. </w:t>
      </w:r>
      <w:r w:rsidRPr="00403734">
        <w:rPr>
          <w:rFonts w:ascii="Palatino Linotype" w:hAnsi="Palatino Linotype" w:cs="Arial"/>
          <w:b/>
          <w:i/>
          <w:sz w:val="24"/>
          <w:szCs w:val="24"/>
        </w:rPr>
        <w:t>Integrar, coordinar y evaluar el sistema de quejas y denuncias, que facilite la participación de la ciudadanía con relación al desempeño de los servidores públicos municipales de elección popular y del Poder Legislativo</w:t>
      </w:r>
      <w:r w:rsidRPr="00403734">
        <w:rPr>
          <w:rFonts w:ascii="Palatino Linotype" w:hAnsi="Palatino Linotype" w:cs="Arial"/>
          <w:i/>
          <w:sz w:val="24"/>
          <w:szCs w:val="24"/>
        </w:rPr>
        <w:t>;</w:t>
      </w:r>
    </w:p>
    <w:p w14:paraId="7A24DA23" w14:textId="3BAACCB2" w:rsidR="0020796A" w:rsidRPr="00403734" w:rsidRDefault="0020796A" w:rsidP="0020796A">
      <w:pPr>
        <w:tabs>
          <w:tab w:val="left" w:pos="142"/>
        </w:tabs>
        <w:spacing w:after="0" w:line="240" w:lineRule="auto"/>
        <w:ind w:left="505" w:right="567"/>
        <w:contextualSpacing/>
        <w:jc w:val="both"/>
        <w:rPr>
          <w:rFonts w:ascii="Palatino Linotype" w:hAnsi="Palatino Linotype" w:cs="Arial"/>
          <w:sz w:val="24"/>
          <w:szCs w:val="24"/>
        </w:rPr>
      </w:pPr>
      <w:r w:rsidRPr="00403734">
        <w:rPr>
          <w:rFonts w:ascii="Palatino Linotype" w:hAnsi="Palatino Linotype" w:cs="Arial"/>
          <w:i/>
          <w:sz w:val="24"/>
          <w:szCs w:val="24"/>
        </w:rPr>
        <w:t>...”</w:t>
      </w:r>
      <w:r w:rsidRPr="00403734">
        <w:rPr>
          <w:rFonts w:ascii="Palatino Linotype" w:hAnsi="Palatino Linotype" w:cs="Arial"/>
          <w:i/>
          <w:sz w:val="24"/>
          <w:szCs w:val="24"/>
        </w:rPr>
        <w:br/>
      </w:r>
      <w:r w:rsidRPr="00403734">
        <w:rPr>
          <w:rFonts w:ascii="Palatino Linotype" w:hAnsi="Palatino Linotype" w:cs="Arial"/>
          <w:sz w:val="24"/>
          <w:szCs w:val="24"/>
        </w:rPr>
        <w:t>Énfasis añadido</w:t>
      </w:r>
    </w:p>
    <w:p w14:paraId="26955F28" w14:textId="77777777" w:rsidR="00561F85" w:rsidRPr="00403734" w:rsidRDefault="00561F85" w:rsidP="00561F85">
      <w:pPr>
        <w:tabs>
          <w:tab w:val="left" w:pos="142"/>
        </w:tabs>
        <w:spacing w:after="0" w:line="360" w:lineRule="auto"/>
        <w:contextualSpacing/>
        <w:jc w:val="both"/>
        <w:rPr>
          <w:rFonts w:ascii="Palatino Linotype" w:hAnsi="Palatino Linotype" w:cs="Arial"/>
          <w:sz w:val="24"/>
          <w:szCs w:val="24"/>
        </w:rPr>
      </w:pPr>
    </w:p>
    <w:p w14:paraId="69EF2BAD" w14:textId="1F50C7AC" w:rsidR="00AD3634" w:rsidRPr="00403734" w:rsidRDefault="009F5F6F" w:rsidP="00AD3634">
      <w:pPr>
        <w:numPr>
          <w:ilvl w:val="0"/>
          <w:numId w:val="1"/>
        </w:numPr>
        <w:tabs>
          <w:tab w:val="left" w:pos="142"/>
        </w:tabs>
        <w:spacing w:after="0" w:line="360" w:lineRule="auto"/>
        <w:ind w:left="0" w:firstLine="0"/>
        <w:contextualSpacing/>
        <w:jc w:val="both"/>
        <w:rPr>
          <w:rFonts w:ascii="Palatino Linotype" w:hAnsi="Palatino Linotype"/>
          <w:color w:val="000000"/>
          <w:sz w:val="24"/>
        </w:rPr>
      </w:pPr>
      <w:r w:rsidRPr="00403734">
        <w:rPr>
          <w:rFonts w:ascii="Palatino Linotype" w:hAnsi="Palatino Linotype" w:cs="Arial"/>
          <w:sz w:val="24"/>
          <w:szCs w:val="24"/>
        </w:rPr>
        <w:t>Luego entonces</w:t>
      </w:r>
      <w:r w:rsidR="00AD3634" w:rsidRPr="00403734">
        <w:rPr>
          <w:rFonts w:ascii="Palatino Linotype" w:hAnsi="Palatino Linotype"/>
          <w:color w:val="000000"/>
          <w:sz w:val="24"/>
        </w:rPr>
        <w:t>, con el objetivo de prevenir y sancionar posibles actos de corrupción y dentro de su estructura orgánica se encuentra la Auditoría Especial de Desempeño, que a su vez, es la encargada de fiscalizar el cumplimiento de los programas presupuestarios de los ámbitos Estatal y Municipal mediante auditorías y evaluaciones del desempeño.</w:t>
      </w:r>
    </w:p>
    <w:p w14:paraId="3740ECF8" w14:textId="77777777" w:rsidR="00AD3634" w:rsidRPr="00403734" w:rsidRDefault="00AD3634" w:rsidP="00AD3634">
      <w:pPr>
        <w:tabs>
          <w:tab w:val="left" w:pos="142"/>
        </w:tabs>
        <w:spacing w:after="0" w:line="360" w:lineRule="auto"/>
        <w:contextualSpacing/>
        <w:jc w:val="both"/>
        <w:rPr>
          <w:rFonts w:ascii="Palatino Linotype" w:hAnsi="Palatino Linotype"/>
          <w:color w:val="000000"/>
          <w:sz w:val="24"/>
        </w:rPr>
      </w:pPr>
    </w:p>
    <w:p w14:paraId="176B7D84" w14:textId="77777777" w:rsidR="00AD3634" w:rsidRPr="00403734" w:rsidRDefault="00AD3634" w:rsidP="00AD3634">
      <w:pPr>
        <w:numPr>
          <w:ilvl w:val="0"/>
          <w:numId w:val="1"/>
        </w:numPr>
        <w:tabs>
          <w:tab w:val="left" w:pos="142"/>
        </w:tabs>
        <w:spacing w:after="0" w:line="360" w:lineRule="auto"/>
        <w:ind w:left="0" w:firstLine="0"/>
        <w:contextualSpacing/>
        <w:jc w:val="both"/>
        <w:rPr>
          <w:rFonts w:ascii="Palatino Linotype" w:hAnsi="Palatino Linotype"/>
          <w:color w:val="000000"/>
          <w:sz w:val="24"/>
        </w:rPr>
      </w:pPr>
      <w:r w:rsidRPr="00403734">
        <w:rPr>
          <w:rFonts w:ascii="Palatino Linotype" w:hAnsi="Palatino Linotype"/>
          <w:color w:val="000000"/>
          <w:sz w:val="24"/>
        </w:rPr>
        <w:t xml:space="preserve">Y considerando, que el citado Órgano Superior </w:t>
      </w:r>
      <w:r w:rsidRPr="00403734">
        <w:rPr>
          <w:rFonts w:ascii="Palatino Linotype" w:hAnsi="Palatino Linotype"/>
          <w:sz w:val="24"/>
        </w:rPr>
        <w:t>estará a cargo de un Auditor Superior</w:t>
      </w:r>
      <w:r w:rsidRPr="00403734">
        <w:rPr>
          <w:rFonts w:ascii="Palatino Linotype" w:hAnsi="Palatino Linotype"/>
          <w:color w:val="000000"/>
          <w:sz w:val="24"/>
        </w:rPr>
        <w:t>, resulta necesario traer a contexto lo dispuesto por la Ley de Fiscalización Superior del Estado de México, que al respecto señala:</w:t>
      </w:r>
    </w:p>
    <w:p w14:paraId="6E49E15E" w14:textId="77777777" w:rsidR="00AD3634" w:rsidRPr="00403734" w:rsidRDefault="00AD3634" w:rsidP="00AD3634">
      <w:pPr>
        <w:pStyle w:val="Prrafodelista"/>
        <w:rPr>
          <w:rFonts w:ascii="Palatino Linotype" w:hAnsi="Palatino Linotype"/>
          <w:color w:val="000000"/>
        </w:rPr>
      </w:pPr>
    </w:p>
    <w:p w14:paraId="11BAF97D"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b/>
          <w:bCs/>
          <w:i/>
          <w:iCs/>
          <w:sz w:val="22"/>
          <w:szCs w:val="22"/>
        </w:rPr>
        <w:t>“Artículo 13.</w:t>
      </w:r>
      <w:r w:rsidRPr="00403734">
        <w:rPr>
          <w:rFonts w:ascii="Palatino Linotype" w:hAnsi="Palatino Linotype"/>
          <w:i/>
          <w:iCs/>
          <w:sz w:val="22"/>
          <w:szCs w:val="22"/>
        </w:rPr>
        <w:t xml:space="preserve"> El </w:t>
      </w:r>
      <w:r w:rsidRPr="00403734">
        <w:rPr>
          <w:rFonts w:ascii="Palatino Linotype" w:hAnsi="Palatino Linotype"/>
          <w:b/>
          <w:bCs/>
          <w:i/>
          <w:iCs/>
          <w:sz w:val="22"/>
          <w:szCs w:val="22"/>
        </w:rPr>
        <w:t>Auditor Superior</w:t>
      </w:r>
      <w:r w:rsidRPr="00403734">
        <w:rPr>
          <w:rFonts w:ascii="Palatino Linotype" w:hAnsi="Palatino Linotype"/>
          <w:i/>
          <w:iCs/>
          <w:sz w:val="22"/>
          <w:szCs w:val="22"/>
        </w:rPr>
        <w:t xml:space="preserve"> tendrá las siguientes atribuciones:</w:t>
      </w:r>
    </w:p>
    <w:p w14:paraId="4D01DD4B" w14:textId="77777777" w:rsidR="00AD3634" w:rsidRPr="00403734" w:rsidRDefault="00AD3634" w:rsidP="00AD3634">
      <w:pPr>
        <w:pStyle w:val="Sinespaciado"/>
        <w:ind w:left="851" w:right="902"/>
        <w:jc w:val="both"/>
        <w:rPr>
          <w:rFonts w:ascii="Palatino Linotype" w:hAnsi="Palatino Linotype"/>
          <w:i/>
          <w:iCs/>
          <w:sz w:val="22"/>
          <w:szCs w:val="22"/>
        </w:rPr>
      </w:pPr>
    </w:p>
    <w:p w14:paraId="5B935884"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 xml:space="preserve">I. Representar legalmente al Órgano Superior ante toda clase de autoridades y personas, tanto físicas como jurídicas colectivas, e intervenir en toda clase de juicios y recursos en que éste sea parte; </w:t>
      </w:r>
    </w:p>
    <w:p w14:paraId="3EB7AABA" w14:textId="77777777" w:rsidR="00AD3634" w:rsidRPr="00403734" w:rsidRDefault="00AD3634" w:rsidP="00AD3634">
      <w:pPr>
        <w:pStyle w:val="Sinespaciado"/>
        <w:ind w:left="851" w:right="902"/>
        <w:jc w:val="both"/>
        <w:rPr>
          <w:rFonts w:ascii="Palatino Linotype" w:hAnsi="Palatino Linotype"/>
          <w:i/>
          <w:iCs/>
          <w:sz w:val="22"/>
          <w:szCs w:val="22"/>
        </w:rPr>
      </w:pPr>
    </w:p>
    <w:p w14:paraId="271D7531"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 xml:space="preserve">II. Ejercer las atribuciones del Órgano Superior, en términos de la Constitución Política del Estado Libre y Soberano de México, la presente Ley, el Reglamento y demás disposiciones legales aplicables; </w:t>
      </w:r>
    </w:p>
    <w:p w14:paraId="3025A78D"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w:t>
      </w:r>
    </w:p>
    <w:p w14:paraId="2F99A264"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 xml:space="preserve">IV. Formular los pliegos de observaciones y recomendaciones necesarias a las entidades fiscalizables, así como verificar su debida cumplimentación; </w:t>
      </w:r>
    </w:p>
    <w:p w14:paraId="33F7ABD3" w14:textId="77777777" w:rsidR="00AD3634" w:rsidRPr="00403734" w:rsidRDefault="00AD3634" w:rsidP="00AD3634">
      <w:pPr>
        <w:pStyle w:val="Sinespaciado"/>
        <w:ind w:left="851" w:right="902"/>
        <w:jc w:val="both"/>
        <w:rPr>
          <w:rFonts w:ascii="Palatino Linotype" w:hAnsi="Palatino Linotype"/>
          <w:i/>
          <w:iCs/>
          <w:sz w:val="22"/>
          <w:szCs w:val="22"/>
        </w:rPr>
      </w:pPr>
    </w:p>
    <w:p w14:paraId="3F877ACB"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 xml:space="preserve">V. Substanciar los procedimientos de auditoría por denuncia conforme a lo establecido por la presente Ley y el Reglamento, dando informe del resultado a la Comisión; </w:t>
      </w:r>
    </w:p>
    <w:p w14:paraId="4B7E9FFA" w14:textId="77777777" w:rsidR="00AD3634" w:rsidRPr="00403734" w:rsidRDefault="00AD3634" w:rsidP="00AD3634">
      <w:pPr>
        <w:pStyle w:val="Sinespaciado"/>
        <w:ind w:left="851" w:right="902"/>
        <w:jc w:val="both"/>
        <w:rPr>
          <w:rFonts w:ascii="Palatino Linotype" w:hAnsi="Palatino Linotype"/>
          <w:i/>
          <w:iCs/>
          <w:sz w:val="22"/>
          <w:szCs w:val="22"/>
        </w:rPr>
      </w:pPr>
    </w:p>
    <w:p w14:paraId="53CC18AE" w14:textId="77777777" w:rsidR="00AD3634" w:rsidRPr="00403734" w:rsidRDefault="00AD3634" w:rsidP="00AD3634">
      <w:pPr>
        <w:pStyle w:val="Sinespaciado"/>
        <w:ind w:left="851" w:right="902"/>
        <w:jc w:val="both"/>
        <w:rPr>
          <w:rFonts w:ascii="Palatino Linotype" w:hAnsi="Palatino Linotype"/>
          <w:b/>
          <w:bCs/>
          <w:i/>
          <w:iCs/>
          <w:sz w:val="22"/>
          <w:szCs w:val="22"/>
        </w:rPr>
      </w:pPr>
      <w:r w:rsidRPr="00403734">
        <w:rPr>
          <w:rFonts w:ascii="Palatino Linotype" w:hAnsi="Palatino Linotype"/>
          <w:b/>
          <w:bCs/>
          <w:i/>
          <w:iCs/>
          <w:sz w:val="22"/>
          <w:szCs w:val="22"/>
        </w:rPr>
        <w:t xml:space="preserve">VI. Presentar denuncias y querellas penales en contra de servidores públicos y quienes hayan dejado de serlo, conforme a lo establecido por esta Ley y coadyuvar con el Ministerio Público en términos de la legislación penal, </w:t>
      </w:r>
      <w:r w:rsidRPr="00403734">
        <w:rPr>
          <w:rFonts w:ascii="Palatino Linotype" w:hAnsi="Palatino Linotype"/>
          <w:b/>
          <w:bCs/>
          <w:i/>
          <w:iCs/>
          <w:sz w:val="22"/>
          <w:szCs w:val="22"/>
          <w:u w:val="single"/>
        </w:rPr>
        <w:t>así como iniciar ante las autoridades competentes el fincamiento de otras responsabilidades</w:t>
      </w:r>
      <w:r w:rsidRPr="00403734">
        <w:rPr>
          <w:rFonts w:ascii="Palatino Linotype" w:hAnsi="Palatino Linotype"/>
          <w:b/>
          <w:bCs/>
          <w:i/>
          <w:iCs/>
          <w:sz w:val="22"/>
          <w:szCs w:val="22"/>
        </w:rPr>
        <w:t xml:space="preserve">; El Auditor Superior estará obligado a guardar el sigilo de los procedimientos; así como a informar a la Junta de Coordinación Política el estado que guarden las denuncias; </w:t>
      </w:r>
    </w:p>
    <w:p w14:paraId="57DBA367" w14:textId="77777777" w:rsidR="00AD3634" w:rsidRPr="00403734" w:rsidRDefault="00AD3634" w:rsidP="00AD3634">
      <w:pPr>
        <w:pStyle w:val="Sinespaciado"/>
        <w:ind w:left="851" w:right="902"/>
        <w:jc w:val="both"/>
        <w:rPr>
          <w:rFonts w:ascii="Palatino Linotype" w:hAnsi="Palatino Linotype"/>
          <w:i/>
          <w:iCs/>
          <w:sz w:val="22"/>
          <w:szCs w:val="22"/>
        </w:rPr>
      </w:pPr>
    </w:p>
    <w:p w14:paraId="2018783E" w14:textId="77777777" w:rsidR="00AD3634" w:rsidRPr="00403734" w:rsidRDefault="00AD3634" w:rsidP="00AD3634">
      <w:pPr>
        <w:pStyle w:val="Sinespaciado"/>
        <w:ind w:left="851" w:right="902"/>
        <w:jc w:val="both"/>
        <w:rPr>
          <w:rFonts w:ascii="Palatino Linotype" w:hAnsi="Palatino Linotype"/>
          <w:b/>
          <w:bCs/>
          <w:i/>
          <w:iCs/>
          <w:sz w:val="22"/>
          <w:szCs w:val="22"/>
        </w:rPr>
      </w:pPr>
      <w:r w:rsidRPr="00403734">
        <w:rPr>
          <w:rFonts w:ascii="Palatino Linotype" w:hAnsi="Palatino Linotype"/>
          <w:b/>
          <w:bCs/>
          <w:i/>
          <w:iCs/>
          <w:sz w:val="22"/>
          <w:szCs w:val="22"/>
        </w:rPr>
        <w:t xml:space="preserve">VII. Imponer medios de apremio y, </w:t>
      </w:r>
      <w:r w:rsidRPr="00403734">
        <w:rPr>
          <w:rFonts w:ascii="Palatino Linotype" w:hAnsi="Palatino Linotype"/>
          <w:b/>
          <w:bCs/>
          <w:i/>
          <w:iCs/>
          <w:sz w:val="22"/>
          <w:szCs w:val="22"/>
          <w:u w:val="single"/>
        </w:rPr>
        <w:t>promover la imposición de las responsabilidades administrativas que correspondan</w:t>
      </w:r>
      <w:r w:rsidRPr="00403734">
        <w:rPr>
          <w:rFonts w:ascii="Palatino Linotype" w:hAnsi="Palatino Linotype"/>
          <w:b/>
          <w:bCs/>
          <w:i/>
          <w:iCs/>
          <w:sz w:val="22"/>
          <w:szCs w:val="22"/>
        </w:rPr>
        <w:t xml:space="preserve">, en los casos establecidos por esta Ley, el Reglamento y demás ordenamientos jurídicos aplicables. </w:t>
      </w:r>
    </w:p>
    <w:p w14:paraId="65C9A37C"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w:t>
      </w:r>
    </w:p>
    <w:p w14:paraId="0391B866"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b/>
          <w:bCs/>
          <w:i/>
          <w:iCs/>
          <w:sz w:val="22"/>
          <w:szCs w:val="22"/>
        </w:rPr>
        <w:t xml:space="preserve">IX. </w:t>
      </w:r>
      <w:r w:rsidRPr="00403734">
        <w:rPr>
          <w:rFonts w:ascii="Palatino Linotype" w:hAnsi="Palatino Linotype"/>
          <w:b/>
          <w:bCs/>
          <w:i/>
          <w:iCs/>
          <w:sz w:val="22"/>
          <w:szCs w:val="22"/>
          <w:u w:val="single"/>
        </w:rPr>
        <w:t>Promover el fincamiento e imposición de las demás responsabilidades y sanciones a que hubiere lugar ante las instancias competentes</w:t>
      </w:r>
      <w:r w:rsidRPr="00403734">
        <w:rPr>
          <w:rFonts w:ascii="Palatino Linotype" w:hAnsi="Palatino Linotype"/>
          <w:i/>
          <w:iCs/>
          <w:sz w:val="22"/>
          <w:szCs w:val="22"/>
        </w:rPr>
        <w:t xml:space="preserve">; </w:t>
      </w:r>
    </w:p>
    <w:p w14:paraId="085BC732"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w:t>
      </w:r>
    </w:p>
    <w:p w14:paraId="43F58E19" w14:textId="77777777" w:rsidR="00AD3634" w:rsidRPr="00403734" w:rsidRDefault="00AD3634" w:rsidP="00AD3634">
      <w:pPr>
        <w:pStyle w:val="Sinespaciado"/>
        <w:ind w:left="851" w:right="902"/>
        <w:jc w:val="both"/>
        <w:rPr>
          <w:rFonts w:ascii="Palatino Linotype" w:hAnsi="Palatino Linotype"/>
          <w:i/>
          <w:iCs/>
          <w:sz w:val="22"/>
          <w:szCs w:val="22"/>
        </w:rPr>
      </w:pPr>
      <w:r w:rsidRPr="00403734">
        <w:rPr>
          <w:rFonts w:ascii="Palatino Linotype" w:hAnsi="Palatino Linotype"/>
          <w:i/>
          <w:iCs/>
          <w:sz w:val="22"/>
          <w:szCs w:val="22"/>
        </w:rPr>
        <w:t>(Énfasis añadido)</w:t>
      </w:r>
    </w:p>
    <w:p w14:paraId="2357BEE6" w14:textId="77777777" w:rsidR="00AD3634" w:rsidRPr="00403734" w:rsidRDefault="00AD3634" w:rsidP="00AD3634">
      <w:pPr>
        <w:pStyle w:val="Sinespaciado"/>
        <w:ind w:left="851" w:right="902"/>
        <w:jc w:val="both"/>
        <w:rPr>
          <w:rFonts w:ascii="Palatino Linotype" w:hAnsi="Palatino Linotype"/>
          <w:i/>
          <w:iCs/>
          <w:sz w:val="22"/>
          <w:szCs w:val="22"/>
        </w:rPr>
      </w:pPr>
    </w:p>
    <w:p w14:paraId="3E59331E" w14:textId="77777777" w:rsidR="00AD3634" w:rsidRPr="00403734" w:rsidRDefault="00AD3634" w:rsidP="00AD3634">
      <w:pPr>
        <w:numPr>
          <w:ilvl w:val="0"/>
          <w:numId w:val="1"/>
        </w:numPr>
        <w:tabs>
          <w:tab w:val="left" w:pos="142"/>
        </w:tabs>
        <w:spacing w:after="0" w:line="360" w:lineRule="auto"/>
        <w:ind w:left="0" w:firstLine="0"/>
        <w:contextualSpacing/>
        <w:jc w:val="both"/>
        <w:rPr>
          <w:rFonts w:ascii="Palatino Linotype" w:hAnsi="Palatino Linotype"/>
          <w:color w:val="000000"/>
          <w:sz w:val="24"/>
        </w:rPr>
      </w:pPr>
      <w:r w:rsidRPr="00403734">
        <w:rPr>
          <w:rFonts w:ascii="Palatino Linotype" w:hAnsi="Palatino Linotype"/>
          <w:color w:val="000000"/>
          <w:sz w:val="24"/>
        </w:rPr>
        <w:lastRenderedPageBreak/>
        <w:t>Por su parte, conviene señalar también, que además del Auditor Superior, se asignarán Auditores Especiales, y al respecto, la Ley de Fiscalización Superior del Estado de México, refiere:</w:t>
      </w:r>
    </w:p>
    <w:p w14:paraId="784338D2" w14:textId="77777777" w:rsidR="00AD3634" w:rsidRPr="00403734" w:rsidRDefault="00AD3634" w:rsidP="00AD3634">
      <w:pPr>
        <w:tabs>
          <w:tab w:val="left" w:pos="142"/>
        </w:tabs>
        <w:spacing w:after="0" w:line="360" w:lineRule="auto"/>
        <w:contextualSpacing/>
        <w:jc w:val="both"/>
        <w:rPr>
          <w:rFonts w:ascii="Palatino Linotype" w:hAnsi="Palatino Linotype"/>
          <w:color w:val="000000"/>
        </w:rPr>
      </w:pPr>
    </w:p>
    <w:p w14:paraId="7F0ADE29"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Artículo 23.- </w:t>
      </w:r>
      <w:r w:rsidRPr="00403734">
        <w:rPr>
          <w:rFonts w:ascii="Palatino Linotype" w:hAnsi="Palatino Linotype" w:cs="Bookman Old Style"/>
          <w:i/>
          <w:iCs/>
        </w:rPr>
        <w:t xml:space="preserve">Sin perjuicio del ejercicio directo por parte del Auditor Superior, los </w:t>
      </w:r>
      <w:r w:rsidRPr="00403734">
        <w:rPr>
          <w:rFonts w:ascii="Palatino Linotype" w:hAnsi="Palatino Linotype" w:cs="Bookman Old Style"/>
          <w:b/>
          <w:bCs/>
          <w:i/>
          <w:iCs/>
        </w:rPr>
        <w:t>Auditores Especiales</w:t>
      </w:r>
      <w:r w:rsidRPr="00403734">
        <w:rPr>
          <w:rFonts w:ascii="Palatino Linotype" w:hAnsi="Palatino Linotype" w:cs="Bookman Old Style"/>
          <w:i/>
          <w:iCs/>
        </w:rPr>
        <w:t xml:space="preserve"> tendrán las facultades genéricas siguientes:</w:t>
      </w:r>
    </w:p>
    <w:p w14:paraId="5EF9CA0C"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p>
    <w:p w14:paraId="2FC911A4"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I. </w:t>
      </w:r>
      <w:r w:rsidRPr="00403734">
        <w:rPr>
          <w:rFonts w:ascii="Palatino Linotype" w:hAnsi="Palatino Linotype" w:cs="Bookman Old Style"/>
          <w:i/>
          <w:iCs/>
        </w:rPr>
        <w:t>Planear, conforme a los programas aprobados por el Auditor Superior, las actividades relacionadas con la revisión de las cuentas públicas; y elaborar los análisis que sirvan para la preparación del informe de resultados;</w:t>
      </w:r>
    </w:p>
    <w:p w14:paraId="4FB68DE7"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296EC224"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II. </w:t>
      </w:r>
      <w:r w:rsidRPr="00403734">
        <w:rPr>
          <w:rFonts w:ascii="Palatino Linotype" w:hAnsi="Palatino Linotype" w:cs="Bookman Old Style"/>
          <w:i/>
          <w:iCs/>
        </w:rPr>
        <w:t>Requerir a las entidades fiscalizables y a los terceros que hubieren celebrado operaciones con aquéllas, la información y documentación que sea necesaria para realizar la función de fiscalización;</w:t>
      </w:r>
    </w:p>
    <w:p w14:paraId="191AB626"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30CA85D4"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III. </w:t>
      </w:r>
      <w:r w:rsidRPr="00403734">
        <w:rPr>
          <w:rFonts w:ascii="Palatino Linotype" w:hAnsi="Palatino Linotype" w:cs="Bookman Old Style"/>
          <w:i/>
          <w:iCs/>
        </w:rPr>
        <w:t>Ordenar y practicar auditorias, visitas e inspecciones a las entidades fiscalizables, en todo momento y conforme al programa aprobado por el Auditor Superior;</w:t>
      </w:r>
    </w:p>
    <w:p w14:paraId="647CEE6E"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27D3D8B0" w14:textId="77777777" w:rsidR="00AD3634" w:rsidRPr="00403734" w:rsidRDefault="00AD3634" w:rsidP="00AD3634">
      <w:pPr>
        <w:autoSpaceDE w:val="0"/>
        <w:autoSpaceDN w:val="0"/>
        <w:adjustRightInd w:val="0"/>
        <w:ind w:left="851" w:right="899"/>
        <w:jc w:val="both"/>
        <w:rPr>
          <w:rFonts w:ascii="Palatino Linotype" w:hAnsi="Palatino Linotype" w:cs="Bookman Old Style"/>
          <w:b/>
          <w:bCs/>
          <w:i/>
          <w:iCs/>
        </w:rPr>
      </w:pPr>
      <w:r w:rsidRPr="00403734">
        <w:rPr>
          <w:rFonts w:ascii="Palatino Linotype" w:hAnsi="Palatino Linotype" w:cs="Bookman Old Style,Bold"/>
          <w:b/>
          <w:bCs/>
          <w:i/>
          <w:iCs/>
        </w:rPr>
        <w:t xml:space="preserve">IV. </w:t>
      </w:r>
      <w:r w:rsidRPr="00403734">
        <w:rPr>
          <w:rFonts w:ascii="Palatino Linotype" w:hAnsi="Palatino Linotype" w:cs="Bookman Old Style"/>
          <w:b/>
          <w:bCs/>
          <w:i/>
          <w:iCs/>
        </w:rPr>
        <w:t>Formular pliegos de observaciones, en los términos de esta Ley;</w:t>
      </w:r>
    </w:p>
    <w:p w14:paraId="052CB2E8"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1ED80F07" w14:textId="77777777" w:rsidR="00AD3634" w:rsidRPr="00403734" w:rsidRDefault="00AD3634" w:rsidP="00AD3634">
      <w:pPr>
        <w:autoSpaceDE w:val="0"/>
        <w:autoSpaceDN w:val="0"/>
        <w:adjustRightInd w:val="0"/>
        <w:ind w:left="851" w:right="899"/>
        <w:jc w:val="both"/>
        <w:rPr>
          <w:rFonts w:ascii="Palatino Linotype" w:hAnsi="Palatino Linotype" w:cs="Bookman Old Style"/>
          <w:b/>
          <w:bCs/>
          <w:i/>
          <w:iCs/>
        </w:rPr>
      </w:pPr>
      <w:r w:rsidRPr="00403734">
        <w:rPr>
          <w:rFonts w:ascii="Palatino Linotype" w:hAnsi="Palatino Linotype" w:cs="Bookman Old Style,Bold"/>
          <w:b/>
          <w:bCs/>
          <w:i/>
          <w:iCs/>
        </w:rPr>
        <w:t xml:space="preserve">V. </w:t>
      </w:r>
      <w:r w:rsidRPr="00403734">
        <w:rPr>
          <w:rFonts w:ascii="Palatino Linotype" w:hAnsi="Palatino Linotype" w:cs="Bookman Old Style"/>
          <w:b/>
          <w:bCs/>
          <w:i/>
          <w:iCs/>
          <w:u w:val="single"/>
        </w:rPr>
        <w:t>Determinar y cuantificar los daños y perjuicios causados a las haciendas públicas o al patrimonio de las entidades fiscalizables que detecten en ejercicio de sus funciones, y formular los pliegos correspondientes, para que se inicien los procedimientos resarcitorios a que haya lugar;</w:t>
      </w:r>
    </w:p>
    <w:p w14:paraId="61C5417A"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676DDF87"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lastRenderedPageBreak/>
        <w:t xml:space="preserve">VI. </w:t>
      </w:r>
      <w:r w:rsidRPr="00403734">
        <w:rPr>
          <w:rFonts w:ascii="Palatino Linotype" w:hAnsi="Palatino Linotype" w:cs="Bookman Old Style"/>
          <w:i/>
          <w:iCs/>
        </w:rPr>
        <w:t>Preparar las denuncias y querellas penales, con los elementos y pruebas con que cuente respecto de hechos presuntamente constitutivos de delito, observados en ejercicio de sus funciones;</w:t>
      </w:r>
    </w:p>
    <w:p w14:paraId="7D2521B2"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u w:val="single"/>
        </w:rPr>
      </w:pPr>
    </w:p>
    <w:p w14:paraId="148A99D6" w14:textId="77777777" w:rsidR="00AD3634" w:rsidRPr="00403734" w:rsidRDefault="00AD3634" w:rsidP="00AD3634">
      <w:pPr>
        <w:autoSpaceDE w:val="0"/>
        <w:autoSpaceDN w:val="0"/>
        <w:adjustRightInd w:val="0"/>
        <w:ind w:left="851" w:right="899"/>
        <w:jc w:val="both"/>
        <w:rPr>
          <w:rFonts w:ascii="Palatino Linotype" w:hAnsi="Palatino Linotype" w:cs="Bookman Old Style"/>
          <w:b/>
          <w:bCs/>
          <w:i/>
          <w:iCs/>
          <w:u w:val="single"/>
        </w:rPr>
      </w:pPr>
      <w:r w:rsidRPr="00403734">
        <w:rPr>
          <w:rFonts w:ascii="Palatino Linotype" w:hAnsi="Palatino Linotype" w:cs="Bookman Old Style,Bold"/>
          <w:b/>
          <w:bCs/>
          <w:i/>
          <w:iCs/>
          <w:u w:val="single"/>
        </w:rPr>
        <w:t xml:space="preserve">VII. </w:t>
      </w:r>
      <w:r w:rsidRPr="00403734">
        <w:rPr>
          <w:rFonts w:ascii="Palatino Linotype" w:hAnsi="Palatino Linotype" w:cs="Bookman Old Style"/>
          <w:b/>
          <w:bCs/>
          <w:i/>
          <w:iCs/>
          <w:u w:val="single"/>
        </w:rPr>
        <w:t>Informar al Auditor Superior, de las demás responsabilidades y sanciones a que hubiere lugar;</w:t>
      </w:r>
    </w:p>
    <w:p w14:paraId="243C5713"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39E52D73"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VIII. </w:t>
      </w:r>
      <w:r w:rsidRPr="00403734">
        <w:rPr>
          <w:rFonts w:ascii="Palatino Linotype" w:hAnsi="Palatino Linotype" w:cs="Bookman Old Style"/>
          <w:i/>
          <w:iCs/>
        </w:rPr>
        <w:t>Designar al personal encargado de practicar las auditorías, visitas e inspecciones a su cargo o, en su caso, celebrar los contratos de prestación de servicios de conformidad con la presente Ley y el Reglamento;</w:t>
      </w:r>
    </w:p>
    <w:p w14:paraId="280D5B70"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2379962E"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IX. </w:t>
      </w:r>
      <w:r w:rsidRPr="00403734">
        <w:rPr>
          <w:rFonts w:ascii="Palatino Linotype" w:hAnsi="Palatino Linotype" w:cs="Bookman Old Style"/>
          <w:i/>
          <w:iCs/>
        </w:rPr>
        <w:t>Revisar y analizar la información incluida en las cuentas públicas;</w:t>
      </w:r>
    </w:p>
    <w:p w14:paraId="0A8328EC"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64C5A0C7"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X. </w:t>
      </w:r>
      <w:r w:rsidRPr="00403734">
        <w:rPr>
          <w:rFonts w:ascii="Palatino Linotype" w:hAnsi="Palatino Linotype" w:cs="Bookman Old Style"/>
          <w:b/>
          <w:bCs/>
          <w:i/>
          <w:iCs/>
        </w:rPr>
        <w:t>Formular los proyectos de informes de resultados</w:t>
      </w:r>
      <w:r w:rsidRPr="00403734">
        <w:rPr>
          <w:rFonts w:ascii="Palatino Linotype" w:hAnsi="Palatino Linotype" w:cs="Bookman Old Style"/>
          <w:i/>
          <w:iCs/>
        </w:rPr>
        <w:t>, así como los demás documentos que se les indique; y</w:t>
      </w:r>
    </w:p>
    <w:p w14:paraId="0CB5D13B"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36287D3B"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XI. </w:t>
      </w:r>
      <w:r w:rsidRPr="00403734">
        <w:rPr>
          <w:rFonts w:ascii="Palatino Linotype" w:hAnsi="Palatino Linotype" w:cs="Bookman Old Style"/>
          <w:b/>
          <w:bCs/>
          <w:i/>
          <w:iCs/>
        </w:rPr>
        <w:t>Realizar la evaluación de desempeño</w:t>
      </w:r>
      <w:r w:rsidRPr="00403734">
        <w:rPr>
          <w:rFonts w:ascii="Palatino Linotype" w:hAnsi="Palatino Linotype" w:cs="Bookman Old Style"/>
          <w:i/>
          <w:iCs/>
        </w:rPr>
        <w:t xml:space="preserve"> de los programas gubernamentales y municipales.</w:t>
      </w:r>
    </w:p>
    <w:p w14:paraId="4A590E22"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5580160D"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XII. </w:t>
      </w:r>
      <w:r w:rsidRPr="00403734">
        <w:rPr>
          <w:rFonts w:ascii="Palatino Linotype" w:hAnsi="Palatino Linotype" w:cs="Bookman Old Style"/>
          <w:i/>
          <w:iCs/>
        </w:rPr>
        <w:t>Promover y coadyuvar a la generación de indicadores de las entidades fiscalizables.</w:t>
      </w:r>
    </w:p>
    <w:p w14:paraId="2DDAD98C"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3FD8AE1F"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XIII. </w:t>
      </w:r>
      <w:r w:rsidRPr="00403734">
        <w:rPr>
          <w:rFonts w:ascii="Palatino Linotype" w:hAnsi="Palatino Linotype" w:cs="Bookman Old Style"/>
          <w:i/>
          <w:iCs/>
        </w:rPr>
        <w:t>Solicitar en su caso, la información necesaria para el cumplimiento de sus atribuciones.</w:t>
      </w:r>
    </w:p>
    <w:p w14:paraId="769CA211"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720258F7"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lastRenderedPageBreak/>
        <w:t xml:space="preserve">XIV. </w:t>
      </w:r>
      <w:r w:rsidRPr="00403734">
        <w:rPr>
          <w:rFonts w:ascii="Palatino Linotype" w:hAnsi="Palatino Linotype" w:cs="Bookman Old Style"/>
          <w:i/>
          <w:iCs/>
        </w:rPr>
        <w:t>Formular las recomendaciones que deriven de los resultados de la revisión de los programas a cargo del Estado y de los Municipios, los cuales se notificarán a las entidades fiscalizables.</w:t>
      </w:r>
    </w:p>
    <w:p w14:paraId="5F1BE00F"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4B6F81AE"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XV. </w:t>
      </w:r>
      <w:r w:rsidRPr="00403734">
        <w:rPr>
          <w:rFonts w:ascii="Palatino Linotype" w:hAnsi="Palatino Linotype" w:cs="Bookman Old Style"/>
          <w:b/>
          <w:bCs/>
          <w:i/>
          <w:iCs/>
        </w:rPr>
        <w:t>Formular los proyectos de informes de resultados</w:t>
      </w:r>
      <w:r w:rsidRPr="00403734">
        <w:rPr>
          <w:rFonts w:ascii="Palatino Linotype" w:hAnsi="Palatino Linotype" w:cs="Bookman Old Style"/>
          <w:i/>
          <w:iCs/>
        </w:rPr>
        <w:t>, así como los demás documentos inherentes a sus atribuciones.</w:t>
      </w:r>
    </w:p>
    <w:p w14:paraId="0FCECF13"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0BEABDBC"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XVI. </w:t>
      </w:r>
      <w:r w:rsidRPr="00403734">
        <w:rPr>
          <w:rFonts w:ascii="Palatino Linotype" w:hAnsi="Palatino Linotype" w:cs="Bookman Old Style"/>
          <w:i/>
          <w:iCs/>
        </w:rPr>
        <w:t>Dar seguimiento a la evolución de la deuda de las entidades fiscalizables.</w:t>
      </w:r>
    </w:p>
    <w:p w14:paraId="477D80C1" w14:textId="77777777" w:rsidR="00AD3634" w:rsidRPr="00403734" w:rsidRDefault="00AD3634" w:rsidP="00AD3634">
      <w:pPr>
        <w:autoSpaceDE w:val="0"/>
        <w:autoSpaceDN w:val="0"/>
        <w:adjustRightInd w:val="0"/>
        <w:ind w:left="851" w:right="899"/>
        <w:jc w:val="both"/>
        <w:rPr>
          <w:rFonts w:ascii="Palatino Linotype" w:hAnsi="Palatino Linotype" w:cs="Bookman Old Style,Bold"/>
          <w:b/>
          <w:bCs/>
          <w:i/>
          <w:iCs/>
        </w:rPr>
      </w:pPr>
    </w:p>
    <w:p w14:paraId="34C15371"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
          <w:bCs/>
          <w:i/>
          <w:iCs/>
        </w:rPr>
        <w:t xml:space="preserve">XVII. </w:t>
      </w:r>
      <w:r w:rsidRPr="00403734">
        <w:rPr>
          <w:rFonts w:ascii="Palatino Linotype" w:hAnsi="Palatino Linotype" w:cs="Bookman Old Style"/>
          <w:i/>
          <w:iCs/>
        </w:rPr>
        <w:t>Las demás que señale esta Ley, el Reglamento y demás disposiciones jurídicas aplicables.</w:t>
      </w:r>
    </w:p>
    <w:p w14:paraId="77AADC08"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rPr>
      </w:pPr>
      <w:r w:rsidRPr="00403734">
        <w:rPr>
          <w:rFonts w:ascii="Palatino Linotype" w:hAnsi="Palatino Linotype" w:cs="Bookman Old Style,Bold"/>
          <w:bCs/>
          <w:i/>
          <w:iCs/>
        </w:rPr>
        <w:t>(Énfasis añadido)</w:t>
      </w:r>
    </w:p>
    <w:p w14:paraId="70C811C5" w14:textId="77777777" w:rsidR="00AD3634" w:rsidRPr="00403734" w:rsidRDefault="00AD3634" w:rsidP="00AD3634">
      <w:pPr>
        <w:autoSpaceDE w:val="0"/>
        <w:autoSpaceDN w:val="0"/>
        <w:adjustRightInd w:val="0"/>
        <w:jc w:val="both"/>
        <w:rPr>
          <w:rFonts w:ascii="Arial Narrow" w:hAnsi="Arial Narrow" w:cs="Bookman Old Style"/>
          <w:sz w:val="20"/>
          <w:szCs w:val="20"/>
        </w:rPr>
      </w:pPr>
    </w:p>
    <w:p w14:paraId="465E9DF0" w14:textId="77777777" w:rsidR="00AD3634" w:rsidRPr="00403734" w:rsidRDefault="00AD3634" w:rsidP="00AD3634">
      <w:pPr>
        <w:numPr>
          <w:ilvl w:val="0"/>
          <w:numId w:val="1"/>
        </w:numPr>
        <w:tabs>
          <w:tab w:val="left" w:pos="142"/>
        </w:tabs>
        <w:spacing w:after="0" w:line="360" w:lineRule="auto"/>
        <w:ind w:left="0" w:firstLine="0"/>
        <w:contextualSpacing/>
        <w:jc w:val="both"/>
        <w:rPr>
          <w:rFonts w:ascii="Palatino Linotype" w:hAnsi="Palatino Linotype" w:cs="Bookman Old Style"/>
          <w:sz w:val="24"/>
          <w:szCs w:val="24"/>
        </w:rPr>
      </w:pPr>
      <w:r w:rsidRPr="00403734">
        <w:rPr>
          <w:rFonts w:ascii="Palatino Linotype" w:hAnsi="Palatino Linotype" w:cs="Arial"/>
          <w:sz w:val="24"/>
          <w:szCs w:val="24"/>
        </w:rPr>
        <w:t>Asimismo</w:t>
      </w:r>
      <w:r w:rsidRPr="00403734">
        <w:rPr>
          <w:rFonts w:ascii="Palatino Linotype" w:hAnsi="Palatino Linotype" w:cs="Bookman Old Style"/>
          <w:sz w:val="24"/>
          <w:szCs w:val="24"/>
        </w:rPr>
        <w:t>, el Reglamento Interior del Órgano Superior de Fiscalización del Estado de México, y del Manual General de Organización, al efecto disponen:</w:t>
      </w:r>
    </w:p>
    <w:p w14:paraId="4E69C596" w14:textId="77777777" w:rsidR="00AD3634" w:rsidRPr="00403734" w:rsidRDefault="00AD3634" w:rsidP="00AD3634">
      <w:pPr>
        <w:tabs>
          <w:tab w:val="left" w:pos="142"/>
        </w:tabs>
        <w:spacing w:after="0" w:line="360" w:lineRule="auto"/>
        <w:contextualSpacing/>
        <w:jc w:val="both"/>
        <w:rPr>
          <w:rFonts w:ascii="Palatino Linotype" w:hAnsi="Palatino Linotype" w:cs="Bookman Old Style"/>
        </w:rPr>
      </w:pPr>
    </w:p>
    <w:p w14:paraId="36DDE544" w14:textId="77777777" w:rsidR="00AD3634" w:rsidRPr="00403734" w:rsidRDefault="00AD3634" w:rsidP="00AD3634">
      <w:pPr>
        <w:autoSpaceDE w:val="0"/>
        <w:autoSpaceDN w:val="0"/>
        <w:adjustRightInd w:val="0"/>
        <w:ind w:left="851" w:right="899"/>
        <w:jc w:val="center"/>
        <w:rPr>
          <w:rFonts w:ascii="Palatino Linotype" w:hAnsi="Palatino Linotype" w:cs="Bookman Old Style"/>
          <w:b/>
          <w:bCs/>
          <w:i/>
          <w:iCs/>
          <w:color w:val="000000"/>
        </w:rPr>
      </w:pPr>
      <w:r w:rsidRPr="00403734">
        <w:rPr>
          <w:rFonts w:ascii="Palatino Linotype" w:hAnsi="Palatino Linotype" w:cs="Bookman Old Style"/>
          <w:b/>
          <w:bCs/>
          <w:i/>
          <w:iCs/>
          <w:color w:val="000000"/>
        </w:rPr>
        <w:t>Reglamento Interior del Órgano Superior de Fiscalización del Estado de México</w:t>
      </w:r>
    </w:p>
    <w:p w14:paraId="79B13CD0" w14:textId="77777777" w:rsidR="00AD3634" w:rsidRPr="00403734" w:rsidRDefault="00AD3634" w:rsidP="00AD3634">
      <w:pPr>
        <w:autoSpaceDE w:val="0"/>
        <w:autoSpaceDN w:val="0"/>
        <w:adjustRightInd w:val="0"/>
        <w:ind w:left="851" w:right="899"/>
        <w:jc w:val="both"/>
        <w:rPr>
          <w:rFonts w:ascii="Palatino Linotype" w:hAnsi="Palatino Linotype" w:cs="Bookman Old Style"/>
          <w:b/>
          <w:bCs/>
          <w:i/>
          <w:iCs/>
          <w:color w:val="000000"/>
        </w:rPr>
      </w:pPr>
    </w:p>
    <w:p w14:paraId="1F76F2F9"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b/>
          <w:bCs/>
          <w:i/>
          <w:iCs/>
          <w:color w:val="000000"/>
        </w:rPr>
        <w:t xml:space="preserve">Artículo 29. </w:t>
      </w:r>
      <w:r w:rsidRPr="00403734">
        <w:rPr>
          <w:rFonts w:ascii="Palatino Linotype" w:hAnsi="Palatino Linotype" w:cs="Bookman Old Style"/>
          <w:i/>
          <w:iCs/>
          <w:color w:val="000000"/>
        </w:rPr>
        <w:t xml:space="preserve">Al frente de la </w:t>
      </w:r>
      <w:r w:rsidRPr="00403734">
        <w:rPr>
          <w:rFonts w:ascii="Palatino Linotype" w:hAnsi="Palatino Linotype" w:cs="Bookman Old Style"/>
          <w:b/>
          <w:bCs/>
          <w:i/>
          <w:iCs/>
          <w:color w:val="000000"/>
        </w:rPr>
        <w:t>Auditoría Especial de Desempeño</w:t>
      </w:r>
      <w:r w:rsidRPr="00403734">
        <w:rPr>
          <w:rFonts w:ascii="Palatino Linotype" w:hAnsi="Palatino Linotype" w:cs="Bookman Old Style"/>
          <w:i/>
          <w:iCs/>
          <w:color w:val="000000"/>
        </w:rPr>
        <w:t xml:space="preserve"> e Investigación habrá un auditor especial, quien ejercerá las atribuciones siguientes: </w:t>
      </w:r>
    </w:p>
    <w:p w14:paraId="3153F43A"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p>
    <w:p w14:paraId="7CCD30A1"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I. Verificar que las unidades administrativas a su cargo den cumplimiento al Programa Anual de Fiscalización aprobado; </w:t>
      </w:r>
    </w:p>
    <w:p w14:paraId="66CF8F57"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II. Ordenar la práctica de actos de fiscalización a las entidades fiscalizables correspondientes, conforme al Programa Anual de Fiscalización aprobado; </w:t>
      </w:r>
    </w:p>
    <w:p w14:paraId="43BAEA60"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lastRenderedPageBreak/>
        <w:t xml:space="preserve">III. Autorizar al personal de las unidades administrativas a su cargo para practicar los actos de fiscalización; </w:t>
      </w:r>
    </w:p>
    <w:p w14:paraId="74BE42AF"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IV. Verificar que las unidades administrativas a su cargo lleven a cabo los actos de fiscalización debidamente fundados y motivados; </w:t>
      </w:r>
    </w:p>
    <w:p w14:paraId="42111D4C"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V. Autorizar los documentos derivados de los actos de fiscalización practicados por las unidades administrativas a su cargo; </w:t>
      </w:r>
    </w:p>
    <w:p w14:paraId="259DD1D7"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VI. Requerir a las entidades fiscalizables la información y documentación necesarias para realizar los actos de fiscalización; </w:t>
      </w:r>
    </w:p>
    <w:p w14:paraId="3287E7CB"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VII. Autorizar la ampliación de los actos de fiscalización; </w:t>
      </w:r>
    </w:p>
    <w:p w14:paraId="22D4238D" w14:textId="77777777" w:rsidR="00AD3634" w:rsidRPr="00403734" w:rsidRDefault="00AD3634" w:rsidP="00AD3634">
      <w:pPr>
        <w:autoSpaceDE w:val="0"/>
        <w:autoSpaceDN w:val="0"/>
        <w:adjustRightInd w:val="0"/>
        <w:ind w:left="851" w:right="899"/>
        <w:jc w:val="both"/>
        <w:rPr>
          <w:rFonts w:ascii="Palatino Linotype" w:hAnsi="Palatino Linotype" w:cs="Bookman Old Style"/>
          <w:b/>
          <w:bCs/>
          <w:i/>
          <w:iCs/>
          <w:color w:val="000000"/>
        </w:rPr>
      </w:pPr>
      <w:r w:rsidRPr="00403734">
        <w:rPr>
          <w:rFonts w:ascii="Palatino Linotype" w:hAnsi="Palatino Linotype" w:cs="Bookman Old Style"/>
          <w:b/>
          <w:bCs/>
          <w:i/>
          <w:iCs/>
          <w:color w:val="000000"/>
        </w:rPr>
        <w:t xml:space="preserve">VIII. Emitir los pliegos de recomendaciones y demás documentos derivados de los actos de fiscalización que practiquen las unidades administrativas a su cargo; </w:t>
      </w:r>
    </w:p>
    <w:p w14:paraId="3F6492AB" w14:textId="77777777" w:rsidR="00AD3634" w:rsidRPr="00403734" w:rsidRDefault="00AD3634" w:rsidP="00AD3634">
      <w:pPr>
        <w:autoSpaceDE w:val="0"/>
        <w:autoSpaceDN w:val="0"/>
        <w:adjustRightInd w:val="0"/>
        <w:ind w:left="851" w:right="899"/>
        <w:jc w:val="both"/>
        <w:rPr>
          <w:rFonts w:ascii="Palatino Linotype" w:hAnsi="Palatino Linotype" w:cs="Bookman Old Style"/>
          <w:b/>
          <w:bCs/>
          <w:i/>
          <w:iCs/>
          <w:color w:val="000000"/>
          <w:u w:val="single"/>
        </w:rPr>
      </w:pPr>
      <w:r w:rsidRPr="00403734">
        <w:rPr>
          <w:rFonts w:ascii="Palatino Linotype" w:hAnsi="Palatino Linotype" w:cs="Bookman Old Style"/>
          <w:b/>
          <w:bCs/>
          <w:i/>
          <w:iCs/>
          <w:color w:val="000000"/>
          <w:u w:val="single"/>
        </w:rPr>
        <w:t xml:space="preserve">IX. Promover ante las autoridades competentes las responsabilidades y sanciones a que hubiere lugar, derivadas de los actos de fiscalización; </w:t>
      </w:r>
    </w:p>
    <w:p w14:paraId="105B77AD"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X. Planear y dirigir las actividades relacionadas con la revisión de las cuentas públicas en materia de desempeño; </w:t>
      </w:r>
    </w:p>
    <w:p w14:paraId="200ADB40" w14:textId="77777777" w:rsidR="00AD3634" w:rsidRPr="00403734" w:rsidRDefault="00AD3634" w:rsidP="00AD3634">
      <w:pPr>
        <w:pStyle w:val="Default"/>
        <w:ind w:left="851" w:right="899"/>
        <w:jc w:val="both"/>
        <w:rPr>
          <w:rFonts w:ascii="Palatino Linotype" w:hAnsi="Palatino Linotype"/>
          <w:i/>
          <w:iCs/>
          <w:sz w:val="22"/>
          <w:szCs w:val="22"/>
        </w:rPr>
      </w:pPr>
      <w:r w:rsidRPr="00403734">
        <w:rPr>
          <w:rFonts w:ascii="Palatino Linotype" w:hAnsi="Palatino Linotype"/>
          <w:i/>
          <w:iCs/>
          <w:sz w:val="22"/>
          <w:szCs w:val="22"/>
        </w:rPr>
        <w:t xml:space="preserve">XI. Autorizar las evaluaciones de desempeño a los programas de los ámbitos de gobierno estatal y municipal, y presentar los resultados al Auditor Superior; </w:t>
      </w:r>
    </w:p>
    <w:p w14:paraId="5B89F0F4"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XII. Contribuir con las entidades fiscalizables en el diseño e implementación de indicadores para medir el desempeño de la gestión pública; </w:t>
      </w:r>
    </w:p>
    <w:p w14:paraId="55ED9E26"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XIII. Intervenir en el marco de su competencia, en la elaboración del Informe de Resultados de la Revisión y Fiscalización de las Cuentas Públicas; </w:t>
      </w:r>
    </w:p>
    <w:p w14:paraId="17D90C05"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XIV. Colaborar con los demás auditores especiales y titulares de unidades para atender los asuntos de su competencia respecto a los actos de fiscalización; </w:t>
      </w:r>
    </w:p>
    <w:p w14:paraId="7CAEEB16"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XV. Instruir a las unidades administrativas a su cargo la asistencia técnica o capacitación que, en el ámbito de su competencia, les corresponda respecto de las entidades fiscalizables; </w:t>
      </w:r>
    </w:p>
    <w:p w14:paraId="5D7DB1F0"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lastRenderedPageBreak/>
        <w:t xml:space="preserve">XVI. Proporcionar al servidor público habilitado la información que se requiera en materia de transparencia, acceso a la información pública y protección de datos personales; </w:t>
      </w:r>
    </w:p>
    <w:p w14:paraId="3A202346"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 xml:space="preserve">XVII. Obtener durante el desarrollo de los actos de fiscalización, copia de los documentos originales que tenga a la vista y certificarlas, cuando así se requiera, mediante cotejo con sus originales, y </w:t>
      </w:r>
    </w:p>
    <w:p w14:paraId="7DF5FB29" w14:textId="77777777" w:rsidR="00AD3634" w:rsidRPr="00403734" w:rsidRDefault="00AD3634" w:rsidP="00AD3634">
      <w:pPr>
        <w:autoSpaceDE w:val="0"/>
        <w:autoSpaceDN w:val="0"/>
        <w:adjustRightInd w:val="0"/>
        <w:ind w:left="851" w:right="899"/>
        <w:jc w:val="both"/>
        <w:rPr>
          <w:rFonts w:ascii="Palatino Linotype" w:hAnsi="Palatino Linotype" w:cs="Bookman Old Style"/>
          <w:i/>
          <w:iCs/>
          <w:color w:val="000000"/>
        </w:rPr>
      </w:pPr>
      <w:r w:rsidRPr="00403734">
        <w:rPr>
          <w:rFonts w:ascii="Palatino Linotype" w:hAnsi="Palatino Linotype" w:cs="Bookman Old Style"/>
          <w:i/>
          <w:iCs/>
          <w:color w:val="000000"/>
        </w:rPr>
        <w:t>XVIII. Las demás que señale el Manual General de Organización y los Manuales de Procedimientos que expida el Órgano Superior, las disposiciones jurídicas aplicables y las que asigne el superior jerárquico.</w:t>
      </w:r>
    </w:p>
    <w:p w14:paraId="6A1ADEBA" w14:textId="77777777" w:rsidR="00AD3634" w:rsidRPr="00403734" w:rsidRDefault="00AD3634" w:rsidP="00AD3634">
      <w:pPr>
        <w:pStyle w:val="Prrafodelista"/>
        <w:spacing w:before="100" w:beforeAutospacing="1" w:after="100" w:afterAutospacing="1" w:line="360" w:lineRule="auto"/>
        <w:ind w:left="502"/>
        <w:jc w:val="both"/>
        <w:rPr>
          <w:rFonts w:ascii="Palatino Linotype" w:hAnsi="Palatino Linotype"/>
          <w:color w:val="000000"/>
        </w:rPr>
      </w:pPr>
    </w:p>
    <w:p w14:paraId="4E03F73D" w14:textId="77777777" w:rsidR="00AD3634" w:rsidRPr="00403734" w:rsidRDefault="00AD3634" w:rsidP="00AD3634">
      <w:pPr>
        <w:pStyle w:val="Prrafodelista"/>
        <w:numPr>
          <w:ilvl w:val="0"/>
          <w:numId w:val="1"/>
        </w:numPr>
        <w:spacing w:before="100" w:beforeAutospacing="1" w:after="100" w:afterAutospacing="1" w:line="360" w:lineRule="auto"/>
        <w:ind w:left="0" w:firstLine="0"/>
        <w:jc w:val="both"/>
        <w:rPr>
          <w:rFonts w:ascii="Palatino Linotype" w:hAnsi="Palatino Linotype"/>
          <w:color w:val="000000"/>
        </w:rPr>
      </w:pPr>
      <w:r w:rsidRPr="00403734">
        <w:rPr>
          <w:rFonts w:ascii="Palatino Linotype" w:hAnsi="Palatino Linotype"/>
          <w:color w:val="000000"/>
        </w:rPr>
        <w:t>De las disposiciones descritas con anterioridad, se advierte que el Órgano Superior está a cargo de un Auditor Superior, y de él, dependen Auditorías Especiales, interesando para este caso en específico, la Auditoría Especial de Desempeño, ya que el particular solicitó información específicamente de los expedientes que el Órgano Interno de Control Interno de la Legislatura ha recibido de la Auditoría Especial de Desempeño.</w:t>
      </w:r>
    </w:p>
    <w:p w14:paraId="03346046" w14:textId="77777777" w:rsidR="00AD3634" w:rsidRPr="00403734" w:rsidRDefault="00AD3634" w:rsidP="00AD3634">
      <w:pPr>
        <w:pStyle w:val="Prrafodelista"/>
        <w:spacing w:before="100" w:beforeAutospacing="1" w:after="100" w:afterAutospacing="1" w:line="360" w:lineRule="auto"/>
        <w:ind w:left="0"/>
        <w:jc w:val="both"/>
        <w:rPr>
          <w:rFonts w:ascii="Palatino Linotype" w:hAnsi="Palatino Linotype"/>
          <w:color w:val="000000"/>
        </w:rPr>
      </w:pPr>
    </w:p>
    <w:p w14:paraId="0930CA89" w14:textId="42E128AB" w:rsidR="00AD3634" w:rsidRPr="00403734" w:rsidRDefault="00AD3634" w:rsidP="00AD3634">
      <w:pPr>
        <w:pStyle w:val="Prrafodelista"/>
        <w:numPr>
          <w:ilvl w:val="0"/>
          <w:numId w:val="1"/>
        </w:numPr>
        <w:spacing w:before="100" w:beforeAutospacing="1" w:after="100" w:afterAutospacing="1" w:line="360" w:lineRule="auto"/>
        <w:ind w:left="0" w:firstLine="0"/>
        <w:jc w:val="both"/>
        <w:rPr>
          <w:rFonts w:ascii="Palatino Linotype" w:hAnsi="Palatino Linotype" w:cs="Bookman Old Style"/>
        </w:rPr>
      </w:pPr>
      <w:r w:rsidRPr="00403734">
        <w:rPr>
          <w:rFonts w:ascii="Palatino Linotype" w:hAnsi="Palatino Linotype"/>
          <w:color w:val="000000"/>
        </w:rPr>
        <w:t xml:space="preserve">De la que, entre sus funciones se encuentran principalmente, atendiendo al caso que nos ocupa; </w:t>
      </w:r>
      <w:r w:rsidRPr="00403734">
        <w:rPr>
          <w:rFonts w:ascii="Palatino Linotype" w:hAnsi="Palatino Linotype" w:cs="Bookman Old Style"/>
        </w:rPr>
        <w:t xml:space="preserve">determinar y cuantificar los daños y perjuicios causados al patrimonio de las entidades fiscalizables (en este caso del Municipio de </w:t>
      </w:r>
      <w:r w:rsidR="009F5F6F" w:rsidRPr="00403734">
        <w:rPr>
          <w:rFonts w:ascii="Palatino Linotype" w:hAnsi="Palatino Linotype" w:cs="Bookman Old Style"/>
        </w:rPr>
        <w:t>Ecatzingo</w:t>
      </w:r>
      <w:r w:rsidRPr="00403734">
        <w:rPr>
          <w:rFonts w:ascii="Palatino Linotype" w:hAnsi="Palatino Linotype" w:cs="Bookman Old Style"/>
        </w:rPr>
        <w:t xml:space="preserve">) que detecten en ejercicio de sus funciones, y formular los pliegos de recomendaciones y observaciones correspondientes, para que se inicien los procedimientos resarcitorios a que haya lugar; así como, </w:t>
      </w:r>
      <w:r w:rsidRPr="00403734">
        <w:rPr>
          <w:rFonts w:ascii="Palatino Linotype" w:hAnsi="Palatino Linotype" w:cs="Bookman Old Style"/>
          <w:color w:val="000000"/>
        </w:rPr>
        <w:t xml:space="preserve">promover ante las autoridades competentes las responsabilidades y sanciones que tuvieren lugar, </w:t>
      </w:r>
      <w:r w:rsidRPr="00403734">
        <w:rPr>
          <w:rFonts w:ascii="Palatino Linotype" w:hAnsi="Palatino Linotype" w:cs="Bookman Old Style"/>
          <w:color w:val="000000"/>
        </w:rPr>
        <w:lastRenderedPageBreak/>
        <w:t>derivadas de los actos de fiscalización; d</w:t>
      </w:r>
      <w:r w:rsidRPr="00403734">
        <w:rPr>
          <w:rFonts w:ascii="Palatino Linotype" w:hAnsi="Palatino Linotype" w:cs="Bookman Old Style,Bold"/>
        </w:rPr>
        <w:t>ebiendo i</w:t>
      </w:r>
      <w:r w:rsidRPr="00403734">
        <w:rPr>
          <w:rFonts w:ascii="Palatino Linotype" w:hAnsi="Palatino Linotype" w:cs="Bookman Old Style"/>
        </w:rPr>
        <w:t>nformar al Auditor Superior, de las demás responsabilidades y sanciones que resultaren procedentes.</w:t>
      </w:r>
    </w:p>
    <w:p w14:paraId="1FC3F95C" w14:textId="77777777" w:rsidR="00AD3634" w:rsidRPr="00403734" w:rsidRDefault="00AD3634" w:rsidP="00AD3634">
      <w:pPr>
        <w:pStyle w:val="Prrafodelista"/>
        <w:rPr>
          <w:rFonts w:ascii="Palatino Linotype" w:hAnsi="Palatino Linotype" w:cs="Bookman Old Style"/>
        </w:rPr>
      </w:pPr>
    </w:p>
    <w:p w14:paraId="2FD6A869" w14:textId="77777777" w:rsidR="00AD3634" w:rsidRPr="00403734" w:rsidRDefault="00AD3634" w:rsidP="00AD3634">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403734">
        <w:rPr>
          <w:rFonts w:ascii="Palatino Linotype" w:hAnsi="Palatino Linotype" w:cs="Bookman Old Style"/>
        </w:rPr>
        <w:t xml:space="preserve">Por su parte, el Auditor Superior al ser informado, </w:t>
      </w:r>
      <w:r w:rsidRPr="00403734">
        <w:rPr>
          <w:rFonts w:ascii="Palatino Linotype" w:hAnsi="Palatino Linotype"/>
        </w:rPr>
        <w:t>tiene la obligación entre otras, de promover la imposición de las responsabilidades administrativas que correspondan, en los casos establecidos por la Ley, el Reglamento y demás ordenamientos jurídicos aplicables; así como, de presentar denuncias y querellas penales en contra de servidores públicos y quienes hayan dejado de serlo, de ser el caso; asimismo, de iniciar ante las autoridades competentes el fincamiento de otras responsabilidades.</w:t>
      </w:r>
    </w:p>
    <w:p w14:paraId="1E7412CB" w14:textId="77777777" w:rsidR="00AD3634" w:rsidRPr="00403734" w:rsidRDefault="00AD3634" w:rsidP="00AD3634">
      <w:pPr>
        <w:pStyle w:val="Prrafodelista"/>
        <w:rPr>
          <w:rFonts w:ascii="Palatino Linotype" w:hAnsi="Palatino Linotype"/>
        </w:rPr>
      </w:pPr>
    </w:p>
    <w:p w14:paraId="7EB4701D" w14:textId="2EFC1CA0" w:rsidR="0020796A" w:rsidRPr="00403734" w:rsidRDefault="009F5F6F" w:rsidP="00AD3634">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403734">
        <w:rPr>
          <w:rFonts w:ascii="Palatino Linotype" w:hAnsi="Palatino Linotype" w:cs="Arial"/>
        </w:rPr>
        <w:t>Asimismo</w:t>
      </w:r>
      <w:r w:rsidR="00AD3634" w:rsidRPr="00403734">
        <w:rPr>
          <w:rFonts w:ascii="Palatino Linotype" w:hAnsi="Palatino Linotype" w:cs="Arial"/>
        </w:rPr>
        <w:t>, también se concluye que d</w:t>
      </w:r>
      <w:r w:rsidR="00561F85" w:rsidRPr="00403734">
        <w:rPr>
          <w:rFonts w:ascii="Palatino Linotype" w:hAnsi="Palatino Linotype" w:cs="Arial"/>
        </w:rPr>
        <w:t>e los preceptos jurídicos anteriormente transcritos, que</w:t>
      </w:r>
      <w:r w:rsidR="0020796A" w:rsidRPr="00403734">
        <w:rPr>
          <w:rFonts w:ascii="Palatino Linotype" w:hAnsi="Palatino Linotype" w:cs="Arial"/>
        </w:rPr>
        <w:t xml:space="preserve"> la </w:t>
      </w:r>
      <w:r w:rsidR="0020796A" w:rsidRPr="00403734">
        <w:rPr>
          <w:rFonts w:ascii="Palatino Linotype" w:hAnsi="Palatino Linotype" w:cs="Bookman Old Style"/>
        </w:rPr>
        <w:t>declinación</w:t>
      </w:r>
      <w:r w:rsidR="0020796A" w:rsidRPr="00403734">
        <w:rPr>
          <w:rFonts w:ascii="Palatino Linotype" w:hAnsi="Palatino Linotype" w:cs="Arial"/>
        </w:rPr>
        <w:t xml:space="preserve"> de competencia es parcial; en virtud de que ciertamente el hoy </w:t>
      </w:r>
      <w:r w:rsidR="0020796A" w:rsidRPr="00403734">
        <w:rPr>
          <w:rFonts w:ascii="Palatino Linotype" w:hAnsi="Palatino Linotype" w:cs="Arial"/>
          <w:b/>
        </w:rPr>
        <w:t xml:space="preserve">RECURRENTE </w:t>
      </w:r>
      <w:r w:rsidR="0020796A" w:rsidRPr="00403734">
        <w:rPr>
          <w:rFonts w:ascii="Palatino Linotype" w:hAnsi="Palatino Linotype" w:cs="Arial"/>
        </w:rPr>
        <w:t>puede solicitar la información de referencia a los sujetos obligado</w:t>
      </w:r>
      <w:r w:rsidR="00647FD0" w:rsidRPr="00403734">
        <w:rPr>
          <w:rFonts w:ascii="Palatino Linotype" w:hAnsi="Palatino Linotype" w:cs="Arial"/>
        </w:rPr>
        <w:t>s</w:t>
      </w:r>
      <w:r w:rsidR="0020796A" w:rsidRPr="00403734">
        <w:rPr>
          <w:rFonts w:ascii="Palatino Linotype" w:hAnsi="Palatino Linotype" w:cs="Arial"/>
        </w:rPr>
        <w:t xml:space="preserve"> anteriormente referidos</w:t>
      </w:r>
      <w:r w:rsidR="00647FD0" w:rsidRPr="00403734">
        <w:rPr>
          <w:rFonts w:ascii="Palatino Linotype" w:hAnsi="Palatino Linotype" w:cs="Arial"/>
        </w:rPr>
        <w:t>, para el caso de que requiera aquel soporte documental que específicamente genere, posea y administre</w:t>
      </w:r>
      <w:r w:rsidR="00E9234B" w:rsidRPr="00403734">
        <w:rPr>
          <w:rFonts w:ascii="Palatino Linotype" w:hAnsi="Palatino Linotype" w:cs="Arial"/>
        </w:rPr>
        <w:t>n</w:t>
      </w:r>
      <w:r w:rsidR="00647FD0" w:rsidRPr="00403734">
        <w:rPr>
          <w:rFonts w:ascii="Palatino Linotype" w:hAnsi="Palatino Linotype" w:cs="Arial"/>
        </w:rPr>
        <w:t xml:space="preserve"> dichas unidades administrativas.</w:t>
      </w:r>
    </w:p>
    <w:p w14:paraId="7E4E57ED" w14:textId="77777777" w:rsidR="00AD3634" w:rsidRPr="00403734" w:rsidRDefault="00AD3634" w:rsidP="00AD3634">
      <w:pPr>
        <w:pStyle w:val="Prrafodelista"/>
        <w:spacing w:before="100" w:beforeAutospacing="1" w:after="100" w:afterAutospacing="1" w:line="360" w:lineRule="auto"/>
        <w:ind w:left="0"/>
        <w:jc w:val="both"/>
        <w:rPr>
          <w:rFonts w:ascii="Palatino Linotype" w:hAnsi="Palatino Linotype" w:cs="Arial"/>
        </w:rPr>
      </w:pPr>
    </w:p>
    <w:p w14:paraId="6C396C11" w14:textId="700FAF60" w:rsidR="00561F85" w:rsidRPr="00403734" w:rsidRDefault="00647FD0" w:rsidP="00AD3634">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403734">
        <w:rPr>
          <w:rFonts w:ascii="Palatino Linotype" w:hAnsi="Palatino Linotype" w:cs="Arial"/>
        </w:rPr>
        <w:t xml:space="preserve">No obstante lo anterior, ello no era impedimento para que el </w:t>
      </w:r>
      <w:r w:rsidRPr="00403734">
        <w:rPr>
          <w:rFonts w:ascii="Palatino Linotype" w:hAnsi="Palatino Linotype" w:cs="Arial"/>
          <w:b/>
        </w:rPr>
        <w:t>SUJETO OBLIGADO</w:t>
      </w:r>
      <w:r w:rsidRPr="00403734">
        <w:rPr>
          <w:rFonts w:ascii="Palatino Linotype" w:hAnsi="Palatino Linotype" w:cs="Arial"/>
        </w:rPr>
        <w:t xml:space="preserve"> realizara una búsqueda </w:t>
      </w:r>
      <w:r w:rsidR="00E9234B" w:rsidRPr="00403734">
        <w:rPr>
          <w:rFonts w:ascii="Palatino Linotype" w:hAnsi="Palatino Linotype" w:cs="Arial"/>
        </w:rPr>
        <w:t xml:space="preserve">exhaustiva </w:t>
      </w:r>
      <w:r w:rsidRPr="00403734">
        <w:rPr>
          <w:rFonts w:ascii="Palatino Linotype" w:hAnsi="Palatino Linotype" w:cs="Arial"/>
        </w:rPr>
        <w:t xml:space="preserve">de la información, ya que si bien es cierto son actos de fiscalización ejecutados por un ente diverso, en los que de existir responsabilidades, es sustanciado por otro sujeto obligado diferente al Ayuntamiento de Ecatzingo; también lo es que de </w:t>
      </w:r>
      <w:r w:rsidR="00E9234B" w:rsidRPr="00403734">
        <w:rPr>
          <w:rFonts w:ascii="Palatino Linotype" w:hAnsi="Palatino Linotype" w:cs="Arial"/>
        </w:rPr>
        <w:t>haberse instrumentado</w:t>
      </w:r>
      <w:r w:rsidRPr="00403734">
        <w:rPr>
          <w:rFonts w:ascii="Palatino Linotype" w:hAnsi="Palatino Linotype" w:cs="Arial"/>
        </w:rPr>
        <w:t xml:space="preserve"> un </w:t>
      </w:r>
      <w:r w:rsidRPr="00403734">
        <w:rPr>
          <w:rFonts w:ascii="Palatino Linotype" w:hAnsi="Palatino Linotype" w:cs="Arial"/>
        </w:rPr>
        <w:lastRenderedPageBreak/>
        <w:t xml:space="preserve">procedimiento en el que algún </w:t>
      </w:r>
      <w:r w:rsidR="00E9234B" w:rsidRPr="00403734">
        <w:rPr>
          <w:rFonts w:ascii="Palatino Linotype" w:hAnsi="Palatino Linotype" w:cs="Arial"/>
        </w:rPr>
        <w:t xml:space="preserve">servidor público o </w:t>
      </w:r>
      <w:r w:rsidRPr="00403734">
        <w:rPr>
          <w:rFonts w:ascii="Palatino Linotype" w:hAnsi="Palatino Linotype" w:cs="Arial"/>
        </w:rPr>
        <w:t xml:space="preserve">integrante del Ayuntamiento sea parte, este debe tener conocimiento del mismo, por lo que –de existir–, </w:t>
      </w:r>
      <w:r w:rsidR="00E9234B" w:rsidRPr="00403734">
        <w:rPr>
          <w:rFonts w:ascii="Palatino Linotype" w:hAnsi="Palatino Linotype" w:cs="Arial"/>
        </w:rPr>
        <w:t xml:space="preserve">se </w:t>
      </w:r>
      <w:r w:rsidRPr="00403734">
        <w:rPr>
          <w:rFonts w:ascii="Palatino Linotype" w:hAnsi="Palatino Linotype" w:cs="Arial"/>
        </w:rPr>
        <w:t>posee y administra soporte documental al respecto.</w:t>
      </w:r>
    </w:p>
    <w:p w14:paraId="3F33A7B4" w14:textId="77777777" w:rsidR="00647FD0" w:rsidRPr="00403734" w:rsidRDefault="00647FD0" w:rsidP="00647FD0">
      <w:pPr>
        <w:pStyle w:val="Prrafodelista"/>
        <w:rPr>
          <w:rFonts w:ascii="Palatino Linotype" w:hAnsi="Palatino Linotype" w:cs="Arial"/>
        </w:rPr>
      </w:pPr>
    </w:p>
    <w:p w14:paraId="6BA8A0F4" w14:textId="0EBA3B5F" w:rsidR="00647FD0" w:rsidRPr="00403734" w:rsidRDefault="00C578FA"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t>Ahora bien, n</w:t>
      </w:r>
      <w:r w:rsidR="00647FD0" w:rsidRPr="00403734">
        <w:rPr>
          <w:rFonts w:ascii="Palatino Linotype" w:hAnsi="Palatino Linotype" w:cs="Arial"/>
          <w:sz w:val="24"/>
          <w:szCs w:val="24"/>
        </w:rPr>
        <w:t xml:space="preserve">o pasa desapercibido que en la respuesta, el Contralor Municipal informó de manera puntual que en esa Contraloría no se cuenta con </w:t>
      </w:r>
      <w:r w:rsidR="00647FD0" w:rsidRPr="00403734">
        <w:rPr>
          <w:rFonts w:ascii="Palatino Linotype" w:hAnsi="Palatino Linotype" w:cs="Arial"/>
          <w:b/>
          <w:sz w:val="24"/>
          <w:szCs w:val="24"/>
        </w:rPr>
        <w:t>ninguna</w:t>
      </w:r>
      <w:r w:rsidR="00647FD0" w:rsidRPr="00403734">
        <w:rPr>
          <w:rFonts w:ascii="Palatino Linotype" w:hAnsi="Palatino Linotype" w:cs="Arial"/>
          <w:sz w:val="24"/>
          <w:szCs w:val="24"/>
        </w:rPr>
        <w:t xml:space="preserve"> </w:t>
      </w:r>
      <w:r w:rsidR="00647FD0" w:rsidRPr="00403734">
        <w:rPr>
          <w:rFonts w:ascii="Palatino Linotype" w:hAnsi="Palatino Linotype" w:cs="Arial"/>
          <w:b/>
          <w:sz w:val="24"/>
          <w:szCs w:val="24"/>
        </w:rPr>
        <w:t>denuncia, sanción o procedimiento</w:t>
      </w:r>
      <w:r w:rsidR="00647FD0" w:rsidRPr="00403734">
        <w:rPr>
          <w:rFonts w:ascii="Palatino Linotype" w:hAnsi="Palatino Linotype" w:cs="Arial"/>
          <w:sz w:val="24"/>
          <w:szCs w:val="24"/>
        </w:rPr>
        <w:t xml:space="preserve"> en contra de algún servidor público por no cumplir lo concerniente a los perfiles que marca la Ley Orgánica Municipal del Estado de México, signados por la Auditoria Especial de Desempeño.</w:t>
      </w:r>
    </w:p>
    <w:p w14:paraId="7339AE6B" w14:textId="77777777" w:rsidR="00647FD0" w:rsidRPr="00403734" w:rsidRDefault="00647FD0" w:rsidP="00647FD0">
      <w:pPr>
        <w:pStyle w:val="Prrafodelista"/>
        <w:rPr>
          <w:rFonts w:ascii="Palatino Linotype" w:hAnsi="Palatino Linotype" w:cs="Arial"/>
        </w:rPr>
      </w:pPr>
    </w:p>
    <w:p w14:paraId="33E1A9BE" w14:textId="13993349" w:rsidR="00647FD0" w:rsidRPr="00403734" w:rsidRDefault="00647FD0"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t xml:space="preserve">El pronunciamiento de referencia, </w:t>
      </w:r>
      <w:r w:rsidR="00C578FA" w:rsidRPr="00403734">
        <w:rPr>
          <w:rFonts w:ascii="Palatino Linotype" w:hAnsi="Palatino Linotype" w:cs="Arial"/>
          <w:sz w:val="24"/>
          <w:szCs w:val="24"/>
        </w:rPr>
        <w:t>si bien atañe a lo solicitado, se considera que no colma a cabalidad la solicitud de infor</w:t>
      </w:r>
      <w:r w:rsidR="00E9234B" w:rsidRPr="00403734">
        <w:rPr>
          <w:rFonts w:ascii="Palatino Linotype" w:hAnsi="Palatino Linotype" w:cs="Arial"/>
          <w:sz w:val="24"/>
          <w:szCs w:val="24"/>
        </w:rPr>
        <w:t>mación por considerarse ambigua;</w:t>
      </w:r>
      <w:r w:rsidR="00C578FA" w:rsidRPr="00403734">
        <w:rPr>
          <w:rFonts w:ascii="Palatino Linotype" w:hAnsi="Palatino Linotype" w:cs="Arial"/>
          <w:sz w:val="24"/>
          <w:szCs w:val="24"/>
        </w:rPr>
        <w:t xml:space="preserve"> toda vez que </w:t>
      </w:r>
      <w:r w:rsidR="00C578FA" w:rsidRPr="00403734">
        <w:rPr>
          <w:rFonts w:ascii="Palatino Linotype" w:hAnsi="Palatino Linotype" w:cs="Arial"/>
          <w:b/>
          <w:sz w:val="24"/>
          <w:szCs w:val="24"/>
        </w:rPr>
        <w:t xml:space="preserve">no se especifica el lapso temporal </w:t>
      </w:r>
      <w:r w:rsidR="00E9234B" w:rsidRPr="00403734">
        <w:rPr>
          <w:rFonts w:ascii="Palatino Linotype" w:hAnsi="Palatino Linotype" w:cs="Arial"/>
          <w:b/>
          <w:sz w:val="24"/>
          <w:szCs w:val="24"/>
        </w:rPr>
        <w:t>en el que se realizó la</w:t>
      </w:r>
      <w:r w:rsidR="00C578FA" w:rsidRPr="00403734">
        <w:rPr>
          <w:rFonts w:ascii="Palatino Linotype" w:hAnsi="Palatino Linotype" w:cs="Arial"/>
          <w:b/>
          <w:sz w:val="24"/>
          <w:szCs w:val="24"/>
        </w:rPr>
        <w:t xml:space="preserve"> búsqueda de la información</w:t>
      </w:r>
      <w:r w:rsidR="00C578FA" w:rsidRPr="00403734">
        <w:rPr>
          <w:rFonts w:ascii="Palatino Linotype" w:hAnsi="Palatino Linotype" w:cs="Arial"/>
          <w:sz w:val="24"/>
          <w:szCs w:val="24"/>
        </w:rPr>
        <w:t xml:space="preserve">. En ese sentido, recordar que el </w:t>
      </w:r>
      <w:r w:rsidR="00C61FA2" w:rsidRPr="00403734">
        <w:rPr>
          <w:rFonts w:ascii="Palatino Linotype" w:hAnsi="Palatino Linotype" w:cs="Arial"/>
          <w:sz w:val="24"/>
          <w:szCs w:val="24"/>
        </w:rPr>
        <w:t xml:space="preserve">lapso temporal establecido por el hoy </w:t>
      </w:r>
      <w:r w:rsidR="00C61FA2" w:rsidRPr="00403734">
        <w:rPr>
          <w:rFonts w:ascii="Palatino Linotype" w:hAnsi="Palatino Linotype" w:cs="Arial"/>
          <w:b/>
          <w:sz w:val="24"/>
          <w:szCs w:val="24"/>
        </w:rPr>
        <w:t>RECURRENTE</w:t>
      </w:r>
      <w:r w:rsidR="00C61FA2" w:rsidRPr="00403734">
        <w:rPr>
          <w:rFonts w:ascii="Palatino Linotype" w:hAnsi="Palatino Linotype" w:cs="Arial"/>
          <w:sz w:val="24"/>
          <w:szCs w:val="24"/>
        </w:rPr>
        <w:t xml:space="preserve"> fue del 1 de ene</w:t>
      </w:r>
      <w:r w:rsidR="006A6349" w:rsidRPr="00403734">
        <w:rPr>
          <w:rFonts w:ascii="Palatino Linotype" w:hAnsi="Palatino Linotype" w:cs="Arial"/>
          <w:sz w:val="24"/>
          <w:szCs w:val="24"/>
        </w:rPr>
        <w:t>ro de 2018 al 12 de marzo de 2021</w:t>
      </w:r>
      <w:r w:rsidR="00C61FA2" w:rsidRPr="00403734">
        <w:rPr>
          <w:rFonts w:ascii="Palatino Linotype" w:hAnsi="Palatino Linotype" w:cs="Arial"/>
          <w:sz w:val="24"/>
          <w:szCs w:val="24"/>
        </w:rPr>
        <w:t>, fecha en que se interpuso la solicitud de información.</w:t>
      </w:r>
    </w:p>
    <w:p w14:paraId="656BF222" w14:textId="77777777" w:rsidR="00C61FA2" w:rsidRPr="00403734" w:rsidRDefault="00C61FA2" w:rsidP="00C61FA2">
      <w:pPr>
        <w:pStyle w:val="Prrafodelista"/>
        <w:rPr>
          <w:rFonts w:ascii="Palatino Linotype" w:hAnsi="Palatino Linotype" w:cs="Arial"/>
        </w:rPr>
      </w:pPr>
    </w:p>
    <w:p w14:paraId="41FBD0BF" w14:textId="45B43319" w:rsidR="00A46FC5" w:rsidRPr="00403734" w:rsidRDefault="00C61FA2"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t>Asimismo, tampoco se expone como fue que se realizó la búsqueda exhaustiva</w:t>
      </w:r>
      <w:r w:rsidR="00E9234B" w:rsidRPr="00403734">
        <w:rPr>
          <w:rFonts w:ascii="Palatino Linotype" w:hAnsi="Palatino Linotype" w:cs="Arial"/>
          <w:sz w:val="24"/>
          <w:szCs w:val="24"/>
        </w:rPr>
        <w:t xml:space="preserve"> y razonable de la información, </w:t>
      </w:r>
      <w:r w:rsidR="00E9234B" w:rsidRPr="00403734">
        <w:rPr>
          <w:rFonts w:ascii="Palatino Linotype" w:hAnsi="Palatino Linotype" w:cs="Arial"/>
          <w:b/>
          <w:sz w:val="24"/>
          <w:szCs w:val="24"/>
        </w:rPr>
        <w:t xml:space="preserve">pues </w:t>
      </w:r>
      <w:r w:rsidR="0056157D" w:rsidRPr="00403734">
        <w:rPr>
          <w:rFonts w:ascii="Palatino Linotype" w:hAnsi="Palatino Linotype" w:cs="Arial"/>
          <w:b/>
          <w:sz w:val="24"/>
          <w:szCs w:val="24"/>
        </w:rPr>
        <w:t>solo corresponde a un mero pronunciamiento del servidor público habilitado</w:t>
      </w:r>
      <w:r w:rsidR="00A46FC5" w:rsidRPr="00403734">
        <w:rPr>
          <w:rFonts w:ascii="Palatino Linotype" w:hAnsi="Palatino Linotype" w:cs="Arial"/>
          <w:sz w:val="24"/>
          <w:szCs w:val="24"/>
        </w:rPr>
        <w:t>.</w:t>
      </w:r>
    </w:p>
    <w:p w14:paraId="29F4A7FB" w14:textId="77777777" w:rsidR="00AD3634" w:rsidRPr="00403734" w:rsidRDefault="00AD3634" w:rsidP="00AD3634">
      <w:pPr>
        <w:pStyle w:val="Prrafodelista"/>
        <w:rPr>
          <w:rFonts w:ascii="Palatino Linotype" w:hAnsi="Palatino Linotype" w:cs="Arial"/>
        </w:rPr>
      </w:pPr>
    </w:p>
    <w:p w14:paraId="1EC33BB1" w14:textId="77777777" w:rsidR="00EA1F4B" w:rsidRPr="00403734" w:rsidRDefault="00EA1F4B" w:rsidP="00A46FC5">
      <w:pPr>
        <w:pStyle w:val="Prrafodelista"/>
        <w:rPr>
          <w:rFonts w:ascii="Palatino Linotype" w:hAnsi="Palatino Linotype" w:cs="Arial"/>
        </w:rPr>
      </w:pPr>
    </w:p>
    <w:p w14:paraId="1980D143" w14:textId="134693FD" w:rsidR="000610DD" w:rsidRPr="00403734" w:rsidRDefault="000610DD" w:rsidP="00237154">
      <w:pPr>
        <w:pStyle w:val="Ttulo2"/>
        <w:numPr>
          <w:ilvl w:val="0"/>
          <w:numId w:val="8"/>
        </w:numPr>
        <w:rPr>
          <w:rFonts w:ascii="Palatino Linotype" w:hAnsi="Palatino Linotype"/>
          <w:b/>
          <w:color w:val="000000" w:themeColor="text1"/>
          <w:sz w:val="24"/>
        </w:rPr>
      </w:pPr>
      <w:bookmarkStart w:id="87" w:name="_Toc74072075"/>
      <w:r w:rsidRPr="00403734">
        <w:rPr>
          <w:rFonts w:ascii="Palatino Linotype" w:hAnsi="Palatino Linotype"/>
          <w:b/>
          <w:color w:val="000000" w:themeColor="text1"/>
          <w:sz w:val="24"/>
        </w:rPr>
        <w:t>De la búsqueda exhaustiva de la información</w:t>
      </w:r>
      <w:bookmarkEnd w:id="87"/>
    </w:p>
    <w:p w14:paraId="695F1A0B" w14:textId="77777777" w:rsidR="000610DD" w:rsidRPr="00403734" w:rsidRDefault="000610DD" w:rsidP="000610DD">
      <w:pPr>
        <w:rPr>
          <w:rFonts w:ascii="Palatino Linotype" w:eastAsia="MS Mincho" w:hAnsi="Palatino Linotype" w:cs="Arial"/>
          <w:color w:val="000000"/>
        </w:rPr>
      </w:pPr>
    </w:p>
    <w:p w14:paraId="1169F26B" w14:textId="0E4B1D13" w:rsidR="00A46FC5" w:rsidRPr="00403734" w:rsidRDefault="0020357A"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eastAsia="MS Mincho" w:hAnsi="Palatino Linotype" w:cs="Arial"/>
          <w:color w:val="000000"/>
          <w:sz w:val="24"/>
          <w:szCs w:val="24"/>
        </w:rPr>
        <w:lastRenderedPageBreak/>
        <w:t>Atento a lo anterior, es de señalar que</w:t>
      </w:r>
      <w:r w:rsidR="00A46FC5" w:rsidRPr="00403734">
        <w:rPr>
          <w:rFonts w:ascii="Palatino Linotype" w:eastAsia="MS Mincho" w:hAnsi="Palatino Linotype" w:cs="Arial"/>
          <w:color w:val="000000"/>
          <w:sz w:val="24"/>
          <w:szCs w:val="24"/>
        </w:rPr>
        <w:t xml:space="preserve"> </w:t>
      </w:r>
      <w:r w:rsidR="00A46FC5" w:rsidRPr="00403734">
        <w:rPr>
          <w:rFonts w:ascii="Palatino Linotype" w:eastAsia="MS Mincho" w:hAnsi="Palatino Linotype" w:cs="Times New Roman"/>
          <w:sz w:val="24"/>
          <w:szCs w:val="24"/>
        </w:rPr>
        <w:t xml:space="preserve">para garantizar el derecho a la información, los poderes públicos deben actuar de buena fe y realizar diligentemente las acciones necesarias para asegurar la efectividad de ese derecho, especialmente cuando se trata de conocer la verdad de lo ocurrido en todos los casos, por lo que se deben conocer, </w:t>
      </w:r>
      <w:r w:rsidR="00A46FC5" w:rsidRPr="00403734">
        <w:rPr>
          <w:rFonts w:ascii="Palatino Linotype" w:eastAsia="MS Mincho" w:hAnsi="Palatino Linotype" w:cs="Times New Roman"/>
          <w:b/>
          <w:sz w:val="24"/>
          <w:szCs w:val="24"/>
        </w:rPr>
        <w:t>cuáles fueron las diligencias que</w:t>
      </w:r>
      <w:r w:rsidR="00A46FC5" w:rsidRPr="00403734">
        <w:rPr>
          <w:rFonts w:ascii="Palatino Linotype" w:eastAsia="MS Mincho" w:hAnsi="Palatino Linotype" w:cs="Arial"/>
          <w:b/>
          <w:color w:val="000000"/>
          <w:sz w:val="24"/>
          <w:szCs w:val="24"/>
        </w:rPr>
        <w:t xml:space="preserve"> se realizaron</w:t>
      </w:r>
      <w:r w:rsidR="00A46FC5" w:rsidRPr="00403734">
        <w:rPr>
          <w:rFonts w:ascii="Palatino Linotype" w:eastAsia="MS Mincho" w:hAnsi="Palatino Linotype" w:cs="Arial"/>
          <w:color w:val="000000"/>
          <w:sz w:val="24"/>
          <w:szCs w:val="24"/>
        </w:rPr>
        <w:t xml:space="preserve"> para confirmar o no la existencia a través de una búsqueda exhaustiva, caso contrario </w:t>
      </w:r>
      <w:r w:rsidR="00A46FC5" w:rsidRPr="00403734">
        <w:rPr>
          <w:rFonts w:ascii="Palatino Linotype" w:eastAsia="MS Mincho" w:hAnsi="Palatino Linotype" w:cs="Times New Roman"/>
          <w:sz w:val="24"/>
          <w:szCs w:val="24"/>
        </w:rPr>
        <w:t>posibilita la actuación discrecional y arbitraria del Estado de facilitar o no determinada información, generando con ello inseguridad jurídica respecto al ejercicio de ese derecho</w:t>
      </w:r>
    </w:p>
    <w:p w14:paraId="28859A6F" w14:textId="77777777" w:rsidR="00A46FC5" w:rsidRPr="00403734" w:rsidRDefault="00A46FC5" w:rsidP="00A46FC5">
      <w:pPr>
        <w:pStyle w:val="Prrafodelista"/>
        <w:rPr>
          <w:rFonts w:ascii="Palatino Linotype" w:hAnsi="Palatino Linotype" w:cs="Arial"/>
        </w:rPr>
      </w:pPr>
    </w:p>
    <w:p w14:paraId="73B8986F" w14:textId="4926433E" w:rsidR="00C61FA2" w:rsidRPr="00403734" w:rsidRDefault="00A46FC5" w:rsidP="0023715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hAnsi="Palatino Linotype" w:cs="Arial"/>
          <w:sz w:val="24"/>
          <w:szCs w:val="24"/>
        </w:rPr>
        <w:t>S</w:t>
      </w:r>
      <w:r w:rsidR="0056157D" w:rsidRPr="00403734">
        <w:rPr>
          <w:rFonts w:ascii="Palatino Linotype" w:hAnsi="Palatino Linotype" w:cs="Arial"/>
          <w:sz w:val="24"/>
          <w:szCs w:val="24"/>
        </w:rPr>
        <w:t xml:space="preserve">umado a que solo existe el pronunciamiento de un solo servidor público habilitado competente, pudiendo existir </w:t>
      </w:r>
      <w:r w:rsidRPr="00403734">
        <w:rPr>
          <w:rFonts w:ascii="Palatino Linotype" w:hAnsi="Palatino Linotype" w:cs="Arial"/>
          <w:sz w:val="24"/>
          <w:szCs w:val="24"/>
        </w:rPr>
        <w:t>más</w:t>
      </w:r>
      <w:r w:rsidR="0056157D" w:rsidRPr="00403734">
        <w:rPr>
          <w:rFonts w:ascii="Palatino Linotype" w:hAnsi="Palatino Linotype" w:cs="Arial"/>
          <w:sz w:val="24"/>
          <w:szCs w:val="24"/>
        </w:rPr>
        <w:t xml:space="preserve"> unidades administrativas que de acuerdo a sus facultades y atribuciones eventualmente, posean, generen o administren la información requerida.</w:t>
      </w:r>
    </w:p>
    <w:p w14:paraId="1DC2DD8D" w14:textId="77777777" w:rsidR="0056157D" w:rsidRPr="00403734" w:rsidRDefault="0056157D" w:rsidP="0056157D">
      <w:pPr>
        <w:pStyle w:val="Prrafodelista"/>
        <w:rPr>
          <w:rFonts w:ascii="Palatino Linotype" w:hAnsi="Palatino Linotype" w:cs="Arial"/>
        </w:rPr>
      </w:pPr>
    </w:p>
    <w:p w14:paraId="091ED4FA" w14:textId="3D44CF70" w:rsidR="0056157D" w:rsidRPr="00403734" w:rsidRDefault="0020357A" w:rsidP="00237154">
      <w:pPr>
        <w:pStyle w:val="Prrafodelista"/>
        <w:numPr>
          <w:ilvl w:val="0"/>
          <w:numId w:val="1"/>
        </w:numPr>
        <w:tabs>
          <w:tab w:val="left" w:pos="851"/>
        </w:tabs>
        <w:spacing w:line="360" w:lineRule="auto"/>
        <w:ind w:left="0" w:right="49" w:firstLine="0"/>
        <w:jc w:val="both"/>
        <w:rPr>
          <w:rFonts w:ascii="Palatino Linotype" w:eastAsia="Times New Roman" w:hAnsi="Palatino Linotype" w:cs="Arial"/>
          <w:lang w:val="es-ES"/>
        </w:rPr>
      </w:pPr>
      <w:r w:rsidRPr="00403734">
        <w:rPr>
          <w:rFonts w:ascii="Palatino Linotype" w:eastAsia="Times New Roman" w:hAnsi="Palatino Linotype" w:cs="Arial"/>
          <w:lang w:val="es-ES"/>
        </w:rPr>
        <w:t>Lo anterior,</w:t>
      </w:r>
      <w:r w:rsidR="0056157D" w:rsidRPr="00403734">
        <w:rPr>
          <w:rFonts w:ascii="Palatino Linotype" w:eastAsia="Times New Roman" w:hAnsi="Palatino Linotype" w:cs="Arial"/>
          <w:lang w:val="es-ES"/>
        </w:rPr>
        <w:t xml:space="preserve"> derivado</w:t>
      </w:r>
      <w:r w:rsidRPr="00403734">
        <w:rPr>
          <w:rFonts w:ascii="Palatino Linotype" w:eastAsia="Times New Roman" w:hAnsi="Palatino Linotype" w:cs="Arial"/>
          <w:lang w:val="es-ES"/>
        </w:rPr>
        <w:t xml:space="preserve"> que</w:t>
      </w:r>
      <w:r w:rsidR="0056157D" w:rsidRPr="00403734">
        <w:rPr>
          <w:rFonts w:ascii="Palatino Linotype" w:eastAsia="Times New Roman" w:hAnsi="Palatino Linotype" w:cs="Arial"/>
          <w:lang w:val="es-ES"/>
        </w:rPr>
        <w:t xml:space="preserve"> del estudio de las documentales que integran el expediente </w:t>
      </w:r>
      <w:r w:rsidRPr="00403734">
        <w:rPr>
          <w:rFonts w:ascii="Palatino Linotype" w:eastAsia="Times New Roman" w:hAnsi="Palatino Linotype" w:cs="Arial"/>
          <w:lang w:val="es-ES"/>
        </w:rPr>
        <w:t xml:space="preserve">electrónico en que se </w:t>
      </w:r>
      <w:r w:rsidR="00EA1F4B" w:rsidRPr="00403734">
        <w:rPr>
          <w:rFonts w:ascii="Palatino Linotype" w:eastAsia="Times New Roman" w:hAnsi="Palatino Linotype" w:cs="Arial"/>
          <w:lang w:val="es-ES"/>
        </w:rPr>
        <w:t>actúa</w:t>
      </w:r>
      <w:r w:rsidR="0056157D" w:rsidRPr="00403734">
        <w:rPr>
          <w:rFonts w:ascii="Palatino Linotype" w:eastAsia="Times New Roman" w:hAnsi="Palatino Linotype" w:cs="Arial"/>
          <w:lang w:val="es-ES"/>
        </w:rPr>
        <w:t xml:space="preserve">, se advierte que únicamente se realizó requerimiento de información al </w:t>
      </w:r>
      <w:r w:rsidR="00A46FC5" w:rsidRPr="00403734">
        <w:rPr>
          <w:rFonts w:ascii="Palatino Linotype" w:eastAsia="Times New Roman" w:hAnsi="Palatino Linotype" w:cs="Arial"/>
          <w:lang w:val="es-ES"/>
        </w:rPr>
        <w:t>Contralor Interno Municipal;</w:t>
      </w:r>
      <w:r w:rsidR="0056157D" w:rsidRPr="00403734">
        <w:rPr>
          <w:rFonts w:ascii="Palatino Linotype" w:eastAsia="Times New Roman" w:hAnsi="Palatino Linotype" w:cs="Arial"/>
        </w:rPr>
        <w:t xml:space="preserve"> sin embargo es de señalar que de conformidad con el</w:t>
      </w:r>
      <w:r w:rsidR="00A46FC5" w:rsidRPr="00403734">
        <w:rPr>
          <w:rFonts w:ascii="Palatino Linotype" w:eastAsia="Times New Roman" w:hAnsi="Palatino Linotype" w:cs="Arial"/>
        </w:rPr>
        <w:t xml:space="preserve"> vigente</w:t>
      </w:r>
      <w:r w:rsidR="0056157D" w:rsidRPr="00403734">
        <w:rPr>
          <w:rFonts w:ascii="Palatino Linotype" w:eastAsia="Times New Roman" w:hAnsi="Palatino Linotype" w:cs="Arial"/>
        </w:rPr>
        <w:t xml:space="preserve"> </w:t>
      </w:r>
      <w:r w:rsidR="00A46FC5" w:rsidRPr="00403734">
        <w:rPr>
          <w:rFonts w:ascii="Palatino Linotype" w:eastAsia="Times New Roman" w:hAnsi="Palatino Linotype" w:cs="Arial"/>
        </w:rPr>
        <w:t>Bando Municipal,</w:t>
      </w:r>
      <w:r w:rsidR="0056157D" w:rsidRPr="00403734">
        <w:rPr>
          <w:rFonts w:ascii="Palatino Linotype" w:eastAsia="Times New Roman" w:hAnsi="Palatino Linotype" w:cs="Arial"/>
        </w:rPr>
        <w:t xml:space="preserve"> existen otras áreas o unidades administrativas en donde pudiera obrar la información, como la </w:t>
      </w:r>
      <w:r w:rsidR="00A46FC5" w:rsidRPr="00403734">
        <w:rPr>
          <w:rFonts w:ascii="Palatino Linotype" w:eastAsia="Times New Roman" w:hAnsi="Palatino Linotype" w:cs="Arial"/>
        </w:rPr>
        <w:t>Consejería Jurídica, adscrita a la Oficina de la Presidencia Municipal</w:t>
      </w:r>
      <w:r w:rsidR="00AE69E2" w:rsidRPr="00403734">
        <w:rPr>
          <w:rFonts w:ascii="Palatino Linotype" w:eastAsia="Times New Roman" w:hAnsi="Palatino Linotype" w:cs="Arial"/>
        </w:rPr>
        <w:t>.</w:t>
      </w:r>
    </w:p>
    <w:p w14:paraId="22F84E4C" w14:textId="77777777" w:rsidR="00AD3634" w:rsidRPr="00403734" w:rsidRDefault="00AD3634" w:rsidP="00AD3634">
      <w:pPr>
        <w:pStyle w:val="Prrafodelista"/>
        <w:rPr>
          <w:rFonts w:ascii="Palatino Linotype" w:eastAsia="Times New Roman" w:hAnsi="Palatino Linotype" w:cs="Arial"/>
          <w:lang w:val="es-ES"/>
        </w:rPr>
      </w:pPr>
    </w:p>
    <w:p w14:paraId="3979C419" w14:textId="77777777" w:rsidR="00AD3634" w:rsidRPr="00403734" w:rsidRDefault="00AD3634" w:rsidP="00AD3634">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403734">
        <w:rPr>
          <w:rFonts w:ascii="Palatino Linotype" w:eastAsia="MS Mincho" w:hAnsi="Palatino Linotype" w:cs="Arial"/>
          <w:color w:val="000000"/>
          <w:sz w:val="24"/>
          <w:szCs w:val="24"/>
          <w:lang w:eastAsia="es-ES"/>
        </w:rPr>
        <w:lastRenderedPageBreak/>
        <w:t>Al respecto, el artículo 162 de la Ley de Transparencia y Acceso a la Información Pública del Estado de México y Municipios, el cual a la letra dispone lo siguiente:</w:t>
      </w:r>
    </w:p>
    <w:p w14:paraId="033D795C" w14:textId="77777777" w:rsidR="00AD3634" w:rsidRPr="00403734" w:rsidRDefault="00AD3634" w:rsidP="00AD3634">
      <w:pPr>
        <w:pStyle w:val="Prrafodelista"/>
        <w:rPr>
          <w:rFonts w:ascii="Palatino Linotype" w:eastAsia="Times New Roman" w:hAnsi="Palatino Linotype" w:cs="Arial"/>
          <w:i/>
        </w:rPr>
      </w:pPr>
    </w:p>
    <w:p w14:paraId="0F64CEF3" w14:textId="77777777" w:rsidR="00AD3634" w:rsidRPr="00403734" w:rsidRDefault="00AD3634" w:rsidP="00AD3634">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r w:rsidRPr="00403734">
        <w:rPr>
          <w:rFonts w:ascii="Palatino Linotype" w:eastAsia="MS Mincho" w:hAnsi="Palatino Linotype" w:cs="Times New Roman"/>
          <w:b/>
          <w:i/>
          <w:szCs w:val="24"/>
          <w:lang w:val="es-ES_tradnl" w:eastAsia="es-ES"/>
        </w:rPr>
        <w:t>“Artículo 162.</w:t>
      </w:r>
      <w:r w:rsidRPr="00403734">
        <w:rPr>
          <w:rFonts w:ascii="Palatino Linotype" w:eastAsia="MS Mincho" w:hAnsi="Palatino Linotype" w:cs="Times New Roman"/>
          <w:i/>
          <w:szCs w:val="24"/>
          <w:lang w:val="es-ES_tradnl" w:eastAsia="es-ES"/>
        </w:rPr>
        <w:t xml:space="preserve"> Las unidades de transparencia deberán garantizar que las solicitudes se turnen a todas las Áreas competentes que cuenten con la información o deban tenerla de acuerdo a sus facultades, competencias y funciones, </w:t>
      </w:r>
      <w:r w:rsidRPr="00403734">
        <w:rPr>
          <w:rFonts w:ascii="Palatino Linotype" w:eastAsia="MS Mincho" w:hAnsi="Palatino Linotype" w:cs="Times New Roman"/>
          <w:b/>
          <w:i/>
          <w:szCs w:val="24"/>
          <w:lang w:val="es-ES_tradnl" w:eastAsia="es-ES"/>
        </w:rPr>
        <w:t>con el objeto de que realicen una búsqueda exhaustiva y razonable de la información solicitada.</w:t>
      </w:r>
      <w:r w:rsidRPr="00403734">
        <w:rPr>
          <w:rFonts w:ascii="Palatino Linotype" w:eastAsia="MS Mincho" w:hAnsi="Palatino Linotype" w:cs="Times New Roman"/>
          <w:i/>
          <w:szCs w:val="24"/>
          <w:lang w:val="es-ES_tradnl" w:eastAsia="es-ES"/>
        </w:rPr>
        <w:t>”</w:t>
      </w:r>
    </w:p>
    <w:p w14:paraId="2963E7EB" w14:textId="77777777" w:rsidR="00AD3634" w:rsidRPr="00403734" w:rsidRDefault="00AD3634" w:rsidP="00AD3634">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p>
    <w:p w14:paraId="78C4D937" w14:textId="77777777" w:rsidR="00AD3634" w:rsidRPr="00403734" w:rsidRDefault="00AD3634" w:rsidP="00AD3634">
      <w:pPr>
        <w:tabs>
          <w:tab w:val="left" w:pos="426"/>
        </w:tabs>
        <w:spacing w:after="0" w:line="360" w:lineRule="auto"/>
        <w:ind w:left="567" w:right="616"/>
        <w:contextualSpacing/>
        <w:jc w:val="both"/>
        <w:rPr>
          <w:rFonts w:ascii="Palatino Linotype" w:eastAsia="MS Mincho" w:hAnsi="Palatino Linotype" w:cs="Arial"/>
          <w:color w:val="000000"/>
          <w:szCs w:val="24"/>
          <w:lang w:eastAsia="es-ES"/>
        </w:rPr>
      </w:pPr>
      <w:r w:rsidRPr="00403734">
        <w:rPr>
          <w:rFonts w:ascii="Palatino Linotype" w:eastAsia="MS Mincho" w:hAnsi="Palatino Linotype" w:cs="Times New Roman"/>
          <w:szCs w:val="24"/>
          <w:lang w:val="es-ES_tradnl" w:eastAsia="es-ES"/>
        </w:rPr>
        <w:t>(Énfasis añadido)</w:t>
      </w:r>
    </w:p>
    <w:p w14:paraId="32CE11AF" w14:textId="77777777" w:rsidR="00AD3634" w:rsidRPr="00403734" w:rsidRDefault="00AD3634" w:rsidP="00AD3634">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26894669" w14:textId="77777777" w:rsidR="00AD3634" w:rsidRPr="00403734" w:rsidRDefault="00AD3634" w:rsidP="00AD3634">
      <w:pPr>
        <w:numPr>
          <w:ilvl w:val="0"/>
          <w:numId w:val="1"/>
        </w:numPr>
        <w:tabs>
          <w:tab w:val="left" w:pos="142"/>
        </w:tabs>
        <w:spacing w:after="0" w:line="360" w:lineRule="auto"/>
        <w:ind w:left="0" w:firstLine="0"/>
        <w:contextualSpacing/>
        <w:jc w:val="both"/>
        <w:rPr>
          <w:rFonts w:ascii="Palatino Linotype" w:hAnsi="Palatino Linotype" w:cs="Arial"/>
          <w:sz w:val="24"/>
          <w:szCs w:val="24"/>
        </w:rPr>
      </w:pPr>
      <w:r w:rsidRPr="00403734">
        <w:rPr>
          <w:rFonts w:ascii="Palatino Linotype" w:eastAsia="MS Mincho" w:hAnsi="Palatino Linotype" w:cs="Arial"/>
          <w:color w:val="000000"/>
          <w:sz w:val="24"/>
          <w:szCs w:val="24"/>
          <w:lang w:eastAsia="es-ES"/>
        </w:rPr>
        <w:t>Así, del precepto jurídico se desprende que los Sujetos Obligados tienen el deber de turnar la solicitud de información a todas las áreas o unidades administrativas donde pudiera obrar la información, a fin de realizar la búsqueda exhaustiva y razonable de la misma, lo cual implica el desarrollo de diversos métodos de búsqueda archivística.</w:t>
      </w:r>
    </w:p>
    <w:p w14:paraId="62EBE9EF" w14:textId="77777777" w:rsidR="00647FD0" w:rsidRPr="00403734" w:rsidRDefault="00647FD0" w:rsidP="00E9234B">
      <w:pPr>
        <w:tabs>
          <w:tab w:val="left" w:pos="142"/>
        </w:tabs>
        <w:spacing w:after="0" w:line="360" w:lineRule="auto"/>
        <w:contextualSpacing/>
        <w:jc w:val="both"/>
        <w:rPr>
          <w:rFonts w:ascii="Palatino Linotype" w:hAnsi="Palatino Linotype" w:cs="Arial"/>
          <w:sz w:val="24"/>
          <w:szCs w:val="24"/>
        </w:rPr>
      </w:pPr>
    </w:p>
    <w:p w14:paraId="00645404" w14:textId="09EB285F" w:rsidR="00A16333" w:rsidRPr="00403734" w:rsidRDefault="00682D4B" w:rsidP="00237154">
      <w:pPr>
        <w:numPr>
          <w:ilvl w:val="0"/>
          <w:numId w:val="1"/>
        </w:numPr>
        <w:tabs>
          <w:tab w:val="left" w:pos="142"/>
        </w:tabs>
        <w:spacing w:after="0" w:line="360" w:lineRule="auto"/>
        <w:ind w:left="0" w:firstLine="0"/>
        <w:contextualSpacing/>
        <w:jc w:val="both"/>
        <w:rPr>
          <w:rFonts w:ascii="Palatino Linotype" w:hAnsi="Palatino Linotype"/>
          <w:sz w:val="24"/>
          <w:szCs w:val="24"/>
        </w:rPr>
      </w:pPr>
      <w:r w:rsidRPr="00403734">
        <w:rPr>
          <w:rFonts w:ascii="Palatino Linotype" w:hAnsi="Palatino Linotype" w:cs="Arial"/>
          <w:sz w:val="24"/>
          <w:szCs w:val="24"/>
        </w:rPr>
        <w:t xml:space="preserve">Atento a lo anterior, se estima que las razones o motivos de inconformidad planteados por el </w:t>
      </w:r>
      <w:r w:rsidRPr="00403734">
        <w:rPr>
          <w:rFonts w:ascii="Palatino Linotype" w:hAnsi="Palatino Linotype" w:cs="Arial"/>
          <w:b/>
          <w:sz w:val="24"/>
          <w:szCs w:val="24"/>
        </w:rPr>
        <w:t>RECURRENTE</w:t>
      </w:r>
      <w:r w:rsidRPr="00403734">
        <w:rPr>
          <w:rFonts w:ascii="Palatino Linotype" w:hAnsi="Palatino Linotype" w:cs="Arial"/>
          <w:sz w:val="24"/>
          <w:szCs w:val="24"/>
        </w:rPr>
        <w:t xml:space="preserve"> son </w:t>
      </w:r>
      <w:r w:rsidR="00E9234B" w:rsidRPr="00403734">
        <w:rPr>
          <w:rFonts w:ascii="Palatino Linotype" w:hAnsi="Palatino Linotype" w:cs="Arial"/>
          <w:sz w:val="24"/>
          <w:szCs w:val="24"/>
        </w:rPr>
        <w:t xml:space="preserve">parcialmente </w:t>
      </w:r>
      <w:r w:rsidRPr="00403734">
        <w:rPr>
          <w:rFonts w:ascii="Palatino Linotype" w:hAnsi="Palatino Linotype" w:cs="Arial"/>
          <w:sz w:val="24"/>
          <w:szCs w:val="24"/>
        </w:rPr>
        <w:t>procedentes</w:t>
      </w:r>
      <w:r w:rsidR="006C796F" w:rsidRPr="00403734">
        <w:rPr>
          <w:rFonts w:ascii="Palatino Linotype" w:hAnsi="Palatino Linotype" w:cs="Arial"/>
          <w:sz w:val="24"/>
          <w:szCs w:val="24"/>
        </w:rPr>
        <w:t xml:space="preserve">, </w:t>
      </w:r>
      <w:r w:rsidR="00E9234B" w:rsidRPr="00403734">
        <w:rPr>
          <w:rFonts w:ascii="Palatino Linotype" w:hAnsi="Palatino Linotype" w:cs="Arial"/>
          <w:sz w:val="24"/>
          <w:szCs w:val="24"/>
        </w:rPr>
        <w:t xml:space="preserve">y se estima dable ordenar que el </w:t>
      </w:r>
      <w:r w:rsidR="00E9234B" w:rsidRPr="00403734">
        <w:rPr>
          <w:rFonts w:ascii="Palatino Linotype" w:hAnsi="Palatino Linotype" w:cs="Arial"/>
          <w:b/>
          <w:sz w:val="24"/>
          <w:szCs w:val="24"/>
        </w:rPr>
        <w:t>SUJETO OBLIGADO</w:t>
      </w:r>
      <w:r w:rsidR="006634C0" w:rsidRPr="00403734">
        <w:rPr>
          <w:rFonts w:ascii="Palatino Linotype" w:hAnsi="Palatino Linotype" w:cs="Arial"/>
          <w:b/>
          <w:sz w:val="24"/>
          <w:szCs w:val="24"/>
        </w:rPr>
        <w:t xml:space="preserve"> </w:t>
      </w:r>
      <w:r w:rsidR="006634C0" w:rsidRPr="00403734">
        <w:rPr>
          <w:rFonts w:ascii="Palatino Linotype" w:hAnsi="Palatino Linotype" w:cs="Arial"/>
          <w:sz w:val="24"/>
          <w:szCs w:val="24"/>
        </w:rPr>
        <w:t>realice una nueva búsqueda exhaustiva y razonable de la información solicitada</w:t>
      </w:r>
      <w:r w:rsidR="0020357A" w:rsidRPr="00403734">
        <w:rPr>
          <w:rFonts w:ascii="Palatino Linotype" w:hAnsi="Palatino Linotype" w:cs="Arial"/>
          <w:sz w:val="24"/>
          <w:szCs w:val="24"/>
        </w:rPr>
        <w:t xml:space="preserve"> dentro del lapso temporal que especifico el hoy </w:t>
      </w:r>
      <w:r w:rsidR="0020357A" w:rsidRPr="00403734">
        <w:rPr>
          <w:rFonts w:ascii="Palatino Linotype" w:hAnsi="Palatino Linotype" w:cs="Arial"/>
          <w:b/>
          <w:sz w:val="24"/>
          <w:szCs w:val="24"/>
        </w:rPr>
        <w:t>RECURRENTE</w:t>
      </w:r>
      <w:r w:rsidR="006634C0" w:rsidRPr="00403734">
        <w:rPr>
          <w:rFonts w:ascii="Palatino Linotype" w:hAnsi="Palatino Linotype" w:cs="Arial"/>
          <w:sz w:val="24"/>
          <w:szCs w:val="24"/>
        </w:rPr>
        <w:t xml:space="preserve">, y la ponga a </w:t>
      </w:r>
      <w:r w:rsidR="0020357A" w:rsidRPr="00403734">
        <w:rPr>
          <w:rFonts w:ascii="Palatino Linotype" w:hAnsi="Palatino Linotype" w:cs="Arial"/>
          <w:sz w:val="24"/>
          <w:szCs w:val="24"/>
        </w:rPr>
        <w:t xml:space="preserve">su </w:t>
      </w:r>
      <w:r w:rsidR="006634C0" w:rsidRPr="00403734">
        <w:rPr>
          <w:rFonts w:ascii="Palatino Linotype" w:hAnsi="Palatino Linotype" w:cs="Arial"/>
          <w:sz w:val="24"/>
          <w:szCs w:val="24"/>
        </w:rPr>
        <w:t>disposición</w:t>
      </w:r>
      <w:r w:rsidR="00AE69E2" w:rsidRPr="00403734">
        <w:rPr>
          <w:rFonts w:ascii="Palatino Linotype" w:hAnsi="Palatino Linotype" w:cs="Arial"/>
          <w:sz w:val="24"/>
          <w:szCs w:val="24"/>
        </w:rPr>
        <w:t>;</w:t>
      </w:r>
      <w:r w:rsidR="006634C0" w:rsidRPr="00403734">
        <w:rPr>
          <w:rFonts w:ascii="Palatino Linotype" w:hAnsi="Palatino Linotype" w:cs="Arial"/>
          <w:sz w:val="24"/>
          <w:szCs w:val="24"/>
        </w:rPr>
        <w:t xml:space="preserve"> toda vez</w:t>
      </w:r>
      <w:r w:rsidR="006634C0" w:rsidRPr="00403734">
        <w:rPr>
          <w:rFonts w:ascii="Palatino Linotype" w:eastAsia="Calibri" w:hAnsi="Palatino Linotype"/>
          <w:sz w:val="24"/>
          <w:szCs w:val="24"/>
          <w:lang w:eastAsia="es-ES"/>
        </w:rPr>
        <w:t xml:space="preserve"> </w:t>
      </w:r>
      <w:r w:rsidR="00A16333" w:rsidRPr="00403734">
        <w:rPr>
          <w:rFonts w:ascii="Palatino Linotype" w:eastAsia="Calibri" w:hAnsi="Palatino Linotype"/>
          <w:sz w:val="24"/>
          <w:szCs w:val="24"/>
        </w:rPr>
        <w:t>que</w:t>
      </w:r>
      <w:r w:rsidR="00A16333" w:rsidRPr="00403734">
        <w:rPr>
          <w:rFonts w:ascii="Palatino Linotype" w:eastAsia="Times New Roman" w:hAnsi="Palatino Linotype" w:cs="Arial"/>
          <w:color w:val="000000"/>
          <w:sz w:val="24"/>
          <w:szCs w:val="24"/>
          <w:lang w:eastAsia="es-MX"/>
        </w:rPr>
        <w:t xml:space="preserve"> </w:t>
      </w:r>
      <w:r w:rsidR="00A16333" w:rsidRPr="00403734">
        <w:rPr>
          <w:rFonts w:ascii="Palatino Linotype" w:hAnsi="Palatino Linotype"/>
          <w:color w:val="000000"/>
          <w:sz w:val="24"/>
          <w:szCs w:val="24"/>
        </w:rPr>
        <w:t xml:space="preserve">el Derecho que tutela este Órgano Garante corresponde a la </w:t>
      </w:r>
      <w:r w:rsidR="00A16333" w:rsidRPr="00403734">
        <w:rPr>
          <w:rFonts w:ascii="Palatino Linotype" w:eastAsia="Times New Roman" w:hAnsi="Palatino Linotype" w:cs="Arial"/>
          <w:color w:val="000000" w:themeColor="text1"/>
          <w:sz w:val="24"/>
          <w:szCs w:val="24"/>
          <w:lang w:eastAsia="es-MX"/>
        </w:rPr>
        <w:t xml:space="preserve"> </w:t>
      </w:r>
      <w:r w:rsidR="00A16333" w:rsidRPr="00403734">
        <w:rPr>
          <w:rFonts w:ascii="Palatino Linotype" w:eastAsia="MS Mincho" w:hAnsi="Palatino Linotype" w:cs="Times New Roman"/>
          <w:i/>
          <w:sz w:val="24"/>
          <w:szCs w:val="24"/>
        </w:rPr>
        <w:t xml:space="preserve">igualdad de oportunidades para recibir, buscar e </w:t>
      </w:r>
      <w:r w:rsidR="00A16333" w:rsidRPr="00403734">
        <w:rPr>
          <w:rFonts w:ascii="Palatino Linotype" w:eastAsia="MS Mincho" w:hAnsi="Palatino Linotype" w:cs="Times New Roman"/>
          <w:i/>
          <w:sz w:val="24"/>
          <w:szCs w:val="24"/>
        </w:rPr>
        <w:lastRenderedPageBreak/>
        <w:t>impartir información</w:t>
      </w:r>
      <w:r w:rsidR="00A16333" w:rsidRPr="00403734">
        <w:rPr>
          <w:rStyle w:val="Refdenotaalpie"/>
          <w:rFonts w:ascii="Palatino Linotype" w:eastAsia="MS Mincho" w:hAnsi="Palatino Linotype" w:cs="Times New Roman"/>
          <w:i/>
          <w:sz w:val="24"/>
          <w:szCs w:val="24"/>
        </w:rPr>
        <w:footnoteReference w:id="2"/>
      </w:r>
      <w:r w:rsidR="00A16333" w:rsidRPr="00403734">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16333" w:rsidRPr="00403734">
        <w:rPr>
          <w:rStyle w:val="Refdenotaalpie"/>
          <w:rFonts w:ascii="Palatino Linotype" w:eastAsia="MS Mincho" w:hAnsi="Palatino Linotype" w:cs="Times New Roman"/>
          <w:sz w:val="24"/>
          <w:szCs w:val="24"/>
        </w:rPr>
        <w:footnoteReference w:id="3"/>
      </w:r>
      <w:r w:rsidR="00A16333" w:rsidRPr="00403734">
        <w:rPr>
          <w:rFonts w:ascii="Palatino Linotype" w:eastAsia="MS Mincho" w:hAnsi="Palatino Linotype" w:cs="Times New Roman"/>
          <w:i/>
          <w:sz w:val="24"/>
          <w:szCs w:val="24"/>
        </w:rPr>
        <w:t xml:space="preserve"> </w:t>
      </w:r>
      <w:r w:rsidR="00A16333" w:rsidRPr="00403734">
        <w:rPr>
          <w:rFonts w:ascii="Palatino Linotype" w:eastAsia="MS Mincho" w:hAnsi="Palatino Linotype" w:cs="Times New Roman"/>
          <w:sz w:val="24"/>
          <w:szCs w:val="24"/>
        </w:rPr>
        <w:t xml:space="preserve">que se constituye como una herramienta fundamental para </w:t>
      </w:r>
      <w:r w:rsidR="00A16333" w:rsidRPr="00403734">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00A16333" w:rsidRPr="00403734">
        <w:rPr>
          <w:rStyle w:val="Refdenotaalpie"/>
          <w:rFonts w:ascii="Palatino Linotype" w:eastAsia="MS Mincho" w:hAnsi="Palatino Linotype" w:cs="Times New Roman"/>
          <w:i/>
          <w:sz w:val="24"/>
          <w:szCs w:val="24"/>
        </w:rPr>
        <w:footnoteReference w:id="4"/>
      </w:r>
      <w:r w:rsidR="00A16333" w:rsidRPr="00403734">
        <w:rPr>
          <w:rFonts w:ascii="Palatino Linotype" w:eastAsia="MS Mincho" w:hAnsi="Palatino Linotype" w:cs="Times New Roman"/>
          <w:sz w:val="24"/>
          <w:szCs w:val="24"/>
        </w:rPr>
        <w:t>fomentando</w:t>
      </w:r>
      <w:r w:rsidR="00A16333" w:rsidRPr="00403734">
        <w:rPr>
          <w:rFonts w:ascii="Palatino Linotype" w:eastAsia="MS Mincho" w:hAnsi="Palatino Linotype" w:cs="Times New Roman"/>
          <w:i/>
          <w:sz w:val="24"/>
          <w:szCs w:val="24"/>
        </w:rPr>
        <w:t xml:space="preserve"> la transparencia de las actividades estatales y</w:t>
      </w:r>
      <w:r w:rsidR="00A16333" w:rsidRPr="00403734">
        <w:rPr>
          <w:rFonts w:ascii="Palatino Linotype" w:eastAsia="MS Mincho" w:hAnsi="Palatino Linotype" w:cs="Times New Roman"/>
          <w:sz w:val="24"/>
          <w:szCs w:val="24"/>
        </w:rPr>
        <w:t xml:space="preserve"> promoviendo</w:t>
      </w:r>
      <w:r w:rsidR="00A16333" w:rsidRPr="00403734">
        <w:rPr>
          <w:rFonts w:ascii="Palatino Linotype" w:eastAsia="MS Mincho" w:hAnsi="Palatino Linotype" w:cs="Times New Roman"/>
          <w:i/>
          <w:sz w:val="24"/>
          <w:szCs w:val="24"/>
        </w:rPr>
        <w:t xml:space="preserve"> la responsabilidad de los funcionarios sobre su gestión pública</w:t>
      </w:r>
      <w:r w:rsidR="00A16333" w:rsidRPr="00403734">
        <w:rPr>
          <w:rStyle w:val="Refdenotaalpie"/>
          <w:rFonts w:ascii="Palatino Linotype" w:eastAsia="MS Mincho" w:hAnsi="Palatino Linotype" w:cs="Times New Roman"/>
          <w:i/>
          <w:sz w:val="24"/>
          <w:szCs w:val="24"/>
        </w:rPr>
        <w:footnoteReference w:id="5"/>
      </w:r>
      <w:r w:rsidR="00A16333" w:rsidRPr="00403734">
        <w:rPr>
          <w:rFonts w:ascii="Palatino Linotype" w:eastAsia="MS Mincho" w:hAnsi="Palatino Linotype" w:cs="Times New Roman"/>
          <w:i/>
          <w:sz w:val="24"/>
          <w:szCs w:val="24"/>
        </w:rPr>
        <w:t xml:space="preserve"> </w:t>
      </w:r>
      <w:r w:rsidR="00A16333" w:rsidRPr="00403734">
        <w:rPr>
          <w:rFonts w:ascii="Palatino Linotype" w:eastAsia="MS Mincho" w:hAnsi="Palatino Linotype" w:cs="Times New Roman"/>
          <w:sz w:val="24"/>
          <w:szCs w:val="24"/>
        </w:rPr>
        <w:t>que permite</w:t>
      </w:r>
      <w:r w:rsidR="00A16333" w:rsidRPr="00403734">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00A16333" w:rsidRPr="00403734">
        <w:rPr>
          <w:rStyle w:val="Refdenotaalpie"/>
          <w:rFonts w:ascii="Palatino Linotype" w:eastAsia="MS Mincho" w:hAnsi="Palatino Linotype" w:cs="Times New Roman"/>
          <w:i/>
          <w:sz w:val="24"/>
          <w:szCs w:val="24"/>
        </w:rPr>
        <w:footnoteReference w:id="6"/>
      </w:r>
      <w:r w:rsidR="00A16333" w:rsidRPr="00403734">
        <w:rPr>
          <w:rFonts w:ascii="Palatino Linotype" w:eastAsia="MS Mincho" w:hAnsi="Palatino Linotype" w:cs="Times New Roman"/>
          <w:sz w:val="24"/>
          <w:szCs w:val="24"/>
        </w:rPr>
        <w:t xml:space="preserve"> ” </w:t>
      </w:r>
    </w:p>
    <w:p w14:paraId="7716B51C" w14:textId="77777777" w:rsidR="00A16333" w:rsidRPr="00403734" w:rsidRDefault="00A16333" w:rsidP="00237154">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403734">
        <w:rPr>
          <w:rFonts w:ascii="Palatino Linotype" w:hAnsi="Palatino Linotype" w:cs="Arial"/>
        </w:rPr>
        <w:t xml:space="preserve">Para entender los alcances de la información pública se considera importante citar el criterio </w:t>
      </w:r>
      <w:r w:rsidRPr="0040373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403734">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403734">
        <w:rPr>
          <w:rFonts w:ascii="Palatino Linotype" w:hAnsi="Palatino Linotype" w:cs="Arial"/>
        </w:rPr>
        <w:t>cuyo rubro y texto dispone:</w:t>
      </w:r>
    </w:p>
    <w:p w14:paraId="3D2EFCAA"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Arial"/>
          <w:b/>
          <w:i/>
          <w:sz w:val="24"/>
          <w:szCs w:val="24"/>
          <w:lang w:eastAsia="es-MX"/>
        </w:rPr>
      </w:pPr>
      <w:r w:rsidRPr="00403734">
        <w:rPr>
          <w:rFonts w:ascii="Palatino Linotype" w:hAnsi="Palatino Linotype" w:cs="Arial"/>
          <w:b/>
          <w:i/>
          <w:sz w:val="24"/>
          <w:szCs w:val="24"/>
          <w:lang w:eastAsia="es-MX"/>
        </w:rPr>
        <w:t>“CRITERIO 0002-11</w:t>
      </w:r>
    </w:p>
    <w:p w14:paraId="4E9FEB96"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Arial"/>
          <w:i/>
          <w:sz w:val="24"/>
          <w:szCs w:val="24"/>
          <w:lang w:eastAsia="es-MX"/>
        </w:rPr>
      </w:pPr>
      <w:r w:rsidRPr="00403734">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403734">
        <w:rPr>
          <w:rFonts w:ascii="Palatino Linotype" w:hAnsi="Palatino Linotype" w:cs="Arial"/>
          <w:b/>
          <w:bCs/>
          <w:i/>
          <w:sz w:val="24"/>
          <w:szCs w:val="24"/>
          <w:lang w:eastAsia="es-MX"/>
        </w:rPr>
        <w:t xml:space="preserve">V, XV, Y XVI, </w:t>
      </w:r>
      <w:r w:rsidRPr="00403734">
        <w:rPr>
          <w:rFonts w:ascii="Palatino Linotype" w:hAnsi="Palatino Linotype" w:cs="Arial"/>
          <w:b/>
          <w:i/>
          <w:sz w:val="24"/>
          <w:szCs w:val="24"/>
          <w:lang w:eastAsia="es-MX"/>
        </w:rPr>
        <w:t>3, 4,11 Y 41.</w:t>
      </w:r>
      <w:r w:rsidRPr="00403734">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1DAD8F"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Arial"/>
          <w:i/>
          <w:sz w:val="24"/>
          <w:szCs w:val="24"/>
          <w:lang w:eastAsia="es-MX"/>
        </w:rPr>
      </w:pPr>
      <w:r w:rsidRPr="00403734">
        <w:rPr>
          <w:rFonts w:ascii="Palatino Linotype" w:hAnsi="Palatino Linotype" w:cs="Arial"/>
          <w:i/>
          <w:sz w:val="24"/>
          <w:szCs w:val="24"/>
          <w:lang w:eastAsia="es-MX"/>
        </w:rPr>
        <w:t>En consecuencia el acceso a la información se refiere a que se cumplan cualquiera de los siguientes tres supuestos:</w:t>
      </w:r>
    </w:p>
    <w:p w14:paraId="55983F82"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Arial"/>
          <w:i/>
          <w:sz w:val="24"/>
          <w:szCs w:val="24"/>
          <w:lang w:eastAsia="es-MX"/>
        </w:rPr>
      </w:pPr>
      <w:r w:rsidRPr="00403734">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14:paraId="4CC94208"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Arial"/>
          <w:i/>
          <w:sz w:val="24"/>
          <w:szCs w:val="24"/>
          <w:lang w:eastAsia="es-MX"/>
        </w:rPr>
      </w:pPr>
      <w:r w:rsidRPr="00403734">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14:paraId="5FF704A5" w14:textId="77777777" w:rsidR="00A16333" w:rsidRPr="00403734" w:rsidRDefault="00A16333" w:rsidP="00A16333">
      <w:pPr>
        <w:spacing w:line="360" w:lineRule="auto"/>
        <w:ind w:left="567" w:right="567"/>
        <w:jc w:val="both"/>
        <w:rPr>
          <w:rFonts w:ascii="Palatino Linotype" w:hAnsi="Palatino Linotype" w:cs="Arial"/>
          <w:color w:val="000000" w:themeColor="text1"/>
          <w:sz w:val="24"/>
          <w:szCs w:val="24"/>
        </w:rPr>
      </w:pPr>
      <w:r w:rsidRPr="00403734">
        <w:rPr>
          <w:rFonts w:ascii="Palatino Linotype" w:hAnsi="Palatino Linotype" w:cs="Arial"/>
          <w:i/>
          <w:sz w:val="24"/>
          <w:szCs w:val="24"/>
          <w:lang w:eastAsia="es-MX"/>
        </w:rPr>
        <w:lastRenderedPageBreak/>
        <w:t>Que se trate de información registrada en cualquier soporte documental, que en ejercicio de las atribuciones conferidas, se encuentre en posesión de los Sujetos Obligados.”</w:t>
      </w:r>
    </w:p>
    <w:p w14:paraId="227A22AF" w14:textId="77777777" w:rsidR="00A16333" w:rsidRPr="00403734" w:rsidRDefault="00A16333" w:rsidP="00237154">
      <w:pPr>
        <w:pStyle w:val="Prrafodelista"/>
        <w:numPr>
          <w:ilvl w:val="0"/>
          <w:numId w:val="1"/>
        </w:numPr>
        <w:spacing w:before="240" w:after="360" w:line="360" w:lineRule="auto"/>
        <w:ind w:left="0" w:firstLine="0"/>
        <w:jc w:val="both"/>
        <w:rPr>
          <w:rFonts w:ascii="Palatino Linotype" w:hAnsi="Palatino Linotype" w:cs="Arial"/>
          <w:lang w:val="es-ES"/>
        </w:rPr>
      </w:pPr>
      <w:r w:rsidRPr="0040373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29146E6"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i/>
          <w:sz w:val="24"/>
          <w:szCs w:val="24"/>
          <w:lang w:val="es-ES"/>
        </w:rPr>
      </w:pPr>
      <w:r w:rsidRPr="00403734">
        <w:rPr>
          <w:rFonts w:ascii="Palatino Linotype" w:hAnsi="Palatino Linotype" w:cs="Bookman Old Style,Bold"/>
          <w:b/>
          <w:bCs/>
          <w:i/>
          <w:sz w:val="24"/>
          <w:szCs w:val="24"/>
        </w:rPr>
        <w:t xml:space="preserve">XI. Documento: </w:t>
      </w:r>
      <w:r w:rsidRPr="00403734">
        <w:rPr>
          <w:rFonts w:ascii="Palatino Linotype" w:hAnsi="Palatino Linotype" w:cs="Bookman Old Style"/>
          <w:i/>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59CFA7" w14:textId="77777777" w:rsidR="00A16333" w:rsidRPr="00403734" w:rsidRDefault="00A16333" w:rsidP="00237154">
      <w:pPr>
        <w:pStyle w:val="Prrafodelista"/>
        <w:numPr>
          <w:ilvl w:val="0"/>
          <w:numId w:val="1"/>
        </w:numPr>
        <w:spacing w:before="240" w:after="360" w:line="360" w:lineRule="auto"/>
        <w:ind w:left="0" w:firstLine="0"/>
        <w:jc w:val="both"/>
        <w:rPr>
          <w:rFonts w:ascii="Palatino Linotype" w:hAnsi="Palatino Linotype"/>
          <w:b/>
          <w:lang w:val="es-ES"/>
        </w:rPr>
      </w:pPr>
      <w:r w:rsidRPr="00403734">
        <w:rPr>
          <w:rFonts w:ascii="Palatino Linotype" w:hAnsi="Palatino Linotype"/>
          <w:lang w:val="es-ES"/>
        </w:rPr>
        <w:t xml:space="preserve">Es así que, todos los actos de autoridad que realicen los Sujetos Obligados deben estar documentados y, bajo el más alto estándar de transparencia </w:t>
      </w:r>
      <w:r w:rsidRPr="00403734">
        <w:rPr>
          <w:rFonts w:ascii="Palatino Linotype" w:hAnsi="Palatino Linotype"/>
          <w:b/>
          <w:lang w:val="es-ES"/>
        </w:rPr>
        <w:t>deberán poner toda la información que se encuentre en su posesión, a disposición de los particulares que la soliciten.</w:t>
      </w:r>
    </w:p>
    <w:p w14:paraId="47B9108D" w14:textId="77777777" w:rsidR="00F42BFF" w:rsidRPr="00403734" w:rsidRDefault="00F42BFF" w:rsidP="00F42BFF">
      <w:pPr>
        <w:pStyle w:val="Prrafodelista"/>
        <w:spacing w:before="240" w:after="360" w:line="360" w:lineRule="auto"/>
        <w:ind w:left="0"/>
        <w:jc w:val="both"/>
        <w:rPr>
          <w:rFonts w:ascii="Palatino Linotype" w:hAnsi="Palatino Linotype"/>
          <w:lang w:val="es-ES"/>
        </w:rPr>
      </w:pPr>
    </w:p>
    <w:p w14:paraId="42801B4D" w14:textId="47301A3F" w:rsidR="00A16333" w:rsidRPr="00403734" w:rsidRDefault="00A16333" w:rsidP="00237154">
      <w:pPr>
        <w:pStyle w:val="Prrafodelista"/>
        <w:numPr>
          <w:ilvl w:val="0"/>
          <w:numId w:val="1"/>
        </w:numPr>
        <w:spacing w:before="240" w:after="360" w:line="360" w:lineRule="auto"/>
        <w:ind w:left="0" w:firstLine="0"/>
        <w:jc w:val="both"/>
        <w:rPr>
          <w:rFonts w:ascii="Palatino Linotype" w:eastAsia="Calibri" w:hAnsi="Palatino Linotype" w:cs="Arial"/>
        </w:rPr>
      </w:pPr>
      <w:r w:rsidRPr="00403734">
        <w:rPr>
          <w:rFonts w:ascii="Palatino Linotype" w:eastAsia="Times New Roman" w:hAnsi="Palatino Linotype" w:cs="Arial"/>
          <w:color w:val="000000"/>
        </w:rPr>
        <w:t>Ad</w:t>
      </w:r>
      <w:r w:rsidR="00F42BFF" w:rsidRPr="00403734">
        <w:rPr>
          <w:rFonts w:ascii="Palatino Linotype" w:eastAsia="Times New Roman" w:hAnsi="Palatino Linotype" w:cs="Arial"/>
          <w:color w:val="000000"/>
        </w:rPr>
        <w:t>emás, debemos tomar en cuenta el</w:t>
      </w:r>
      <w:r w:rsidRPr="00403734">
        <w:rPr>
          <w:rFonts w:ascii="Palatino Linotype" w:eastAsia="Times New Roman" w:hAnsi="Palatino Linotype" w:cs="Arial"/>
          <w:color w:val="000000"/>
        </w:rPr>
        <w:t xml:space="preserve"> artículo 4 de la Ley de Transparencia y Acceso a la Información Pública del E</w:t>
      </w:r>
      <w:r w:rsidR="00F42BFF" w:rsidRPr="00403734">
        <w:rPr>
          <w:rFonts w:ascii="Palatino Linotype" w:eastAsia="Times New Roman" w:hAnsi="Palatino Linotype" w:cs="Arial"/>
          <w:color w:val="000000"/>
        </w:rPr>
        <w:t>stado de México y Municipios, el cual</w:t>
      </w:r>
      <w:r w:rsidRPr="00403734">
        <w:rPr>
          <w:rFonts w:ascii="Palatino Linotype" w:eastAsia="Times New Roman" w:hAnsi="Palatino Linotype" w:cs="Arial"/>
          <w:color w:val="000000"/>
        </w:rPr>
        <w:t xml:space="preserve"> establecen lo siguiente:</w:t>
      </w:r>
    </w:p>
    <w:p w14:paraId="47A42673"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Bookman Old Style"/>
          <w:i/>
          <w:sz w:val="24"/>
          <w:szCs w:val="24"/>
        </w:rPr>
      </w:pPr>
      <w:r w:rsidRPr="00403734">
        <w:rPr>
          <w:rFonts w:ascii="Palatino Linotype" w:hAnsi="Palatino Linotype" w:cs="Bookman Old Style,Bold"/>
          <w:b/>
          <w:bCs/>
          <w:i/>
          <w:sz w:val="24"/>
          <w:szCs w:val="24"/>
        </w:rPr>
        <w:lastRenderedPageBreak/>
        <w:t xml:space="preserve">Artículo 4. </w:t>
      </w:r>
      <w:r w:rsidRPr="00403734">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7F63DC92"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Bookman Old Style"/>
          <w:i/>
          <w:sz w:val="24"/>
          <w:szCs w:val="24"/>
        </w:rPr>
      </w:pPr>
      <w:r w:rsidRPr="00403734">
        <w:rPr>
          <w:rFonts w:ascii="Palatino Linotype" w:hAnsi="Palatino Linotype" w:cs="Bookman Old Style"/>
          <w:b/>
          <w:i/>
          <w:sz w:val="24"/>
          <w:szCs w:val="24"/>
        </w:rPr>
        <w:t>Toda la información</w:t>
      </w:r>
      <w:r w:rsidRPr="00403734">
        <w:rPr>
          <w:rFonts w:ascii="Palatino Linotype" w:hAnsi="Palatino Linotype" w:cs="Bookman Old Style"/>
          <w:i/>
          <w:sz w:val="24"/>
          <w:szCs w:val="24"/>
        </w:rPr>
        <w:t xml:space="preserve"> generada, obtenida, adquirida, transformada, administrada o </w:t>
      </w:r>
      <w:r w:rsidRPr="00403734">
        <w:rPr>
          <w:rFonts w:ascii="Palatino Linotype" w:hAnsi="Palatino Linotype" w:cs="Bookman Old Style"/>
          <w:b/>
          <w:i/>
          <w:sz w:val="24"/>
          <w:szCs w:val="24"/>
        </w:rPr>
        <w:t>en posesión de los sujetos obligados es pública</w:t>
      </w:r>
      <w:r w:rsidRPr="00403734">
        <w:rPr>
          <w:rFonts w:ascii="Palatino Linotype" w:hAnsi="Palatino Linotype" w:cs="Bookman Old Style"/>
          <w:i/>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11C23A" w14:textId="77777777" w:rsidR="00A16333" w:rsidRPr="00403734" w:rsidRDefault="00A16333" w:rsidP="00A16333">
      <w:pPr>
        <w:autoSpaceDE w:val="0"/>
        <w:autoSpaceDN w:val="0"/>
        <w:adjustRightInd w:val="0"/>
        <w:spacing w:line="360" w:lineRule="auto"/>
        <w:ind w:left="567" w:right="567"/>
        <w:jc w:val="both"/>
        <w:rPr>
          <w:rFonts w:ascii="Palatino Linotype" w:hAnsi="Palatino Linotype" w:cs="Bookman Old Style"/>
          <w:i/>
          <w:sz w:val="24"/>
          <w:szCs w:val="24"/>
        </w:rPr>
      </w:pPr>
      <w:r w:rsidRPr="00403734">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14:paraId="65D52512" w14:textId="4972AC8A" w:rsidR="00A16333" w:rsidRPr="00403734" w:rsidRDefault="005A0187" w:rsidP="00237154">
      <w:pPr>
        <w:pStyle w:val="Prrafodelista"/>
        <w:numPr>
          <w:ilvl w:val="0"/>
          <w:numId w:val="1"/>
        </w:numPr>
        <w:spacing w:before="240" w:after="360" w:line="360" w:lineRule="auto"/>
        <w:ind w:left="0" w:firstLine="0"/>
        <w:jc w:val="both"/>
        <w:rPr>
          <w:rFonts w:ascii="Palatino Linotype" w:hAnsi="Palatino Linotype"/>
          <w:lang w:val="es-ES"/>
        </w:rPr>
      </w:pPr>
      <w:r w:rsidRPr="00403734">
        <w:rPr>
          <w:rFonts w:ascii="Palatino Linotype" w:hAnsi="Palatino Linotype"/>
          <w:lang w:val="es-ES"/>
        </w:rPr>
        <w:t>Luego entonces</w:t>
      </w:r>
      <w:r w:rsidR="00A16333" w:rsidRPr="00403734">
        <w:rPr>
          <w:rFonts w:ascii="Palatino Linotype" w:hAnsi="Palatino Linotype"/>
          <w:lang w:val="es-ES"/>
        </w:rPr>
        <w:t xml:space="preserv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w:t>
      </w:r>
      <w:r w:rsidR="00A16333" w:rsidRPr="00403734">
        <w:rPr>
          <w:rFonts w:ascii="Palatino Linotype" w:hAnsi="Palatino Linotype"/>
          <w:lang w:val="es-ES"/>
        </w:rPr>
        <w:lastRenderedPageBreak/>
        <w:t>a los principios de eficacia</w:t>
      </w:r>
      <w:r w:rsidR="00A16333" w:rsidRPr="00403734">
        <w:rPr>
          <w:rStyle w:val="Refdenotaalpie"/>
          <w:rFonts w:ascii="Palatino Linotype" w:hAnsi="Palatino Linotype"/>
          <w:lang w:val="es-ES"/>
        </w:rPr>
        <w:footnoteReference w:id="7"/>
      </w:r>
      <w:r w:rsidR="00A16333" w:rsidRPr="0040373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684DCE4" w14:textId="77777777" w:rsidR="00F42BFF" w:rsidRPr="00403734" w:rsidRDefault="00F42BFF" w:rsidP="00F42BFF">
      <w:pPr>
        <w:pStyle w:val="Prrafodelista"/>
        <w:spacing w:before="240" w:after="360" w:line="360" w:lineRule="auto"/>
        <w:ind w:left="0"/>
        <w:jc w:val="both"/>
        <w:rPr>
          <w:rFonts w:ascii="Palatino Linotype" w:hAnsi="Palatino Linotype"/>
          <w:lang w:val="es-ES"/>
        </w:rPr>
      </w:pPr>
    </w:p>
    <w:p w14:paraId="3CFC1428" w14:textId="77777777" w:rsidR="00A16333" w:rsidRPr="00403734" w:rsidRDefault="00A16333" w:rsidP="00237154">
      <w:pPr>
        <w:pStyle w:val="Prrafodelista"/>
        <w:numPr>
          <w:ilvl w:val="0"/>
          <w:numId w:val="1"/>
        </w:numPr>
        <w:spacing w:before="240" w:after="360" w:line="360" w:lineRule="auto"/>
        <w:ind w:left="0" w:firstLine="0"/>
        <w:jc w:val="both"/>
        <w:rPr>
          <w:rFonts w:ascii="Palatino Linotype" w:hAnsi="Palatino Linotype"/>
          <w:lang w:val="es-ES"/>
        </w:rPr>
      </w:pPr>
      <w:r w:rsidRPr="0040373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D9E1C99" w14:textId="77777777" w:rsidR="00A16333" w:rsidRPr="00403734" w:rsidRDefault="00A16333" w:rsidP="00A16333">
      <w:pPr>
        <w:pStyle w:val="Prrafodelista"/>
        <w:spacing w:line="360" w:lineRule="auto"/>
        <w:jc w:val="both"/>
        <w:rPr>
          <w:rFonts w:ascii="Palatino Linotype" w:hAnsi="Palatino Linotype"/>
          <w:lang w:val="es-ES"/>
        </w:rPr>
      </w:pPr>
    </w:p>
    <w:p w14:paraId="25BBD9CC" w14:textId="77777777" w:rsidR="00A16333" w:rsidRPr="00403734" w:rsidRDefault="00A16333" w:rsidP="00A16333">
      <w:pPr>
        <w:pStyle w:val="Prrafodelista"/>
        <w:tabs>
          <w:tab w:val="left" w:pos="851"/>
        </w:tabs>
        <w:spacing w:line="360" w:lineRule="auto"/>
        <w:ind w:left="567" w:right="567"/>
        <w:jc w:val="both"/>
        <w:rPr>
          <w:rFonts w:ascii="Palatino Linotype" w:hAnsi="Palatino Linotype"/>
          <w:i/>
        </w:rPr>
      </w:pPr>
      <w:r w:rsidRPr="00403734">
        <w:rPr>
          <w:rFonts w:ascii="Palatino Linotype" w:hAnsi="Palatino Linotype"/>
          <w:b/>
          <w:i/>
        </w:rPr>
        <w:t>ACCESO A LA INFORMACIÓN. IMPLICACIÓN DEL PRINCIPIO DE MÁXIMA PUBLICIDAD EN EL DERECHO FUNDAMENTAL RELATIVO.</w:t>
      </w:r>
      <w:r w:rsidRPr="0040373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w:t>
      </w:r>
      <w:r w:rsidRPr="00403734">
        <w:rPr>
          <w:rFonts w:ascii="Palatino Linotype" w:hAnsi="Palatino Linotype"/>
          <w:i/>
        </w:rPr>
        <w:lastRenderedPageBreak/>
        <w:t xml:space="preserve">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29F3423" w14:textId="77777777" w:rsidR="00A16333" w:rsidRPr="00403734" w:rsidRDefault="00A16333" w:rsidP="00A16333">
      <w:pPr>
        <w:pStyle w:val="Prrafodelista"/>
        <w:tabs>
          <w:tab w:val="left" w:pos="851"/>
        </w:tabs>
        <w:spacing w:line="360" w:lineRule="auto"/>
        <w:ind w:left="567" w:right="567"/>
        <w:jc w:val="both"/>
        <w:rPr>
          <w:rFonts w:ascii="Palatino Linotype" w:hAnsi="Palatino Linotype"/>
          <w:i/>
        </w:rPr>
      </w:pPr>
    </w:p>
    <w:p w14:paraId="209FF211" w14:textId="77777777" w:rsidR="00A16333" w:rsidRPr="00403734" w:rsidRDefault="00A16333" w:rsidP="00A16333">
      <w:pPr>
        <w:pStyle w:val="Prrafodelista"/>
        <w:tabs>
          <w:tab w:val="left" w:pos="851"/>
        </w:tabs>
        <w:spacing w:line="360" w:lineRule="auto"/>
        <w:ind w:left="567" w:right="567"/>
        <w:jc w:val="both"/>
        <w:rPr>
          <w:rFonts w:ascii="Palatino Linotype" w:hAnsi="Palatino Linotype"/>
          <w:i/>
        </w:rPr>
      </w:pPr>
      <w:r w:rsidRPr="00403734">
        <w:rPr>
          <w:rFonts w:ascii="Palatino Linotype" w:hAnsi="Palatino Linotype"/>
          <w:i/>
        </w:rPr>
        <w:t xml:space="preserve">CUARTO TRIBUNAL COLEGIADO EN MATERIA ADMINISTRATIVA DEL PRIMER CIRCUITO. </w:t>
      </w:r>
    </w:p>
    <w:p w14:paraId="3316375D" w14:textId="77777777" w:rsidR="00A16333" w:rsidRPr="00403734" w:rsidRDefault="00A16333" w:rsidP="00A16333">
      <w:pPr>
        <w:pStyle w:val="Prrafodelista"/>
        <w:tabs>
          <w:tab w:val="left" w:pos="851"/>
        </w:tabs>
        <w:spacing w:line="360" w:lineRule="auto"/>
        <w:ind w:left="567" w:right="567"/>
        <w:jc w:val="both"/>
        <w:rPr>
          <w:rFonts w:ascii="Palatino Linotype" w:hAnsi="Palatino Linotype"/>
          <w:i/>
        </w:rPr>
      </w:pPr>
      <w:r w:rsidRPr="00403734">
        <w:rPr>
          <w:rFonts w:ascii="Palatino Linotype" w:hAnsi="Palatino Linotype"/>
          <w:i/>
        </w:rPr>
        <w:t>Amparo en revisión 257/2012. Ruth Corona Muñoz. 6 de diciembre de 2012. Unanimidad de votos. Ponente: Jean Claude Tron Petit. Secretaria: Mayra Susana Martínez López.</w:t>
      </w:r>
    </w:p>
    <w:p w14:paraId="321AC309" w14:textId="77777777" w:rsidR="00F42BFF" w:rsidRPr="00403734" w:rsidRDefault="00F42BFF" w:rsidP="00A16333">
      <w:pPr>
        <w:pStyle w:val="Prrafodelista"/>
        <w:tabs>
          <w:tab w:val="left" w:pos="851"/>
        </w:tabs>
        <w:spacing w:line="360" w:lineRule="auto"/>
        <w:ind w:left="567" w:right="567"/>
        <w:jc w:val="both"/>
        <w:rPr>
          <w:rFonts w:ascii="Palatino Linotype" w:hAnsi="Palatino Linotype"/>
          <w:i/>
        </w:rPr>
      </w:pPr>
    </w:p>
    <w:p w14:paraId="0DDFD997" w14:textId="1F1BDC29" w:rsidR="00236DE8" w:rsidRPr="00403734" w:rsidRDefault="00236DE8" w:rsidP="009F5F6F">
      <w:pPr>
        <w:pStyle w:val="Ttulo2"/>
        <w:numPr>
          <w:ilvl w:val="0"/>
          <w:numId w:val="8"/>
        </w:numPr>
        <w:rPr>
          <w:rFonts w:ascii="Palatino Linotype" w:hAnsi="Palatino Linotype"/>
          <w:b/>
          <w:color w:val="000000" w:themeColor="text1"/>
          <w:sz w:val="24"/>
        </w:rPr>
      </w:pPr>
      <w:bookmarkStart w:id="88" w:name="_Toc74072076"/>
      <w:r w:rsidRPr="00403734">
        <w:rPr>
          <w:rFonts w:ascii="Palatino Linotype" w:hAnsi="Palatino Linotype"/>
          <w:b/>
          <w:color w:val="000000" w:themeColor="text1"/>
          <w:sz w:val="24"/>
        </w:rPr>
        <w:lastRenderedPageBreak/>
        <w:t>Nombre de servi</w:t>
      </w:r>
      <w:r w:rsidR="00DD7C99" w:rsidRPr="00403734">
        <w:rPr>
          <w:rFonts w:ascii="Palatino Linotype" w:hAnsi="Palatino Linotype"/>
          <w:b/>
          <w:color w:val="000000" w:themeColor="text1"/>
          <w:sz w:val="24"/>
        </w:rPr>
        <w:t>dores públicos sancionados</w:t>
      </w:r>
      <w:bookmarkEnd w:id="88"/>
    </w:p>
    <w:p w14:paraId="745FE7DE" w14:textId="77777777" w:rsidR="00236DE8" w:rsidRPr="00403734" w:rsidRDefault="00236DE8" w:rsidP="00236DE8">
      <w:pPr>
        <w:tabs>
          <w:tab w:val="left" w:pos="0"/>
        </w:tabs>
        <w:spacing w:after="0" w:line="360" w:lineRule="auto"/>
        <w:ind w:right="49"/>
        <w:contextualSpacing/>
        <w:jc w:val="both"/>
        <w:rPr>
          <w:rFonts w:ascii="Palatino Linotype" w:hAnsi="Palatino Linotype"/>
          <w:color w:val="000000" w:themeColor="text1"/>
          <w:sz w:val="24"/>
        </w:rPr>
      </w:pPr>
    </w:p>
    <w:p w14:paraId="497936CF" w14:textId="62F46D87" w:rsidR="00BE3B7F" w:rsidRPr="00403734" w:rsidRDefault="00BE3B7F" w:rsidP="00BE3B7F">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Por</w:t>
      </w:r>
      <w:r w:rsidRPr="00403734">
        <w:rPr>
          <w:rFonts w:ascii="Palatino Linotype" w:hAnsi="Palatino Linotype" w:cs="Arial"/>
          <w:color w:val="000000" w:themeColor="text1"/>
        </w:rPr>
        <w:t xml:space="preserve"> otro lado, debe señalarse</w:t>
      </w:r>
      <w:r w:rsidRPr="00403734">
        <w:rPr>
          <w:rFonts w:ascii="Palatino Linotype" w:hAnsi="Palatino Linotype"/>
        </w:rPr>
        <w:t xml:space="preserve"> que si bien es cierto parte de lo requerido en la solicitud de información corresponde a obligaciones de transparencia común, como se desprende del artículo 92 fracción XXII de la Ley de Transparencia y Acceso a la Información Pública del Estado de México y Municipios</w:t>
      </w:r>
    </w:p>
    <w:p w14:paraId="4A387CBD" w14:textId="77777777" w:rsidR="00BE3B7F" w:rsidRPr="00403734" w:rsidRDefault="00BE3B7F" w:rsidP="00BE3B7F">
      <w:pPr>
        <w:pStyle w:val="Prrafodelista"/>
        <w:ind w:left="71" w:right="72"/>
        <w:jc w:val="both"/>
        <w:rPr>
          <w:rFonts w:ascii="Palatino Linotype" w:eastAsia="Calibri" w:hAnsi="Palatino Linotype" w:cs="Arial"/>
          <w:i/>
          <w:color w:val="000000" w:themeColor="text1"/>
        </w:rPr>
      </w:pPr>
    </w:p>
    <w:p w14:paraId="74163AD2" w14:textId="77777777" w:rsidR="00BE3B7F" w:rsidRPr="00403734" w:rsidRDefault="00BE3B7F" w:rsidP="00BE3B7F">
      <w:pPr>
        <w:pStyle w:val="Prrafodelista"/>
        <w:ind w:left="426" w:right="333"/>
        <w:jc w:val="both"/>
        <w:rPr>
          <w:rFonts w:ascii="Palatino Linotype" w:eastAsia="Calibri" w:hAnsi="Palatino Linotype" w:cs="Arial"/>
          <w:i/>
          <w:color w:val="000000" w:themeColor="text1"/>
        </w:rPr>
      </w:pPr>
      <w:r w:rsidRPr="00403734">
        <w:rPr>
          <w:rFonts w:ascii="Palatino Linotype" w:eastAsia="Calibri" w:hAnsi="Palatino Linotype" w:cs="Arial"/>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DB742A" w14:textId="77777777" w:rsidR="00BE3B7F" w:rsidRPr="00403734" w:rsidRDefault="00BE3B7F" w:rsidP="00BE3B7F">
      <w:pPr>
        <w:pStyle w:val="Prrafodelista"/>
        <w:ind w:left="426" w:right="333"/>
        <w:jc w:val="both"/>
        <w:rPr>
          <w:rFonts w:ascii="Palatino Linotype" w:eastAsia="Calibri" w:hAnsi="Palatino Linotype" w:cs="Arial"/>
          <w:i/>
          <w:color w:val="000000" w:themeColor="text1"/>
        </w:rPr>
      </w:pPr>
      <w:r w:rsidRPr="00403734">
        <w:rPr>
          <w:rFonts w:ascii="Palatino Linotype" w:eastAsia="Calibri" w:hAnsi="Palatino Linotype" w:cs="Arial"/>
          <w:i/>
          <w:color w:val="000000" w:themeColor="text1"/>
        </w:rPr>
        <w:t>...</w:t>
      </w:r>
    </w:p>
    <w:p w14:paraId="65043C0F" w14:textId="77777777" w:rsidR="00BE3B7F" w:rsidRPr="00403734" w:rsidRDefault="00BE3B7F" w:rsidP="00BE3B7F">
      <w:pPr>
        <w:pStyle w:val="Prrafodelista"/>
        <w:ind w:left="426" w:right="333"/>
        <w:jc w:val="both"/>
        <w:rPr>
          <w:rFonts w:ascii="Palatino Linotype" w:eastAsia="Calibri" w:hAnsi="Palatino Linotype" w:cs="Arial"/>
          <w:b/>
          <w:i/>
          <w:color w:val="000000" w:themeColor="text1"/>
        </w:rPr>
      </w:pPr>
      <w:r w:rsidRPr="00403734">
        <w:rPr>
          <w:rFonts w:ascii="Palatino Linotype" w:eastAsia="Calibri" w:hAnsi="Palatino Linotype" w:cs="Arial"/>
          <w:i/>
          <w:color w:val="000000" w:themeColor="text1"/>
        </w:rPr>
        <w:t xml:space="preserve">XXII. </w:t>
      </w:r>
      <w:r w:rsidRPr="00403734">
        <w:rPr>
          <w:rFonts w:ascii="Palatino Linotype" w:eastAsia="Calibri" w:hAnsi="Palatino Linotype" w:cs="Arial"/>
          <w:b/>
          <w:i/>
          <w:color w:val="000000" w:themeColor="text1"/>
        </w:rPr>
        <w:t>El listado de Servidores Públicos con sanciones administrativas definitivas, especificando la causa de sanción y la disposición;"</w:t>
      </w:r>
    </w:p>
    <w:p w14:paraId="691ACF8E" w14:textId="77777777" w:rsidR="00BE3B7F" w:rsidRPr="00403734" w:rsidRDefault="00BE3B7F" w:rsidP="00BE3B7F">
      <w:pPr>
        <w:pStyle w:val="Prrafodelista"/>
        <w:ind w:left="426" w:right="333"/>
        <w:jc w:val="both"/>
        <w:rPr>
          <w:rFonts w:ascii="Palatino Linotype" w:eastAsia="Calibri" w:hAnsi="Palatino Linotype" w:cs="Arial"/>
          <w:color w:val="000000" w:themeColor="text1"/>
        </w:rPr>
      </w:pPr>
    </w:p>
    <w:p w14:paraId="301FA351" w14:textId="4CD22288" w:rsidR="00BE3B7F" w:rsidRPr="00403734" w:rsidRDefault="00BE3B7F" w:rsidP="00BE3B7F">
      <w:pPr>
        <w:pStyle w:val="Prrafodelista"/>
        <w:ind w:left="426" w:right="333"/>
        <w:jc w:val="both"/>
        <w:rPr>
          <w:rFonts w:ascii="Palatino Linotype" w:eastAsia="Calibri" w:hAnsi="Palatino Linotype" w:cs="Arial"/>
          <w:color w:val="000000" w:themeColor="text1"/>
        </w:rPr>
      </w:pPr>
      <w:r w:rsidRPr="00403734">
        <w:rPr>
          <w:rFonts w:ascii="Palatino Linotype" w:eastAsia="Calibri" w:hAnsi="Palatino Linotype" w:cs="Arial"/>
          <w:color w:val="000000" w:themeColor="text1"/>
        </w:rPr>
        <w:t>Énfasis añadido</w:t>
      </w:r>
    </w:p>
    <w:p w14:paraId="0422E35E" w14:textId="77777777" w:rsidR="00BE3B7F" w:rsidRPr="00403734" w:rsidRDefault="00BE3B7F" w:rsidP="00BE3B7F">
      <w:pPr>
        <w:tabs>
          <w:tab w:val="left" w:pos="0"/>
        </w:tabs>
        <w:spacing w:after="0" w:line="360" w:lineRule="auto"/>
        <w:ind w:right="49"/>
        <w:contextualSpacing/>
        <w:jc w:val="both"/>
        <w:rPr>
          <w:rFonts w:ascii="Palatino Linotype" w:hAnsi="Palatino Linotype"/>
          <w:color w:val="000000" w:themeColor="text1"/>
          <w:sz w:val="24"/>
        </w:rPr>
      </w:pPr>
    </w:p>
    <w:p w14:paraId="2605464B" w14:textId="64735FF3" w:rsidR="00236DE8" w:rsidRPr="00403734" w:rsidRDefault="00BE3B7F" w:rsidP="00BE3B7F">
      <w:pPr>
        <w:numPr>
          <w:ilvl w:val="0"/>
          <w:numId w:val="1"/>
        </w:numPr>
        <w:tabs>
          <w:tab w:val="left" w:pos="0"/>
        </w:tabs>
        <w:spacing w:after="0" w:line="360" w:lineRule="auto"/>
        <w:ind w:left="0" w:right="49" w:firstLine="0"/>
        <w:contextualSpacing/>
        <w:jc w:val="both"/>
        <w:rPr>
          <w:rFonts w:ascii="Palatino Linotype" w:hAnsi="Palatino Linotype"/>
          <w:color w:val="000000" w:themeColor="text1"/>
          <w:sz w:val="24"/>
        </w:rPr>
      </w:pPr>
      <w:r w:rsidRPr="00403734">
        <w:rPr>
          <w:rFonts w:ascii="Palatino Linotype" w:hAnsi="Palatino Linotype"/>
          <w:color w:val="000000" w:themeColor="text1"/>
          <w:sz w:val="24"/>
        </w:rPr>
        <w:t>También lo es</w:t>
      </w:r>
      <w:r w:rsidR="00DD7C99" w:rsidRPr="00403734">
        <w:rPr>
          <w:rFonts w:ascii="Palatino Linotype" w:hAnsi="Palatino Linotype"/>
          <w:color w:val="000000" w:themeColor="text1"/>
          <w:sz w:val="24"/>
        </w:rPr>
        <w:t xml:space="preserve"> que estos solo pueden ser dados a conocer cuando corr</w:t>
      </w:r>
      <w:r w:rsidR="0020357A" w:rsidRPr="00403734">
        <w:rPr>
          <w:rFonts w:ascii="Palatino Linotype" w:hAnsi="Palatino Linotype"/>
          <w:color w:val="000000" w:themeColor="text1"/>
          <w:sz w:val="24"/>
        </w:rPr>
        <w:t xml:space="preserve">espondan a sanciones graves. </w:t>
      </w:r>
      <w:r w:rsidRPr="00403734">
        <w:rPr>
          <w:rFonts w:ascii="Palatino Linotype" w:hAnsi="Palatino Linotype"/>
          <w:color w:val="000000" w:themeColor="text1"/>
          <w:sz w:val="24"/>
        </w:rPr>
        <w:t>Lo anterior con motivo de</w:t>
      </w:r>
      <w:r w:rsidR="00236DE8" w:rsidRPr="00403734">
        <w:rPr>
          <w:rFonts w:ascii="Palatino Linotype" w:hAnsi="Palatino Linotype"/>
          <w:color w:val="000000" w:themeColor="text1"/>
          <w:sz w:val="24"/>
        </w:rPr>
        <w:t xml:space="preserve"> la entrada en vigor de la Ley del Sistema Anticorrupción del Estado de México y Municipios publicada en el periódico oficial "Gaceta del Gobierno" el treinta (30) de mayo de 2017, </w:t>
      </w:r>
      <w:r w:rsidRPr="00403734">
        <w:rPr>
          <w:rFonts w:ascii="Palatino Linotype" w:hAnsi="Palatino Linotype"/>
          <w:color w:val="000000" w:themeColor="text1"/>
          <w:sz w:val="24"/>
        </w:rPr>
        <w:t xml:space="preserve">que </w:t>
      </w:r>
      <w:r w:rsidR="00236DE8" w:rsidRPr="00403734">
        <w:rPr>
          <w:rFonts w:ascii="Palatino Linotype" w:hAnsi="Palatino Linotype"/>
          <w:color w:val="000000" w:themeColor="text1"/>
          <w:sz w:val="24"/>
        </w:rPr>
        <w:t xml:space="preserve">establece que las sanciones no graves </w:t>
      </w:r>
      <w:r w:rsidR="00236DE8" w:rsidRPr="00403734">
        <w:rPr>
          <w:rFonts w:ascii="Palatino Linotype" w:hAnsi="Palatino Linotype"/>
          <w:b/>
          <w:color w:val="000000" w:themeColor="text1"/>
          <w:sz w:val="24"/>
        </w:rPr>
        <w:t>no serán públicas</w:t>
      </w:r>
      <w:r w:rsidR="00236DE8" w:rsidRPr="00403734">
        <w:rPr>
          <w:rFonts w:ascii="Palatino Linotype" w:hAnsi="Palatino Linotype"/>
          <w:color w:val="000000" w:themeColor="text1"/>
          <w:sz w:val="24"/>
        </w:rPr>
        <w:t xml:space="preserve">,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w:t>
      </w:r>
      <w:r w:rsidR="00236DE8" w:rsidRPr="00403734">
        <w:rPr>
          <w:rFonts w:ascii="Palatino Linotype" w:hAnsi="Palatino Linotype"/>
          <w:color w:val="000000" w:themeColor="text1"/>
          <w:sz w:val="24"/>
        </w:rPr>
        <w:lastRenderedPageBreak/>
        <w:t>disposiciones contenidas en el artículo 53 de la citada ley anticorrupción y que son de la literalidad siguiente:</w:t>
      </w:r>
    </w:p>
    <w:p w14:paraId="33667A99" w14:textId="77777777" w:rsidR="00236DE8" w:rsidRPr="00403734" w:rsidRDefault="00236DE8" w:rsidP="00236DE8">
      <w:pPr>
        <w:tabs>
          <w:tab w:val="left" w:pos="0"/>
        </w:tabs>
        <w:spacing w:line="360" w:lineRule="auto"/>
        <w:ind w:right="49"/>
        <w:contextualSpacing/>
        <w:jc w:val="both"/>
        <w:rPr>
          <w:rFonts w:ascii="Palatino Linotype" w:hAnsi="Palatino Linotype"/>
          <w:color w:val="000000" w:themeColor="text1"/>
          <w:sz w:val="24"/>
        </w:rPr>
      </w:pPr>
    </w:p>
    <w:p w14:paraId="7D7A00C4" w14:textId="77777777" w:rsidR="00236DE8" w:rsidRPr="00403734" w:rsidRDefault="00236DE8" w:rsidP="00236DE8">
      <w:pPr>
        <w:spacing w:line="360" w:lineRule="auto"/>
        <w:ind w:left="567" w:right="616"/>
        <w:contextualSpacing/>
        <w:jc w:val="both"/>
        <w:rPr>
          <w:rFonts w:ascii="Palatino Linotype" w:hAnsi="Palatino Linotype"/>
          <w:i/>
          <w:color w:val="000000" w:themeColor="text1"/>
          <w:sz w:val="24"/>
        </w:rPr>
      </w:pPr>
      <w:r w:rsidRPr="00403734">
        <w:rPr>
          <w:rFonts w:ascii="Palatino Linotype" w:hAnsi="Palatino Linotype"/>
          <w:i/>
          <w:color w:val="000000" w:themeColor="text1"/>
          <w:sz w:val="24"/>
        </w:rPr>
        <w:t xml:space="preserve">“Artículo 53. </w:t>
      </w:r>
      <w:r w:rsidRPr="00403734">
        <w:rPr>
          <w:rFonts w:ascii="Palatino Linotype" w:hAnsi="Palatino Linotype"/>
          <w:b/>
          <w:i/>
          <w:color w:val="000000" w:themeColor="text1"/>
          <w:sz w:val="24"/>
        </w:rPr>
        <w:t>Las sanciones impuestas por faltas administrativas graves serán del conocimiento público cuando éstas contengan impedimentos o inhabilitaciones</w:t>
      </w:r>
      <w:r w:rsidRPr="00403734">
        <w:rPr>
          <w:rFonts w:ascii="Palatino Linotype" w:hAnsi="Palatino Linotype"/>
          <w:i/>
          <w:color w:val="000000" w:themeColor="text1"/>
          <w:sz w:val="24"/>
        </w:rPr>
        <w:t xml:space="preserve"> para ser contratados como servidores públicos o como prestadores de servicios o contratistas del sector público, en términos de la Ley de Responsabilidades Administrativas del Estado de México y Municipios.</w:t>
      </w:r>
    </w:p>
    <w:p w14:paraId="4C7C6074" w14:textId="77777777" w:rsidR="00236DE8" w:rsidRPr="00403734" w:rsidRDefault="00236DE8" w:rsidP="00236DE8">
      <w:pPr>
        <w:spacing w:line="360" w:lineRule="auto"/>
        <w:ind w:left="567" w:right="616"/>
        <w:contextualSpacing/>
        <w:jc w:val="both"/>
        <w:rPr>
          <w:rFonts w:ascii="Palatino Linotype" w:hAnsi="Palatino Linotype"/>
          <w:i/>
          <w:color w:val="000000" w:themeColor="text1"/>
          <w:sz w:val="24"/>
        </w:rPr>
      </w:pPr>
    </w:p>
    <w:p w14:paraId="5A8D28B7" w14:textId="77777777" w:rsidR="00236DE8" w:rsidRPr="00403734" w:rsidRDefault="00236DE8" w:rsidP="00236DE8">
      <w:pPr>
        <w:spacing w:line="360" w:lineRule="auto"/>
        <w:ind w:left="567" w:right="616"/>
        <w:contextualSpacing/>
        <w:jc w:val="both"/>
        <w:rPr>
          <w:rFonts w:ascii="Palatino Linotype" w:hAnsi="Palatino Linotype"/>
          <w:b/>
          <w:i/>
          <w:color w:val="000000" w:themeColor="text1"/>
          <w:sz w:val="24"/>
        </w:rPr>
      </w:pPr>
      <w:r w:rsidRPr="00403734">
        <w:rPr>
          <w:rFonts w:ascii="Palatino Linotype" w:hAnsi="Palatino Linotype"/>
          <w:b/>
          <w:i/>
          <w:color w:val="000000" w:themeColor="text1"/>
          <w:sz w:val="24"/>
        </w:rPr>
        <w:t xml:space="preserve">Los registros de las sanciones relativas a responsabilidades administrativas no graves, quedarán registradas para efectos de eventual reincidencia, </w:t>
      </w:r>
      <w:r w:rsidRPr="00403734">
        <w:rPr>
          <w:rFonts w:ascii="Palatino Linotype" w:hAnsi="Palatino Linotype"/>
          <w:b/>
          <w:i/>
          <w:color w:val="000000" w:themeColor="text1"/>
          <w:sz w:val="24"/>
          <w:u w:val="single"/>
        </w:rPr>
        <w:t>pero no serán públicas</w:t>
      </w:r>
      <w:r w:rsidRPr="00403734">
        <w:rPr>
          <w:rFonts w:ascii="Palatino Linotype" w:hAnsi="Palatino Linotype"/>
          <w:b/>
          <w:i/>
          <w:color w:val="000000" w:themeColor="text1"/>
          <w:sz w:val="24"/>
        </w:rPr>
        <w:t>.”</w:t>
      </w:r>
    </w:p>
    <w:p w14:paraId="3E7A5471" w14:textId="3934D44E" w:rsidR="00236DE8" w:rsidRPr="00403734" w:rsidRDefault="00236DE8" w:rsidP="00236DE8"/>
    <w:p w14:paraId="216F3217" w14:textId="09211963" w:rsidR="0020357A" w:rsidRPr="00403734" w:rsidRDefault="00BE3B7F" w:rsidP="00BE3B7F">
      <w:pPr>
        <w:numPr>
          <w:ilvl w:val="0"/>
          <w:numId w:val="1"/>
        </w:numPr>
        <w:tabs>
          <w:tab w:val="left" w:pos="0"/>
        </w:tabs>
        <w:spacing w:after="0" w:line="360" w:lineRule="auto"/>
        <w:ind w:left="0" w:right="49" w:firstLine="0"/>
        <w:contextualSpacing/>
        <w:jc w:val="both"/>
      </w:pPr>
      <w:r w:rsidRPr="00403734">
        <w:rPr>
          <w:rFonts w:ascii="Palatino Linotype" w:hAnsi="Palatino Linotype"/>
          <w:color w:val="000000" w:themeColor="text1"/>
          <w:sz w:val="24"/>
        </w:rPr>
        <w:t>Luego entonces, del caso concreto, no se advierte que los supuestos señalados por el particular en su solicitud de información constituyan faltas administrativas graves, como lo estipula la Ley de Responsabilidades Administrativas del Estado de México y Municipios, en el siguiente articulado:</w:t>
      </w:r>
    </w:p>
    <w:p w14:paraId="575C4350" w14:textId="77777777" w:rsidR="00BE3B7F" w:rsidRPr="00403734" w:rsidRDefault="00BE3B7F" w:rsidP="00BE3B7F">
      <w:pPr>
        <w:tabs>
          <w:tab w:val="left" w:pos="0"/>
        </w:tabs>
        <w:spacing w:after="0" w:line="360" w:lineRule="auto"/>
        <w:ind w:right="49"/>
        <w:contextualSpacing/>
        <w:jc w:val="both"/>
        <w:rPr>
          <w:rFonts w:ascii="Palatino Linotype" w:hAnsi="Palatino Linotype"/>
          <w:color w:val="000000" w:themeColor="text1"/>
          <w:sz w:val="24"/>
        </w:rPr>
      </w:pPr>
    </w:p>
    <w:p w14:paraId="6F18A2AB" w14:textId="4969E87B"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“Artículo 3. Para los efectos de la presente Ley, se entenderá por:</w:t>
      </w:r>
      <w:r w:rsidRPr="00403734">
        <w:rPr>
          <w:rFonts w:ascii="Palatino Linotype" w:hAnsi="Palatino Linotype"/>
          <w:i/>
          <w:sz w:val="24"/>
        </w:rPr>
        <w:cr/>
        <w:t>...</w:t>
      </w:r>
    </w:p>
    <w:p w14:paraId="1F256EDD"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 xml:space="preserve">XIII. Falta administrativa no grave: A las faltas administrativas de los servidores públicos en los términos de la presente Ley, cuya imposición de la sanción </w:t>
      </w:r>
      <w:r w:rsidRPr="00403734">
        <w:rPr>
          <w:rFonts w:ascii="Palatino Linotype" w:hAnsi="Palatino Linotype"/>
          <w:i/>
          <w:sz w:val="24"/>
        </w:rPr>
        <w:lastRenderedPageBreak/>
        <w:t>corresponde a la Secretaría de la Contraloría del Estado de México y a los órganos internos de control.</w:t>
      </w:r>
    </w:p>
    <w:p w14:paraId="18AAD508" w14:textId="77777777" w:rsidR="009F5F6F" w:rsidRPr="00403734" w:rsidRDefault="009F5F6F" w:rsidP="00BE3B7F">
      <w:pPr>
        <w:spacing w:after="0" w:line="360" w:lineRule="auto"/>
        <w:ind w:left="567" w:right="425"/>
        <w:contextualSpacing/>
        <w:jc w:val="both"/>
        <w:rPr>
          <w:rFonts w:ascii="Palatino Linotype" w:hAnsi="Palatino Linotype"/>
          <w:i/>
          <w:sz w:val="24"/>
        </w:rPr>
      </w:pPr>
    </w:p>
    <w:p w14:paraId="098F2EBB" w14:textId="4671285D"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 xml:space="preserve">XIV. </w:t>
      </w:r>
      <w:r w:rsidRPr="00403734">
        <w:rPr>
          <w:rFonts w:ascii="Palatino Linotype" w:hAnsi="Palatino Linotype"/>
          <w:b/>
          <w:i/>
          <w:sz w:val="24"/>
        </w:rPr>
        <w:t>Falta administrativa grave</w:t>
      </w:r>
      <w:r w:rsidRPr="00403734">
        <w:rPr>
          <w:rFonts w:ascii="Palatino Linotype" w:hAnsi="Palatino Linotype"/>
          <w:i/>
          <w:sz w:val="24"/>
        </w:rPr>
        <w:t>: A las faltas administrativas de los servidores públicos catalogadas como graves en los términos de la presente Ley, cuya sanción corresponde al Tribunal de Justicia Administrativa del Estado de México.</w:t>
      </w:r>
      <w:r w:rsidRPr="00403734">
        <w:rPr>
          <w:rFonts w:ascii="Palatino Linotype" w:hAnsi="Palatino Linotype"/>
          <w:i/>
          <w:sz w:val="24"/>
        </w:rPr>
        <w:cr/>
        <w:t>..."</w:t>
      </w:r>
    </w:p>
    <w:p w14:paraId="53D35C21" w14:textId="77777777" w:rsidR="00BE3B7F" w:rsidRPr="00403734" w:rsidRDefault="00BE3B7F" w:rsidP="00BE3B7F">
      <w:pPr>
        <w:spacing w:after="0" w:line="360" w:lineRule="auto"/>
        <w:ind w:left="567" w:right="425"/>
        <w:contextualSpacing/>
        <w:jc w:val="both"/>
        <w:rPr>
          <w:rFonts w:ascii="Palatino Linotype" w:hAnsi="Palatino Linotype"/>
          <w:i/>
          <w:sz w:val="24"/>
        </w:rPr>
      </w:pPr>
    </w:p>
    <w:p w14:paraId="7F8E603F" w14:textId="724EC52E"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 xml:space="preserve">Artículo 52. Para efectos de la presente Ley, </w:t>
      </w:r>
      <w:r w:rsidRPr="00403734">
        <w:rPr>
          <w:rFonts w:ascii="Palatino Linotype" w:hAnsi="Palatino Linotype"/>
          <w:b/>
          <w:i/>
          <w:sz w:val="24"/>
        </w:rPr>
        <w:t>se consideran faltas administrativas graves de los servidores públicos</w:t>
      </w:r>
      <w:r w:rsidRPr="00403734">
        <w:rPr>
          <w:rFonts w:ascii="Palatino Linotype" w:hAnsi="Palatino Linotype"/>
          <w:i/>
          <w:sz w:val="24"/>
        </w:rPr>
        <w:t>, mediante cualquier acto u omisión, las siguientes:</w:t>
      </w:r>
    </w:p>
    <w:p w14:paraId="140F5896"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I. El cohecho.</w:t>
      </w:r>
    </w:p>
    <w:p w14:paraId="2BC6242C"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II. El peculado.</w:t>
      </w:r>
    </w:p>
    <w:p w14:paraId="6B666FDE"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III. El desvío de recursos públicos.</w:t>
      </w:r>
    </w:p>
    <w:p w14:paraId="6E823A39" w14:textId="53DE873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IV. La utilización indebida de información.</w:t>
      </w:r>
    </w:p>
    <w:p w14:paraId="7E5A3B07"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V. El abuso de funciones.</w:t>
      </w:r>
    </w:p>
    <w:p w14:paraId="66976FD4"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VI. Cometer o tolerar conductas de hostigamiento y acoso sexual.</w:t>
      </w:r>
    </w:p>
    <w:p w14:paraId="5AAA149F"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VII. El actuar bajo conflicto de interés.</w:t>
      </w:r>
    </w:p>
    <w:p w14:paraId="49E5F439"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VIII. La contratación indebida.</w:t>
      </w:r>
    </w:p>
    <w:p w14:paraId="15D70E18"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IX. El enriquecimiento oculto u ocultamiento de conflicto de interés.</w:t>
      </w:r>
    </w:p>
    <w:p w14:paraId="76446AF5"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X. El tráfico de influencias.</w:t>
      </w:r>
    </w:p>
    <w:p w14:paraId="39C83AB5"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XI. El encubrimiento.</w:t>
      </w:r>
    </w:p>
    <w:p w14:paraId="5180F56A" w14:textId="77777777"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t>XII. El desacato.</w:t>
      </w:r>
    </w:p>
    <w:p w14:paraId="52EF5FBC" w14:textId="2850A08A" w:rsidR="00BE3B7F" w:rsidRPr="00403734" w:rsidRDefault="00BE3B7F" w:rsidP="00BE3B7F">
      <w:pPr>
        <w:spacing w:after="0" w:line="360" w:lineRule="auto"/>
        <w:ind w:left="567" w:right="425"/>
        <w:contextualSpacing/>
        <w:jc w:val="both"/>
        <w:rPr>
          <w:rFonts w:ascii="Palatino Linotype" w:hAnsi="Palatino Linotype"/>
          <w:i/>
          <w:sz w:val="24"/>
        </w:rPr>
      </w:pPr>
      <w:r w:rsidRPr="00403734">
        <w:rPr>
          <w:rFonts w:ascii="Palatino Linotype" w:hAnsi="Palatino Linotype"/>
          <w:i/>
          <w:sz w:val="24"/>
        </w:rPr>
        <w:lastRenderedPageBreak/>
        <w:t>XIII. La obstrucción de la Justicia.”</w:t>
      </w:r>
    </w:p>
    <w:p w14:paraId="19DE4ABB" w14:textId="766EF468" w:rsidR="00987375" w:rsidRPr="00403734" w:rsidRDefault="00987375" w:rsidP="00BE3B7F">
      <w:pPr>
        <w:spacing w:after="0" w:line="360" w:lineRule="auto"/>
        <w:ind w:left="567" w:right="425"/>
        <w:contextualSpacing/>
        <w:jc w:val="both"/>
        <w:rPr>
          <w:rFonts w:ascii="Palatino Linotype" w:hAnsi="Palatino Linotype"/>
          <w:sz w:val="24"/>
        </w:rPr>
      </w:pPr>
      <w:r w:rsidRPr="00403734">
        <w:rPr>
          <w:rFonts w:ascii="Palatino Linotype" w:hAnsi="Palatino Linotype"/>
          <w:sz w:val="24"/>
        </w:rPr>
        <w:t>Énfasis añadido</w:t>
      </w:r>
    </w:p>
    <w:p w14:paraId="50373331" w14:textId="77777777" w:rsidR="00987375" w:rsidRPr="00403734" w:rsidRDefault="00987375" w:rsidP="00BE3B7F">
      <w:pPr>
        <w:spacing w:after="0" w:line="360" w:lineRule="auto"/>
        <w:ind w:left="567" w:right="425"/>
        <w:contextualSpacing/>
        <w:jc w:val="both"/>
        <w:rPr>
          <w:rFonts w:ascii="Palatino Linotype" w:hAnsi="Palatino Linotype"/>
          <w:sz w:val="24"/>
        </w:rPr>
      </w:pPr>
    </w:p>
    <w:p w14:paraId="597313E3" w14:textId="0F5C1FBC" w:rsidR="00987375" w:rsidRPr="00403734" w:rsidRDefault="00987375" w:rsidP="00987375">
      <w:pPr>
        <w:pStyle w:val="Prrafodelista"/>
        <w:numPr>
          <w:ilvl w:val="0"/>
          <w:numId w:val="1"/>
        </w:numPr>
        <w:spacing w:before="240" w:after="240" w:line="360" w:lineRule="auto"/>
        <w:ind w:left="0" w:firstLine="0"/>
        <w:jc w:val="both"/>
        <w:rPr>
          <w:rFonts w:ascii="Palatino Linotype" w:hAnsi="Palatino Linotype"/>
          <w:sz w:val="28"/>
        </w:rPr>
      </w:pPr>
      <w:r w:rsidRPr="00403734">
        <w:rPr>
          <w:rFonts w:ascii="Palatino Linotype" w:hAnsi="Palatino Linotype" w:cs="Arial"/>
          <w:color w:val="000000" w:themeColor="text1"/>
        </w:rPr>
        <w:t xml:space="preserve">De lo anterior se advierte que en el supuesto de que </w:t>
      </w:r>
      <w:r w:rsidR="00632863" w:rsidRPr="00403734">
        <w:rPr>
          <w:rFonts w:ascii="Palatino Linotype" w:hAnsi="Palatino Linotype" w:cs="Arial"/>
          <w:color w:val="000000" w:themeColor="text1"/>
        </w:rPr>
        <w:t>algún servidor público</w:t>
      </w:r>
      <w:r w:rsidRPr="00403734">
        <w:rPr>
          <w:rFonts w:ascii="Palatino Linotype" w:hAnsi="Palatino Linotype" w:cs="Arial"/>
          <w:color w:val="000000" w:themeColor="text1"/>
        </w:rPr>
        <w:t xml:space="preserve"> </w:t>
      </w:r>
      <w:r w:rsidR="00632863" w:rsidRPr="00403734">
        <w:rPr>
          <w:rFonts w:ascii="Palatino Linotype" w:hAnsi="Palatino Linotype" w:cs="Arial"/>
          <w:color w:val="000000" w:themeColor="text1"/>
        </w:rPr>
        <w:t>no cumpla con algún requisito que le es exigido por</w:t>
      </w:r>
      <w:r w:rsidRPr="00403734">
        <w:rPr>
          <w:rFonts w:ascii="Palatino Linotype" w:hAnsi="Palatino Linotype" w:cs="Arial"/>
          <w:color w:val="000000" w:themeColor="text1"/>
        </w:rPr>
        <w:t xml:space="preserve"> a</w:t>
      </w:r>
      <w:r w:rsidR="00632863" w:rsidRPr="00403734">
        <w:rPr>
          <w:rFonts w:ascii="Palatino Linotype" w:hAnsi="Palatino Linotype" w:cs="Arial"/>
          <w:color w:val="000000" w:themeColor="text1"/>
        </w:rPr>
        <w:t>lguna</w:t>
      </w:r>
      <w:r w:rsidRPr="00403734">
        <w:rPr>
          <w:rFonts w:ascii="Palatino Linotype" w:hAnsi="Palatino Linotype" w:cs="Arial"/>
          <w:color w:val="000000" w:themeColor="text1"/>
        </w:rPr>
        <w:t xml:space="preserve"> normatividad, </w:t>
      </w:r>
      <w:r w:rsidR="00632863" w:rsidRPr="00403734">
        <w:rPr>
          <w:rFonts w:ascii="Palatino Linotype" w:hAnsi="Palatino Linotype" w:cs="Arial"/>
          <w:color w:val="000000" w:themeColor="text1"/>
        </w:rPr>
        <w:t>no se derivan responsabilidades administrativas graves, motivo por el cual, de existir no es posible ordenar el nombre de los servidores públicos que hayan sido sanciona</w:t>
      </w:r>
      <w:r w:rsidR="000B0DB7" w:rsidRPr="00403734">
        <w:rPr>
          <w:rFonts w:ascii="Palatino Linotype" w:hAnsi="Palatino Linotype" w:cs="Arial"/>
          <w:color w:val="000000" w:themeColor="text1"/>
        </w:rPr>
        <w:t>dos</w:t>
      </w:r>
      <w:r w:rsidR="00632863" w:rsidRPr="00403734">
        <w:rPr>
          <w:rFonts w:ascii="Palatino Linotype" w:hAnsi="Palatino Linotype" w:cs="Arial"/>
          <w:color w:val="000000" w:themeColor="text1"/>
        </w:rPr>
        <w:t xml:space="preserve">; en todo caso los mismos deberán ser clasificados como confidenciales debiendo llevar a cabo el procedimiento </w:t>
      </w:r>
      <w:r w:rsidR="000B0DB7" w:rsidRPr="00403734">
        <w:rPr>
          <w:rFonts w:ascii="Palatino Linotype" w:hAnsi="Palatino Linotype" w:cs="Arial"/>
          <w:color w:val="000000" w:themeColor="text1"/>
        </w:rPr>
        <w:t>establecido en el Considerando siguiente, debiendo poner a disposición del particular Acta del Comité de Transparencia que se elabore para tal efecto.</w:t>
      </w:r>
    </w:p>
    <w:p w14:paraId="41E1602A" w14:textId="77777777" w:rsidR="0020357A" w:rsidRPr="00403734" w:rsidRDefault="0020357A" w:rsidP="00236DE8"/>
    <w:p w14:paraId="4EC2CA9C" w14:textId="0B967825" w:rsidR="00236DE8" w:rsidRPr="00403734" w:rsidRDefault="00236DE8" w:rsidP="00237154">
      <w:pPr>
        <w:pStyle w:val="Ttulo2"/>
        <w:numPr>
          <w:ilvl w:val="0"/>
          <w:numId w:val="8"/>
        </w:numPr>
        <w:rPr>
          <w:rFonts w:ascii="Palatino Linotype" w:hAnsi="Palatino Linotype"/>
          <w:b/>
          <w:color w:val="000000" w:themeColor="text1"/>
          <w:sz w:val="24"/>
        </w:rPr>
      </w:pPr>
      <w:bookmarkStart w:id="89" w:name="_Toc74072077"/>
      <w:r w:rsidRPr="00403734">
        <w:rPr>
          <w:rFonts w:ascii="Palatino Linotype" w:hAnsi="Palatino Linotype"/>
          <w:b/>
          <w:color w:val="000000" w:themeColor="text1"/>
          <w:sz w:val="24"/>
        </w:rPr>
        <w:t>De la salvedad</w:t>
      </w:r>
      <w:bookmarkEnd w:id="89"/>
    </w:p>
    <w:p w14:paraId="28FF14F7" w14:textId="77777777" w:rsidR="00236DE8" w:rsidRPr="00403734" w:rsidRDefault="00236DE8" w:rsidP="00A16333">
      <w:pPr>
        <w:pStyle w:val="Prrafodelista"/>
        <w:tabs>
          <w:tab w:val="left" w:pos="851"/>
        </w:tabs>
        <w:spacing w:line="360" w:lineRule="auto"/>
        <w:ind w:left="567" w:right="567"/>
        <w:jc w:val="both"/>
        <w:rPr>
          <w:rFonts w:ascii="Palatino Linotype" w:hAnsi="Palatino Linotype"/>
          <w:i/>
        </w:rPr>
      </w:pPr>
    </w:p>
    <w:p w14:paraId="623A511A" w14:textId="71A87AF0" w:rsidR="0096139A" w:rsidRPr="00403734" w:rsidRDefault="0096139A" w:rsidP="002371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403734">
        <w:rPr>
          <w:rFonts w:ascii="Palatino Linotype" w:hAnsi="Palatino Linotype" w:cs="Arial"/>
          <w:color w:val="000000" w:themeColor="text1"/>
        </w:rPr>
        <w:t>Por otro lado</w:t>
      </w:r>
      <w:r w:rsidR="0020357A" w:rsidRPr="00403734">
        <w:rPr>
          <w:rFonts w:ascii="Palatino Linotype" w:hAnsi="Palatino Linotype" w:cs="Arial"/>
          <w:color w:val="000000" w:themeColor="text1"/>
        </w:rPr>
        <w:t>,</w:t>
      </w:r>
      <w:r w:rsidRPr="00403734">
        <w:rPr>
          <w:rFonts w:ascii="Palatino Linotype" w:hAnsi="Palatino Linotype" w:cs="Arial"/>
          <w:color w:val="000000" w:themeColor="text1"/>
        </w:rPr>
        <w:t xml:space="preserve"> si luego de la </w:t>
      </w:r>
      <w:r w:rsidR="00DD7C99" w:rsidRPr="00403734">
        <w:rPr>
          <w:rFonts w:ascii="Palatino Linotype" w:hAnsi="Palatino Linotype" w:cs="Arial"/>
          <w:color w:val="000000" w:themeColor="text1"/>
        </w:rPr>
        <w:t xml:space="preserve">nueva </w:t>
      </w:r>
      <w:r w:rsidRPr="00403734">
        <w:rPr>
          <w:rFonts w:ascii="Palatino Linotype" w:hAnsi="Palatino Linotype" w:cs="Arial"/>
          <w:color w:val="000000" w:themeColor="text1"/>
        </w:rPr>
        <w:t>búsqueda exhaustiva y r</w:t>
      </w:r>
      <w:r w:rsidR="00927451" w:rsidRPr="00403734">
        <w:rPr>
          <w:rFonts w:ascii="Palatino Linotype" w:hAnsi="Palatino Linotype" w:cs="Arial"/>
          <w:color w:val="000000" w:themeColor="text1"/>
        </w:rPr>
        <w:t xml:space="preserve">azonable del soporte documental, prevaleciera </w:t>
      </w:r>
      <w:r w:rsidRPr="00403734">
        <w:rPr>
          <w:rFonts w:ascii="Palatino Linotype" w:hAnsi="Palatino Linotype" w:cs="Arial"/>
          <w:color w:val="000000" w:themeColor="text1"/>
        </w:rPr>
        <w:t xml:space="preserve">el supuesto de la </w:t>
      </w:r>
      <w:r w:rsidRPr="00403734">
        <w:rPr>
          <w:rFonts w:ascii="Palatino Linotype" w:eastAsia="Calibri" w:hAnsi="Palatino Linotype" w:cs="Times New Roman"/>
          <w:u w:val="single"/>
          <w:lang w:val="es-ES"/>
        </w:rPr>
        <w:t>no localización en sus archivos</w:t>
      </w:r>
      <w:r w:rsidRPr="00403734">
        <w:rPr>
          <w:rFonts w:ascii="Palatino Linotype" w:eastAsia="Calibri" w:hAnsi="Palatino Linotype" w:cs="Times New Roman"/>
          <w:lang w:val="es-ES"/>
        </w:rPr>
        <w:t xml:space="preserve">, el </w:t>
      </w:r>
      <w:r w:rsidRPr="00403734">
        <w:rPr>
          <w:rFonts w:ascii="Palatino Linotype" w:eastAsia="Calibri" w:hAnsi="Palatino Linotype" w:cs="Times New Roman"/>
          <w:b/>
          <w:lang w:val="es-ES"/>
        </w:rPr>
        <w:t>SUJETO OBLIGADO</w:t>
      </w:r>
      <w:r w:rsidRPr="00403734">
        <w:rPr>
          <w:rFonts w:ascii="Palatino Linotype" w:eastAsia="Calibri" w:hAnsi="Palatino Linotype" w:cs="Times New Roman"/>
          <w:lang w:val="es-ES"/>
        </w:rPr>
        <w:t xml:space="preserve"> deberá atender las formalidades que establece el fundamento jurídico plasmado en el </w:t>
      </w:r>
      <w:r w:rsidRPr="00403734">
        <w:rPr>
          <w:rFonts w:ascii="Palatino Linotype" w:eastAsia="Calibri" w:hAnsi="Palatino Linotype" w:cs="Times New Roman"/>
          <w:b/>
          <w:lang w:val="es-ES"/>
        </w:rPr>
        <w:t>artículo 19</w:t>
      </w:r>
      <w:r w:rsidRPr="00403734">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724634C0" w14:textId="77777777" w:rsidR="0096139A" w:rsidRPr="00403734" w:rsidRDefault="0096139A" w:rsidP="0096139A">
      <w:pPr>
        <w:spacing w:line="360" w:lineRule="auto"/>
        <w:ind w:left="567" w:right="425"/>
        <w:contextualSpacing/>
        <w:jc w:val="both"/>
        <w:rPr>
          <w:rFonts w:ascii="Palatino Linotype" w:eastAsia="Calibri" w:hAnsi="Palatino Linotype" w:cs="Times New Roman"/>
          <w:i/>
          <w:sz w:val="24"/>
          <w:szCs w:val="24"/>
          <w:lang w:val="es-ES"/>
        </w:rPr>
      </w:pPr>
      <w:r w:rsidRPr="00403734">
        <w:rPr>
          <w:rFonts w:ascii="Palatino Linotype" w:eastAsia="Calibri" w:hAnsi="Palatino Linotype" w:cs="Times New Roman"/>
          <w:b/>
          <w:i/>
          <w:sz w:val="24"/>
          <w:szCs w:val="24"/>
          <w:lang w:val="es-ES"/>
        </w:rPr>
        <w:lastRenderedPageBreak/>
        <w:t>Artículo 19.</w:t>
      </w:r>
      <w:r w:rsidRPr="00403734">
        <w:rPr>
          <w:rFonts w:ascii="Palatino Linotype" w:eastAsia="Calibri" w:hAnsi="Palatino Linotype" w:cs="Times New Roman"/>
          <w:i/>
          <w:sz w:val="24"/>
          <w:szCs w:val="24"/>
          <w:lang w:val="es-ES"/>
        </w:rPr>
        <w:t xml:space="preserve"> Se presume que la información debe existir si se refiere a las facultades, competencias y funciones que los ordenamientos jurídicos aplicables otorgan a los sujetos obligados.</w:t>
      </w:r>
    </w:p>
    <w:p w14:paraId="0A628F95" w14:textId="77777777" w:rsidR="0096139A" w:rsidRPr="00403734" w:rsidRDefault="0096139A" w:rsidP="0096139A">
      <w:pPr>
        <w:spacing w:line="360" w:lineRule="auto"/>
        <w:ind w:left="567" w:right="425"/>
        <w:contextualSpacing/>
        <w:jc w:val="both"/>
        <w:rPr>
          <w:rFonts w:ascii="Palatino Linotype" w:eastAsia="Calibri" w:hAnsi="Palatino Linotype" w:cs="Times New Roman"/>
          <w:i/>
          <w:sz w:val="24"/>
          <w:szCs w:val="24"/>
          <w:lang w:val="es-ES"/>
        </w:rPr>
      </w:pPr>
    </w:p>
    <w:p w14:paraId="022AF4EA" w14:textId="77777777" w:rsidR="0096139A" w:rsidRPr="00403734" w:rsidRDefault="0096139A" w:rsidP="0096139A">
      <w:pPr>
        <w:spacing w:line="360" w:lineRule="auto"/>
        <w:ind w:left="567" w:right="425"/>
        <w:contextualSpacing/>
        <w:jc w:val="both"/>
        <w:rPr>
          <w:rFonts w:ascii="Palatino Linotype" w:eastAsia="Calibri" w:hAnsi="Palatino Linotype" w:cs="Times New Roman"/>
          <w:b/>
          <w:i/>
          <w:sz w:val="24"/>
          <w:szCs w:val="24"/>
          <w:lang w:val="es-ES"/>
        </w:rPr>
      </w:pPr>
      <w:r w:rsidRPr="00403734">
        <w:rPr>
          <w:rFonts w:ascii="Palatino Linotype" w:eastAsia="Calibri" w:hAnsi="Palatino Linotype" w:cs="Times New Roman"/>
          <w:b/>
          <w:i/>
          <w:sz w:val="24"/>
          <w:szCs w:val="24"/>
          <w:lang w:val="es-ES"/>
        </w:rPr>
        <w:t>En los casos en que ciertas facultades, competencias o funciones no se hayan ejercido, se debe motivar la respuesta en función de las causas que motiven tal circunstancia.</w:t>
      </w:r>
    </w:p>
    <w:p w14:paraId="450267CF" w14:textId="77777777" w:rsidR="0096139A" w:rsidRPr="00403734" w:rsidRDefault="0096139A" w:rsidP="0096139A">
      <w:pPr>
        <w:spacing w:line="360" w:lineRule="auto"/>
        <w:ind w:left="567" w:right="425"/>
        <w:contextualSpacing/>
        <w:jc w:val="both"/>
        <w:rPr>
          <w:rFonts w:ascii="Palatino Linotype" w:eastAsia="Calibri" w:hAnsi="Palatino Linotype" w:cs="Times New Roman"/>
          <w:b/>
          <w:i/>
          <w:sz w:val="24"/>
          <w:szCs w:val="24"/>
          <w:lang w:val="es-ES"/>
        </w:rPr>
      </w:pPr>
    </w:p>
    <w:p w14:paraId="08554FE4" w14:textId="77777777" w:rsidR="0096139A" w:rsidRPr="00403734" w:rsidRDefault="0096139A" w:rsidP="0096139A">
      <w:pPr>
        <w:spacing w:line="360" w:lineRule="auto"/>
        <w:ind w:left="567" w:right="425"/>
        <w:contextualSpacing/>
        <w:jc w:val="both"/>
        <w:rPr>
          <w:rFonts w:ascii="Palatino Linotype" w:eastAsia="Calibri" w:hAnsi="Palatino Linotype" w:cs="Times New Roman"/>
          <w:i/>
          <w:sz w:val="24"/>
          <w:szCs w:val="24"/>
          <w:lang w:val="es-ES"/>
        </w:rPr>
      </w:pPr>
      <w:r w:rsidRPr="00403734">
        <w:rPr>
          <w:rFonts w:ascii="Palatino Linotype" w:eastAsia="Calibri" w:hAnsi="Palatino Linotype" w:cs="Times New Roman"/>
          <w:i/>
          <w:sz w:val="24"/>
          <w:szCs w:val="24"/>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BE68038" w14:textId="77777777" w:rsidR="0096139A" w:rsidRPr="00403734" w:rsidRDefault="0096139A" w:rsidP="0096139A">
      <w:pPr>
        <w:spacing w:line="360" w:lineRule="auto"/>
        <w:ind w:left="567" w:right="425"/>
        <w:contextualSpacing/>
        <w:jc w:val="both"/>
        <w:rPr>
          <w:rFonts w:ascii="Palatino Linotype" w:eastAsia="Calibri" w:hAnsi="Palatino Linotype" w:cs="Times New Roman"/>
          <w:sz w:val="24"/>
          <w:szCs w:val="24"/>
          <w:lang w:val="es-ES"/>
        </w:rPr>
      </w:pPr>
      <w:r w:rsidRPr="00403734">
        <w:rPr>
          <w:rFonts w:ascii="Palatino Linotype" w:eastAsia="Calibri" w:hAnsi="Palatino Linotype" w:cs="Times New Roman"/>
          <w:sz w:val="24"/>
          <w:szCs w:val="24"/>
          <w:lang w:val="es-ES"/>
        </w:rPr>
        <w:t>(Énfasis añadido)</w:t>
      </w:r>
    </w:p>
    <w:p w14:paraId="64D1CC7E" w14:textId="77777777" w:rsidR="0096139A" w:rsidRPr="00403734" w:rsidRDefault="0096139A" w:rsidP="002371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403734">
        <w:rPr>
          <w:rFonts w:ascii="Palatino Linotype" w:eastAsia="Calibri" w:hAnsi="Palatino Linotype" w:cs="Times New Roman"/>
          <w:lang w:val="es-ES"/>
        </w:rPr>
        <w:t xml:space="preserve"> Artículo que </w:t>
      </w:r>
      <w:r w:rsidRPr="00403734">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w:t>
      </w:r>
      <w:r w:rsidRPr="00403734">
        <w:rPr>
          <w:rFonts w:ascii="Palatino Linotype" w:eastAsia="Calibri" w:hAnsi="Palatino Linotype" w:cs="Arial"/>
        </w:rPr>
        <w:lastRenderedPageBreak/>
        <w:t>que expliquen las causas por las que no se ha realizado el acto de autoridad y, en consecuencia, no se ha documentado decisión alguna.</w:t>
      </w:r>
    </w:p>
    <w:p w14:paraId="5F9EEA0B" w14:textId="77777777" w:rsidR="0096139A" w:rsidRPr="00403734" w:rsidRDefault="0096139A" w:rsidP="0096139A">
      <w:pPr>
        <w:pStyle w:val="Prrafodelista"/>
        <w:spacing w:before="240" w:after="240" w:line="360" w:lineRule="auto"/>
        <w:ind w:left="0"/>
        <w:jc w:val="both"/>
        <w:rPr>
          <w:rFonts w:ascii="Palatino Linotype" w:eastAsia="Calibri" w:hAnsi="Palatino Linotype" w:cs="Times New Roman"/>
          <w:lang w:val="es-ES"/>
        </w:rPr>
      </w:pPr>
    </w:p>
    <w:p w14:paraId="6E8593E4" w14:textId="77777777" w:rsidR="0096139A" w:rsidRPr="00403734" w:rsidRDefault="0096139A" w:rsidP="00237154">
      <w:pPr>
        <w:pStyle w:val="Prrafodelista"/>
        <w:numPr>
          <w:ilvl w:val="0"/>
          <w:numId w:val="1"/>
        </w:numPr>
        <w:spacing w:before="240" w:after="240" w:line="360" w:lineRule="auto"/>
        <w:ind w:left="0" w:firstLine="0"/>
        <w:jc w:val="both"/>
        <w:rPr>
          <w:rFonts w:ascii="Palatino Linotype" w:hAnsi="Palatino Linotype" w:cs="Arial"/>
          <w:noProof/>
          <w:lang w:eastAsia="es-MX"/>
        </w:rPr>
      </w:pPr>
      <w:r w:rsidRPr="00403734">
        <w:rPr>
          <w:rFonts w:ascii="Palatino Linotype" w:eastAsia="Calibri" w:hAnsi="Palatino Linotype" w:cs="Arial"/>
        </w:rPr>
        <w:t xml:space="preserve">Por lo que de ser el caso que dicha información no se encuentre en los archivos  del </w:t>
      </w:r>
      <w:r w:rsidRPr="00403734">
        <w:rPr>
          <w:rFonts w:ascii="Palatino Linotype" w:eastAsia="Calibri" w:hAnsi="Palatino Linotype" w:cs="Arial"/>
          <w:b/>
        </w:rPr>
        <w:t xml:space="preserve">SUJETO OBLIGADO </w:t>
      </w:r>
      <w:r w:rsidRPr="00403734">
        <w:rPr>
          <w:rFonts w:ascii="Palatino Linotype" w:eastAsia="Calibri" w:hAnsi="Palatino Linotype" w:cs="Arial"/>
        </w:rPr>
        <w:t>deberá de manifestar, de manera precisa y clara, las razones que expliquen las causas por las que no se posee la información requerida.</w:t>
      </w:r>
    </w:p>
    <w:p w14:paraId="3DDE8AA6" w14:textId="77777777" w:rsidR="00A739D8" w:rsidRPr="00403734" w:rsidRDefault="00A739D8" w:rsidP="00A739D8">
      <w:pPr>
        <w:pStyle w:val="Prrafodelista"/>
        <w:rPr>
          <w:rFonts w:ascii="Palatino Linotype" w:hAnsi="Palatino Linotype" w:cs="Arial"/>
          <w:noProof/>
          <w:lang w:eastAsia="es-MX"/>
        </w:rPr>
      </w:pPr>
    </w:p>
    <w:p w14:paraId="4FDF411B" w14:textId="77777777" w:rsidR="00A739D8" w:rsidRPr="00403734" w:rsidRDefault="00A739D8" w:rsidP="00A739D8">
      <w:pPr>
        <w:pStyle w:val="Prrafodelista"/>
        <w:rPr>
          <w:rFonts w:ascii="Palatino Linotype" w:hAnsi="Palatino Linotype" w:cs="Arial"/>
          <w:noProof/>
          <w:lang w:eastAsia="es-MX"/>
        </w:rPr>
      </w:pPr>
    </w:p>
    <w:p w14:paraId="01A07DED" w14:textId="77777777" w:rsidR="005A0187" w:rsidRPr="00403734" w:rsidRDefault="005A0187" w:rsidP="00237154">
      <w:pPr>
        <w:pStyle w:val="Ttulo2"/>
        <w:numPr>
          <w:ilvl w:val="0"/>
          <w:numId w:val="8"/>
        </w:numPr>
        <w:rPr>
          <w:rFonts w:ascii="Palatino Linotype" w:hAnsi="Palatino Linotype"/>
          <w:b/>
          <w:color w:val="000000" w:themeColor="text1"/>
          <w:sz w:val="24"/>
        </w:rPr>
      </w:pPr>
      <w:bookmarkStart w:id="90" w:name="_Toc70082953"/>
      <w:bookmarkStart w:id="91" w:name="_Toc70593361"/>
      <w:bookmarkStart w:id="92" w:name="_Toc70676012"/>
      <w:bookmarkStart w:id="93" w:name="_Toc74072078"/>
      <w:r w:rsidRPr="00403734">
        <w:rPr>
          <w:rFonts w:ascii="Palatino Linotype" w:hAnsi="Palatino Linotype"/>
          <w:b/>
          <w:color w:val="000000" w:themeColor="text1"/>
          <w:sz w:val="24"/>
        </w:rPr>
        <w:t>Determinación</w:t>
      </w:r>
      <w:bookmarkEnd w:id="90"/>
      <w:bookmarkEnd w:id="91"/>
      <w:bookmarkEnd w:id="92"/>
      <w:bookmarkEnd w:id="93"/>
    </w:p>
    <w:p w14:paraId="050BAAB1" w14:textId="77777777" w:rsidR="005A0187" w:rsidRPr="00403734" w:rsidRDefault="005A0187" w:rsidP="005A0187"/>
    <w:p w14:paraId="2BA0079E" w14:textId="4C01AFF2" w:rsidR="005A0187" w:rsidRPr="00403734" w:rsidRDefault="005A0187" w:rsidP="00237154">
      <w:pPr>
        <w:pStyle w:val="Prrafodelista"/>
        <w:numPr>
          <w:ilvl w:val="0"/>
          <w:numId w:val="1"/>
        </w:numPr>
        <w:spacing w:line="360" w:lineRule="auto"/>
        <w:ind w:left="0" w:right="34" w:firstLine="0"/>
        <w:jc w:val="both"/>
        <w:rPr>
          <w:rFonts w:ascii="Palatino Linotype" w:hAnsi="Palatino Linotype"/>
          <w:color w:val="000000" w:themeColor="text1"/>
        </w:rPr>
      </w:pPr>
      <w:r w:rsidRPr="00403734">
        <w:rPr>
          <w:rFonts w:ascii="Palatino Linotype" w:hAnsi="Palatino Linotype"/>
        </w:rPr>
        <w:t xml:space="preserve">Por lo anteriormente expuesto, este Órgano Garante considera </w:t>
      </w:r>
      <w:r w:rsidR="00AE69E2" w:rsidRPr="00403734">
        <w:rPr>
          <w:rFonts w:ascii="Palatino Linotype" w:hAnsi="Palatino Linotype"/>
        </w:rPr>
        <w:t xml:space="preserve">parcialmente </w:t>
      </w:r>
      <w:r w:rsidRPr="00403734">
        <w:rPr>
          <w:rFonts w:ascii="Palatino Linotype" w:hAnsi="Palatino Linotype"/>
        </w:rPr>
        <w:t>fundadas las razones o motivos de inconformidad que plantea el</w:t>
      </w:r>
      <w:r w:rsidRPr="00403734">
        <w:rPr>
          <w:rFonts w:ascii="Palatino Linotype" w:hAnsi="Palatino Linotype"/>
          <w:b/>
        </w:rPr>
        <w:t xml:space="preserve"> RECURRENTE</w:t>
      </w:r>
      <w:r w:rsidRPr="00403734">
        <w:rPr>
          <w:rFonts w:ascii="Palatino Linotype" w:hAnsi="Palatino Linotype"/>
        </w:rPr>
        <w:t xml:space="preserve">, determinando </w:t>
      </w:r>
      <w:r w:rsidRPr="00403734">
        <w:rPr>
          <w:rFonts w:ascii="Palatino Linotype" w:hAnsi="Palatino Linotype"/>
          <w:b/>
        </w:rPr>
        <w:t>MODIFICAR</w:t>
      </w:r>
      <w:r w:rsidRPr="00403734">
        <w:rPr>
          <w:rFonts w:ascii="Palatino Linotype" w:hAnsi="Palatino Linotype"/>
        </w:rPr>
        <w:t xml:space="preserve"> la respuesta del </w:t>
      </w:r>
      <w:r w:rsidRPr="00403734">
        <w:rPr>
          <w:rFonts w:ascii="Palatino Linotype" w:hAnsi="Palatino Linotype"/>
          <w:b/>
        </w:rPr>
        <w:t>SUJETO OBLIGADO</w:t>
      </w:r>
      <w:r w:rsidRPr="00403734">
        <w:rPr>
          <w:rFonts w:ascii="Palatino Linotype" w:hAnsi="Palatino Linotype"/>
        </w:rPr>
        <w:t xml:space="preserve">, </w:t>
      </w:r>
      <w:r w:rsidR="007C5A99" w:rsidRPr="00403734">
        <w:rPr>
          <w:rFonts w:ascii="Palatino Linotype" w:hAnsi="Palatino Linotype"/>
        </w:rPr>
        <w:t>y ordenar el siguiente soporte documental</w:t>
      </w:r>
      <w:r w:rsidR="00AE69E2" w:rsidRPr="00403734">
        <w:rPr>
          <w:rFonts w:ascii="Palatino Linotype" w:hAnsi="Palatino Linotype"/>
        </w:rPr>
        <w:t xml:space="preserve"> donde conste o se advierta</w:t>
      </w:r>
      <w:r w:rsidR="007C5A99" w:rsidRPr="00403734">
        <w:rPr>
          <w:rFonts w:ascii="Palatino Linotype" w:hAnsi="Palatino Linotype"/>
        </w:rPr>
        <w:t>:</w:t>
      </w:r>
    </w:p>
    <w:p w14:paraId="5FC75AD6" w14:textId="77777777" w:rsidR="007C5A99" w:rsidRPr="00403734" w:rsidRDefault="007C5A99" w:rsidP="007C5A99">
      <w:pPr>
        <w:pStyle w:val="Prrafodelista"/>
        <w:spacing w:line="360" w:lineRule="auto"/>
        <w:ind w:left="0" w:right="34"/>
        <w:jc w:val="both"/>
        <w:rPr>
          <w:rFonts w:ascii="Palatino Linotype" w:hAnsi="Palatino Linotype"/>
          <w:color w:val="000000" w:themeColor="text1"/>
        </w:rPr>
      </w:pPr>
    </w:p>
    <w:p w14:paraId="2863AA99" w14:textId="5B0CF1B1" w:rsidR="00AE69E2" w:rsidRPr="00403734" w:rsidRDefault="00AE69E2" w:rsidP="00237154">
      <w:pPr>
        <w:pStyle w:val="Prrafodelista"/>
        <w:numPr>
          <w:ilvl w:val="0"/>
          <w:numId w:val="8"/>
        </w:numPr>
        <w:spacing w:line="360" w:lineRule="auto"/>
        <w:ind w:left="284"/>
        <w:jc w:val="both"/>
        <w:rPr>
          <w:rFonts w:ascii="Palatino Linotype" w:hAnsi="Palatino Linotype"/>
          <w:color w:val="000000" w:themeColor="text1"/>
        </w:rPr>
      </w:pPr>
      <w:r w:rsidRPr="00403734">
        <w:rPr>
          <w:rFonts w:ascii="Palatino Linotype" w:hAnsi="Palatino Linotype"/>
          <w:color w:val="000000" w:themeColor="text1"/>
        </w:rPr>
        <w:t>De los expedientes que ha remitido la Auditoría Especial de Desempeño al Órgano Interno de Control de la Legislatura, denunciando a servidores públicos que no cumplen con los requisitos que establecen la Ley Orgánica Municipal del Estado de México, Ley General de Protección Civil, Ley de Transparencia y Acceso a la Información Pública del Estado de México y Municipios, Código Financiero del Estado de México y Municipios o cualquier otra normatividad, de los años 2018 a</w:t>
      </w:r>
      <w:r w:rsidR="000B0DB7" w:rsidRPr="00403734">
        <w:rPr>
          <w:rFonts w:ascii="Palatino Linotype" w:hAnsi="Palatino Linotype"/>
          <w:color w:val="000000" w:themeColor="text1"/>
        </w:rPr>
        <w:t>l cinco (5) de marzo</w:t>
      </w:r>
      <w:r w:rsidRPr="00403734">
        <w:rPr>
          <w:rFonts w:ascii="Palatino Linotype" w:hAnsi="Palatino Linotype"/>
          <w:color w:val="000000" w:themeColor="text1"/>
        </w:rPr>
        <w:t xml:space="preserve"> 2021, </w:t>
      </w:r>
      <w:r w:rsidR="000B0DB7" w:rsidRPr="00403734">
        <w:rPr>
          <w:rFonts w:ascii="Palatino Linotype" w:hAnsi="Palatino Linotype"/>
          <w:color w:val="000000" w:themeColor="text1"/>
        </w:rPr>
        <w:t xml:space="preserve">fecha en que se ingresó la solicitud de información, </w:t>
      </w:r>
      <w:r w:rsidRPr="00403734">
        <w:rPr>
          <w:rFonts w:ascii="Palatino Linotype" w:hAnsi="Palatino Linotype"/>
          <w:color w:val="000000" w:themeColor="text1"/>
        </w:rPr>
        <w:t>l</w:t>
      </w:r>
      <w:r w:rsidR="000B0DB7" w:rsidRPr="00403734">
        <w:rPr>
          <w:rFonts w:ascii="Palatino Linotype" w:hAnsi="Palatino Linotype"/>
          <w:color w:val="000000" w:themeColor="text1"/>
        </w:rPr>
        <w:t>o</w:t>
      </w:r>
      <w:r w:rsidRPr="00403734">
        <w:rPr>
          <w:rFonts w:ascii="Palatino Linotype" w:hAnsi="Palatino Linotype"/>
          <w:color w:val="000000" w:themeColor="text1"/>
        </w:rPr>
        <w:t xml:space="preserve"> siguiente:</w:t>
      </w:r>
    </w:p>
    <w:p w14:paraId="129468AE" w14:textId="77777777" w:rsidR="00AE69E2" w:rsidRPr="00403734" w:rsidRDefault="00AE69E2" w:rsidP="00AE69E2">
      <w:pPr>
        <w:pStyle w:val="Prrafodelista"/>
        <w:spacing w:line="360" w:lineRule="auto"/>
        <w:ind w:left="426"/>
        <w:jc w:val="both"/>
        <w:rPr>
          <w:rFonts w:ascii="Palatino Linotype" w:hAnsi="Palatino Linotype"/>
          <w:color w:val="000000" w:themeColor="text1"/>
        </w:rPr>
      </w:pPr>
    </w:p>
    <w:p w14:paraId="62809E6B" w14:textId="77777777" w:rsidR="00AE69E2" w:rsidRPr="00403734" w:rsidRDefault="00AE69E2" w:rsidP="00237154">
      <w:pPr>
        <w:pStyle w:val="Prrafodelista"/>
        <w:numPr>
          <w:ilvl w:val="0"/>
          <w:numId w:val="8"/>
        </w:numPr>
        <w:spacing w:line="360" w:lineRule="auto"/>
        <w:ind w:left="1134"/>
        <w:jc w:val="both"/>
        <w:rPr>
          <w:rFonts w:ascii="Palatino Linotype" w:hAnsi="Palatino Linotype"/>
          <w:color w:val="000000" w:themeColor="text1"/>
        </w:rPr>
      </w:pPr>
      <w:r w:rsidRPr="00403734">
        <w:rPr>
          <w:rFonts w:ascii="Palatino Linotype" w:hAnsi="Palatino Linotype"/>
          <w:color w:val="000000" w:themeColor="text1"/>
        </w:rPr>
        <w:t>Número de expedientes;</w:t>
      </w:r>
    </w:p>
    <w:p w14:paraId="7B4A6C73" w14:textId="77777777" w:rsidR="00AE69E2" w:rsidRPr="00403734" w:rsidRDefault="00AE69E2" w:rsidP="00AE69E2">
      <w:pPr>
        <w:pStyle w:val="Prrafodelista"/>
        <w:spacing w:line="360" w:lineRule="auto"/>
        <w:ind w:left="1134"/>
        <w:jc w:val="both"/>
        <w:rPr>
          <w:rFonts w:ascii="Palatino Linotype" w:hAnsi="Palatino Linotype"/>
          <w:color w:val="000000" w:themeColor="text1"/>
        </w:rPr>
      </w:pPr>
    </w:p>
    <w:p w14:paraId="712F6219" w14:textId="77777777" w:rsidR="00AE69E2" w:rsidRPr="00403734" w:rsidRDefault="00AE69E2" w:rsidP="00237154">
      <w:pPr>
        <w:pStyle w:val="Prrafodelista"/>
        <w:numPr>
          <w:ilvl w:val="0"/>
          <w:numId w:val="8"/>
        </w:numPr>
        <w:spacing w:line="360" w:lineRule="auto"/>
        <w:ind w:left="1134"/>
        <w:jc w:val="both"/>
        <w:rPr>
          <w:rFonts w:ascii="Palatino Linotype" w:hAnsi="Palatino Linotype"/>
          <w:color w:val="000000" w:themeColor="text1"/>
        </w:rPr>
      </w:pPr>
      <w:r w:rsidRPr="00403734">
        <w:rPr>
          <w:rFonts w:ascii="Palatino Linotype" w:hAnsi="Palatino Linotype"/>
          <w:color w:val="000000" w:themeColor="text1"/>
        </w:rPr>
        <w:t>Número de expedientes actuados;</w:t>
      </w:r>
    </w:p>
    <w:p w14:paraId="41D34FB2" w14:textId="77777777" w:rsidR="00AE69E2" w:rsidRPr="00403734" w:rsidRDefault="00AE69E2" w:rsidP="00AE69E2">
      <w:pPr>
        <w:pStyle w:val="Prrafodelista"/>
        <w:ind w:left="1134"/>
        <w:rPr>
          <w:rFonts w:ascii="Palatino Linotype" w:hAnsi="Palatino Linotype"/>
          <w:color w:val="000000" w:themeColor="text1"/>
        </w:rPr>
      </w:pPr>
    </w:p>
    <w:p w14:paraId="62A527D1" w14:textId="77777777" w:rsidR="00AE69E2" w:rsidRPr="00403734" w:rsidRDefault="00AE69E2" w:rsidP="00237154">
      <w:pPr>
        <w:pStyle w:val="Prrafodelista"/>
        <w:numPr>
          <w:ilvl w:val="0"/>
          <w:numId w:val="8"/>
        </w:numPr>
        <w:spacing w:line="360" w:lineRule="auto"/>
        <w:ind w:left="1134"/>
        <w:jc w:val="both"/>
        <w:rPr>
          <w:rFonts w:ascii="Palatino Linotype" w:hAnsi="Palatino Linotype"/>
          <w:color w:val="000000" w:themeColor="text1"/>
        </w:rPr>
      </w:pPr>
      <w:r w:rsidRPr="00403734">
        <w:rPr>
          <w:rFonts w:ascii="Palatino Linotype" w:hAnsi="Palatino Linotype"/>
          <w:color w:val="000000" w:themeColor="text1"/>
        </w:rPr>
        <w:t>Número de sanciones impuestas;</w:t>
      </w:r>
    </w:p>
    <w:p w14:paraId="74F57A0E" w14:textId="77777777" w:rsidR="00AE69E2" w:rsidRPr="00403734" w:rsidRDefault="00AE69E2" w:rsidP="00AE69E2">
      <w:pPr>
        <w:pStyle w:val="Prrafodelista"/>
        <w:ind w:left="1134"/>
        <w:rPr>
          <w:rFonts w:ascii="Palatino Linotype" w:hAnsi="Palatino Linotype"/>
          <w:color w:val="000000" w:themeColor="text1"/>
        </w:rPr>
      </w:pPr>
    </w:p>
    <w:p w14:paraId="085851F7" w14:textId="77777777" w:rsidR="00AE69E2" w:rsidRPr="00403734" w:rsidRDefault="00AE69E2" w:rsidP="00237154">
      <w:pPr>
        <w:pStyle w:val="Prrafodelista"/>
        <w:numPr>
          <w:ilvl w:val="0"/>
          <w:numId w:val="8"/>
        </w:numPr>
        <w:spacing w:line="360" w:lineRule="auto"/>
        <w:ind w:left="1134"/>
        <w:jc w:val="both"/>
        <w:rPr>
          <w:rFonts w:ascii="Palatino Linotype" w:hAnsi="Palatino Linotype"/>
          <w:color w:val="000000" w:themeColor="text1"/>
        </w:rPr>
      </w:pPr>
      <w:r w:rsidRPr="00403734">
        <w:rPr>
          <w:rFonts w:ascii="Palatino Linotype" w:hAnsi="Palatino Linotype"/>
          <w:color w:val="000000" w:themeColor="text1"/>
        </w:rPr>
        <w:t>Tipo de sanciones;</w:t>
      </w:r>
    </w:p>
    <w:p w14:paraId="3F4D3358" w14:textId="77777777" w:rsidR="00AE69E2" w:rsidRPr="00403734" w:rsidRDefault="00AE69E2" w:rsidP="00AE69E2">
      <w:pPr>
        <w:pStyle w:val="Prrafodelista"/>
        <w:ind w:left="1134"/>
        <w:rPr>
          <w:rFonts w:ascii="Palatino Linotype" w:hAnsi="Palatino Linotype"/>
          <w:color w:val="000000" w:themeColor="text1"/>
        </w:rPr>
      </w:pPr>
    </w:p>
    <w:p w14:paraId="44DEA198" w14:textId="1FC98BE1" w:rsidR="00AE69E2" w:rsidRPr="00403734" w:rsidRDefault="00AE69E2" w:rsidP="00237154">
      <w:pPr>
        <w:pStyle w:val="Prrafodelista"/>
        <w:numPr>
          <w:ilvl w:val="0"/>
          <w:numId w:val="8"/>
        </w:numPr>
        <w:spacing w:line="360" w:lineRule="auto"/>
        <w:ind w:left="1134"/>
        <w:jc w:val="both"/>
        <w:rPr>
          <w:rFonts w:ascii="Palatino Linotype" w:hAnsi="Palatino Linotype"/>
          <w:color w:val="000000" w:themeColor="text1"/>
        </w:rPr>
      </w:pPr>
      <w:r w:rsidRPr="00403734">
        <w:rPr>
          <w:rFonts w:ascii="Palatino Linotype" w:hAnsi="Palatino Linotype"/>
          <w:color w:val="000000" w:themeColor="text1"/>
        </w:rPr>
        <w:t>En su caso, monto de la sanción y/o de la recuperación el gasto indebido o improcedente.</w:t>
      </w:r>
    </w:p>
    <w:p w14:paraId="131343D2" w14:textId="5C3A19EE" w:rsidR="008F6B97" w:rsidRPr="00403734" w:rsidRDefault="008F6B97" w:rsidP="008F6B97">
      <w:pPr>
        <w:spacing w:line="360" w:lineRule="auto"/>
        <w:jc w:val="both"/>
        <w:rPr>
          <w:rFonts w:ascii="Palatino Linotype" w:hAnsi="Palatino Linotype"/>
          <w:color w:val="000000"/>
        </w:rPr>
      </w:pPr>
    </w:p>
    <w:p w14:paraId="2D272C95" w14:textId="1AA10CE9" w:rsidR="000B0DB7" w:rsidRPr="00403734" w:rsidRDefault="008F6B97" w:rsidP="000B0DB7">
      <w:pPr>
        <w:pStyle w:val="Ttulo1"/>
        <w:rPr>
          <w:b w:val="0"/>
          <w:color w:val="000000" w:themeColor="text1"/>
          <w:szCs w:val="24"/>
        </w:rPr>
      </w:pPr>
      <w:bookmarkStart w:id="94" w:name="_Toc71050904"/>
      <w:bookmarkStart w:id="95" w:name="_Toc71291221"/>
      <w:bookmarkStart w:id="96" w:name="_Toc71674120"/>
      <w:bookmarkStart w:id="97" w:name="_Toc72501074"/>
      <w:bookmarkStart w:id="98" w:name="_Toc73614870"/>
      <w:bookmarkStart w:id="99" w:name="_Toc74072079"/>
      <w:r w:rsidRPr="00403734">
        <w:rPr>
          <w:rFonts w:cs="Arial"/>
          <w:lang w:eastAsia="es-ES"/>
        </w:rPr>
        <w:t>SEXTO.</w:t>
      </w:r>
      <w:bookmarkEnd w:id="94"/>
      <w:bookmarkEnd w:id="95"/>
      <w:bookmarkEnd w:id="96"/>
      <w:bookmarkEnd w:id="97"/>
      <w:bookmarkEnd w:id="98"/>
      <w:r w:rsidR="00486BDF" w:rsidRPr="00403734">
        <w:rPr>
          <w:rFonts w:eastAsiaTheme="minorEastAsia" w:cs="Arial"/>
          <w:color w:val="000000" w:themeColor="text1"/>
          <w:szCs w:val="24"/>
          <w:lang w:val="es-ES_tradnl" w:eastAsia="es-ES"/>
        </w:rPr>
        <w:t xml:space="preserve"> </w:t>
      </w:r>
      <w:bookmarkStart w:id="100" w:name="_Toc472594395"/>
      <w:bookmarkStart w:id="101" w:name="_Toc460507709"/>
      <w:bookmarkStart w:id="102" w:name="_Toc460427917"/>
      <w:bookmarkStart w:id="103" w:name="_Toc475042025"/>
      <w:bookmarkStart w:id="104" w:name="_Toc477284977"/>
      <w:bookmarkStart w:id="105" w:name="_Toc480484728"/>
      <w:bookmarkStart w:id="106" w:name="_Toc485064409"/>
      <w:bookmarkStart w:id="107" w:name="_Toc485832387"/>
      <w:r w:rsidR="000B0DB7" w:rsidRPr="00403734">
        <w:rPr>
          <w:color w:val="000000" w:themeColor="text1"/>
          <w:szCs w:val="24"/>
        </w:rPr>
        <w:t xml:space="preserve">De </w:t>
      </w:r>
      <w:bookmarkEnd w:id="100"/>
      <w:bookmarkEnd w:id="101"/>
      <w:bookmarkEnd w:id="102"/>
      <w:bookmarkEnd w:id="103"/>
      <w:bookmarkEnd w:id="104"/>
      <w:bookmarkEnd w:id="105"/>
      <w:bookmarkEnd w:id="106"/>
      <w:r w:rsidR="000B0DB7" w:rsidRPr="00403734">
        <w:rPr>
          <w:color w:val="000000" w:themeColor="text1"/>
          <w:szCs w:val="24"/>
        </w:rPr>
        <w:t xml:space="preserve">la </w:t>
      </w:r>
      <w:bookmarkEnd w:id="107"/>
      <w:r w:rsidR="000B0DB7" w:rsidRPr="00403734">
        <w:rPr>
          <w:color w:val="000000" w:themeColor="text1"/>
          <w:szCs w:val="24"/>
        </w:rPr>
        <w:t>versión pública y confidencialidad</w:t>
      </w:r>
      <w:bookmarkEnd w:id="99"/>
    </w:p>
    <w:p w14:paraId="52E6180F" w14:textId="77777777" w:rsidR="000B0DB7" w:rsidRPr="00403734" w:rsidRDefault="000B0DB7" w:rsidP="000B0DB7"/>
    <w:p w14:paraId="6035DFAC"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000000" w:themeColor="text1"/>
        </w:rPr>
      </w:pPr>
      <w:r w:rsidRPr="00403734">
        <w:rPr>
          <w:rFonts w:ascii="Palatino Linotype" w:eastAsia="MS Mincho" w:hAnsi="Palatino Linotype" w:cs="Times New Roman"/>
        </w:rPr>
        <w:t>Derivado</w:t>
      </w:r>
      <w:r w:rsidRPr="00403734">
        <w:rPr>
          <w:rFonts w:ascii="Palatino Linotype" w:hAnsi="Palatino Linotype" w:cs="Arial"/>
          <w:color w:val="000000" w:themeColor="text1"/>
        </w:rPr>
        <w:t xml:space="preserve"> de la propia y especial naturaleza de </w:t>
      </w:r>
      <w:r w:rsidRPr="00403734">
        <w:rPr>
          <w:rFonts w:ascii="Palatino Linotype" w:hAnsi="Palatino Linotype"/>
          <w:color w:val="000000" w:themeColor="text1"/>
        </w:rPr>
        <w:t>la información que se requiere, contenida en el correo electrónico de referencia</w:t>
      </w:r>
      <w:r w:rsidRPr="00403734">
        <w:rPr>
          <w:rFonts w:ascii="Palatino Linotype" w:hAnsi="Palatino Linotype" w:cs="Arial"/>
          <w:color w:val="000000" w:themeColor="text1"/>
        </w:rPr>
        <w:t>,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689EECFB"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000000" w:themeColor="text1"/>
        </w:rPr>
      </w:pPr>
      <w:r w:rsidRPr="00403734">
        <w:rPr>
          <w:rFonts w:ascii="Palatino Linotype" w:eastAsia="MS Mincho" w:hAnsi="Palatino Linotype" w:cs="Times New Roman"/>
        </w:rPr>
        <w:t>La</w:t>
      </w:r>
      <w:r w:rsidRPr="00403734">
        <w:rPr>
          <w:rFonts w:ascii="Palatino Linotype" w:hAnsi="Palatino Linotype"/>
        </w:rPr>
        <w:t xml:space="preserve"> clasificación total o parcial de la información requerida, mediante solicitud de acceso a la información pública, constituye una restricción al derecho </w:t>
      </w:r>
      <w:r w:rsidRPr="00403734">
        <w:rPr>
          <w:rFonts w:ascii="Palatino Linotype" w:hAnsi="Palatino Linotype"/>
        </w:rPr>
        <w:lastRenderedPageBreak/>
        <w:t>humano de acceso a la información. Como reiteradamente han dicho, diversos órganos jurisdiccionales, ningún derecho es absoluto</w:t>
      </w:r>
      <w:r w:rsidRPr="00403734">
        <w:rPr>
          <w:vertAlign w:val="superscript"/>
        </w:rPr>
        <w:footnoteReference w:id="8"/>
      </w:r>
      <w:r w:rsidRPr="00403734">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03734">
        <w:rPr>
          <w:vertAlign w:val="superscript"/>
        </w:rPr>
        <w:footnoteReference w:id="9"/>
      </w:r>
      <w:r w:rsidRPr="00403734">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F648FA" w14:textId="77777777" w:rsidR="000B0DB7" w:rsidRPr="00403734" w:rsidRDefault="000B0DB7" w:rsidP="000B0DB7">
      <w:pPr>
        <w:pStyle w:val="Prrafodelista"/>
        <w:spacing w:before="240" w:after="360" w:line="360" w:lineRule="auto"/>
        <w:ind w:left="0"/>
        <w:jc w:val="both"/>
        <w:rPr>
          <w:rFonts w:ascii="Palatino Linotype" w:hAnsi="Palatino Linotype"/>
        </w:rPr>
      </w:pPr>
    </w:p>
    <w:p w14:paraId="0A5A78F6"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BDF3C8C" w14:textId="77777777" w:rsidR="000B0DB7" w:rsidRPr="00403734" w:rsidRDefault="000B0DB7" w:rsidP="000B0DB7">
      <w:pPr>
        <w:spacing w:line="360" w:lineRule="auto"/>
        <w:jc w:val="both"/>
        <w:rPr>
          <w:rFonts w:ascii="Palatino Linotype" w:hAnsi="Palatino Linotype"/>
        </w:rPr>
      </w:pPr>
    </w:p>
    <w:p w14:paraId="4E22B621" w14:textId="77777777" w:rsidR="000B0DB7" w:rsidRPr="00403734" w:rsidRDefault="000B0DB7" w:rsidP="000B0DB7">
      <w:pPr>
        <w:numPr>
          <w:ilvl w:val="0"/>
          <w:numId w:val="12"/>
        </w:numPr>
        <w:spacing w:after="0" w:line="360" w:lineRule="auto"/>
        <w:contextualSpacing/>
        <w:jc w:val="both"/>
        <w:rPr>
          <w:rFonts w:ascii="Palatino Linotype" w:hAnsi="Palatino Linotype"/>
          <w:b/>
        </w:rPr>
      </w:pPr>
      <w:r w:rsidRPr="00403734">
        <w:rPr>
          <w:rFonts w:ascii="Palatino Linotype" w:hAnsi="Palatino Linotype"/>
          <w:b/>
        </w:rPr>
        <w:t>Requisitos previos</w:t>
      </w:r>
    </w:p>
    <w:p w14:paraId="56E02D25"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rPr>
        <w:t>Los</w:t>
      </w:r>
      <w:r w:rsidRPr="00403734">
        <w:rPr>
          <w:rFonts w:ascii="Palatino Linotype" w:hAnsi="Palatino Linotype" w:cs="Arial"/>
          <w:color w:val="000000" w:themeColor="text1"/>
        </w:rPr>
        <w:t xml:space="preserve"> </w:t>
      </w:r>
      <w:r w:rsidRPr="00403734">
        <w:rPr>
          <w:rFonts w:ascii="Palatino Linotype" w:hAnsi="Palatino Linotype"/>
        </w:rPr>
        <w:t>artículos</w:t>
      </w:r>
      <w:r w:rsidRPr="0040373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130D116" w14:textId="77777777" w:rsidR="000B0DB7" w:rsidRPr="00403734" w:rsidRDefault="000B0DB7" w:rsidP="000B0DB7">
      <w:pPr>
        <w:pStyle w:val="Prrafodelista"/>
        <w:spacing w:before="240" w:after="360" w:line="360" w:lineRule="auto"/>
        <w:ind w:left="0"/>
        <w:jc w:val="both"/>
        <w:rPr>
          <w:rFonts w:ascii="Palatino Linotype" w:hAnsi="Palatino Linotype" w:cs="Arial"/>
          <w:color w:val="000000" w:themeColor="text1"/>
        </w:rPr>
      </w:pPr>
    </w:p>
    <w:p w14:paraId="78D2215D"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rPr>
        <w:t>Además</w:t>
      </w:r>
      <w:r w:rsidRPr="00403734">
        <w:rPr>
          <w:rFonts w:ascii="Palatino Linotype" w:hAnsi="Palatino Linotype" w:cs="Arial"/>
          <w:color w:val="000000" w:themeColor="text1"/>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056EE0A" w14:textId="77777777" w:rsidR="000B0DB7" w:rsidRPr="00403734" w:rsidRDefault="000B0DB7" w:rsidP="000B0DB7">
      <w:pPr>
        <w:pStyle w:val="Prrafodelista"/>
        <w:spacing w:before="240" w:after="360" w:line="360" w:lineRule="auto"/>
        <w:ind w:left="0"/>
        <w:jc w:val="both"/>
        <w:rPr>
          <w:rFonts w:ascii="Palatino Linotype" w:hAnsi="Palatino Linotype" w:cs="Arial"/>
          <w:color w:val="000000" w:themeColor="text1"/>
        </w:rPr>
      </w:pPr>
    </w:p>
    <w:p w14:paraId="11F6B5D9"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rPr>
        <w:lastRenderedPageBreak/>
        <w:t>El</w:t>
      </w:r>
      <w:r w:rsidRPr="00403734">
        <w:rPr>
          <w:rFonts w:ascii="Palatino Linotype" w:hAnsi="Palatino Linotype" w:cs="Arial"/>
          <w:color w:val="000000" w:themeColor="text1"/>
        </w:rPr>
        <w:t xml:space="preserve"> último de estos requisitos previos consiste en que no se pueden emitir acuerdos de carácter general ni particular, según lo disponen los artículos 134 y 108 de la Ley Estatal y de la Ley General, respectivamente, esto es, </w:t>
      </w:r>
      <w:r w:rsidRPr="00403734">
        <w:rPr>
          <w:rFonts w:ascii="Palatino Linotype" w:hAnsi="Palatino Linotype" w:cs="Arial"/>
          <w:b/>
          <w:color w:val="000000" w:themeColor="text1"/>
          <w:u w:val="single"/>
        </w:rPr>
        <w:t xml:space="preserve">no se puede hacer un acuerdo para clasificar de manera general todos los documentos de un expediente o área,  </w:t>
      </w:r>
      <w:r w:rsidRPr="0040373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0AB12DC" w14:textId="77777777" w:rsidR="000B0DB7" w:rsidRPr="00403734" w:rsidRDefault="000B0DB7" w:rsidP="000B0DB7">
      <w:pPr>
        <w:spacing w:line="360" w:lineRule="auto"/>
        <w:ind w:left="1080"/>
        <w:contextualSpacing/>
        <w:jc w:val="both"/>
        <w:rPr>
          <w:rFonts w:ascii="Palatino Linotype" w:hAnsi="Palatino Linotype"/>
          <w:b/>
        </w:rPr>
      </w:pPr>
    </w:p>
    <w:p w14:paraId="7DFF5144" w14:textId="77777777" w:rsidR="000B0DB7" w:rsidRPr="00403734" w:rsidRDefault="000B0DB7" w:rsidP="000B0DB7">
      <w:pPr>
        <w:numPr>
          <w:ilvl w:val="0"/>
          <w:numId w:val="12"/>
        </w:numPr>
        <w:spacing w:after="0" w:line="360" w:lineRule="auto"/>
        <w:contextualSpacing/>
        <w:jc w:val="both"/>
        <w:rPr>
          <w:rFonts w:ascii="Palatino Linotype" w:hAnsi="Palatino Linotype"/>
          <w:b/>
        </w:rPr>
      </w:pPr>
      <w:r w:rsidRPr="00403734">
        <w:rPr>
          <w:rFonts w:ascii="Palatino Linotype" w:hAnsi="Palatino Linotype"/>
          <w:b/>
        </w:rPr>
        <w:t>Supuestos de clasificación</w:t>
      </w:r>
    </w:p>
    <w:p w14:paraId="46DDAB9E" w14:textId="77777777" w:rsidR="000B0DB7" w:rsidRPr="00403734" w:rsidRDefault="000B0DB7" w:rsidP="000B0DB7">
      <w:pPr>
        <w:spacing w:line="360" w:lineRule="auto"/>
        <w:jc w:val="both"/>
        <w:rPr>
          <w:rFonts w:ascii="Palatino Linotype" w:hAnsi="Palatino Linotype" w:cs="Arial"/>
          <w:color w:val="000000" w:themeColor="text1"/>
        </w:rPr>
      </w:pPr>
    </w:p>
    <w:p w14:paraId="410DA770"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3DD41C3" w14:textId="77777777" w:rsidR="000B0DB7" w:rsidRPr="00403734" w:rsidRDefault="000B0DB7" w:rsidP="000B0DB7">
      <w:pPr>
        <w:spacing w:line="360" w:lineRule="auto"/>
        <w:ind w:left="426"/>
        <w:contextualSpacing/>
        <w:jc w:val="both"/>
        <w:rPr>
          <w:rFonts w:ascii="Palatino Linotype" w:hAnsi="Palatino Linotype" w:cs="Arial"/>
          <w:color w:val="000000" w:themeColor="text1"/>
        </w:rPr>
      </w:pPr>
    </w:p>
    <w:p w14:paraId="1A30BA06"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5A5D2609" w14:textId="77777777" w:rsidR="000B0DB7" w:rsidRPr="00403734" w:rsidRDefault="000B0DB7" w:rsidP="000B0DB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03734">
        <w:rPr>
          <w:rFonts w:ascii="Palatino Linotype" w:hAnsi="Palatino Linotype" w:cs="Bookman Old Style"/>
          <w:bCs/>
          <w:i/>
          <w:color w:val="000000"/>
        </w:rPr>
        <w:t xml:space="preserve">I. </w:t>
      </w:r>
      <w:r w:rsidRPr="0040373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2890767" w14:textId="77777777" w:rsidR="000B0DB7" w:rsidRPr="00403734" w:rsidRDefault="000B0DB7" w:rsidP="000B0DB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03734">
        <w:rPr>
          <w:rFonts w:ascii="Palatino Linotype" w:hAnsi="Palatino Linotype" w:cs="Bookman Old Style"/>
          <w:bCs/>
          <w:i/>
          <w:color w:val="000000"/>
        </w:rPr>
        <w:t xml:space="preserve">II. </w:t>
      </w:r>
      <w:r w:rsidRPr="0040373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DEDD5FC" w14:textId="77777777" w:rsidR="000B0DB7" w:rsidRPr="00403734" w:rsidRDefault="000B0DB7" w:rsidP="000B0DB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03734">
        <w:rPr>
          <w:rFonts w:ascii="Palatino Linotype" w:hAnsi="Palatino Linotype" w:cs="Bookman Old Style"/>
          <w:bCs/>
          <w:i/>
          <w:color w:val="000000"/>
        </w:rPr>
        <w:lastRenderedPageBreak/>
        <w:t xml:space="preserve">III. </w:t>
      </w:r>
      <w:r w:rsidRPr="00403734">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836D6AC" w14:textId="77777777" w:rsidR="000B0DB7" w:rsidRPr="00403734" w:rsidRDefault="000B0DB7" w:rsidP="000B0DB7">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0373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AD6722D" w14:textId="77777777" w:rsidR="000B0DB7" w:rsidRPr="00403734" w:rsidRDefault="000B0DB7" w:rsidP="000B0DB7">
      <w:pPr>
        <w:widowControl w:val="0"/>
        <w:autoSpaceDE w:val="0"/>
        <w:autoSpaceDN w:val="0"/>
        <w:adjustRightInd w:val="0"/>
        <w:spacing w:after="240" w:line="360" w:lineRule="auto"/>
        <w:ind w:left="709" w:right="333"/>
        <w:jc w:val="both"/>
        <w:rPr>
          <w:rFonts w:ascii="Palatino Linotype" w:hAnsi="Palatino Linotype" w:cs="Bookman Old Style"/>
          <w:i/>
          <w:color w:val="000000"/>
        </w:rPr>
      </w:pPr>
      <w:r w:rsidRPr="00403734">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FE7258E"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1988025" w14:textId="77777777" w:rsidR="000B0DB7" w:rsidRPr="00403734" w:rsidRDefault="000B0DB7" w:rsidP="000B0DB7">
      <w:pPr>
        <w:spacing w:line="360" w:lineRule="auto"/>
        <w:ind w:left="360"/>
        <w:contextualSpacing/>
        <w:jc w:val="both"/>
        <w:rPr>
          <w:rFonts w:ascii="Palatino Linotype" w:hAnsi="Palatino Linotype" w:cs="Arial"/>
          <w:color w:val="000000" w:themeColor="text1"/>
        </w:rPr>
      </w:pPr>
    </w:p>
    <w:p w14:paraId="4278D0D3"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Arial"/>
          <w:color w:val="000000" w:themeColor="text1"/>
        </w:rPr>
        <w:t>Como consecuencia de lo anterior, el sujeto obligado debe identificar claramente el tipo de información y hacer un juicio de subsunción o encaje</w:t>
      </w:r>
      <w:r w:rsidRPr="00403734">
        <w:rPr>
          <w:vertAlign w:val="superscript"/>
        </w:rPr>
        <w:footnoteReference w:id="10"/>
      </w:r>
      <w:r w:rsidRPr="00403734">
        <w:rPr>
          <w:rFonts w:ascii="Palatino Linotype" w:hAnsi="Palatino Linotype" w:cs="Arial"/>
          <w:color w:val="000000" w:themeColor="text1"/>
        </w:rPr>
        <w:t xml:space="preserve"> para </w:t>
      </w:r>
      <w:r w:rsidRPr="00403734">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FF01023" w14:textId="77777777" w:rsidR="000B0DB7" w:rsidRPr="00403734" w:rsidRDefault="000B0DB7" w:rsidP="000B0DB7">
      <w:pPr>
        <w:spacing w:line="360" w:lineRule="auto"/>
        <w:contextualSpacing/>
        <w:jc w:val="both"/>
        <w:rPr>
          <w:rFonts w:ascii="Palatino Linotype" w:hAnsi="Palatino Linotype" w:cs="Arial"/>
          <w:color w:val="000000" w:themeColor="text1"/>
        </w:rPr>
      </w:pPr>
    </w:p>
    <w:p w14:paraId="27A7CE41"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BA06EA6" w14:textId="77777777" w:rsidR="000B0DB7" w:rsidRPr="00403734" w:rsidRDefault="000B0DB7" w:rsidP="000B0DB7">
      <w:pPr>
        <w:spacing w:line="360" w:lineRule="auto"/>
        <w:ind w:left="1080"/>
        <w:contextualSpacing/>
        <w:jc w:val="both"/>
        <w:rPr>
          <w:rFonts w:ascii="Palatino Linotype" w:hAnsi="Palatino Linotype"/>
          <w:b/>
        </w:rPr>
      </w:pPr>
    </w:p>
    <w:p w14:paraId="04C1CABF" w14:textId="77777777" w:rsidR="000B0DB7" w:rsidRPr="00403734" w:rsidRDefault="000B0DB7" w:rsidP="000B0DB7">
      <w:pPr>
        <w:numPr>
          <w:ilvl w:val="0"/>
          <w:numId w:val="12"/>
        </w:numPr>
        <w:spacing w:after="0" w:line="360" w:lineRule="auto"/>
        <w:ind w:hanging="513"/>
        <w:contextualSpacing/>
        <w:jc w:val="both"/>
        <w:rPr>
          <w:rFonts w:ascii="Palatino Linotype" w:hAnsi="Palatino Linotype"/>
          <w:b/>
        </w:rPr>
      </w:pPr>
      <w:r w:rsidRPr="00403734">
        <w:rPr>
          <w:rFonts w:ascii="Palatino Linotype" w:hAnsi="Palatino Linotype"/>
          <w:b/>
        </w:rPr>
        <w:t>Excepciones a los supuestos de clasificación de la información como reservada</w:t>
      </w:r>
    </w:p>
    <w:p w14:paraId="198BBF5B"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Times New Roman"/>
          <w:lang w:eastAsia="es-ES_tradnl"/>
        </w:rPr>
      </w:pPr>
      <w:r w:rsidRPr="00403734">
        <w:rPr>
          <w:rFonts w:ascii="Palatino Linotype" w:hAnsi="Palatino Linotype" w:cs="Times New Roman"/>
          <w:lang w:eastAsia="es-ES_tradnl"/>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403734">
        <w:rPr>
          <w:rFonts w:ascii="Palatino Linotype" w:hAnsi="Palatino Linotype" w:cs="Times New Roman"/>
          <w:lang w:eastAsia="es-ES_tradnl"/>
        </w:rPr>
        <w:t>lessa</w:t>
      </w:r>
      <w:proofErr w:type="spellEnd"/>
      <w:r w:rsidRPr="00403734">
        <w:rPr>
          <w:rFonts w:ascii="Palatino Linotype" w:hAnsi="Palatino Linotype" w:cs="Times New Roman"/>
          <w:lang w:eastAsia="es-ES_tradnl"/>
        </w:rPr>
        <w:t xml:space="preserve"> humanidad y los actos de corrupción, entendiendo en este último aspecto que el Título Sexto del Código Penal del Estado de México establece los Delitos por Hechos de Corrupción, entre los cuales se encuentran los de incumplimiento, </w:t>
      </w:r>
      <w:r w:rsidRPr="00403734">
        <w:rPr>
          <w:rFonts w:ascii="Palatino Linotype" w:hAnsi="Palatino Linotype" w:cs="Times New Roman"/>
          <w:lang w:eastAsia="es-ES_tradnl"/>
        </w:rPr>
        <w:lastRenderedPageBreak/>
        <w:t>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73BBE6D" w14:textId="77777777" w:rsidR="000B0DB7" w:rsidRPr="00403734" w:rsidRDefault="000B0DB7" w:rsidP="000B0DB7">
      <w:pPr>
        <w:pStyle w:val="Prrafodelista"/>
        <w:spacing w:line="360" w:lineRule="auto"/>
        <w:ind w:left="0" w:right="34"/>
        <w:jc w:val="both"/>
        <w:rPr>
          <w:rFonts w:ascii="Palatino Linotype" w:hAnsi="Palatino Linotype" w:cs="Times New Roman"/>
          <w:lang w:eastAsia="es-ES_tradnl"/>
        </w:rPr>
      </w:pPr>
    </w:p>
    <w:p w14:paraId="2138C1DB" w14:textId="77777777" w:rsidR="000B0DB7" w:rsidRPr="00403734" w:rsidRDefault="000B0DB7" w:rsidP="000B0DB7">
      <w:pPr>
        <w:numPr>
          <w:ilvl w:val="0"/>
          <w:numId w:val="12"/>
        </w:numPr>
        <w:spacing w:after="0" w:line="360" w:lineRule="auto"/>
        <w:ind w:hanging="513"/>
        <w:contextualSpacing/>
        <w:jc w:val="both"/>
        <w:rPr>
          <w:rFonts w:ascii="Palatino Linotype" w:hAnsi="Palatino Linotype"/>
          <w:b/>
        </w:rPr>
      </w:pPr>
      <w:r w:rsidRPr="00403734">
        <w:rPr>
          <w:rFonts w:ascii="Palatino Linotype" w:hAnsi="Palatino Linotype"/>
          <w:b/>
        </w:rPr>
        <w:t>La intervención del Comité de Transparencia.</w:t>
      </w:r>
    </w:p>
    <w:p w14:paraId="1971A017" w14:textId="77777777" w:rsidR="000B0DB7" w:rsidRPr="00403734" w:rsidRDefault="000B0DB7" w:rsidP="000B0DB7">
      <w:pPr>
        <w:numPr>
          <w:ilvl w:val="0"/>
          <w:numId w:val="13"/>
        </w:numPr>
        <w:spacing w:after="0" w:line="360" w:lineRule="auto"/>
        <w:contextualSpacing/>
        <w:jc w:val="both"/>
        <w:rPr>
          <w:rFonts w:ascii="Palatino Linotype" w:hAnsi="Palatino Linotype" w:cs="Arial"/>
          <w:b/>
          <w:color w:val="000000" w:themeColor="text1"/>
        </w:rPr>
      </w:pPr>
      <w:r w:rsidRPr="00403734">
        <w:rPr>
          <w:rFonts w:ascii="Palatino Linotype" w:hAnsi="Palatino Linotype" w:cs="Arial"/>
          <w:b/>
          <w:color w:val="000000" w:themeColor="text1"/>
        </w:rPr>
        <w:t>Formalidades para emitir el acuerdo de clasificación.</w:t>
      </w:r>
    </w:p>
    <w:p w14:paraId="133DA9C9"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Times New Roman"/>
          <w:lang w:eastAsia="es-ES_tradnl"/>
        </w:rPr>
      </w:pPr>
      <w:r w:rsidRPr="00403734">
        <w:rPr>
          <w:rFonts w:ascii="Palatino Linotype" w:hAnsi="Palatino Linotype" w:cs="Times New Roman"/>
          <w:lang w:eastAsia="es-ES_tradnl"/>
        </w:rPr>
        <w:t>El</w:t>
      </w:r>
      <w:r w:rsidRPr="00403734">
        <w:rPr>
          <w:rFonts w:ascii="Palatino Linotype" w:hAnsi="Palatino Linotype" w:cs="Arial"/>
          <w:color w:val="000000" w:themeColor="text1"/>
        </w:rPr>
        <w:t xml:space="preserve"> Comité de Transparencia, según lo dispuesto en los artículos 128 y 103 de la Ley Estatal y de la Ley General, respectivamente, y </w:t>
      </w:r>
      <w:r w:rsidRPr="00403734">
        <w:rPr>
          <w:rFonts w:ascii="Palatino Linotype" w:hAnsi="Palatino Linotype"/>
        </w:rPr>
        <w:t xml:space="preserve">la fracción III del numeral Segundo de los </w:t>
      </w:r>
      <w:r w:rsidRPr="0040373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403734">
        <w:rPr>
          <w:rFonts w:ascii="Palatino Linotype" w:hAnsi="Palatino Linotype"/>
        </w:rPr>
        <w:t xml:space="preserve"> </w:t>
      </w:r>
      <w:r w:rsidRPr="00403734">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FA74881" w14:textId="77777777" w:rsidR="000B0DB7" w:rsidRPr="00403734" w:rsidRDefault="000B0DB7" w:rsidP="000B0DB7">
      <w:pPr>
        <w:spacing w:line="360" w:lineRule="auto"/>
        <w:ind w:left="360"/>
        <w:contextualSpacing/>
        <w:jc w:val="both"/>
        <w:rPr>
          <w:rFonts w:ascii="Palatino Linotype" w:hAnsi="Palatino Linotype" w:cs="Arial"/>
          <w:color w:val="000000" w:themeColor="text1"/>
        </w:rPr>
      </w:pPr>
    </w:p>
    <w:p w14:paraId="0F955774"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Times New Roman"/>
          <w:lang w:eastAsia="es-ES_tradnl"/>
        </w:rPr>
        <w:t>Evidentemente</w:t>
      </w:r>
      <w:r w:rsidRPr="00403734">
        <w:rPr>
          <w:rFonts w:ascii="Palatino Linotype" w:hAnsi="Palatino Linotype" w:cs="Arial"/>
          <w:color w:val="000000" w:themeColor="text1"/>
        </w:rPr>
        <w:t xml:space="preserve">, esta decisión implica una restricción a un derecho humano, por lo tanto, puede generar un agravio al particular y, en consecuencia, es necesario que </w:t>
      </w:r>
      <w:r w:rsidRPr="00403734">
        <w:rPr>
          <w:rFonts w:ascii="Palatino Linotype" w:hAnsi="Palatino Linotype" w:cs="Arial"/>
          <w:b/>
          <w:color w:val="000000" w:themeColor="text1"/>
          <w:u w:val="single"/>
        </w:rPr>
        <w:t>el acto reúna con los requisitos elementales</w:t>
      </w:r>
      <w:r w:rsidRPr="00403734">
        <w:rPr>
          <w:rFonts w:ascii="Palatino Linotype" w:hAnsi="Palatino Linotype" w:cs="Arial"/>
          <w:color w:val="000000" w:themeColor="text1"/>
        </w:rPr>
        <w:t xml:space="preserve">, entre ellos, que la autoridad que va a emitir el acto de autoridad sea la legalmente facultada para ello, es decir, que </w:t>
      </w:r>
      <w:r w:rsidRPr="00403734">
        <w:rPr>
          <w:rFonts w:ascii="Palatino Linotype" w:hAnsi="Palatino Linotype" w:cs="Arial"/>
          <w:color w:val="000000" w:themeColor="text1"/>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F48C7C4" w14:textId="77777777" w:rsidR="000B0DB7" w:rsidRPr="00403734" w:rsidRDefault="000B0DB7" w:rsidP="000B0DB7">
      <w:pPr>
        <w:pStyle w:val="Prrafodelista"/>
        <w:rPr>
          <w:rFonts w:ascii="Palatino Linotype" w:hAnsi="Palatino Linotype" w:cs="Arial"/>
          <w:color w:val="000000" w:themeColor="text1"/>
        </w:rPr>
      </w:pPr>
    </w:p>
    <w:p w14:paraId="5624A71C"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cs="Times New Roman"/>
          <w:lang w:eastAsia="es-ES_tradnl"/>
        </w:rPr>
        <w:t>La</w:t>
      </w:r>
      <w:r w:rsidRPr="00403734">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72BAF38" w14:textId="77777777" w:rsidR="000B0DB7" w:rsidRPr="00403734" w:rsidRDefault="000B0DB7" w:rsidP="000B0DB7">
      <w:pPr>
        <w:spacing w:line="360" w:lineRule="auto"/>
        <w:jc w:val="both"/>
        <w:rPr>
          <w:rFonts w:ascii="Palatino Linotype" w:hAnsi="Palatino Linotype"/>
        </w:rPr>
      </w:pPr>
    </w:p>
    <w:p w14:paraId="41EDCD36" w14:textId="77777777" w:rsidR="000B0DB7" w:rsidRPr="00403734" w:rsidRDefault="000B0DB7" w:rsidP="000B0DB7">
      <w:pPr>
        <w:numPr>
          <w:ilvl w:val="0"/>
          <w:numId w:val="13"/>
        </w:numPr>
        <w:spacing w:after="0" w:line="360" w:lineRule="auto"/>
        <w:contextualSpacing/>
        <w:jc w:val="both"/>
        <w:rPr>
          <w:rFonts w:ascii="Palatino Linotype" w:hAnsi="Palatino Linotype" w:cs="Arial"/>
          <w:color w:val="000000" w:themeColor="text1"/>
        </w:rPr>
      </w:pPr>
      <w:r w:rsidRPr="00403734">
        <w:rPr>
          <w:rFonts w:ascii="Palatino Linotype" w:hAnsi="Palatino Linotype" w:cs="Arial"/>
          <w:b/>
          <w:color w:val="000000" w:themeColor="text1"/>
        </w:rPr>
        <w:t>Requisitos</w:t>
      </w:r>
      <w:r w:rsidRPr="00403734">
        <w:rPr>
          <w:rFonts w:ascii="Palatino Linotype" w:hAnsi="Palatino Linotype" w:cs="Arial"/>
          <w:color w:val="000000" w:themeColor="text1"/>
        </w:rPr>
        <w:t xml:space="preserve"> </w:t>
      </w:r>
      <w:r w:rsidRPr="00403734">
        <w:rPr>
          <w:rFonts w:ascii="Palatino Linotype" w:hAnsi="Palatino Linotype" w:cs="Arial"/>
          <w:b/>
          <w:color w:val="000000" w:themeColor="text1"/>
        </w:rPr>
        <w:t>de fondo del acuerdo de clasificación</w:t>
      </w:r>
    </w:p>
    <w:p w14:paraId="557A9192"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403734">
        <w:rPr>
          <w:rFonts w:ascii="Palatino Linotype" w:hAnsi="Palatino Linotype" w:cs="Arial"/>
          <w:color w:val="000000" w:themeColor="text1"/>
        </w:rPr>
        <w:lastRenderedPageBreak/>
        <w:t xml:space="preserve">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A2F6EC5" w14:textId="77777777" w:rsidR="000B0DB7" w:rsidRPr="00403734" w:rsidRDefault="000B0DB7" w:rsidP="000B0DB7">
      <w:pPr>
        <w:spacing w:line="360" w:lineRule="auto"/>
        <w:contextualSpacing/>
        <w:jc w:val="both"/>
        <w:rPr>
          <w:rFonts w:ascii="Palatino Linotype" w:hAnsi="Palatino Linotype" w:cs="Arial"/>
          <w:color w:val="000000" w:themeColor="text1"/>
        </w:rPr>
      </w:pPr>
    </w:p>
    <w:p w14:paraId="68B96883"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EB477A" w14:textId="77777777" w:rsidR="000B0DB7" w:rsidRPr="00403734" w:rsidRDefault="000B0DB7" w:rsidP="000B0DB7">
      <w:pPr>
        <w:shd w:val="clear" w:color="auto" w:fill="FFFFFF"/>
        <w:spacing w:line="360" w:lineRule="auto"/>
        <w:contextualSpacing/>
        <w:jc w:val="both"/>
        <w:rPr>
          <w:rFonts w:ascii="Palatino Linotype" w:eastAsia="Times New Roman" w:hAnsi="Palatino Linotype" w:cs="Arial"/>
          <w:color w:val="222222"/>
          <w:lang w:eastAsia="es-MX"/>
        </w:rPr>
      </w:pPr>
    </w:p>
    <w:p w14:paraId="7C21DDA5"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222222"/>
          <w:lang w:eastAsia="es-MX"/>
        </w:rPr>
      </w:pPr>
      <w:r w:rsidRPr="00403734">
        <w:rPr>
          <w:rFonts w:ascii="Palatino Linotype" w:hAnsi="Palatino Linotype"/>
        </w:rPr>
        <w:t>Han</w:t>
      </w:r>
      <w:r w:rsidRPr="00403734">
        <w:rPr>
          <w:rFonts w:ascii="Palatino Linotype" w:eastAsia="Times New Roman" w:hAnsi="Palatino Linotype" w:cs="Arial"/>
          <w:color w:val="222222"/>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403734">
        <w:rPr>
          <w:rFonts w:ascii="Palatino Linotype" w:eastAsia="Times New Roman" w:hAnsi="Palatino Linotype" w:cs="Arial"/>
          <w:color w:val="222222"/>
          <w:lang w:eastAsia="es-MX"/>
        </w:rPr>
        <w:lastRenderedPageBreak/>
        <w:t>del análisis de las pruebas, lo cual se debe exteriorizar en una argumentación o juicio de hecho....”</w:t>
      </w:r>
      <w:r w:rsidRPr="00403734">
        <w:rPr>
          <w:rFonts w:eastAsia="Times New Roman"/>
          <w:vertAlign w:val="superscript"/>
        </w:rPr>
        <w:footnoteReference w:id="11"/>
      </w:r>
    </w:p>
    <w:p w14:paraId="3A410A56" w14:textId="77777777" w:rsidR="000B0DB7" w:rsidRPr="00403734" w:rsidRDefault="000B0DB7" w:rsidP="000B0DB7">
      <w:pPr>
        <w:shd w:val="clear" w:color="auto" w:fill="FFFFFF"/>
        <w:spacing w:line="360" w:lineRule="auto"/>
        <w:contextualSpacing/>
        <w:jc w:val="both"/>
        <w:rPr>
          <w:rFonts w:ascii="Palatino Linotype" w:eastAsia="Times New Roman" w:hAnsi="Palatino Linotype" w:cs="Arial"/>
          <w:color w:val="222222"/>
          <w:lang w:eastAsia="es-MX"/>
        </w:rPr>
      </w:pPr>
    </w:p>
    <w:p w14:paraId="6C3667C5"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222222"/>
          <w:lang w:eastAsia="es-MX"/>
        </w:rPr>
      </w:pPr>
      <w:r w:rsidRPr="00403734">
        <w:rPr>
          <w:rFonts w:ascii="Palatino Linotype" w:hAnsi="Palatino Linotype"/>
        </w:rPr>
        <w:t>Por</w:t>
      </w:r>
      <w:r w:rsidRPr="00403734">
        <w:rPr>
          <w:rFonts w:ascii="Palatino Linotype" w:eastAsia="Times New Roman" w:hAnsi="Palatino Linotype" w:cs="Arial"/>
          <w:color w:val="222222"/>
          <w:lang w:eastAsia="es-MX"/>
        </w:rPr>
        <w:t xml:space="preserve"> su parte, el intérprete judicial del país ha establecido una jurisprudencia respecto a qué debe entenderse por fundamentación y motivación, en los siguientes términos:</w:t>
      </w:r>
    </w:p>
    <w:p w14:paraId="7E37EB4C" w14:textId="77777777" w:rsidR="000B0DB7" w:rsidRPr="00403734" w:rsidRDefault="000B0DB7" w:rsidP="000B0DB7">
      <w:pPr>
        <w:spacing w:line="360" w:lineRule="auto"/>
        <w:ind w:left="567" w:right="618"/>
        <w:contextualSpacing/>
        <w:jc w:val="both"/>
        <w:rPr>
          <w:rFonts w:ascii="Palatino Linotype" w:hAnsi="Palatino Linotype" w:cs="Arial"/>
          <w:color w:val="000000"/>
        </w:rPr>
      </w:pPr>
    </w:p>
    <w:p w14:paraId="424AB0D4"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r w:rsidRPr="00403734">
        <w:rPr>
          <w:rFonts w:ascii="Palatino Linotype" w:hAnsi="Palatino Linotype" w:cs="Arial"/>
          <w:b/>
          <w:i/>
          <w:color w:val="000000"/>
        </w:rPr>
        <w:t>FUNDAMENTACIÓN Y MOTIVACIÓN.</w:t>
      </w:r>
      <w:r w:rsidRPr="00403734">
        <w:rPr>
          <w:rFonts w:ascii="Palatino Linotype" w:hAnsi="Palatino Linotype" w:cs="Arial"/>
          <w:i/>
          <w:color w:val="000000"/>
        </w:rPr>
        <w:t xml:space="preserve"> La </w:t>
      </w:r>
      <w:r w:rsidRPr="0040373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3734">
        <w:rPr>
          <w:rFonts w:ascii="Palatino Linotype" w:hAnsi="Palatino Linotype" w:cs="Arial"/>
          <w:i/>
          <w:color w:val="000000"/>
        </w:rPr>
        <w:t>.</w:t>
      </w:r>
    </w:p>
    <w:p w14:paraId="466E9659"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r w:rsidRPr="00403734">
        <w:rPr>
          <w:rFonts w:ascii="Palatino Linotype" w:hAnsi="Palatino Linotype" w:cs="Arial"/>
          <w:i/>
          <w:color w:val="000000"/>
        </w:rPr>
        <w:t>SEGUNDO TRIBUNAL COLEGIADO DEL SEXTO CIRCUITO.</w:t>
      </w:r>
    </w:p>
    <w:p w14:paraId="1B8AAC4D"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r w:rsidRPr="0040373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200C2E4"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r w:rsidRPr="0040373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2417227"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r w:rsidRPr="00403734">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03C52D65"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r w:rsidRPr="00403734">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E6B2C65"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r w:rsidRPr="0040373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03734">
        <w:rPr>
          <w:rFonts w:ascii="Palatino Linotype" w:hAnsi="Palatino Linotype" w:cs="Arial"/>
          <w:i/>
          <w:color w:val="000000"/>
        </w:rPr>
        <w:t>Baigts</w:t>
      </w:r>
      <w:proofErr w:type="spellEnd"/>
      <w:r w:rsidRPr="00403734">
        <w:rPr>
          <w:rFonts w:ascii="Palatino Linotype" w:hAnsi="Palatino Linotype" w:cs="Arial"/>
          <w:i/>
          <w:color w:val="000000"/>
        </w:rPr>
        <w:t xml:space="preserve"> Muñoz.</w:t>
      </w:r>
    </w:p>
    <w:p w14:paraId="3092FB14" w14:textId="77777777" w:rsidR="000B0DB7" w:rsidRPr="00403734" w:rsidRDefault="000B0DB7" w:rsidP="000B0DB7">
      <w:pPr>
        <w:spacing w:line="360" w:lineRule="auto"/>
        <w:ind w:left="851" w:right="618"/>
        <w:contextualSpacing/>
        <w:jc w:val="both"/>
        <w:rPr>
          <w:rFonts w:ascii="Palatino Linotype" w:hAnsi="Palatino Linotype" w:cs="Arial"/>
          <w:i/>
          <w:color w:val="000000"/>
        </w:rPr>
      </w:pPr>
    </w:p>
    <w:p w14:paraId="11B706AF"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222222"/>
          <w:lang w:eastAsia="es-MX"/>
        </w:rPr>
      </w:pPr>
      <w:r w:rsidRPr="00403734">
        <w:rPr>
          <w:rFonts w:ascii="Palatino Linotype" w:hAnsi="Palatino Linotype"/>
        </w:rPr>
        <w:t>Así</w:t>
      </w:r>
      <w:r w:rsidRPr="00403734">
        <w:rPr>
          <w:rFonts w:ascii="Palatino Linotype" w:eastAsia="Times New Roman" w:hAnsi="Palatino Linotype" w:cs="Arial"/>
          <w:color w:val="222222"/>
          <w:lang w:eastAsia="es-MX"/>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8827F0" w14:textId="77777777" w:rsidR="000B0DB7" w:rsidRPr="00403734" w:rsidRDefault="000B0DB7" w:rsidP="000B0DB7">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4370FD27"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222222"/>
          <w:lang w:eastAsia="es-MX"/>
        </w:rPr>
      </w:pPr>
      <w:r w:rsidRPr="00403734">
        <w:rPr>
          <w:rFonts w:ascii="Palatino Linotype" w:hAnsi="Palatino Linotype"/>
        </w:rPr>
        <w:t>En</w:t>
      </w:r>
      <w:r w:rsidRPr="00403734">
        <w:rPr>
          <w:rFonts w:ascii="Palatino Linotype" w:eastAsia="Times New Roman" w:hAnsi="Palatino Linotype" w:cs="Arial"/>
          <w:color w:val="222222"/>
          <w:lang w:eastAsia="es-MX"/>
        </w:rPr>
        <w:t xml:space="preserve">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AC8846" w14:textId="77777777" w:rsidR="000B0DB7" w:rsidRPr="00403734" w:rsidRDefault="000B0DB7" w:rsidP="000B0DB7">
      <w:pPr>
        <w:shd w:val="clear" w:color="auto" w:fill="FFFFFF"/>
        <w:spacing w:line="360" w:lineRule="auto"/>
        <w:contextualSpacing/>
        <w:jc w:val="both"/>
        <w:rPr>
          <w:rFonts w:ascii="Palatino Linotype" w:eastAsia="Times New Roman" w:hAnsi="Palatino Linotype" w:cs="Arial"/>
          <w:color w:val="222222"/>
          <w:lang w:eastAsia="es-MX"/>
        </w:rPr>
      </w:pPr>
    </w:p>
    <w:p w14:paraId="55F4CDBB"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222222"/>
          <w:lang w:eastAsia="es-MX"/>
        </w:rPr>
      </w:pPr>
      <w:r w:rsidRPr="00403734">
        <w:rPr>
          <w:rFonts w:ascii="Palatino Linotype" w:hAnsi="Palatino Linotype"/>
        </w:rPr>
        <w:lastRenderedPageBreak/>
        <w:t>En</w:t>
      </w:r>
      <w:r w:rsidRPr="00403734">
        <w:rPr>
          <w:rFonts w:ascii="Palatino Linotype" w:eastAsia="Times New Roman" w:hAnsi="Palatino Linotype" w:cs="Arial"/>
          <w:color w:val="222222"/>
          <w:lang w:eastAsia="es-MX"/>
        </w:rPr>
        <w:t xml:space="preserve"> ese mismo sentido, el numeral trigésimo tercero fracción V de los Lineamientos Generales, precisa que para motivar la clasificación se deben acreditar las circunstancias de tiempo, modo y lugar.</w:t>
      </w:r>
    </w:p>
    <w:p w14:paraId="2B8552C8" w14:textId="77777777" w:rsidR="000B0DB7" w:rsidRPr="00403734" w:rsidRDefault="000B0DB7" w:rsidP="000B0DB7">
      <w:pPr>
        <w:pStyle w:val="Prrafodelista"/>
        <w:spacing w:line="360" w:lineRule="auto"/>
        <w:ind w:left="0" w:right="34"/>
        <w:jc w:val="both"/>
        <w:rPr>
          <w:rFonts w:ascii="Palatino Linotype" w:eastAsia="Times New Roman" w:hAnsi="Palatino Linotype" w:cs="Arial"/>
          <w:color w:val="222222"/>
          <w:lang w:eastAsia="es-MX"/>
        </w:rPr>
      </w:pPr>
    </w:p>
    <w:p w14:paraId="34C57FF3"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Times New Roman" w:hAnsi="Palatino Linotype" w:cs="Arial"/>
          <w:color w:val="222222"/>
          <w:lang w:eastAsia="es-MX"/>
        </w:rPr>
      </w:pPr>
      <w:r w:rsidRPr="00403734">
        <w:rPr>
          <w:rFonts w:ascii="Palatino Linotype" w:hAnsi="Palatino Linotype"/>
        </w:rPr>
        <w:t>Ahora</w:t>
      </w:r>
      <w:r w:rsidRPr="00403734">
        <w:rPr>
          <w:rFonts w:ascii="Palatino Linotype" w:eastAsia="Times New Roman" w:hAnsi="Palatino Linotype" w:cs="Arial"/>
          <w:color w:val="222222"/>
          <w:lang w:eastAsia="es-MX"/>
        </w:rPr>
        <w:t xml:space="preserve"> bien, </w:t>
      </w:r>
      <w:r w:rsidRPr="00403734">
        <w:rPr>
          <w:rFonts w:ascii="Palatino Linotype" w:eastAsia="Times New Roman" w:hAnsi="Palatino Linotype" w:cs="Arial"/>
          <w:b/>
          <w:color w:val="222222"/>
          <w:u w:val="single"/>
          <w:lang w:eastAsia="es-MX"/>
        </w:rPr>
        <w:t>para cada caso además de fundar y motivar</w:t>
      </w:r>
      <w:r w:rsidRPr="0040373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03734">
        <w:rPr>
          <w:rFonts w:ascii="Palatino Linotype" w:hAnsi="Palatino Linotype"/>
        </w:rPr>
        <w:t xml:space="preserve"> </w:t>
      </w:r>
      <w:r w:rsidRPr="00403734">
        <w:rPr>
          <w:rFonts w:ascii="Palatino Linotype" w:eastAsia="Times New Roman" w:hAnsi="Palatino Linotype" w:cs="Arial"/>
          <w:color w:val="222222"/>
          <w:lang w:eastAsia="es-MX"/>
        </w:rPr>
        <w:t>datos personales</w:t>
      </w:r>
      <w:r w:rsidRPr="00403734">
        <w:rPr>
          <w:rFonts w:eastAsia="Times New Roman"/>
          <w:vertAlign w:val="superscript"/>
        </w:rPr>
        <w:footnoteReference w:id="12"/>
      </w:r>
      <w:r w:rsidRPr="0040373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40373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7CA5716" w14:textId="77777777" w:rsidR="000B0DB7" w:rsidRPr="00403734" w:rsidRDefault="000B0DB7" w:rsidP="000B0DB7">
      <w:pPr>
        <w:shd w:val="clear" w:color="auto" w:fill="FFFFFF"/>
        <w:spacing w:after="200" w:line="360" w:lineRule="auto"/>
        <w:ind w:left="360"/>
        <w:contextualSpacing/>
        <w:jc w:val="both"/>
        <w:rPr>
          <w:rFonts w:ascii="Palatino Linotype" w:eastAsia="Calibri" w:hAnsi="Palatino Linotype" w:cs="Arial"/>
          <w:lang w:val="es-ES" w:eastAsia="es-MX"/>
        </w:rPr>
      </w:pPr>
    </w:p>
    <w:p w14:paraId="487B973F" w14:textId="77777777" w:rsidR="000B0DB7" w:rsidRPr="00403734" w:rsidRDefault="000B0DB7" w:rsidP="000B0DB7">
      <w:pPr>
        <w:pStyle w:val="Prrafodelista"/>
        <w:numPr>
          <w:ilvl w:val="0"/>
          <w:numId w:val="1"/>
        </w:numPr>
        <w:spacing w:line="360" w:lineRule="auto"/>
        <w:ind w:left="0" w:right="34" w:firstLine="0"/>
        <w:jc w:val="both"/>
        <w:rPr>
          <w:rFonts w:ascii="Palatino Linotype" w:eastAsia="Calibri" w:hAnsi="Palatino Linotype" w:cs="Arial"/>
          <w:lang w:val="es-ES" w:eastAsia="es-MX"/>
        </w:rPr>
      </w:pPr>
      <w:r w:rsidRPr="00403734">
        <w:rPr>
          <w:rFonts w:ascii="Palatino Linotype" w:hAnsi="Palatino Linotype"/>
        </w:rPr>
        <w:lastRenderedPageBreak/>
        <w:t>Otro</w:t>
      </w:r>
      <w:r w:rsidRPr="00403734">
        <w:rPr>
          <w:rFonts w:ascii="Palatino Linotype" w:eastAsia="Calibri" w:hAnsi="Palatino Linotype" w:cs="Arial"/>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86624D4" w14:textId="77777777" w:rsidR="000B0DB7" w:rsidRPr="00403734" w:rsidRDefault="000B0DB7" w:rsidP="000B0DB7">
      <w:pPr>
        <w:spacing w:line="360" w:lineRule="auto"/>
        <w:ind w:left="1068"/>
        <w:contextualSpacing/>
        <w:jc w:val="both"/>
        <w:rPr>
          <w:rFonts w:ascii="Palatino Linotype" w:hAnsi="Palatino Linotype" w:cs="Arial"/>
          <w:color w:val="000000" w:themeColor="text1"/>
        </w:rPr>
      </w:pPr>
    </w:p>
    <w:p w14:paraId="119FA3CC" w14:textId="77777777" w:rsidR="000B0DB7" w:rsidRPr="00403734" w:rsidRDefault="000B0DB7" w:rsidP="000B0DB7">
      <w:pPr>
        <w:numPr>
          <w:ilvl w:val="0"/>
          <w:numId w:val="13"/>
        </w:numPr>
        <w:spacing w:after="0" w:line="360" w:lineRule="auto"/>
        <w:contextualSpacing/>
        <w:jc w:val="both"/>
        <w:rPr>
          <w:rFonts w:ascii="Palatino Linotype" w:hAnsi="Palatino Linotype" w:cs="Arial"/>
          <w:color w:val="000000" w:themeColor="text1"/>
        </w:rPr>
      </w:pPr>
      <w:r w:rsidRPr="00403734">
        <w:rPr>
          <w:rFonts w:ascii="Palatino Linotype" w:hAnsi="Palatino Linotype" w:cs="Arial"/>
          <w:b/>
          <w:color w:val="000000" w:themeColor="text1"/>
        </w:rPr>
        <w:t>Condiciones especiales de la clasificación de la información como reservada</w:t>
      </w:r>
      <w:r w:rsidRPr="00403734">
        <w:rPr>
          <w:rFonts w:ascii="Palatino Linotype" w:hAnsi="Palatino Linotype" w:cs="Arial"/>
          <w:color w:val="000000" w:themeColor="text1"/>
        </w:rPr>
        <w:t xml:space="preserve"> </w:t>
      </w:r>
    </w:p>
    <w:p w14:paraId="345B873A" w14:textId="77777777" w:rsidR="000B0DB7" w:rsidRPr="00403734" w:rsidRDefault="000B0DB7" w:rsidP="000B0DB7">
      <w:pPr>
        <w:spacing w:line="360" w:lineRule="auto"/>
        <w:ind w:left="1428"/>
        <w:contextualSpacing/>
        <w:jc w:val="both"/>
        <w:rPr>
          <w:rFonts w:ascii="Palatino Linotype" w:hAnsi="Palatino Linotype" w:cs="Arial"/>
          <w:b/>
          <w:color w:val="000000" w:themeColor="text1"/>
        </w:rPr>
      </w:pPr>
    </w:p>
    <w:p w14:paraId="365F85CD" w14:textId="77777777" w:rsidR="000B0DB7" w:rsidRPr="00403734" w:rsidRDefault="000B0DB7" w:rsidP="000B0DB7">
      <w:pPr>
        <w:numPr>
          <w:ilvl w:val="0"/>
          <w:numId w:val="14"/>
        </w:numPr>
        <w:spacing w:after="0" w:line="360" w:lineRule="auto"/>
        <w:contextualSpacing/>
        <w:jc w:val="both"/>
        <w:rPr>
          <w:rFonts w:ascii="Palatino Linotype" w:hAnsi="Palatino Linotype" w:cs="Arial"/>
          <w:b/>
          <w:color w:val="000000" w:themeColor="text1"/>
        </w:rPr>
      </w:pPr>
      <w:r w:rsidRPr="00403734">
        <w:rPr>
          <w:rFonts w:ascii="Palatino Linotype" w:hAnsi="Palatino Linotype" w:cs="Arial"/>
          <w:b/>
          <w:color w:val="000000" w:themeColor="text1"/>
        </w:rPr>
        <w:t>La fundamentación específica</w:t>
      </w:r>
    </w:p>
    <w:p w14:paraId="099CD920"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Arial"/>
          <w:color w:val="000000" w:themeColor="text1"/>
        </w:rPr>
      </w:pPr>
      <w:r w:rsidRPr="00403734">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61425752" w14:textId="77777777" w:rsidR="000B0DB7" w:rsidRPr="00403734" w:rsidRDefault="000B0DB7" w:rsidP="000B0DB7">
      <w:pPr>
        <w:spacing w:line="360" w:lineRule="auto"/>
        <w:ind w:left="1428"/>
        <w:contextualSpacing/>
        <w:jc w:val="both"/>
        <w:rPr>
          <w:rFonts w:ascii="Palatino Linotype" w:hAnsi="Palatino Linotype" w:cs="Arial"/>
          <w:b/>
          <w:color w:val="000000" w:themeColor="text1"/>
        </w:rPr>
      </w:pPr>
    </w:p>
    <w:p w14:paraId="491CD58E" w14:textId="77777777" w:rsidR="000B0DB7" w:rsidRPr="00403734" w:rsidRDefault="000B0DB7" w:rsidP="000B0DB7">
      <w:pPr>
        <w:numPr>
          <w:ilvl w:val="0"/>
          <w:numId w:val="14"/>
        </w:numPr>
        <w:spacing w:after="0" w:line="360" w:lineRule="auto"/>
        <w:contextualSpacing/>
        <w:jc w:val="both"/>
        <w:rPr>
          <w:rFonts w:ascii="Palatino Linotype" w:hAnsi="Palatino Linotype" w:cs="Arial"/>
          <w:b/>
          <w:color w:val="000000" w:themeColor="text1"/>
        </w:rPr>
      </w:pPr>
      <w:r w:rsidRPr="00403734">
        <w:rPr>
          <w:rFonts w:ascii="Palatino Linotype" w:hAnsi="Palatino Linotype" w:cs="Arial"/>
          <w:b/>
          <w:color w:val="000000" w:themeColor="text1"/>
        </w:rPr>
        <w:t>La prueba de daño</w:t>
      </w:r>
    </w:p>
    <w:p w14:paraId="72399095"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cs="Arial"/>
          <w:color w:val="000000" w:themeColor="text1"/>
        </w:rPr>
        <w:lastRenderedPageBreak/>
        <w:t>Las</w:t>
      </w:r>
      <w:r w:rsidRPr="00403734">
        <w:rPr>
          <w:rFonts w:ascii="Palatino Linotype" w:hAnsi="Palatino Linotype"/>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56CA8D4" w14:textId="77777777" w:rsidR="000B0DB7" w:rsidRPr="00403734" w:rsidRDefault="000B0DB7" w:rsidP="000B0DB7">
      <w:pPr>
        <w:pStyle w:val="Prrafodelista"/>
        <w:spacing w:line="360" w:lineRule="auto"/>
        <w:ind w:left="0" w:right="34"/>
        <w:jc w:val="both"/>
        <w:rPr>
          <w:rFonts w:ascii="Palatino Linotype" w:hAnsi="Palatino Linotype"/>
        </w:rPr>
      </w:pPr>
    </w:p>
    <w:p w14:paraId="54959ADD"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cs="Arial"/>
          <w:color w:val="000000" w:themeColor="text1"/>
        </w:rPr>
        <w:t>Para</w:t>
      </w:r>
      <w:r w:rsidRPr="00403734">
        <w:rPr>
          <w:rFonts w:ascii="Palatino Linotype" w:hAnsi="Palatino Linotype"/>
        </w:rPr>
        <w:t xml:space="preserve"> aplicar la prueba de daño, se deberán de precisar la razones objetivas por las que la apertura genera una afectación, acreditando que:</w:t>
      </w:r>
    </w:p>
    <w:p w14:paraId="0A6305ED" w14:textId="77777777" w:rsidR="000B0DB7" w:rsidRPr="00403734" w:rsidRDefault="000B0DB7" w:rsidP="000B0DB7">
      <w:pPr>
        <w:spacing w:line="360" w:lineRule="auto"/>
        <w:contextualSpacing/>
        <w:jc w:val="both"/>
        <w:rPr>
          <w:rFonts w:ascii="Palatino Linotype" w:hAnsi="Palatino Linotype"/>
        </w:rPr>
      </w:pPr>
    </w:p>
    <w:p w14:paraId="13E70F52" w14:textId="77777777" w:rsidR="000B0DB7" w:rsidRPr="00403734" w:rsidRDefault="000B0DB7" w:rsidP="000B0DB7">
      <w:pPr>
        <w:widowControl w:val="0"/>
        <w:autoSpaceDE w:val="0"/>
        <w:autoSpaceDN w:val="0"/>
        <w:adjustRightInd w:val="0"/>
        <w:spacing w:after="240" w:line="360" w:lineRule="auto"/>
        <w:ind w:left="851" w:right="333"/>
        <w:jc w:val="both"/>
        <w:rPr>
          <w:rFonts w:ascii="Palatino Linotype" w:hAnsi="Palatino Linotype" w:cs="Times"/>
          <w:i/>
          <w:color w:val="000000"/>
        </w:rPr>
      </w:pPr>
      <w:r w:rsidRPr="00403734">
        <w:rPr>
          <w:rFonts w:ascii="Palatino Linotype" w:hAnsi="Palatino Linotype" w:cs="Bookman Old Style"/>
          <w:bCs/>
          <w:i/>
          <w:color w:val="000000"/>
        </w:rPr>
        <w:t xml:space="preserve">I. </w:t>
      </w:r>
      <w:r w:rsidRPr="00403734">
        <w:rPr>
          <w:rFonts w:ascii="Palatino Linotype" w:hAnsi="Palatino Linotype" w:cs="Bookman Old Style"/>
          <w:i/>
          <w:color w:val="000000"/>
        </w:rPr>
        <w:t xml:space="preserve">La divulgación de la información representa un riesgo real, demostrable e identificable del perjuicio significativo al interés público o a la seguridad pública; </w:t>
      </w:r>
    </w:p>
    <w:p w14:paraId="22437570" w14:textId="77777777" w:rsidR="000B0DB7" w:rsidRPr="00403734" w:rsidRDefault="000B0DB7" w:rsidP="000B0DB7">
      <w:pPr>
        <w:widowControl w:val="0"/>
        <w:autoSpaceDE w:val="0"/>
        <w:autoSpaceDN w:val="0"/>
        <w:adjustRightInd w:val="0"/>
        <w:spacing w:after="240" w:line="360" w:lineRule="auto"/>
        <w:ind w:left="851" w:right="333"/>
        <w:jc w:val="both"/>
        <w:rPr>
          <w:rFonts w:ascii="Palatino Linotype" w:hAnsi="Palatino Linotype" w:cs="Times"/>
          <w:i/>
          <w:color w:val="000000"/>
        </w:rPr>
      </w:pPr>
      <w:r w:rsidRPr="00403734">
        <w:rPr>
          <w:rFonts w:ascii="Palatino Linotype" w:hAnsi="Palatino Linotype" w:cs="Bookman Old Style"/>
          <w:bCs/>
          <w:i/>
          <w:color w:val="000000"/>
        </w:rPr>
        <w:t xml:space="preserve">II. </w:t>
      </w:r>
      <w:r w:rsidRPr="00403734">
        <w:rPr>
          <w:rFonts w:ascii="Palatino Linotype" w:hAnsi="Palatino Linotype" w:cs="Bookman Old Style"/>
          <w:i/>
          <w:color w:val="000000"/>
        </w:rPr>
        <w:t xml:space="preserve">El riesgo de perjuicio que supondría la divulgación supera el interés público general de que se difunda; y </w:t>
      </w:r>
    </w:p>
    <w:p w14:paraId="10FD0974" w14:textId="77777777" w:rsidR="000B0DB7" w:rsidRPr="00403734" w:rsidRDefault="000B0DB7" w:rsidP="000B0DB7">
      <w:pPr>
        <w:widowControl w:val="0"/>
        <w:autoSpaceDE w:val="0"/>
        <w:autoSpaceDN w:val="0"/>
        <w:adjustRightInd w:val="0"/>
        <w:spacing w:after="240" w:line="360" w:lineRule="auto"/>
        <w:ind w:left="851" w:right="333"/>
        <w:jc w:val="both"/>
        <w:rPr>
          <w:rFonts w:ascii="Palatino Linotype" w:hAnsi="Palatino Linotype" w:cs="Times"/>
          <w:color w:val="000000"/>
        </w:rPr>
      </w:pPr>
      <w:r w:rsidRPr="00403734">
        <w:rPr>
          <w:rFonts w:ascii="Palatino Linotype" w:hAnsi="Palatino Linotype" w:cs="Bookman Old Style"/>
          <w:bCs/>
          <w:i/>
          <w:color w:val="000000"/>
        </w:rPr>
        <w:t xml:space="preserve">III. </w:t>
      </w:r>
      <w:r w:rsidRPr="00403734">
        <w:rPr>
          <w:rFonts w:ascii="Palatino Linotype" w:hAnsi="Palatino Linotype" w:cs="Bookman Old Style"/>
          <w:i/>
          <w:color w:val="000000"/>
        </w:rPr>
        <w:t>La limitación se adecua al principio de proporcionalidad y representa el medio menos restrictivo disponible para evitar el perjuicio</w:t>
      </w:r>
      <w:r w:rsidRPr="00403734">
        <w:rPr>
          <w:rFonts w:ascii="Palatino Linotype" w:hAnsi="Palatino Linotype" w:cs="Bookman Old Style"/>
          <w:color w:val="000000"/>
        </w:rPr>
        <w:t xml:space="preserve">. </w:t>
      </w:r>
    </w:p>
    <w:p w14:paraId="566070B8"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Times New Roman"/>
          <w:lang w:eastAsia="es-ES_tradnl"/>
        </w:rPr>
      </w:pPr>
      <w:r w:rsidRPr="00403734">
        <w:rPr>
          <w:rFonts w:ascii="Palatino Linotype" w:hAnsi="Palatino Linotype" w:cs="Arial"/>
          <w:color w:val="000000" w:themeColor="text1"/>
        </w:rPr>
        <w:t>Sobre</w:t>
      </w:r>
      <w:r w:rsidRPr="00403734">
        <w:rPr>
          <w:rFonts w:ascii="Palatino Linotype" w:hAnsi="Palatino Linotype" w:cs="Times New Roman"/>
          <w:lang w:eastAsia="es-ES_tradnl"/>
        </w:rPr>
        <w:t xml:space="preserve"> el primer supuesto consideremos </w:t>
      </w:r>
      <w:proofErr w:type="gramStart"/>
      <w:r w:rsidRPr="00403734">
        <w:rPr>
          <w:rFonts w:ascii="Palatino Linotype" w:hAnsi="Palatino Linotype" w:cs="Times New Roman"/>
          <w:lang w:eastAsia="es-ES_tradnl"/>
        </w:rPr>
        <w:t>que</w:t>
      </w:r>
      <w:proofErr w:type="gramEnd"/>
      <w:r w:rsidRPr="00403734">
        <w:rPr>
          <w:rFonts w:ascii="Palatino Linotype" w:hAnsi="Palatino Linotype" w:cs="Times New Roman"/>
          <w:lang w:eastAsia="es-ES_tradnl"/>
        </w:rPr>
        <w:t xml:space="preserve"> según el diccionario del español jurídico, por riesgo podemos entender “la contingencia o proximidad de un </w:t>
      </w:r>
      <w:r w:rsidRPr="00403734">
        <w:rPr>
          <w:rFonts w:ascii="Palatino Linotype" w:hAnsi="Palatino Linotype" w:cs="Times New Roman"/>
          <w:lang w:eastAsia="es-ES_tradnl"/>
        </w:rPr>
        <w:lastRenderedPageBreak/>
        <w:t>daño”,</w:t>
      </w:r>
      <w:r w:rsidRPr="00403734">
        <w:rPr>
          <w:vertAlign w:val="superscript"/>
        </w:rPr>
        <w:footnoteReference w:id="13"/>
      </w:r>
      <w:r w:rsidRPr="00403734">
        <w:rPr>
          <w:rFonts w:ascii="Palatino Linotype" w:hAnsi="Palatino Linotype" w:cs="Times New Roman"/>
          <w:lang w:eastAsia="es-ES_tradnl"/>
        </w:rPr>
        <w:t xml:space="preserve"> mientras que el daño es considerado como un “perjuicio o lesión”</w:t>
      </w:r>
      <w:r w:rsidRPr="00403734">
        <w:rPr>
          <w:vertAlign w:val="superscript"/>
        </w:rPr>
        <w:footnoteReference w:id="14"/>
      </w:r>
      <w:r w:rsidRPr="00403734">
        <w:rPr>
          <w:rFonts w:ascii="Palatino Linotype" w:hAnsi="Palatino Linotype" w:cs="Times New Roman"/>
          <w:lang w:eastAsia="es-ES_tradnl"/>
        </w:rPr>
        <w:t>, mientras que según el Diccionario de la Lengua Española, lo real es</w:t>
      </w:r>
      <w:r w:rsidRPr="00403734">
        <w:rPr>
          <w:rFonts w:ascii="Palatino Linotype" w:eastAsia="Arial Unicode MS" w:hAnsi="Palatino Linotype" w:cs="Arial Unicode MS"/>
          <w:color w:val="000000"/>
          <w:spacing w:val="4"/>
          <w:shd w:val="clear" w:color="auto" w:fill="FFFFFF"/>
          <w:lang w:eastAsia="es-ES_tradnl"/>
        </w:rPr>
        <w:t> lo “</w:t>
      </w:r>
      <w:r w:rsidRPr="00403734">
        <w:rPr>
          <w:rFonts w:ascii="Palatino Linotype" w:eastAsia="Times New Roman" w:hAnsi="Palatino Linotype" w:cs="Times New Roman"/>
          <w:lang w:eastAsia="es-ES_tradnl"/>
        </w:rPr>
        <w:t>(q)</w:t>
      </w:r>
      <w:proofErr w:type="spellStart"/>
      <w:r w:rsidRPr="00403734">
        <w:rPr>
          <w:rFonts w:ascii="Palatino Linotype" w:eastAsia="Times New Roman" w:hAnsi="Palatino Linotype" w:cs="Times New Roman"/>
          <w:lang w:eastAsia="es-ES_tradnl"/>
        </w:rPr>
        <w:t>ue</w:t>
      </w:r>
      <w:proofErr w:type="spellEnd"/>
      <w:r w:rsidRPr="00403734">
        <w:rPr>
          <w:rFonts w:ascii="Palatino Linotype" w:eastAsia="Arial Unicode MS" w:hAnsi="Palatino Linotype" w:cs="Arial Unicode MS"/>
          <w:color w:val="000000"/>
          <w:spacing w:val="4"/>
          <w:shd w:val="clear" w:color="auto" w:fill="FFFFFF"/>
          <w:lang w:eastAsia="es-ES_tradnl"/>
        </w:rPr>
        <w:t> </w:t>
      </w:r>
      <w:r w:rsidRPr="00403734">
        <w:rPr>
          <w:rFonts w:ascii="Palatino Linotype" w:eastAsia="Times New Roman" w:hAnsi="Palatino Linotype" w:cs="Times New Roman"/>
          <w:lang w:eastAsia="es-ES_tradnl"/>
        </w:rPr>
        <w:t>tiene</w:t>
      </w:r>
      <w:r w:rsidRPr="00403734">
        <w:rPr>
          <w:rFonts w:ascii="Palatino Linotype" w:eastAsia="Arial Unicode MS" w:hAnsi="Palatino Linotype" w:cs="Arial Unicode MS"/>
          <w:color w:val="000000"/>
          <w:spacing w:val="4"/>
          <w:shd w:val="clear" w:color="auto" w:fill="FFFFFF"/>
          <w:lang w:eastAsia="es-ES_tradnl"/>
        </w:rPr>
        <w:t> </w:t>
      </w:r>
      <w:r w:rsidRPr="00403734">
        <w:rPr>
          <w:rFonts w:ascii="Palatino Linotype" w:eastAsia="Times New Roman" w:hAnsi="Palatino Linotype" w:cs="Times New Roman"/>
          <w:lang w:eastAsia="es-ES_tradnl"/>
        </w:rPr>
        <w:t>existencia</w:t>
      </w:r>
      <w:r w:rsidRPr="00403734">
        <w:rPr>
          <w:rFonts w:ascii="Palatino Linotype" w:eastAsia="Arial Unicode MS" w:hAnsi="Palatino Linotype" w:cs="Arial Unicode MS"/>
          <w:color w:val="000000"/>
          <w:spacing w:val="4"/>
          <w:shd w:val="clear" w:color="auto" w:fill="FFFFFF"/>
          <w:lang w:eastAsia="es-ES_tradnl"/>
        </w:rPr>
        <w:t> </w:t>
      </w:r>
      <w:r w:rsidRPr="00403734">
        <w:rPr>
          <w:rFonts w:ascii="Palatino Linotype" w:eastAsia="Times New Roman" w:hAnsi="Palatino Linotype" w:cs="Times New Roman"/>
          <w:lang w:eastAsia="es-ES_tradnl"/>
        </w:rPr>
        <w:t>objetiva”,</w:t>
      </w:r>
      <w:r w:rsidRPr="00403734">
        <w:rPr>
          <w:rFonts w:eastAsia="Times New Roman"/>
          <w:vertAlign w:val="superscript"/>
        </w:rPr>
        <w:footnoteReference w:id="15"/>
      </w:r>
      <w:r w:rsidRPr="00403734">
        <w:rPr>
          <w:rFonts w:ascii="Palatino Linotype" w:eastAsia="Times New Roman" w:hAnsi="Palatino Linotype" w:cs="Times New Roman"/>
          <w:lang w:eastAsia="es-ES_tradnl"/>
        </w:rPr>
        <w:t xml:space="preserve"> </w:t>
      </w:r>
      <w:r w:rsidRPr="00403734">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403734">
        <w:rPr>
          <w:rFonts w:eastAsia="Arial Unicode MS" w:cs="Arial Unicode MS"/>
          <w:color w:val="000000"/>
          <w:spacing w:val="4"/>
          <w:shd w:val="clear" w:color="auto" w:fill="FFFFFF"/>
          <w:vertAlign w:val="superscript"/>
        </w:rPr>
        <w:footnoteReference w:id="16"/>
      </w:r>
      <w:r w:rsidRPr="00403734">
        <w:rPr>
          <w:rFonts w:ascii="Palatino Linotype" w:eastAsia="Arial Unicode MS" w:hAnsi="Palatino Linotype" w:cs="Arial Unicode MS"/>
          <w:color w:val="000000"/>
          <w:spacing w:val="4"/>
          <w:shd w:val="clear" w:color="auto" w:fill="FFFFFF"/>
          <w:lang w:eastAsia="es-ES_tradnl"/>
        </w:rPr>
        <w:t xml:space="preserve"> es decir, </w:t>
      </w:r>
      <w:r w:rsidRPr="00403734">
        <w:rPr>
          <w:rFonts w:ascii="Palatino Linotype" w:hAnsi="Palatino Linotype"/>
        </w:rPr>
        <w:t>“(m)anifestar, declarar. Probar, sirviéndose de cualquier género de demostración, </w:t>
      </w:r>
      <w:hyperlink r:id="rId9" w:anchor="6nAyKjE" w:history="1">
        <w:r w:rsidRPr="00403734">
          <w:rPr>
            <w:rFonts w:ascii="Palatino Linotype" w:hAnsi="Palatino Linotype"/>
          </w:rPr>
          <w:t>enseñar</w:t>
        </w:r>
      </w:hyperlink>
      <w:r w:rsidRPr="00403734">
        <w:rPr>
          <w:rFonts w:ascii="Palatino Linotype" w:hAnsi="Palatino Linotype"/>
        </w:rPr>
        <w:t> mostrar o exponer algo)”.</w:t>
      </w:r>
      <w:r w:rsidRPr="00403734">
        <w:rPr>
          <w:vertAlign w:val="superscript"/>
        </w:rPr>
        <w:footnoteReference w:id="17"/>
      </w:r>
      <w:r w:rsidRPr="00403734">
        <w:rPr>
          <w:rFonts w:ascii="Palatino Linotype" w:hAnsi="Palatino Linotype"/>
        </w:rPr>
        <w:t xml:space="preserve"> Mientras que lo identificable es lo que puede ser identificado,</w:t>
      </w:r>
      <w:r w:rsidRPr="00403734">
        <w:rPr>
          <w:vertAlign w:val="superscript"/>
        </w:rPr>
        <w:footnoteReference w:id="18"/>
      </w:r>
      <w:r w:rsidRPr="00403734">
        <w:rPr>
          <w:rFonts w:ascii="Palatino Linotype" w:hAnsi="Palatino Linotype"/>
        </w:rPr>
        <w:t xml:space="preserve"> esto </w:t>
      </w:r>
      <w:proofErr w:type="gramStart"/>
      <w:r w:rsidRPr="00403734">
        <w:rPr>
          <w:rFonts w:ascii="Palatino Linotype" w:hAnsi="Palatino Linotype"/>
        </w:rPr>
        <w:t>es,</w:t>
      </w:r>
      <w:r w:rsidRPr="00403734">
        <w:rPr>
          <w:rFonts w:ascii="Palatino Linotype" w:hAnsi="Palatino Linotype"/>
          <w:lang w:eastAsia="es-ES_tradnl"/>
        </w:rPr>
        <w:t>  “</w:t>
      </w:r>
      <w:proofErr w:type="gramEnd"/>
      <w:r w:rsidRPr="00403734">
        <w:rPr>
          <w:rFonts w:ascii="Palatino Linotype" w:hAnsi="Palatino Linotype"/>
          <w:lang w:eastAsia="es-ES_tradnl"/>
        </w:rPr>
        <w:t>(d)ar los datos necesarios para ser reconocido”.</w:t>
      </w:r>
      <w:r w:rsidRPr="00403734">
        <w:rPr>
          <w:vertAlign w:val="superscript"/>
        </w:rPr>
        <w:footnoteReference w:id="19"/>
      </w:r>
    </w:p>
    <w:p w14:paraId="4CD12AEB" w14:textId="77777777" w:rsidR="000B0DB7" w:rsidRPr="00403734" w:rsidRDefault="000B0DB7" w:rsidP="000B0DB7">
      <w:pPr>
        <w:spacing w:line="360" w:lineRule="auto"/>
        <w:ind w:left="360"/>
        <w:contextualSpacing/>
        <w:jc w:val="both"/>
        <w:rPr>
          <w:rFonts w:ascii="Palatino Linotype" w:hAnsi="Palatino Linotype"/>
        </w:rPr>
      </w:pPr>
    </w:p>
    <w:p w14:paraId="0F685EAD"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204DC81" w14:textId="77777777" w:rsidR="000B0DB7" w:rsidRPr="00403734" w:rsidRDefault="000B0DB7" w:rsidP="000B0DB7">
      <w:pPr>
        <w:spacing w:line="360" w:lineRule="auto"/>
        <w:ind w:left="360"/>
        <w:contextualSpacing/>
        <w:jc w:val="both"/>
        <w:rPr>
          <w:rFonts w:ascii="Palatino Linotype" w:hAnsi="Palatino Linotype"/>
        </w:rPr>
      </w:pPr>
    </w:p>
    <w:p w14:paraId="7F8C098A"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 xml:space="preserve">Identificado ese riesgo, se debe demostrar que el mismo supera el interés público general porque se difunda dicha información. </w:t>
      </w:r>
    </w:p>
    <w:p w14:paraId="3A56FAAE" w14:textId="77777777" w:rsidR="000B0DB7" w:rsidRPr="00403734" w:rsidRDefault="000B0DB7" w:rsidP="000B0DB7">
      <w:pPr>
        <w:pStyle w:val="Prrafodelista"/>
        <w:rPr>
          <w:rFonts w:ascii="Palatino Linotype" w:hAnsi="Palatino Linotype"/>
        </w:rPr>
      </w:pPr>
    </w:p>
    <w:p w14:paraId="35DBAF51"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Y, por último,  que la limitación es acorde con el principio de proporcionalidad, para ello, se sugiere emplear los tres juicios propuestos por la Corte Constitucional Colombiana</w:t>
      </w:r>
      <w:r w:rsidRPr="00403734">
        <w:rPr>
          <w:vertAlign w:val="superscript"/>
        </w:rPr>
        <w:footnoteReference w:id="20"/>
      </w:r>
      <w:r w:rsidRPr="00403734">
        <w:rPr>
          <w:rFonts w:ascii="Palatino Linotype" w:hAnsi="Palatino Linotype"/>
        </w:rPr>
        <w:t>, siguiendo el principio de ponderación propuesto por el Tribunal Constitucional Alemán,</w:t>
      </w:r>
      <w:r w:rsidRPr="00403734">
        <w:rPr>
          <w:vertAlign w:val="superscript"/>
        </w:rPr>
        <w:footnoteReference w:id="21"/>
      </w:r>
      <w:r w:rsidRPr="00403734">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7E1828E" w14:textId="77777777" w:rsidR="000B0DB7" w:rsidRPr="00403734" w:rsidRDefault="000B0DB7" w:rsidP="000B0DB7">
      <w:pPr>
        <w:spacing w:line="360" w:lineRule="auto"/>
        <w:ind w:left="720"/>
        <w:contextualSpacing/>
        <w:rPr>
          <w:rFonts w:ascii="Palatino Linotype" w:hAnsi="Palatino Linotype"/>
        </w:rPr>
      </w:pPr>
    </w:p>
    <w:p w14:paraId="315A4A0B" w14:textId="77777777" w:rsidR="000B0DB7" w:rsidRPr="00403734" w:rsidRDefault="000B0DB7" w:rsidP="000B0DB7">
      <w:pPr>
        <w:numPr>
          <w:ilvl w:val="0"/>
          <w:numId w:val="14"/>
        </w:numPr>
        <w:spacing w:after="0" w:line="360" w:lineRule="auto"/>
        <w:ind w:left="993"/>
        <w:contextualSpacing/>
        <w:jc w:val="both"/>
        <w:rPr>
          <w:rFonts w:ascii="Palatino Linotype" w:hAnsi="Palatino Linotype"/>
          <w:b/>
        </w:rPr>
      </w:pPr>
      <w:r w:rsidRPr="00403734">
        <w:rPr>
          <w:rFonts w:ascii="Palatino Linotype" w:hAnsi="Palatino Linotype"/>
          <w:b/>
        </w:rPr>
        <w:t>La clasificación de la información reservada debe ser de manera temporal.</w:t>
      </w:r>
    </w:p>
    <w:p w14:paraId="6FD75445"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2C8D7D3" w14:textId="77777777" w:rsidR="000B0DB7" w:rsidRPr="00403734" w:rsidRDefault="000B0DB7" w:rsidP="000B0DB7">
      <w:pPr>
        <w:spacing w:line="360" w:lineRule="auto"/>
        <w:ind w:left="360"/>
        <w:contextualSpacing/>
        <w:jc w:val="both"/>
        <w:rPr>
          <w:rFonts w:ascii="Palatino Linotype" w:hAnsi="Palatino Linotype"/>
        </w:rPr>
      </w:pPr>
    </w:p>
    <w:p w14:paraId="5E0C7DC3"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0417FF4" w14:textId="77777777" w:rsidR="000B0DB7" w:rsidRPr="00403734" w:rsidRDefault="000B0DB7" w:rsidP="000B0DB7">
      <w:pPr>
        <w:spacing w:line="360" w:lineRule="auto"/>
        <w:ind w:left="720"/>
        <w:contextualSpacing/>
        <w:rPr>
          <w:rFonts w:ascii="Palatino Linotype" w:hAnsi="Palatino Linotype"/>
        </w:rPr>
      </w:pPr>
    </w:p>
    <w:p w14:paraId="0BD66C84"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C0DB242" w14:textId="77777777" w:rsidR="000B0DB7" w:rsidRPr="00403734" w:rsidRDefault="000B0DB7" w:rsidP="000B0DB7">
      <w:pPr>
        <w:spacing w:line="360" w:lineRule="auto"/>
        <w:ind w:left="720"/>
        <w:contextualSpacing/>
        <w:rPr>
          <w:rFonts w:ascii="Palatino Linotype" w:hAnsi="Palatino Linotype"/>
          <w:b/>
        </w:rPr>
      </w:pPr>
    </w:p>
    <w:p w14:paraId="747C718E"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De</w:t>
      </w:r>
      <w:r w:rsidRPr="00403734">
        <w:rPr>
          <w:rFonts w:ascii="Palatino Linotype" w:hAnsi="Palatino Linotype"/>
          <w:b/>
        </w:rPr>
        <w:t xml:space="preserve"> </w:t>
      </w:r>
      <w:r w:rsidRPr="00403734">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403734">
        <w:rPr>
          <w:rFonts w:ascii="Palatino Linotype" w:hAnsi="Palatino Linotype"/>
        </w:rPr>
        <w:lastRenderedPageBreak/>
        <w:t xml:space="preserve">causas que dieron origen a su clasificación, mediante la aplicación de una prueba de daño. </w:t>
      </w:r>
    </w:p>
    <w:p w14:paraId="651D3DC9" w14:textId="77777777" w:rsidR="000B0DB7" w:rsidRPr="00403734" w:rsidRDefault="000B0DB7" w:rsidP="000B0DB7">
      <w:pPr>
        <w:spacing w:line="360" w:lineRule="auto"/>
        <w:ind w:left="720"/>
        <w:contextualSpacing/>
        <w:rPr>
          <w:rFonts w:ascii="Palatino Linotype" w:hAnsi="Palatino Linotype"/>
        </w:rPr>
      </w:pPr>
    </w:p>
    <w:p w14:paraId="2DD822C2"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7BA450A" w14:textId="77777777" w:rsidR="000B0DB7" w:rsidRPr="00403734" w:rsidRDefault="000B0DB7" w:rsidP="000B0DB7">
      <w:pPr>
        <w:spacing w:line="360" w:lineRule="auto"/>
        <w:contextualSpacing/>
        <w:jc w:val="both"/>
        <w:rPr>
          <w:rFonts w:ascii="Palatino Linotype" w:hAnsi="Palatino Linotype"/>
        </w:rPr>
      </w:pPr>
    </w:p>
    <w:p w14:paraId="1FF7854C" w14:textId="77777777" w:rsidR="000B0DB7" w:rsidRPr="00403734" w:rsidRDefault="000B0DB7" w:rsidP="000B0DB7">
      <w:pPr>
        <w:numPr>
          <w:ilvl w:val="0"/>
          <w:numId w:val="14"/>
        </w:numPr>
        <w:spacing w:after="0" w:line="360" w:lineRule="auto"/>
        <w:ind w:left="993"/>
        <w:contextualSpacing/>
        <w:jc w:val="both"/>
        <w:rPr>
          <w:rFonts w:ascii="Palatino Linotype" w:hAnsi="Palatino Linotype" w:cs="Arial"/>
          <w:b/>
          <w:color w:val="000000" w:themeColor="text1"/>
        </w:rPr>
      </w:pPr>
      <w:r w:rsidRPr="00403734">
        <w:rPr>
          <w:rFonts w:ascii="Palatino Linotype" w:hAnsi="Palatino Linotype" w:cs="Arial"/>
          <w:b/>
          <w:color w:val="000000" w:themeColor="text1"/>
        </w:rPr>
        <w:t xml:space="preserve">Condiciones especiales de la clasificación de la información como confidencial </w:t>
      </w:r>
    </w:p>
    <w:p w14:paraId="75C18754"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C718FBD" w14:textId="77777777" w:rsidR="000B0DB7" w:rsidRPr="00403734" w:rsidRDefault="000B0DB7" w:rsidP="000B0DB7">
      <w:pPr>
        <w:spacing w:before="100" w:beforeAutospacing="1" w:after="100" w:afterAutospacing="1" w:line="360" w:lineRule="auto"/>
        <w:ind w:left="851" w:right="333"/>
        <w:jc w:val="both"/>
        <w:rPr>
          <w:rFonts w:ascii="Palatino Linotype" w:hAnsi="Palatino Linotype" w:cs="Times New Roman"/>
          <w:bCs/>
          <w:i/>
          <w:lang w:eastAsia="es-ES_tradnl"/>
        </w:rPr>
      </w:pPr>
      <w:r w:rsidRPr="00403734">
        <w:rPr>
          <w:rFonts w:ascii="Palatino Linotype" w:hAnsi="Palatino Linotype" w:cs="Times New Roman"/>
          <w:bCs/>
          <w:i/>
          <w:lang w:eastAsia="es-ES_tradnl"/>
        </w:rPr>
        <w:t>I.</w:t>
      </w:r>
      <w:r w:rsidRPr="00403734">
        <w:rPr>
          <w:rFonts w:ascii="Palatino Linotype" w:hAnsi="Palatino Linotype" w:cs="Times New Roman"/>
          <w:i/>
          <w:lang w:eastAsia="es-ES_tradnl"/>
        </w:rPr>
        <w:t xml:space="preserve"> La información se encuentre en registros públicos o fuentes de acceso público;</w:t>
      </w:r>
    </w:p>
    <w:p w14:paraId="4BA400A1" w14:textId="77777777" w:rsidR="000B0DB7" w:rsidRPr="00403734" w:rsidRDefault="000B0DB7" w:rsidP="000B0DB7">
      <w:pPr>
        <w:spacing w:before="100" w:beforeAutospacing="1" w:after="100" w:afterAutospacing="1" w:line="360" w:lineRule="auto"/>
        <w:ind w:left="851" w:right="333"/>
        <w:jc w:val="both"/>
        <w:rPr>
          <w:rFonts w:ascii="Palatino Linotype" w:hAnsi="Palatino Linotype" w:cs="Times New Roman"/>
          <w:bCs/>
          <w:i/>
          <w:lang w:eastAsia="es-ES_tradnl"/>
        </w:rPr>
      </w:pPr>
      <w:r w:rsidRPr="00403734">
        <w:rPr>
          <w:rFonts w:ascii="Palatino Linotype" w:hAnsi="Palatino Linotype" w:cs="Times New Roman"/>
          <w:bCs/>
          <w:i/>
          <w:lang w:eastAsia="es-ES_tradnl"/>
        </w:rPr>
        <w:t xml:space="preserve">II. </w:t>
      </w:r>
      <w:r w:rsidRPr="00403734">
        <w:rPr>
          <w:rFonts w:ascii="Palatino Linotype" w:hAnsi="Palatino Linotype" w:cs="Times New Roman"/>
          <w:i/>
          <w:lang w:eastAsia="es-ES_tradnl"/>
        </w:rPr>
        <w:t>Por Ley tenga el carácter de pública;</w:t>
      </w:r>
    </w:p>
    <w:p w14:paraId="6DB8F874" w14:textId="77777777" w:rsidR="000B0DB7" w:rsidRPr="00403734" w:rsidRDefault="000B0DB7" w:rsidP="000B0DB7">
      <w:pPr>
        <w:spacing w:before="100" w:beforeAutospacing="1" w:after="100" w:afterAutospacing="1" w:line="360" w:lineRule="auto"/>
        <w:ind w:left="851" w:right="333"/>
        <w:jc w:val="both"/>
        <w:rPr>
          <w:rFonts w:ascii="Palatino Linotype" w:hAnsi="Palatino Linotype" w:cs="Times New Roman"/>
          <w:i/>
          <w:lang w:eastAsia="es-ES_tradnl"/>
        </w:rPr>
      </w:pPr>
      <w:r w:rsidRPr="00403734">
        <w:rPr>
          <w:rFonts w:ascii="Palatino Linotype" w:hAnsi="Palatino Linotype" w:cs="Times New Roman"/>
          <w:bCs/>
          <w:i/>
          <w:lang w:eastAsia="es-ES_tradnl"/>
        </w:rPr>
        <w:t xml:space="preserve">III. </w:t>
      </w:r>
      <w:r w:rsidRPr="00403734">
        <w:rPr>
          <w:rFonts w:ascii="Palatino Linotype" w:hAnsi="Palatino Linotype" w:cs="Times New Roman"/>
          <w:i/>
          <w:lang w:eastAsia="es-ES_tradnl"/>
        </w:rPr>
        <w:t xml:space="preserve">Exista una orden judicial; </w:t>
      </w:r>
    </w:p>
    <w:p w14:paraId="6C205D6B" w14:textId="77777777" w:rsidR="000B0DB7" w:rsidRPr="00403734" w:rsidRDefault="000B0DB7" w:rsidP="000B0DB7">
      <w:pPr>
        <w:spacing w:before="100" w:beforeAutospacing="1" w:after="100" w:afterAutospacing="1" w:line="360" w:lineRule="auto"/>
        <w:ind w:left="851" w:right="333"/>
        <w:jc w:val="both"/>
        <w:rPr>
          <w:rFonts w:ascii="Palatino Linotype" w:hAnsi="Palatino Linotype" w:cs="Times New Roman"/>
          <w:i/>
          <w:lang w:eastAsia="es-ES_tradnl"/>
        </w:rPr>
      </w:pPr>
      <w:r w:rsidRPr="00403734">
        <w:rPr>
          <w:rFonts w:ascii="Palatino Linotype" w:hAnsi="Palatino Linotype" w:cs="Times New Roman"/>
          <w:bCs/>
          <w:i/>
          <w:lang w:eastAsia="es-ES_tradnl"/>
        </w:rPr>
        <w:lastRenderedPageBreak/>
        <w:t xml:space="preserve">IV. </w:t>
      </w:r>
      <w:r w:rsidRPr="00403734">
        <w:rPr>
          <w:rFonts w:ascii="Palatino Linotype" w:hAnsi="Palatino Linotype" w:cs="Times New Roman"/>
          <w:i/>
          <w:lang w:eastAsia="es-ES_tradnl"/>
        </w:rPr>
        <w:t xml:space="preserve">Por razones de seguridad pública, o para proteger los derechos de terceros, se requiera su publicación; o </w:t>
      </w:r>
    </w:p>
    <w:p w14:paraId="30ACC5A3" w14:textId="77777777" w:rsidR="000B0DB7" w:rsidRPr="00403734" w:rsidRDefault="000B0DB7" w:rsidP="000B0DB7">
      <w:pPr>
        <w:spacing w:before="100" w:beforeAutospacing="1" w:after="100" w:afterAutospacing="1" w:line="360" w:lineRule="auto"/>
        <w:ind w:left="851" w:right="333"/>
        <w:jc w:val="both"/>
        <w:rPr>
          <w:rFonts w:ascii="Palatino Linotype" w:hAnsi="Palatino Linotype" w:cs="Times New Roman"/>
          <w:i/>
          <w:lang w:eastAsia="es-ES_tradnl"/>
        </w:rPr>
      </w:pPr>
      <w:r w:rsidRPr="00403734">
        <w:rPr>
          <w:rFonts w:ascii="Palatino Linotype" w:hAnsi="Palatino Linotype" w:cs="Times New Roman"/>
          <w:bCs/>
          <w:i/>
          <w:lang w:eastAsia="es-ES_tradnl"/>
        </w:rPr>
        <w:t xml:space="preserve">V. </w:t>
      </w:r>
      <w:r w:rsidRPr="00403734">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F26CA1D"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cs="Times New Roman"/>
          <w:lang w:eastAsia="es-ES_tradnl"/>
        </w:rPr>
      </w:pPr>
      <w:r w:rsidRPr="00403734">
        <w:rPr>
          <w:rFonts w:ascii="Palatino Linotype" w:hAnsi="Palatino Linotype"/>
        </w:rPr>
        <w:t>En</w:t>
      </w:r>
      <w:r w:rsidRPr="00403734">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E24BAD0" w14:textId="77777777" w:rsidR="000B0DB7" w:rsidRPr="00403734" w:rsidRDefault="000B0DB7" w:rsidP="000B0DB7">
      <w:pPr>
        <w:pStyle w:val="Prrafodelista"/>
        <w:shd w:val="clear" w:color="auto" w:fill="FFFFFF"/>
        <w:spacing w:beforeAutospacing="1" w:afterAutospacing="1" w:line="360" w:lineRule="auto"/>
        <w:ind w:left="426"/>
        <w:jc w:val="both"/>
        <w:textAlignment w:val="baseline"/>
        <w:rPr>
          <w:rFonts w:ascii="Palatino Linotype" w:hAnsi="Palatino Linotype" w:cs="Times New Roman"/>
          <w:lang w:eastAsia="es-ES_tradnl"/>
        </w:rPr>
      </w:pPr>
    </w:p>
    <w:p w14:paraId="221F9634" w14:textId="77777777" w:rsidR="000B0DB7" w:rsidRPr="00403734" w:rsidRDefault="000B0DB7" w:rsidP="000B0DB7">
      <w:pPr>
        <w:pStyle w:val="Prrafodelista"/>
        <w:numPr>
          <w:ilvl w:val="0"/>
          <w:numId w:val="1"/>
        </w:numPr>
        <w:spacing w:line="360" w:lineRule="auto"/>
        <w:ind w:left="0" w:right="34" w:firstLine="0"/>
        <w:jc w:val="both"/>
        <w:rPr>
          <w:rFonts w:ascii="Palatino Linotype" w:hAnsi="Palatino Linotype"/>
        </w:rPr>
      </w:pPr>
      <w:r w:rsidRPr="00403734">
        <w:rPr>
          <w:rFonts w:ascii="Palatino Linotype" w:hAnsi="Palatino Linotype"/>
        </w:rPr>
        <w:t>Pero</w:t>
      </w:r>
      <w:r w:rsidRPr="00403734">
        <w:rPr>
          <w:rFonts w:ascii="Palatino Linotype" w:hAnsi="Palatino Linotype" w:cs="Times New Roman"/>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A429E8C" w14:textId="2CE38E57" w:rsidR="00486BDF" w:rsidRPr="00403734"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4386774D" w:rsidR="002A4288" w:rsidRPr="00403734" w:rsidRDefault="00486BDF" w:rsidP="00237154">
      <w:pPr>
        <w:numPr>
          <w:ilvl w:val="0"/>
          <w:numId w:val="1"/>
        </w:numPr>
        <w:spacing w:after="12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03734">
        <w:rPr>
          <w:rFonts w:ascii="Palatino Linotype" w:eastAsia="Times New Roman" w:hAnsi="Palatino Linotype" w:cs="Arial"/>
          <w:color w:val="000000"/>
          <w:sz w:val="24"/>
          <w:szCs w:val="24"/>
          <w:lang w:val="es-ES_tradnl" w:eastAsia="es-ES"/>
        </w:rPr>
        <w:t xml:space="preserve">Por lo anteriormente expuesto y fundado, este </w:t>
      </w:r>
      <w:r w:rsidRPr="00403734">
        <w:rPr>
          <w:rFonts w:ascii="Palatino Linotype" w:eastAsia="Times New Roman" w:hAnsi="Palatino Linotype" w:cs="Arial"/>
          <w:b/>
          <w:color w:val="000000"/>
          <w:sz w:val="24"/>
          <w:szCs w:val="24"/>
          <w:lang w:val="es-ES_tradnl" w:eastAsia="es-ES"/>
        </w:rPr>
        <w:t>ÓRGANO GARANTE</w:t>
      </w:r>
      <w:r w:rsidRPr="00403734">
        <w:rPr>
          <w:rFonts w:ascii="Palatino Linotype" w:eastAsia="Times New Roman" w:hAnsi="Palatino Linotype" w:cs="Arial"/>
          <w:color w:val="000000"/>
          <w:sz w:val="24"/>
          <w:szCs w:val="24"/>
          <w:lang w:val="es-ES_tradnl" w:eastAsia="es-ES"/>
        </w:rPr>
        <w:t xml:space="preserve"> emite los siguientes:</w:t>
      </w:r>
      <w:r w:rsidR="0091719C" w:rsidRPr="00403734">
        <w:rPr>
          <w:rFonts w:ascii="Palatino Linotype" w:eastAsia="Times New Roman" w:hAnsi="Palatino Linotype" w:cs="Arial"/>
          <w:color w:val="000000"/>
          <w:sz w:val="24"/>
          <w:szCs w:val="24"/>
          <w:lang w:val="es-ES_tradnl" w:eastAsia="es-ES"/>
        </w:rPr>
        <w:t xml:space="preserve"> </w:t>
      </w:r>
    </w:p>
    <w:p w14:paraId="4229BCFA" w14:textId="38F036A3" w:rsidR="00B7005B" w:rsidRPr="00403734" w:rsidRDefault="0020357A" w:rsidP="00FB1E3F">
      <w:pPr>
        <w:pStyle w:val="Prrafodelista"/>
        <w:rPr>
          <w:rFonts w:ascii="Palatino Linotype" w:eastAsia="Times New Roman" w:hAnsi="Palatino Linotype" w:cs="Arial"/>
          <w:color w:val="000000"/>
        </w:rPr>
      </w:pPr>
      <w:r w:rsidRPr="00403734">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75648" behindDoc="0" locked="0" layoutInCell="1" allowOverlap="1" wp14:anchorId="726CE5F3" wp14:editId="1DE7A390">
                <wp:simplePos x="0" y="0"/>
                <wp:positionH relativeFrom="column">
                  <wp:posOffset>12395</wp:posOffset>
                </wp:positionH>
                <wp:positionV relativeFrom="paragraph">
                  <wp:posOffset>92586</wp:posOffset>
                </wp:positionV>
                <wp:extent cx="5575465" cy="1015341"/>
                <wp:effectExtent l="0" t="0" r="25400" b="33020"/>
                <wp:wrapNone/>
                <wp:docPr id="8" name="Conector recto 8"/>
                <wp:cNvGraphicFramePr/>
                <a:graphic xmlns:a="http://schemas.openxmlformats.org/drawingml/2006/main">
                  <a:graphicData uri="http://schemas.microsoft.com/office/word/2010/wordprocessingShape">
                    <wps:wsp>
                      <wps:cNvCnPr/>
                      <wps:spPr>
                        <a:xfrm>
                          <a:off x="0" y="0"/>
                          <a:ext cx="5575465" cy="101534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11863" id="Conector recto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3pt" to="440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" strokecolor="black [3200]" strokeweight="1.5pt">
                <v:stroke joinstyle="miter"/>
              </v:line>
            </w:pict>
          </mc:Fallback>
        </mc:AlternateContent>
      </w:r>
    </w:p>
    <w:p w14:paraId="56439FE1" w14:textId="77777777" w:rsidR="00B7005B" w:rsidRPr="00403734" w:rsidRDefault="00B7005B" w:rsidP="00FB1E3F">
      <w:pPr>
        <w:pStyle w:val="Prrafodelista"/>
        <w:rPr>
          <w:rFonts w:ascii="Palatino Linotype" w:eastAsia="Times New Roman" w:hAnsi="Palatino Linotype" w:cs="Arial"/>
          <w:color w:val="000000"/>
        </w:rPr>
      </w:pPr>
    </w:p>
    <w:p w14:paraId="0FBEEE16" w14:textId="77777777" w:rsidR="00071E0D" w:rsidRPr="00403734" w:rsidRDefault="00071E0D" w:rsidP="00FB1E3F">
      <w:pPr>
        <w:pStyle w:val="Prrafodelista"/>
        <w:rPr>
          <w:rFonts w:ascii="Palatino Linotype" w:eastAsia="Times New Roman" w:hAnsi="Palatino Linotype" w:cs="Arial"/>
          <w:color w:val="000000"/>
        </w:rPr>
      </w:pPr>
    </w:p>
    <w:p w14:paraId="2AC074DF" w14:textId="77777777" w:rsidR="00071E0D" w:rsidRPr="00403734" w:rsidRDefault="00071E0D" w:rsidP="00FB1E3F">
      <w:pPr>
        <w:pStyle w:val="Prrafodelista"/>
        <w:rPr>
          <w:rFonts w:ascii="Palatino Linotype" w:eastAsia="Times New Roman" w:hAnsi="Palatino Linotype" w:cs="Arial"/>
          <w:color w:val="000000"/>
        </w:rPr>
      </w:pPr>
    </w:p>
    <w:p w14:paraId="34504F4D" w14:textId="77777777" w:rsidR="00071E0D" w:rsidRPr="00403734" w:rsidRDefault="00071E0D" w:rsidP="00FB1E3F">
      <w:pPr>
        <w:pStyle w:val="Prrafodelista"/>
        <w:rPr>
          <w:rFonts w:ascii="Palatino Linotype" w:eastAsia="Times New Roman" w:hAnsi="Palatino Linotype" w:cs="Arial"/>
          <w:color w:val="000000"/>
        </w:rPr>
      </w:pPr>
    </w:p>
    <w:p w14:paraId="07FF10F9" w14:textId="77777777" w:rsidR="00071E0D" w:rsidRPr="00403734" w:rsidRDefault="00071E0D" w:rsidP="00FB1E3F">
      <w:pPr>
        <w:pStyle w:val="Prrafodelista"/>
        <w:rPr>
          <w:rFonts w:ascii="Palatino Linotype" w:eastAsia="Times New Roman" w:hAnsi="Palatino Linotype" w:cs="Arial"/>
          <w:color w:val="000000"/>
        </w:rPr>
      </w:pPr>
    </w:p>
    <w:p w14:paraId="5F3AC552" w14:textId="77777777" w:rsidR="00071E0D" w:rsidRPr="00403734" w:rsidRDefault="00071E0D" w:rsidP="00FB1E3F">
      <w:pPr>
        <w:pStyle w:val="Prrafodelista"/>
        <w:rPr>
          <w:rFonts w:ascii="Palatino Linotype" w:eastAsia="Times New Roman" w:hAnsi="Palatino Linotype" w:cs="Arial"/>
          <w:color w:val="000000"/>
        </w:rPr>
      </w:pPr>
    </w:p>
    <w:p w14:paraId="48706087" w14:textId="77777777" w:rsidR="00486BDF" w:rsidRPr="00403734"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08" w:name="_Toc524344198"/>
      <w:bookmarkStart w:id="109" w:name="_Toc526271203"/>
      <w:bookmarkStart w:id="110" w:name="_Toc536106982"/>
      <w:bookmarkStart w:id="111" w:name="_Toc74072080"/>
      <w:r w:rsidRPr="00403734">
        <w:rPr>
          <w:rFonts w:ascii="Palatino Linotype" w:eastAsia="Calibri" w:hAnsi="Palatino Linotype" w:cstheme="majorBidi"/>
          <w:b/>
          <w:sz w:val="24"/>
          <w:szCs w:val="24"/>
          <w:lang w:val="es-ES" w:eastAsia="es-ES"/>
        </w:rPr>
        <w:lastRenderedPageBreak/>
        <w:t>R E S O L U T I V O S</w:t>
      </w:r>
      <w:bookmarkEnd w:id="108"/>
      <w:bookmarkEnd w:id="109"/>
      <w:bookmarkEnd w:id="110"/>
      <w:bookmarkEnd w:id="111"/>
      <w:r w:rsidRPr="00403734">
        <w:rPr>
          <w:rFonts w:ascii="Palatino Linotype" w:eastAsia="Calibri" w:hAnsi="Palatino Linotype" w:cstheme="majorBidi"/>
          <w:b/>
          <w:sz w:val="24"/>
          <w:szCs w:val="24"/>
          <w:lang w:val="es-ES" w:eastAsia="es-ES"/>
        </w:rPr>
        <w:t xml:space="preserve"> </w:t>
      </w:r>
    </w:p>
    <w:p w14:paraId="67C786D5" w14:textId="308FD188" w:rsidR="00730A75" w:rsidRPr="00403734" w:rsidRDefault="00730A75" w:rsidP="00730A75">
      <w:pPr>
        <w:spacing w:before="240" w:after="360" w:line="360" w:lineRule="auto"/>
        <w:jc w:val="both"/>
        <w:rPr>
          <w:rFonts w:ascii="Palatino Linotype" w:eastAsia="Times New Roman" w:hAnsi="Palatino Linotype" w:cs="Arial"/>
          <w:sz w:val="24"/>
          <w:szCs w:val="24"/>
          <w:lang w:val="es-ES"/>
        </w:rPr>
      </w:pPr>
      <w:r w:rsidRPr="00403734">
        <w:rPr>
          <w:rFonts w:ascii="Palatino Linotype" w:eastAsia="Times New Roman" w:hAnsi="Palatino Linotype" w:cs="Arial"/>
          <w:b/>
          <w:sz w:val="24"/>
          <w:szCs w:val="24"/>
        </w:rPr>
        <w:t>PRIMERO</w:t>
      </w:r>
      <w:r w:rsidRPr="00403734">
        <w:rPr>
          <w:rFonts w:ascii="Palatino Linotype" w:eastAsia="Times New Roman" w:hAnsi="Palatino Linotype" w:cs="Arial"/>
          <w:sz w:val="24"/>
          <w:szCs w:val="24"/>
          <w:lang w:val="es-ES"/>
        </w:rPr>
        <w:t xml:space="preserve">. Resultan </w:t>
      </w:r>
      <w:r w:rsidR="00236DE8" w:rsidRPr="00403734">
        <w:rPr>
          <w:rFonts w:ascii="Palatino Linotype" w:eastAsia="Times New Roman" w:hAnsi="Palatino Linotype" w:cs="Arial"/>
          <w:sz w:val="24"/>
          <w:szCs w:val="24"/>
          <w:lang w:val="es-ES"/>
        </w:rPr>
        <w:t xml:space="preserve">parcialmente </w:t>
      </w:r>
      <w:r w:rsidRPr="00403734">
        <w:rPr>
          <w:rFonts w:ascii="Palatino Linotype" w:eastAsia="Times New Roman" w:hAnsi="Palatino Linotype" w:cs="Arial"/>
          <w:sz w:val="24"/>
          <w:szCs w:val="24"/>
          <w:lang w:val="es-ES"/>
        </w:rPr>
        <w:t>fundadas las razones o motivos de inconformi</w:t>
      </w:r>
      <w:r w:rsidR="00236DE8" w:rsidRPr="00403734">
        <w:rPr>
          <w:rFonts w:ascii="Palatino Linotype" w:eastAsia="Times New Roman" w:hAnsi="Palatino Linotype" w:cs="Arial"/>
          <w:sz w:val="24"/>
          <w:szCs w:val="24"/>
          <w:lang w:val="es-ES"/>
        </w:rPr>
        <w:t>dad hechos valer en el</w:t>
      </w:r>
      <w:r w:rsidRPr="00403734">
        <w:rPr>
          <w:rFonts w:ascii="Palatino Linotype" w:eastAsia="Times New Roman" w:hAnsi="Palatino Linotype" w:cs="Arial"/>
          <w:sz w:val="24"/>
          <w:szCs w:val="24"/>
          <w:lang w:val="es-ES"/>
        </w:rPr>
        <w:t xml:space="preserve"> recurso de revisión </w:t>
      </w:r>
      <w:r w:rsidR="00236DE8" w:rsidRPr="00403734">
        <w:rPr>
          <w:rFonts w:ascii="Palatino Linotype" w:hAnsi="Palatino Linotype" w:cs="Arial"/>
          <w:b/>
          <w:bCs/>
          <w:sz w:val="24"/>
          <w:szCs w:val="24"/>
          <w:lang w:eastAsia="es-MX"/>
        </w:rPr>
        <w:t>159</w:t>
      </w:r>
      <w:r w:rsidRPr="00403734">
        <w:rPr>
          <w:rFonts w:ascii="Palatino Linotype" w:hAnsi="Palatino Linotype" w:cs="Arial"/>
          <w:b/>
          <w:bCs/>
          <w:sz w:val="24"/>
          <w:szCs w:val="24"/>
          <w:lang w:eastAsia="es-MX"/>
        </w:rPr>
        <w:t>8/INFOEM/IP/RR/2021</w:t>
      </w:r>
      <w:r w:rsidR="002E64F9" w:rsidRPr="00403734">
        <w:rPr>
          <w:rFonts w:ascii="Palatino Linotype" w:hAnsi="Palatino Linotype" w:cs="Arial"/>
          <w:b/>
          <w:bCs/>
          <w:sz w:val="24"/>
          <w:szCs w:val="24"/>
          <w:lang w:eastAsia="es-MX"/>
        </w:rPr>
        <w:t xml:space="preserve"> y acumulados</w:t>
      </w:r>
      <w:r w:rsidRPr="00403734">
        <w:rPr>
          <w:rFonts w:ascii="Palatino Linotype" w:eastAsia="Times New Roman" w:hAnsi="Palatino Linotype" w:cs="Arial"/>
          <w:b/>
          <w:sz w:val="24"/>
          <w:szCs w:val="24"/>
          <w:lang w:val="es-ES"/>
        </w:rPr>
        <w:t xml:space="preserve">, </w:t>
      </w:r>
      <w:r w:rsidRPr="00403734">
        <w:rPr>
          <w:rFonts w:ascii="Palatino Linotype" w:eastAsia="Times New Roman" w:hAnsi="Palatino Linotype" w:cs="Arial"/>
          <w:sz w:val="24"/>
          <w:szCs w:val="24"/>
          <w:lang w:val="es-ES"/>
        </w:rPr>
        <w:t xml:space="preserve">en términos de los Considerandos </w:t>
      </w:r>
      <w:r w:rsidRPr="00403734">
        <w:rPr>
          <w:rFonts w:ascii="Palatino Linotype" w:eastAsia="Times New Roman" w:hAnsi="Palatino Linotype" w:cs="Arial"/>
          <w:b/>
          <w:sz w:val="24"/>
          <w:szCs w:val="24"/>
          <w:lang w:val="es-ES"/>
        </w:rPr>
        <w:t xml:space="preserve">QUINTO </w:t>
      </w:r>
      <w:r w:rsidRPr="00403734">
        <w:rPr>
          <w:rFonts w:ascii="Palatino Linotype" w:eastAsia="Times New Roman" w:hAnsi="Palatino Linotype" w:cs="Arial"/>
          <w:sz w:val="24"/>
          <w:szCs w:val="24"/>
          <w:lang w:val="es-ES"/>
        </w:rPr>
        <w:t>y</w:t>
      </w:r>
      <w:r w:rsidRPr="00403734">
        <w:rPr>
          <w:rFonts w:ascii="Palatino Linotype" w:eastAsia="Times New Roman" w:hAnsi="Palatino Linotype" w:cs="Arial"/>
          <w:b/>
          <w:sz w:val="24"/>
          <w:szCs w:val="24"/>
          <w:lang w:val="es-ES"/>
        </w:rPr>
        <w:t xml:space="preserve"> </w:t>
      </w:r>
      <w:r w:rsidR="0020357A" w:rsidRPr="00403734">
        <w:rPr>
          <w:rFonts w:ascii="Palatino Linotype" w:eastAsia="Times New Roman" w:hAnsi="Palatino Linotype" w:cs="Arial"/>
          <w:b/>
          <w:sz w:val="24"/>
          <w:szCs w:val="24"/>
          <w:lang w:val="es-ES"/>
        </w:rPr>
        <w:t>S</w:t>
      </w:r>
      <w:r w:rsidR="009F5F6F" w:rsidRPr="00403734">
        <w:rPr>
          <w:rFonts w:ascii="Palatino Linotype" w:eastAsia="Times New Roman" w:hAnsi="Palatino Linotype" w:cs="Arial"/>
          <w:b/>
          <w:sz w:val="24"/>
          <w:szCs w:val="24"/>
          <w:lang w:val="es-ES"/>
        </w:rPr>
        <w:t>EXTO</w:t>
      </w:r>
      <w:r w:rsidRPr="00403734">
        <w:rPr>
          <w:rFonts w:ascii="Palatino Linotype" w:eastAsia="Times New Roman" w:hAnsi="Palatino Linotype" w:cs="Arial"/>
          <w:b/>
          <w:sz w:val="24"/>
          <w:szCs w:val="24"/>
          <w:lang w:val="es-ES"/>
        </w:rPr>
        <w:t xml:space="preserve"> </w:t>
      </w:r>
      <w:r w:rsidRPr="00403734">
        <w:rPr>
          <w:rFonts w:ascii="Palatino Linotype" w:eastAsia="Times New Roman" w:hAnsi="Palatino Linotype" w:cs="Arial"/>
          <w:sz w:val="24"/>
          <w:szCs w:val="24"/>
          <w:lang w:val="es-ES"/>
        </w:rPr>
        <w:t xml:space="preserve">de la presente resolución. </w:t>
      </w:r>
    </w:p>
    <w:p w14:paraId="6C8C7DA1" w14:textId="5A27E17C" w:rsidR="00730A75" w:rsidRPr="00403734" w:rsidRDefault="00730A75" w:rsidP="00730A75">
      <w:pPr>
        <w:spacing w:line="360" w:lineRule="auto"/>
        <w:contextualSpacing/>
        <w:jc w:val="both"/>
        <w:rPr>
          <w:rFonts w:ascii="Palatino Linotype" w:eastAsia="MS Gothic" w:hAnsi="Palatino Linotype" w:cs="Times New Roman"/>
          <w:b/>
          <w:color w:val="000000"/>
          <w:sz w:val="24"/>
          <w:szCs w:val="24"/>
        </w:rPr>
      </w:pPr>
      <w:bookmarkStart w:id="112" w:name="_Toc503891607"/>
      <w:bookmarkStart w:id="113" w:name="_Toc511647757"/>
      <w:bookmarkStart w:id="114" w:name="_Toc511647818"/>
      <w:bookmarkStart w:id="115" w:name="_Toc477891768"/>
      <w:bookmarkStart w:id="116" w:name="_Toc477891858"/>
      <w:bookmarkStart w:id="117" w:name="_Toc481576259"/>
      <w:bookmarkStart w:id="118" w:name="_Toc492590391"/>
      <w:bookmarkStart w:id="119" w:name="_Toc462653937"/>
      <w:bookmarkStart w:id="120" w:name="_Toc453696502"/>
      <w:bookmarkStart w:id="121" w:name="_Toc454301155"/>
      <w:r w:rsidRPr="00403734">
        <w:rPr>
          <w:rFonts w:ascii="Palatino Linotype" w:eastAsia="Times New Roman" w:hAnsi="Palatino Linotype" w:cs="Times New Roman"/>
          <w:b/>
          <w:sz w:val="24"/>
          <w:szCs w:val="24"/>
        </w:rPr>
        <w:t>SEGUNDO.</w:t>
      </w:r>
      <w:bookmarkEnd w:id="112"/>
      <w:bookmarkEnd w:id="113"/>
      <w:bookmarkEnd w:id="114"/>
      <w:r w:rsidRPr="00403734">
        <w:rPr>
          <w:rFonts w:ascii="Palatino Linotype" w:eastAsia="Times New Roman" w:hAnsi="Palatino Linotype" w:cs="Times New Roman"/>
          <w:b/>
          <w:sz w:val="24"/>
          <w:szCs w:val="24"/>
        </w:rPr>
        <w:t xml:space="preserve"> </w:t>
      </w:r>
      <w:bookmarkEnd w:id="115"/>
      <w:bookmarkEnd w:id="116"/>
      <w:bookmarkEnd w:id="117"/>
      <w:bookmarkEnd w:id="118"/>
      <w:bookmarkEnd w:id="119"/>
      <w:bookmarkEnd w:id="120"/>
      <w:bookmarkEnd w:id="121"/>
      <w:r w:rsidRPr="00403734">
        <w:rPr>
          <w:rFonts w:ascii="Palatino Linotype" w:eastAsia="MS Mincho" w:hAnsi="Palatino Linotype" w:cs="Times New Roman"/>
          <w:color w:val="000000" w:themeColor="text1"/>
          <w:sz w:val="24"/>
          <w:szCs w:val="24"/>
        </w:rPr>
        <w:t xml:space="preserve">Se </w:t>
      </w:r>
      <w:r w:rsidRPr="00403734">
        <w:rPr>
          <w:rFonts w:ascii="Palatino Linotype" w:eastAsia="MS Mincho" w:hAnsi="Palatino Linotype" w:cs="Times New Roman"/>
          <w:b/>
          <w:color w:val="000000" w:themeColor="text1"/>
          <w:sz w:val="24"/>
          <w:szCs w:val="24"/>
        </w:rPr>
        <w:t xml:space="preserve">MODIFICA </w:t>
      </w:r>
      <w:r w:rsidRPr="00403734">
        <w:rPr>
          <w:rFonts w:ascii="Palatino Linotype" w:eastAsia="MS Mincho" w:hAnsi="Palatino Linotype" w:cs="Times New Roman"/>
          <w:color w:val="000000" w:themeColor="text1"/>
          <w:sz w:val="24"/>
          <w:szCs w:val="24"/>
        </w:rPr>
        <w:t xml:space="preserve">la respuesta emitida por la </w:t>
      </w:r>
      <w:r w:rsidR="0040169E" w:rsidRPr="00403734">
        <w:rPr>
          <w:rFonts w:ascii="Palatino Linotype" w:eastAsia="MS Mincho" w:hAnsi="Palatino Linotype" w:cs="Times New Roman"/>
          <w:b/>
          <w:color w:val="000000" w:themeColor="text1"/>
          <w:sz w:val="24"/>
          <w:szCs w:val="24"/>
        </w:rPr>
        <w:t>Ayuntamiento de Ecatzingo</w:t>
      </w:r>
      <w:r w:rsidRPr="00403734">
        <w:rPr>
          <w:rFonts w:ascii="Palatino Linotype" w:eastAsia="MS Mincho" w:hAnsi="Palatino Linotype" w:cs="Times New Roman"/>
          <w:b/>
          <w:color w:val="000000" w:themeColor="text1"/>
          <w:sz w:val="24"/>
          <w:szCs w:val="24"/>
        </w:rPr>
        <w:t xml:space="preserve"> </w:t>
      </w:r>
      <w:r w:rsidRPr="00403734">
        <w:rPr>
          <w:rFonts w:ascii="Palatino Linotype" w:eastAsia="MS Mincho" w:hAnsi="Palatino Linotype" w:cs="Times New Roman"/>
          <w:color w:val="000000" w:themeColor="text1"/>
          <w:sz w:val="24"/>
          <w:szCs w:val="24"/>
        </w:rPr>
        <w:t xml:space="preserve">y se </w:t>
      </w:r>
      <w:r w:rsidRPr="00403734">
        <w:rPr>
          <w:rFonts w:ascii="Palatino Linotype" w:eastAsia="MS Mincho" w:hAnsi="Palatino Linotype" w:cs="Times New Roman"/>
          <w:b/>
          <w:color w:val="000000" w:themeColor="text1"/>
          <w:sz w:val="24"/>
          <w:szCs w:val="24"/>
        </w:rPr>
        <w:t>ORDENA</w:t>
      </w:r>
      <w:r w:rsidRPr="00403734">
        <w:rPr>
          <w:rFonts w:ascii="Palatino Linotype" w:eastAsia="MS Mincho" w:hAnsi="Palatino Linotype" w:cs="Times New Roman"/>
          <w:color w:val="000000" w:themeColor="text1"/>
          <w:sz w:val="24"/>
          <w:szCs w:val="24"/>
        </w:rPr>
        <w:t xml:space="preserve"> entregar vía Sistema de Acceso a la Información Mexiquense </w:t>
      </w:r>
      <w:r w:rsidRPr="00403734">
        <w:rPr>
          <w:rFonts w:ascii="Palatino Linotype" w:eastAsia="MS Mincho" w:hAnsi="Palatino Linotype" w:cs="Times New Roman"/>
          <w:b/>
          <w:color w:val="000000" w:themeColor="text1"/>
          <w:sz w:val="24"/>
          <w:szCs w:val="24"/>
        </w:rPr>
        <w:t>(SAIMEX)</w:t>
      </w:r>
      <w:r w:rsidRPr="00403734">
        <w:rPr>
          <w:rFonts w:ascii="Palatino Linotype" w:eastAsia="MS Mincho" w:hAnsi="Palatino Linotype" w:cs="Times New Roman"/>
          <w:color w:val="000000" w:themeColor="text1"/>
          <w:sz w:val="24"/>
          <w:szCs w:val="24"/>
        </w:rPr>
        <w:t xml:space="preserve">, </w:t>
      </w:r>
      <w:bookmarkStart w:id="122" w:name="_Toc503891610"/>
      <w:bookmarkStart w:id="123" w:name="_Toc511647758"/>
      <w:bookmarkStart w:id="124" w:name="_Toc511647819"/>
      <w:bookmarkStart w:id="125" w:name="_Toc453696503"/>
      <w:bookmarkStart w:id="126" w:name="_Toc454301156"/>
      <w:bookmarkStart w:id="127" w:name="_Toc462653938"/>
      <w:bookmarkStart w:id="128" w:name="_Toc477891769"/>
      <w:bookmarkStart w:id="129" w:name="_Toc477891859"/>
      <w:bookmarkStart w:id="130" w:name="_Toc481576260"/>
      <w:bookmarkStart w:id="131" w:name="_Toc492590392"/>
      <w:r w:rsidRPr="00403734">
        <w:rPr>
          <w:rFonts w:ascii="Palatino Linotype" w:eastAsia="MS Gothic" w:hAnsi="Palatino Linotype" w:cs="Times New Roman"/>
          <w:color w:val="000000"/>
          <w:sz w:val="24"/>
          <w:szCs w:val="24"/>
        </w:rPr>
        <w:t>de ser procedente</w:t>
      </w:r>
      <w:r w:rsidR="009F5F6F" w:rsidRPr="00403734">
        <w:rPr>
          <w:rFonts w:ascii="Palatino Linotype" w:eastAsia="MS Gothic" w:hAnsi="Palatino Linotype" w:cs="Times New Roman"/>
          <w:color w:val="000000"/>
          <w:sz w:val="24"/>
          <w:szCs w:val="24"/>
        </w:rPr>
        <w:t>,</w:t>
      </w:r>
      <w:r w:rsidRPr="00403734">
        <w:rPr>
          <w:rFonts w:ascii="Palatino Linotype" w:eastAsia="MS Gothic" w:hAnsi="Palatino Linotype" w:cs="Times New Roman"/>
          <w:color w:val="000000"/>
          <w:sz w:val="24"/>
          <w:szCs w:val="24"/>
        </w:rPr>
        <w:t xml:space="preserve"> en versión púbica, </w:t>
      </w:r>
      <w:r w:rsidR="008F6B97" w:rsidRPr="00403734">
        <w:rPr>
          <w:rFonts w:ascii="Palatino Linotype" w:eastAsia="MS Gothic" w:hAnsi="Palatino Linotype" w:cs="Times New Roman"/>
          <w:color w:val="000000"/>
          <w:sz w:val="24"/>
          <w:szCs w:val="24"/>
        </w:rPr>
        <w:t>lo siguiente</w:t>
      </w:r>
      <w:r w:rsidRPr="00403734">
        <w:rPr>
          <w:rFonts w:ascii="Palatino Linotype" w:eastAsia="MS Gothic" w:hAnsi="Palatino Linotype" w:cs="Times New Roman"/>
          <w:color w:val="000000"/>
          <w:sz w:val="24"/>
          <w:szCs w:val="24"/>
        </w:rPr>
        <w:t>:</w:t>
      </w:r>
    </w:p>
    <w:p w14:paraId="0DB7026D" w14:textId="465D3F50" w:rsidR="00236DE8" w:rsidRPr="00403734" w:rsidRDefault="00236DE8" w:rsidP="00236DE8">
      <w:pPr>
        <w:pStyle w:val="Prrafodelista"/>
        <w:spacing w:line="360" w:lineRule="auto"/>
        <w:ind w:left="567"/>
        <w:jc w:val="both"/>
        <w:rPr>
          <w:rFonts w:ascii="Palatino Linotype" w:hAnsi="Palatino Linotype"/>
          <w:color w:val="000000" w:themeColor="text1"/>
        </w:rPr>
      </w:pPr>
      <w:r w:rsidRPr="00403734">
        <w:rPr>
          <w:rFonts w:ascii="Palatino Linotype" w:hAnsi="Palatino Linotype"/>
          <w:color w:val="000000" w:themeColor="text1"/>
        </w:rPr>
        <w:t>De los expedientes que ha</w:t>
      </w:r>
      <w:r w:rsidR="00071E0D" w:rsidRPr="00403734">
        <w:rPr>
          <w:rFonts w:ascii="Palatino Linotype" w:hAnsi="Palatino Linotype"/>
          <w:color w:val="000000" w:themeColor="text1"/>
        </w:rPr>
        <w:t>ya</w:t>
      </w:r>
      <w:r w:rsidRPr="00403734">
        <w:rPr>
          <w:rFonts w:ascii="Palatino Linotype" w:hAnsi="Palatino Linotype"/>
          <w:color w:val="000000" w:themeColor="text1"/>
        </w:rPr>
        <w:t xml:space="preserve"> remitido la Auditoría Especial de Desempeño </w:t>
      </w:r>
      <w:r w:rsidR="00470F8D" w:rsidRPr="00403734">
        <w:rPr>
          <w:rFonts w:ascii="Palatino Linotype" w:hAnsi="Palatino Linotype"/>
          <w:color w:val="000000" w:themeColor="text1"/>
        </w:rPr>
        <w:t xml:space="preserve">del OSFEM </w:t>
      </w:r>
      <w:r w:rsidRPr="00403734">
        <w:rPr>
          <w:rFonts w:ascii="Palatino Linotype" w:hAnsi="Palatino Linotype"/>
          <w:color w:val="000000" w:themeColor="text1"/>
        </w:rPr>
        <w:t>al Órgano Interno de Control de la Legislatura, denunciando a servidores públicos</w:t>
      </w:r>
      <w:r w:rsidR="00071E0D" w:rsidRPr="00403734">
        <w:rPr>
          <w:rFonts w:ascii="Palatino Linotype" w:hAnsi="Palatino Linotype"/>
          <w:color w:val="000000" w:themeColor="text1"/>
        </w:rPr>
        <w:t xml:space="preserve"> del Ayuntamiento de Ecatzingo</w:t>
      </w:r>
      <w:r w:rsidRPr="00403734">
        <w:rPr>
          <w:rFonts w:ascii="Palatino Linotype" w:hAnsi="Palatino Linotype"/>
          <w:color w:val="000000" w:themeColor="text1"/>
        </w:rPr>
        <w:t xml:space="preserve"> que no cumplen con los requisitos que establecen la Ley Orgánica Municipal del Estado de México, Ley General de Protección Civil, Ley de Transparencia y Acceso a la Información Pública del Estado de México y Municipios, Código Financiero del Estado de México y Municipios o cualquier otra normatividad, de</w:t>
      </w:r>
      <w:r w:rsidR="006A6349" w:rsidRPr="00403734">
        <w:rPr>
          <w:rFonts w:ascii="Palatino Linotype" w:hAnsi="Palatino Linotype"/>
          <w:color w:val="000000" w:themeColor="text1"/>
        </w:rPr>
        <w:t>l</w:t>
      </w:r>
      <w:r w:rsidRPr="00403734">
        <w:rPr>
          <w:rFonts w:ascii="Palatino Linotype" w:hAnsi="Palatino Linotype"/>
          <w:color w:val="000000" w:themeColor="text1"/>
        </w:rPr>
        <w:t xml:space="preserve"> </w:t>
      </w:r>
      <w:r w:rsidR="006A6349" w:rsidRPr="00403734">
        <w:rPr>
          <w:rFonts w:ascii="Palatino Linotype" w:hAnsi="Palatino Linotype"/>
          <w:color w:val="000000" w:themeColor="text1"/>
        </w:rPr>
        <w:t xml:space="preserve">1 de enero de </w:t>
      </w:r>
      <w:r w:rsidRPr="00403734">
        <w:rPr>
          <w:rFonts w:ascii="Palatino Linotype" w:hAnsi="Palatino Linotype"/>
          <w:color w:val="000000" w:themeColor="text1"/>
        </w:rPr>
        <w:t>2018 a</w:t>
      </w:r>
      <w:r w:rsidR="006A6349" w:rsidRPr="00403734">
        <w:rPr>
          <w:rFonts w:ascii="Palatino Linotype" w:hAnsi="Palatino Linotype"/>
          <w:color w:val="000000" w:themeColor="text1"/>
        </w:rPr>
        <w:t>l</w:t>
      </w:r>
      <w:r w:rsidRPr="00403734">
        <w:rPr>
          <w:rFonts w:ascii="Palatino Linotype" w:hAnsi="Palatino Linotype"/>
          <w:color w:val="000000" w:themeColor="text1"/>
        </w:rPr>
        <w:t xml:space="preserve"> </w:t>
      </w:r>
      <w:r w:rsidR="006C3AEC" w:rsidRPr="00403734">
        <w:rPr>
          <w:rFonts w:ascii="Palatino Linotype" w:hAnsi="Palatino Linotype"/>
          <w:color w:val="000000" w:themeColor="text1"/>
        </w:rPr>
        <w:t xml:space="preserve">12 de marzo </w:t>
      </w:r>
      <w:r w:rsidRPr="00403734">
        <w:rPr>
          <w:rFonts w:ascii="Palatino Linotype" w:hAnsi="Palatino Linotype"/>
          <w:color w:val="000000" w:themeColor="text1"/>
        </w:rPr>
        <w:t xml:space="preserve">2021, </w:t>
      </w:r>
      <w:r w:rsidR="008F6B97" w:rsidRPr="00403734">
        <w:rPr>
          <w:rFonts w:ascii="Palatino Linotype" w:eastAsia="MS Gothic" w:hAnsi="Palatino Linotype" w:cs="Times New Roman"/>
          <w:color w:val="000000"/>
        </w:rPr>
        <w:t>el soporte documental donde conste o se advierta la siguiente información</w:t>
      </w:r>
      <w:r w:rsidRPr="00403734">
        <w:rPr>
          <w:rFonts w:ascii="Palatino Linotype" w:hAnsi="Palatino Linotype"/>
          <w:color w:val="000000" w:themeColor="text1"/>
        </w:rPr>
        <w:t>:</w:t>
      </w:r>
    </w:p>
    <w:p w14:paraId="40E4D967" w14:textId="77777777" w:rsidR="00236DE8" w:rsidRPr="00403734" w:rsidRDefault="00236DE8" w:rsidP="00236DE8">
      <w:pPr>
        <w:pStyle w:val="Prrafodelista"/>
        <w:spacing w:line="360" w:lineRule="auto"/>
        <w:ind w:left="426"/>
        <w:jc w:val="both"/>
        <w:rPr>
          <w:rFonts w:ascii="Palatino Linotype" w:hAnsi="Palatino Linotype"/>
          <w:color w:val="000000" w:themeColor="text1"/>
        </w:rPr>
      </w:pPr>
    </w:p>
    <w:p w14:paraId="26751B09" w14:textId="77777777" w:rsidR="00236DE8" w:rsidRPr="00403734" w:rsidRDefault="00236DE8" w:rsidP="00237154">
      <w:pPr>
        <w:pStyle w:val="Prrafodelista"/>
        <w:numPr>
          <w:ilvl w:val="0"/>
          <w:numId w:val="11"/>
        </w:numPr>
        <w:jc w:val="both"/>
        <w:rPr>
          <w:rFonts w:ascii="Palatino Linotype" w:hAnsi="Palatino Linotype"/>
          <w:color w:val="000000" w:themeColor="text1"/>
        </w:rPr>
      </w:pPr>
      <w:r w:rsidRPr="00403734">
        <w:rPr>
          <w:rFonts w:ascii="Palatino Linotype" w:hAnsi="Palatino Linotype"/>
          <w:color w:val="000000" w:themeColor="text1"/>
        </w:rPr>
        <w:t>Número de expedientes;</w:t>
      </w:r>
    </w:p>
    <w:p w14:paraId="759B0135" w14:textId="77777777" w:rsidR="00236DE8" w:rsidRPr="00403734" w:rsidRDefault="00236DE8" w:rsidP="0020357A">
      <w:pPr>
        <w:pStyle w:val="Prrafodelista"/>
        <w:ind w:left="426"/>
        <w:jc w:val="both"/>
        <w:rPr>
          <w:rFonts w:ascii="Palatino Linotype" w:hAnsi="Palatino Linotype"/>
          <w:color w:val="000000" w:themeColor="text1"/>
        </w:rPr>
      </w:pPr>
    </w:p>
    <w:p w14:paraId="568A3F65" w14:textId="77777777" w:rsidR="00236DE8" w:rsidRPr="00403734" w:rsidRDefault="00236DE8" w:rsidP="00237154">
      <w:pPr>
        <w:pStyle w:val="Prrafodelista"/>
        <w:numPr>
          <w:ilvl w:val="0"/>
          <w:numId w:val="11"/>
        </w:numPr>
        <w:jc w:val="both"/>
        <w:rPr>
          <w:rFonts w:ascii="Palatino Linotype" w:hAnsi="Palatino Linotype"/>
          <w:color w:val="000000" w:themeColor="text1"/>
        </w:rPr>
      </w:pPr>
      <w:r w:rsidRPr="00403734">
        <w:rPr>
          <w:rFonts w:ascii="Palatino Linotype" w:hAnsi="Palatino Linotype"/>
          <w:color w:val="000000" w:themeColor="text1"/>
        </w:rPr>
        <w:t>Número de expedientes actuados;</w:t>
      </w:r>
    </w:p>
    <w:p w14:paraId="10AEEA53" w14:textId="77777777" w:rsidR="00236DE8" w:rsidRPr="00403734" w:rsidRDefault="00236DE8" w:rsidP="0020357A">
      <w:pPr>
        <w:pStyle w:val="Prrafodelista"/>
        <w:ind w:left="709"/>
        <w:rPr>
          <w:rFonts w:ascii="Palatino Linotype" w:hAnsi="Palatino Linotype"/>
          <w:color w:val="000000" w:themeColor="text1"/>
        </w:rPr>
      </w:pPr>
    </w:p>
    <w:p w14:paraId="21602375" w14:textId="77777777" w:rsidR="00236DE8" w:rsidRPr="00403734" w:rsidRDefault="00236DE8" w:rsidP="00237154">
      <w:pPr>
        <w:pStyle w:val="Prrafodelista"/>
        <w:numPr>
          <w:ilvl w:val="0"/>
          <w:numId w:val="11"/>
        </w:numPr>
        <w:jc w:val="both"/>
        <w:rPr>
          <w:rFonts w:ascii="Palatino Linotype" w:hAnsi="Palatino Linotype"/>
          <w:color w:val="000000" w:themeColor="text1"/>
        </w:rPr>
      </w:pPr>
      <w:r w:rsidRPr="00403734">
        <w:rPr>
          <w:rFonts w:ascii="Palatino Linotype" w:hAnsi="Palatino Linotype"/>
          <w:color w:val="000000" w:themeColor="text1"/>
        </w:rPr>
        <w:lastRenderedPageBreak/>
        <w:t>Número de sanciones impuestas;</w:t>
      </w:r>
    </w:p>
    <w:p w14:paraId="061BC2A0" w14:textId="77777777" w:rsidR="00071E0D" w:rsidRPr="00403734" w:rsidRDefault="00071E0D" w:rsidP="0020357A">
      <w:pPr>
        <w:pStyle w:val="Prrafodelista"/>
        <w:rPr>
          <w:rFonts w:ascii="Palatino Linotype" w:hAnsi="Palatino Linotype"/>
          <w:color w:val="000000" w:themeColor="text1"/>
        </w:rPr>
      </w:pPr>
    </w:p>
    <w:p w14:paraId="403EF674" w14:textId="77777777" w:rsidR="00236DE8" w:rsidRPr="00403734" w:rsidRDefault="00236DE8" w:rsidP="00237154">
      <w:pPr>
        <w:pStyle w:val="Prrafodelista"/>
        <w:numPr>
          <w:ilvl w:val="0"/>
          <w:numId w:val="11"/>
        </w:numPr>
        <w:jc w:val="both"/>
        <w:rPr>
          <w:rFonts w:ascii="Palatino Linotype" w:hAnsi="Palatino Linotype"/>
          <w:color w:val="000000" w:themeColor="text1"/>
        </w:rPr>
      </w:pPr>
      <w:r w:rsidRPr="00403734">
        <w:rPr>
          <w:rFonts w:ascii="Palatino Linotype" w:hAnsi="Palatino Linotype"/>
          <w:color w:val="000000" w:themeColor="text1"/>
        </w:rPr>
        <w:t>Tipo de sanciones;</w:t>
      </w:r>
    </w:p>
    <w:p w14:paraId="4A81A9DE" w14:textId="77777777" w:rsidR="00236DE8" w:rsidRPr="00403734" w:rsidRDefault="00236DE8" w:rsidP="0020357A">
      <w:pPr>
        <w:pStyle w:val="Prrafodelista"/>
        <w:ind w:left="709"/>
        <w:rPr>
          <w:rFonts w:ascii="Palatino Linotype" w:hAnsi="Palatino Linotype"/>
          <w:color w:val="000000" w:themeColor="text1"/>
        </w:rPr>
      </w:pPr>
    </w:p>
    <w:p w14:paraId="28E42B93" w14:textId="77777777" w:rsidR="00236DE8" w:rsidRPr="00403734" w:rsidRDefault="00236DE8" w:rsidP="00237154">
      <w:pPr>
        <w:pStyle w:val="Prrafodelista"/>
        <w:numPr>
          <w:ilvl w:val="0"/>
          <w:numId w:val="11"/>
        </w:numPr>
        <w:jc w:val="both"/>
        <w:rPr>
          <w:rFonts w:ascii="Palatino Linotype" w:hAnsi="Palatino Linotype"/>
          <w:color w:val="000000" w:themeColor="text1"/>
        </w:rPr>
      </w:pPr>
      <w:r w:rsidRPr="00403734">
        <w:rPr>
          <w:rFonts w:ascii="Palatino Linotype" w:hAnsi="Palatino Linotype"/>
          <w:color w:val="000000" w:themeColor="text1"/>
        </w:rPr>
        <w:t>En su caso, monto de la sanción y/o de la recuperación el gasto indebido o improcedente.</w:t>
      </w:r>
    </w:p>
    <w:p w14:paraId="3A24F58E" w14:textId="0384838A" w:rsidR="00730A75" w:rsidRPr="00403734" w:rsidRDefault="00730A75" w:rsidP="00236DE8">
      <w:pPr>
        <w:pStyle w:val="Prrafodelista"/>
        <w:spacing w:line="360" w:lineRule="auto"/>
        <w:ind w:left="993"/>
        <w:jc w:val="both"/>
        <w:rPr>
          <w:rFonts w:ascii="Palatino Linotype" w:hAnsi="Palatino Linotype"/>
          <w:color w:val="000000"/>
        </w:rPr>
      </w:pPr>
    </w:p>
    <w:p w14:paraId="3F9400B2" w14:textId="51B532AF" w:rsidR="00730A75" w:rsidRPr="00403734" w:rsidRDefault="00730A75" w:rsidP="00730A75">
      <w:pPr>
        <w:spacing w:line="360" w:lineRule="auto"/>
        <w:jc w:val="both"/>
        <w:rPr>
          <w:rFonts w:ascii="Palatino Linotype" w:eastAsia="Calibri" w:hAnsi="Palatino Linotype" w:cs="Arial"/>
          <w:b/>
          <w:bCs/>
          <w:sz w:val="24"/>
          <w:szCs w:val="24"/>
        </w:rPr>
      </w:pPr>
      <w:r w:rsidRPr="00403734">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96139A" w:rsidRPr="00403734">
        <w:rPr>
          <w:rFonts w:ascii="Palatino Linotype" w:eastAsia="Calibri" w:hAnsi="Palatino Linotype" w:cs="Arial"/>
          <w:b/>
          <w:bCs/>
          <w:sz w:val="24"/>
          <w:szCs w:val="24"/>
        </w:rPr>
        <w:t>.</w:t>
      </w:r>
    </w:p>
    <w:p w14:paraId="2F66352C" w14:textId="3058B460" w:rsidR="0096139A" w:rsidRPr="00403734" w:rsidRDefault="0096139A" w:rsidP="0096139A">
      <w:pPr>
        <w:spacing w:before="240" w:after="240" w:line="360" w:lineRule="auto"/>
        <w:jc w:val="both"/>
        <w:rPr>
          <w:rFonts w:ascii="Palatino Linotype" w:eastAsia="Calibri" w:hAnsi="Palatino Linotype" w:cs="Arial"/>
          <w:color w:val="000000" w:themeColor="text1"/>
          <w:sz w:val="24"/>
        </w:rPr>
      </w:pPr>
      <w:r w:rsidRPr="00403734">
        <w:rPr>
          <w:rFonts w:ascii="Palatino Linotype" w:hAnsi="Palatino Linotype"/>
          <w:sz w:val="24"/>
        </w:rPr>
        <w:t xml:space="preserve">Para el caso que la información que se ordena, </w:t>
      </w:r>
      <w:r w:rsidRPr="00403734">
        <w:rPr>
          <w:rFonts w:ascii="Palatino Linotype" w:eastAsia="Calibri" w:hAnsi="Palatino Linotype" w:cs="Arial"/>
          <w:color w:val="000000" w:themeColor="text1"/>
          <w:sz w:val="24"/>
        </w:rPr>
        <w:t xml:space="preserve">no haya sido generada, poseída o administrada, el </w:t>
      </w:r>
      <w:r w:rsidRPr="00403734">
        <w:rPr>
          <w:rFonts w:ascii="Palatino Linotype" w:eastAsia="Calibri" w:hAnsi="Palatino Linotype" w:cs="Arial"/>
          <w:b/>
          <w:color w:val="000000" w:themeColor="text1"/>
          <w:sz w:val="24"/>
        </w:rPr>
        <w:t>SUJETO OBLIGADO</w:t>
      </w:r>
      <w:r w:rsidRPr="00403734">
        <w:rPr>
          <w:rFonts w:ascii="Palatino Linotype" w:eastAsia="Calibri" w:hAnsi="Palatino Linotype" w:cs="Arial"/>
          <w:color w:val="000000" w:themeColor="text1"/>
          <w:sz w:val="24"/>
        </w:rPr>
        <w:t>, deberá manifestar de manera precisa y clara las razones que expliquen las causas por las cuales no se haya generado, poseído o administrado.</w:t>
      </w:r>
    </w:p>
    <w:p w14:paraId="061AEE76" w14:textId="6EA86D84" w:rsidR="00730A75" w:rsidRPr="00403734" w:rsidRDefault="00730A75" w:rsidP="00730A75">
      <w:pPr>
        <w:spacing w:before="240" w:after="360" w:line="360" w:lineRule="auto"/>
        <w:jc w:val="both"/>
        <w:rPr>
          <w:rFonts w:ascii="Palatino Linotype" w:eastAsia="Times New Roman" w:hAnsi="Palatino Linotype" w:cs="Times New Roman"/>
          <w:sz w:val="24"/>
          <w:szCs w:val="24"/>
          <w:shd w:val="clear" w:color="auto" w:fill="FFFFFF"/>
        </w:rPr>
      </w:pPr>
      <w:r w:rsidRPr="00403734">
        <w:rPr>
          <w:rFonts w:ascii="Palatino Linotype" w:eastAsia="Times New Roman" w:hAnsi="Palatino Linotype" w:cs="Times New Roman"/>
          <w:b/>
          <w:sz w:val="24"/>
          <w:szCs w:val="24"/>
        </w:rPr>
        <w:t>TERCERO.</w:t>
      </w:r>
      <w:bookmarkEnd w:id="122"/>
      <w:bookmarkEnd w:id="123"/>
      <w:bookmarkEnd w:id="124"/>
      <w:r w:rsidRPr="00403734">
        <w:rPr>
          <w:rFonts w:ascii="Palatino Linotype" w:eastAsia="Times New Roman" w:hAnsi="Palatino Linotype" w:cs="Times New Roman"/>
          <w:b/>
          <w:sz w:val="24"/>
          <w:szCs w:val="24"/>
        </w:rPr>
        <w:t xml:space="preserve"> </w:t>
      </w:r>
      <w:bookmarkEnd w:id="125"/>
      <w:bookmarkEnd w:id="126"/>
      <w:bookmarkEnd w:id="127"/>
      <w:bookmarkEnd w:id="128"/>
      <w:bookmarkEnd w:id="129"/>
      <w:bookmarkEnd w:id="130"/>
      <w:bookmarkEnd w:id="131"/>
      <w:r w:rsidRPr="00403734">
        <w:rPr>
          <w:rFonts w:ascii="Palatino Linotype" w:eastAsia="Palatino Linotype" w:hAnsi="Palatino Linotype" w:cs="Palatino Linotype"/>
          <w:b/>
          <w:sz w:val="24"/>
          <w:szCs w:val="24"/>
        </w:rPr>
        <w:t xml:space="preserve">Notifíquese </w:t>
      </w:r>
      <w:r w:rsidRPr="00403734">
        <w:rPr>
          <w:rFonts w:ascii="Palatino Linotype" w:eastAsia="Palatino Linotype" w:hAnsi="Palatino Linotype" w:cs="Palatino Linotype"/>
          <w:sz w:val="24"/>
          <w:szCs w:val="24"/>
        </w:rPr>
        <w:t xml:space="preserve">al Titular de la Unidad de Transparencia del </w:t>
      </w:r>
      <w:r w:rsidRPr="00403734">
        <w:rPr>
          <w:rFonts w:ascii="Palatino Linotype" w:eastAsia="Palatino Linotype" w:hAnsi="Palatino Linotype" w:cs="Palatino Linotype"/>
          <w:b/>
          <w:sz w:val="24"/>
          <w:szCs w:val="24"/>
        </w:rPr>
        <w:t>SUJETO OBLIGADO</w:t>
      </w:r>
      <w:r w:rsidRPr="00403734">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403734">
        <w:rPr>
          <w:rFonts w:ascii="Palatino Linotype" w:eastAsia="Times New Roman" w:hAnsi="Palatino Linotype" w:cs="Times New Roman"/>
          <w:sz w:val="24"/>
          <w:szCs w:val="24"/>
          <w:shd w:val="clear" w:color="auto" w:fill="FFFFFF"/>
        </w:rPr>
        <w:t xml:space="preserve">vigente, dé cumplimiento a lo ordenado dentro del plazo de </w:t>
      </w:r>
      <w:r w:rsidR="0096139A" w:rsidRPr="00403734">
        <w:rPr>
          <w:rFonts w:ascii="Palatino Linotype" w:eastAsia="Times New Roman" w:hAnsi="Palatino Linotype" w:cs="Times New Roman"/>
          <w:b/>
          <w:sz w:val="24"/>
          <w:szCs w:val="24"/>
          <w:shd w:val="clear" w:color="auto" w:fill="FFFFFF"/>
        </w:rPr>
        <w:t>diez</w:t>
      </w:r>
      <w:r w:rsidRPr="00403734">
        <w:rPr>
          <w:rFonts w:ascii="Palatino Linotype" w:eastAsia="Times New Roman" w:hAnsi="Palatino Linotype" w:cs="Times New Roman"/>
          <w:b/>
          <w:sz w:val="24"/>
          <w:szCs w:val="24"/>
          <w:shd w:val="clear" w:color="auto" w:fill="FFFFFF"/>
        </w:rPr>
        <w:t xml:space="preserve"> hábiles</w:t>
      </w:r>
      <w:r w:rsidRPr="00403734">
        <w:rPr>
          <w:rFonts w:ascii="Palatino Linotype" w:eastAsia="Times New Roman" w:hAnsi="Palatino Linotype" w:cs="Times New Roman"/>
          <w:sz w:val="24"/>
          <w:szCs w:val="24"/>
          <w:shd w:val="clear" w:color="auto" w:fill="FFFFFF"/>
        </w:rPr>
        <w:t>, debiendo rendir a este Instituto el informe de cumplimiento de la resolución en un plazo de tres días hábiles posteriores.</w:t>
      </w:r>
    </w:p>
    <w:p w14:paraId="523AD605" w14:textId="0AD59A54" w:rsidR="00730A75" w:rsidRPr="00403734" w:rsidRDefault="00730A75" w:rsidP="00730A75">
      <w:pPr>
        <w:tabs>
          <w:tab w:val="left" w:pos="8080"/>
        </w:tabs>
        <w:spacing w:before="240" w:line="360" w:lineRule="auto"/>
        <w:ind w:right="49"/>
        <w:jc w:val="both"/>
        <w:rPr>
          <w:rFonts w:ascii="Palatino Linotype" w:eastAsia="Times New Roman" w:hAnsi="Palatino Linotype" w:cs="Arial"/>
          <w:b/>
          <w:sz w:val="24"/>
          <w:szCs w:val="24"/>
          <w:lang w:val="es-ES"/>
        </w:rPr>
      </w:pPr>
      <w:bookmarkStart w:id="132" w:name="_Toc492590393"/>
      <w:bookmarkStart w:id="133" w:name="_Toc503891611"/>
      <w:bookmarkStart w:id="134" w:name="_Toc511647759"/>
      <w:bookmarkStart w:id="135" w:name="_Toc511647820"/>
      <w:r w:rsidRPr="00403734">
        <w:rPr>
          <w:rFonts w:ascii="Palatino Linotype" w:eastAsia="Times New Roman" w:hAnsi="Palatino Linotype" w:cs="Times New Roman"/>
          <w:b/>
          <w:sz w:val="24"/>
          <w:szCs w:val="24"/>
        </w:rPr>
        <w:lastRenderedPageBreak/>
        <w:t xml:space="preserve">CUARTO. </w:t>
      </w:r>
      <w:r w:rsidRPr="00403734">
        <w:rPr>
          <w:rFonts w:ascii="Palatino Linotype" w:eastAsia="Times New Roman" w:hAnsi="Palatino Linotype" w:cs="Times New Roman"/>
          <w:sz w:val="24"/>
          <w:szCs w:val="24"/>
        </w:rPr>
        <w:t>Notifíquese</w:t>
      </w:r>
      <w:bookmarkEnd w:id="132"/>
      <w:bookmarkEnd w:id="133"/>
      <w:bookmarkEnd w:id="134"/>
      <w:bookmarkEnd w:id="135"/>
      <w:r w:rsidR="00071E0D" w:rsidRPr="00403734">
        <w:rPr>
          <w:rFonts w:ascii="Palatino Linotype" w:eastAsia="Times New Roman" w:hAnsi="Palatino Linotype" w:cs="Times New Roman"/>
          <w:sz w:val="24"/>
          <w:szCs w:val="24"/>
        </w:rPr>
        <w:t xml:space="preserve"> al</w:t>
      </w:r>
      <w:r w:rsidRPr="00403734">
        <w:rPr>
          <w:rFonts w:ascii="Palatino Linotype" w:eastAsia="Times New Roman" w:hAnsi="Palatino Linotype" w:cs="Times New Roman"/>
          <w:sz w:val="24"/>
          <w:szCs w:val="24"/>
        </w:rPr>
        <w:t xml:space="preserve"> </w:t>
      </w:r>
      <w:r w:rsidRPr="00403734">
        <w:rPr>
          <w:rFonts w:ascii="Palatino Linotype" w:eastAsia="Calibri" w:hAnsi="Palatino Linotype" w:cs="Arial"/>
          <w:b/>
          <w:sz w:val="24"/>
          <w:szCs w:val="24"/>
        </w:rPr>
        <w:t>RECURRENTE</w:t>
      </w:r>
      <w:r w:rsidRPr="00403734">
        <w:rPr>
          <w:rFonts w:ascii="Palatino Linotype" w:eastAsia="Times New Roman" w:hAnsi="Palatino Linotype" w:cs="Times New Roman"/>
          <w:sz w:val="24"/>
          <w:szCs w:val="24"/>
        </w:rPr>
        <w:t xml:space="preserve"> la presente</w:t>
      </w:r>
      <w:r w:rsidRPr="00403734">
        <w:rPr>
          <w:rFonts w:ascii="Palatino Linotype" w:eastAsia="Times New Roman" w:hAnsi="Palatino Linotype" w:cs="Times New Roman"/>
          <w:sz w:val="24"/>
          <w:szCs w:val="24"/>
          <w:lang w:val="es-ES" w:eastAsia="es-MX"/>
        </w:rPr>
        <w:t xml:space="preserve"> resolución.</w:t>
      </w:r>
    </w:p>
    <w:p w14:paraId="36315DA7" w14:textId="77777777" w:rsidR="00730A75" w:rsidRPr="00403734" w:rsidRDefault="00730A75" w:rsidP="00730A75">
      <w:pPr>
        <w:shd w:val="clear" w:color="auto" w:fill="FFFFFF"/>
        <w:spacing w:before="240" w:after="360" w:line="360" w:lineRule="auto"/>
        <w:jc w:val="both"/>
        <w:rPr>
          <w:rFonts w:ascii="Palatino Linotype" w:eastAsia="Times New Roman" w:hAnsi="Palatino Linotype" w:cs="Times New Roman"/>
          <w:sz w:val="24"/>
          <w:szCs w:val="24"/>
          <w:lang w:val="es-ES" w:eastAsia="es-MX"/>
        </w:rPr>
      </w:pPr>
      <w:r w:rsidRPr="00403734">
        <w:rPr>
          <w:rFonts w:ascii="Palatino Linotype" w:eastAsia="Calibri" w:hAnsi="Palatino Linotype" w:cs="Times New Roman"/>
          <w:b/>
          <w:sz w:val="24"/>
          <w:szCs w:val="24"/>
        </w:rPr>
        <w:t>QUINTO.</w:t>
      </w:r>
      <w:r w:rsidRPr="00403734">
        <w:rPr>
          <w:rFonts w:ascii="Palatino Linotype" w:eastAsia="Calibri" w:hAnsi="Palatino Linotype" w:cs="Times New Roman"/>
          <w:sz w:val="24"/>
          <w:szCs w:val="24"/>
        </w:rPr>
        <w:t xml:space="preserve"> </w:t>
      </w:r>
      <w:r w:rsidRPr="00403734">
        <w:rPr>
          <w:rFonts w:ascii="Palatino Linotype" w:eastAsia="Times New Roman" w:hAnsi="Palatino Linotype" w:cs="Times New Roman"/>
          <w:sz w:val="24"/>
          <w:szCs w:val="24"/>
          <w:lang w:val="es-ES" w:eastAsia="es-MX"/>
        </w:rPr>
        <w:t>Se hace del conocimiento de la</w:t>
      </w:r>
      <w:r w:rsidRPr="00403734">
        <w:rPr>
          <w:rFonts w:ascii="Palatino Linotype" w:eastAsia="Calibri" w:hAnsi="Palatino Linotype" w:cs="Arial"/>
          <w:b/>
          <w:sz w:val="24"/>
          <w:szCs w:val="24"/>
        </w:rPr>
        <w:t xml:space="preserve"> RECURRENTE</w:t>
      </w:r>
      <w:r w:rsidRPr="00403734">
        <w:rPr>
          <w:rFonts w:ascii="Palatino Linotype" w:eastAsia="Times New Roman" w:hAnsi="Palatino Linotype" w:cs="Times New Roman"/>
          <w:sz w:val="24"/>
          <w:szCs w:val="24"/>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03734">
        <w:rPr>
          <w:rFonts w:ascii="Palatino Linotype" w:eastAsia="Times New Roman" w:hAnsi="Palatino Linotype" w:cs="Times New Roman"/>
          <w:bCs/>
          <w:sz w:val="24"/>
          <w:szCs w:val="24"/>
          <w:lang w:val="es-ES" w:eastAsia="es-MX"/>
        </w:rPr>
        <w:t>vía juicio de amparo</w:t>
      </w:r>
      <w:r w:rsidRPr="00403734">
        <w:rPr>
          <w:rFonts w:ascii="Palatino Linotype" w:eastAsia="Times New Roman" w:hAnsi="Palatino Linotype" w:cs="Times New Roman"/>
          <w:sz w:val="24"/>
          <w:szCs w:val="24"/>
          <w:lang w:val="es-ES" w:eastAsia="es-MX"/>
        </w:rPr>
        <w:t> en los términos de las leyes aplicables.</w:t>
      </w:r>
    </w:p>
    <w:p w14:paraId="18F0421B" w14:textId="70FFCB9E" w:rsidR="00730A75" w:rsidRPr="00403734" w:rsidRDefault="00730A75" w:rsidP="00730A75">
      <w:pPr>
        <w:spacing w:line="360" w:lineRule="auto"/>
        <w:jc w:val="both"/>
        <w:rPr>
          <w:rFonts w:ascii="Palatino Linotype" w:hAnsi="Palatino Linotype"/>
          <w:color w:val="000000"/>
          <w:sz w:val="24"/>
          <w:szCs w:val="24"/>
          <w:shd w:val="clear" w:color="auto" w:fill="FFFFFF"/>
        </w:rPr>
      </w:pPr>
      <w:r w:rsidRPr="00403734">
        <w:rPr>
          <w:rFonts w:ascii="Palatino Linotype" w:eastAsia="Calibri" w:hAnsi="Palatino Linotype" w:cs="Times New Roman"/>
          <w:b/>
          <w:sz w:val="24"/>
          <w:szCs w:val="24"/>
        </w:rPr>
        <w:t>S</w:t>
      </w:r>
      <w:r w:rsidR="00B7005B" w:rsidRPr="00403734">
        <w:rPr>
          <w:rFonts w:ascii="Palatino Linotype" w:eastAsia="Calibri" w:hAnsi="Palatino Linotype" w:cs="Times New Roman"/>
          <w:b/>
          <w:sz w:val="24"/>
          <w:szCs w:val="24"/>
        </w:rPr>
        <w:t>EXT</w:t>
      </w:r>
      <w:r w:rsidRPr="00403734">
        <w:rPr>
          <w:rFonts w:ascii="Palatino Linotype" w:eastAsia="Calibri" w:hAnsi="Palatino Linotype" w:cs="Times New Roman"/>
          <w:b/>
          <w:sz w:val="24"/>
          <w:szCs w:val="24"/>
        </w:rPr>
        <w:t>O.</w:t>
      </w:r>
      <w:r w:rsidRPr="00403734">
        <w:rPr>
          <w:rFonts w:ascii="Palatino Linotype" w:eastAsia="MS Mincho" w:hAnsi="Palatino Linotype" w:cs="Times New Roman"/>
          <w:sz w:val="24"/>
          <w:szCs w:val="24"/>
        </w:rPr>
        <w:t xml:space="preserve"> </w:t>
      </w:r>
      <w:r w:rsidRPr="00403734">
        <w:rPr>
          <w:rFonts w:ascii="Palatino Linotype" w:hAnsi="Palatino Linotype"/>
          <w:sz w:val="24"/>
          <w:szCs w:val="24"/>
          <w:shd w:val="clear" w:color="auto" w:fill="FFFFFF"/>
        </w:rPr>
        <w:t>Con fundamento en el artículo 198 de la Ley de Transparencia y Acceso a la Información Pública del Estado de México y Municipios, se apercibe al </w:t>
      </w:r>
      <w:r w:rsidRPr="00403734">
        <w:rPr>
          <w:rFonts w:ascii="Palatino Linotype" w:hAnsi="Palatino Linotype"/>
          <w:b/>
          <w:bCs/>
          <w:sz w:val="24"/>
          <w:szCs w:val="24"/>
          <w:shd w:val="clear" w:color="auto" w:fill="FFFFFF"/>
        </w:rPr>
        <w:t>SUJETO OBLIGADO</w:t>
      </w:r>
      <w:r w:rsidRPr="00403734">
        <w:rPr>
          <w:rFonts w:ascii="Palatino Linotype" w:hAnsi="Palatino Linotype"/>
          <w:sz w:val="24"/>
          <w:szCs w:val="24"/>
          <w:shd w:val="clear" w:color="auto" w:fill="FFFFFF"/>
        </w:rPr>
        <w:t> de que</w:t>
      </w:r>
      <w:r w:rsidRPr="00403734">
        <w:rPr>
          <w:rFonts w:ascii="Palatino Linotype" w:hAnsi="Palatino Linotype"/>
          <w:color w:val="000000"/>
          <w:sz w:val="24"/>
          <w:szCs w:val="24"/>
          <w:shd w:val="clear" w:color="auto" w:fill="FFFFFF"/>
        </w:rPr>
        <w:t>, en caso de incumplimiento total o parcial de la presente resolución, se actuará de conformidad con lo dispuesto en los artículos 213, 214, 215, 216 y 217 de la ley en cita.</w:t>
      </w:r>
    </w:p>
    <w:p w14:paraId="650F4BC3" w14:textId="77777777" w:rsidR="00406527" w:rsidRPr="00403734" w:rsidRDefault="00406527" w:rsidP="00730A75">
      <w:pPr>
        <w:spacing w:line="360" w:lineRule="auto"/>
        <w:jc w:val="both"/>
        <w:rPr>
          <w:rFonts w:ascii="Palatino Linotype" w:hAnsi="Palatino Linotype"/>
          <w:color w:val="000000"/>
          <w:sz w:val="8"/>
          <w:szCs w:val="24"/>
          <w:shd w:val="clear" w:color="auto" w:fill="FFFFFF"/>
        </w:rPr>
      </w:pPr>
    </w:p>
    <w:p w14:paraId="218E640E" w14:textId="4405AB22" w:rsidR="00730A75" w:rsidRPr="00403734" w:rsidRDefault="00B7005B" w:rsidP="00730A75">
      <w:pPr>
        <w:spacing w:line="360" w:lineRule="auto"/>
        <w:jc w:val="both"/>
        <w:rPr>
          <w:rFonts w:ascii="Palatino Linotype" w:eastAsia="Calibri" w:hAnsi="Palatino Linotype" w:cs="Arial"/>
          <w:bCs/>
          <w:sz w:val="24"/>
          <w:szCs w:val="24"/>
        </w:rPr>
      </w:pPr>
      <w:r w:rsidRPr="00403734">
        <w:rPr>
          <w:rFonts w:ascii="Palatino Linotype" w:eastAsia="Calibri" w:hAnsi="Palatino Linotype" w:cs="Times New Roman"/>
          <w:b/>
          <w:sz w:val="24"/>
          <w:szCs w:val="24"/>
        </w:rPr>
        <w:t>SÉPTIM</w:t>
      </w:r>
      <w:r w:rsidR="00730A75" w:rsidRPr="00403734">
        <w:rPr>
          <w:rFonts w:ascii="Palatino Linotype" w:eastAsia="Calibri" w:hAnsi="Palatino Linotype" w:cs="Times New Roman"/>
          <w:b/>
          <w:sz w:val="24"/>
          <w:szCs w:val="24"/>
        </w:rPr>
        <w:t xml:space="preserve">O. </w:t>
      </w:r>
      <w:r w:rsidR="00730A75" w:rsidRPr="00403734">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20A919" w14:textId="633DE4B5" w:rsidR="00A7537B" w:rsidRDefault="00486BDF" w:rsidP="00A7537B">
      <w:pPr>
        <w:spacing w:before="240" w:after="240" w:line="360" w:lineRule="auto"/>
        <w:ind w:firstLine="1"/>
        <w:jc w:val="both"/>
        <w:rPr>
          <w:rFonts w:ascii="Palatino Linotype" w:eastAsiaTheme="minorEastAsia" w:hAnsi="Palatino Linotype"/>
          <w:sz w:val="24"/>
          <w:szCs w:val="24"/>
          <w:lang w:val="es-ES_tradnl" w:eastAsia="es-ES"/>
        </w:rPr>
      </w:pPr>
      <w:r w:rsidRPr="00403734">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w:t>
      </w:r>
      <w:r w:rsidRPr="00403734">
        <w:rPr>
          <w:rFonts w:ascii="Palatino Linotype" w:eastAsiaTheme="minorEastAsia" w:hAnsi="Palatino Linotype"/>
          <w:sz w:val="24"/>
          <w:szCs w:val="24"/>
          <w:lang w:val="es-ES_tradnl" w:eastAsia="es-ES"/>
        </w:rPr>
        <w:lastRenderedPageBreak/>
        <w:t xml:space="preserve">JOSÉ GUADALUPE LUNA HERNÁNDEZ; JAVIER MARTÍNEZ CRUZ Y LUIS GUSTAVO PARRA NORIEGA EN LA </w:t>
      </w:r>
      <w:r w:rsidR="00403734">
        <w:rPr>
          <w:rFonts w:ascii="Palatino Linotype" w:eastAsiaTheme="minorEastAsia" w:hAnsi="Palatino Linotype"/>
          <w:sz w:val="24"/>
          <w:szCs w:val="24"/>
          <w:lang w:val="es-ES_tradnl" w:eastAsia="es-ES"/>
        </w:rPr>
        <w:t>VIGÉSIMA</w:t>
      </w:r>
      <w:r w:rsidRPr="00403734">
        <w:rPr>
          <w:rFonts w:ascii="Palatino Linotype" w:eastAsiaTheme="minorEastAsia" w:hAnsi="Palatino Linotype"/>
          <w:sz w:val="24"/>
          <w:szCs w:val="24"/>
          <w:lang w:val="es-ES_tradnl" w:eastAsia="es-ES"/>
        </w:rPr>
        <w:t xml:space="preserve"> SESIÓN ORDINARIA CELEBRADA EL </w:t>
      </w:r>
      <w:r w:rsidR="00403734">
        <w:rPr>
          <w:rFonts w:ascii="Palatino Linotype" w:eastAsiaTheme="minorEastAsia" w:hAnsi="Palatino Linotype"/>
          <w:sz w:val="24"/>
          <w:szCs w:val="24"/>
          <w:lang w:val="es-ES_tradnl" w:eastAsia="es-ES"/>
        </w:rPr>
        <w:t>NUEVE DE JUNIO</w:t>
      </w:r>
      <w:r w:rsidR="00125BDA" w:rsidRPr="00403734">
        <w:rPr>
          <w:rFonts w:ascii="Palatino Linotype" w:eastAsiaTheme="minorEastAsia" w:hAnsi="Palatino Linotype"/>
          <w:sz w:val="24"/>
          <w:szCs w:val="24"/>
          <w:lang w:val="es-ES_tradnl" w:eastAsia="es-ES"/>
        </w:rPr>
        <w:t xml:space="preserve"> DE DOS MIL VEINTIUNO</w:t>
      </w:r>
      <w:r w:rsidRPr="00403734">
        <w:rPr>
          <w:rFonts w:ascii="Palatino Linotype" w:eastAsiaTheme="minorEastAsia" w:hAnsi="Palatino Linotype"/>
          <w:sz w:val="24"/>
          <w:szCs w:val="24"/>
          <w:lang w:val="es-ES_tradnl" w:eastAsia="es-ES"/>
        </w:rPr>
        <w:t xml:space="preserve">, ANTE EL </w:t>
      </w:r>
      <w:r w:rsidR="00403734">
        <w:rPr>
          <w:rFonts w:ascii="Palatino Linotype" w:eastAsiaTheme="minorEastAsia" w:hAnsi="Palatino Linotype"/>
          <w:noProof/>
          <w:sz w:val="24"/>
          <w:szCs w:val="24"/>
          <w:lang w:eastAsia="es-MX"/>
        </w:rPr>
        <mc:AlternateContent>
          <mc:Choice Requires="wps">
            <w:drawing>
              <wp:anchor distT="0" distB="0" distL="114300" distR="114300" simplePos="0" relativeHeight="251677696" behindDoc="0" locked="0" layoutInCell="1" allowOverlap="1" wp14:anchorId="587BEC2A" wp14:editId="7C768E57">
                <wp:simplePos x="0" y="0"/>
                <wp:positionH relativeFrom="column">
                  <wp:posOffset>120015</wp:posOffset>
                </wp:positionH>
                <wp:positionV relativeFrom="paragraph">
                  <wp:posOffset>1355090</wp:posOffset>
                </wp:positionV>
                <wp:extent cx="5353050" cy="596265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353050" cy="596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0E6B6" id="Conector recto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45pt,106.7pt" to="430.95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" strokecolor="#5b9bd5 [3204]" strokeweight=".5pt">
                <v:stroke joinstyle="miter"/>
              </v:line>
            </w:pict>
          </mc:Fallback>
        </mc:AlternateContent>
      </w:r>
      <w:r w:rsidRPr="00403734">
        <w:rPr>
          <w:rFonts w:ascii="Palatino Linotype" w:eastAsiaTheme="minorEastAsia" w:hAnsi="Palatino Linotype"/>
          <w:sz w:val="24"/>
          <w:szCs w:val="24"/>
          <w:lang w:val="es-ES_tradnl" w:eastAsia="es-ES"/>
        </w:rPr>
        <w:t>SECRETARIO TÉCNICO DEL PLENO ALEXIS TAPIA RAMÍREZ.</w:t>
      </w:r>
    </w:p>
    <w:p w14:paraId="1554FAB5" w14:textId="77777777" w:rsidR="00403734" w:rsidRPr="00403734" w:rsidRDefault="00403734" w:rsidP="00A7537B">
      <w:pPr>
        <w:spacing w:before="240" w:after="240" w:line="360" w:lineRule="auto"/>
        <w:ind w:firstLine="1"/>
        <w:jc w:val="both"/>
        <w:rPr>
          <w:rFonts w:ascii="Palatino Linotype" w:eastAsiaTheme="minorEastAsia" w:hAnsi="Palatino Linotype"/>
          <w:sz w:val="24"/>
          <w:szCs w:val="24"/>
          <w:lang w:val="es-ES_tradnl" w:eastAsia="es-ES"/>
        </w:rPr>
      </w:pPr>
    </w:p>
    <w:p w14:paraId="030A85B6" w14:textId="77777777" w:rsidR="008F6B97" w:rsidRPr="00403734" w:rsidRDefault="008F6B97" w:rsidP="00403734">
      <w:pPr>
        <w:spacing w:before="240" w:after="240" w:line="360" w:lineRule="auto"/>
        <w:jc w:val="both"/>
        <w:rPr>
          <w:rFonts w:ascii="Palatino Linotype" w:eastAsiaTheme="minorEastAsia" w:hAnsi="Palatino Linotype"/>
          <w:sz w:val="24"/>
          <w:szCs w:val="24"/>
          <w:lang w:val="es-ES_tradnl" w:eastAsia="es-ES"/>
        </w:rPr>
      </w:pPr>
    </w:p>
    <w:p w14:paraId="45B84C8B"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4A5D3788"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75282E60"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21880E24"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7B9338E4"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59FA7D69"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79AA0546"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0A99505C"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36AC8BB3"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p w14:paraId="1478274C" w14:textId="77777777" w:rsidR="008F6B97" w:rsidRPr="00403734" w:rsidRDefault="008F6B97" w:rsidP="00A7537B">
      <w:pPr>
        <w:spacing w:before="240" w:after="240" w:line="360" w:lineRule="auto"/>
        <w:ind w:firstLine="1"/>
        <w:jc w:val="both"/>
        <w:rPr>
          <w:rFonts w:ascii="Palatino Linotype" w:eastAsiaTheme="minorEastAsia" w:hAnsi="Palatino Linotype"/>
          <w:sz w:val="24"/>
          <w:szCs w:val="24"/>
          <w:lang w:val="es-ES_tradnl" w:eastAsia="es-ES"/>
        </w:rPr>
      </w:pPr>
    </w:p>
    <w:bookmarkEnd w:id="78"/>
    <w:bookmarkEnd w:id="79"/>
    <w:bookmarkEnd w:id="80"/>
    <w:bookmarkEnd w:id="81"/>
    <w:bookmarkEnd w:id="82"/>
    <w:bookmarkEnd w:id="83"/>
    <w:bookmarkEnd w:id="84"/>
    <w:p w14:paraId="70F490BD" w14:textId="723DA0B8" w:rsidR="00486BDF" w:rsidRPr="0091719C" w:rsidRDefault="00486BDF" w:rsidP="00403734">
      <w:pPr>
        <w:spacing w:before="240" w:after="240" w:line="360" w:lineRule="auto"/>
        <w:jc w:val="both"/>
        <w:rPr>
          <w:rFonts w:ascii="Palatino Linotype" w:eastAsia="Calibri" w:hAnsi="Palatino Linotype" w:cs="Arial"/>
          <w:b/>
          <w:sz w:val="24"/>
          <w:szCs w:val="32"/>
          <w:lang w:val="es-ES_tradnl" w:eastAsia="es-ES"/>
        </w:rPr>
      </w:pPr>
    </w:p>
    <w:sectPr w:rsidR="00486BDF" w:rsidRPr="0091719C" w:rsidSect="00E9234B">
      <w:headerReference w:type="even" r:id="rId10"/>
      <w:headerReference w:type="default" r:id="rId11"/>
      <w:footerReference w:type="default" r:id="rId12"/>
      <w:headerReference w:type="first" r:id="rId13"/>
      <w:footerReference w:type="first" r:id="rId14"/>
      <w:pgSz w:w="12240" w:h="15840"/>
      <w:pgMar w:top="1417" w:right="1750" w:bottom="184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D24D4" w14:textId="77777777" w:rsidR="005B5E7B" w:rsidRDefault="005B5E7B" w:rsidP="00486BDF">
      <w:pPr>
        <w:spacing w:after="0" w:line="240" w:lineRule="auto"/>
      </w:pPr>
      <w:r>
        <w:separator/>
      </w:r>
    </w:p>
  </w:endnote>
  <w:endnote w:type="continuationSeparator" w:id="0">
    <w:p w14:paraId="03A107FE" w14:textId="77777777" w:rsidR="005B5E7B" w:rsidRDefault="005B5E7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DE13D0" w:rsidRPr="00883450" w:rsidRDefault="00DE13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3734">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3734">
              <w:rPr>
                <w:rFonts w:ascii="Palatino Linotype" w:hAnsi="Palatino Linotype"/>
                <w:b/>
                <w:bCs/>
                <w:noProof/>
                <w:sz w:val="22"/>
                <w:szCs w:val="20"/>
              </w:rPr>
              <w:t>74</w:t>
            </w:r>
            <w:r w:rsidRPr="00883450">
              <w:rPr>
                <w:rFonts w:ascii="Palatino Linotype" w:hAnsi="Palatino Linotype"/>
                <w:b/>
                <w:bCs/>
                <w:sz w:val="22"/>
                <w:szCs w:val="20"/>
              </w:rPr>
              <w:fldChar w:fldCharType="end"/>
            </w:r>
          </w:p>
        </w:sdtContent>
      </w:sdt>
    </w:sdtContent>
  </w:sdt>
  <w:p w14:paraId="053A79F8" w14:textId="77777777" w:rsidR="00DE13D0" w:rsidRDefault="00DE13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6BB23" w14:textId="3085C1A1" w:rsidR="00DE13D0" w:rsidRPr="00883450" w:rsidRDefault="00DE13D0"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3734" w:rsidRPr="004037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3734" w:rsidRPr="00403734">
      <w:rPr>
        <w:rFonts w:ascii="Palatino Linotype" w:hAnsi="Palatino Linotype"/>
        <w:noProof/>
        <w:sz w:val="22"/>
        <w:szCs w:val="22"/>
        <w:lang w:val="es-ES"/>
      </w:rPr>
      <w:t>74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19926" w14:textId="77777777" w:rsidR="005B5E7B" w:rsidRDefault="005B5E7B" w:rsidP="00486BDF">
      <w:pPr>
        <w:spacing w:after="0" w:line="240" w:lineRule="auto"/>
      </w:pPr>
      <w:r>
        <w:separator/>
      </w:r>
    </w:p>
  </w:footnote>
  <w:footnote w:type="continuationSeparator" w:id="0">
    <w:p w14:paraId="1433987A" w14:textId="77777777" w:rsidR="005B5E7B" w:rsidRDefault="005B5E7B" w:rsidP="00486BDF">
      <w:pPr>
        <w:spacing w:after="0" w:line="240" w:lineRule="auto"/>
      </w:pPr>
      <w:r>
        <w:continuationSeparator/>
      </w:r>
    </w:p>
  </w:footnote>
  <w:footnote w:id="1">
    <w:p w14:paraId="23B07C7F" w14:textId="77777777" w:rsidR="00DE13D0" w:rsidRPr="00F75272" w:rsidRDefault="00DE13D0" w:rsidP="00F85BC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656C5AC" w14:textId="77777777" w:rsidR="00DE13D0" w:rsidRDefault="00DE13D0" w:rsidP="00A16333">
      <w:pPr>
        <w:pStyle w:val="Textonotapie"/>
      </w:pPr>
      <w:r>
        <w:rPr>
          <w:rStyle w:val="Refdenotaalpie"/>
        </w:rPr>
        <w:footnoteRef/>
      </w:r>
      <w:r>
        <w:t xml:space="preserve"> Convención Americana sobre Derechos Humanos. Artículo 13.</w:t>
      </w:r>
    </w:p>
  </w:footnote>
  <w:footnote w:id="3">
    <w:p w14:paraId="79EA3DFC" w14:textId="77777777" w:rsidR="00DE13D0" w:rsidRDefault="00DE13D0" w:rsidP="00A16333">
      <w:pPr>
        <w:pStyle w:val="Textonotapie"/>
      </w:pPr>
      <w:r>
        <w:rPr>
          <w:rStyle w:val="Refdenotaalpie"/>
        </w:rPr>
        <w:footnoteRef/>
      </w:r>
      <w:r>
        <w:t xml:space="preserve"> Constitución Política de los Estados Unidos Mexicanos. Artículo sexto, sección A, Fracción I.</w:t>
      </w:r>
    </w:p>
  </w:footnote>
  <w:footnote w:id="4">
    <w:p w14:paraId="2A58D8F8" w14:textId="77777777" w:rsidR="00DE13D0" w:rsidRPr="00F411B8" w:rsidRDefault="00DE13D0" w:rsidP="00A16333">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D8875A4" w14:textId="77777777" w:rsidR="00DE13D0" w:rsidRPr="00F411B8" w:rsidRDefault="00DE13D0" w:rsidP="00A16333">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6715DC5B" w14:textId="77777777" w:rsidR="00DE13D0" w:rsidRDefault="00DE13D0" w:rsidP="00A16333">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4CB38FB6" w14:textId="77777777" w:rsidR="00DE13D0" w:rsidRDefault="00DE13D0" w:rsidP="00A16333">
      <w:pPr>
        <w:pStyle w:val="Textonotapie"/>
      </w:pPr>
      <w:r>
        <w:rPr>
          <w:rStyle w:val="Refdenotaalpie"/>
        </w:rPr>
        <w:footnoteRef/>
      </w:r>
      <w:r>
        <w:t xml:space="preserve"> Ley de Transparencia y Acceso a la Información Pública del Estado de México y Municipios. Artículo 9. …</w:t>
      </w:r>
    </w:p>
    <w:p w14:paraId="1F9D0E3D" w14:textId="77777777" w:rsidR="00DE13D0" w:rsidRDefault="00DE13D0" w:rsidP="00A16333">
      <w:pPr>
        <w:pStyle w:val="Textonotapie"/>
      </w:pPr>
      <w:r>
        <w:t>II. Eficacia: Obligación del Instituto para tutelar, de manera efectiva, el derecho de acceso a la información;</w:t>
      </w:r>
    </w:p>
    <w:p w14:paraId="6737FAD2" w14:textId="77777777" w:rsidR="00DE13D0" w:rsidRDefault="00DE13D0" w:rsidP="00A16333">
      <w:pPr>
        <w:pStyle w:val="Textonotapie"/>
      </w:pPr>
      <w:r>
        <w:t xml:space="preserve">… </w:t>
      </w:r>
    </w:p>
  </w:footnote>
  <w:footnote w:id="8">
    <w:p w14:paraId="30D21E29" w14:textId="77777777" w:rsidR="000B0DB7" w:rsidRPr="00034B44" w:rsidRDefault="000B0DB7" w:rsidP="000B0DB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r w:rsidRPr="00034B44">
        <w:rPr>
          <w:rFonts w:ascii="Palatino Linotype" w:hAnsi="Palatino Linotype"/>
          <w:b/>
          <w:sz w:val="14"/>
        </w:rPr>
        <w:t>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7DBD980" w14:textId="77777777" w:rsidR="000B0DB7" w:rsidRPr="00034B44" w:rsidRDefault="000B0DB7" w:rsidP="000B0DB7">
      <w:pPr>
        <w:pStyle w:val="Textonotapie"/>
        <w:jc w:val="both"/>
        <w:rPr>
          <w:rFonts w:ascii="Palatino Linotype" w:hAnsi="Palatino Linotype"/>
          <w:sz w:val="14"/>
        </w:rPr>
      </w:pPr>
      <w:r w:rsidRPr="00034B44">
        <w:rPr>
          <w:rFonts w:ascii="Palatino Linotype" w:hAnsi="Palatino Linotype"/>
          <w:sz w:val="14"/>
        </w:rPr>
        <w:t>1a</w:t>
      </w:r>
      <w:r w:rsidRPr="00034B44">
        <w:rPr>
          <w:rFonts w:ascii="Palatino Linotype" w:hAnsi="Palatino Linotype"/>
          <w:sz w:val="14"/>
        </w:rPr>
        <w:t xml:space="preserve">./J. 2/2012 (9a.). Primera Sala. Décima Época. Semanario Judicial de la Federación y su Gaceta. Libro V, Febrero de 2012, Pág. 533.  </w:t>
      </w:r>
    </w:p>
  </w:footnote>
  <w:footnote w:id="9">
    <w:p w14:paraId="1833A55F" w14:textId="77777777" w:rsidR="000B0DB7" w:rsidRPr="00034B44" w:rsidRDefault="000B0DB7" w:rsidP="000B0DB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14:paraId="105BE4E3"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06894DC" w14:textId="77777777" w:rsidR="000B0DB7" w:rsidRPr="00034B44" w:rsidRDefault="000B0DB7" w:rsidP="000B0DB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237ED5" w14:textId="77777777" w:rsidR="000B0DB7" w:rsidRPr="00034B44" w:rsidRDefault="000B0DB7" w:rsidP="000B0DB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11">
    <w:p w14:paraId="67C59315"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r w:rsidRPr="00034B44">
        <w:rPr>
          <w:rFonts w:ascii="Palatino Linotype" w:hAnsi="Palatino Linotype"/>
          <w:sz w:val="18"/>
          <w:lang w:val="es-ES"/>
        </w:rPr>
        <w:t>Pág 769. Consultado en http://sjf.scjn.gob.mx/sjfsist/Documentos/Tesis/203/203143.pdf  el viernes 16 de junio de 2017.</w:t>
      </w:r>
    </w:p>
  </w:footnote>
  <w:footnote w:id="12">
    <w:p w14:paraId="21A88770" w14:textId="77777777" w:rsidR="000B0DB7" w:rsidRPr="00034B44" w:rsidRDefault="000B0DB7" w:rsidP="000B0DB7">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960A25C" w14:textId="77777777" w:rsidR="000B0DB7" w:rsidRPr="00034B44" w:rsidRDefault="000B0DB7" w:rsidP="000B0DB7">
      <w:pPr>
        <w:pStyle w:val="Textonotapie"/>
        <w:jc w:val="both"/>
        <w:rPr>
          <w:rFonts w:ascii="Palatino Linotype" w:hAnsi="Palatino Linotype"/>
          <w:sz w:val="18"/>
        </w:rPr>
      </w:pPr>
      <w:r w:rsidRPr="00034B44">
        <w:rPr>
          <w:rFonts w:ascii="Palatino Linotype" w:hAnsi="Palatino Linotype"/>
          <w:sz w:val="18"/>
        </w:rPr>
        <w:t xml:space="preserve"> (…)</w:t>
      </w:r>
    </w:p>
    <w:p w14:paraId="6B4198FB" w14:textId="77777777" w:rsidR="000B0DB7" w:rsidRPr="00034B44" w:rsidRDefault="000B0DB7" w:rsidP="000B0DB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3">
    <w:p w14:paraId="4E96D529"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216930" w:history="1">
        <w:r w:rsidRPr="00034B44">
          <w:rPr>
            <w:rStyle w:val="Hipervnculo"/>
            <w:rFonts w:ascii="Palatino Linotype" w:hAnsi="Palatino Linotype"/>
            <w:sz w:val="18"/>
          </w:rPr>
          <w:t>http://</w:t>
        </w:r>
        <w:r w:rsidRPr="00034B44">
          <w:rPr>
            <w:rStyle w:val="Hipervnculo"/>
            <w:rFonts w:ascii="Palatino Linotype" w:hAnsi="Palatino Linotype"/>
            <w:sz w:val="18"/>
          </w:rPr>
          <w:t>dej.rae.es/#/entry-id/E216930</w:t>
        </w:r>
      </w:hyperlink>
      <w:r w:rsidRPr="00034B44">
        <w:rPr>
          <w:rFonts w:ascii="Palatino Linotype" w:hAnsi="Palatino Linotype"/>
          <w:sz w:val="18"/>
        </w:rPr>
        <w:t xml:space="preserve"> </w:t>
      </w:r>
    </w:p>
  </w:footnote>
  <w:footnote w:id="14">
    <w:p w14:paraId="0B7C6907"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anchor="/entry-id/E87450" w:history="1">
        <w:r w:rsidRPr="00034B44">
          <w:rPr>
            <w:rStyle w:val="Hipervnculo"/>
            <w:rFonts w:ascii="Palatino Linotype" w:hAnsi="Palatino Linotype"/>
            <w:sz w:val="18"/>
          </w:rPr>
          <w:t>http://</w:t>
        </w:r>
        <w:r w:rsidRPr="00034B44">
          <w:rPr>
            <w:rStyle w:val="Hipervnculo"/>
            <w:rFonts w:ascii="Palatino Linotype" w:hAnsi="Palatino Linotype"/>
            <w:sz w:val="18"/>
          </w:rPr>
          <w:t>dej.rae.es/#/entry-id/E87450</w:t>
        </w:r>
      </w:hyperlink>
      <w:r w:rsidRPr="00034B44">
        <w:rPr>
          <w:rFonts w:ascii="Palatino Linotype" w:hAnsi="Palatino Linotype"/>
          <w:sz w:val="18"/>
        </w:rPr>
        <w:t xml:space="preserve"> </w:t>
      </w:r>
    </w:p>
  </w:footnote>
  <w:footnote w:id="15">
    <w:p w14:paraId="3ED5F0EF"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w:t>
        </w:r>
        <w:r w:rsidRPr="00034B44">
          <w:rPr>
            <w:rStyle w:val="Hipervnculo"/>
            <w:rFonts w:ascii="Palatino Linotype" w:hAnsi="Palatino Linotype"/>
            <w:sz w:val="18"/>
          </w:rPr>
          <w:t>dle.rae.es/?id=VGqyuLj|VGtxgAo|VGuc9Wg</w:t>
        </w:r>
      </w:hyperlink>
      <w:r w:rsidRPr="00034B44">
        <w:rPr>
          <w:rFonts w:ascii="Palatino Linotype" w:hAnsi="Palatino Linotype"/>
          <w:sz w:val="18"/>
        </w:rPr>
        <w:t xml:space="preserve"> </w:t>
      </w:r>
    </w:p>
  </w:footnote>
  <w:footnote w:id="16">
    <w:p w14:paraId="3088CDED"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w:t>
        </w:r>
        <w:r w:rsidRPr="00034B44">
          <w:rPr>
            <w:rStyle w:val="Hipervnculo"/>
            <w:rFonts w:ascii="Palatino Linotype" w:hAnsi="Palatino Linotype"/>
            <w:sz w:val="18"/>
          </w:rPr>
          <w:t>dle.rae.es/?id=CAjNzMR</w:t>
        </w:r>
      </w:hyperlink>
      <w:r w:rsidRPr="00034B44">
        <w:rPr>
          <w:rFonts w:ascii="Palatino Linotype" w:hAnsi="Palatino Linotype"/>
          <w:sz w:val="18"/>
        </w:rPr>
        <w:t xml:space="preserve"> </w:t>
      </w:r>
    </w:p>
  </w:footnote>
  <w:footnote w:id="17">
    <w:p w14:paraId="0B50D36B"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w:t>
        </w:r>
        <w:r w:rsidRPr="00034B44">
          <w:rPr>
            <w:rStyle w:val="Hipervnculo"/>
            <w:rFonts w:ascii="Palatino Linotype" w:hAnsi="Palatino Linotype"/>
            <w:sz w:val="18"/>
          </w:rPr>
          <w:t>dle.rae.es/?id=CAqWkEB</w:t>
        </w:r>
      </w:hyperlink>
      <w:r w:rsidRPr="00034B44">
        <w:rPr>
          <w:rFonts w:ascii="Palatino Linotype" w:hAnsi="Palatino Linotype"/>
          <w:sz w:val="18"/>
        </w:rPr>
        <w:t xml:space="preserve"> </w:t>
      </w:r>
    </w:p>
  </w:footnote>
  <w:footnote w:id="18">
    <w:p w14:paraId="36CB6CF0"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w:t>
        </w:r>
        <w:r w:rsidRPr="00034B44">
          <w:rPr>
            <w:rStyle w:val="Hipervnculo"/>
            <w:rFonts w:ascii="Palatino Linotype" w:hAnsi="Palatino Linotype"/>
            <w:sz w:val="18"/>
          </w:rPr>
          <w:t>dle.rae.es/?id=KtnHLLd</w:t>
        </w:r>
      </w:hyperlink>
      <w:r w:rsidRPr="00034B44">
        <w:rPr>
          <w:rFonts w:ascii="Palatino Linotype" w:hAnsi="Palatino Linotype"/>
          <w:sz w:val="18"/>
        </w:rPr>
        <w:t xml:space="preserve"> </w:t>
      </w:r>
    </w:p>
  </w:footnote>
  <w:footnote w:id="19">
    <w:p w14:paraId="351F0E73" w14:textId="77777777" w:rsidR="000B0DB7" w:rsidRPr="00034B44" w:rsidRDefault="000B0DB7" w:rsidP="000B0DB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8" w:history="1">
        <w:r w:rsidRPr="00034B44">
          <w:rPr>
            <w:rStyle w:val="Hipervnculo"/>
            <w:rFonts w:ascii="Palatino Linotype" w:hAnsi="Palatino Linotype"/>
            <w:sz w:val="18"/>
          </w:rPr>
          <w:t>http://</w:t>
        </w:r>
        <w:r w:rsidRPr="00034B44">
          <w:rPr>
            <w:rStyle w:val="Hipervnculo"/>
            <w:rFonts w:ascii="Palatino Linotype" w:hAnsi="Palatino Linotype"/>
            <w:sz w:val="18"/>
          </w:rPr>
          <w:t>dle.rae.es/?id=KtpfgjV</w:t>
        </w:r>
      </w:hyperlink>
      <w:r w:rsidRPr="00034B44">
        <w:rPr>
          <w:rFonts w:ascii="Palatino Linotype" w:hAnsi="Palatino Linotype"/>
          <w:sz w:val="18"/>
        </w:rPr>
        <w:t xml:space="preserve"> </w:t>
      </w:r>
    </w:p>
  </w:footnote>
  <w:footnote w:id="20">
    <w:p w14:paraId="037A34C3" w14:textId="77777777" w:rsidR="000B0DB7" w:rsidRPr="00AC255B" w:rsidRDefault="000B0DB7" w:rsidP="000B0DB7">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AC255B">
        <w:rPr>
          <w:rFonts w:ascii="Palatino Linotype" w:eastAsia="Times New Roman" w:hAnsi="Palatino Linotype" w:cs="Arial"/>
          <w:color w:val="000000" w:themeColor="text1"/>
          <w:sz w:val="16"/>
          <w:szCs w:val="16"/>
          <w:lang w:eastAsia="es-ES_tradnl"/>
        </w:rPr>
        <w:t>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0246CE4C" w14:textId="77777777" w:rsidR="000B0DB7" w:rsidRPr="00034B44" w:rsidRDefault="000B0DB7" w:rsidP="000B0DB7">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w:t>
      </w:r>
      <w:r w:rsidRPr="00AC255B">
        <w:rPr>
          <w:rFonts w:ascii="Palatino Linotype" w:hAnsi="Palatino Linotype"/>
          <w:color w:val="000000" w:themeColor="text1"/>
          <w:sz w:val="16"/>
          <w:szCs w:val="16"/>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0414F" w14:textId="6A8EA686" w:rsidR="00403734" w:rsidRDefault="00106F8A">
    <w:pPr>
      <w:pStyle w:val="Encabezado"/>
    </w:pPr>
    <w:r>
      <w:rPr>
        <w:noProof/>
        <w:lang w:val="es-MX" w:eastAsia="es-MX"/>
      </w:rPr>
      <w:pict w14:anchorId="7D974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BB7F6" w14:textId="306C2FCC" w:rsidR="00DE13D0" w:rsidRDefault="00106F8A">
    <w:pPr>
      <w:pStyle w:val="Encabezado"/>
    </w:pPr>
    <w:r>
      <w:rPr>
        <w:noProof/>
        <w:lang w:val="es-MX" w:eastAsia="es-MX"/>
      </w:rPr>
      <w:pict w14:anchorId="41726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486" o:spid="_x0000_s2051" type="#_x0000_t75" style="position:absolute;margin-left:-88.05pt;margin-top:-146.6pt;width:609.4pt;height:793.75pt;z-index:-251656192;mso-position-horizontal-relative:margin;mso-position-vertical-relative:margin" o:allowincell="f">
          <v:imagedata r:id="rId1" o:title="resolución"/>
          <w10:wrap anchorx="margin" anchory="margin"/>
        </v:shape>
      </w:pict>
    </w:r>
  </w:p>
  <w:p w14:paraId="414D46F6" w14:textId="77777777" w:rsidR="00DE13D0" w:rsidRDefault="00DE13D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E13D0" w:rsidRPr="00EF13C1" w14:paraId="5B2A66CD" w14:textId="77777777" w:rsidTr="00F22825">
      <w:trPr>
        <w:trHeight w:val="138"/>
      </w:trPr>
      <w:tc>
        <w:tcPr>
          <w:tcW w:w="2551" w:type="dxa"/>
          <w:vAlign w:val="center"/>
        </w:tcPr>
        <w:p w14:paraId="4CA8291A" w14:textId="77777777" w:rsidR="00DE13D0" w:rsidRPr="00EF13C1" w:rsidRDefault="00DE13D0"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170F726C" w:rsidR="00DE13D0" w:rsidRPr="00EF13C1" w:rsidRDefault="00DE13D0" w:rsidP="00714CA6">
          <w:pPr>
            <w:pStyle w:val="Encabezado"/>
            <w:rPr>
              <w:rFonts w:ascii="Palatino Linotype" w:hAnsi="Palatino Linotype"/>
              <w:b/>
              <w:sz w:val="22"/>
              <w:szCs w:val="22"/>
            </w:rPr>
          </w:pPr>
          <w:r>
            <w:rPr>
              <w:rFonts w:ascii="Palatino Linotype" w:hAnsi="Palatino Linotype" w:cs="Arial"/>
              <w:b/>
              <w:bCs/>
              <w:lang w:eastAsia="es-MX"/>
            </w:rPr>
            <w:t>01598</w:t>
          </w:r>
          <w:r w:rsidRPr="00584F01">
            <w:rPr>
              <w:rFonts w:ascii="Palatino Linotype" w:hAnsi="Palatino Linotype" w:cs="Arial"/>
              <w:b/>
              <w:bCs/>
              <w:lang w:eastAsia="es-MX"/>
            </w:rPr>
            <w:t>/INFOEM/IP/RR/</w:t>
          </w:r>
          <w:r>
            <w:rPr>
              <w:rFonts w:ascii="Palatino Linotype" w:hAnsi="Palatino Linotype" w:cs="Arial"/>
              <w:b/>
              <w:bCs/>
              <w:lang w:eastAsia="es-MX"/>
            </w:rPr>
            <w:t>2021 y acumulados</w:t>
          </w:r>
        </w:p>
      </w:tc>
    </w:tr>
    <w:tr w:rsidR="00DE13D0" w:rsidRPr="00EF13C1" w14:paraId="4424EA35" w14:textId="77777777" w:rsidTr="00F22825">
      <w:trPr>
        <w:gridAfter w:val="1"/>
        <w:wAfter w:w="284" w:type="dxa"/>
        <w:trHeight w:val="321"/>
      </w:trPr>
      <w:tc>
        <w:tcPr>
          <w:tcW w:w="2551" w:type="dxa"/>
          <w:vAlign w:val="center"/>
        </w:tcPr>
        <w:p w14:paraId="04B6A82F" w14:textId="4854CB08" w:rsidR="00DE13D0" w:rsidRPr="00EF13C1" w:rsidRDefault="00DE13D0"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706BF821" w:rsidR="00DE13D0" w:rsidRPr="00EF13C1" w:rsidRDefault="00DE13D0" w:rsidP="00F22825">
          <w:pPr>
            <w:pStyle w:val="Encabezado"/>
            <w:ind w:right="21"/>
            <w:rPr>
              <w:rFonts w:ascii="Palatino Linotype" w:hAnsi="Palatino Linotype"/>
              <w:b/>
              <w:sz w:val="22"/>
              <w:szCs w:val="22"/>
            </w:rPr>
          </w:pPr>
          <w:r w:rsidRPr="0040169E">
            <w:rPr>
              <w:rFonts w:ascii="Palatino Linotype" w:hAnsi="Palatino Linotype"/>
              <w:b/>
              <w:sz w:val="22"/>
              <w:szCs w:val="22"/>
            </w:rPr>
            <w:t>Ayuntamiento de Ecatzingo</w:t>
          </w:r>
        </w:p>
      </w:tc>
    </w:tr>
    <w:tr w:rsidR="00DE13D0" w:rsidRPr="00EF13C1" w14:paraId="2D076407" w14:textId="77777777" w:rsidTr="00F22825">
      <w:trPr>
        <w:trHeight w:val="321"/>
      </w:trPr>
      <w:tc>
        <w:tcPr>
          <w:tcW w:w="2551" w:type="dxa"/>
          <w:vAlign w:val="center"/>
        </w:tcPr>
        <w:p w14:paraId="5739C29A" w14:textId="77777777" w:rsidR="00DE13D0" w:rsidRPr="00EF13C1" w:rsidRDefault="00DE13D0"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DE13D0" w:rsidRPr="00EF13C1" w:rsidRDefault="00DE13D0"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DE13D0" w:rsidRDefault="00DE13D0" w:rsidP="00F228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E34B1" w14:textId="098444BD" w:rsidR="00DE13D0" w:rsidRDefault="00106F8A" w:rsidP="00F22825">
    <w:pPr>
      <w:pStyle w:val="Encabezado"/>
      <w:tabs>
        <w:tab w:val="clear" w:pos="4252"/>
        <w:tab w:val="clear" w:pos="8504"/>
        <w:tab w:val="left" w:pos="3103"/>
      </w:tabs>
    </w:pPr>
    <w:r>
      <w:rPr>
        <w:noProof/>
        <w:lang w:val="es-MX" w:eastAsia="es-MX"/>
      </w:rPr>
      <w:pict w14:anchorId="324DB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E13D0">
      <w:tab/>
    </w:r>
    <w:r w:rsidR="00DE13D0">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E13D0" w:rsidRPr="00182113" w14:paraId="3064FEA5" w14:textId="77777777" w:rsidTr="00F22825">
      <w:trPr>
        <w:trHeight w:val="138"/>
      </w:trPr>
      <w:tc>
        <w:tcPr>
          <w:tcW w:w="2552" w:type="dxa"/>
          <w:vAlign w:val="center"/>
        </w:tcPr>
        <w:p w14:paraId="633850BA" w14:textId="77777777" w:rsidR="00DE13D0" w:rsidRPr="00182113" w:rsidRDefault="00DE13D0"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78CA2519" w:rsidR="00DE13D0" w:rsidRPr="00CB3861" w:rsidRDefault="00DE13D0" w:rsidP="00714CA6">
          <w:pPr>
            <w:pStyle w:val="Encabezado"/>
            <w:rPr>
              <w:rFonts w:ascii="Palatino Linotype" w:hAnsi="Palatino Linotype" w:cs="Arial"/>
              <w:b/>
              <w:bCs/>
              <w:sz w:val="22"/>
              <w:szCs w:val="22"/>
              <w:lang w:eastAsia="es-MX"/>
            </w:rPr>
          </w:pPr>
          <w:r w:rsidRPr="00CB3861">
            <w:rPr>
              <w:rFonts w:ascii="Palatino Linotype" w:hAnsi="Palatino Linotype" w:cs="Arial"/>
              <w:b/>
              <w:bCs/>
              <w:sz w:val="22"/>
              <w:szCs w:val="22"/>
              <w:lang w:eastAsia="es-MX"/>
            </w:rPr>
            <w:t>01</w:t>
          </w:r>
          <w:r>
            <w:rPr>
              <w:rFonts w:ascii="Palatino Linotype" w:hAnsi="Palatino Linotype" w:cs="Arial"/>
              <w:b/>
              <w:bCs/>
              <w:sz w:val="22"/>
              <w:szCs w:val="22"/>
              <w:lang w:eastAsia="es-MX"/>
            </w:rPr>
            <w:t>59</w:t>
          </w:r>
          <w:r w:rsidRPr="00CB3861">
            <w:rPr>
              <w:rFonts w:ascii="Palatino Linotype" w:hAnsi="Palatino Linotype" w:cs="Arial"/>
              <w:b/>
              <w:bCs/>
              <w:sz w:val="22"/>
              <w:szCs w:val="22"/>
              <w:lang w:eastAsia="es-MX"/>
            </w:rPr>
            <w:t>8/INFOEM/IP/RR/2021 y acumulados</w:t>
          </w:r>
        </w:p>
      </w:tc>
    </w:tr>
    <w:tr w:rsidR="00DE13D0" w:rsidRPr="00182113" w14:paraId="0C24B249" w14:textId="77777777" w:rsidTr="00F22825">
      <w:trPr>
        <w:trHeight w:val="227"/>
      </w:trPr>
      <w:tc>
        <w:tcPr>
          <w:tcW w:w="2552" w:type="dxa"/>
          <w:vAlign w:val="center"/>
        </w:tcPr>
        <w:p w14:paraId="2D89BC43" w14:textId="77777777" w:rsidR="00DE13D0" w:rsidRPr="00182113" w:rsidRDefault="00DE13D0"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73898C06" w:rsidR="00DE13D0" w:rsidRPr="00CB3861" w:rsidRDefault="00953181" w:rsidP="00F22825">
          <w:pPr>
            <w:pStyle w:val="Encabezado"/>
            <w:tabs>
              <w:tab w:val="clear" w:pos="4252"/>
            </w:tabs>
            <w:ind w:right="-250"/>
            <w:rPr>
              <w:rFonts w:ascii="Palatino Linotype" w:hAnsi="Palatino Linotype"/>
              <w:b/>
              <w:sz w:val="22"/>
              <w:szCs w:val="22"/>
            </w:rPr>
          </w:pPr>
          <w:r w:rsidRPr="00953181">
            <w:rPr>
              <w:rFonts w:ascii="Palatino Linotype" w:hAnsi="Palatino Linotype"/>
              <w:b/>
              <w:sz w:val="22"/>
              <w:szCs w:val="22"/>
              <w:highlight w:val="black"/>
            </w:rPr>
            <w:t>-------------------------------</w:t>
          </w:r>
        </w:p>
      </w:tc>
    </w:tr>
    <w:tr w:rsidR="00DE13D0" w:rsidRPr="00182113" w14:paraId="1558C04F" w14:textId="77777777" w:rsidTr="00F22825">
      <w:trPr>
        <w:trHeight w:val="232"/>
      </w:trPr>
      <w:tc>
        <w:tcPr>
          <w:tcW w:w="2552" w:type="dxa"/>
          <w:vAlign w:val="center"/>
        </w:tcPr>
        <w:p w14:paraId="76D8490C" w14:textId="70C15BD4" w:rsidR="00DE13D0" w:rsidRPr="00182113" w:rsidRDefault="00DE13D0"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64F197AF" w:rsidR="00DE13D0" w:rsidRPr="00CB3861" w:rsidRDefault="00DE13D0" w:rsidP="007E3A5B">
          <w:pPr>
            <w:pStyle w:val="Encabezado"/>
            <w:jc w:val="both"/>
            <w:rPr>
              <w:rFonts w:ascii="Palatino Linotype" w:hAnsi="Palatino Linotype"/>
              <w:b/>
              <w:sz w:val="22"/>
              <w:szCs w:val="22"/>
            </w:rPr>
          </w:pPr>
          <w:r w:rsidRPr="0040169E">
            <w:rPr>
              <w:rFonts w:ascii="Palatino Linotype" w:hAnsi="Palatino Linotype"/>
              <w:b/>
              <w:sz w:val="22"/>
              <w:szCs w:val="22"/>
            </w:rPr>
            <w:t>Ayuntamiento de Ecatzingo</w:t>
          </w:r>
        </w:p>
      </w:tc>
    </w:tr>
    <w:tr w:rsidR="00DE13D0" w:rsidRPr="00182113" w14:paraId="54D82E41" w14:textId="77777777" w:rsidTr="00F22825">
      <w:trPr>
        <w:trHeight w:val="320"/>
      </w:trPr>
      <w:tc>
        <w:tcPr>
          <w:tcW w:w="2552" w:type="dxa"/>
          <w:vAlign w:val="center"/>
        </w:tcPr>
        <w:p w14:paraId="08D64C34" w14:textId="77777777" w:rsidR="00DE13D0" w:rsidRPr="00182113" w:rsidRDefault="00DE13D0"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DE13D0" w:rsidRPr="00CB3861" w:rsidRDefault="00DE13D0" w:rsidP="00F22825">
          <w:pPr>
            <w:pStyle w:val="Encabezado"/>
            <w:rPr>
              <w:rFonts w:ascii="Palatino Linotype" w:hAnsi="Palatino Linotype"/>
              <w:b/>
              <w:sz w:val="22"/>
              <w:szCs w:val="22"/>
            </w:rPr>
          </w:pPr>
          <w:r w:rsidRPr="00CB3861">
            <w:rPr>
              <w:rFonts w:ascii="Palatino Linotype" w:hAnsi="Palatino Linotype"/>
              <w:b/>
              <w:sz w:val="22"/>
              <w:szCs w:val="22"/>
            </w:rPr>
            <w:t>José Guadalupe Luna Hernández</w:t>
          </w:r>
        </w:p>
      </w:tc>
    </w:tr>
  </w:tbl>
  <w:p w14:paraId="04734BF5" w14:textId="77777777" w:rsidR="00DE13D0" w:rsidRDefault="00DE13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D11F2"/>
    <w:multiLevelType w:val="hybridMultilevel"/>
    <w:tmpl w:val="23747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5A535D"/>
    <w:multiLevelType w:val="hybridMultilevel"/>
    <w:tmpl w:val="BD747F18"/>
    <w:lvl w:ilvl="0" w:tplc="2BA0EC78">
      <w:start w:val="1"/>
      <w:numFmt w:val="lowerLetter"/>
      <w:lvlText w:val="%1)"/>
      <w:lvlJc w:val="left"/>
      <w:pPr>
        <w:ind w:left="171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E9766A"/>
    <w:multiLevelType w:val="hybridMultilevel"/>
    <w:tmpl w:val="F2F2D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D70908"/>
    <w:multiLevelType w:val="hybridMultilevel"/>
    <w:tmpl w:val="A5DC7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F05F2C"/>
    <w:multiLevelType w:val="hybridMultilevel"/>
    <w:tmpl w:val="AB2653D8"/>
    <w:lvl w:ilvl="0" w:tplc="41DC051E">
      <w:start w:val="1"/>
      <w:numFmt w:val="lowerLetter"/>
      <w:lvlText w:val="%1)"/>
      <w:lvlJc w:val="left"/>
      <w:pPr>
        <w:ind w:left="171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2" w15:restartNumberingAfterBreak="0">
    <w:nsid w:val="606E1E4E"/>
    <w:multiLevelType w:val="hybridMultilevel"/>
    <w:tmpl w:val="110A2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3"/>
  </w:num>
  <w:num w:numId="8">
    <w:abstractNumId w:val="12"/>
  </w:num>
  <w:num w:numId="9">
    <w:abstractNumId w:val="0"/>
  </w:num>
  <w:num w:numId="10">
    <w:abstractNumId w:val="4"/>
  </w:num>
  <w:num w:numId="11">
    <w:abstractNumId w:val="10"/>
  </w:num>
  <w:num w:numId="12">
    <w:abstractNumId w:val="5"/>
  </w:num>
  <w:num w:numId="13">
    <w:abstractNumId w:val="13"/>
  </w:num>
  <w:num w:numId="14">
    <w:abstractNumId w:val="11"/>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01B5E"/>
    <w:rsid w:val="00040A84"/>
    <w:rsid w:val="0004695F"/>
    <w:rsid w:val="000610DD"/>
    <w:rsid w:val="00071E0D"/>
    <w:rsid w:val="0007641D"/>
    <w:rsid w:val="00083284"/>
    <w:rsid w:val="000A2947"/>
    <w:rsid w:val="000A56EF"/>
    <w:rsid w:val="000B0DB7"/>
    <w:rsid w:val="000B7060"/>
    <w:rsid w:val="000D7EB8"/>
    <w:rsid w:val="000E07CA"/>
    <w:rsid w:val="000F204F"/>
    <w:rsid w:val="00100A0D"/>
    <w:rsid w:val="00106F8A"/>
    <w:rsid w:val="00125BDA"/>
    <w:rsid w:val="0014704C"/>
    <w:rsid w:val="0015495F"/>
    <w:rsid w:val="00155679"/>
    <w:rsid w:val="00156346"/>
    <w:rsid w:val="00162F82"/>
    <w:rsid w:val="00163B76"/>
    <w:rsid w:val="00165208"/>
    <w:rsid w:val="0016588B"/>
    <w:rsid w:val="00195F0A"/>
    <w:rsid w:val="00196344"/>
    <w:rsid w:val="001E097F"/>
    <w:rsid w:val="0020357A"/>
    <w:rsid w:val="00206091"/>
    <w:rsid w:val="0020796A"/>
    <w:rsid w:val="0023468B"/>
    <w:rsid w:val="00236DE8"/>
    <w:rsid w:val="00237154"/>
    <w:rsid w:val="0024686C"/>
    <w:rsid w:val="00253219"/>
    <w:rsid w:val="00256787"/>
    <w:rsid w:val="002817CC"/>
    <w:rsid w:val="00297512"/>
    <w:rsid w:val="002A4288"/>
    <w:rsid w:val="002B682D"/>
    <w:rsid w:val="002D65E0"/>
    <w:rsid w:val="002E64F9"/>
    <w:rsid w:val="00302EAE"/>
    <w:rsid w:val="00303035"/>
    <w:rsid w:val="003344C1"/>
    <w:rsid w:val="00341569"/>
    <w:rsid w:val="00343567"/>
    <w:rsid w:val="00343E72"/>
    <w:rsid w:val="003454B9"/>
    <w:rsid w:val="003474C8"/>
    <w:rsid w:val="00372451"/>
    <w:rsid w:val="0038172B"/>
    <w:rsid w:val="00382174"/>
    <w:rsid w:val="00386EA1"/>
    <w:rsid w:val="00396B11"/>
    <w:rsid w:val="003A26DD"/>
    <w:rsid w:val="003A2B7D"/>
    <w:rsid w:val="003A553D"/>
    <w:rsid w:val="003A5F8C"/>
    <w:rsid w:val="003B36B2"/>
    <w:rsid w:val="003E3236"/>
    <w:rsid w:val="003E6F65"/>
    <w:rsid w:val="003F51B3"/>
    <w:rsid w:val="0040169E"/>
    <w:rsid w:val="00403734"/>
    <w:rsid w:val="00406527"/>
    <w:rsid w:val="004172A9"/>
    <w:rsid w:val="0042186B"/>
    <w:rsid w:val="00444BFE"/>
    <w:rsid w:val="0044737D"/>
    <w:rsid w:val="00457DDC"/>
    <w:rsid w:val="00470F8D"/>
    <w:rsid w:val="004725DA"/>
    <w:rsid w:val="0048263B"/>
    <w:rsid w:val="00484317"/>
    <w:rsid w:val="00486BDF"/>
    <w:rsid w:val="004C0A0C"/>
    <w:rsid w:val="00503FE1"/>
    <w:rsid w:val="00513130"/>
    <w:rsid w:val="005250D4"/>
    <w:rsid w:val="0056157D"/>
    <w:rsid w:val="00561F85"/>
    <w:rsid w:val="00581FB2"/>
    <w:rsid w:val="005A0187"/>
    <w:rsid w:val="005A2A3B"/>
    <w:rsid w:val="005B5E7B"/>
    <w:rsid w:val="005C7D8B"/>
    <w:rsid w:val="005D0DF2"/>
    <w:rsid w:val="005D1A6C"/>
    <w:rsid w:val="005E0372"/>
    <w:rsid w:val="005E7F24"/>
    <w:rsid w:val="00600BA7"/>
    <w:rsid w:val="00632863"/>
    <w:rsid w:val="006337C7"/>
    <w:rsid w:val="0064144C"/>
    <w:rsid w:val="00642ECE"/>
    <w:rsid w:val="00643445"/>
    <w:rsid w:val="00643EA1"/>
    <w:rsid w:val="00647FD0"/>
    <w:rsid w:val="006528F9"/>
    <w:rsid w:val="006634C0"/>
    <w:rsid w:val="00676142"/>
    <w:rsid w:val="00682D4B"/>
    <w:rsid w:val="006854BC"/>
    <w:rsid w:val="006A10C5"/>
    <w:rsid w:val="006A6349"/>
    <w:rsid w:val="006C3AEC"/>
    <w:rsid w:val="006C796F"/>
    <w:rsid w:val="00711549"/>
    <w:rsid w:val="00714CA6"/>
    <w:rsid w:val="00723D3C"/>
    <w:rsid w:val="00730A75"/>
    <w:rsid w:val="00735449"/>
    <w:rsid w:val="00747BEE"/>
    <w:rsid w:val="00750DD7"/>
    <w:rsid w:val="00756668"/>
    <w:rsid w:val="00771502"/>
    <w:rsid w:val="0077607B"/>
    <w:rsid w:val="007B5D7D"/>
    <w:rsid w:val="007C5154"/>
    <w:rsid w:val="007C5A99"/>
    <w:rsid w:val="007C7214"/>
    <w:rsid w:val="007E3A5B"/>
    <w:rsid w:val="007F4372"/>
    <w:rsid w:val="007F4482"/>
    <w:rsid w:val="008115CD"/>
    <w:rsid w:val="00821040"/>
    <w:rsid w:val="00827222"/>
    <w:rsid w:val="00833A39"/>
    <w:rsid w:val="008349B8"/>
    <w:rsid w:val="00845921"/>
    <w:rsid w:val="00865F12"/>
    <w:rsid w:val="00872095"/>
    <w:rsid w:val="0087742E"/>
    <w:rsid w:val="0088191F"/>
    <w:rsid w:val="00887F7A"/>
    <w:rsid w:val="0089148E"/>
    <w:rsid w:val="008A7A2E"/>
    <w:rsid w:val="008B07F1"/>
    <w:rsid w:val="008B41FD"/>
    <w:rsid w:val="008E22AA"/>
    <w:rsid w:val="008E4718"/>
    <w:rsid w:val="008E52FD"/>
    <w:rsid w:val="008F6B97"/>
    <w:rsid w:val="0091719C"/>
    <w:rsid w:val="0092277E"/>
    <w:rsid w:val="00924F41"/>
    <w:rsid w:val="00925B3E"/>
    <w:rsid w:val="00927451"/>
    <w:rsid w:val="00944B21"/>
    <w:rsid w:val="00953181"/>
    <w:rsid w:val="0096139A"/>
    <w:rsid w:val="009631B8"/>
    <w:rsid w:val="00987375"/>
    <w:rsid w:val="009A1133"/>
    <w:rsid w:val="009B38C1"/>
    <w:rsid w:val="009B75E0"/>
    <w:rsid w:val="009D7E12"/>
    <w:rsid w:val="009F5F6F"/>
    <w:rsid w:val="00A0547A"/>
    <w:rsid w:val="00A06942"/>
    <w:rsid w:val="00A16333"/>
    <w:rsid w:val="00A46FC5"/>
    <w:rsid w:val="00A66489"/>
    <w:rsid w:val="00A739D8"/>
    <w:rsid w:val="00A7537B"/>
    <w:rsid w:val="00A971C2"/>
    <w:rsid w:val="00AA0101"/>
    <w:rsid w:val="00AA0CCF"/>
    <w:rsid w:val="00AD3634"/>
    <w:rsid w:val="00AE08A7"/>
    <w:rsid w:val="00AE69E2"/>
    <w:rsid w:val="00B15000"/>
    <w:rsid w:val="00B26BE0"/>
    <w:rsid w:val="00B375ED"/>
    <w:rsid w:val="00B6200A"/>
    <w:rsid w:val="00B7005B"/>
    <w:rsid w:val="00B95853"/>
    <w:rsid w:val="00BA6FF7"/>
    <w:rsid w:val="00BB5215"/>
    <w:rsid w:val="00BB7F03"/>
    <w:rsid w:val="00BE0E88"/>
    <w:rsid w:val="00BE13A0"/>
    <w:rsid w:val="00BE3B7F"/>
    <w:rsid w:val="00C2378A"/>
    <w:rsid w:val="00C23DAE"/>
    <w:rsid w:val="00C47451"/>
    <w:rsid w:val="00C53F46"/>
    <w:rsid w:val="00C578FA"/>
    <w:rsid w:val="00C61FA2"/>
    <w:rsid w:val="00C63C5B"/>
    <w:rsid w:val="00C64971"/>
    <w:rsid w:val="00C9509D"/>
    <w:rsid w:val="00C9615A"/>
    <w:rsid w:val="00CB04BC"/>
    <w:rsid w:val="00CB3861"/>
    <w:rsid w:val="00CC2D86"/>
    <w:rsid w:val="00CF0B06"/>
    <w:rsid w:val="00CF400D"/>
    <w:rsid w:val="00D0260D"/>
    <w:rsid w:val="00D168B8"/>
    <w:rsid w:val="00D24206"/>
    <w:rsid w:val="00D31CC3"/>
    <w:rsid w:val="00D329B2"/>
    <w:rsid w:val="00D5143D"/>
    <w:rsid w:val="00D559DF"/>
    <w:rsid w:val="00D639D6"/>
    <w:rsid w:val="00D679F5"/>
    <w:rsid w:val="00D736C5"/>
    <w:rsid w:val="00DA5C03"/>
    <w:rsid w:val="00DB3790"/>
    <w:rsid w:val="00DB54EB"/>
    <w:rsid w:val="00DC3CC9"/>
    <w:rsid w:val="00DD06D8"/>
    <w:rsid w:val="00DD7C99"/>
    <w:rsid w:val="00DE13D0"/>
    <w:rsid w:val="00E00C8B"/>
    <w:rsid w:val="00E1488A"/>
    <w:rsid w:val="00E23133"/>
    <w:rsid w:val="00E25877"/>
    <w:rsid w:val="00E34659"/>
    <w:rsid w:val="00E4235F"/>
    <w:rsid w:val="00E548D7"/>
    <w:rsid w:val="00E66A1C"/>
    <w:rsid w:val="00E84B69"/>
    <w:rsid w:val="00E90229"/>
    <w:rsid w:val="00E9234B"/>
    <w:rsid w:val="00EA1F4B"/>
    <w:rsid w:val="00EA1FD5"/>
    <w:rsid w:val="00EA4D48"/>
    <w:rsid w:val="00EC3E55"/>
    <w:rsid w:val="00ED55E1"/>
    <w:rsid w:val="00EE05B0"/>
    <w:rsid w:val="00EF1F84"/>
    <w:rsid w:val="00EF3478"/>
    <w:rsid w:val="00F0261F"/>
    <w:rsid w:val="00F066B2"/>
    <w:rsid w:val="00F152F5"/>
    <w:rsid w:val="00F22825"/>
    <w:rsid w:val="00F26AA1"/>
    <w:rsid w:val="00F271E0"/>
    <w:rsid w:val="00F3730A"/>
    <w:rsid w:val="00F42BFF"/>
    <w:rsid w:val="00F431A4"/>
    <w:rsid w:val="00F44AEF"/>
    <w:rsid w:val="00F5286F"/>
    <w:rsid w:val="00F553FA"/>
    <w:rsid w:val="00F625BD"/>
    <w:rsid w:val="00F627EC"/>
    <w:rsid w:val="00F62A24"/>
    <w:rsid w:val="00F6711E"/>
    <w:rsid w:val="00F85BC0"/>
    <w:rsid w:val="00F915D9"/>
    <w:rsid w:val="00F92706"/>
    <w:rsid w:val="00FB1E3F"/>
    <w:rsid w:val="00FB33FF"/>
    <w:rsid w:val="00FB39DB"/>
    <w:rsid w:val="00FB548C"/>
    <w:rsid w:val="00FD27E5"/>
    <w:rsid w:val="00FD38C5"/>
    <w:rsid w:val="00FF68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B1E3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semiHidden/>
    <w:unhideWhenUsed/>
    <w:qFormat/>
    <w:rsid w:val="00FB1E3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486BD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513130"/>
    <w:pPr>
      <w:tabs>
        <w:tab w:val="left" w:pos="660"/>
        <w:tab w:val="right" w:leader="dot" w:pos="8779"/>
      </w:tabs>
      <w:spacing w:after="0" w:line="360" w:lineRule="auto"/>
      <w:ind w:left="851" w:hanging="425"/>
    </w:pPr>
    <w:rPr>
      <w:rFonts w:ascii="Palatino Linotype" w:eastAsiaTheme="minorEastAsia" w:hAnsi="Palatino Linotype" w:cs="Arial"/>
      <w:b/>
      <w:bCs/>
      <w:noProof/>
      <w:sz w:val="20"/>
      <w:szCs w:val="23"/>
      <w:lang w:val="es-ES_tradnl" w:eastAsia="es-ES"/>
    </w:rPr>
  </w:style>
  <w:style w:type="paragraph" w:styleId="TDC2">
    <w:name w:val="toc 2"/>
    <w:basedOn w:val="Normal"/>
    <w:next w:val="Normal"/>
    <w:autoRedefine/>
    <w:uiPriority w:val="39"/>
    <w:unhideWhenUsed/>
    <w:rsid w:val="00396B11"/>
    <w:pPr>
      <w:tabs>
        <w:tab w:val="left" w:pos="480"/>
        <w:tab w:val="right" w:leader="dot" w:pos="8779"/>
      </w:tabs>
      <w:spacing w:after="0" w:line="360" w:lineRule="auto"/>
      <w:ind w:left="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FB1E3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FB1E3F"/>
    <w:rPr>
      <w:rFonts w:asciiTheme="majorHAnsi" w:eastAsiaTheme="majorEastAsia" w:hAnsiTheme="majorHAnsi" w:cstheme="majorBidi"/>
      <w:i/>
      <w:iCs/>
      <w:color w:val="2E74B5" w:themeColor="accent1" w:themeShade="BF"/>
      <w:sz w:val="24"/>
      <w:szCs w:val="24"/>
      <w:lang w:val="es-ES_tradnl" w:eastAsia="es-ES"/>
    </w:rPr>
  </w:style>
  <w:style w:type="character" w:styleId="Nmerodepgina">
    <w:name w:val="page number"/>
    <w:basedOn w:val="Fuentedeprrafopredeter"/>
    <w:uiPriority w:val="99"/>
    <w:semiHidden/>
    <w:unhideWhenUsed/>
    <w:rsid w:val="00887F7A"/>
  </w:style>
  <w:style w:type="character" w:styleId="Refdecomentario">
    <w:name w:val="annotation reference"/>
    <w:basedOn w:val="Fuentedeprrafopredeter"/>
    <w:uiPriority w:val="99"/>
    <w:semiHidden/>
    <w:unhideWhenUsed/>
    <w:rsid w:val="00AA0101"/>
    <w:rPr>
      <w:sz w:val="16"/>
      <w:szCs w:val="16"/>
    </w:rPr>
  </w:style>
  <w:style w:type="paragraph" w:styleId="Textocomentario">
    <w:name w:val="annotation text"/>
    <w:basedOn w:val="Normal"/>
    <w:link w:val="TextocomentarioCar"/>
    <w:uiPriority w:val="99"/>
    <w:semiHidden/>
    <w:unhideWhenUsed/>
    <w:rsid w:val="00AA0101"/>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AA0101"/>
    <w:rPr>
      <w:rFonts w:eastAsiaTheme="minorEastAsia"/>
      <w:sz w:val="20"/>
      <w:szCs w:val="20"/>
      <w:lang w:val="es-ES_tradnl" w:eastAsia="es-ES"/>
    </w:rPr>
  </w:style>
  <w:style w:type="numbering" w:customStyle="1" w:styleId="Estiloimportado1">
    <w:name w:val="Estilo importado 1"/>
    <w:rsid w:val="004725DA"/>
    <w:pPr>
      <w:numPr>
        <w:numId w:val="7"/>
      </w:numPr>
    </w:pPr>
  </w:style>
  <w:style w:type="paragraph" w:customStyle="1" w:styleId="Default">
    <w:name w:val="Default"/>
    <w:rsid w:val="00AD36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68382023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21249623">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97B8D-3A96-4088-AABE-B5538FE1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14939</Words>
  <Characters>82166</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6</cp:revision>
  <cp:lastPrinted>2020-03-12T23:21:00Z</cp:lastPrinted>
  <dcterms:created xsi:type="dcterms:W3CDTF">2021-06-09T00:43:00Z</dcterms:created>
  <dcterms:modified xsi:type="dcterms:W3CDTF">2021-07-13T20:39:00Z</dcterms:modified>
</cp:coreProperties>
</file>