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ED1F84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634B72">
        <w:rPr>
          <w:rFonts w:ascii="Palatino Linotype" w:eastAsia="Times New Roman" w:hAnsi="Palatino Linotype" w:cs="Arial"/>
          <w:color w:val="000000"/>
          <w:sz w:val="24"/>
          <w:szCs w:val="24"/>
          <w:lang w:eastAsia="es-MX"/>
        </w:rPr>
        <w:t>nueve de junio</w:t>
      </w:r>
      <w:r w:rsidR="00587064">
        <w:rPr>
          <w:rFonts w:ascii="Palatino Linotype" w:eastAsia="Times New Roman" w:hAnsi="Palatino Linotype" w:cs="Arial"/>
          <w:color w:val="000000"/>
          <w:sz w:val="24"/>
          <w:szCs w:val="24"/>
          <w:lang w:eastAsia="es-MX"/>
        </w:rPr>
        <w:t xml:space="preserve"> </w:t>
      </w:r>
      <w:r w:rsidR="00F652B2">
        <w:rPr>
          <w:rFonts w:ascii="Palatino Linotype" w:eastAsia="Times New Roman" w:hAnsi="Palatino Linotype" w:cs="Arial"/>
          <w:color w:val="000000"/>
          <w:sz w:val="24"/>
          <w:szCs w:val="24"/>
          <w:lang w:eastAsia="es-MX"/>
        </w:rPr>
        <w:t xml:space="preserve">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7C2BBFB"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100A3D">
        <w:rPr>
          <w:rFonts w:ascii="Palatino Linotype" w:hAnsi="Palatino Linotype" w:cs="Arial"/>
          <w:b/>
          <w:sz w:val="24"/>
          <w:szCs w:val="24"/>
        </w:rPr>
        <w:t>S</w:t>
      </w:r>
      <w:r w:rsidRPr="00AD2A55">
        <w:rPr>
          <w:rFonts w:ascii="Palatino Linotype" w:hAnsi="Palatino Linotype" w:cs="Arial"/>
          <w:sz w:val="24"/>
          <w:szCs w:val="24"/>
        </w:rPr>
        <w:t xml:space="preserve"> l</w:t>
      </w:r>
      <w:r w:rsidR="00100A3D">
        <w:rPr>
          <w:rFonts w:ascii="Palatino Linotype" w:hAnsi="Palatino Linotype" w:cs="Arial"/>
          <w:sz w:val="24"/>
          <w:szCs w:val="24"/>
        </w:rPr>
        <w:t>os</w:t>
      </w:r>
      <w:r w:rsidRPr="00AD2A55">
        <w:rPr>
          <w:rFonts w:ascii="Palatino Linotype" w:hAnsi="Palatino Linotype" w:cs="Arial"/>
          <w:sz w:val="24"/>
          <w:szCs w:val="24"/>
        </w:rPr>
        <w:t xml:space="preserve"> expediente</w:t>
      </w:r>
      <w:r w:rsidR="00100A3D">
        <w:rPr>
          <w:rFonts w:ascii="Palatino Linotype" w:hAnsi="Palatino Linotype" w:cs="Arial"/>
          <w:sz w:val="24"/>
          <w:szCs w:val="24"/>
        </w:rPr>
        <w:t>s</w:t>
      </w:r>
      <w:r w:rsidRPr="00AD2A55">
        <w:rPr>
          <w:rFonts w:ascii="Palatino Linotype" w:hAnsi="Palatino Linotype" w:cs="Arial"/>
          <w:sz w:val="24"/>
          <w:szCs w:val="24"/>
        </w:rPr>
        <w:t xml:space="preserve"> electrónico</w:t>
      </w:r>
      <w:r w:rsidR="00100A3D">
        <w:rPr>
          <w:rFonts w:ascii="Palatino Linotype" w:hAnsi="Palatino Linotype" w:cs="Arial"/>
          <w:sz w:val="24"/>
          <w:szCs w:val="24"/>
        </w:rPr>
        <w:t>s</w:t>
      </w:r>
      <w:r w:rsidRPr="00AD2A55">
        <w:rPr>
          <w:rFonts w:ascii="Palatino Linotype" w:hAnsi="Palatino Linotype" w:cs="Arial"/>
          <w:sz w:val="24"/>
          <w:szCs w:val="24"/>
        </w:rPr>
        <w:t xml:space="preserve"> </w:t>
      </w:r>
      <w:r w:rsidRPr="00DD6761">
        <w:rPr>
          <w:rFonts w:ascii="Palatino Linotype" w:hAnsi="Palatino Linotype" w:cs="Arial"/>
          <w:sz w:val="24"/>
          <w:szCs w:val="24"/>
        </w:rPr>
        <w:t>formado</w:t>
      </w:r>
      <w:r w:rsidR="00100A3D">
        <w:rPr>
          <w:rFonts w:ascii="Palatino Linotype" w:hAnsi="Palatino Linotype" w:cs="Arial"/>
          <w:sz w:val="24"/>
          <w:szCs w:val="24"/>
        </w:rPr>
        <w:t>s</w:t>
      </w:r>
      <w:r w:rsidRPr="00DD6761">
        <w:rPr>
          <w:rFonts w:ascii="Palatino Linotype" w:hAnsi="Palatino Linotype" w:cs="Arial"/>
          <w:sz w:val="24"/>
          <w:szCs w:val="24"/>
        </w:rPr>
        <w:t xml:space="preserve"> con motivo del recurso de revisión número </w:t>
      </w:r>
      <w:r w:rsidR="00045DF6" w:rsidRPr="00DD6761">
        <w:rPr>
          <w:rFonts w:ascii="Palatino Linotype" w:hAnsi="Palatino Linotype"/>
          <w:b/>
          <w:sz w:val="24"/>
          <w:szCs w:val="24"/>
        </w:rPr>
        <w:t>0</w:t>
      </w:r>
      <w:r w:rsidR="00AD272A">
        <w:rPr>
          <w:rFonts w:ascii="Palatino Linotype" w:hAnsi="Palatino Linotype"/>
          <w:b/>
          <w:sz w:val="24"/>
          <w:szCs w:val="24"/>
        </w:rPr>
        <w:t>1965</w:t>
      </w:r>
      <w:r w:rsidR="00045DF6" w:rsidRPr="00DD6761">
        <w:rPr>
          <w:rFonts w:ascii="Palatino Linotype" w:hAnsi="Palatino Linotype"/>
          <w:b/>
          <w:sz w:val="24"/>
          <w:szCs w:val="24"/>
        </w:rPr>
        <w:t>/INFOEM/IP/RR/20</w:t>
      </w:r>
      <w:r w:rsidR="00694267">
        <w:rPr>
          <w:rFonts w:ascii="Palatino Linotype" w:hAnsi="Palatino Linotype"/>
          <w:b/>
          <w:sz w:val="24"/>
          <w:szCs w:val="24"/>
        </w:rPr>
        <w:t>21</w:t>
      </w:r>
      <w:r w:rsidR="00100A3D">
        <w:rPr>
          <w:rFonts w:ascii="Palatino Linotype" w:hAnsi="Palatino Linotype"/>
          <w:b/>
          <w:sz w:val="24"/>
          <w:szCs w:val="24"/>
        </w:rPr>
        <w:t xml:space="preserve"> y </w:t>
      </w:r>
      <w:r w:rsidR="00100A3D" w:rsidRPr="00DD6761">
        <w:rPr>
          <w:rFonts w:ascii="Palatino Linotype" w:hAnsi="Palatino Linotype"/>
          <w:b/>
          <w:sz w:val="24"/>
          <w:szCs w:val="24"/>
        </w:rPr>
        <w:t>0</w:t>
      </w:r>
      <w:r w:rsidR="00AD272A">
        <w:rPr>
          <w:rFonts w:ascii="Palatino Linotype" w:hAnsi="Palatino Linotype"/>
          <w:b/>
          <w:sz w:val="24"/>
          <w:szCs w:val="24"/>
        </w:rPr>
        <w:t>1966</w:t>
      </w:r>
      <w:r w:rsidR="00100A3D" w:rsidRPr="00DD6761">
        <w:rPr>
          <w:rFonts w:ascii="Palatino Linotype" w:hAnsi="Palatino Linotype"/>
          <w:b/>
          <w:sz w:val="24"/>
          <w:szCs w:val="24"/>
        </w:rPr>
        <w:t>/INFOEM/IP/RR/20</w:t>
      </w:r>
      <w:r w:rsidR="00100A3D">
        <w:rPr>
          <w:rFonts w:ascii="Palatino Linotype" w:hAnsi="Palatino Linotype"/>
          <w:b/>
          <w:sz w:val="24"/>
          <w:szCs w:val="24"/>
        </w:rPr>
        <w:t>21</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w:t>
      </w:r>
      <w:r w:rsidR="00100A3D">
        <w:rPr>
          <w:rFonts w:ascii="Palatino Linotype" w:hAnsi="Palatino Linotype" w:cs="Arial"/>
          <w:sz w:val="24"/>
          <w:szCs w:val="24"/>
        </w:rPr>
        <w:t>s</w:t>
      </w:r>
      <w:r w:rsidRPr="00DD6761">
        <w:rPr>
          <w:rFonts w:ascii="Palatino Linotype" w:hAnsi="Palatino Linotype" w:cs="Arial"/>
          <w:sz w:val="24"/>
          <w:szCs w:val="24"/>
        </w:rPr>
        <w:t xml:space="preserve"> por</w:t>
      </w:r>
      <w:r w:rsidR="001E09BD" w:rsidRPr="00DD6761">
        <w:rPr>
          <w:rFonts w:ascii="Palatino Linotype" w:hAnsi="Palatino Linotype" w:cs="Arial"/>
          <w:sz w:val="24"/>
          <w:szCs w:val="24"/>
        </w:rPr>
        <w:t xml:space="preserve"> </w:t>
      </w:r>
      <w:r w:rsidR="005E27D7">
        <w:rPr>
          <w:rFonts w:ascii="Palatino Linotype" w:hAnsi="Palatino Linotype" w:cs="Arial"/>
          <w:sz w:val="24"/>
          <w:szCs w:val="24"/>
        </w:rPr>
        <w:t xml:space="preserve">el C. </w:t>
      </w:r>
      <w:proofErr w:type="spellStart"/>
      <w:r w:rsidR="008E18AD">
        <w:rPr>
          <w:rFonts w:ascii="Palatino Linotype" w:hAnsi="Palatino Linotype"/>
          <w:b/>
          <w:sz w:val="24"/>
          <w:szCs w:val="24"/>
        </w:rPr>
        <w:t>xxxxxxxxxxxxxxxxxxxxxx</w:t>
      </w:r>
      <w:proofErr w:type="spellEnd"/>
      <w:r w:rsidR="005E27D7">
        <w:rPr>
          <w:rFonts w:ascii="Palatino Linotype" w:hAnsi="Palatino Linotype" w:cs="Arial"/>
          <w:sz w:val="24"/>
          <w:szCs w:val="24"/>
        </w:rPr>
        <w:t xml:space="preserve">, que </w:t>
      </w:r>
      <w:r w:rsidR="0069470D">
        <w:rPr>
          <w:rFonts w:ascii="Palatino Linotype" w:hAnsi="Palatino Linotype" w:cs="Arial"/>
          <w:sz w:val="24"/>
          <w:szCs w:val="24"/>
        </w:rPr>
        <w:t xml:space="preserve">en 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5E27D7">
        <w:rPr>
          <w:rFonts w:ascii="Palatino Linotype" w:hAnsi="Palatino Linotype" w:cs="Arial"/>
          <w:b/>
          <w:sz w:val="24"/>
          <w:szCs w:val="24"/>
        </w:rPr>
        <w:t>Ayuntamiento</w:t>
      </w:r>
      <w:r w:rsidR="00714FCD">
        <w:rPr>
          <w:rFonts w:ascii="Palatino Linotype" w:hAnsi="Palatino Linotype" w:cs="Arial"/>
          <w:b/>
          <w:sz w:val="24"/>
          <w:szCs w:val="24"/>
        </w:rPr>
        <w:t xml:space="preserve"> de </w:t>
      </w:r>
      <w:r w:rsidR="00AD272A">
        <w:rPr>
          <w:rFonts w:ascii="Palatino Linotype" w:hAnsi="Palatino Linotype" w:cs="Arial"/>
          <w:b/>
          <w:sz w:val="24"/>
          <w:szCs w:val="24"/>
        </w:rPr>
        <w:t>Zacualpan</w:t>
      </w:r>
      <w:r w:rsidR="007052CB" w:rsidRPr="00E82C25">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BD6ECE" w:rsidRDefault="00081DAC" w:rsidP="00AD2A55">
      <w:pPr>
        <w:tabs>
          <w:tab w:val="left" w:pos="1701"/>
        </w:tabs>
        <w:spacing w:after="0" w:line="360" w:lineRule="auto"/>
        <w:jc w:val="both"/>
        <w:rPr>
          <w:rFonts w:ascii="Palatino Linotype" w:hAnsi="Palatino Linotype" w:cs="Arial"/>
          <w:sz w:val="10"/>
          <w:szCs w:val="24"/>
        </w:rPr>
      </w:pPr>
    </w:p>
    <w:p w14:paraId="0D9A10E5" w14:textId="278383E4"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r w:rsidR="008F204A">
        <w:rPr>
          <w:rFonts w:ascii="Palatino Linotype" w:hAnsi="Palatino Linotype" w:cs="Arial"/>
          <w:b/>
          <w:sz w:val="28"/>
          <w:szCs w:val="28"/>
        </w:rPr>
        <w:t xml:space="preserve">  </w:t>
      </w:r>
    </w:p>
    <w:p w14:paraId="6A86D231" w14:textId="77777777" w:rsidR="00081DAC" w:rsidRPr="00BD6ECE" w:rsidRDefault="00081DAC" w:rsidP="00AD2A55">
      <w:pPr>
        <w:spacing w:after="0" w:line="360" w:lineRule="auto"/>
        <w:jc w:val="center"/>
        <w:rPr>
          <w:rFonts w:ascii="Palatino Linotype" w:hAnsi="Palatino Linotype" w:cs="Arial"/>
          <w:b/>
          <w:sz w:val="16"/>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595CF9A1"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714FCD">
        <w:rPr>
          <w:rFonts w:ascii="Palatino Linotype" w:hAnsi="Palatino Linotype" w:cs="Arial"/>
          <w:sz w:val="24"/>
          <w:szCs w:val="24"/>
        </w:rPr>
        <w:t xml:space="preserve">dieciocho de </w:t>
      </w:r>
      <w:r w:rsidR="00AD272A">
        <w:rPr>
          <w:rFonts w:ascii="Palatino Linotype" w:hAnsi="Palatino Linotype" w:cs="Arial"/>
          <w:sz w:val="24"/>
          <w:szCs w:val="24"/>
        </w:rPr>
        <w:t>marzo</w:t>
      </w:r>
      <w:r w:rsidR="008E068F">
        <w:rPr>
          <w:rFonts w:ascii="Palatino Linotype" w:hAnsi="Palatino Linotype" w:cs="Arial"/>
          <w:sz w:val="24"/>
          <w:szCs w:val="24"/>
        </w:rPr>
        <w:t xml:space="preserve"> de dos mil veint</w:t>
      </w:r>
      <w:r w:rsidR="00100A3D">
        <w:rPr>
          <w:rFonts w:ascii="Palatino Linotype" w:hAnsi="Palatino Linotype" w:cs="Arial"/>
          <w:sz w:val="24"/>
          <w:szCs w:val="24"/>
        </w:rPr>
        <w:t>iuno y veintiocho de diciembre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AD272A" w:rsidRPr="00AD272A">
        <w:rPr>
          <w:rFonts w:ascii="Palatino Linotype" w:hAnsi="Palatino Linotype" w:cs="Arial"/>
          <w:b/>
          <w:sz w:val="24"/>
          <w:szCs w:val="24"/>
        </w:rPr>
        <w:t>00019/ZACUALPA/IP/2021</w:t>
      </w:r>
      <w:r w:rsidR="00AD272A">
        <w:rPr>
          <w:rFonts w:ascii="Palatino Linotype" w:hAnsi="Palatino Linotype" w:cs="Arial"/>
          <w:b/>
          <w:sz w:val="24"/>
          <w:szCs w:val="24"/>
        </w:rPr>
        <w:t xml:space="preserve"> </w:t>
      </w:r>
      <w:r w:rsidR="00100A3D" w:rsidRPr="00AD272A">
        <w:rPr>
          <w:rFonts w:ascii="Palatino Linotype" w:hAnsi="Palatino Linotype" w:cs="Arial"/>
          <w:b/>
          <w:sz w:val="24"/>
          <w:szCs w:val="24"/>
        </w:rPr>
        <w:t xml:space="preserve">y </w:t>
      </w:r>
      <w:r w:rsidR="00AD272A" w:rsidRPr="00AD272A">
        <w:rPr>
          <w:rFonts w:ascii="Palatino Linotype" w:hAnsi="Palatino Linotype" w:cs="Arial"/>
          <w:b/>
          <w:sz w:val="24"/>
          <w:szCs w:val="24"/>
        </w:rPr>
        <w:t>00018/ZACUALPA/IP/2021</w:t>
      </w:r>
      <w:r w:rsidR="00100A3D">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D6ECE" w:rsidRDefault="00680961" w:rsidP="00AD2A55">
      <w:pPr>
        <w:spacing w:after="0" w:line="360" w:lineRule="auto"/>
        <w:jc w:val="both"/>
        <w:rPr>
          <w:rFonts w:ascii="Palatino Linotype" w:hAnsi="Palatino Linotype" w:cs="Arial"/>
          <w:sz w:val="10"/>
          <w:szCs w:val="24"/>
        </w:rPr>
      </w:pPr>
    </w:p>
    <w:p w14:paraId="12DFB4D8" w14:textId="503AB16D"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AD272A" w:rsidRPr="00AD272A">
        <w:rPr>
          <w:rFonts w:ascii="Palatino Linotype" w:hAnsi="Palatino Linotype" w:cs="Arial"/>
          <w:b/>
          <w:sz w:val="24"/>
          <w:szCs w:val="24"/>
        </w:rPr>
        <w:t>00019/ZACUALPA/IP/2021</w:t>
      </w:r>
      <w:r w:rsidR="004D2037">
        <w:rPr>
          <w:rFonts w:ascii="Palatino Linotype" w:hAnsi="Palatino Linotype"/>
          <w:b/>
          <w:sz w:val="23"/>
          <w:szCs w:val="23"/>
        </w:rPr>
        <w:t>.</w:t>
      </w:r>
    </w:p>
    <w:p w14:paraId="309698B8" w14:textId="618CD165" w:rsidR="0074157F" w:rsidRPr="00AD272A" w:rsidRDefault="006E33CE" w:rsidP="00792206">
      <w:pPr>
        <w:pStyle w:val="Textoindependienteprimerasangra2"/>
        <w:ind w:left="851" w:right="850" w:firstLine="0"/>
        <w:jc w:val="both"/>
        <w:rPr>
          <w:rFonts w:ascii="Palatino Linotype" w:hAnsi="Palatino Linotype"/>
          <w:i/>
        </w:rPr>
      </w:pPr>
      <w:r w:rsidRPr="00AD272A">
        <w:rPr>
          <w:rFonts w:ascii="Palatino Linotype" w:hAnsi="Palatino Linotype" w:cs="Arial"/>
          <w:i/>
        </w:rPr>
        <w:t>“</w:t>
      </w:r>
      <w:r w:rsidR="00AD272A" w:rsidRPr="00AD272A">
        <w:rPr>
          <w:rFonts w:ascii="Palatino Linotype" w:hAnsi="Palatino Linotype"/>
          <w:i/>
          <w:color w:val="000000"/>
        </w:rPr>
        <w:t>En los ejercicios fiscales 2019 y 2020 a cuánto asciende el gastó en la partida de Servicios oficiales, que eventos se llevaron a cabo, y, en su caso, a quienes, y cuánto se les pagó por concepto de Congresos y Convenciones, dicha información deberá ser por ejercicio fiscal.</w:t>
      </w:r>
      <w:r w:rsidR="0074157F" w:rsidRPr="00AD272A">
        <w:rPr>
          <w:rFonts w:ascii="Palatino Linotype" w:hAnsi="Palatino Linotype"/>
          <w:i/>
        </w:rPr>
        <w:t>”(Sic).</w:t>
      </w:r>
    </w:p>
    <w:p w14:paraId="3350CB8F" w14:textId="77777777" w:rsidR="00AD272A" w:rsidRDefault="00AD272A" w:rsidP="00792206">
      <w:pPr>
        <w:pStyle w:val="Textoindependienteprimerasangra2"/>
        <w:ind w:left="851" w:right="850" w:firstLine="0"/>
        <w:jc w:val="both"/>
        <w:rPr>
          <w:rFonts w:ascii="Palatino Linotype" w:hAnsi="Palatino Linotype" w:cs="Arial"/>
          <w:b/>
          <w:sz w:val="24"/>
          <w:szCs w:val="24"/>
        </w:rPr>
      </w:pPr>
    </w:p>
    <w:p w14:paraId="70615FF1" w14:textId="66CAEBB4" w:rsidR="00100A3D" w:rsidRDefault="00100A3D" w:rsidP="00792206">
      <w:pPr>
        <w:pStyle w:val="Textoindependienteprimerasangra2"/>
        <w:ind w:left="851" w:right="850" w:firstLine="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00AD272A" w:rsidRPr="00AD272A">
        <w:rPr>
          <w:rFonts w:ascii="Palatino Linotype" w:hAnsi="Palatino Linotype" w:cs="Arial"/>
          <w:b/>
          <w:sz w:val="24"/>
          <w:szCs w:val="24"/>
        </w:rPr>
        <w:t>0001</w:t>
      </w:r>
      <w:r w:rsidR="00AD272A">
        <w:rPr>
          <w:rFonts w:ascii="Palatino Linotype" w:hAnsi="Palatino Linotype" w:cs="Arial"/>
          <w:b/>
          <w:sz w:val="24"/>
          <w:szCs w:val="24"/>
        </w:rPr>
        <w:t>8</w:t>
      </w:r>
      <w:r w:rsidR="00AD272A" w:rsidRPr="00AD272A">
        <w:rPr>
          <w:rFonts w:ascii="Palatino Linotype" w:hAnsi="Palatino Linotype" w:cs="Arial"/>
          <w:b/>
          <w:sz w:val="24"/>
          <w:szCs w:val="24"/>
        </w:rPr>
        <w:t>/ZACUALPA/IP/2021</w:t>
      </w:r>
    </w:p>
    <w:p w14:paraId="7DD35826" w14:textId="7BB03E3E" w:rsidR="00100A3D" w:rsidRPr="00AD272A" w:rsidRDefault="00100A3D" w:rsidP="00100A3D">
      <w:pPr>
        <w:pStyle w:val="Textoindependienteprimerasangra2"/>
        <w:ind w:left="851" w:right="850" w:firstLine="0"/>
        <w:jc w:val="both"/>
        <w:rPr>
          <w:rFonts w:ascii="Palatino Linotype" w:hAnsi="Palatino Linotype"/>
          <w:i/>
          <w:color w:val="000000"/>
        </w:rPr>
      </w:pPr>
      <w:r w:rsidRPr="00AD272A">
        <w:rPr>
          <w:rFonts w:ascii="Palatino Linotype" w:hAnsi="Palatino Linotype"/>
          <w:i/>
          <w:color w:val="000000"/>
        </w:rPr>
        <w:t>“</w:t>
      </w:r>
      <w:r w:rsidR="00AD272A" w:rsidRPr="00AD272A">
        <w:rPr>
          <w:rFonts w:ascii="Palatino Linotype" w:hAnsi="Palatino Linotype"/>
          <w:i/>
          <w:color w:val="000000"/>
        </w:rPr>
        <w:t>En los ejercicios fiscales 2019 y 2020, cuanto se gastó en transportación aérea, gastos de alimentación en territorio nacional, gastos de hospedaje en territorio nacional, viáticos en el extranjero, qué servidores públicos realizaron el gasto y el importe de cada uno de ellos. Incluyendo en su caso, el oficio de invitación, el oficio de comisión, el periodo en el que se realizó el gasto y la comprobación de haber asistido a la comisión, evento, etc.</w:t>
      </w:r>
      <w:r w:rsidRPr="00AD272A">
        <w:rPr>
          <w:rFonts w:ascii="Palatino Linotype" w:hAnsi="Palatino Linotype"/>
          <w:i/>
          <w:color w:val="000000"/>
        </w:rPr>
        <w:t>”(Sic).</w:t>
      </w:r>
    </w:p>
    <w:p w14:paraId="275187CC" w14:textId="77777777" w:rsidR="00100A3D" w:rsidRPr="00714FCD" w:rsidRDefault="00100A3D" w:rsidP="00792206">
      <w:pPr>
        <w:pStyle w:val="Textoindependienteprimerasangra2"/>
        <w:ind w:left="851" w:right="850" w:firstLine="0"/>
        <w:jc w:val="both"/>
        <w:rPr>
          <w:rFonts w:ascii="Palatino Linotype" w:hAnsi="Palatino Linotype"/>
          <w:i/>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Pr="00BD6ECE" w:rsidRDefault="008E068F" w:rsidP="008E068F">
      <w:pPr>
        <w:spacing w:after="0" w:line="360" w:lineRule="auto"/>
        <w:jc w:val="both"/>
        <w:rPr>
          <w:rFonts w:ascii="Palatino Linotype" w:hAnsi="Palatino Linotype" w:cs="Arial"/>
          <w:sz w:val="20"/>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1E311B3D"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AD272A">
        <w:rPr>
          <w:rFonts w:ascii="Palatino Linotype" w:hAnsi="Palatino Linotype"/>
          <w:sz w:val="24"/>
          <w:szCs w:val="24"/>
        </w:rPr>
        <w:t>no brindo respuesta en tiempo, como se muestra a continuación:</w:t>
      </w:r>
    </w:p>
    <w:p w14:paraId="488568B2" w14:textId="77777777" w:rsidR="00F65395" w:rsidRPr="00A3132A" w:rsidRDefault="00F65395" w:rsidP="00F65395">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714FCD">
        <w:rPr>
          <w:rFonts w:ascii="Palatino Linotype" w:hAnsi="Palatino Linotype" w:cs="Arial"/>
          <w:b/>
          <w:sz w:val="24"/>
          <w:szCs w:val="24"/>
        </w:rPr>
        <w:t>00014/TENAAIR/IP/2021</w:t>
      </w:r>
      <w:r>
        <w:rPr>
          <w:rFonts w:ascii="Palatino Linotype" w:hAnsi="Palatino Linotype"/>
          <w:b/>
          <w:sz w:val="23"/>
          <w:szCs w:val="23"/>
        </w:rPr>
        <w:t>.</w:t>
      </w:r>
    </w:p>
    <w:p w14:paraId="0BE0B692" w14:textId="75C432E7" w:rsidR="00F65395" w:rsidRDefault="008E18AD" w:rsidP="006E33CE">
      <w:pPr>
        <w:spacing w:after="0" w:line="360" w:lineRule="auto"/>
        <w:jc w:val="both"/>
        <w:rPr>
          <w:rFonts w:ascii="Palatino Linotype" w:hAnsi="Palatino Linotype" w:cs="Arial"/>
          <w:b/>
          <w:sz w:val="28"/>
          <w:szCs w:val="28"/>
        </w:rPr>
      </w:pPr>
      <w:r>
        <w:rPr>
          <w:rFonts w:ascii="Palatino Linotype" w:hAnsi="Palatino Linotype" w:cs="Arial"/>
          <w:b/>
          <w:noProof/>
          <w:sz w:val="28"/>
          <w:szCs w:val="28"/>
          <w:lang w:eastAsia="es-MX"/>
        </w:rPr>
        <w:drawing>
          <wp:inline distT="0" distB="0" distL="0" distR="0" wp14:anchorId="241042B6" wp14:editId="074415CE">
            <wp:extent cx="5849933" cy="25349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955" cy="2543214"/>
                    </a:xfrm>
                    <a:prstGeom prst="rect">
                      <a:avLst/>
                    </a:prstGeom>
                    <a:noFill/>
                    <a:ln>
                      <a:noFill/>
                    </a:ln>
                  </pic:spPr>
                </pic:pic>
              </a:graphicData>
            </a:graphic>
          </wp:inline>
        </w:drawing>
      </w:r>
    </w:p>
    <w:p w14:paraId="705FEA47" w14:textId="77777777" w:rsidR="00AD272A" w:rsidRDefault="00AD272A" w:rsidP="006E33CE">
      <w:pPr>
        <w:spacing w:after="0" w:line="360" w:lineRule="auto"/>
        <w:jc w:val="both"/>
        <w:rPr>
          <w:rFonts w:ascii="Palatino Linotype" w:hAnsi="Palatino Linotype" w:cs="Arial"/>
          <w:b/>
          <w:sz w:val="28"/>
          <w:szCs w:val="28"/>
        </w:rPr>
      </w:pPr>
    </w:p>
    <w:p w14:paraId="16091997" w14:textId="77777777" w:rsidR="00AD272A" w:rsidRPr="00A3132A" w:rsidRDefault="00AD272A" w:rsidP="00AD272A">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714FCD">
        <w:rPr>
          <w:rFonts w:ascii="Palatino Linotype" w:hAnsi="Palatino Linotype" w:cs="Arial"/>
          <w:b/>
          <w:sz w:val="24"/>
          <w:szCs w:val="24"/>
        </w:rPr>
        <w:t>00014/TENAAIR/IP/2021</w:t>
      </w:r>
      <w:r>
        <w:rPr>
          <w:rFonts w:ascii="Palatino Linotype" w:hAnsi="Palatino Linotype"/>
          <w:b/>
          <w:sz w:val="23"/>
          <w:szCs w:val="23"/>
        </w:rPr>
        <w:t>.</w:t>
      </w:r>
    </w:p>
    <w:p w14:paraId="2AABA5EC" w14:textId="28213BBB" w:rsidR="00AD272A" w:rsidRDefault="008E18AD" w:rsidP="006E33CE">
      <w:pPr>
        <w:spacing w:after="0" w:line="360" w:lineRule="auto"/>
        <w:jc w:val="both"/>
        <w:rPr>
          <w:rFonts w:ascii="Palatino Linotype" w:hAnsi="Palatino Linotype" w:cs="Arial"/>
          <w:b/>
          <w:sz w:val="28"/>
          <w:szCs w:val="28"/>
        </w:rPr>
      </w:pPr>
      <w:r>
        <w:rPr>
          <w:rFonts w:ascii="Palatino Linotype" w:hAnsi="Palatino Linotype" w:cs="Arial"/>
          <w:b/>
          <w:noProof/>
          <w:sz w:val="28"/>
          <w:szCs w:val="28"/>
          <w:lang w:eastAsia="es-MX"/>
        </w:rPr>
        <w:drawing>
          <wp:inline distT="0" distB="0" distL="0" distR="0" wp14:anchorId="0499E568" wp14:editId="705B2C85">
            <wp:extent cx="5711343" cy="2516863"/>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351" cy="2527884"/>
                    </a:xfrm>
                    <a:prstGeom prst="rect">
                      <a:avLst/>
                    </a:prstGeom>
                    <a:noFill/>
                    <a:ln>
                      <a:noFill/>
                    </a:ln>
                  </pic:spPr>
                </pic:pic>
              </a:graphicData>
            </a:graphic>
          </wp:inline>
        </w:drawing>
      </w:r>
    </w:p>
    <w:p w14:paraId="715FA532" w14:textId="0194246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2B58BF92"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respuest</w:t>
      </w:r>
      <w:r>
        <w:rPr>
          <w:rFonts w:ascii="Palatino Linotype" w:hAnsi="Palatino Linotype" w:cs="Arial"/>
          <w:sz w:val="24"/>
          <w:szCs w:val="24"/>
        </w:rPr>
        <w:t xml:space="preserve">a por parte del Sujeto Obligado, en </w:t>
      </w:r>
      <w:r w:rsidR="00AD272A">
        <w:rPr>
          <w:rFonts w:ascii="Palatino Linotype" w:hAnsi="Palatino Linotype" w:cs="Arial"/>
          <w:sz w:val="24"/>
          <w:szCs w:val="24"/>
        </w:rPr>
        <w:t>diecinueve de abril</w:t>
      </w:r>
      <w:r w:rsidR="000F38CC">
        <w:rPr>
          <w:rFonts w:ascii="Palatino Linotype" w:hAnsi="Palatino Linotype" w:cs="Arial"/>
          <w:sz w:val="24"/>
          <w:szCs w:val="24"/>
        </w:rPr>
        <w:t xml:space="preserve"> de dos mil veintiuno, </w:t>
      </w:r>
      <w:r>
        <w:rPr>
          <w:rFonts w:ascii="Palatino Linotype" w:hAnsi="Palatino Linotype" w:cs="Arial"/>
          <w:sz w:val="24"/>
          <w:szCs w:val="24"/>
        </w:rPr>
        <w:t>el ahora Recurrente interpone recurso</w:t>
      </w:r>
      <w:r w:rsidR="005A0917">
        <w:rPr>
          <w:rFonts w:ascii="Palatino Linotype" w:hAnsi="Palatino Linotype" w:cs="Arial"/>
          <w:sz w:val="24"/>
          <w:szCs w:val="24"/>
        </w:rPr>
        <w:t>s</w:t>
      </w:r>
      <w:r>
        <w:rPr>
          <w:rFonts w:ascii="Palatino Linotype" w:hAnsi="Palatino Linotype" w:cs="Arial"/>
          <w:sz w:val="24"/>
          <w:szCs w:val="24"/>
        </w:rPr>
        <w:t xml:space="preserve"> de revisión </w:t>
      </w:r>
      <w:r w:rsidRPr="00AD2A55">
        <w:rPr>
          <w:rFonts w:ascii="Palatino Linotype" w:hAnsi="Palatino Linotype" w:cs="Arial"/>
          <w:sz w:val="24"/>
          <w:szCs w:val="24"/>
        </w:rPr>
        <w:t>l</w:t>
      </w:r>
      <w:r w:rsidR="005A0917">
        <w:rPr>
          <w:rFonts w:ascii="Palatino Linotype" w:hAnsi="Palatino Linotype" w:cs="Arial"/>
          <w:sz w:val="24"/>
          <w:szCs w:val="24"/>
        </w:rPr>
        <w:t>os</w:t>
      </w:r>
      <w:r w:rsidRPr="00AD2A55">
        <w:rPr>
          <w:rFonts w:ascii="Palatino Linotype" w:hAnsi="Palatino Linotype" w:cs="Arial"/>
          <w:sz w:val="24"/>
          <w:szCs w:val="24"/>
        </w:rPr>
        <w:t xml:space="preserve"> cual</w:t>
      </w:r>
      <w:r w:rsidR="005A0917">
        <w:rPr>
          <w:rFonts w:ascii="Palatino Linotype" w:hAnsi="Palatino Linotype" w:cs="Arial"/>
          <w:sz w:val="24"/>
          <w:szCs w:val="24"/>
        </w:rPr>
        <w:t>es</w:t>
      </w:r>
      <w:r w:rsidRPr="00AD2A55">
        <w:rPr>
          <w:rFonts w:ascii="Palatino Linotype" w:hAnsi="Palatino Linotype" w:cs="Arial"/>
          <w:sz w:val="24"/>
          <w:szCs w:val="24"/>
        </w:rPr>
        <w:t xml:space="preserve"> fue</w:t>
      </w:r>
      <w:r w:rsidR="005A0917">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5A0917">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AD272A">
        <w:rPr>
          <w:rFonts w:ascii="Palatino Linotype" w:hAnsi="Palatino Linotype" w:cs="Arial"/>
          <w:b/>
          <w:bCs/>
          <w:sz w:val="24"/>
          <w:szCs w:val="24"/>
          <w:lang w:eastAsia="es-MX"/>
        </w:rPr>
        <w:t>1965</w:t>
      </w:r>
      <w:r>
        <w:rPr>
          <w:rFonts w:ascii="Palatino Linotype" w:hAnsi="Palatino Linotype" w:cs="Arial"/>
          <w:b/>
          <w:bCs/>
          <w:sz w:val="24"/>
          <w:szCs w:val="24"/>
          <w:lang w:eastAsia="es-MX"/>
        </w:rPr>
        <w:t>/INFOEM/IP/RR/202</w:t>
      </w:r>
      <w:r w:rsidR="00A41EF1">
        <w:rPr>
          <w:rFonts w:ascii="Palatino Linotype" w:hAnsi="Palatino Linotype" w:cs="Arial"/>
          <w:b/>
          <w:bCs/>
          <w:sz w:val="24"/>
          <w:szCs w:val="24"/>
          <w:lang w:eastAsia="es-MX"/>
        </w:rPr>
        <w:t>1</w:t>
      </w:r>
      <w:r w:rsidR="005A0917">
        <w:rPr>
          <w:rFonts w:ascii="Palatino Linotype" w:hAnsi="Palatino Linotype" w:cs="Arial"/>
          <w:b/>
          <w:bCs/>
          <w:sz w:val="24"/>
          <w:szCs w:val="24"/>
          <w:lang w:eastAsia="es-MX"/>
        </w:rPr>
        <w:t xml:space="preserve"> y 0</w:t>
      </w:r>
      <w:r w:rsidR="00AD272A">
        <w:rPr>
          <w:rFonts w:ascii="Palatino Linotype" w:hAnsi="Palatino Linotype" w:cs="Arial"/>
          <w:b/>
          <w:bCs/>
          <w:sz w:val="24"/>
          <w:szCs w:val="24"/>
          <w:lang w:eastAsia="es-MX"/>
        </w:rPr>
        <w:t>1966</w:t>
      </w:r>
      <w:r w:rsidR="005A0917">
        <w:rPr>
          <w:rFonts w:ascii="Palatino Linotype" w:hAnsi="Palatino Linotype" w:cs="Arial"/>
          <w:b/>
          <w:bCs/>
          <w:sz w:val="24"/>
          <w:szCs w:val="24"/>
          <w:lang w:eastAsia="es-MX"/>
        </w:rPr>
        <w:t>/INFOEM/IP/RR/2021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719F59CD"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D272A">
        <w:rPr>
          <w:rFonts w:ascii="Palatino Linotype" w:hAnsi="Palatino Linotype" w:cs="Arial"/>
          <w:b/>
          <w:bCs/>
          <w:sz w:val="24"/>
          <w:szCs w:val="24"/>
          <w:lang w:eastAsia="es-MX"/>
        </w:rPr>
        <w:t>01965</w:t>
      </w:r>
      <w:r w:rsidR="00A41EF1">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1201A2" w:rsidRDefault="006E33CE" w:rsidP="006E33CE">
      <w:pPr>
        <w:spacing w:after="0" w:line="360" w:lineRule="auto"/>
        <w:jc w:val="both"/>
        <w:rPr>
          <w:rFonts w:ascii="Palatino Linotype" w:hAnsi="Palatino Linotype" w:cs="Arial"/>
          <w:b/>
          <w:i/>
        </w:rPr>
      </w:pPr>
      <w:r w:rsidRPr="00AD2A55">
        <w:rPr>
          <w:rFonts w:ascii="Palatino Linotype" w:hAnsi="Palatino Linotype" w:cs="Arial"/>
          <w:b/>
          <w:sz w:val="24"/>
          <w:szCs w:val="24"/>
        </w:rPr>
        <w:t>Acto Impugnado:</w:t>
      </w:r>
    </w:p>
    <w:p w14:paraId="131A21B8" w14:textId="465D6B7A" w:rsidR="006E33CE" w:rsidRPr="001201A2" w:rsidRDefault="006E33CE" w:rsidP="007C61D5">
      <w:pPr>
        <w:ind w:left="851" w:right="992"/>
        <w:jc w:val="both"/>
        <w:rPr>
          <w:rFonts w:ascii="Palatino Linotype" w:eastAsia="Times New Roman" w:hAnsi="Palatino Linotype" w:cs="Times New Roman"/>
          <w:i/>
          <w:lang w:eastAsia="es-MX"/>
        </w:rPr>
      </w:pPr>
      <w:r w:rsidRPr="001201A2">
        <w:rPr>
          <w:rFonts w:ascii="Palatino Linotype" w:hAnsi="Palatino Linotype"/>
          <w:i/>
          <w:color w:val="000000"/>
        </w:rPr>
        <w:t>“</w:t>
      </w:r>
      <w:r w:rsidR="00AD272A" w:rsidRPr="001201A2">
        <w:rPr>
          <w:rFonts w:ascii="Palatino Linotype" w:hAnsi="Palatino Linotype"/>
          <w:i/>
          <w:color w:val="000000"/>
        </w:rPr>
        <w:t>FALTA DE RESPUESTA</w:t>
      </w:r>
      <w:r w:rsidR="008E068F" w:rsidRPr="001201A2">
        <w:rPr>
          <w:rFonts w:ascii="Palatino Linotype" w:hAnsi="Palatino Linotype"/>
          <w:i/>
          <w:color w:val="000000"/>
        </w:rPr>
        <w:t>.</w:t>
      </w:r>
      <w:r w:rsidRPr="001201A2">
        <w:rPr>
          <w:rFonts w:ascii="Palatino Linotype" w:hAnsi="Palatino Linotype"/>
          <w:i/>
          <w:color w:val="000000"/>
        </w:rPr>
        <w:t>”(Sic).</w:t>
      </w:r>
    </w:p>
    <w:p w14:paraId="6C8C53F4" w14:textId="77777777" w:rsidR="006E33CE" w:rsidRPr="00BD6ECE" w:rsidRDefault="006E33CE" w:rsidP="006E33CE">
      <w:pPr>
        <w:spacing w:after="0" w:line="360" w:lineRule="auto"/>
        <w:jc w:val="both"/>
        <w:rPr>
          <w:rFonts w:ascii="Palatino Linotype" w:hAnsi="Palatino Linotype" w:cs="Arial"/>
          <w:b/>
          <w:sz w:val="16"/>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5B87FFB7" w:rsidR="006E33CE" w:rsidRDefault="006E33CE" w:rsidP="007C61D5">
      <w:pPr>
        <w:ind w:left="851" w:right="992"/>
        <w:jc w:val="both"/>
        <w:rPr>
          <w:rFonts w:ascii="Palatino Linotype" w:hAnsi="Palatino Linotype"/>
          <w:i/>
          <w:color w:val="000000"/>
        </w:rPr>
      </w:pPr>
      <w:r w:rsidRPr="001201A2">
        <w:rPr>
          <w:rFonts w:ascii="Palatino Linotype" w:hAnsi="Palatino Linotype" w:cs="Arial"/>
          <w:i/>
        </w:rPr>
        <w:t>“</w:t>
      </w:r>
      <w:r w:rsidR="00AD272A" w:rsidRPr="001201A2">
        <w:rPr>
          <w:rFonts w:ascii="Palatino Linotype" w:hAnsi="Palatino Linotype"/>
          <w:i/>
          <w:color w:val="000000"/>
        </w:rPr>
        <w:t>FALTA DE RESPUESTA</w:t>
      </w:r>
      <w:r w:rsidR="008E068F" w:rsidRPr="001201A2">
        <w:rPr>
          <w:rFonts w:ascii="Palatino Linotype" w:hAnsi="Palatino Linotype"/>
          <w:i/>
          <w:color w:val="000000"/>
        </w:rPr>
        <w:t>.</w:t>
      </w:r>
      <w:r w:rsidRPr="001201A2">
        <w:rPr>
          <w:rFonts w:ascii="Palatino Linotype" w:hAnsi="Palatino Linotype"/>
          <w:i/>
          <w:color w:val="000000"/>
        </w:rPr>
        <w:t>” (Sic).</w:t>
      </w:r>
      <w:bookmarkStart w:id="0" w:name="_GoBack"/>
      <w:bookmarkEnd w:id="0"/>
    </w:p>
    <w:p w14:paraId="157B6F73" w14:textId="77777777" w:rsidR="001201A2" w:rsidRDefault="001201A2" w:rsidP="007C61D5">
      <w:pPr>
        <w:ind w:left="851" w:right="992"/>
        <w:jc w:val="both"/>
        <w:rPr>
          <w:rFonts w:ascii="Palatino Linotype" w:hAnsi="Palatino Linotype"/>
          <w:i/>
          <w:color w:val="000000"/>
        </w:rPr>
      </w:pPr>
    </w:p>
    <w:p w14:paraId="3B6F5044" w14:textId="77777777" w:rsidR="001201A2" w:rsidRDefault="001201A2" w:rsidP="007C61D5">
      <w:pPr>
        <w:ind w:left="851" w:right="992"/>
        <w:jc w:val="both"/>
        <w:rPr>
          <w:rFonts w:ascii="Palatino Linotype" w:hAnsi="Palatino Linotype"/>
          <w:i/>
          <w:color w:val="000000"/>
        </w:rPr>
      </w:pPr>
    </w:p>
    <w:p w14:paraId="3867111A" w14:textId="77777777" w:rsidR="001201A2" w:rsidRPr="001201A2" w:rsidRDefault="001201A2" w:rsidP="007C61D5">
      <w:pPr>
        <w:ind w:left="851" w:right="992"/>
        <w:jc w:val="both"/>
        <w:rPr>
          <w:rFonts w:ascii="Palatino Linotype" w:hAnsi="Palatino Linotype"/>
          <w:i/>
          <w:color w:val="000000"/>
        </w:rPr>
      </w:pPr>
    </w:p>
    <w:p w14:paraId="5649F758" w14:textId="39BF20CB" w:rsidR="005A0917" w:rsidRDefault="005A0917" w:rsidP="005A0917">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AD272A">
        <w:rPr>
          <w:rFonts w:ascii="Palatino Linotype" w:hAnsi="Palatino Linotype" w:cs="Arial"/>
          <w:b/>
          <w:bCs/>
          <w:sz w:val="24"/>
          <w:szCs w:val="24"/>
          <w:lang w:eastAsia="es-MX"/>
        </w:rPr>
        <w:t>1966</w:t>
      </w:r>
      <w:r>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6EA2CC39" w14:textId="77777777" w:rsidR="005A0917" w:rsidRPr="00AD2A55" w:rsidRDefault="005A0917" w:rsidP="005A091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6819E11" w14:textId="721A30F7" w:rsidR="005A0917" w:rsidRPr="001201A2" w:rsidRDefault="005A0917" w:rsidP="005A0917">
      <w:pPr>
        <w:ind w:left="851" w:right="992"/>
        <w:jc w:val="both"/>
        <w:rPr>
          <w:rFonts w:ascii="Palatino Linotype" w:hAnsi="Palatino Linotype"/>
          <w:i/>
          <w:color w:val="000000"/>
        </w:rPr>
      </w:pPr>
      <w:r w:rsidRPr="001201A2">
        <w:rPr>
          <w:rFonts w:ascii="Palatino Linotype" w:hAnsi="Palatino Linotype"/>
          <w:i/>
          <w:color w:val="000000"/>
        </w:rPr>
        <w:t>“</w:t>
      </w:r>
      <w:r w:rsidR="001201A2" w:rsidRPr="001201A2">
        <w:rPr>
          <w:rFonts w:ascii="Palatino Linotype" w:hAnsi="Palatino Linotype"/>
          <w:i/>
          <w:color w:val="000000"/>
        </w:rPr>
        <w:t>FALTA DE RESPUESTA</w:t>
      </w:r>
      <w:proofErr w:type="gramStart"/>
      <w:r w:rsidRPr="001201A2">
        <w:rPr>
          <w:rFonts w:ascii="Palatino Linotype" w:hAnsi="Palatino Linotype"/>
          <w:i/>
          <w:color w:val="000000"/>
        </w:rPr>
        <w:t>”(</w:t>
      </w:r>
      <w:proofErr w:type="gramEnd"/>
      <w:r w:rsidRPr="001201A2">
        <w:rPr>
          <w:rFonts w:ascii="Palatino Linotype" w:hAnsi="Palatino Linotype"/>
          <w:i/>
          <w:color w:val="000000"/>
        </w:rPr>
        <w:t>Sic).</w:t>
      </w:r>
    </w:p>
    <w:p w14:paraId="6599D9A6" w14:textId="77777777" w:rsidR="005A0917" w:rsidRPr="00BD6ECE" w:rsidRDefault="005A0917" w:rsidP="005A0917">
      <w:pPr>
        <w:spacing w:after="0" w:line="360" w:lineRule="auto"/>
        <w:jc w:val="both"/>
        <w:rPr>
          <w:rFonts w:ascii="Palatino Linotype" w:hAnsi="Palatino Linotype" w:cs="Arial"/>
          <w:b/>
          <w:sz w:val="16"/>
          <w:szCs w:val="24"/>
        </w:rPr>
      </w:pPr>
    </w:p>
    <w:p w14:paraId="5A3FAFA9" w14:textId="77777777" w:rsidR="005A0917" w:rsidRPr="00AD2A55" w:rsidRDefault="005A0917" w:rsidP="005A0917">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842D7FC" w14:textId="09B590AA" w:rsidR="005A0917" w:rsidRPr="001201A2" w:rsidRDefault="005A0917" w:rsidP="005A0917">
      <w:pPr>
        <w:ind w:left="851" w:right="992"/>
        <w:jc w:val="both"/>
        <w:rPr>
          <w:rFonts w:ascii="Palatino Linotype" w:hAnsi="Palatino Linotype"/>
          <w:i/>
          <w:color w:val="000000"/>
        </w:rPr>
      </w:pPr>
      <w:r w:rsidRPr="001201A2">
        <w:rPr>
          <w:rFonts w:ascii="Palatino Linotype" w:hAnsi="Palatino Linotype"/>
          <w:i/>
          <w:color w:val="000000"/>
        </w:rPr>
        <w:t>“</w:t>
      </w:r>
      <w:r w:rsidR="001201A2" w:rsidRPr="001201A2">
        <w:rPr>
          <w:rFonts w:ascii="Palatino Linotype" w:hAnsi="Palatino Linotype"/>
          <w:i/>
          <w:color w:val="000000"/>
        </w:rPr>
        <w:t xml:space="preserve">FALTA DE RESPUESTA </w:t>
      </w:r>
      <w:r w:rsidRPr="001201A2">
        <w:rPr>
          <w:rFonts w:ascii="Palatino Linotype" w:hAnsi="Palatino Linotype"/>
          <w:i/>
          <w:color w:val="000000"/>
        </w:rPr>
        <w:t>(Sic).</w:t>
      </w:r>
    </w:p>
    <w:p w14:paraId="476A5BA1" w14:textId="77777777" w:rsidR="005A0917" w:rsidRPr="001201A2" w:rsidRDefault="005A0917" w:rsidP="007C61D5">
      <w:pPr>
        <w:ind w:left="851" w:right="992"/>
        <w:jc w:val="both"/>
        <w:rPr>
          <w:rFonts w:ascii="Palatino Linotype" w:eastAsia="Times New Roman" w:hAnsi="Palatino Linotype" w:cs="Times New Roman"/>
          <w:i/>
          <w:sz w:val="16"/>
          <w:lang w:eastAsia="es-MX"/>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1A71EBE1" w14:textId="66CF7DA1" w:rsidR="004B2C2B" w:rsidRDefault="006E33CE" w:rsidP="004B2C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sidR="00A41EF1">
        <w:rPr>
          <w:rFonts w:ascii="Palatino Linotype" w:hAnsi="Palatino Linotype" w:cs="Arial"/>
          <w:b/>
          <w:bCs/>
          <w:sz w:val="24"/>
          <w:szCs w:val="24"/>
          <w:lang w:eastAsia="es-MX"/>
        </w:rPr>
        <w:t>0</w:t>
      </w:r>
      <w:r w:rsidR="001201A2">
        <w:rPr>
          <w:rFonts w:ascii="Palatino Linotype" w:hAnsi="Palatino Linotype" w:cs="Arial"/>
          <w:b/>
          <w:bCs/>
          <w:sz w:val="24"/>
          <w:szCs w:val="24"/>
          <w:lang w:eastAsia="es-MX"/>
        </w:rPr>
        <w:t>1965</w:t>
      </w:r>
      <w:r w:rsidR="00A41EF1">
        <w:rPr>
          <w:rFonts w:ascii="Palatino Linotype" w:hAnsi="Palatino Linotype" w:cs="Arial"/>
          <w:b/>
          <w:bCs/>
          <w:sz w:val="24"/>
          <w:szCs w:val="24"/>
          <w:lang w:eastAsia="es-MX"/>
        </w:rPr>
        <w:t>/INFOEM/IP/RR/2021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004B2C2B" w:rsidRPr="006F5CD3">
        <w:rPr>
          <w:rFonts w:ascii="Palatino Linotype" w:hAnsi="Palatino Linotype"/>
          <w:sz w:val="23"/>
          <w:szCs w:val="23"/>
        </w:rPr>
        <w:t>y</w:t>
      </w:r>
      <w:r w:rsidR="004B2C2B">
        <w:rPr>
          <w:rFonts w:ascii="Palatino Linotype" w:hAnsi="Palatino Linotype"/>
          <w:sz w:val="23"/>
          <w:szCs w:val="23"/>
        </w:rPr>
        <w:t xml:space="preserve"> el recurso de revisión </w:t>
      </w:r>
      <w:r w:rsidR="004B2C2B">
        <w:rPr>
          <w:rFonts w:ascii="Palatino Linotype" w:hAnsi="Palatino Linotype"/>
          <w:b/>
          <w:sz w:val="23"/>
          <w:szCs w:val="23"/>
        </w:rPr>
        <w:t>0</w:t>
      </w:r>
      <w:r w:rsidR="001201A2">
        <w:rPr>
          <w:rFonts w:ascii="Palatino Linotype" w:hAnsi="Palatino Linotype"/>
          <w:b/>
          <w:sz w:val="23"/>
          <w:szCs w:val="23"/>
        </w:rPr>
        <w:t>1966</w:t>
      </w:r>
      <w:r w:rsidR="004B2C2B" w:rsidRPr="005E07F6">
        <w:rPr>
          <w:rFonts w:ascii="Palatino Linotype" w:hAnsi="Palatino Linotype"/>
          <w:b/>
          <w:sz w:val="23"/>
          <w:szCs w:val="23"/>
        </w:rPr>
        <w:t>/INFOEM/IP/RR/20</w:t>
      </w:r>
      <w:r w:rsidR="004B2C2B">
        <w:rPr>
          <w:rFonts w:ascii="Palatino Linotype" w:hAnsi="Palatino Linotype"/>
          <w:b/>
          <w:sz w:val="23"/>
          <w:szCs w:val="23"/>
        </w:rPr>
        <w:t xml:space="preserve">21, </w:t>
      </w:r>
      <w:r w:rsidR="001201A2">
        <w:rPr>
          <w:rFonts w:ascii="Palatino Linotype" w:hAnsi="Palatino Linotype"/>
          <w:sz w:val="23"/>
          <w:szCs w:val="23"/>
        </w:rPr>
        <w:t>le fue turnado</w:t>
      </w:r>
      <w:r w:rsidR="004B2C2B">
        <w:rPr>
          <w:rFonts w:ascii="Palatino Linotype" w:hAnsi="Palatino Linotype"/>
          <w:sz w:val="23"/>
          <w:szCs w:val="23"/>
        </w:rPr>
        <w:t xml:space="preserve"> </w:t>
      </w:r>
      <w:r w:rsidR="001201A2">
        <w:rPr>
          <w:rFonts w:ascii="Palatino Linotype" w:hAnsi="Palatino Linotype"/>
          <w:sz w:val="23"/>
          <w:szCs w:val="23"/>
        </w:rPr>
        <w:t>a</w:t>
      </w:r>
      <w:r w:rsidR="004B2C2B">
        <w:rPr>
          <w:rFonts w:ascii="Palatino Linotype" w:hAnsi="Palatino Linotype"/>
          <w:sz w:val="23"/>
          <w:szCs w:val="23"/>
        </w:rPr>
        <w:t>l Comisionad</w:t>
      </w:r>
      <w:r w:rsidR="001201A2">
        <w:rPr>
          <w:rFonts w:ascii="Palatino Linotype" w:hAnsi="Palatino Linotype"/>
          <w:sz w:val="23"/>
          <w:szCs w:val="23"/>
        </w:rPr>
        <w:t>o</w:t>
      </w:r>
      <w:r w:rsidR="004B2C2B">
        <w:rPr>
          <w:rFonts w:ascii="Palatino Linotype" w:hAnsi="Palatino Linotype"/>
          <w:sz w:val="23"/>
          <w:szCs w:val="23"/>
        </w:rPr>
        <w:t xml:space="preserve"> </w:t>
      </w:r>
      <w:r w:rsidR="001201A2">
        <w:rPr>
          <w:rFonts w:ascii="Palatino Linotype" w:hAnsi="Palatino Linotype"/>
          <w:b/>
          <w:sz w:val="23"/>
          <w:szCs w:val="23"/>
        </w:rPr>
        <w:t>Luis Gustavo Parra Noriega</w:t>
      </w:r>
      <w:r w:rsidR="004B2C2B">
        <w:rPr>
          <w:rFonts w:ascii="Palatino Linotype" w:hAnsi="Palatino Linotype"/>
          <w:b/>
          <w:sz w:val="23"/>
          <w:szCs w:val="23"/>
        </w:rPr>
        <w:t xml:space="preserve">, </w:t>
      </w:r>
      <w:r w:rsidR="004B2C2B">
        <w:rPr>
          <w:rFonts w:ascii="Palatino Linotype" w:hAnsi="Palatino Linotype"/>
          <w:sz w:val="23"/>
          <w:szCs w:val="23"/>
        </w:rPr>
        <w:t>m</w:t>
      </w:r>
      <w:r w:rsidR="004B2C2B" w:rsidRPr="005E39B9">
        <w:rPr>
          <w:rFonts w:ascii="Palatino Linotype" w:hAnsi="Palatino Linotype" w:cs="Arial"/>
          <w:sz w:val="24"/>
          <w:szCs w:val="24"/>
        </w:rPr>
        <w:t>ediante el sistema electrónico, en términos del</w:t>
      </w:r>
      <w:r w:rsidR="004B2C2B" w:rsidRPr="00152075">
        <w:rPr>
          <w:rFonts w:ascii="Palatino Linotype" w:hAnsi="Palatino Linotype" w:cs="Arial"/>
          <w:sz w:val="24"/>
          <w:szCs w:val="24"/>
        </w:rPr>
        <w:t xml:space="preserve"> arábigo 185 fracción I de la Ley de Transparencia y Acceso a la información Pública del Estado de México y Municipios, de</w:t>
      </w:r>
      <w:r w:rsidR="004B2C2B">
        <w:rPr>
          <w:rFonts w:ascii="Palatino Linotype" w:hAnsi="Palatino Linotype" w:cs="Arial"/>
          <w:sz w:val="24"/>
          <w:szCs w:val="24"/>
        </w:rPr>
        <w:t xml:space="preserve"> </w:t>
      </w:r>
      <w:r w:rsidR="004B2C2B" w:rsidRPr="00152075">
        <w:rPr>
          <w:rFonts w:ascii="Palatino Linotype" w:hAnsi="Palatino Linotype" w:cs="Arial"/>
          <w:sz w:val="24"/>
          <w:szCs w:val="24"/>
        </w:rPr>
        <w:t>l</w:t>
      </w:r>
      <w:r w:rsidR="004B2C2B">
        <w:rPr>
          <w:rFonts w:ascii="Palatino Linotype" w:hAnsi="Palatino Linotype" w:cs="Arial"/>
          <w:sz w:val="24"/>
          <w:szCs w:val="24"/>
        </w:rPr>
        <w:t>os</w:t>
      </w:r>
      <w:r w:rsidR="004B2C2B" w:rsidRPr="00152075">
        <w:rPr>
          <w:rFonts w:ascii="Palatino Linotype" w:hAnsi="Palatino Linotype" w:cs="Arial"/>
          <w:sz w:val="24"/>
          <w:szCs w:val="24"/>
        </w:rPr>
        <w:t xml:space="preserve"> cual</w:t>
      </w:r>
      <w:r w:rsidR="004B2C2B">
        <w:rPr>
          <w:rFonts w:ascii="Palatino Linotype" w:hAnsi="Palatino Linotype" w:cs="Arial"/>
          <w:sz w:val="24"/>
          <w:szCs w:val="24"/>
        </w:rPr>
        <w:t>es</w:t>
      </w:r>
      <w:r w:rsidR="004B2C2B" w:rsidRPr="00152075">
        <w:rPr>
          <w:rFonts w:ascii="Palatino Linotype" w:hAnsi="Palatino Linotype" w:cs="Arial"/>
          <w:sz w:val="24"/>
          <w:szCs w:val="24"/>
        </w:rPr>
        <w:t xml:space="preserve"> recay</w:t>
      </w:r>
      <w:r w:rsidR="004B2C2B">
        <w:rPr>
          <w:rFonts w:ascii="Palatino Linotype" w:hAnsi="Palatino Linotype" w:cs="Arial"/>
          <w:sz w:val="24"/>
          <w:szCs w:val="24"/>
        </w:rPr>
        <w:t>eron</w:t>
      </w:r>
      <w:r w:rsidR="004B2C2B" w:rsidRPr="00152075">
        <w:rPr>
          <w:rFonts w:ascii="Palatino Linotype" w:hAnsi="Palatino Linotype" w:cs="Arial"/>
          <w:sz w:val="24"/>
          <w:szCs w:val="24"/>
        </w:rPr>
        <w:t xml:space="preserve"> acuerdo</w:t>
      </w:r>
      <w:r w:rsidR="004B2C2B">
        <w:rPr>
          <w:rFonts w:ascii="Palatino Linotype" w:hAnsi="Palatino Linotype" w:cs="Arial"/>
          <w:sz w:val="24"/>
          <w:szCs w:val="24"/>
        </w:rPr>
        <w:t>s</w:t>
      </w:r>
      <w:r w:rsidR="004B2C2B" w:rsidRPr="00152075">
        <w:rPr>
          <w:rFonts w:ascii="Palatino Linotype" w:hAnsi="Palatino Linotype" w:cs="Arial"/>
          <w:sz w:val="24"/>
          <w:szCs w:val="24"/>
        </w:rPr>
        <w:t xml:space="preserve"> de admisión en fecha</w:t>
      </w:r>
      <w:r w:rsidR="004B2C2B">
        <w:rPr>
          <w:rFonts w:ascii="Palatino Linotype" w:hAnsi="Palatino Linotype" w:cs="Arial"/>
          <w:sz w:val="24"/>
          <w:szCs w:val="24"/>
        </w:rPr>
        <w:t xml:space="preserve"> </w:t>
      </w:r>
      <w:r w:rsidR="001201A2">
        <w:rPr>
          <w:rFonts w:ascii="Palatino Linotype" w:hAnsi="Palatino Linotype" w:cs="Arial"/>
          <w:sz w:val="24"/>
          <w:szCs w:val="24"/>
        </w:rPr>
        <w:t>veintitrés y veinticuatro de abril</w:t>
      </w:r>
      <w:r w:rsidR="004B2C2B">
        <w:rPr>
          <w:rFonts w:ascii="Palatino Linotype" w:hAnsi="Palatino Linotype" w:cs="Arial"/>
          <w:sz w:val="24"/>
          <w:szCs w:val="24"/>
        </w:rPr>
        <w:t xml:space="preserve"> de dos mil veintiuno,</w:t>
      </w:r>
      <w:r w:rsidR="004B2C2B"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5F84804" w14:textId="77777777" w:rsidR="001201A2" w:rsidRPr="00AB6CE7" w:rsidRDefault="001201A2" w:rsidP="004B2C2B">
      <w:pPr>
        <w:spacing w:after="0" w:line="360" w:lineRule="auto"/>
        <w:jc w:val="both"/>
        <w:rPr>
          <w:rFonts w:ascii="Palatino Linotype" w:hAnsi="Palatino Linotype" w:cs="Arial"/>
          <w:b/>
          <w:sz w:val="24"/>
          <w:szCs w:val="24"/>
        </w:rPr>
      </w:pPr>
    </w:p>
    <w:p w14:paraId="120C4E6C" w14:textId="36F327D7" w:rsidR="004B2C2B" w:rsidRDefault="004B2C2B" w:rsidP="004B2C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Pr>
          <w:rFonts w:ascii="Palatino Linotype" w:hAnsi="Palatino Linotype" w:cs="Arial"/>
        </w:rPr>
        <w:t>Décima</w:t>
      </w:r>
      <w:r w:rsidR="003C1BE4">
        <w:rPr>
          <w:rFonts w:ascii="Palatino Linotype" w:hAnsi="Palatino Linotype" w:cs="Arial"/>
        </w:rPr>
        <w:t xml:space="preserve"> </w:t>
      </w:r>
      <w:r w:rsidR="001201A2">
        <w:rPr>
          <w:rFonts w:ascii="Palatino Linotype" w:hAnsi="Palatino Linotype" w:cs="Arial"/>
        </w:rPr>
        <w:t>Cuarta</w:t>
      </w:r>
      <w:r>
        <w:rPr>
          <w:rFonts w:ascii="Palatino Linotype" w:hAnsi="Palatino Linotype" w:cs="Arial"/>
        </w:rPr>
        <w:t xml:space="preserve"> </w:t>
      </w:r>
      <w:r w:rsidRPr="00697742">
        <w:rPr>
          <w:rFonts w:ascii="Palatino Linotype" w:hAnsi="Palatino Linotype" w:cs="Arial"/>
        </w:rPr>
        <w:t xml:space="preserve">Sesión Ordinaria del </w:t>
      </w:r>
      <w:r w:rsidR="001201A2">
        <w:rPr>
          <w:rFonts w:ascii="Palatino Linotype" w:hAnsi="Palatino Linotype" w:cs="Arial"/>
        </w:rPr>
        <w:t>veintiocho de abril</w:t>
      </w:r>
      <w:r w:rsidR="003C1BE4">
        <w:rPr>
          <w:rFonts w:ascii="Palatino Linotype" w:hAnsi="Palatino Linotype" w:cs="Arial"/>
        </w:rPr>
        <w:t xml:space="preserve"> de </w:t>
      </w:r>
      <w:r>
        <w:rPr>
          <w:rFonts w:ascii="Palatino Linotype" w:hAnsi="Palatino Linotype" w:cs="Arial"/>
        </w:rPr>
        <w:t>dos mil veint</w:t>
      </w:r>
      <w:r w:rsidR="003C1BE4">
        <w:rPr>
          <w:rFonts w:ascii="Palatino Linotype" w:hAnsi="Palatino Linotype" w:cs="Arial"/>
        </w:rPr>
        <w:t>iuno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 xml:space="preserve">la Ley de Transparencia y Acceso </w:t>
      </w:r>
      <w:r w:rsidRPr="00697742">
        <w:rPr>
          <w:rFonts w:ascii="Palatino Linotype" w:eastAsia="MS Mincho" w:hAnsi="Palatino Linotype"/>
        </w:rPr>
        <w:lastRenderedPageBreak/>
        <w:t>a la Información Pública del Estado de México y Municipios en vigor, que a la letra señalan:</w:t>
      </w:r>
    </w:p>
    <w:p w14:paraId="7D294452" w14:textId="77777777" w:rsidR="004B2C2B" w:rsidRPr="00BF4C26" w:rsidRDefault="004B2C2B" w:rsidP="004B2C2B">
      <w:pPr>
        <w:pStyle w:val="Encabezado"/>
        <w:spacing w:line="360" w:lineRule="auto"/>
        <w:jc w:val="both"/>
        <w:rPr>
          <w:rFonts w:ascii="Palatino Linotype" w:eastAsia="MS Mincho" w:hAnsi="Palatino Linotype"/>
          <w:sz w:val="6"/>
        </w:rPr>
      </w:pPr>
    </w:p>
    <w:p w14:paraId="332EFBBF" w14:textId="77777777" w:rsidR="004B2C2B" w:rsidRDefault="004B2C2B" w:rsidP="004B2C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2C7C8EE7" w14:textId="77777777" w:rsidR="004B2C2B" w:rsidRPr="00BF4C26" w:rsidRDefault="004B2C2B" w:rsidP="004B2C2B">
      <w:pPr>
        <w:pStyle w:val="Encabezado"/>
        <w:ind w:left="851"/>
        <w:jc w:val="both"/>
        <w:rPr>
          <w:rFonts w:ascii="Palatino Linotype" w:hAnsi="Palatino Linotype" w:cs="Arial"/>
          <w:b/>
          <w:i/>
          <w:sz w:val="12"/>
        </w:rPr>
      </w:pPr>
    </w:p>
    <w:p w14:paraId="4182F674" w14:textId="77777777" w:rsidR="004B2C2B"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5835A55E" w14:textId="77777777" w:rsidR="004B2C2B" w:rsidRPr="00BF4C26" w:rsidRDefault="004B2C2B" w:rsidP="004B2C2B">
      <w:pPr>
        <w:spacing w:after="0" w:line="240" w:lineRule="auto"/>
        <w:ind w:left="851" w:right="902"/>
        <w:jc w:val="both"/>
        <w:rPr>
          <w:rFonts w:ascii="Palatino Linotype" w:hAnsi="Palatino Linotype" w:cs="Arial"/>
          <w:i/>
          <w:sz w:val="20"/>
        </w:rPr>
      </w:pPr>
    </w:p>
    <w:p w14:paraId="1D15F033" w14:textId="77777777" w:rsidR="004B2C2B" w:rsidRDefault="004B2C2B" w:rsidP="004B2C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6DACA154" w14:textId="77777777" w:rsidR="004B2C2B" w:rsidRPr="00ED60A5" w:rsidRDefault="004B2C2B" w:rsidP="004B2C2B">
      <w:pPr>
        <w:spacing w:after="0" w:line="240" w:lineRule="auto"/>
        <w:ind w:left="851" w:right="850"/>
        <w:rPr>
          <w:rFonts w:ascii="Palatino Linotype" w:hAnsi="Palatino Linotype" w:cs="Arial"/>
          <w:b/>
          <w:i/>
          <w:sz w:val="14"/>
        </w:rPr>
      </w:pPr>
    </w:p>
    <w:p w14:paraId="12B5F453" w14:textId="77777777" w:rsidR="004B2C2B" w:rsidRPr="0086214E"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F5E078C" w14:textId="77777777" w:rsidR="003C1BE4" w:rsidRDefault="003C1BE4" w:rsidP="006E33CE">
      <w:pPr>
        <w:spacing w:after="0" w:line="360" w:lineRule="auto"/>
        <w:jc w:val="both"/>
        <w:rPr>
          <w:rFonts w:ascii="Palatino Linotype" w:hAnsi="Palatino Linotype" w:cs="Arial"/>
          <w:b/>
          <w:sz w:val="28"/>
          <w:szCs w:val="28"/>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B0F9E70" w14:textId="77777777" w:rsidR="001201A2"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de</w:t>
      </w:r>
      <w:r w:rsidR="001201A2">
        <w:rPr>
          <w:rFonts w:ascii="Palatino Linotype" w:hAnsi="Palatino Linotype" w:cs="Arial"/>
          <w:sz w:val="24"/>
          <w:szCs w:val="24"/>
        </w:rPr>
        <w:t xml:space="preserve"> </w:t>
      </w:r>
      <w:r>
        <w:rPr>
          <w:rFonts w:ascii="Palatino Linotype" w:hAnsi="Palatino Linotype" w:cs="Arial"/>
          <w:sz w:val="24"/>
          <w:szCs w:val="24"/>
        </w:rPr>
        <w:t>l</w:t>
      </w:r>
      <w:r w:rsidR="001201A2">
        <w:rPr>
          <w:rFonts w:ascii="Palatino Linotype" w:hAnsi="Palatino Linotype" w:cs="Arial"/>
          <w:sz w:val="24"/>
          <w:szCs w:val="24"/>
        </w:rPr>
        <w:t>os</w:t>
      </w:r>
      <w:r>
        <w:rPr>
          <w:rFonts w:ascii="Palatino Linotype" w:hAnsi="Palatino Linotype" w:cs="Arial"/>
          <w:sz w:val="24"/>
          <w:szCs w:val="24"/>
        </w:rPr>
        <w:t xml:space="preserve"> recurso</w:t>
      </w:r>
      <w:r w:rsidR="001201A2">
        <w:rPr>
          <w:rFonts w:ascii="Palatino Linotype" w:hAnsi="Palatino Linotype" w:cs="Arial"/>
          <w:sz w:val="24"/>
          <w:szCs w:val="24"/>
        </w:rPr>
        <w:t>s</w:t>
      </w:r>
      <w:r>
        <w:rPr>
          <w:rFonts w:ascii="Palatino Linotype" w:hAnsi="Palatino Linotype" w:cs="Arial"/>
          <w:sz w:val="24"/>
          <w:szCs w:val="24"/>
        </w:rPr>
        <w:t xml:space="preserve"> de revisión </w:t>
      </w:r>
      <w:r w:rsidR="00A41EF1">
        <w:rPr>
          <w:rFonts w:ascii="Palatino Linotype" w:hAnsi="Palatino Linotype" w:cs="Arial"/>
          <w:b/>
          <w:bCs/>
          <w:sz w:val="24"/>
          <w:szCs w:val="24"/>
          <w:lang w:eastAsia="es-MX"/>
        </w:rPr>
        <w:t>0</w:t>
      </w:r>
      <w:r w:rsidR="001201A2">
        <w:rPr>
          <w:rFonts w:ascii="Palatino Linotype" w:hAnsi="Palatino Linotype" w:cs="Arial"/>
          <w:b/>
          <w:bCs/>
          <w:sz w:val="24"/>
          <w:szCs w:val="24"/>
          <w:lang w:eastAsia="es-MX"/>
        </w:rPr>
        <w:t>1965</w:t>
      </w:r>
      <w:r w:rsidR="00A41EF1">
        <w:rPr>
          <w:rFonts w:ascii="Palatino Linotype" w:hAnsi="Palatino Linotype" w:cs="Arial"/>
          <w:b/>
          <w:bCs/>
          <w:sz w:val="24"/>
          <w:szCs w:val="24"/>
          <w:lang w:eastAsia="es-MX"/>
        </w:rPr>
        <w:t>/INFOEM/IP/RR/2021</w:t>
      </w:r>
      <w:r w:rsidR="003C1BE4">
        <w:rPr>
          <w:rFonts w:ascii="Palatino Linotype" w:hAnsi="Palatino Linotype" w:cs="Arial"/>
          <w:b/>
          <w:bCs/>
          <w:sz w:val="24"/>
          <w:szCs w:val="24"/>
          <w:lang w:eastAsia="es-MX"/>
        </w:rPr>
        <w:t xml:space="preserve"> y 0</w:t>
      </w:r>
      <w:r w:rsidR="001201A2">
        <w:rPr>
          <w:rFonts w:ascii="Palatino Linotype" w:hAnsi="Palatino Linotype" w:cs="Arial"/>
          <w:b/>
          <w:bCs/>
          <w:sz w:val="24"/>
          <w:szCs w:val="24"/>
          <w:lang w:eastAsia="es-MX"/>
        </w:rPr>
        <w:t>1966</w:t>
      </w:r>
      <w:r w:rsidR="003C1BE4">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sidR="001201A2">
        <w:rPr>
          <w:rFonts w:ascii="Palatino Linotype" w:hAnsi="Palatino Linotype" w:cs="Arial"/>
          <w:sz w:val="24"/>
          <w:szCs w:val="24"/>
        </w:rPr>
        <w:t xml:space="preserve">tanto </w:t>
      </w:r>
      <w:r>
        <w:rPr>
          <w:rFonts w:ascii="Palatino Linotype" w:hAnsi="Palatino Linotype" w:cs="Arial"/>
          <w:sz w:val="24"/>
          <w:szCs w:val="24"/>
        </w:rPr>
        <w:t xml:space="preserve">el Sujeto Obligado, </w:t>
      </w:r>
      <w:r w:rsidR="001201A2">
        <w:rPr>
          <w:rFonts w:ascii="Palatino Linotype" w:hAnsi="Palatino Linotype" w:cs="Arial"/>
          <w:sz w:val="24"/>
          <w:szCs w:val="24"/>
        </w:rPr>
        <w:t>como el Recurrente no emitieron manifestaciones que a su derecho convinieran, como se muestra en las siguientes imágenes:</w:t>
      </w:r>
    </w:p>
    <w:p w14:paraId="6D48605E" w14:textId="3385D158" w:rsidR="001201A2" w:rsidRDefault="001201A2" w:rsidP="006E33CE">
      <w:pPr>
        <w:spacing w:after="0" w:line="360" w:lineRule="auto"/>
        <w:jc w:val="both"/>
        <w:rPr>
          <w:rFonts w:ascii="Palatino Linotype" w:hAnsi="Palatino Linotype" w:cs="Arial"/>
          <w:b/>
          <w:bCs/>
          <w:sz w:val="24"/>
          <w:szCs w:val="24"/>
          <w:lang w:eastAsia="es-MX"/>
        </w:rPr>
      </w:pPr>
      <w:r w:rsidRPr="001201A2">
        <w:rPr>
          <w:rFonts w:ascii="Palatino Linotype" w:hAnsi="Palatino Linotype" w:cs="Arial"/>
          <w:b/>
          <w:bCs/>
          <w:sz w:val="24"/>
          <w:szCs w:val="24"/>
          <w:lang w:eastAsia="es-MX"/>
        </w:rPr>
        <w:t xml:space="preserve">Recurso de revisión </w:t>
      </w:r>
      <w:r>
        <w:rPr>
          <w:rFonts w:ascii="Palatino Linotype" w:hAnsi="Palatino Linotype" w:cs="Arial"/>
          <w:b/>
          <w:bCs/>
          <w:sz w:val="24"/>
          <w:szCs w:val="24"/>
          <w:lang w:eastAsia="es-MX"/>
        </w:rPr>
        <w:t>01965/INFOEM/IP/RR/2021:</w:t>
      </w:r>
    </w:p>
    <w:p w14:paraId="46E3FDA1" w14:textId="070F4DB9" w:rsidR="001201A2" w:rsidRDefault="001201A2" w:rsidP="006E33C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CEB3D77" wp14:editId="37F2319F">
            <wp:extent cx="4971856" cy="1495425"/>
            <wp:effectExtent l="190500" t="190500" r="191135" b="1809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6370" cy="1502798"/>
                    </a:xfrm>
                    <a:prstGeom prst="rect">
                      <a:avLst/>
                    </a:prstGeom>
                    <a:ln>
                      <a:noFill/>
                    </a:ln>
                    <a:effectLst>
                      <a:outerShdw blurRad="190500" algn="tl" rotWithShape="0">
                        <a:srgbClr val="000000">
                          <a:alpha val="70000"/>
                        </a:srgbClr>
                      </a:outerShdw>
                    </a:effectLst>
                  </pic:spPr>
                </pic:pic>
              </a:graphicData>
            </a:graphic>
          </wp:inline>
        </w:drawing>
      </w:r>
    </w:p>
    <w:p w14:paraId="7D98B002" w14:textId="10B78CC6" w:rsidR="001201A2" w:rsidRDefault="001201A2" w:rsidP="001201A2">
      <w:pPr>
        <w:spacing w:after="0" w:line="360" w:lineRule="auto"/>
        <w:jc w:val="both"/>
        <w:rPr>
          <w:rFonts w:ascii="Palatino Linotype" w:hAnsi="Palatino Linotype" w:cs="Arial"/>
          <w:b/>
          <w:bCs/>
          <w:sz w:val="24"/>
          <w:szCs w:val="24"/>
          <w:lang w:eastAsia="es-MX"/>
        </w:rPr>
      </w:pPr>
      <w:r w:rsidRPr="001201A2">
        <w:rPr>
          <w:rFonts w:ascii="Palatino Linotype" w:hAnsi="Palatino Linotype" w:cs="Arial"/>
          <w:b/>
          <w:bCs/>
          <w:sz w:val="24"/>
          <w:szCs w:val="24"/>
          <w:lang w:eastAsia="es-MX"/>
        </w:rPr>
        <w:lastRenderedPageBreak/>
        <w:t xml:space="preserve">Recurso de revisión </w:t>
      </w:r>
      <w:r>
        <w:rPr>
          <w:rFonts w:ascii="Palatino Linotype" w:hAnsi="Palatino Linotype" w:cs="Arial"/>
          <w:b/>
          <w:bCs/>
          <w:sz w:val="24"/>
          <w:szCs w:val="24"/>
          <w:lang w:eastAsia="es-MX"/>
        </w:rPr>
        <w:t>01966/INFOEM/IP/RR/2021:</w:t>
      </w:r>
    </w:p>
    <w:p w14:paraId="6CA04E82" w14:textId="03C20F29" w:rsidR="001201A2" w:rsidRDefault="001201A2" w:rsidP="001201A2">
      <w:pPr>
        <w:spacing w:after="0" w:line="360" w:lineRule="auto"/>
        <w:jc w:val="both"/>
        <w:rPr>
          <w:rFonts w:ascii="Palatino Linotype" w:hAnsi="Palatino Linotype" w:cs="Arial"/>
          <w:b/>
          <w:bCs/>
          <w:sz w:val="24"/>
          <w:szCs w:val="24"/>
          <w:lang w:eastAsia="es-MX"/>
        </w:rPr>
      </w:pPr>
      <w:r>
        <w:rPr>
          <w:rFonts w:ascii="Palatino Linotype" w:hAnsi="Palatino Linotype" w:cs="Arial"/>
          <w:b/>
          <w:bCs/>
          <w:noProof/>
          <w:sz w:val="24"/>
          <w:szCs w:val="24"/>
          <w:lang w:eastAsia="es-MX"/>
        </w:rPr>
        <w:drawing>
          <wp:inline distT="0" distB="0" distL="0" distR="0" wp14:anchorId="6FB59E6F" wp14:editId="26AB0646">
            <wp:extent cx="4951564" cy="1390650"/>
            <wp:effectExtent l="190500" t="190500" r="192405" b="1905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5285" cy="1400121"/>
                    </a:xfrm>
                    <a:prstGeom prst="rect">
                      <a:avLst/>
                    </a:prstGeom>
                    <a:ln>
                      <a:noFill/>
                    </a:ln>
                    <a:effectLst>
                      <a:outerShdw blurRad="190500" algn="tl" rotWithShape="0">
                        <a:srgbClr val="000000">
                          <a:alpha val="70000"/>
                        </a:srgbClr>
                      </a:outerShdw>
                    </a:effectLst>
                  </pic:spPr>
                </pic:pic>
              </a:graphicData>
            </a:graphic>
          </wp:inline>
        </w:drawing>
      </w: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3E01C087"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w:t>
      </w:r>
      <w:r w:rsidR="00ED3CEE">
        <w:rPr>
          <w:rFonts w:ascii="Palatino Linotype" w:hAnsi="Palatino Linotype" w:cs="Arial"/>
          <w:sz w:val="24"/>
          <w:szCs w:val="24"/>
        </w:rPr>
        <w:t xml:space="preserve">ta el cierre de instrucción de los </w:t>
      </w:r>
      <w:r w:rsidRPr="00666731">
        <w:rPr>
          <w:rFonts w:ascii="Palatino Linotype" w:hAnsi="Palatino Linotype" w:cs="Arial"/>
          <w:sz w:val="24"/>
          <w:szCs w:val="24"/>
        </w:rPr>
        <w:t>recursos de revisión</w:t>
      </w:r>
      <w:r w:rsidR="00ED3CEE">
        <w:rPr>
          <w:rFonts w:ascii="Palatino Linotype" w:hAnsi="Palatino Linotype" w:cs="Arial"/>
          <w:sz w:val="24"/>
          <w:szCs w:val="24"/>
        </w:rPr>
        <w:t>, los cuales se</w:t>
      </w:r>
      <w:r w:rsidRPr="00666731">
        <w:rPr>
          <w:rFonts w:ascii="Palatino Linotype" w:hAnsi="Palatino Linotype" w:cs="Arial"/>
          <w:sz w:val="24"/>
          <w:szCs w:val="24"/>
        </w:rPr>
        <w:t xml:space="preserve"> realiz</w:t>
      </w:r>
      <w:r w:rsidR="00ED3CEE">
        <w:rPr>
          <w:rFonts w:ascii="Palatino Linotype" w:hAnsi="Palatino Linotype" w:cs="Arial"/>
          <w:sz w:val="24"/>
          <w:szCs w:val="24"/>
        </w:rPr>
        <w:t xml:space="preserve">aron </w:t>
      </w:r>
      <w:r w:rsidRPr="00666731">
        <w:rPr>
          <w:rFonts w:ascii="Palatino Linotype" w:hAnsi="Palatino Linotype" w:cs="Arial"/>
          <w:sz w:val="24"/>
          <w:szCs w:val="24"/>
        </w:rPr>
        <w:t xml:space="preserve">en fecha </w:t>
      </w:r>
      <w:r w:rsidR="008522EC">
        <w:rPr>
          <w:rFonts w:ascii="Palatino Linotype" w:hAnsi="Palatino Linotype" w:cs="Arial"/>
          <w:sz w:val="24"/>
          <w:szCs w:val="24"/>
        </w:rPr>
        <w:t>seis de mayo</w:t>
      </w:r>
      <w:r w:rsidR="0095697B">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C5F5F66" w14:textId="77777777" w:rsidR="00BD6ECE" w:rsidRDefault="00BD6ECE" w:rsidP="006E33CE">
      <w:pPr>
        <w:spacing w:after="0" w:line="360" w:lineRule="auto"/>
        <w:jc w:val="center"/>
        <w:rPr>
          <w:rFonts w:ascii="Palatino Linotype" w:hAnsi="Palatino Linotype" w:cs="Arial"/>
          <w:b/>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A80539">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88BCF7F" w14:textId="77777777" w:rsidR="0095697B" w:rsidRPr="00754618" w:rsidRDefault="0095697B" w:rsidP="0095697B">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36A41247"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F5E1126"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p>
    <w:p w14:paraId="66C4B319" w14:textId="77777777" w:rsidR="0095697B" w:rsidRPr="00754618" w:rsidRDefault="0095697B" w:rsidP="0095697B">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317AD2F" w14:textId="77777777" w:rsidR="0095697B" w:rsidRPr="00754618" w:rsidRDefault="0095697B" w:rsidP="0095697B">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12"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13"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54618">
        <w:rPr>
          <w:rFonts w:ascii="Palatino Linotype" w:hAnsi="Palatino Linotype"/>
          <w:i/>
          <w:sz w:val="22"/>
          <w:szCs w:val="22"/>
        </w:rPr>
        <w:t>concesoria</w:t>
      </w:r>
      <w:proofErr w:type="spellEnd"/>
      <w:r w:rsidRPr="007546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754618">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5E5BBB84"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00358FD3"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lo que una vez que se analizó el expediente en estudio se cae en la cuenta de que no se actualiza ninguna de las casuales a continuación transcritas:</w:t>
      </w:r>
    </w:p>
    <w:p w14:paraId="21DB2F1A"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70AABAAE"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“Artículo 191. El recurso será desechado por improcedente cuando:  </w:t>
      </w:r>
    </w:p>
    <w:p w14:paraId="60C8A35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0C2E28E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 Se esté tramitando ante el Poder Judicial de la Federación algún recurso o medio de defensa interpuesto por el recurrente;  </w:t>
      </w:r>
    </w:p>
    <w:p w14:paraId="61E2FA08"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5B9EEAE2"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7AA5C21B"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 Se impugne la veracidad de la información proporcionada;  </w:t>
      </w:r>
    </w:p>
    <w:p w14:paraId="4414762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60048E4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VII. El recurrente amplíe su solicitud en el recurso de revisión, únicamente respecto de los nuevos contenidos.”</w:t>
      </w:r>
    </w:p>
    <w:p w14:paraId="29D22B48" w14:textId="77777777" w:rsidR="0095697B" w:rsidRPr="00754618" w:rsidRDefault="0095697B" w:rsidP="0095697B">
      <w:pPr>
        <w:pStyle w:val="Prrafodelista"/>
        <w:autoSpaceDE w:val="0"/>
        <w:autoSpaceDN w:val="0"/>
        <w:adjustRightInd w:val="0"/>
        <w:spacing w:line="360" w:lineRule="auto"/>
        <w:ind w:right="850"/>
        <w:jc w:val="both"/>
        <w:rPr>
          <w:rFonts w:ascii="Palatino Linotype" w:hAnsi="Palatino Linotype" w:cs="Arial"/>
          <w:i/>
        </w:rPr>
      </w:pPr>
    </w:p>
    <w:p w14:paraId="7ED3308F" w14:textId="77777777" w:rsidR="0095697B"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6FAE220"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408653FA" w14:textId="77777777" w:rsidR="00061753" w:rsidRPr="009F5854" w:rsidRDefault="00061753" w:rsidP="00061753">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7C507B2D" w14:textId="77777777" w:rsidR="00061753" w:rsidRDefault="00061753" w:rsidP="00061753">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 xml:space="preserve">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369279FD" w14:textId="77777777" w:rsidR="00061753" w:rsidRPr="00397CA1" w:rsidRDefault="00061753" w:rsidP="00061753">
      <w:pPr>
        <w:autoSpaceDE w:val="0"/>
        <w:autoSpaceDN w:val="0"/>
        <w:adjustRightInd w:val="0"/>
        <w:spacing w:after="0" w:line="360" w:lineRule="auto"/>
        <w:jc w:val="both"/>
        <w:rPr>
          <w:rFonts w:ascii="Palatino Linotype" w:hAnsi="Palatino Linotype" w:cs="Arial"/>
          <w:szCs w:val="24"/>
        </w:rPr>
      </w:pPr>
    </w:p>
    <w:p w14:paraId="2C5EB681" w14:textId="77777777" w:rsidR="00061753" w:rsidRPr="00226C6A" w:rsidRDefault="00061753" w:rsidP="00061753">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488C334D" w14:textId="77777777" w:rsidR="00061753" w:rsidRPr="00CE7F86" w:rsidRDefault="00061753" w:rsidP="00061753">
      <w:pPr>
        <w:pStyle w:val="Prrafodelista"/>
        <w:autoSpaceDE w:val="0"/>
        <w:autoSpaceDN w:val="0"/>
        <w:adjustRightInd w:val="0"/>
        <w:spacing w:line="360" w:lineRule="auto"/>
        <w:ind w:left="0"/>
        <w:jc w:val="both"/>
        <w:rPr>
          <w:rFonts w:ascii="Palatino Linotype" w:hAnsi="Palatino Linotype" w:cs="Arial"/>
          <w:sz w:val="16"/>
        </w:rPr>
      </w:pPr>
    </w:p>
    <w:p w14:paraId="4598F2E7" w14:textId="77777777" w:rsidR="00061753" w:rsidRPr="00C27225" w:rsidRDefault="00061753" w:rsidP="00061753">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17AB7145" w14:textId="77777777" w:rsidR="00061753" w:rsidRPr="00CE7F86" w:rsidRDefault="00061753" w:rsidP="00061753">
      <w:pPr>
        <w:pStyle w:val="Prrafodelista"/>
        <w:autoSpaceDE w:val="0"/>
        <w:autoSpaceDN w:val="0"/>
        <w:adjustRightInd w:val="0"/>
        <w:spacing w:line="360" w:lineRule="auto"/>
        <w:ind w:left="0"/>
        <w:jc w:val="both"/>
        <w:rPr>
          <w:rFonts w:ascii="Palatino Linotype" w:hAnsi="Palatino Linotype" w:cs="Arial"/>
          <w:sz w:val="16"/>
        </w:rPr>
      </w:pPr>
    </w:p>
    <w:p w14:paraId="27252661" w14:textId="77777777" w:rsidR="00061753" w:rsidRPr="00296F63" w:rsidRDefault="00061753" w:rsidP="00061753">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573E278F" w14:textId="77777777" w:rsidR="00061753" w:rsidRPr="00CE7F86" w:rsidRDefault="00061753" w:rsidP="00061753">
      <w:pPr>
        <w:spacing w:after="0" w:line="360" w:lineRule="auto"/>
        <w:jc w:val="both"/>
        <w:rPr>
          <w:rFonts w:ascii="Palatino Linotype" w:hAnsi="Palatino Linotype"/>
          <w:sz w:val="10"/>
          <w:szCs w:val="24"/>
          <w:lang w:eastAsia="es-MX"/>
        </w:rPr>
      </w:pPr>
    </w:p>
    <w:p w14:paraId="06808E5E" w14:textId="77777777" w:rsidR="00061753" w:rsidRPr="0094156D" w:rsidRDefault="00061753" w:rsidP="00061753">
      <w:pPr>
        <w:spacing w:after="0" w:line="240" w:lineRule="auto"/>
        <w:ind w:left="709" w:right="567"/>
        <w:jc w:val="both"/>
        <w:rPr>
          <w:rFonts w:ascii="Palatino Linotype" w:hAnsi="Palatino Linotype" w:cs="Arial"/>
          <w:bCs/>
          <w:i/>
        </w:rPr>
      </w:pPr>
      <w:r w:rsidRPr="0094156D">
        <w:rPr>
          <w:rFonts w:ascii="Palatino Linotype" w:hAnsi="Palatino Linotype" w:cs="Arial"/>
          <w:b/>
          <w:bCs/>
          <w:i/>
        </w:rPr>
        <w:lastRenderedPageBreak/>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CE25177" w14:textId="77777777" w:rsidR="00061753" w:rsidRPr="00BA2D24" w:rsidRDefault="00061753" w:rsidP="00061753">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15C073D" w14:textId="77777777" w:rsidR="00061753" w:rsidRDefault="00061753" w:rsidP="00061753">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28E942A" w14:textId="77777777" w:rsidR="00061753" w:rsidRPr="00CE7F86" w:rsidRDefault="00061753" w:rsidP="00061753">
      <w:pPr>
        <w:pStyle w:val="Prrafodelista"/>
        <w:autoSpaceDE w:val="0"/>
        <w:autoSpaceDN w:val="0"/>
        <w:adjustRightInd w:val="0"/>
        <w:spacing w:line="360" w:lineRule="auto"/>
        <w:ind w:left="0"/>
        <w:jc w:val="both"/>
        <w:rPr>
          <w:rFonts w:ascii="Palatino Linotype" w:hAnsi="Palatino Linotype" w:cs="Arial"/>
          <w:sz w:val="16"/>
        </w:rPr>
      </w:pPr>
    </w:p>
    <w:p w14:paraId="52D6E367" w14:textId="77777777" w:rsidR="00061753" w:rsidRPr="00CE48BA" w:rsidRDefault="00061753" w:rsidP="00061753">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8DEBF96" w14:textId="77777777" w:rsidR="00061753" w:rsidRPr="00CE7F86" w:rsidRDefault="00061753" w:rsidP="00061753">
      <w:pPr>
        <w:spacing w:before="240" w:after="360" w:line="360" w:lineRule="auto"/>
        <w:contextualSpacing/>
        <w:jc w:val="both"/>
        <w:rPr>
          <w:rFonts w:ascii="Palatino Linotype" w:eastAsia="MS Mincho" w:hAnsi="Palatino Linotype" w:cs="Arial"/>
          <w:i/>
          <w:sz w:val="14"/>
          <w:szCs w:val="24"/>
          <w:lang w:eastAsia="es-ES"/>
        </w:rPr>
      </w:pPr>
    </w:p>
    <w:p w14:paraId="346896D0" w14:textId="77777777" w:rsidR="00061753" w:rsidRPr="00CE48BA" w:rsidRDefault="00061753" w:rsidP="00061753">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2B6E81AE" w14:textId="77777777" w:rsidR="00061753" w:rsidRPr="00481AA8" w:rsidRDefault="00061753" w:rsidP="00061753">
      <w:pPr>
        <w:spacing w:before="240" w:after="360" w:line="360" w:lineRule="auto"/>
        <w:ind w:left="426"/>
        <w:contextualSpacing/>
        <w:jc w:val="both"/>
        <w:rPr>
          <w:rFonts w:ascii="Palatino Linotype" w:eastAsia="MS Mincho" w:hAnsi="Palatino Linotype" w:cs="Arial"/>
          <w:i/>
          <w:sz w:val="18"/>
          <w:szCs w:val="24"/>
          <w:lang w:eastAsia="es-ES"/>
        </w:rPr>
      </w:pPr>
    </w:p>
    <w:p w14:paraId="4971BB10" w14:textId="77777777" w:rsidR="00061753" w:rsidRDefault="00061753" w:rsidP="00061753">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B224043" w14:textId="77777777" w:rsidR="00061753" w:rsidRDefault="00061753" w:rsidP="00061753">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5C080FF2" w14:textId="77777777" w:rsidR="00061753" w:rsidRPr="00CE7F86" w:rsidRDefault="00061753" w:rsidP="00061753">
      <w:pPr>
        <w:pStyle w:val="Prrafodelista"/>
        <w:spacing w:line="360" w:lineRule="auto"/>
        <w:ind w:left="0"/>
        <w:contextualSpacing/>
        <w:jc w:val="both"/>
        <w:rPr>
          <w:rFonts w:ascii="Palatino Linotype" w:hAnsi="Palatino Linotype"/>
          <w:sz w:val="16"/>
          <w:lang w:eastAsia="es-MX"/>
        </w:rPr>
      </w:pPr>
    </w:p>
    <w:p w14:paraId="3C58AD4D" w14:textId="77777777" w:rsidR="00061753" w:rsidRDefault="00061753" w:rsidP="00061753">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30FD3C83" w14:textId="77777777" w:rsidR="00061753" w:rsidRPr="00481AA8" w:rsidRDefault="00061753" w:rsidP="00061753">
      <w:pPr>
        <w:pStyle w:val="Prrafodelista"/>
        <w:spacing w:line="360" w:lineRule="auto"/>
        <w:ind w:left="0"/>
        <w:contextualSpacing/>
        <w:jc w:val="both"/>
        <w:rPr>
          <w:rFonts w:ascii="Palatino Linotype" w:hAnsi="Palatino Linotype" w:cs="Arial"/>
          <w:sz w:val="18"/>
        </w:rPr>
      </w:pPr>
    </w:p>
    <w:p w14:paraId="7E0749C0" w14:textId="77777777" w:rsidR="00061753" w:rsidRDefault="00061753" w:rsidP="0006175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8A5349F" w14:textId="77777777" w:rsidR="00061753" w:rsidRPr="00481AA8" w:rsidRDefault="00061753" w:rsidP="00061753">
      <w:pPr>
        <w:pStyle w:val="Prrafodelista"/>
        <w:autoSpaceDE w:val="0"/>
        <w:autoSpaceDN w:val="0"/>
        <w:adjustRightInd w:val="0"/>
        <w:spacing w:line="360" w:lineRule="auto"/>
        <w:ind w:left="0"/>
        <w:jc w:val="both"/>
        <w:rPr>
          <w:rFonts w:ascii="Palatino Linotype" w:hAnsi="Palatino Linotype" w:cs="Arial"/>
          <w:sz w:val="18"/>
        </w:rPr>
      </w:pPr>
    </w:p>
    <w:p w14:paraId="74E0AAEC" w14:textId="77777777" w:rsidR="00061753" w:rsidRDefault="00061753" w:rsidP="00061753">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A0A26FA" w14:textId="77777777" w:rsidR="00061753" w:rsidRPr="00E07DF5" w:rsidRDefault="00061753" w:rsidP="00061753">
      <w:pPr>
        <w:pStyle w:val="Prrafodelista"/>
        <w:autoSpaceDE w:val="0"/>
        <w:autoSpaceDN w:val="0"/>
        <w:adjustRightInd w:val="0"/>
        <w:spacing w:line="360" w:lineRule="auto"/>
        <w:ind w:left="0"/>
        <w:jc w:val="both"/>
        <w:rPr>
          <w:rFonts w:ascii="Palatino Linotype" w:hAnsi="Palatino Linotype" w:cs="Arial"/>
          <w:sz w:val="16"/>
        </w:rPr>
      </w:pPr>
    </w:p>
    <w:p w14:paraId="22863FC8" w14:textId="77777777" w:rsidR="00061753" w:rsidRDefault="00061753" w:rsidP="00061753">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34991E8" w14:textId="77777777" w:rsidR="00061753" w:rsidRPr="00E07DF5" w:rsidRDefault="00061753" w:rsidP="00061753">
      <w:pPr>
        <w:pStyle w:val="Prrafodelista"/>
        <w:autoSpaceDE w:val="0"/>
        <w:autoSpaceDN w:val="0"/>
        <w:adjustRightInd w:val="0"/>
        <w:spacing w:line="360" w:lineRule="auto"/>
        <w:ind w:left="0"/>
        <w:jc w:val="both"/>
        <w:rPr>
          <w:rFonts w:ascii="Palatino Linotype" w:eastAsia="Calibri" w:hAnsi="Palatino Linotype"/>
          <w:sz w:val="12"/>
        </w:rPr>
      </w:pPr>
    </w:p>
    <w:p w14:paraId="086F383E" w14:textId="77777777" w:rsidR="00061753" w:rsidRDefault="00061753" w:rsidP="00061753">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2DCD5686" w14:textId="77777777" w:rsidR="00061753" w:rsidRDefault="00061753" w:rsidP="00061753">
      <w:pPr>
        <w:pStyle w:val="Prrafodelista"/>
        <w:autoSpaceDE w:val="0"/>
        <w:autoSpaceDN w:val="0"/>
        <w:adjustRightInd w:val="0"/>
        <w:spacing w:line="360" w:lineRule="auto"/>
        <w:ind w:left="0"/>
        <w:jc w:val="both"/>
        <w:rPr>
          <w:rFonts w:ascii="Palatino Linotype" w:eastAsia="Calibri" w:hAnsi="Palatino Linotype"/>
          <w:i/>
        </w:rPr>
      </w:pPr>
    </w:p>
    <w:p w14:paraId="1392DD71" w14:textId="77777777" w:rsidR="00E52807" w:rsidRDefault="00061753" w:rsidP="00E52807">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w:t>
      </w:r>
      <w:r w:rsidRPr="00324721">
        <w:rPr>
          <w:rFonts w:ascii="Palatino Linotype" w:hAnsi="Palatino Linotype" w:cs="Arial"/>
          <w:color w:val="000000"/>
          <w:sz w:val="24"/>
          <w:szCs w:val="24"/>
        </w:rPr>
        <w:lastRenderedPageBreak/>
        <w:t xml:space="preserve">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solicitado </w:t>
      </w:r>
      <w:r w:rsidRPr="00E52807">
        <w:rPr>
          <w:rFonts w:ascii="Palatino Linotype" w:hAnsi="Palatino Linotype"/>
          <w:sz w:val="24"/>
          <w:szCs w:val="24"/>
          <w:lang w:eastAsia="es-MX"/>
        </w:rPr>
        <w:t>se centra en obtener:</w:t>
      </w:r>
      <w:r w:rsidR="00E52807">
        <w:rPr>
          <w:rFonts w:ascii="Palatino Linotype" w:hAnsi="Palatino Linotype"/>
          <w:sz w:val="24"/>
          <w:szCs w:val="24"/>
          <w:lang w:eastAsia="es-MX"/>
        </w:rPr>
        <w:t xml:space="preserve"> </w:t>
      </w:r>
    </w:p>
    <w:p w14:paraId="0B99F280" w14:textId="77777777" w:rsidR="00E52807" w:rsidRDefault="00E52807" w:rsidP="00E52807">
      <w:pPr>
        <w:spacing w:after="0" w:line="360" w:lineRule="auto"/>
        <w:ind w:right="51"/>
        <w:jc w:val="both"/>
        <w:rPr>
          <w:rFonts w:ascii="Palatino Linotype" w:hAnsi="Palatino Linotype"/>
          <w:i/>
          <w:color w:val="000000"/>
          <w:sz w:val="24"/>
          <w:szCs w:val="24"/>
        </w:rPr>
      </w:pPr>
      <w:r>
        <w:rPr>
          <w:rFonts w:ascii="Palatino Linotype" w:hAnsi="Palatino Linotype"/>
          <w:sz w:val="24"/>
          <w:szCs w:val="24"/>
          <w:lang w:eastAsia="es-MX"/>
        </w:rPr>
        <w:t>De</w:t>
      </w:r>
      <w:r w:rsidRPr="00E52807">
        <w:rPr>
          <w:rFonts w:ascii="Palatino Linotype" w:hAnsi="Palatino Linotype"/>
          <w:i/>
          <w:color w:val="000000"/>
          <w:sz w:val="24"/>
          <w:szCs w:val="24"/>
        </w:rPr>
        <w:t xml:space="preserve"> los ejercicios fiscales 2019 y 2020 </w:t>
      </w:r>
    </w:p>
    <w:p w14:paraId="02F264C8" w14:textId="3F1B2C40"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rPr>
      </w:pPr>
      <w:r>
        <w:rPr>
          <w:rFonts w:ascii="Palatino Linotype" w:hAnsi="Palatino Linotype"/>
          <w:i/>
          <w:color w:val="000000"/>
        </w:rPr>
        <w:t>A</w:t>
      </w:r>
      <w:r w:rsidRPr="00E52807">
        <w:rPr>
          <w:rFonts w:ascii="Palatino Linotype" w:hAnsi="Palatino Linotype"/>
          <w:i/>
          <w:color w:val="000000"/>
        </w:rPr>
        <w:t xml:space="preserve"> cuánto asciende el gastó en la partida de Servicios oficiales, </w:t>
      </w:r>
    </w:p>
    <w:p w14:paraId="17F62D8E" w14:textId="38728A26"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rPr>
      </w:pPr>
      <w:r>
        <w:rPr>
          <w:rFonts w:ascii="Palatino Linotype" w:hAnsi="Palatino Linotype"/>
          <w:i/>
          <w:color w:val="000000"/>
        </w:rPr>
        <w:t>Q</w:t>
      </w:r>
      <w:r w:rsidRPr="00E52807">
        <w:rPr>
          <w:rFonts w:ascii="Palatino Linotype" w:hAnsi="Palatino Linotype"/>
          <w:i/>
          <w:color w:val="000000"/>
        </w:rPr>
        <w:t xml:space="preserve">ue eventos se llevaron a cabo, </w:t>
      </w:r>
    </w:p>
    <w:p w14:paraId="56A1878A" w14:textId="055512A8"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rPr>
      </w:pPr>
      <w:r>
        <w:rPr>
          <w:rFonts w:ascii="Palatino Linotype" w:hAnsi="Palatino Linotype"/>
          <w:i/>
          <w:color w:val="000000"/>
        </w:rPr>
        <w:t>A</w:t>
      </w:r>
      <w:r w:rsidRPr="00E52807">
        <w:rPr>
          <w:rFonts w:ascii="Palatino Linotype" w:hAnsi="Palatino Linotype"/>
          <w:i/>
          <w:color w:val="000000"/>
        </w:rPr>
        <w:t xml:space="preserve"> quienes, y cuánto se les pagó por concepto de Congresos y Convenciones</w:t>
      </w:r>
    </w:p>
    <w:p w14:paraId="6E97AFBF" w14:textId="048AFFA4"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rPr>
      </w:pPr>
      <w:r>
        <w:rPr>
          <w:rFonts w:ascii="Palatino Linotype" w:hAnsi="Palatino Linotype"/>
          <w:i/>
          <w:color w:val="000000"/>
        </w:rPr>
        <w:t>C</w:t>
      </w:r>
      <w:r w:rsidRPr="00E52807">
        <w:rPr>
          <w:rFonts w:ascii="Palatino Linotype" w:hAnsi="Palatino Linotype"/>
          <w:i/>
          <w:color w:val="000000"/>
        </w:rPr>
        <w:t xml:space="preserve">uanto se gastó en transportación aérea, gastos de alimentación en territorio nacional, gastos de hospedaje en territorio nacional, viáticos en el extranjero, </w:t>
      </w:r>
    </w:p>
    <w:p w14:paraId="0921DCDD" w14:textId="7254D810"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rPr>
      </w:pPr>
      <w:r>
        <w:rPr>
          <w:rFonts w:ascii="Palatino Linotype" w:hAnsi="Palatino Linotype"/>
          <w:i/>
          <w:color w:val="000000"/>
        </w:rPr>
        <w:t>Q</w:t>
      </w:r>
      <w:r w:rsidRPr="00E52807">
        <w:rPr>
          <w:rFonts w:ascii="Palatino Linotype" w:hAnsi="Palatino Linotype"/>
          <w:i/>
          <w:color w:val="000000"/>
        </w:rPr>
        <w:t xml:space="preserve">ué servidores públicos realizaron el gasto y el importe de cada uno de ellos. </w:t>
      </w:r>
    </w:p>
    <w:p w14:paraId="20B4FC7E" w14:textId="21E0FE84" w:rsidR="00E52807" w:rsidRPr="00E52807" w:rsidRDefault="00E52807" w:rsidP="00E52807">
      <w:pPr>
        <w:pStyle w:val="Prrafodelista"/>
        <w:numPr>
          <w:ilvl w:val="0"/>
          <w:numId w:val="22"/>
        </w:numPr>
        <w:spacing w:line="360" w:lineRule="auto"/>
        <w:ind w:right="51"/>
        <w:jc w:val="both"/>
        <w:rPr>
          <w:rFonts w:ascii="Palatino Linotype" w:hAnsi="Palatino Linotype"/>
          <w:i/>
          <w:color w:val="000000"/>
          <w:sz w:val="22"/>
          <w:szCs w:val="22"/>
        </w:rPr>
      </w:pPr>
      <w:r w:rsidRPr="00E52807">
        <w:rPr>
          <w:rFonts w:ascii="Palatino Linotype" w:hAnsi="Palatino Linotype"/>
          <w:i/>
          <w:color w:val="000000"/>
        </w:rPr>
        <w:t>Incluyendo en su caso, el oficio de invitación, el oficio de comisión, el periodo en el que se realizó el gasto y la comprobación de haber asistido a la comisión, evento, etc.</w:t>
      </w:r>
    </w:p>
    <w:p w14:paraId="244D54B4" w14:textId="77777777" w:rsidR="00E52807" w:rsidRDefault="00E52807" w:rsidP="00061753">
      <w:pPr>
        <w:spacing w:after="0" w:line="360" w:lineRule="auto"/>
        <w:ind w:right="51"/>
        <w:jc w:val="both"/>
        <w:rPr>
          <w:rFonts w:ascii="Palatino Linotype" w:hAnsi="Palatino Linotype"/>
          <w:i/>
          <w:color w:val="000000"/>
        </w:rPr>
      </w:pPr>
    </w:p>
    <w:p w14:paraId="590202B6" w14:textId="07779B7C" w:rsidR="00061753" w:rsidRPr="00E52807"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r w:rsidRPr="00E52807">
        <w:rPr>
          <w:rFonts w:ascii="Palatino Linotype" w:hAnsi="Palatino Linotype" w:cs="Arial"/>
          <w:sz w:val="24"/>
          <w:szCs w:val="24"/>
        </w:rPr>
        <w:t>Es decir la información solicitada concierne al</w:t>
      </w:r>
      <w:r w:rsidRPr="00E52807">
        <w:rPr>
          <w:rFonts w:ascii="Palatino Linotype" w:eastAsia="Times New Roman" w:hAnsi="Palatino Linotype" w:cs="Arial"/>
          <w:sz w:val="24"/>
          <w:szCs w:val="24"/>
          <w:lang w:val="es-ES" w:eastAsia="es-ES"/>
        </w:rPr>
        <w:t xml:space="preserve"> presupuesto otorgado a las partidas </w:t>
      </w:r>
      <w:r w:rsidRPr="008D5147">
        <w:rPr>
          <w:rFonts w:ascii="Palatino Linotype" w:eastAsia="Times New Roman" w:hAnsi="Palatino Linotype" w:cs="Arial"/>
          <w:sz w:val="24"/>
          <w:szCs w:val="24"/>
          <w:lang w:val="es-ES" w:eastAsia="es-ES"/>
        </w:rPr>
        <w:t xml:space="preserve">correspondientes </w:t>
      </w:r>
      <w:r w:rsidR="00E52807" w:rsidRPr="008D5147">
        <w:rPr>
          <w:rFonts w:ascii="Palatino Linotype" w:eastAsia="Times New Roman" w:hAnsi="Palatino Linotype" w:cs="Arial"/>
          <w:sz w:val="24"/>
          <w:szCs w:val="24"/>
          <w:lang w:val="es-ES" w:eastAsia="es-ES"/>
        </w:rPr>
        <w:t>a</w:t>
      </w:r>
      <w:r w:rsidR="00E52807" w:rsidRPr="008D5147">
        <w:rPr>
          <w:rFonts w:ascii="Palatino Linotype" w:hAnsi="Palatino Linotype"/>
          <w:sz w:val="24"/>
          <w:szCs w:val="24"/>
        </w:rPr>
        <w:t xml:space="preserve"> servicios oficiales</w:t>
      </w:r>
      <w:r w:rsidRPr="008D5147">
        <w:rPr>
          <w:rFonts w:ascii="Palatino Linotype" w:eastAsia="Times New Roman" w:hAnsi="Palatino Linotype" w:cs="Arial"/>
          <w:sz w:val="24"/>
          <w:szCs w:val="24"/>
          <w:lang w:val="es-ES" w:eastAsia="es-ES"/>
        </w:rPr>
        <w:t>,</w:t>
      </w:r>
      <w:r w:rsidR="00E52807" w:rsidRPr="008D5147">
        <w:rPr>
          <w:rFonts w:ascii="Palatino Linotype" w:eastAsia="Times New Roman" w:hAnsi="Palatino Linotype" w:cs="Arial"/>
          <w:sz w:val="24"/>
          <w:szCs w:val="24"/>
          <w:lang w:val="es-ES" w:eastAsia="es-ES"/>
        </w:rPr>
        <w:t xml:space="preserve"> </w:t>
      </w:r>
      <w:r w:rsidR="00E52807" w:rsidRPr="008D5147">
        <w:rPr>
          <w:rFonts w:ascii="Palatino Linotype" w:hAnsi="Palatino Linotype"/>
          <w:sz w:val="24"/>
          <w:szCs w:val="24"/>
        </w:rPr>
        <w:t>transportación aérea, gastos de alimentación en territorio nacional, gastos de hospedaje en territorio nacional, viáticos en el extranjero</w:t>
      </w:r>
      <w:r w:rsidR="00E52807" w:rsidRPr="008D5147">
        <w:rPr>
          <w:rFonts w:ascii="Palatino Linotype" w:hAnsi="Palatino Linotype"/>
          <w:i/>
          <w:sz w:val="24"/>
          <w:szCs w:val="24"/>
        </w:rPr>
        <w:t>,</w:t>
      </w:r>
      <w:r w:rsidRPr="008D5147">
        <w:rPr>
          <w:rFonts w:ascii="Palatino Linotype" w:eastAsia="Times New Roman" w:hAnsi="Palatino Linotype" w:cs="Arial"/>
          <w:sz w:val="24"/>
          <w:szCs w:val="24"/>
          <w:lang w:val="es-ES" w:eastAsia="es-ES"/>
        </w:rPr>
        <w:t xml:space="preserve"> </w:t>
      </w:r>
      <w:r w:rsidRPr="00E52807">
        <w:rPr>
          <w:rFonts w:ascii="Palatino Linotype" w:eastAsia="Times New Roman" w:hAnsi="Palatino Linotype" w:cs="Arial"/>
          <w:sz w:val="24"/>
          <w:szCs w:val="24"/>
          <w:lang w:val="es-ES" w:eastAsia="es-ES"/>
        </w:rPr>
        <w:t xml:space="preserve">en este sentido en necesario mencionar que </w:t>
      </w:r>
      <w:r w:rsidRPr="00E52807">
        <w:rPr>
          <w:rFonts w:ascii="Palatino Linotype" w:eastAsia="Calibri" w:hAnsi="Palatino Linotype" w:cs="Tahoma"/>
          <w:bCs/>
          <w:sz w:val="24"/>
          <w:szCs w:val="24"/>
        </w:rPr>
        <w:t xml:space="preserve">el Presupuesto de Egresos para el Ejercicio Fiscal 2020 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w:t>
      </w:r>
      <w:r w:rsidRPr="00E52807">
        <w:rPr>
          <w:rFonts w:ascii="Palatino Linotype" w:eastAsia="Calibri" w:hAnsi="Palatino Linotype" w:cs="Tahoma"/>
          <w:bCs/>
          <w:sz w:val="24"/>
          <w:szCs w:val="24"/>
        </w:rPr>
        <w:lastRenderedPageBreak/>
        <w:t xml:space="preserve">Fiscal 2020, publicado en la “Gaceta de Gobierno” de fecha seis de noviembre de dos mil dieciocho y que es visible en el siguiente enlace: </w:t>
      </w:r>
      <w:r w:rsidRPr="00E52807">
        <w:rPr>
          <w:rStyle w:val="Hipervnculo"/>
          <w:rFonts w:ascii="Palatino Linotype" w:eastAsia="Calibri" w:hAnsi="Palatino Linotype"/>
          <w:bCs/>
          <w:sz w:val="24"/>
          <w:szCs w:val="24"/>
        </w:rPr>
        <w:t>https://legislacion.edomex.gob.mx/sites/legislacion.edomex.gob.mx/files/files/pdf/gct/2019/nov191.pdf</w:t>
      </w:r>
      <w:r w:rsidRPr="00E52807">
        <w:rPr>
          <w:rFonts w:ascii="Palatino Linotype" w:eastAsia="Calibri" w:hAnsi="Palatino Linotype" w:cs="Tahoma"/>
          <w:bCs/>
          <w:sz w:val="24"/>
          <w:szCs w:val="24"/>
        </w:rPr>
        <w:t xml:space="preserve"> </w:t>
      </w:r>
    </w:p>
    <w:p w14:paraId="3D2EDC5B" w14:textId="77777777" w:rsidR="00061753" w:rsidRPr="00E52807"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p>
    <w:p w14:paraId="49C85989"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eastAsia="Times New Roman" w:hAnsi="Palatino Linotype" w:cs="Arial"/>
          <w:sz w:val="24"/>
          <w:szCs w:val="24"/>
          <w:lang w:val="es-ES" w:eastAsia="es-ES"/>
        </w:rPr>
        <w:t xml:space="preserve">Por su parte </w:t>
      </w:r>
      <w:r w:rsidRPr="003E5751">
        <w:rPr>
          <w:rFonts w:ascii="Palatino Linotype" w:hAnsi="Palatino Linotype"/>
          <w:sz w:val="24"/>
          <w:szCs w:val="24"/>
        </w:rPr>
        <w:t>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261FCBBE" w14:textId="77777777" w:rsidR="00061753" w:rsidRPr="003E5751" w:rsidRDefault="00061753" w:rsidP="00061753">
      <w:pPr>
        <w:tabs>
          <w:tab w:val="left" w:pos="709"/>
        </w:tabs>
        <w:spacing w:after="0" w:line="360" w:lineRule="auto"/>
        <w:jc w:val="both"/>
        <w:rPr>
          <w:rFonts w:ascii="Palatino Linotype" w:hAnsi="Palatino Linotype"/>
          <w:sz w:val="24"/>
          <w:szCs w:val="24"/>
        </w:rPr>
      </w:pPr>
    </w:p>
    <w:p w14:paraId="2CD7EBE0"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El Código Financiero del Estado de México y Municipios establece en su artículo 302 que para el caso de los municipios, el Presidente Municipal presentará al Ayuntamiento a más tardar el veinte de diciembre, el Proyecto del Presupuesto de Egresos.</w:t>
      </w:r>
    </w:p>
    <w:p w14:paraId="7280BE86" w14:textId="77777777" w:rsidR="00061753" w:rsidRPr="003E5751" w:rsidRDefault="00061753" w:rsidP="00061753">
      <w:pPr>
        <w:tabs>
          <w:tab w:val="left" w:pos="709"/>
        </w:tabs>
        <w:spacing w:after="0" w:line="360" w:lineRule="auto"/>
        <w:jc w:val="both"/>
        <w:rPr>
          <w:rFonts w:ascii="Palatino Linotype" w:hAnsi="Palatino Linotype"/>
          <w:sz w:val="24"/>
          <w:szCs w:val="24"/>
        </w:rPr>
      </w:pPr>
    </w:p>
    <w:p w14:paraId="501A05D4"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Así mismo el artículo 304 dispone que la presentación del Proyecto de Presupuesto de Egresos, a nivel municipal, deberá incluir, entre otras cosas lo siguiente:</w:t>
      </w:r>
    </w:p>
    <w:p w14:paraId="115E6644"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w:t>
      </w:r>
    </w:p>
    <w:p w14:paraId="6D8606C8"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 xml:space="preserve">VII. Estimaciones de egresos, por cada una de sus fuentes, agrupados de la siguiente forma: </w:t>
      </w:r>
    </w:p>
    <w:p w14:paraId="49BF1CD1"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 xml:space="preserve">1.- Clasificación Programática a nivel de programas presupuestarios y proyectos. </w:t>
      </w:r>
    </w:p>
    <w:p w14:paraId="43C16900"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lastRenderedPageBreak/>
        <w:t>2.- Clasificación Administrativa.</w:t>
      </w:r>
    </w:p>
    <w:p w14:paraId="6DE5EE21"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3.- Clasificación Económica.</w:t>
      </w:r>
    </w:p>
    <w:p w14:paraId="28ED4C9E" w14:textId="77777777" w:rsidR="00061753" w:rsidRPr="003E5751"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p>
    <w:p w14:paraId="32A12124" w14:textId="77777777" w:rsidR="00061753" w:rsidRPr="003E5751"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r w:rsidRPr="003E5751">
        <w:rPr>
          <w:rFonts w:ascii="Palatino Linotype" w:eastAsia="Times New Roman" w:hAnsi="Palatino Linotype" w:cs="Arial"/>
          <w:sz w:val="24"/>
          <w:szCs w:val="24"/>
          <w:lang w:val="es-ES" w:eastAsia="es-ES"/>
        </w:rPr>
        <w:t xml:space="preserve">En este sentido la composición del Presupuesto de egresos contempla diversos formatos dentro de los que encontramos los siguientes </w:t>
      </w:r>
      <w:r w:rsidRPr="003E5751">
        <w:rPr>
          <w:rFonts w:ascii="Palatino Linotype" w:hAnsi="Palatino Linotype"/>
          <w:color w:val="000000"/>
          <w:sz w:val="24"/>
          <w:szCs w:val="24"/>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3E5751">
        <w:rPr>
          <w:rFonts w:ascii="Palatino Linotype" w:hAnsi="Palatino Linotype"/>
          <w:sz w:val="24"/>
          <w:szCs w:val="24"/>
          <w:u w:val="single"/>
        </w:rPr>
        <w:t>PbRM-04a Presupuesto de Egresos Detallado</w:t>
      </w:r>
      <w:r w:rsidRPr="003E5751">
        <w:rPr>
          <w:rFonts w:ascii="Palatino Linotype" w:hAnsi="Palatino Linotype"/>
          <w:color w:val="000000"/>
          <w:sz w:val="24"/>
          <w:szCs w:val="24"/>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14:paraId="6A813073" w14:textId="77777777" w:rsidR="00061753" w:rsidRPr="003E5751"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p>
    <w:p w14:paraId="792CABD4" w14:textId="77777777" w:rsidR="00061753" w:rsidRPr="003E5751" w:rsidRDefault="00061753" w:rsidP="00061753">
      <w:pPr>
        <w:tabs>
          <w:tab w:val="left" w:pos="709"/>
        </w:tabs>
        <w:spacing w:after="0" w:line="360" w:lineRule="auto"/>
        <w:jc w:val="both"/>
        <w:rPr>
          <w:rFonts w:ascii="Palatino Linotype" w:hAnsi="Palatino Linotype"/>
          <w:sz w:val="24"/>
          <w:szCs w:val="24"/>
        </w:rPr>
      </w:pPr>
      <w:r w:rsidRPr="003E5751">
        <w:rPr>
          <w:rFonts w:ascii="Palatino Linotype" w:hAnsi="Palatino Linotype"/>
          <w:sz w:val="24"/>
          <w:szCs w:val="24"/>
        </w:rPr>
        <w:t>Del cual no interesa el Presupuesto de Egresos Detallado (PbRM-04a). Este formato deberá registrar los proyectos por partida de gasto, identificando los montos por Partida Específica, Partida Genérica, Concepto y Capítulo del Gasto, de cada proyecto a nivel de Dependencia General y Auxiliar.</w:t>
      </w:r>
    </w:p>
    <w:p w14:paraId="41C8CE1D" w14:textId="77777777" w:rsidR="00061753" w:rsidRPr="003E5751"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p>
    <w:p w14:paraId="4F98102B" w14:textId="77777777" w:rsidR="00061753" w:rsidRPr="003E5751" w:rsidRDefault="00061753" w:rsidP="00061753">
      <w:pPr>
        <w:spacing w:line="360" w:lineRule="auto"/>
        <w:ind w:right="-93"/>
        <w:jc w:val="both"/>
        <w:rPr>
          <w:rFonts w:ascii="Palatino Linotype" w:eastAsia="Calibri" w:hAnsi="Palatino Linotype" w:cs="Tahoma"/>
          <w:bCs/>
          <w:sz w:val="24"/>
          <w:szCs w:val="24"/>
        </w:rPr>
      </w:pPr>
      <w:r w:rsidRPr="003E5751">
        <w:rPr>
          <w:rFonts w:ascii="Palatino Linotype" w:eastAsia="Calibri" w:hAnsi="Palatino Linotype" w:cs="Tahoma"/>
          <w:bCs/>
          <w:sz w:val="24"/>
          <w:szCs w:val="24"/>
        </w:rPr>
        <w:t xml:space="preserve">De conformidad con el Manual antes citado, los proyectos por partida de gasto, identificando los montos por </w:t>
      </w:r>
      <w:r w:rsidRPr="003E5751">
        <w:rPr>
          <w:rFonts w:ascii="Palatino Linotype" w:eastAsia="Calibri" w:hAnsi="Palatino Linotype" w:cs="Tahoma"/>
          <w:b/>
          <w:bCs/>
          <w:sz w:val="24"/>
          <w:szCs w:val="24"/>
        </w:rPr>
        <w:t xml:space="preserve">Partida Específica, Partida Genérica, Concepto y </w:t>
      </w:r>
      <w:r w:rsidRPr="003E5751">
        <w:rPr>
          <w:rFonts w:ascii="Palatino Linotype" w:eastAsia="Calibri" w:hAnsi="Palatino Linotype" w:cs="Tahoma"/>
          <w:b/>
          <w:bCs/>
          <w:sz w:val="24"/>
          <w:szCs w:val="24"/>
        </w:rPr>
        <w:lastRenderedPageBreak/>
        <w:t>Capitulo de Gasto de cada proyecto</w:t>
      </w:r>
      <w:r w:rsidRPr="003E5751">
        <w:rPr>
          <w:rFonts w:ascii="Palatino Linotype" w:eastAsia="Calibri" w:hAnsi="Palatino Linotype" w:cs="Tahoma"/>
          <w:bCs/>
          <w:sz w:val="24"/>
          <w:szCs w:val="24"/>
        </w:rPr>
        <w:t xml:space="preserve"> a nivel Dependencia General y Auxiliar, se ejemplifican en el siguiente formato:</w:t>
      </w:r>
    </w:p>
    <w:p w14:paraId="17B10F1A" w14:textId="77777777" w:rsidR="00061753" w:rsidRPr="003E5751" w:rsidRDefault="00061753" w:rsidP="00061753">
      <w:pPr>
        <w:spacing w:line="360" w:lineRule="auto"/>
        <w:ind w:right="-93"/>
        <w:jc w:val="both"/>
        <w:rPr>
          <w:rFonts w:ascii="Palatino Linotype" w:eastAsia="Calibri" w:hAnsi="Palatino Linotype" w:cs="Tahoma"/>
          <w:bCs/>
        </w:rPr>
      </w:pPr>
      <w:r w:rsidRPr="003E5751">
        <w:rPr>
          <w:noProof/>
          <w:lang w:eastAsia="es-MX"/>
        </w:rPr>
        <w:drawing>
          <wp:inline distT="0" distB="0" distL="0" distR="0" wp14:anchorId="2EEB1687" wp14:editId="0BCBF2BE">
            <wp:extent cx="5442669" cy="3466731"/>
            <wp:effectExtent l="190500" t="190500" r="196215"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442" t="24126" r="23380" b="11120"/>
                    <a:stretch/>
                  </pic:blipFill>
                  <pic:spPr bwMode="auto">
                    <a:xfrm>
                      <a:off x="0" y="0"/>
                      <a:ext cx="5444138" cy="34676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E9D04E0" w14:textId="77777777" w:rsidR="00061753" w:rsidRPr="003E5751" w:rsidRDefault="00061753" w:rsidP="00061753">
      <w:pPr>
        <w:spacing w:line="360" w:lineRule="auto"/>
        <w:ind w:right="-93"/>
        <w:jc w:val="both"/>
        <w:rPr>
          <w:rFonts w:ascii="Palatino Linotype" w:eastAsia="Calibri" w:hAnsi="Palatino Linotype" w:cs="Tahoma"/>
          <w:bCs/>
          <w:sz w:val="24"/>
          <w:szCs w:val="24"/>
        </w:rPr>
      </w:pPr>
      <w:r w:rsidRPr="003E5751">
        <w:rPr>
          <w:rFonts w:ascii="Palatino Linotype" w:eastAsia="Calibri" w:hAnsi="Palatino Linotype" w:cs="Tahoma"/>
          <w:bCs/>
          <w:sz w:val="24"/>
          <w:szCs w:val="24"/>
        </w:rPr>
        <w:t>Asimismo se advierte que el formato en cita pudiera ser el documento que satisfaga la información solicitada por el Recurrente, ya que contiene el Presupuesto de Egresos destinado a cada una de las Dependencias y Autoridades Auxiliares; al respecto la normatividad de referencia, despliega un Catálogo de Dependencias Generales y Auxiliares, la cual se inserta a fin de ejemplificar las áreas que contempla dicho formato:</w:t>
      </w:r>
    </w:p>
    <w:p w14:paraId="68D0FA90" w14:textId="77777777" w:rsidR="00061753" w:rsidRPr="003E5751" w:rsidRDefault="00061753" w:rsidP="00061753">
      <w:pPr>
        <w:spacing w:after="0" w:line="240" w:lineRule="auto"/>
        <w:ind w:right="-93"/>
        <w:jc w:val="center"/>
        <w:rPr>
          <w:rFonts w:ascii="Palatino Linotype" w:eastAsia="Calibri" w:hAnsi="Palatino Linotype" w:cs="Tahoma"/>
          <w:bCs/>
        </w:rPr>
      </w:pPr>
      <w:r w:rsidRPr="003E5751">
        <w:rPr>
          <w:noProof/>
          <w:lang w:eastAsia="es-MX"/>
        </w:rPr>
        <w:lastRenderedPageBreak/>
        <w:drawing>
          <wp:inline distT="0" distB="0" distL="0" distR="0" wp14:anchorId="2A2C1141" wp14:editId="779EC739">
            <wp:extent cx="4597880" cy="3363840"/>
            <wp:effectExtent l="190500" t="190500" r="184150" b="1987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436" t="17755" r="32625" b="9511"/>
                    <a:stretch/>
                  </pic:blipFill>
                  <pic:spPr bwMode="auto">
                    <a:xfrm>
                      <a:off x="0" y="0"/>
                      <a:ext cx="4657458" cy="340742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4294373" w14:textId="77777777" w:rsidR="00061753" w:rsidRPr="003E5751" w:rsidRDefault="00061753" w:rsidP="00061753">
      <w:pPr>
        <w:spacing w:line="360" w:lineRule="auto"/>
        <w:ind w:right="-93"/>
        <w:jc w:val="both"/>
        <w:rPr>
          <w:rFonts w:ascii="Palatino Linotype" w:eastAsia="Calibri" w:hAnsi="Palatino Linotype" w:cs="Tahoma"/>
          <w:bCs/>
          <w:sz w:val="24"/>
          <w:szCs w:val="24"/>
        </w:rPr>
      </w:pPr>
      <w:r w:rsidRPr="003E5751">
        <w:rPr>
          <w:rFonts w:ascii="Palatino Linotype" w:eastAsia="Calibri" w:hAnsi="Palatino Linotype" w:cs="Tahoma"/>
          <w:bCs/>
          <w:sz w:val="24"/>
          <w:szCs w:val="24"/>
        </w:rPr>
        <w:t>Bajo la óptica de las imágenes anteriores, se advierte que, en el citado formato no se aprecia información que contenga datos susceptibles a clasificarse y toda vez que dicha información es presentada al Órgano Superior de Fiscalización del Estado de México (OSFEM), resulta innecesario realizar una versión pública del mismo.</w:t>
      </w:r>
    </w:p>
    <w:p w14:paraId="2E0D6427" w14:textId="77777777" w:rsidR="00061753" w:rsidRPr="003E5751" w:rsidRDefault="00061753" w:rsidP="00061753">
      <w:pPr>
        <w:spacing w:line="360" w:lineRule="auto"/>
        <w:ind w:right="-93"/>
        <w:jc w:val="both"/>
        <w:rPr>
          <w:rFonts w:ascii="Palatino Linotype" w:eastAsia="Calibri" w:hAnsi="Palatino Linotype" w:cs="Tahoma"/>
          <w:bCs/>
        </w:rPr>
      </w:pPr>
    </w:p>
    <w:p w14:paraId="62842354" w14:textId="42E2E75E" w:rsidR="008D5147" w:rsidRPr="001162C6" w:rsidRDefault="00061753" w:rsidP="00061753">
      <w:pPr>
        <w:spacing w:line="360" w:lineRule="auto"/>
        <w:ind w:right="-93"/>
        <w:jc w:val="both"/>
        <w:rPr>
          <w:rFonts w:ascii="Palatino Linotype" w:hAnsi="Palatino Linotype"/>
          <w:sz w:val="24"/>
          <w:szCs w:val="24"/>
        </w:rPr>
      </w:pPr>
      <w:r w:rsidRPr="001162C6">
        <w:rPr>
          <w:rFonts w:ascii="Palatino Linotype" w:eastAsia="Calibri" w:hAnsi="Palatino Linotype" w:cs="Tahoma"/>
          <w:bCs/>
          <w:sz w:val="24"/>
          <w:szCs w:val="24"/>
        </w:rPr>
        <w:t>Aunado a lo anterior, el Clasificador por Objeto del Gasto Estatal y Municipal, contempla</w:t>
      </w:r>
      <w:r w:rsidR="008D5147" w:rsidRPr="001162C6">
        <w:rPr>
          <w:rFonts w:ascii="Palatino Linotype" w:eastAsia="Calibri" w:hAnsi="Palatino Linotype" w:cs="Tahoma"/>
          <w:bCs/>
          <w:sz w:val="24"/>
          <w:szCs w:val="24"/>
        </w:rPr>
        <w:t xml:space="preserve"> en el </w:t>
      </w:r>
      <w:r w:rsidR="001162C6" w:rsidRPr="001162C6">
        <w:rPr>
          <w:rFonts w:ascii="Palatino Linotype" w:eastAsia="Calibri" w:hAnsi="Palatino Linotype" w:cs="Tahoma"/>
          <w:bCs/>
          <w:sz w:val="24"/>
          <w:szCs w:val="24"/>
        </w:rPr>
        <w:t>capítulo</w:t>
      </w:r>
      <w:r w:rsidR="008D5147" w:rsidRPr="001162C6">
        <w:rPr>
          <w:rFonts w:ascii="Palatino Linotype" w:eastAsia="Calibri" w:hAnsi="Palatino Linotype" w:cs="Tahoma"/>
          <w:bCs/>
          <w:sz w:val="24"/>
          <w:szCs w:val="24"/>
        </w:rPr>
        <w:t xml:space="preserve"> 3000 servicios generales, tales que son las </w:t>
      </w:r>
      <w:r w:rsidR="008D5147" w:rsidRPr="001162C6">
        <w:rPr>
          <w:rFonts w:ascii="Palatino Linotype" w:hAnsi="Palatino Linotype"/>
          <w:sz w:val="24"/>
          <w:szCs w:val="24"/>
        </w:rPr>
        <w:t xml:space="preserve">Asignaciones destinadas a cubrir el costo de todo tipo de servicios que se contraten con particulares o instituciones del propio sector público; así como los </w:t>
      </w:r>
      <w:r w:rsidR="008D5147" w:rsidRPr="001162C6">
        <w:rPr>
          <w:rFonts w:ascii="Palatino Linotype" w:hAnsi="Palatino Linotype"/>
          <w:b/>
          <w:sz w:val="24"/>
          <w:szCs w:val="24"/>
        </w:rPr>
        <w:t>servicios oficiales</w:t>
      </w:r>
      <w:r w:rsidR="008D5147" w:rsidRPr="001162C6">
        <w:rPr>
          <w:rFonts w:ascii="Palatino Linotype" w:hAnsi="Palatino Linotype"/>
          <w:sz w:val="24"/>
          <w:szCs w:val="24"/>
        </w:rPr>
        <w:t xml:space="preserve"> requeridos para el desempeño de actividades vinculadas con la función pública.</w:t>
      </w:r>
    </w:p>
    <w:p w14:paraId="4248F4CB" w14:textId="55478C29" w:rsidR="008D5147" w:rsidRDefault="001162C6" w:rsidP="00061753">
      <w:pPr>
        <w:spacing w:line="360" w:lineRule="auto"/>
        <w:ind w:right="-93"/>
        <w:jc w:val="both"/>
        <w:rPr>
          <w:rFonts w:ascii="Palatino Linotype" w:hAnsi="Palatino Linotype"/>
          <w:color w:val="FF0000"/>
          <w:sz w:val="24"/>
          <w:szCs w:val="24"/>
        </w:rPr>
      </w:pPr>
      <w:r w:rsidRPr="001162C6">
        <w:rPr>
          <w:rFonts w:ascii="Palatino Linotype" w:hAnsi="Palatino Linotype"/>
          <w:sz w:val="24"/>
          <w:szCs w:val="24"/>
        </w:rPr>
        <w:lastRenderedPageBreak/>
        <w:t xml:space="preserve">Por su parte el mismo documento establece los rubros que solicita el particular, los cuales son: </w:t>
      </w:r>
      <w:r w:rsidR="008D5147" w:rsidRPr="001162C6">
        <w:rPr>
          <w:rFonts w:ascii="Palatino Linotype" w:hAnsi="Palatino Linotype"/>
          <w:sz w:val="24"/>
          <w:szCs w:val="24"/>
        </w:rPr>
        <w:t>transportación aérea</w:t>
      </w:r>
      <w:r w:rsidR="008D5147" w:rsidRPr="008D5147">
        <w:rPr>
          <w:rFonts w:ascii="Palatino Linotype" w:hAnsi="Palatino Linotype"/>
          <w:color w:val="FF0000"/>
          <w:sz w:val="24"/>
          <w:szCs w:val="24"/>
        </w:rPr>
        <w:t xml:space="preserve">, </w:t>
      </w:r>
      <w:r w:rsidR="008D5147" w:rsidRPr="001162C6">
        <w:rPr>
          <w:rFonts w:ascii="Palatino Linotype" w:hAnsi="Palatino Linotype"/>
          <w:sz w:val="24"/>
          <w:szCs w:val="24"/>
        </w:rPr>
        <w:t>gastos de alimentación en territorio nacional, gastos de hospedaje en territorio nacional, viáticos en el extranjero</w:t>
      </w:r>
      <w:r w:rsidRPr="001162C6">
        <w:rPr>
          <w:rFonts w:ascii="Palatino Linotype" w:hAnsi="Palatino Linotype"/>
          <w:sz w:val="24"/>
          <w:szCs w:val="24"/>
        </w:rPr>
        <w:t>:</w:t>
      </w:r>
    </w:p>
    <w:p w14:paraId="7CA7C186" w14:textId="3092DCAF" w:rsidR="001162C6" w:rsidRPr="001162C6" w:rsidRDefault="001162C6" w:rsidP="001162C6">
      <w:pPr>
        <w:spacing w:line="240" w:lineRule="auto"/>
        <w:ind w:left="851" w:right="850"/>
        <w:jc w:val="both"/>
        <w:rPr>
          <w:rFonts w:ascii="Palatino Linotype" w:hAnsi="Palatino Linotype"/>
          <w:i/>
        </w:rPr>
      </w:pPr>
      <w:r w:rsidRPr="001162C6">
        <w:rPr>
          <w:rFonts w:ascii="Palatino Linotype" w:hAnsi="Palatino Linotype"/>
          <w:b/>
          <w:i/>
        </w:rPr>
        <w:t>3710 Pasajes aéreos</w:t>
      </w:r>
      <w:r w:rsidRPr="001162C6">
        <w:rPr>
          <w:rFonts w:ascii="Palatino Linotype" w:hAnsi="Palatino Linotype"/>
          <w:i/>
        </w:rPr>
        <w:t>. Asignaciones destinadas a cubrir los gastos por concepto de traslado de personal por vía aérea regular (con horarios y rutas establecidas) y no regular (sin horarios y rutas establecidas) en cumplimiento de sus funciones públicas. Incluye gastos por traslado de presos, reparto y entrega de mensajería y excluye los pasajes por concepto de becas y arrendamiento de equipo de transporte.</w:t>
      </w:r>
    </w:p>
    <w:p w14:paraId="0D9528D6" w14:textId="52DCAC35" w:rsidR="001162C6" w:rsidRPr="001162C6" w:rsidRDefault="001162C6" w:rsidP="001162C6">
      <w:pPr>
        <w:spacing w:line="240" w:lineRule="auto"/>
        <w:ind w:left="851" w:right="850"/>
        <w:jc w:val="both"/>
        <w:rPr>
          <w:rFonts w:ascii="Palatino Linotype" w:hAnsi="Palatino Linotype"/>
          <w:i/>
        </w:rPr>
      </w:pPr>
      <w:r w:rsidRPr="001162C6">
        <w:rPr>
          <w:rFonts w:ascii="Palatino Linotype" w:hAnsi="Palatino Linotype"/>
          <w:i/>
        </w:rPr>
        <w:t>…</w:t>
      </w:r>
    </w:p>
    <w:p w14:paraId="6C47511F" w14:textId="77777777" w:rsidR="001162C6" w:rsidRPr="001162C6" w:rsidRDefault="001162C6" w:rsidP="001162C6">
      <w:pPr>
        <w:spacing w:line="240" w:lineRule="auto"/>
        <w:ind w:left="851" w:right="850"/>
        <w:jc w:val="both"/>
        <w:rPr>
          <w:rFonts w:ascii="Palatino Linotype" w:hAnsi="Palatino Linotype"/>
          <w:i/>
        </w:rPr>
      </w:pPr>
      <w:r w:rsidRPr="001162C6">
        <w:rPr>
          <w:rFonts w:ascii="Palatino Linotype" w:hAnsi="Palatino Linotype"/>
          <w:b/>
          <w:i/>
        </w:rPr>
        <w:t>3750 Viáticos en el país</w:t>
      </w:r>
      <w:r w:rsidRPr="001162C6">
        <w:rPr>
          <w:rFonts w:ascii="Palatino Linotype" w:hAnsi="Palatino Linotype"/>
          <w:i/>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 </w:t>
      </w:r>
    </w:p>
    <w:p w14:paraId="76C74AB0" w14:textId="30103A00" w:rsidR="001162C6" w:rsidRPr="001162C6" w:rsidRDefault="001162C6" w:rsidP="001162C6">
      <w:pPr>
        <w:spacing w:line="240" w:lineRule="auto"/>
        <w:ind w:left="851" w:right="850"/>
        <w:jc w:val="both"/>
        <w:rPr>
          <w:rFonts w:ascii="Palatino Linotype" w:hAnsi="Palatino Linotype"/>
          <w:i/>
        </w:rPr>
      </w:pPr>
      <w:r w:rsidRPr="001162C6">
        <w:rPr>
          <w:rFonts w:ascii="Palatino Linotype" w:hAnsi="Palatino Linotype"/>
          <w:b/>
          <w:i/>
        </w:rPr>
        <w:t>3751 Gastos de alimentación en territorio nacional</w:t>
      </w:r>
      <w:r w:rsidRPr="001162C6">
        <w:rPr>
          <w:rFonts w:ascii="Palatino Linotype" w:hAnsi="Palatino Linotype"/>
          <w:i/>
        </w:rPr>
        <w:t>. Asignación sujeta a comprobación de acuerdo a la normatividad en la materia, para cubrir la alimentación de los servidores públicos que por comisiones deban asistir a lugares distintos a los de su adscripción.</w:t>
      </w:r>
    </w:p>
    <w:p w14:paraId="2575B793" w14:textId="4CAA29B0" w:rsidR="001162C6" w:rsidRPr="001162C6" w:rsidRDefault="001162C6" w:rsidP="001162C6">
      <w:pPr>
        <w:spacing w:line="240" w:lineRule="auto"/>
        <w:ind w:left="851" w:right="850"/>
        <w:jc w:val="both"/>
        <w:rPr>
          <w:rFonts w:ascii="Palatino Linotype" w:hAnsi="Palatino Linotype"/>
          <w:i/>
        </w:rPr>
      </w:pPr>
      <w:r w:rsidRPr="001162C6">
        <w:rPr>
          <w:rFonts w:ascii="Palatino Linotype" w:hAnsi="Palatino Linotype"/>
          <w:b/>
          <w:i/>
        </w:rPr>
        <w:t>3752 Gastos de hospedaje en territorio nacional</w:t>
      </w:r>
      <w:r w:rsidRPr="001162C6">
        <w:rPr>
          <w:rFonts w:ascii="Palatino Linotype" w:hAnsi="Palatino Linotype"/>
          <w:i/>
        </w:rPr>
        <w:t>. Asignación sujeta a comprobación de acuerdo a la normatividad en la materia, para cubrir el hospedaje de los servidores públicos que por comisiones deban asistir a lugares distintos a los de su adscripción.</w:t>
      </w:r>
    </w:p>
    <w:p w14:paraId="0BE0DDD0" w14:textId="38996889" w:rsidR="001162C6" w:rsidRDefault="001162C6" w:rsidP="001162C6">
      <w:pPr>
        <w:spacing w:line="240" w:lineRule="auto"/>
        <w:ind w:left="851" w:right="850"/>
        <w:jc w:val="both"/>
        <w:rPr>
          <w:rFonts w:ascii="Palatino Linotype" w:hAnsi="Palatino Linotype"/>
          <w:i/>
        </w:rPr>
      </w:pPr>
      <w:r w:rsidRPr="001162C6">
        <w:rPr>
          <w:rFonts w:ascii="Palatino Linotype" w:hAnsi="Palatino Linotype"/>
          <w:b/>
          <w:i/>
        </w:rPr>
        <w:t>3760 Viáticos en el extranjero</w:t>
      </w:r>
      <w:r w:rsidRPr="001162C6">
        <w:rPr>
          <w:rFonts w:ascii="Palatino Linotype" w:hAnsi="Palatino Linotype"/>
          <w:i/>
        </w:rPr>
        <w:t>. 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p w14:paraId="3DA8615C" w14:textId="77777777" w:rsidR="007B55AC" w:rsidRPr="001162C6" w:rsidRDefault="007B55AC" w:rsidP="001162C6">
      <w:pPr>
        <w:spacing w:line="240" w:lineRule="auto"/>
        <w:ind w:left="851" w:right="850"/>
        <w:jc w:val="both"/>
        <w:rPr>
          <w:rFonts w:ascii="Palatino Linotype" w:hAnsi="Palatino Linotype"/>
          <w:i/>
        </w:rPr>
      </w:pPr>
    </w:p>
    <w:p w14:paraId="206487F3" w14:textId="741941F1" w:rsidR="00061753" w:rsidRDefault="001162C6" w:rsidP="00061753">
      <w:pPr>
        <w:spacing w:line="360" w:lineRule="auto"/>
        <w:ind w:right="-93"/>
        <w:jc w:val="both"/>
        <w:rPr>
          <w:rFonts w:ascii="Palatino Linotype" w:eastAsia="Calibri" w:hAnsi="Palatino Linotype" w:cs="Tahoma"/>
          <w:bCs/>
          <w:sz w:val="24"/>
          <w:szCs w:val="24"/>
        </w:rPr>
      </w:pPr>
      <w:r>
        <w:rPr>
          <w:rFonts w:ascii="Palatino Linotype" w:eastAsia="Calibri" w:hAnsi="Palatino Linotype" w:cs="Tahoma"/>
          <w:bCs/>
          <w:sz w:val="24"/>
          <w:szCs w:val="24"/>
        </w:rPr>
        <w:t>Es así como damos cuenta de que, dentro del clasificador por objeto del gasto contempla las partidas solicitadas por el requirente.</w:t>
      </w:r>
    </w:p>
    <w:p w14:paraId="251E2FB8" w14:textId="37AF49D9" w:rsidR="001162C6" w:rsidRDefault="001162C6" w:rsidP="00061753">
      <w:pPr>
        <w:spacing w:line="360" w:lineRule="auto"/>
        <w:ind w:right="-93"/>
        <w:jc w:val="both"/>
        <w:rPr>
          <w:rFonts w:ascii="Palatino Linotype" w:eastAsia="Calibri" w:hAnsi="Palatino Linotype" w:cs="Tahoma"/>
          <w:bCs/>
          <w:sz w:val="24"/>
          <w:szCs w:val="24"/>
        </w:rPr>
      </w:pPr>
      <w:r>
        <w:rPr>
          <w:rFonts w:ascii="Palatino Linotype" w:eastAsia="Calibri" w:hAnsi="Palatino Linotype" w:cs="Tahoma"/>
          <w:bCs/>
          <w:sz w:val="24"/>
          <w:szCs w:val="24"/>
        </w:rPr>
        <w:lastRenderedPageBreak/>
        <w:t>No pasa desapercibido mencionar que en materia de obligaciones de trasparencia comunes de los Sujetos Obligados</w:t>
      </w:r>
      <w:r w:rsidR="007B55AC">
        <w:rPr>
          <w:rFonts w:ascii="Palatino Linotype" w:eastAsia="Calibri" w:hAnsi="Palatino Linotype" w:cs="Tahoma"/>
          <w:bCs/>
          <w:sz w:val="24"/>
          <w:szCs w:val="24"/>
        </w:rPr>
        <w:t xml:space="preserve">, las cuales </w:t>
      </w:r>
      <w:r>
        <w:rPr>
          <w:rFonts w:ascii="Palatino Linotype" w:eastAsia="Calibri" w:hAnsi="Palatino Linotype" w:cs="Tahoma"/>
          <w:bCs/>
          <w:sz w:val="24"/>
          <w:szCs w:val="24"/>
        </w:rPr>
        <w:t xml:space="preserve">se sustentan en el artículo 92 de la Ley de Transparencia y Acceso a la Información </w:t>
      </w:r>
      <w:r w:rsidR="007B55AC">
        <w:rPr>
          <w:rFonts w:ascii="Palatino Linotype" w:eastAsia="Calibri" w:hAnsi="Palatino Linotype" w:cs="Tahoma"/>
          <w:bCs/>
          <w:sz w:val="24"/>
          <w:szCs w:val="24"/>
        </w:rPr>
        <w:t>del Estado de México y Municipios.</w:t>
      </w:r>
    </w:p>
    <w:p w14:paraId="4E51D835" w14:textId="38926CDD" w:rsidR="007B55AC" w:rsidRPr="007B55AC" w:rsidRDefault="007B55AC" w:rsidP="007B55AC">
      <w:pPr>
        <w:spacing w:line="240" w:lineRule="auto"/>
        <w:ind w:left="851" w:right="850"/>
        <w:jc w:val="both"/>
        <w:rPr>
          <w:rFonts w:ascii="Palatino Linotype" w:hAnsi="Palatino Linotype"/>
          <w:i/>
        </w:rPr>
      </w:pPr>
      <w:r w:rsidRPr="007B55AC">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671CAB" w14:textId="5AFC30C2" w:rsidR="007B55AC" w:rsidRPr="007B55AC" w:rsidRDefault="007B55AC" w:rsidP="007B55AC">
      <w:pPr>
        <w:spacing w:line="240" w:lineRule="auto"/>
        <w:ind w:left="851" w:right="850"/>
        <w:jc w:val="both"/>
        <w:rPr>
          <w:rFonts w:ascii="Palatino Linotype" w:hAnsi="Palatino Linotype"/>
          <w:i/>
        </w:rPr>
      </w:pPr>
      <w:r w:rsidRPr="007B55AC">
        <w:rPr>
          <w:rFonts w:ascii="Palatino Linotype" w:hAnsi="Palatino Linotype"/>
          <w:i/>
        </w:rPr>
        <w:t>…</w:t>
      </w:r>
    </w:p>
    <w:p w14:paraId="17E76A54" w14:textId="2EA75FE0" w:rsidR="007B55AC" w:rsidRDefault="007B55AC" w:rsidP="007B55AC">
      <w:pPr>
        <w:spacing w:line="240" w:lineRule="auto"/>
        <w:ind w:left="851" w:right="850"/>
        <w:jc w:val="both"/>
        <w:rPr>
          <w:rFonts w:ascii="Palatino Linotype" w:hAnsi="Palatino Linotype"/>
          <w:i/>
        </w:rPr>
      </w:pPr>
      <w:r w:rsidRPr="007B55AC">
        <w:rPr>
          <w:rFonts w:ascii="Palatino Linotype" w:hAnsi="Palatino Linotype"/>
          <w:i/>
        </w:rPr>
        <w:t>IX. Los gastos de representación y viáticos, así como el objeto e informe de comisión correspondiente;</w:t>
      </w:r>
    </w:p>
    <w:p w14:paraId="1FB2E151" w14:textId="1AABF78B" w:rsidR="007B55AC" w:rsidRPr="007B55AC" w:rsidRDefault="007B55AC" w:rsidP="00061753">
      <w:pPr>
        <w:tabs>
          <w:tab w:val="left" w:pos="709"/>
        </w:tabs>
        <w:spacing w:after="0" w:line="360" w:lineRule="auto"/>
        <w:jc w:val="both"/>
        <w:rPr>
          <w:rFonts w:ascii="Palatino Linotype" w:hAnsi="Palatino Linotype" w:cs="Arial"/>
          <w:color w:val="202124"/>
          <w:sz w:val="24"/>
          <w:szCs w:val="24"/>
          <w:shd w:val="clear" w:color="auto" w:fill="FFFFFF"/>
        </w:rPr>
      </w:pPr>
      <w:r w:rsidRPr="007B55AC">
        <w:rPr>
          <w:rFonts w:ascii="Palatino Linotype" w:eastAsia="Times New Roman" w:hAnsi="Palatino Linotype" w:cs="Arial"/>
          <w:sz w:val="24"/>
          <w:szCs w:val="24"/>
          <w:lang w:val="es-ES" w:eastAsia="es-ES"/>
        </w:rPr>
        <w:t>Dicha información se debe poner a disposición del solicitante en la página</w:t>
      </w:r>
      <w:r>
        <w:rPr>
          <w:rFonts w:ascii="Palatino Linotype" w:eastAsia="Times New Roman" w:hAnsi="Palatino Linotype" w:cs="Arial"/>
          <w:sz w:val="24"/>
          <w:szCs w:val="24"/>
          <w:lang w:val="es-ES" w:eastAsia="es-ES"/>
        </w:rPr>
        <w:t xml:space="preserve"> de</w:t>
      </w:r>
      <w:r w:rsidRPr="007B55AC">
        <w:rPr>
          <w:rFonts w:ascii="Palatino Linotype" w:eastAsia="Times New Roman" w:hAnsi="Palatino Linotype" w:cs="Arial"/>
          <w:sz w:val="24"/>
          <w:szCs w:val="24"/>
          <w:lang w:val="es-ES" w:eastAsia="es-ES"/>
        </w:rPr>
        <w:t xml:space="preserve"> Información </w:t>
      </w:r>
      <w:r w:rsidRPr="007B55AC">
        <w:rPr>
          <w:rFonts w:ascii="Palatino Linotype" w:hAnsi="Palatino Linotype" w:cs="Arial"/>
          <w:color w:val="202124"/>
          <w:sz w:val="24"/>
          <w:szCs w:val="24"/>
          <w:shd w:val="clear" w:color="auto" w:fill="FFFFFF"/>
        </w:rPr>
        <w:t>Pública de Oficio del Sujeto Obligado, situación que no aconteció, pues no se muestra información de los ejercicios fiscales solicitados, como se muestra en la siguiente imagen:</w:t>
      </w:r>
    </w:p>
    <w:p w14:paraId="71093441" w14:textId="05E6751D" w:rsidR="007B55AC" w:rsidRDefault="007B55AC" w:rsidP="00061753">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inline distT="0" distB="0" distL="0" distR="0" wp14:anchorId="1CD68927" wp14:editId="61C0D764">
            <wp:extent cx="5162550" cy="2914619"/>
            <wp:effectExtent l="190500" t="190500" r="190500" b="1911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0208" cy="2924588"/>
                    </a:xfrm>
                    <a:prstGeom prst="rect">
                      <a:avLst/>
                    </a:prstGeom>
                    <a:ln>
                      <a:noFill/>
                    </a:ln>
                    <a:effectLst>
                      <a:outerShdw blurRad="190500" algn="tl" rotWithShape="0">
                        <a:srgbClr val="000000">
                          <a:alpha val="70000"/>
                        </a:srgbClr>
                      </a:outerShdw>
                    </a:effectLst>
                  </pic:spPr>
                </pic:pic>
              </a:graphicData>
            </a:graphic>
          </wp:inline>
        </w:drawing>
      </w:r>
    </w:p>
    <w:p w14:paraId="4BC03B56" w14:textId="77777777" w:rsidR="00061753" w:rsidRPr="007A01A2" w:rsidRDefault="00061753" w:rsidP="00061753">
      <w:pPr>
        <w:tabs>
          <w:tab w:val="left" w:pos="709"/>
        </w:tabs>
        <w:spacing w:after="0" w:line="360" w:lineRule="auto"/>
        <w:jc w:val="both"/>
        <w:rPr>
          <w:rFonts w:ascii="Palatino Linotype" w:eastAsia="Times New Roman" w:hAnsi="Palatino Linotype" w:cs="Arial"/>
          <w:sz w:val="24"/>
          <w:szCs w:val="24"/>
          <w:lang w:val="es-ES" w:eastAsia="es-ES"/>
        </w:rPr>
      </w:pPr>
      <w:r w:rsidRPr="003E5751">
        <w:rPr>
          <w:rFonts w:ascii="Palatino Linotype" w:eastAsia="Times New Roman" w:hAnsi="Palatino Linotype" w:cs="Arial"/>
          <w:sz w:val="24"/>
          <w:szCs w:val="24"/>
          <w:lang w:val="es-ES" w:eastAsia="es-ES"/>
        </w:rPr>
        <w:lastRenderedPageBreak/>
        <w:t>Así mismo es importante señalar que la Ley de Transparencia y Acceso a la Información Pública del Estado de México y Municipios publicada el 4 de mayo de 2016, dispone en su artículo 92, en su fracción XXV que la información financiera sobre el presupuesto asignado, así como los informes del ejercicio trimestral del gasto, en términos de la Ley General de Contabilidad Gubernamental y demás disposiciones jurídicas aplicables se deberán poner a disposición del público de manera permanente y actualizada de forma sencilla, precisa y entendible, en los respectivos medios electrónicos, de acuerdo con sus facultades, atribuciones, funciones u objeto social, por ende es información que invariablemente se debe entregar al Recurrente.</w:t>
      </w:r>
    </w:p>
    <w:p w14:paraId="28B125B7" w14:textId="77777777" w:rsidR="00061753" w:rsidRPr="00E07DF5" w:rsidRDefault="00061753" w:rsidP="00061753">
      <w:pPr>
        <w:rPr>
          <w:sz w:val="16"/>
        </w:rPr>
      </w:pPr>
    </w:p>
    <w:p w14:paraId="07FEBA63" w14:textId="787BE62F" w:rsidR="007B55AC" w:rsidRPr="007B55AC" w:rsidRDefault="00061753" w:rsidP="007B55AC">
      <w:pPr>
        <w:pStyle w:val="Prrafodelista"/>
        <w:numPr>
          <w:ilvl w:val="0"/>
          <w:numId w:val="13"/>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45C581A8" w14:textId="77777777" w:rsidR="00061753" w:rsidRPr="00E07DF5" w:rsidRDefault="00061753" w:rsidP="00061753">
      <w:pPr>
        <w:tabs>
          <w:tab w:val="left" w:pos="709"/>
        </w:tabs>
        <w:spacing w:after="0" w:line="360" w:lineRule="auto"/>
        <w:jc w:val="both"/>
        <w:rPr>
          <w:rFonts w:ascii="Palatino Linotype" w:hAnsi="Palatino Linotype"/>
          <w:sz w:val="2"/>
          <w:szCs w:val="24"/>
        </w:rPr>
      </w:pPr>
    </w:p>
    <w:p w14:paraId="450BDEC6" w14:textId="77777777" w:rsidR="00061753" w:rsidRPr="005462C0" w:rsidRDefault="00061753" w:rsidP="00061753">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36E3C7A" w14:textId="77777777" w:rsidR="00061753" w:rsidRPr="00E07DF5" w:rsidRDefault="00061753" w:rsidP="00061753">
      <w:pPr>
        <w:tabs>
          <w:tab w:val="left" w:pos="709"/>
        </w:tabs>
        <w:spacing w:after="0" w:line="360" w:lineRule="auto"/>
        <w:jc w:val="both"/>
        <w:rPr>
          <w:rFonts w:ascii="Palatino Linotype" w:hAnsi="Palatino Linotype"/>
          <w:sz w:val="12"/>
          <w:szCs w:val="24"/>
        </w:rPr>
      </w:pPr>
    </w:p>
    <w:p w14:paraId="6712F966" w14:textId="77777777" w:rsidR="00061753" w:rsidRPr="005462C0" w:rsidRDefault="00061753" w:rsidP="00061753">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DF6993E" w14:textId="77777777" w:rsidR="00061753" w:rsidRPr="00E07DF5" w:rsidRDefault="00061753" w:rsidP="00061753">
      <w:pPr>
        <w:tabs>
          <w:tab w:val="left" w:pos="709"/>
        </w:tabs>
        <w:spacing w:after="0" w:line="360" w:lineRule="auto"/>
        <w:jc w:val="both"/>
        <w:rPr>
          <w:rFonts w:ascii="Palatino Linotype" w:hAnsi="Palatino Linotype"/>
          <w:sz w:val="14"/>
          <w:szCs w:val="24"/>
        </w:rPr>
      </w:pPr>
    </w:p>
    <w:p w14:paraId="5861BB89"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386452B5"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BC5BEB8"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lastRenderedPageBreak/>
        <w:t>X</w:t>
      </w:r>
      <w:r w:rsidRPr="005462C0">
        <w:rPr>
          <w:rFonts w:ascii="Palatino Linotype" w:hAnsi="Palatino Linotype"/>
          <w:i/>
          <w:szCs w:val="24"/>
        </w:rPr>
        <w:t xml:space="preserve">. Hacer del conocimiento del órgano de control interno o equivalente de cada Sujeto Obligado las infracciones a esta Ley; </w:t>
      </w:r>
    </w:p>
    <w:p w14:paraId="6C32984B"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097466" w14:textId="77777777" w:rsidR="00061753" w:rsidRPr="00E07DF5" w:rsidRDefault="00061753" w:rsidP="00061753">
      <w:pPr>
        <w:tabs>
          <w:tab w:val="left" w:pos="709"/>
        </w:tabs>
        <w:spacing w:after="0" w:line="360" w:lineRule="auto"/>
        <w:jc w:val="both"/>
        <w:rPr>
          <w:rFonts w:ascii="Palatino Linotype" w:hAnsi="Palatino Linotype"/>
          <w:sz w:val="16"/>
          <w:szCs w:val="24"/>
        </w:rPr>
      </w:pPr>
    </w:p>
    <w:p w14:paraId="41C35056" w14:textId="77777777" w:rsidR="00061753" w:rsidRPr="005462C0" w:rsidRDefault="00061753" w:rsidP="00061753">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CEDC0A4" w14:textId="77777777" w:rsidR="00061753" w:rsidRPr="00481AA8" w:rsidRDefault="00061753" w:rsidP="00061753">
      <w:pPr>
        <w:tabs>
          <w:tab w:val="left" w:pos="709"/>
        </w:tabs>
        <w:spacing w:after="0" w:line="360" w:lineRule="auto"/>
        <w:jc w:val="both"/>
        <w:rPr>
          <w:rFonts w:ascii="Palatino Linotype" w:hAnsi="Palatino Linotype"/>
          <w:sz w:val="18"/>
          <w:szCs w:val="24"/>
        </w:rPr>
      </w:pPr>
    </w:p>
    <w:p w14:paraId="480445C5"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F56983"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p>
    <w:p w14:paraId="6FDDA359"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D08897"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F14DB0D"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0E246588"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557C3C9" w14:textId="77777777" w:rsidR="00061753" w:rsidRPr="005462C0"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32FEC465" w14:textId="77777777" w:rsidR="00061753" w:rsidRDefault="00061753" w:rsidP="00061753">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2C13061" w14:textId="77777777" w:rsidR="00061753" w:rsidRDefault="00061753" w:rsidP="00061753">
      <w:pPr>
        <w:tabs>
          <w:tab w:val="left" w:pos="709"/>
        </w:tabs>
        <w:spacing w:after="0" w:line="240" w:lineRule="auto"/>
        <w:ind w:left="567" w:right="567"/>
        <w:jc w:val="both"/>
        <w:rPr>
          <w:rFonts w:ascii="Palatino Linotype" w:hAnsi="Palatino Linotype"/>
          <w:i/>
          <w:szCs w:val="24"/>
        </w:rPr>
      </w:pPr>
    </w:p>
    <w:p w14:paraId="7869E355" w14:textId="77777777" w:rsidR="00061753" w:rsidRDefault="00061753" w:rsidP="00061753">
      <w:pPr>
        <w:tabs>
          <w:tab w:val="left" w:pos="709"/>
        </w:tabs>
        <w:spacing w:after="0" w:line="240" w:lineRule="auto"/>
        <w:ind w:left="567" w:right="567"/>
        <w:jc w:val="both"/>
        <w:rPr>
          <w:rFonts w:ascii="Palatino Linotype" w:hAnsi="Palatino Linotype"/>
          <w:i/>
          <w:szCs w:val="24"/>
        </w:rPr>
      </w:pPr>
    </w:p>
    <w:p w14:paraId="11433BE0" w14:textId="619A3BBE" w:rsidR="00061753" w:rsidRDefault="00061753" w:rsidP="0006175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w:t>
      </w:r>
      <w:r>
        <w:rPr>
          <w:rFonts w:ascii="Palatino Linotype" w:hAnsi="Palatino Linotype"/>
          <w:sz w:val="24"/>
          <w:szCs w:val="24"/>
        </w:rPr>
        <w:lastRenderedPageBreak/>
        <w:t xml:space="preserve">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001162C6">
        <w:rPr>
          <w:rFonts w:ascii="Palatino Linotype" w:hAnsi="Palatino Linotype"/>
          <w:sz w:val="24"/>
          <w:szCs w:val="24"/>
        </w:rPr>
        <w:t>s</w:t>
      </w:r>
      <w:r w:rsidRPr="0024637B">
        <w:rPr>
          <w:rFonts w:ascii="Palatino Linotype" w:hAnsi="Palatino Linotype"/>
          <w:sz w:val="24"/>
          <w:szCs w:val="24"/>
        </w:rPr>
        <w:t xml:space="preserve"> solicitud</w:t>
      </w:r>
      <w:r w:rsidR="001162C6">
        <w:rPr>
          <w:rFonts w:ascii="Palatino Linotype" w:hAnsi="Palatino Linotype"/>
          <w:sz w:val="24"/>
          <w:szCs w:val="24"/>
        </w:rPr>
        <w:t>es</w:t>
      </w:r>
      <w:r w:rsidRPr="0024637B">
        <w:rPr>
          <w:rFonts w:ascii="Palatino Linotype" w:hAnsi="Palatino Linotype"/>
          <w:sz w:val="24"/>
          <w:szCs w:val="24"/>
        </w:rPr>
        <w:t xml:space="preserve"> de información </w:t>
      </w:r>
      <w:r w:rsidR="001162C6" w:rsidRPr="00AD272A">
        <w:rPr>
          <w:rFonts w:ascii="Palatino Linotype" w:hAnsi="Palatino Linotype" w:cs="Arial"/>
          <w:b/>
          <w:sz w:val="24"/>
          <w:szCs w:val="24"/>
        </w:rPr>
        <w:t>00019/ZACUALPA/IP/2021</w:t>
      </w:r>
      <w:r w:rsidR="001162C6">
        <w:rPr>
          <w:rFonts w:ascii="Palatino Linotype" w:hAnsi="Palatino Linotype" w:cs="Arial"/>
          <w:b/>
          <w:sz w:val="24"/>
          <w:szCs w:val="24"/>
        </w:rPr>
        <w:t xml:space="preserve"> </w:t>
      </w:r>
      <w:r w:rsidR="001162C6" w:rsidRPr="00AD272A">
        <w:rPr>
          <w:rFonts w:ascii="Palatino Linotype" w:hAnsi="Palatino Linotype" w:cs="Arial"/>
          <w:b/>
          <w:sz w:val="24"/>
          <w:szCs w:val="24"/>
        </w:rPr>
        <w:t>y 00018/ZACUALPA/IP/2021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5CCDED" w14:textId="77777777" w:rsidR="00061753" w:rsidRPr="00E07DF5" w:rsidRDefault="00061753" w:rsidP="00061753">
      <w:pPr>
        <w:spacing w:after="0" w:line="360" w:lineRule="auto"/>
        <w:jc w:val="both"/>
        <w:rPr>
          <w:rFonts w:ascii="Arial" w:hAnsi="Arial" w:cs="Arial"/>
          <w:b/>
          <w:bCs/>
          <w:color w:val="333333"/>
          <w:sz w:val="20"/>
          <w:szCs w:val="24"/>
        </w:rPr>
      </w:pPr>
    </w:p>
    <w:p w14:paraId="1254D6DD" w14:textId="77777777" w:rsidR="00061753" w:rsidRDefault="00061753" w:rsidP="0006175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BC3A6FD" w14:textId="77777777" w:rsidR="00061753" w:rsidRDefault="00061753" w:rsidP="00061753">
      <w:pPr>
        <w:spacing w:after="0" w:line="360" w:lineRule="auto"/>
        <w:jc w:val="both"/>
        <w:rPr>
          <w:rFonts w:ascii="Palatino Linotype" w:hAnsi="Palatino Linotype"/>
          <w:sz w:val="24"/>
          <w:szCs w:val="24"/>
        </w:rPr>
      </w:pPr>
    </w:p>
    <w:p w14:paraId="7BEA156B" w14:textId="77777777" w:rsidR="00061753" w:rsidRDefault="00061753" w:rsidP="00061753">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5E449E15" w14:textId="77777777" w:rsidR="00061753" w:rsidRPr="00947921" w:rsidRDefault="00061753" w:rsidP="00061753">
      <w:pPr>
        <w:spacing w:after="0" w:line="360" w:lineRule="auto"/>
        <w:jc w:val="center"/>
        <w:rPr>
          <w:rFonts w:ascii="Palatino Linotype" w:eastAsia="Times New Roman" w:hAnsi="Palatino Linotype"/>
          <w:b/>
          <w:bCs/>
          <w:spacing w:val="60"/>
          <w:sz w:val="18"/>
          <w:szCs w:val="24"/>
          <w:lang w:val="es-ES_tradnl"/>
        </w:rPr>
      </w:pPr>
    </w:p>
    <w:p w14:paraId="09718158" w14:textId="77777777" w:rsidR="00061753" w:rsidRPr="00D428DB" w:rsidRDefault="00061753" w:rsidP="0006175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27BCE28" w14:textId="77777777" w:rsidR="00061753" w:rsidRPr="00947921" w:rsidRDefault="00061753" w:rsidP="00061753">
      <w:pPr>
        <w:spacing w:after="0" w:line="360" w:lineRule="auto"/>
        <w:jc w:val="both"/>
        <w:rPr>
          <w:rFonts w:ascii="Palatino Linotype" w:hAnsi="Palatino Linotype" w:cs="Arial"/>
          <w:sz w:val="24"/>
        </w:rPr>
      </w:pPr>
    </w:p>
    <w:p w14:paraId="42A0AF6B" w14:textId="2317A986" w:rsidR="00061753" w:rsidRDefault="00061753" w:rsidP="0006175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1162C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1162C6">
        <w:rPr>
          <w:rFonts w:ascii="Palatino Linotype" w:eastAsia="Times New Roman" w:hAnsi="Palatino Linotype" w:cs="Arial"/>
          <w:sz w:val="24"/>
          <w:szCs w:val="24"/>
        </w:rPr>
        <w:t>es</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1162C6" w:rsidRPr="00AD272A">
        <w:rPr>
          <w:rFonts w:ascii="Palatino Linotype" w:hAnsi="Palatino Linotype" w:cs="Arial"/>
          <w:b/>
          <w:sz w:val="24"/>
          <w:szCs w:val="24"/>
        </w:rPr>
        <w:t>00019/ZACUALPA/IP/2021</w:t>
      </w:r>
      <w:r w:rsidR="001162C6">
        <w:rPr>
          <w:rFonts w:ascii="Palatino Linotype" w:hAnsi="Palatino Linotype" w:cs="Arial"/>
          <w:b/>
          <w:sz w:val="24"/>
          <w:szCs w:val="24"/>
        </w:rPr>
        <w:t xml:space="preserve"> </w:t>
      </w:r>
      <w:r w:rsidR="001162C6" w:rsidRPr="00AD272A">
        <w:rPr>
          <w:rFonts w:ascii="Palatino Linotype" w:hAnsi="Palatino Linotype" w:cs="Arial"/>
          <w:b/>
          <w:sz w:val="24"/>
          <w:szCs w:val="24"/>
        </w:rPr>
        <w:t>y 00018/ZACUALPA/IP/2021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9768260" w14:textId="77777777" w:rsidR="00061753" w:rsidRPr="00947921" w:rsidRDefault="00061753" w:rsidP="00061753">
      <w:pPr>
        <w:spacing w:after="0" w:line="360" w:lineRule="auto"/>
        <w:jc w:val="both"/>
        <w:rPr>
          <w:rFonts w:ascii="Palatino Linotype" w:hAnsi="Palatino Linotype" w:cs="Arial"/>
          <w:i/>
          <w:sz w:val="24"/>
        </w:rPr>
      </w:pPr>
    </w:p>
    <w:p w14:paraId="427462EF" w14:textId="77777777" w:rsidR="00061753" w:rsidRDefault="00061753" w:rsidP="00061753">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6043E4C" w14:textId="77777777" w:rsidR="00061753" w:rsidRDefault="00061753" w:rsidP="00061753">
      <w:pPr>
        <w:spacing w:after="0" w:line="360" w:lineRule="auto"/>
        <w:jc w:val="both"/>
        <w:rPr>
          <w:rFonts w:ascii="Palatino Linotype" w:eastAsia="Times New Roman" w:hAnsi="Palatino Linotype" w:cs="Arial"/>
          <w:sz w:val="24"/>
          <w:szCs w:val="24"/>
        </w:rPr>
      </w:pPr>
    </w:p>
    <w:p w14:paraId="6BD6AA6C" w14:textId="77777777" w:rsidR="00061753" w:rsidRDefault="00061753" w:rsidP="00061753">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2554CFA5" w14:textId="77777777" w:rsidR="00061753" w:rsidRPr="00E07DF5" w:rsidRDefault="00061753" w:rsidP="00061753">
      <w:pPr>
        <w:spacing w:after="0" w:line="360" w:lineRule="auto"/>
        <w:jc w:val="both"/>
        <w:rPr>
          <w:rFonts w:ascii="Palatino Linotype" w:hAnsi="Palatino Linotype" w:cs="Arial"/>
          <w:bCs/>
          <w:sz w:val="20"/>
          <w:szCs w:val="24"/>
        </w:rPr>
      </w:pPr>
    </w:p>
    <w:p w14:paraId="41AEC1AF" w14:textId="77777777" w:rsidR="00061753" w:rsidRDefault="00061753" w:rsidP="00061753">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849411F" w14:textId="77777777" w:rsidR="00061753" w:rsidRPr="00947921" w:rsidRDefault="00061753" w:rsidP="00061753">
      <w:pPr>
        <w:spacing w:after="0" w:line="360" w:lineRule="auto"/>
        <w:jc w:val="both"/>
        <w:rPr>
          <w:rFonts w:ascii="Palatino Linotype" w:hAnsi="Palatino Linotype"/>
          <w:sz w:val="24"/>
          <w:szCs w:val="24"/>
          <w:lang w:eastAsia="es-ES_tradnl"/>
        </w:rPr>
      </w:pPr>
    </w:p>
    <w:p w14:paraId="5D542757" w14:textId="77777777" w:rsidR="00061753" w:rsidRDefault="00061753" w:rsidP="00061753">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00760FB9" w14:textId="77777777" w:rsidR="00061753" w:rsidRDefault="00061753" w:rsidP="00061753">
      <w:pPr>
        <w:spacing w:after="0" w:line="360" w:lineRule="auto"/>
        <w:jc w:val="both"/>
        <w:rPr>
          <w:rFonts w:ascii="Palatino Linotype" w:hAnsi="Palatino Linotype"/>
          <w:sz w:val="24"/>
          <w:szCs w:val="24"/>
        </w:rPr>
      </w:pPr>
    </w:p>
    <w:p w14:paraId="4C45DAE3" w14:textId="77777777" w:rsidR="00061753" w:rsidRDefault="00061753" w:rsidP="00061753">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4B876CEE" w14:textId="77777777" w:rsidR="008522EC" w:rsidRDefault="008522EC" w:rsidP="0095697B">
      <w:pPr>
        <w:autoSpaceDE w:val="0"/>
        <w:autoSpaceDN w:val="0"/>
        <w:adjustRightInd w:val="0"/>
        <w:spacing w:after="0" w:line="360" w:lineRule="auto"/>
        <w:jc w:val="both"/>
        <w:rPr>
          <w:rFonts w:ascii="Palatino Linotype" w:hAnsi="Palatino Linotype" w:cs="Arial"/>
          <w:sz w:val="24"/>
          <w:szCs w:val="24"/>
        </w:rPr>
      </w:pPr>
    </w:p>
    <w:p w14:paraId="1021AE32" w14:textId="3821F13E" w:rsidR="00BD6ECE" w:rsidRDefault="006258E7" w:rsidP="008C590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MAYORIA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 EN LA VIGÉSIMA SESIÓN ORDINARIA CELEBRADA EL NUEVE DE JUNIO DE DOS MIL VEINTIUNO, ANTE EL SECRETARIO TÉCNICO DEL PLENO, ALEXIS TAPIA RAMÍREZ</w:t>
      </w:r>
      <w:r w:rsidR="00DA3599">
        <w:rPr>
          <w:rFonts w:ascii="Palatino Linotype" w:hAnsi="Palatino Linotype" w:cs="Arial"/>
          <w:sz w:val="24"/>
          <w:szCs w:val="24"/>
        </w:rPr>
        <w:t xml:space="preserve"> </w:t>
      </w:r>
      <w:r w:rsidR="00BD6ECE">
        <w:rPr>
          <w:rFonts w:ascii="Palatino Linotype" w:hAnsi="Palatino Linotype" w:cs="Arial"/>
          <w:sz w:val="24"/>
          <w:szCs w:val="24"/>
        </w:rPr>
        <w:t>----------------------------------------------------------------</w:t>
      </w:r>
      <w:r w:rsidR="00587064">
        <w:rPr>
          <w:rFonts w:ascii="Palatino Linotype" w:hAnsi="Palatino Linotype" w:cs="Arial"/>
          <w:sz w:val="24"/>
          <w:szCs w:val="24"/>
        </w:rPr>
        <w:t>---------------------------------------------------------------------------------------------------------------------------------------------------------------------------------------------------------------------------------------------------------------------------------------------------------------------------------------------------------------------------------------------------------------------------------------------------------------------------------------------------------------------------------------------------------------------------------------------------------------------------------------------------------------------------------------------------------------------------------------------------------------------------------------------------------------------------------------------------------------------------------------------------------------------------------------------------------------------------------------------------------------------------------------------------------------------------------------------------------------------------------------------------------------------------------------------------------------------------------------------------</w:t>
      </w:r>
      <w:r w:rsidR="00B66949">
        <w:rPr>
          <w:rFonts w:ascii="Palatino Linotype" w:hAnsi="Palatino Linotype" w:cs="Arial"/>
          <w:sz w:val="24"/>
          <w:szCs w:val="24"/>
        </w:rPr>
        <w:t>---------------------------------------------------------------------------------------------------------------------------------------------------------------------------------------------------------------------------------------------------------------------</w:t>
      </w:r>
    </w:p>
    <w:p w14:paraId="4CECE5EB" w14:textId="76120829" w:rsidR="00301172" w:rsidRDefault="00BD6ECE" w:rsidP="00AD2A55">
      <w:pPr>
        <w:spacing w:after="0" w:line="360" w:lineRule="auto"/>
        <w:jc w:val="both"/>
        <w:rPr>
          <w:rFonts w:ascii="Palatino Linotype" w:hAnsi="Palatino Linotype" w:cs="Arial"/>
          <w:sz w:val="24"/>
          <w:szCs w:val="24"/>
        </w:rPr>
      </w:pPr>
      <w:r w:rsidRPr="00BD6ECE">
        <w:rPr>
          <w:rFonts w:ascii="Palatino Linotype" w:hAnsi="Palatino Linotype" w:cs="Arial"/>
          <w:sz w:val="18"/>
          <w:szCs w:val="18"/>
        </w:rPr>
        <w:t>OSAM/MOC.</w:t>
      </w:r>
    </w:p>
    <w:p w14:paraId="373D5312" w14:textId="77777777" w:rsidR="00301172" w:rsidRDefault="00301172" w:rsidP="00AD2A55">
      <w:pPr>
        <w:spacing w:after="0" w:line="360" w:lineRule="auto"/>
        <w:jc w:val="both"/>
        <w:rPr>
          <w:rFonts w:ascii="Palatino Linotype" w:hAnsi="Palatino Linotype" w:cs="Arial"/>
          <w:sz w:val="24"/>
          <w:szCs w:val="24"/>
        </w:rPr>
      </w:pPr>
    </w:p>
    <w:p w14:paraId="0930AF0B" w14:textId="77777777" w:rsidR="00B66949" w:rsidRDefault="00B66949" w:rsidP="00AD2A55">
      <w:pPr>
        <w:spacing w:after="0" w:line="360" w:lineRule="auto"/>
        <w:jc w:val="both"/>
        <w:rPr>
          <w:rFonts w:ascii="Palatino Linotype" w:hAnsi="Palatino Linotype" w:cs="Arial"/>
          <w:sz w:val="24"/>
          <w:szCs w:val="24"/>
        </w:rPr>
      </w:pPr>
    </w:p>
    <w:p w14:paraId="2BB7F278" w14:textId="77777777" w:rsidR="00B66949" w:rsidRDefault="00B66949" w:rsidP="00AD2A55">
      <w:pPr>
        <w:spacing w:after="0" w:line="360" w:lineRule="auto"/>
        <w:jc w:val="both"/>
        <w:rPr>
          <w:rFonts w:ascii="Palatino Linotype" w:hAnsi="Palatino Linotype" w:cs="Arial"/>
          <w:sz w:val="24"/>
          <w:szCs w:val="24"/>
        </w:rPr>
      </w:pPr>
    </w:p>
    <w:p w14:paraId="4ADDA548" w14:textId="77777777" w:rsidR="00B66949" w:rsidRDefault="00B66949" w:rsidP="00AD2A55">
      <w:pPr>
        <w:spacing w:after="0" w:line="360" w:lineRule="auto"/>
        <w:jc w:val="both"/>
        <w:rPr>
          <w:rFonts w:ascii="Palatino Linotype" w:hAnsi="Palatino Linotype" w:cs="Arial"/>
          <w:sz w:val="24"/>
          <w:szCs w:val="24"/>
        </w:rPr>
      </w:pPr>
    </w:p>
    <w:p w14:paraId="341AA422" w14:textId="77777777" w:rsidR="00B66949" w:rsidRDefault="00B66949" w:rsidP="00AD2A55">
      <w:pPr>
        <w:spacing w:after="0" w:line="360" w:lineRule="auto"/>
        <w:jc w:val="both"/>
        <w:rPr>
          <w:rFonts w:ascii="Palatino Linotype" w:hAnsi="Palatino Linotype" w:cs="Arial"/>
          <w:sz w:val="24"/>
          <w:szCs w:val="24"/>
        </w:rPr>
      </w:pPr>
    </w:p>
    <w:p w14:paraId="46A8A631" w14:textId="77777777" w:rsidR="00301172" w:rsidRDefault="00301172" w:rsidP="00AD2A55">
      <w:pPr>
        <w:spacing w:after="0" w:line="360" w:lineRule="auto"/>
        <w:jc w:val="both"/>
        <w:rPr>
          <w:rFonts w:ascii="Palatino Linotype" w:hAnsi="Palatino Linotype" w:cs="Arial"/>
          <w:sz w:val="24"/>
          <w:szCs w:val="24"/>
        </w:rPr>
      </w:pPr>
    </w:p>
    <w:p w14:paraId="4EFC78AC" w14:textId="77777777" w:rsidR="00301172" w:rsidRDefault="00301172" w:rsidP="00AD2A55">
      <w:pPr>
        <w:spacing w:after="0" w:line="360" w:lineRule="auto"/>
        <w:jc w:val="both"/>
        <w:rPr>
          <w:rFonts w:ascii="Palatino Linotype" w:hAnsi="Palatino Linotype" w:cs="Arial"/>
          <w:sz w:val="24"/>
          <w:szCs w:val="24"/>
        </w:rPr>
      </w:pPr>
    </w:p>
    <w:p w14:paraId="46AE3447" w14:textId="77777777" w:rsidR="00301172" w:rsidRDefault="00301172" w:rsidP="00AD2A55">
      <w:pPr>
        <w:spacing w:after="0" w:line="360" w:lineRule="auto"/>
        <w:jc w:val="both"/>
        <w:rPr>
          <w:rFonts w:ascii="Palatino Linotype" w:hAnsi="Palatino Linotype" w:cs="Arial"/>
          <w:sz w:val="24"/>
          <w:szCs w:val="24"/>
        </w:rPr>
      </w:pPr>
    </w:p>
    <w:sectPr w:rsidR="00301172" w:rsidSect="006E3E3B">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AB72" w14:textId="77777777" w:rsidR="00085E8F" w:rsidRDefault="00085E8F" w:rsidP="00BF3214">
      <w:pPr>
        <w:spacing w:after="0" w:line="240" w:lineRule="auto"/>
      </w:pPr>
      <w:r>
        <w:separator/>
      </w:r>
    </w:p>
  </w:endnote>
  <w:endnote w:type="continuationSeparator" w:id="0">
    <w:p w14:paraId="6D5DEDD1" w14:textId="77777777" w:rsidR="00085E8F" w:rsidRDefault="00085E8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4243C" w:rsidRPr="002D6DD8"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18A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18AD">
              <w:rPr>
                <w:rFonts w:ascii="Palatino Linotype" w:hAnsi="Palatino Linotype"/>
                <w:bCs/>
                <w:noProof/>
                <w:sz w:val="20"/>
              </w:rPr>
              <w:t>26</w:t>
            </w:r>
            <w:r>
              <w:rPr>
                <w:rFonts w:ascii="Palatino Linotype" w:hAnsi="Palatino Linotype"/>
                <w:bCs/>
                <w:noProof/>
                <w:sz w:val="20"/>
              </w:rPr>
              <w:fldChar w:fldCharType="end"/>
            </w:r>
          </w:p>
        </w:sdtContent>
      </w:sdt>
    </w:sdtContent>
  </w:sdt>
  <w:p w14:paraId="1002C619" w14:textId="77777777" w:rsidR="0054243C" w:rsidRDefault="005424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4243C" w:rsidRPr="000B69FA"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18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18AD">
      <w:rPr>
        <w:rFonts w:ascii="Palatino Linotype" w:hAnsi="Palatino Linotype"/>
        <w:bCs/>
        <w:noProof/>
        <w:sz w:val="20"/>
      </w:rPr>
      <w:t>26</w:t>
    </w:r>
    <w:r>
      <w:rPr>
        <w:rFonts w:ascii="Palatino Linotype" w:hAnsi="Palatino Linotype"/>
        <w:bCs/>
        <w:noProof/>
        <w:sz w:val="20"/>
      </w:rPr>
      <w:fldChar w:fldCharType="end"/>
    </w:r>
  </w:p>
  <w:p w14:paraId="1DC90981" w14:textId="77777777" w:rsidR="0054243C" w:rsidRDefault="00542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1E777" w14:textId="77777777" w:rsidR="00085E8F" w:rsidRDefault="00085E8F" w:rsidP="00BF3214">
      <w:pPr>
        <w:spacing w:after="0" w:line="240" w:lineRule="auto"/>
      </w:pPr>
      <w:r>
        <w:separator/>
      </w:r>
    </w:p>
  </w:footnote>
  <w:footnote w:type="continuationSeparator" w:id="0">
    <w:p w14:paraId="237F391D" w14:textId="77777777" w:rsidR="00085E8F" w:rsidRDefault="00085E8F"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1A3DB" w14:textId="56B91706" w:rsidR="00B66949" w:rsidRDefault="00085E8F">
    <w:pPr>
      <w:pStyle w:val="Encabezado"/>
    </w:pPr>
    <w:r>
      <w:rPr>
        <w:noProof/>
        <w:lang w:val="es-MX" w:eastAsia="es-MX"/>
      </w:rPr>
      <w:pict w14:anchorId="15B52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996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D272A" w:rsidRPr="00100A3D" w14:paraId="35E5EC0A" w14:textId="77777777" w:rsidTr="0069470D">
      <w:trPr>
        <w:trHeight w:val="227"/>
      </w:trPr>
      <w:tc>
        <w:tcPr>
          <w:tcW w:w="6091" w:type="dxa"/>
          <w:hideMark/>
        </w:tcPr>
        <w:p w14:paraId="7BC472F9" w14:textId="77777777" w:rsidR="00AD272A" w:rsidRPr="00100A3D" w:rsidRDefault="00AD272A" w:rsidP="00AD272A">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3A7BAE99" w14:textId="175B6021" w:rsidR="00AD272A" w:rsidRPr="00100A3D" w:rsidRDefault="00AD272A" w:rsidP="00AD272A">
          <w:pPr>
            <w:spacing w:after="120" w:line="256" w:lineRule="auto"/>
            <w:ind w:left="-486"/>
            <w:jc w:val="right"/>
            <w:rPr>
              <w:rFonts w:ascii="Palatino Linotype" w:hAnsi="Palatino Linotype" w:cs="Arial"/>
              <w:b/>
              <w:sz w:val="21"/>
              <w:szCs w:val="21"/>
            </w:rPr>
          </w:pPr>
          <w:r>
            <w:rPr>
              <w:rFonts w:ascii="Palatino Linotype" w:hAnsi="Palatino Linotype" w:cs="Arial"/>
              <w:b/>
              <w:bCs/>
              <w:sz w:val="21"/>
              <w:szCs w:val="21"/>
              <w:lang w:eastAsia="es-MX"/>
            </w:rPr>
            <w:t xml:space="preserve">        </w:t>
          </w:r>
          <w:r w:rsidRPr="00100A3D">
            <w:rPr>
              <w:rFonts w:ascii="Palatino Linotype" w:hAnsi="Palatino Linotype" w:cs="Arial"/>
              <w:b/>
              <w:bCs/>
              <w:sz w:val="21"/>
              <w:szCs w:val="21"/>
              <w:lang w:eastAsia="es-MX"/>
            </w:rPr>
            <w:t>0</w:t>
          </w:r>
          <w:r>
            <w:rPr>
              <w:rFonts w:ascii="Palatino Linotype" w:hAnsi="Palatino Linotype" w:cs="Arial"/>
              <w:b/>
              <w:bCs/>
              <w:sz w:val="21"/>
              <w:szCs w:val="21"/>
              <w:lang w:eastAsia="es-MX"/>
            </w:rPr>
            <w:t>1965</w:t>
          </w:r>
          <w:r w:rsidRPr="00100A3D">
            <w:rPr>
              <w:rFonts w:ascii="Palatino Linotype" w:hAnsi="Palatino Linotype" w:cs="Arial"/>
              <w:b/>
              <w:bCs/>
              <w:sz w:val="21"/>
              <w:szCs w:val="21"/>
              <w:lang w:eastAsia="es-MX"/>
            </w:rPr>
            <w:t>/INFOEM/IP/RR/2021 y acumulado.</w:t>
          </w:r>
        </w:p>
      </w:tc>
    </w:tr>
    <w:tr w:rsidR="00AD272A" w:rsidRPr="00100A3D" w14:paraId="0482DFAC" w14:textId="77777777" w:rsidTr="0069470D">
      <w:trPr>
        <w:trHeight w:val="242"/>
      </w:trPr>
      <w:tc>
        <w:tcPr>
          <w:tcW w:w="6091" w:type="dxa"/>
          <w:hideMark/>
        </w:tcPr>
        <w:p w14:paraId="509D07E9" w14:textId="77777777" w:rsidR="00AD272A" w:rsidRPr="00100A3D" w:rsidRDefault="00AD272A" w:rsidP="00AD272A">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33454C0A" w14:textId="3C14E524" w:rsidR="00AD272A" w:rsidRPr="00100A3D" w:rsidRDefault="00AD272A" w:rsidP="00AD272A">
          <w:pPr>
            <w:spacing w:after="120" w:line="256" w:lineRule="auto"/>
            <w:ind w:left="-486" w:firstLine="284"/>
            <w:jc w:val="right"/>
            <w:rPr>
              <w:rFonts w:ascii="Palatino Linotype" w:hAnsi="Palatino Linotype" w:cs="Arial"/>
              <w:b/>
              <w:sz w:val="21"/>
              <w:szCs w:val="21"/>
            </w:rPr>
          </w:pPr>
          <w:r w:rsidRPr="00100A3D">
            <w:rPr>
              <w:rFonts w:ascii="Palatino Linotype" w:hAnsi="Palatino Linotype" w:cs="Arial"/>
              <w:b/>
              <w:sz w:val="21"/>
              <w:szCs w:val="21"/>
            </w:rPr>
            <w:t xml:space="preserve">Ayuntamiento de </w:t>
          </w:r>
          <w:r>
            <w:rPr>
              <w:rFonts w:ascii="Palatino Linotype" w:hAnsi="Palatino Linotype" w:cs="Arial"/>
              <w:b/>
              <w:sz w:val="21"/>
              <w:szCs w:val="21"/>
            </w:rPr>
            <w:t>Zacualpan</w:t>
          </w:r>
        </w:p>
      </w:tc>
    </w:tr>
    <w:tr w:rsidR="0054243C" w:rsidRPr="00100A3D" w14:paraId="7B7E63F5" w14:textId="77777777" w:rsidTr="0069470D">
      <w:trPr>
        <w:trHeight w:val="342"/>
      </w:trPr>
      <w:tc>
        <w:tcPr>
          <w:tcW w:w="6091" w:type="dxa"/>
          <w:hideMark/>
        </w:tcPr>
        <w:p w14:paraId="2BCB7A44" w14:textId="77777777" w:rsidR="0054243C" w:rsidRPr="00100A3D" w:rsidRDefault="0054243C" w:rsidP="000E4D1D">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hideMark/>
        </w:tcPr>
        <w:p w14:paraId="381E3FB2" w14:textId="77777777" w:rsidR="0054243C" w:rsidRPr="00100A3D" w:rsidRDefault="0054243C" w:rsidP="0069470D">
          <w:pPr>
            <w:spacing w:after="120" w:line="256" w:lineRule="auto"/>
            <w:ind w:left="-486"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7BDE043F" w14:textId="62DF9DB3" w:rsidR="0054243C" w:rsidRDefault="00085E8F" w:rsidP="00B935D1">
    <w:pPr>
      <w:pStyle w:val="Encabezado"/>
      <w:tabs>
        <w:tab w:val="clear" w:pos="4419"/>
        <w:tab w:val="clear" w:pos="8838"/>
        <w:tab w:val="left" w:pos="6005"/>
      </w:tabs>
    </w:pPr>
    <w:r>
      <w:rPr>
        <w:noProof/>
        <w:lang w:val="es-MX" w:eastAsia="es-MX"/>
      </w:rPr>
      <w:pict w14:anchorId="37B1B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996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54243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54243C" w:rsidRPr="00D26364" w14:paraId="25A37BB4" w14:textId="77777777" w:rsidTr="003D3D1E">
      <w:trPr>
        <w:trHeight w:val="227"/>
      </w:trPr>
      <w:tc>
        <w:tcPr>
          <w:tcW w:w="6233" w:type="dxa"/>
          <w:hideMark/>
        </w:tcPr>
        <w:p w14:paraId="3B7407D3" w14:textId="77777777" w:rsidR="0054243C" w:rsidRPr="00100A3D" w:rsidRDefault="0054243C"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6D5D0C08" w14:textId="56563A50" w:rsidR="0054243C" w:rsidRPr="00100A3D" w:rsidRDefault="00694267" w:rsidP="008F204A">
          <w:pPr>
            <w:spacing w:after="120" w:line="256" w:lineRule="auto"/>
            <w:ind w:left="-486" w:right="72" w:firstLine="1585"/>
            <w:jc w:val="right"/>
            <w:rPr>
              <w:rFonts w:ascii="Palatino Linotype" w:hAnsi="Palatino Linotype" w:cs="Arial"/>
              <w:b/>
              <w:sz w:val="21"/>
              <w:szCs w:val="21"/>
            </w:rPr>
          </w:pPr>
          <w:r w:rsidRPr="00100A3D">
            <w:rPr>
              <w:rFonts w:ascii="Palatino Linotype" w:hAnsi="Palatino Linotype" w:cs="Arial"/>
              <w:b/>
              <w:bCs/>
              <w:sz w:val="21"/>
              <w:szCs w:val="21"/>
              <w:lang w:eastAsia="es-MX"/>
            </w:rPr>
            <w:t>0</w:t>
          </w:r>
          <w:r w:rsidR="008F204A">
            <w:rPr>
              <w:rFonts w:ascii="Palatino Linotype" w:hAnsi="Palatino Linotype" w:cs="Arial"/>
              <w:b/>
              <w:bCs/>
              <w:sz w:val="21"/>
              <w:szCs w:val="21"/>
              <w:lang w:eastAsia="es-MX"/>
            </w:rPr>
            <w:t>1965</w:t>
          </w:r>
          <w:r w:rsidR="005E27D7" w:rsidRPr="00100A3D">
            <w:rPr>
              <w:rFonts w:ascii="Palatino Linotype" w:hAnsi="Palatino Linotype" w:cs="Arial"/>
              <w:b/>
              <w:bCs/>
              <w:sz w:val="21"/>
              <w:szCs w:val="21"/>
              <w:lang w:eastAsia="es-MX"/>
            </w:rPr>
            <w:t>/</w:t>
          </w:r>
          <w:r w:rsidR="0054243C" w:rsidRPr="00100A3D">
            <w:rPr>
              <w:rFonts w:ascii="Palatino Linotype" w:hAnsi="Palatino Linotype" w:cs="Arial"/>
              <w:b/>
              <w:bCs/>
              <w:sz w:val="21"/>
              <w:szCs w:val="21"/>
              <w:lang w:eastAsia="es-MX"/>
            </w:rPr>
            <w:t>INFOEM/IP/RR/202</w:t>
          </w:r>
          <w:r w:rsidRPr="00100A3D">
            <w:rPr>
              <w:rFonts w:ascii="Palatino Linotype" w:hAnsi="Palatino Linotype" w:cs="Arial"/>
              <w:b/>
              <w:bCs/>
              <w:sz w:val="21"/>
              <w:szCs w:val="21"/>
              <w:lang w:eastAsia="es-MX"/>
            </w:rPr>
            <w:t>1</w:t>
          </w:r>
          <w:r w:rsidR="00100A3D" w:rsidRPr="00100A3D">
            <w:rPr>
              <w:rFonts w:ascii="Palatino Linotype" w:hAnsi="Palatino Linotype" w:cs="Arial"/>
              <w:b/>
              <w:bCs/>
              <w:sz w:val="21"/>
              <w:szCs w:val="21"/>
              <w:lang w:eastAsia="es-MX"/>
            </w:rPr>
            <w:t xml:space="preserve"> y acumulado</w:t>
          </w:r>
          <w:r w:rsidR="0054243C" w:rsidRPr="00100A3D">
            <w:rPr>
              <w:rFonts w:ascii="Palatino Linotype" w:hAnsi="Palatino Linotype" w:cs="Arial"/>
              <w:b/>
              <w:bCs/>
              <w:sz w:val="21"/>
              <w:szCs w:val="21"/>
              <w:lang w:eastAsia="es-MX"/>
            </w:rPr>
            <w:t>.</w:t>
          </w:r>
        </w:p>
      </w:tc>
    </w:tr>
    <w:tr w:rsidR="0054243C" w:rsidRPr="00D26364" w14:paraId="480BC2A1" w14:textId="77777777" w:rsidTr="003D3D1E">
      <w:trPr>
        <w:trHeight w:val="242"/>
      </w:trPr>
      <w:tc>
        <w:tcPr>
          <w:tcW w:w="6233" w:type="dxa"/>
          <w:hideMark/>
        </w:tcPr>
        <w:p w14:paraId="0BCD7858" w14:textId="77777777" w:rsidR="0054243C" w:rsidRPr="00100A3D" w:rsidRDefault="0054243C"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648E742D" w14:textId="72BE83EA" w:rsidR="0054243C" w:rsidRPr="00100A3D" w:rsidRDefault="00694267" w:rsidP="00AD272A">
          <w:pPr>
            <w:spacing w:after="120" w:line="256" w:lineRule="auto"/>
            <w:ind w:left="-486" w:right="72" w:firstLine="284"/>
            <w:jc w:val="right"/>
            <w:rPr>
              <w:rFonts w:ascii="Palatino Linotype" w:hAnsi="Palatino Linotype" w:cs="Arial"/>
              <w:b/>
              <w:sz w:val="21"/>
              <w:szCs w:val="21"/>
            </w:rPr>
          </w:pPr>
          <w:r w:rsidRPr="00100A3D">
            <w:rPr>
              <w:rFonts w:ascii="Palatino Linotype" w:hAnsi="Palatino Linotype" w:cs="Arial"/>
              <w:b/>
              <w:sz w:val="21"/>
              <w:szCs w:val="21"/>
            </w:rPr>
            <w:t xml:space="preserve">Ayuntamiento de </w:t>
          </w:r>
          <w:r w:rsidR="00AD272A">
            <w:rPr>
              <w:rFonts w:ascii="Palatino Linotype" w:hAnsi="Palatino Linotype" w:cs="Arial"/>
              <w:b/>
              <w:sz w:val="21"/>
              <w:szCs w:val="21"/>
            </w:rPr>
            <w:t>Zacualpan</w:t>
          </w:r>
        </w:p>
      </w:tc>
    </w:tr>
    <w:tr w:rsidR="0054243C" w:rsidRPr="00D26364" w14:paraId="60A059F9" w14:textId="77777777" w:rsidTr="003D3D1E">
      <w:trPr>
        <w:trHeight w:val="342"/>
      </w:trPr>
      <w:tc>
        <w:tcPr>
          <w:tcW w:w="6233" w:type="dxa"/>
        </w:tcPr>
        <w:p w14:paraId="063683FE" w14:textId="77777777" w:rsidR="0054243C" w:rsidRPr="00100A3D" w:rsidRDefault="0054243C"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Recurrente:</w:t>
          </w:r>
        </w:p>
      </w:tc>
      <w:tc>
        <w:tcPr>
          <w:tcW w:w="3974" w:type="dxa"/>
        </w:tcPr>
        <w:p w14:paraId="74725128" w14:textId="189B5D69" w:rsidR="0054243C" w:rsidRPr="00100A3D" w:rsidRDefault="008E18AD"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w:t>
          </w:r>
          <w:proofErr w:type="spellEnd"/>
        </w:p>
      </w:tc>
    </w:tr>
    <w:tr w:rsidR="0054243C" w:rsidRPr="00D26364" w14:paraId="7854C9FF" w14:textId="77777777" w:rsidTr="003D3D1E">
      <w:trPr>
        <w:trHeight w:val="342"/>
      </w:trPr>
      <w:tc>
        <w:tcPr>
          <w:tcW w:w="6233" w:type="dxa"/>
        </w:tcPr>
        <w:p w14:paraId="02A89BC6" w14:textId="77777777" w:rsidR="0054243C" w:rsidRPr="00100A3D" w:rsidRDefault="0054243C"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tcPr>
        <w:p w14:paraId="196CA724" w14:textId="77777777" w:rsidR="0054243C" w:rsidRPr="00100A3D" w:rsidRDefault="0054243C" w:rsidP="001067A3">
          <w:pPr>
            <w:spacing w:after="120" w:line="256" w:lineRule="auto"/>
            <w:ind w:left="-486" w:right="72"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67D63C23" w14:textId="6EF4AEDA" w:rsidR="0054243C" w:rsidRDefault="00085E8F">
    <w:pPr>
      <w:pStyle w:val="Encabezado"/>
    </w:pPr>
    <w:r>
      <w:rPr>
        <w:noProof/>
        <w:lang w:val="es-MX" w:eastAsia="es-MX"/>
      </w:rPr>
      <w:pict w14:anchorId="3BE4E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996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4E351D4C"/>
    <w:multiLevelType w:val="hybridMultilevel"/>
    <w:tmpl w:val="42E80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9003F6"/>
    <w:multiLevelType w:val="hybridMultilevel"/>
    <w:tmpl w:val="5ED0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1"/>
  </w:num>
  <w:num w:numId="3">
    <w:abstractNumId w:val="16"/>
  </w:num>
  <w:num w:numId="4">
    <w:abstractNumId w:val="13"/>
  </w:num>
  <w:num w:numId="5">
    <w:abstractNumId w:val="7"/>
  </w:num>
  <w:num w:numId="6">
    <w:abstractNumId w:val="10"/>
  </w:num>
  <w:num w:numId="7">
    <w:abstractNumId w:val="3"/>
  </w:num>
  <w:num w:numId="8">
    <w:abstractNumId w:val="4"/>
  </w:num>
  <w:num w:numId="9">
    <w:abstractNumId w:val="6"/>
  </w:num>
  <w:num w:numId="10">
    <w:abstractNumId w:val="17"/>
  </w:num>
  <w:num w:numId="11">
    <w:abstractNumId w:val="11"/>
  </w:num>
  <w:num w:numId="12">
    <w:abstractNumId w:val="0"/>
  </w:num>
  <w:num w:numId="13">
    <w:abstractNumId w:val="1"/>
  </w:num>
  <w:num w:numId="14">
    <w:abstractNumId w:val="20"/>
  </w:num>
  <w:num w:numId="15">
    <w:abstractNumId w:val="5"/>
  </w:num>
  <w:num w:numId="16">
    <w:abstractNumId w:val="2"/>
  </w:num>
  <w:num w:numId="17">
    <w:abstractNumId w:val="18"/>
  </w:num>
  <w:num w:numId="18">
    <w:abstractNumId w:val="12"/>
  </w:num>
  <w:num w:numId="19">
    <w:abstractNumId w:val="9"/>
  </w:num>
  <w:num w:numId="20">
    <w:abstractNumId w:val="19"/>
  </w:num>
  <w:num w:numId="21">
    <w:abstractNumId w:val="14"/>
  </w:num>
  <w:num w:numId="2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1753"/>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188"/>
    <w:rsid w:val="00083D2E"/>
    <w:rsid w:val="000848AC"/>
    <w:rsid w:val="00085E8F"/>
    <w:rsid w:val="0009007D"/>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B5"/>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739"/>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8CC"/>
    <w:rsid w:val="000F3B97"/>
    <w:rsid w:val="000F447C"/>
    <w:rsid w:val="00100A3D"/>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2C6"/>
    <w:rsid w:val="001163D0"/>
    <w:rsid w:val="001168FD"/>
    <w:rsid w:val="00116990"/>
    <w:rsid w:val="00116D20"/>
    <w:rsid w:val="001175B6"/>
    <w:rsid w:val="001179E2"/>
    <w:rsid w:val="001201A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156"/>
    <w:rsid w:val="00163D26"/>
    <w:rsid w:val="001641B7"/>
    <w:rsid w:val="00164834"/>
    <w:rsid w:val="00164A3E"/>
    <w:rsid w:val="00164C6A"/>
    <w:rsid w:val="00165FC0"/>
    <w:rsid w:val="00166E57"/>
    <w:rsid w:val="001672CC"/>
    <w:rsid w:val="0016776C"/>
    <w:rsid w:val="0017089C"/>
    <w:rsid w:val="00170C2E"/>
    <w:rsid w:val="00170DC7"/>
    <w:rsid w:val="00171743"/>
    <w:rsid w:val="00171D67"/>
    <w:rsid w:val="001725CE"/>
    <w:rsid w:val="00172797"/>
    <w:rsid w:val="00172A8B"/>
    <w:rsid w:val="00173A17"/>
    <w:rsid w:val="001745DC"/>
    <w:rsid w:val="001746E9"/>
    <w:rsid w:val="00175135"/>
    <w:rsid w:val="00175141"/>
    <w:rsid w:val="001755D9"/>
    <w:rsid w:val="00176B57"/>
    <w:rsid w:val="00176E06"/>
    <w:rsid w:val="00176FE3"/>
    <w:rsid w:val="001778C1"/>
    <w:rsid w:val="001801A8"/>
    <w:rsid w:val="00180B09"/>
    <w:rsid w:val="00180D90"/>
    <w:rsid w:val="001825C0"/>
    <w:rsid w:val="00182916"/>
    <w:rsid w:val="00183DA3"/>
    <w:rsid w:val="00185748"/>
    <w:rsid w:val="0018595B"/>
    <w:rsid w:val="00185AD8"/>
    <w:rsid w:val="00187D06"/>
    <w:rsid w:val="00190218"/>
    <w:rsid w:val="0019025A"/>
    <w:rsid w:val="00190DF5"/>
    <w:rsid w:val="001917EB"/>
    <w:rsid w:val="00191DDC"/>
    <w:rsid w:val="0019227A"/>
    <w:rsid w:val="001922F0"/>
    <w:rsid w:val="0019349E"/>
    <w:rsid w:val="001942AC"/>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43"/>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0AC"/>
    <w:rsid w:val="002213DE"/>
    <w:rsid w:val="0022193D"/>
    <w:rsid w:val="002225E9"/>
    <w:rsid w:val="00222E94"/>
    <w:rsid w:val="0022308C"/>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A1D"/>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AE2"/>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0DC"/>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A12"/>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1BFF"/>
    <w:rsid w:val="00392887"/>
    <w:rsid w:val="00392F65"/>
    <w:rsid w:val="003934C5"/>
    <w:rsid w:val="00393680"/>
    <w:rsid w:val="00393B5C"/>
    <w:rsid w:val="00394D98"/>
    <w:rsid w:val="0039548A"/>
    <w:rsid w:val="00395CCD"/>
    <w:rsid w:val="00396646"/>
    <w:rsid w:val="00397CA1"/>
    <w:rsid w:val="003A016B"/>
    <w:rsid w:val="003A1233"/>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1BE4"/>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2346"/>
    <w:rsid w:val="00463933"/>
    <w:rsid w:val="00463E3D"/>
    <w:rsid w:val="00464935"/>
    <w:rsid w:val="004655A5"/>
    <w:rsid w:val="00465FA5"/>
    <w:rsid w:val="00466305"/>
    <w:rsid w:val="00466B99"/>
    <w:rsid w:val="004674DB"/>
    <w:rsid w:val="004678A3"/>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2C2B"/>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3EC6"/>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26AF1"/>
    <w:rsid w:val="00530123"/>
    <w:rsid w:val="00530771"/>
    <w:rsid w:val="00531697"/>
    <w:rsid w:val="0053190D"/>
    <w:rsid w:val="005325E8"/>
    <w:rsid w:val="0053289A"/>
    <w:rsid w:val="00532B9A"/>
    <w:rsid w:val="005353D8"/>
    <w:rsid w:val="0053606B"/>
    <w:rsid w:val="00536EF4"/>
    <w:rsid w:val="00540872"/>
    <w:rsid w:val="0054243C"/>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9AF"/>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64"/>
    <w:rsid w:val="005870B4"/>
    <w:rsid w:val="005871F2"/>
    <w:rsid w:val="0058727E"/>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6E1B"/>
    <w:rsid w:val="00597CF3"/>
    <w:rsid w:val="005A0917"/>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8E7"/>
    <w:rsid w:val="00625A32"/>
    <w:rsid w:val="006267A0"/>
    <w:rsid w:val="006268F8"/>
    <w:rsid w:val="006271AA"/>
    <w:rsid w:val="00627BC4"/>
    <w:rsid w:val="00630096"/>
    <w:rsid w:val="0063039A"/>
    <w:rsid w:val="00630D01"/>
    <w:rsid w:val="00631D27"/>
    <w:rsid w:val="006345D7"/>
    <w:rsid w:val="00634B72"/>
    <w:rsid w:val="0063562B"/>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C23"/>
    <w:rsid w:val="00660DD7"/>
    <w:rsid w:val="00662815"/>
    <w:rsid w:val="0066313C"/>
    <w:rsid w:val="0066335E"/>
    <w:rsid w:val="00663581"/>
    <w:rsid w:val="00663D78"/>
    <w:rsid w:val="00663FBC"/>
    <w:rsid w:val="006644F2"/>
    <w:rsid w:val="00664D18"/>
    <w:rsid w:val="006652FC"/>
    <w:rsid w:val="00666047"/>
    <w:rsid w:val="00666316"/>
    <w:rsid w:val="00670DF7"/>
    <w:rsid w:val="00671C54"/>
    <w:rsid w:val="00671EF9"/>
    <w:rsid w:val="00672007"/>
    <w:rsid w:val="00672B41"/>
    <w:rsid w:val="00672FAF"/>
    <w:rsid w:val="0067304C"/>
    <w:rsid w:val="00674490"/>
    <w:rsid w:val="00674B4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4FCD"/>
    <w:rsid w:val="0071618A"/>
    <w:rsid w:val="007171C2"/>
    <w:rsid w:val="00720667"/>
    <w:rsid w:val="00720A1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2CEB"/>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5AC"/>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236"/>
    <w:rsid w:val="007C793F"/>
    <w:rsid w:val="007C794A"/>
    <w:rsid w:val="007C7F83"/>
    <w:rsid w:val="007D0B6C"/>
    <w:rsid w:val="007D0E1E"/>
    <w:rsid w:val="007D55A1"/>
    <w:rsid w:val="007D5D10"/>
    <w:rsid w:val="007D5DBC"/>
    <w:rsid w:val="007D6D12"/>
    <w:rsid w:val="007D6F6A"/>
    <w:rsid w:val="007D763D"/>
    <w:rsid w:val="007D7798"/>
    <w:rsid w:val="007E0293"/>
    <w:rsid w:val="007E0AAA"/>
    <w:rsid w:val="007E21F7"/>
    <w:rsid w:val="007E21FE"/>
    <w:rsid w:val="007E3EBB"/>
    <w:rsid w:val="007E4A8B"/>
    <w:rsid w:val="007E643B"/>
    <w:rsid w:val="007E6999"/>
    <w:rsid w:val="007E6A14"/>
    <w:rsid w:val="007E7E8D"/>
    <w:rsid w:val="007F02DB"/>
    <w:rsid w:val="007F14F7"/>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96D"/>
    <w:rsid w:val="00817D87"/>
    <w:rsid w:val="00820FFD"/>
    <w:rsid w:val="008217D9"/>
    <w:rsid w:val="00821BE7"/>
    <w:rsid w:val="00821CC5"/>
    <w:rsid w:val="008223B2"/>
    <w:rsid w:val="00823951"/>
    <w:rsid w:val="00823C99"/>
    <w:rsid w:val="0082445A"/>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C26"/>
    <w:rsid w:val="00851EB5"/>
    <w:rsid w:val="0085207C"/>
    <w:rsid w:val="008522E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6A7"/>
    <w:rsid w:val="008B6CBC"/>
    <w:rsid w:val="008B7C54"/>
    <w:rsid w:val="008B7E4C"/>
    <w:rsid w:val="008C07D2"/>
    <w:rsid w:val="008C0CCD"/>
    <w:rsid w:val="008C195E"/>
    <w:rsid w:val="008C1A91"/>
    <w:rsid w:val="008C1C3B"/>
    <w:rsid w:val="008C2ECF"/>
    <w:rsid w:val="008C35F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147"/>
    <w:rsid w:val="008D5E8F"/>
    <w:rsid w:val="008E0242"/>
    <w:rsid w:val="008E068F"/>
    <w:rsid w:val="008E0ACB"/>
    <w:rsid w:val="008E1466"/>
    <w:rsid w:val="008E17BF"/>
    <w:rsid w:val="008E18AD"/>
    <w:rsid w:val="008E1DF1"/>
    <w:rsid w:val="008E290D"/>
    <w:rsid w:val="008E3157"/>
    <w:rsid w:val="008E3372"/>
    <w:rsid w:val="008E39AF"/>
    <w:rsid w:val="008E40FF"/>
    <w:rsid w:val="008E433F"/>
    <w:rsid w:val="008E496B"/>
    <w:rsid w:val="008E53A1"/>
    <w:rsid w:val="008E6BC4"/>
    <w:rsid w:val="008E6E5C"/>
    <w:rsid w:val="008E7FB7"/>
    <w:rsid w:val="008F10A7"/>
    <w:rsid w:val="008F1774"/>
    <w:rsid w:val="008F1E99"/>
    <w:rsid w:val="008F204A"/>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0758"/>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97B"/>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07F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EF1"/>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A746E"/>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72A"/>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301DA"/>
    <w:rsid w:val="00B325DC"/>
    <w:rsid w:val="00B335CE"/>
    <w:rsid w:val="00B33E98"/>
    <w:rsid w:val="00B344CE"/>
    <w:rsid w:val="00B34658"/>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949"/>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ECE"/>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45E"/>
    <w:rsid w:val="00C045A8"/>
    <w:rsid w:val="00C05F0A"/>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0A90"/>
    <w:rsid w:val="00C727E0"/>
    <w:rsid w:val="00C73D3D"/>
    <w:rsid w:val="00C74A11"/>
    <w:rsid w:val="00C74E1C"/>
    <w:rsid w:val="00C752A1"/>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09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4E6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5ED4"/>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3B9"/>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807"/>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F19"/>
    <w:rsid w:val="00ED1089"/>
    <w:rsid w:val="00ED17C8"/>
    <w:rsid w:val="00ED1854"/>
    <w:rsid w:val="00ED1D71"/>
    <w:rsid w:val="00ED1E19"/>
    <w:rsid w:val="00ED20A1"/>
    <w:rsid w:val="00ED22D1"/>
    <w:rsid w:val="00ED22E7"/>
    <w:rsid w:val="00ED2A5F"/>
    <w:rsid w:val="00ED3CEE"/>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3AA"/>
    <w:rsid w:val="00F5760A"/>
    <w:rsid w:val="00F6007C"/>
    <w:rsid w:val="00F603F6"/>
    <w:rsid w:val="00F60992"/>
    <w:rsid w:val="00F60B1C"/>
    <w:rsid w:val="00F60DE9"/>
    <w:rsid w:val="00F60E24"/>
    <w:rsid w:val="00F61872"/>
    <w:rsid w:val="00F63132"/>
    <w:rsid w:val="00F64228"/>
    <w:rsid w:val="00F652B2"/>
    <w:rsid w:val="00F65395"/>
    <w:rsid w:val="00F65D11"/>
    <w:rsid w:val="00F66113"/>
    <w:rsid w:val="00F6651F"/>
    <w:rsid w:val="00F67846"/>
    <w:rsid w:val="00F7043C"/>
    <w:rsid w:val="00F7053A"/>
    <w:rsid w:val="00F7055D"/>
    <w:rsid w:val="00F705D5"/>
    <w:rsid w:val="00F7262A"/>
    <w:rsid w:val="00F72953"/>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CA41-09EB-4842-971D-6CFDD4E2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26</Pages>
  <Words>5648</Words>
  <Characters>31069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2019-08-29T15:35:00Z</cp:lastPrinted>
  <dcterms:created xsi:type="dcterms:W3CDTF">2020-03-23T17:45:00Z</dcterms:created>
  <dcterms:modified xsi:type="dcterms:W3CDTF">2021-08-04T22:10:00Z</dcterms:modified>
</cp:coreProperties>
</file>