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6776" w14:textId="31F7713E" w:rsidR="00476727" w:rsidRPr="001E538E" w:rsidRDefault="00476727" w:rsidP="00EE43FE">
      <w:pPr>
        <w:spacing w:before="240" w:after="240" w:line="360" w:lineRule="auto"/>
        <w:jc w:val="both"/>
        <w:rPr>
          <w:rFonts w:ascii="Palatino Linotype" w:hAnsi="Palatino Linotype" w:cs="Arial"/>
        </w:rPr>
      </w:pPr>
      <w:r w:rsidRPr="001E538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1E538E">
        <w:rPr>
          <w:rFonts w:ascii="Palatino Linotype" w:hAnsi="Palatino Linotype" w:cs="Arial"/>
        </w:rPr>
        <w:t xml:space="preserve">o </w:t>
      </w:r>
      <w:r w:rsidR="005A7C28" w:rsidRPr="001E538E">
        <w:rPr>
          <w:rFonts w:ascii="Palatino Linotype" w:hAnsi="Palatino Linotype" w:cs="Arial"/>
        </w:rPr>
        <w:t>en Metepec, Estado de México, a</w:t>
      </w:r>
      <w:r w:rsidR="00AA3B5E" w:rsidRPr="001E538E">
        <w:rPr>
          <w:rFonts w:ascii="Palatino Linotype" w:hAnsi="Palatino Linotype" w:cs="Arial"/>
        </w:rPr>
        <w:t xml:space="preserve"> </w:t>
      </w:r>
      <w:r w:rsidR="005515F6">
        <w:rPr>
          <w:rFonts w:ascii="Palatino Linotype" w:hAnsi="Palatino Linotype" w:cs="Arial"/>
          <w:b/>
        </w:rPr>
        <w:t>veinticuatro</w:t>
      </w:r>
      <w:r w:rsidR="009D366C">
        <w:rPr>
          <w:rFonts w:ascii="Palatino Linotype" w:hAnsi="Palatino Linotype" w:cs="Arial"/>
          <w:b/>
        </w:rPr>
        <w:t xml:space="preserve"> </w:t>
      </w:r>
      <w:r w:rsidR="00F71E23">
        <w:rPr>
          <w:rFonts w:ascii="Palatino Linotype" w:hAnsi="Palatino Linotype" w:cs="Arial"/>
          <w:b/>
        </w:rPr>
        <w:t>de</w:t>
      </w:r>
      <w:r w:rsidR="00087F07" w:rsidRPr="00760DE7">
        <w:rPr>
          <w:rFonts w:ascii="Palatino Linotype" w:hAnsi="Palatino Linotype" w:cs="Arial"/>
          <w:b/>
        </w:rPr>
        <w:t xml:space="preserve"> </w:t>
      </w:r>
      <w:r w:rsidR="002F1843">
        <w:rPr>
          <w:rFonts w:ascii="Palatino Linotype" w:hAnsi="Palatino Linotype" w:cs="Arial"/>
          <w:b/>
        </w:rPr>
        <w:t>nov</w:t>
      </w:r>
      <w:r w:rsidR="002B6BE5">
        <w:rPr>
          <w:rFonts w:ascii="Palatino Linotype" w:hAnsi="Palatino Linotype" w:cs="Arial"/>
          <w:b/>
        </w:rPr>
        <w:t>iembre</w:t>
      </w:r>
      <w:r w:rsidR="00F71E23">
        <w:rPr>
          <w:rFonts w:ascii="Palatino Linotype" w:hAnsi="Palatino Linotype" w:cs="Arial"/>
          <w:b/>
        </w:rPr>
        <w:t xml:space="preserve"> </w:t>
      </w:r>
      <w:r w:rsidR="00760DE7">
        <w:rPr>
          <w:rFonts w:ascii="Palatino Linotype" w:hAnsi="Palatino Linotype" w:cs="Arial"/>
          <w:b/>
        </w:rPr>
        <w:t>de dos mil veintiuno</w:t>
      </w:r>
      <w:r w:rsidRPr="001E538E">
        <w:rPr>
          <w:rFonts w:ascii="Palatino Linotype" w:hAnsi="Palatino Linotype" w:cs="Arial"/>
        </w:rPr>
        <w:t xml:space="preserve">. </w:t>
      </w:r>
    </w:p>
    <w:p w14:paraId="73551799" w14:textId="3A95E16F" w:rsidR="00D06012" w:rsidRPr="001E538E" w:rsidRDefault="00AD19E4" w:rsidP="00EE43FE">
      <w:pPr>
        <w:spacing w:before="240" w:after="240" w:line="360" w:lineRule="auto"/>
        <w:jc w:val="both"/>
        <w:rPr>
          <w:rFonts w:ascii="Palatino Linotype" w:hAnsi="Palatino Linotype" w:cs="Arial"/>
        </w:rPr>
      </w:pPr>
      <w:r>
        <w:rPr>
          <w:rFonts w:ascii="Palatino Linotype" w:hAnsi="Palatino Linotype" w:cs="Arial"/>
          <w:b/>
        </w:rPr>
        <w:t>Vistos</w:t>
      </w:r>
      <w:r>
        <w:rPr>
          <w:rFonts w:ascii="Palatino Linotype" w:hAnsi="Palatino Linotype" w:cs="Arial"/>
        </w:rPr>
        <w:t xml:space="preserve"> los</w:t>
      </w:r>
      <w:r w:rsidR="009A618A" w:rsidRPr="001E538E">
        <w:rPr>
          <w:rFonts w:ascii="Palatino Linotype" w:hAnsi="Palatino Linotype" w:cs="Arial"/>
        </w:rPr>
        <w:t xml:space="preserve"> </w:t>
      </w:r>
      <w:r w:rsidR="00D06012" w:rsidRPr="001E538E">
        <w:rPr>
          <w:rFonts w:ascii="Palatino Linotype" w:hAnsi="Palatino Linotype" w:cs="Arial"/>
        </w:rPr>
        <w:t>expediente</w:t>
      </w:r>
      <w:r>
        <w:rPr>
          <w:rFonts w:ascii="Palatino Linotype" w:hAnsi="Palatino Linotype" w:cs="Arial"/>
        </w:rPr>
        <w:t>s</w:t>
      </w:r>
      <w:r w:rsidR="00D06012" w:rsidRPr="001E538E">
        <w:rPr>
          <w:rFonts w:ascii="Palatino Linotype" w:hAnsi="Palatino Linotype" w:cs="Arial"/>
        </w:rPr>
        <w:t xml:space="preserve"> formad</w:t>
      </w:r>
      <w:r w:rsidR="005515F6">
        <w:rPr>
          <w:rFonts w:ascii="Palatino Linotype" w:hAnsi="Palatino Linotype" w:cs="Arial"/>
        </w:rPr>
        <w:t>os</w:t>
      </w:r>
      <w:r w:rsidR="00D06012" w:rsidRPr="001E538E">
        <w:rPr>
          <w:rFonts w:ascii="Palatino Linotype" w:hAnsi="Palatino Linotype" w:cs="Arial"/>
        </w:rPr>
        <w:t xml:space="preserve"> con motivo de</w:t>
      </w:r>
      <w:r w:rsidR="00A072F4" w:rsidRPr="001E538E">
        <w:rPr>
          <w:rFonts w:ascii="Palatino Linotype" w:hAnsi="Palatino Linotype" w:cs="Arial"/>
        </w:rPr>
        <w:t xml:space="preserve"> </w:t>
      </w:r>
      <w:r w:rsidR="00D06012" w:rsidRPr="001E538E">
        <w:rPr>
          <w:rFonts w:ascii="Palatino Linotype" w:hAnsi="Palatino Linotype" w:cs="Arial"/>
        </w:rPr>
        <w:t>l</w:t>
      </w:r>
      <w:r w:rsidR="00A072F4" w:rsidRPr="001E538E">
        <w:rPr>
          <w:rFonts w:ascii="Palatino Linotype" w:hAnsi="Palatino Linotype" w:cs="Arial"/>
        </w:rPr>
        <w:t>os</w:t>
      </w:r>
      <w:r w:rsidR="009A618A" w:rsidRPr="001E538E">
        <w:rPr>
          <w:rFonts w:ascii="Palatino Linotype" w:hAnsi="Palatino Linotype" w:cs="Arial"/>
        </w:rPr>
        <w:t xml:space="preserve"> </w:t>
      </w:r>
      <w:r w:rsidR="00D06012" w:rsidRPr="001E538E">
        <w:rPr>
          <w:rFonts w:ascii="Palatino Linotype" w:hAnsi="Palatino Linotype" w:cs="Arial"/>
        </w:rPr>
        <w:t>recurso</w:t>
      </w:r>
      <w:r w:rsidR="00720474" w:rsidRPr="001E538E">
        <w:rPr>
          <w:rFonts w:ascii="Palatino Linotype" w:hAnsi="Palatino Linotype" w:cs="Arial"/>
        </w:rPr>
        <w:t>s</w:t>
      </w:r>
      <w:r w:rsidR="00D06012" w:rsidRPr="001E538E">
        <w:rPr>
          <w:rFonts w:ascii="Palatino Linotype" w:hAnsi="Palatino Linotype" w:cs="Arial"/>
        </w:rPr>
        <w:t xml:space="preserve"> de revisión </w:t>
      </w:r>
      <w:r w:rsidR="00BE7B66" w:rsidRPr="00997558">
        <w:rPr>
          <w:rFonts w:ascii="Palatino Linotype" w:hAnsi="Palatino Linotype" w:cs="Arial"/>
          <w:b/>
        </w:rPr>
        <w:t>0</w:t>
      </w:r>
      <w:r w:rsidR="002F1843">
        <w:rPr>
          <w:rFonts w:ascii="Palatino Linotype" w:hAnsi="Palatino Linotype" w:cs="Arial"/>
          <w:b/>
        </w:rPr>
        <w:t>42</w:t>
      </w:r>
      <w:r>
        <w:rPr>
          <w:rFonts w:ascii="Palatino Linotype" w:hAnsi="Palatino Linotype" w:cs="Arial"/>
          <w:b/>
        </w:rPr>
        <w:t>59</w:t>
      </w:r>
      <w:r w:rsidR="005856C3" w:rsidRPr="00997558">
        <w:rPr>
          <w:rFonts w:ascii="Palatino Linotype" w:hAnsi="Palatino Linotype" w:cs="Arial"/>
          <w:b/>
        </w:rPr>
        <w:t>/INFOEM/IP/RR/20</w:t>
      </w:r>
      <w:r w:rsidR="005C4D22" w:rsidRPr="00997558">
        <w:rPr>
          <w:rFonts w:ascii="Palatino Linotype" w:hAnsi="Palatino Linotype" w:cs="Arial"/>
          <w:b/>
        </w:rPr>
        <w:t>21</w:t>
      </w:r>
      <w:r>
        <w:rPr>
          <w:rFonts w:ascii="Palatino Linotype" w:hAnsi="Palatino Linotype" w:cs="Arial"/>
          <w:b/>
        </w:rPr>
        <w:t>,</w:t>
      </w:r>
      <w:r w:rsidR="005C4D22" w:rsidRPr="00997558">
        <w:rPr>
          <w:rFonts w:ascii="Palatino Linotype" w:hAnsi="Palatino Linotype" w:cs="Arial"/>
          <w:b/>
        </w:rPr>
        <w:t xml:space="preserve"> </w:t>
      </w:r>
      <w:r w:rsidRPr="00AD19E4">
        <w:rPr>
          <w:rFonts w:ascii="Palatino Linotype" w:hAnsi="Palatino Linotype" w:cs="Arial"/>
          <w:b/>
        </w:rPr>
        <w:t>0</w:t>
      </w:r>
      <w:r w:rsidR="002F1843">
        <w:rPr>
          <w:rFonts w:ascii="Palatino Linotype" w:hAnsi="Palatino Linotype" w:cs="Arial"/>
          <w:b/>
        </w:rPr>
        <w:t>42</w:t>
      </w:r>
      <w:r>
        <w:rPr>
          <w:rFonts w:ascii="Palatino Linotype" w:hAnsi="Palatino Linotype" w:cs="Arial"/>
          <w:b/>
        </w:rPr>
        <w:t>60</w:t>
      </w:r>
      <w:r w:rsidRPr="00AD19E4">
        <w:rPr>
          <w:rFonts w:ascii="Palatino Linotype" w:hAnsi="Palatino Linotype" w:cs="Arial"/>
          <w:b/>
        </w:rPr>
        <w:t>/INFOEM/IP/RR/2021</w:t>
      </w:r>
      <w:r>
        <w:rPr>
          <w:rFonts w:ascii="Palatino Linotype" w:hAnsi="Palatino Linotype" w:cs="Arial"/>
          <w:b/>
        </w:rPr>
        <w:t xml:space="preserve">, </w:t>
      </w:r>
      <w:r w:rsidRPr="00997558">
        <w:rPr>
          <w:rFonts w:ascii="Palatino Linotype" w:hAnsi="Palatino Linotype" w:cs="Arial"/>
          <w:b/>
        </w:rPr>
        <w:t>0</w:t>
      </w:r>
      <w:r w:rsidR="002F1843">
        <w:rPr>
          <w:rFonts w:ascii="Palatino Linotype" w:hAnsi="Palatino Linotype" w:cs="Arial"/>
          <w:b/>
        </w:rPr>
        <w:t>42</w:t>
      </w:r>
      <w:r>
        <w:rPr>
          <w:rFonts w:ascii="Palatino Linotype" w:hAnsi="Palatino Linotype" w:cs="Arial"/>
          <w:b/>
        </w:rPr>
        <w:t>61</w:t>
      </w:r>
      <w:r w:rsidRPr="00997558">
        <w:rPr>
          <w:rFonts w:ascii="Palatino Linotype" w:hAnsi="Palatino Linotype" w:cs="Arial"/>
          <w:b/>
        </w:rPr>
        <w:t>/INFOEM/IP/RR/2021</w:t>
      </w:r>
      <w:r>
        <w:rPr>
          <w:rFonts w:ascii="Palatino Linotype" w:hAnsi="Palatino Linotype" w:cs="Arial"/>
          <w:b/>
        </w:rPr>
        <w:t xml:space="preserve"> </w:t>
      </w:r>
      <w:r w:rsidR="005C4D22" w:rsidRPr="00997558">
        <w:rPr>
          <w:rFonts w:ascii="Palatino Linotype" w:hAnsi="Palatino Linotype" w:cs="Arial"/>
          <w:b/>
        </w:rPr>
        <w:t>y</w:t>
      </w:r>
      <w:r w:rsidR="00F60090" w:rsidRPr="00997558">
        <w:rPr>
          <w:rFonts w:ascii="Palatino Linotype" w:hAnsi="Palatino Linotype" w:cs="Arial"/>
          <w:b/>
        </w:rPr>
        <w:t xml:space="preserve"> </w:t>
      </w:r>
      <w:r w:rsidR="002F1843">
        <w:rPr>
          <w:rFonts w:ascii="Palatino Linotype" w:hAnsi="Palatino Linotype" w:cs="Arial"/>
          <w:b/>
        </w:rPr>
        <w:t>04703</w:t>
      </w:r>
      <w:r w:rsidR="005C4D22" w:rsidRPr="00997558">
        <w:rPr>
          <w:rFonts w:ascii="Palatino Linotype" w:hAnsi="Palatino Linotype" w:cs="Arial"/>
          <w:b/>
        </w:rPr>
        <w:t>/INFOEM/IP/RR/2021</w:t>
      </w:r>
      <w:r w:rsidR="00F60090" w:rsidRPr="00997558">
        <w:rPr>
          <w:rFonts w:ascii="Palatino Linotype" w:hAnsi="Palatino Linotype" w:cs="Arial"/>
          <w:b/>
        </w:rPr>
        <w:t>,</w:t>
      </w:r>
      <w:r w:rsidR="00F60090" w:rsidRPr="005C4D22">
        <w:rPr>
          <w:rFonts w:ascii="Palatino Linotype" w:hAnsi="Palatino Linotype" w:cs="Arial"/>
          <w:b/>
        </w:rPr>
        <w:t xml:space="preserve"> </w:t>
      </w:r>
      <w:r w:rsidR="007C1B36" w:rsidRPr="005C4D22">
        <w:rPr>
          <w:rFonts w:ascii="Palatino Linotype" w:hAnsi="Palatino Linotype" w:cs="Arial"/>
        </w:rPr>
        <w:t>interpuesto</w:t>
      </w:r>
      <w:r w:rsidR="00720474" w:rsidRPr="005C4D22">
        <w:rPr>
          <w:rFonts w:ascii="Palatino Linotype" w:hAnsi="Palatino Linotype" w:cs="Arial"/>
        </w:rPr>
        <w:t>s</w:t>
      </w:r>
      <w:r w:rsidR="00000739" w:rsidRPr="005C4D22">
        <w:rPr>
          <w:rFonts w:ascii="Palatino Linotype" w:hAnsi="Palatino Linotype" w:cs="Arial"/>
        </w:rPr>
        <w:t xml:space="preserve"> por</w:t>
      </w:r>
      <w:r w:rsidR="00E50B53" w:rsidRPr="005C4D22">
        <w:rPr>
          <w:rFonts w:ascii="Palatino Linotype" w:hAnsi="Palatino Linotype" w:cs="Arial"/>
        </w:rPr>
        <w:t xml:space="preserve"> </w:t>
      </w:r>
      <w:r w:rsidR="00FF5D31" w:rsidRPr="00FF5D31">
        <w:rPr>
          <w:rFonts w:ascii="Palatino Linotype" w:hAnsi="Palatino Linotype" w:cs="Arial"/>
          <w:b/>
          <w:bCs/>
        </w:rPr>
        <w:t>XXXXXXX XX XX XXXX XXXXXX</w:t>
      </w:r>
      <w:r w:rsidR="00087F07" w:rsidRPr="005C4D22">
        <w:rPr>
          <w:rFonts w:ascii="Palatino Linotype" w:hAnsi="Palatino Linotype" w:cs="Arial"/>
          <w:b/>
          <w:bCs/>
        </w:rPr>
        <w:t>,</w:t>
      </w:r>
      <w:r w:rsidR="009F23A2" w:rsidRPr="005C4D22">
        <w:rPr>
          <w:rFonts w:ascii="Palatino Linotype" w:hAnsi="Palatino Linotype" w:cs="Arial"/>
          <w:b/>
        </w:rPr>
        <w:t xml:space="preserve"> </w:t>
      </w:r>
      <w:r w:rsidR="00D06012" w:rsidRPr="005C4D22">
        <w:rPr>
          <w:rFonts w:ascii="Palatino Linotype" w:hAnsi="Palatino Linotype" w:cs="Arial"/>
        </w:rPr>
        <w:t>en lo sucesivo</w:t>
      </w:r>
      <w:r w:rsidR="00643CCD" w:rsidRPr="005C4D22">
        <w:rPr>
          <w:rFonts w:ascii="Palatino Linotype" w:hAnsi="Palatino Linotype" w:cs="Arial"/>
          <w:b/>
        </w:rPr>
        <w:t xml:space="preserve"> </w:t>
      </w:r>
      <w:r w:rsidR="00F71E23">
        <w:rPr>
          <w:rFonts w:ascii="Palatino Linotype" w:hAnsi="Palatino Linotype" w:cs="Arial"/>
        </w:rPr>
        <w:t>la</w:t>
      </w:r>
      <w:r w:rsidR="005C4D22">
        <w:rPr>
          <w:rFonts w:ascii="Palatino Linotype" w:hAnsi="Palatino Linotype" w:cs="Arial"/>
        </w:rPr>
        <w:t xml:space="preserve"> </w:t>
      </w:r>
      <w:r w:rsidR="005C4D22">
        <w:rPr>
          <w:rFonts w:ascii="Palatino Linotype" w:hAnsi="Palatino Linotype" w:cs="Arial"/>
          <w:b/>
        </w:rPr>
        <w:t>R</w:t>
      </w:r>
      <w:r w:rsidR="001E49CD" w:rsidRPr="005C4D22">
        <w:rPr>
          <w:rFonts w:ascii="Palatino Linotype" w:hAnsi="Palatino Linotype" w:cs="Arial"/>
          <w:b/>
        </w:rPr>
        <w:t>ecurrente</w:t>
      </w:r>
      <w:r w:rsidR="00D06012" w:rsidRPr="005C4D22">
        <w:rPr>
          <w:rFonts w:ascii="Palatino Linotype" w:hAnsi="Palatino Linotype" w:cs="Arial"/>
          <w:b/>
        </w:rPr>
        <w:t>,</w:t>
      </w:r>
      <w:r w:rsidR="00D06012" w:rsidRPr="005C4D22">
        <w:rPr>
          <w:rFonts w:ascii="Palatino Linotype" w:hAnsi="Palatino Linotype" w:cs="Arial"/>
        </w:rPr>
        <w:t xml:space="preserve"> en contra de</w:t>
      </w:r>
      <w:r w:rsidR="00ED5A73" w:rsidRPr="005C4D22">
        <w:rPr>
          <w:rFonts w:ascii="Palatino Linotype" w:hAnsi="Palatino Linotype" w:cs="Arial"/>
        </w:rPr>
        <w:t xml:space="preserve"> la</w:t>
      </w:r>
      <w:r w:rsidR="00D726B2">
        <w:rPr>
          <w:rFonts w:ascii="Palatino Linotype" w:hAnsi="Palatino Linotype" w:cs="Arial"/>
        </w:rPr>
        <w:t>s</w:t>
      </w:r>
      <w:r w:rsidR="00720474" w:rsidRPr="005C4D22">
        <w:rPr>
          <w:rFonts w:ascii="Palatino Linotype" w:hAnsi="Palatino Linotype" w:cs="Arial"/>
        </w:rPr>
        <w:t xml:space="preserve"> </w:t>
      </w:r>
      <w:r w:rsidR="00D06012" w:rsidRPr="005C4D22">
        <w:rPr>
          <w:rFonts w:ascii="Palatino Linotype" w:hAnsi="Palatino Linotype" w:cs="Arial"/>
        </w:rPr>
        <w:t>respuesta</w:t>
      </w:r>
      <w:r w:rsidR="00D726B2">
        <w:rPr>
          <w:rFonts w:ascii="Palatino Linotype" w:hAnsi="Palatino Linotype" w:cs="Arial"/>
        </w:rPr>
        <w:t>s</w:t>
      </w:r>
      <w:r w:rsidR="009A1B0C" w:rsidRPr="005C4D22">
        <w:rPr>
          <w:rFonts w:ascii="Palatino Linotype" w:hAnsi="Palatino Linotype" w:cs="Arial"/>
        </w:rPr>
        <w:t xml:space="preserve"> a su</w:t>
      </w:r>
      <w:r w:rsidR="00AC67B3" w:rsidRPr="005C4D22">
        <w:rPr>
          <w:rFonts w:ascii="Palatino Linotype" w:hAnsi="Palatino Linotype" w:cs="Arial"/>
        </w:rPr>
        <w:t>s</w:t>
      </w:r>
      <w:r w:rsidR="009A1B0C" w:rsidRPr="001E538E">
        <w:rPr>
          <w:rFonts w:ascii="Palatino Linotype" w:hAnsi="Palatino Linotype" w:cs="Arial"/>
        </w:rPr>
        <w:t xml:space="preserve"> solicitud</w:t>
      </w:r>
      <w:r w:rsidR="00720474" w:rsidRPr="001E538E">
        <w:rPr>
          <w:rFonts w:ascii="Palatino Linotype" w:hAnsi="Palatino Linotype" w:cs="Arial"/>
        </w:rPr>
        <w:t>es</w:t>
      </w:r>
      <w:r w:rsidR="00087F07" w:rsidRPr="001E538E">
        <w:rPr>
          <w:rFonts w:ascii="Palatino Linotype" w:hAnsi="Palatino Linotype" w:cs="Arial"/>
        </w:rPr>
        <w:t xml:space="preserve"> de información</w:t>
      </w:r>
      <w:r w:rsidR="00D06012" w:rsidRPr="001E538E">
        <w:rPr>
          <w:rFonts w:ascii="Palatino Linotype" w:hAnsi="Palatino Linotype" w:cs="Arial"/>
        </w:rPr>
        <w:t xml:space="preserve"> por</w:t>
      </w:r>
      <w:r w:rsidR="009A5033" w:rsidRPr="001E538E">
        <w:rPr>
          <w:rFonts w:ascii="Palatino Linotype" w:hAnsi="Palatino Linotype" w:cs="Arial"/>
        </w:rPr>
        <w:t xml:space="preserve"> parte de</w:t>
      </w:r>
      <w:r w:rsidR="007725A0" w:rsidRPr="001E538E">
        <w:rPr>
          <w:rFonts w:ascii="Palatino Linotype" w:hAnsi="Palatino Linotype" w:cs="Arial"/>
        </w:rPr>
        <w:t xml:space="preserve">l </w:t>
      </w:r>
      <w:r w:rsidR="002B6BE5" w:rsidRPr="002B6BE5">
        <w:rPr>
          <w:rFonts w:ascii="Palatino Linotype" w:hAnsi="Palatino Linotype" w:cs="Arial"/>
          <w:b/>
          <w:lang w:val="es-ES_tradnl"/>
        </w:rPr>
        <w:t>Instituto Materno Infantil del Estado de México</w:t>
      </w:r>
      <w:r w:rsidR="00C55D7B" w:rsidRPr="00760DE7">
        <w:rPr>
          <w:rFonts w:ascii="Palatino Linotype" w:hAnsi="Palatino Linotype" w:cs="Arial"/>
          <w:b/>
        </w:rPr>
        <w:t>,</w:t>
      </w:r>
      <w:r w:rsidR="00C55D7B" w:rsidRPr="001E538E">
        <w:rPr>
          <w:rFonts w:ascii="Palatino Linotype" w:hAnsi="Palatino Linotype" w:cs="Arial"/>
          <w:b/>
        </w:rPr>
        <w:t xml:space="preserve"> </w:t>
      </w:r>
      <w:r w:rsidR="00D06012" w:rsidRPr="001E538E">
        <w:rPr>
          <w:rFonts w:ascii="Palatino Linotype" w:hAnsi="Palatino Linotype" w:cs="Arial"/>
        </w:rPr>
        <w:t xml:space="preserve">en lo sucesivo </w:t>
      </w:r>
      <w:r w:rsidR="007A1102" w:rsidRPr="001E538E">
        <w:rPr>
          <w:rFonts w:ascii="Palatino Linotype" w:hAnsi="Palatino Linotype" w:cs="Arial"/>
        </w:rPr>
        <w:t xml:space="preserve">el </w:t>
      </w:r>
      <w:r w:rsidR="00760DE7">
        <w:rPr>
          <w:rFonts w:ascii="Palatino Linotype" w:hAnsi="Palatino Linotype" w:cs="Arial"/>
          <w:b/>
        </w:rPr>
        <w:t>Sujeto O</w:t>
      </w:r>
      <w:r w:rsidR="003349F4" w:rsidRPr="001E538E">
        <w:rPr>
          <w:rFonts w:ascii="Palatino Linotype" w:hAnsi="Palatino Linotype" w:cs="Arial"/>
          <w:b/>
        </w:rPr>
        <w:t>bligado</w:t>
      </w:r>
      <w:r w:rsidR="00D06012" w:rsidRPr="001E538E">
        <w:rPr>
          <w:rFonts w:ascii="Palatino Linotype" w:hAnsi="Palatino Linotype" w:cs="Arial"/>
          <w:b/>
        </w:rPr>
        <w:t xml:space="preserve">, </w:t>
      </w:r>
      <w:r w:rsidR="00D06012" w:rsidRPr="001E538E">
        <w:rPr>
          <w:rFonts w:ascii="Palatino Linotype" w:hAnsi="Palatino Linotype" w:cs="Arial"/>
        </w:rPr>
        <w:t>se</w:t>
      </w:r>
      <w:r w:rsidR="00E9691F" w:rsidRPr="001E538E">
        <w:rPr>
          <w:rFonts w:ascii="Palatino Linotype" w:hAnsi="Palatino Linotype" w:cs="Arial"/>
        </w:rPr>
        <w:t xml:space="preserve"> </w:t>
      </w:r>
      <w:r w:rsidR="00D06012" w:rsidRPr="001E538E">
        <w:rPr>
          <w:rFonts w:ascii="Palatino Linotype" w:hAnsi="Palatino Linotype" w:cs="Arial"/>
        </w:rPr>
        <w:t>procede a dictar la presente resolución con base en lo</w:t>
      </w:r>
      <w:r w:rsidR="00B21DCC" w:rsidRPr="001E538E">
        <w:rPr>
          <w:rFonts w:ascii="Palatino Linotype" w:hAnsi="Palatino Linotype" w:cs="Arial"/>
        </w:rPr>
        <w:t>s</w:t>
      </w:r>
      <w:r w:rsidR="00D06012" w:rsidRPr="001E538E">
        <w:rPr>
          <w:rFonts w:ascii="Palatino Linotype" w:hAnsi="Palatino Linotype" w:cs="Arial"/>
        </w:rPr>
        <w:t xml:space="preserve"> siguiente</w:t>
      </w:r>
      <w:r w:rsidR="00B21DCC" w:rsidRPr="001E538E">
        <w:rPr>
          <w:rFonts w:ascii="Palatino Linotype" w:hAnsi="Palatino Linotype" w:cs="Arial"/>
        </w:rPr>
        <w:t>s</w:t>
      </w:r>
      <w:r w:rsidR="00D06012" w:rsidRPr="001E538E">
        <w:rPr>
          <w:rFonts w:ascii="Palatino Linotype" w:hAnsi="Palatino Linotype" w:cs="Arial"/>
        </w:rPr>
        <w:t xml:space="preserve">: </w:t>
      </w:r>
    </w:p>
    <w:p w14:paraId="2277318F" w14:textId="77777777" w:rsidR="00BD58D9" w:rsidRPr="001E538E" w:rsidRDefault="002B5536" w:rsidP="00EE43FE">
      <w:pPr>
        <w:spacing w:before="240" w:after="240" w:line="360" w:lineRule="auto"/>
        <w:jc w:val="center"/>
        <w:rPr>
          <w:rFonts w:ascii="Palatino Linotype" w:hAnsi="Palatino Linotype" w:cs="Arial"/>
          <w:b/>
          <w:sz w:val="28"/>
          <w:szCs w:val="28"/>
        </w:rPr>
      </w:pPr>
      <w:r w:rsidRPr="001E538E">
        <w:rPr>
          <w:rFonts w:ascii="Palatino Linotype" w:hAnsi="Palatino Linotype"/>
          <w:b/>
        </w:rPr>
        <w:t xml:space="preserve">I. </w:t>
      </w:r>
      <w:r w:rsidR="00BD58D9" w:rsidRPr="001E538E">
        <w:rPr>
          <w:rFonts w:ascii="Palatino Linotype" w:hAnsi="Palatino Linotype"/>
          <w:b/>
        </w:rPr>
        <w:t>A N T E C E D E N T E S</w:t>
      </w:r>
      <w:bookmarkStart w:id="0" w:name="_GoBack"/>
      <w:bookmarkEnd w:id="0"/>
    </w:p>
    <w:p w14:paraId="51B500DB" w14:textId="3D5FDA16" w:rsidR="00D06012" w:rsidRDefault="009F7616" w:rsidP="00EE43FE">
      <w:pPr>
        <w:spacing w:before="240" w:after="240" w:line="360" w:lineRule="auto"/>
        <w:jc w:val="both"/>
        <w:rPr>
          <w:rFonts w:ascii="Palatino Linotype" w:hAnsi="Palatino Linotype" w:cs="Arial"/>
        </w:rPr>
      </w:pPr>
      <w:bookmarkStart w:id="1" w:name="_Hlk36644037"/>
      <w:r w:rsidRPr="001E538E">
        <w:rPr>
          <w:rFonts w:ascii="Palatino Linotype" w:hAnsi="Palatino Linotype" w:cs="Arial"/>
          <w:b/>
        </w:rPr>
        <w:t>1. Solicitud</w:t>
      </w:r>
      <w:r w:rsidR="004327D3" w:rsidRPr="001E538E">
        <w:rPr>
          <w:rFonts w:ascii="Palatino Linotype" w:hAnsi="Palatino Linotype" w:cs="Arial"/>
          <w:b/>
        </w:rPr>
        <w:t>es</w:t>
      </w:r>
      <w:r w:rsidRPr="001E538E">
        <w:rPr>
          <w:rFonts w:ascii="Palatino Linotype" w:hAnsi="Palatino Linotype" w:cs="Arial"/>
          <w:b/>
        </w:rPr>
        <w:t xml:space="preserve"> de acceso a la información.</w:t>
      </w:r>
      <w:r w:rsidRPr="001E538E">
        <w:rPr>
          <w:rFonts w:ascii="Palatino Linotype" w:hAnsi="Palatino Linotype" w:cs="Arial"/>
        </w:rPr>
        <w:t xml:space="preserve"> </w:t>
      </w:r>
      <w:r w:rsidR="00F71E23">
        <w:rPr>
          <w:rFonts w:ascii="Palatino Linotype" w:hAnsi="Palatino Linotype" w:cs="Arial"/>
        </w:rPr>
        <w:t>En</w:t>
      </w:r>
      <w:r w:rsidR="00B21DCC" w:rsidRPr="001E538E">
        <w:rPr>
          <w:rFonts w:ascii="Palatino Linotype" w:hAnsi="Palatino Linotype" w:cs="Arial"/>
        </w:rPr>
        <w:t xml:space="preserve"> fecha</w:t>
      </w:r>
      <w:r w:rsidR="002F1843">
        <w:rPr>
          <w:rFonts w:ascii="Palatino Linotype" w:hAnsi="Palatino Linotype" w:cs="Arial"/>
        </w:rPr>
        <w:t>s</w:t>
      </w:r>
      <w:r w:rsidR="00DB6AEF" w:rsidRPr="001E538E">
        <w:rPr>
          <w:rFonts w:ascii="Palatino Linotype" w:hAnsi="Palatino Linotype" w:cs="Arial"/>
        </w:rPr>
        <w:t xml:space="preserve"> </w:t>
      </w:r>
      <w:r w:rsidR="002F1843">
        <w:rPr>
          <w:rFonts w:ascii="Palatino Linotype" w:hAnsi="Palatino Linotype" w:cs="Arial"/>
          <w:b/>
          <w:bCs/>
        </w:rPr>
        <w:t xml:space="preserve">cinco y veintiséis </w:t>
      </w:r>
      <w:r w:rsidR="00760DE7" w:rsidRPr="00760DE7">
        <w:rPr>
          <w:rFonts w:ascii="Palatino Linotype" w:hAnsi="Palatino Linotype" w:cs="Arial"/>
          <w:b/>
          <w:bCs/>
        </w:rPr>
        <w:t xml:space="preserve">de </w:t>
      </w:r>
      <w:r w:rsidR="002F1843">
        <w:rPr>
          <w:rFonts w:ascii="Palatino Linotype" w:hAnsi="Palatino Linotype" w:cs="Arial"/>
          <w:b/>
          <w:bCs/>
        </w:rPr>
        <w:t>agost</w:t>
      </w:r>
      <w:r w:rsidR="00F71E23">
        <w:rPr>
          <w:rFonts w:ascii="Palatino Linotype" w:hAnsi="Palatino Linotype" w:cs="Arial"/>
          <w:b/>
          <w:bCs/>
        </w:rPr>
        <w:t>o de dos mil veintiuno</w:t>
      </w:r>
      <w:r w:rsidR="00760DE7" w:rsidRPr="00760DE7">
        <w:rPr>
          <w:rFonts w:ascii="Palatino Linotype" w:hAnsi="Palatino Linotype" w:cs="Arial"/>
          <w:b/>
          <w:bCs/>
        </w:rPr>
        <w:t xml:space="preserve">, </w:t>
      </w:r>
      <w:r w:rsidR="00F71E23">
        <w:rPr>
          <w:rFonts w:ascii="Palatino Linotype" w:hAnsi="Palatino Linotype" w:cs="Arial"/>
        </w:rPr>
        <w:t>la</w:t>
      </w:r>
      <w:r w:rsidR="00B05E70" w:rsidRPr="001E538E">
        <w:rPr>
          <w:rFonts w:ascii="Palatino Linotype" w:hAnsi="Palatino Linotype" w:cs="Arial"/>
        </w:rPr>
        <w:t xml:space="preserve"> </w:t>
      </w:r>
      <w:r w:rsidR="005515F6">
        <w:rPr>
          <w:rFonts w:ascii="Palatino Linotype" w:hAnsi="Palatino Linotype" w:cs="Arial"/>
          <w:b/>
        </w:rPr>
        <w:t>R</w:t>
      </w:r>
      <w:r w:rsidR="002C203A" w:rsidRPr="001E538E">
        <w:rPr>
          <w:rFonts w:ascii="Palatino Linotype" w:hAnsi="Palatino Linotype" w:cs="Arial"/>
          <w:b/>
        </w:rPr>
        <w:t>ecurrente</w:t>
      </w:r>
      <w:r w:rsidR="00000739" w:rsidRPr="001E538E">
        <w:rPr>
          <w:rFonts w:ascii="Palatino Linotype" w:hAnsi="Palatino Linotype" w:cs="Arial"/>
          <w:b/>
        </w:rPr>
        <w:t xml:space="preserve"> </w:t>
      </w:r>
      <w:r w:rsidR="00D06012" w:rsidRPr="001E538E">
        <w:rPr>
          <w:rFonts w:ascii="Palatino Linotype" w:hAnsi="Palatino Linotype" w:cs="Arial"/>
        </w:rPr>
        <w:t xml:space="preserve">presentó </w:t>
      </w:r>
      <w:r w:rsidR="0029492D" w:rsidRPr="001E538E">
        <w:rPr>
          <w:rFonts w:ascii="Palatino Linotype" w:hAnsi="Palatino Linotype" w:cs="Arial"/>
        </w:rPr>
        <w:t xml:space="preserve">a través </w:t>
      </w:r>
      <w:r w:rsidR="0052098B" w:rsidRPr="001E538E">
        <w:rPr>
          <w:rFonts w:ascii="Palatino Linotype" w:hAnsi="Palatino Linotype" w:cs="Arial"/>
        </w:rPr>
        <w:t xml:space="preserve">del </w:t>
      </w:r>
      <w:r w:rsidR="0029492D" w:rsidRPr="001E538E">
        <w:rPr>
          <w:rFonts w:ascii="Palatino Linotype" w:hAnsi="Palatino Linotype" w:cs="Arial"/>
        </w:rPr>
        <w:t xml:space="preserve">Sistema de Acceso a la Información Mexiquense, en lo subsecuente el </w:t>
      </w:r>
      <w:r w:rsidR="0029492D" w:rsidRPr="001E538E">
        <w:rPr>
          <w:rFonts w:ascii="Palatino Linotype" w:hAnsi="Palatino Linotype" w:cs="Arial"/>
          <w:b/>
        </w:rPr>
        <w:t>SAIMEX,</w:t>
      </w:r>
      <w:r w:rsidR="0029492D" w:rsidRPr="001E538E">
        <w:rPr>
          <w:rFonts w:ascii="Palatino Linotype" w:hAnsi="Palatino Linotype" w:cs="Arial"/>
        </w:rPr>
        <w:t xml:space="preserve"> </w:t>
      </w:r>
      <w:r w:rsidR="00D06012" w:rsidRPr="001E538E">
        <w:rPr>
          <w:rFonts w:ascii="Palatino Linotype" w:hAnsi="Palatino Linotype" w:cs="Arial"/>
        </w:rPr>
        <w:t xml:space="preserve">ante </w:t>
      </w:r>
      <w:r w:rsidR="007A1102" w:rsidRPr="001E538E">
        <w:rPr>
          <w:rFonts w:ascii="Palatino Linotype" w:hAnsi="Palatino Linotype" w:cs="Arial"/>
        </w:rPr>
        <w:t xml:space="preserve">el </w:t>
      </w:r>
      <w:r w:rsidR="00F71E23">
        <w:rPr>
          <w:rFonts w:ascii="Palatino Linotype" w:hAnsi="Palatino Linotype" w:cs="Arial"/>
          <w:b/>
        </w:rPr>
        <w:t>Sujeto O</w:t>
      </w:r>
      <w:r w:rsidR="002C203A" w:rsidRPr="001E538E">
        <w:rPr>
          <w:rFonts w:ascii="Palatino Linotype" w:hAnsi="Palatino Linotype" w:cs="Arial"/>
          <w:b/>
        </w:rPr>
        <w:t>bligado</w:t>
      </w:r>
      <w:r w:rsidR="00D06012" w:rsidRPr="001E538E">
        <w:rPr>
          <w:rFonts w:ascii="Palatino Linotype" w:hAnsi="Palatino Linotype" w:cs="Arial"/>
        </w:rPr>
        <w:t>, la</w:t>
      </w:r>
      <w:r w:rsidR="00720474" w:rsidRPr="001E538E">
        <w:rPr>
          <w:rFonts w:ascii="Palatino Linotype" w:hAnsi="Palatino Linotype" w:cs="Arial"/>
        </w:rPr>
        <w:t>s</w:t>
      </w:r>
      <w:r w:rsidR="00D06012" w:rsidRPr="001E538E">
        <w:rPr>
          <w:rFonts w:ascii="Palatino Linotype" w:hAnsi="Palatino Linotype" w:cs="Arial"/>
        </w:rPr>
        <w:t xml:space="preserve"> solicitud</w:t>
      </w:r>
      <w:r w:rsidR="00720474" w:rsidRPr="001E538E">
        <w:rPr>
          <w:rFonts w:ascii="Palatino Linotype" w:hAnsi="Palatino Linotype" w:cs="Arial"/>
        </w:rPr>
        <w:t>es</w:t>
      </w:r>
      <w:r w:rsidR="00D06012" w:rsidRPr="001E538E">
        <w:rPr>
          <w:rFonts w:ascii="Palatino Linotype" w:hAnsi="Palatino Linotype" w:cs="Arial"/>
        </w:rPr>
        <w:t xml:space="preserve"> de acceso a la información pública, a la</w:t>
      </w:r>
      <w:r w:rsidR="00720474" w:rsidRPr="001E538E">
        <w:rPr>
          <w:rFonts w:ascii="Palatino Linotype" w:hAnsi="Palatino Linotype" w:cs="Arial"/>
        </w:rPr>
        <w:t>s</w:t>
      </w:r>
      <w:r w:rsidR="00D06012" w:rsidRPr="001E538E">
        <w:rPr>
          <w:rFonts w:ascii="Palatino Linotype" w:hAnsi="Palatino Linotype" w:cs="Arial"/>
        </w:rPr>
        <w:t xml:space="preserve"> que se le</w:t>
      </w:r>
      <w:r w:rsidR="00720474" w:rsidRPr="001E538E">
        <w:rPr>
          <w:rFonts w:ascii="Palatino Linotype" w:hAnsi="Palatino Linotype" w:cs="Arial"/>
        </w:rPr>
        <w:t>s</w:t>
      </w:r>
      <w:r w:rsidR="00D06012" w:rsidRPr="001E538E">
        <w:rPr>
          <w:rFonts w:ascii="Palatino Linotype" w:hAnsi="Palatino Linotype" w:cs="Arial"/>
        </w:rPr>
        <w:t xml:space="preserve"> asign</w:t>
      </w:r>
      <w:r w:rsidR="001C1921" w:rsidRPr="001E538E">
        <w:rPr>
          <w:rFonts w:ascii="Palatino Linotype" w:hAnsi="Palatino Linotype" w:cs="Arial"/>
        </w:rPr>
        <w:t>aron los</w:t>
      </w:r>
      <w:r w:rsidR="00E07049" w:rsidRPr="001E538E">
        <w:rPr>
          <w:rFonts w:ascii="Palatino Linotype" w:hAnsi="Palatino Linotype" w:cs="Arial"/>
        </w:rPr>
        <w:t xml:space="preserve"> </w:t>
      </w:r>
      <w:r w:rsidR="00D06012" w:rsidRPr="001E538E">
        <w:rPr>
          <w:rFonts w:ascii="Palatino Linotype" w:hAnsi="Palatino Linotype" w:cs="Arial"/>
        </w:rPr>
        <w:t>número</w:t>
      </w:r>
      <w:r w:rsidR="001C1921" w:rsidRPr="001E538E">
        <w:rPr>
          <w:rFonts w:ascii="Palatino Linotype" w:hAnsi="Palatino Linotype" w:cs="Arial"/>
        </w:rPr>
        <w:t>s</w:t>
      </w:r>
      <w:r w:rsidR="00D06012" w:rsidRPr="001E538E">
        <w:rPr>
          <w:rFonts w:ascii="Palatino Linotype" w:hAnsi="Palatino Linotype" w:cs="Arial"/>
        </w:rPr>
        <w:t xml:space="preserve"> </w:t>
      </w:r>
      <w:r w:rsidR="002F1843" w:rsidRPr="002F1843">
        <w:rPr>
          <w:rFonts w:ascii="Palatino Linotype" w:hAnsi="Palatino Linotype" w:cs="Arial"/>
          <w:b/>
          <w:bCs/>
        </w:rPr>
        <w:t>00259/IMIEM/IP/2021</w:t>
      </w:r>
      <w:r w:rsidR="00AD19E4">
        <w:rPr>
          <w:rFonts w:ascii="Palatino Linotype" w:hAnsi="Palatino Linotype" w:cs="Arial"/>
          <w:b/>
          <w:bCs/>
        </w:rPr>
        <w:t xml:space="preserve">, </w:t>
      </w:r>
      <w:r w:rsidR="002F1843" w:rsidRPr="002F1843">
        <w:rPr>
          <w:rFonts w:ascii="Palatino Linotype" w:hAnsi="Palatino Linotype" w:cs="Arial"/>
          <w:b/>
          <w:bCs/>
        </w:rPr>
        <w:t>00258/IMIEM/IP/2021</w:t>
      </w:r>
      <w:r w:rsidR="002F1843">
        <w:rPr>
          <w:rFonts w:ascii="Palatino Linotype" w:hAnsi="Palatino Linotype" w:cs="Arial"/>
          <w:b/>
          <w:bCs/>
        </w:rPr>
        <w:t xml:space="preserve">, </w:t>
      </w:r>
      <w:r w:rsidR="002F1843" w:rsidRPr="002F1843">
        <w:rPr>
          <w:rFonts w:ascii="Palatino Linotype" w:hAnsi="Palatino Linotype" w:cs="Arial"/>
          <w:b/>
          <w:bCs/>
        </w:rPr>
        <w:t>00257/IMIEM/IP/2021</w:t>
      </w:r>
      <w:r w:rsidR="002F1843">
        <w:rPr>
          <w:rFonts w:ascii="Palatino Linotype" w:hAnsi="Palatino Linotype" w:cs="Arial"/>
          <w:b/>
          <w:bCs/>
        </w:rPr>
        <w:t xml:space="preserve"> </w:t>
      </w:r>
      <w:r w:rsidR="00286C9D" w:rsidRPr="00286C9D">
        <w:rPr>
          <w:rFonts w:ascii="Palatino Linotype" w:hAnsi="Palatino Linotype" w:cs="Arial"/>
          <w:b/>
          <w:bCs/>
        </w:rPr>
        <w:t xml:space="preserve">y </w:t>
      </w:r>
      <w:r w:rsidR="002F1843" w:rsidRPr="002F1843">
        <w:rPr>
          <w:rFonts w:ascii="Palatino Linotype" w:hAnsi="Palatino Linotype" w:cs="Arial"/>
          <w:b/>
          <w:bCs/>
        </w:rPr>
        <w:t>00284/IMIEM/IP/2021</w:t>
      </w:r>
      <w:r w:rsidR="00286C9D">
        <w:rPr>
          <w:rFonts w:ascii="Palatino Linotype" w:hAnsi="Palatino Linotype" w:cs="Arial"/>
          <w:b/>
          <w:bCs/>
        </w:rPr>
        <w:t xml:space="preserve">, </w:t>
      </w:r>
      <w:r w:rsidR="00D06012" w:rsidRPr="001E538E">
        <w:rPr>
          <w:rFonts w:ascii="Palatino Linotype" w:hAnsi="Palatino Linotype" w:cs="Arial"/>
        </w:rPr>
        <w:t>mediante la</w:t>
      </w:r>
      <w:r w:rsidR="00720474" w:rsidRPr="001E538E">
        <w:rPr>
          <w:rFonts w:ascii="Palatino Linotype" w:hAnsi="Palatino Linotype" w:cs="Arial"/>
        </w:rPr>
        <w:t>s</w:t>
      </w:r>
      <w:r w:rsidR="00D06012" w:rsidRPr="001E538E">
        <w:rPr>
          <w:rFonts w:ascii="Palatino Linotype" w:hAnsi="Palatino Linotype" w:cs="Arial"/>
        </w:rPr>
        <w:t xml:space="preserve"> cual</w:t>
      </w:r>
      <w:r w:rsidR="00720474" w:rsidRPr="001E538E">
        <w:rPr>
          <w:rFonts w:ascii="Palatino Linotype" w:hAnsi="Palatino Linotype" w:cs="Arial"/>
        </w:rPr>
        <w:t>es</w:t>
      </w:r>
      <w:r w:rsidR="00D06012" w:rsidRPr="001E538E">
        <w:rPr>
          <w:rFonts w:ascii="Palatino Linotype" w:hAnsi="Palatino Linotype" w:cs="Arial"/>
        </w:rPr>
        <w:t xml:space="preserve"> </w:t>
      </w:r>
      <w:r w:rsidR="00F077F3" w:rsidRPr="001E538E">
        <w:rPr>
          <w:rFonts w:ascii="Palatino Linotype" w:hAnsi="Palatino Linotype" w:cs="Arial"/>
        </w:rPr>
        <w:t>requirió</w:t>
      </w:r>
      <w:r w:rsidR="00E07049" w:rsidRPr="001E538E">
        <w:rPr>
          <w:rFonts w:ascii="Palatino Linotype" w:hAnsi="Palatino Linotype" w:cs="Arial"/>
        </w:rPr>
        <w:t xml:space="preserve"> </w:t>
      </w:r>
      <w:r w:rsidR="00087F07" w:rsidRPr="001E538E">
        <w:rPr>
          <w:rFonts w:ascii="Palatino Linotype" w:hAnsi="Palatino Linotype" w:cs="Arial"/>
        </w:rPr>
        <w:t xml:space="preserve">se le proporcionara </w:t>
      </w:r>
      <w:r w:rsidR="00EA1279" w:rsidRPr="001E538E">
        <w:rPr>
          <w:rFonts w:ascii="Palatino Linotype" w:hAnsi="Palatino Linotype" w:cs="Arial"/>
        </w:rPr>
        <w:t xml:space="preserve">la información </w:t>
      </w:r>
      <w:r w:rsidR="00D06012" w:rsidRPr="001E538E">
        <w:rPr>
          <w:rFonts w:ascii="Palatino Linotype" w:hAnsi="Palatino Linotype" w:cs="Arial"/>
        </w:rPr>
        <w:t xml:space="preserve">siguiente: </w:t>
      </w:r>
    </w:p>
    <w:p w14:paraId="432A5877" w14:textId="77777777" w:rsidR="00AC073A" w:rsidRDefault="00AC073A" w:rsidP="00EE43FE">
      <w:pPr>
        <w:spacing w:before="240" w:after="240" w:line="360" w:lineRule="auto"/>
        <w:jc w:val="both"/>
        <w:rPr>
          <w:rFonts w:ascii="Palatino Linotype" w:hAnsi="Palatino Linotype" w:cs="Arial"/>
        </w:rPr>
      </w:pPr>
    </w:p>
    <w:p w14:paraId="4A9094F0" w14:textId="77777777" w:rsidR="00AC073A" w:rsidRDefault="00AC073A" w:rsidP="00EE43FE">
      <w:pPr>
        <w:spacing w:before="240" w:after="240" w:line="360" w:lineRule="auto"/>
        <w:jc w:val="both"/>
        <w:rPr>
          <w:rFonts w:ascii="Palatino Linotype" w:hAnsi="Palatino Linotype" w:cs="Arial"/>
        </w:rPr>
      </w:pPr>
    </w:p>
    <w:p w14:paraId="0E71E538" w14:textId="64D1F122" w:rsidR="00F71E23" w:rsidRPr="001E538E" w:rsidRDefault="00F71E23" w:rsidP="00F71E23">
      <w:pPr>
        <w:spacing w:before="240" w:after="240" w:line="360" w:lineRule="auto"/>
        <w:ind w:left="567"/>
        <w:jc w:val="both"/>
        <w:rPr>
          <w:rFonts w:ascii="Palatino Linotype" w:hAnsi="Palatino Linotype" w:cs="Arial"/>
        </w:rPr>
      </w:pPr>
      <w:r w:rsidRPr="00F71E23">
        <w:rPr>
          <w:rFonts w:ascii="Palatino Linotype" w:hAnsi="Palatino Linotype" w:cs="Arial"/>
          <w:b/>
        </w:rPr>
        <w:lastRenderedPageBreak/>
        <w:t xml:space="preserve">Solicitud </w:t>
      </w:r>
      <w:r w:rsidR="002F1843" w:rsidRPr="002F1843">
        <w:rPr>
          <w:rFonts w:ascii="Palatino Linotype" w:hAnsi="Palatino Linotype" w:cs="Arial"/>
          <w:b/>
          <w:bCs/>
        </w:rPr>
        <w:t>00259/IMIEM/IP/2021</w:t>
      </w:r>
      <w:r>
        <w:rPr>
          <w:rFonts w:ascii="Palatino Linotype" w:hAnsi="Palatino Linotype" w:cs="Arial"/>
          <w:b/>
          <w:bCs/>
        </w:rPr>
        <w:t>:</w:t>
      </w:r>
    </w:p>
    <w:p w14:paraId="7BCCCF53" w14:textId="26DC3BEB" w:rsidR="00F71E23" w:rsidRPr="001E538E" w:rsidRDefault="00F71E23" w:rsidP="00C33502">
      <w:pPr>
        <w:ind w:left="567" w:right="900"/>
        <w:jc w:val="both"/>
        <w:rPr>
          <w:rFonts w:ascii="Palatino Linotype" w:hAnsi="Palatino Linotype" w:cs="Arial"/>
          <w:i/>
          <w:sz w:val="22"/>
          <w:szCs w:val="22"/>
        </w:rPr>
      </w:pPr>
      <w:r>
        <w:rPr>
          <w:rFonts w:ascii="Palatino Linotype" w:hAnsi="Palatino Linotype" w:cs="Arial"/>
          <w:i/>
          <w:sz w:val="22"/>
          <w:szCs w:val="22"/>
        </w:rPr>
        <w:t>“</w:t>
      </w:r>
      <w:r w:rsidR="002F1843" w:rsidRPr="002F1843">
        <w:rPr>
          <w:rFonts w:ascii="Palatino Linotype" w:hAnsi="Palatino Linotype" w:cs="Arial"/>
          <w:i/>
          <w:sz w:val="22"/>
          <w:szCs w:val="22"/>
        </w:rPr>
        <w:t>con fundamento en la ley de transparencia solicitamos en “VERSIÓN PUBLICA”, todos y cada uno de los cortes de caja diarios del centro de especialidades odontologícas del instituto materno infantil IMIEM, en el periodo comprendido del 10 al 17 de febrero y del 10 al 17 de marzo de 2021, solo son 16 días no se confundan, y no niegan la información.</w:t>
      </w:r>
      <w:r>
        <w:rPr>
          <w:rFonts w:ascii="Palatino Linotype" w:hAnsi="Palatino Linotype" w:cs="Arial"/>
          <w:i/>
          <w:sz w:val="22"/>
          <w:szCs w:val="22"/>
        </w:rPr>
        <w:t>” (Sic)</w:t>
      </w:r>
    </w:p>
    <w:p w14:paraId="7B3AA753" w14:textId="77777777" w:rsidR="00F71E23" w:rsidRDefault="00F71E23" w:rsidP="00B26577">
      <w:pPr>
        <w:ind w:right="900"/>
        <w:jc w:val="both"/>
        <w:rPr>
          <w:rFonts w:ascii="Palatino Linotype" w:hAnsi="Palatino Linotype" w:cs="Arial"/>
          <w:szCs w:val="28"/>
        </w:rPr>
      </w:pPr>
    </w:p>
    <w:p w14:paraId="51C5FF49" w14:textId="0D7E9A83" w:rsidR="00F71E23" w:rsidRDefault="00F71E23" w:rsidP="00C33502">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2F1843" w:rsidRPr="002F1843">
        <w:rPr>
          <w:rFonts w:ascii="Palatino Linotype" w:hAnsi="Palatino Linotype" w:cs="Arial"/>
          <w:b/>
          <w:bCs/>
          <w:szCs w:val="28"/>
        </w:rPr>
        <w:t>00258/IMIEM/IP/2021</w:t>
      </w:r>
      <w:r>
        <w:rPr>
          <w:rFonts w:ascii="Palatino Linotype" w:hAnsi="Palatino Linotype" w:cs="Arial"/>
          <w:b/>
          <w:bCs/>
          <w:szCs w:val="28"/>
        </w:rPr>
        <w:t>:</w:t>
      </w:r>
    </w:p>
    <w:p w14:paraId="33DF62CB" w14:textId="1D57F7FF" w:rsidR="00F71E23" w:rsidRDefault="00F71E23" w:rsidP="00F71E23">
      <w:pPr>
        <w:ind w:left="567" w:right="900"/>
        <w:jc w:val="both"/>
        <w:rPr>
          <w:rFonts w:ascii="Palatino Linotype" w:hAnsi="Palatino Linotype" w:cs="Arial"/>
          <w:i/>
          <w:sz w:val="22"/>
          <w:szCs w:val="28"/>
        </w:rPr>
      </w:pPr>
      <w:r w:rsidRPr="00F71E23">
        <w:rPr>
          <w:rFonts w:ascii="Palatino Linotype" w:hAnsi="Palatino Linotype" w:cs="Arial"/>
          <w:i/>
          <w:sz w:val="22"/>
          <w:szCs w:val="28"/>
        </w:rPr>
        <w:t>“</w:t>
      </w:r>
      <w:r w:rsidR="002F1843" w:rsidRPr="002F1843">
        <w:rPr>
          <w:rFonts w:ascii="Palatino Linotype" w:hAnsi="Palatino Linotype" w:cs="Arial"/>
          <w:i/>
          <w:sz w:val="22"/>
          <w:szCs w:val="28"/>
        </w:rPr>
        <w:t>con fundamento en la ley de transparencia solicitamos en “VERSIÓN PUBLICA”, todos y cada uno de los cortes de caja, de todos los turnos incluyendo jornada del hospital para el niño, del instituto materno infantil IMIEM, en el periodo comprendido del 10 al 17 de enero y del 10 al 17 de marzo de 2021, solo son 16 días no se confundan, y no niegan la información.</w:t>
      </w:r>
      <w:r>
        <w:rPr>
          <w:rFonts w:ascii="Palatino Linotype" w:hAnsi="Palatino Linotype" w:cs="Arial"/>
          <w:i/>
          <w:sz w:val="22"/>
          <w:szCs w:val="28"/>
        </w:rPr>
        <w:t>” (Sic)</w:t>
      </w:r>
    </w:p>
    <w:p w14:paraId="7BBA0DBA" w14:textId="77777777" w:rsidR="00AC073A" w:rsidRDefault="00AC073A" w:rsidP="00F71E23">
      <w:pPr>
        <w:ind w:left="567" w:right="900"/>
        <w:jc w:val="both"/>
        <w:rPr>
          <w:rFonts w:ascii="Palatino Linotype" w:hAnsi="Palatino Linotype" w:cs="Arial"/>
          <w:i/>
          <w:sz w:val="22"/>
          <w:szCs w:val="28"/>
        </w:rPr>
      </w:pPr>
    </w:p>
    <w:p w14:paraId="10CCB9B1" w14:textId="456EA898" w:rsidR="00AC073A" w:rsidRDefault="00AC073A" w:rsidP="00AC073A">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2F1843" w:rsidRPr="002F1843">
        <w:rPr>
          <w:rFonts w:ascii="Palatino Linotype" w:hAnsi="Palatino Linotype" w:cs="Arial"/>
          <w:b/>
          <w:bCs/>
          <w:szCs w:val="28"/>
        </w:rPr>
        <w:t>00257/IMIEM/IP/2021</w:t>
      </w:r>
      <w:r>
        <w:rPr>
          <w:rFonts w:ascii="Palatino Linotype" w:hAnsi="Palatino Linotype" w:cs="Arial"/>
          <w:b/>
          <w:bCs/>
          <w:szCs w:val="28"/>
        </w:rPr>
        <w:t>:</w:t>
      </w:r>
    </w:p>
    <w:p w14:paraId="2BAD9FE4" w14:textId="50F68D97" w:rsidR="00AC073A" w:rsidRDefault="00A24FBC" w:rsidP="00F71E23">
      <w:pPr>
        <w:ind w:left="567" w:right="900"/>
        <w:jc w:val="both"/>
        <w:rPr>
          <w:rFonts w:ascii="Palatino Linotype" w:hAnsi="Palatino Linotype" w:cs="Arial"/>
          <w:i/>
          <w:sz w:val="22"/>
          <w:szCs w:val="28"/>
        </w:rPr>
      </w:pPr>
      <w:r>
        <w:rPr>
          <w:rFonts w:ascii="Palatino Linotype" w:hAnsi="Palatino Linotype" w:cs="Arial"/>
          <w:i/>
          <w:sz w:val="22"/>
          <w:szCs w:val="28"/>
        </w:rPr>
        <w:t>“</w:t>
      </w:r>
      <w:r w:rsidR="002F1843" w:rsidRPr="002F1843">
        <w:rPr>
          <w:rFonts w:ascii="Palatino Linotype" w:hAnsi="Palatino Linotype" w:cs="Arial"/>
          <w:i/>
          <w:sz w:val="22"/>
          <w:szCs w:val="28"/>
        </w:rPr>
        <w:t>con fundamento en la ley de transparencia solicitamos en “VERSIÓN PUBLICA”, todos y cada uno de los cortes de caja, de todos los turnos incluyendo jornada del hospital de ginecólogia y obstetricia del instituto materno infantil IMIEM, en el periodo comprendido del 10 al 17 de febrero y del 10 al 17 de marzo de 2021, solo son 16 días no se confundan, y no niegan la información.</w:t>
      </w:r>
      <w:r>
        <w:rPr>
          <w:rFonts w:ascii="Palatino Linotype" w:hAnsi="Palatino Linotype" w:cs="Arial"/>
          <w:i/>
          <w:sz w:val="22"/>
          <w:szCs w:val="28"/>
        </w:rPr>
        <w:t>” (Sic)</w:t>
      </w:r>
    </w:p>
    <w:p w14:paraId="5D71102B" w14:textId="77777777" w:rsidR="00A24FBC" w:rsidRDefault="00A24FBC" w:rsidP="00F71E23">
      <w:pPr>
        <w:ind w:left="567" w:right="900"/>
        <w:jc w:val="both"/>
        <w:rPr>
          <w:rFonts w:ascii="Palatino Linotype" w:hAnsi="Palatino Linotype" w:cs="Arial"/>
          <w:i/>
          <w:sz w:val="22"/>
          <w:szCs w:val="28"/>
        </w:rPr>
      </w:pPr>
    </w:p>
    <w:p w14:paraId="55863456" w14:textId="0B7C548A" w:rsidR="00A24FBC" w:rsidRDefault="00A24FBC" w:rsidP="00F71E2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560B70" w:rsidRPr="00560B70">
        <w:rPr>
          <w:rFonts w:ascii="Palatino Linotype" w:hAnsi="Palatino Linotype" w:cs="Arial"/>
          <w:b/>
          <w:bCs/>
          <w:szCs w:val="28"/>
        </w:rPr>
        <w:t>00284/IMIEM/IP/2021</w:t>
      </w:r>
      <w:r>
        <w:rPr>
          <w:rFonts w:ascii="Palatino Linotype" w:hAnsi="Palatino Linotype" w:cs="Arial"/>
          <w:b/>
          <w:bCs/>
          <w:szCs w:val="28"/>
        </w:rPr>
        <w:t>:</w:t>
      </w:r>
    </w:p>
    <w:p w14:paraId="39BE1A8E" w14:textId="6D62222B" w:rsidR="00A24FBC" w:rsidRDefault="00A24FBC" w:rsidP="00F71E23">
      <w:pPr>
        <w:ind w:left="567" w:right="900"/>
        <w:jc w:val="both"/>
        <w:rPr>
          <w:rFonts w:ascii="Palatino Linotype" w:hAnsi="Palatino Linotype" w:cs="Arial"/>
          <w:i/>
          <w:sz w:val="22"/>
          <w:szCs w:val="28"/>
        </w:rPr>
      </w:pPr>
      <w:r>
        <w:rPr>
          <w:rFonts w:ascii="Palatino Linotype" w:hAnsi="Palatino Linotype" w:cs="Arial"/>
          <w:i/>
          <w:sz w:val="22"/>
          <w:szCs w:val="28"/>
        </w:rPr>
        <w:t>“</w:t>
      </w:r>
      <w:r w:rsidR="00560B70" w:rsidRPr="00560B70">
        <w:rPr>
          <w:rFonts w:ascii="Palatino Linotype" w:hAnsi="Palatino Linotype" w:cs="Arial"/>
          <w:i/>
          <w:sz w:val="22"/>
          <w:szCs w:val="28"/>
        </w:rPr>
        <w:t>Con fundamento en la ley de transparencia y acceso a la información pública del EDOMEX, solicitamos en “VERSIÓN PUBLICA” todos y cada uno de los cortes de caja detallados de los diferentes turnos incluyendo jornada especial que genera el área de caja del hospital de ginecólogia y obstetricia del IMIEM. En el periodo del 15 al 30 de junio de 2020. Por su información gracias</w:t>
      </w:r>
      <w:r>
        <w:rPr>
          <w:rFonts w:ascii="Palatino Linotype" w:hAnsi="Palatino Linotype" w:cs="Arial"/>
          <w:i/>
          <w:sz w:val="22"/>
          <w:szCs w:val="28"/>
        </w:rPr>
        <w:t>” (Sic)</w:t>
      </w:r>
    </w:p>
    <w:p w14:paraId="6A06C0AD" w14:textId="77777777" w:rsidR="00C33502" w:rsidRPr="00F71E23" w:rsidRDefault="00C33502" w:rsidP="00F71E23">
      <w:pPr>
        <w:ind w:left="567" w:right="900"/>
        <w:jc w:val="both"/>
        <w:rPr>
          <w:rFonts w:ascii="Palatino Linotype" w:hAnsi="Palatino Linotype" w:cs="Arial"/>
          <w:i/>
          <w:sz w:val="22"/>
          <w:szCs w:val="28"/>
        </w:rPr>
      </w:pPr>
    </w:p>
    <w:p w14:paraId="5DF1EA9A" w14:textId="790C5ADD" w:rsidR="00F71E23" w:rsidRDefault="00C33502" w:rsidP="00B26577">
      <w:pPr>
        <w:ind w:right="900"/>
        <w:jc w:val="both"/>
        <w:rPr>
          <w:rFonts w:ascii="Palatino Linotype" w:hAnsi="Palatino Linotype" w:cs="Arial"/>
          <w:szCs w:val="28"/>
        </w:rPr>
      </w:pPr>
      <w:r w:rsidRPr="00C33502">
        <w:rPr>
          <w:rFonts w:ascii="Palatino Linotype" w:hAnsi="Palatino Linotype" w:cs="Arial"/>
          <w:b/>
          <w:szCs w:val="28"/>
        </w:rPr>
        <w:t>Archivos adjuntos:</w:t>
      </w:r>
      <w:r>
        <w:rPr>
          <w:rFonts w:ascii="Palatino Linotype" w:hAnsi="Palatino Linotype" w:cs="Arial"/>
          <w:szCs w:val="28"/>
        </w:rPr>
        <w:t xml:space="preserve"> Ninguno</w:t>
      </w:r>
    </w:p>
    <w:p w14:paraId="4BACF4D9" w14:textId="55EA0824" w:rsidR="002B2828" w:rsidRPr="001E538E" w:rsidRDefault="002B2828" w:rsidP="00C2324D">
      <w:pPr>
        <w:spacing w:before="240" w:after="240" w:line="360" w:lineRule="auto"/>
        <w:jc w:val="both"/>
        <w:rPr>
          <w:rFonts w:ascii="Palatino Linotype" w:hAnsi="Palatino Linotype" w:cs="Arial"/>
          <w:b/>
          <w:szCs w:val="28"/>
        </w:rPr>
      </w:pPr>
      <w:r w:rsidRPr="001E538E">
        <w:rPr>
          <w:rFonts w:ascii="Palatino Linotype" w:hAnsi="Palatino Linotype" w:cs="Arial"/>
          <w:b/>
        </w:rPr>
        <w:t>Modalidad de Entrega:</w:t>
      </w:r>
      <w:r w:rsidRPr="001E538E">
        <w:rPr>
          <w:rFonts w:ascii="Palatino Linotype" w:hAnsi="Palatino Linotype" w:cs="Arial"/>
        </w:rPr>
        <w:t xml:space="preserve"> </w:t>
      </w:r>
      <w:r w:rsidR="008E7880" w:rsidRPr="001E538E">
        <w:rPr>
          <w:rFonts w:ascii="Palatino Linotype" w:hAnsi="Palatino Linotype" w:cs="Arial"/>
        </w:rPr>
        <w:t xml:space="preserve">A través de </w:t>
      </w:r>
      <w:r w:rsidR="008E7880" w:rsidRPr="00560B70">
        <w:rPr>
          <w:rFonts w:ascii="Palatino Linotype" w:hAnsi="Palatino Linotype" w:cs="Arial"/>
          <w:b/>
        </w:rPr>
        <w:t>SAIMEX</w:t>
      </w:r>
      <w:r w:rsidR="00426C25" w:rsidRPr="001E538E">
        <w:rPr>
          <w:rFonts w:ascii="Palatino Linotype" w:hAnsi="Palatino Linotype" w:cs="Arial"/>
        </w:rPr>
        <w:t xml:space="preserve"> en </w:t>
      </w:r>
      <w:r w:rsidR="00A24FBC">
        <w:rPr>
          <w:rFonts w:ascii="Palatino Linotype" w:hAnsi="Palatino Linotype" w:cs="Arial"/>
        </w:rPr>
        <w:t xml:space="preserve">todos los </w:t>
      </w:r>
      <w:r w:rsidR="00426C25" w:rsidRPr="001E538E">
        <w:rPr>
          <w:rFonts w:ascii="Palatino Linotype" w:hAnsi="Palatino Linotype" w:cs="Arial"/>
        </w:rPr>
        <w:t>casos</w:t>
      </w:r>
      <w:r w:rsidR="008E7880" w:rsidRPr="001E538E">
        <w:rPr>
          <w:rFonts w:ascii="Palatino Linotype" w:hAnsi="Palatino Linotype" w:cs="Arial"/>
          <w:b/>
          <w:sz w:val="28"/>
          <w:szCs w:val="28"/>
        </w:rPr>
        <w:t>.</w:t>
      </w:r>
    </w:p>
    <w:p w14:paraId="453A140E" w14:textId="5970A41A" w:rsidR="004E6072" w:rsidRDefault="00CB5009" w:rsidP="004E6072">
      <w:pPr>
        <w:spacing w:line="360" w:lineRule="auto"/>
        <w:jc w:val="both"/>
        <w:rPr>
          <w:rFonts w:ascii="Palatino Linotype" w:hAnsi="Palatino Linotype"/>
        </w:rPr>
      </w:pPr>
      <w:r w:rsidRPr="001E538E">
        <w:rPr>
          <w:rFonts w:ascii="Palatino Linotype" w:hAnsi="Palatino Linotype" w:cs="Arial"/>
          <w:b/>
          <w:szCs w:val="28"/>
        </w:rPr>
        <w:lastRenderedPageBreak/>
        <w:t xml:space="preserve">2. </w:t>
      </w:r>
      <w:r w:rsidR="00722F52" w:rsidRPr="001E538E">
        <w:rPr>
          <w:rFonts w:ascii="Palatino Linotype" w:hAnsi="Palatino Linotype" w:cs="Arial"/>
          <w:b/>
          <w:szCs w:val="28"/>
        </w:rPr>
        <w:t>Respuesta</w:t>
      </w:r>
      <w:r w:rsidR="00087F07" w:rsidRPr="001E538E">
        <w:rPr>
          <w:rFonts w:ascii="Palatino Linotype" w:hAnsi="Palatino Linotype" w:cs="Arial"/>
          <w:b/>
          <w:szCs w:val="28"/>
        </w:rPr>
        <w:t>s</w:t>
      </w:r>
      <w:r w:rsidR="00722F52" w:rsidRPr="001E538E">
        <w:rPr>
          <w:rFonts w:ascii="Palatino Linotype" w:hAnsi="Palatino Linotype" w:cs="Arial"/>
          <w:b/>
          <w:szCs w:val="28"/>
        </w:rPr>
        <w:t xml:space="preserve">. </w:t>
      </w:r>
      <w:r w:rsidR="008A5960">
        <w:rPr>
          <w:rFonts w:ascii="Palatino Linotype" w:hAnsi="Palatino Linotype" w:cs="Arial"/>
        </w:rPr>
        <w:t>En</w:t>
      </w:r>
      <w:r w:rsidR="004E6072" w:rsidRPr="001E538E">
        <w:rPr>
          <w:rFonts w:ascii="Palatino Linotype" w:hAnsi="Palatino Linotype"/>
        </w:rPr>
        <w:t xml:space="preserve"> fecha</w:t>
      </w:r>
      <w:r w:rsidR="00560B70">
        <w:rPr>
          <w:rFonts w:ascii="Palatino Linotype" w:hAnsi="Palatino Linotype"/>
        </w:rPr>
        <w:t>s</w:t>
      </w:r>
      <w:r w:rsidR="008A5960">
        <w:rPr>
          <w:rFonts w:ascii="Palatino Linotype" w:hAnsi="Palatino Linotype"/>
        </w:rPr>
        <w:t xml:space="preserve"> </w:t>
      </w:r>
      <w:r w:rsidR="00560B70">
        <w:rPr>
          <w:rFonts w:ascii="Palatino Linotype" w:hAnsi="Palatino Linotype"/>
          <w:b/>
          <w:bCs/>
        </w:rPr>
        <w:t>veinticuatro de agost</w:t>
      </w:r>
      <w:r w:rsidR="008A5960">
        <w:rPr>
          <w:rFonts w:ascii="Palatino Linotype" w:hAnsi="Palatino Linotype"/>
          <w:b/>
          <w:bCs/>
        </w:rPr>
        <w:t>o</w:t>
      </w:r>
      <w:r w:rsidR="00087F07" w:rsidRPr="001E538E">
        <w:rPr>
          <w:rFonts w:ascii="Palatino Linotype" w:hAnsi="Palatino Linotype"/>
          <w:b/>
          <w:bCs/>
        </w:rPr>
        <w:t xml:space="preserve"> </w:t>
      </w:r>
      <w:r w:rsidR="00560B70">
        <w:rPr>
          <w:rFonts w:ascii="Palatino Linotype" w:hAnsi="Palatino Linotype"/>
          <w:b/>
          <w:bCs/>
        </w:rPr>
        <w:t xml:space="preserve">y quince de septiembre </w:t>
      </w:r>
      <w:r w:rsidR="007127E8" w:rsidRPr="001E538E">
        <w:rPr>
          <w:rFonts w:ascii="Palatino Linotype" w:hAnsi="Palatino Linotype"/>
          <w:b/>
        </w:rPr>
        <w:t xml:space="preserve">de </w:t>
      </w:r>
      <w:r w:rsidR="008A5960">
        <w:rPr>
          <w:rFonts w:ascii="Palatino Linotype" w:hAnsi="Palatino Linotype"/>
          <w:b/>
        </w:rPr>
        <w:t>dos mil veintiuno</w:t>
      </w:r>
      <w:r w:rsidR="004E6072" w:rsidRPr="001E538E">
        <w:rPr>
          <w:rFonts w:ascii="Palatino Linotype" w:hAnsi="Palatino Linotype"/>
        </w:rPr>
        <w:t>, el Sujeto Obligado envió su</w:t>
      </w:r>
      <w:r w:rsidR="00DC6070" w:rsidRPr="001E538E">
        <w:rPr>
          <w:rFonts w:ascii="Palatino Linotype" w:hAnsi="Palatino Linotype"/>
        </w:rPr>
        <w:t>s</w:t>
      </w:r>
      <w:r w:rsidR="004E6072" w:rsidRPr="001E538E">
        <w:rPr>
          <w:rFonts w:ascii="Palatino Linotype" w:hAnsi="Palatino Linotype"/>
        </w:rPr>
        <w:t xml:space="preserve"> respuesta</w:t>
      </w:r>
      <w:r w:rsidR="00DC6070" w:rsidRPr="001E538E">
        <w:rPr>
          <w:rFonts w:ascii="Palatino Linotype" w:hAnsi="Palatino Linotype"/>
        </w:rPr>
        <w:t>s</w:t>
      </w:r>
      <w:r w:rsidR="004E6072" w:rsidRPr="001E538E">
        <w:rPr>
          <w:rFonts w:ascii="Palatino Linotype" w:hAnsi="Palatino Linotype"/>
        </w:rPr>
        <w:t xml:space="preserve"> a las solicitudes de acceso a la información a través del SAIMEX, sustancialmente en los términos siguientes:</w:t>
      </w:r>
    </w:p>
    <w:p w14:paraId="47E54869" w14:textId="12D0883D" w:rsidR="00EF1E43" w:rsidRDefault="00EF1E43" w:rsidP="00EF1E43">
      <w:pPr>
        <w:spacing w:before="240" w:after="240" w:line="360" w:lineRule="auto"/>
        <w:ind w:left="567"/>
        <w:jc w:val="both"/>
        <w:rPr>
          <w:rFonts w:ascii="Palatino Linotype" w:hAnsi="Palatino Linotype" w:cs="Arial"/>
          <w:b/>
          <w:bCs/>
        </w:rPr>
      </w:pPr>
      <w:r w:rsidRPr="00F71E23">
        <w:rPr>
          <w:rFonts w:ascii="Palatino Linotype" w:hAnsi="Palatino Linotype" w:cs="Arial"/>
          <w:b/>
        </w:rPr>
        <w:t xml:space="preserve">Solicitud </w:t>
      </w:r>
      <w:r w:rsidR="00560B70" w:rsidRPr="00560B70">
        <w:rPr>
          <w:rFonts w:ascii="Palatino Linotype" w:hAnsi="Palatino Linotype" w:cs="Arial"/>
          <w:b/>
          <w:bCs/>
        </w:rPr>
        <w:t>00259/IMIEM/IP/2021</w:t>
      </w:r>
      <w:r>
        <w:rPr>
          <w:rFonts w:ascii="Palatino Linotype" w:hAnsi="Palatino Linotype" w:cs="Arial"/>
          <w:b/>
          <w:bCs/>
        </w:rPr>
        <w:t>:</w:t>
      </w:r>
    </w:p>
    <w:p w14:paraId="2192F8BC" w14:textId="5BD2CBE2" w:rsidR="00EF1E43" w:rsidRDefault="00EF1E43" w:rsidP="005A3B63">
      <w:pPr>
        <w:spacing w:before="240" w:after="240"/>
        <w:ind w:left="567" w:right="900"/>
        <w:jc w:val="both"/>
        <w:rPr>
          <w:rFonts w:ascii="Palatino Linotype" w:hAnsi="Palatino Linotype" w:cs="Arial"/>
          <w:bCs/>
          <w:i/>
          <w:sz w:val="22"/>
        </w:rPr>
      </w:pPr>
      <w:r>
        <w:rPr>
          <w:rFonts w:ascii="Palatino Linotype" w:hAnsi="Palatino Linotype" w:cs="Arial"/>
          <w:bCs/>
          <w:i/>
          <w:sz w:val="22"/>
        </w:rPr>
        <w:t>“</w:t>
      </w:r>
      <w:r w:rsidR="005A3B63" w:rsidRPr="005A3B63">
        <w:rPr>
          <w:rFonts w:ascii="Palatino Linotype" w:hAnsi="Palatino Linotype" w:cs="Arial"/>
          <w:bCs/>
          <w:i/>
          <w:sz w:val="22"/>
        </w:rPr>
        <w:t>Se da respuesta mediante archivo (versión pública); de conformidad con la Ley de Transparencia y Acceso a la Información Pública del Estado de México y municipios en su Artículo 12 párrafo segundo que a la letra dice: “Los sujetos obligados solo proporcionarán la información pública que se les requiera y que obre en sus archivos y en el estado en que se encuentre. La obligación de proporcionar información no comprende el procesamiento de la misma, ni el presentarla conforme al interés del interés del solicitante; no estarán obligados a generarla, resumirla, efectuar calculoso practicar investigaciones.</w:t>
      </w:r>
      <w:r>
        <w:rPr>
          <w:rFonts w:ascii="Palatino Linotype" w:hAnsi="Palatino Linotype" w:cs="Arial"/>
          <w:bCs/>
          <w:i/>
          <w:sz w:val="22"/>
        </w:rPr>
        <w:t>”</w:t>
      </w:r>
    </w:p>
    <w:p w14:paraId="391DD1F7" w14:textId="6BC1C254" w:rsidR="00EF1E43" w:rsidRDefault="00EF1E43" w:rsidP="00EF1E4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5A3B63" w:rsidRPr="005A3B63">
        <w:rPr>
          <w:rFonts w:ascii="Palatino Linotype" w:hAnsi="Palatino Linotype" w:cs="Arial"/>
          <w:b/>
          <w:bCs/>
          <w:szCs w:val="28"/>
        </w:rPr>
        <w:t>00258/IMIEM/IP/2021</w:t>
      </w:r>
      <w:r>
        <w:rPr>
          <w:rFonts w:ascii="Palatino Linotype" w:hAnsi="Palatino Linotype" w:cs="Arial"/>
          <w:b/>
          <w:bCs/>
          <w:szCs w:val="28"/>
        </w:rPr>
        <w:t>:</w:t>
      </w:r>
    </w:p>
    <w:p w14:paraId="218EEC0E" w14:textId="77777777" w:rsidR="005A3B63" w:rsidRPr="005A3B63" w:rsidRDefault="00EF1E43" w:rsidP="005A3B63">
      <w:pPr>
        <w:ind w:left="567" w:right="900"/>
        <w:jc w:val="both"/>
        <w:rPr>
          <w:rFonts w:ascii="Palatino Linotype" w:hAnsi="Palatino Linotype" w:cs="Arial"/>
          <w:bCs/>
          <w:i/>
          <w:sz w:val="22"/>
          <w:szCs w:val="28"/>
        </w:rPr>
      </w:pPr>
      <w:r>
        <w:rPr>
          <w:rFonts w:ascii="Palatino Linotype" w:hAnsi="Palatino Linotype" w:cs="Arial"/>
          <w:bCs/>
          <w:i/>
          <w:sz w:val="22"/>
          <w:szCs w:val="28"/>
        </w:rPr>
        <w:t>“</w:t>
      </w:r>
      <w:r w:rsidR="005A3B63" w:rsidRPr="005A3B63">
        <w:rPr>
          <w:rFonts w:ascii="Palatino Linotype" w:hAnsi="Palatino Linotype" w:cs="Arial"/>
          <w:bCs/>
          <w:i/>
          <w:sz w:val="22"/>
          <w:szCs w:val="2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0CBB36" w14:textId="03028F02" w:rsidR="00EF1E43" w:rsidRDefault="005A3B63" w:rsidP="005A3B63">
      <w:pPr>
        <w:ind w:left="567" w:right="900"/>
        <w:jc w:val="both"/>
        <w:rPr>
          <w:rFonts w:ascii="Palatino Linotype" w:hAnsi="Palatino Linotype" w:cs="Arial"/>
          <w:bCs/>
          <w:i/>
          <w:sz w:val="22"/>
          <w:szCs w:val="28"/>
        </w:rPr>
      </w:pPr>
      <w:r w:rsidRPr="005A3B63">
        <w:rPr>
          <w:rFonts w:ascii="Palatino Linotype" w:hAnsi="Palatino Linotype" w:cs="Arial"/>
          <w:bCs/>
          <w:i/>
          <w:sz w:val="22"/>
          <w:szCs w:val="28"/>
        </w:rPr>
        <w:t>SE ENVIA INFORMACIÓN SOLICITADA</w:t>
      </w:r>
      <w:r w:rsidR="00EF1E43">
        <w:rPr>
          <w:rFonts w:ascii="Palatino Linotype" w:hAnsi="Palatino Linotype" w:cs="Arial"/>
          <w:bCs/>
          <w:i/>
          <w:sz w:val="22"/>
          <w:szCs w:val="28"/>
        </w:rPr>
        <w:t>”</w:t>
      </w:r>
    </w:p>
    <w:p w14:paraId="375FBFF0" w14:textId="77777777" w:rsidR="00EF1E43" w:rsidRDefault="00EF1E43" w:rsidP="00EF1E43">
      <w:pPr>
        <w:ind w:left="567" w:right="900"/>
        <w:jc w:val="both"/>
        <w:rPr>
          <w:rFonts w:ascii="Palatino Linotype" w:hAnsi="Palatino Linotype" w:cs="Arial"/>
          <w:bCs/>
          <w:i/>
          <w:sz w:val="22"/>
          <w:szCs w:val="28"/>
        </w:rPr>
      </w:pPr>
    </w:p>
    <w:p w14:paraId="6F532783" w14:textId="41AA541F" w:rsidR="00EF1E43" w:rsidRDefault="00EF1E43" w:rsidP="00EF1E4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5A3B63" w:rsidRPr="005A3B63">
        <w:rPr>
          <w:rFonts w:ascii="Palatino Linotype" w:hAnsi="Palatino Linotype" w:cs="Arial"/>
          <w:b/>
          <w:bCs/>
          <w:szCs w:val="28"/>
        </w:rPr>
        <w:t>00257/IMIEM/IP/2021</w:t>
      </w:r>
      <w:r>
        <w:rPr>
          <w:rFonts w:ascii="Palatino Linotype" w:hAnsi="Palatino Linotype" w:cs="Arial"/>
          <w:b/>
          <w:bCs/>
          <w:szCs w:val="28"/>
        </w:rPr>
        <w:t>:</w:t>
      </w:r>
    </w:p>
    <w:p w14:paraId="41E236A0" w14:textId="77777777" w:rsidR="005A3B63" w:rsidRPr="005A3B63" w:rsidRDefault="00EF1E43" w:rsidP="005A3B63">
      <w:pPr>
        <w:spacing w:before="240" w:after="240"/>
        <w:ind w:left="567" w:right="900"/>
        <w:jc w:val="both"/>
        <w:rPr>
          <w:rFonts w:ascii="Palatino Linotype" w:hAnsi="Palatino Linotype" w:cs="Arial"/>
          <w:bCs/>
          <w:i/>
          <w:sz w:val="22"/>
        </w:rPr>
      </w:pPr>
      <w:r>
        <w:rPr>
          <w:rFonts w:ascii="Palatino Linotype" w:hAnsi="Palatino Linotype" w:cs="Arial"/>
          <w:bCs/>
          <w:i/>
          <w:sz w:val="22"/>
        </w:rPr>
        <w:t>“</w:t>
      </w:r>
      <w:r w:rsidR="005A3B63" w:rsidRPr="005A3B63">
        <w:rPr>
          <w:rFonts w:ascii="Palatino Linotype" w:hAnsi="Palatino Linotype" w:cs="Arial"/>
          <w:bCs/>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69F4F1" w14:textId="7622599B" w:rsidR="005A3B63" w:rsidRDefault="005A3B63" w:rsidP="005A3B63">
      <w:pPr>
        <w:spacing w:before="240" w:after="240"/>
        <w:ind w:left="567" w:right="900"/>
        <w:jc w:val="both"/>
        <w:rPr>
          <w:rFonts w:ascii="Palatino Linotype" w:hAnsi="Palatino Linotype" w:cs="Arial"/>
          <w:bCs/>
          <w:i/>
          <w:sz w:val="20"/>
        </w:rPr>
      </w:pPr>
      <w:r w:rsidRPr="005A3B63">
        <w:rPr>
          <w:rFonts w:ascii="Palatino Linotype" w:hAnsi="Palatino Linotype" w:cs="Arial"/>
          <w:bCs/>
          <w:i/>
          <w:sz w:val="22"/>
        </w:rPr>
        <w:t>Se envia archivo con base en los art. 158 y 166 de la LTAIPEMyM</w:t>
      </w:r>
      <w:r w:rsidR="00EF1E43" w:rsidRPr="00EF1E43">
        <w:rPr>
          <w:rFonts w:ascii="Palatino Linotype" w:hAnsi="Palatino Linotype" w:cs="Arial"/>
          <w:bCs/>
          <w:i/>
          <w:sz w:val="20"/>
        </w:rPr>
        <w:t>.</w:t>
      </w:r>
      <w:r w:rsidR="00EF1E43">
        <w:rPr>
          <w:rFonts w:ascii="Palatino Linotype" w:hAnsi="Palatino Linotype" w:cs="Arial"/>
          <w:bCs/>
          <w:i/>
          <w:sz w:val="20"/>
        </w:rPr>
        <w:t>”</w:t>
      </w:r>
    </w:p>
    <w:p w14:paraId="482C1563" w14:textId="5044B06C" w:rsidR="00EF1E43" w:rsidRDefault="00EF1E43" w:rsidP="00EF1E43">
      <w:pPr>
        <w:ind w:left="567" w:right="900"/>
        <w:jc w:val="both"/>
        <w:rPr>
          <w:rFonts w:ascii="Palatino Linotype" w:hAnsi="Palatino Linotype" w:cs="Arial"/>
          <w:b/>
          <w:bCs/>
          <w:szCs w:val="28"/>
        </w:rPr>
      </w:pPr>
      <w:r w:rsidRPr="00F71E23">
        <w:rPr>
          <w:rFonts w:ascii="Palatino Linotype" w:hAnsi="Palatino Linotype" w:cs="Arial"/>
          <w:b/>
          <w:szCs w:val="28"/>
        </w:rPr>
        <w:t xml:space="preserve">Solicitud </w:t>
      </w:r>
      <w:r w:rsidR="005A3B63" w:rsidRPr="005A3B63">
        <w:rPr>
          <w:rFonts w:ascii="Palatino Linotype" w:hAnsi="Palatino Linotype" w:cs="Arial"/>
          <w:b/>
          <w:bCs/>
          <w:szCs w:val="28"/>
        </w:rPr>
        <w:t>00284/IMIEM/IP/2021</w:t>
      </w:r>
      <w:r>
        <w:rPr>
          <w:rFonts w:ascii="Palatino Linotype" w:hAnsi="Palatino Linotype" w:cs="Arial"/>
          <w:b/>
          <w:bCs/>
          <w:szCs w:val="28"/>
        </w:rPr>
        <w:t>:</w:t>
      </w:r>
    </w:p>
    <w:p w14:paraId="6166E781" w14:textId="77777777" w:rsidR="005A3B63" w:rsidRPr="005A3B63" w:rsidRDefault="00EF1E43" w:rsidP="005A3B63">
      <w:pPr>
        <w:spacing w:before="240" w:after="240"/>
        <w:ind w:left="567" w:right="900"/>
        <w:jc w:val="both"/>
        <w:rPr>
          <w:rFonts w:ascii="Palatino Linotype" w:hAnsi="Palatino Linotype" w:cs="Arial"/>
          <w:bCs/>
          <w:i/>
          <w:sz w:val="22"/>
        </w:rPr>
      </w:pPr>
      <w:r>
        <w:rPr>
          <w:rFonts w:ascii="Palatino Linotype" w:hAnsi="Palatino Linotype" w:cs="Arial"/>
          <w:bCs/>
          <w:i/>
          <w:sz w:val="22"/>
        </w:rPr>
        <w:t>“</w:t>
      </w:r>
      <w:r w:rsidR="005A3B63" w:rsidRPr="005A3B63">
        <w:rPr>
          <w:rFonts w:ascii="Palatino Linotype" w:hAnsi="Palatino Linotype" w:cs="Arial"/>
          <w:bCs/>
          <w:i/>
          <w:sz w:val="22"/>
        </w:rPr>
        <w:t xml:space="preserve">En respuesta a la solicitud recibida, nos permitimos hacer de su conocimiento que con fundamento en el artículo 53, Fracciones: II, V y VI de la Ley de Transparencia </w:t>
      </w:r>
      <w:r w:rsidR="005A3B63" w:rsidRPr="005A3B63">
        <w:rPr>
          <w:rFonts w:ascii="Palatino Linotype" w:hAnsi="Palatino Linotype" w:cs="Arial"/>
          <w:bCs/>
          <w:i/>
          <w:sz w:val="22"/>
        </w:rPr>
        <w:lastRenderedPageBreak/>
        <w:t>y Acceso a la Información Pública del Estado de México y Municipios, le contestamos que:</w:t>
      </w:r>
    </w:p>
    <w:p w14:paraId="4217AEA0" w14:textId="43CC39B2" w:rsidR="00EF1E43" w:rsidRPr="00EF1E43" w:rsidRDefault="005A3B63" w:rsidP="005A3B63">
      <w:pPr>
        <w:spacing w:before="240" w:after="240"/>
        <w:ind w:left="567" w:right="900"/>
        <w:jc w:val="both"/>
        <w:rPr>
          <w:rFonts w:ascii="Palatino Linotype" w:hAnsi="Palatino Linotype" w:cs="Arial"/>
          <w:bCs/>
          <w:i/>
          <w:sz w:val="22"/>
        </w:rPr>
      </w:pPr>
      <w:r w:rsidRPr="005A3B63">
        <w:rPr>
          <w:rFonts w:ascii="Palatino Linotype" w:hAnsi="Palatino Linotype" w:cs="Arial"/>
          <w:bCs/>
          <w:i/>
          <w:sz w:val="22"/>
        </w:rPr>
        <w:t>Se envia archivo con base en los art. 158 y 166 de la LTAIPEMyM</w:t>
      </w:r>
      <w:r w:rsidR="00EF1E43">
        <w:rPr>
          <w:rFonts w:ascii="Palatino Linotype" w:hAnsi="Palatino Linotype" w:cs="Arial"/>
          <w:bCs/>
          <w:i/>
          <w:sz w:val="22"/>
        </w:rPr>
        <w:t>”</w:t>
      </w:r>
    </w:p>
    <w:p w14:paraId="74E4813A" w14:textId="00AEE12F" w:rsidR="008A5960" w:rsidRDefault="008A5960" w:rsidP="004E6072">
      <w:pPr>
        <w:spacing w:before="240" w:after="240" w:line="360" w:lineRule="auto"/>
        <w:ind w:right="49"/>
        <w:jc w:val="both"/>
        <w:rPr>
          <w:rFonts w:ascii="Palatino Linotype" w:hAnsi="Palatino Linotype" w:cs="Arial"/>
          <w:b/>
          <w:szCs w:val="28"/>
        </w:rPr>
      </w:pPr>
      <w:r>
        <w:rPr>
          <w:rFonts w:ascii="Palatino Linotype" w:hAnsi="Palatino Linotype" w:cs="Arial"/>
          <w:b/>
          <w:szCs w:val="28"/>
        </w:rPr>
        <w:t xml:space="preserve">Archivos adjuntos: </w:t>
      </w:r>
    </w:p>
    <w:p w14:paraId="700E4FD6" w14:textId="1A8008AA" w:rsidR="009E0E7D" w:rsidRPr="005A3B63" w:rsidRDefault="005A3B63" w:rsidP="005A3B63">
      <w:pPr>
        <w:pStyle w:val="Prrafodelista"/>
        <w:numPr>
          <w:ilvl w:val="0"/>
          <w:numId w:val="3"/>
        </w:numPr>
        <w:spacing w:before="240" w:after="240" w:line="360" w:lineRule="auto"/>
        <w:ind w:right="900"/>
        <w:jc w:val="both"/>
        <w:rPr>
          <w:rFonts w:ascii="Palatino Linotype" w:hAnsi="Palatino Linotype" w:cs="Arial"/>
          <w:b/>
          <w:i/>
          <w:sz w:val="22"/>
          <w:szCs w:val="28"/>
        </w:rPr>
      </w:pPr>
      <w:r>
        <w:rPr>
          <w:rFonts w:ascii="Palatino Linotype" w:hAnsi="Palatino Linotype" w:cs="Arial"/>
          <w:b/>
          <w:i/>
          <w:sz w:val="22"/>
          <w:szCs w:val="28"/>
        </w:rPr>
        <w:t xml:space="preserve"> </w:t>
      </w:r>
      <w:r w:rsidR="008966C4">
        <w:rPr>
          <w:rFonts w:ascii="Palatino Linotype" w:hAnsi="Palatino Linotype" w:cs="Arial"/>
          <w:b/>
          <w:i/>
          <w:sz w:val="22"/>
          <w:szCs w:val="28"/>
        </w:rPr>
        <w:t>“</w:t>
      </w:r>
      <w:r w:rsidRPr="005A3B63">
        <w:rPr>
          <w:rFonts w:ascii="Palatino Linotype" w:hAnsi="Palatino Linotype" w:cs="Arial"/>
          <w:b/>
          <w:i/>
          <w:sz w:val="22"/>
          <w:szCs w:val="28"/>
        </w:rPr>
        <w:t>Version Pública Solicitud 00259.pdf</w:t>
      </w:r>
      <w:r>
        <w:rPr>
          <w:rFonts w:ascii="Palatino Linotype" w:hAnsi="Palatino Linotype" w:cs="Arial"/>
          <w:b/>
          <w:i/>
          <w:sz w:val="22"/>
          <w:szCs w:val="28"/>
        </w:rPr>
        <w:t>” “</w:t>
      </w:r>
      <w:r w:rsidRPr="005A3B63">
        <w:rPr>
          <w:rFonts w:ascii="Palatino Linotype" w:hAnsi="Palatino Linotype" w:cs="Arial"/>
          <w:b/>
          <w:i/>
          <w:sz w:val="22"/>
          <w:szCs w:val="28"/>
        </w:rPr>
        <w:t>ACTA SE 38.pdf</w:t>
      </w:r>
      <w:r w:rsidR="008966C4" w:rsidRPr="005A3B63">
        <w:rPr>
          <w:rFonts w:ascii="Palatino Linotype" w:hAnsi="Palatino Linotype" w:cs="Arial"/>
          <w:b/>
          <w:i/>
          <w:sz w:val="22"/>
          <w:szCs w:val="28"/>
        </w:rPr>
        <w:t>”,</w:t>
      </w:r>
      <w:r>
        <w:rPr>
          <w:rFonts w:ascii="Palatino Linotype" w:hAnsi="Palatino Linotype" w:cs="Arial"/>
          <w:b/>
          <w:i/>
          <w:sz w:val="22"/>
          <w:szCs w:val="28"/>
        </w:rPr>
        <w:t xml:space="preserve"> “258 admon unido</w:t>
      </w:r>
      <w:r w:rsidRPr="005A3B63">
        <w:rPr>
          <w:rFonts w:ascii="Palatino Linotype" w:hAnsi="Palatino Linotype" w:cs="Arial"/>
          <w:b/>
          <w:i/>
          <w:sz w:val="22"/>
          <w:szCs w:val="28"/>
        </w:rPr>
        <w:t>-2020 ok censurado.pdf</w:t>
      </w:r>
      <w:r>
        <w:rPr>
          <w:rFonts w:ascii="Palatino Linotype" w:hAnsi="Palatino Linotype" w:cs="Arial"/>
          <w:b/>
          <w:i/>
          <w:sz w:val="22"/>
          <w:szCs w:val="28"/>
        </w:rPr>
        <w:t>”, “</w:t>
      </w:r>
      <w:r w:rsidRPr="005A3B63">
        <w:rPr>
          <w:rFonts w:ascii="Palatino Linotype" w:hAnsi="Palatino Linotype" w:cs="Arial"/>
          <w:b/>
          <w:i/>
          <w:sz w:val="22"/>
          <w:szCs w:val="28"/>
        </w:rPr>
        <w:t>cambio de modalidad solic 257.pdf</w:t>
      </w:r>
      <w:r>
        <w:rPr>
          <w:rFonts w:ascii="Palatino Linotype" w:hAnsi="Palatino Linotype" w:cs="Arial"/>
          <w:b/>
          <w:i/>
          <w:sz w:val="22"/>
          <w:szCs w:val="28"/>
        </w:rPr>
        <w:t>” y “</w:t>
      </w:r>
      <w:r w:rsidRPr="005A3B63">
        <w:rPr>
          <w:rFonts w:ascii="Palatino Linotype" w:hAnsi="Palatino Linotype" w:cs="Arial"/>
          <w:b/>
          <w:i/>
          <w:sz w:val="22"/>
          <w:szCs w:val="28"/>
        </w:rPr>
        <w:t>solic cambio de modalidad solic. 284.pdf</w:t>
      </w:r>
      <w:r>
        <w:rPr>
          <w:rFonts w:ascii="Palatino Linotype" w:hAnsi="Palatino Linotype" w:cs="Arial"/>
          <w:b/>
          <w:i/>
          <w:sz w:val="22"/>
          <w:szCs w:val="28"/>
        </w:rPr>
        <w:t>”</w:t>
      </w:r>
      <w:r w:rsidR="008966C4" w:rsidRPr="005A3B63">
        <w:rPr>
          <w:rFonts w:ascii="Palatino Linotype" w:hAnsi="Palatino Linotype" w:cs="Arial"/>
          <w:b/>
          <w:i/>
          <w:sz w:val="22"/>
          <w:szCs w:val="28"/>
        </w:rPr>
        <w:t xml:space="preserve">: </w:t>
      </w:r>
      <w:r w:rsidR="009E0E7D" w:rsidRPr="005A3B63">
        <w:rPr>
          <w:rFonts w:ascii="Palatino Linotype" w:hAnsi="Palatino Linotype" w:cs="Arial"/>
          <w:sz w:val="22"/>
          <w:szCs w:val="28"/>
        </w:rPr>
        <w:t>Se omite su descripción al ser del conocimiento de las partes, no obstante será</w:t>
      </w:r>
      <w:r w:rsidR="008966C4" w:rsidRPr="005A3B63">
        <w:rPr>
          <w:rFonts w:ascii="Palatino Linotype" w:hAnsi="Palatino Linotype" w:cs="Arial"/>
          <w:sz w:val="22"/>
          <w:szCs w:val="28"/>
        </w:rPr>
        <w:t>n</w:t>
      </w:r>
      <w:r w:rsidR="009E0E7D" w:rsidRPr="005A3B63">
        <w:rPr>
          <w:rFonts w:ascii="Palatino Linotype" w:hAnsi="Palatino Linotype" w:cs="Arial"/>
          <w:sz w:val="22"/>
          <w:szCs w:val="28"/>
        </w:rPr>
        <w:t xml:space="preserve"> motivo de análisis en el cuerpo de la presente resolución.</w:t>
      </w:r>
    </w:p>
    <w:p w14:paraId="4906DEBA" w14:textId="4F7340F6" w:rsidR="004E6072" w:rsidRDefault="00CB5009" w:rsidP="009E0E7D">
      <w:pPr>
        <w:spacing w:before="240" w:after="240" w:line="360" w:lineRule="auto"/>
        <w:ind w:right="49"/>
        <w:jc w:val="both"/>
        <w:rPr>
          <w:rFonts w:ascii="Palatino Linotype" w:hAnsi="Palatino Linotype" w:cs="Arial"/>
        </w:rPr>
      </w:pPr>
      <w:r w:rsidRPr="009E0E7D">
        <w:rPr>
          <w:rFonts w:ascii="Palatino Linotype" w:hAnsi="Palatino Linotype" w:cs="Arial"/>
          <w:b/>
          <w:szCs w:val="28"/>
        </w:rPr>
        <w:t>3. Interposición de los recursos de revisión.</w:t>
      </w:r>
      <w:r w:rsidRPr="009E0E7D">
        <w:rPr>
          <w:rFonts w:ascii="Palatino Linotype" w:hAnsi="Palatino Linotype" w:cs="Arial"/>
          <w:b/>
        </w:rPr>
        <w:t xml:space="preserve"> </w:t>
      </w:r>
      <w:r w:rsidR="004E6072" w:rsidRPr="009E0E7D">
        <w:rPr>
          <w:rFonts w:ascii="Palatino Linotype" w:hAnsi="Palatino Linotype" w:cs="Arial"/>
        </w:rPr>
        <w:t>Inconforme con los términos de la</w:t>
      </w:r>
      <w:r w:rsidR="00434FCB" w:rsidRPr="009E0E7D">
        <w:rPr>
          <w:rFonts w:ascii="Palatino Linotype" w:hAnsi="Palatino Linotype" w:cs="Arial"/>
        </w:rPr>
        <w:t>s</w:t>
      </w:r>
      <w:r w:rsidR="004E6072" w:rsidRPr="009E0E7D">
        <w:rPr>
          <w:rFonts w:ascii="Palatino Linotype" w:hAnsi="Palatino Linotype" w:cs="Arial"/>
        </w:rPr>
        <w:t xml:space="preserve"> respuesta</w:t>
      </w:r>
      <w:r w:rsidR="00434FCB" w:rsidRPr="009E0E7D">
        <w:rPr>
          <w:rFonts w:ascii="Palatino Linotype" w:hAnsi="Palatino Linotype" w:cs="Arial"/>
        </w:rPr>
        <w:t>s</w:t>
      </w:r>
      <w:r w:rsidR="004E6072" w:rsidRPr="009E0E7D">
        <w:rPr>
          <w:rFonts w:ascii="Palatino Linotype" w:hAnsi="Palatino Linotype" w:cs="Arial"/>
        </w:rPr>
        <w:t xml:space="preserve"> emitida</w:t>
      </w:r>
      <w:r w:rsidR="00434FCB" w:rsidRPr="009E0E7D">
        <w:rPr>
          <w:rFonts w:ascii="Palatino Linotype" w:hAnsi="Palatino Linotype" w:cs="Arial"/>
        </w:rPr>
        <w:t>s</w:t>
      </w:r>
      <w:r w:rsidR="004E6072" w:rsidRPr="009E0E7D">
        <w:rPr>
          <w:rFonts w:ascii="Palatino Linotype" w:hAnsi="Palatino Linotype" w:cs="Arial"/>
        </w:rPr>
        <w:t xml:space="preserve"> po</w:t>
      </w:r>
      <w:r w:rsidR="007E2EA4" w:rsidRPr="009E0E7D">
        <w:rPr>
          <w:rFonts w:ascii="Palatino Linotype" w:hAnsi="Palatino Linotype" w:cs="Arial"/>
        </w:rPr>
        <w:t xml:space="preserve">r parte del Sujeto Obligado, </w:t>
      </w:r>
      <w:r w:rsidR="005A3B63">
        <w:rPr>
          <w:rFonts w:ascii="Palatino Linotype" w:hAnsi="Palatino Linotype" w:cs="Arial"/>
        </w:rPr>
        <w:t xml:space="preserve">los días </w:t>
      </w:r>
      <w:r w:rsidR="005A3B63" w:rsidRPr="005A3B63">
        <w:rPr>
          <w:rFonts w:ascii="Palatino Linotype" w:hAnsi="Palatino Linotype" w:cs="Arial"/>
          <w:b/>
        </w:rPr>
        <w:t>veintiséis de agosto y quince de septiembre</w:t>
      </w:r>
      <w:r w:rsidR="009E0E7D" w:rsidRPr="005A3B63">
        <w:rPr>
          <w:rFonts w:ascii="Palatino Linotype" w:hAnsi="Palatino Linotype" w:cs="Arial"/>
          <w:b/>
        </w:rPr>
        <w:t xml:space="preserve"> </w:t>
      </w:r>
      <w:r w:rsidR="004E6072" w:rsidRPr="009E0E7D">
        <w:rPr>
          <w:rFonts w:ascii="Palatino Linotype" w:hAnsi="Palatino Linotype"/>
          <w:b/>
        </w:rPr>
        <w:t>de</w:t>
      </w:r>
      <w:r w:rsidR="00726140" w:rsidRPr="009E0E7D">
        <w:rPr>
          <w:rFonts w:ascii="Palatino Linotype" w:hAnsi="Palatino Linotype"/>
          <w:b/>
        </w:rPr>
        <w:t xml:space="preserve"> </w:t>
      </w:r>
      <w:r w:rsidR="004E6072" w:rsidRPr="009E0E7D">
        <w:rPr>
          <w:rFonts w:ascii="Palatino Linotype" w:hAnsi="Palatino Linotype" w:cs="Arial"/>
          <w:b/>
        </w:rPr>
        <w:t>dos mil</w:t>
      </w:r>
      <w:r w:rsidR="004E6072" w:rsidRPr="009E0E7D">
        <w:rPr>
          <w:rFonts w:ascii="Palatino Linotype" w:hAnsi="Palatino Linotype" w:cs="Arial"/>
        </w:rPr>
        <w:t xml:space="preserve"> </w:t>
      </w:r>
      <w:r w:rsidR="00726140" w:rsidRPr="009E0E7D">
        <w:rPr>
          <w:rFonts w:ascii="Palatino Linotype" w:hAnsi="Palatino Linotype" w:cs="Arial"/>
          <w:b/>
        </w:rPr>
        <w:t>veint</w:t>
      </w:r>
      <w:r w:rsidR="000607E3" w:rsidRPr="009E0E7D">
        <w:rPr>
          <w:rFonts w:ascii="Palatino Linotype" w:hAnsi="Palatino Linotype" w:cs="Arial"/>
          <w:b/>
        </w:rPr>
        <w:t>iuno</w:t>
      </w:r>
      <w:r w:rsidR="004E6072" w:rsidRPr="009E0E7D">
        <w:rPr>
          <w:rFonts w:ascii="Palatino Linotype" w:hAnsi="Palatino Linotype" w:cs="Arial"/>
          <w:b/>
        </w:rPr>
        <w:t>,</w:t>
      </w:r>
      <w:r w:rsidR="004E6072" w:rsidRPr="009E0E7D">
        <w:rPr>
          <w:rFonts w:ascii="Palatino Linotype" w:hAnsi="Palatino Linotype" w:cs="Arial"/>
        </w:rPr>
        <w:t xml:space="preserve"> la parte recurrente interpuso los recursos de revisión a través de </w:t>
      </w:r>
      <w:r w:rsidR="004E6072" w:rsidRPr="009E0E7D">
        <w:rPr>
          <w:rFonts w:ascii="Palatino Linotype" w:hAnsi="Palatino Linotype" w:cs="Arial"/>
          <w:b/>
        </w:rPr>
        <w:t xml:space="preserve">SAIMEX, </w:t>
      </w:r>
      <w:r w:rsidR="00995F05" w:rsidRPr="009E0E7D">
        <w:rPr>
          <w:rFonts w:ascii="Palatino Linotype" w:hAnsi="Palatino Linotype" w:cs="Arial"/>
        </w:rPr>
        <w:t xml:space="preserve"> expresándose </w:t>
      </w:r>
      <w:r w:rsidR="004E6072" w:rsidRPr="009E0E7D">
        <w:rPr>
          <w:rFonts w:ascii="Palatino Linotype" w:hAnsi="Palatino Linotype" w:cs="Arial"/>
        </w:rPr>
        <w:t>de la siguiente manera:</w:t>
      </w:r>
    </w:p>
    <w:p w14:paraId="13900598" w14:textId="463CC83B" w:rsidR="00D0716A" w:rsidRPr="00D0716A" w:rsidRDefault="00D0716A" w:rsidP="009E0E7D">
      <w:pPr>
        <w:spacing w:before="240" w:after="240" w:line="360" w:lineRule="auto"/>
        <w:ind w:right="49"/>
        <w:jc w:val="both"/>
        <w:rPr>
          <w:rFonts w:ascii="Palatino Linotype" w:hAnsi="Palatino Linotype" w:cs="Arial"/>
          <w:b/>
          <w:sz w:val="22"/>
        </w:rPr>
      </w:pPr>
      <w:r w:rsidRPr="00D0716A">
        <w:rPr>
          <w:rFonts w:ascii="Palatino Linotype" w:hAnsi="Palatino Linotype" w:cs="Arial"/>
          <w:b/>
          <w:sz w:val="22"/>
        </w:rPr>
        <w:t>a) Recursos de revisión 04259/INFOEM/IP/RR/2021, 04260/INFOEM/IP/RR/2021, 04261/INFOEM/IP/RR/2021</w:t>
      </w:r>
      <w:r w:rsidR="004440E3">
        <w:rPr>
          <w:rFonts w:ascii="Palatino Linotype" w:hAnsi="Palatino Linotype" w:cs="Arial"/>
          <w:b/>
          <w:sz w:val="22"/>
        </w:rPr>
        <w:t xml:space="preserve"> recaídos a las solicitudes de información </w:t>
      </w:r>
      <w:r w:rsidR="004440E3" w:rsidRPr="004440E3">
        <w:rPr>
          <w:rFonts w:ascii="Palatino Linotype" w:hAnsi="Palatino Linotype" w:cs="Arial"/>
          <w:b/>
          <w:bCs/>
          <w:sz w:val="22"/>
        </w:rPr>
        <w:t>00259/IMIEM/IP/2021, 00258/IMIEM/IP/2021</w:t>
      </w:r>
      <w:r w:rsidR="004440E3">
        <w:rPr>
          <w:rFonts w:ascii="Palatino Linotype" w:hAnsi="Palatino Linotype" w:cs="Arial"/>
          <w:b/>
          <w:bCs/>
          <w:sz w:val="22"/>
        </w:rPr>
        <w:t xml:space="preserve"> y</w:t>
      </w:r>
      <w:r w:rsidR="004440E3" w:rsidRPr="004440E3">
        <w:rPr>
          <w:rFonts w:ascii="Palatino Linotype" w:hAnsi="Palatino Linotype" w:cs="Arial"/>
          <w:b/>
          <w:bCs/>
          <w:sz w:val="22"/>
        </w:rPr>
        <w:t xml:space="preserve"> 00257/IMIEM/IP/2021</w:t>
      </w:r>
      <w:r>
        <w:rPr>
          <w:rFonts w:ascii="Palatino Linotype" w:hAnsi="Palatino Linotype" w:cs="Arial"/>
          <w:b/>
          <w:sz w:val="22"/>
        </w:rPr>
        <w:t>:</w:t>
      </w:r>
    </w:p>
    <w:p w14:paraId="45CEBDC2" w14:textId="2CF60506" w:rsidR="000607E3" w:rsidRDefault="00995F05" w:rsidP="00995F05">
      <w:pPr>
        <w:spacing w:before="240" w:after="240" w:line="360" w:lineRule="auto"/>
        <w:ind w:left="567" w:right="49"/>
        <w:jc w:val="both"/>
        <w:rPr>
          <w:rFonts w:ascii="Palatino Linotype" w:hAnsi="Palatino Linotype" w:cs="Arial"/>
          <w:b/>
        </w:rPr>
      </w:pPr>
      <w:r>
        <w:rPr>
          <w:rFonts w:ascii="Palatino Linotype" w:hAnsi="Palatino Linotype" w:cs="Arial"/>
          <w:b/>
        </w:rPr>
        <w:t xml:space="preserve">a) </w:t>
      </w:r>
      <w:r w:rsidRPr="00995F05">
        <w:rPr>
          <w:rFonts w:ascii="Palatino Linotype" w:hAnsi="Palatino Linotype" w:cs="Arial"/>
          <w:b/>
        </w:rPr>
        <w:t xml:space="preserve">Acto impugnado: </w:t>
      </w:r>
    </w:p>
    <w:p w14:paraId="2BBD7A22" w14:textId="3D79795B" w:rsidR="00995F05" w:rsidRDefault="00995F05" w:rsidP="00995F05">
      <w:pPr>
        <w:spacing w:before="240" w:after="240" w:line="360" w:lineRule="auto"/>
        <w:ind w:left="567" w:right="49"/>
        <w:jc w:val="both"/>
        <w:rPr>
          <w:rFonts w:ascii="Palatino Linotype" w:hAnsi="Palatino Linotype" w:cs="Arial"/>
          <w:i/>
          <w:sz w:val="22"/>
        </w:rPr>
      </w:pPr>
      <w:r w:rsidRPr="00995F05">
        <w:rPr>
          <w:rFonts w:ascii="Palatino Linotype" w:hAnsi="Palatino Linotype" w:cs="Arial"/>
          <w:i/>
          <w:sz w:val="22"/>
        </w:rPr>
        <w:t>“</w:t>
      </w:r>
      <w:r w:rsidR="008966C4" w:rsidRPr="008966C4">
        <w:rPr>
          <w:rFonts w:ascii="Palatino Linotype" w:hAnsi="Palatino Linotype" w:cs="Arial"/>
          <w:i/>
          <w:sz w:val="22"/>
        </w:rPr>
        <w:t>SE IMPUGNA EL ACTO</w:t>
      </w:r>
      <w:r w:rsidRPr="00995F05">
        <w:rPr>
          <w:rFonts w:ascii="Palatino Linotype" w:hAnsi="Palatino Linotype" w:cs="Arial"/>
          <w:i/>
          <w:sz w:val="22"/>
        </w:rPr>
        <w:t>”</w:t>
      </w:r>
      <w:r w:rsidR="009E0E7D">
        <w:rPr>
          <w:rFonts w:ascii="Palatino Linotype" w:hAnsi="Palatino Linotype" w:cs="Arial"/>
          <w:i/>
          <w:sz w:val="22"/>
        </w:rPr>
        <w:t xml:space="preserve"> (Sic)</w:t>
      </w:r>
    </w:p>
    <w:p w14:paraId="42CC2B10" w14:textId="19931EE4" w:rsidR="00995F05" w:rsidRDefault="00995F05" w:rsidP="00995F05">
      <w:pPr>
        <w:spacing w:before="240" w:after="240" w:line="360" w:lineRule="auto"/>
        <w:ind w:left="567" w:right="49"/>
        <w:jc w:val="both"/>
        <w:rPr>
          <w:rFonts w:ascii="Palatino Linotype" w:hAnsi="Palatino Linotype" w:cs="Arial"/>
          <w:b/>
          <w:sz w:val="22"/>
        </w:rPr>
      </w:pPr>
      <w:r w:rsidRPr="00995F05">
        <w:rPr>
          <w:rFonts w:ascii="Palatino Linotype" w:hAnsi="Palatino Linotype" w:cs="Arial"/>
          <w:b/>
          <w:sz w:val="22"/>
        </w:rPr>
        <w:t>b) Razones o motivos de inconformidad</w:t>
      </w:r>
      <w:r>
        <w:rPr>
          <w:rFonts w:ascii="Palatino Linotype" w:hAnsi="Palatino Linotype" w:cs="Arial"/>
          <w:b/>
          <w:sz w:val="22"/>
        </w:rPr>
        <w:t>:</w:t>
      </w:r>
    </w:p>
    <w:p w14:paraId="3C14CB7F" w14:textId="63973E72" w:rsidR="00995F05" w:rsidRDefault="00995F05" w:rsidP="00995F05">
      <w:pPr>
        <w:spacing w:before="240" w:after="240"/>
        <w:ind w:left="567" w:right="900"/>
        <w:jc w:val="both"/>
        <w:rPr>
          <w:rFonts w:ascii="Palatino Linotype" w:hAnsi="Palatino Linotype" w:cs="Arial"/>
          <w:i/>
          <w:sz w:val="22"/>
        </w:rPr>
      </w:pPr>
      <w:r w:rsidRPr="00995F05">
        <w:rPr>
          <w:rFonts w:ascii="Palatino Linotype" w:hAnsi="Palatino Linotype" w:cs="Arial"/>
          <w:i/>
          <w:sz w:val="22"/>
        </w:rPr>
        <w:t>“</w:t>
      </w:r>
      <w:r w:rsidR="00D0716A" w:rsidRPr="00D0716A">
        <w:rPr>
          <w:rFonts w:ascii="Palatino Linotype" w:hAnsi="Palatino Linotype" w:cs="Arial"/>
          <w:i/>
          <w:sz w:val="22"/>
        </w:rPr>
        <w:t xml:space="preserve">A los directivos del imiem, se les acabo el discurso, de no entregar la información, al aceptar por escrito, que tienen un cochinero en sus archivos de las unidades administrativas, auténticos focos de infección y así justificar cambio de modalidad y </w:t>
      </w:r>
      <w:r w:rsidR="00D0716A" w:rsidRPr="00D0716A">
        <w:rPr>
          <w:rFonts w:ascii="Palatino Linotype" w:hAnsi="Palatino Linotype" w:cs="Arial"/>
          <w:i/>
          <w:sz w:val="22"/>
        </w:rPr>
        <w:lastRenderedPageBreak/>
        <w:t>reservar información, otro argumento es la falta de personal, el sector salud siempre ha sido prioritario y les autorizaron contratar personal, con el cual trabajan al 100% otros hospitales como el Mónica Pretelini y Nicolas San Juan NO PONEN NINGUN PRETEXTO, aún más el recurso de revisión 02793/INFOEM/IP/RR/2021 Y ACUMULADOS FALLA A NUESTRO FAVOR Y NOS DEBEN ENTREGAR LA INFORMACION SOLICITADA Y NO CUMPLEN pónganse las pilas nuevos comisionados del infoem y sancionen la opacidad y falta de rendición de cuentas. gracias.</w:t>
      </w:r>
      <w:r w:rsidRPr="00995F05">
        <w:rPr>
          <w:rFonts w:ascii="Palatino Linotype" w:hAnsi="Palatino Linotype" w:cs="Arial"/>
          <w:i/>
          <w:sz w:val="22"/>
        </w:rPr>
        <w:t>”</w:t>
      </w:r>
      <w:r w:rsidR="009E0E7D">
        <w:rPr>
          <w:rFonts w:ascii="Palatino Linotype" w:hAnsi="Palatino Linotype" w:cs="Arial"/>
          <w:i/>
          <w:sz w:val="22"/>
        </w:rPr>
        <w:t xml:space="preserve"> (Sic)</w:t>
      </w:r>
    </w:p>
    <w:p w14:paraId="26351D4A" w14:textId="23C9E531" w:rsidR="00D0716A" w:rsidRDefault="00D0716A" w:rsidP="00995F05">
      <w:pPr>
        <w:spacing w:before="240" w:after="240"/>
        <w:ind w:left="567" w:right="900"/>
        <w:jc w:val="both"/>
        <w:rPr>
          <w:rFonts w:ascii="Palatino Linotype" w:hAnsi="Palatino Linotype" w:cs="Arial"/>
          <w:b/>
          <w:sz w:val="22"/>
        </w:rPr>
      </w:pPr>
      <w:r w:rsidRPr="00D0716A">
        <w:rPr>
          <w:rFonts w:ascii="Palatino Linotype" w:hAnsi="Palatino Linotype" w:cs="Arial"/>
          <w:b/>
          <w:sz w:val="22"/>
        </w:rPr>
        <w:t xml:space="preserve">b) </w:t>
      </w:r>
      <w:r>
        <w:rPr>
          <w:rFonts w:ascii="Palatino Linotype" w:hAnsi="Palatino Linotype" w:cs="Arial"/>
          <w:b/>
          <w:sz w:val="22"/>
        </w:rPr>
        <w:t xml:space="preserve">Recurso de Revisión </w:t>
      </w:r>
      <w:r w:rsidRPr="00D0716A">
        <w:rPr>
          <w:rFonts w:ascii="Palatino Linotype" w:hAnsi="Palatino Linotype" w:cs="Arial"/>
          <w:b/>
          <w:sz w:val="22"/>
        </w:rPr>
        <w:t>0</w:t>
      </w:r>
      <w:r>
        <w:rPr>
          <w:rFonts w:ascii="Palatino Linotype" w:hAnsi="Palatino Linotype" w:cs="Arial"/>
          <w:b/>
          <w:sz w:val="22"/>
        </w:rPr>
        <w:t>4703</w:t>
      </w:r>
      <w:r w:rsidRPr="00D0716A">
        <w:rPr>
          <w:rFonts w:ascii="Palatino Linotype" w:hAnsi="Palatino Linotype" w:cs="Arial"/>
          <w:b/>
          <w:sz w:val="22"/>
        </w:rPr>
        <w:t>/INFOEM/IP/RR/2021</w:t>
      </w:r>
      <w:r w:rsidR="004440E3">
        <w:rPr>
          <w:rFonts w:ascii="Palatino Linotype" w:hAnsi="Palatino Linotype" w:cs="Arial"/>
          <w:b/>
          <w:sz w:val="22"/>
        </w:rPr>
        <w:t xml:space="preserve"> recaído a la solicitud </w:t>
      </w:r>
      <w:r w:rsidR="004440E3" w:rsidRPr="004440E3">
        <w:rPr>
          <w:rFonts w:ascii="Palatino Linotype" w:hAnsi="Palatino Linotype" w:cs="Arial"/>
          <w:b/>
          <w:bCs/>
          <w:sz w:val="22"/>
        </w:rPr>
        <w:t>00284/IMIEM/IP/2021</w:t>
      </w:r>
      <w:r>
        <w:rPr>
          <w:rFonts w:ascii="Palatino Linotype" w:hAnsi="Palatino Linotype" w:cs="Arial"/>
          <w:b/>
          <w:sz w:val="22"/>
        </w:rPr>
        <w:t xml:space="preserve">: </w:t>
      </w:r>
    </w:p>
    <w:p w14:paraId="5979C75B" w14:textId="77777777" w:rsidR="00D0716A" w:rsidRDefault="00D0716A" w:rsidP="00D0716A">
      <w:pPr>
        <w:spacing w:before="240" w:after="240" w:line="360" w:lineRule="auto"/>
        <w:ind w:left="567" w:right="49"/>
        <w:jc w:val="both"/>
        <w:rPr>
          <w:rFonts w:ascii="Palatino Linotype" w:hAnsi="Palatino Linotype" w:cs="Arial"/>
          <w:b/>
        </w:rPr>
      </w:pPr>
      <w:r>
        <w:rPr>
          <w:rFonts w:ascii="Palatino Linotype" w:hAnsi="Palatino Linotype" w:cs="Arial"/>
          <w:b/>
        </w:rPr>
        <w:t xml:space="preserve">a) </w:t>
      </w:r>
      <w:r w:rsidRPr="00995F05">
        <w:rPr>
          <w:rFonts w:ascii="Palatino Linotype" w:hAnsi="Palatino Linotype" w:cs="Arial"/>
          <w:b/>
        </w:rPr>
        <w:t xml:space="preserve">Acto impugnado: </w:t>
      </w:r>
    </w:p>
    <w:p w14:paraId="2FE1C74D" w14:textId="77777777" w:rsidR="00D0716A" w:rsidRDefault="00D0716A" w:rsidP="00D0716A">
      <w:pPr>
        <w:spacing w:before="240" w:after="240" w:line="360" w:lineRule="auto"/>
        <w:ind w:left="567" w:right="49"/>
        <w:jc w:val="both"/>
        <w:rPr>
          <w:rFonts w:ascii="Palatino Linotype" w:hAnsi="Palatino Linotype" w:cs="Arial"/>
          <w:i/>
          <w:sz w:val="22"/>
        </w:rPr>
      </w:pPr>
      <w:r w:rsidRPr="00995F05">
        <w:rPr>
          <w:rFonts w:ascii="Palatino Linotype" w:hAnsi="Palatino Linotype" w:cs="Arial"/>
          <w:i/>
          <w:sz w:val="22"/>
        </w:rPr>
        <w:t>“</w:t>
      </w:r>
      <w:r w:rsidRPr="008966C4">
        <w:rPr>
          <w:rFonts w:ascii="Palatino Linotype" w:hAnsi="Palatino Linotype" w:cs="Arial"/>
          <w:i/>
          <w:sz w:val="22"/>
        </w:rPr>
        <w:t>SE IMPUGNA EL ACTO</w:t>
      </w:r>
      <w:r w:rsidRPr="00995F05">
        <w:rPr>
          <w:rFonts w:ascii="Palatino Linotype" w:hAnsi="Palatino Linotype" w:cs="Arial"/>
          <w:i/>
          <w:sz w:val="22"/>
        </w:rPr>
        <w:t>”</w:t>
      </w:r>
      <w:r>
        <w:rPr>
          <w:rFonts w:ascii="Palatino Linotype" w:hAnsi="Palatino Linotype" w:cs="Arial"/>
          <w:i/>
          <w:sz w:val="22"/>
        </w:rPr>
        <w:t xml:space="preserve"> (Sic)</w:t>
      </w:r>
    </w:p>
    <w:p w14:paraId="03A79544" w14:textId="77777777" w:rsidR="00D0716A" w:rsidRDefault="00D0716A" w:rsidP="00D0716A">
      <w:pPr>
        <w:spacing w:before="240" w:after="240" w:line="360" w:lineRule="auto"/>
        <w:ind w:left="567" w:right="49"/>
        <w:jc w:val="both"/>
        <w:rPr>
          <w:rFonts w:ascii="Palatino Linotype" w:hAnsi="Palatino Linotype" w:cs="Arial"/>
          <w:b/>
          <w:sz w:val="22"/>
        </w:rPr>
      </w:pPr>
      <w:r w:rsidRPr="00995F05">
        <w:rPr>
          <w:rFonts w:ascii="Palatino Linotype" w:hAnsi="Palatino Linotype" w:cs="Arial"/>
          <w:b/>
          <w:sz w:val="22"/>
        </w:rPr>
        <w:t>b) Razones o motivos de inconformidad</w:t>
      </w:r>
      <w:r>
        <w:rPr>
          <w:rFonts w:ascii="Palatino Linotype" w:hAnsi="Palatino Linotype" w:cs="Arial"/>
          <w:b/>
          <w:sz w:val="22"/>
        </w:rPr>
        <w:t>:</w:t>
      </w:r>
    </w:p>
    <w:p w14:paraId="4F15FF55" w14:textId="72584177" w:rsidR="00D0716A" w:rsidRDefault="00D0716A" w:rsidP="00D0716A">
      <w:pPr>
        <w:spacing w:before="240" w:after="240"/>
        <w:ind w:left="567" w:right="900"/>
        <w:jc w:val="both"/>
        <w:rPr>
          <w:rFonts w:ascii="Palatino Linotype" w:hAnsi="Palatino Linotype" w:cs="Arial"/>
          <w:i/>
          <w:sz w:val="22"/>
        </w:rPr>
      </w:pPr>
      <w:r w:rsidRPr="00995F05">
        <w:rPr>
          <w:rFonts w:ascii="Palatino Linotype" w:hAnsi="Palatino Linotype" w:cs="Arial"/>
          <w:i/>
          <w:sz w:val="22"/>
        </w:rPr>
        <w:t>“</w:t>
      </w:r>
      <w:r w:rsidRPr="00D0716A">
        <w:rPr>
          <w:rFonts w:ascii="Palatino Linotype" w:hAnsi="Palatino Linotype" w:cs="Arial"/>
          <w:i/>
          <w:sz w:val="22"/>
        </w:rPr>
        <w:t>LOS PRETEXTOS DE LOS DIRECTIVOS, DEBEN TERMINAR, SE LES DEBE OBLIGAR A CUMPLIR CON LA LEY Y NORMATIVIDAD EN LA MATERIA, LOS NUEVOS COMISIONADOS DEBEN SANCIONAR LA FALTA DE TRANSPARENCIA Y RENDICIÓN DE CUENTAS, TENEMOS RESOLUCIONES QUE DEBEN CUMPLIR Y SON OMISOS.</w:t>
      </w:r>
      <w:r w:rsidRPr="00995F05">
        <w:rPr>
          <w:rFonts w:ascii="Palatino Linotype" w:hAnsi="Palatino Linotype" w:cs="Arial"/>
          <w:i/>
          <w:sz w:val="22"/>
        </w:rPr>
        <w:t>”</w:t>
      </w:r>
      <w:r>
        <w:rPr>
          <w:rFonts w:ascii="Palatino Linotype" w:hAnsi="Palatino Linotype" w:cs="Arial"/>
          <w:i/>
          <w:sz w:val="22"/>
        </w:rPr>
        <w:t xml:space="preserve"> (Sic)</w:t>
      </w:r>
    </w:p>
    <w:p w14:paraId="187CD92D" w14:textId="77777777" w:rsidR="00D0716A" w:rsidRPr="00D0716A" w:rsidRDefault="00D0716A" w:rsidP="00995F05">
      <w:pPr>
        <w:spacing w:before="240" w:after="240"/>
        <w:ind w:left="567" w:right="900"/>
        <w:jc w:val="both"/>
        <w:rPr>
          <w:rFonts w:ascii="Palatino Linotype" w:hAnsi="Palatino Linotype" w:cs="Arial"/>
          <w:b/>
          <w:sz w:val="22"/>
        </w:rPr>
      </w:pPr>
    </w:p>
    <w:p w14:paraId="033099C6" w14:textId="3F3DE1FA" w:rsidR="005904AF" w:rsidRPr="001E538E" w:rsidRDefault="00117A90" w:rsidP="00EE43FE">
      <w:pPr>
        <w:spacing w:before="240" w:after="240" w:line="360" w:lineRule="auto"/>
        <w:jc w:val="both"/>
        <w:rPr>
          <w:rFonts w:ascii="Palatino Linotype" w:hAnsi="Palatino Linotype"/>
        </w:rPr>
      </w:pPr>
      <w:r w:rsidRPr="001E538E">
        <w:rPr>
          <w:rFonts w:ascii="Palatino Linotype" w:hAnsi="Palatino Linotype" w:cs="Arial"/>
          <w:b/>
        </w:rPr>
        <w:t>4</w:t>
      </w:r>
      <w:r w:rsidR="002426FE" w:rsidRPr="001E538E">
        <w:rPr>
          <w:rFonts w:ascii="Palatino Linotype" w:hAnsi="Palatino Linotype" w:cs="Arial"/>
          <w:b/>
        </w:rPr>
        <w:t xml:space="preserve">. </w:t>
      </w:r>
      <w:r w:rsidR="002426FE" w:rsidRPr="001E538E">
        <w:rPr>
          <w:rFonts w:ascii="Palatino Linotype" w:eastAsia="Calibri" w:hAnsi="Palatino Linotype" w:cs="Arial"/>
          <w:b/>
        </w:rPr>
        <w:t>Turno.</w:t>
      </w:r>
      <w:r w:rsidR="002426FE" w:rsidRPr="001E538E">
        <w:rPr>
          <w:rFonts w:ascii="Palatino Linotype" w:eastAsia="Calibri" w:hAnsi="Palatino Linotype" w:cs="Arial"/>
          <w:b/>
          <w:sz w:val="28"/>
          <w:szCs w:val="28"/>
        </w:rPr>
        <w:t xml:space="preserve"> </w:t>
      </w:r>
      <w:r w:rsidR="005904AF" w:rsidRPr="001E538E">
        <w:rPr>
          <w:rFonts w:ascii="Palatino Linotype" w:eastAsia="Calibri" w:hAnsi="Palatino Linotype" w:cs="Arial"/>
        </w:rPr>
        <w:t xml:space="preserve">De conformidad con el artículo 185 fracción I de la Ley de Transparencia y Acceso a la Información Pública del Estado de México y Municipios vigente, los presentes recursos de revisión se turnaron por el sistema electrónico del Instituto de Transparencia, Acceso a la Información Pública y Protección de Datos Personales del Estado de México y Municipios, </w:t>
      </w:r>
      <w:r w:rsidR="005515F6">
        <w:rPr>
          <w:rFonts w:ascii="Palatino Linotype" w:hAnsi="Palatino Linotype" w:cs="Arial"/>
        </w:rPr>
        <w:t>a la</w:t>
      </w:r>
      <w:r w:rsidR="005904AF" w:rsidRPr="001E538E">
        <w:rPr>
          <w:rFonts w:ascii="Palatino Linotype" w:hAnsi="Palatino Linotype" w:cs="Arial"/>
        </w:rPr>
        <w:t>s</w:t>
      </w:r>
      <w:r w:rsidR="005904AF" w:rsidRPr="001E538E">
        <w:rPr>
          <w:rFonts w:ascii="Palatino Linotype" w:eastAsia="Calibri" w:hAnsi="Palatino Linotype" w:cs="Arial"/>
        </w:rPr>
        <w:t xml:space="preserve"> </w:t>
      </w:r>
      <w:r w:rsidR="005515F6">
        <w:rPr>
          <w:rFonts w:ascii="Palatino Linotype" w:eastAsia="Calibri" w:hAnsi="Palatino Linotype" w:cs="Arial"/>
          <w:b/>
        </w:rPr>
        <w:t>Comisionada</w:t>
      </w:r>
      <w:r w:rsidR="005904AF" w:rsidRPr="008966C4">
        <w:rPr>
          <w:rFonts w:ascii="Palatino Linotype" w:eastAsia="Calibri" w:hAnsi="Palatino Linotype" w:cs="Arial"/>
          <w:b/>
        </w:rPr>
        <w:t>s</w:t>
      </w:r>
      <w:r w:rsidR="00D0716A">
        <w:rPr>
          <w:rFonts w:ascii="Palatino Linotype" w:eastAsia="Calibri" w:hAnsi="Palatino Linotype" w:cs="Arial"/>
        </w:rPr>
        <w:t xml:space="preserve"> </w:t>
      </w:r>
      <w:r w:rsidR="005515F6" w:rsidRPr="005515F6">
        <w:rPr>
          <w:rFonts w:ascii="Palatino Linotype" w:eastAsia="Calibri" w:hAnsi="Palatino Linotype" w:cs="Arial"/>
          <w:b/>
        </w:rPr>
        <w:t>y Comisionados</w:t>
      </w:r>
      <w:r w:rsidR="005515F6">
        <w:rPr>
          <w:rFonts w:ascii="Palatino Linotype" w:eastAsia="Calibri" w:hAnsi="Palatino Linotype" w:cs="Arial"/>
        </w:rPr>
        <w:t xml:space="preserve">, </w:t>
      </w:r>
      <w:r w:rsidR="00D0716A" w:rsidRPr="00D0716A">
        <w:rPr>
          <w:rFonts w:ascii="Palatino Linotype" w:eastAsia="Calibri" w:hAnsi="Palatino Linotype" w:cs="Arial"/>
          <w:b/>
        </w:rPr>
        <w:t>Guadalupe Ramírez Peña</w:t>
      </w:r>
      <w:r w:rsidR="008966C4">
        <w:rPr>
          <w:rFonts w:ascii="Palatino Linotype" w:eastAsia="Calibri" w:hAnsi="Palatino Linotype" w:cs="Arial"/>
          <w:b/>
        </w:rPr>
        <w:t xml:space="preserve">, </w:t>
      </w:r>
      <w:r w:rsidR="00D0716A">
        <w:rPr>
          <w:rFonts w:ascii="Palatino Linotype" w:eastAsia="Calibri" w:hAnsi="Palatino Linotype" w:cs="Arial"/>
          <w:b/>
        </w:rPr>
        <w:t>José Martínez Vilchis</w:t>
      </w:r>
      <w:r w:rsidR="00995F05">
        <w:rPr>
          <w:rFonts w:ascii="Palatino Linotype" w:eastAsia="Calibri" w:hAnsi="Palatino Linotype" w:cs="Arial"/>
          <w:b/>
        </w:rPr>
        <w:t>,</w:t>
      </w:r>
      <w:r w:rsidR="008966C4">
        <w:rPr>
          <w:rFonts w:ascii="Palatino Linotype" w:eastAsia="Calibri" w:hAnsi="Palatino Linotype" w:cs="Arial"/>
          <w:b/>
        </w:rPr>
        <w:t xml:space="preserve"> Luis Gustavo</w:t>
      </w:r>
      <w:r w:rsidR="00D0716A">
        <w:rPr>
          <w:rFonts w:ascii="Palatino Linotype" w:eastAsia="Calibri" w:hAnsi="Palatino Linotype" w:cs="Arial"/>
          <w:b/>
        </w:rPr>
        <w:t xml:space="preserve"> Parra Noriega y </w:t>
      </w:r>
      <w:r w:rsidR="00D0716A">
        <w:rPr>
          <w:rFonts w:ascii="Palatino Linotype" w:eastAsia="Calibri" w:hAnsi="Palatino Linotype" w:cs="Arial"/>
          <w:b/>
        </w:rPr>
        <w:lastRenderedPageBreak/>
        <w:t>María del Rosario Mejía Ayala</w:t>
      </w:r>
      <w:r w:rsidR="00995F05">
        <w:rPr>
          <w:rFonts w:ascii="Palatino Linotype" w:eastAsia="Calibri" w:hAnsi="Palatino Linotype" w:cs="Arial"/>
          <w:b/>
        </w:rPr>
        <w:t xml:space="preserve"> </w:t>
      </w:r>
      <w:r w:rsidR="005904AF" w:rsidRPr="001E538E">
        <w:rPr>
          <w:rFonts w:ascii="Palatino Linotype" w:hAnsi="Palatino Linotype"/>
        </w:rPr>
        <w:t>a efecto de que analizaran sobre su admisión o su desechamiento.</w:t>
      </w:r>
    </w:p>
    <w:p w14:paraId="7A87F6F3" w14:textId="10033D5C" w:rsidR="002E0D1C" w:rsidRPr="001E538E" w:rsidRDefault="00117A90" w:rsidP="00EE43FE">
      <w:pPr>
        <w:spacing w:before="240" w:after="240" w:line="360" w:lineRule="auto"/>
        <w:jc w:val="both"/>
        <w:rPr>
          <w:rFonts w:ascii="Palatino Linotype" w:hAnsi="Palatino Linotype" w:cs="Arial"/>
        </w:rPr>
      </w:pPr>
      <w:r w:rsidRPr="001E538E">
        <w:rPr>
          <w:rFonts w:ascii="Palatino Linotype" w:hAnsi="Palatino Linotype" w:cs="Arial"/>
          <w:b/>
        </w:rPr>
        <w:t>5</w:t>
      </w:r>
      <w:r w:rsidR="00F5055E" w:rsidRPr="001E538E">
        <w:rPr>
          <w:rFonts w:ascii="Palatino Linotype" w:hAnsi="Palatino Linotype" w:cs="Arial"/>
          <w:b/>
        </w:rPr>
        <w:t>.</w:t>
      </w:r>
      <w:r w:rsidR="00F5055E" w:rsidRPr="001E538E">
        <w:rPr>
          <w:rFonts w:ascii="Palatino Linotype" w:hAnsi="Palatino Linotype" w:cs="Arial"/>
          <w:b/>
          <w:i/>
        </w:rPr>
        <w:t xml:space="preserve"> </w:t>
      </w:r>
      <w:r w:rsidR="00F5055E" w:rsidRPr="001E538E">
        <w:rPr>
          <w:rFonts w:ascii="Palatino Linotype" w:hAnsi="Palatino Linotype" w:cs="Arial"/>
          <w:b/>
        </w:rPr>
        <w:t>Admisión de</w:t>
      </w:r>
      <w:r w:rsidR="006D58DB" w:rsidRPr="001E538E">
        <w:rPr>
          <w:rFonts w:ascii="Palatino Linotype" w:hAnsi="Palatino Linotype" w:cs="Arial"/>
          <w:b/>
        </w:rPr>
        <w:t xml:space="preserve"> </w:t>
      </w:r>
      <w:r w:rsidR="00F5055E" w:rsidRPr="001E538E">
        <w:rPr>
          <w:rFonts w:ascii="Palatino Linotype" w:hAnsi="Palatino Linotype" w:cs="Arial"/>
          <w:b/>
        </w:rPr>
        <w:t>l</w:t>
      </w:r>
      <w:r w:rsidR="006D58DB" w:rsidRPr="001E538E">
        <w:rPr>
          <w:rFonts w:ascii="Palatino Linotype" w:hAnsi="Palatino Linotype" w:cs="Arial"/>
          <w:b/>
        </w:rPr>
        <w:t>os</w:t>
      </w:r>
      <w:r w:rsidR="00F5055E" w:rsidRPr="001E538E">
        <w:rPr>
          <w:rFonts w:ascii="Palatino Linotype" w:hAnsi="Palatino Linotype" w:cs="Arial"/>
          <w:b/>
        </w:rPr>
        <w:t xml:space="preserve"> Recurso</w:t>
      </w:r>
      <w:r w:rsidR="006D58DB" w:rsidRPr="001E538E">
        <w:rPr>
          <w:rFonts w:ascii="Palatino Linotype" w:hAnsi="Palatino Linotype" w:cs="Arial"/>
          <w:b/>
        </w:rPr>
        <w:t>s</w:t>
      </w:r>
      <w:r w:rsidR="00F7007F" w:rsidRPr="001E538E">
        <w:rPr>
          <w:rFonts w:ascii="Palatino Linotype" w:hAnsi="Palatino Linotype" w:cs="Arial"/>
          <w:b/>
        </w:rPr>
        <w:t xml:space="preserve"> de revisión</w:t>
      </w:r>
      <w:r w:rsidR="00F5055E" w:rsidRPr="001E538E">
        <w:rPr>
          <w:rFonts w:ascii="Palatino Linotype" w:hAnsi="Palatino Linotype" w:cs="Arial"/>
          <w:b/>
        </w:rPr>
        <w:t>.</w:t>
      </w:r>
      <w:r w:rsidR="00F5055E" w:rsidRPr="001E538E">
        <w:rPr>
          <w:rFonts w:ascii="Palatino Linotype" w:hAnsi="Palatino Linotype" w:cs="Arial"/>
          <w:sz w:val="28"/>
          <w:szCs w:val="28"/>
        </w:rPr>
        <w:t xml:space="preserve"> </w:t>
      </w:r>
      <w:r w:rsidR="00C03E00" w:rsidRPr="001E538E">
        <w:rPr>
          <w:rFonts w:ascii="Palatino Linotype" w:hAnsi="Palatino Linotype" w:cs="Arial"/>
          <w:szCs w:val="28"/>
        </w:rPr>
        <w:t>Con</w:t>
      </w:r>
      <w:r w:rsidR="00707B32" w:rsidRPr="001E538E">
        <w:rPr>
          <w:rFonts w:ascii="Palatino Linotype" w:hAnsi="Palatino Linotype" w:cs="Arial"/>
        </w:rPr>
        <w:t xml:space="preserve"> fecha</w:t>
      </w:r>
      <w:r w:rsidR="002F2D9C">
        <w:rPr>
          <w:rFonts w:ascii="Palatino Linotype" w:hAnsi="Palatino Linotype" w:cs="Arial"/>
        </w:rPr>
        <w:t>s</w:t>
      </w:r>
      <w:r w:rsidR="00F5055E" w:rsidRPr="001E538E">
        <w:rPr>
          <w:rFonts w:ascii="Palatino Linotype" w:hAnsi="Palatino Linotype" w:cs="Arial"/>
          <w:b/>
        </w:rPr>
        <w:t xml:space="preserve"> </w:t>
      </w:r>
      <w:r w:rsidR="00F553C2">
        <w:rPr>
          <w:rFonts w:ascii="Palatino Linotype" w:hAnsi="Palatino Linotype" w:cs="Arial"/>
          <w:b/>
        </w:rPr>
        <w:t xml:space="preserve">uno, dos, </w:t>
      </w:r>
      <w:r w:rsidR="00D0716A">
        <w:rPr>
          <w:rFonts w:ascii="Palatino Linotype" w:hAnsi="Palatino Linotype" w:cs="Arial"/>
          <w:b/>
        </w:rPr>
        <w:t xml:space="preserve">seis </w:t>
      </w:r>
      <w:r w:rsidR="00F553C2">
        <w:rPr>
          <w:rFonts w:ascii="Palatino Linotype" w:hAnsi="Palatino Linotype" w:cs="Arial"/>
          <w:b/>
        </w:rPr>
        <w:t xml:space="preserve">y veintiuno </w:t>
      </w:r>
      <w:r w:rsidR="00D0716A">
        <w:rPr>
          <w:rFonts w:ascii="Palatino Linotype" w:hAnsi="Palatino Linotype" w:cs="Arial"/>
          <w:b/>
        </w:rPr>
        <w:t>de septiembre</w:t>
      </w:r>
      <w:r w:rsidR="009E0E7D">
        <w:rPr>
          <w:rFonts w:ascii="Palatino Linotype" w:hAnsi="Palatino Linotype" w:cs="Arial"/>
          <w:b/>
        </w:rPr>
        <w:t xml:space="preserve"> </w:t>
      </w:r>
      <w:r w:rsidR="00934930" w:rsidRPr="001E538E">
        <w:rPr>
          <w:rFonts w:ascii="Palatino Linotype" w:hAnsi="Palatino Linotype" w:cs="Arial"/>
          <w:b/>
        </w:rPr>
        <w:t>de</w:t>
      </w:r>
      <w:r w:rsidR="00952217" w:rsidRPr="001E538E">
        <w:rPr>
          <w:rFonts w:ascii="Palatino Linotype" w:hAnsi="Palatino Linotype" w:cs="Arial"/>
          <w:b/>
        </w:rPr>
        <w:t xml:space="preserve"> </w:t>
      </w:r>
      <w:r w:rsidR="00770581" w:rsidRPr="001E538E">
        <w:rPr>
          <w:rFonts w:ascii="Palatino Linotype" w:hAnsi="Palatino Linotype" w:cs="Arial"/>
          <w:b/>
        </w:rPr>
        <w:t>dos mil v</w:t>
      </w:r>
      <w:r w:rsidR="00952217" w:rsidRPr="001E538E">
        <w:rPr>
          <w:rFonts w:ascii="Palatino Linotype" w:hAnsi="Palatino Linotype" w:cs="Arial"/>
          <w:b/>
        </w:rPr>
        <w:t>e</w:t>
      </w:r>
      <w:r w:rsidR="00D44C46">
        <w:rPr>
          <w:rFonts w:ascii="Palatino Linotype" w:hAnsi="Palatino Linotype" w:cs="Arial"/>
          <w:b/>
        </w:rPr>
        <w:t>intiuno</w:t>
      </w:r>
      <w:r w:rsidR="00F7007F" w:rsidRPr="001E538E">
        <w:rPr>
          <w:rFonts w:ascii="Palatino Linotype" w:hAnsi="Palatino Linotype" w:cs="Arial"/>
          <w:b/>
        </w:rPr>
        <w:t xml:space="preserve">, </w:t>
      </w:r>
      <w:r w:rsidR="00F7007F" w:rsidRPr="001E538E">
        <w:rPr>
          <w:rFonts w:ascii="Palatino Linotype" w:hAnsi="Palatino Linotype" w:cs="Arial"/>
        </w:rPr>
        <w:t>este Instituto de Transparencia, Acceso a la Información Pública y Protección de Datos Personales del Estado de México y M</w:t>
      </w:r>
      <w:r w:rsidR="005515F6">
        <w:rPr>
          <w:rFonts w:ascii="Palatino Linotype" w:hAnsi="Palatino Linotype" w:cs="Arial"/>
        </w:rPr>
        <w:t xml:space="preserve">unicipios, admitió a trámite los </w:t>
      </w:r>
      <w:r w:rsidR="00F7007F" w:rsidRPr="001E538E">
        <w:rPr>
          <w:rFonts w:ascii="Palatino Linotype" w:hAnsi="Palatino Linotype" w:cs="Arial"/>
        </w:rPr>
        <w:t>recurso</w:t>
      </w:r>
      <w:r w:rsidR="005515F6">
        <w:rPr>
          <w:rFonts w:ascii="Palatino Linotype" w:hAnsi="Palatino Linotype" w:cs="Arial"/>
        </w:rPr>
        <w:t>s</w:t>
      </w:r>
      <w:r w:rsidR="00F7007F" w:rsidRPr="001E538E">
        <w:rPr>
          <w:rFonts w:ascii="Palatino Linotype" w:hAnsi="Palatino Linotype" w:cs="Arial"/>
        </w:rPr>
        <w:t xml:space="preserve"> de revisión que ahora se resuelve</w:t>
      </w:r>
      <w:r w:rsidR="005515F6">
        <w:rPr>
          <w:rFonts w:ascii="Palatino Linotype" w:hAnsi="Palatino Linotype" w:cs="Arial"/>
        </w:rPr>
        <w:t>n</w:t>
      </w:r>
      <w:r w:rsidR="00F7007F" w:rsidRPr="001E538E">
        <w:rPr>
          <w:rFonts w:ascii="Palatino Linotype" w:hAnsi="Palatino Linotype" w:cs="Arial"/>
        </w:rPr>
        <w:t>, dando un plazo máximo de siete días hábiles para que las partes manifestaran lo que a su derecho resultara conveniente, ofrecieran pruebas, formularan alegatos y el Sujeto Obligado presentara su informe justificado.</w:t>
      </w:r>
    </w:p>
    <w:p w14:paraId="4D19C70F" w14:textId="2A59DBB5" w:rsidR="006D58DB" w:rsidRPr="001A285C" w:rsidRDefault="00117A90" w:rsidP="006D58DB">
      <w:pPr>
        <w:widowControl w:val="0"/>
        <w:autoSpaceDE w:val="0"/>
        <w:autoSpaceDN w:val="0"/>
        <w:adjustRightInd w:val="0"/>
        <w:spacing w:before="240" w:after="240" w:line="360" w:lineRule="auto"/>
        <w:jc w:val="both"/>
        <w:rPr>
          <w:rFonts w:ascii="Palatino Linotype" w:eastAsia="Calibri" w:hAnsi="Palatino Linotype" w:cs="Arial"/>
          <w:b/>
        </w:rPr>
      </w:pPr>
      <w:r w:rsidRPr="001E538E">
        <w:rPr>
          <w:rFonts w:ascii="Palatino Linotype" w:hAnsi="Palatino Linotype" w:cs="Arial"/>
          <w:b/>
        </w:rPr>
        <w:t>6</w:t>
      </w:r>
      <w:r w:rsidR="006D58DB" w:rsidRPr="001E538E">
        <w:rPr>
          <w:rFonts w:ascii="Palatino Linotype" w:hAnsi="Palatino Linotype" w:cs="Arial"/>
          <w:b/>
        </w:rPr>
        <w:t xml:space="preserve">. Acumulación de los recursos de revisión. </w:t>
      </w:r>
      <w:r w:rsidR="006D58DB" w:rsidRPr="001E538E">
        <w:rPr>
          <w:rFonts w:ascii="Palatino Linotype" w:eastAsia="Calibri" w:hAnsi="Palatino Linotype" w:cs="Arial"/>
        </w:rPr>
        <w:t xml:space="preserve">Al respecto cabe señalar, que el pleno de este Instituto, </w:t>
      </w:r>
      <w:r w:rsidR="006D58DB" w:rsidRPr="00E51881">
        <w:rPr>
          <w:rFonts w:ascii="Palatino Linotype" w:eastAsia="Calibri" w:hAnsi="Palatino Linotype" w:cs="Arial"/>
        </w:rPr>
        <w:t xml:space="preserve">en la </w:t>
      </w:r>
      <w:r w:rsidR="00F553C2">
        <w:rPr>
          <w:rFonts w:ascii="Palatino Linotype" w:eastAsia="Calibri" w:hAnsi="Palatino Linotype" w:cs="Arial"/>
          <w:b/>
        </w:rPr>
        <w:t>Trigésima Segund</w:t>
      </w:r>
      <w:r w:rsidR="009E0E7D">
        <w:rPr>
          <w:rFonts w:ascii="Palatino Linotype" w:eastAsia="Calibri" w:hAnsi="Palatino Linotype" w:cs="Arial"/>
          <w:b/>
        </w:rPr>
        <w:t>a</w:t>
      </w:r>
      <w:r w:rsidR="00E51881" w:rsidRPr="00CD4024">
        <w:rPr>
          <w:rFonts w:ascii="Palatino Linotype" w:eastAsia="Calibri" w:hAnsi="Palatino Linotype" w:cs="Arial"/>
          <w:b/>
        </w:rPr>
        <w:t xml:space="preserve"> </w:t>
      </w:r>
      <w:r w:rsidR="006D58DB" w:rsidRPr="00CD4024">
        <w:rPr>
          <w:rFonts w:ascii="Palatino Linotype" w:eastAsia="Calibri" w:hAnsi="Palatino Linotype" w:cs="Arial"/>
          <w:b/>
        </w:rPr>
        <w:t>Sesión Ordinaria</w:t>
      </w:r>
      <w:r w:rsidR="006D58DB" w:rsidRPr="00E51881">
        <w:rPr>
          <w:rFonts w:ascii="Palatino Linotype" w:eastAsia="Calibri" w:hAnsi="Palatino Linotype" w:cs="Arial"/>
        </w:rPr>
        <w:t xml:space="preserve"> de fecha </w:t>
      </w:r>
      <w:r w:rsidR="00F553C2">
        <w:rPr>
          <w:rFonts w:ascii="Palatino Linotype" w:eastAsia="Calibri" w:hAnsi="Palatino Linotype" w:cs="Arial"/>
          <w:b/>
          <w:bCs/>
        </w:rPr>
        <w:t>quince de septiembre</w:t>
      </w:r>
      <w:r w:rsidR="00C27A02" w:rsidRPr="00E51881">
        <w:rPr>
          <w:rFonts w:ascii="Palatino Linotype" w:eastAsia="Calibri" w:hAnsi="Palatino Linotype" w:cs="Arial"/>
          <w:b/>
          <w:bCs/>
        </w:rPr>
        <w:t xml:space="preserve"> </w:t>
      </w:r>
      <w:r w:rsidR="00E51881" w:rsidRPr="00E51881">
        <w:rPr>
          <w:rFonts w:ascii="Palatino Linotype" w:eastAsia="Calibri" w:hAnsi="Palatino Linotype" w:cs="Arial"/>
          <w:b/>
        </w:rPr>
        <w:t>de dos mil veintiuno</w:t>
      </w:r>
      <w:r w:rsidR="006D58DB" w:rsidRPr="00E51881">
        <w:rPr>
          <w:rFonts w:ascii="Palatino Linotype" w:eastAsia="Calibri" w:hAnsi="Palatino Linotype" w:cs="Arial"/>
        </w:rPr>
        <w:t xml:space="preserve">, </w:t>
      </w:r>
      <w:r w:rsidR="006D58DB" w:rsidRPr="00E51881">
        <w:rPr>
          <w:rFonts w:ascii="Palatino Linotype" w:hAnsi="Palatino Linotype" w:cs="Arial"/>
        </w:rPr>
        <w:t>o</w:t>
      </w:r>
      <w:r w:rsidR="006D58DB" w:rsidRPr="001E538E">
        <w:rPr>
          <w:rFonts w:ascii="Palatino Linotype" w:hAnsi="Palatino Linotype" w:cs="Arial"/>
        </w:rPr>
        <w:t>rdenó la acumulación de los expedientes</w:t>
      </w:r>
      <w:r w:rsidR="00F553C2">
        <w:rPr>
          <w:rFonts w:ascii="Palatino Linotype" w:hAnsi="Palatino Linotype" w:cs="Arial"/>
        </w:rPr>
        <w:t xml:space="preserve"> </w:t>
      </w:r>
      <w:r w:rsidR="006D58DB" w:rsidRPr="001E538E">
        <w:rPr>
          <w:rFonts w:ascii="Palatino Linotype" w:hAnsi="Palatino Linotype" w:cs="Arial"/>
        </w:rPr>
        <w:t xml:space="preserve"> </w:t>
      </w:r>
      <w:r w:rsidR="00F553C2" w:rsidRPr="00F553C2">
        <w:rPr>
          <w:rFonts w:ascii="Palatino Linotype" w:hAnsi="Palatino Linotype" w:cs="Arial"/>
          <w:b/>
          <w:sz w:val="22"/>
        </w:rPr>
        <w:t>04259/INFOEM/IP/RR/2021, 04260/INFOEM/IP/RR/2021</w:t>
      </w:r>
      <w:r w:rsidR="00F553C2">
        <w:rPr>
          <w:rFonts w:ascii="Palatino Linotype" w:hAnsi="Palatino Linotype" w:cs="Arial"/>
          <w:b/>
          <w:sz w:val="22"/>
        </w:rPr>
        <w:t xml:space="preserve"> y</w:t>
      </w:r>
      <w:r w:rsidR="00F553C2" w:rsidRPr="00F553C2">
        <w:rPr>
          <w:rFonts w:ascii="Palatino Linotype" w:hAnsi="Palatino Linotype" w:cs="Arial"/>
          <w:b/>
          <w:sz w:val="22"/>
        </w:rPr>
        <w:t xml:space="preserve"> 04261/INFOEM/IP/RR/2021</w:t>
      </w:r>
      <w:r w:rsidR="00F553C2">
        <w:rPr>
          <w:rFonts w:ascii="Palatino Linotype" w:hAnsi="Palatino Linotype" w:cs="Arial"/>
          <w:b/>
          <w:sz w:val="22"/>
        </w:rPr>
        <w:t xml:space="preserve">, </w:t>
      </w:r>
      <w:r w:rsidR="00F553C2" w:rsidRPr="00F553C2">
        <w:rPr>
          <w:rFonts w:ascii="Palatino Linotype" w:hAnsi="Palatino Linotype" w:cs="Arial"/>
        </w:rPr>
        <w:t>posteriormente</w:t>
      </w:r>
      <w:r w:rsidR="00F553C2" w:rsidRPr="00F553C2">
        <w:rPr>
          <w:rFonts w:ascii="Palatino Linotype" w:hAnsi="Palatino Linotype" w:cs="Arial"/>
          <w:b/>
          <w:sz w:val="22"/>
        </w:rPr>
        <w:t xml:space="preserve"> </w:t>
      </w:r>
      <w:r w:rsidR="00F553C2">
        <w:rPr>
          <w:rFonts w:ascii="Palatino Linotype" w:hAnsi="Palatino Linotype" w:cs="Arial"/>
          <w:b/>
        </w:rPr>
        <w:t>en la T</w:t>
      </w:r>
      <w:r w:rsidR="00F553C2" w:rsidRPr="00F553C2">
        <w:rPr>
          <w:rFonts w:ascii="Palatino Linotype" w:hAnsi="Palatino Linotype" w:cs="Arial"/>
          <w:b/>
        </w:rPr>
        <w:t>rig</w:t>
      </w:r>
      <w:r w:rsidR="00F553C2">
        <w:rPr>
          <w:rFonts w:ascii="Palatino Linotype" w:hAnsi="Palatino Linotype" w:cs="Arial"/>
          <w:b/>
        </w:rPr>
        <w:t>ésima Cuarta S</w:t>
      </w:r>
      <w:r w:rsidR="00F553C2" w:rsidRPr="00F553C2">
        <w:rPr>
          <w:rFonts w:ascii="Palatino Linotype" w:hAnsi="Palatino Linotype" w:cs="Arial"/>
          <w:b/>
        </w:rPr>
        <w:t>esi</w:t>
      </w:r>
      <w:r w:rsidR="00F553C2">
        <w:rPr>
          <w:rFonts w:ascii="Palatino Linotype" w:hAnsi="Palatino Linotype" w:cs="Arial"/>
          <w:b/>
        </w:rPr>
        <w:t>ón O</w:t>
      </w:r>
      <w:r w:rsidR="00F553C2" w:rsidRPr="00F553C2">
        <w:rPr>
          <w:rFonts w:ascii="Palatino Linotype" w:hAnsi="Palatino Linotype" w:cs="Arial"/>
          <w:b/>
        </w:rPr>
        <w:t xml:space="preserve">rdinaria </w:t>
      </w:r>
      <w:r w:rsidR="00F553C2" w:rsidRPr="00F553C2">
        <w:rPr>
          <w:rFonts w:ascii="Palatino Linotype" w:hAnsi="Palatino Linotype" w:cs="Arial"/>
        </w:rPr>
        <w:t>del</w:t>
      </w:r>
      <w:r w:rsidR="00F553C2">
        <w:rPr>
          <w:rFonts w:ascii="Palatino Linotype" w:hAnsi="Palatino Linotype" w:cs="Arial"/>
          <w:b/>
        </w:rPr>
        <w:t xml:space="preserve"> veintinueve de septiembre de la presente anualidad, </w:t>
      </w:r>
      <w:r w:rsidR="00F553C2" w:rsidRPr="00F553C2">
        <w:rPr>
          <w:rFonts w:ascii="Palatino Linotype" w:hAnsi="Palatino Linotype" w:cs="Arial"/>
        </w:rPr>
        <w:t xml:space="preserve">se acumuló </w:t>
      </w:r>
      <w:r w:rsidR="001A285C">
        <w:rPr>
          <w:rFonts w:ascii="Palatino Linotype" w:hAnsi="Palatino Linotype" w:cs="Arial"/>
        </w:rPr>
        <w:t xml:space="preserve">el recurso de revisión </w:t>
      </w:r>
      <w:r w:rsidR="001A285C" w:rsidRPr="00653AC9">
        <w:rPr>
          <w:rFonts w:ascii="Palatino Linotype" w:hAnsi="Palatino Linotype" w:cs="Arial"/>
          <w:b/>
          <w:sz w:val="22"/>
        </w:rPr>
        <w:t>04703/INFOEM/IP/RR/2021</w:t>
      </w:r>
      <w:r w:rsidR="001A285C">
        <w:rPr>
          <w:rFonts w:ascii="Palatino Linotype" w:hAnsi="Palatino Linotype" w:cs="Arial"/>
          <w:b/>
        </w:rPr>
        <w:t xml:space="preserve">, </w:t>
      </w:r>
      <w:r w:rsidR="00F553C2" w:rsidRPr="00F553C2">
        <w:rPr>
          <w:rFonts w:ascii="Palatino Linotype" w:hAnsi="Palatino Linotype" w:cs="Arial"/>
        </w:rPr>
        <w:t>a los expedientes en referencia</w:t>
      </w:r>
      <w:r w:rsidR="001A285C">
        <w:rPr>
          <w:rFonts w:ascii="Palatino Linotype" w:hAnsi="Palatino Linotype" w:cs="Arial"/>
          <w:b/>
        </w:rPr>
        <w:t xml:space="preserve">, </w:t>
      </w:r>
      <w:r w:rsidR="001A285C">
        <w:rPr>
          <w:rFonts w:ascii="Palatino Linotype" w:hAnsi="Palatino Linotype" w:cs="Arial"/>
        </w:rPr>
        <w:t xml:space="preserve">quedando la acumulación de los </w:t>
      </w:r>
      <w:r w:rsidR="00F553C2">
        <w:rPr>
          <w:rFonts w:ascii="Palatino Linotype" w:hAnsi="Palatino Linotype" w:cs="Arial"/>
        </w:rPr>
        <w:t>recurso</w:t>
      </w:r>
      <w:r w:rsidR="001A285C">
        <w:rPr>
          <w:rFonts w:ascii="Palatino Linotype" w:hAnsi="Palatino Linotype" w:cs="Arial"/>
        </w:rPr>
        <w:t>s</w:t>
      </w:r>
      <w:r w:rsidR="00F553C2">
        <w:rPr>
          <w:rFonts w:ascii="Palatino Linotype" w:hAnsi="Palatino Linotype" w:cs="Arial"/>
        </w:rPr>
        <w:t xml:space="preserve"> de revisión</w:t>
      </w:r>
      <w:r w:rsidR="00F553C2">
        <w:rPr>
          <w:rFonts w:ascii="Palatino Linotype" w:hAnsi="Palatino Linotype" w:cs="Arial"/>
          <w:b/>
          <w:sz w:val="22"/>
        </w:rPr>
        <w:t xml:space="preserve"> </w:t>
      </w:r>
      <w:r w:rsidR="006D58DB" w:rsidRPr="001E538E">
        <w:rPr>
          <w:rFonts w:ascii="Palatino Linotype" w:hAnsi="Palatino Linotype" w:cs="Arial"/>
        </w:rPr>
        <w:t>cita</w:t>
      </w:r>
      <w:r w:rsidR="001A285C">
        <w:rPr>
          <w:rFonts w:ascii="Palatino Linotype" w:hAnsi="Palatino Linotype" w:cs="Arial"/>
        </w:rPr>
        <w:t xml:space="preserve">dos y el turno de los mismos a la </w:t>
      </w:r>
      <w:r w:rsidR="001146B7">
        <w:rPr>
          <w:rFonts w:ascii="Palatino Linotype" w:hAnsi="Palatino Linotype" w:cs="Arial"/>
        </w:rPr>
        <w:t xml:space="preserve"> </w:t>
      </w:r>
      <w:r w:rsidR="001A285C" w:rsidRPr="001A285C">
        <w:rPr>
          <w:rFonts w:ascii="Palatino Linotype" w:eastAsia="Calibri" w:hAnsi="Palatino Linotype" w:cs="Arial"/>
          <w:b/>
        </w:rPr>
        <w:t>Comisionada Guadalupe Ramírez Peña</w:t>
      </w:r>
      <w:r w:rsidR="006D58DB" w:rsidRPr="001E538E">
        <w:rPr>
          <w:rFonts w:ascii="Palatino Linotype" w:eastAsia="Calibri" w:hAnsi="Palatino Linotype" w:cs="Arial"/>
          <w:b/>
        </w:rPr>
        <w:t xml:space="preserve">, </w:t>
      </w:r>
      <w:r w:rsidR="006D58DB" w:rsidRPr="001E538E">
        <w:rPr>
          <w:rFonts w:ascii="Palatino Linotype" w:eastAsia="Calibri" w:hAnsi="Palatino Linotype" w:cs="Arial"/>
        </w:rPr>
        <w:t xml:space="preserve">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70F661E3" w14:textId="5A79CA1C" w:rsidR="006D58DB" w:rsidRPr="001E538E" w:rsidRDefault="001A285C" w:rsidP="006D58DB">
      <w:pPr>
        <w:widowControl w:val="0"/>
        <w:autoSpaceDE w:val="0"/>
        <w:autoSpaceDN w:val="0"/>
        <w:adjustRightInd w:val="0"/>
        <w:spacing w:before="240" w:after="240"/>
        <w:ind w:left="851" w:right="902"/>
        <w:jc w:val="both"/>
        <w:rPr>
          <w:rFonts w:ascii="Palatino Linotype" w:eastAsia="Calibri" w:hAnsi="Palatino Linotype" w:cs="Arial"/>
          <w:b/>
          <w:i/>
          <w:sz w:val="22"/>
        </w:rPr>
      </w:pPr>
      <w:r>
        <w:rPr>
          <w:rFonts w:ascii="Palatino Linotype" w:eastAsia="Calibri" w:hAnsi="Palatino Linotype" w:cs="Arial"/>
          <w:b/>
          <w:i/>
          <w:sz w:val="22"/>
        </w:rPr>
        <w:t>“</w:t>
      </w:r>
      <w:r w:rsidR="006D58DB" w:rsidRPr="001E538E">
        <w:rPr>
          <w:rFonts w:ascii="Palatino Linotype" w:eastAsia="Calibri" w:hAnsi="Palatino Linotype" w:cs="Arial"/>
          <w:b/>
          <w:i/>
          <w:sz w:val="22"/>
        </w:rPr>
        <w:t>Código de Procedimientos Administrativos del Estado de México</w:t>
      </w:r>
    </w:p>
    <w:p w14:paraId="371640B2"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i/>
          <w:sz w:val="22"/>
        </w:rPr>
      </w:pPr>
      <w:r w:rsidRPr="001E538E">
        <w:rPr>
          <w:rFonts w:ascii="Palatino Linotype" w:eastAsia="Calibri" w:hAnsi="Palatino Linotype" w:cs="Arial"/>
          <w:b/>
          <w:i/>
          <w:sz w:val="22"/>
        </w:rPr>
        <w:t>“Artículo 18.-</w:t>
      </w:r>
      <w:r w:rsidRPr="001E538E">
        <w:rPr>
          <w:rFonts w:ascii="Palatino Linotype" w:eastAsia="Calibri" w:hAnsi="Palatino Linotype" w:cs="Arial"/>
          <w:i/>
          <w:sz w:val="22"/>
        </w:rPr>
        <w:t xml:space="preserve"> </w:t>
      </w:r>
      <w:r w:rsidRPr="001E538E">
        <w:rPr>
          <w:rFonts w:ascii="Palatino Linotype" w:eastAsia="Calibri" w:hAnsi="Palatino Linotype" w:cs="Arial"/>
          <w:b/>
          <w:i/>
          <w:sz w:val="22"/>
        </w:rPr>
        <w:t>La autoridad administrativa o el Tribunal acordarán la acumulación de los expedientes</w:t>
      </w:r>
      <w:r w:rsidRPr="001E538E">
        <w:rPr>
          <w:rFonts w:ascii="Palatino Linotype" w:eastAsia="Calibri" w:hAnsi="Palatino Linotype" w:cs="Arial"/>
          <w:i/>
          <w:sz w:val="22"/>
        </w:rPr>
        <w:t xml:space="preserve"> </w:t>
      </w:r>
      <w:r w:rsidRPr="001E538E">
        <w:rPr>
          <w:rFonts w:ascii="Palatino Linotype" w:eastAsia="Calibri" w:hAnsi="Palatino Linotype" w:cs="Arial"/>
          <w:b/>
          <w:i/>
          <w:sz w:val="22"/>
        </w:rPr>
        <w:t xml:space="preserve">del procedimiento y el proceso administrativo que ante ellos se sigan, de oficio </w:t>
      </w:r>
      <w:r w:rsidRPr="001E538E">
        <w:rPr>
          <w:rFonts w:ascii="Palatino Linotype" w:eastAsia="Calibri" w:hAnsi="Palatino Linotype" w:cs="Arial"/>
          <w:i/>
          <w:sz w:val="22"/>
        </w:rPr>
        <w:t xml:space="preserve">o a petición de parte, </w:t>
      </w:r>
      <w:r w:rsidRPr="001E538E">
        <w:rPr>
          <w:rFonts w:ascii="Palatino Linotype" w:eastAsia="Calibri" w:hAnsi="Palatino Linotype" w:cs="Arial"/>
          <w:b/>
          <w:i/>
          <w:sz w:val="22"/>
        </w:rPr>
        <w:t>cuando las parte</w:t>
      </w:r>
      <w:r w:rsidRPr="001E538E">
        <w:rPr>
          <w:rFonts w:ascii="Palatino Linotype" w:eastAsia="Calibri" w:hAnsi="Palatino Linotype" w:cs="Arial"/>
          <w:i/>
          <w:sz w:val="22"/>
        </w:rPr>
        <w:t xml:space="preserve">s o los actos administrativos sean iguales, se trate de actos conexos o </w:t>
      </w:r>
      <w:r w:rsidRPr="001E538E">
        <w:rPr>
          <w:rFonts w:ascii="Palatino Linotype" w:eastAsia="Calibri" w:hAnsi="Palatino Linotype" w:cs="Arial"/>
          <w:b/>
          <w:i/>
          <w:sz w:val="22"/>
        </w:rPr>
        <w:t>resulte conveniente el trámite unificado de los asuntos, para evitar la emisión de resoluciones contradictorias.</w:t>
      </w:r>
      <w:r w:rsidRPr="001E538E">
        <w:rPr>
          <w:rFonts w:ascii="Palatino Linotype" w:eastAsia="Calibri" w:hAnsi="Palatino Linotype" w:cs="Arial"/>
          <w:i/>
          <w:sz w:val="22"/>
        </w:rPr>
        <w:t xml:space="preserve"> La misma regla se aplicará, en lo conducente, para la separación de expedientes.”</w:t>
      </w:r>
    </w:p>
    <w:p w14:paraId="6BBCB09F"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b/>
          <w:i/>
          <w:sz w:val="22"/>
        </w:rPr>
      </w:pPr>
      <w:r w:rsidRPr="001E538E">
        <w:rPr>
          <w:rFonts w:ascii="Palatino Linotype" w:eastAsia="Calibri" w:hAnsi="Palatino Linotype" w:cs="Arial"/>
          <w:b/>
          <w:i/>
          <w:sz w:val="22"/>
        </w:rPr>
        <w:t>Ley de Transparencia y Acceso a la Información Pública del Estado de México y Municipios</w:t>
      </w:r>
    </w:p>
    <w:p w14:paraId="40D0BA4C" w14:textId="77777777" w:rsidR="006D58DB" w:rsidRPr="001E538E" w:rsidRDefault="006D58DB" w:rsidP="006D58DB">
      <w:pPr>
        <w:widowControl w:val="0"/>
        <w:autoSpaceDE w:val="0"/>
        <w:autoSpaceDN w:val="0"/>
        <w:adjustRightInd w:val="0"/>
        <w:spacing w:before="240" w:after="240"/>
        <w:ind w:left="851" w:right="902"/>
        <w:jc w:val="both"/>
        <w:rPr>
          <w:rFonts w:ascii="Palatino Linotype" w:eastAsia="Calibri" w:hAnsi="Palatino Linotype" w:cs="Arial"/>
          <w:i/>
          <w:sz w:val="22"/>
        </w:rPr>
      </w:pPr>
      <w:r w:rsidRPr="001E538E">
        <w:rPr>
          <w:rFonts w:ascii="Palatino Linotype" w:eastAsia="Calibri" w:hAnsi="Palatino Linotype" w:cs="Arial"/>
          <w:b/>
          <w:i/>
          <w:sz w:val="22"/>
        </w:rPr>
        <w:t>“Artículo 195.-</w:t>
      </w:r>
      <w:r w:rsidRPr="001E538E">
        <w:rPr>
          <w:rFonts w:ascii="Palatino Linotype" w:eastAsia="Calibri" w:hAnsi="Palatino Linotype" w:cs="Arial"/>
          <w:i/>
          <w:sz w:val="22"/>
        </w:rPr>
        <w:t xml:space="preserve"> En la tramitación del recurso de revisión se aplicará supletoriamente las disposiciones contenidas en el Código de Procedimientos Administrativos del Estado de México.”</w:t>
      </w:r>
    </w:p>
    <w:p w14:paraId="05F63AC6" w14:textId="68E5CF8C" w:rsidR="00A941AF" w:rsidRDefault="00B735D6" w:rsidP="00D126D6">
      <w:pPr>
        <w:spacing w:before="240" w:after="240" w:line="360" w:lineRule="auto"/>
        <w:ind w:right="49"/>
        <w:jc w:val="both"/>
        <w:rPr>
          <w:rFonts w:ascii="Palatino Linotype" w:hAnsi="Palatino Linotype" w:cs="Arial"/>
        </w:rPr>
      </w:pPr>
      <w:r>
        <w:rPr>
          <w:rFonts w:ascii="Palatino Linotype" w:hAnsi="Palatino Linotype" w:cs="Arial"/>
          <w:b/>
        </w:rPr>
        <w:t>7</w:t>
      </w:r>
      <w:r w:rsidR="004946EA" w:rsidRPr="001E538E">
        <w:rPr>
          <w:rFonts w:ascii="Palatino Linotype" w:hAnsi="Palatino Linotype" w:cs="Arial"/>
          <w:b/>
        </w:rPr>
        <w:t xml:space="preserve">. </w:t>
      </w:r>
      <w:r w:rsidR="00ED7CEC" w:rsidRPr="001E538E">
        <w:rPr>
          <w:rFonts w:ascii="Palatino Linotype" w:hAnsi="Palatino Linotype" w:cs="Arial"/>
          <w:b/>
        </w:rPr>
        <w:t>Manifestaciones</w:t>
      </w:r>
      <w:r w:rsidR="00934831" w:rsidRPr="001E538E">
        <w:rPr>
          <w:rFonts w:ascii="Palatino Linotype" w:hAnsi="Palatino Linotype" w:cs="Arial"/>
        </w:rPr>
        <w:t>.</w:t>
      </w:r>
      <w:r w:rsidR="000D2AC1" w:rsidRPr="001E538E">
        <w:rPr>
          <w:rFonts w:ascii="Palatino Linotype" w:hAnsi="Palatino Linotype" w:cs="Arial"/>
          <w:sz w:val="28"/>
        </w:rPr>
        <w:t xml:space="preserve"> </w:t>
      </w:r>
      <w:r w:rsidR="00D126D6" w:rsidRPr="001E538E">
        <w:rPr>
          <w:rFonts w:ascii="Palatino Linotype" w:hAnsi="Palatino Linotype" w:cs="Arial"/>
        </w:rPr>
        <w:t xml:space="preserve">De las constancias que obran agregadas en el expediente electrónico al rubro citado, se tiene que </w:t>
      </w:r>
      <w:r w:rsidR="001A285C">
        <w:rPr>
          <w:rFonts w:ascii="Palatino Linotype" w:hAnsi="Palatino Linotype" w:cs="Arial"/>
        </w:rPr>
        <w:t xml:space="preserve">en fechas </w:t>
      </w:r>
      <w:r w:rsidR="001A285C" w:rsidRPr="001A285C">
        <w:rPr>
          <w:rFonts w:ascii="Palatino Linotype" w:hAnsi="Palatino Linotype" w:cs="Arial"/>
          <w:b/>
        </w:rPr>
        <w:t>seis,</w:t>
      </w:r>
      <w:r w:rsidR="001A285C">
        <w:rPr>
          <w:rFonts w:ascii="Palatino Linotype" w:hAnsi="Palatino Linotype" w:cs="Arial"/>
        </w:rPr>
        <w:t xml:space="preserve"> </w:t>
      </w:r>
      <w:r w:rsidR="001A285C">
        <w:rPr>
          <w:rFonts w:ascii="Palatino Linotype" w:hAnsi="Palatino Linotype" w:cs="Arial"/>
          <w:b/>
        </w:rPr>
        <w:t xml:space="preserve">siete y </w:t>
      </w:r>
      <w:r w:rsidR="001A285C" w:rsidRPr="001A285C">
        <w:rPr>
          <w:rFonts w:ascii="Palatino Linotype" w:hAnsi="Palatino Linotype" w:cs="Arial"/>
          <w:b/>
        </w:rPr>
        <w:t>veintiocho</w:t>
      </w:r>
      <w:r w:rsidR="001A285C">
        <w:rPr>
          <w:rFonts w:ascii="Palatino Linotype" w:hAnsi="Palatino Linotype" w:cs="Arial"/>
          <w:b/>
        </w:rPr>
        <w:t xml:space="preserve"> de septiembre</w:t>
      </w:r>
      <w:r w:rsidR="00A941AF" w:rsidRPr="001A285C">
        <w:rPr>
          <w:rFonts w:ascii="Palatino Linotype" w:hAnsi="Palatino Linotype" w:cs="Arial"/>
          <w:b/>
        </w:rPr>
        <w:t xml:space="preserve"> de la presente anualidad</w:t>
      </w:r>
      <w:r w:rsidR="00A941AF">
        <w:rPr>
          <w:rFonts w:ascii="Palatino Linotype" w:hAnsi="Palatino Linotype" w:cs="Arial"/>
        </w:rPr>
        <w:t>, el Sujeto Obligado remitió su</w:t>
      </w:r>
      <w:r w:rsidR="00AD626F">
        <w:rPr>
          <w:rFonts w:ascii="Palatino Linotype" w:hAnsi="Palatino Linotype" w:cs="Arial"/>
        </w:rPr>
        <w:t>s</w:t>
      </w:r>
      <w:r w:rsidR="00A941AF">
        <w:rPr>
          <w:rFonts w:ascii="Palatino Linotype" w:hAnsi="Palatino Linotype" w:cs="Arial"/>
        </w:rPr>
        <w:t xml:space="preserve"> informe</w:t>
      </w:r>
      <w:r w:rsidR="00AD626F">
        <w:rPr>
          <w:rFonts w:ascii="Palatino Linotype" w:hAnsi="Palatino Linotype" w:cs="Arial"/>
        </w:rPr>
        <w:t>s</w:t>
      </w:r>
      <w:r w:rsidR="00A941AF">
        <w:rPr>
          <w:rFonts w:ascii="Palatino Linotype" w:hAnsi="Palatino Linotype" w:cs="Arial"/>
        </w:rPr>
        <w:t xml:space="preserve"> justificado</w:t>
      </w:r>
      <w:r w:rsidR="00AD626F">
        <w:rPr>
          <w:rFonts w:ascii="Palatino Linotype" w:hAnsi="Palatino Linotype" w:cs="Arial"/>
        </w:rPr>
        <w:t xml:space="preserve">s, </w:t>
      </w:r>
      <w:r w:rsidR="005515F6">
        <w:rPr>
          <w:rFonts w:ascii="Palatino Linotype" w:hAnsi="Palatino Linotype" w:cs="Arial"/>
        </w:rPr>
        <w:t xml:space="preserve">los cuales </w:t>
      </w:r>
      <w:r w:rsidR="001A285C">
        <w:rPr>
          <w:rFonts w:ascii="Palatino Linotype" w:hAnsi="Palatino Linotype" w:cs="Arial"/>
        </w:rPr>
        <w:t xml:space="preserve">esta Ponencia determinó </w:t>
      </w:r>
      <w:r w:rsidR="00A941AF">
        <w:rPr>
          <w:rFonts w:ascii="Palatino Linotype" w:hAnsi="Palatino Linotype" w:cs="Arial"/>
        </w:rPr>
        <w:t>ponerlo</w:t>
      </w:r>
      <w:r w:rsidR="005515F6">
        <w:rPr>
          <w:rFonts w:ascii="Palatino Linotype" w:hAnsi="Palatino Linotype" w:cs="Arial"/>
        </w:rPr>
        <w:t>s</w:t>
      </w:r>
      <w:r w:rsidR="00A941AF">
        <w:rPr>
          <w:rFonts w:ascii="Palatino Linotype" w:hAnsi="Palatino Linotype" w:cs="Arial"/>
        </w:rPr>
        <w:t xml:space="preserve"> a la vista de la recurrente</w:t>
      </w:r>
      <w:r w:rsidR="005515F6">
        <w:rPr>
          <w:rFonts w:ascii="Palatino Linotype" w:hAnsi="Palatino Linotype" w:cs="Arial"/>
        </w:rPr>
        <w:t xml:space="preserve"> en fecha </w:t>
      </w:r>
      <w:r w:rsidR="005515F6" w:rsidRPr="005515F6">
        <w:rPr>
          <w:rFonts w:ascii="Palatino Linotype" w:hAnsi="Palatino Linotype" w:cs="Arial"/>
          <w:b/>
        </w:rPr>
        <w:t>veintiocho de octubre de dos mil veintiuno</w:t>
      </w:r>
      <w:r w:rsidR="00A941AF">
        <w:rPr>
          <w:rFonts w:ascii="Palatino Linotype" w:hAnsi="Palatino Linotype" w:cs="Arial"/>
        </w:rPr>
        <w:t>, asimismo debe apuntarse que la particular fue omisa en presentar alegatos o manifestaciones que a su derecho convengan, por lo que se tiene por precluido su derecho.</w:t>
      </w:r>
    </w:p>
    <w:p w14:paraId="6A31BBCF" w14:textId="7B563F49" w:rsidR="00D62B05" w:rsidRPr="00D62B05" w:rsidRDefault="00D62B05" w:rsidP="00D62B05">
      <w:pPr>
        <w:spacing w:before="240" w:after="240" w:line="360" w:lineRule="auto"/>
        <w:jc w:val="both"/>
        <w:rPr>
          <w:rFonts w:ascii="Palatino Linotype" w:hAnsi="Palatino Linotype"/>
          <w:lang w:val="es-ES" w:eastAsia="es-ES"/>
        </w:rPr>
      </w:pPr>
      <w:r>
        <w:rPr>
          <w:rFonts w:ascii="Palatino Linotype" w:hAnsi="Palatino Linotype"/>
          <w:b/>
          <w:lang w:val="es-ES" w:eastAsia="es-ES"/>
        </w:rPr>
        <w:t>8</w:t>
      </w:r>
      <w:r w:rsidRPr="00D62B05">
        <w:rPr>
          <w:rFonts w:ascii="Palatino Linotype" w:hAnsi="Palatino Linotype"/>
          <w:b/>
          <w:lang w:val="es-ES" w:eastAsia="es-ES"/>
        </w:rPr>
        <w:t>.- Ampliación del plazo para emitir resolución.</w:t>
      </w:r>
      <w:r w:rsidRPr="00D62B05">
        <w:rPr>
          <w:rFonts w:ascii="Palatino Linotype" w:hAnsi="Palatino Linotype"/>
          <w:bCs/>
          <w:lang w:val="es-ES" w:eastAsia="es-ES"/>
        </w:rPr>
        <w:t xml:space="preserve"> El </w:t>
      </w:r>
      <w:r>
        <w:rPr>
          <w:rFonts w:ascii="Palatino Linotype" w:hAnsi="Palatino Linotype"/>
          <w:b/>
          <w:bCs/>
          <w:lang w:val="es-ES" w:eastAsia="es-ES"/>
        </w:rPr>
        <w:t>tres</w:t>
      </w:r>
      <w:r w:rsidRPr="00D62B05">
        <w:rPr>
          <w:rFonts w:ascii="Palatino Linotype" w:hAnsi="Palatino Linotype"/>
          <w:b/>
          <w:bCs/>
          <w:lang w:val="es-ES" w:eastAsia="es-ES"/>
        </w:rPr>
        <w:t xml:space="preserve"> de noviembre de dos mil veintiuno</w:t>
      </w:r>
      <w:r w:rsidRPr="00D62B05">
        <w:rPr>
          <w:rFonts w:ascii="Palatino Linotype" w:hAnsi="Palatino Linotype"/>
          <w:bCs/>
          <w:lang w:val="es-ES" w:eastAsia="es-ES"/>
        </w:rPr>
        <w:t xml:space="preserve">, </w:t>
      </w:r>
      <w:r w:rsidRPr="00D62B05">
        <w:rPr>
          <w:rFonts w:ascii="Palatino Linotype" w:hAnsi="Palatino Linotype"/>
          <w:lang w:val="es-ES" w:eastAsia="es-ES"/>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5B88C627" w14:textId="42C35698" w:rsidR="00902021" w:rsidRPr="001E538E" w:rsidRDefault="00D62B05" w:rsidP="00D126D6">
      <w:pPr>
        <w:widowControl w:val="0"/>
        <w:autoSpaceDE w:val="0"/>
        <w:autoSpaceDN w:val="0"/>
        <w:adjustRightInd w:val="0"/>
        <w:spacing w:before="240" w:after="240" w:line="360" w:lineRule="auto"/>
        <w:jc w:val="both"/>
        <w:rPr>
          <w:rFonts w:ascii="Palatino Linotype" w:hAnsi="Palatino Linotype"/>
          <w:b/>
        </w:rPr>
      </w:pPr>
      <w:r>
        <w:rPr>
          <w:rFonts w:ascii="Palatino Linotype" w:hAnsi="Palatino Linotype"/>
          <w:b/>
        </w:rPr>
        <w:t>9</w:t>
      </w:r>
      <w:r w:rsidR="00902021" w:rsidRPr="001E538E">
        <w:rPr>
          <w:rFonts w:ascii="Palatino Linotype" w:hAnsi="Palatino Linotype"/>
          <w:b/>
        </w:rPr>
        <w:t xml:space="preserve">. Cierre de instrucción. </w:t>
      </w:r>
      <w:r w:rsidR="00902021" w:rsidRPr="001E538E">
        <w:rPr>
          <w:rFonts w:ascii="Palatino Linotype" w:hAnsi="Palatino Linotype"/>
        </w:rPr>
        <w:t>Una vez transcurrido el periodo otorgado a las partes para realizar sus manifestaciones y no habiendo documentos que integrar al expediente, con fecha</w:t>
      </w:r>
      <w:r w:rsidR="005515F6">
        <w:rPr>
          <w:rFonts w:ascii="Palatino Linotype" w:hAnsi="Palatino Linotype"/>
        </w:rPr>
        <w:t xml:space="preserve"> </w:t>
      </w:r>
      <w:r>
        <w:rPr>
          <w:rFonts w:ascii="Palatino Linotype" w:hAnsi="Palatino Linotype"/>
          <w:b/>
        </w:rPr>
        <w:t>cuatro</w:t>
      </w:r>
      <w:r w:rsidR="00D44C46" w:rsidRPr="00A941AF">
        <w:rPr>
          <w:rFonts w:ascii="Palatino Linotype" w:hAnsi="Palatino Linotype"/>
          <w:b/>
        </w:rPr>
        <w:t xml:space="preserve"> </w:t>
      </w:r>
      <w:r w:rsidR="00AD5C71" w:rsidRPr="00A941AF">
        <w:rPr>
          <w:rFonts w:ascii="Palatino Linotype" w:hAnsi="Palatino Linotype"/>
          <w:b/>
        </w:rPr>
        <w:t xml:space="preserve">de </w:t>
      </w:r>
      <w:r w:rsidR="001A285C">
        <w:rPr>
          <w:rFonts w:ascii="Palatino Linotype" w:hAnsi="Palatino Linotype"/>
          <w:b/>
        </w:rPr>
        <w:t>nov</w:t>
      </w:r>
      <w:r w:rsidR="00A941AF" w:rsidRPr="00A941AF">
        <w:rPr>
          <w:rFonts w:ascii="Palatino Linotype" w:hAnsi="Palatino Linotype"/>
          <w:b/>
        </w:rPr>
        <w:t>iembre</w:t>
      </w:r>
      <w:r w:rsidR="00AD5C71" w:rsidRPr="00A941AF">
        <w:rPr>
          <w:rFonts w:ascii="Palatino Linotype" w:hAnsi="Palatino Linotype"/>
          <w:b/>
        </w:rPr>
        <w:t xml:space="preserve"> </w:t>
      </w:r>
      <w:r w:rsidR="00902021" w:rsidRPr="00A941AF">
        <w:rPr>
          <w:rFonts w:ascii="Palatino Linotype" w:hAnsi="Palatino Linotype"/>
          <w:b/>
        </w:rPr>
        <w:t xml:space="preserve">de </w:t>
      </w:r>
      <w:r w:rsidR="00902021" w:rsidRPr="00A941AF">
        <w:rPr>
          <w:rFonts w:ascii="Palatino Linotype" w:hAnsi="Palatino Linotype" w:cs="Arial"/>
          <w:b/>
        </w:rPr>
        <w:t>dos mil veint</w:t>
      </w:r>
      <w:r w:rsidR="00233907" w:rsidRPr="00A941AF">
        <w:rPr>
          <w:rFonts w:ascii="Palatino Linotype" w:hAnsi="Palatino Linotype" w:cs="Arial"/>
          <w:b/>
        </w:rPr>
        <w:t>iuno</w:t>
      </w:r>
      <w:r w:rsidR="005515F6">
        <w:rPr>
          <w:rFonts w:ascii="Palatino Linotype" w:hAnsi="Palatino Linotype"/>
        </w:rPr>
        <w:t>, la Comisionada</w:t>
      </w:r>
      <w:r w:rsidR="00902021" w:rsidRPr="001E538E">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bookmarkEnd w:id="1"/>
    <w:p w14:paraId="2926BC7B" w14:textId="5D90F6DE" w:rsidR="001F5ECB" w:rsidRPr="001E538E" w:rsidRDefault="003F292C" w:rsidP="003F292C">
      <w:pPr>
        <w:spacing w:before="240" w:after="240" w:line="360" w:lineRule="auto"/>
        <w:jc w:val="both"/>
        <w:rPr>
          <w:rFonts w:ascii="Palatino Linotype" w:hAnsi="Palatino Linotype" w:cs="Tahoma"/>
          <w:szCs w:val="22"/>
        </w:rPr>
      </w:pPr>
      <w:r w:rsidRPr="001E538E">
        <w:rPr>
          <w:rFonts w:ascii="Palatino Linotype" w:hAnsi="Palatino Linotype" w:cs="Tahoma"/>
          <w:szCs w:val="22"/>
        </w:rPr>
        <w:t>En razón de que fue debidamente sustanciado el expediente electrónico y no existe diligencia pendiente de desahogo, se emite la Resolución que conforme a Derecho proceda, de acuerdo con los siguientes:</w:t>
      </w:r>
    </w:p>
    <w:p w14:paraId="4E198D41" w14:textId="77777777" w:rsidR="002B5536" w:rsidRPr="001E538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1E538E">
        <w:rPr>
          <w:rFonts w:ascii="Palatino Linotype" w:hAnsi="Palatino Linotype" w:cs="Arial"/>
          <w:b/>
        </w:rPr>
        <w:t>II. C O N S I D E R A N D O</w:t>
      </w:r>
    </w:p>
    <w:p w14:paraId="73F4E1EF" w14:textId="5B8FA75C" w:rsidR="00E9259E" w:rsidRPr="001E538E" w:rsidRDefault="00E9259E" w:rsidP="00E9259E">
      <w:pPr>
        <w:spacing w:before="240" w:after="240" w:line="360" w:lineRule="auto"/>
        <w:jc w:val="both"/>
        <w:rPr>
          <w:rFonts w:ascii="Palatino Linotype" w:hAnsi="Palatino Linotype" w:cs="Arial"/>
        </w:rPr>
      </w:pPr>
      <w:r w:rsidRPr="001E538E">
        <w:rPr>
          <w:rFonts w:ascii="Palatino Linotype" w:hAnsi="Palatino Linotype" w:cs="Arial"/>
          <w:b/>
        </w:rPr>
        <w:t>Primero. Competencia.</w:t>
      </w:r>
      <w:r w:rsidRPr="001E538E">
        <w:rPr>
          <w:rFonts w:ascii="Palatino Linotype" w:hAnsi="Palatino Linotype" w:cs="Arial"/>
        </w:rPr>
        <w:t xml:space="preserve"> El Instituto de Transparencia, Acceso a la Información Pública y Protección de Datos Personales del Estado de México y Municipios, es compe</w:t>
      </w:r>
      <w:r w:rsidR="005515F6">
        <w:rPr>
          <w:rFonts w:ascii="Palatino Linotype" w:hAnsi="Palatino Linotype" w:cs="Arial"/>
        </w:rPr>
        <w:t>tente para conocer y resolver los</w:t>
      </w:r>
      <w:r w:rsidRPr="001E538E">
        <w:rPr>
          <w:rFonts w:ascii="Palatino Linotype" w:hAnsi="Palatino Linotype" w:cs="Arial"/>
        </w:rPr>
        <w:t xml:space="preserve"> presente</w:t>
      </w:r>
      <w:r w:rsidR="005515F6">
        <w:rPr>
          <w:rFonts w:ascii="Palatino Linotype" w:hAnsi="Palatino Linotype" w:cs="Arial"/>
        </w:rPr>
        <w:t>s</w:t>
      </w:r>
      <w:r w:rsidRPr="001E538E">
        <w:rPr>
          <w:rFonts w:ascii="Palatino Linotype" w:hAnsi="Palatino Linotype" w:cs="Arial"/>
        </w:rPr>
        <w:t xml:space="preserve"> recurso</w:t>
      </w:r>
      <w:r w:rsidR="005515F6">
        <w:rPr>
          <w:rFonts w:ascii="Palatino Linotype" w:hAnsi="Palatino Linotype" w:cs="Arial"/>
        </w:rPr>
        <w:t>s</w:t>
      </w:r>
      <w:r w:rsidRPr="001E538E">
        <w:rPr>
          <w:rFonts w:ascii="Palatino Linotype" w:hAnsi="Palatino Linotype" w:cs="Arial"/>
        </w:rPr>
        <w:t xml:space="preserve"> de revisión interpuesto</w:t>
      </w:r>
      <w:r w:rsidR="005515F6">
        <w:rPr>
          <w:rFonts w:ascii="Palatino Linotype" w:hAnsi="Palatino Linotype" w:cs="Arial"/>
        </w:rPr>
        <w:t>s</w:t>
      </w:r>
      <w:r w:rsidRPr="001E538E">
        <w:rPr>
          <w:rFonts w:ascii="Palatino Linotype" w:hAnsi="Palatino Linotype" w:cs="Arial"/>
        </w:rPr>
        <w:t xml:space="preserve"> por la parte recurrente, conforme a lo dispuesto en los artículos 6, apartado A de la Constitución Política de los Estados Unidos Mexicanos; 5, </w:t>
      </w:r>
      <w:r w:rsidR="001A285C">
        <w:rPr>
          <w:rFonts w:ascii="Palatino Linotype" w:hAnsi="Palatino Linotype" w:cs="Arial"/>
        </w:rPr>
        <w:t>párrafos trigésimo</w:t>
      </w:r>
      <w:r w:rsidR="00A941AF" w:rsidRPr="00A57CCB">
        <w:rPr>
          <w:rFonts w:ascii="Palatino Linotype" w:hAnsi="Palatino Linotype" w:cs="Arial"/>
        </w:rPr>
        <w:t xml:space="preserve">, </w:t>
      </w:r>
      <w:r w:rsidR="001A285C">
        <w:rPr>
          <w:rFonts w:ascii="Palatino Linotype" w:hAnsi="Palatino Linotype" w:cs="Arial"/>
        </w:rPr>
        <w:t>trigésimo primero y trigésimo segundo</w:t>
      </w:r>
      <w:r w:rsidR="00A941AF">
        <w:rPr>
          <w:rFonts w:ascii="Palatino Linotype" w:hAnsi="Palatino Linotype" w:cs="Arial"/>
        </w:rPr>
        <w:t>, fracciones IV y V</w:t>
      </w:r>
      <w:r w:rsidRPr="001E538E">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DCF8B1" w14:textId="46A23541" w:rsidR="00133F22" w:rsidRPr="001E538E" w:rsidRDefault="00133F22" w:rsidP="00133F22">
      <w:pPr>
        <w:spacing w:before="240" w:after="240" w:line="360" w:lineRule="auto"/>
        <w:jc w:val="both"/>
        <w:rPr>
          <w:rFonts w:ascii="Palatino Linotype" w:hAnsi="Palatino Linotype"/>
        </w:rPr>
      </w:pPr>
      <w:r w:rsidRPr="001E538E">
        <w:rPr>
          <w:rFonts w:ascii="Palatino Linotype" w:hAnsi="Palatino Linotype" w:cs="Arial"/>
          <w:b/>
        </w:rPr>
        <w:t>Segundo. O</w:t>
      </w:r>
      <w:r w:rsidR="005515F6">
        <w:rPr>
          <w:rFonts w:ascii="Palatino Linotype" w:hAnsi="Palatino Linotype" w:cs="Arial"/>
          <w:b/>
        </w:rPr>
        <w:t xml:space="preserve">portunidad y Procedibilidad de los </w:t>
      </w:r>
      <w:r w:rsidRPr="001E538E">
        <w:rPr>
          <w:rFonts w:ascii="Palatino Linotype" w:hAnsi="Palatino Linotype" w:cs="Arial"/>
          <w:b/>
        </w:rPr>
        <w:t>Recurso</w:t>
      </w:r>
      <w:r w:rsidR="005515F6">
        <w:rPr>
          <w:rFonts w:ascii="Palatino Linotype" w:hAnsi="Palatino Linotype" w:cs="Arial"/>
          <w:b/>
        </w:rPr>
        <w:t>s</w:t>
      </w:r>
      <w:r w:rsidRPr="001E538E">
        <w:rPr>
          <w:rFonts w:ascii="Palatino Linotype" w:hAnsi="Palatino Linotype" w:cs="Arial"/>
          <w:b/>
        </w:rPr>
        <w:t xml:space="preserve"> de Revisión.</w:t>
      </w:r>
      <w:r w:rsidRPr="001E538E">
        <w:rPr>
          <w:rFonts w:ascii="Palatino Linotype" w:hAnsi="Palatino Linotype" w:cs="Arial"/>
          <w:b/>
          <w:sz w:val="28"/>
        </w:rPr>
        <w:t xml:space="preserve"> </w:t>
      </w:r>
      <w:r w:rsidRPr="001E538E">
        <w:rPr>
          <w:rFonts w:ascii="Palatino Linotype" w:hAnsi="Palatino Linotype" w:cs="Arial"/>
        </w:rPr>
        <w:t>Previo al estudio del fondo del asunto, se procede a analizar los requisitos de oportunidad y procedibilidad que debe</w:t>
      </w:r>
      <w:r w:rsidR="005515F6">
        <w:rPr>
          <w:rFonts w:ascii="Palatino Linotype" w:hAnsi="Palatino Linotype" w:cs="Arial"/>
        </w:rPr>
        <w:t>n reunir los</w:t>
      </w:r>
      <w:r w:rsidRPr="001E538E">
        <w:rPr>
          <w:rFonts w:ascii="Palatino Linotype" w:hAnsi="Palatino Linotype" w:cs="Arial"/>
        </w:rPr>
        <w:t xml:space="preserve"> recurso</w:t>
      </w:r>
      <w:r w:rsidR="005515F6">
        <w:rPr>
          <w:rFonts w:ascii="Palatino Linotype" w:hAnsi="Palatino Linotype" w:cs="Arial"/>
        </w:rPr>
        <w:t>s</w:t>
      </w:r>
      <w:r w:rsidRPr="001E538E">
        <w:rPr>
          <w:rFonts w:ascii="Palatino Linotype" w:hAnsi="Palatino Linotype" w:cs="Arial"/>
        </w:rPr>
        <w:t xml:space="preserve"> de revisión interpuesto</w:t>
      </w:r>
      <w:r w:rsidR="005515F6">
        <w:rPr>
          <w:rFonts w:ascii="Palatino Linotype" w:hAnsi="Palatino Linotype" w:cs="Arial"/>
        </w:rPr>
        <w:t>s</w:t>
      </w:r>
      <w:r w:rsidRPr="001E538E">
        <w:rPr>
          <w:rFonts w:ascii="Palatino Linotype" w:hAnsi="Palatino Linotype" w:cs="Arial"/>
        </w:rPr>
        <w:t>, previstos en los artículos 178 y 180 de la Ley de Transparencia y Acceso a la Información Pública del Estado de México y Municipios.</w:t>
      </w:r>
    </w:p>
    <w:p w14:paraId="7FFC81CD" w14:textId="51D88D1D" w:rsidR="00ED1889" w:rsidRPr="006C4498" w:rsidRDefault="005515F6" w:rsidP="00ED1889">
      <w:pPr>
        <w:spacing w:before="240" w:after="240" w:line="360" w:lineRule="auto"/>
        <w:jc w:val="both"/>
        <w:rPr>
          <w:rFonts w:ascii="Palatino Linotype" w:hAnsi="Palatino Linotype" w:cs="Arial"/>
        </w:rPr>
      </w:pPr>
      <w:r>
        <w:rPr>
          <w:rFonts w:ascii="Palatino Linotype" w:hAnsi="Palatino Linotype" w:cs="Arial"/>
        </w:rPr>
        <w:t xml:space="preserve">Los </w:t>
      </w:r>
      <w:r w:rsidR="00133F22" w:rsidRPr="001E538E">
        <w:rPr>
          <w:rFonts w:ascii="Palatino Linotype" w:hAnsi="Palatino Linotype" w:cs="Arial"/>
        </w:rPr>
        <w:t>recurso</w:t>
      </w:r>
      <w:r>
        <w:rPr>
          <w:rFonts w:ascii="Palatino Linotype" w:hAnsi="Palatino Linotype" w:cs="Arial"/>
        </w:rPr>
        <w:t>s</w:t>
      </w:r>
      <w:r w:rsidR="00133F22" w:rsidRPr="001E538E">
        <w:rPr>
          <w:rFonts w:ascii="Palatino Linotype" w:hAnsi="Palatino Linotype" w:cs="Arial"/>
        </w:rPr>
        <w:t xml:space="preserve"> de revisión fue</w:t>
      </w:r>
      <w:r>
        <w:rPr>
          <w:rFonts w:ascii="Palatino Linotype" w:hAnsi="Palatino Linotype" w:cs="Arial"/>
        </w:rPr>
        <w:t>ron</w:t>
      </w:r>
      <w:r w:rsidR="00133F22" w:rsidRPr="001E538E">
        <w:rPr>
          <w:rFonts w:ascii="Palatino Linotype" w:hAnsi="Palatino Linotype" w:cs="Arial"/>
        </w:rPr>
        <w:t xml:space="preserve"> interpuesto</w:t>
      </w:r>
      <w:r>
        <w:rPr>
          <w:rFonts w:ascii="Palatino Linotype" w:hAnsi="Palatino Linotype" w:cs="Arial"/>
        </w:rPr>
        <w:t>s</w:t>
      </w:r>
      <w:r w:rsidR="00133F22" w:rsidRPr="001E538E">
        <w:rPr>
          <w:rFonts w:ascii="Palatino Linotype" w:hAnsi="Palatino Linotype" w:cs="Arial"/>
        </w:rPr>
        <w:t xml:space="preserve"> dentro del plazo de quince días hábiles, previsto en el artículo 178 de la Ley de Transparencia y Acceso a la Información Pública del Estado de México y Municipios, toda vez que el Sujeto Obligado remitió la</w:t>
      </w:r>
      <w:r w:rsidR="00072431" w:rsidRPr="001E538E">
        <w:rPr>
          <w:rFonts w:ascii="Palatino Linotype" w:hAnsi="Palatino Linotype" w:cs="Arial"/>
        </w:rPr>
        <w:t>s</w:t>
      </w:r>
      <w:r w:rsidR="00133F22" w:rsidRPr="001E538E">
        <w:rPr>
          <w:rFonts w:ascii="Palatino Linotype" w:hAnsi="Palatino Linotype" w:cs="Arial"/>
        </w:rPr>
        <w:t xml:space="preserve"> respuesta</w:t>
      </w:r>
      <w:r w:rsidR="00072431" w:rsidRPr="001E538E">
        <w:rPr>
          <w:rFonts w:ascii="Palatino Linotype" w:hAnsi="Palatino Linotype" w:cs="Arial"/>
        </w:rPr>
        <w:t>s</w:t>
      </w:r>
      <w:r w:rsidR="00133F22" w:rsidRPr="001E538E">
        <w:rPr>
          <w:rFonts w:ascii="Palatino Linotype" w:hAnsi="Palatino Linotype" w:cs="Arial"/>
        </w:rPr>
        <w:t xml:space="preserve"> a la</w:t>
      </w:r>
      <w:r w:rsidR="00A35715" w:rsidRPr="001E538E">
        <w:rPr>
          <w:rFonts w:ascii="Palatino Linotype" w:hAnsi="Palatino Linotype" w:cs="Arial"/>
        </w:rPr>
        <w:t>s</w:t>
      </w:r>
      <w:r w:rsidR="00133F22" w:rsidRPr="001E538E">
        <w:rPr>
          <w:rFonts w:ascii="Palatino Linotype" w:hAnsi="Palatino Linotype" w:cs="Arial"/>
        </w:rPr>
        <w:t xml:space="preserve"> solicitud</w:t>
      </w:r>
      <w:r w:rsidR="00A35715" w:rsidRPr="001E538E">
        <w:rPr>
          <w:rFonts w:ascii="Palatino Linotype" w:hAnsi="Palatino Linotype" w:cs="Arial"/>
        </w:rPr>
        <w:t xml:space="preserve">es </w:t>
      </w:r>
      <w:r w:rsidR="00133F22" w:rsidRPr="001E538E">
        <w:rPr>
          <w:rFonts w:ascii="Palatino Linotype" w:hAnsi="Palatino Linotype" w:cs="Arial"/>
        </w:rPr>
        <w:t xml:space="preserve">de información </w:t>
      </w:r>
      <w:r w:rsidR="006C4498">
        <w:rPr>
          <w:rFonts w:ascii="Palatino Linotype" w:hAnsi="Palatino Linotype" w:cs="Arial"/>
        </w:rPr>
        <w:t xml:space="preserve">los </w:t>
      </w:r>
      <w:r w:rsidR="00D27599">
        <w:rPr>
          <w:rFonts w:ascii="Palatino Linotype" w:hAnsi="Palatino Linotype" w:cs="Arial"/>
        </w:rPr>
        <w:t>día</w:t>
      </w:r>
      <w:r w:rsidR="006C4498">
        <w:rPr>
          <w:rFonts w:ascii="Palatino Linotype" w:hAnsi="Palatino Linotype" w:cs="Arial"/>
        </w:rPr>
        <w:t>s</w:t>
      </w:r>
      <w:r w:rsidR="00A95F2E" w:rsidRPr="001E538E">
        <w:rPr>
          <w:rFonts w:ascii="Palatino Linotype" w:hAnsi="Palatino Linotype" w:cs="Arial"/>
        </w:rPr>
        <w:t xml:space="preserve"> </w:t>
      </w:r>
      <w:r w:rsidR="006C4498">
        <w:rPr>
          <w:rFonts w:ascii="Palatino Linotype" w:hAnsi="Palatino Linotype"/>
          <w:b/>
          <w:bCs/>
        </w:rPr>
        <w:t>veinticuatro de agosto</w:t>
      </w:r>
      <w:r w:rsidR="006C4498" w:rsidRPr="001E538E">
        <w:rPr>
          <w:rFonts w:ascii="Palatino Linotype" w:hAnsi="Palatino Linotype"/>
          <w:b/>
          <w:bCs/>
        </w:rPr>
        <w:t xml:space="preserve"> </w:t>
      </w:r>
      <w:r w:rsidR="006C4498">
        <w:rPr>
          <w:rFonts w:ascii="Palatino Linotype" w:hAnsi="Palatino Linotype"/>
          <w:b/>
          <w:bCs/>
        </w:rPr>
        <w:t xml:space="preserve">y quince de septiembre </w:t>
      </w:r>
      <w:r w:rsidR="006C4498" w:rsidRPr="001E538E">
        <w:rPr>
          <w:rFonts w:ascii="Palatino Linotype" w:hAnsi="Palatino Linotype"/>
          <w:b/>
        </w:rPr>
        <w:t xml:space="preserve">de </w:t>
      </w:r>
      <w:r w:rsidR="006C4498">
        <w:rPr>
          <w:rFonts w:ascii="Palatino Linotype" w:hAnsi="Palatino Linotype"/>
          <w:b/>
        </w:rPr>
        <w:t>dos mil veintiuno</w:t>
      </w:r>
      <w:r w:rsidR="00A35715" w:rsidRPr="001E538E">
        <w:rPr>
          <w:rFonts w:ascii="Palatino Linotype" w:hAnsi="Palatino Linotype" w:cs="Arial"/>
          <w:b/>
        </w:rPr>
        <w:t>,</w:t>
      </w:r>
      <w:r w:rsidR="00133F22" w:rsidRPr="001E538E">
        <w:rPr>
          <w:rFonts w:ascii="Palatino Linotype" w:hAnsi="Palatino Linotype" w:cs="Arial"/>
          <w:b/>
        </w:rPr>
        <w:t xml:space="preserve"> </w:t>
      </w:r>
      <w:r w:rsidR="00072431" w:rsidRPr="001E538E">
        <w:rPr>
          <w:rFonts w:ascii="Palatino Linotype" w:hAnsi="Palatino Linotype" w:cs="Arial"/>
        </w:rPr>
        <w:t xml:space="preserve">mientras que </w:t>
      </w:r>
      <w:r w:rsidR="00133F22" w:rsidRPr="001E538E">
        <w:rPr>
          <w:rFonts w:ascii="Palatino Linotype" w:hAnsi="Palatino Linotype" w:cs="Arial"/>
        </w:rPr>
        <w:t>l</w:t>
      </w:r>
      <w:r w:rsidR="00072431" w:rsidRPr="001E538E">
        <w:rPr>
          <w:rFonts w:ascii="Palatino Linotype" w:hAnsi="Palatino Linotype" w:cs="Arial"/>
        </w:rPr>
        <w:t>os</w:t>
      </w:r>
      <w:r w:rsidR="00133F22" w:rsidRPr="001E538E">
        <w:rPr>
          <w:rFonts w:ascii="Palatino Linotype" w:hAnsi="Palatino Linotype" w:cs="Arial"/>
        </w:rPr>
        <w:t xml:space="preserve"> recurso</w:t>
      </w:r>
      <w:r w:rsidR="00072431" w:rsidRPr="001E538E">
        <w:rPr>
          <w:rFonts w:ascii="Palatino Linotype" w:hAnsi="Palatino Linotype" w:cs="Arial"/>
        </w:rPr>
        <w:t>s</w:t>
      </w:r>
      <w:r w:rsidR="00133F22" w:rsidRPr="001E538E">
        <w:rPr>
          <w:rFonts w:ascii="Palatino Linotype" w:hAnsi="Palatino Linotype" w:cs="Arial"/>
        </w:rPr>
        <w:t xml:space="preserve"> de revisión interpuesto</w:t>
      </w:r>
      <w:r w:rsidR="005D1E2D" w:rsidRPr="001E538E">
        <w:rPr>
          <w:rFonts w:ascii="Palatino Linotype" w:hAnsi="Palatino Linotype" w:cs="Arial"/>
        </w:rPr>
        <w:t>s</w:t>
      </w:r>
      <w:r w:rsidR="00133F22" w:rsidRPr="001E538E">
        <w:rPr>
          <w:rFonts w:ascii="Palatino Linotype" w:hAnsi="Palatino Linotype" w:cs="Arial"/>
        </w:rPr>
        <w:t xml:space="preserve"> </w:t>
      </w:r>
      <w:r w:rsidR="00A941AF">
        <w:rPr>
          <w:rFonts w:ascii="Palatino Linotype" w:hAnsi="Palatino Linotype" w:cs="Arial"/>
        </w:rPr>
        <w:t>por la</w:t>
      </w:r>
      <w:r>
        <w:rPr>
          <w:rFonts w:ascii="Palatino Linotype" w:hAnsi="Palatino Linotype" w:cs="Arial"/>
        </w:rPr>
        <w:t xml:space="preserve"> R</w:t>
      </w:r>
      <w:r w:rsidR="005D1E2D" w:rsidRPr="001E538E">
        <w:rPr>
          <w:rFonts w:ascii="Palatino Linotype" w:hAnsi="Palatino Linotype" w:cs="Arial"/>
        </w:rPr>
        <w:t>ecurrente, se tuvieron</w:t>
      </w:r>
      <w:r w:rsidR="00133F22" w:rsidRPr="001E538E">
        <w:rPr>
          <w:rFonts w:ascii="Palatino Linotype" w:hAnsi="Palatino Linotype" w:cs="Arial"/>
        </w:rPr>
        <w:t xml:space="preserve"> por presentado</w:t>
      </w:r>
      <w:r w:rsidR="005D1E2D" w:rsidRPr="001E538E">
        <w:rPr>
          <w:rFonts w:ascii="Palatino Linotype" w:hAnsi="Palatino Linotype" w:cs="Arial"/>
        </w:rPr>
        <w:t>s</w:t>
      </w:r>
      <w:r w:rsidR="006C4498">
        <w:rPr>
          <w:rFonts w:ascii="Palatino Linotype" w:hAnsi="Palatino Linotype" w:cs="Arial"/>
        </w:rPr>
        <w:t xml:space="preserve"> los</w:t>
      </w:r>
      <w:r w:rsidR="00133F22" w:rsidRPr="001E538E">
        <w:rPr>
          <w:rFonts w:ascii="Palatino Linotype" w:hAnsi="Palatino Linotype" w:cs="Arial"/>
        </w:rPr>
        <w:t xml:space="preserve"> día</w:t>
      </w:r>
      <w:r w:rsidR="006C4498">
        <w:rPr>
          <w:rFonts w:ascii="Palatino Linotype" w:hAnsi="Palatino Linotype" w:cs="Arial"/>
        </w:rPr>
        <w:t>s</w:t>
      </w:r>
      <w:r w:rsidR="00133F22" w:rsidRPr="001E538E">
        <w:rPr>
          <w:rFonts w:ascii="Palatino Linotype" w:hAnsi="Palatino Linotype" w:cs="Arial"/>
        </w:rPr>
        <w:t xml:space="preserve"> </w:t>
      </w:r>
      <w:r w:rsidR="006C4498" w:rsidRPr="005A3B63">
        <w:rPr>
          <w:rFonts w:ascii="Palatino Linotype" w:hAnsi="Palatino Linotype" w:cs="Arial"/>
          <w:b/>
        </w:rPr>
        <w:t xml:space="preserve">veintiséis de agosto y quince de septiembre </w:t>
      </w:r>
      <w:r w:rsidR="006C4498" w:rsidRPr="009E0E7D">
        <w:rPr>
          <w:rFonts w:ascii="Palatino Linotype" w:hAnsi="Palatino Linotype"/>
          <w:b/>
        </w:rPr>
        <w:t xml:space="preserve">de </w:t>
      </w:r>
      <w:r w:rsidR="006C4498" w:rsidRPr="009E0E7D">
        <w:rPr>
          <w:rFonts w:ascii="Palatino Linotype" w:hAnsi="Palatino Linotype" w:cs="Arial"/>
          <w:b/>
        </w:rPr>
        <w:t>dos mil</w:t>
      </w:r>
      <w:r w:rsidR="006C4498" w:rsidRPr="009E0E7D">
        <w:rPr>
          <w:rFonts w:ascii="Palatino Linotype" w:hAnsi="Palatino Linotype" w:cs="Arial"/>
        </w:rPr>
        <w:t xml:space="preserve"> </w:t>
      </w:r>
      <w:r w:rsidR="006C4498" w:rsidRPr="009E0E7D">
        <w:rPr>
          <w:rFonts w:ascii="Palatino Linotype" w:hAnsi="Palatino Linotype" w:cs="Arial"/>
          <w:b/>
        </w:rPr>
        <w:t>veintiuno</w:t>
      </w:r>
      <w:r w:rsidR="00133F22" w:rsidRPr="001E538E">
        <w:rPr>
          <w:rFonts w:ascii="Palatino Linotype" w:hAnsi="Palatino Linotype"/>
        </w:rPr>
        <w:t xml:space="preserve">, esto es, al </w:t>
      </w:r>
      <w:r w:rsidR="00A941AF">
        <w:rPr>
          <w:rFonts w:ascii="Palatino Linotype" w:hAnsi="Palatino Linotype"/>
          <w:b/>
        </w:rPr>
        <w:t>segund</w:t>
      </w:r>
      <w:r w:rsidR="00D27599" w:rsidRPr="0034246D">
        <w:rPr>
          <w:rFonts w:ascii="Palatino Linotype" w:hAnsi="Palatino Linotype"/>
          <w:b/>
        </w:rPr>
        <w:t>o</w:t>
      </w:r>
      <w:r w:rsidR="00ED1889" w:rsidRPr="0034246D">
        <w:rPr>
          <w:rFonts w:ascii="Palatino Linotype" w:hAnsi="Palatino Linotype"/>
          <w:b/>
        </w:rPr>
        <w:t xml:space="preserve"> </w:t>
      </w:r>
      <w:r w:rsidR="00133F22" w:rsidRPr="0034246D">
        <w:rPr>
          <w:rFonts w:ascii="Palatino Linotype" w:hAnsi="Palatino Linotype" w:cs="Arial"/>
          <w:b/>
        </w:rPr>
        <w:t>día hábil</w:t>
      </w:r>
      <w:r w:rsidR="006C4498">
        <w:rPr>
          <w:rFonts w:ascii="Palatino Linotype" w:hAnsi="Palatino Linotype" w:cs="Arial"/>
          <w:b/>
        </w:rPr>
        <w:t xml:space="preserve"> </w:t>
      </w:r>
      <w:r w:rsidR="006C4498" w:rsidRPr="001E538E">
        <w:rPr>
          <w:rFonts w:ascii="Palatino Linotype" w:hAnsi="Palatino Linotype" w:cs="Arial"/>
        </w:rPr>
        <w:t>posterior a la notificació</w:t>
      </w:r>
      <w:r w:rsidR="006C4498">
        <w:rPr>
          <w:rFonts w:ascii="Palatino Linotype" w:hAnsi="Palatino Linotype" w:cs="Arial"/>
        </w:rPr>
        <w:t xml:space="preserve">n de las respuestas impugnadas y </w:t>
      </w:r>
      <w:r w:rsidR="006C4498" w:rsidRPr="006C4498">
        <w:rPr>
          <w:rFonts w:ascii="Palatino Linotype" w:hAnsi="Palatino Linotype" w:cs="Arial"/>
        </w:rPr>
        <w:t>para el caso del</w:t>
      </w:r>
      <w:r w:rsidR="006C4498">
        <w:rPr>
          <w:rFonts w:ascii="Palatino Linotype" w:hAnsi="Palatino Linotype" w:cs="Arial"/>
          <w:b/>
        </w:rPr>
        <w:t xml:space="preserve"> </w:t>
      </w:r>
      <w:r w:rsidR="006C4498">
        <w:rPr>
          <w:rFonts w:ascii="Palatino Linotype" w:hAnsi="Palatino Linotype" w:cs="Arial"/>
        </w:rPr>
        <w:t xml:space="preserve">Recurso de Revisión </w:t>
      </w:r>
      <w:r w:rsidR="006C4498" w:rsidRPr="006C4498">
        <w:rPr>
          <w:rFonts w:ascii="Palatino Linotype" w:hAnsi="Palatino Linotype" w:cs="Arial"/>
          <w:b/>
        </w:rPr>
        <w:t>04703/INFOEM/IP/RR/2021</w:t>
      </w:r>
      <w:r w:rsidR="006C4498">
        <w:rPr>
          <w:rFonts w:ascii="Palatino Linotype" w:hAnsi="Palatino Linotype" w:cs="Arial"/>
          <w:b/>
        </w:rPr>
        <w:t xml:space="preserve">, </w:t>
      </w:r>
      <w:r w:rsidR="006C4498" w:rsidRPr="006C4498">
        <w:rPr>
          <w:rFonts w:ascii="Palatino Linotype" w:hAnsi="Palatino Linotype" w:cs="Arial"/>
        </w:rPr>
        <w:t>se tiene que se interpuso el medio de impugnación que nos ocupa el mismo día en que se conoció la respuesta.</w:t>
      </w:r>
    </w:p>
    <w:p w14:paraId="4B3D6E8C" w14:textId="012AAC20" w:rsidR="00133F22" w:rsidRDefault="00ED1889" w:rsidP="00133F22">
      <w:pPr>
        <w:spacing w:before="240" w:after="240" w:line="360" w:lineRule="auto"/>
        <w:jc w:val="both"/>
        <w:rPr>
          <w:rFonts w:ascii="Palatino Linotype" w:hAnsi="Palatino Linotype"/>
        </w:rPr>
      </w:pPr>
      <w:r w:rsidRPr="001E538E">
        <w:rPr>
          <w:rFonts w:ascii="Palatino Linotype" w:hAnsi="Palatino Linotype" w:cs="Arial"/>
        </w:rPr>
        <w:t>E</w:t>
      </w:r>
      <w:r w:rsidR="00133F22" w:rsidRPr="001E538E">
        <w:rPr>
          <w:rFonts w:ascii="Palatino Linotype" w:hAnsi="Palatino Linotype" w:cs="Arial"/>
        </w:rPr>
        <w:t xml:space="preserve">n este sentido, </w:t>
      </w:r>
      <w:r w:rsidR="00133F22" w:rsidRPr="001E538E">
        <w:rPr>
          <w:rFonts w:ascii="Palatino Linotype" w:hAnsi="Palatino Linotype"/>
        </w:rPr>
        <w:t>al considerar la fecha en que se formul</w:t>
      </w:r>
      <w:r w:rsidRPr="001E538E">
        <w:rPr>
          <w:rFonts w:ascii="Palatino Linotype" w:hAnsi="Palatino Linotype"/>
        </w:rPr>
        <w:t>aron</w:t>
      </w:r>
      <w:r w:rsidR="00133F22" w:rsidRPr="001E538E">
        <w:rPr>
          <w:rFonts w:ascii="Palatino Linotype" w:hAnsi="Palatino Linotype"/>
        </w:rPr>
        <w:t xml:space="preserve"> la</w:t>
      </w:r>
      <w:r w:rsidRPr="001E538E">
        <w:rPr>
          <w:rFonts w:ascii="Palatino Linotype" w:hAnsi="Palatino Linotype"/>
        </w:rPr>
        <w:t>s</w:t>
      </w:r>
      <w:r w:rsidR="00133F22" w:rsidRPr="001E538E">
        <w:rPr>
          <w:rFonts w:ascii="Palatino Linotype" w:hAnsi="Palatino Linotype"/>
        </w:rPr>
        <w:t xml:space="preserve"> solicitud</w:t>
      </w:r>
      <w:r w:rsidRPr="001E538E">
        <w:rPr>
          <w:rFonts w:ascii="Palatino Linotype" w:hAnsi="Palatino Linotype"/>
        </w:rPr>
        <w:t>es</w:t>
      </w:r>
      <w:r w:rsidR="00133F22" w:rsidRPr="001E538E">
        <w:rPr>
          <w:rFonts w:ascii="Palatino Linotype" w:hAnsi="Palatino Linotype"/>
        </w:rPr>
        <w:t xml:space="preserve"> y la fecha en que respondió a ésta</w:t>
      </w:r>
      <w:r w:rsidRPr="001E538E">
        <w:rPr>
          <w:rFonts w:ascii="Palatino Linotype" w:hAnsi="Palatino Linotype"/>
        </w:rPr>
        <w:t>s</w:t>
      </w:r>
      <w:r w:rsidR="00133F22" w:rsidRPr="001E538E">
        <w:rPr>
          <w:rFonts w:ascii="Palatino Linotype" w:hAnsi="Palatino Linotype"/>
        </w:rPr>
        <w:t xml:space="preserve"> el Sujeto Obligado; así como la fecha en que se interpus</w:t>
      </w:r>
      <w:r w:rsidRPr="001E538E">
        <w:rPr>
          <w:rFonts w:ascii="Palatino Linotype" w:hAnsi="Palatino Linotype"/>
        </w:rPr>
        <w:t>ieron los</w:t>
      </w:r>
      <w:r w:rsidR="00133F22" w:rsidRPr="001E538E">
        <w:rPr>
          <w:rFonts w:ascii="Palatino Linotype" w:hAnsi="Palatino Linotype"/>
        </w:rPr>
        <w:t xml:space="preserve"> recurso</w:t>
      </w:r>
      <w:r w:rsidRPr="001E538E">
        <w:rPr>
          <w:rFonts w:ascii="Palatino Linotype" w:hAnsi="Palatino Linotype"/>
        </w:rPr>
        <w:t>s</w:t>
      </w:r>
      <w:r w:rsidR="00133F22" w:rsidRPr="001E538E">
        <w:rPr>
          <w:rFonts w:ascii="Palatino Linotype" w:hAnsi="Palatino Linotype"/>
        </w:rPr>
        <w:t xml:space="preserve"> de revisión, se concluye que </w:t>
      </w:r>
      <w:r w:rsidRPr="001E538E">
        <w:rPr>
          <w:rFonts w:ascii="Palatino Linotype" w:hAnsi="Palatino Linotype"/>
        </w:rPr>
        <w:t>los</w:t>
      </w:r>
      <w:r w:rsidR="00133F22" w:rsidRPr="001E538E">
        <w:rPr>
          <w:rFonts w:ascii="Palatino Linotype" w:hAnsi="Palatino Linotype"/>
        </w:rPr>
        <w:t xml:space="preserve"> presente</w:t>
      </w:r>
      <w:r w:rsidRPr="001E538E">
        <w:rPr>
          <w:rFonts w:ascii="Palatino Linotype" w:hAnsi="Palatino Linotype"/>
        </w:rPr>
        <w:t>s</w:t>
      </w:r>
      <w:r w:rsidR="00133F22" w:rsidRPr="001E538E">
        <w:rPr>
          <w:rFonts w:ascii="Palatino Linotype" w:hAnsi="Palatino Linotype"/>
        </w:rPr>
        <w:t xml:space="preserve"> recurso</w:t>
      </w:r>
      <w:r w:rsidRPr="001E538E">
        <w:rPr>
          <w:rFonts w:ascii="Palatino Linotype" w:hAnsi="Palatino Linotype"/>
        </w:rPr>
        <w:t xml:space="preserve">s </w:t>
      </w:r>
      <w:r w:rsidR="00133F22" w:rsidRPr="001E538E">
        <w:rPr>
          <w:rFonts w:ascii="Palatino Linotype" w:hAnsi="Palatino Linotype"/>
        </w:rPr>
        <w:t>de revisión se encuentra</w:t>
      </w:r>
      <w:r w:rsidRPr="001E538E">
        <w:rPr>
          <w:rFonts w:ascii="Palatino Linotype" w:hAnsi="Palatino Linotype"/>
        </w:rPr>
        <w:t>n</w:t>
      </w:r>
      <w:r w:rsidR="00133F22" w:rsidRPr="001E538E">
        <w:rPr>
          <w:rFonts w:ascii="Palatino Linotype" w:hAnsi="Palatino Linotype"/>
        </w:rPr>
        <w:t xml:space="preserve"> dentro de los márgenes temporales previstos las disposiciones legales referidas.</w:t>
      </w:r>
    </w:p>
    <w:p w14:paraId="0ACF825D" w14:textId="583DEC39" w:rsidR="006C4498" w:rsidRPr="00C36F8A" w:rsidRDefault="006C4498" w:rsidP="006C4498">
      <w:pPr>
        <w:spacing w:line="360" w:lineRule="auto"/>
        <w:ind w:right="-150"/>
        <w:jc w:val="both"/>
        <w:textAlignment w:val="baseline"/>
        <w:rPr>
          <w:rFonts w:ascii="Palatino Linotype" w:hAnsi="Palatino Linotype"/>
        </w:rPr>
      </w:pPr>
      <w:r w:rsidRPr="00C36F8A">
        <w:rPr>
          <w:rFonts w:ascii="Palatino Linotype" w:hAnsi="Palatino Linotype" w:cs="Arial"/>
        </w:rPr>
        <w:t xml:space="preserve">Sin que obste a lo anterior, </w:t>
      </w:r>
      <w:r w:rsidR="006543CD">
        <w:rPr>
          <w:rFonts w:ascii="Palatino Linotype" w:hAnsi="Palatino Linotype" w:cs="Arial"/>
        </w:rPr>
        <w:t xml:space="preserve">para </w:t>
      </w:r>
      <w:r w:rsidR="006543CD" w:rsidRPr="006C4498">
        <w:rPr>
          <w:rFonts w:ascii="Palatino Linotype" w:hAnsi="Palatino Linotype" w:cs="Arial"/>
        </w:rPr>
        <w:t>el caso del</w:t>
      </w:r>
      <w:r w:rsidR="006543CD">
        <w:rPr>
          <w:rFonts w:ascii="Palatino Linotype" w:hAnsi="Palatino Linotype" w:cs="Arial"/>
          <w:b/>
        </w:rPr>
        <w:t xml:space="preserve"> </w:t>
      </w:r>
      <w:r w:rsidR="006543CD">
        <w:rPr>
          <w:rFonts w:ascii="Palatino Linotype" w:hAnsi="Palatino Linotype" w:cs="Arial"/>
        </w:rPr>
        <w:t xml:space="preserve">Recurso de Revisión </w:t>
      </w:r>
      <w:r w:rsidR="006543CD" w:rsidRPr="006C4498">
        <w:rPr>
          <w:rFonts w:ascii="Palatino Linotype" w:hAnsi="Palatino Linotype" w:cs="Arial"/>
          <w:b/>
        </w:rPr>
        <w:t>04703/INFOEM/IP/RR/2021</w:t>
      </w:r>
      <w:r w:rsidR="006543CD">
        <w:rPr>
          <w:rFonts w:ascii="Palatino Linotype" w:hAnsi="Palatino Linotype" w:cs="Arial"/>
          <w:b/>
        </w:rPr>
        <w:t xml:space="preserve">, </w:t>
      </w:r>
      <w:r w:rsidR="006543CD" w:rsidRPr="006543CD">
        <w:rPr>
          <w:rFonts w:ascii="Palatino Linotype" w:hAnsi="Palatino Linotype" w:cs="Arial"/>
        </w:rPr>
        <w:t>se advierte que</w:t>
      </w:r>
      <w:r w:rsidR="006543CD">
        <w:rPr>
          <w:rFonts w:ascii="Palatino Linotype" w:hAnsi="Palatino Linotype" w:cs="Arial"/>
          <w:b/>
        </w:rPr>
        <w:t xml:space="preserve"> </w:t>
      </w:r>
      <w:r w:rsidRPr="00C36F8A">
        <w:rPr>
          <w:rFonts w:ascii="Palatino Linotype" w:hAnsi="Palatino Linotype" w:cs="Arial"/>
        </w:rPr>
        <w:t xml:space="preserve">el artículo 178 en análisis, refiera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w:t>
      </w:r>
      <w:r w:rsidRPr="00C36F8A">
        <w:rPr>
          <w:rFonts w:ascii="Palatino Linotype" w:hAnsi="Palatino Linotype"/>
        </w:rPr>
        <w:t>Libro 19, Junio de 2015, Tomo I, página 569 de la Décima época que lleva por rubro y texto los siguientes:</w:t>
      </w:r>
    </w:p>
    <w:p w14:paraId="55C8F204" w14:textId="77777777" w:rsidR="006C4498" w:rsidRPr="006543CD" w:rsidRDefault="006C4498" w:rsidP="006C4498">
      <w:pPr>
        <w:spacing w:after="120"/>
        <w:ind w:left="992" w:right="1043"/>
        <w:jc w:val="both"/>
        <w:rPr>
          <w:rFonts w:ascii="Palatino Linotype" w:hAnsi="Palatino Linotype"/>
          <w:i/>
          <w:sz w:val="22"/>
          <w:szCs w:val="22"/>
        </w:rPr>
      </w:pPr>
      <w:r w:rsidRPr="006543CD">
        <w:rPr>
          <w:rFonts w:ascii="Palatino Linotype" w:hAnsi="Palatino Linotype"/>
          <w:b/>
          <w:bCs/>
          <w:i/>
          <w:sz w:val="22"/>
          <w:szCs w:val="22"/>
        </w:rPr>
        <w:t xml:space="preserve">“RECURSO DE RECLAMACIÓN. SU INTERPOSICIÓN NO ES EXTEMPORÁNEA SI SE REALIZA ANTES DE QUE INICIE EL PLAZO PARA HACERLO. </w:t>
      </w:r>
      <w:r w:rsidRPr="006543CD">
        <w:rPr>
          <w:rFonts w:ascii="Palatino Linotype" w:hAnsi="Palatino Linotype"/>
          <w:i/>
          <w:sz w:val="22"/>
          <w:szCs w:val="22"/>
        </w:rPr>
        <w:t>Conforme al artículo </w:t>
      </w:r>
      <w:hyperlink r:id="rId8" w:history="1">
        <w:r w:rsidRPr="006543CD">
          <w:rPr>
            <w:rFonts w:ascii="Palatino Linotype" w:hAnsi="Palatino Linotype"/>
            <w:i/>
            <w:color w:val="000000"/>
            <w:sz w:val="22"/>
            <w:szCs w:val="22"/>
            <w:u w:val="single"/>
          </w:rPr>
          <w:t>104, párrafo segundo, de la Ley de Amparo</w:t>
        </w:r>
      </w:hyperlink>
      <w:r w:rsidRPr="006543CD">
        <w:rPr>
          <w:rFonts w:ascii="Palatino Linotype" w:hAnsi="Palatino Linotype"/>
          <w:i/>
          <w:sz w:val="22"/>
          <w:szCs w:val="22"/>
        </w:rPr>
        <w:t>,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1E8609F" w14:textId="5A9C3C45" w:rsidR="006C4498" w:rsidRPr="006543CD" w:rsidRDefault="006C4498" w:rsidP="006543CD">
      <w:pPr>
        <w:autoSpaceDE w:val="0"/>
        <w:autoSpaceDN w:val="0"/>
        <w:adjustRightInd w:val="0"/>
        <w:spacing w:before="240" w:after="240" w:line="360" w:lineRule="auto"/>
        <w:jc w:val="both"/>
        <w:rPr>
          <w:rFonts w:ascii="Palatino Linotype" w:hAnsi="Palatino Linotype" w:cs="Arial"/>
        </w:rPr>
      </w:pPr>
      <w:r w:rsidRPr="00C36F8A">
        <w:rPr>
          <w:rFonts w:ascii="Palatino Linotype" w:hAnsi="Palatino Linotype" w:cs="Arial"/>
        </w:rPr>
        <w:t xml:space="preserve">Por lo tanto, el hecho de que el recurso haya sido presentado el mismo día en que fue notificada la respuesta a la </w:t>
      </w:r>
      <w:r w:rsidRPr="005515F6">
        <w:rPr>
          <w:rFonts w:ascii="Palatino Linotype" w:hAnsi="Palatino Linotype" w:cs="Arial"/>
          <w:b/>
        </w:rPr>
        <w:t>Recurrente</w:t>
      </w:r>
      <w:r w:rsidRPr="00C36F8A">
        <w:rPr>
          <w:rFonts w:ascii="Palatino Linotype" w:hAnsi="Palatino Linotype" w:cs="Arial"/>
        </w:rPr>
        <w:t xml:space="preserve"> no debe desecharse, debido a que no existe una prohibición expresa en la Ley para realizarlo el mismo día y en atención a los principios generales del derecho, todo aquello que no esté prohibido para el gobernado se tiene por permitido se debe de dar trámite al presente recurso.</w:t>
      </w:r>
    </w:p>
    <w:p w14:paraId="0EC6DF4F" w14:textId="56E2B125" w:rsidR="00EA08F8" w:rsidRPr="001E538E" w:rsidRDefault="00EA08F8" w:rsidP="00EA08F8">
      <w:pPr>
        <w:spacing w:before="240" w:after="240" w:line="360" w:lineRule="auto"/>
        <w:jc w:val="both"/>
        <w:rPr>
          <w:rFonts w:ascii="Palatino Linotype" w:hAnsi="Palatino Linotype" w:cs="Arial"/>
        </w:rPr>
      </w:pPr>
      <w:r w:rsidRPr="001E538E">
        <w:rPr>
          <w:rFonts w:ascii="Palatino Linotype" w:hAnsi="Palatino Linotype" w:cs="Arial"/>
        </w:rPr>
        <w:t>Así también, por cuanto hace a la procedibilidad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de revisión, una vez realizado el análisis de los formatos de interposición de</w:t>
      </w:r>
      <w:r w:rsidR="00ED1889" w:rsidRPr="001E538E">
        <w:rPr>
          <w:rFonts w:ascii="Palatino Linotype" w:hAnsi="Palatino Linotype" w:cs="Arial"/>
        </w:rPr>
        <w:t xml:space="preserve"> los mismos</w:t>
      </w:r>
      <w:r w:rsidRPr="001E538E">
        <w:rPr>
          <w:rFonts w:ascii="Palatino Linotype" w:hAnsi="Palatino Linotype" w:cs="Arial"/>
        </w:rPr>
        <w:t>, se concluye la acreditación plena de los elementos formales precisados por el artículo 180 de la Ley de Transparencia y Acceso a la Información Pública del Estado de México y Municipios, en atención a que fue</w:t>
      </w:r>
      <w:r w:rsidR="005515F6">
        <w:rPr>
          <w:rFonts w:ascii="Palatino Linotype" w:hAnsi="Palatino Linotype" w:cs="Arial"/>
        </w:rPr>
        <w:t>ron</w:t>
      </w:r>
      <w:r w:rsidRPr="001E538E">
        <w:rPr>
          <w:rFonts w:ascii="Palatino Linotype" w:hAnsi="Palatino Linotype" w:cs="Arial"/>
        </w:rPr>
        <w:t xml:space="preserve"> presentado</w:t>
      </w:r>
      <w:r w:rsidR="005515F6">
        <w:rPr>
          <w:rFonts w:ascii="Palatino Linotype" w:hAnsi="Palatino Linotype" w:cs="Arial"/>
        </w:rPr>
        <w:t>s</w:t>
      </w:r>
      <w:r w:rsidRPr="001E538E">
        <w:rPr>
          <w:rFonts w:ascii="Palatino Linotype" w:hAnsi="Palatino Linotype" w:cs="Arial"/>
        </w:rPr>
        <w:t xml:space="preserve"> mediante el formato visible en el SAIMEX.</w:t>
      </w:r>
    </w:p>
    <w:p w14:paraId="2CF242BF" w14:textId="6E5EE0EF" w:rsidR="00ED1889" w:rsidRPr="001E538E" w:rsidRDefault="00133F22"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rPr>
        <w:t>Finalmente, se advierte que resulta procedente la interposición de</w:t>
      </w:r>
      <w:r w:rsidR="00ED1889" w:rsidRPr="001E538E">
        <w:rPr>
          <w:rFonts w:ascii="Palatino Linotype" w:hAnsi="Palatino Linotype" w:cs="Arial"/>
        </w:rPr>
        <w:t xml:space="preserve"> </w:t>
      </w:r>
      <w:r w:rsidRPr="001E538E">
        <w:rPr>
          <w:rFonts w:ascii="Palatino Linotype" w:hAnsi="Palatino Linotype" w:cs="Arial"/>
        </w:rPr>
        <w:t>l</w:t>
      </w:r>
      <w:r w:rsidR="00ED1889" w:rsidRPr="001E538E">
        <w:rPr>
          <w:rFonts w:ascii="Palatino Linotype" w:hAnsi="Palatino Linotype" w:cs="Arial"/>
        </w:rPr>
        <w:t>os</w:t>
      </w:r>
      <w:r w:rsidRPr="001E538E">
        <w:rPr>
          <w:rFonts w:ascii="Palatino Linotype" w:hAnsi="Palatino Linotype" w:cs="Arial"/>
        </w:rPr>
        <w:t xml:space="preserve"> recurso</w:t>
      </w:r>
      <w:r w:rsidR="00ED1889" w:rsidRPr="001E538E">
        <w:rPr>
          <w:rFonts w:ascii="Palatino Linotype" w:hAnsi="Palatino Linotype" w:cs="Arial"/>
        </w:rPr>
        <w:t>s</w:t>
      </w:r>
      <w:r w:rsidRPr="001E538E">
        <w:rPr>
          <w:rFonts w:ascii="Palatino Linotype" w:hAnsi="Palatino Linotype" w:cs="Arial"/>
        </w:rPr>
        <w:t xml:space="preserve">, según lo manifestado por </w:t>
      </w:r>
      <w:r w:rsidR="00ED1889" w:rsidRPr="001E538E">
        <w:rPr>
          <w:rFonts w:ascii="Palatino Linotype" w:hAnsi="Palatino Linotype" w:cs="Arial"/>
        </w:rPr>
        <w:t>la parte</w:t>
      </w:r>
      <w:r w:rsidRPr="001E538E">
        <w:rPr>
          <w:rFonts w:ascii="Palatino Linotype" w:hAnsi="Palatino Linotype" w:cs="Arial"/>
        </w:rPr>
        <w:t xml:space="preserve"> recurrente en sus motivos </w:t>
      </w:r>
      <w:r w:rsidR="006543CD">
        <w:rPr>
          <w:rFonts w:ascii="Palatino Linotype" w:hAnsi="Palatino Linotype" w:cs="Arial"/>
        </w:rPr>
        <w:t xml:space="preserve">de inconformidad, de acuerdo a los </w:t>
      </w:r>
      <w:r w:rsidRPr="001E538E">
        <w:rPr>
          <w:rFonts w:ascii="Palatino Linotype" w:hAnsi="Palatino Linotype" w:cs="Arial"/>
        </w:rPr>
        <w:t>artículo</w:t>
      </w:r>
      <w:r w:rsidR="006543CD">
        <w:rPr>
          <w:rFonts w:ascii="Palatino Linotype" w:hAnsi="Palatino Linotype" w:cs="Arial"/>
        </w:rPr>
        <w:t>s 176 y</w:t>
      </w:r>
      <w:r w:rsidRPr="001E538E">
        <w:rPr>
          <w:rFonts w:ascii="Palatino Linotype" w:hAnsi="Palatino Linotype" w:cs="Arial"/>
        </w:rPr>
        <w:t xml:space="preserve"> 179, </w:t>
      </w:r>
      <w:r w:rsidR="00ED1889" w:rsidRPr="001E538E">
        <w:rPr>
          <w:rFonts w:ascii="Palatino Linotype" w:hAnsi="Palatino Linotype" w:cs="Arial"/>
        </w:rPr>
        <w:t>fracción VIII del ordenamiento legal citado, que a la letra dice: </w:t>
      </w:r>
    </w:p>
    <w:p w14:paraId="0E01330D" w14:textId="2B2852F5" w:rsidR="006543CD" w:rsidRDefault="00ED1889" w:rsidP="006543CD">
      <w:pPr>
        <w:spacing w:before="120" w:after="120"/>
        <w:ind w:left="567" w:right="902"/>
        <w:jc w:val="both"/>
        <w:rPr>
          <w:rFonts w:ascii="Palatino Linotype" w:hAnsi="Palatino Linotype" w:cs="Arial"/>
          <w:bCs/>
          <w:i/>
          <w:iCs/>
          <w:sz w:val="22"/>
          <w:szCs w:val="22"/>
        </w:rPr>
      </w:pPr>
      <w:r w:rsidRPr="001E538E">
        <w:rPr>
          <w:rFonts w:ascii="Palatino Linotype" w:hAnsi="Palatino Linotype" w:cs="Arial"/>
          <w:bCs/>
          <w:i/>
          <w:iCs/>
          <w:sz w:val="22"/>
          <w:szCs w:val="22"/>
        </w:rPr>
        <w:t>“</w:t>
      </w:r>
      <w:r w:rsidR="006543CD" w:rsidRPr="006543CD">
        <w:rPr>
          <w:rFonts w:ascii="Palatino Linotype" w:hAnsi="Palatino Linotype" w:cs="Arial"/>
          <w:b/>
          <w:bCs/>
          <w:i/>
          <w:iCs/>
          <w:sz w:val="22"/>
          <w:szCs w:val="22"/>
        </w:rPr>
        <w:t xml:space="preserve">Artículo 176. </w:t>
      </w:r>
      <w:r w:rsidR="006543CD" w:rsidRPr="006543CD">
        <w:rPr>
          <w:rFonts w:ascii="Palatino Linotype" w:hAnsi="Palatino Linotype" w:cs="Arial"/>
          <w:bCs/>
          <w:i/>
          <w:iCs/>
          <w:sz w:val="22"/>
          <w:szCs w:val="22"/>
        </w:rPr>
        <w:t>El recurso de revisión es la garantía secundaria mediante la cual se pretende reparar cualquier posible afectación al derecho de acceso a la información pública en términos del presente y del siguiente Capítulo.</w:t>
      </w:r>
    </w:p>
    <w:p w14:paraId="64F753C1" w14:textId="5F1044CD" w:rsidR="00ED1889" w:rsidRPr="001E538E" w:rsidRDefault="00ED1889" w:rsidP="006543CD">
      <w:pPr>
        <w:spacing w:before="120" w:after="120"/>
        <w:ind w:left="567" w:right="902"/>
        <w:jc w:val="both"/>
        <w:rPr>
          <w:rFonts w:ascii="Palatino Linotype" w:hAnsi="Palatino Linotype" w:cs="Arial"/>
          <w:i/>
          <w:sz w:val="22"/>
          <w:szCs w:val="22"/>
        </w:rPr>
      </w:pPr>
      <w:r w:rsidRPr="001E538E">
        <w:rPr>
          <w:rFonts w:ascii="Palatino Linotype" w:hAnsi="Palatino Linotype" w:cs="Arial"/>
          <w:b/>
          <w:i/>
          <w:sz w:val="22"/>
          <w:szCs w:val="22"/>
        </w:rPr>
        <w:t>Artículo 179.</w:t>
      </w:r>
      <w:r w:rsidRPr="001E538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F55000E" w14:textId="77777777" w:rsidR="00ED1889" w:rsidRPr="001E538E" w:rsidRDefault="00ED1889" w:rsidP="006543CD">
      <w:pPr>
        <w:spacing w:before="120" w:after="120"/>
        <w:ind w:left="567" w:right="902"/>
        <w:jc w:val="both"/>
        <w:rPr>
          <w:rFonts w:ascii="Palatino Linotype" w:hAnsi="Palatino Linotype"/>
          <w:b/>
          <w:i/>
        </w:rPr>
      </w:pPr>
      <w:r w:rsidRPr="001E538E">
        <w:rPr>
          <w:rFonts w:ascii="Palatino Linotype" w:hAnsi="Palatino Linotype"/>
          <w:b/>
          <w:i/>
        </w:rPr>
        <w:t>…</w:t>
      </w:r>
    </w:p>
    <w:p w14:paraId="7AF01D55" w14:textId="77777777" w:rsidR="00ED1889" w:rsidRPr="001E538E" w:rsidRDefault="00ED1889" w:rsidP="006543CD">
      <w:pPr>
        <w:spacing w:before="120" w:after="120"/>
        <w:ind w:left="567" w:right="902"/>
        <w:jc w:val="both"/>
        <w:rPr>
          <w:rFonts w:ascii="Palatino Linotype" w:hAnsi="Palatino Linotype" w:cs="Arial"/>
          <w:bCs/>
          <w:i/>
          <w:iCs/>
          <w:sz w:val="22"/>
          <w:szCs w:val="22"/>
        </w:rPr>
      </w:pPr>
      <w:r w:rsidRPr="001E538E">
        <w:rPr>
          <w:rFonts w:ascii="Palatino Linotype" w:hAnsi="Palatino Linotype"/>
          <w:b/>
          <w:i/>
          <w:sz w:val="22"/>
          <w:szCs w:val="22"/>
        </w:rPr>
        <w:t xml:space="preserve">VIII. </w:t>
      </w:r>
      <w:r w:rsidRPr="00214D98">
        <w:rPr>
          <w:rFonts w:ascii="Palatino Linotype" w:hAnsi="Palatino Linotype"/>
          <w:b/>
          <w:bCs/>
          <w:i/>
          <w:sz w:val="22"/>
          <w:szCs w:val="22"/>
          <w:u w:val="single"/>
        </w:rPr>
        <w:t>La notificación, entrega o puesta a disposición de información en una modalidad o formato distinto al solicitado</w:t>
      </w:r>
      <w:r w:rsidRPr="00214D98">
        <w:rPr>
          <w:rFonts w:ascii="Palatino Linotype" w:hAnsi="Palatino Linotype" w:cs="Arial"/>
          <w:b/>
          <w:bCs/>
          <w:i/>
          <w:iCs/>
          <w:sz w:val="22"/>
          <w:szCs w:val="22"/>
          <w:u w:val="single"/>
        </w:rPr>
        <w:t>;”</w:t>
      </w:r>
    </w:p>
    <w:p w14:paraId="2BA51706" w14:textId="4E76339B" w:rsidR="00ED1889" w:rsidRPr="001E538E"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Tercero. Materia de la revisión. </w:t>
      </w:r>
      <w:r w:rsidRPr="001E538E">
        <w:rPr>
          <w:rFonts w:ascii="Palatino Linotype" w:hAnsi="Palatino Linotype" w:cs="Arial"/>
        </w:rPr>
        <w:t xml:space="preserve">De la revisión a las constancias y documentos que obran en los expedientes electrónicos se advierte, que el tema sobre el que este Órgano Garante de Transparencia y Acceso a la Información se pronunciará será: </w:t>
      </w:r>
      <w:r w:rsidRPr="001E538E">
        <w:rPr>
          <w:rFonts w:ascii="Palatino Linotype" w:hAnsi="Palatino Linotype" w:cs="Arial"/>
          <w:b/>
        </w:rPr>
        <w:t xml:space="preserve">verificar si las respuestas otorgadas por el Sujeto Obligado son adecuadas y suficientes para satisfacer el derecho de acceso a la información pública </w:t>
      </w:r>
      <w:r w:rsidRPr="001E538E">
        <w:rPr>
          <w:rFonts w:ascii="Palatino Linotype" w:hAnsi="Palatino Linotype" w:cs="Arial"/>
        </w:rPr>
        <w:t>de la parte Recurrente, o en su defecto, en caso de ser procedente, ordenar la entrega de información oportuna.</w:t>
      </w:r>
    </w:p>
    <w:p w14:paraId="3C84676B" w14:textId="5ADDD3D1" w:rsidR="006543CD" w:rsidRDefault="00ED1889" w:rsidP="00D62B05">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Cuarto. Estudio del asunto. </w:t>
      </w:r>
      <w:r w:rsidRPr="001E538E">
        <w:rPr>
          <w:rFonts w:ascii="Palatino Linotype" w:hAnsi="Palatino Linotype" w:cs="Arial"/>
        </w:rPr>
        <w:t>Previo al estudio del presente asunto, es conveniente precisar que la parte solicitante requirió al sujeto obligado le proporcionara información consistente en lo siguiente:</w:t>
      </w:r>
    </w:p>
    <w:p w14:paraId="0F7EE459" w14:textId="4209CE77" w:rsidR="006543CD" w:rsidRPr="00CA5978" w:rsidRDefault="006543CD" w:rsidP="00CA5978">
      <w:pPr>
        <w:pStyle w:val="Prrafodelista"/>
        <w:numPr>
          <w:ilvl w:val="0"/>
          <w:numId w:val="3"/>
        </w:numPr>
        <w:ind w:right="900"/>
        <w:jc w:val="both"/>
        <w:rPr>
          <w:rFonts w:ascii="Palatino Linotype" w:hAnsi="Palatino Linotype" w:cs="Arial"/>
          <w:sz w:val="22"/>
          <w:szCs w:val="22"/>
        </w:rPr>
      </w:pPr>
      <w:r w:rsidRPr="00CA5978">
        <w:rPr>
          <w:rFonts w:ascii="Palatino Linotype" w:hAnsi="Palatino Linotype" w:cs="Arial"/>
          <w:sz w:val="22"/>
          <w:szCs w:val="22"/>
        </w:rPr>
        <w:t>Versión pública de todos y cada uno de los cortes de caja diarios del centro de especialidades odontológicas del instituto materno infantil IMIEM, en el periodo comprendido del 10 al 17 de febrero y del 10 al 17 de marzo de 2021</w:t>
      </w:r>
      <w:r w:rsidR="00CA5978" w:rsidRPr="00CA5978">
        <w:rPr>
          <w:rFonts w:ascii="Palatino Linotype" w:hAnsi="Palatino Linotype" w:cs="Arial"/>
          <w:sz w:val="22"/>
          <w:szCs w:val="22"/>
        </w:rPr>
        <w:t>.</w:t>
      </w:r>
    </w:p>
    <w:p w14:paraId="120ADBDD" w14:textId="77777777" w:rsidR="006543CD" w:rsidRPr="00CA5978" w:rsidRDefault="006543CD" w:rsidP="006543CD">
      <w:pPr>
        <w:ind w:right="900"/>
        <w:jc w:val="both"/>
        <w:rPr>
          <w:rFonts w:ascii="Palatino Linotype" w:hAnsi="Palatino Linotype" w:cs="Arial"/>
          <w:szCs w:val="28"/>
        </w:rPr>
      </w:pPr>
    </w:p>
    <w:p w14:paraId="5B68C63E" w14:textId="13F6813C" w:rsidR="006543CD" w:rsidRPr="00CA5978" w:rsidRDefault="00CA5978" w:rsidP="00CA5978">
      <w:pPr>
        <w:pStyle w:val="Prrafodelista"/>
        <w:numPr>
          <w:ilvl w:val="0"/>
          <w:numId w:val="3"/>
        </w:numPr>
        <w:ind w:right="900"/>
        <w:jc w:val="both"/>
        <w:rPr>
          <w:rFonts w:ascii="Palatino Linotype" w:hAnsi="Palatino Linotype" w:cs="Arial"/>
          <w:sz w:val="22"/>
          <w:szCs w:val="28"/>
        </w:rPr>
      </w:pPr>
      <w:r w:rsidRPr="00CA5978">
        <w:rPr>
          <w:rFonts w:ascii="Palatino Linotype" w:hAnsi="Palatino Linotype" w:cs="Arial"/>
          <w:szCs w:val="28"/>
        </w:rPr>
        <w:t xml:space="preserve">Versión pública de </w:t>
      </w:r>
      <w:r w:rsidR="006543CD" w:rsidRPr="00CA5978">
        <w:rPr>
          <w:rFonts w:ascii="Palatino Linotype" w:hAnsi="Palatino Linotype" w:cs="Arial"/>
          <w:sz w:val="22"/>
          <w:szCs w:val="28"/>
        </w:rPr>
        <w:t>todos y cada uno de los cortes de caja, de todos los turnos incluyendo jornada del hospital para el niño, del instituto materno infantil IMIEM, en el periodo comprendido del 10 al 17 de enero y del 10 al 17 de marzo de 2021.</w:t>
      </w:r>
    </w:p>
    <w:p w14:paraId="7060FDDE" w14:textId="77777777" w:rsidR="00CA5978" w:rsidRDefault="00CA5978" w:rsidP="006543CD">
      <w:pPr>
        <w:ind w:left="567" w:right="900"/>
        <w:jc w:val="both"/>
        <w:rPr>
          <w:rFonts w:ascii="Palatino Linotype" w:hAnsi="Palatino Linotype" w:cs="Arial"/>
          <w:i/>
          <w:sz w:val="22"/>
          <w:szCs w:val="28"/>
        </w:rPr>
      </w:pPr>
    </w:p>
    <w:p w14:paraId="738A5D71" w14:textId="5A558358" w:rsidR="006543CD" w:rsidRPr="00CA5978" w:rsidRDefault="00CA5978" w:rsidP="007560AD">
      <w:pPr>
        <w:pStyle w:val="Prrafodelista"/>
        <w:numPr>
          <w:ilvl w:val="0"/>
          <w:numId w:val="3"/>
        </w:numPr>
        <w:ind w:left="567" w:right="900"/>
        <w:jc w:val="both"/>
        <w:rPr>
          <w:rFonts w:ascii="Palatino Linotype" w:hAnsi="Palatino Linotype" w:cs="Arial"/>
          <w:i/>
          <w:sz w:val="22"/>
          <w:szCs w:val="28"/>
        </w:rPr>
      </w:pPr>
      <w:r w:rsidRPr="00CA5978">
        <w:rPr>
          <w:rFonts w:ascii="Palatino Linotype" w:hAnsi="Palatino Linotype" w:cs="Arial"/>
          <w:sz w:val="22"/>
          <w:szCs w:val="28"/>
        </w:rPr>
        <w:t xml:space="preserve">Versión pública de </w:t>
      </w:r>
      <w:r w:rsidR="006543CD" w:rsidRPr="00CA5978">
        <w:rPr>
          <w:rFonts w:ascii="Palatino Linotype" w:hAnsi="Palatino Linotype" w:cs="Arial"/>
          <w:sz w:val="22"/>
          <w:szCs w:val="28"/>
        </w:rPr>
        <w:t xml:space="preserve">todos y cada uno de los cortes de caja, de todos los turnos incluyendo jornada del hospital de </w:t>
      </w:r>
      <w:r w:rsidRPr="00CA5978">
        <w:rPr>
          <w:rFonts w:ascii="Palatino Linotype" w:hAnsi="Palatino Linotype" w:cs="Arial"/>
          <w:sz w:val="22"/>
          <w:szCs w:val="28"/>
        </w:rPr>
        <w:t>ginecología</w:t>
      </w:r>
      <w:r w:rsidR="006543CD" w:rsidRPr="00CA5978">
        <w:rPr>
          <w:rFonts w:ascii="Palatino Linotype" w:hAnsi="Palatino Linotype" w:cs="Arial"/>
          <w:sz w:val="22"/>
          <w:szCs w:val="28"/>
        </w:rPr>
        <w:t xml:space="preserve"> y obstetricia del instituto materno infantil IMIEM, en el periodo comprendido del 10 al 17 de febrero y del 10 al 17 de marzo de 2021</w:t>
      </w:r>
      <w:r>
        <w:rPr>
          <w:rFonts w:ascii="Palatino Linotype" w:hAnsi="Palatino Linotype" w:cs="Arial"/>
          <w:sz w:val="22"/>
          <w:szCs w:val="28"/>
        </w:rPr>
        <w:t xml:space="preserve">. </w:t>
      </w:r>
    </w:p>
    <w:p w14:paraId="4D7D488F" w14:textId="77777777" w:rsidR="00CA5978" w:rsidRPr="00CA5978" w:rsidRDefault="00CA5978" w:rsidP="00CA5978">
      <w:pPr>
        <w:ind w:right="900"/>
        <w:jc w:val="both"/>
        <w:rPr>
          <w:rFonts w:ascii="Palatino Linotype" w:hAnsi="Palatino Linotype" w:cs="Arial"/>
          <w:i/>
          <w:sz w:val="22"/>
          <w:szCs w:val="28"/>
        </w:rPr>
      </w:pPr>
    </w:p>
    <w:p w14:paraId="268E9504" w14:textId="3505EA77" w:rsidR="006543CD" w:rsidRPr="00CA5978" w:rsidRDefault="00CA5978" w:rsidP="00CA5978">
      <w:pPr>
        <w:pStyle w:val="Prrafodelista"/>
        <w:numPr>
          <w:ilvl w:val="0"/>
          <w:numId w:val="3"/>
        </w:numPr>
        <w:ind w:right="900"/>
        <w:jc w:val="both"/>
        <w:rPr>
          <w:rFonts w:ascii="Palatino Linotype" w:hAnsi="Palatino Linotype" w:cs="Arial"/>
          <w:sz w:val="22"/>
          <w:szCs w:val="28"/>
        </w:rPr>
      </w:pPr>
      <w:r w:rsidRPr="00CA5978">
        <w:rPr>
          <w:rFonts w:ascii="Palatino Linotype" w:hAnsi="Palatino Linotype" w:cs="Arial"/>
          <w:sz w:val="22"/>
          <w:szCs w:val="28"/>
        </w:rPr>
        <w:t xml:space="preserve">Versión pública de </w:t>
      </w:r>
      <w:r w:rsidR="006543CD" w:rsidRPr="00CA5978">
        <w:rPr>
          <w:rFonts w:ascii="Palatino Linotype" w:hAnsi="Palatino Linotype" w:cs="Arial"/>
          <w:sz w:val="22"/>
          <w:szCs w:val="28"/>
        </w:rPr>
        <w:t xml:space="preserve">todos y cada uno de los cortes de caja detallados de los diferentes turnos incluyendo jornada especial que genera el área de caja del hospital de </w:t>
      </w:r>
      <w:r w:rsidRPr="00CA5978">
        <w:rPr>
          <w:rFonts w:ascii="Palatino Linotype" w:hAnsi="Palatino Linotype" w:cs="Arial"/>
          <w:sz w:val="22"/>
          <w:szCs w:val="28"/>
        </w:rPr>
        <w:t>ginecología</w:t>
      </w:r>
      <w:r w:rsidR="006543CD" w:rsidRPr="00CA5978">
        <w:rPr>
          <w:rFonts w:ascii="Palatino Linotype" w:hAnsi="Palatino Linotype" w:cs="Arial"/>
          <w:sz w:val="22"/>
          <w:szCs w:val="28"/>
        </w:rPr>
        <w:t xml:space="preserve"> y obstetricia del IMIEM. En el periodo del 15 al 30 de junio de 2020. </w:t>
      </w:r>
    </w:p>
    <w:p w14:paraId="46F78621" w14:textId="77777777" w:rsidR="006543CD" w:rsidRPr="00F71E23" w:rsidRDefault="006543CD" w:rsidP="006543CD">
      <w:pPr>
        <w:ind w:left="567" w:right="900"/>
        <w:jc w:val="both"/>
        <w:rPr>
          <w:rFonts w:ascii="Palatino Linotype" w:hAnsi="Palatino Linotype" w:cs="Arial"/>
          <w:i/>
          <w:sz w:val="22"/>
          <w:szCs w:val="28"/>
        </w:rPr>
      </w:pPr>
    </w:p>
    <w:p w14:paraId="2436D3E8" w14:textId="5F17988B" w:rsidR="008C40F7" w:rsidRDefault="00ED1889" w:rsidP="0034246D">
      <w:pPr>
        <w:spacing w:before="240" w:after="240" w:line="360" w:lineRule="auto"/>
        <w:jc w:val="both"/>
        <w:rPr>
          <w:rFonts w:ascii="Palatino Linotype" w:hAnsi="Palatino Linotype" w:cs="Arial"/>
        </w:rPr>
      </w:pPr>
      <w:r w:rsidRPr="008C40F7">
        <w:rPr>
          <w:rFonts w:ascii="Palatino Linotype" w:hAnsi="Palatino Linotype" w:cs="Arial"/>
        </w:rPr>
        <w:t>En respuesta</w:t>
      </w:r>
      <w:r w:rsidR="00277E86" w:rsidRPr="008C40F7">
        <w:rPr>
          <w:rFonts w:ascii="Palatino Linotype" w:hAnsi="Palatino Linotype" w:cs="Arial"/>
        </w:rPr>
        <w:t xml:space="preserve"> a las solicitudes, </w:t>
      </w:r>
      <w:r w:rsidR="00CA5978">
        <w:rPr>
          <w:rFonts w:ascii="Palatino Linotype" w:hAnsi="Palatino Linotype" w:cs="Arial"/>
        </w:rPr>
        <w:t>el Sujeto O</w:t>
      </w:r>
      <w:r w:rsidRPr="008C40F7">
        <w:rPr>
          <w:rFonts w:ascii="Palatino Linotype" w:hAnsi="Palatino Linotype" w:cs="Arial"/>
        </w:rPr>
        <w:t xml:space="preserve">bligado remitió </w:t>
      </w:r>
      <w:r w:rsidR="00771B8F">
        <w:rPr>
          <w:rFonts w:ascii="Palatino Linotype" w:hAnsi="Palatino Linotype" w:cs="Arial"/>
        </w:rPr>
        <w:t>l</w:t>
      </w:r>
      <w:r w:rsidR="008C40F7" w:rsidRPr="008C40F7">
        <w:rPr>
          <w:rFonts w:ascii="Palatino Linotype" w:hAnsi="Palatino Linotype" w:cs="Arial"/>
        </w:rPr>
        <w:t>os</w:t>
      </w:r>
      <w:r w:rsidR="00277E86" w:rsidRPr="008C40F7">
        <w:rPr>
          <w:rFonts w:ascii="Palatino Linotype" w:hAnsi="Palatino Linotype" w:cs="Arial"/>
        </w:rPr>
        <w:t xml:space="preserve"> archivo</w:t>
      </w:r>
      <w:r w:rsidR="008C40F7" w:rsidRPr="008C40F7">
        <w:rPr>
          <w:rFonts w:ascii="Palatino Linotype" w:hAnsi="Palatino Linotype" w:cs="Arial"/>
        </w:rPr>
        <w:t xml:space="preserve">s electrónicos denominados </w:t>
      </w:r>
      <w:r w:rsidR="00CA5978">
        <w:rPr>
          <w:rFonts w:ascii="Palatino Linotype" w:hAnsi="Palatino Linotype" w:cs="Arial"/>
          <w:b/>
          <w:i/>
          <w:sz w:val="22"/>
          <w:szCs w:val="28"/>
        </w:rPr>
        <w:t xml:space="preserve"> “</w:t>
      </w:r>
      <w:r w:rsidR="00CA5978" w:rsidRPr="005A3B63">
        <w:rPr>
          <w:rFonts w:ascii="Palatino Linotype" w:hAnsi="Palatino Linotype" w:cs="Arial"/>
          <w:b/>
          <w:i/>
          <w:sz w:val="22"/>
          <w:szCs w:val="28"/>
        </w:rPr>
        <w:t>Version Pública Solicitud 00259.pdf</w:t>
      </w:r>
      <w:r w:rsidR="00CA5978">
        <w:rPr>
          <w:rFonts w:ascii="Palatino Linotype" w:hAnsi="Palatino Linotype" w:cs="Arial"/>
          <w:b/>
          <w:i/>
          <w:sz w:val="22"/>
          <w:szCs w:val="28"/>
        </w:rPr>
        <w:t>”, “</w:t>
      </w:r>
      <w:r w:rsidR="00CA5978" w:rsidRPr="005A3B63">
        <w:rPr>
          <w:rFonts w:ascii="Palatino Linotype" w:hAnsi="Palatino Linotype" w:cs="Arial"/>
          <w:b/>
          <w:i/>
          <w:sz w:val="22"/>
          <w:szCs w:val="28"/>
        </w:rPr>
        <w:t>ACTA SE 38.pdf”,</w:t>
      </w:r>
      <w:r w:rsidR="00CA5978">
        <w:rPr>
          <w:rFonts w:ascii="Palatino Linotype" w:hAnsi="Palatino Linotype" w:cs="Arial"/>
          <w:b/>
          <w:i/>
          <w:sz w:val="22"/>
          <w:szCs w:val="28"/>
        </w:rPr>
        <w:t xml:space="preserve"> “258 admon unido</w:t>
      </w:r>
      <w:r w:rsidR="00CA5978" w:rsidRPr="005A3B63">
        <w:rPr>
          <w:rFonts w:ascii="Palatino Linotype" w:hAnsi="Palatino Linotype" w:cs="Arial"/>
          <w:b/>
          <w:i/>
          <w:sz w:val="22"/>
          <w:szCs w:val="28"/>
        </w:rPr>
        <w:t>-2020 ok censurado.pdf</w:t>
      </w:r>
      <w:r w:rsidR="00CA5978">
        <w:rPr>
          <w:rFonts w:ascii="Palatino Linotype" w:hAnsi="Palatino Linotype" w:cs="Arial"/>
          <w:b/>
          <w:i/>
          <w:sz w:val="22"/>
          <w:szCs w:val="28"/>
        </w:rPr>
        <w:t>”, “</w:t>
      </w:r>
      <w:r w:rsidR="00CA5978" w:rsidRPr="005A3B63">
        <w:rPr>
          <w:rFonts w:ascii="Palatino Linotype" w:hAnsi="Palatino Linotype" w:cs="Arial"/>
          <w:b/>
          <w:i/>
          <w:sz w:val="22"/>
          <w:szCs w:val="28"/>
        </w:rPr>
        <w:t>cambio de modalidad solic 257.pdf</w:t>
      </w:r>
      <w:r w:rsidR="00CA5978">
        <w:rPr>
          <w:rFonts w:ascii="Palatino Linotype" w:hAnsi="Palatino Linotype" w:cs="Arial"/>
          <w:b/>
          <w:i/>
          <w:sz w:val="22"/>
          <w:szCs w:val="28"/>
        </w:rPr>
        <w:t>” y “</w:t>
      </w:r>
      <w:r w:rsidR="00CA5978" w:rsidRPr="005A3B63">
        <w:rPr>
          <w:rFonts w:ascii="Palatino Linotype" w:hAnsi="Palatino Linotype" w:cs="Arial"/>
          <w:b/>
          <w:i/>
          <w:sz w:val="22"/>
          <w:szCs w:val="28"/>
        </w:rPr>
        <w:t>solic cambio de modalidad solic. 284</w:t>
      </w:r>
      <w:r w:rsidR="00CA5978">
        <w:rPr>
          <w:rFonts w:ascii="Palatino Linotype" w:hAnsi="Palatino Linotype" w:cs="Arial"/>
          <w:b/>
          <w:i/>
          <w:sz w:val="22"/>
          <w:szCs w:val="28"/>
        </w:rPr>
        <w:t>.</w:t>
      </w:r>
      <w:r w:rsidR="00CA5978" w:rsidRPr="005A3B63">
        <w:rPr>
          <w:rFonts w:ascii="Palatino Linotype" w:hAnsi="Palatino Linotype" w:cs="Arial"/>
          <w:b/>
          <w:i/>
          <w:sz w:val="22"/>
          <w:szCs w:val="28"/>
        </w:rPr>
        <w:t>pdf</w:t>
      </w:r>
      <w:r w:rsidR="00CA5978">
        <w:rPr>
          <w:rFonts w:ascii="Palatino Linotype" w:hAnsi="Palatino Linotype" w:cs="Arial"/>
          <w:b/>
          <w:i/>
          <w:sz w:val="22"/>
          <w:szCs w:val="28"/>
        </w:rPr>
        <w:t>”</w:t>
      </w:r>
      <w:r w:rsidR="008C40F7" w:rsidRPr="008C40F7">
        <w:rPr>
          <w:rFonts w:ascii="Palatino Linotype" w:hAnsi="Palatino Linotype" w:cs="Arial"/>
          <w:b/>
          <w:i/>
        </w:rPr>
        <w:t xml:space="preserve">, </w:t>
      </w:r>
      <w:r w:rsidR="00CA5978" w:rsidRPr="00CA5978">
        <w:rPr>
          <w:rFonts w:ascii="Palatino Linotype" w:hAnsi="Palatino Linotype" w:cs="Arial"/>
        </w:rPr>
        <w:t>de</w:t>
      </w:r>
      <w:r w:rsidR="00CA5978">
        <w:rPr>
          <w:rFonts w:ascii="Palatino Linotype" w:hAnsi="Palatino Linotype" w:cs="Arial"/>
          <w:b/>
          <w:i/>
        </w:rPr>
        <w:t xml:space="preserve"> </w:t>
      </w:r>
      <w:r w:rsidR="008C40F7" w:rsidRPr="008C40F7">
        <w:rPr>
          <w:rFonts w:ascii="Palatino Linotype" w:hAnsi="Palatino Linotype" w:cs="Arial"/>
        </w:rPr>
        <w:t xml:space="preserve">los cuales medularmente </w:t>
      </w:r>
      <w:r w:rsidR="00CA5978">
        <w:rPr>
          <w:rFonts w:ascii="Palatino Linotype" w:hAnsi="Palatino Linotype" w:cs="Arial"/>
        </w:rPr>
        <w:t xml:space="preserve">se advierte el siguiente contenido: </w:t>
      </w:r>
    </w:p>
    <w:p w14:paraId="13CFC862" w14:textId="0F524956" w:rsidR="00CA5978" w:rsidRDefault="00CA5978" w:rsidP="00CA5978">
      <w:pPr>
        <w:spacing w:before="240" w:after="240" w:line="360" w:lineRule="auto"/>
        <w:ind w:left="567" w:right="900"/>
        <w:jc w:val="both"/>
        <w:rPr>
          <w:rFonts w:ascii="Palatino Linotype" w:hAnsi="Palatino Linotype" w:cs="Arial"/>
          <w:szCs w:val="28"/>
        </w:rPr>
      </w:pPr>
      <w:r>
        <w:rPr>
          <w:rFonts w:ascii="Palatino Linotype" w:hAnsi="Palatino Linotype" w:cs="Arial"/>
          <w:b/>
          <w:i/>
          <w:sz w:val="22"/>
          <w:szCs w:val="28"/>
        </w:rPr>
        <w:t>“</w:t>
      </w:r>
      <w:r w:rsidRPr="005A3B63">
        <w:rPr>
          <w:rFonts w:ascii="Palatino Linotype" w:hAnsi="Palatino Linotype" w:cs="Arial"/>
          <w:b/>
          <w:i/>
          <w:sz w:val="22"/>
          <w:szCs w:val="28"/>
        </w:rPr>
        <w:t>Version Pública Solicitud 00259.pdf</w:t>
      </w:r>
      <w:r>
        <w:rPr>
          <w:rFonts w:ascii="Palatino Linotype" w:hAnsi="Palatino Linotype" w:cs="Arial"/>
          <w:b/>
          <w:i/>
          <w:sz w:val="22"/>
          <w:szCs w:val="28"/>
        </w:rPr>
        <w:t xml:space="preserve">”: </w:t>
      </w:r>
      <w:r w:rsidRPr="00CA5978">
        <w:rPr>
          <w:rFonts w:ascii="Palatino Linotype" w:hAnsi="Palatino Linotype" w:cs="Arial"/>
          <w:szCs w:val="28"/>
        </w:rPr>
        <w:t xml:space="preserve">Consistente de catorce fojas, mediante el cual remite </w:t>
      </w:r>
      <w:r>
        <w:rPr>
          <w:rFonts w:ascii="Palatino Linotype" w:hAnsi="Palatino Linotype" w:cs="Arial"/>
          <w:szCs w:val="28"/>
        </w:rPr>
        <w:t xml:space="preserve">los reportes de cuotas de recuperación del Centro de Especialidades Odontológicas generados del ocho al diecisiete de febrero en versión pública. </w:t>
      </w:r>
    </w:p>
    <w:p w14:paraId="6BC29067" w14:textId="7EB4656A" w:rsidR="00CA5978" w:rsidRDefault="00CA5978" w:rsidP="00CA5978">
      <w:pPr>
        <w:spacing w:before="240" w:after="240" w:line="360" w:lineRule="auto"/>
        <w:ind w:left="567" w:right="900"/>
        <w:jc w:val="both"/>
        <w:rPr>
          <w:rFonts w:ascii="Palatino Linotype" w:hAnsi="Palatino Linotype" w:cs="Arial"/>
          <w:szCs w:val="28"/>
        </w:rPr>
      </w:pPr>
      <w:r>
        <w:rPr>
          <w:rFonts w:ascii="Palatino Linotype" w:hAnsi="Palatino Linotype" w:cs="Arial"/>
          <w:b/>
          <w:i/>
          <w:sz w:val="22"/>
          <w:szCs w:val="28"/>
        </w:rPr>
        <w:t>“</w:t>
      </w:r>
      <w:r w:rsidRPr="005A3B63">
        <w:rPr>
          <w:rFonts w:ascii="Palatino Linotype" w:hAnsi="Palatino Linotype" w:cs="Arial"/>
          <w:b/>
          <w:i/>
          <w:sz w:val="22"/>
          <w:szCs w:val="28"/>
        </w:rPr>
        <w:t>ACTA SE 38.pdf”</w:t>
      </w:r>
      <w:r>
        <w:rPr>
          <w:rFonts w:ascii="Palatino Linotype" w:hAnsi="Palatino Linotype" w:cs="Arial"/>
          <w:b/>
          <w:i/>
          <w:sz w:val="22"/>
          <w:szCs w:val="28"/>
        </w:rPr>
        <w:t xml:space="preserve">: </w:t>
      </w:r>
      <w:r>
        <w:rPr>
          <w:rFonts w:ascii="Palatino Linotype" w:hAnsi="Palatino Linotype" w:cs="Arial"/>
          <w:szCs w:val="28"/>
        </w:rPr>
        <w:t>Acta de la Trigésima Octava Sesión Extraordinaria del Comité de Transparencia, celebrada el veinte de agosto de dos mil veintiuno.</w:t>
      </w:r>
    </w:p>
    <w:p w14:paraId="2743E92F" w14:textId="68E0DE5F" w:rsidR="00CA5978" w:rsidRDefault="00CA5978" w:rsidP="00CA5978">
      <w:pPr>
        <w:spacing w:before="240" w:after="240" w:line="360" w:lineRule="auto"/>
        <w:ind w:left="567" w:right="900"/>
        <w:jc w:val="both"/>
        <w:rPr>
          <w:rFonts w:ascii="Palatino Linotype" w:hAnsi="Palatino Linotype" w:cs="Arial"/>
          <w:szCs w:val="28"/>
        </w:rPr>
      </w:pPr>
      <w:r>
        <w:rPr>
          <w:rFonts w:ascii="Palatino Linotype" w:hAnsi="Palatino Linotype" w:cs="Arial"/>
          <w:b/>
          <w:i/>
          <w:sz w:val="22"/>
          <w:szCs w:val="28"/>
        </w:rPr>
        <w:t>“258 admon unido</w:t>
      </w:r>
      <w:r w:rsidRPr="005A3B63">
        <w:rPr>
          <w:rFonts w:ascii="Palatino Linotype" w:hAnsi="Palatino Linotype" w:cs="Arial"/>
          <w:b/>
          <w:i/>
          <w:sz w:val="22"/>
          <w:szCs w:val="28"/>
        </w:rPr>
        <w:t>-2020 ok censurado.pdf</w:t>
      </w:r>
      <w:r>
        <w:rPr>
          <w:rFonts w:ascii="Palatino Linotype" w:hAnsi="Palatino Linotype" w:cs="Arial"/>
          <w:b/>
          <w:i/>
          <w:sz w:val="22"/>
          <w:szCs w:val="28"/>
        </w:rPr>
        <w:t xml:space="preserve">”: </w:t>
      </w:r>
      <w:r>
        <w:rPr>
          <w:rFonts w:ascii="Palatino Linotype" w:hAnsi="Palatino Linotype" w:cs="Arial"/>
          <w:szCs w:val="28"/>
        </w:rPr>
        <w:t xml:space="preserve">Documento que consta de cuarenta fojas y se advierten los reportes de cuotas de recuperación </w:t>
      </w:r>
      <w:r w:rsidR="00F57A26">
        <w:rPr>
          <w:rFonts w:ascii="Palatino Linotype" w:hAnsi="Palatino Linotype" w:cs="Arial"/>
          <w:szCs w:val="28"/>
        </w:rPr>
        <w:t xml:space="preserve">del Hospital para el niño generadas del diez al diecisiete de enero y del diez al diecisiete de marzo. </w:t>
      </w:r>
    </w:p>
    <w:p w14:paraId="428E51B1" w14:textId="616C16AA" w:rsidR="00F57A26" w:rsidRPr="00CA5978" w:rsidRDefault="00F57A26" w:rsidP="00CA5978">
      <w:pPr>
        <w:spacing w:before="240" w:after="240" w:line="360" w:lineRule="auto"/>
        <w:ind w:left="567" w:right="900"/>
        <w:jc w:val="both"/>
        <w:rPr>
          <w:rFonts w:ascii="Palatino Linotype" w:hAnsi="Palatino Linotype" w:cs="Arial"/>
          <w:szCs w:val="28"/>
        </w:rPr>
      </w:pPr>
      <w:r>
        <w:rPr>
          <w:rFonts w:ascii="Palatino Linotype" w:hAnsi="Palatino Linotype" w:cs="Arial"/>
          <w:b/>
          <w:i/>
          <w:sz w:val="22"/>
          <w:szCs w:val="28"/>
        </w:rPr>
        <w:t>“</w:t>
      </w:r>
      <w:r w:rsidRPr="005A3B63">
        <w:rPr>
          <w:rFonts w:ascii="Palatino Linotype" w:hAnsi="Palatino Linotype" w:cs="Arial"/>
          <w:b/>
          <w:i/>
          <w:sz w:val="22"/>
          <w:szCs w:val="28"/>
        </w:rPr>
        <w:t>cambio de modalidad solic 257.pdf</w:t>
      </w:r>
      <w:r>
        <w:rPr>
          <w:rFonts w:ascii="Palatino Linotype" w:hAnsi="Palatino Linotype" w:cs="Arial"/>
          <w:b/>
          <w:i/>
          <w:sz w:val="22"/>
          <w:szCs w:val="28"/>
        </w:rPr>
        <w:t>” y “</w:t>
      </w:r>
      <w:r w:rsidRPr="005A3B63">
        <w:rPr>
          <w:rFonts w:ascii="Palatino Linotype" w:hAnsi="Palatino Linotype" w:cs="Arial"/>
          <w:b/>
          <w:i/>
          <w:sz w:val="22"/>
          <w:szCs w:val="28"/>
        </w:rPr>
        <w:t>solic cambio de modalidad solic. 284</w:t>
      </w:r>
      <w:r>
        <w:rPr>
          <w:rFonts w:ascii="Palatino Linotype" w:hAnsi="Palatino Linotype" w:cs="Arial"/>
          <w:b/>
          <w:i/>
          <w:sz w:val="22"/>
          <w:szCs w:val="28"/>
        </w:rPr>
        <w:t>.</w:t>
      </w:r>
      <w:r w:rsidRPr="005A3B63">
        <w:rPr>
          <w:rFonts w:ascii="Palatino Linotype" w:hAnsi="Palatino Linotype" w:cs="Arial"/>
          <w:b/>
          <w:i/>
          <w:sz w:val="22"/>
          <w:szCs w:val="28"/>
        </w:rPr>
        <w:t>pdf</w:t>
      </w:r>
      <w:r>
        <w:rPr>
          <w:rFonts w:ascii="Palatino Linotype" w:hAnsi="Palatino Linotype" w:cs="Arial"/>
          <w:b/>
          <w:i/>
          <w:sz w:val="22"/>
          <w:szCs w:val="28"/>
        </w:rPr>
        <w:t xml:space="preserve">”: </w:t>
      </w:r>
      <w:r w:rsidRPr="00F57A26">
        <w:rPr>
          <w:rFonts w:ascii="Palatino Linotype" w:hAnsi="Palatino Linotype" w:cs="Arial"/>
          <w:szCs w:val="28"/>
        </w:rPr>
        <w:t>O</w:t>
      </w:r>
      <w:r>
        <w:rPr>
          <w:rFonts w:ascii="Palatino Linotype" w:hAnsi="Palatino Linotype" w:cs="Arial"/>
          <w:szCs w:val="28"/>
        </w:rPr>
        <w:t>ficios signados por la Subdirectora Administrativa del Hospital de Ginecología y Obstetricia, en los cuales solicita a la Titular de la Unidad de Transparencia, el cambio de modalidad para la entrega de la información, ello en virtud de que la operatividad del hospital se incrementó por el repunte de la pandemia y la cantidad de solicitudes de información pendientes de atender.</w:t>
      </w:r>
    </w:p>
    <w:p w14:paraId="25E3B528" w14:textId="52DC89D2" w:rsidR="00ED1889" w:rsidRPr="001E538E" w:rsidRDefault="00ED1889" w:rsidP="00F71DF4">
      <w:pPr>
        <w:spacing w:before="240" w:after="240" w:line="360" w:lineRule="auto"/>
        <w:jc w:val="both"/>
        <w:rPr>
          <w:rFonts w:ascii="Palatino Linotype" w:hAnsi="Palatino Linotype" w:cs="Arial"/>
        </w:rPr>
      </w:pPr>
      <w:r w:rsidRPr="001E538E">
        <w:rPr>
          <w:rFonts w:ascii="Palatino Linotype" w:hAnsi="Palatino Linotype" w:cs="Arial"/>
        </w:rPr>
        <w:t>Una vez conocida</w:t>
      </w:r>
      <w:r w:rsidR="00277E86" w:rsidRPr="001E538E">
        <w:rPr>
          <w:rFonts w:ascii="Palatino Linotype" w:hAnsi="Palatino Linotype" w:cs="Arial"/>
        </w:rPr>
        <w:t>s</w:t>
      </w:r>
      <w:r w:rsidRPr="001E538E">
        <w:rPr>
          <w:rFonts w:ascii="Palatino Linotype" w:hAnsi="Palatino Linotype" w:cs="Arial"/>
        </w:rPr>
        <w:t xml:space="preserve"> la</w:t>
      </w:r>
      <w:r w:rsidR="00277E86" w:rsidRPr="001E538E">
        <w:rPr>
          <w:rFonts w:ascii="Palatino Linotype" w:hAnsi="Palatino Linotype" w:cs="Arial"/>
        </w:rPr>
        <w:t>s</w:t>
      </w:r>
      <w:r w:rsidRPr="001E538E">
        <w:rPr>
          <w:rFonts w:ascii="Palatino Linotype" w:hAnsi="Palatino Linotype" w:cs="Arial"/>
        </w:rPr>
        <w:t xml:space="preserve"> respuesta</w:t>
      </w:r>
      <w:r w:rsidR="00277E86" w:rsidRPr="001E538E">
        <w:rPr>
          <w:rFonts w:ascii="Palatino Linotype" w:hAnsi="Palatino Linotype" w:cs="Arial"/>
        </w:rPr>
        <w:t>s</w:t>
      </w:r>
      <w:r w:rsidRPr="001E538E">
        <w:rPr>
          <w:rFonts w:ascii="Palatino Linotype" w:hAnsi="Palatino Linotype" w:cs="Arial"/>
        </w:rPr>
        <w:t xml:space="preserve"> proporcionada</w:t>
      </w:r>
      <w:r w:rsidR="00277E86" w:rsidRPr="001E538E">
        <w:rPr>
          <w:rFonts w:ascii="Palatino Linotype" w:hAnsi="Palatino Linotype" w:cs="Arial"/>
        </w:rPr>
        <w:t>s</w:t>
      </w:r>
      <w:r w:rsidR="0034246D">
        <w:rPr>
          <w:rFonts w:ascii="Palatino Linotype" w:hAnsi="Palatino Linotype" w:cs="Arial"/>
        </w:rPr>
        <w:t xml:space="preserve">, la </w:t>
      </w:r>
      <w:r w:rsidR="00F57A26">
        <w:rPr>
          <w:rFonts w:ascii="Palatino Linotype" w:hAnsi="Palatino Linotype" w:cs="Arial"/>
        </w:rPr>
        <w:t>ahora Recurrente</w:t>
      </w:r>
      <w:r w:rsidRPr="001E538E">
        <w:rPr>
          <w:rFonts w:ascii="Palatino Linotype" w:hAnsi="Palatino Linotype" w:cs="Arial"/>
        </w:rPr>
        <w:t xml:space="preserve"> interpuso </w:t>
      </w:r>
      <w:r w:rsidR="00911B41" w:rsidRPr="001E538E">
        <w:rPr>
          <w:rFonts w:ascii="Palatino Linotype" w:hAnsi="Palatino Linotype" w:cs="Arial"/>
        </w:rPr>
        <w:t>los</w:t>
      </w:r>
      <w:r w:rsidRPr="001E538E">
        <w:rPr>
          <w:rFonts w:ascii="Palatino Linotype" w:hAnsi="Palatino Linotype" w:cs="Arial"/>
        </w:rPr>
        <w:t xml:space="preserve"> recurso</w:t>
      </w:r>
      <w:r w:rsidR="00911B41" w:rsidRPr="001E538E">
        <w:rPr>
          <w:rFonts w:ascii="Palatino Linotype" w:hAnsi="Palatino Linotype" w:cs="Arial"/>
        </w:rPr>
        <w:t>s</w:t>
      </w:r>
      <w:r w:rsidRPr="001E538E">
        <w:rPr>
          <w:rFonts w:ascii="Palatino Linotype" w:hAnsi="Palatino Linotype" w:cs="Arial"/>
        </w:rPr>
        <w:t xml:space="preserve"> de revisión que nos ocupa</w:t>
      </w:r>
      <w:r w:rsidR="00911B41" w:rsidRPr="001E538E">
        <w:rPr>
          <w:rFonts w:ascii="Palatino Linotype" w:hAnsi="Palatino Linotype" w:cs="Arial"/>
        </w:rPr>
        <w:t>n</w:t>
      </w:r>
      <w:r w:rsidRPr="001E538E">
        <w:rPr>
          <w:rFonts w:ascii="Palatino Linotype" w:hAnsi="Palatino Linotype" w:cs="Arial"/>
        </w:rPr>
        <w:t xml:space="preserve">, señalando de manera sucinta, como motivos de inconformidad, el cambio de modalidad en la entrega de </w:t>
      </w:r>
      <w:r w:rsidR="00251CA5">
        <w:rPr>
          <w:rFonts w:ascii="Palatino Linotype" w:hAnsi="Palatino Linotype" w:cs="Arial"/>
        </w:rPr>
        <w:t>la información.</w:t>
      </w:r>
    </w:p>
    <w:p w14:paraId="2BA97914" w14:textId="73F786C2" w:rsidR="00ED1889" w:rsidRPr="001E538E" w:rsidRDefault="00C9167D" w:rsidP="00ED1889">
      <w:pPr>
        <w:spacing w:before="240" w:after="240" w:line="360" w:lineRule="auto"/>
        <w:jc w:val="both"/>
        <w:rPr>
          <w:rFonts w:ascii="Palatino Linotype" w:hAnsi="Palatino Linotype" w:cs="Arial"/>
        </w:rPr>
      </w:pPr>
      <w:r>
        <w:rPr>
          <w:rFonts w:ascii="Palatino Linotype" w:hAnsi="Palatino Linotype"/>
        </w:rPr>
        <w:t xml:space="preserve">Admitidos los </w:t>
      </w:r>
      <w:r w:rsidR="00ED1889" w:rsidRPr="001E538E">
        <w:rPr>
          <w:rFonts w:ascii="Palatino Linotype" w:hAnsi="Palatino Linotype"/>
        </w:rPr>
        <w:t>presente</w:t>
      </w:r>
      <w:r>
        <w:rPr>
          <w:rFonts w:ascii="Palatino Linotype" w:hAnsi="Palatino Linotype"/>
        </w:rPr>
        <w:t>s</w:t>
      </w:r>
      <w:r w:rsidR="00ED1889" w:rsidRPr="001E538E">
        <w:rPr>
          <w:rFonts w:ascii="Palatino Linotype" w:hAnsi="Palatino Linotype"/>
        </w:rPr>
        <w:t xml:space="preserve"> recurso</w:t>
      </w:r>
      <w:r>
        <w:rPr>
          <w:rFonts w:ascii="Palatino Linotype" w:hAnsi="Palatino Linotype"/>
        </w:rPr>
        <w:t>s</w:t>
      </w:r>
      <w:r w:rsidR="00ED1889" w:rsidRPr="001E538E">
        <w:rPr>
          <w:rFonts w:ascii="Palatino Linotype" w:hAnsi="Palatino Linotype"/>
        </w:rPr>
        <w:t xml:space="preserve"> de revisión, en términos del artículo 185 fracción II</w:t>
      </w:r>
      <w:r w:rsidR="00ED1889" w:rsidRPr="001E538E">
        <w:rPr>
          <w:rStyle w:val="Refdenotaalpie"/>
          <w:rFonts w:ascii="Palatino Linotype" w:hAnsi="Palatino Linotype"/>
        </w:rPr>
        <w:footnoteReference w:id="1"/>
      </w:r>
      <w:r w:rsidR="00ED1889" w:rsidRPr="001E538E">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00ED1889" w:rsidRPr="001E538E">
        <w:rPr>
          <w:rFonts w:ascii="Palatino Linotype" w:hAnsi="Palatino Linotype" w:cs="Arial"/>
        </w:rPr>
        <w:t>plazo máximo de siete días hábiles, manifestaran lo que a su derecho resultara conveniente.</w:t>
      </w:r>
    </w:p>
    <w:p w14:paraId="1F96BAED" w14:textId="1C04B9F7" w:rsidR="00ED1889" w:rsidRPr="001E538E" w:rsidRDefault="00251CA5" w:rsidP="00ED1889">
      <w:pPr>
        <w:spacing w:before="240" w:after="240" w:line="360" w:lineRule="auto"/>
        <w:jc w:val="both"/>
        <w:rPr>
          <w:rFonts w:ascii="Palatino Linotype" w:hAnsi="Palatino Linotype" w:cs="Arial"/>
          <w:szCs w:val="28"/>
        </w:rPr>
      </w:pPr>
      <w:r>
        <w:rPr>
          <w:rFonts w:ascii="Palatino Linotype" w:hAnsi="Palatino Linotype"/>
        </w:rPr>
        <w:t xml:space="preserve">Al respecto, el Sujeto Obligado </w:t>
      </w:r>
      <w:r>
        <w:rPr>
          <w:rFonts w:ascii="Palatino Linotype" w:hAnsi="Palatino Linotype" w:cs="Arial"/>
          <w:szCs w:val="28"/>
        </w:rPr>
        <w:t>rindió su</w:t>
      </w:r>
      <w:r w:rsidR="00F57A26">
        <w:rPr>
          <w:rFonts w:ascii="Palatino Linotype" w:hAnsi="Palatino Linotype" w:cs="Arial"/>
          <w:szCs w:val="28"/>
        </w:rPr>
        <w:t>s</w:t>
      </w:r>
      <w:r w:rsidR="00ED1889" w:rsidRPr="001E538E">
        <w:rPr>
          <w:rFonts w:ascii="Palatino Linotype" w:hAnsi="Palatino Linotype" w:cs="Arial"/>
          <w:szCs w:val="28"/>
        </w:rPr>
        <w:t xml:space="preserve"> informe</w:t>
      </w:r>
      <w:r w:rsidR="00F57A26">
        <w:rPr>
          <w:rFonts w:ascii="Palatino Linotype" w:hAnsi="Palatino Linotype" w:cs="Arial"/>
          <w:szCs w:val="28"/>
        </w:rPr>
        <w:t>s</w:t>
      </w:r>
      <w:r w:rsidR="00ED1889" w:rsidRPr="001E538E">
        <w:rPr>
          <w:rFonts w:ascii="Palatino Linotype" w:hAnsi="Palatino Linotype" w:cs="Arial"/>
          <w:szCs w:val="28"/>
        </w:rPr>
        <w:t xml:space="preserve"> justificado</w:t>
      </w:r>
      <w:r w:rsidR="00F57A26">
        <w:rPr>
          <w:rFonts w:ascii="Palatino Linotype" w:hAnsi="Palatino Linotype" w:cs="Arial"/>
          <w:szCs w:val="28"/>
        </w:rPr>
        <w:t>s</w:t>
      </w:r>
      <w:r w:rsidR="00ED1889" w:rsidRPr="001E538E">
        <w:rPr>
          <w:rFonts w:ascii="Palatino Linotype" w:hAnsi="Palatino Linotype" w:cs="Arial"/>
          <w:szCs w:val="28"/>
        </w:rPr>
        <w:t xml:space="preserve">, </w:t>
      </w:r>
      <w:r>
        <w:rPr>
          <w:rFonts w:ascii="Palatino Linotype" w:hAnsi="Palatino Linotype" w:cs="Arial"/>
          <w:szCs w:val="28"/>
        </w:rPr>
        <w:t>s</w:t>
      </w:r>
      <w:r w:rsidR="00771B8F">
        <w:rPr>
          <w:rFonts w:ascii="Palatino Linotype" w:hAnsi="Palatino Linotype" w:cs="Arial"/>
          <w:szCs w:val="28"/>
        </w:rPr>
        <w:t>in embargo, del análisis a los</w:t>
      </w:r>
      <w:r>
        <w:rPr>
          <w:rFonts w:ascii="Palatino Linotype" w:hAnsi="Palatino Linotype" w:cs="Arial"/>
          <w:szCs w:val="28"/>
        </w:rPr>
        <w:t xml:space="preserve"> archivos, se tiene que no modifican la respuesta emitida inicialmente, asimismo, </w:t>
      </w:r>
      <w:r w:rsidR="00ED1889" w:rsidRPr="001E538E">
        <w:rPr>
          <w:rFonts w:ascii="Palatino Linotype" w:hAnsi="Palatino Linotype" w:cs="Arial"/>
          <w:szCs w:val="28"/>
        </w:rPr>
        <w:t xml:space="preserve">la parte recurrente </w:t>
      </w:r>
      <w:r>
        <w:rPr>
          <w:rFonts w:ascii="Palatino Linotype" w:hAnsi="Palatino Linotype" w:cs="Arial"/>
          <w:szCs w:val="28"/>
        </w:rPr>
        <w:t xml:space="preserve">fue omisa </w:t>
      </w:r>
      <w:r w:rsidR="00ED1889" w:rsidRPr="001E538E">
        <w:rPr>
          <w:rFonts w:ascii="Palatino Linotype" w:hAnsi="Palatino Linotype" w:cs="Arial"/>
          <w:szCs w:val="28"/>
        </w:rPr>
        <w:t>en expresar alegato algu</w:t>
      </w:r>
      <w:r>
        <w:rPr>
          <w:rFonts w:ascii="Palatino Linotype" w:hAnsi="Palatino Linotype" w:cs="Arial"/>
          <w:szCs w:val="28"/>
        </w:rPr>
        <w:t>no y ofrecer pruebas, por lo tanto se tiene por precluido su derecho.</w:t>
      </w:r>
    </w:p>
    <w:p w14:paraId="3E0DBA73" w14:textId="3284A15E" w:rsidR="00DB525F" w:rsidRDefault="00DB525F" w:rsidP="00DB525F">
      <w:pPr>
        <w:spacing w:before="240" w:after="240" w:line="360" w:lineRule="auto"/>
        <w:ind w:right="49"/>
        <w:jc w:val="both"/>
        <w:rPr>
          <w:rFonts w:ascii="Palatino Linotype" w:hAnsi="Palatino Linotype"/>
        </w:rPr>
      </w:pPr>
      <w:r w:rsidRPr="00AC3F41">
        <w:rPr>
          <w:rFonts w:ascii="Palatino Linotype" w:hAnsi="Palatino Linotype" w:cs="Arial"/>
          <w:szCs w:val="28"/>
        </w:rPr>
        <w:t xml:space="preserve">En este sentido, derivado del análisis realizado en </w:t>
      </w:r>
      <w:r w:rsidR="00C9167D">
        <w:rPr>
          <w:rFonts w:ascii="Palatino Linotype" w:hAnsi="Palatino Linotype" w:cs="Arial"/>
          <w:szCs w:val="28"/>
        </w:rPr>
        <w:t xml:space="preserve">las constancias que integran los </w:t>
      </w:r>
      <w:r w:rsidRPr="00AC3F41">
        <w:rPr>
          <w:rFonts w:ascii="Palatino Linotype" w:hAnsi="Palatino Linotype" w:cs="Arial"/>
          <w:szCs w:val="28"/>
        </w:rPr>
        <w:t>expediente</w:t>
      </w:r>
      <w:r w:rsidR="00C9167D">
        <w:rPr>
          <w:rFonts w:ascii="Palatino Linotype" w:hAnsi="Palatino Linotype" w:cs="Arial"/>
          <w:szCs w:val="28"/>
        </w:rPr>
        <w:t>s, se advierte que el Sujeto O</w:t>
      </w:r>
      <w:r w:rsidRPr="00AC3F41">
        <w:rPr>
          <w:rFonts w:ascii="Palatino Linotype" w:hAnsi="Palatino Linotype" w:cs="Arial"/>
          <w:szCs w:val="28"/>
        </w:rPr>
        <w:t xml:space="preserve">bligado reconoció de manera explícita que cuenta con la información materia de la solicitud, al </w:t>
      </w:r>
      <w:r w:rsidR="00F57A26">
        <w:rPr>
          <w:rFonts w:ascii="Palatino Linotype" w:hAnsi="Palatino Linotype" w:cs="Arial"/>
          <w:szCs w:val="28"/>
        </w:rPr>
        <w:t>atender dos solicitudes de información y en las restantes dos, señala</w:t>
      </w:r>
      <w:r w:rsidRPr="00AC3F41">
        <w:rPr>
          <w:rFonts w:ascii="Palatino Linotype" w:hAnsi="Palatino Linotype" w:cs="Arial"/>
          <w:szCs w:val="28"/>
        </w:rPr>
        <w:t xml:space="preserve"> que</w:t>
      </w:r>
      <w:r w:rsidRPr="00AC3F41">
        <w:rPr>
          <w:rFonts w:ascii="Palatino Linotype" w:hAnsi="Palatino Linotype"/>
        </w:rPr>
        <w:t xml:space="preserve"> </w:t>
      </w:r>
      <w:r w:rsidR="00F57A26">
        <w:rPr>
          <w:rFonts w:ascii="Palatino Linotype" w:hAnsi="Palatino Linotype"/>
        </w:rPr>
        <w:t xml:space="preserve">derivado del repunte de la pandemia y la cantidad de solicitudes de información pendientes, se solicita el cambio de modalidad para entrega de la información. </w:t>
      </w:r>
    </w:p>
    <w:p w14:paraId="650B34D2" w14:textId="2E614ADF" w:rsidR="00771B8F" w:rsidRPr="00F57A26" w:rsidRDefault="00771B8F" w:rsidP="00F57A26">
      <w:pPr>
        <w:spacing w:before="240" w:after="240" w:line="360" w:lineRule="auto"/>
        <w:jc w:val="both"/>
        <w:rPr>
          <w:rFonts w:ascii="Palatino Linotype" w:hAnsi="Palatino Linotype" w:cs="Arial"/>
          <w:lang w:val="es-ES" w:eastAsia="es-ES"/>
        </w:rPr>
      </w:pPr>
      <w:r w:rsidRPr="00771B8F">
        <w:rPr>
          <w:rFonts w:ascii="Palatino Linotype" w:hAnsi="Palatino Linotype" w:cs="Arial"/>
          <w:lang w:val="es-ES" w:eastAsia="es-ES"/>
        </w:rPr>
        <w:t xml:space="preserve">Ahora bien, a efecto de determinar si con los </w:t>
      </w:r>
      <w:r>
        <w:rPr>
          <w:rFonts w:ascii="Palatino Linotype" w:hAnsi="Palatino Linotype" w:cs="Arial"/>
          <w:lang w:val="es-ES" w:eastAsia="es-ES"/>
        </w:rPr>
        <w:t xml:space="preserve">pronunciamientos </w:t>
      </w:r>
      <w:r w:rsidRPr="00771B8F">
        <w:rPr>
          <w:rFonts w:ascii="Palatino Linotype" w:hAnsi="Palatino Linotype" w:cs="Arial"/>
          <w:lang w:val="es-ES" w:eastAsia="es-ES"/>
        </w:rPr>
        <w:t>remitidos por el Sujeto Obligado en respuesta, colma los requerimientos del particular, resulta conveniente traer a colación e</w:t>
      </w:r>
      <w:r w:rsidR="00F57A26">
        <w:rPr>
          <w:rFonts w:ascii="Palatino Linotype" w:hAnsi="Palatino Linotype" w:cs="Arial"/>
          <w:lang w:val="es-ES" w:eastAsia="es-ES"/>
        </w:rPr>
        <w:t>l siguiente cuadro de análisis:</w:t>
      </w:r>
    </w:p>
    <w:tbl>
      <w:tblPr>
        <w:tblStyle w:val="Tablaconcuadrcula"/>
        <w:tblW w:w="8906" w:type="dxa"/>
        <w:tblLook w:val="04A0" w:firstRow="1" w:lastRow="0" w:firstColumn="1" w:lastColumn="0" w:noHBand="0" w:noVBand="1"/>
      </w:tblPr>
      <w:tblGrid>
        <w:gridCol w:w="1748"/>
        <w:gridCol w:w="1933"/>
        <w:gridCol w:w="1634"/>
        <w:gridCol w:w="1725"/>
        <w:gridCol w:w="1866"/>
      </w:tblGrid>
      <w:tr w:rsidR="00A9051B" w14:paraId="213441FE" w14:textId="77777777" w:rsidTr="00A9051B">
        <w:tc>
          <w:tcPr>
            <w:tcW w:w="1748" w:type="dxa"/>
            <w:shd w:val="clear" w:color="auto" w:fill="76923C" w:themeFill="accent3" w:themeFillShade="BF"/>
          </w:tcPr>
          <w:p w14:paraId="425C7985" w14:textId="1B31301F" w:rsidR="00F57A26" w:rsidRPr="00F57A26" w:rsidRDefault="00F57A26" w:rsidP="003C2658">
            <w:pPr>
              <w:spacing w:before="240" w:after="240"/>
              <w:ind w:right="51"/>
              <w:jc w:val="center"/>
              <w:rPr>
                <w:rFonts w:ascii="Palatino Linotype" w:hAnsi="Palatino Linotype" w:cs="Arial"/>
                <w:b/>
                <w:color w:val="FFFFFF" w:themeColor="background1"/>
                <w:sz w:val="20"/>
              </w:rPr>
            </w:pPr>
            <w:r w:rsidRPr="00F57A26">
              <w:rPr>
                <w:rFonts w:ascii="Palatino Linotype" w:hAnsi="Palatino Linotype" w:cs="Arial"/>
                <w:b/>
                <w:color w:val="FFFFFF" w:themeColor="background1"/>
                <w:sz w:val="20"/>
              </w:rPr>
              <w:t>Solicitud</w:t>
            </w:r>
          </w:p>
        </w:tc>
        <w:tc>
          <w:tcPr>
            <w:tcW w:w="1933" w:type="dxa"/>
            <w:shd w:val="clear" w:color="auto" w:fill="76923C" w:themeFill="accent3" w:themeFillShade="BF"/>
          </w:tcPr>
          <w:p w14:paraId="70AEBEE0" w14:textId="7E91C0F3" w:rsidR="00F57A26" w:rsidRPr="00F57A26" w:rsidRDefault="00F57A26" w:rsidP="003C2658">
            <w:pPr>
              <w:spacing w:before="240" w:after="240"/>
              <w:ind w:right="51"/>
              <w:jc w:val="center"/>
              <w:rPr>
                <w:rFonts w:ascii="Palatino Linotype" w:hAnsi="Palatino Linotype" w:cs="Arial"/>
                <w:b/>
                <w:color w:val="FFFFFF" w:themeColor="background1"/>
                <w:sz w:val="20"/>
              </w:rPr>
            </w:pPr>
            <w:r w:rsidRPr="00F57A26">
              <w:rPr>
                <w:rFonts w:ascii="Palatino Linotype" w:hAnsi="Palatino Linotype" w:cs="Arial"/>
                <w:b/>
                <w:color w:val="FFFFFF" w:themeColor="background1"/>
                <w:sz w:val="20"/>
              </w:rPr>
              <w:t>Respuesta</w:t>
            </w:r>
          </w:p>
        </w:tc>
        <w:tc>
          <w:tcPr>
            <w:tcW w:w="1634" w:type="dxa"/>
            <w:shd w:val="clear" w:color="auto" w:fill="76923C" w:themeFill="accent3" w:themeFillShade="BF"/>
          </w:tcPr>
          <w:p w14:paraId="0F8501BF" w14:textId="0E0E1AE2" w:rsidR="00F57A26" w:rsidRPr="00F57A26" w:rsidRDefault="00F57A26" w:rsidP="003C2658">
            <w:pPr>
              <w:spacing w:before="240" w:after="240"/>
              <w:ind w:right="51"/>
              <w:jc w:val="center"/>
              <w:rPr>
                <w:rFonts w:ascii="Palatino Linotype" w:hAnsi="Palatino Linotype" w:cs="Arial"/>
                <w:b/>
                <w:color w:val="FFFFFF" w:themeColor="background1"/>
                <w:sz w:val="20"/>
              </w:rPr>
            </w:pPr>
            <w:r>
              <w:rPr>
                <w:rFonts w:ascii="Palatino Linotype" w:hAnsi="Palatino Linotype" w:cs="Arial"/>
                <w:b/>
                <w:color w:val="FFFFFF" w:themeColor="background1"/>
                <w:sz w:val="20"/>
              </w:rPr>
              <w:t>Razones o motivos de inconformidad</w:t>
            </w:r>
          </w:p>
        </w:tc>
        <w:tc>
          <w:tcPr>
            <w:tcW w:w="1725" w:type="dxa"/>
            <w:shd w:val="clear" w:color="auto" w:fill="76923C" w:themeFill="accent3" w:themeFillShade="BF"/>
          </w:tcPr>
          <w:p w14:paraId="7ADD963A" w14:textId="444E6BA9" w:rsidR="00F57A26" w:rsidRPr="00F57A26" w:rsidRDefault="00F57A26" w:rsidP="003C2658">
            <w:pPr>
              <w:spacing w:before="240" w:after="240"/>
              <w:ind w:right="51"/>
              <w:jc w:val="center"/>
              <w:rPr>
                <w:rFonts w:ascii="Palatino Linotype" w:hAnsi="Palatino Linotype" w:cs="Arial"/>
                <w:b/>
                <w:color w:val="FFFFFF" w:themeColor="background1"/>
                <w:sz w:val="20"/>
              </w:rPr>
            </w:pPr>
            <w:r w:rsidRPr="00F57A26">
              <w:rPr>
                <w:rFonts w:ascii="Palatino Linotype" w:hAnsi="Palatino Linotype" w:cs="Arial"/>
                <w:b/>
                <w:color w:val="FFFFFF" w:themeColor="background1"/>
                <w:sz w:val="20"/>
              </w:rPr>
              <w:t>Informe Justificado</w:t>
            </w:r>
          </w:p>
        </w:tc>
        <w:tc>
          <w:tcPr>
            <w:tcW w:w="1866" w:type="dxa"/>
            <w:shd w:val="clear" w:color="auto" w:fill="76923C" w:themeFill="accent3" w:themeFillShade="BF"/>
          </w:tcPr>
          <w:p w14:paraId="21D91CD8" w14:textId="0761BC68" w:rsidR="00F57A26" w:rsidRPr="00F57A26" w:rsidRDefault="00F57A26" w:rsidP="003C2658">
            <w:pPr>
              <w:spacing w:before="240" w:after="240"/>
              <w:ind w:right="51"/>
              <w:jc w:val="center"/>
              <w:rPr>
                <w:rFonts w:ascii="Palatino Linotype" w:hAnsi="Palatino Linotype" w:cs="Arial"/>
                <w:b/>
                <w:color w:val="FFFFFF" w:themeColor="background1"/>
                <w:sz w:val="20"/>
              </w:rPr>
            </w:pPr>
            <w:r w:rsidRPr="00F57A26">
              <w:rPr>
                <w:rFonts w:ascii="Palatino Linotype" w:hAnsi="Palatino Linotype" w:cs="Arial"/>
                <w:b/>
                <w:color w:val="FFFFFF" w:themeColor="background1"/>
                <w:sz w:val="20"/>
              </w:rPr>
              <w:t>Colma</w:t>
            </w:r>
          </w:p>
        </w:tc>
      </w:tr>
      <w:tr w:rsidR="00A9051B" w14:paraId="388B8CE2" w14:textId="77777777" w:rsidTr="00A9051B">
        <w:tc>
          <w:tcPr>
            <w:tcW w:w="1748" w:type="dxa"/>
          </w:tcPr>
          <w:p w14:paraId="576D0804" w14:textId="77777777" w:rsidR="007560AD" w:rsidRPr="00F57A26" w:rsidRDefault="00A655D4" w:rsidP="00A9051B">
            <w:pPr>
              <w:ind w:right="113"/>
              <w:contextualSpacing/>
              <w:jc w:val="both"/>
              <w:rPr>
                <w:rFonts w:ascii="Palatino Linotype" w:hAnsi="Palatino Linotype" w:cs="Arial"/>
                <w:i/>
                <w:sz w:val="22"/>
                <w:szCs w:val="22"/>
                <w:lang w:val="es-ES" w:eastAsia="es-ES"/>
              </w:rPr>
            </w:pPr>
            <w:r w:rsidRPr="00F57A26">
              <w:rPr>
                <w:rFonts w:ascii="Palatino Linotype" w:hAnsi="Palatino Linotype" w:cs="Arial"/>
                <w:i/>
                <w:sz w:val="22"/>
                <w:szCs w:val="22"/>
                <w:lang w:val="es-ES" w:eastAsia="es-ES"/>
              </w:rPr>
              <w:t>Versión pública de todos y cada uno de los cortes de caja diarios del centro de especialidades odontológicas del instituto materno infantil IMIEM, en el periodo comprendido del 10 al 17 de febrero y del 10 al 17 de marzo de 2021.</w:t>
            </w:r>
          </w:p>
          <w:p w14:paraId="6CD4779A" w14:textId="77777777" w:rsidR="00F57A26" w:rsidRDefault="00F57A26" w:rsidP="00F57A26">
            <w:pPr>
              <w:spacing w:before="240" w:after="240"/>
              <w:ind w:right="51"/>
              <w:jc w:val="both"/>
              <w:rPr>
                <w:rFonts w:ascii="Palatino Linotype" w:hAnsi="Palatino Linotype" w:cs="Arial"/>
              </w:rPr>
            </w:pPr>
          </w:p>
        </w:tc>
        <w:tc>
          <w:tcPr>
            <w:tcW w:w="1933" w:type="dxa"/>
          </w:tcPr>
          <w:p w14:paraId="16524911" w14:textId="77777777" w:rsidR="00F57A26" w:rsidRPr="00A9051B" w:rsidRDefault="00F57A26" w:rsidP="00A9051B">
            <w:pPr>
              <w:tabs>
                <w:tab w:val="left" w:pos="924"/>
              </w:tabs>
              <w:spacing w:before="240" w:after="240"/>
              <w:jc w:val="both"/>
              <w:rPr>
                <w:rFonts w:ascii="Palatino Linotype" w:hAnsi="Palatino Linotype" w:cs="Arial"/>
                <w:i/>
                <w:sz w:val="22"/>
                <w:szCs w:val="20"/>
              </w:rPr>
            </w:pPr>
            <w:r w:rsidRPr="00A9051B">
              <w:rPr>
                <w:rFonts w:ascii="Palatino Linotype" w:hAnsi="Palatino Linotype" w:cs="Arial"/>
                <w:i/>
                <w:sz w:val="22"/>
                <w:szCs w:val="20"/>
              </w:rPr>
              <w:t>“</w:t>
            </w:r>
            <w:r w:rsidRPr="00A9051B">
              <w:rPr>
                <w:rFonts w:ascii="Palatino Linotype" w:hAnsi="Palatino Linotype" w:cs="Arial"/>
                <w:b/>
                <w:i/>
                <w:sz w:val="22"/>
                <w:szCs w:val="20"/>
              </w:rPr>
              <w:t xml:space="preserve">Version Pública Solicitud 00259.pdf”: </w:t>
            </w:r>
            <w:r w:rsidRPr="00A9051B">
              <w:rPr>
                <w:rFonts w:ascii="Palatino Linotype" w:hAnsi="Palatino Linotype" w:cs="Arial"/>
                <w:i/>
                <w:sz w:val="22"/>
                <w:szCs w:val="20"/>
              </w:rPr>
              <w:t xml:space="preserve">Consistente de catorce fojas, mediante el cual remite los reportes de cuotas de recuperación del Centro de Especialidades Odontológicas generados del ocho al diecisiete de febrero en versión pública. </w:t>
            </w:r>
          </w:p>
          <w:p w14:paraId="6DC9C3E6" w14:textId="77777777" w:rsidR="00F57A26" w:rsidRPr="00A9051B" w:rsidRDefault="00F57A26" w:rsidP="00A9051B">
            <w:pPr>
              <w:tabs>
                <w:tab w:val="left" w:pos="924"/>
              </w:tabs>
              <w:spacing w:before="240" w:after="240"/>
              <w:ind w:right="193"/>
              <w:jc w:val="both"/>
              <w:rPr>
                <w:rFonts w:ascii="Palatino Linotype" w:hAnsi="Palatino Linotype" w:cs="Arial"/>
                <w:i/>
                <w:sz w:val="22"/>
                <w:szCs w:val="20"/>
              </w:rPr>
            </w:pPr>
            <w:r w:rsidRPr="00A9051B">
              <w:rPr>
                <w:rFonts w:ascii="Palatino Linotype" w:hAnsi="Palatino Linotype" w:cs="Arial"/>
                <w:b/>
                <w:i/>
                <w:sz w:val="22"/>
                <w:szCs w:val="20"/>
              </w:rPr>
              <w:t>“ACTA SE 38.pdf”</w:t>
            </w:r>
            <w:r w:rsidRPr="00A9051B">
              <w:rPr>
                <w:rFonts w:ascii="Palatino Linotype" w:hAnsi="Palatino Linotype" w:cs="Arial"/>
                <w:i/>
                <w:sz w:val="22"/>
                <w:szCs w:val="20"/>
              </w:rPr>
              <w:t>: Acta de la Trigésima Octava Sesión Extraordinaria del Comité de Transparencia, celebrada el veinte de agosto de dos mil veintiuno.</w:t>
            </w:r>
          </w:p>
          <w:p w14:paraId="2DFD2FFB" w14:textId="3FC8D2F8" w:rsidR="00F57A26" w:rsidRPr="00F939D2" w:rsidRDefault="00F57A26" w:rsidP="00E82996">
            <w:pPr>
              <w:spacing w:before="240" w:after="240"/>
              <w:ind w:right="51"/>
              <w:jc w:val="both"/>
              <w:rPr>
                <w:rFonts w:ascii="Palatino Linotype" w:hAnsi="Palatino Linotype" w:cs="Arial"/>
              </w:rPr>
            </w:pPr>
          </w:p>
        </w:tc>
        <w:tc>
          <w:tcPr>
            <w:tcW w:w="1634" w:type="dxa"/>
          </w:tcPr>
          <w:p w14:paraId="3D958B4A" w14:textId="20194F78" w:rsidR="00F57A26" w:rsidRPr="00870B85" w:rsidRDefault="00A9051B" w:rsidP="00F939D2">
            <w:pPr>
              <w:spacing w:before="240" w:after="240"/>
              <w:ind w:right="51"/>
              <w:jc w:val="both"/>
              <w:rPr>
                <w:rFonts w:ascii="Palatino Linotype" w:hAnsi="Palatino Linotype" w:cs="Arial"/>
                <w:sz w:val="20"/>
              </w:rPr>
            </w:pPr>
            <w:r>
              <w:rPr>
                <w:rFonts w:ascii="Palatino Linotype" w:hAnsi="Palatino Linotype" w:cs="Arial"/>
                <w:sz w:val="20"/>
              </w:rPr>
              <w:t>Se inconforma por el cambio de modalidad</w:t>
            </w:r>
          </w:p>
        </w:tc>
        <w:tc>
          <w:tcPr>
            <w:tcW w:w="1725" w:type="dxa"/>
          </w:tcPr>
          <w:p w14:paraId="65266C59" w14:textId="7CA0BD92" w:rsidR="00F57A26" w:rsidRDefault="00F57A26" w:rsidP="00F939D2">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1866" w:type="dxa"/>
          </w:tcPr>
          <w:p w14:paraId="348DF47F" w14:textId="77777777" w:rsidR="00F57A26" w:rsidRDefault="00A9051B" w:rsidP="00F939D2">
            <w:pPr>
              <w:spacing w:before="240" w:after="240" w:line="360" w:lineRule="auto"/>
              <w:ind w:right="49"/>
              <w:jc w:val="center"/>
              <w:rPr>
                <w:rFonts w:ascii="Palatino Linotype" w:hAnsi="Palatino Linotype" w:cs="Arial"/>
                <w:sz w:val="22"/>
              </w:rPr>
            </w:pPr>
            <w:r>
              <w:rPr>
                <w:rFonts w:ascii="Palatino Linotype" w:hAnsi="Palatino Linotype" w:cs="Arial"/>
                <w:sz w:val="22"/>
              </w:rPr>
              <w:t>Parcialmente</w:t>
            </w:r>
          </w:p>
          <w:p w14:paraId="0E178D11" w14:textId="00B601A6" w:rsidR="006E095F" w:rsidRDefault="00C9167D" w:rsidP="006E095F">
            <w:pPr>
              <w:spacing w:before="240" w:after="240"/>
              <w:ind w:right="51"/>
              <w:jc w:val="both"/>
              <w:rPr>
                <w:rFonts w:ascii="Palatino Linotype" w:hAnsi="Palatino Linotype" w:cs="Arial"/>
              </w:rPr>
            </w:pPr>
            <w:r w:rsidRPr="00C9167D">
              <w:rPr>
                <w:rFonts w:ascii="Palatino Linotype" w:hAnsi="Palatino Linotype" w:cs="Arial"/>
                <w:b/>
                <w:sz w:val="20"/>
              </w:rPr>
              <w:t>Observaciones:</w:t>
            </w:r>
            <w:r>
              <w:rPr>
                <w:rFonts w:ascii="Palatino Linotype" w:hAnsi="Palatino Linotype" w:cs="Arial"/>
                <w:sz w:val="20"/>
              </w:rPr>
              <w:t xml:space="preserve"> Faltan reportes de los </w:t>
            </w:r>
            <w:r w:rsidR="006E095F" w:rsidRPr="006E095F">
              <w:rPr>
                <w:rFonts w:ascii="Palatino Linotype" w:hAnsi="Palatino Linotype" w:cs="Arial"/>
                <w:sz w:val="20"/>
              </w:rPr>
              <w:t xml:space="preserve"> mes</w:t>
            </w:r>
            <w:r>
              <w:rPr>
                <w:rFonts w:ascii="Palatino Linotype" w:hAnsi="Palatino Linotype" w:cs="Arial"/>
                <w:sz w:val="20"/>
              </w:rPr>
              <w:t>es</w:t>
            </w:r>
            <w:r w:rsidR="006E095F" w:rsidRPr="006E095F">
              <w:rPr>
                <w:rFonts w:ascii="Palatino Linotype" w:hAnsi="Palatino Linotype" w:cs="Arial"/>
                <w:sz w:val="20"/>
              </w:rPr>
              <w:t xml:space="preserve"> de febrero</w:t>
            </w:r>
            <w:r>
              <w:rPr>
                <w:rFonts w:ascii="Palatino Linotype" w:hAnsi="Palatino Linotype" w:cs="Arial"/>
                <w:sz w:val="20"/>
              </w:rPr>
              <w:t xml:space="preserve"> y marzo</w:t>
            </w:r>
            <w:r w:rsidR="006E095F" w:rsidRPr="006E095F">
              <w:rPr>
                <w:rFonts w:ascii="Palatino Linotype" w:hAnsi="Palatino Linotype" w:cs="Arial"/>
                <w:sz w:val="20"/>
              </w:rPr>
              <w:t xml:space="preserve">, además la fundamentación vertida en el Acuerdo de Clasificación no guarda relación </w:t>
            </w:r>
            <w:r>
              <w:rPr>
                <w:rFonts w:ascii="Palatino Linotype" w:hAnsi="Palatino Linotype" w:cs="Arial"/>
                <w:sz w:val="20"/>
              </w:rPr>
              <w:t>con los datos que se clasifican.</w:t>
            </w:r>
          </w:p>
        </w:tc>
      </w:tr>
      <w:tr w:rsidR="00A9051B" w14:paraId="6771DC59" w14:textId="77777777" w:rsidTr="00A9051B">
        <w:tc>
          <w:tcPr>
            <w:tcW w:w="1748" w:type="dxa"/>
          </w:tcPr>
          <w:p w14:paraId="45E25237" w14:textId="77777777" w:rsidR="007560AD" w:rsidRPr="00A9051B" w:rsidRDefault="00A655D4" w:rsidP="00A9051B">
            <w:pPr>
              <w:contextualSpacing/>
              <w:jc w:val="both"/>
              <w:rPr>
                <w:rFonts w:ascii="Palatino Linotype" w:hAnsi="Palatino Linotype" w:cs="Arial"/>
                <w:i/>
                <w:sz w:val="22"/>
                <w:szCs w:val="22"/>
                <w:lang w:val="es-ES" w:eastAsia="es-ES"/>
              </w:rPr>
            </w:pPr>
            <w:r w:rsidRPr="00A9051B">
              <w:rPr>
                <w:rFonts w:ascii="Palatino Linotype" w:hAnsi="Palatino Linotype" w:cs="Arial"/>
                <w:i/>
                <w:sz w:val="22"/>
                <w:szCs w:val="22"/>
                <w:lang w:val="es-ES" w:eastAsia="es-ES"/>
              </w:rPr>
              <w:t>Versión pública de todos y cada uno de los cortes de caja, de todos los turnos incluyendo jornada del hospital para el niño, del instituto materno infantil IMIEM, en el periodo comprendido del 10 al 17 de enero y del 10 al 17 de marzo de 2021.</w:t>
            </w:r>
          </w:p>
          <w:p w14:paraId="5CA88D6C" w14:textId="77777777" w:rsidR="00F57A26" w:rsidRDefault="00F57A26" w:rsidP="00A9051B">
            <w:pPr>
              <w:spacing w:before="240" w:after="240"/>
              <w:ind w:right="51"/>
              <w:jc w:val="both"/>
              <w:rPr>
                <w:rFonts w:ascii="Palatino Linotype" w:hAnsi="Palatino Linotype" w:cs="Arial"/>
              </w:rPr>
            </w:pPr>
          </w:p>
        </w:tc>
        <w:tc>
          <w:tcPr>
            <w:tcW w:w="1933" w:type="dxa"/>
          </w:tcPr>
          <w:p w14:paraId="15811AE3" w14:textId="77777777" w:rsidR="00A9051B" w:rsidRPr="00A9051B" w:rsidRDefault="00A9051B" w:rsidP="00A9051B">
            <w:pPr>
              <w:spacing w:before="240" w:after="240"/>
              <w:ind w:right="181"/>
              <w:jc w:val="both"/>
              <w:rPr>
                <w:rFonts w:ascii="Palatino Linotype" w:hAnsi="Palatino Linotype" w:cs="Arial"/>
                <w:i/>
                <w:sz w:val="22"/>
                <w:szCs w:val="22"/>
              </w:rPr>
            </w:pPr>
            <w:r w:rsidRPr="00A9051B">
              <w:rPr>
                <w:rFonts w:ascii="Palatino Linotype" w:hAnsi="Palatino Linotype" w:cs="Arial"/>
                <w:b/>
                <w:i/>
                <w:sz w:val="22"/>
                <w:szCs w:val="22"/>
              </w:rPr>
              <w:t xml:space="preserve">“258 admon unido-2020 ok censurado.pdf”: </w:t>
            </w:r>
            <w:r w:rsidRPr="00A9051B">
              <w:rPr>
                <w:rFonts w:ascii="Palatino Linotype" w:hAnsi="Palatino Linotype" w:cs="Arial"/>
                <w:i/>
                <w:sz w:val="22"/>
                <w:szCs w:val="22"/>
              </w:rPr>
              <w:t xml:space="preserve">Documento que consta de cuarenta fojas y se advierten los reportes de cuotas de recuperación del Hospital para el niño generadas del diez al diecisiete de enero y del diez al diecisiete de marzo. </w:t>
            </w:r>
          </w:p>
          <w:p w14:paraId="49464179" w14:textId="7CF4996A" w:rsidR="00F57A26" w:rsidRDefault="00F57A26" w:rsidP="00F939D2">
            <w:pPr>
              <w:spacing w:before="240" w:after="240"/>
              <w:ind w:right="51"/>
              <w:jc w:val="both"/>
              <w:rPr>
                <w:rFonts w:ascii="Palatino Linotype" w:hAnsi="Palatino Linotype" w:cs="Arial"/>
              </w:rPr>
            </w:pPr>
          </w:p>
        </w:tc>
        <w:tc>
          <w:tcPr>
            <w:tcW w:w="1634" w:type="dxa"/>
          </w:tcPr>
          <w:p w14:paraId="796C87E4" w14:textId="287D6697" w:rsidR="00F57A26" w:rsidRPr="00870B85" w:rsidRDefault="00A9051B" w:rsidP="00F939D2">
            <w:pPr>
              <w:spacing w:before="240" w:after="240"/>
              <w:ind w:right="51"/>
              <w:jc w:val="both"/>
              <w:rPr>
                <w:rFonts w:ascii="Palatino Linotype" w:hAnsi="Palatino Linotype" w:cs="Arial"/>
                <w:sz w:val="20"/>
              </w:rPr>
            </w:pPr>
            <w:r>
              <w:rPr>
                <w:rFonts w:ascii="Palatino Linotype" w:hAnsi="Palatino Linotype" w:cs="Arial"/>
                <w:sz w:val="20"/>
              </w:rPr>
              <w:t>Se inconforma por el cambio de modalidad</w:t>
            </w:r>
          </w:p>
        </w:tc>
        <w:tc>
          <w:tcPr>
            <w:tcW w:w="1725" w:type="dxa"/>
          </w:tcPr>
          <w:p w14:paraId="274AA59C" w14:textId="2D0D7C76" w:rsidR="00F57A26" w:rsidRDefault="00F57A26" w:rsidP="00F939D2">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1866" w:type="dxa"/>
          </w:tcPr>
          <w:p w14:paraId="423FF5A0" w14:textId="3EAE9620" w:rsidR="00F57A26" w:rsidRDefault="00C9167D" w:rsidP="00F939D2">
            <w:pPr>
              <w:spacing w:before="240" w:after="240" w:line="360" w:lineRule="auto"/>
              <w:ind w:right="49"/>
              <w:jc w:val="center"/>
              <w:rPr>
                <w:rFonts w:ascii="Palatino Linotype" w:hAnsi="Palatino Linotype" w:cs="Arial"/>
                <w:sz w:val="22"/>
              </w:rPr>
            </w:pPr>
            <w:r>
              <w:rPr>
                <w:rFonts w:ascii="Palatino Linotype" w:hAnsi="Palatino Linotype" w:cs="Arial"/>
                <w:sz w:val="22"/>
              </w:rPr>
              <w:t>Si</w:t>
            </w:r>
          </w:p>
          <w:p w14:paraId="75C025AA" w14:textId="35615BB2" w:rsidR="006E095F" w:rsidRDefault="006E095F" w:rsidP="00C9167D">
            <w:pPr>
              <w:spacing w:before="240" w:after="240"/>
              <w:ind w:right="51"/>
              <w:jc w:val="both"/>
              <w:rPr>
                <w:rFonts w:ascii="Palatino Linotype" w:hAnsi="Palatino Linotype" w:cs="Arial"/>
              </w:rPr>
            </w:pPr>
          </w:p>
        </w:tc>
      </w:tr>
      <w:tr w:rsidR="00A9051B" w14:paraId="4DAE2BFE" w14:textId="77777777" w:rsidTr="00A9051B">
        <w:tc>
          <w:tcPr>
            <w:tcW w:w="1748" w:type="dxa"/>
          </w:tcPr>
          <w:p w14:paraId="0A530CF7" w14:textId="77777777" w:rsidR="00A9051B" w:rsidRPr="00A9051B" w:rsidRDefault="00A655D4" w:rsidP="00A9051B">
            <w:pPr>
              <w:ind w:right="27"/>
              <w:contextualSpacing/>
              <w:jc w:val="both"/>
              <w:rPr>
                <w:rFonts w:ascii="Palatino Linotype" w:hAnsi="Palatino Linotype" w:cs="Arial"/>
                <w:i/>
                <w:sz w:val="22"/>
                <w:szCs w:val="28"/>
                <w:lang w:val="es-ES" w:eastAsia="es-ES"/>
              </w:rPr>
            </w:pPr>
            <w:r w:rsidRPr="00A9051B">
              <w:rPr>
                <w:rFonts w:ascii="Palatino Linotype" w:hAnsi="Palatino Linotype" w:cs="Arial"/>
                <w:i/>
                <w:sz w:val="22"/>
                <w:szCs w:val="28"/>
                <w:lang w:val="es-ES" w:eastAsia="es-ES"/>
              </w:rPr>
              <w:t xml:space="preserve">Versión pública de todos y cada uno de los cortes de caja, de todos los turnos incluyendo jornada del hospital de </w:t>
            </w:r>
            <w:r w:rsidR="00A9051B" w:rsidRPr="00A9051B">
              <w:rPr>
                <w:rFonts w:ascii="Palatino Linotype" w:hAnsi="Palatino Linotype" w:cs="Arial"/>
                <w:i/>
                <w:sz w:val="22"/>
                <w:szCs w:val="28"/>
                <w:lang w:val="es-ES" w:eastAsia="es-ES"/>
              </w:rPr>
              <w:t>ginecología</w:t>
            </w:r>
            <w:r w:rsidRPr="00A9051B">
              <w:rPr>
                <w:rFonts w:ascii="Palatino Linotype" w:hAnsi="Palatino Linotype" w:cs="Arial"/>
                <w:i/>
                <w:sz w:val="22"/>
                <w:szCs w:val="28"/>
                <w:lang w:val="es-ES" w:eastAsia="es-ES"/>
              </w:rPr>
              <w:t xml:space="preserve"> y obstetricia del instituto materno infantil IMIEM, en el periodo comprendido del 10 al 17 de febrero y del 10 al 17 de marzo de 2021</w:t>
            </w:r>
            <w:r w:rsidR="00A9051B" w:rsidRPr="00A9051B">
              <w:rPr>
                <w:rFonts w:ascii="Palatino Linotype" w:hAnsi="Palatino Linotype" w:cs="Arial"/>
                <w:i/>
                <w:sz w:val="22"/>
                <w:szCs w:val="28"/>
                <w:lang w:val="es-ES" w:eastAsia="es-ES"/>
              </w:rPr>
              <w:t xml:space="preserve">. </w:t>
            </w:r>
          </w:p>
          <w:p w14:paraId="161F2A43" w14:textId="77777777" w:rsidR="00F57A26" w:rsidRDefault="00F57A26" w:rsidP="00A9051B">
            <w:pPr>
              <w:spacing w:before="240" w:after="240"/>
              <w:ind w:right="51"/>
              <w:jc w:val="both"/>
              <w:rPr>
                <w:rFonts w:ascii="Palatino Linotype" w:hAnsi="Palatino Linotype" w:cs="Arial"/>
              </w:rPr>
            </w:pPr>
          </w:p>
        </w:tc>
        <w:tc>
          <w:tcPr>
            <w:tcW w:w="1933" w:type="dxa"/>
          </w:tcPr>
          <w:p w14:paraId="2F3A4399" w14:textId="6CC1B677" w:rsidR="00A9051B" w:rsidRPr="00A9051B" w:rsidRDefault="00A9051B" w:rsidP="00A9051B">
            <w:pPr>
              <w:spacing w:before="240" w:after="240"/>
              <w:ind w:left="-18" w:firstLine="119"/>
              <w:jc w:val="both"/>
              <w:rPr>
                <w:rFonts w:ascii="Palatino Linotype" w:hAnsi="Palatino Linotype" w:cs="Arial"/>
                <w:i/>
                <w:sz w:val="22"/>
                <w:szCs w:val="22"/>
              </w:rPr>
            </w:pPr>
            <w:r w:rsidRPr="00A9051B">
              <w:rPr>
                <w:rFonts w:ascii="Palatino Linotype" w:hAnsi="Palatino Linotype" w:cs="Arial"/>
                <w:b/>
                <w:i/>
                <w:sz w:val="22"/>
                <w:szCs w:val="22"/>
              </w:rPr>
              <w:t xml:space="preserve">“cambio de modalidad solic 257.pdf”: </w:t>
            </w:r>
            <w:r w:rsidRPr="00A9051B">
              <w:rPr>
                <w:rFonts w:ascii="Palatino Linotype" w:hAnsi="Palatino Linotype" w:cs="Arial"/>
                <w:i/>
                <w:sz w:val="22"/>
                <w:szCs w:val="22"/>
              </w:rPr>
              <w:t>Oficio signado por la Subdirectora Administrativa del Hospital de Ginecología y Obstetricia, en el cual solicita a la Titular de la Unidad de Transparencia, el cambio de modalidad para la entrega de la información, ello en virtud de que la operatividad del hospital se incrementó por el repunte de la pandemia y la cantidad de solicitudes de información pendientes de atender.</w:t>
            </w:r>
          </w:p>
          <w:p w14:paraId="44A4FD58" w14:textId="0E8897C6" w:rsidR="00F57A26" w:rsidRDefault="00F57A26" w:rsidP="00F939D2">
            <w:pPr>
              <w:spacing w:before="240" w:after="240"/>
              <w:ind w:right="51"/>
              <w:jc w:val="both"/>
              <w:rPr>
                <w:rFonts w:ascii="Palatino Linotype" w:hAnsi="Palatino Linotype" w:cs="Arial"/>
              </w:rPr>
            </w:pPr>
          </w:p>
        </w:tc>
        <w:tc>
          <w:tcPr>
            <w:tcW w:w="1634" w:type="dxa"/>
          </w:tcPr>
          <w:p w14:paraId="28E134C3" w14:textId="7ADA3BFA" w:rsidR="00F57A26" w:rsidRPr="00870B85" w:rsidRDefault="00A9051B" w:rsidP="00870B85">
            <w:pPr>
              <w:spacing w:before="240" w:after="240"/>
              <w:ind w:right="51"/>
              <w:jc w:val="both"/>
              <w:rPr>
                <w:rFonts w:ascii="Palatino Linotype" w:hAnsi="Palatino Linotype" w:cs="Arial"/>
                <w:sz w:val="20"/>
              </w:rPr>
            </w:pPr>
            <w:r>
              <w:rPr>
                <w:rFonts w:ascii="Palatino Linotype" w:hAnsi="Palatino Linotype" w:cs="Arial"/>
                <w:sz w:val="20"/>
              </w:rPr>
              <w:t>Se inconforma por el cambio de modalidad</w:t>
            </w:r>
          </w:p>
        </w:tc>
        <w:tc>
          <w:tcPr>
            <w:tcW w:w="1725" w:type="dxa"/>
          </w:tcPr>
          <w:p w14:paraId="0897EADE" w14:textId="53A62B8A" w:rsidR="00F57A26" w:rsidRDefault="00F57A26" w:rsidP="00870B85">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1866" w:type="dxa"/>
          </w:tcPr>
          <w:p w14:paraId="471A0E94" w14:textId="20CD93CA" w:rsidR="00F57A26" w:rsidRDefault="00A9051B" w:rsidP="00870B85">
            <w:pPr>
              <w:spacing w:before="240" w:after="240" w:line="360" w:lineRule="auto"/>
              <w:ind w:right="49"/>
              <w:jc w:val="center"/>
              <w:rPr>
                <w:rFonts w:ascii="Palatino Linotype" w:hAnsi="Palatino Linotype" w:cs="Arial"/>
              </w:rPr>
            </w:pPr>
            <w:r>
              <w:rPr>
                <w:rFonts w:ascii="Palatino Linotype" w:hAnsi="Palatino Linotype" w:cs="Arial"/>
                <w:sz w:val="22"/>
              </w:rPr>
              <w:t>No</w:t>
            </w:r>
          </w:p>
        </w:tc>
      </w:tr>
      <w:tr w:rsidR="00A9051B" w14:paraId="6C575F89" w14:textId="77777777" w:rsidTr="00A9051B">
        <w:tc>
          <w:tcPr>
            <w:tcW w:w="1748" w:type="dxa"/>
          </w:tcPr>
          <w:p w14:paraId="2FA1F13D" w14:textId="77777777" w:rsidR="007560AD" w:rsidRPr="00A9051B" w:rsidRDefault="00A655D4" w:rsidP="00A9051B">
            <w:pPr>
              <w:contextualSpacing/>
              <w:jc w:val="both"/>
              <w:rPr>
                <w:rFonts w:ascii="Palatino Linotype" w:hAnsi="Palatino Linotype" w:cs="Arial"/>
                <w:i/>
                <w:sz w:val="22"/>
                <w:szCs w:val="28"/>
                <w:lang w:val="es-ES" w:eastAsia="es-ES"/>
              </w:rPr>
            </w:pPr>
            <w:r w:rsidRPr="00A9051B">
              <w:rPr>
                <w:rFonts w:ascii="Palatino Linotype" w:hAnsi="Palatino Linotype" w:cs="Arial"/>
                <w:i/>
                <w:sz w:val="22"/>
                <w:szCs w:val="28"/>
                <w:lang w:val="es-ES" w:eastAsia="es-ES"/>
              </w:rPr>
              <w:t xml:space="preserve">Versión pública de todos y cada uno de los cortes de caja detallados de los diferentes turnos incluyendo jornada especial que genera el área de caja del hospital de </w:t>
            </w:r>
            <w:r w:rsidR="00A9051B" w:rsidRPr="00A9051B">
              <w:rPr>
                <w:rFonts w:ascii="Palatino Linotype" w:hAnsi="Palatino Linotype" w:cs="Arial"/>
                <w:i/>
                <w:sz w:val="22"/>
                <w:szCs w:val="28"/>
                <w:lang w:val="es-ES" w:eastAsia="es-ES"/>
              </w:rPr>
              <w:t>ginecología</w:t>
            </w:r>
            <w:r w:rsidRPr="00A9051B">
              <w:rPr>
                <w:rFonts w:ascii="Palatino Linotype" w:hAnsi="Palatino Linotype" w:cs="Arial"/>
                <w:i/>
                <w:sz w:val="22"/>
                <w:szCs w:val="28"/>
                <w:lang w:val="es-ES" w:eastAsia="es-ES"/>
              </w:rPr>
              <w:t xml:space="preserve"> y obstetricia del IMIEM. En el periodo del 15 al 30 de junio de 2020. </w:t>
            </w:r>
          </w:p>
          <w:p w14:paraId="2DDA7C27" w14:textId="09AB73F1" w:rsidR="00F57A26" w:rsidRPr="003C2658" w:rsidRDefault="00F57A26" w:rsidP="003C2658">
            <w:pPr>
              <w:spacing w:before="240" w:after="240"/>
              <w:ind w:right="51"/>
              <w:jc w:val="both"/>
              <w:rPr>
                <w:rFonts w:ascii="Palatino Linotype" w:hAnsi="Palatino Linotype" w:cs="Arial"/>
                <w:i/>
              </w:rPr>
            </w:pPr>
          </w:p>
        </w:tc>
        <w:tc>
          <w:tcPr>
            <w:tcW w:w="1933" w:type="dxa"/>
          </w:tcPr>
          <w:p w14:paraId="0908B152" w14:textId="226F9B19" w:rsidR="00A9051B" w:rsidRPr="00A9051B" w:rsidRDefault="00A9051B" w:rsidP="00A9051B">
            <w:pPr>
              <w:spacing w:before="240" w:after="240"/>
              <w:jc w:val="both"/>
              <w:rPr>
                <w:rFonts w:ascii="Palatino Linotype" w:hAnsi="Palatino Linotype" w:cs="Arial"/>
                <w:i/>
                <w:sz w:val="22"/>
                <w:szCs w:val="22"/>
              </w:rPr>
            </w:pPr>
            <w:r>
              <w:rPr>
                <w:rFonts w:ascii="Palatino Linotype" w:hAnsi="Palatino Linotype" w:cs="Arial"/>
                <w:b/>
                <w:i/>
                <w:sz w:val="22"/>
                <w:szCs w:val="28"/>
              </w:rPr>
              <w:t>“</w:t>
            </w:r>
            <w:r w:rsidRPr="005A3B63">
              <w:rPr>
                <w:rFonts w:ascii="Palatino Linotype" w:hAnsi="Palatino Linotype" w:cs="Arial"/>
                <w:b/>
                <w:i/>
                <w:sz w:val="22"/>
                <w:szCs w:val="28"/>
              </w:rPr>
              <w:t>solic cambio de modalidad solic. 284</w:t>
            </w:r>
            <w:r w:rsidR="00A655D4">
              <w:rPr>
                <w:rFonts w:ascii="Palatino Linotype" w:hAnsi="Palatino Linotype" w:cs="Arial"/>
                <w:b/>
                <w:i/>
                <w:sz w:val="22"/>
                <w:szCs w:val="28"/>
              </w:rPr>
              <w:t>.</w:t>
            </w:r>
            <w:r w:rsidR="00A655D4" w:rsidRPr="005A3B63">
              <w:rPr>
                <w:rFonts w:ascii="Palatino Linotype" w:hAnsi="Palatino Linotype" w:cs="Arial"/>
                <w:b/>
                <w:i/>
                <w:sz w:val="22"/>
                <w:szCs w:val="28"/>
              </w:rPr>
              <w:t>pdf</w:t>
            </w:r>
            <w:r>
              <w:rPr>
                <w:rFonts w:ascii="Palatino Linotype" w:hAnsi="Palatino Linotype" w:cs="Arial"/>
                <w:b/>
                <w:i/>
                <w:sz w:val="22"/>
                <w:szCs w:val="28"/>
              </w:rPr>
              <w:t xml:space="preserve">”: </w:t>
            </w:r>
            <w:r w:rsidRPr="00A9051B">
              <w:rPr>
                <w:rFonts w:ascii="Palatino Linotype" w:hAnsi="Palatino Linotype" w:cs="Arial"/>
                <w:i/>
                <w:sz w:val="22"/>
                <w:szCs w:val="22"/>
              </w:rPr>
              <w:t>Oficio signado por la Subdirectora Administrativa del Hospital de Ginecología y Obstetricia, en el cual solicita a la Titular de la Unidad de Transparencia, el cambio de modalidad para la entrega de la información, ello en virtud de que la operatividad del hospital se incrementó por el repunte de la pandemia y la cantidad de solicitudes de información pendientes de atender.</w:t>
            </w:r>
          </w:p>
          <w:p w14:paraId="31D9A595" w14:textId="640759B0" w:rsidR="00F57A26" w:rsidRPr="00870B85" w:rsidRDefault="00F57A26" w:rsidP="00A9051B">
            <w:pPr>
              <w:spacing w:before="240" w:after="240"/>
              <w:ind w:right="51"/>
              <w:jc w:val="both"/>
              <w:rPr>
                <w:rFonts w:ascii="Palatino Linotype" w:hAnsi="Palatino Linotype" w:cs="Arial"/>
                <w:sz w:val="20"/>
                <w:szCs w:val="20"/>
              </w:rPr>
            </w:pPr>
          </w:p>
        </w:tc>
        <w:tc>
          <w:tcPr>
            <w:tcW w:w="1634" w:type="dxa"/>
          </w:tcPr>
          <w:p w14:paraId="5BC51742" w14:textId="7063081D" w:rsidR="00F57A26" w:rsidRPr="00870B85" w:rsidRDefault="00A9051B" w:rsidP="00870B85">
            <w:pPr>
              <w:spacing w:before="240" w:after="240"/>
              <w:ind w:right="51"/>
              <w:jc w:val="both"/>
              <w:rPr>
                <w:rFonts w:ascii="Palatino Linotype" w:hAnsi="Palatino Linotype" w:cs="Arial"/>
                <w:sz w:val="20"/>
              </w:rPr>
            </w:pPr>
            <w:r>
              <w:rPr>
                <w:rFonts w:ascii="Palatino Linotype" w:hAnsi="Palatino Linotype" w:cs="Arial"/>
                <w:sz w:val="20"/>
              </w:rPr>
              <w:t>Se inconforma por el cambio de modalidad</w:t>
            </w:r>
          </w:p>
        </w:tc>
        <w:tc>
          <w:tcPr>
            <w:tcW w:w="1725" w:type="dxa"/>
          </w:tcPr>
          <w:p w14:paraId="05B20E90" w14:textId="62B1D855" w:rsidR="00F57A26" w:rsidRDefault="00F57A26" w:rsidP="00870B85">
            <w:pPr>
              <w:spacing w:before="240" w:after="240"/>
              <w:ind w:right="51"/>
              <w:jc w:val="both"/>
              <w:rPr>
                <w:rFonts w:ascii="Palatino Linotype" w:hAnsi="Palatino Linotype" w:cs="Arial"/>
              </w:rPr>
            </w:pPr>
            <w:r w:rsidRPr="00870B85">
              <w:rPr>
                <w:rFonts w:ascii="Palatino Linotype" w:hAnsi="Palatino Linotype" w:cs="Arial"/>
                <w:sz w:val="20"/>
              </w:rPr>
              <w:t>Ratifica respuesta inicial</w:t>
            </w:r>
          </w:p>
        </w:tc>
        <w:tc>
          <w:tcPr>
            <w:tcW w:w="1866" w:type="dxa"/>
          </w:tcPr>
          <w:p w14:paraId="1AE55E17" w14:textId="400508FB" w:rsidR="00F57A26" w:rsidRDefault="00A9051B" w:rsidP="00870B85">
            <w:pPr>
              <w:spacing w:before="240" w:after="240" w:line="360" w:lineRule="auto"/>
              <w:ind w:right="49"/>
              <w:jc w:val="center"/>
              <w:rPr>
                <w:rFonts w:ascii="Palatino Linotype" w:hAnsi="Palatino Linotype" w:cs="Arial"/>
              </w:rPr>
            </w:pPr>
            <w:r>
              <w:rPr>
                <w:rFonts w:ascii="Palatino Linotype" w:hAnsi="Palatino Linotype" w:cs="Arial"/>
              </w:rPr>
              <w:t>No</w:t>
            </w:r>
          </w:p>
        </w:tc>
      </w:tr>
    </w:tbl>
    <w:p w14:paraId="2FB6AC0A" w14:textId="485B8275" w:rsidR="00DB525F" w:rsidRDefault="00DB525F" w:rsidP="00DB525F">
      <w:pPr>
        <w:spacing w:before="240" w:after="240" w:line="360" w:lineRule="auto"/>
        <w:ind w:right="49"/>
        <w:jc w:val="both"/>
        <w:rPr>
          <w:rFonts w:ascii="Palatino Linotype" w:hAnsi="Palatino Linotype" w:cs="Arial"/>
        </w:rPr>
      </w:pPr>
      <w:r w:rsidRPr="00AC3F41">
        <w:rPr>
          <w:rFonts w:ascii="Palatino Linotype" w:hAnsi="Palatino Linotype" w:cs="Arial"/>
        </w:rPr>
        <w:t>Bajo tales consideraciones, es que este Órgano Garante determin</w:t>
      </w:r>
      <w:r w:rsidR="00360214">
        <w:rPr>
          <w:rFonts w:ascii="Palatino Linotype" w:hAnsi="Palatino Linotype" w:cs="Arial"/>
        </w:rPr>
        <w:t xml:space="preserve">a procedente analizar si con los pronunciamientos vertidos por el Sujeto Obligado en las constancias que conforman el expediente electrónico </w:t>
      </w:r>
      <w:r w:rsidRPr="00AC3F41">
        <w:rPr>
          <w:rFonts w:ascii="Palatino Linotype" w:hAnsi="Palatino Linotype" w:cs="Arial"/>
        </w:rPr>
        <w:t>se transgredió el derecho humano de acceso a la información púb</w:t>
      </w:r>
      <w:r w:rsidR="00C9167D">
        <w:rPr>
          <w:rFonts w:ascii="Palatino Linotype" w:hAnsi="Palatino Linotype" w:cs="Arial"/>
        </w:rPr>
        <w:t>lica de la R</w:t>
      </w:r>
      <w:r w:rsidRPr="00AC3F41">
        <w:rPr>
          <w:rFonts w:ascii="Palatino Linotype" w:hAnsi="Palatino Linotype" w:cs="Arial"/>
        </w:rPr>
        <w:t xml:space="preserve">ecurrente, es decir que la </w:t>
      </w:r>
      <w:r w:rsidRPr="00AC3F41">
        <w:rPr>
          <w:rFonts w:ascii="Palatino Linotype" w:hAnsi="Palatino Linotype" w:cs="Arial"/>
          <w:i/>
        </w:rPr>
        <w:t>Litis</w:t>
      </w:r>
      <w:r w:rsidRPr="00AC3F41">
        <w:rPr>
          <w:rFonts w:ascii="Palatino Linotype" w:hAnsi="Palatino Linotype" w:cs="Arial"/>
        </w:rPr>
        <w:t xml:space="preserve"> consistirá en determinar si la modalidad de entrega presentada por el Sujeto Obl</w:t>
      </w:r>
      <w:r w:rsidR="00C9167D">
        <w:rPr>
          <w:rFonts w:ascii="Palatino Linotype" w:hAnsi="Palatino Linotype" w:cs="Arial"/>
        </w:rPr>
        <w:t xml:space="preserve">igado transgrede el derecho de la </w:t>
      </w:r>
      <w:r w:rsidRPr="00AC3F41">
        <w:rPr>
          <w:rFonts w:ascii="Palatino Linotype" w:hAnsi="Palatino Linotype" w:cs="Arial"/>
        </w:rPr>
        <w:t>particular.</w:t>
      </w:r>
    </w:p>
    <w:p w14:paraId="40337437" w14:textId="6B49B862" w:rsidR="0025619D" w:rsidRPr="0025619D" w:rsidRDefault="0025619D" w:rsidP="000578FA">
      <w:pPr>
        <w:spacing w:before="240" w:after="240" w:line="360" w:lineRule="auto"/>
        <w:jc w:val="both"/>
        <w:rPr>
          <w:rFonts w:ascii="Palatino Linotype" w:hAnsi="Palatino Linotype"/>
        </w:rPr>
      </w:pPr>
      <w:r w:rsidRPr="0025619D">
        <w:rPr>
          <w:rFonts w:ascii="Palatino Linotype" w:hAnsi="Palatino Linotype"/>
        </w:rPr>
        <w:t xml:space="preserve">Primeramente, se precisa que se obvia el análisis de la competencia por parte del </w:t>
      </w:r>
      <w:r w:rsidRPr="0025619D">
        <w:rPr>
          <w:rFonts w:ascii="Palatino Linotype" w:hAnsi="Palatino Linotype"/>
          <w:b/>
          <w:bCs/>
        </w:rPr>
        <w:t>Sujeto Obligado</w:t>
      </w:r>
      <w:r w:rsidRPr="0025619D">
        <w:rPr>
          <w:rFonts w:ascii="Palatino Linotype" w:hAnsi="Palatino Linotype"/>
        </w:rPr>
        <w:t xml:space="preserve"> para generar, administrar o poseer la información solicitada, dado que éste ha asumido la misma, en razón de que en su respuesta admit</w:t>
      </w:r>
      <w:r w:rsidR="000578FA">
        <w:rPr>
          <w:rFonts w:ascii="Palatino Linotype" w:hAnsi="Palatino Linotype"/>
        </w:rPr>
        <w:t xml:space="preserve">ió contar con dicha información, por lo que </w:t>
      </w:r>
      <w:r w:rsidRPr="0025619D">
        <w:rPr>
          <w:rFonts w:ascii="Palatino Linotype" w:hAnsi="Palatino Linotype"/>
        </w:rPr>
        <w:t>se actualiza el supuesto jurídico, previsto en el artículo 12 de la Ley de Transparencia y Acceso a la Información Pública del Estado de México y Municipios.</w:t>
      </w:r>
    </w:p>
    <w:p w14:paraId="10FE268B" w14:textId="77777777" w:rsidR="0025619D" w:rsidRPr="0025619D" w:rsidRDefault="0025619D" w:rsidP="0025619D">
      <w:pPr>
        <w:ind w:left="851" w:right="851"/>
        <w:jc w:val="both"/>
        <w:rPr>
          <w:rFonts w:ascii="Palatino Linotype" w:hAnsi="Palatino Linotype"/>
        </w:rPr>
      </w:pPr>
      <w:r w:rsidRPr="0025619D">
        <w:rPr>
          <w:rFonts w:ascii="Palatino Linotype" w:hAnsi="Palatino Linotype"/>
          <w:i/>
          <w:iCs/>
          <w:sz w:val="22"/>
          <w:szCs w:val="22"/>
        </w:rPr>
        <w:t>“</w:t>
      </w:r>
      <w:r w:rsidRPr="0025619D">
        <w:rPr>
          <w:rFonts w:ascii="Palatino Linotype" w:hAnsi="Palatino Linotype"/>
          <w:b/>
          <w:bCs/>
          <w:i/>
          <w:iCs/>
          <w:sz w:val="22"/>
          <w:szCs w:val="22"/>
        </w:rPr>
        <w:t>Artículo 12.</w:t>
      </w:r>
      <w:r w:rsidRPr="0025619D">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01195DB2" w14:textId="77777777" w:rsidR="0025619D" w:rsidRPr="0025619D" w:rsidRDefault="0025619D" w:rsidP="0025619D">
      <w:pPr>
        <w:tabs>
          <w:tab w:val="left" w:pos="8222"/>
        </w:tabs>
        <w:ind w:left="851" w:right="851"/>
        <w:jc w:val="both"/>
        <w:rPr>
          <w:rFonts w:ascii="Palatino Linotype" w:hAnsi="Palatino Linotype"/>
          <w:i/>
          <w:iCs/>
          <w:sz w:val="22"/>
          <w:szCs w:val="22"/>
        </w:rPr>
      </w:pPr>
    </w:p>
    <w:p w14:paraId="452C15CF" w14:textId="77777777" w:rsidR="0025619D" w:rsidRPr="0025619D" w:rsidRDefault="0025619D" w:rsidP="0025619D">
      <w:pPr>
        <w:tabs>
          <w:tab w:val="left" w:pos="8222"/>
        </w:tabs>
        <w:ind w:left="851" w:right="851"/>
        <w:jc w:val="both"/>
        <w:rPr>
          <w:rFonts w:ascii="Palatino Linotype" w:hAnsi="Palatino Linotype"/>
          <w:i/>
          <w:iCs/>
          <w:sz w:val="22"/>
          <w:szCs w:val="22"/>
        </w:rPr>
      </w:pPr>
      <w:r w:rsidRPr="0025619D">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4D7D1E" w14:textId="77777777" w:rsidR="0025619D" w:rsidRPr="0025619D" w:rsidRDefault="0025619D" w:rsidP="0025619D">
      <w:pPr>
        <w:shd w:val="clear" w:color="auto" w:fill="FFFFFF"/>
        <w:ind w:left="851" w:right="902"/>
        <w:jc w:val="both"/>
        <w:rPr>
          <w:rFonts w:ascii="Palatino Linotype" w:hAnsi="Palatino Linotype"/>
        </w:rPr>
      </w:pPr>
    </w:p>
    <w:p w14:paraId="4CF0B489" w14:textId="3007D04B" w:rsidR="0025619D" w:rsidRDefault="0025619D" w:rsidP="000578FA">
      <w:pPr>
        <w:spacing w:before="240" w:after="240" w:line="360" w:lineRule="auto"/>
        <w:jc w:val="both"/>
        <w:rPr>
          <w:rFonts w:ascii="Palatino Linotype" w:hAnsi="Palatino Linotype"/>
        </w:rPr>
      </w:pPr>
      <w:r w:rsidRPr="0025619D">
        <w:rPr>
          <w:rFonts w:ascii="Palatino Linotype" w:hAnsi="Palatino Linotype"/>
        </w:rPr>
        <w:t xml:space="preserve">Así, el estudio de la naturaleza jurídica de la información pública solicitada, tiene por objeto determinar si ésta la genera, posee o administra el </w:t>
      </w:r>
      <w:r w:rsidRPr="0025619D">
        <w:rPr>
          <w:rFonts w:ascii="Palatino Linotype" w:hAnsi="Palatino Linotype"/>
          <w:b/>
          <w:bCs/>
        </w:rPr>
        <w:t>Sujeto Obligado</w:t>
      </w:r>
      <w:r w:rsidRPr="0025619D">
        <w:rPr>
          <w:rFonts w:ascii="Palatino Linotype" w:hAnsi="Palatino Linotype"/>
        </w:rPr>
        <w:t>; sin embargo, en aquellos casos en que éste la asume, a nada práctico nos conduciría su estudio, motivo por el cual, se actualiza el supuesto jurídico, previsto en el artículo 12 de la Ley de la materia, anteriormente referido.</w:t>
      </w:r>
    </w:p>
    <w:p w14:paraId="59C32BE5" w14:textId="401A2C3B" w:rsidR="00AD3ECF" w:rsidRDefault="00752EB1" w:rsidP="000578FA">
      <w:pPr>
        <w:spacing w:before="240" w:after="240" w:line="360" w:lineRule="auto"/>
        <w:jc w:val="both"/>
        <w:rPr>
          <w:rFonts w:ascii="Palatino Linotype" w:hAnsi="Palatino Linotype"/>
          <w:b/>
        </w:rPr>
      </w:pPr>
      <w:r>
        <w:rPr>
          <w:rFonts w:ascii="Palatino Linotype" w:hAnsi="Palatino Linotype"/>
          <w:b/>
        </w:rPr>
        <w:t>1.- De los cortes de caja</w:t>
      </w:r>
      <w:r w:rsidR="00C9167D" w:rsidRPr="00C9167D">
        <w:t xml:space="preserve"> </w:t>
      </w:r>
      <w:r w:rsidR="00AA0357">
        <w:rPr>
          <w:rFonts w:ascii="Palatino Linotype" w:hAnsi="Palatino Linotype"/>
          <w:b/>
        </w:rPr>
        <w:t>del Centro de Especialidades O</w:t>
      </w:r>
      <w:r w:rsidR="00C9167D" w:rsidRPr="00C9167D">
        <w:rPr>
          <w:rFonts w:ascii="Palatino Linotype" w:hAnsi="Palatino Linotype"/>
          <w:b/>
        </w:rPr>
        <w:t>dontológicas</w:t>
      </w:r>
    </w:p>
    <w:p w14:paraId="0F07F142" w14:textId="7242B6A5" w:rsidR="00F37B37" w:rsidRDefault="00F37B37" w:rsidP="000578FA">
      <w:pPr>
        <w:spacing w:before="240" w:after="240" w:line="360" w:lineRule="auto"/>
        <w:jc w:val="both"/>
        <w:rPr>
          <w:rFonts w:ascii="Palatino Linotype" w:hAnsi="Palatino Linotype" w:cs="Arial"/>
          <w:szCs w:val="28"/>
        </w:rPr>
      </w:pPr>
      <w:r w:rsidRPr="00F37B37">
        <w:rPr>
          <w:rFonts w:ascii="Palatino Linotype" w:hAnsi="Palatino Linotype"/>
        </w:rPr>
        <w:t xml:space="preserve">Del </w:t>
      </w:r>
      <w:r>
        <w:rPr>
          <w:rFonts w:ascii="Palatino Linotype" w:hAnsi="Palatino Linotype"/>
        </w:rPr>
        <w:t xml:space="preserve">análisis a los archivos electrónicos </w:t>
      </w:r>
      <w:r>
        <w:rPr>
          <w:rFonts w:ascii="Palatino Linotype" w:hAnsi="Palatino Linotype" w:cs="Arial"/>
          <w:b/>
          <w:i/>
          <w:sz w:val="22"/>
          <w:szCs w:val="28"/>
        </w:rPr>
        <w:t>“</w:t>
      </w:r>
      <w:r w:rsidRPr="005A3B63">
        <w:rPr>
          <w:rFonts w:ascii="Palatino Linotype" w:hAnsi="Palatino Linotype" w:cs="Arial"/>
          <w:b/>
          <w:i/>
          <w:sz w:val="22"/>
          <w:szCs w:val="28"/>
        </w:rPr>
        <w:t>Version Pública Solicitud 00259.pdf</w:t>
      </w:r>
      <w:r>
        <w:rPr>
          <w:rFonts w:ascii="Palatino Linotype" w:hAnsi="Palatino Linotype" w:cs="Arial"/>
          <w:b/>
          <w:i/>
          <w:sz w:val="22"/>
          <w:szCs w:val="28"/>
        </w:rPr>
        <w:t xml:space="preserve">” </w:t>
      </w:r>
      <w:r w:rsidR="00AA0357">
        <w:rPr>
          <w:rFonts w:ascii="Palatino Linotype" w:hAnsi="Palatino Linotype" w:cs="Arial"/>
          <w:b/>
          <w:i/>
          <w:sz w:val="22"/>
          <w:szCs w:val="28"/>
        </w:rPr>
        <w:t xml:space="preserve">y </w:t>
      </w:r>
      <w:r>
        <w:rPr>
          <w:rFonts w:ascii="Palatino Linotype" w:hAnsi="Palatino Linotype" w:cs="Arial"/>
          <w:b/>
          <w:i/>
          <w:sz w:val="22"/>
          <w:szCs w:val="28"/>
        </w:rPr>
        <w:t>“</w:t>
      </w:r>
      <w:r w:rsidRPr="005A3B63">
        <w:rPr>
          <w:rFonts w:ascii="Palatino Linotype" w:hAnsi="Palatino Linotype" w:cs="Arial"/>
          <w:b/>
          <w:i/>
          <w:sz w:val="22"/>
          <w:szCs w:val="28"/>
        </w:rPr>
        <w:t>ACTA SE 38.pdf</w:t>
      </w:r>
      <w:r w:rsidR="00AA0357">
        <w:rPr>
          <w:rFonts w:ascii="Palatino Linotype" w:hAnsi="Palatino Linotype" w:cs="Arial"/>
          <w:b/>
          <w:i/>
          <w:sz w:val="22"/>
          <w:szCs w:val="28"/>
        </w:rPr>
        <w:t xml:space="preserve">”, </w:t>
      </w:r>
      <w:r>
        <w:rPr>
          <w:rFonts w:ascii="Palatino Linotype" w:hAnsi="Palatino Linotype" w:cs="Arial"/>
          <w:szCs w:val="28"/>
        </w:rPr>
        <w:t xml:space="preserve">se advierte que el Sujeto Obligado remitió la información correspondiente a los reportes de cuotas de recuperación generados, </w:t>
      </w:r>
      <w:r w:rsidR="00AA0357">
        <w:rPr>
          <w:rFonts w:ascii="Palatino Linotype" w:hAnsi="Palatino Linotype" w:cs="Arial"/>
          <w:szCs w:val="28"/>
        </w:rPr>
        <w:t xml:space="preserve">así como el Acta de la Trigésima Octava Sesión Extraordinaria del Comité de Transparencia, celebrada el veinte de agosto de dos mil veintiuno </w:t>
      </w:r>
      <w:r>
        <w:rPr>
          <w:rFonts w:ascii="Palatino Linotype" w:hAnsi="Palatino Linotype" w:cs="Arial"/>
          <w:szCs w:val="28"/>
        </w:rPr>
        <w:t xml:space="preserve">tal como se ilustra a continuación: </w:t>
      </w:r>
    </w:p>
    <w:p w14:paraId="095C698C" w14:textId="43B174B5" w:rsidR="00D62B05" w:rsidRPr="00D62B05" w:rsidRDefault="00F732A3" w:rsidP="000578FA">
      <w:pPr>
        <w:spacing w:before="240" w:after="240" w:line="360" w:lineRule="auto"/>
        <w:jc w:val="both"/>
        <w:rPr>
          <w:rFonts w:ascii="Palatino Linotype" w:hAnsi="Palatino Linotype" w:cs="Arial"/>
          <w:szCs w:val="28"/>
        </w:rPr>
      </w:pPr>
      <w:r>
        <w:rPr>
          <w:rFonts w:ascii="Palatino Linotype" w:hAnsi="Palatino Linotype"/>
          <w:noProof/>
        </w:rPr>
        <w:drawing>
          <wp:anchor distT="0" distB="0" distL="114300" distR="114300" simplePos="0" relativeHeight="251688960" behindDoc="0" locked="0" layoutInCell="1" allowOverlap="1" wp14:anchorId="32FB6724" wp14:editId="79A47170">
            <wp:simplePos x="0" y="0"/>
            <wp:positionH relativeFrom="margin">
              <wp:posOffset>148590</wp:posOffset>
            </wp:positionH>
            <wp:positionV relativeFrom="paragraph">
              <wp:posOffset>478790</wp:posOffset>
            </wp:positionV>
            <wp:extent cx="5226050" cy="5591175"/>
            <wp:effectExtent l="0" t="0" r="0"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050" cy="559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B37">
        <w:rPr>
          <w:rFonts w:ascii="Palatino Linotype" w:hAnsi="Palatino Linotype" w:cs="Arial"/>
          <w:b/>
          <w:i/>
          <w:sz w:val="22"/>
          <w:szCs w:val="28"/>
        </w:rPr>
        <w:t>“</w:t>
      </w:r>
      <w:r w:rsidR="00F37B37" w:rsidRPr="005A3B63">
        <w:rPr>
          <w:rFonts w:ascii="Palatino Linotype" w:hAnsi="Palatino Linotype" w:cs="Arial"/>
          <w:b/>
          <w:i/>
          <w:sz w:val="22"/>
          <w:szCs w:val="28"/>
        </w:rPr>
        <w:t>Version Pública Solicitud 00259.pdf</w:t>
      </w:r>
      <w:r w:rsidR="00F37B37">
        <w:rPr>
          <w:rFonts w:ascii="Palatino Linotype" w:hAnsi="Palatino Linotype" w:cs="Arial"/>
          <w:b/>
          <w:i/>
          <w:sz w:val="22"/>
          <w:szCs w:val="28"/>
        </w:rPr>
        <w:t>”:</w:t>
      </w:r>
    </w:p>
    <w:p w14:paraId="3949C83F" w14:textId="77777777" w:rsidR="00D62B05" w:rsidRDefault="00D62B05" w:rsidP="00D62B05">
      <w:pPr>
        <w:spacing w:before="240" w:after="240" w:line="360" w:lineRule="auto"/>
        <w:jc w:val="center"/>
        <w:rPr>
          <w:rFonts w:ascii="Palatino Linotype" w:hAnsi="Palatino Linotype" w:cs="Arial"/>
          <w:b/>
          <w:i/>
          <w:sz w:val="22"/>
          <w:szCs w:val="28"/>
        </w:rPr>
      </w:pPr>
    </w:p>
    <w:p w14:paraId="77E6CAEA" w14:textId="6EDD9D39" w:rsidR="00AA0357" w:rsidRPr="00D62B05" w:rsidRDefault="00AA0357" w:rsidP="000578FA">
      <w:pPr>
        <w:spacing w:before="240" w:after="240" w:line="360" w:lineRule="auto"/>
        <w:jc w:val="both"/>
        <w:rPr>
          <w:rFonts w:ascii="Palatino Linotype" w:hAnsi="Palatino Linotype" w:cs="Arial"/>
          <w:szCs w:val="28"/>
        </w:rPr>
      </w:pPr>
      <w:r>
        <w:rPr>
          <w:rFonts w:ascii="Palatino Linotype" w:hAnsi="Palatino Linotype" w:cs="Arial"/>
          <w:b/>
          <w:i/>
          <w:sz w:val="22"/>
          <w:szCs w:val="28"/>
        </w:rPr>
        <w:t>“</w:t>
      </w:r>
      <w:r w:rsidRPr="005A3B63">
        <w:rPr>
          <w:rFonts w:ascii="Palatino Linotype" w:hAnsi="Palatino Linotype" w:cs="Arial"/>
          <w:b/>
          <w:i/>
          <w:sz w:val="22"/>
          <w:szCs w:val="28"/>
        </w:rPr>
        <w:t>ACTA SE 38.pdf</w:t>
      </w:r>
      <w:r>
        <w:rPr>
          <w:rFonts w:ascii="Palatino Linotype" w:hAnsi="Palatino Linotype" w:cs="Arial"/>
          <w:b/>
          <w:i/>
          <w:sz w:val="22"/>
          <w:szCs w:val="28"/>
        </w:rPr>
        <w:t xml:space="preserve">”: </w:t>
      </w:r>
      <w:r w:rsidR="00D62B05">
        <w:rPr>
          <w:rFonts w:ascii="Palatino Linotype" w:hAnsi="Palatino Linotype"/>
          <w:noProof/>
        </w:rPr>
        <w:drawing>
          <wp:inline distT="0" distB="0" distL="0" distR="0" wp14:anchorId="3D0B6390" wp14:editId="78F7562A">
            <wp:extent cx="5610225" cy="3448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448050"/>
                    </a:xfrm>
                    <a:prstGeom prst="rect">
                      <a:avLst/>
                    </a:prstGeom>
                    <a:noFill/>
                    <a:ln>
                      <a:noFill/>
                    </a:ln>
                  </pic:spPr>
                </pic:pic>
              </a:graphicData>
            </a:graphic>
          </wp:inline>
        </w:drawing>
      </w:r>
      <w:r>
        <w:rPr>
          <w:rFonts w:ascii="Palatino Linotype" w:hAnsi="Palatino Linotype"/>
          <w:noProof/>
        </w:rPr>
        <w:drawing>
          <wp:anchor distT="0" distB="0" distL="114300" distR="114300" simplePos="0" relativeHeight="251684864" behindDoc="0" locked="0" layoutInCell="1" allowOverlap="1" wp14:anchorId="0817131F" wp14:editId="15F85F27">
            <wp:simplePos x="0" y="0"/>
            <wp:positionH relativeFrom="margin">
              <wp:align>center</wp:align>
            </wp:positionH>
            <wp:positionV relativeFrom="paragraph">
              <wp:posOffset>3758565</wp:posOffset>
            </wp:positionV>
            <wp:extent cx="4675188" cy="280987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5188"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71409" w14:textId="07C24242" w:rsidR="00AA0357" w:rsidRDefault="00AA0357" w:rsidP="000578FA">
      <w:pPr>
        <w:spacing w:before="240" w:after="240" w:line="360" w:lineRule="auto"/>
        <w:jc w:val="both"/>
        <w:rPr>
          <w:rFonts w:ascii="Palatino Linotype" w:hAnsi="Palatino Linotype" w:cs="Arial"/>
          <w:b/>
          <w:i/>
          <w:sz w:val="22"/>
          <w:szCs w:val="28"/>
        </w:rPr>
      </w:pPr>
      <w:r>
        <w:rPr>
          <w:rFonts w:ascii="Palatino Linotype" w:hAnsi="Palatino Linotype" w:cs="Arial"/>
          <w:b/>
          <w:i/>
          <w:noProof/>
          <w:sz w:val="22"/>
          <w:szCs w:val="28"/>
        </w:rPr>
        <w:drawing>
          <wp:inline distT="0" distB="0" distL="0" distR="0" wp14:anchorId="0E5CBA9A" wp14:editId="695BF491">
            <wp:extent cx="5610225" cy="5676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5676900"/>
                    </a:xfrm>
                    <a:prstGeom prst="rect">
                      <a:avLst/>
                    </a:prstGeom>
                    <a:noFill/>
                    <a:ln>
                      <a:noFill/>
                    </a:ln>
                  </pic:spPr>
                </pic:pic>
              </a:graphicData>
            </a:graphic>
          </wp:inline>
        </w:drawing>
      </w:r>
    </w:p>
    <w:p w14:paraId="611D6B29" w14:textId="113FB6EF" w:rsidR="00D62B05" w:rsidRPr="00D62B05" w:rsidRDefault="00AA0357" w:rsidP="00D62B05">
      <w:pPr>
        <w:widowControl w:val="0"/>
        <w:tabs>
          <w:tab w:val="left" w:pos="1276"/>
        </w:tabs>
        <w:autoSpaceDE w:val="0"/>
        <w:autoSpaceDN w:val="0"/>
        <w:adjustRightInd w:val="0"/>
        <w:spacing w:before="240" w:after="100" w:afterAutospacing="1" w:line="360" w:lineRule="auto"/>
        <w:jc w:val="both"/>
        <w:rPr>
          <w:rFonts w:ascii="Palatino Linotype" w:hAnsi="Palatino Linotype" w:cs="Arial"/>
          <w:i/>
          <w:lang w:eastAsia="es-ES"/>
        </w:rPr>
      </w:pPr>
      <w:r>
        <w:rPr>
          <w:rFonts w:ascii="Palatino Linotype" w:hAnsi="Palatino Linotype" w:cs="Arial"/>
          <w:lang w:eastAsia="es-ES"/>
        </w:rPr>
        <w:t xml:space="preserve">Ahora bien, de la interpretación literal a los motivos o razones de inconformidad vertidos por la ahora Recurrente en el expediente electrónico que se actúa, se tiene que </w:t>
      </w:r>
      <w:r w:rsidR="00D62B05">
        <w:rPr>
          <w:rFonts w:ascii="Palatino Linotype" w:hAnsi="Palatino Linotype" w:cs="Arial"/>
          <w:lang w:eastAsia="es-ES"/>
        </w:rPr>
        <w:t xml:space="preserve">dentro de los puntos sobre los que versa su inconformidad, se encuentra </w:t>
      </w:r>
      <w:r>
        <w:rPr>
          <w:rFonts w:ascii="Palatino Linotype" w:hAnsi="Palatino Linotype" w:cs="Arial"/>
          <w:lang w:eastAsia="es-ES"/>
        </w:rPr>
        <w:t xml:space="preserve">el cambio de modalidad de entrega de información, el cual es a todas luces inoperante, en razón de que remitió la información por medio del Sistema de Acceso a la Información Mexiquense (SAIMEX), no obstante </w:t>
      </w:r>
      <w:r w:rsidR="00D62B05">
        <w:rPr>
          <w:rFonts w:ascii="Palatino Linotype" w:hAnsi="Palatino Linotype" w:cs="Arial"/>
          <w:lang w:eastAsia="es-ES"/>
        </w:rPr>
        <w:t xml:space="preserve">también manifiesta en sus motivos de inconformidad la reserva de la información </w:t>
      </w:r>
      <w:r w:rsidR="00D62B05" w:rsidRPr="00D62B05">
        <w:rPr>
          <w:rFonts w:ascii="Palatino Linotype" w:hAnsi="Palatino Linotype" w:cs="Arial"/>
          <w:i/>
          <w:lang w:eastAsia="es-ES"/>
        </w:rPr>
        <w:t xml:space="preserve">“A los directivos del imiem, se les acabo el discurso, de no entregar la información, al aceptar por escrito, que tienen un cochinero en sus archivos de las unidades administrativas, auténticos focos de infección y así justificar cambio de modalidad y </w:t>
      </w:r>
      <w:r w:rsidR="00D62B05" w:rsidRPr="00D62B05">
        <w:rPr>
          <w:rFonts w:ascii="Palatino Linotype" w:hAnsi="Palatino Linotype" w:cs="Arial"/>
          <w:b/>
          <w:i/>
          <w:u w:val="single"/>
          <w:lang w:eastAsia="es-ES"/>
        </w:rPr>
        <w:t>reservar información</w:t>
      </w:r>
      <w:r w:rsidR="00D62B05" w:rsidRPr="00D62B05">
        <w:rPr>
          <w:rFonts w:ascii="Palatino Linotype" w:hAnsi="Palatino Linotype" w:cs="Arial"/>
          <w:i/>
          <w:lang w:eastAsia="es-ES"/>
        </w:rPr>
        <w:t>, otro argumento es la falta de personal, el sector salud siempre ha sido prioritario y les autorizaron contratar personal, con el cual trabajan al 100% otros hospitales como el Mónica Pretelini y Nicolas San Juan NO PONEN NINGUN PRETEXTO, aún más el recurso de revisión 02793/INFOEM/IP/RR/2021 Y ACUMULADOS FALLA A NUESTRO FAVOR Y NOS DEBEN ENTREGAR LA INFORMACION SOLICITADA Y NO CUMPLEN pónganse las pilas nuevos comisionados del infoem y sancionen la opacidad y falta de rendición de cuentas. gracias.” (Sic)</w:t>
      </w:r>
    </w:p>
    <w:p w14:paraId="2ACEEC6F" w14:textId="4C23B473" w:rsidR="00AA0357" w:rsidRDefault="00D62B05" w:rsidP="00AA0357">
      <w:pPr>
        <w:widowControl w:val="0"/>
        <w:tabs>
          <w:tab w:val="left" w:pos="1276"/>
        </w:tabs>
        <w:autoSpaceDE w:val="0"/>
        <w:autoSpaceDN w:val="0"/>
        <w:adjustRightInd w:val="0"/>
        <w:spacing w:before="240" w:after="100" w:afterAutospacing="1" w:line="360" w:lineRule="auto"/>
        <w:jc w:val="both"/>
        <w:rPr>
          <w:rFonts w:ascii="Palatino Linotype" w:hAnsi="Palatino Linotype" w:cs="Arial"/>
          <w:szCs w:val="28"/>
        </w:rPr>
      </w:pPr>
      <w:r>
        <w:rPr>
          <w:rFonts w:ascii="Palatino Linotype" w:hAnsi="Palatino Linotype" w:cs="Arial"/>
          <w:lang w:eastAsia="es-ES"/>
        </w:rPr>
        <w:t xml:space="preserve">Asimismo </w:t>
      </w:r>
      <w:r w:rsidR="00AA0357">
        <w:rPr>
          <w:rFonts w:ascii="Palatino Linotype" w:hAnsi="Palatino Linotype" w:cs="Arial"/>
          <w:lang w:eastAsia="es-ES"/>
        </w:rPr>
        <w:t xml:space="preserve">de la revisión a los archivos realizada por esta Ponencia Resolutora, se advierte que en el documento denominado </w:t>
      </w:r>
      <w:r w:rsidR="00AA0357">
        <w:rPr>
          <w:rFonts w:ascii="Palatino Linotype" w:hAnsi="Palatino Linotype" w:cs="Arial"/>
          <w:b/>
          <w:i/>
          <w:sz w:val="22"/>
          <w:szCs w:val="28"/>
        </w:rPr>
        <w:t>“</w:t>
      </w:r>
      <w:r w:rsidR="00AA0357" w:rsidRPr="005A3B63">
        <w:rPr>
          <w:rFonts w:ascii="Palatino Linotype" w:hAnsi="Palatino Linotype" w:cs="Arial"/>
          <w:b/>
          <w:i/>
          <w:sz w:val="22"/>
          <w:szCs w:val="28"/>
        </w:rPr>
        <w:t>Version Pública Solicitud 00259.pdf</w:t>
      </w:r>
      <w:r w:rsidR="00AA0357">
        <w:rPr>
          <w:rFonts w:ascii="Palatino Linotype" w:hAnsi="Palatino Linotype" w:cs="Arial"/>
          <w:b/>
          <w:i/>
          <w:sz w:val="22"/>
          <w:szCs w:val="28"/>
        </w:rPr>
        <w:t xml:space="preserve">” </w:t>
      </w:r>
      <w:r w:rsidR="00AA0357" w:rsidRPr="004D0309">
        <w:rPr>
          <w:rFonts w:ascii="Palatino Linotype" w:hAnsi="Palatino Linotype" w:cs="Arial"/>
          <w:szCs w:val="28"/>
        </w:rPr>
        <w:t xml:space="preserve">no se visualizan los reportes diarios por cuotas de recuperación de los días 10, 11, 13, 14 y 15 de febrero de 2021, asimismo por cuanto hace al mes de marzo, no se visualizan los reportes generados los días 13, 14 y 15. </w:t>
      </w:r>
    </w:p>
    <w:p w14:paraId="5F51310B" w14:textId="1A087079" w:rsidR="00AA0357" w:rsidRDefault="00AA0357" w:rsidP="00AA0357">
      <w:pPr>
        <w:widowControl w:val="0"/>
        <w:tabs>
          <w:tab w:val="left" w:pos="1276"/>
        </w:tabs>
        <w:autoSpaceDE w:val="0"/>
        <w:autoSpaceDN w:val="0"/>
        <w:adjustRightInd w:val="0"/>
        <w:spacing w:before="240" w:after="100" w:afterAutospacing="1" w:line="360" w:lineRule="auto"/>
        <w:jc w:val="both"/>
        <w:rPr>
          <w:rFonts w:ascii="Palatino Linotype" w:hAnsi="Palatino Linotype" w:cs="Arial"/>
          <w:i/>
          <w:szCs w:val="28"/>
        </w:rPr>
      </w:pPr>
      <w:r>
        <w:rPr>
          <w:rFonts w:ascii="Palatino Linotype" w:hAnsi="Palatino Linotype" w:cs="Arial"/>
          <w:szCs w:val="28"/>
        </w:rPr>
        <w:t xml:space="preserve">Aunado a lo anterior, también debe agregarse que en el soporte documental </w:t>
      </w:r>
      <w:r>
        <w:rPr>
          <w:rFonts w:ascii="Palatino Linotype" w:hAnsi="Palatino Linotype" w:cs="Arial"/>
          <w:b/>
          <w:i/>
          <w:sz w:val="22"/>
          <w:szCs w:val="28"/>
        </w:rPr>
        <w:t>“</w:t>
      </w:r>
      <w:r w:rsidRPr="005A3B63">
        <w:rPr>
          <w:rFonts w:ascii="Palatino Linotype" w:hAnsi="Palatino Linotype" w:cs="Arial"/>
          <w:b/>
          <w:i/>
          <w:sz w:val="22"/>
          <w:szCs w:val="28"/>
        </w:rPr>
        <w:t>ACTA SE 38.pdf</w:t>
      </w:r>
      <w:r>
        <w:rPr>
          <w:rFonts w:ascii="Palatino Linotype" w:hAnsi="Palatino Linotype" w:cs="Arial"/>
          <w:b/>
          <w:i/>
          <w:sz w:val="22"/>
          <w:szCs w:val="28"/>
        </w:rPr>
        <w:t xml:space="preserve">”, </w:t>
      </w:r>
      <w:r>
        <w:rPr>
          <w:rFonts w:ascii="Palatino Linotype" w:hAnsi="Palatino Linotype" w:cs="Arial"/>
          <w:szCs w:val="28"/>
        </w:rPr>
        <w:t xml:space="preserve">correspondiente al Acta de la Trigésima Octava Sesión Extraordinaria del Comité de Transparencia, celebrada el veinte de agosto de dos mil veintiuno, se manifiesta que </w:t>
      </w:r>
      <w:r w:rsidRPr="00AA0357">
        <w:rPr>
          <w:rFonts w:ascii="Palatino Linotype" w:hAnsi="Palatino Linotype" w:cs="Arial"/>
          <w:i/>
          <w:szCs w:val="28"/>
        </w:rPr>
        <w:t>“los documentos solicitados contienen datos contenidos en la descripción de los comprobantes, cheques póliza, transferencias u otro documento que refleja la entrega de recursos económicos” (sic)</w:t>
      </w:r>
      <w:r>
        <w:rPr>
          <w:rFonts w:ascii="Palatino Linotype" w:hAnsi="Palatino Linotype" w:cs="Arial"/>
          <w:i/>
          <w:szCs w:val="28"/>
        </w:rPr>
        <w:t xml:space="preserve">, </w:t>
      </w:r>
      <w:r>
        <w:rPr>
          <w:rFonts w:ascii="Palatino Linotype" w:hAnsi="Palatino Linotype" w:cs="Arial"/>
          <w:szCs w:val="28"/>
        </w:rPr>
        <w:t>así como “</w:t>
      </w:r>
      <w:r w:rsidRPr="00AA0357">
        <w:rPr>
          <w:rFonts w:ascii="Palatino Linotype" w:hAnsi="Palatino Linotype" w:cs="Arial"/>
          <w:i/>
          <w:szCs w:val="28"/>
        </w:rPr>
        <w:t xml:space="preserve">también se menciona información fiscal con un alto contenido información bancaria y digital; con los cuales pueden hacer mal uso de la información contenida en dicho documento, pudiendo ser objeto de cometer algún acto ilícito, suplantación de identidad o posible hackeo.” (sic) </w:t>
      </w:r>
    </w:p>
    <w:p w14:paraId="2D14CCBE" w14:textId="214FE747" w:rsidR="00F732A3" w:rsidRDefault="00D62B05" w:rsidP="00F732A3">
      <w:pPr>
        <w:spacing w:before="100" w:beforeAutospacing="1" w:after="100" w:afterAutospacing="1" w:line="360" w:lineRule="auto"/>
        <w:jc w:val="both"/>
        <w:rPr>
          <w:rFonts w:ascii="Palatino Linotype" w:hAnsi="Palatino Linotype" w:cs="Arial"/>
          <w:color w:val="000000"/>
          <w:lang w:eastAsia="es-ES"/>
        </w:rPr>
      </w:pPr>
      <w:r>
        <w:rPr>
          <w:rFonts w:ascii="Palatino Linotype" w:hAnsi="Palatino Linotype" w:cs="Arial"/>
          <w:noProof/>
          <w:color w:val="000000"/>
        </w:rPr>
        <w:drawing>
          <wp:anchor distT="0" distB="0" distL="114300" distR="114300" simplePos="0" relativeHeight="251687936" behindDoc="0" locked="0" layoutInCell="1" allowOverlap="1" wp14:anchorId="190CBAE1" wp14:editId="64335F61">
            <wp:simplePos x="0" y="0"/>
            <wp:positionH relativeFrom="column">
              <wp:posOffset>755650</wp:posOffset>
            </wp:positionH>
            <wp:positionV relativeFrom="paragraph">
              <wp:posOffset>1416685</wp:posOffset>
            </wp:positionV>
            <wp:extent cx="4336415" cy="3209925"/>
            <wp:effectExtent l="0" t="0" r="6985"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641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2A3">
        <w:rPr>
          <w:rFonts w:ascii="Palatino Linotype" w:hAnsi="Palatino Linotype" w:cs="Arial"/>
          <w:szCs w:val="28"/>
        </w:rPr>
        <w:t xml:space="preserve">En este orden de ideas, del análisis al Manual </w:t>
      </w:r>
      <w:r w:rsidR="00F732A3" w:rsidRPr="00FF75B5">
        <w:rPr>
          <w:rFonts w:ascii="Palatino Linotype" w:hAnsi="Palatino Linotype" w:cs="Arial"/>
          <w:lang w:eastAsia="es-ES"/>
        </w:rPr>
        <w:t>de Procedimientos para el control de cuotas de recuperación de Unidades Médicas del Instituto Materno Infantil del Estado de México</w:t>
      </w:r>
      <w:r w:rsidR="00F732A3">
        <w:rPr>
          <w:rFonts w:ascii="Palatino Linotype" w:hAnsi="Palatino Linotype" w:cs="Arial"/>
          <w:lang w:eastAsia="es-ES"/>
        </w:rPr>
        <w:t xml:space="preserve">, se advierte </w:t>
      </w:r>
      <w:r w:rsidR="00F732A3" w:rsidRPr="00FF75B5">
        <w:rPr>
          <w:rFonts w:ascii="Palatino Linotype" w:hAnsi="Palatino Linotype" w:cs="Arial"/>
          <w:color w:val="000000"/>
          <w:lang w:eastAsia="es-ES"/>
        </w:rPr>
        <w:t xml:space="preserve">un instructivo de llenado para el Reporte </w:t>
      </w:r>
      <w:r w:rsidR="00F732A3">
        <w:rPr>
          <w:rFonts w:ascii="Palatino Linotype" w:hAnsi="Palatino Linotype" w:cs="Arial"/>
          <w:color w:val="000000"/>
          <w:lang w:eastAsia="es-ES"/>
        </w:rPr>
        <w:t xml:space="preserve">Diario de Cuotas de Recuperación </w:t>
      </w:r>
      <w:r w:rsidR="00F732A3" w:rsidRPr="00FF75B5">
        <w:rPr>
          <w:rFonts w:ascii="Palatino Linotype" w:hAnsi="Palatino Linotype" w:cs="Arial"/>
          <w:color w:val="000000"/>
          <w:lang w:eastAsia="es-ES"/>
        </w:rPr>
        <w:t>cuyo contenido se inserta a continuación:</w:t>
      </w:r>
    </w:p>
    <w:p w14:paraId="4C0E7C81" w14:textId="77777777" w:rsidR="00F732A3" w:rsidRDefault="00F732A3" w:rsidP="00F732A3">
      <w:pPr>
        <w:spacing w:before="100" w:beforeAutospacing="1" w:after="100" w:afterAutospacing="1" w:line="360" w:lineRule="auto"/>
        <w:jc w:val="both"/>
        <w:rPr>
          <w:rFonts w:ascii="Palatino Linotype" w:hAnsi="Palatino Linotype" w:cs="Arial"/>
          <w:color w:val="000000"/>
          <w:lang w:eastAsia="es-ES"/>
        </w:rPr>
      </w:pPr>
    </w:p>
    <w:p w14:paraId="62CB3B86" w14:textId="77777777" w:rsidR="00F732A3" w:rsidRDefault="00F732A3" w:rsidP="00F732A3">
      <w:pPr>
        <w:spacing w:before="100" w:beforeAutospacing="1" w:after="100" w:afterAutospacing="1" w:line="360" w:lineRule="auto"/>
        <w:jc w:val="both"/>
        <w:rPr>
          <w:rFonts w:ascii="Palatino Linotype" w:hAnsi="Palatino Linotype" w:cs="Arial"/>
          <w:color w:val="000000"/>
          <w:lang w:eastAsia="es-ES"/>
        </w:rPr>
      </w:pPr>
    </w:p>
    <w:p w14:paraId="29B77BA4" w14:textId="484A558A" w:rsidR="00F732A3" w:rsidRDefault="00D62B05" w:rsidP="00F732A3">
      <w:pPr>
        <w:spacing w:before="100" w:beforeAutospacing="1" w:after="100" w:afterAutospacing="1" w:line="360" w:lineRule="auto"/>
        <w:jc w:val="both"/>
        <w:rPr>
          <w:rFonts w:ascii="Palatino Linotype" w:hAnsi="Palatino Linotype" w:cs="Arial"/>
          <w:color w:val="000000"/>
          <w:lang w:eastAsia="es-ES"/>
        </w:rPr>
      </w:pPr>
      <w:r>
        <w:rPr>
          <w:rFonts w:ascii="Palatino Linotype" w:hAnsi="Palatino Linotype" w:cs="Arial"/>
          <w:noProof/>
          <w:color w:val="000000"/>
        </w:rPr>
        <w:drawing>
          <wp:anchor distT="0" distB="0" distL="114300" distR="114300" simplePos="0" relativeHeight="251685888" behindDoc="0" locked="0" layoutInCell="1" allowOverlap="1" wp14:anchorId="7DA3DA65" wp14:editId="7F657D97">
            <wp:simplePos x="0" y="0"/>
            <wp:positionH relativeFrom="margin">
              <wp:align>left</wp:align>
            </wp:positionH>
            <wp:positionV relativeFrom="paragraph">
              <wp:posOffset>219075</wp:posOffset>
            </wp:positionV>
            <wp:extent cx="4724400" cy="2582545"/>
            <wp:effectExtent l="0" t="0" r="0" b="825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5735A" w14:textId="4135CEC6" w:rsidR="00F732A3" w:rsidRDefault="00F732A3" w:rsidP="00F732A3">
      <w:pPr>
        <w:spacing w:before="100" w:beforeAutospacing="1" w:after="100" w:afterAutospacing="1" w:line="360" w:lineRule="auto"/>
        <w:jc w:val="both"/>
        <w:rPr>
          <w:rFonts w:ascii="Palatino Linotype" w:hAnsi="Palatino Linotype" w:cs="Arial"/>
          <w:color w:val="000000"/>
          <w:lang w:eastAsia="es-ES"/>
        </w:rPr>
      </w:pPr>
      <w:r>
        <w:rPr>
          <w:rFonts w:ascii="Palatino Linotype" w:hAnsi="Palatino Linotype" w:cs="Arial"/>
          <w:color w:val="000000"/>
          <w:lang w:eastAsia="es-ES"/>
        </w:rPr>
        <w:t xml:space="preserve">De manera que dentro de los requisitos que conforman los reportes diarios de cuotas de recuperación no se advierte que deban insertarse datos bancarios de particulares así como de transferencias  </w:t>
      </w:r>
      <w:r w:rsidR="009E05A7">
        <w:rPr>
          <w:rFonts w:ascii="Palatino Linotype" w:hAnsi="Palatino Linotype" w:cs="Arial"/>
          <w:color w:val="000000"/>
          <w:lang w:eastAsia="es-ES"/>
        </w:rPr>
        <w:t xml:space="preserve">como refiere el Sujeto Obligado en el Acta de la Trigésima Octava Sesión Ordinaria. </w:t>
      </w:r>
    </w:p>
    <w:p w14:paraId="7200557B" w14:textId="00A7B94B" w:rsidR="009E05A7" w:rsidRDefault="009E05A7" w:rsidP="00F732A3">
      <w:pPr>
        <w:spacing w:before="100" w:beforeAutospacing="1" w:after="100" w:afterAutospacing="1" w:line="360" w:lineRule="auto"/>
        <w:jc w:val="both"/>
        <w:rPr>
          <w:rFonts w:ascii="Palatino Linotype" w:hAnsi="Palatino Linotype" w:cs="Arial"/>
          <w:szCs w:val="28"/>
        </w:rPr>
      </w:pPr>
      <w:r>
        <w:rPr>
          <w:rFonts w:ascii="Palatino Linotype" w:hAnsi="Palatino Linotype" w:cs="Arial"/>
          <w:color w:val="000000"/>
          <w:lang w:eastAsia="es-ES"/>
        </w:rPr>
        <w:t xml:space="preserve">No escapa de la óptica de este Órgano Garante que el dato que testan en el soporte documental </w:t>
      </w:r>
      <w:r>
        <w:rPr>
          <w:rFonts w:ascii="Palatino Linotype" w:hAnsi="Palatino Linotype" w:cs="Arial"/>
          <w:b/>
          <w:i/>
          <w:sz w:val="22"/>
          <w:szCs w:val="28"/>
        </w:rPr>
        <w:t>“</w:t>
      </w:r>
      <w:r w:rsidRPr="005A3B63">
        <w:rPr>
          <w:rFonts w:ascii="Palatino Linotype" w:hAnsi="Palatino Linotype" w:cs="Arial"/>
          <w:b/>
          <w:i/>
          <w:sz w:val="22"/>
          <w:szCs w:val="28"/>
        </w:rPr>
        <w:t>Version Pública Solicitud 00259.pdf</w:t>
      </w:r>
      <w:r>
        <w:rPr>
          <w:rFonts w:ascii="Palatino Linotype" w:hAnsi="Palatino Linotype" w:cs="Arial"/>
          <w:b/>
          <w:i/>
          <w:sz w:val="22"/>
          <w:szCs w:val="28"/>
        </w:rPr>
        <w:t xml:space="preserve">”, </w:t>
      </w:r>
      <w:r w:rsidRPr="00A0499B">
        <w:rPr>
          <w:rFonts w:ascii="Palatino Linotype" w:hAnsi="Palatino Linotype" w:cs="Arial"/>
          <w:szCs w:val="28"/>
        </w:rPr>
        <w:t xml:space="preserve">corresponde a </w:t>
      </w:r>
      <w:r w:rsidR="00A0499B" w:rsidRPr="00A0499B">
        <w:rPr>
          <w:rFonts w:ascii="Palatino Linotype" w:hAnsi="Palatino Linotype" w:cs="Arial"/>
          <w:szCs w:val="28"/>
        </w:rPr>
        <w:t xml:space="preserve">los recibos de caja registradora, es decir, en donde se deberá anotar el número de tickets de pago inicial y pago final de la caja registradora por turno y corte, lo cual reviste interés público en razón de que </w:t>
      </w:r>
      <w:r w:rsidR="00A0499B">
        <w:rPr>
          <w:rFonts w:ascii="Palatino Linotype" w:hAnsi="Palatino Linotype" w:cs="Arial"/>
          <w:szCs w:val="28"/>
        </w:rPr>
        <w:t>permite a los particulares tener la certeza del número de consultas o procedimientos así como de los costos, así mismo debe destacarse que dejando visible este dato no se hace identificable a los pacientes en virtud de que no se está divulgando algún padecimiento o número de seguridad social que permita la vinculación, luego entonces, del análisis realizado, se tiene que la información remitida por el Sujeto Obligado en respuesta no colma e requerimiento de la Recurrente y, en consecuencia, resulta procedente ordenar la entrega de los cortes de caja del Centro de Especialidades Odontológicas del I</w:t>
      </w:r>
      <w:r w:rsidR="00A0499B" w:rsidRPr="00A0499B">
        <w:rPr>
          <w:rFonts w:ascii="Palatino Linotype" w:hAnsi="Palatino Linotype" w:cs="Arial"/>
          <w:szCs w:val="28"/>
        </w:rPr>
        <w:t>nst</w:t>
      </w:r>
      <w:r w:rsidR="00A0499B">
        <w:rPr>
          <w:rFonts w:ascii="Palatino Linotype" w:hAnsi="Palatino Linotype" w:cs="Arial"/>
          <w:szCs w:val="28"/>
        </w:rPr>
        <w:t>ituto Materno I</w:t>
      </w:r>
      <w:r w:rsidR="00A0499B" w:rsidRPr="00A0499B">
        <w:rPr>
          <w:rFonts w:ascii="Palatino Linotype" w:hAnsi="Palatino Linotype" w:cs="Arial"/>
          <w:szCs w:val="28"/>
        </w:rPr>
        <w:t xml:space="preserve">nfantil IMIEM, en el periodo comprendido del 10 al 17 de febrero </w:t>
      </w:r>
      <w:r w:rsidR="00A0499B">
        <w:rPr>
          <w:rFonts w:ascii="Palatino Linotype" w:hAnsi="Palatino Linotype" w:cs="Arial"/>
          <w:szCs w:val="28"/>
        </w:rPr>
        <w:t>y del 10 al 17 de marzo de 2021, en versión pública de ser procedente.</w:t>
      </w:r>
    </w:p>
    <w:p w14:paraId="178C8258" w14:textId="7F27E622" w:rsidR="00C50046" w:rsidRPr="00FF75B5" w:rsidRDefault="00C50046" w:rsidP="00C50046">
      <w:pPr>
        <w:spacing w:before="100" w:beforeAutospacing="1" w:after="100" w:afterAutospacing="1" w:line="360" w:lineRule="auto"/>
        <w:jc w:val="both"/>
        <w:rPr>
          <w:rFonts w:ascii="Palatino Linotype" w:hAnsi="Palatino Linotype" w:cs="Arial"/>
          <w:color w:val="000000"/>
          <w:lang w:eastAsia="es-ES"/>
        </w:rPr>
      </w:pPr>
      <w:r w:rsidRPr="00FF75B5">
        <w:rPr>
          <w:rFonts w:ascii="Palatino Linotype" w:hAnsi="Palatino Linotype" w:cs="Arial"/>
          <w:color w:val="000000"/>
          <w:lang w:eastAsia="es-ES"/>
        </w:rPr>
        <w:t>De lo hasta aquí expue</w:t>
      </w:r>
      <w:r w:rsidR="00D62B05">
        <w:rPr>
          <w:rFonts w:ascii="Palatino Linotype" w:hAnsi="Palatino Linotype" w:cs="Arial"/>
          <w:color w:val="000000"/>
          <w:lang w:eastAsia="es-ES"/>
        </w:rPr>
        <w:t>sto por este Instituto</w:t>
      </w:r>
      <w:r w:rsidRPr="00FF75B5">
        <w:rPr>
          <w:rFonts w:ascii="Palatino Linotype" w:hAnsi="Palatino Linotype" w:cs="Arial"/>
          <w:color w:val="000000"/>
          <w:lang w:eastAsia="es-ES"/>
        </w:rPr>
        <w:t xml:space="preserve"> es importante destacar que las funciones de las áreas establecidas van encaminadas a la recaudación de los ingresos que se generan por las Unidades Médicas que prestan el servicio debido a que como lo establece el propio Manual de Procedimientos para el Control de Cuotas de Recuperación en Unidades Médicas del Instituto Materno Infantil del Estado de México son la única fuente de ingresos propios que </w:t>
      </w:r>
      <w:r w:rsidRPr="00FF75B5">
        <w:rPr>
          <w:rFonts w:ascii="Palatino Linotype" w:hAnsi="Palatino Linotype" w:cs="Arial"/>
          <w:b/>
          <w:color w:val="000000"/>
          <w:lang w:eastAsia="es-ES"/>
        </w:rPr>
        <w:t xml:space="preserve">El Sujeto Obligado </w:t>
      </w:r>
      <w:r w:rsidRPr="00FF75B5">
        <w:rPr>
          <w:rFonts w:ascii="Palatino Linotype" w:hAnsi="Palatino Linotype" w:cs="Arial"/>
          <w:color w:val="000000"/>
          <w:lang w:eastAsia="es-ES"/>
        </w:rPr>
        <w:t>percibe y en consecuencia debe generar reportes tanto de su registro y control como de su gasto al tratarse de una dependencia pública.</w:t>
      </w:r>
    </w:p>
    <w:p w14:paraId="047135BA" w14:textId="77777777" w:rsidR="00C50046" w:rsidRDefault="00C50046" w:rsidP="00C50046">
      <w:pPr>
        <w:spacing w:before="100" w:beforeAutospacing="1" w:after="100" w:afterAutospacing="1" w:line="360" w:lineRule="auto"/>
        <w:jc w:val="both"/>
        <w:rPr>
          <w:rFonts w:ascii="Palatino Linotype" w:hAnsi="Palatino Linotype" w:cs="Arial"/>
          <w:color w:val="000000"/>
          <w:lang w:eastAsia="es-ES"/>
        </w:rPr>
      </w:pPr>
      <w:r w:rsidRPr="00FF75B5">
        <w:rPr>
          <w:rFonts w:ascii="Palatino Linotype" w:hAnsi="Palatino Linotype" w:cs="Arial"/>
          <w:color w:val="000000"/>
          <w:lang w:eastAsia="es-ES"/>
        </w:rPr>
        <w:t xml:space="preserve">Motivo por el cual de alguna manera las cuotas de recuperación se convierten en información pública pues se trata de recursos públicos que </w:t>
      </w:r>
      <w:r w:rsidRPr="00FF75B5">
        <w:rPr>
          <w:rFonts w:ascii="Palatino Linotype" w:hAnsi="Palatino Linotype" w:cs="Arial"/>
          <w:b/>
          <w:color w:val="000000"/>
          <w:lang w:eastAsia="es-ES"/>
        </w:rPr>
        <w:t xml:space="preserve">El Sujeto Obligado </w:t>
      </w:r>
      <w:r w:rsidRPr="00FF75B5">
        <w:rPr>
          <w:rFonts w:ascii="Palatino Linotype" w:hAnsi="Palatino Linotype" w:cs="Arial"/>
          <w:color w:val="000000"/>
          <w:lang w:eastAsia="es-ES"/>
        </w:rPr>
        <w:t>recibe como pago por la presta</w:t>
      </w:r>
      <w:r>
        <w:rPr>
          <w:rFonts w:ascii="Palatino Linotype" w:hAnsi="Palatino Linotype" w:cs="Arial"/>
          <w:color w:val="000000"/>
          <w:lang w:eastAsia="es-ES"/>
        </w:rPr>
        <w:t>ción de un determinado servicio.</w:t>
      </w:r>
    </w:p>
    <w:p w14:paraId="0626C630" w14:textId="77777777" w:rsidR="00C50046" w:rsidRPr="00FF75B5" w:rsidRDefault="00C50046" w:rsidP="00C50046">
      <w:pPr>
        <w:spacing w:before="100" w:beforeAutospacing="1" w:after="100" w:afterAutospacing="1" w:line="360" w:lineRule="auto"/>
        <w:jc w:val="both"/>
        <w:rPr>
          <w:rFonts w:ascii="Palatino Linotype" w:hAnsi="Palatino Linotype" w:cs="Arial"/>
          <w:color w:val="000000"/>
          <w:lang w:eastAsia="es-ES"/>
        </w:rPr>
      </w:pPr>
      <w:r>
        <w:rPr>
          <w:rFonts w:ascii="Palatino Linotype" w:hAnsi="Palatino Linotype" w:cs="Arial"/>
          <w:color w:val="000000"/>
          <w:lang w:eastAsia="es-ES"/>
        </w:rPr>
        <w:t xml:space="preserve">En este tenor de ideas debe mencionarse que en estos reportes pudiera localizarse </w:t>
      </w:r>
      <w:r w:rsidRPr="00FF75B5">
        <w:rPr>
          <w:rFonts w:ascii="Palatino Linotype" w:hAnsi="Palatino Linotype" w:cs="Arial"/>
          <w:color w:val="000000"/>
          <w:lang w:eastAsia="es-ES"/>
        </w:rPr>
        <w:t xml:space="preserve">información </w:t>
      </w:r>
      <w:r>
        <w:rPr>
          <w:rFonts w:ascii="Palatino Linotype" w:hAnsi="Palatino Linotype" w:cs="Arial"/>
          <w:color w:val="000000"/>
          <w:lang w:eastAsia="es-ES"/>
        </w:rPr>
        <w:t>susceptible de clasificarse como confidencial, esto debido a que pudiera dar pauta a conocer otros datos personales de carácter sensible</w:t>
      </w:r>
      <w:r>
        <w:rPr>
          <w:rStyle w:val="Refdenotaalpie"/>
          <w:rFonts w:ascii="Palatino Linotype" w:hAnsi="Palatino Linotype" w:cs="Arial"/>
          <w:color w:val="000000"/>
          <w:lang w:eastAsia="es-ES"/>
        </w:rPr>
        <w:footnoteReference w:id="2"/>
      </w:r>
      <w:r>
        <w:rPr>
          <w:rFonts w:ascii="Palatino Linotype" w:hAnsi="Palatino Linotype" w:cs="Arial"/>
          <w:color w:val="000000"/>
          <w:lang w:eastAsia="es-ES"/>
        </w:rPr>
        <w:t>, al recordar que estamos ante datos de salud, por lo que con su divulgación</w:t>
      </w:r>
      <w:r w:rsidRPr="00FF75B5">
        <w:rPr>
          <w:rFonts w:ascii="Palatino Linotype" w:hAnsi="Palatino Linotype" w:cs="Arial"/>
          <w:color w:val="000000"/>
          <w:lang w:eastAsia="es-ES"/>
        </w:rPr>
        <w:t xml:space="preserve"> los particulares serían plenamente identificables aunado a que puede darse pie a una discriminación o riesgo grave de su integridad como personas, derivado de su estado o condición de salud, </w:t>
      </w:r>
      <w:r>
        <w:rPr>
          <w:rFonts w:ascii="Palatino Linotype" w:hAnsi="Palatino Linotype" w:cs="Arial"/>
          <w:color w:val="000000"/>
          <w:lang w:eastAsia="es-ES"/>
        </w:rPr>
        <w:t xml:space="preserve">por lo que, </w:t>
      </w:r>
      <w:r w:rsidRPr="00FF75B5">
        <w:rPr>
          <w:rFonts w:ascii="Palatino Linotype" w:hAnsi="Palatino Linotype" w:cs="Arial"/>
          <w:color w:val="000000"/>
          <w:lang w:eastAsia="es-ES"/>
        </w:rPr>
        <w:t xml:space="preserve">en consecuencia la incorrecta versión pública o la omisión por parte del </w:t>
      </w:r>
      <w:r w:rsidRPr="00FF75B5">
        <w:rPr>
          <w:rFonts w:ascii="Palatino Linotype" w:hAnsi="Palatino Linotype" w:cs="Arial"/>
          <w:b/>
          <w:color w:val="000000"/>
          <w:lang w:eastAsia="es-ES"/>
        </w:rPr>
        <w:t xml:space="preserve">Sujeto Obligado </w:t>
      </w:r>
      <w:r w:rsidRPr="00FF75B5">
        <w:rPr>
          <w:rFonts w:ascii="Palatino Linotype" w:hAnsi="Palatino Linotype" w:cs="Arial"/>
          <w:color w:val="000000"/>
          <w:lang w:eastAsia="es-ES"/>
        </w:rPr>
        <w:t xml:space="preserve">de realizar la misma implicaría una clara violación al derecho humano de la protección de datos personales de los menores y de las personas adultas de quienes se está solicitando la información; motivo por el cual se ordena al </w:t>
      </w:r>
      <w:r w:rsidRPr="00FF75B5">
        <w:rPr>
          <w:rFonts w:ascii="Palatino Linotype" w:hAnsi="Palatino Linotype" w:cs="Arial"/>
          <w:b/>
          <w:color w:val="000000"/>
          <w:lang w:eastAsia="es-ES"/>
        </w:rPr>
        <w:t xml:space="preserve">Sujeto Obligado </w:t>
      </w:r>
      <w:r w:rsidRPr="00FF75B5">
        <w:rPr>
          <w:rFonts w:ascii="Palatino Linotype" w:hAnsi="Palatino Linotype" w:cs="Arial"/>
          <w:color w:val="000000"/>
          <w:lang w:eastAsia="es-ES"/>
        </w:rPr>
        <w:t>a hacer entrega de la información solicitada en la modalidad elegida por el solicitante de los periodos de tiempo requeridos y realizando una minuciosa revisión de los documentos para llevar acabo la entrega en la correcta versión pública.</w:t>
      </w:r>
    </w:p>
    <w:p w14:paraId="24A83A96" w14:textId="77777777" w:rsidR="00C50046" w:rsidRDefault="00C50046" w:rsidP="00A51142">
      <w:pPr>
        <w:spacing w:before="100" w:beforeAutospacing="1" w:after="100" w:afterAutospacing="1" w:line="360" w:lineRule="auto"/>
        <w:jc w:val="both"/>
        <w:rPr>
          <w:rFonts w:ascii="Palatino Linotype" w:hAnsi="Palatino Linotype" w:cs="Arial"/>
          <w:lang w:eastAsia="es-ES"/>
        </w:rPr>
      </w:pPr>
      <w:r w:rsidRPr="00FF75B5">
        <w:rPr>
          <w:rFonts w:ascii="Palatino Linotype" w:eastAsia="Arial Unicode MS" w:hAnsi="Palatino Linotype" w:cs="Arial"/>
          <w:lang w:eastAsia="es-ES"/>
        </w:rPr>
        <w:t xml:space="preserve">En ese sentido, </w:t>
      </w:r>
      <w:r w:rsidRPr="00FF75B5">
        <w:rPr>
          <w:rFonts w:ascii="Palatino Linotype" w:hAnsi="Palatino Linotype" w:cs="Arial"/>
          <w:lang w:val="es-ES_tradnl" w:eastAsia="es-ES"/>
        </w:rPr>
        <w:t>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w:t>
      </w:r>
      <w:r w:rsidRPr="00FF75B5">
        <w:rPr>
          <w:rFonts w:ascii="Palatino Linotype" w:hAnsi="Palatino Linotype" w:cs="Arial"/>
          <w:lang w:eastAsia="es-ES"/>
        </w:rPr>
        <w:t xml:space="preserve"> que el Comité de Transparencia del </w:t>
      </w:r>
      <w:r w:rsidRPr="00FF75B5">
        <w:rPr>
          <w:rFonts w:ascii="Palatino Linotype" w:hAnsi="Palatino Linotype" w:cs="Arial"/>
          <w:b/>
          <w:lang w:eastAsia="es-ES"/>
        </w:rPr>
        <w:t>Sujeto Obligado</w:t>
      </w:r>
      <w:r w:rsidRPr="00FF75B5">
        <w:rPr>
          <w:rFonts w:ascii="Palatino Linotype" w:hAnsi="Palatino Linotype" w:cs="Arial"/>
          <w:lang w:eastAsia="es-ES"/>
        </w:rPr>
        <w:t xml:space="preserve"> emita el Acuerdo de Clasificación correspondiente</w:t>
      </w:r>
      <w:r w:rsidRPr="00FF75B5">
        <w:rPr>
          <w:rFonts w:ascii="Palatino Linotype" w:hAnsi="Palatino Linotype" w:cs="Arial"/>
          <w:lang w:val="es-ES_tradnl" w:eastAsia="es-ES"/>
        </w:rPr>
        <w:t xml:space="preserve"> debidamente fundado y motivado, en el cual se</w:t>
      </w:r>
      <w:r w:rsidRPr="00FF75B5">
        <w:rPr>
          <w:rFonts w:ascii="Palatino Linotype" w:hAnsi="Palatino Linotype" w:cs="Arial"/>
          <w:lang w:eastAsia="es-ES"/>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3A8E7F18" w14:textId="64DC559F" w:rsidR="00A51142" w:rsidRPr="00C50046" w:rsidRDefault="00A51142" w:rsidP="00A51142">
      <w:pPr>
        <w:spacing w:before="100" w:beforeAutospacing="1" w:after="100" w:afterAutospacing="1" w:line="360" w:lineRule="auto"/>
        <w:jc w:val="both"/>
        <w:rPr>
          <w:rFonts w:ascii="Palatino Linotype" w:hAnsi="Palatino Linotype" w:cs="Arial"/>
          <w:lang w:eastAsia="es-ES"/>
        </w:rPr>
      </w:pPr>
      <w:r w:rsidRPr="00A51142">
        <w:rPr>
          <w:rFonts w:ascii="Palatino Linotype" w:hAnsi="Palatino Linotype"/>
          <w:b/>
        </w:rPr>
        <w:t>2.- De los cortes de caja</w:t>
      </w:r>
      <w:r w:rsidRPr="00A51142">
        <w:t xml:space="preserve"> </w:t>
      </w:r>
      <w:r w:rsidRPr="00A51142">
        <w:rPr>
          <w:rFonts w:ascii="Palatino Linotype" w:hAnsi="Palatino Linotype"/>
          <w:b/>
        </w:rPr>
        <w:t xml:space="preserve">de la </w:t>
      </w:r>
      <w:r w:rsidRPr="00A51142">
        <w:rPr>
          <w:rFonts w:ascii="Palatino Linotype" w:hAnsi="Palatino Linotype" w:cs="Arial"/>
          <w:b/>
          <w:lang w:val="es-ES" w:eastAsia="es-ES"/>
        </w:rPr>
        <w:t>jornada del Hospital para el niño, del Instituto Materno infantil del Estado de México en el periodo comprendido del 10 al 17 de enero y del 10 al 17 de marzo de 2021.</w:t>
      </w:r>
    </w:p>
    <w:p w14:paraId="7A77A5B3" w14:textId="16D4F4DD" w:rsidR="00AA0357" w:rsidRDefault="00D62B05" w:rsidP="00C50046">
      <w:pPr>
        <w:widowControl w:val="0"/>
        <w:tabs>
          <w:tab w:val="left" w:pos="1276"/>
        </w:tabs>
        <w:autoSpaceDE w:val="0"/>
        <w:autoSpaceDN w:val="0"/>
        <w:adjustRightInd w:val="0"/>
        <w:spacing w:before="240" w:after="100" w:afterAutospacing="1" w:line="360" w:lineRule="auto"/>
        <w:jc w:val="both"/>
        <w:rPr>
          <w:rFonts w:ascii="Palatino Linotype" w:hAnsi="Palatino Linotype" w:cs="Arial"/>
          <w:b/>
          <w:i/>
          <w:sz w:val="22"/>
          <w:szCs w:val="28"/>
        </w:rPr>
      </w:pPr>
      <w:r>
        <w:rPr>
          <w:rFonts w:ascii="Palatino Linotype" w:hAnsi="Palatino Linotype"/>
          <w:noProof/>
        </w:rPr>
        <mc:AlternateContent>
          <mc:Choice Requires="wps">
            <w:drawing>
              <wp:anchor distT="0" distB="0" distL="114300" distR="114300" simplePos="0" relativeHeight="251691008" behindDoc="0" locked="0" layoutInCell="1" allowOverlap="1" wp14:anchorId="02C28F2A" wp14:editId="0C4AC173">
                <wp:simplePos x="0" y="0"/>
                <wp:positionH relativeFrom="margin">
                  <wp:align>left</wp:align>
                </wp:positionH>
                <wp:positionV relativeFrom="paragraph">
                  <wp:posOffset>1120775</wp:posOffset>
                </wp:positionV>
                <wp:extent cx="5381625" cy="3943350"/>
                <wp:effectExtent l="0" t="0" r="28575" b="19050"/>
                <wp:wrapNone/>
                <wp:docPr id="12" name="Conector recto 12"/>
                <wp:cNvGraphicFramePr/>
                <a:graphic xmlns:a="http://schemas.openxmlformats.org/drawingml/2006/main">
                  <a:graphicData uri="http://schemas.microsoft.com/office/word/2010/wordprocessingShape">
                    <wps:wsp>
                      <wps:cNvCnPr/>
                      <wps:spPr>
                        <a:xfrm flipH="1">
                          <a:off x="0" y="0"/>
                          <a:ext cx="5381625" cy="394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8DB69" id="Conector recto 12" o:spid="_x0000_s1026" style="position:absolute;flip:x;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25pt" to="423.75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" strokecolor="black [3040]">
                <w10:wrap anchorx="margin"/>
              </v:line>
            </w:pict>
          </mc:Fallback>
        </mc:AlternateContent>
      </w:r>
      <w:r w:rsidR="00A51142" w:rsidRPr="00F37B37">
        <w:rPr>
          <w:rFonts w:ascii="Palatino Linotype" w:hAnsi="Palatino Linotype"/>
        </w:rPr>
        <w:t xml:space="preserve">Del </w:t>
      </w:r>
      <w:r w:rsidR="00C50046">
        <w:rPr>
          <w:rFonts w:ascii="Palatino Linotype" w:hAnsi="Palatino Linotype"/>
        </w:rPr>
        <w:t>análisis al archivo</w:t>
      </w:r>
      <w:r w:rsidR="00A51142">
        <w:rPr>
          <w:rFonts w:ascii="Palatino Linotype" w:hAnsi="Palatino Linotype"/>
        </w:rPr>
        <w:t xml:space="preserve"> electrón</w:t>
      </w:r>
      <w:r w:rsidR="00C50046">
        <w:rPr>
          <w:rFonts w:ascii="Palatino Linotype" w:hAnsi="Palatino Linotype"/>
        </w:rPr>
        <w:t xml:space="preserve">ico </w:t>
      </w:r>
      <w:r w:rsidR="00C50046" w:rsidRPr="00C50046">
        <w:rPr>
          <w:rFonts w:ascii="Palatino Linotype" w:hAnsi="Palatino Linotype" w:cs="Arial"/>
          <w:b/>
          <w:i/>
          <w:sz w:val="22"/>
          <w:szCs w:val="28"/>
        </w:rPr>
        <w:t>“258 admon unido-2020 ok censurado.pdf</w:t>
      </w:r>
      <w:r w:rsidR="00C50046">
        <w:rPr>
          <w:rFonts w:ascii="Palatino Linotype" w:hAnsi="Palatino Linotype" w:cs="Arial"/>
          <w:b/>
          <w:i/>
          <w:sz w:val="22"/>
          <w:szCs w:val="28"/>
        </w:rPr>
        <w:t xml:space="preserve">”, </w:t>
      </w:r>
      <w:r w:rsidR="00A51142">
        <w:rPr>
          <w:rFonts w:ascii="Palatino Linotype" w:hAnsi="Palatino Linotype" w:cs="Arial"/>
          <w:szCs w:val="28"/>
        </w:rPr>
        <w:t>se advierte que el Sujeto Obligado remitió la información correspondiente a los reportes de cuotas de recuperación generados</w:t>
      </w:r>
      <w:r>
        <w:rPr>
          <w:rFonts w:ascii="Palatino Linotype" w:hAnsi="Palatino Linotype" w:cs="Arial"/>
          <w:szCs w:val="28"/>
        </w:rPr>
        <w:t>:</w:t>
      </w:r>
    </w:p>
    <w:p w14:paraId="2EF8E906" w14:textId="410F3ACD" w:rsidR="00395080" w:rsidRDefault="00C50046" w:rsidP="000578FA">
      <w:pPr>
        <w:spacing w:before="240" w:after="240" w:line="360" w:lineRule="auto"/>
        <w:jc w:val="both"/>
        <w:rPr>
          <w:rFonts w:ascii="Palatino Linotype" w:hAnsi="Palatino Linotype"/>
        </w:rPr>
      </w:pPr>
      <w:r>
        <w:rPr>
          <w:rFonts w:ascii="Palatino Linotype" w:hAnsi="Palatino Linotype"/>
          <w:noProof/>
        </w:rPr>
        <w:drawing>
          <wp:anchor distT="0" distB="0" distL="114300" distR="114300" simplePos="0" relativeHeight="251689984" behindDoc="0" locked="0" layoutInCell="1" allowOverlap="1" wp14:anchorId="7303A563" wp14:editId="6EFDE83B">
            <wp:simplePos x="0" y="0"/>
            <wp:positionH relativeFrom="column">
              <wp:posOffset>15240</wp:posOffset>
            </wp:positionH>
            <wp:positionV relativeFrom="paragraph">
              <wp:posOffset>526415</wp:posOffset>
            </wp:positionV>
            <wp:extent cx="4989300" cy="6505575"/>
            <wp:effectExtent l="0" t="0" r="190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9300" cy="650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080">
        <w:rPr>
          <w:rFonts w:ascii="Palatino Linotype" w:hAnsi="Palatino Linotype" w:cs="Arial"/>
          <w:b/>
          <w:i/>
          <w:sz w:val="22"/>
          <w:szCs w:val="28"/>
        </w:rPr>
        <w:t>“258 admon unido</w:t>
      </w:r>
      <w:r w:rsidR="00395080" w:rsidRPr="005A3B63">
        <w:rPr>
          <w:rFonts w:ascii="Palatino Linotype" w:hAnsi="Palatino Linotype" w:cs="Arial"/>
          <w:b/>
          <w:i/>
          <w:sz w:val="22"/>
          <w:szCs w:val="28"/>
        </w:rPr>
        <w:t>-2020 ok censurado.pdf</w:t>
      </w:r>
      <w:r w:rsidR="00395080">
        <w:rPr>
          <w:rFonts w:ascii="Palatino Linotype" w:hAnsi="Palatino Linotype" w:cs="Arial"/>
          <w:b/>
          <w:i/>
          <w:sz w:val="22"/>
          <w:szCs w:val="28"/>
        </w:rPr>
        <w:t>”</w:t>
      </w:r>
    </w:p>
    <w:p w14:paraId="51DEEEEE" w14:textId="26923788" w:rsidR="00FF75B5" w:rsidRPr="00FF75B5" w:rsidRDefault="00443ED8" w:rsidP="00FF75B5">
      <w:pPr>
        <w:spacing w:before="100" w:beforeAutospacing="1" w:after="100" w:afterAutospacing="1" w:line="360" w:lineRule="auto"/>
        <w:jc w:val="both"/>
        <w:rPr>
          <w:rFonts w:ascii="Palatino Linotype" w:hAnsi="Palatino Linotype" w:cs="Arial"/>
          <w:color w:val="000000"/>
          <w:lang w:eastAsia="es-ES"/>
        </w:rPr>
      </w:pPr>
      <w:r>
        <w:rPr>
          <w:rFonts w:ascii="Palatino Linotype" w:hAnsi="Palatino Linotype" w:cs="Arial"/>
          <w:noProof/>
          <w:color w:val="000000"/>
        </w:rPr>
        <w:drawing>
          <wp:anchor distT="0" distB="0" distL="114300" distR="114300" simplePos="0" relativeHeight="251682816" behindDoc="0" locked="0" layoutInCell="1" allowOverlap="1" wp14:anchorId="0A8F782A" wp14:editId="0AFE2505">
            <wp:simplePos x="0" y="0"/>
            <wp:positionH relativeFrom="column">
              <wp:posOffset>72390</wp:posOffset>
            </wp:positionH>
            <wp:positionV relativeFrom="paragraph">
              <wp:posOffset>1164590</wp:posOffset>
            </wp:positionV>
            <wp:extent cx="5700395" cy="4219575"/>
            <wp:effectExtent l="0" t="0" r="0" b="952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0395"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5B5" w:rsidRPr="00FF75B5">
        <w:rPr>
          <w:rFonts w:ascii="Palatino Linotype" w:hAnsi="Palatino Linotype" w:cs="Arial"/>
          <w:color w:val="000000"/>
          <w:lang w:eastAsia="es-ES"/>
        </w:rPr>
        <w:t xml:space="preserve">En ese entendido el Manual en cita y que se ha venido desarrollando en el presente estudio establece un instructivo de llenado para el Reporte </w:t>
      </w:r>
      <w:r>
        <w:rPr>
          <w:rFonts w:ascii="Palatino Linotype" w:hAnsi="Palatino Linotype" w:cs="Arial"/>
          <w:color w:val="000000"/>
          <w:lang w:eastAsia="es-ES"/>
        </w:rPr>
        <w:t xml:space="preserve">Diario de Cuotas de Recuperación </w:t>
      </w:r>
      <w:r w:rsidR="00FF75B5" w:rsidRPr="00FF75B5">
        <w:rPr>
          <w:rFonts w:ascii="Palatino Linotype" w:hAnsi="Palatino Linotype" w:cs="Arial"/>
          <w:color w:val="000000"/>
          <w:lang w:eastAsia="es-ES"/>
        </w:rPr>
        <w:t>cuyo contenido se inserta a continuación:</w:t>
      </w:r>
    </w:p>
    <w:p w14:paraId="7080EED5" w14:textId="3761B4FC" w:rsidR="00FF75B5" w:rsidRPr="00FF75B5" w:rsidRDefault="00443ED8" w:rsidP="00443ED8">
      <w:pPr>
        <w:spacing w:before="100" w:beforeAutospacing="1" w:after="100" w:afterAutospacing="1" w:line="360" w:lineRule="auto"/>
        <w:rPr>
          <w:rFonts w:ascii="Palatino Linotype" w:hAnsi="Palatino Linotype" w:cs="Arial"/>
          <w:color w:val="000000"/>
          <w:lang w:eastAsia="es-ES"/>
        </w:rPr>
      </w:pPr>
      <w:r>
        <w:rPr>
          <w:rFonts w:ascii="Palatino Linotype" w:hAnsi="Palatino Linotype" w:cs="Arial"/>
          <w:noProof/>
          <w:color w:val="000000"/>
        </w:rPr>
        <w:drawing>
          <wp:inline distT="0" distB="0" distL="0" distR="0" wp14:anchorId="5A36E114" wp14:editId="1D3FE5DB">
            <wp:extent cx="5400675" cy="29527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952750"/>
                    </a:xfrm>
                    <a:prstGeom prst="rect">
                      <a:avLst/>
                    </a:prstGeom>
                    <a:noFill/>
                    <a:ln>
                      <a:noFill/>
                    </a:ln>
                  </pic:spPr>
                </pic:pic>
              </a:graphicData>
            </a:graphic>
          </wp:inline>
        </w:drawing>
      </w:r>
    </w:p>
    <w:p w14:paraId="49ABF9EE" w14:textId="38B1B52B" w:rsidR="00C50046" w:rsidRDefault="00C50046" w:rsidP="00A51142">
      <w:pPr>
        <w:spacing w:before="100" w:beforeAutospacing="1" w:after="100" w:afterAutospacing="1" w:line="360" w:lineRule="auto"/>
        <w:jc w:val="both"/>
        <w:rPr>
          <w:rFonts w:ascii="Palatino Linotype" w:hAnsi="Palatino Linotype" w:cs="Arial"/>
          <w:color w:val="000000"/>
          <w:lang w:eastAsia="es-ES"/>
        </w:rPr>
      </w:pPr>
      <w:r>
        <w:rPr>
          <w:rFonts w:ascii="Palatino Linotype" w:hAnsi="Palatino Linotype" w:cs="Arial"/>
          <w:color w:val="000000"/>
          <w:lang w:eastAsia="es-ES"/>
        </w:rPr>
        <w:t xml:space="preserve">Del análisis al soporte documental referido se advierten los reportes diarios de cuotas de recuperación generados por el Hospital para el Niño, precisando a su vez los que se generaron durante la jornada del hospital para el niño, por lo tanto se tiene por colmado este requerimiento. </w:t>
      </w:r>
    </w:p>
    <w:p w14:paraId="38B498C5" w14:textId="76FB171A" w:rsidR="00D62B05" w:rsidRDefault="00D62B05" w:rsidP="00A51142">
      <w:pPr>
        <w:spacing w:before="100" w:beforeAutospacing="1" w:after="100" w:afterAutospacing="1" w:line="360" w:lineRule="auto"/>
        <w:jc w:val="both"/>
        <w:rPr>
          <w:rFonts w:ascii="Palatino Linotype" w:hAnsi="Palatino Linotype" w:cs="Arial"/>
          <w:lang w:eastAsia="es-ES"/>
        </w:rPr>
      </w:pPr>
      <w:r>
        <w:rPr>
          <w:rFonts w:ascii="Palatino Linotype" w:hAnsi="Palatino Linotype" w:cs="Arial"/>
          <w:color w:val="000000"/>
          <w:lang w:eastAsia="es-ES"/>
        </w:rPr>
        <w:t xml:space="preserve">No pasa desapercibido para este Instituto que las razones o motivos de inconformidad </w:t>
      </w:r>
      <w:r w:rsidR="008768E0">
        <w:rPr>
          <w:rFonts w:ascii="Palatino Linotype" w:hAnsi="Palatino Linotype" w:cs="Arial"/>
          <w:color w:val="000000"/>
          <w:lang w:eastAsia="es-ES"/>
        </w:rPr>
        <w:t xml:space="preserve">expresadas por la Recurrente versan sobre el cambio de modalidad para la entrega de la información, situación que no aconteció en el expediente sobre el que se actúa, en razón de que si se entregó lo requerido en el  </w:t>
      </w:r>
      <w:r w:rsidR="00A27283">
        <w:rPr>
          <w:rFonts w:ascii="Palatino Linotype" w:hAnsi="Palatino Linotype" w:cs="Arial"/>
          <w:lang w:eastAsia="es-ES"/>
        </w:rPr>
        <w:t xml:space="preserve">Sistema de Acceso a la Información Mexiquense (SAIMEX). </w:t>
      </w:r>
    </w:p>
    <w:p w14:paraId="2B04ECBF" w14:textId="77777777" w:rsidR="00A27283" w:rsidRDefault="00A27283" w:rsidP="00A51142">
      <w:pPr>
        <w:spacing w:before="100" w:beforeAutospacing="1" w:after="100" w:afterAutospacing="1" w:line="360" w:lineRule="auto"/>
        <w:jc w:val="both"/>
        <w:rPr>
          <w:rFonts w:ascii="Palatino Linotype" w:hAnsi="Palatino Linotype" w:cs="Arial"/>
          <w:lang w:eastAsia="es-ES"/>
        </w:rPr>
      </w:pPr>
    </w:p>
    <w:p w14:paraId="19B237BC" w14:textId="77777777" w:rsidR="00A27283" w:rsidRDefault="00A27283" w:rsidP="00A51142">
      <w:pPr>
        <w:spacing w:before="100" w:beforeAutospacing="1" w:after="100" w:afterAutospacing="1" w:line="360" w:lineRule="auto"/>
        <w:jc w:val="both"/>
        <w:rPr>
          <w:rFonts w:ascii="Palatino Linotype" w:hAnsi="Palatino Linotype" w:cs="Arial"/>
          <w:color w:val="000000"/>
          <w:lang w:eastAsia="es-ES"/>
        </w:rPr>
      </w:pPr>
    </w:p>
    <w:p w14:paraId="423A0FDE" w14:textId="3F783408" w:rsidR="009048F5" w:rsidRPr="009048F5" w:rsidRDefault="00A27283" w:rsidP="000578FA">
      <w:pPr>
        <w:spacing w:before="240" w:after="240" w:line="360" w:lineRule="auto"/>
        <w:jc w:val="both"/>
        <w:rPr>
          <w:rFonts w:ascii="Palatino Linotype" w:hAnsi="Palatino Linotype"/>
          <w:b/>
        </w:rPr>
      </w:pPr>
      <w:r>
        <w:rPr>
          <w:rFonts w:ascii="Palatino Linotype" w:hAnsi="Palatino Linotype"/>
          <w:b/>
        </w:rPr>
        <w:t>3</w:t>
      </w:r>
      <w:r w:rsidR="009048F5" w:rsidRPr="009048F5">
        <w:rPr>
          <w:rFonts w:ascii="Palatino Linotype" w:hAnsi="Palatino Linotype"/>
          <w:b/>
        </w:rPr>
        <w:t>.- Del cambio de modalidad</w:t>
      </w:r>
    </w:p>
    <w:p w14:paraId="38C6CCF4" w14:textId="2182E6B7" w:rsidR="000578FA" w:rsidRDefault="009D5E60" w:rsidP="000578FA">
      <w:pPr>
        <w:autoSpaceDE w:val="0"/>
        <w:autoSpaceDN w:val="0"/>
        <w:adjustRightInd w:val="0"/>
        <w:spacing w:before="240" w:after="240" w:line="360" w:lineRule="auto"/>
        <w:jc w:val="both"/>
        <w:rPr>
          <w:rFonts w:ascii="Palatino Linotype" w:hAnsi="Palatino Linotype"/>
        </w:rPr>
      </w:pPr>
      <w:r>
        <w:rPr>
          <w:rFonts w:ascii="Palatino Linotype" w:hAnsi="Palatino Linotype"/>
        </w:rPr>
        <w:t>Por l</w:t>
      </w:r>
      <w:r w:rsidR="00D62B05">
        <w:rPr>
          <w:rFonts w:ascii="Palatino Linotype" w:hAnsi="Palatino Linotype"/>
        </w:rPr>
        <w:t xml:space="preserve">o que respecta a los recursos de revisión </w:t>
      </w:r>
      <w:r>
        <w:rPr>
          <w:rFonts w:ascii="Palatino Linotype" w:hAnsi="Palatino Linotype"/>
        </w:rPr>
        <w:t xml:space="preserve"> </w:t>
      </w:r>
      <w:r w:rsidR="00D62B05" w:rsidRPr="00997558">
        <w:rPr>
          <w:rFonts w:ascii="Palatino Linotype" w:hAnsi="Palatino Linotype" w:cs="Arial"/>
          <w:b/>
        </w:rPr>
        <w:t>0</w:t>
      </w:r>
      <w:r w:rsidR="00D62B05">
        <w:rPr>
          <w:rFonts w:ascii="Palatino Linotype" w:hAnsi="Palatino Linotype" w:cs="Arial"/>
          <w:b/>
        </w:rPr>
        <w:t>4261</w:t>
      </w:r>
      <w:r w:rsidR="00D62B05" w:rsidRPr="00997558">
        <w:rPr>
          <w:rFonts w:ascii="Palatino Linotype" w:hAnsi="Palatino Linotype" w:cs="Arial"/>
          <w:b/>
        </w:rPr>
        <w:t>/INFOEM/IP/RR/2021</w:t>
      </w:r>
      <w:r w:rsidR="00D62B05">
        <w:rPr>
          <w:rFonts w:ascii="Palatino Linotype" w:hAnsi="Palatino Linotype" w:cs="Arial"/>
          <w:b/>
        </w:rPr>
        <w:t xml:space="preserve"> </w:t>
      </w:r>
      <w:r w:rsidR="00D62B05" w:rsidRPr="00997558">
        <w:rPr>
          <w:rFonts w:ascii="Palatino Linotype" w:hAnsi="Palatino Linotype" w:cs="Arial"/>
          <w:b/>
        </w:rPr>
        <w:t xml:space="preserve">y </w:t>
      </w:r>
      <w:r w:rsidR="00D62B05">
        <w:rPr>
          <w:rFonts w:ascii="Palatino Linotype" w:hAnsi="Palatino Linotype" w:cs="Arial"/>
          <w:b/>
        </w:rPr>
        <w:t>04703</w:t>
      </w:r>
      <w:r w:rsidR="00D62B05" w:rsidRPr="00997558">
        <w:rPr>
          <w:rFonts w:ascii="Palatino Linotype" w:hAnsi="Palatino Linotype" w:cs="Arial"/>
          <w:b/>
        </w:rPr>
        <w:t>/INFOEM/IP/RR/2021</w:t>
      </w:r>
      <w:r>
        <w:rPr>
          <w:rFonts w:ascii="Palatino Linotype" w:hAnsi="Palatino Linotype" w:cs="Arial"/>
          <w:b/>
          <w:bCs/>
          <w:szCs w:val="28"/>
        </w:rPr>
        <w:t xml:space="preserve">, </w:t>
      </w:r>
      <w:r w:rsidR="00A27283">
        <w:rPr>
          <w:rFonts w:ascii="Palatino Linotype" w:hAnsi="Palatino Linotype" w:cs="Arial"/>
          <w:bCs/>
          <w:szCs w:val="28"/>
        </w:rPr>
        <w:t xml:space="preserve"> en las que se solicita información del </w:t>
      </w:r>
      <w:r w:rsidRPr="009D5E60">
        <w:rPr>
          <w:rFonts w:ascii="Palatino Linotype" w:hAnsi="Palatino Linotype" w:cs="Arial"/>
          <w:bCs/>
          <w:szCs w:val="28"/>
        </w:rPr>
        <w:t xml:space="preserve">Hospital de Ginecología y Obstetricia </w:t>
      </w:r>
      <w:r w:rsidR="009048F5">
        <w:rPr>
          <w:rFonts w:ascii="Palatino Linotype" w:hAnsi="Palatino Linotype"/>
        </w:rPr>
        <w:t>debe apuntarse que</w:t>
      </w:r>
      <w:r w:rsidR="000578FA" w:rsidRPr="000578FA">
        <w:rPr>
          <w:rFonts w:ascii="Palatino Linotype" w:hAnsi="Palatino Linotype"/>
        </w:rPr>
        <w:t xml:space="preserve"> del análisis a</w:t>
      </w:r>
      <w:r w:rsidR="00DB525F" w:rsidRPr="000578FA">
        <w:rPr>
          <w:rFonts w:ascii="Palatino Linotype" w:hAnsi="Palatino Linotype"/>
        </w:rPr>
        <w:t xml:space="preserve"> la solicitud de información se desprende que el particular requirió como modalidad de ent</w:t>
      </w:r>
      <w:r w:rsidR="00F71DF4" w:rsidRPr="000578FA">
        <w:rPr>
          <w:rFonts w:ascii="Palatino Linotype" w:hAnsi="Palatino Linotype"/>
        </w:rPr>
        <w:t xml:space="preserve">rega de la información el </w:t>
      </w:r>
      <w:r w:rsidR="00F71DF4" w:rsidRPr="000578FA">
        <w:rPr>
          <w:rFonts w:ascii="Palatino Linotype" w:hAnsi="Palatino Linotype"/>
          <w:b/>
        </w:rPr>
        <w:t>SAIMEX</w:t>
      </w:r>
      <w:r w:rsidR="00DB525F" w:rsidRPr="000578FA">
        <w:rPr>
          <w:rFonts w:ascii="Palatino Linotype" w:hAnsi="Palatino Linotype"/>
        </w:rPr>
        <w:t>, sistema que tiene como propósito facilitar en la entidad el ejercicio del derecho fundamental de acceso a la información pública, de forma sencilla y gratuita</w:t>
      </w:r>
      <w:r w:rsidR="004D0309">
        <w:rPr>
          <w:rFonts w:ascii="Palatino Linotype" w:hAnsi="Palatino Linotype"/>
        </w:rPr>
        <w:t xml:space="preserve">, sin embargo en el presente asunto, el Sujeto Obligado cambió la modalidad de entrega de la información a </w:t>
      </w:r>
      <w:r w:rsidR="004D0309" w:rsidRPr="004D0309">
        <w:rPr>
          <w:rFonts w:ascii="Palatino Linotype" w:hAnsi="Palatino Linotype"/>
          <w:i/>
        </w:rPr>
        <w:t>in situ</w:t>
      </w:r>
      <w:r w:rsidR="004D0309">
        <w:rPr>
          <w:rFonts w:ascii="Palatino Linotype" w:hAnsi="Palatino Linotype"/>
          <w:i/>
        </w:rPr>
        <w:t xml:space="preserve">, es decir, </w:t>
      </w:r>
      <w:r w:rsidR="004D0309" w:rsidRPr="004D0309">
        <w:rPr>
          <w:rFonts w:ascii="Palatino Linotype" w:hAnsi="Palatino Linotype"/>
        </w:rPr>
        <w:t>en consulta directa</w:t>
      </w:r>
      <w:r w:rsidR="00DB525F" w:rsidRPr="000578FA">
        <w:rPr>
          <w:rFonts w:ascii="Palatino Linotype" w:hAnsi="Palatino Linotype"/>
        </w:rPr>
        <w:t>.</w:t>
      </w:r>
    </w:p>
    <w:p w14:paraId="203D5740" w14:textId="5F812329" w:rsidR="000578FA" w:rsidRDefault="009048F5" w:rsidP="000578FA">
      <w:pPr>
        <w:autoSpaceDE w:val="0"/>
        <w:autoSpaceDN w:val="0"/>
        <w:adjustRightInd w:val="0"/>
        <w:spacing w:before="240" w:after="240" w:line="360" w:lineRule="auto"/>
        <w:jc w:val="both"/>
        <w:rPr>
          <w:rFonts w:ascii="Palatino Linotype" w:eastAsia="Calibri" w:hAnsi="Palatino Linotype"/>
          <w:bCs/>
          <w:lang w:eastAsia="en-US"/>
        </w:rPr>
      </w:pPr>
      <w:r>
        <w:rPr>
          <w:rFonts w:ascii="Palatino Linotype" w:eastAsia="Calibri" w:hAnsi="Palatino Linotype"/>
          <w:bCs/>
          <w:lang w:eastAsia="en-US"/>
        </w:rPr>
        <w:t xml:space="preserve">De tal suerte </w:t>
      </w:r>
      <w:r w:rsidR="000578FA" w:rsidRPr="002B448B">
        <w:rPr>
          <w:rFonts w:ascii="Palatino Linotype" w:eastAsia="Calibri" w:hAnsi="Palatino Linotype"/>
          <w:bCs/>
          <w:lang w:eastAsia="en-US"/>
        </w:rPr>
        <w:t>que para la atención de las solicitudes de acceso a la información, se  privilegiará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D6019EB" w14:textId="77777777" w:rsidR="001D58CD" w:rsidRPr="001D58CD" w:rsidRDefault="001D58CD" w:rsidP="001D58CD">
      <w:pPr>
        <w:spacing w:before="240" w:after="240" w:line="360" w:lineRule="auto"/>
        <w:jc w:val="both"/>
        <w:rPr>
          <w:rFonts w:ascii="Palatino Linotype" w:hAnsi="Palatino Linotype" w:cs="Arial"/>
        </w:rPr>
      </w:pPr>
      <w:r w:rsidRPr="001D58CD">
        <w:rPr>
          <w:rFonts w:ascii="Palatino Linotype" w:hAnsi="Palatino Linotype" w:cs="Arial"/>
        </w:rPr>
        <w:t xml:space="preserve">En ese contexto, los </w:t>
      </w:r>
      <w:r w:rsidRPr="001D58CD">
        <w:rPr>
          <w:rFonts w:ascii="Palatino Linotype" w:hAnsi="Palatino Linotype"/>
          <w:i/>
        </w:rPr>
        <w:t xml:space="preserve">Lineamientos </w:t>
      </w:r>
      <w:r w:rsidRPr="001D58CD">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1D58CD">
        <w:rPr>
          <w:rFonts w:ascii="Palatino Linotype" w:hAnsi="Palatino Linotype" w:cs="Arial"/>
        </w:rPr>
        <w:t>, publicados en el Periódico Oficial “Gaceta del Gobierno” del Estado de México, el treinta de octubre de dos mil ocho, en su numeral cincuenta y cuatro, disponen el procedimiento que los sujetos obligados deben seguir para la entrega de la información, según se puede leer enseguida:</w:t>
      </w:r>
    </w:p>
    <w:p w14:paraId="6ACF41EE"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
          <w:bCs/>
          <w:i/>
          <w:noProof/>
          <w:sz w:val="22"/>
          <w:szCs w:val="22"/>
        </w:rPr>
        <w:t>“CINCUENTA Y CUATRO.-</w:t>
      </w:r>
      <w:r w:rsidRPr="001D58CD">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14:paraId="2C214784"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14:paraId="13C156C4"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B2A5F70"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239C3B68"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3B9FD807"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14:paraId="7E2F56D0"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79225455" w14:textId="77777777" w:rsidR="001D58CD" w:rsidRPr="001D58CD" w:rsidRDefault="001D58CD" w:rsidP="001D58CD">
      <w:pPr>
        <w:spacing w:before="240" w:after="240"/>
        <w:ind w:left="851" w:right="900"/>
        <w:jc w:val="both"/>
        <w:rPr>
          <w:rFonts w:ascii="Palatino Linotype" w:hAnsi="Palatino Linotype" w:cs="Arial"/>
          <w:bCs/>
          <w:i/>
          <w:noProof/>
          <w:sz w:val="22"/>
          <w:szCs w:val="22"/>
        </w:rPr>
      </w:pPr>
      <w:r w:rsidRPr="001D58CD">
        <w:rPr>
          <w:rFonts w:ascii="Palatino Linotype" w:hAnsi="Palatino Linotype" w:cs="Arial"/>
          <w:bCs/>
          <w:i/>
          <w:noProof/>
          <w:sz w:val="22"/>
          <w:szCs w:val="22"/>
        </w:rPr>
        <w:t>El formato mencionado deberá estar agregado al expediente electrónico de la solicitud de información pública, en el estatus respectivo.”.</w:t>
      </w:r>
      <w:r w:rsidRPr="001D58CD">
        <w:rPr>
          <w:rFonts w:ascii="Palatino Linotype" w:hAnsi="Palatino Linotype" w:cs="Arial"/>
          <w:b/>
          <w:bCs/>
          <w:i/>
          <w:noProof/>
          <w:sz w:val="22"/>
          <w:szCs w:val="22"/>
        </w:rPr>
        <w:t>”</w:t>
      </w:r>
    </w:p>
    <w:p w14:paraId="6DE1755B" w14:textId="6483DEFA" w:rsidR="001D58CD" w:rsidRPr="001D58CD" w:rsidRDefault="001D58CD" w:rsidP="001D58CD">
      <w:pPr>
        <w:tabs>
          <w:tab w:val="left" w:pos="8222"/>
        </w:tabs>
        <w:autoSpaceDE w:val="0"/>
        <w:autoSpaceDN w:val="0"/>
        <w:adjustRightInd w:val="0"/>
        <w:spacing w:before="240" w:after="240" w:line="360" w:lineRule="auto"/>
        <w:ind w:right="-91"/>
        <w:jc w:val="both"/>
        <w:rPr>
          <w:rFonts w:ascii="Palatino Linotype" w:hAnsi="Palatino Linotype"/>
        </w:rPr>
      </w:pPr>
      <w:r w:rsidRPr="001D58CD">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1D58CD">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14:paraId="6C48F828" w14:textId="165E298A" w:rsidR="000578FA" w:rsidRPr="002B448B" w:rsidRDefault="001D58CD" w:rsidP="000578FA">
      <w:pPr>
        <w:tabs>
          <w:tab w:val="left" w:pos="709"/>
        </w:tabs>
        <w:spacing w:before="240" w:after="240" w:line="360" w:lineRule="auto"/>
        <w:jc w:val="both"/>
        <w:rPr>
          <w:rFonts w:ascii="Palatino Linotype" w:eastAsia="Calibri" w:hAnsi="Palatino Linotype"/>
          <w:lang w:eastAsia="en-US"/>
        </w:rPr>
      </w:pPr>
      <w:r>
        <w:rPr>
          <w:rFonts w:ascii="Palatino Linotype" w:eastAsia="Calibri" w:hAnsi="Palatino Linotype"/>
          <w:bCs/>
          <w:lang w:eastAsia="en-US"/>
        </w:rPr>
        <w:t>Para robustecer lo anterior, debe precisarse que</w:t>
      </w:r>
      <w:r w:rsidR="000578FA" w:rsidRPr="002B448B">
        <w:rPr>
          <w:rFonts w:ascii="Palatino Linotype" w:eastAsia="Calibri" w:hAnsi="Palatino Linotype"/>
          <w:bCs/>
          <w:lang w:eastAsia="en-US"/>
        </w:rPr>
        <w:t xml:space="preserve">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665026E"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C1AFF04"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La respuesta a los requerimientos informativos deberán notificarse al interesado en el menor tiempo posible, que no podrá exceder de quince días, contados a partir del día siguiente a la presentación de ésta. Excepcionalmente, el plazo referido podrá ampliarse por siete días hábiles más, cuando existan razones fundadas y motivadas, a través del Comité de Transparencia;</w:t>
      </w:r>
    </w:p>
    <w:p w14:paraId="22B61A1E"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0578FA">
        <w:rPr>
          <w:rFonts w:ascii="Palatino Linotype" w:eastAsia="Calibri" w:hAnsi="Palatino Linotype"/>
          <w:b/>
          <w:bCs/>
          <w:i/>
          <w:sz w:val="21"/>
          <w:szCs w:val="21"/>
          <w:lang w:val="es-ES" w:eastAsia="es-ES"/>
        </w:rPr>
        <w:t>proporcionen las expresiones documentales que se encuentren en sus archivos o que estén constreñidos a elaborar;</w:t>
      </w:r>
    </w:p>
    <w:p w14:paraId="3F14A653"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El acceso se dará en la modalidad de entrega y en su caso, de envío elegido por la solicitante</w:t>
      </w:r>
      <w:r w:rsidRPr="000578FA">
        <w:rPr>
          <w:rFonts w:ascii="Palatino Linotype" w:eastAsia="Calibri" w:hAnsi="Palatino Linotype"/>
          <w:b/>
          <w:bCs/>
          <w:i/>
          <w:sz w:val="21"/>
          <w:szCs w:val="21"/>
          <w:lang w:val="es-ES" w:eastAsia="es-ES"/>
        </w:rPr>
        <w:t>, cuando no pueda entregarse en dicha modalidad, el Sujeto Obligado deberá ofrecer otras; por lo cual, deberá fundar y motivar la necesidad de modificar el medio de entrega</w:t>
      </w:r>
      <w:r w:rsidRPr="000578FA">
        <w:rPr>
          <w:rFonts w:ascii="Palatino Linotype" w:eastAsia="Calibri" w:hAnsi="Palatino Linotype"/>
          <w:bCs/>
          <w:i/>
          <w:sz w:val="21"/>
          <w:szCs w:val="21"/>
          <w:lang w:val="es-ES" w:eastAsia="es-ES"/>
        </w:rPr>
        <w:t>, y</w:t>
      </w:r>
    </w:p>
    <w:p w14:paraId="163D8530" w14:textId="77777777" w:rsidR="000578FA" w:rsidRPr="000578FA" w:rsidRDefault="000578FA" w:rsidP="004A09FB">
      <w:pPr>
        <w:numPr>
          <w:ilvl w:val="0"/>
          <w:numId w:val="5"/>
        </w:numPr>
        <w:tabs>
          <w:tab w:val="left" w:pos="709"/>
        </w:tabs>
        <w:spacing w:before="120" w:after="120" w:line="360" w:lineRule="auto"/>
        <w:ind w:left="714" w:hanging="357"/>
        <w:jc w:val="both"/>
        <w:rPr>
          <w:rFonts w:ascii="Palatino Linotype" w:eastAsia="Calibri" w:hAnsi="Palatino Linotype"/>
          <w:sz w:val="21"/>
          <w:szCs w:val="21"/>
          <w:lang w:val="es-ES" w:eastAsia="es-ES"/>
        </w:rPr>
      </w:pPr>
      <w:r w:rsidRPr="000578FA">
        <w:rPr>
          <w:rFonts w:ascii="Palatino Linotype" w:eastAsia="Calibri" w:hAnsi="Palatino Linotype"/>
          <w:bCs/>
          <w:i/>
          <w:sz w:val="21"/>
          <w:szCs w:val="21"/>
          <w:lang w:val="es-ES" w:eastAsia="es-ES"/>
        </w:rPr>
        <w:t xml:space="preserve">Las </w:t>
      </w:r>
      <w:r w:rsidRPr="000578FA">
        <w:rPr>
          <w:rFonts w:ascii="Palatino Linotype" w:eastAsia="Calibri" w:hAnsi="Palatino Linotype"/>
          <w:b/>
          <w:bCs/>
          <w:i/>
          <w:sz w:val="21"/>
          <w:szCs w:val="21"/>
          <w:lang w:val="es-ES" w:eastAsia="es-ES"/>
        </w:rPr>
        <w:t>Unidades de Transparencia, tendrán disponible la información requerida durante un plazo mínimo de sesenta días hábiles</w:t>
      </w:r>
      <w:r w:rsidRPr="000578FA">
        <w:rPr>
          <w:rFonts w:ascii="Palatino Linotype" w:eastAsia="Calibri" w:hAnsi="Palatino Linotype"/>
          <w:bCs/>
          <w:i/>
          <w:sz w:val="21"/>
          <w:szCs w:val="21"/>
          <w:lang w:val="es-ES" w:eastAsia="es-ES"/>
        </w:rPr>
        <w:t>,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12B3D68" w14:textId="7C395352" w:rsidR="000578FA" w:rsidRPr="002B448B" w:rsidRDefault="000578FA" w:rsidP="000578FA">
      <w:pPr>
        <w:tabs>
          <w:tab w:val="left" w:pos="709"/>
        </w:tabs>
        <w:spacing w:before="240" w:after="240" w:line="360" w:lineRule="auto"/>
        <w:jc w:val="both"/>
        <w:rPr>
          <w:rFonts w:ascii="Palatino Linotype" w:eastAsia="Calibri" w:hAnsi="Palatino Linotype"/>
          <w:szCs w:val="23"/>
          <w:lang w:eastAsia="en-US"/>
        </w:rPr>
      </w:pPr>
      <w:r w:rsidRPr="002B448B">
        <w:rPr>
          <w:rFonts w:ascii="Palatino Linotype" w:eastAsia="Calibri" w:hAnsi="Palatino Linotype"/>
          <w:szCs w:val="23"/>
          <w:lang w:eastAsia="en-US"/>
        </w:rPr>
        <w:t>De lo precisado anteriormente se advierte, que el sujeto obligado pretende acreditar su imposibilidad técnica y humana para atender las solicitudes de información que nos ocupa, en la mod</w:t>
      </w:r>
      <w:r w:rsidR="00A27283">
        <w:rPr>
          <w:rFonts w:ascii="Palatino Linotype" w:eastAsia="Calibri" w:hAnsi="Palatino Linotype"/>
          <w:szCs w:val="23"/>
          <w:lang w:eastAsia="en-US"/>
        </w:rPr>
        <w:t>alidad elegida por la Recurrente</w:t>
      </w:r>
      <w:r w:rsidRPr="002B448B">
        <w:rPr>
          <w:rFonts w:ascii="Palatino Linotype" w:eastAsia="Calibri" w:hAnsi="Palatino Linotype"/>
          <w:szCs w:val="23"/>
          <w:lang w:eastAsia="en-US"/>
        </w:rPr>
        <w:t>, ello en virtud del volumen de la información y el procesamiento de la misma.</w:t>
      </w:r>
    </w:p>
    <w:p w14:paraId="02DF96C0" w14:textId="77777777" w:rsidR="000578FA" w:rsidRPr="002B448B"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2B448B">
        <w:rPr>
          <w:rFonts w:ascii="Palatino Linotype" w:eastAsia="Calibri" w:hAnsi="Palatino Linotype"/>
          <w:bCs/>
          <w:iCs/>
          <w:szCs w:val="23"/>
          <w:lang w:eastAsia="en-US"/>
        </w:rPr>
        <w:t xml:space="preserve">Al respecto, </w:t>
      </w:r>
      <w:r w:rsidRPr="002B448B">
        <w:rPr>
          <w:rFonts w:ascii="Palatino Linotype" w:eastAsia="Calibri" w:hAnsi="Palatino Linotype"/>
          <w:bCs/>
          <w:szCs w:val="23"/>
          <w:lang w:eastAsia="en-US"/>
        </w:rPr>
        <w:t xml:space="preserve">el artículo 155, fracción V, de la Ley de Transparencia y Acceso a la Información Pública del Estado de México y Municipios, precisa que para presentar una solicitud, el particular podrá señalar </w:t>
      </w:r>
      <w:r w:rsidRPr="002B448B">
        <w:rPr>
          <w:rFonts w:ascii="Palatino Linotype" w:eastAsia="Calibri" w:hAnsi="Palatino Linotype"/>
          <w:b/>
          <w:bCs/>
          <w:szCs w:val="23"/>
          <w:lang w:eastAsia="en-US"/>
        </w:rPr>
        <w:t>la modalidad en la que prefiere se otorgue el acceso a la información</w:t>
      </w:r>
      <w:r w:rsidRPr="002B448B">
        <w:rPr>
          <w:rFonts w:ascii="Palatino Linotype" w:eastAsia="Calibri" w:hAnsi="Palatino Linotype"/>
          <w:bCs/>
          <w:szCs w:val="23"/>
          <w:lang w:eastAsia="en-US"/>
        </w:rPr>
        <w:t>, la cual podrá ser verbal, siempre y cuando sea para fines de orientación, mediante consulta directa, mediante la expedición de copias simples o certificadas o la reproducción en cualquier otro medio, incluidos los electrónicos, es de agregar que el numeral 158 de la Ley en cita, dispone que de manera excepcional, cuando de manera fundada y motivada lo determine el Sujeto Obligado, en los casos en que la entrega de la información que se encuentre a su disposición, sobre pase las capacidades técnicas del Sujeto Obligado para cumplir con la solicitud, se podrá poner a disposición del solicitante la información en consulta directa.</w:t>
      </w:r>
    </w:p>
    <w:p w14:paraId="56A700AA" w14:textId="77777777" w:rsidR="000578FA" w:rsidRPr="002B448B" w:rsidRDefault="000578FA" w:rsidP="000578FA">
      <w:pPr>
        <w:tabs>
          <w:tab w:val="left" w:pos="709"/>
        </w:tabs>
        <w:spacing w:before="240" w:after="240" w:line="360" w:lineRule="auto"/>
        <w:jc w:val="both"/>
        <w:rPr>
          <w:rFonts w:ascii="Palatino Linotype" w:eastAsia="Calibri" w:hAnsi="Palatino Linotype"/>
          <w:b/>
          <w:bCs/>
          <w:szCs w:val="23"/>
          <w:lang w:eastAsia="en-US"/>
        </w:rPr>
      </w:pPr>
      <w:r w:rsidRPr="002B448B">
        <w:rPr>
          <w:rFonts w:ascii="Palatino Linotype" w:eastAsia="Calibri" w:hAnsi="Palatino Linotype"/>
          <w:bCs/>
          <w:szCs w:val="23"/>
          <w:lang w:eastAsia="en-US"/>
        </w:rPr>
        <w:t>En ese orden de ideas, el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p>
    <w:p w14:paraId="5FD16D73" w14:textId="77777777" w:rsidR="000578FA" w:rsidRPr="000578FA" w:rsidRDefault="000578FA" w:rsidP="000578FA">
      <w:pPr>
        <w:tabs>
          <w:tab w:val="left" w:pos="709"/>
        </w:tabs>
        <w:spacing w:before="240" w:after="240" w:line="360" w:lineRule="auto"/>
        <w:jc w:val="both"/>
        <w:rPr>
          <w:rFonts w:ascii="Palatino Linotype" w:eastAsia="Calibri" w:hAnsi="Palatino Linotype"/>
          <w:bCs/>
          <w:sz w:val="23"/>
          <w:szCs w:val="23"/>
          <w:lang w:eastAsia="en-US"/>
        </w:rPr>
      </w:pPr>
      <w:r w:rsidRPr="000578FA">
        <w:rPr>
          <w:rFonts w:ascii="Palatino Linotype" w:eastAsia="Calibri" w:hAnsi="Palatino Linotype"/>
          <w:bCs/>
          <w:lang w:eastAsia="en-U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r w:rsidRPr="000578FA">
        <w:rPr>
          <w:rFonts w:ascii="Palatino Linotype" w:eastAsia="Calibri" w:hAnsi="Palatino Linotype"/>
          <w:bCs/>
          <w:sz w:val="23"/>
          <w:szCs w:val="23"/>
          <w:lang w:eastAsia="en-US"/>
        </w:rPr>
        <w:t>:</w:t>
      </w:r>
    </w:p>
    <w:p w14:paraId="0060B0A5"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bCs/>
          <w:i/>
          <w:sz w:val="22"/>
          <w:szCs w:val="22"/>
          <w:lang w:eastAsia="en-US"/>
        </w:rPr>
      </w:pPr>
      <w:r w:rsidRPr="000578FA">
        <w:rPr>
          <w:rFonts w:ascii="Palatino Linotype" w:eastAsia="Calibri" w:hAnsi="Palatino Linotype"/>
          <w:b/>
          <w:bCs/>
          <w:i/>
          <w:sz w:val="22"/>
          <w:szCs w:val="22"/>
          <w:lang w:eastAsia="en-US"/>
        </w:rPr>
        <w:t>“Modalidad de entrega. Procedencia de proporcionar la información solicitada en una diversa a la elegida por el solicitante.</w:t>
      </w:r>
      <w:r w:rsidRPr="000578FA">
        <w:rPr>
          <w:rFonts w:ascii="Palatino Linotype" w:eastAsia="Calibri" w:hAnsi="Palatino Linotype"/>
          <w:bCs/>
          <w:i/>
          <w:sz w:val="22"/>
          <w:szCs w:val="22"/>
          <w:lang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8655195" w14:textId="77777777" w:rsidR="000578FA" w:rsidRPr="004D0309"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4D0309">
        <w:rPr>
          <w:rFonts w:ascii="Palatino Linotype" w:eastAsia="Calibri" w:hAnsi="Palatino Linotype"/>
          <w:bCs/>
          <w:szCs w:val="23"/>
          <w:lang w:eastAsia="en-US"/>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 </w:t>
      </w:r>
    </w:p>
    <w:p w14:paraId="01F777FB" w14:textId="51848F2D" w:rsidR="000578FA" w:rsidRPr="008220E9" w:rsidRDefault="000578FA" w:rsidP="008220E9">
      <w:pPr>
        <w:spacing w:before="100" w:beforeAutospacing="1" w:after="100" w:afterAutospacing="1" w:line="360" w:lineRule="auto"/>
        <w:jc w:val="both"/>
        <w:rPr>
          <w:rFonts w:ascii="Palatino Linotype" w:hAnsi="Palatino Linotype" w:cs="Arial"/>
          <w:lang w:val="es-ES" w:eastAsia="es-ES"/>
        </w:rPr>
      </w:pPr>
      <w:r w:rsidRPr="008220E9">
        <w:rPr>
          <w:rFonts w:ascii="Palatino Linotype" w:eastAsia="Calibri" w:hAnsi="Palatino Linotype"/>
          <w:bCs/>
          <w:lang w:eastAsia="en-US"/>
        </w:rPr>
        <w:t xml:space="preserve">Ahora bien, </w:t>
      </w:r>
      <w:r w:rsidR="008220E9" w:rsidRPr="008220E9">
        <w:rPr>
          <w:rFonts w:ascii="Palatino Linotype" w:hAnsi="Palatino Linotype" w:cs="Arial"/>
          <w:lang w:val="es-ES" w:eastAsia="es-ES"/>
        </w:rPr>
        <w:t xml:space="preserve">retomando el caso en concreto, se puede advertir de la respuesta inicial que el </w:t>
      </w:r>
      <w:r w:rsidR="004D0309">
        <w:rPr>
          <w:rFonts w:ascii="Palatino Linotype" w:hAnsi="Palatino Linotype" w:cs="Arial"/>
          <w:lang w:val="es-ES" w:eastAsia="es-ES"/>
        </w:rPr>
        <w:t>Sujeto Obligado por conducto de</w:t>
      </w:r>
      <w:r w:rsidR="008220E9" w:rsidRPr="008220E9">
        <w:rPr>
          <w:rFonts w:ascii="Palatino Linotype" w:hAnsi="Palatino Linotype" w:cs="Arial"/>
          <w:lang w:val="es-ES" w:eastAsia="es-ES"/>
        </w:rPr>
        <w:t xml:space="preserve"> la Subdirectora Administrativa del Hospital de Ginecología y Ob</w:t>
      </w:r>
      <w:r w:rsidR="004D0309">
        <w:rPr>
          <w:rFonts w:ascii="Palatino Linotype" w:hAnsi="Palatino Linotype" w:cs="Arial"/>
          <w:lang w:val="es-ES" w:eastAsia="es-ES"/>
        </w:rPr>
        <w:t>stetricia libremente determinó</w:t>
      </w:r>
      <w:r w:rsidR="008220E9" w:rsidRPr="008220E9">
        <w:rPr>
          <w:rFonts w:ascii="Palatino Linotype" w:hAnsi="Palatino Linotype" w:cs="Arial"/>
          <w:lang w:val="es-ES" w:eastAsia="es-ES"/>
        </w:rPr>
        <w:t xml:space="preserve"> la procedencia del cambio en la modalidad de entrega, argumentando la imposibilidad de atender la solicitud que nos ocupa, derivado del número de solicitudes presentadas aunado a la concentración del personal para la atención de pacientes que contrajeron la enfermedad generada por el virus SARS-CoV2 (COVID-19)</w:t>
      </w:r>
      <w:r w:rsidRPr="008220E9">
        <w:rPr>
          <w:rFonts w:ascii="Palatino Linotype" w:eastAsia="Calibri" w:hAnsi="Palatino Linotype"/>
          <w:bCs/>
          <w:lang w:eastAsia="en-US"/>
        </w:rPr>
        <w:t xml:space="preserve">, </w:t>
      </w:r>
      <w:r w:rsidR="008220E9" w:rsidRPr="008220E9">
        <w:rPr>
          <w:rFonts w:ascii="Palatino Linotype" w:eastAsia="Calibri" w:hAnsi="Palatino Linotype"/>
          <w:bCs/>
          <w:lang w:eastAsia="en-US"/>
        </w:rPr>
        <w:t xml:space="preserve">esto sin que obrara la debida fundamentación ni motivación </w:t>
      </w:r>
      <w:r w:rsidRPr="008220E9">
        <w:rPr>
          <w:rFonts w:ascii="Palatino Linotype" w:eastAsia="Calibri" w:hAnsi="Palatino Linotype"/>
          <w:bCs/>
          <w:lang w:eastAsia="en-US"/>
        </w:rPr>
        <w:t xml:space="preserve"> </w:t>
      </w:r>
      <w:r w:rsidR="008220E9" w:rsidRPr="008220E9">
        <w:rPr>
          <w:rFonts w:ascii="Palatino Linotype" w:eastAsia="Calibri" w:hAnsi="Palatino Linotype"/>
          <w:bCs/>
          <w:lang w:eastAsia="en-US"/>
        </w:rPr>
        <w:t xml:space="preserve">sobre la </w:t>
      </w:r>
      <w:r w:rsidRPr="008220E9">
        <w:rPr>
          <w:rFonts w:ascii="Palatino Linotype" w:eastAsia="Calibri" w:hAnsi="Palatino Linotype"/>
          <w:bCs/>
          <w:lang w:eastAsia="en-US"/>
        </w:rPr>
        <w:t>imposibilidad de entregar documentos en formato electrónico a través de nuestra plataforma digital; es decir no acreditó el impedimento para proporcionar la información solicitada, a través del Sistema de Acceso a la Información Mexiquense SAIMEX.</w:t>
      </w:r>
    </w:p>
    <w:p w14:paraId="0DC29888" w14:textId="77777777" w:rsidR="000578FA" w:rsidRPr="000578FA" w:rsidRDefault="000578FA" w:rsidP="000578FA">
      <w:pPr>
        <w:autoSpaceDE w:val="0"/>
        <w:autoSpaceDN w:val="0"/>
        <w:adjustRightInd w:val="0"/>
        <w:spacing w:before="240" w:after="240" w:line="360" w:lineRule="auto"/>
        <w:ind w:right="-3"/>
        <w:jc w:val="both"/>
        <w:rPr>
          <w:rFonts w:ascii="Palatino Linotype" w:eastAsia="Calibri" w:hAnsi="Palatino Linotype" w:cs="Bookman Old Style"/>
          <w:sz w:val="23"/>
          <w:szCs w:val="23"/>
          <w:lang w:eastAsia="en-US"/>
        </w:rPr>
      </w:pPr>
      <w:r w:rsidRPr="000578FA">
        <w:rPr>
          <w:rFonts w:ascii="Palatino Linotype" w:eastAsia="Calibri" w:hAnsi="Palatino Linotype" w:cs="Bookman Old Style"/>
          <w:sz w:val="23"/>
          <w:szCs w:val="23"/>
          <w:lang w:eastAsia="en-US"/>
        </w:rPr>
        <w:t>Lo anterior, contraviene lo expuesto en la “Relatoría Especial para la Libertad de Expresión Comisión de Derechos Humanos”</w:t>
      </w:r>
      <w:r w:rsidRPr="000578FA">
        <w:rPr>
          <w:rFonts w:ascii="Palatino Linotype" w:eastAsia="Calibri" w:hAnsi="Palatino Linotype" w:cs="Bookman Old Style"/>
          <w:sz w:val="23"/>
          <w:szCs w:val="23"/>
          <w:vertAlign w:val="superscript"/>
          <w:lang w:eastAsia="en-US"/>
        </w:rPr>
        <w:footnoteReference w:id="3"/>
      </w:r>
      <w:r w:rsidRPr="000578FA">
        <w:rPr>
          <w:rFonts w:ascii="Palatino Linotype" w:eastAsia="Calibri" w:hAnsi="Palatino Linotype" w:cs="Bookman Old Style"/>
          <w:sz w:val="23"/>
          <w:szCs w:val="23"/>
          <w:lang w:eastAsia="en-US"/>
        </w:rPr>
        <w:t>, que en su inciso “b”, punto 13 en el que se menciona:</w:t>
      </w:r>
    </w:p>
    <w:p w14:paraId="7D6255DB"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b/>
          <w:i/>
          <w:sz w:val="22"/>
          <w:szCs w:val="22"/>
          <w:lang w:eastAsia="en-US"/>
        </w:rPr>
      </w:pPr>
      <w:r w:rsidRPr="000578FA">
        <w:rPr>
          <w:rFonts w:ascii="Palatino Linotype" w:eastAsia="Calibri" w:hAnsi="Palatino Linotype" w:cs="Bookman Old Style"/>
          <w:i/>
          <w:sz w:val="22"/>
          <w:szCs w:val="22"/>
          <w:lang w:eastAsia="en-US"/>
        </w:rPr>
        <w:t>‘</w:t>
      </w:r>
      <w:r w:rsidRPr="000578FA">
        <w:rPr>
          <w:rFonts w:ascii="Palatino Linotype" w:eastAsia="Calibri" w:hAnsi="Palatino Linotype" w:cs="Bookman Old Style"/>
          <w:b/>
          <w:i/>
          <w:sz w:val="22"/>
          <w:szCs w:val="22"/>
          <w:lang w:eastAsia="en-US"/>
        </w:rPr>
        <w:t>b. Carga de la probatoria para el Estado en caso de establecer limitaciones al derecho de acceso a la información</w:t>
      </w:r>
    </w:p>
    <w:p w14:paraId="40849B4A"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b/>
          <w:i/>
          <w:sz w:val="22"/>
          <w:szCs w:val="22"/>
          <w:lang w:eastAsia="en-US"/>
        </w:rPr>
      </w:pPr>
    </w:p>
    <w:p w14:paraId="3A46451E"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r w:rsidRPr="000578FA">
        <w:rPr>
          <w:rFonts w:ascii="Palatino Linotype" w:eastAsia="Calibri" w:hAnsi="Palatino Linotype" w:cs="Bookman Old Style"/>
          <w:i/>
          <w:sz w:val="22"/>
          <w:szCs w:val="22"/>
          <w:lang w:eastAsia="en-US"/>
        </w:rPr>
        <w:t xml:space="preserve">13. La jurisprudencia de la Corte Interamericana ha establecido que </w:t>
      </w:r>
      <w:r w:rsidRPr="000578FA">
        <w:rPr>
          <w:rFonts w:ascii="Palatino Linotype" w:eastAsia="Calibri" w:hAnsi="Palatino Linotype" w:cs="Bookman Old Style"/>
          <w:b/>
          <w:i/>
          <w:sz w:val="22"/>
          <w:szCs w:val="22"/>
          <w:u w:val="single"/>
          <w:lang w:eastAsia="en-US"/>
        </w:rPr>
        <w:t>el Estado tiene la carga de la prueba de demostrar que las limitaciones al acceso a la información son compatibles con las normas interamericanas sobre libertad de expresión</w:t>
      </w:r>
      <w:r w:rsidRPr="000578FA">
        <w:rPr>
          <w:rFonts w:ascii="Palatino Linotype" w:eastAsia="Calibri" w:hAnsi="Palatino Linotype" w:cs="Bookman Old Style"/>
          <w:i/>
          <w:sz w:val="22"/>
          <w:szCs w:val="22"/>
          <w:lang w:eastAsia="en-US"/>
        </w:rPr>
        <w:t>. Así También lo ha afirmado el Comité Jurídico Interamericano en su resolución sobre los “Principios sobre el Derecho de Acceso a la Información” al establecer que</w:t>
      </w:r>
      <w:r w:rsidRPr="000578FA">
        <w:rPr>
          <w:rFonts w:ascii="Palatino Linotype" w:eastAsia="Calibri" w:hAnsi="Palatino Linotype" w:cs="Bookman Old Style"/>
          <w:b/>
          <w:i/>
          <w:sz w:val="22"/>
          <w:szCs w:val="22"/>
          <w:u w:val="single"/>
          <w:lang w:eastAsia="en-US"/>
        </w:rPr>
        <w:t>, la carga de la prueba para justificar cualquier negativa de acceso a la información debe recaer en el órgano al cual la información fue solicitada”. Lo anterior permite generar seguridad jurídica en el ejercicio del derecho de acceso a la información</w:t>
      </w:r>
      <w:r w:rsidRPr="000578FA">
        <w:rPr>
          <w:rFonts w:ascii="Palatino Linotype" w:eastAsia="Calibri" w:hAnsi="Palatino Linotype" w:cs="Bookman Old Style"/>
          <w:i/>
          <w:sz w:val="22"/>
          <w:szCs w:val="22"/>
          <w:lang w:eastAsia="en-US"/>
        </w:rPr>
        <w:t>, pues, al estar la información en control del Estado debe evitarse al máximo la actuación discrecional y arbitraje del mismo en el establecimiento de las restricciones al derecho’</w:t>
      </w:r>
    </w:p>
    <w:p w14:paraId="34D66492"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p>
    <w:p w14:paraId="1FDCF242" w14:textId="77777777" w:rsidR="000578FA" w:rsidRPr="000578FA" w:rsidRDefault="000578FA" w:rsidP="000578FA">
      <w:pPr>
        <w:autoSpaceDE w:val="0"/>
        <w:autoSpaceDN w:val="0"/>
        <w:adjustRightInd w:val="0"/>
        <w:ind w:left="851" w:right="851"/>
        <w:jc w:val="both"/>
        <w:rPr>
          <w:rFonts w:ascii="Palatino Linotype" w:eastAsia="Calibri" w:hAnsi="Palatino Linotype" w:cs="Bookman Old Style"/>
          <w:i/>
          <w:sz w:val="22"/>
          <w:szCs w:val="22"/>
          <w:lang w:eastAsia="en-US"/>
        </w:rPr>
      </w:pPr>
      <w:r w:rsidRPr="000578FA">
        <w:rPr>
          <w:rFonts w:ascii="Palatino Linotype" w:eastAsia="Calibri" w:hAnsi="Palatino Linotype" w:cs="Bookman Old Style"/>
          <w:i/>
          <w:sz w:val="22"/>
          <w:szCs w:val="22"/>
          <w:lang w:eastAsia="en-US"/>
        </w:rPr>
        <w:t xml:space="preserve">Énfasis añadido.      </w:t>
      </w:r>
    </w:p>
    <w:p w14:paraId="7A4690CF" w14:textId="77777777" w:rsidR="000578FA" w:rsidRPr="000578FA" w:rsidRDefault="000578FA" w:rsidP="000578FA">
      <w:pPr>
        <w:tabs>
          <w:tab w:val="left" w:pos="709"/>
        </w:tabs>
        <w:spacing w:before="240" w:after="240" w:line="360" w:lineRule="auto"/>
        <w:jc w:val="both"/>
        <w:rPr>
          <w:rFonts w:ascii="Palatino Linotype" w:eastAsia="Calibri" w:hAnsi="Palatino Linotype"/>
          <w:lang w:eastAsia="en-US"/>
        </w:rPr>
      </w:pPr>
      <w:r w:rsidRPr="000578FA">
        <w:rPr>
          <w:rFonts w:ascii="Palatino Linotype" w:eastAsia="Calibri" w:hAnsi="Palatino Linotype"/>
          <w:lang w:eastAsia="en-US"/>
        </w:rPr>
        <w:t>Ahora bien, dada la naturaleza de la información que se relacionan con las solicitudes a las que hacen referencia los recursos de revisión de merito se debe tomar en cuenta que el artículo 23, fracción I de la Ley de Transparencia y Acceso a la Información Pública del Estado de México y Municipios, señala lo siguiente:</w:t>
      </w:r>
    </w:p>
    <w:p w14:paraId="002E564E" w14:textId="77777777" w:rsidR="000578FA" w:rsidRPr="000578FA" w:rsidRDefault="000578FA" w:rsidP="000578FA">
      <w:pPr>
        <w:tabs>
          <w:tab w:val="left" w:pos="709"/>
        </w:tabs>
        <w:spacing w:before="240" w:after="240"/>
        <w:ind w:left="708"/>
        <w:jc w:val="both"/>
        <w:rPr>
          <w:rFonts w:ascii="Palatino Linotype" w:eastAsia="Calibri" w:hAnsi="Palatino Linotype"/>
          <w:i/>
          <w:iCs/>
          <w:sz w:val="22"/>
          <w:szCs w:val="22"/>
          <w:lang w:eastAsia="en-US"/>
        </w:rPr>
      </w:pPr>
      <w:r w:rsidRPr="000578FA">
        <w:rPr>
          <w:rFonts w:ascii="Palatino Linotype" w:eastAsia="Calibri" w:hAnsi="Palatino Linotype"/>
          <w:i/>
          <w:iCs/>
          <w:sz w:val="22"/>
          <w:szCs w:val="22"/>
          <w:lang w:eastAsia="en-US"/>
        </w:rPr>
        <w:t>“Artículo 23. Son sujetos obligados a transparentar y permitir el acceso a su información y proteger los datos personales que obren en su poder:</w:t>
      </w:r>
    </w:p>
    <w:p w14:paraId="0CB1A09E" w14:textId="77777777" w:rsidR="000578FA" w:rsidRPr="000578FA" w:rsidRDefault="000578FA" w:rsidP="000578FA">
      <w:pPr>
        <w:tabs>
          <w:tab w:val="left" w:pos="709"/>
        </w:tabs>
        <w:spacing w:before="240" w:after="240"/>
        <w:ind w:left="708"/>
        <w:jc w:val="both"/>
        <w:rPr>
          <w:rFonts w:ascii="Palatino Linotype" w:eastAsia="Calibri" w:hAnsi="Palatino Linotype"/>
          <w:bCs/>
          <w:i/>
          <w:iCs/>
          <w:color w:val="FF0000"/>
          <w:lang w:eastAsia="en-US"/>
        </w:rPr>
      </w:pPr>
      <w:r w:rsidRPr="000578FA">
        <w:rPr>
          <w:rFonts w:ascii="Palatino Linotype" w:eastAsia="Calibri" w:hAnsi="Palatino Linotype"/>
          <w:i/>
          <w:iCs/>
          <w:sz w:val="22"/>
          <w:szCs w:val="22"/>
          <w:lang w:eastAsia="en-US"/>
        </w:rPr>
        <w:t xml:space="preserve"> …</w:t>
      </w:r>
    </w:p>
    <w:p w14:paraId="578C9950" w14:textId="108F47B4" w:rsidR="000578FA" w:rsidRPr="000578FA" w:rsidRDefault="009048F5" w:rsidP="009048F5">
      <w:pPr>
        <w:tabs>
          <w:tab w:val="left" w:pos="709"/>
        </w:tabs>
        <w:spacing w:before="240" w:after="240"/>
        <w:ind w:left="708" w:right="900"/>
        <w:jc w:val="both"/>
        <w:rPr>
          <w:rFonts w:ascii="Palatino Linotype" w:eastAsia="Calibri" w:hAnsi="Palatino Linotype"/>
          <w:bCs/>
          <w:i/>
          <w:iCs/>
          <w:sz w:val="23"/>
          <w:szCs w:val="23"/>
          <w:lang w:eastAsia="en-US"/>
        </w:rPr>
      </w:pPr>
      <w:r w:rsidRPr="009048F5">
        <w:rPr>
          <w:rFonts w:ascii="Palatino Linotype" w:eastAsia="Calibri" w:hAnsi="Palatino Linotype"/>
          <w:i/>
          <w:iCs/>
          <w:sz w:val="22"/>
          <w:szCs w:val="22"/>
          <w:lang w:eastAsia="en-US"/>
        </w:rPr>
        <w:t>I. El Poder Ejecutivo del Estado de México, las dependencias, organismos auxiliares, órganos, entidades, fideicomisos y fondos públicos, así como la Pr</w:t>
      </w:r>
      <w:r>
        <w:rPr>
          <w:rFonts w:ascii="Palatino Linotype" w:eastAsia="Calibri" w:hAnsi="Palatino Linotype"/>
          <w:i/>
          <w:iCs/>
          <w:sz w:val="22"/>
          <w:szCs w:val="22"/>
          <w:lang w:eastAsia="en-US"/>
        </w:rPr>
        <w:t>ocuraduría General de Justicia;”</w:t>
      </w:r>
    </w:p>
    <w:p w14:paraId="65759992" w14:textId="52BB9DEC" w:rsidR="004D0309" w:rsidRDefault="000578FA" w:rsidP="000578FA">
      <w:pPr>
        <w:tabs>
          <w:tab w:val="left" w:pos="709"/>
        </w:tabs>
        <w:spacing w:after="160" w:line="360" w:lineRule="auto"/>
        <w:jc w:val="both"/>
        <w:rPr>
          <w:rFonts w:ascii="Palatino Linotype" w:eastAsia="Calibri" w:hAnsi="Palatino Linotype" w:cs="Tahoma"/>
          <w:iCs/>
          <w:sz w:val="22"/>
          <w:szCs w:val="22"/>
          <w:lang w:val="es-ES" w:eastAsia="en-US"/>
        </w:rPr>
      </w:pPr>
      <w:r w:rsidRPr="000578FA">
        <w:rPr>
          <w:rFonts w:ascii="Palatino Linotype" w:eastAsia="Calibri" w:hAnsi="Palatino Linotype" w:cs="Tahoma"/>
          <w:iCs/>
          <w:lang w:eastAsia="en-US"/>
        </w:rPr>
        <w:t xml:space="preserve">Por lo anterior, no resultaba justificable el cambio de modalidad en la entrega de la información en las instalaciones del </w:t>
      </w:r>
      <w:r w:rsidR="009048F5" w:rsidRPr="009048F5">
        <w:rPr>
          <w:rFonts w:ascii="Palatino Linotype" w:eastAsia="Calibri" w:hAnsi="Palatino Linotype" w:cs="Tahoma"/>
          <w:b/>
          <w:iCs/>
          <w:lang w:eastAsia="en-US"/>
        </w:rPr>
        <w:t>Sujeto Obligado</w:t>
      </w:r>
      <w:r w:rsidR="009048F5" w:rsidRPr="000578FA">
        <w:rPr>
          <w:rFonts w:ascii="Palatino Linotype" w:eastAsia="Calibri" w:hAnsi="Palatino Linotype" w:cs="Tahoma"/>
          <w:iCs/>
          <w:lang w:eastAsia="en-US"/>
        </w:rPr>
        <w:t xml:space="preserve"> </w:t>
      </w:r>
      <w:r w:rsidRPr="000578FA">
        <w:rPr>
          <w:rFonts w:ascii="Palatino Linotype" w:eastAsia="Calibri" w:hAnsi="Palatino Linotype" w:cs="Tahoma"/>
          <w:iCs/>
          <w:lang w:eastAsia="en-US"/>
        </w:rPr>
        <w:t xml:space="preserve">pues como ha quedado precisado, la obligación de tenerla pública antecede a la fecha del ingreso de la solicitud. En este sentido, consentir el cambio de modalidad por parte del pleno es de manera directa justificar la omisión del </w:t>
      </w:r>
      <w:r w:rsidR="009048F5" w:rsidRPr="009048F5">
        <w:rPr>
          <w:rFonts w:ascii="Palatino Linotype" w:eastAsia="Calibri" w:hAnsi="Palatino Linotype" w:cs="Tahoma"/>
          <w:b/>
          <w:iCs/>
          <w:lang w:eastAsia="en-US"/>
        </w:rPr>
        <w:t>Instituto Materno Infantil del Estado de México</w:t>
      </w:r>
      <w:r w:rsidR="009048F5">
        <w:rPr>
          <w:rFonts w:ascii="Palatino Linotype" w:eastAsia="Calibri" w:hAnsi="Palatino Linotype" w:cs="Tahoma"/>
          <w:iCs/>
          <w:lang w:eastAsia="en-US"/>
        </w:rPr>
        <w:t xml:space="preserve"> </w:t>
      </w:r>
      <w:r w:rsidRPr="000578FA">
        <w:rPr>
          <w:rFonts w:ascii="Palatino Linotype" w:eastAsia="Calibri" w:hAnsi="Palatino Linotype" w:cs="Tahoma"/>
          <w:iCs/>
          <w:lang w:eastAsia="en-US"/>
        </w:rPr>
        <w:t>en dar atención a la solicitud de la impetrante</w:t>
      </w:r>
      <w:r w:rsidRPr="000578FA">
        <w:rPr>
          <w:rFonts w:ascii="Palatino Linotype" w:eastAsia="Calibri" w:hAnsi="Palatino Linotype" w:cs="Tahoma"/>
          <w:iCs/>
          <w:sz w:val="22"/>
          <w:szCs w:val="22"/>
          <w:lang w:val="es-ES" w:eastAsia="en-US"/>
        </w:rPr>
        <w:t xml:space="preserve">. </w:t>
      </w:r>
    </w:p>
    <w:p w14:paraId="5EBAC47D" w14:textId="7DCEC968" w:rsidR="002F68DD" w:rsidRDefault="00F4342F" w:rsidP="008220E9">
      <w:pPr>
        <w:tabs>
          <w:tab w:val="left" w:pos="709"/>
        </w:tabs>
        <w:spacing w:after="160" w:line="360" w:lineRule="auto"/>
        <w:jc w:val="both"/>
        <w:rPr>
          <w:rFonts w:ascii="Palatino Linotype" w:eastAsia="Calibri" w:hAnsi="Palatino Linotype" w:cs="Tahoma"/>
          <w:b/>
          <w:iCs/>
          <w:szCs w:val="22"/>
          <w:lang w:eastAsia="en-US"/>
        </w:rPr>
      </w:pPr>
      <w:r>
        <w:rPr>
          <w:rFonts w:ascii="Palatino Linotype" w:eastAsia="Calibri" w:hAnsi="Palatino Linotype" w:cs="Tahoma"/>
          <w:b/>
          <w:iCs/>
          <w:szCs w:val="22"/>
          <w:lang w:val="es-ES" w:eastAsia="en-US"/>
        </w:rPr>
        <w:t>4</w:t>
      </w:r>
      <w:r w:rsidR="008220E9" w:rsidRPr="008220E9">
        <w:rPr>
          <w:rFonts w:ascii="Palatino Linotype" w:eastAsia="Calibri" w:hAnsi="Palatino Linotype" w:cs="Tahoma"/>
          <w:b/>
          <w:iCs/>
          <w:szCs w:val="22"/>
          <w:lang w:val="es-ES" w:eastAsia="en-US"/>
        </w:rPr>
        <w:t xml:space="preserve">.- </w:t>
      </w:r>
      <w:bookmarkStart w:id="2" w:name="_Toc71674118"/>
      <w:bookmarkStart w:id="3" w:name="_Toc81390621"/>
      <w:r w:rsidR="008220E9" w:rsidRPr="008220E9">
        <w:rPr>
          <w:rFonts w:ascii="Palatino Linotype" w:eastAsia="Calibri" w:hAnsi="Palatino Linotype" w:cs="Tahoma"/>
          <w:b/>
          <w:iCs/>
          <w:szCs w:val="22"/>
          <w:lang w:eastAsia="en-US"/>
        </w:rPr>
        <w:t>Del reporte de incidencias</w:t>
      </w:r>
      <w:bookmarkEnd w:id="2"/>
      <w:bookmarkEnd w:id="3"/>
    </w:p>
    <w:p w14:paraId="184B9B1B" w14:textId="233C1342" w:rsidR="008220E9" w:rsidRPr="008220E9" w:rsidRDefault="008220E9" w:rsidP="008220E9">
      <w:pPr>
        <w:tabs>
          <w:tab w:val="left" w:pos="709"/>
        </w:tabs>
        <w:spacing w:after="160" w:line="360" w:lineRule="auto"/>
        <w:jc w:val="both"/>
        <w:rPr>
          <w:rFonts w:ascii="Palatino Linotype" w:eastAsia="Calibri" w:hAnsi="Palatino Linotype" w:cs="Tahoma"/>
          <w:b/>
          <w:iCs/>
          <w:szCs w:val="22"/>
          <w:lang w:eastAsia="en-US"/>
        </w:rPr>
      </w:pPr>
      <w:r w:rsidRPr="008220E9">
        <w:rPr>
          <w:rFonts w:ascii="Palatino Linotype" w:eastAsia="MS Mincho" w:hAnsi="Palatino Linotype" w:cs="Arial"/>
          <w:lang w:val="es-ES_tradnl" w:eastAsia="es-ES"/>
        </w:rPr>
        <w:t xml:space="preserve">Por otro lado, es necesario subrayar, que no basta con que el </w:t>
      </w:r>
      <w:r w:rsidR="00A27283" w:rsidRPr="008220E9">
        <w:rPr>
          <w:rFonts w:ascii="Palatino Linotype" w:eastAsia="MS Mincho" w:hAnsi="Palatino Linotype" w:cs="Arial"/>
          <w:b/>
          <w:lang w:val="es-ES_tradnl" w:eastAsia="es-ES"/>
        </w:rPr>
        <w:t>Sujeto Obligado</w:t>
      </w:r>
      <w:r w:rsidR="00A27283" w:rsidRPr="008220E9">
        <w:rPr>
          <w:rFonts w:ascii="Palatino Linotype" w:eastAsia="MS Mincho" w:hAnsi="Palatino Linotype" w:cs="Arial"/>
          <w:lang w:val="es-ES_tradnl" w:eastAsia="es-ES"/>
        </w:rPr>
        <w:t xml:space="preserve"> </w:t>
      </w:r>
      <w:r w:rsidRPr="008220E9">
        <w:rPr>
          <w:rFonts w:ascii="Palatino Linotype" w:eastAsia="MS Mincho" w:hAnsi="Palatino Linotype" w:cs="Arial"/>
          <w:lang w:val="es-ES_tradnl" w:eastAsia="es-ES"/>
        </w:rPr>
        <w:t>alegue que debido al volumen de la información no puede entregarla</w:t>
      </w:r>
      <w:r w:rsidRPr="008220E9">
        <w:rPr>
          <w:rFonts w:ascii="Palatino Linotype" w:eastAsia="MS Mincho" w:hAnsi="Palatino Linotype" w:cs="Arial"/>
          <w:u w:val="single"/>
          <w:lang w:val="es-ES_tradnl" w:eastAsia="es-ES"/>
        </w:rPr>
        <w:t xml:space="preserve"> </w:t>
      </w:r>
      <w:r w:rsidRPr="008220E9">
        <w:rPr>
          <w:rFonts w:ascii="Palatino Linotype" w:eastAsia="MS Mincho" w:hAnsi="Palatino Linotype" w:cs="Arial"/>
          <w:lang w:val="es-ES_tradnl" w:eastAsia="es-ES"/>
        </w:rPr>
        <w:t xml:space="preserve">vía electrónica, se requiere también generar previo a la respuesta un reporte de incidencias ante la Dirección de Informática de éste Instituto, de conformidad con el numeral </w:t>
      </w:r>
      <w:r w:rsidRPr="00A27283">
        <w:rPr>
          <w:rFonts w:ascii="Palatino Linotype" w:eastAsia="MS Mincho" w:hAnsi="Palatino Linotype" w:cs="Arial"/>
          <w:b/>
          <w:i/>
          <w:sz w:val="22"/>
          <w:lang w:val="es-ES_tradnl" w:eastAsia="es-ES"/>
        </w:rPr>
        <w:t>CINCUENTA Y CUATRO DE LOS</w:t>
      </w:r>
      <w:r w:rsidRPr="00A27283">
        <w:rPr>
          <w:rFonts w:ascii="Palatino Linotype" w:eastAsia="MS Mincho" w:hAnsi="Palatino Linotype" w:cs="Arial"/>
          <w:i/>
          <w:sz w:val="22"/>
          <w:lang w:val="es-ES_tradnl" w:eastAsia="es-ES"/>
        </w:rPr>
        <w:t xml:space="preserve"> </w:t>
      </w:r>
      <w:r w:rsidRPr="00A27283">
        <w:rPr>
          <w:rFonts w:ascii="Palatino Linotype" w:eastAsia="MS Mincho" w:hAnsi="Palatino Linotype"/>
          <w:b/>
          <w:i/>
          <w:sz w:val="22"/>
          <w:lang w:val="es-ES_tradnl" w:eastAsia="es-ES"/>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A27283">
        <w:rPr>
          <w:rFonts w:ascii="Palatino Linotype" w:eastAsia="MS Mincho" w:hAnsi="Palatino Linotype"/>
          <w:b/>
          <w:sz w:val="22"/>
          <w:lang w:val="es-ES_tradnl" w:eastAsia="es-ES"/>
        </w:rPr>
        <w:t xml:space="preserve"> </w:t>
      </w:r>
      <w:r w:rsidRPr="008220E9">
        <w:rPr>
          <w:rFonts w:ascii="Palatino Linotype" w:eastAsia="MS Mincho" w:hAnsi="Palatino Linotype"/>
          <w:lang w:val="es-ES_tradnl" w:eastAsia="es-ES"/>
        </w:rPr>
        <w:t>que a la letra señalan:</w:t>
      </w:r>
    </w:p>
    <w:p w14:paraId="278A25AA" w14:textId="77777777" w:rsidR="008220E9" w:rsidRPr="008220E9" w:rsidRDefault="008220E9" w:rsidP="008220E9">
      <w:pPr>
        <w:ind w:left="720"/>
        <w:contextualSpacing/>
        <w:rPr>
          <w:rFonts w:ascii="Palatino Linotype" w:eastAsia="MS Mincho" w:hAnsi="Palatino Linotype" w:cs="Arial"/>
          <w:lang w:val="es-ES_tradnl" w:eastAsia="es-ES"/>
        </w:rPr>
      </w:pPr>
    </w:p>
    <w:p w14:paraId="79D3AFD7" w14:textId="5E0DB7E4"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b/>
          <w:i/>
          <w:sz w:val="22"/>
          <w:lang w:val="es-ES_tradnl" w:eastAsia="es-ES"/>
        </w:rPr>
        <w:t>“CINCUENTA Y CUATRO.-</w:t>
      </w:r>
      <w:r w:rsidRPr="008220E9">
        <w:rPr>
          <w:rFonts w:ascii="Palatino Linotype" w:eastAsia="MS Mincho" w:hAnsi="Palatino Linotype"/>
          <w:i/>
          <w:sz w:val="22"/>
          <w:lang w:val="es-ES_tradnl" w:eastAsia="es-ES"/>
        </w:rPr>
        <w:t xml:space="preserve"> De acuerdo a lo dispuesto por el párrafo segundo del artículo 48 de la Ley, la información podrá ser entregada vía electrónica a través del SICOSIEM. </w:t>
      </w:r>
    </w:p>
    <w:p w14:paraId="490DB714" w14:textId="77777777" w:rsidR="008220E9" w:rsidRPr="008220E9" w:rsidRDefault="008220E9" w:rsidP="008220E9">
      <w:pPr>
        <w:spacing w:line="360" w:lineRule="auto"/>
        <w:ind w:left="567" w:right="567"/>
        <w:jc w:val="both"/>
        <w:rPr>
          <w:rFonts w:ascii="Palatino Linotype" w:eastAsia="MS Mincho" w:hAnsi="Palatino Linotype"/>
          <w:i/>
          <w:lang w:val="es-ES_tradnl" w:eastAsia="es-ES"/>
        </w:rPr>
      </w:pPr>
    </w:p>
    <w:p w14:paraId="2E354A5E" w14:textId="77777777"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i/>
          <w:sz w:val="22"/>
          <w:lang w:val="es-ES_tradnl" w:eastAsia="es-ES"/>
        </w:rPr>
        <w:t>Es obligación del responsable de la Unidad de Información verificar que los archivos electrónicos que contengan la información entregada, se encuentra agregada al SICOSIEM.</w:t>
      </w:r>
    </w:p>
    <w:p w14:paraId="4D72B24B"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442EBF49"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i/>
          <w:sz w:val="22"/>
          <w:lang w:val="es-ES_tradnl" w:eastAsia="es-ES"/>
        </w:rPr>
        <w:t xml:space="preserve">En caso de que el responsable de la Unidad de Información no pueda agregar al SICOSIEM los archivos electrónicos que contengan la información por motivos técnicos, </w:t>
      </w:r>
      <w:r w:rsidRPr="008220E9">
        <w:rPr>
          <w:rFonts w:ascii="Palatino Linotype" w:eastAsia="MS Mincho" w:hAnsi="Palatino Linotype"/>
          <w:b/>
          <w:i/>
          <w:sz w:val="22"/>
          <w:lang w:val="es-ES_tradnl" w:eastAsia="es-ES"/>
        </w:rPr>
        <w:t>debe avisar de inmediato al Instituto, a través del correo electrónico institucional, Además de comunicarse vía telefónica de inmediato a efecto de que reciba el apoyo técnico correspondiente.</w:t>
      </w:r>
    </w:p>
    <w:p w14:paraId="506D3DC4"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b/>
          <w:i/>
          <w:sz w:val="22"/>
          <w:lang w:val="es-ES_tradnl" w:eastAsia="es-ES"/>
        </w:rPr>
        <w:t>La Dirección de Sistemas e Informática del Instituto, debe llevar un registro de incidencias en el cual se asienten todas las llamas referentes al apoyo técnico para agregar los archivos electrónicos al SICOSIEM.</w:t>
      </w:r>
    </w:p>
    <w:p w14:paraId="09E777C6" w14:textId="77777777" w:rsidR="008220E9" w:rsidRPr="008220E9" w:rsidRDefault="008220E9" w:rsidP="008220E9">
      <w:pPr>
        <w:ind w:left="567" w:right="900"/>
        <w:jc w:val="both"/>
        <w:rPr>
          <w:rFonts w:ascii="Palatino Linotype" w:eastAsia="MS Mincho" w:hAnsi="Palatino Linotype"/>
          <w:b/>
          <w:i/>
          <w:sz w:val="22"/>
          <w:lang w:val="es-ES_tradnl" w:eastAsia="es-ES"/>
        </w:rPr>
      </w:pPr>
    </w:p>
    <w:p w14:paraId="0FEAAC2B" w14:textId="77777777" w:rsidR="008220E9" w:rsidRPr="008220E9" w:rsidRDefault="008220E9" w:rsidP="008220E9">
      <w:pPr>
        <w:ind w:left="567" w:right="900"/>
        <w:jc w:val="both"/>
        <w:rPr>
          <w:rFonts w:ascii="Palatino Linotype" w:eastAsia="MS Mincho" w:hAnsi="Palatino Linotype"/>
          <w:b/>
          <w:i/>
          <w:sz w:val="22"/>
          <w:lang w:val="es-ES_tradnl" w:eastAsia="es-ES"/>
        </w:rPr>
      </w:pPr>
      <w:r w:rsidRPr="008220E9">
        <w:rPr>
          <w:rFonts w:ascii="Palatino Linotype" w:eastAsia="MS Mincho" w:hAnsi="Palatino Linotype"/>
          <w:b/>
          <w:i/>
          <w:sz w:val="22"/>
          <w:lang w:val="es-ES_tradnl" w:eastAsia="es-ES"/>
        </w:rPr>
        <w:t xml:space="preserve">La omisión por parte del responsable de la Unidad de Información del procedimiento antes descrito presume la negativa de la entrega de la Información. </w:t>
      </w:r>
    </w:p>
    <w:p w14:paraId="38DB9ACE"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5BCE989E" w14:textId="77777777" w:rsidR="008220E9" w:rsidRPr="008220E9" w:rsidRDefault="008220E9" w:rsidP="008220E9">
      <w:pPr>
        <w:ind w:left="567" w:right="900"/>
        <w:jc w:val="both"/>
        <w:rPr>
          <w:rFonts w:ascii="Palatino Linotype" w:eastAsia="MS Mincho" w:hAnsi="Palatino Linotype"/>
          <w:i/>
          <w:sz w:val="22"/>
          <w:lang w:val="es-ES_tradnl" w:eastAsia="es-ES"/>
        </w:rPr>
      </w:pPr>
      <w:r w:rsidRPr="008220E9">
        <w:rPr>
          <w:rFonts w:ascii="Palatino Linotype" w:eastAsia="MS Mincho" w:hAnsi="Palatino Linotype"/>
          <w:i/>
          <w:sz w:val="22"/>
          <w:lang w:val="es-ES_tradnl" w:eastAsia="es-ES"/>
        </w:rPr>
        <w:t>Cuando la información no pueda ser remitida vía electrónica, se deberá fundar y motivar la resolución respectiva, explicando en todo momento las causas que impiden el envío de la información de forma electrónica.</w:t>
      </w:r>
    </w:p>
    <w:p w14:paraId="1FC1BFB0" w14:textId="77777777" w:rsidR="008220E9" w:rsidRPr="008220E9" w:rsidRDefault="008220E9" w:rsidP="008220E9">
      <w:pPr>
        <w:ind w:left="567" w:right="900"/>
        <w:jc w:val="both"/>
        <w:rPr>
          <w:rFonts w:ascii="Palatino Linotype" w:eastAsia="MS Mincho" w:hAnsi="Palatino Linotype"/>
          <w:i/>
          <w:sz w:val="22"/>
          <w:lang w:val="es-ES_tradnl" w:eastAsia="es-ES"/>
        </w:rPr>
      </w:pPr>
    </w:p>
    <w:p w14:paraId="444D381D" w14:textId="1117DA47" w:rsidR="008220E9" w:rsidRPr="008220E9" w:rsidRDefault="008220E9" w:rsidP="002F68DD">
      <w:pPr>
        <w:ind w:left="567" w:right="900"/>
        <w:jc w:val="both"/>
        <w:rPr>
          <w:rFonts w:ascii="Palatino Linotype" w:eastAsia="MS Mincho" w:hAnsi="Palatino Linotype"/>
          <w:i/>
          <w:lang w:val="es-ES_tradnl" w:eastAsia="es-ES"/>
        </w:rPr>
      </w:pPr>
      <w:r w:rsidRPr="008220E9">
        <w:rPr>
          <w:rFonts w:ascii="Palatino Linotype" w:eastAsia="MS Mincho" w:hAnsi="Palatino Linotype"/>
          <w:i/>
          <w:sz w:val="22"/>
          <w:lang w:val="es-ES_tradnl" w:eastAsia="es-ES"/>
        </w:rPr>
        <w:t xml:space="preserve">En el supuesto de que la información sea puesta a disposición del solicitante la Unidad de Información deberá señalar en su respuesta, con toda claridad el lugar </w:t>
      </w:r>
      <w:r w:rsidRPr="008220E9">
        <w:rPr>
          <w:rFonts w:ascii="Palatino Linotype" w:eastAsia="MS Mincho" w:hAnsi="Palatino Linotype"/>
          <w:i/>
          <w:lang w:val="es-ES_tradnl" w:eastAsia="es-ES"/>
        </w:rPr>
        <w:t>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616E8102" w14:textId="24E58563" w:rsidR="008220E9" w:rsidRPr="008220E9" w:rsidRDefault="008220E9" w:rsidP="002F68DD">
      <w:pPr>
        <w:ind w:left="567" w:right="900"/>
        <w:jc w:val="both"/>
        <w:rPr>
          <w:rFonts w:ascii="Palatino Linotype" w:eastAsia="MS Mincho" w:hAnsi="Palatino Linotype"/>
          <w:i/>
          <w:lang w:val="es-ES_tradnl" w:eastAsia="es-ES"/>
        </w:rPr>
      </w:pPr>
      <w:r w:rsidRPr="008220E9">
        <w:rPr>
          <w:rFonts w:ascii="Palatino Linotype" w:eastAsia="MS Mincho" w:hAnsi="Palatino Linotype"/>
          <w:i/>
          <w:lang w:val="es-ES_tradnl" w:eastAsia="es-ES"/>
        </w:rPr>
        <w:t>El formato mencionado deberá estar agregado al expediente electrónico de la solicitud de información pública, en el estatus respectivo.</w:t>
      </w:r>
      <w:r w:rsidR="002F68DD">
        <w:rPr>
          <w:rFonts w:ascii="Palatino Linotype" w:eastAsia="MS Mincho" w:hAnsi="Palatino Linotype"/>
          <w:i/>
          <w:lang w:val="es-ES_tradnl" w:eastAsia="es-ES"/>
        </w:rPr>
        <w:t>”</w:t>
      </w:r>
    </w:p>
    <w:p w14:paraId="5B1D8572" w14:textId="77777777" w:rsidR="008220E9" w:rsidRDefault="008220E9" w:rsidP="008220E9">
      <w:pPr>
        <w:spacing w:line="360" w:lineRule="auto"/>
        <w:contextualSpacing/>
        <w:jc w:val="both"/>
        <w:rPr>
          <w:rFonts w:ascii="Palatino Linotype" w:eastAsia="MS Mincho" w:hAnsi="Palatino Linotype" w:cs="Arial"/>
          <w:lang w:val="es-ES_tradnl" w:eastAsia="es-ES"/>
        </w:rPr>
      </w:pPr>
    </w:p>
    <w:p w14:paraId="675806B6" w14:textId="6B916947" w:rsidR="008220E9" w:rsidRPr="008220E9" w:rsidRDefault="008220E9" w:rsidP="008220E9">
      <w:pPr>
        <w:spacing w:line="360" w:lineRule="auto"/>
        <w:contextualSpacing/>
        <w:jc w:val="both"/>
        <w:rPr>
          <w:rFonts w:ascii="Palatino Linotype" w:eastAsia="MS Mincho" w:hAnsi="Palatino Linotype" w:cs="Arial"/>
          <w:lang w:val="es-ES_tradnl" w:eastAsia="es-ES"/>
        </w:rPr>
      </w:pPr>
      <w:r w:rsidRPr="008220E9">
        <w:rPr>
          <w:rFonts w:ascii="Palatino Linotype" w:eastAsia="MS Mincho" w:hAnsi="Palatino Linotype" w:cs="Arial"/>
          <w:lang w:val="es-ES_tradnl" w:eastAsia="es-ES"/>
        </w:rPr>
        <w:t xml:space="preserve">En ese sentido, esta Ponencia que resuelve, solicitó vía correo electrónico a la Dirección de Informática, informara respecto a la capacidad máxima que soporta el </w:t>
      </w:r>
      <w:r w:rsidRPr="008220E9">
        <w:rPr>
          <w:rFonts w:ascii="Palatino Linotype" w:eastAsia="MS Mincho" w:hAnsi="Palatino Linotype" w:cs="Arial"/>
          <w:b/>
          <w:lang w:val="es-ES_tradnl" w:eastAsia="es-ES"/>
        </w:rPr>
        <w:t>SAIMEX</w:t>
      </w:r>
      <w:r w:rsidRPr="008220E9">
        <w:rPr>
          <w:rFonts w:ascii="Palatino Linotype" w:eastAsia="MS Mincho" w:hAnsi="Palatino Linotype" w:cs="Arial"/>
          <w:lang w:val="es-ES_tradnl" w:eastAsia="es-ES"/>
        </w:rPr>
        <w:t xml:space="preserve"> para adjuntar archivos electrónicos, y verificar si existió registro de incidencias por parte del Instituto Materno Infantil del Estado de México</w:t>
      </w:r>
      <w:r w:rsidRPr="008220E9">
        <w:rPr>
          <w:rFonts w:ascii="Palatino Linotype" w:eastAsia="MS Mincho" w:hAnsi="Palatino Linotype" w:cs="Arial"/>
          <w:b/>
          <w:lang w:val="es-ES_tradnl" w:eastAsia="es-ES"/>
        </w:rPr>
        <w:t xml:space="preserve">, </w:t>
      </w:r>
      <w:r w:rsidRPr="008220E9">
        <w:rPr>
          <w:rFonts w:ascii="Palatino Linotype" w:eastAsia="MS Mincho" w:hAnsi="Palatino Linotype" w:cs="Arial"/>
          <w:lang w:val="es-ES_tradnl" w:eastAsia="es-ES"/>
        </w:rPr>
        <w:t>relativas a los asuntos de mérito en los que se pretende el cambio de modalidad, obteniendo la siguiente respuesta:</w:t>
      </w:r>
    </w:p>
    <w:p w14:paraId="05F9E10B" w14:textId="7D5B719B" w:rsidR="008220E9" w:rsidRDefault="004D0309" w:rsidP="000578FA">
      <w:pPr>
        <w:tabs>
          <w:tab w:val="left" w:pos="709"/>
        </w:tabs>
        <w:spacing w:after="160" w:line="360" w:lineRule="auto"/>
        <w:jc w:val="both"/>
        <w:rPr>
          <w:rFonts w:ascii="Palatino Linotype" w:eastAsia="Calibri" w:hAnsi="Palatino Linotype" w:cs="Tahoma"/>
          <w:iCs/>
          <w:sz w:val="22"/>
          <w:szCs w:val="22"/>
          <w:lang w:val="es-ES" w:eastAsia="en-US"/>
        </w:rPr>
      </w:pPr>
      <w:r>
        <w:rPr>
          <w:rFonts w:ascii="Palatino Linotype" w:eastAsia="Calibri" w:hAnsi="Palatino Linotype" w:cs="Tahoma"/>
          <w:iCs/>
          <w:noProof/>
          <w:sz w:val="22"/>
          <w:szCs w:val="22"/>
        </w:rPr>
        <w:drawing>
          <wp:anchor distT="0" distB="0" distL="114300" distR="114300" simplePos="0" relativeHeight="251683840" behindDoc="0" locked="0" layoutInCell="1" allowOverlap="1" wp14:anchorId="66AD1787" wp14:editId="65A0EA57">
            <wp:simplePos x="0" y="0"/>
            <wp:positionH relativeFrom="column">
              <wp:posOffset>-480060</wp:posOffset>
            </wp:positionH>
            <wp:positionV relativeFrom="paragraph">
              <wp:posOffset>381000</wp:posOffset>
            </wp:positionV>
            <wp:extent cx="7050405" cy="1409700"/>
            <wp:effectExtent l="152400" t="152400" r="360045" b="36195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0405" cy="1409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7B26ED" w14:textId="77777777" w:rsidR="00A27283" w:rsidRDefault="004D0309" w:rsidP="002F68DD">
      <w:pPr>
        <w:tabs>
          <w:tab w:val="left" w:pos="709"/>
        </w:tabs>
        <w:spacing w:before="240" w:after="240" w:line="360" w:lineRule="auto"/>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De las captura insertada</w:t>
      </w:r>
      <w:r w:rsidR="002F68DD">
        <w:rPr>
          <w:rFonts w:ascii="Palatino Linotype" w:eastAsia="MS Mincho" w:hAnsi="Palatino Linotype" w:cs="Arial"/>
          <w:lang w:val="es-ES_tradnl" w:eastAsia="es-ES"/>
        </w:rPr>
        <w:t xml:space="preserve"> con antelación, </w:t>
      </w:r>
      <w:r w:rsidR="002F68DD" w:rsidRPr="002F68DD">
        <w:rPr>
          <w:rFonts w:ascii="Palatino Linotype" w:eastAsia="MS Mincho" w:hAnsi="Palatino Linotype" w:cs="Arial"/>
          <w:lang w:val="es-ES_tradnl" w:eastAsia="es-ES"/>
        </w:rPr>
        <w:t xml:space="preserve"> se desprende que </w:t>
      </w:r>
      <w:r w:rsidR="00A27283">
        <w:rPr>
          <w:rFonts w:ascii="Palatino Linotype" w:eastAsia="MS Mincho" w:hAnsi="Palatino Linotype" w:cs="Arial"/>
          <w:lang w:val="es-ES_tradnl" w:eastAsia="es-ES"/>
        </w:rPr>
        <w:t xml:space="preserve">el Sujeto Obligado no ha reportado alguna incidencia antes Instituto por la que se encuentre impedido para entregar la información en una modalidad distinta a la requerida, asimismo se hace del conocimiento del Sujeto Obligado que </w:t>
      </w:r>
      <w:r w:rsidR="002F68DD" w:rsidRPr="002F68DD">
        <w:rPr>
          <w:rFonts w:ascii="Palatino Linotype" w:eastAsia="MS Mincho" w:hAnsi="Palatino Linotype" w:cs="Arial"/>
          <w:lang w:val="es-ES_tradnl" w:eastAsia="es-ES"/>
        </w:rPr>
        <w:t>el máximo de archivos que soporta el SAIMEX para adjuntar información es de hasta 8,000 ho</w:t>
      </w:r>
      <w:r w:rsidR="00A27283">
        <w:rPr>
          <w:rFonts w:ascii="Palatino Linotype" w:eastAsia="MS Mincho" w:hAnsi="Palatino Linotype" w:cs="Arial"/>
          <w:lang w:val="es-ES_tradnl" w:eastAsia="es-ES"/>
        </w:rPr>
        <w:t xml:space="preserve">jas o peso aproximado de 500Mb. </w:t>
      </w:r>
    </w:p>
    <w:p w14:paraId="2139D42B" w14:textId="6A9122A5" w:rsidR="002F68DD" w:rsidRPr="002F68DD" w:rsidRDefault="002F68DD" w:rsidP="002F68DD">
      <w:pPr>
        <w:tabs>
          <w:tab w:val="left" w:pos="709"/>
        </w:tabs>
        <w:spacing w:before="240" w:after="240" w:line="360" w:lineRule="auto"/>
        <w:jc w:val="both"/>
        <w:rPr>
          <w:rFonts w:ascii="Palatino Linotype" w:eastAsia="MS Mincho" w:hAnsi="Palatino Linotype" w:cs="Arial"/>
          <w:lang w:val="es-ES_tradnl" w:eastAsia="es-ES"/>
        </w:rPr>
      </w:pPr>
      <w:r w:rsidRPr="002F68DD">
        <w:rPr>
          <w:rFonts w:ascii="Palatino Linotype" w:eastAsia="MS Mincho" w:hAnsi="Palatino Linotype" w:cs="Arial"/>
          <w:lang w:val="es-ES_tradnl" w:eastAsia="es-ES"/>
        </w:rPr>
        <w:t>Por tanto, es que se concluye que no es procedente el cambio de modalidad de entrega de la información, resultando procedentes las razones o motivos d</w:t>
      </w:r>
      <w:r w:rsidR="003C64E8">
        <w:rPr>
          <w:rFonts w:ascii="Palatino Linotype" w:eastAsia="MS Mincho" w:hAnsi="Palatino Linotype" w:cs="Arial"/>
          <w:lang w:val="es-ES_tradnl" w:eastAsia="es-ES"/>
        </w:rPr>
        <w:t xml:space="preserve">e inconformidad expuestos por la </w:t>
      </w:r>
      <w:r w:rsidRPr="002F68DD">
        <w:rPr>
          <w:rFonts w:ascii="Palatino Linotype" w:eastAsia="MS Mincho" w:hAnsi="Palatino Linotype" w:cs="Arial"/>
          <w:lang w:val="es-ES_tradnl" w:eastAsia="es-ES"/>
        </w:rPr>
        <w:t xml:space="preserve">hoy </w:t>
      </w:r>
      <w:r w:rsidR="003C64E8" w:rsidRPr="002F68DD">
        <w:rPr>
          <w:rFonts w:ascii="Palatino Linotype" w:eastAsia="MS Mincho" w:hAnsi="Palatino Linotype" w:cs="Arial"/>
          <w:b/>
          <w:lang w:val="es-ES_tradnl" w:eastAsia="es-ES"/>
        </w:rPr>
        <w:t>Recurrente</w:t>
      </w:r>
      <w:r w:rsidRPr="002F68DD">
        <w:rPr>
          <w:rFonts w:ascii="Palatino Linotype" w:eastAsia="MS Mincho" w:hAnsi="Palatino Linotype" w:cs="Arial"/>
          <w:b/>
          <w:lang w:val="es-ES_tradnl" w:eastAsia="es-ES"/>
        </w:rPr>
        <w:t>.</w:t>
      </w:r>
    </w:p>
    <w:p w14:paraId="2581CACD" w14:textId="499E6BE1" w:rsidR="005F6CAD" w:rsidRPr="0006108E" w:rsidRDefault="00A27283" w:rsidP="005F6CAD">
      <w:pPr>
        <w:spacing w:before="240" w:after="240" w:line="360" w:lineRule="auto"/>
        <w:jc w:val="both"/>
        <w:rPr>
          <w:rFonts w:ascii="Palatino Linotype" w:hAnsi="Palatino Linotype" w:cs="Arial"/>
        </w:rPr>
      </w:pPr>
      <w:r>
        <w:rPr>
          <w:rFonts w:ascii="Palatino Linotype" w:eastAsia="Calibri" w:hAnsi="Palatino Linotype"/>
          <w:szCs w:val="23"/>
          <w:lang w:eastAsia="en-US"/>
        </w:rPr>
        <w:t xml:space="preserve">En este orden de ideas, </w:t>
      </w:r>
      <w:r w:rsidR="005F6CAD">
        <w:rPr>
          <w:rFonts w:ascii="Palatino Linotype" w:eastAsia="Calibri" w:hAnsi="Palatino Linotype"/>
          <w:szCs w:val="23"/>
          <w:lang w:eastAsia="en-US"/>
        </w:rPr>
        <w:t>se hace del conocimiento del Sujeto Obligado que para el caso en el que  deseen efectuar el cambio de modalidad</w:t>
      </w:r>
      <w:r w:rsidR="0096356E">
        <w:rPr>
          <w:rFonts w:ascii="Palatino Linotype" w:eastAsia="Calibri" w:hAnsi="Palatino Linotype"/>
          <w:szCs w:val="23"/>
          <w:lang w:eastAsia="en-US"/>
        </w:rPr>
        <w:t xml:space="preserve"> en el futuro</w:t>
      </w:r>
      <w:r w:rsidR="005F6CAD">
        <w:rPr>
          <w:rFonts w:ascii="Palatino Linotype" w:eastAsia="Calibri" w:hAnsi="Palatino Linotype"/>
          <w:szCs w:val="23"/>
          <w:lang w:eastAsia="en-US"/>
        </w:rPr>
        <w:t xml:space="preserve">, debe tener en cuenta </w:t>
      </w:r>
      <w:r w:rsidR="005F6CAD" w:rsidRPr="0006108E">
        <w:rPr>
          <w:rFonts w:ascii="Palatino Linotype" w:hAnsi="Palatino Linotype"/>
        </w:rPr>
        <w:t xml:space="preserve">que </w:t>
      </w:r>
      <w:r w:rsidR="0096356E">
        <w:rPr>
          <w:rFonts w:ascii="Palatino Linotype" w:hAnsi="Palatino Linotype"/>
        </w:rPr>
        <w:t xml:space="preserve">por regla general, </w:t>
      </w:r>
      <w:r w:rsidR="005F6CAD" w:rsidRPr="0006108E">
        <w:rPr>
          <w:rFonts w:ascii="Palatino Linotype" w:hAnsi="Palatino Linotype"/>
        </w:rPr>
        <w:t xml:space="preserve">el acceso a la información debe darse en la modalidad de entrega elegida por el solicitante,  y sólo para los casos en que se encuentren impedidos los sujetos obligados podrán ofrecer otra u otras modalidades debiendo fundar y motivar </w:t>
      </w:r>
      <w:r w:rsidR="005F6CAD" w:rsidRPr="0006108E">
        <w:rPr>
          <w:rFonts w:ascii="Palatino Linotype" w:eastAsia="Calibri" w:hAnsi="Palatino Linotype" w:cs="Arial"/>
          <w:lang w:val="es-ES_tradnl"/>
        </w:rPr>
        <w:t>adecuadamente el cambio de modalidad en la entrega de la información</w:t>
      </w:r>
      <w:r w:rsidR="005F6CAD" w:rsidRPr="005F6CAD">
        <w:rPr>
          <w:rFonts w:ascii="Palatino Linotype" w:hAnsi="Palatino Linotype"/>
          <w:vertAlign w:val="superscript"/>
          <w:lang w:val="es-ES_tradnl"/>
        </w:rPr>
        <w:t xml:space="preserve"> </w:t>
      </w:r>
      <w:r w:rsidR="005F6CAD" w:rsidRPr="005F6CAD">
        <w:rPr>
          <w:rFonts w:ascii="Palatino Linotype" w:hAnsi="Palatino Linotype"/>
          <w:vertAlign w:val="superscript"/>
        </w:rPr>
        <w:footnoteReference w:id="4"/>
      </w:r>
      <w:r w:rsidR="005F6CAD" w:rsidRPr="0006108E">
        <w:rPr>
          <w:rFonts w:ascii="Palatino Linotype" w:hAnsi="Palatino Linotype"/>
        </w:rPr>
        <w:t xml:space="preserve">, en términos de lo dispuesto en el artículo 16 de la </w:t>
      </w:r>
      <w:r w:rsidR="005F6CAD" w:rsidRPr="0006108E">
        <w:rPr>
          <w:rFonts w:ascii="Palatino Linotype" w:hAnsi="Palatino Linotype"/>
          <w:i/>
        </w:rPr>
        <w:t>Constitución Política de los Estados Unidos Mexicanos</w:t>
      </w:r>
      <w:r w:rsidR="005F6CAD" w:rsidRPr="0006108E">
        <w:rPr>
          <w:rFonts w:ascii="Palatino Linotype" w:hAnsi="Palatino Linotype"/>
        </w:rPr>
        <w:t xml:space="preserve">, </w:t>
      </w:r>
      <w:r w:rsidR="005F6CAD" w:rsidRPr="0006108E">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F4DEFF7" w14:textId="77777777" w:rsidR="005F6CAD" w:rsidRPr="005F6CAD" w:rsidRDefault="005F6CAD" w:rsidP="005F6CAD">
      <w:pPr>
        <w:ind w:left="851" w:right="851"/>
        <w:jc w:val="both"/>
        <w:rPr>
          <w:rFonts w:ascii="Palatino Linotype" w:hAnsi="Palatino Linotype" w:cs="Arial"/>
          <w:i/>
          <w:sz w:val="22"/>
          <w:szCs w:val="20"/>
        </w:rPr>
      </w:pPr>
      <w:r w:rsidRPr="005F6CAD">
        <w:rPr>
          <w:rFonts w:ascii="Palatino Linotype" w:hAnsi="Palatino Linotype" w:cs="Arial"/>
          <w:b/>
          <w:bCs/>
          <w:i/>
          <w:sz w:val="22"/>
          <w:szCs w:val="20"/>
        </w:rPr>
        <w:t>“FUNDAMENTACIÓN Y MOTIVACIÓN DE LOS ACTOS ADMINISTRATIVOS</w:t>
      </w:r>
      <w:r w:rsidRPr="005F6CAD">
        <w:rPr>
          <w:rFonts w:ascii="Palatino Linotype" w:hAnsi="Palatino Linotype" w:cs="Arial"/>
          <w:i/>
          <w:sz w:val="22"/>
          <w:szCs w:val="20"/>
        </w:rPr>
        <w:t>.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4B46B5C8" w14:textId="0886E376" w:rsidR="00ED0018" w:rsidRPr="00ED0018" w:rsidRDefault="00ED0018" w:rsidP="00ED0018">
      <w:pPr>
        <w:spacing w:before="240" w:after="240" w:line="360" w:lineRule="auto"/>
        <w:ind w:right="51"/>
        <w:jc w:val="both"/>
        <w:rPr>
          <w:rFonts w:ascii="Palatino Linotype" w:hAnsi="Palatino Linotype" w:cs="Arial"/>
          <w:lang w:val="es-ES" w:eastAsia="es-ES"/>
        </w:rPr>
      </w:pPr>
      <w:r>
        <w:rPr>
          <w:rFonts w:ascii="Palatino Linotype" w:hAnsi="Palatino Linotype" w:cs="Arial"/>
          <w:lang w:val="es-ES" w:eastAsia="es-ES"/>
        </w:rPr>
        <w:t xml:space="preserve">Recordemos </w:t>
      </w:r>
      <w:r w:rsidRPr="00ED0018">
        <w:rPr>
          <w:rFonts w:ascii="Palatino Linotype" w:hAnsi="Palatino Linotype" w:cs="Arial"/>
          <w:lang w:val="es-ES" w:eastAsia="es-ES"/>
        </w:rPr>
        <w:t xml:space="preserve">que </w:t>
      </w:r>
      <w:r>
        <w:rPr>
          <w:rFonts w:ascii="Palatino Linotype" w:hAnsi="Palatino Linotype" w:cs="Arial"/>
          <w:lang w:val="es-ES" w:eastAsia="es-ES"/>
        </w:rPr>
        <w:t xml:space="preserve">en el presente asunto, </w:t>
      </w:r>
      <w:r w:rsidRPr="00ED0018">
        <w:rPr>
          <w:rFonts w:ascii="Palatino Linotype" w:hAnsi="Palatino Linotype" w:cs="Arial"/>
          <w:lang w:val="es-ES" w:eastAsia="es-ES"/>
        </w:rPr>
        <w:t>el Sujeto Obligado libremente determinó la procedencia del cambio en la modalidad de entrega, argumentando la imposibilidad de atender la solicitud que nos ocupa, argumentando la falta de personal para atender la solicitud,</w:t>
      </w:r>
      <w:r>
        <w:rPr>
          <w:rFonts w:ascii="Palatino Linotype" w:hAnsi="Palatino Linotype" w:cs="Arial"/>
          <w:lang w:val="es-ES" w:eastAsia="es-ES"/>
        </w:rPr>
        <w:t xml:space="preserve"> por lo qu</w:t>
      </w:r>
      <w:r w:rsidR="00A27283">
        <w:rPr>
          <w:rFonts w:ascii="Palatino Linotype" w:hAnsi="Palatino Linotype" w:cs="Arial"/>
          <w:lang w:val="es-ES" w:eastAsia="es-ES"/>
        </w:rPr>
        <w:t>e se le invita al Sujeto Obligado</w:t>
      </w:r>
      <w:r>
        <w:rPr>
          <w:rFonts w:ascii="Palatino Linotype" w:hAnsi="Palatino Linotype" w:cs="Arial"/>
          <w:lang w:val="es-ES" w:eastAsia="es-ES"/>
        </w:rPr>
        <w:t xml:space="preserve"> a que de estimar que sus capacidades técnicas, administrativas y humanas se ven sobrepasadas, lo manifieste de manera fundada y motivada, así como presentar un reporte de incidencias generado por este Instituto, a efecto de que pueda practicar el cambio de modalidad conforme a lo establecido por nuestro marco jurídico, </w:t>
      </w:r>
      <w:r w:rsidRPr="00ED0018">
        <w:rPr>
          <w:rFonts w:ascii="Palatino Linotype" w:hAnsi="Palatino Linotype" w:cs="Arial"/>
          <w:color w:val="000000"/>
          <w:lang w:val="es-ES" w:eastAsia="es-ES"/>
        </w:rPr>
        <w:t>empero en caso de ofrecer otra u otras modalidades de entrega deberá fundar y motivar su respuesta, conforme a lo siguiente:</w:t>
      </w:r>
    </w:p>
    <w:p w14:paraId="72B89AB0" w14:textId="77777777" w:rsidR="00ED0018" w:rsidRPr="00ED0018" w:rsidRDefault="00ED0018" w:rsidP="00ED0018">
      <w:pPr>
        <w:spacing w:after="120"/>
        <w:ind w:left="851" w:right="851"/>
        <w:jc w:val="both"/>
        <w:rPr>
          <w:rFonts w:ascii="Palatino Linotype" w:hAnsi="Palatino Linotype" w:cs="Arial"/>
          <w:i/>
          <w:color w:val="000000"/>
          <w:sz w:val="22"/>
          <w:szCs w:val="20"/>
          <w:lang w:val="es-ES" w:eastAsia="es-ES"/>
        </w:rPr>
      </w:pPr>
      <w:r w:rsidRPr="00ED0018">
        <w:rPr>
          <w:rFonts w:ascii="Palatino Linotype" w:hAnsi="Palatino Linotype" w:cs="Arial"/>
          <w:b/>
          <w:i/>
          <w:color w:val="000000"/>
          <w:sz w:val="22"/>
          <w:szCs w:val="20"/>
          <w:lang w:val="es-ES" w:eastAsia="es-ES"/>
        </w:rPr>
        <w:t>“Artículo 160.</w:t>
      </w:r>
      <w:r w:rsidRPr="00ED0018">
        <w:rPr>
          <w:rFonts w:ascii="Palatino Linotype" w:hAnsi="Palatino Linotype" w:cs="Arial"/>
          <w:i/>
          <w:color w:val="000000"/>
          <w:sz w:val="22"/>
          <w:szCs w:val="20"/>
          <w:lang w:val="es-ES"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F133465" w14:textId="008A3903" w:rsidR="00ED0018" w:rsidRPr="00ED0018" w:rsidRDefault="00ED0018" w:rsidP="00ED0018">
      <w:pPr>
        <w:spacing w:after="120"/>
        <w:ind w:left="851" w:right="851"/>
        <w:jc w:val="both"/>
        <w:rPr>
          <w:rFonts w:ascii="Palatino Linotype" w:hAnsi="Palatino Linotype" w:cs="Arial"/>
          <w:i/>
          <w:color w:val="000000"/>
          <w:sz w:val="22"/>
          <w:szCs w:val="20"/>
          <w:lang w:val="es-ES" w:eastAsia="es-ES"/>
        </w:rPr>
      </w:pPr>
      <w:r w:rsidRPr="00ED0018">
        <w:rPr>
          <w:rFonts w:ascii="Palatino Linotype" w:hAnsi="Palatino Linotype" w:cs="Arial"/>
          <w:b/>
          <w:i/>
          <w:color w:val="000000"/>
          <w:sz w:val="22"/>
          <w:szCs w:val="20"/>
          <w:lang w:val="es-ES" w:eastAsia="es-ES"/>
        </w:rPr>
        <w:t>Artículo 164.</w:t>
      </w:r>
      <w:r w:rsidRPr="00ED0018">
        <w:rPr>
          <w:rFonts w:ascii="Palatino Linotype" w:hAnsi="Palatino Linotype" w:cs="Arial"/>
          <w:i/>
          <w:color w:val="000000"/>
          <w:sz w:val="22"/>
          <w:szCs w:val="20"/>
          <w:lang w:val="es-ES" w:eastAsia="es-ES"/>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w:t>
      </w:r>
      <w:r>
        <w:rPr>
          <w:rFonts w:ascii="Palatino Linotype" w:hAnsi="Palatino Linotype" w:cs="Arial"/>
          <w:i/>
          <w:color w:val="000000"/>
          <w:sz w:val="22"/>
          <w:szCs w:val="20"/>
          <w:lang w:val="es-ES" w:eastAsia="es-ES"/>
        </w:rPr>
        <w:t xml:space="preserve">s modalidades.” </w:t>
      </w:r>
    </w:p>
    <w:p w14:paraId="75306D05" w14:textId="49C56628" w:rsidR="002F68DD" w:rsidRPr="00ED0018" w:rsidRDefault="00ED0018" w:rsidP="00ED0018">
      <w:pPr>
        <w:spacing w:before="240" w:after="240" w:line="360" w:lineRule="auto"/>
        <w:jc w:val="both"/>
        <w:rPr>
          <w:rFonts w:ascii="Palatino Linotype" w:hAnsi="Palatino Linotype"/>
        </w:rPr>
      </w:pPr>
      <w:r>
        <w:rPr>
          <w:rFonts w:ascii="Palatino Linotype" w:hAnsi="Palatino Linotype"/>
        </w:rPr>
        <w:t>De no tener en observancia lo expuesto hasta el momento</w:t>
      </w:r>
      <w:r w:rsidRPr="00ED0018">
        <w:rPr>
          <w:rFonts w:ascii="Palatino Linotype" w:hAnsi="Palatino Linotype"/>
        </w:rPr>
        <w:t>, se desprende</w:t>
      </w:r>
      <w:r>
        <w:rPr>
          <w:rFonts w:ascii="Palatino Linotype" w:hAnsi="Palatino Linotype"/>
        </w:rPr>
        <w:t>rá</w:t>
      </w:r>
      <w:r w:rsidRPr="00ED0018">
        <w:rPr>
          <w:rFonts w:ascii="Palatino Linotype" w:hAnsi="Palatino Linotype"/>
        </w:rPr>
        <w:t xml:space="preserv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ED0018">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ED0018">
        <w:rPr>
          <w:rFonts w:ascii="Palatino Linotype" w:hAnsi="Palatino Linotype"/>
        </w:rPr>
        <w:t>, al establecer que toda información en posesión de cualquier autoridad, entidad, órgano y organismo federal, estatal y municipal, es pública y previamente, razón por la cual será precedente ordenar la entrega de la misma.</w:t>
      </w:r>
    </w:p>
    <w:p w14:paraId="546D9D66" w14:textId="1DB2E52F" w:rsidR="000578FA" w:rsidRPr="00ED0018" w:rsidRDefault="000578FA" w:rsidP="000578FA">
      <w:pPr>
        <w:tabs>
          <w:tab w:val="left" w:pos="709"/>
        </w:tabs>
        <w:spacing w:before="240" w:after="240" w:line="360" w:lineRule="auto"/>
        <w:jc w:val="both"/>
        <w:rPr>
          <w:rFonts w:ascii="Palatino Linotype" w:eastAsia="Calibri" w:hAnsi="Palatino Linotype"/>
          <w:bCs/>
          <w:szCs w:val="23"/>
          <w:lang w:eastAsia="en-US"/>
        </w:rPr>
      </w:pPr>
      <w:r w:rsidRPr="00ED0018">
        <w:rPr>
          <w:rFonts w:ascii="Palatino Linotype" w:eastAsia="Calibri" w:hAnsi="Palatino Linotype"/>
          <w:szCs w:val="23"/>
          <w:lang w:eastAsia="en-US"/>
        </w:rPr>
        <w:t xml:space="preserve">En adición, cabe señalar que en </w:t>
      </w:r>
      <w:r w:rsidR="00A27283">
        <w:rPr>
          <w:rFonts w:ascii="Palatino Linotype" w:eastAsia="Calibri" w:hAnsi="Palatino Linotype"/>
          <w:szCs w:val="23"/>
          <w:lang w:eastAsia="en-US"/>
        </w:rPr>
        <w:t>los cortes de caja</w:t>
      </w:r>
      <w:r w:rsidR="009048F5" w:rsidRPr="00ED0018">
        <w:rPr>
          <w:rFonts w:ascii="Palatino Linotype" w:eastAsia="Calibri" w:hAnsi="Palatino Linotype"/>
          <w:szCs w:val="23"/>
          <w:lang w:eastAsia="en-US"/>
        </w:rPr>
        <w:t xml:space="preserve"> que</w:t>
      </w:r>
      <w:r w:rsidRPr="00ED0018">
        <w:rPr>
          <w:rFonts w:ascii="Palatino Linotype" w:eastAsia="Calibri" w:hAnsi="Palatino Linotype"/>
          <w:szCs w:val="23"/>
          <w:lang w:eastAsia="en-US"/>
        </w:rPr>
        <w:t xml:space="preserve"> proporciona como respuesta, no precisó si la puesta a disposición de la información debe ser en versión pública, en caso de que contenga datos personales; al respecto los Lineamientos Generales en materia de Clasificación y Desclasificación de la Información, así como para la Elaboración de Versiones Públicas establecen lo siguiente:</w:t>
      </w:r>
    </w:p>
    <w:p w14:paraId="7BC2FDFB" w14:textId="688CE4AB" w:rsidR="000578FA" w:rsidRPr="000578FA" w:rsidRDefault="009048F5" w:rsidP="009048F5">
      <w:pPr>
        <w:tabs>
          <w:tab w:val="left" w:pos="709"/>
        </w:tabs>
        <w:spacing w:after="160" w:line="256" w:lineRule="auto"/>
        <w:ind w:left="851" w:right="851"/>
        <w:jc w:val="both"/>
        <w:rPr>
          <w:rFonts w:ascii="Palatino Linotype" w:eastAsia="Calibri" w:hAnsi="Palatino Linotype"/>
          <w:i/>
          <w:sz w:val="21"/>
          <w:szCs w:val="21"/>
          <w:lang w:eastAsia="en-US"/>
        </w:rPr>
      </w:pPr>
      <w:r>
        <w:rPr>
          <w:rFonts w:ascii="Palatino Linotype" w:eastAsia="Calibri" w:hAnsi="Palatino Linotype"/>
          <w:b/>
          <w:bCs/>
          <w:i/>
          <w:sz w:val="21"/>
          <w:szCs w:val="21"/>
          <w:lang w:eastAsia="en-US"/>
        </w:rPr>
        <w:t>“</w:t>
      </w:r>
      <w:r w:rsidR="000578FA" w:rsidRPr="000578FA">
        <w:rPr>
          <w:rFonts w:ascii="Palatino Linotype" w:eastAsia="Calibri" w:hAnsi="Palatino Linotype"/>
          <w:b/>
          <w:bCs/>
          <w:i/>
          <w:sz w:val="21"/>
          <w:szCs w:val="21"/>
          <w:lang w:eastAsia="en-US"/>
        </w:rPr>
        <w:t xml:space="preserve">Sexagésimo séptimo. </w:t>
      </w:r>
      <w:r w:rsidR="000578FA" w:rsidRPr="000578FA">
        <w:rPr>
          <w:rFonts w:ascii="Palatino Linotype" w:eastAsia="Calibri" w:hAnsi="Palatino Linotype"/>
          <w:b/>
          <w:i/>
          <w:sz w:val="21"/>
          <w:szCs w:val="21"/>
          <w:u w:val="single"/>
          <w:lang w:eastAsia="en-US"/>
        </w:rPr>
        <w:t>Para la atención de solicitudes en las que la modalidad de entrega de la información sea la consulta directa</w:t>
      </w:r>
      <w:r w:rsidR="000578FA" w:rsidRPr="000578FA">
        <w:rPr>
          <w:rFonts w:ascii="Palatino Linotype" w:eastAsia="Calibri" w:hAnsi="Palatino Linotype"/>
          <w:i/>
          <w:sz w:val="21"/>
          <w:szCs w:val="21"/>
          <w:lang w:eastAsia="en-US"/>
        </w:rPr>
        <w:t xml:space="preserve"> y, con el fin de garantizar el acceso a la información </w:t>
      </w:r>
      <w:r w:rsidR="000578FA" w:rsidRPr="000578FA">
        <w:rPr>
          <w:rFonts w:ascii="Palatino Linotype" w:eastAsia="Calibri" w:hAnsi="Palatino Linotype"/>
          <w:b/>
          <w:i/>
          <w:sz w:val="21"/>
          <w:szCs w:val="21"/>
          <w:u w:val="single"/>
          <w:lang w:eastAsia="en-US"/>
        </w:rPr>
        <w:t>que conste en documentos que contengan partes o secciones clasificadas como reservadas o confidenciales</w:t>
      </w:r>
      <w:r w:rsidR="000578FA" w:rsidRPr="000578FA">
        <w:rPr>
          <w:rFonts w:ascii="Palatino Linotype" w:eastAsia="Calibri" w:hAnsi="Palatino Linotype"/>
          <w:i/>
          <w:sz w:val="21"/>
          <w:szCs w:val="21"/>
          <w:lang w:eastAsia="en-US"/>
        </w:rPr>
        <w:t xml:space="preserve"> en la modalidad antes citada, </w:t>
      </w:r>
      <w:r w:rsidR="000578FA" w:rsidRPr="000578FA">
        <w:rPr>
          <w:rFonts w:ascii="Palatino Linotype" w:eastAsia="Calibri" w:hAnsi="Palatino Linotype"/>
          <w:b/>
          <w:i/>
          <w:sz w:val="21"/>
          <w:szCs w:val="21"/>
          <w:u w:val="single"/>
          <w:lang w:eastAsia="en-US"/>
        </w:rPr>
        <w:t>previamente el Comité de Transparencia del sujeto obligado deberá emitir la resolución en la que funde y motive la clasificación de las partes o secciones que no podrán dejarse a la vista del solicitante</w:t>
      </w:r>
      <w:r w:rsidR="000578FA" w:rsidRPr="000578FA">
        <w:rPr>
          <w:rFonts w:ascii="Palatino Linotype" w:eastAsia="Calibri" w:hAnsi="Palatino Linotype"/>
          <w:i/>
          <w:sz w:val="21"/>
          <w:szCs w:val="21"/>
          <w:lang w:eastAsia="en-US"/>
        </w:rPr>
        <w:t xml:space="preserve">. </w:t>
      </w:r>
    </w:p>
    <w:p w14:paraId="6255653B" w14:textId="7B3AFF19"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Sexagésimo octavo. </w:t>
      </w:r>
      <w:r w:rsidRPr="000578FA">
        <w:rPr>
          <w:rFonts w:ascii="Palatino Linotype" w:eastAsia="Calibri" w:hAnsi="Palatino Linotype"/>
          <w:b/>
          <w:i/>
          <w:sz w:val="21"/>
          <w:szCs w:val="21"/>
          <w:u w:val="single"/>
          <w:lang w:eastAsia="en-US"/>
        </w:rPr>
        <w:t>En la resolución del Comité de Transparencia</w:t>
      </w:r>
      <w:r w:rsidRPr="000578FA">
        <w:rPr>
          <w:rFonts w:ascii="Palatino Linotype" w:eastAsia="Calibri" w:hAnsi="Palatino Linotype"/>
          <w:i/>
          <w:sz w:val="21"/>
          <w:szCs w:val="21"/>
          <w:lang w:eastAsia="en-US"/>
        </w:rPr>
        <w:t xml:space="preserve"> a que se refiere el lineamiento inmediato anterior, </w:t>
      </w:r>
      <w:r w:rsidRPr="000578FA">
        <w:rPr>
          <w:rFonts w:ascii="Palatino Linotype" w:eastAsia="Calibri" w:hAnsi="Palatino Linotype"/>
          <w:b/>
          <w:i/>
          <w:sz w:val="21"/>
          <w:szCs w:val="21"/>
          <w:u w:val="single"/>
          <w:lang w:eastAsia="en-US"/>
        </w:rPr>
        <w:t>se deberán establecer las medidas que el personal encargado de permitir el acceso al solicitante deberá implementar, a fin de que se resguarde la información clasificada</w:t>
      </w:r>
      <w:r w:rsidRPr="000578FA">
        <w:rPr>
          <w:rFonts w:ascii="Palatino Linotype" w:eastAsia="Calibri" w:hAnsi="Palatino Linotype"/>
          <w:i/>
          <w:sz w:val="21"/>
          <w:szCs w:val="21"/>
          <w:lang w:eastAsia="en-US"/>
        </w:rPr>
        <w:t xml:space="preserve">, atendiendo a la naturaleza del documento y el formato en el que obra. </w:t>
      </w:r>
    </w:p>
    <w:p w14:paraId="46351C18" w14:textId="2159539A"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Sexagésimo noveno. </w:t>
      </w:r>
      <w:r w:rsidRPr="000578FA">
        <w:rPr>
          <w:rFonts w:ascii="Palatino Linotype" w:eastAsia="Calibri" w:hAnsi="Palatino Linotype"/>
          <w:b/>
          <w:i/>
          <w:sz w:val="21"/>
          <w:szCs w:val="21"/>
          <w:u w:val="single"/>
          <w:lang w:eastAsia="en-US"/>
        </w:rPr>
        <w:t>En caso de que no sea posible otorgar acceso a la información en la modalidad de consulta directa</w:t>
      </w:r>
      <w:r w:rsidRPr="000578FA">
        <w:rPr>
          <w:rFonts w:ascii="Palatino Linotype" w:eastAsia="Calibri" w:hAnsi="Palatino Linotype"/>
          <w:i/>
          <w:sz w:val="21"/>
          <w:szCs w:val="21"/>
          <w:lang w:eastAsia="en-US"/>
        </w:rPr>
        <w:t xml:space="preserve"> ya sea por la naturaleza, contenido, el formato del documento o características físicas del mismo, el sujeto obligado </w:t>
      </w:r>
      <w:r w:rsidRPr="000578FA">
        <w:rPr>
          <w:rFonts w:ascii="Palatino Linotype" w:eastAsia="Calibri" w:hAnsi="Palatino Linotype"/>
          <w:b/>
          <w:i/>
          <w:sz w:val="21"/>
          <w:szCs w:val="21"/>
          <w:u w:val="single"/>
          <w:lang w:eastAsia="en-US"/>
        </w:rPr>
        <w:t>deberá justificar el impedimento para el acceso a la consulta directa y, de ser posible, ofrecer las demás modalidades en las que es viable</w:t>
      </w:r>
      <w:r w:rsidRPr="000578FA">
        <w:rPr>
          <w:rFonts w:ascii="Palatino Linotype" w:eastAsia="Calibri" w:hAnsi="Palatino Linotype"/>
          <w:i/>
          <w:sz w:val="21"/>
          <w:szCs w:val="21"/>
          <w:lang w:eastAsia="en-US"/>
        </w:rPr>
        <w:t xml:space="preserve"> el acceso a la información. </w:t>
      </w:r>
    </w:p>
    <w:p w14:paraId="1CD39527" w14:textId="7AE8F59C"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w:t>
      </w:r>
      <w:r w:rsidRPr="000578FA">
        <w:rPr>
          <w:rFonts w:ascii="Palatino Linotype" w:eastAsia="Calibri" w:hAnsi="Palatino Linotype"/>
          <w:b/>
          <w:i/>
          <w:sz w:val="21"/>
          <w:szCs w:val="21"/>
          <w:u w:val="single"/>
          <w:lang w:eastAsia="en-US"/>
        </w:rPr>
        <w:t>Para el desahogo de las actuaciones tendientes a permitir la consulta directa</w:t>
      </w:r>
      <w:r w:rsidRPr="000578FA">
        <w:rPr>
          <w:rFonts w:ascii="Palatino Linotype" w:eastAsia="Calibri" w:hAnsi="Palatino Linotype"/>
          <w:i/>
          <w:sz w:val="21"/>
          <w:szCs w:val="21"/>
          <w:lang w:eastAsia="en-US"/>
        </w:rPr>
        <w:t xml:space="preserve">, en los casos en que ésta resulte procedente, los sujetos obligados deberán observar lo siguiente: </w:t>
      </w:r>
    </w:p>
    <w:p w14:paraId="36F7E155" w14:textId="5CA0653B"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 </w:t>
      </w:r>
      <w:r w:rsidRPr="000578FA">
        <w:rPr>
          <w:rFonts w:ascii="Palatino Linotype" w:eastAsia="Calibri" w:hAnsi="Palatino Linotype"/>
          <w:b/>
          <w:i/>
          <w:sz w:val="21"/>
          <w:szCs w:val="21"/>
          <w:u w:val="single"/>
          <w:lang w:eastAsia="en-US"/>
        </w:rPr>
        <w:t>Señalar claramente al particular</w:t>
      </w:r>
      <w:r w:rsidRPr="000578FA">
        <w:rPr>
          <w:rFonts w:ascii="Palatino Linotype" w:eastAsia="Calibri" w:hAnsi="Palatino Linotype"/>
          <w:i/>
          <w:sz w:val="21"/>
          <w:szCs w:val="21"/>
          <w:lang w:eastAsia="en-US"/>
        </w:rPr>
        <w:t xml:space="preserve">, en la respuesta a su solicitud, </w:t>
      </w:r>
      <w:r w:rsidRPr="000578FA">
        <w:rPr>
          <w:rFonts w:ascii="Palatino Linotype" w:eastAsia="Calibri" w:hAnsi="Palatino Linotype"/>
          <w:b/>
          <w:i/>
          <w:sz w:val="21"/>
          <w:szCs w:val="21"/>
          <w:u w:val="single"/>
          <w:lang w:eastAsia="en-US"/>
        </w:rPr>
        <w:t>el lugar, día y hora en que se podrá llevar a cabo la consulta de la documentación</w:t>
      </w:r>
      <w:r w:rsidRPr="000578FA">
        <w:rPr>
          <w:rFonts w:ascii="Palatino Linotype" w:eastAsia="Calibri" w:hAnsi="Palatino Linotype"/>
          <w:i/>
          <w:sz w:val="21"/>
          <w:szCs w:val="21"/>
          <w:lang w:eastAsia="en-US"/>
        </w:rPr>
        <w:t xml:space="preserve"> solicitada. En caso de que, derivado del volumen o de las particularidades de los documentos, el sujeto obligado determine que se requiere más de un día para realizar la consulta, en la respuesta a la solicitud también </w:t>
      </w:r>
      <w:r w:rsidRPr="000578FA">
        <w:rPr>
          <w:rFonts w:ascii="Palatino Linotype" w:eastAsia="Calibri" w:hAnsi="Palatino Linotype"/>
          <w:b/>
          <w:i/>
          <w:sz w:val="21"/>
          <w:szCs w:val="21"/>
          <w:u w:val="single"/>
          <w:lang w:eastAsia="en-US"/>
        </w:rPr>
        <w:t>se deberá indicar esta situación al solicitante y los días, y horarios en que podrá llevarse a cabo</w:t>
      </w:r>
      <w:r w:rsidRPr="000578FA">
        <w:rPr>
          <w:rFonts w:ascii="Palatino Linotype" w:eastAsia="Calibri" w:hAnsi="Palatino Linotype"/>
          <w:i/>
          <w:sz w:val="21"/>
          <w:szCs w:val="21"/>
          <w:lang w:eastAsia="en-US"/>
        </w:rPr>
        <w:t xml:space="preserve">. </w:t>
      </w:r>
    </w:p>
    <w:p w14:paraId="4993FE95" w14:textId="27B93153"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II. </w:t>
      </w:r>
      <w:r w:rsidRPr="000578FA">
        <w:rPr>
          <w:rFonts w:ascii="Palatino Linotype" w:eastAsia="Calibri" w:hAnsi="Palatino Linotype"/>
          <w:i/>
          <w:sz w:val="21"/>
          <w:szCs w:val="21"/>
          <w:lang w:eastAsia="en-US"/>
        </w:rPr>
        <w:t xml:space="preserve">En su caso, la procedencia de los ajustes razonables solicitados y/o la procedencia de acceso en la lengua indígena requerida; </w:t>
      </w:r>
    </w:p>
    <w:p w14:paraId="3AC9F279" w14:textId="06A616EC"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III. </w:t>
      </w:r>
      <w:r w:rsidRPr="000578FA">
        <w:rPr>
          <w:rFonts w:ascii="Palatino Linotype" w:eastAsia="Calibri" w:hAnsi="Palatino Linotype"/>
          <w:b/>
          <w:i/>
          <w:sz w:val="21"/>
          <w:szCs w:val="21"/>
          <w:u w:val="single"/>
          <w:lang w:eastAsia="en-US"/>
        </w:rPr>
        <w:t xml:space="preserve">Indicar claramente la ubicación del lugar en que el solicitante podrá llevar a cabo la consulta de la información </w:t>
      </w:r>
      <w:r w:rsidRPr="000578FA">
        <w:rPr>
          <w:rFonts w:ascii="Palatino Linotype" w:eastAsia="Calibri" w:hAnsi="Palatino Linotype"/>
          <w:i/>
          <w:sz w:val="21"/>
          <w:szCs w:val="21"/>
          <w:lang w:eastAsia="en-US"/>
        </w:rPr>
        <w:t xml:space="preserve">debiendo ser éste, en la medida de lo posible, el domicilio de la Unidad de Transparencia, así como el nombre, cargo y datos de contacto del personal que le permitirá el acceso; </w:t>
      </w:r>
    </w:p>
    <w:p w14:paraId="59C2B8FE" w14:textId="5C71B669"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IV. </w:t>
      </w:r>
      <w:r w:rsidRPr="000578FA">
        <w:rPr>
          <w:rFonts w:ascii="Palatino Linotype" w:eastAsia="Calibri" w:hAnsi="Palatino Linotype"/>
          <w:i/>
          <w:sz w:val="21"/>
          <w:szCs w:val="21"/>
          <w:lang w:eastAsia="en-US"/>
        </w:rPr>
        <w:t xml:space="preserve">Proporcionar al solicitante las facilidades y asistencia requerida para la consulta de los documentos; </w:t>
      </w:r>
    </w:p>
    <w:p w14:paraId="0F6E1F8E" w14:textId="116FCE5D"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 </w:t>
      </w:r>
      <w:r w:rsidRPr="000578FA">
        <w:rPr>
          <w:rFonts w:ascii="Palatino Linotype" w:eastAsia="Calibri" w:hAnsi="Palatino Linotype"/>
          <w:i/>
          <w:sz w:val="21"/>
          <w:szCs w:val="21"/>
          <w:lang w:eastAsia="en-US"/>
        </w:rPr>
        <w:t>Abstenerse de requerir al solicitante que acredite interés alguno;</w:t>
      </w:r>
    </w:p>
    <w:p w14:paraId="0DB4F578" w14:textId="67D6A45E"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 </w:t>
      </w:r>
      <w:r w:rsidRPr="000578FA">
        <w:rPr>
          <w:rFonts w:ascii="Palatino Linotype" w:eastAsia="Calibri" w:hAnsi="Palatino Linotype"/>
          <w:i/>
          <w:sz w:val="21"/>
          <w:szCs w:val="21"/>
          <w:lang w:eastAsia="en-US"/>
        </w:rPr>
        <w:t xml:space="preserve">Adoptar las medidas técnicas, físicas, administrativas y demás que resulten necesarias para garantizar la integridad de la información a consultar, de conformidad con las características específicas del documento solicitado, tales como: </w:t>
      </w:r>
    </w:p>
    <w:p w14:paraId="7239BCA8"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a) </w:t>
      </w:r>
      <w:r w:rsidRPr="000578FA">
        <w:rPr>
          <w:rFonts w:ascii="Palatino Linotype" w:eastAsia="Calibri" w:hAnsi="Palatino Linotype"/>
          <w:i/>
          <w:sz w:val="21"/>
          <w:szCs w:val="21"/>
          <w:lang w:eastAsia="en-US"/>
        </w:rPr>
        <w:t xml:space="preserve">Contar con instalaciones y mobiliario adecuado para asegurar tanto la integridad del documento consultado, como para proporcionar al solicitante las mejores condiciones para poder llevar a cabo la consulta directa; </w:t>
      </w:r>
    </w:p>
    <w:p w14:paraId="2C075E7C"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b) </w:t>
      </w:r>
      <w:r w:rsidRPr="000578FA">
        <w:rPr>
          <w:rFonts w:ascii="Palatino Linotype" w:eastAsia="Calibri" w:hAnsi="Palatino Linotype"/>
          <w:i/>
          <w:sz w:val="21"/>
          <w:szCs w:val="21"/>
          <w:lang w:eastAsia="en-US"/>
        </w:rPr>
        <w:t xml:space="preserve">Equipo y personal de vigilancia; </w:t>
      </w:r>
    </w:p>
    <w:p w14:paraId="31C092CA"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c) </w:t>
      </w:r>
      <w:r w:rsidRPr="000578FA">
        <w:rPr>
          <w:rFonts w:ascii="Palatino Linotype" w:eastAsia="Calibri" w:hAnsi="Palatino Linotype"/>
          <w:i/>
          <w:sz w:val="21"/>
          <w:szCs w:val="21"/>
          <w:lang w:eastAsia="en-US"/>
        </w:rPr>
        <w:t xml:space="preserve">Plan de acción contra robo o vandalismo; </w:t>
      </w:r>
    </w:p>
    <w:p w14:paraId="43CC1DC2"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d) </w:t>
      </w:r>
      <w:r w:rsidRPr="000578FA">
        <w:rPr>
          <w:rFonts w:ascii="Palatino Linotype" w:eastAsia="Calibri" w:hAnsi="Palatino Linotype"/>
          <w:i/>
          <w:sz w:val="21"/>
          <w:szCs w:val="21"/>
          <w:lang w:eastAsia="en-US"/>
        </w:rPr>
        <w:t xml:space="preserve">Extintores de fuego de gas inocuo; </w:t>
      </w:r>
    </w:p>
    <w:p w14:paraId="089E752B"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e) </w:t>
      </w:r>
      <w:r w:rsidRPr="000578FA">
        <w:rPr>
          <w:rFonts w:ascii="Palatino Linotype" w:eastAsia="Calibri" w:hAnsi="Palatino Linotype"/>
          <w:i/>
          <w:sz w:val="21"/>
          <w:szCs w:val="21"/>
          <w:lang w:eastAsia="en-US"/>
        </w:rPr>
        <w:t xml:space="preserve">Registro e identificación del personal autorizado para el tratamiento de los documentos o expedientes a revisar; </w:t>
      </w:r>
    </w:p>
    <w:p w14:paraId="4201B65B"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f) </w:t>
      </w:r>
      <w:r w:rsidRPr="000578FA">
        <w:rPr>
          <w:rFonts w:ascii="Palatino Linotype" w:eastAsia="Calibri" w:hAnsi="Palatino Linotype"/>
          <w:i/>
          <w:sz w:val="21"/>
          <w:szCs w:val="21"/>
          <w:lang w:eastAsia="en-US"/>
        </w:rPr>
        <w:t xml:space="preserve">Registro e identificación de los particulares autorizados para llevar a cabo la consulta directa, y </w:t>
      </w:r>
    </w:p>
    <w:p w14:paraId="44172DC7" w14:textId="306C923A"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g) </w:t>
      </w:r>
      <w:r w:rsidRPr="000578FA">
        <w:rPr>
          <w:rFonts w:ascii="Palatino Linotype" w:eastAsia="Calibri" w:hAnsi="Palatino Linotype"/>
          <w:i/>
          <w:sz w:val="21"/>
          <w:szCs w:val="21"/>
          <w:lang w:eastAsia="en-US"/>
        </w:rPr>
        <w:t xml:space="preserve">Las demás que, a criterio de los sujetos obligados, resulten necesarias. </w:t>
      </w:r>
    </w:p>
    <w:p w14:paraId="7377872D" w14:textId="50327A02"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VII. </w:t>
      </w:r>
      <w:r w:rsidRPr="000578FA">
        <w:rPr>
          <w:rFonts w:ascii="Palatino Linotype" w:eastAsia="Calibri" w:hAnsi="Palatino Linotype"/>
          <w:i/>
          <w:sz w:val="21"/>
          <w:szCs w:val="21"/>
          <w:lang w:eastAsia="en-US"/>
        </w:rPr>
        <w:t xml:space="preserve">Hacer del conocimiento del solicitante, previo al acceso a la información, las reglas a que se sujetará la consulta para garantizar la integridad de los documentos, y </w:t>
      </w:r>
    </w:p>
    <w:p w14:paraId="00847249" w14:textId="3B7F8EBF"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VIII. </w:t>
      </w:r>
      <w:r w:rsidRPr="000578FA">
        <w:rPr>
          <w:rFonts w:ascii="Palatino Linotype" w:eastAsia="Calibri" w:hAnsi="Palatino Linotype"/>
          <w:b/>
          <w:i/>
          <w:sz w:val="21"/>
          <w:szCs w:val="21"/>
          <w:u w:val="single"/>
          <w:lang w:eastAsia="en-US"/>
        </w:rPr>
        <w:t>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w:t>
      </w:r>
      <w:r w:rsidRPr="000578FA">
        <w:rPr>
          <w:rFonts w:ascii="Palatino Linotype" w:eastAsia="Calibri" w:hAnsi="Palatino Linotype"/>
          <w:i/>
          <w:sz w:val="21"/>
          <w:szCs w:val="21"/>
          <w:lang w:eastAsia="en-US"/>
        </w:rPr>
        <w:t xml:space="preserve">, en la que se clasificaron las partes o secciones que no podrán dejarse a la vista del solicitante. </w:t>
      </w:r>
    </w:p>
    <w:p w14:paraId="2FEF862B" w14:textId="2793FE12"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primero. </w:t>
      </w:r>
      <w:r w:rsidRPr="000578FA">
        <w:rPr>
          <w:rFonts w:ascii="Palatino Linotype" w:eastAsia="Calibri" w:hAnsi="Palatino Linotype"/>
          <w:i/>
          <w:sz w:val="21"/>
          <w:szCs w:val="21"/>
          <w:lang w:eastAsia="en-US"/>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0B6FBBF" w14:textId="7386B35B"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El solicitante deberá observar en todo momento las reglas que el sujeto obligado haya hecho de su conocimiento para efectos de la conservación de los documentos. </w:t>
      </w:r>
    </w:p>
    <w:p w14:paraId="4DEB412C" w14:textId="119B9A74"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segundo. </w:t>
      </w:r>
      <w:r w:rsidRPr="000578FA">
        <w:rPr>
          <w:rFonts w:ascii="Palatino Linotype" w:eastAsia="Calibri" w:hAnsi="Palatino Linotype"/>
          <w:i/>
          <w:sz w:val="21"/>
          <w:szCs w:val="21"/>
          <w:lang w:eastAsia="en-US"/>
        </w:rPr>
        <w:t xml:space="preserve">El solicitante deberá realizar la consulta de los documentos requeridos en el lugar, horarios y con la persona destinada para tal efecto. </w:t>
      </w:r>
    </w:p>
    <w:p w14:paraId="2FEF03BD" w14:textId="1981194D"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991A1C6" w14:textId="0F085A3D" w:rsidR="000578FA" w:rsidRPr="000578FA" w:rsidRDefault="000578FA" w:rsidP="00E74197">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b/>
          <w:bCs/>
          <w:i/>
          <w:sz w:val="21"/>
          <w:szCs w:val="21"/>
          <w:lang w:eastAsia="en-US"/>
        </w:rPr>
        <w:t xml:space="preserve">Septuagésimo tercero. </w:t>
      </w:r>
      <w:r w:rsidRPr="000578FA">
        <w:rPr>
          <w:rFonts w:ascii="Palatino Linotype" w:eastAsia="Calibri" w:hAnsi="Palatino Linotype"/>
          <w:i/>
          <w:sz w:val="21"/>
          <w:szCs w:val="21"/>
          <w:lang w:eastAsia="en-US"/>
        </w:rPr>
        <w:t xml:space="preserve">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5423DC79" w14:textId="058F5D06" w:rsidR="000578FA" w:rsidRPr="000578FA" w:rsidRDefault="000578FA" w:rsidP="009048F5">
      <w:p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La información deberá ser entregada sin costo, cuando implique la entrega de no más de veinte hojas simples.</w:t>
      </w:r>
      <w:r w:rsidR="009048F5">
        <w:rPr>
          <w:rFonts w:ascii="Palatino Linotype" w:eastAsia="Calibri" w:hAnsi="Palatino Linotype"/>
          <w:i/>
          <w:sz w:val="21"/>
          <w:szCs w:val="21"/>
          <w:lang w:eastAsia="en-US"/>
        </w:rPr>
        <w:t>”</w:t>
      </w:r>
    </w:p>
    <w:p w14:paraId="7ECDEDF0" w14:textId="02D2F2A8" w:rsidR="000578FA" w:rsidRPr="000578FA" w:rsidRDefault="009048F5" w:rsidP="000578FA">
      <w:pPr>
        <w:tabs>
          <w:tab w:val="left" w:pos="709"/>
        </w:tabs>
        <w:spacing w:after="160" w:line="256" w:lineRule="auto"/>
        <w:ind w:left="851" w:right="851"/>
        <w:jc w:val="both"/>
        <w:rPr>
          <w:rFonts w:ascii="Palatino Linotype" w:eastAsia="Calibri" w:hAnsi="Palatino Linotype"/>
          <w:i/>
          <w:sz w:val="21"/>
          <w:szCs w:val="21"/>
          <w:lang w:eastAsia="en-US"/>
        </w:rPr>
      </w:pPr>
      <w:r>
        <w:rPr>
          <w:rFonts w:ascii="Palatino Linotype" w:eastAsia="Calibri" w:hAnsi="Palatino Linotype"/>
          <w:i/>
          <w:sz w:val="21"/>
          <w:szCs w:val="21"/>
          <w:lang w:eastAsia="en-US"/>
        </w:rPr>
        <w:t>(Énfasis añadido)</w:t>
      </w:r>
    </w:p>
    <w:p w14:paraId="29631315" w14:textId="4E6FE18C" w:rsidR="000578FA" w:rsidRPr="000578FA" w:rsidRDefault="009048F5" w:rsidP="000578FA">
      <w:pPr>
        <w:tabs>
          <w:tab w:val="left" w:pos="709"/>
        </w:tabs>
        <w:spacing w:before="240" w:after="240" w:line="360" w:lineRule="auto"/>
        <w:jc w:val="both"/>
        <w:rPr>
          <w:rFonts w:ascii="Palatino Linotype" w:eastAsia="Calibri" w:hAnsi="Palatino Linotype"/>
          <w:sz w:val="23"/>
          <w:szCs w:val="23"/>
          <w:lang w:eastAsia="en-US"/>
        </w:rPr>
      </w:pPr>
      <w:r>
        <w:rPr>
          <w:rFonts w:ascii="Palatino Linotype" w:eastAsia="Calibri" w:hAnsi="Palatino Linotype"/>
          <w:sz w:val="23"/>
          <w:szCs w:val="23"/>
          <w:lang w:eastAsia="en-US"/>
        </w:rPr>
        <w:t>De manera que p</w:t>
      </w:r>
      <w:r w:rsidR="000578FA" w:rsidRPr="000578FA">
        <w:rPr>
          <w:rFonts w:ascii="Palatino Linotype" w:eastAsia="Calibri" w:hAnsi="Palatino Linotype"/>
          <w:sz w:val="23"/>
          <w:szCs w:val="23"/>
          <w:lang w:eastAsia="en-US"/>
        </w:rPr>
        <w:t xml:space="preserve">ara el desahogo de las actuaciones tendientes a permitir la consulta directa, en los casos en que esta resulte procedente, los sujetos obligados deberán observar lo siguiente: </w:t>
      </w:r>
    </w:p>
    <w:p w14:paraId="1DB69C81" w14:textId="599C8876"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3E5F7D5" w14:textId="5A7857C8"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En su caso, la procedencia de los ajustes razonables solicitados y/o la procedencia de acceso en la lengua indígena requerida. </w:t>
      </w:r>
    </w:p>
    <w:p w14:paraId="00CB529C" w14:textId="51AF16A9"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Indicar claramente la ubicación del lugar en que el solicitante podrá llevar a cabo la consulta de la información debiendo ser este, en la medida de lo posible, el domicilio de la Unidad de Transparencia, así como el nombre, cargo y datos de contacto del personal que le permitirá el acceso. </w:t>
      </w:r>
    </w:p>
    <w:p w14:paraId="3DC5CD49" w14:textId="587E6BA3"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Proporcionar al solicitante las facilidades y asistencia requerida para la consulta de los documentos. </w:t>
      </w:r>
    </w:p>
    <w:p w14:paraId="75A2CABA" w14:textId="07E40B8E" w:rsidR="000578FA" w:rsidRPr="009048F5" w:rsidRDefault="000578FA" w:rsidP="009048F5">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Abstenerse de requerir al solicitante que acredite interés alguno.</w:t>
      </w:r>
    </w:p>
    <w:p w14:paraId="01484A52"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Adoptar las medidas técnicas, físicas, administrativas y demás que resulten necesarias para garantizar la integridad de la información a consultar, de conformidad con las características específicas del documento solicitado. </w:t>
      </w:r>
    </w:p>
    <w:p w14:paraId="4D57CBEF"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Hacer del conocimiento del solicitante, previo al acceso a la información, las reglas a que se sujetará la consulta para garantizar la integridad de los documentos, y </w:t>
      </w:r>
    </w:p>
    <w:p w14:paraId="3C3766BE" w14:textId="77777777" w:rsidR="000578FA" w:rsidRPr="000578FA" w:rsidRDefault="000578FA" w:rsidP="000578FA">
      <w:pPr>
        <w:tabs>
          <w:tab w:val="left" w:pos="709"/>
        </w:tabs>
        <w:spacing w:after="160" w:line="256" w:lineRule="auto"/>
        <w:ind w:left="851" w:right="851"/>
        <w:jc w:val="both"/>
        <w:rPr>
          <w:rFonts w:ascii="Palatino Linotype" w:eastAsia="Calibri" w:hAnsi="Palatino Linotype"/>
          <w:i/>
          <w:sz w:val="21"/>
          <w:szCs w:val="21"/>
          <w:lang w:eastAsia="en-US"/>
        </w:rPr>
      </w:pPr>
    </w:p>
    <w:p w14:paraId="346D60F0" w14:textId="77777777" w:rsidR="000578FA" w:rsidRPr="000578FA" w:rsidRDefault="000578FA" w:rsidP="004A09FB">
      <w:pPr>
        <w:numPr>
          <w:ilvl w:val="0"/>
          <w:numId w:val="4"/>
        </w:numPr>
        <w:tabs>
          <w:tab w:val="left" w:pos="709"/>
        </w:tabs>
        <w:spacing w:after="160" w:line="256" w:lineRule="auto"/>
        <w:ind w:left="851" w:right="851"/>
        <w:jc w:val="both"/>
        <w:rPr>
          <w:rFonts w:ascii="Palatino Linotype" w:eastAsia="Calibri" w:hAnsi="Palatino Linotype"/>
          <w:i/>
          <w:sz w:val="21"/>
          <w:szCs w:val="21"/>
          <w:lang w:eastAsia="en-US"/>
        </w:rPr>
      </w:pPr>
      <w:r w:rsidRPr="000578FA">
        <w:rPr>
          <w:rFonts w:ascii="Palatino Linotype" w:eastAsia="Calibri" w:hAnsi="Palatino Linotype"/>
          <w:i/>
          <w:sz w:val="21"/>
          <w:szCs w:val="21"/>
          <w:lang w:eastAsia="en-US"/>
        </w:rPr>
        <w:t xml:space="preserve">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632CAFD3" w14:textId="77777777" w:rsidR="000578FA" w:rsidRPr="000578FA" w:rsidRDefault="000578FA" w:rsidP="000578FA">
      <w:pPr>
        <w:ind w:left="720"/>
        <w:contextualSpacing/>
        <w:rPr>
          <w:rFonts w:ascii="Palatino Linotype" w:eastAsia="Calibri" w:hAnsi="Palatino Linotype"/>
          <w:i/>
          <w:sz w:val="21"/>
          <w:szCs w:val="21"/>
          <w:lang w:val="es-ES" w:eastAsia="es-ES"/>
        </w:rPr>
      </w:pPr>
    </w:p>
    <w:p w14:paraId="6E7DF1C5" w14:textId="24592D29" w:rsidR="00B36BD5" w:rsidRPr="001D58CD" w:rsidRDefault="00B36BD5" w:rsidP="00F91E88">
      <w:pPr>
        <w:spacing w:before="240" w:after="240" w:line="360" w:lineRule="auto"/>
        <w:jc w:val="both"/>
        <w:rPr>
          <w:rFonts w:ascii="Palatino Linotype" w:hAnsi="Palatino Linotype"/>
        </w:rPr>
      </w:pPr>
      <w:r w:rsidRPr="001D58CD">
        <w:rPr>
          <w:rFonts w:ascii="Palatino Linotype" w:hAnsi="Palatino Linotype"/>
        </w:rPr>
        <w:t>Ahora bien, no pasa de la óptica del este Órgano Garante que conforme a las diversas solicitudes de información se encuentran diversos documentos que puedieran contener información de carácter confidencial que por su naturaleza contenga datos personales suceptibles de ser resguardados por el Sujeto Obligado y para los cuales se deberá emitir una versión pública de los documentos con estricto apego al procedimiento del derecho de acceso a la información pública, ello en términos del Considerando siguiente.</w:t>
      </w:r>
    </w:p>
    <w:p w14:paraId="51215A37" w14:textId="77777777" w:rsidR="005A52D2" w:rsidRDefault="005A52D2" w:rsidP="005A52D2">
      <w:pPr>
        <w:spacing w:before="240" w:after="240" w:line="360" w:lineRule="auto"/>
        <w:ind w:right="49"/>
        <w:jc w:val="both"/>
        <w:rPr>
          <w:rFonts w:ascii="Palatino Linotype" w:hAnsi="Palatino Linotype"/>
        </w:rPr>
      </w:pPr>
      <w:r>
        <w:rPr>
          <w:rFonts w:ascii="Palatino Linotype" w:hAnsi="Palatino Linotype"/>
          <w:b/>
        </w:rPr>
        <w:t xml:space="preserve">Quinto. </w:t>
      </w:r>
      <w:r>
        <w:rPr>
          <w:rFonts w:ascii="Palatino Linotype" w:hAnsi="Palatino Linotype" w:cs="Arial"/>
          <w:b/>
        </w:rPr>
        <w:t>V</w:t>
      </w:r>
      <w:r>
        <w:rPr>
          <w:rFonts w:ascii="Palatino Linotype" w:hAnsi="Palatino Linotype"/>
          <w:b/>
        </w:rPr>
        <w:t xml:space="preserve">ersión Pública. </w:t>
      </w:r>
      <w:r>
        <w:rPr>
          <w:rFonts w:ascii="Palatino Linotype" w:hAnsi="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Pr>
          <w:rFonts w:ascii="Palatino Linotype" w:hAnsi="Palatino Linotype" w:cs="Arial"/>
        </w:rPr>
        <w:t xml:space="preserve">sino que encuentra como excepciones que la información sobre la cual se peticiona el acceso, contenga datos que deban ser clasificados en los términos que la misma Ley de la Materia señala, el Sujeto Obligado </w:t>
      </w:r>
      <w:r>
        <w:rPr>
          <w:rFonts w:ascii="Palatino Linotype" w:hAnsi="Palatino Linotype"/>
        </w:rPr>
        <w:t>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78ED1D7" w14:textId="77777777" w:rsidR="005A52D2" w:rsidRDefault="005A52D2" w:rsidP="005A52D2">
      <w:pPr>
        <w:autoSpaceDE w:val="0"/>
        <w:autoSpaceDN w:val="0"/>
        <w:adjustRightInd w:val="0"/>
        <w:spacing w:before="240" w:after="240" w:line="360" w:lineRule="auto"/>
        <w:ind w:right="50"/>
        <w:jc w:val="both"/>
        <w:rPr>
          <w:rFonts w:ascii="Palatino Linotype" w:hAnsi="Palatino Linotype" w:cs="Arial"/>
        </w:rPr>
      </w:pPr>
      <w:r>
        <w:rPr>
          <w:rFonts w:ascii="Palatino Linotype" w:hAnsi="Palatino Linotype" w:cs="Arial"/>
        </w:rPr>
        <w:t>Lo anterior, de conformidad a lo que señalan los artículos 3 fracciones IX, XX, XXI y XLV, 91, 132 fracciones II y III, y 143 fracción I de la Ley de Transparencia y Acceso a la Información Pública del Estado de México y Municipios que establecen:</w:t>
      </w:r>
    </w:p>
    <w:p w14:paraId="0D14E120"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Artículo 3</w:t>
      </w:r>
      <w:r>
        <w:rPr>
          <w:rFonts w:ascii="Palatino Linotype" w:hAnsi="Palatino Linotype" w:cs="Arial"/>
          <w:i/>
          <w:sz w:val="22"/>
          <w:szCs w:val="20"/>
        </w:rPr>
        <w:t>. Para los efectos de la presente Ley se entenderá por:</w:t>
      </w:r>
    </w:p>
    <w:p w14:paraId="750D4F0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1A9EC26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IX. Datos personales:</w:t>
      </w:r>
      <w:r>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579495B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 Información clasificada</w:t>
      </w:r>
      <w:r>
        <w:rPr>
          <w:rFonts w:ascii="Palatino Linotype" w:hAnsi="Palatino Linotype" w:cs="Arial"/>
          <w:i/>
          <w:sz w:val="22"/>
          <w:szCs w:val="20"/>
        </w:rPr>
        <w:t>: Aquella considerada por la presente Ley como reservada o confidencial;</w:t>
      </w:r>
    </w:p>
    <w:p w14:paraId="7A3FDB46"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XXI. Información confidencial:</w:t>
      </w:r>
      <w:r>
        <w:rPr>
          <w:rFonts w:ascii="Palatino Linotype" w:hAnsi="Palatino Linotype" w:cs="Arial"/>
          <w:i/>
          <w:sz w:val="22"/>
          <w:szCs w:val="2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ECC182B"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XLV. Versión pública:</w:t>
      </w:r>
      <w:r>
        <w:rPr>
          <w:rFonts w:ascii="Palatino Linotype" w:hAnsi="Palatino Linotype" w:cs="Arial"/>
          <w:i/>
          <w:sz w:val="22"/>
          <w:szCs w:val="20"/>
        </w:rPr>
        <w:t xml:space="preserve"> Documento en el que se elimine, suprime o borra la información clasificada como reservada o confidencial para permitir su acceso.</w:t>
      </w:r>
    </w:p>
    <w:p w14:paraId="76C820AE"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i/>
          <w:sz w:val="22"/>
          <w:szCs w:val="20"/>
        </w:rPr>
        <w:t>[…]</w:t>
      </w:r>
    </w:p>
    <w:p w14:paraId="769AA52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91. </w:t>
      </w:r>
      <w:r>
        <w:rPr>
          <w:rFonts w:ascii="Palatino Linotype" w:hAnsi="Palatino Linotype" w:cs="Arial"/>
          <w:i/>
          <w:sz w:val="22"/>
          <w:szCs w:val="20"/>
        </w:rPr>
        <w:t>El acceso a la información pública será restringido excepcionalmente, cuando ésta sea clasificada como reservada o confidencial.</w:t>
      </w:r>
    </w:p>
    <w:p w14:paraId="25BF93D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 xml:space="preserve">Artículo 132. </w:t>
      </w:r>
      <w:r>
        <w:rPr>
          <w:rFonts w:ascii="Palatino Linotype" w:hAnsi="Palatino Linotype" w:cs="Arial"/>
          <w:i/>
          <w:sz w:val="22"/>
          <w:szCs w:val="20"/>
        </w:rPr>
        <w:t>La clasificación de la información se llevará a cabo en el momento en que:</w:t>
      </w:r>
    </w:p>
    <w:p w14:paraId="4196F5D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Se reciba una solicitud de acceso a la información;</w:t>
      </w:r>
    </w:p>
    <w:p w14:paraId="57614FE8"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Se determine mediante resolución de autoridad competente; o</w:t>
      </w:r>
    </w:p>
    <w:p w14:paraId="4B43503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Se generen versiones públicas para dar cumplimiento a las obligaciones de transparencia previstas en esta Ley.</w:t>
      </w:r>
    </w:p>
    <w:p w14:paraId="7069657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p>
    <w:p w14:paraId="16672A87"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Artículo 143</w:t>
      </w:r>
      <w:r>
        <w:rPr>
          <w:rFonts w:ascii="Palatino Linotype" w:hAnsi="Palatino Linotype" w:cs="Arial"/>
          <w:i/>
          <w:sz w:val="22"/>
          <w:szCs w:val="20"/>
        </w:rPr>
        <w:t>. Para los efectos de esta Ley se considera información confidencial, la clasificada como tal, de manera permanente, por su naturaleza, cuando:</w:t>
      </w:r>
    </w:p>
    <w:p w14:paraId="0ED746DA"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73C5C972"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5CE19B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La que presenten los particulares a los sujetos obligados, de conformidad con lo dispuesto por las leyes o los tratados internacionales.</w:t>
      </w:r>
    </w:p>
    <w:p w14:paraId="4EBD72B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54E6021C"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16EBD825"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0CFD376"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Entorno a lo que aquí nos interesa, los Lineamientos Quincuagésimo sexto, Quincuagésimo séptimo y Quincuagésimo octavo, establecen lo siguiente:</w:t>
      </w:r>
    </w:p>
    <w:p w14:paraId="6FF055C4"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w:t>
      </w:r>
      <w:r>
        <w:rPr>
          <w:rFonts w:ascii="Palatino Linotype" w:hAnsi="Palatino Linotype" w:cs="Arial"/>
          <w:b/>
          <w:i/>
          <w:sz w:val="22"/>
          <w:szCs w:val="20"/>
        </w:rPr>
        <w:t>Quincuagésimo sexto</w:t>
      </w:r>
      <w:r>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21742CD"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séptimo</w:t>
      </w:r>
      <w:r>
        <w:rPr>
          <w:rFonts w:ascii="Palatino Linotype" w:hAnsi="Palatino Linotype" w:cs="Arial"/>
          <w:i/>
          <w:sz w:val="22"/>
          <w:szCs w:val="20"/>
        </w:rPr>
        <w:t xml:space="preserve">. Se considera, en principio, como información pública y no podrá omitirse de las versiones públicas la siguiente: </w:t>
      </w:r>
    </w:p>
    <w:p w14:paraId="016AA365"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w:t>
      </w:r>
      <w:r>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730B02F9"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w:t>
      </w:r>
      <w:r>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087E0DE3" w14:textId="77777777" w:rsidR="005A52D2" w:rsidRDefault="005A52D2" w:rsidP="005A52D2">
      <w:pPr>
        <w:spacing w:before="120" w:after="120"/>
        <w:ind w:left="993" w:right="902"/>
        <w:jc w:val="both"/>
        <w:rPr>
          <w:rFonts w:ascii="Palatino Linotype" w:hAnsi="Palatino Linotype" w:cs="Arial"/>
          <w:i/>
          <w:sz w:val="22"/>
          <w:szCs w:val="20"/>
        </w:rPr>
      </w:pPr>
      <w:r>
        <w:rPr>
          <w:rFonts w:ascii="Palatino Linotype" w:hAnsi="Palatino Linotype" w:cs="Arial"/>
          <w:b/>
          <w:i/>
          <w:sz w:val="22"/>
          <w:szCs w:val="20"/>
        </w:rPr>
        <w:t>III.</w:t>
      </w:r>
      <w:r>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6E76D0B"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574F25F2" w14:textId="77777777" w:rsidR="005A52D2" w:rsidRDefault="005A52D2" w:rsidP="005A52D2">
      <w:pPr>
        <w:spacing w:before="120" w:after="120"/>
        <w:ind w:left="851" w:right="902"/>
        <w:jc w:val="both"/>
        <w:rPr>
          <w:rFonts w:ascii="Palatino Linotype" w:hAnsi="Palatino Linotype" w:cs="Arial"/>
          <w:i/>
          <w:sz w:val="22"/>
          <w:szCs w:val="20"/>
        </w:rPr>
      </w:pPr>
      <w:r>
        <w:rPr>
          <w:rFonts w:ascii="Palatino Linotype" w:hAnsi="Palatino Linotype" w:cs="Arial"/>
          <w:b/>
          <w:i/>
          <w:sz w:val="22"/>
          <w:szCs w:val="20"/>
        </w:rPr>
        <w:t>Quincuagésimo octavo</w:t>
      </w:r>
      <w:r>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126FA4C9" w14:textId="77777777" w:rsidR="005A52D2" w:rsidRDefault="005A52D2" w:rsidP="005A52D2">
      <w:pPr>
        <w:spacing w:before="240" w:after="240" w:line="360" w:lineRule="auto"/>
        <w:jc w:val="both"/>
        <w:rPr>
          <w:rFonts w:ascii="Palatino Linotype" w:hAnsi="Palatino Linotype" w:cs="Arial"/>
        </w:rPr>
      </w:pPr>
      <w:r>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0116DC3" w14:textId="77777777" w:rsidR="005A52D2" w:rsidRDefault="005A52D2" w:rsidP="005A52D2">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1134"/>
        <w:gridCol w:w="3119"/>
        <w:gridCol w:w="1129"/>
        <w:gridCol w:w="3446"/>
      </w:tblGrid>
      <w:tr w:rsidR="005A52D2" w14:paraId="7D2ED7BF" w14:textId="77777777" w:rsidTr="00893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17ACBB44"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Parcial</w:t>
            </w:r>
          </w:p>
        </w:tc>
        <w:tc>
          <w:tcPr>
            <w:tcW w:w="4575" w:type="dxa"/>
            <w:gridSpan w:val="2"/>
            <w:tcBorders>
              <w:top w:val="nil"/>
              <w:left w:val="nil"/>
              <w:right w:val="nil"/>
            </w:tcBorders>
            <w:hideMark/>
          </w:tcPr>
          <w:p w14:paraId="5898E8FB" w14:textId="77777777" w:rsidR="005A52D2" w:rsidRDefault="005A52D2" w:rsidP="008930C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Pr>
                <w:rFonts w:ascii="Palatino Linotype" w:hAnsi="Palatino Linotype"/>
                <w:b w:val="0"/>
                <w:sz w:val="12"/>
                <w:szCs w:val="12"/>
              </w:rPr>
              <w:t>Total</w:t>
            </w:r>
          </w:p>
        </w:tc>
      </w:tr>
      <w:tr w:rsidR="005A52D2" w14:paraId="45D7346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917B02D"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Concepto</w:t>
            </w:r>
          </w:p>
        </w:tc>
        <w:tc>
          <w:tcPr>
            <w:tcW w:w="3119" w:type="dxa"/>
            <w:hideMark/>
          </w:tcPr>
          <w:p w14:paraId="6CCE7680"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c>
          <w:tcPr>
            <w:tcW w:w="1129" w:type="dxa"/>
            <w:hideMark/>
          </w:tcPr>
          <w:p w14:paraId="47A509A1"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Concepto</w:t>
            </w:r>
          </w:p>
        </w:tc>
        <w:tc>
          <w:tcPr>
            <w:tcW w:w="3446" w:type="dxa"/>
            <w:hideMark/>
          </w:tcPr>
          <w:p w14:paraId="216F4C84" w14:textId="77777777" w:rsidR="005A52D2" w:rsidRDefault="005A52D2" w:rsidP="008930C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Dónde</w:t>
            </w:r>
          </w:p>
        </w:tc>
      </w:tr>
      <w:tr w:rsidR="005A52D2" w14:paraId="4D863BED" w14:textId="77777777" w:rsidTr="008930CA">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6C031695" w14:textId="77777777" w:rsidR="005A52D2" w:rsidRDefault="005A52D2" w:rsidP="008930CA">
            <w:pPr>
              <w:jc w:val="center"/>
              <w:rPr>
                <w:rFonts w:ascii="Palatino Linotype" w:hAnsi="Palatino Linotype"/>
                <w:b w:val="0"/>
                <w:sz w:val="12"/>
                <w:szCs w:val="12"/>
              </w:rPr>
            </w:pPr>
            <w:r>
              <w:rPr>
                <w:rFonts w:ascii="Palatino Linotype" w:hAnsi="Palatino Linotype"/>
                <w:b w:val="0"/>
                <w:sz w:val="12"/>
                <w:szCs w:val="12"/>
              </w:rPr>
              <w:t>Sello oficial o logotipo del sujeto obligado</w:t>
            </w:r>
          </w:p>
        </w:tc>
      </w:tr>
      <w:tr w:rsidR="005A52D2" w14:paraId="428274A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1B5DF38"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Fecha de clasificación</w:t>
            </w:r>
          </w:p>
        </w:tc>
        <w:tc>
          <w:tcPr>
            <w:tcW w:w="3119" w:type="dxa"/>
            <w:hideMark/>
          </w:tcPr>
          <w:p w14:paraId="2941454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c>
          <w:tcPr>
            <w:tcW w:w="1129" w:type="dxa"/>
            <w:hideMark/>
          </w:tcPr>
          <w:p w14:paraId="480C92A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clasificación</w:t>
            </w:r>
          </w:p>
        </w:tc>
        <w:tc>
          <w:tcPr>
            <w:tcW w:w="3446" w:type="dxa"/>
            <w:hideMark/>
          </w:tcPr>
          <w:p w14:paraId="25622DC4"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la que el Comité de Transparencia confirmó la clasificación del documento, en su caso.</w:t>
            </w:r>
          </w:p>
        </w:tc>
      </w:tr>
      <w:tr w:rsidR="005A52D2" w14:paraId="0560C9F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1C2B45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Área</w:t>
            </w:r>
          </w:p>
        </w:tc>
        <w:tc>
          <w:tcPr>
            <w:tcW w:w="3119" w:type="dxa"/>
            <w:hideMark/>
          </w:tcPr>
          <w:p w14:paraId="458E315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del cual es titular quien clasifica.</w:t>
            </w:r>
          </w:p>
        </w:tc>
        <w:tc>
          <w:tcPr>
            <w:tcW w:w="1129" w:type="dxa"/>
            <w:hideMark/>
          </w:tcPr>
          <w:p w14:paraId="7B08DE5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Área</w:t>
            </w:r>
          </w:p>
        </w:tc>
        <w:tc>
          <w:tcPr>
            <w:tcW w:w="3446" w:type="dxa"/>
            <w:hideMark/>
          </w:tcPr>
          <w:p w14:paraId="1E462E09"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área de la cual es el titular quien clasifica.</w:t>
            </w:r>
          </w:p>
        </w:tc>
      </w:tr>
      <w:tr w:rsidR="005A52D2" w14:paraId="586604BD"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D2FDEA4"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Información reservada</w:t>
            </w:r>
          </w:p>
        </w:tc>
        <w:tc>
          <w:tcPr>
            <w:tcW w:w="3119" w:type="dxa"/>
            <w:hideMark/>
          </w:tcPr>
          <w:p w14:paraId="607D2D5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3D4154D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Reservado</w:t>
            </w:r>
          </w:p>
        </w:tc>
        <w:tc>
          <w:tcPr>
            <w:tcW w:w="3446" w:type="dxa"/>
            <w:hideMark/>
          </w:tcPr>
          <w:p w14:paraId="0E61C8EE"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RESERVADA.</w:t>
            </w:r>
          </w:p>
        </w:tc>
      </w:tr>
      <w:tr w:rsidR="005A52D2" w14:paraId="12E785B1"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5CD09B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49FAC80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34D9D60B"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Periodo de reserva</w:t>
            </w:r>
          </w:p>
        </w:tc>
        <w:tc>
          <w:tcPr>
            <w:tcW w:w="3446" w:type="dxa"/>
            <w:hideMark/>
          </w:tcPr>
          <w:p w14:paraId="23F541B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5A52D2" w14:paraId="1968FA2E"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7009A3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Ampliación del periodo de reserva</w:t>
            </w:r>
          </w:p>
        </w:tc>
        <w:tc>
          <w:tcPr>
            <w:tcW w:w="3119" w:type="dxa"/>
            <w:hideMark/>
          </w:tcPr>
          <w:p w14:paraId="4D28EB53"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5D8A399"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5308F34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sustenta la reserva.</w:t>
            </w:r>
          </w:p>
        </w:tc>
      </w:tr>
      <w:tr w:rsidR="005A52D2" w14:paraId="1FBA33AC"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6B5269F6"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Confidencial</w:t>
            </w:r>
          </w:p>
        </w:tc>
        <w:tc>
          <w:tcPr>
            <w:tcW w:w="3119" w:type="dxa"/>
            <w:hideMark/>
          </w:tcPr>
          <w:p w14:paraId="53B7E57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50EC1EF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Ampliación del periodo de reserva</w:t>
            </w:r>
          </w:p>
        </w:tc>
        <w:tc>
          <w:tcPr>
            <w:tcW w:w="3446" w:type="dxa"/>
            <w:hideMark/>
          </w:tcPr>
          <w:p w14:paraId="0D6CBDCE"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5A52D2" w14:paraId="47F4F59C"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55D0AED"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Fundamento legal</w:t>
            </w:r>
          </w:p>
        </w:tc>
        <w:tc>
          <w:tcPr>
            <w:tcW w:w="3119" w:type="dxa"/>
            <w:hideMark/>
          </w:tcPr>
          <w:p w14:paraId="1D78FDD7"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45AEEF7B"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Confidencial</w:t>
            </w:r>
          </w:p>
        </w:tc>
        <w:tc>
          <w:tcPr>
            <w:tcW w:w="3446" w:type="dxa"/>
            <w:hideMark/>
          </w:tcPr>
          <w:p w14:paraId="63261B5F"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Leyenda de información CONFIDENCIAL.</w:t>
            </w:r>
          </w:p>
        </w:tc>
      </w:tr>
      <w:tr w:rsidR="005A52D2" w14:paraId="6F5FF7E4"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1B7F434E"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del titular del área</w:t>
            </w:r>
          </w:p>
        </w:tc>
        <w:tc>
          <w:tcPr>
            <w:tcW w:w="3119" w:type="dxa"/>
            <w:hideMark/>
          </w:tcPr>
          <w:p w14:paraId="7C45D4CF"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c>
          <w:tcPr>
            <w:tcW w:w="1129" w:type="dxa"/>
            <w:hideMark/>
          </w:tcPr>
          <w:p w14:paraId="1E02025C"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Fundamento legal</w:t>
            </w:r>
          </w:p>
        </w:tc>
        <w:tc>
          <w:tcPr>
            <w:tcW w:w="3446" w:type="dxa"/>
            <w:hideMark/>
          </w:tcPr>
          <w:p w14:paraId="4E215252"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5A52D2" w14:paraId="12214D72"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FB5D971"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Fecha de desclasificación</w:t>
            </w:r>
          </w:p>
        </w:tc>
        <w:tc>
          <w:tcPr>
            <w:tcW w:w="3119" w:type="dxa"/>
            <w:hideMark/>
          </w:tcPr>
          <w:p w14:paraId="0E63A862"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 el documento.</w:t>
            </w:r>
          </w:p>
        </w:tc>
        <w:tc>
          <w:tcPr>
            <w:tcW w:w="1129" w:type="dxa"/>
            <w:hideMark/>
          </w:tcPr>
          <w:p w14:paraId="203F7366"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del titular del área</w:t>
            </w:r>
          </w:p>
        </w:tc>
        <w:tc>
          <w:tcPr>
            <w:tcW w:w="3446" w:type="dxa"/>
            <w:hideMark/>
          </w:tcPr>
          <w:p w14:paraId="3D3AC19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clasifica.</w:t>
            </w:r>
          </w:p>
        </w:tc>
      </w:tr>
      <w:tr w:rsidR="005A52D2" w14:paraId="5AFB1C82" w14:textId="77777777" w:rsidTr="008930CA">
        <w:tc>
          <w:tcPr>
            <w:cnfStyle w:val="001000000000" w:firstRow="0" w:lastRow="0" w:firstColumn="1" w:lastColumn="0" w:oddVBand="0" w:evenVBand="0" w:oddHBand="0" w:evenHBand="0" w:firstRowFirstColumn="0" w:firstRowLastColumn="0" w:lastRowFirstColumn="0" w:lastRowLastColumn="0"/>
            <w:tcW w:w="1134" w:type="dxa"/>
            <w:hideMark/>
          </w:tcPr>
          <w:p w14:paraId="22A4B980" w14:textId="77777777" w:rsidR="005A52D2" w:rsidRDefault="005A52D2" w:rsidP="008930CA">
            <w:pPr>
              <w:jc w:val="both"/>
              <w:rPr>
                <w:rFonts w:ascii="Palatino Linotype" w:hAnsi="Palatino Linotype"/>
                <w:b w:val="0"/>
                <w:sz w:val="12"/>
                <w:szCs w:val="12"/>
              </w:rPr>
            </w:pPr>
            <w:r>
              <w:rPr>
                <w:rFonts w:ascii="Palatino Linotype" w:hAnsi="Palatino Linotype"/>
                <w:b w:val="0"/>
                <w:sz w:val="12"/>
                <w:szCs w:val="12"/>
              </w:rPr>
              <w:t>Rúbrica y cargo del servidor público</w:t>
            </w:r>
          </w:p>
        </w:tc>
        <w:tc>
          <w:tcPr>
            <w:tcW w:w="3119" w:type="dxa"/>
            <w:hideMark/>
          </w:tcPr>
          <w:p w14:paraId="246D27FD"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c>
          <w:tcPr>
            <w:tcW w:w="1129" w:type="dxa"/>
            <w:hideMark/>
          </w:tcPr>
          <w:p w14:paraId="0AA3C924"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Fecha de desclasificación</w:t>
            </w:r>
          </w:p>
        </w:tc>
        <w:tc>
          <w:tcPr>
            <w:tcW w:w="3446" w:type="dxa"/>
            <w:hideMark/>
          </w:tcPr>
          <w:p w14:paraId="48680E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Se anotará la fecha en que se desclasifica.</w:t>
            </w:r>
          </w:p>
        </w:tc>
      </w:tr>
      <w:tr w:rsidR="005A52D2" w14:paraId="2D9C3585" w14:textId="77777777" w:rsidTr="00893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E819F8F" w14:textId="77777777" w:rsidR="005A52D2" w:rsidRDefault="005A52D2" w:rsidP="008930CA">
            <w:pPr>
              <w:jc w:val="both"/>
              <w:rPr>
                <w:rFonts w:ascii="Palatino Linotype" w:hAnsi="Palatino Linotype"/>
                <w:sz w:val="12"/>
                <w:szCs w:val="12"/>
              </w:rPr>
            </w:pPr>
          </w:p>
        </w:tc>
        <w:tc>
          <w:tcPr>
            <w:tcW w:w="3119" w:type="dxa"/>
          </w:tcPr>
          <w:p w14:paraId="7DD32635"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286DC9CC"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Partes o secciones reservadas o confidenciales</w:t>
            </w:r>
          </w:p>
        </w:tc>
        <w:tc>
          <w:tcPr>
            <w:tcW w:w="3446" w:type="dxa"/>
            <w:hideMark/>
          </w:tcPr>
          <w:p w14:paraId="16E36B68" w14:textId="77777777" w:rsidR="005A52D2" w:rsidRDefault="005A52D2" w:rsidP="008930C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En caso que una vez desclasificado el expediente, subsistanpartes o secciones del mismo reservadas o confidenciales, se señalará este hecho.</w:t>
            </w:r>
          </w:p>
        </w:tc>
      </w:tr>
      <w:tr w:rsidR="005A52D2" w14:paraId="720E0002" w14:textId="77777777" w:rsidTr="008930CA">
        <w:tc>
          <w:tcPr>
            <w:cnfStyle w:val="001000000000" w:firstRow="0" w:lastRow="0" w:firstColumn="1" w:lastColumn="0" w:oddVBand="0" w:evenVBand="0" w:oddHBand="0" w:evenHBand="0" w:firstRowFirstColumn="0" w:firstRowLastColumn="0" w:lastRowFirstColumn="0" w:lastRowLastColumn="0"/>
            <w:tcW w:w="1134" w:type="dxa"/>
          </w:tcPr>
          <w:p w14:paraId="5CBE06C2" w14:textId="77777777" w:rsidR="005A52D2" w:rsidRDefault="005A52D2" w:rsidP="008930CA">
            <w:pPr>
              <w:jc w:val="both"/>
              <w:rPr>
                <w:rFonts w:ascii="Palatino Linotype" w:hAnsi="Palatino Linotype"/>
                <w:sz w:val="12"/>
                <w:szCs w:val="12"/>
              </w:rPr>
            </w:pPr>
          </w:p>
        </w:tc>
        <w:tc>
          <w:tcPr>
            <w:tcW w:w="3119" w:type="dxa"/>
          </w:tcPr>
          <w:p w14:paraId="01161958"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47D708C7"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Pr>
                <w:rFonts w:ascii="Palatino Linotype" w:hAnsi="Palatino Linotype"/>
                <w:b/>
                <w:sz w:val="12"/>
                <w:szCs w:val="12"/>
              </w:rPr>
              <w:t>Rúbrica y cargo del servidor público</w:t>
            </w:r>
          </w:p>
        </w:tc>
        <w:tc>
          <w:tcPr>
            <w:tcW w:w="3446" w:type="dxa"/>
            <w:hideMark/>
          </w:tcPr>
          <w:p w14:paraId="1F78A2E5" w14:textId="77777777" w:rsidR="005A52D2" w:rsidRDefault="005A52D2" w:rsidP="008930C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Pr>
                <w:rFonts w:ascii="Palatino Linotype" w:hAnsi="Palatino Linotype"/>
                <w:sz w:val="12"/>
                <w:szCs w:val="12"/>
              </w:rPr>
              <w:t>Rúbrica autógrafa de quien desclasifica.</w:t>
            </w:r>
          </w:p>
        </w:tc>
      </w:tr>
    </w:tbl>
    <w:p w14:paraId="4EF1FC32" w14:textId="5ACE4DBF" w:rsidR="00ED1889" w:rsidRPr="001E538E" w:rsidRDefault="00ED1889" w:rsidP="00ED1889">
      <w:pPr>
        <w:autoSpaceDE w:val="0"/>
        <w:autoSpaceDN w:val="0"/>
        <w:adjustRightInd w:val="0"/>
        <w:spacing w:before="240" w:after="240" w:line="360" w:lineRule="auto"/>
        <w:jc w:val="both"/>
        <w:rPr>
          <w:rFonts w:ascii="Palatino Linotype" w:hAnsi="Palatino Linotype" w:cs="Arial"/>
        </w:rPr>
      </w:pPr>
      <w:r w:rsidRPr="001E538E">
        <w:rPr>
          <w:rFonts w:ascii="Palatino Linotype" w:hAnsi="Palatino Linotype" w:cs="Arial"/>
        </w:rPr>
        <w:t xml:space="preserve">Así, con fundamento en lo prescrito en los artículos 5 párrafos </w:t>
      </w:r>
      <w:r w:rsidR="00A27283">
        <w:rPr>
          <w:rFonts w:ascii="Palatino Linotype" w:hAnsi="Palatino Linotype"/>
          <w:shd w:val="clear" w:color="auto" w:fill="FFFFFF"/>
        </w:rPr>
        <w:t>trigésimo, trigésimo primero y trigésimo segundo</w:t>
      </w:r>
      <w:r w:rsidRPr="001E538E">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464E19B" w14:textId="77777777" w:rsidR="00ED1889" w:rsidRPr="001E538E" w:rsidRDefault="00ED1889" w:rsidP="004A09FB">
      <w:pPr>
        <w:pStyle w:val="Prrafodelista"/>
        <w:numPr>
          <w:ilvl w:val="0"/>
          <w:numId w:val="1"/>
        </w:numPr>
        <w:spacing w:before="240" w:after="240" w:line="360" w:lineRule="auto"/>
        <w:jc w:val="center"/>
        <w:rPr>
          <w:rFonts w:ascii="Palatino Linotype" w:hAnsi="Palatino Linotype" w:cs="Arial"/>
          <w:b/>
        </w:rPr>
      </w:pPr>
      <w:r w:rsidRPr="001E538E">
        <w:rPr>
          <w:rFonts w:ascii="Palatino Linotype" w:hAnsi="Palatino Linotype" w:cs="Arial"/>
          <w:b/>
        </w:rPr>
        <w:t>R E S U E L V E:</w:t>
      </w:r>
    </w:p>
    <w:p w14:paraId="71D84CD5" w14:textId="2539A4FC" w:rsidR="00A27283" w:rsidRPr="00A27283" w:rsidRDefault="00A27283" w:rsidP="00A27283">
      <w:pPr>
        <w:spacing w:before="240" w:after="240" w:line="360" w:lineRule="auto"/>
        <w:jc w:val="both"/>
        <w:rPr>
          <w:rFonts w:ascii="Palatino Linotype" w:hAnsi="Palatino Linotype" w:cs="Arial"/>
          <w:b/>
        </w:rPr>
      </w:pPr>
      <w:r w:rsidRPr="00A27283">
        <w:rPr>
          <w:rFonts w:ascii="Palatino Linotype" w:hAnsi="Palatino Linotype" w:cs="Arial"/>
          <w:b/>
        </w:rPr>
        <w:t xml:space="preserve">Primero. </w:t>
      </w:r>
      <w:r w:rsidRPr="00A27283">
        <w:rPr>
          <w:rFonts w:ascii="Palatino Linotype" w:hAnsi="Palatino Linotype" w:cs="Arial"/>
        </w:rPr>
        <w:t xml:space="preserve">Resultan </w:t>
      </w:r>
      <w:r w:rsidRPr="00A27283">
        <w:rPr>
          <w:rFonts w:ascii="Palatino Linotype" w:hAnsi="Palatino Linotype" w:cs="Arial"/>
          <w:b/>
        </w:rPr>
        <w:t>parcialmente fundadas</w:t>
      </w:r>
      <w:r w:rsidRPr="00A27283">
        <w:rPr>
          <w:rFonts w:ascii="Palatino Linotype" w:hAnsi="Palatino Linotype" w:cs="Arial"/>
        </w:rPr>
        <w:t xml:space="preserve"> las razones o motivos de inconformidad hechos valer por la  Recurrente en el recurso de revisión</w:t>
      </w:r>
      <w:r>
        <w:rPr>
          <w:rFonts w:ascii="Palatino Linotype" w:hAnsi="Palatino Linotype" w:cs="Arial"/>
          <w:b/>
        </w:rPr>
        <w:t xml:space="preserve"> 042</w:t>
      </w:r>
      <w:r w:rsidRPr="00A27283">
        <w:rPr>
          <w:rFonts w:ascii="Palatino Linotype" w:hAnsi="Palatino Linotype" w:cs="Arial"/>
          <w:b/>
        </w:rPr>
        <w:t xml:space="preserve">59/INFOEM/IP/RR/2021 </w:t>
      </w:r>
      <w:r w:rsidRPr="00A27283">
        <w:rPr>
          <w:rFonts w:ascii="Palatino Linotype" w:hAnsi="Palatino Linotype" w:cs="Arial"/>
        </w:rPr>
        <w:t>por ende, en términos de los argumen</w:t>
      </w:r>
      <w:r>
        <w:rPr>
          <w:rFonts w:ascii="Palatino Linotype" w:hAnsi="Palatino Linotype" w:cs="Arial"/>
        </w:rPr>
        <w:t xml:space="preserve">tos de derecho señalados en el </w:t>
      </w:r>
      <w:r w:rsidRPr="00A27283">
        <w:rPr>
          <w:rFonts w:ascii="Palatino Linotype" w:hAnsi="Palatino Linotype" w:cs="Arial"/>
          <w:b/>
        </w:rPr>
        <w:t xml:space="preserve">Considerando </w:t>
      </w:r>
      <w:r>
        <w:rPr>
          <w:rFonts w:ascii="Palatino Linotype" w:hAnsi="Palatino Linotype" w:cs="Arial"/>
          <w:b/>
        </w:rPr>
        <w:t>Cuarto, se MODIFICA la respuesta</w:t>
      </w:r>
      <w:r w:rsidRPr="00A27283">
        <w:rPr>
          <w:rFonts w:ascii="Palatino Linotype" w:hAnsi="Palatino Linotype" w:cs="Arial"/>
          <w:b/>
        </w:rPr>
        <w:t xml:space="preserve"> del Sujeto Obligado.</w:t>
      </w:r>
    </w:p>
    <w:p w14:paraId="6C8E0D91" w14:textId="22B93FC0" w:rsidR="00A27283" w:rsidRPr="00A27283" w:rsidRDefault="00A27283" w:rsidP="00A27283">
      <w:pPr>
        <w:spacing w:before="240" w:after="240" w:line="360" w:lineRule="auto"/>
        <w:jc w:val="both"/>
        <w:rPr>
          <w:rFonts w:ascii="Palatino Linotype" w:hAnsi="Palatino Linotype" w:cs="Arial"/>
        </w:rPr>
      </w:pPr>
      <w:r w:rsidRPr="00A27283">
        <w:rPr>
          <w:rFonts w:ascii="Palatino Linotype" w:hAnsi="Palatino Linotype" w:cs="Arial"/>
          <w:b/>
        </w:rPr>
        <w:t xml:space="preserve">Segundo. </w:t>
      </w:r>
      <w:r w:rsidRPr="00957B22">
        <w:rPr>
          <w:rFonts w:ascii="Palatino Linotype" w:hAnsi="Palatino Linotype" w:cs="Arial"/>
        </w:rPr>
        <w:t>Resultan</w:t>
      </w:r>
      <w:r w:rsidRPr="00A27283">
        <w:rPr>
          <w:rFonts w:ascii="Palatino Linotype" w:hAnsi="Palatino Linotype" w:cs="Arial"/>
          <w:b/>
        </w:rPr>
        <w:t xml:space="preserve"> parcialmente fundado</w:t>
      </w:r>
      <w:r>
        <w:rPr>
          <w:rFonts w:ascii="Palatino Linotype" w:hAnsi="Palatino Linotype" w:cs="Arial"/>
          <w:b/>
        </w:rPr>
        <w:t xml:space="preserve">s </w:t>
      </w:r>
      <w:r w:rsidRPr="00A27283">
        <w:rPr>
          <w:rFonts w:ascii="Palatino Linotype" w:hAnsi="Palatino Linotype" w:cs="Arial"/>
        </w:rPr>
        <w:t xml:space="preserve">las razones o motivos de inconformidad hecho valer por la recurrente en </w:t>
      </w:r>
      <w:r>
        <w:rPr>
          <w:rFonts w:ascii="Palatino Linotype" w:hAnsi="Palatino Linotype" w:cs="Arial"/>
        </w:rPr>
        <w:t xml:space="preserve">los </w:t>
      </w:r>
      <w:r w:rsidRPr="00A27283">
        <w:rPr>
          <w:rFonts w:ascii="Palatino Linotype" w:hAnsi="Palatino Linotype" w:cs="Arial"/>
        </w:rPr>
        <w:t>Recurso</w:t>
      </w:r>
      <w:r>
        <w:rPr>
          <w:rFonts w:ascii="Palatino Linotype" w:hAnsi="Palatino Linotype" w:cs="Arial"/>
        </w:rPr>
        <w:t>s</w:t>
      </w:r>
      <w:r w:rsidRPr="00A27283">
        <w:rPr>
          <w:rFonts w:ascii="Palatino Linotype" w:hAnsi="Palatino Linotype" w:cs="Arial"/>
        </w:rPr>
        <w:t xml:space="preserve"> de Revisión</w:t>
      </w:r>
      <w:r w:rsidRPr="00A27283">
        <w:rPr>
          <w:rFonts w:ascii="Palatino Linotype" w:hAnsi="Palatino Linotype" w:cs="Arial"/>
          <w:b/>
        </w:rPr>
        <w:t xml:space="preserve"> </w:t>
      </w:r>
      <w:r w:rsidRPr="00997558">
        <w:rPr>
          <w:rFonts w:ascii="Palatino Linotype" w:hAnsi="Palatino Linotype" w:cs="Arial"/>
          <w:b/>
        </w:rPr>
        <w:t>0</w:t>
      </w:r>
      <w:r>
        <w:rPr>
          <w:rFonts w:ascii="Palatino Linotype" w:hAnsi="Palatino Linotype" w:cs="Arial"/>
          <w:b/>
        </w:rPr>
        <w:t>4261</w:t>
      </w:r>
      <w:r w:rsidRPr="00997558">
        <w:rPr>
          <w:rFonts w:ascii="Palatino Linotype" w:hAnsi="Palatino Linotype" w:cs="Arial"/>
          <w:b/>
        </w:rPr>
        <w:t>/INFOEM/IP/RR/2021</w:t>
      </w:r>
      <w:r>
        <w:rPr>
          <w:rFonts w:ascii="Palatino Linotype" w:hAnsi="Palatino Linotype" w:cs="Arial"/>
          <w:b/>
        </w:rPr>
        <w:t xml:space="preserve"> </w:t>
      </w:r>
      <w:r w:rsidRPr="00997558">
        <w:rPr>
          <w:rFonts w:ascii="Palatino Linotype" w:hAnsi="Palatino Linotype" w:cs="Arial"/>
          <w:b/>
        </w:rPr>
        <w:t xml:space="preserve">y </w:t>
      </w:r>
      <w:r>
        <w:rPr>
          <w:rFonts w:ascii="Palatino Linotype" w:hAnsi="Palatino Linotype" w:cs="Arial"/>
          <w:b/>
        </w:rPr>
        <w:t>04703</w:t>
      </w:r>
      <w:r w:rsidRPr="00997558">
        <w:rPr>
          <w:rFonts w:ascii="Palatino Linotype" w:hAnsi="Palatino Linotype" w:cs="Arial"/>
          <w:b/>
        </w:rPr>
        <w:t>/INFOEM/IP/RR/2021</w:t>
      </w:r>
      <w:r w:rsidRPr="00A27283">
        <w:rPr>
          <w:rFonts w:ascii="Palatino Linotype" w:hAnsi="Palatino Linotype" w:cs="Arial"/>
          <w:b/>
        </w:rPr>
        <w:t xml:space="preserve">, </w:t>
      </w:r>
      <w:r w:rsidRPr="00A27283">
        <w:rPr>
          <w:rFonts w:ascii="Palatino Linotype" w:hAnsi="Palatino Linotype" w:cs="Arial"/>
        </w:rPr>
        <w:t>por lo que, en términos del considerando Cuarto de esta resolución,</w:t>
      </w:r>
      <w:r>
        <w:rPr>
          <w:rFonts w:ascii="Palatino Linotype" w:hAnsi="Palatino Linotype" w:cs="Arial"/>
          <w:b/>
        </w:rPr>
        <w:t xml:space="preserve"> se REVOCAN </w:t>
      </w:r>
      <w:r w:rsidRPr="00A27283">
        <w:rPr>
          <w:rFonts w:ascii="Palatino Linotype" w:hAnsi="Palatino Linotype" w:cs="Arial"/>
        </w:rPr>
        <w:t>las respuestas emitidas por el Sujeto Obligado.</w:t>
      </w:r>
    </w:p>
    <w:p w14:paraId="20AB5922" w14:textId="0F463EB7" w:rsidR="00A27283" w:rsidRPr="00A27283" w:rsidRDefault="00A27283" w:rsidP="00A27283">
      <w:pPr>
        <w:spacing w:before="240" w:after="240" w:line="360" w:lineRule="auto"/>
        <w:jc w:val="both"/>
        <w:rPr>
          <w:rFonts w:ascii="Palatino Linotype" w:hAnsi="Palatino Linotype" w:cs="Arial"/>
          <w:b/>
        </w:rPr>
      </w:pPr>
      <w:r w:rsidRPr="00A27283">
        <w:rPr>
          <w:rFonts w:ascii="Palatino Linotype" w:hAnsi="Palatino Linotype" w:cs="Arial"/>
          <w:b/>
        </w:rPr>
        <w:t xml:space="preserve">Tercero. </w:t>
      </w:r>
      <w:r w:rsidRPr="00957B22">
        <w:rPr>
          <w:rFonts w:ascii="Palatino Linotype" w:hAnsi="Palatino Linotype" w:cs="Arial"/>
        </w:rPr>
        <w:t>Resultan</w:t>
      </w:r>
      <w:r w:rsidRPr="00A27283">
        <w:rPr>
          <w:rFonts w:ascii="Palatino Linotype" w:hAnsi="Palatino Linotype" w:cs="Arial"/>
          <w:b/>
        </w:rPr>
        <w:t xml:space="preserve"> infundados </w:t>
      </w:r>
      <w:r w:rsidRPr="00957B22">
        <w:rPr>
          <w:rFonts w:ascii="Palatino Linotype" w:hAnsi="Palatino Linotype" w:cs="Arial"/>
        </w:rPr>
        <w:t>los motivos de inconformidad aducido por la recurrente en el recurso de revisión</w:t>
      </w:r>
      <w:r w:rsidR="00957B22">
        <w:rPr>
          <w:rFonts w:ascii="Palatino Linotype" w:hAnsi="Palatino Linotype" w:cs="Arial"/>
          <w:b/>
        </w:rPr>
        <w:t xml:space="preserve"> 04260</w:t>
      </w:r>
      <w:r w:rsidRPr="00A27283">
        <w:rPr>
          <w:rFonts w:ascii="Palatino Linotype" w:hAnsi="Palatino Linotype" w:cs="Arial"/>
          <w:b/>
        </w:rPr>
        <w:t xml:space="preserve">/INFOEM/IP/RR/2021, </w:t>
      </w:r>
      <w:r w:rsidRPr="00957B22">
        <w:rPr>
          <w:rFonts w:ascii="Palatino Linotype" w:hAnsi="Palatino Linotype" w:cs="Arial"/>
        </w:rPr>
        <w:t xml:space="preserve">por lo que, en términos de los argumentos señalados en el Considerando Cuarto </w:t>
      </w:r>
      <w:r w:rsidRPr="00A27283">
        <w:rPr>
          <w:rFonts w:ascii="Palatino Linotype" w:hAnsi="Palatino Linotype" w:cs="Arial"/>
          <w:b/>
        </w:rPr>
        <w:t xml:space="preserve">se CONFIRMA </w:t>
      </w:r>
      <w:r w:rsidRPr="00957B22">
        <w:rPr>
          <w:rFonts w:ascii="Palatino Linotype" w:hAnsi="Palatino Linotype" w:cs="Arial"/>
        </w:rPr>
        <w:t>la respuesta emitida por el Sujeto Obligado.</w:t>
      </w:r>
    </w:p>
    <w:p w14:paraId="20B06556" w14:textId="08E11E77" w:rsidR="00A27283" w:rsidRPr="00957B22" w:rsidRDefault="00A27283" w:rsidP="00ED1889">
      <w:pPr>
        <w:spacing w:before="240" w:after="240" w:line="360" w:lineRule="auto"/>
        <w:jc w:val="both"/>
        <w:rPr>
          <w:rFonts w:ascii="Palatino Linotype" w:hAnsi="Palatino Linotype" w:cs="Arial"/>
        </w:rPr>
      </w:pPr>
      <w:r w:rsidRPr="00A27283">
        <w:rPr>
          <w:rFonts w:ascii="Palatino Linotype" w:hAnsi="Palatino Linotype" w:cs="Arial"/>
          <w:b/>
        </w:rPr>
        <w:t xml:space="preserve">Cuarto. Se ORDENA al Instituto Materno Infantil del Estado de México, </w:t>
      </w:r>
      <w:r w:rsidRPr="00957B22">
        <w:rPr>
          <w:rFonts w:ascii="Palatino Linotype" w:hAnsi="Palatino Linotype" w:cs="Arial"/>
        </w:rPr>
        <w:t xml:space="preserve">que haga entrega </w:t>
      </w:r>
      <w:r w:rsidRPr="00A27283">
        <w:rPr>
          <w:rFonts w:ascii="Palatino Linotype" w:hAnsi="Palatino Linotype" w:cs="Arial"/>
          <w:b/>
        </w:rPr>
        <w:t xml:space="preserve">vía SAIMEX, en versión pública </w:t>
      </w:r>
      <w:r w:rsidRPr="00957B22">
        <w:rPr>
          <w:rFonts w:ascii="Palatino Linotype" w:hAnsi="Palatino Linotype" w:cs="Arial"/>
        </w:rPr>
        <w:t>de resultar procedente, en términos de los</w:t>
      </w:r>
      <w:r w:rsidRPr="00A27283">
        <w:rPr>
          <w:rFonts w:ascii="Palatino Linotype" w:hAnsi="Palatino Linotype" w:cs="Arial"/>
          <w:b/>
        </w:rPr>
        <w:t xml:space="preserve"> Considerandos Cuarto y Quinto </w:t>
      </w:r>
      <w:r w:rsidRPr="00957B22">
        <w:rPr>
          <w:rFonts w:ascii="Palatino Linotype" w:hAnsi="Palatino Linotype" w:cs="Arial"/>
        </w:rPr>
        <w:t>de esta resolución, lo siguiente:</w:t>
      </w:r>
    </w:p>
    <w:p w14:paraId="57FCECCD" w14:textId="14FCE180" w:rsidR="009D5E60" w:rsidRPr="006708EE" w:rsidRDefault="006708EE" w:rsidP="006708EE">
      <w:pPr>
        <w:pStyle w:val="Prrafodelista"/>
        <w:numPr>
          <w:ilvl w:val="0"/>
          <w:numId w:val="8"/>
        </w:numPr>
        <w:ind w:right="900"/>
        <w:jc w:val="both"/>
        <w:rPr>
          <w:rFonts w:ascii="Palatino Linotype" w:hAnsi="Palatino Linotype" w:cs="Arial"/>
          <w:i/>
          <w:szCs w:val="28"/>
        </w:rPr>
      </w:pPr>
      <w:r>
        <w:rPr>
          <w:rFonts w:ascii="Palatino Linotype" w:hAnsi="Palatino Linotype" w:cs="Arial"/>
          <w:i/>
          <w:sz w:val="22"/>
          <w:szCs w:val="22"/>
        </w:rPr>
        <w:t xml:space="preserve">a) </w:t>
      </w:r>
      <w:r w:rsidRPr="006708EE">
        <w:rPr>
          <w:rFonts w:ascii="Palatino Linotype" w:hAnsi="Palatino Linotype" w:cs="Arial"/>
          <w:i/>
          <w:sz w:val="22"/>
          <w:szCs w:val="22"/>
        </w:rPr>
        <w:t xml:space="preserve">Cortes de caja, de todos los turnos incluyendo jornada del hospital de ginecología y obstetricia del </w:t>
      </w:r>
      <w:r>
        <w:rPr>
          <w:rFonts w:ascii="Palatino Linotype" w:hAnsi="Palatino Linotype" w:cs="Arial"/>
          <w:i/>
          <w:sz w:val="22"/>
          <w:szCs w:val="22"/>
        </w:rPr>
        <w:t>Instituto Materno Infantil del Estado de México</w:t>
      </w:r>
      <w:r w:rsidRPr="006708EE">
        <w:rPr>
          <w:rFonts w:ascii="Palatino Linotype" w:hAnsi="Palatino Linotype" w:cs="Arial"/>
          <w:i/>
          <w:sz w:val="22"/>
          <w:szCs w:val="22"/>
        </w:rPr>
        <w:t>, en el periodo comprendido del 10 al 17 de febrero y del 10 al 17 de marzo de 2021</w:t>
      </w:r>
      <w:r>
        <w:rPr>
          <w:rFonts w:ascii="Palatino Linotype" w:hAnsi="Palatino Linotype" w:cs="Arial"/>
          <w:i/>
          <w:sz w:val="22"/>
          <w:szCs w:val="22"/>
        </w:rPr>
        <w:t>.</w:t>
      </w:r>
    </w:p>
    <w:p w14:paraId="38D5B13F" w14:textId="77777777" w:rsidR="006708EE" w:rsidRPr="006708EE" w:rsidRDefault="006708EE" w:rsidP="006708EE">
      <w:pPr>
        <w:pStyle w:val="Prrafodelista"/>
        <w:ind w:right="900"/>
        <w:jc w:val="both"/>
        <w:rPr>
          <w:rFonts w:ascii="Palatino Linotype" w:hAnsi="Palatino Linotype" w:cs="Arial"/>
          <w:i/>
          <w:szCs w:val="28"/>
        </w:rPr>
      </w:pPr>
    </w:p>
    <w:p w14:paraId="1FDDA482" w14:textId="3FB78E28" w:rsidR="006708EE" w:rsidRPr="006708EE" w:rsidRDefault="006708EE" w:rsidP="006708EE">
      <w:pPr>
        <w:pStyle w:val="Prrafodelista"/>
        <w:numPr>
          <w:ilvl w:val="0"/>
          <w:numId w:val="8"/>
        </w:numPr>
        <w:ind w:right="900"/>
        <w:jc w:val="both"/>
        <w:rPr>
          <w:rFonts w:ascii="Palatino Linotype" w:hAnsi="Palatino Linotype" w:cs="Arial"/>
          <w:i/>
          <w:szCs w:val="28"/>
        </w:rPr>
      </w:pPr>
      <w:r>
        <w:rPr>
          <w:rFonts w:ascii="Palatino Linotype" w:hAnsi="Palatino Linotype" w:cs="Arial"/>
          <w:i/>
          <w:sz w:val="22"/>
          <w:szCs w:val="22"/>
        </w:rPr>
        <w:t>b) C</w:t>
      </w:r>
      <w:r w:rsidRPr="006708EE">
        <w:rPr>
          <w:rFonts w:ascii="Palatino Linotype" w:hAnsi="Palatino Linotype" w:cs="Arial"/>
          <w:i/>
          <w:sz w:val="22"/>
          <w:szCs w:val="22"/>
        </w:rPr>
        <w:t>ortes de caja detallados de los diferentes turnos incluyendo jornada especial que genera el área de caja del hospital de ginecología y obstetricia del Instituto Materno Infantil del Estado de México</w:t>
      </w:r>
      <w:r>
        <w:rPr>
          <w:rFonts w:ascii="Palatino Linotype" w:hAnsi="Palatino Linotype" w:cs="Arial"/>
          <w:i/>
          <w:sz w:val="22"/>
          <w:szCs w:val="22"/>
        </w:rPr>
        <w:t>, e</w:t>
      </w:r>
      <w:r w:rsidRPr="006708EE">
        <w:rPr>
          <w:rFonts w:ascii="Palatino Linotype" w:hAnsi="Palatino Linotype" w:cs="Arial"/>
          <w:i/>
          <w:sz w:val="22"/>
          <w:szCs w:val="22"/>
        </w:rPr>
        <w:t>n el periodo del 15 al 30 de junio de 2020.</w:t>
      </w:r>
    </w:p>
    <w:p w14:paraId="32C6D6D9" w14:textId="77777777" w:rsidR="006708EE" w:rsidRPr="006708EE" w:rsidRDefault="006708EE" w:rsidP="006708EE">
      <w:pPr>
        <w:pStyle w:val="Prrafodelista"/>
        <w:rPr>
          <w:rFonts w:ascii="Palatino Linotype" w:hAnsi="Palatino Linotype" w:cs="Arial"/>
          <w:i/>
          <w:szCs w:val="28"/>
        </w:rPr>
      </w:pPr>
    </w:p>
    <w:p w14:paraId="78FD9194" w14:textId="24F50F04" w:rsidR="006708EE" w:rsidRPr="006708EE" w:rsidRDefault="006708EE" w:rsidP="006708EE">
      <w:pPr>
        <w:pStyle w:val="Prrafodelista"/>
        <w:numPr>
          <w:ilvl w:val="0"/>
          <w:numId w:val="8"/>
        </w:numPr>
        <w:ind w:right="900"/>
        <w:jc w:val="both"/>
        <w:rPr>
          <w:rFonts w:ascii="Palatino Linotype" w:hAnsi="Palatino Linotype" w:cs="Arial"/>
          <w:i/>
          <w:sz w:val="22"/>
          <w:szCs w:val="28"/>
        </w:rPr>
      </w:pPr>
      <w:r>
        <w:rPr>
          <w:rFonts w:ascii="Palatino Linotype" w:hAnsi="Palatino Linotype" w:cs="Arial"/>
          <w:i/>
          <w:sz w:val="22"/>
          <w:szCs w:val="28"/>
        </w:rPr>
        <w:t>c</w:t>
      </w:r>
      <w:r w:rsidRPr="006708EE">
        <w:rPr>
          <w:rFonts w:ascii="Palatino Linotype" w:hAnsi="Palatino Linotype" w:cs="Arial"/>
          <w:i/>
          <w:sz w:val="22"/>
          <w:szCs w:val="28"/>
        </w:rPr>
        <w:t xml:space="preserve">) Cortes de caja </w:t>
      </w:r>
      <w:r w:rsidR="00957B22">
        <w:rPr>
          <w:rFonts w:ascii="Palatino Linotype" w:hAnsi="Palatino Linotype" w:cs="Arial"/>
          <w:i/>
          <w:sz w:val="22"/>
          <w:szCs w:val="28"/>
          <w:lang w:val="es-MX"/>
        </w:rPr>
        <w:t>diarios del Centro de Especialidades O</w:t>
      </w:r>
      <w:r w:rsidR="00957B22" w:rsidRPr="00957B22">
        <w:rPr>
          <w:rFonts w:ascii="Palatino Linotype" w:hAnsi="Palatino Linotype" w:cs="Arial"/>
          <w:i/>
          <w:sz w:val="22"/>
          <w:szCs w:val="28"/>
          <w:lang w:val="es-MX"/>
        </w:rPr>
        <w:t>dontológicas</w:t>
      </w:r>
      <w:r w:rsidR="00957B22">
        <w:rPr>
          <w:rFonts w:ascii="Palatino Linotype" w:hAnsi="Palatino Linotype" w:cs="Arial"/>
          <w:i/>
          <w:sz w:val="22"/>
          <w:szCs w:val="28"/>
          <w:lang w:val="es-MX"/>
        </w:rPr>
        <w:t xml:space="preserve"> del Instituto Materno Infantil</w:t>
      </w:r>
      <w:r w:rsidR="00957B22" w:rsidRPr="00957B22">
        <w:rPr>
          <w:rFonts w:ascii="Palatino Linotype" w:hAnsi="Palatino Linotype" w:cs="Arial"/>
          <w:i/>
          <w:sz w:val="22"/>
          <w:szCs w:val="28"/>
          <w:lang w:val="es-MX"/>
        </w:rPr>
        <w:t>, en el periodo comprendido del 10 al 17 de febrero y del 10 al 17 de marzo de 2021</w:t>
      </w:r>
      <w:r>
        <w:rPr>
          <w:rFonts w:ascii="Palatino Linotype" w:hAnsi="Palatino Linotype" w:cs="Arial"/>
          <w:i/>
          <w:sz w:val="22"/>
          <w:szCs w:val="28"/>
          <w:lang w:val="es-MX"/>
        </w:rPr>
        <w:t>.</w:t>
      </w:r>
    </w:p>
    <w:p w14:paraId="51FD004F" w14:textId="27F9FB3B" w:rsidR="00607763" w:rsidRPr="00681225" w:rsidRDefault="00607763" w:rsidP="00957B22">
      <w:pPr>
        <w:spacing w:before="240" w:after="240"/>
        <w:ind w:left="567" w:right="900"/>
        <w:jc w:val="both"/>
        <w:rPr>
          <w:rFonts w:ascii="Palatino Linotype" w:hAnsi="Palatino Linotype"/>
          <w:i/>
          <w:iCs/>
        </w:rPr>
      </w:pPr>
      <w:r w:rsidRPr="00870E8A">
        <w:rPr>
          <w:rFonts w:ascii="Palatino Linotype" w:hAnsi="Palatino Linotype"/>
          <w:i/>
          <w:iCs/>
          <w:sz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Pr="00681225">
        <w:rPr>
          <w:rFonts w:ascii="Palatino Linotype" w:hAnsi="Palatino Linotype"/>
          <w:i/>
          <w:iCs/>
        </w:rPr>
        <w:t>disposición de la parte recurrente, mismo que igualmente hará de su conocimiento.</w:t>
      </w:r>
    </w:p>
    <w:p w14:paraId="60DC4EB6" w14:textId="6D80EC6F" w:rsidR="00681225" w:rsidRPr="00810724" w:rsidRDefault="00681225" w:rsidP="002C1F21">
      <w:pPr>
        <w:spacing w:before="240" w:after="240"/>
        <w:ind w:left="567" w:right="900"/>
        <w:jc w:val="both"/>
        <w:rPr>
          <w:rFonts w:ascii="Palatino Linotype" w:hAnsi="Palatino Linotype"/>
          <w:i/>
          <w:iCs/>
          <w:sz w:val="22"/>
        </w:rPr>
      </w:pPr>
      <w:r w:rsidRPr="00810724">
        <w:rPr>
          <w:rFonts w:ascii="Palatino Linotype" w:hAnsi="Palatino Linotype"/>
          <w:i/>
          <w:iCs/>
          <w:sz w:val="22"/>
        </w:rPr>
        <w:t xml:space="preserve">Para el caso de que exista impedimento justificado para entregar la información vía </w:t>
      </w:r>
      <w:r w:rsidRPr="00810724">
        <w:rPr>
          <w:rFonts w:ascii="Palatino Linotype" w:hAnsi="Palatino Linotype"/>
          <w:b/>
          <w:bCs/>
          <w:i/>
          <w:iCs/>
          <w:sz w:val="22"/>
        </w:rPr>
        <w:t>SAIMEX</w:t>
      </w:r>
      <w:r w:rsidRPr="00810724">
        <w:rPr>
          <w:rFonts w:ascii="Palatino Linotype" w:hAnsi="Palatino Linotype"/>
          <w:i/>
          <w:iCs/>
          <w:sz w:val="22"/>
        </w:rPr>
        <w:t xml:space="preserve">, el sujeto obligado, deberá proponer otros </w:t>
      </w:r>
      <w:r w:rsidRPr="00810724">
        <w:rPr>
          <w:rFonts w:ascii="Palatino Linotype" w:hAnsi="Palatino Linotype"/>
          <w:i/>
          <w:iCs/>
          <w:sz w:val="22"/>
          <w:shd w:val="clear" w:color="auto" w:fill="FFFFFF"/>
        </w:rPr>
        <w:t>medios electrónicos, tales como habilitar una liga electrónica que deberá</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proporcionarle para que descargue los archivos; enviar la información a la cuenta</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de correo electrónico de la particular; concederle el acceso en disco compacto, con la posibilidad</w:t>
      </w:r>
      <w:r w:rsidRPr="00810724">
        <w:rPr>
          <w:rFonts w:ascii="Palatino Linotype" w:hAnsi="Palatino Linotype"/>
          <w:i/>
          <w:iCs/>
          <w:sz w:val="22"/>
        </w:rPr>
        <w:t xml:space="preserve"> </w:t>
      </w:r>
      <w:r w:rsidRPr="00810724">
        <w:rPr>
          <w:rFonts w:ascii="Palatino Linotype" w:hAnsi="Palatino Linotype"/>
          <w:i/>
          <w:iCs/>
          <w:sz w:val="22"/>
          <w:shd w:val="clear" w:color="auto" w:fill="FFFFFF"/>
        </w:rPr>
        <w:t>de envío mediante correo certificado, previo pago del costo del CD y del envío; o darle la posibilidad de obtenerla de manera gratuita si ella misma aporta el CD o la USB en la que se le proporcionarán los archivos electrónicos.</w:t>
      </w:r>
    </w:p>
    <w:p w14:paraId="6FA81CE9" w14:textId="3F6732EF" w:rsidR="00681225" w:rsidRPr="00C471AF" w:rsidRDefault="00C402E8" w:rsidP="00681225">
      <w:pPr>
        <w:spacing w:after="240" w:line="360" w:lineRule="auto"/>
        <w:jc w:val="both"/>
        <w:rPr>
          <w:rFonts w:ascii="Palatino Linotype" w:hAnsi="Palatino Linotype"/>
          <w:shd w:val="clear" w:color="auto" w:fill="FFFFFF"/>
        </w:rPr>
      </w:pPr>
      <w:r>
        <w:rPr>
          <w:rFonts w:ascii="Palatino Linotype" w:hAnsi="Palatino Linotype" w:cs="Arial"/>
          <w:b/>
          <w:bCs/>
          <w:shd w:val="clear" w:color="auto" w:fill="FFFFFF"/>
        </w:rPr>
        <w:t>Quinto. Notifíque</w:t>
      </w:r>
      <w:r w:rsidRPr="00C471AF">
        <w:rPr>
          <w:rFonts w:ascii="Palatino Linotype" w:hAnsi="Palatino Linotype" w:cs="Arial"/>
          <w:b/>
          <w:bCs/>
          <w:shd w:val="clear" w:color="auto" w:fill="FFFFFF"/>
        </w:rPr>
        <w:t>se</w:t>
      </w:r>
      <w:r w:rsidR="00681225" w:rsidRPr="00C471AF">
        <w:rPr>
          <w:rFonts w:ascii="Palatino Linotype" w:hAnsi="Palatino Linotype"/>
          <w:shd w:val="clear" w:color="auto" w:fill="FFFFFF"/>
        </w:rPr>
        <w:t xml:space="preserve"> </w:t>
      </w:r>
      <w:r w:rsidR="000A1168" w:rsidRPr="000A1168">
        <w:rPr>
          <w:rFonts w:ascii="Palatino Linotype" w:hAnsi="Palatino Linotype" w:cs="Arial"/>
          <w:b/>
        </w:rPr>
        <w:t>vía Sistema de Acceso a la Información Mexiquense (SAIMEX)</w:t>
      </w:r>
      <w:r w:rsidR="000A1168">
        <w:rPr>
          <w:rFonts w:ascii="Palatino Linotype" w:hAnsi="Palatino Linotype" w:cs="Arial"/>
          <w:b/>
        </w:rPr>
        <w:t xml:space="preserve">, </w:t>
      </w:r>
      <w:r w:rsidR="00681225" w:rsidRPr="00C471AF">
        <w:rPr>
          <w:rFonts w:ascii="Palatino Linotype" w:hAnsi="Palatino Linotype"/>
          <w:shd w:val="clear" w:color="auto" w:fill="FFFFFF"/>
        </w:rPr>
        <w:t>al Responsable de la Unidad de Transparencia del</w:t>
      </w:r>
      <w:r w:rsidR="00681225" w:rsidRPr="00C471AF">
        <w:rPr>
          <w:rStyle w:val="apple-converted-space"/>
          <w:rFonts w:ascii="Palatino Linotype" w:hAnsi="Palatino Linotype"/>
          <w:bCs/>
          <w:shd w:val="clear" w:color="auto" w:fill="FFFFFF"/>
        </w:rPr>
        <w:t> </w:t>
      </w:r>
      <w:r w:rsidR="00681225" w:rsidRPr="00C471AF">
        <w:rPr>
          <w:rFonts w:ascii="Palatino Linotype" w:hAnsi="Palatino Linotype"/>
          <w:bCs/>
          <w:shd w:val="clear" w:color="auto" w:fill="FFFFFF"/>
        </w:rPr>
        <w:t xml:space="preserve">Sujeto Obligado </w:t>
      </w:r>
      <w:r w:rsidR="00681225" w:rsidRPr="00C471AF">
        <w:rPr>
          <w:rStyle w:val="apple-converted-space"/>
          <w:rFonts w:ascii="Palatino Linotype" w:hAnsi="Palatino Linotype" w:cs="Arial"/>
          <w:b/>
          <w:bCs/>
          <w:i/>
          <w:iCs/>
          <w:shd w:val="clear" w:color="auto" w:fill="FFFFFF"/>
        </w:rPr>
        <w:t> </w:t>
      </w:r>
      <w:r w:rsidR="00681225" w:rsidRPr="00C471AF">
        <w:rPr>
          <w:rStyle w:val="apple-converted-space"/>
          <w:rFonts w:ascii="Palatino Linotype" w:hAnsi="Palatino Linotype" w:cs="Arial"/>
          <w:bCs/>
          <w:iCs/>
          <w:shd w:val="clear" w:color="auto" w:fill="FFFFFF"/>
        </w:rPr>
        <w:t>la presente resolución</w:t>
      </w:r>
      <w:r w:rsidR="00681225" w:rsidRPr="00C471AF">
        <w:rPr>
          <w:rFonts w:ascii="Palatino Linotype" w:hAnsi="Palatino Linotype"/>
          <w:shd w:val="clear" w:color="auto" w:fill="FFFFFF"/>
        </w:rPr>
        <w:t xml:space="preserve">, para que conforme a los artículo 186, último párrafo y 189, párrafo segundo de la Ley de Transparencia y Acceso a la Información Pública del Estado de México y Municipios dé cumplimiento a lo ordenado dentro </w:t>
      </w:r>
      <w:r w:rsidR="00681225" w:rsidRPr="002C1F21">
        <w:rPr>
          <w:rFonts w:ascii="Palatino Linotype" w:hAnsi="Palatino Linotype"/>
          <w:color w:val="0D0D0D" w:themeColor="text1" w:themeTint="F2"/>
          <w:shd w:val="clear" w:color="auto" w:fill="FFFFFF"/>
        </w:rPr>
        <w:t xml:space="preserve">del plazo de </w:t>
      </w:r>
      <w:r w:rsidR="000A1168">
        <w:rPr>
          <w:rFonts w:ascii="Palatino Linotype" w:hAnsi="Palatino Linotype"/>
          <w:color w:val="0D0D0D" w:themeColor="text1" w:themeTint="F2"/>
          <w:shd w:val="clear" w:color="auto" w:fill="FFFFFF"/>
        </w:rPr>
        <w:t>diez</w:t>
      </w:r>
      <w:r w:rsidR="00AD7202" w:rsidRPr="00AD7202">
        <w:rPr>
          <w:rFonts w:ascii="Palatino Linotype" w:hAnsi="Palatino Linotype"/>
          <w:color w:val="0D0D0D" w:themeColor="text1" w:themeTint="F2"/>
          <w:shd w:val="clear" w:color="auto" w:fill="FFFFFF"/>
        </w:rPr>
        <w:t xml:space="preserve"> </w:t>
      </w:r>
      <w:r w:rsidR="00681225" w:rsidRPr="00AD7202">
        <w:rPr>
          <w:rFonts w:ascii="Palatino Linotype" w:hAnsi="Palatino Linotype"/>
          <w:color w:val="0D0D0D" w:themeColor="text1" w:themeTint="F2"/>
          <w:shd w:val="clear" w:color="auto" w:fill="FFFFFF"/>
        </w:rPr>
        <w:t>días hábiles</w:t>
      </w:r>
      <w:r w:rsidR="00681225" w:rsidRPr="002C1F21">
        <w:rPr>
          <w:rFonts w:ascii="Palatino Linotype" w:hAnsi="Palatino Linotype"/>
          <w:color w:val="0D0D0D" w:themeColor="text1" w:themeTint="F2"/>
          <w:shd w:val="clear" w:color="auto" w:fill="FFFFFF"/>
        </w:rPr>
        <w:t xml:space="preserve">, </w:t>
      </w:r>
      <w:r w:rsidR="00681225" w:rsidRPr="00C471AF">
        <w:rPr>
          <w:rFonts w:ascii="Palatino Linotype" w:hAnsi="Palatino Linotype"/>
          <w:shd w:val="clear" w:color="auto" w:fill="FFFFFF"/>
        </w:rPr>
        <w:t>debiendo informar a este Instituto en un plazo de tres días hábiles siguientes sobre el cumplimiento dado a la misma.</w:t>
      </w:r>
    </w:p>
    <w:p w14:paraId="1F6A1BB8" w14:textId="3609D57E" w:rsidR="00681225" w:rsidRPr="00C471AF" w:rsidRDefault="00C402E8" w:rsidP="00681225">
      <w:pPr>
        <w:spacing w:after="240" w:line="360" w:lineRule="auto"/>
        <w:jc w:val="both"/>
        <w:rPr>
          <w:rFonts w:ascii="Palatino Linotype" w:hAnsi="Palatino Linotype" w:cs="Arial"/>
          <w:b/>
        </w:rPr>
      </w:pPr>
      <w:r>
        <w:rPr>
          <w:rFonts w:ascii="Palatino Linotype" w:hAnsi="Palatino Linotype" w:cs="Arial"/>
          <w:b/>
          <w:bCs/>
        </w:rPr>
        <w:t>Sex</w:t>
      </w:r>
      <w:r w:rsidR="00AD7202" w:rsidRPr="00AD7202">
        <w:rPr>
          <w:rFonts w:ascii="Palatino Linotype" w:hAnsi="Palatino Linotype" w:cs="Arial"/>
          <w:b/>
          <w:bCs/>
        </w:rPr>
        <w:t>to.</w:t>
      </w:r>
      <w:r w:rsidR="00AD7202">
        <w:rPr>
          <w:rFonts w:ascii="Palatino Linotype" w:hAnsi="Palatino Linotype" w:cs="Arial"/>
          <w:bCs/>
        </w:rPr>
        <w:t xml:space="preserve"> </w:t>
      </w:r>
      <w:r w:rsidR="00681225" w:rsidRPr="00C471AF">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4B62C19" w14:textId="7BD17C07" w:rsidR="00681225" w:rsidRDefault="00C402E8" w:rsidP="00681225">
      <w:pPr>
        <w:spacing w:before="240" w:after="240" w:line="360" w:lineRule="auto"/>
        <w:jc w:val="both"/>
        <w:rPr>
          <w:rFonts w:ascii="Palatino Linotype" w:hAnsi="Palatino Linotype" w:cs="Arial"/>
        </w:rPr>
      </w:pPr>
      <w:r>
        <w:rPr>
          <w:rFonts w:ascii="Palatino Linotype" w:hAnsi="Palatino Linotype" w:cs="Arial"/>
          <w:b/>
        </w:rPr>
        <w:t>Séptim</w:t>
      </w:r>
      <w:r w:rsidR="00681225" w:rsidRPr="00C471AF">
        <w:rPr>
          <w:rFonts w:ascii="Palatino Linotype" w:hAnsi="Palatino Linotype" w:cs="Arial"/>
          <w:b/>
        </w:rPr>
        <w:t xml:space="preserve">o.  </w:t>
      </w:r>
      <w:r w:rsidR="000A1168">
        <w:rPr>
          <w:rFonts w:ascii="Palatino Linotype" w:hAnsi="Palatino Linotype" w:cs="Arial"/>
          <w:b/>
        </w:rPr>
        <w:t xml:space="preserve">Notifíquese </w:t>
      </w:r>
      <w:r w:rsidR="000A1168" w:rsidRPr="000A1168">
        <w:rPr>
          <w:rFonts w:ascii="Palatino Linotype" w:hAnsi="Palatino Linotype" w:cs="Arial"/>
          <w:b/>
        </w:rPr>
        <w:t>vía Sistema de Acceso a la Información Mexiquense (SAIMEX)</w:t>
      </w:r>
      <w:r w:rsidR="000A1168">
        <w:rPr>
          <w:rFonts w:ascii="Palatino Linotype" w:hAnsi="Palatino Linotype" w:cs="Arial"/>
          <w:b/>
        </w:rPr>
        <w:t>, a</w:t>
      </w:r>
      <w:r w:rsidR="00681225" w:rsidRPr="00C471AF">
        <w:rPr>
          <w:rFonts w:ascii="Palatino Linotype" w:hAnsi="Palatino Linotype" w:cs="Arial"/>
        </w:rPr>
        <w:t xml:space="preserv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62038C41" w14:textId="6DF5040F" w:rsidR="003C1C47" w:rsidRDefault="003D2683" w:rsidP="00F139A1">
      <w:pPr>
        <w:spacing w:before="240" w:after="240"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92032" behindDoc="0" locked="0" layoutInCell="1" allowOverlap="1" wp14:anchorId="6BA99D78" wp14:editId="06610BFA">
                <wp:simplePos x="0" y="0"/>
                <wp:positionH relativeFrom="column">
                  <wp:posOffset>158115</wp:posOffset>
                </wp:positionH>
                <wp:positionV relativeFrom="paragraph">
                  <wp:posOffset>2884804</wp:posOffset>
                </wp:positionV>
                <wp:extent cx="5238750" cy="1647825"/>
                <wp:effectExtent l="0" t="0" r="19050" b="28575"/>
                <wp:wrapNone/>
                <wp:docPr id="1" name="Conector recto 1"/>
                <wp:cNvGraphicFramePr/>
                <a:graphic xmlns:a="http://schemas.openxmlformats.org/drawingml/2006/main">
                  <a:graphicData uri="http://schemas.microsoft.com/office/word/2010/wordprocessingShape">
                    <wps:wsp>
                      <wps:cNvCnPr/>
                      <wps:spPr>
                        <a:xfrm flipH="1">
                          <a:off x="0" y="0"/>
                          <a:ext cx="5238750" cy="1647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5181A" id="Conector recto 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227.15pt" to="424.95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" strokecolor="black [3040]"/>
            </w:pict>
          </mc:Fallback>
        </mc:AlternateContent>
      </w:r>
      <w:r w:rsidR="00ED0018" w:rsidRPr="00ED0018">
        <w:rPr>
          <w:rFonts w:ascii="Palatino Linotype" w:hAnsi="Palatino Linotype" w:cs="Arial"/>
          <w:lang w:val="es-ES"/>
        </w:rPr>
        <w:t>ASÍ LO RESUELVE, POR UNANIMIDAD DE VOTOS, EL PLENO DEL INSTITUTO DE TRANSPARENCIA, ACCESO A LA INFORMACIÓN PÚBLICA Y PROTECCIÓN DE DATOS PERSONALES DEL ESTADO DE MÉXICO Y MUNICIPIOS, CONFORMADO POR LOS COMISIONADOS </w:t>
      </w:r>
      <w:r w:rsidR="00ED0018" w:rsidRPr="00ED0018">
        <w:rPr>
          <w:rFonts w:ascii="Palatino Linotype" w:hAnsi="Palatino Linotype" w:cs="Arial"/>
        </w:rPr>
        <w:t>JOSÉ MARTÍNEZ VILCHIS, MARÍA DEL ROSARIO MEJÍA AYALA, SHARON CRISTINA MORALES MARTÍNEZ, LUIS GUSTAVO PARRA N</w:t>
      </w:r>
      <w:r w:rsidR="00ED0018">
        <w:rPr>
          <w:rFonts w:ascii="Palatino Linotype" w:hAnsi="Palatino Linotype" w:cs="Arial"/>
        </w:rPr>
        <w:t>ORIEGA Y GUADALUPE RAMÍREZ PEÑA</w:t>
      </w:r>
      <w:r w:rsidR="00F139A1" w:rsidRPr="001E538E">
        <w:rPr>
          <w:rFonts w:ascii="Palatino Linotype" w:hAnsi="Palatino Linotype"/>
        </w:rPr>
        <w:t>;</w:t>
      </w:r>
      <w:r w:rsidR="00F139A1" w:rsidRPr="001E538E">
        <w:rPr>
          <w:rFonts w:ascii="Palatino Linotype" w:hAnsi="Palatino Linotype" w:cs="Arial"/>
        </w:rPr>
        <w:t xml:space="preserve"> </w:t>
      </w:r>
      <w:r w:rsidR="002C1F21">
        <w:rPr>
          <w:rFonts w:ascii="Palatino Linotype" w:hAnsi="Palatino Linotype" w:cs="Arial"/>
        </w:rPr>
        <w:t xml:space="preserve">EN LA </w:t>
      </w:r>
      <w:r w:rsidR="00957B22">
        <w:rPr>
          <w:rFonts w:ascii="Palatino Linotype" w:hAnsi="Palatino Linotype" w:cs="Arial"/>
        </w:rPr>
        <w:t>CUADRAGÉSIMA SEGUND</w:t>
      </w:r>
      <w:r w:rsidR="00ED0018">
        <w:rPr>
          <w:rFonts w:ascii="Palatino Linotype" w:hAnsi="Palatino Linotype" w:cs="Arial"/>
        </w:rPr>
        <w:t>A</w:t>
      </w:r>
      <w:r w:rsidR="00F139A1" w:rsidRPr="001E538E">
        <w:rPr>
          <w:rFonts w:ascii="Palatino Linotype" w:hAnsi="Palatino Linotype" w:cs="Arial"/>
        </w:rPr>
        <w:t xml:space="preserve"> SESIÓN ORDINARIA CELEBRADA EL </w:t>
      </w:r>
      <w:r w:rsidR="00957B22">
        <w:rPr>
          <w:rFonts w:ascii="Palatino Linotype" w:hAnsi="Palatino Linotype" w:cs="Arial"/>
        </w:rPr>
        <w:t>VEINTICUATRO</w:t>
      </w:r>
      <w:r w:rsidR="00F139A1" w:rsidRPr="001E538E">
        <w:rPr>
          <w:rFonts w:ascii="Palatino Linotype" w:hAnsi="Palatino Linotype" w:cs="Arial"/>
        </w:rPr>
        <w:t xml:space="preserve"> DE </w:t>
      </w:r>
      <w:r w:rsidR="00957B22">
        <w:rPr>
          <w:rFonts w:ascii="Palatino Linotype" w:hAnsi="Palatino Linotype" w:cs="Arial"/>
        </w:rPr>
        <w:t>NOV</w:t>
      </w:r>
      <w:r w:rsidR="00ED0018">
        <w:rPr>
          <w:rFonts w:ascii="Palatino Linotype" w:hAnsi="Palatino Linotype" w:cs="Arial"/>
        </w:rPr>
        <w:t>IEMBRE</w:t>
      </w:r>
      <w:r w:rsidR="00F139A1" w:rsidRPr="001E538E">
        <w:rPr>
          <w:rFonts w:ascii="Palatino Linotype" w:hAnsi="Palatino Linotype" w:cs="Arial"/>
        </w:rPr>
        <w:t xml:space="preserve"> DE DOS MIL VEINT</w:t>
      </w:r>
      <w:r w:rsidR="00CC36D5">
        <w:rPr>
          <w:rFonts w:ascii="Palatino Linotype" w:hAnsi="Palatino Linotype" w:cs="Arial"/>
        </w:rPr>
        <w:t>IUNO</w:t>
      </w:r>
      <w:r w:rsidR="00F139A1" w:rsidRPr="001E538E">
        <w:rPr>
          <w:rFonts w:ascii="Palatino Linotype" w:hAnsi="Palatino Linotype" w:cs="Arial"/>
        </w:rPr>
        <w:t>, ANTE EL SECRETARIO TÉCNICO DEL PLENO, ALEXIS TAPIA</w:t>
      </w:r>
      <w:r w:rsidR="00F139A1" w:rsidRPr="001E538E">
        <w:rPr>
          <w:rFonts w:ascii="Palatino Linotype" w:hAnsi="Palatino Linotype" w:cs="Arial"/>
          <w:lang w:val="es-ES_tradnl"/>
        </w:rPr>
        <w:t xml:space="preserve"> RAMÍREZ</w:t>
      </w:r>
      <w:r w:rsidR="00F139A1" w:rsidRPr="001E538E">
        <w:rPr>
          <w:rFonts w:ascii="Palatino Linotype" w:hAnsi="Palatino Linotype" w:cs="Arial"/>
        </w:rPr>
        <w:t>.</w:t>
      </w:r>
    </w:p>
    <w:p w14:paraId="3D2877E0" w14:textId="77777777" w:rsidR="003C1C47" w:rsidRDefault="003C1C47" w:rsidP="00F139A1">
      <w:pPr>
        <w:spacing w:before="240" w:after="240" w:line="360" w:lineRule="auto"/>
        <w:jc w:val="both"/>
        <w:rPr>
          <w:rFonts w:ascii="Palatino Linotype" w:hAnsi="Palatino Linotype" w:cs="Arial"/>
        </w:rPr>
      </w:pPr>
    </w:p>
    <w:p w14:paraId="548B932E" w14:textId="77777777" w:rsidR="003C1C47" w:rsidRDefault="003C1C47" w:rsidP="00F139A1">
      <w:pPr>
        <w:spacing w:before="240" w:after="240" w:line="360" w:lineRule="auto"/>
        <w:jc w:val="both"/>
        <w:rPr>
          <w:rFonts w:ascii="Palatino Linotype" w:hAnsi="Palatino Linotype" w:cs="Arial"/>
        </w:rPr>
      </w:pPr>
    </w:p>
    <w:p w14:paraId="4BA6976D" w14:textId="77777777" w:rsidR="003C1C47" w:rsidRDefault="003C1C47" w:rsidP="00F139A1">
      <w:pPr>
        <w:spacing w:before="240" w:after="240" w:line="360" w:lineRule="auto"/>
        <w:jc w:val="both"/>
        <w:rPr>
          <w:rFonts w:ascii="Palatino Linotype" w:hAnsi="Palatino Linotype" w:cs="Arial"/>
        </w:rPr>
        <w:sectPr w:rsidR="003C1C47" w:rsidSect="00DF49AD">
          <w:headerReference w:type="default" r:id="rId17"/>
          <w:footerReference w:type="default" r:id="rId18"/>
          <w:headerReference w:type="first" r:id="rId19"/>
          <w:footerReference w:type="first" r:id="rId20"/>
          <w:pgSz w:w="12240" w:h="15840" w:code="1"/>
          <w:pgMar w:top="1985" w:right="1701" w:bottom="1701" w:left="1701" w:header="709" w:footer="709" w:gutter="0"/>
          <w:cols w:space="708"/>
          <w:titlePg/>
          <w:docGrid w:linePitch="360"/>
        </w:sectPr>
      </w:pPr>
    </w:p>
    <w:p w14:paraId="7D5C98D3" w14:textId="4D017306" w:rsidR="003C1C47" w:rsidRPr="001E538E" w:rsidRDefault="003C1C47" w:rsidP="00F139A1">
      <w:pPr>
        <w:spacing w:before="240" w:after="240" w:line="360" w:lineRule="auto"/>
        <w:jc w:val="both"/>
        <w:rPr>
          <w:rFonts w:ascii="Palatino Linotype" w:hAnsi="Palatino Linotype" w:cs="Arial"/>
        </w:rPr>
      </w:pPr>
    </w:p>
    <w:sectPr w:rsidR="003C1C47" w:rsidRPr="001E538E" w:rsidSect="00DF49AD">
      <w:headerReference w:type="first" r:id="rId21"/>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CA71A" w14:textId="77777777" w:rsidR="00C9167D" w:rsidRDefault="00C9167D" w:rsidP="00C80F8C">
      <w:r>
        <w:separator/>
      </w:r>
    </w:p>
  </w:endnote>
  <w:endnote w:type="continuationSeparator" w:id="0">
    <w:p w14:paraId="63C86897" w14:textId="77777777" w:rsidR="00C9167D" w:rsidRDefault="00C916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947BD" w14:textId="77777777" w:rsidR="00C9167D" w:rsidRPr="00F12350" w:rsidRDefault="00C9167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F5D31">
      <w:rPr>
        <w:rFonts w:ascii="Palatino Linotype" w:hAnsi="Palatino Linotype" w:cs="Arial"/>
        <w:b/>
        <w:bCs/>
        <w:noProof/>
        <w:sz w:val="20"/>
        <w:szCs w:val="20"/>
      </w:rPr>
      <w:t>55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F5D31">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14:paraId="6C1210D3" w14:textId="77777777" w:rsidR="00C9167D" w:rsidRDefault="00C9167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1E8B" w14:textId="77777777" w:rsidR="00C9167D" w:rsidRPr="00F12350" w:rsidRDefault="00C9167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F5D31">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F5D31">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p>
  <w:p w14:paraId="001FB156" w14:textId="0E1BF97A" w:rsidR="00C9167D" w:rsidRDefault="00C916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0987C" w14:textId="77777777" w:rsidR="00C9167D" w:rsidRDefault="00C9167D" w:rsidP="00C80F8C">
      <w:r>
        <w:separator/>
      </w:r>
    </w:p>
  </w:footnote>
  <w:footnote w:type="continuationSeparator" w:id="0">
    <w:p w14:paraId="2CB4C4D7" w14:textId="77777777" w:rsidR="00C9167D" w:rsidRDefault="00C9167D" w:rsidP="00C80F8C">
      <w:r>
        <w:continuationSeparator/>
      </w:r>
    </w:p>
  </w:footnote>
  <w:footnote w:id="1">
    <w:p w14:paraId="3D1F3715" w14:textId="77777777" w:rsidR="00C9167D" w:rsidRPr="009D1805" w:rsidRDefault="00C9167D" w:rsidP="00ED1889">
      <w:pPr>
        <w:pStyle w:val="Textonotapie"/>
        <w:jc w:val="both"/>
        <w:rPr>
          <w:rFonts w:ascii="Palatino Linotype" w:hAnsi="Palatino Linotype"/>
          <w:sz w:val="16"/>
          <w:szCs w:val="16"/>
        </w:rPr>
      </w:pPr>
      <w:r w:rsidRPr="009D1805">
        <w:rPr>
          <w:rStyle w:val="Refdenotaalpie"/>
          <w:rFonts w:ascii="Palatino Linotype" w:hAnsi="Palatino Linotype"/>
          <w:sz w:val="16"/>
          <w:szCs w:val="16"/>
        </w:rPr>
        <w:footnoteRef/>
      </w:r>
      <w:r w:rsidRPr="009D1805">
        <w:rPr>
          <w:rFonts w:ascii="Palatino Linotype" w:hAnsi="Palatino Linotype"/>
          <w:sz w:val="16"/>
          <w:szCs w:val="16"/>
        </w:rPr>
        <w:t xml:space="preserve"> “</w:t>
      </w:r>
      <w:r w:rsidRPr="009D1805">
        <w:rPr>
          <w:rFonts w:ascii="Palatino Linotype" w:hAnsi="Palatino Linotype"/>
          <w:b/>
          <w:sz w:val="16"/>
          <w:szCs w:val="16"/>
        </w:rPr>
        <w:t>Artículo 185.</w:t>
      </w:r>
      <w:r w:rsidRPr="009D1805">
        <w:rPr>
          <w:rFonts w:ascii="Palatino Linotype" w:hAnsi="Palatino Linotype"/>
          <w:sz w:val="16"/>
          <w:szCs w:val="16"/>
        </w:rPr>
        <w:t xml:space="preserve"> El Instituto resolverá el recurso de revisión conforme a lo siguiente: (…)</w:t>
      </w:r>
    </w:p>
    <w:p w14:paraId="7190FF7C" w14:textId="77777777" w:rsidR="00C9167D" w:rsidRPr="009D1805" w:rsidRDefault="00C9167D" w:rsidP="00ED1889">
      <w:pPr>
        <w:pStyle w:val="Textonotapie"/>
        <w:jc w:val="both"/>
        <w:rPr>
          <w:rFonts w:ascii="Palatino Linotype" w:hAnsi="Palatino Linotype"/>
          <w:sz w:val="16"/>
          <w:szCs w:val="16"/>
        </w:rPr>
      </w:pPr>
      <w:r w:rsidRPr="009D1805">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4EF6087" w14:textId="77777777" w:rsidR="00C50046" w:rsidRPr="00F10002" w:rsidRDefault="00C50046" w:rsidP="00C50046">
      <w:pPr>
        <w:pStyle w:val="Textonotapie"/>
        <w:jc w:val="both"/>
        <w:rPr>
          <w:rFonts w:ascii="Palatino Linotype" w:hAnsi="Palatino Linotype"/>
          <w:sz w:val="16"/>
          <w:szCs w:val="16"/>
        </w:rPr>
      </w:pPr>
      <w:r>
        <w:rPr>
          <w:rStyle w:val="Refdenotaalpie"/>
        </w:rPr>
        <w:footnoteRef/>
      </w:r>
      <w:r>
        <w:t xml:space="preserve"> </w:t>
      </w:r>
      <w:r w:rsidRPr="00F10002">
        <w:rPr>
          <w:rFonts w:ascii="Palatino Linotype" w:hAnsi="Palatino Linotype"/>
          <w:sz w:val="16"/>
          <w:szCs w:val="16"/>
        </w:rPr>
        <w:t>Artículo 4. Para los efectos de esta Ley se entenderá por:</w:t>
      </w:r>
    </w:p>
    <w:p w14:paraId="3E56CA53" w14:textId="77777777" w:rsidR="00C50046" w:rsidRPr="00F10002" w:rsidRDefault="00C50046" w:rsidP="00C50046">
      <w:pPr>
        <w:pStyle w:val="Textonotapie"/>
        <w:jc w:val="both"/>
        <w:rPr>
          <w:rFonts w:ascii="Palatino Linotype" w:hAnsi="Palatino Linotype"/>
          <w:sz w:val="16"/>
          <w:szCs w:val="16"/>
        </w:rPr>
      </w:pPr>
      <w:r w:rsidRPr="00F10002">
        <w:rPr>
          <w:rFonts w:ascii="Palatino Linotype" w:hAnsi="Palatino Linotype"/>
          <w:sz w:val="16"/>
          <w:szCs w:val="16"/>
        </w:rPr>
        <w:t>…</w:t>
      </w:r>
    </w:p>
    <w:p w14:paraId="229C9D3C" w14:textId="77777777" w:rsidR="00C50046" w:rsidRPr="00F10002" w:rsidRDefault="00C50046" w:rsidP="00C50046">
      <w:pPr>
        <w:pStyle w:val="Textonotapie"/>
        <w:jc w:val="both"/>
        <w:rPr>
          <w:rFonts w:ascii="Palatino Linotype" w:hAnsi="Palatino Linotype"/>
          <w:sz w:val="16"/>
          <w:szCs w:val="16"/>
        </w:rPr>
      </w:pPr>
      <w:r w:rsidRPr="00F10002">
        <w:rPr>
          <w:rFonts w:ascii="Palatino Linotype" w:hAnsi="Palatino Linotype"/>
          <w:b/>
          <w:sz w:val="16"/>
          <w:szCs w:val="16"/>
        </w:rPr>
        <w:t>XII. Datos personales sensibles:</w:t>
      </w:r>
      <w:r w:rsidRPr="00F10002">
        <w:rPr>
          <w:rFonts w:ascii="Palatino Linotype" w:hAnsi="Palatino Linotype"/>
          <w:sz w:val="16"/>
          <w:szCs w:val="16"/>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6D48BA6C" w14:textId="77777777" w:rsidR="00C50046" w:rsidRDefault="00C50046" w:rsidP="00C50046">
      <w:pPr>
        <w:pStyle w:val="Textonotapie"/>
      </w:pPr>
    </w:p>
  </w:footnote>
  <w:footnote w:id="3">
    <w:p w14:paraId="05701820" w14:textId="77777777" w:rsidR="00C9167D" w:rsidRPr="00BA45EA" w:rsidRDefault="00C9167D" w:rsidP="000578FA">
      <w:pPr>
        <w:pStyle w:val="Textonotapie"/>
        <w:jc w:val="both"/>
        <w:rPr>
          <w:i/>
        </w:rPr>
      </w:pPr>
      <w:r w:rsidRPr="00BA45EA">
        <w:rPr>
          <w:rStyle w:val="Refdenotaalpie"/>
          <w:rFonts w:ascii="Palatino Linotype" w:hAnsi="Palatino Linotype"/>
          <w:i/>
        </w:rPr>
        <w:footnoteRef/>
      </w:r>
      <w:r w:rsidRPr="00BA45EA">
        <w:rPr>
          <w:rFonts w:ascii="Palatino Linotype" w:hAnsi="Palatino Linotype"/>
          <w:i/>
        </w:rPr>
        <w:t xml:space="preserve"> “El derecho de acceso a la información en</w:t>
      </w:r>
      <w:r>
        <w:rPr>
          <w:rFonts w:ascii="Palatino Linotype" w:hAnsi="Palatino Linotype"/>
          <w:i/>
        </w:rPr>
        <w:t xml:space="preserve"> </w:t>
      </w:r>
      <w:r w:rsidRPr="00BA45EA">
        <w:rPr>
          <w:rFonts w:ascii="Palatino Linotype" w:hAnsi="Palatino Linotype"/>
          <w:i/>
        </w:rPr>
        <w:t>el marco jurídico interamericano”.</w:t>
      </w:r>
      <w:r>
        <w:t xml:space="preserve"> </w:t>
      </w:r>
      <w:r w:rsidRPr="00BA45EA">
        <w:rPr>
          <w:rFonts w:ascii="Palatino Linotype" w:hAnsi="Palatino Linotype" w:cs="Bookman Old Style"/>
          <w:i/>
        </w:rPr>
        <w:t>Relatoría Especial para la Libertad de Expresión Comisión de Derechos Humanos</w:t>
      </w:r>
      <w:r>
        <w:rPr>
          <w:rFonts w:ascii="Palatino Linotype" w:hAnsi="Palatino Linotype" w:cs="Bookman Old Style"/>
          <w:i/>
        </w:rPr>
        <w:t>. Organización de los Estados Americanos.2010. página 4.</w:t>
      </w:r>
    </w:p>
  </w:footnote>
  <w:footnote w:id="4">
    <w:p w14:paraId="6BFBC5BC" w14:textId="77777777" w:rsidR="00C9167D" w:rsidRDefault="00C9167D" w:rsidP="005F6CAD">
      <w:pPr>
        <w:pStyle w:val="ADB1"/>
        <w:jc w:val="both"/>
        <w:rPr>
          <w:rFonts w:ascii="Palatino Linotype" w:hAnsi="Palatino Linotype"/>
          <w:i/>
          <w:sz w:val="16"/>
          <w:szCs w:val="16"/>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41AB" w14:textId="12A1A2BB" w:rsidR="00C9167D" w:rsidRDefault="00C9167D"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E04B97" wp14:editId="4A60B764">
          <wp:simplePos x="0" y="0"/>
          <wp:positionH relativeFrom="page">
            <wp:posOffset>-27940</wp:posOffset>
          </wp:positionH>
          <wp:positionV relativeFrom="paragraph">
            <wp:posOffset>-427134</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C9167D" w:rsidRPr="008A510F" w14:paraId="617605DB" w14:textId="77777777" w:rsidTr="00DF49AD">
      <w:tc>
        <w:tcPr>
          <w:tcW w:w="2489" w:type="dxa"/>
          <w:shd w:val="clear" w:color="auto" w:fill="auto"/>
        </w:tcPr>
        <w:p w14:paraId="3EC806A0" w14:textId="1E01B6CE" w:rsidR="00C9167D" w:rsidRPr="008A510F" w:rsidRDefault="00C9167D"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4882425A" w14:textId="77777777" w:rsidR="00C9167D" w:rsidRDefault="00C9167D" w:rsidP="005A3B63">
          <w:pPr>
            <w:ind w:right="317"/>
            <w:jc w:val="both"/>
            <w:rPr>
              <w:rFonts w:ascii="Palatino Linotype" w:hAnsi="Palatino Linotype"/>
              <w:b/>
              <w:sz w:val="22"/>
              <w:szCs w:val="22"/>
              <w:lang w:val="es-ES_tradnl"/>
            </w:rPr>
          </w:pPr>
          <w:r>
            <w:rPr>
              <w:rFonts w:ascii="Palatino Linotype" w:hAnsi="Palatino Linotype"/>
              <w:b/>
              <w:sz w:val="22"/>
              <w:szCs w:val="22"/>
              <w:lang w:val="es-ES_tradnl"/>
            </w:rPr>
            <w:t xml:space="preserve">04259/INFOEM/IP/RR/2021 </w:t>
          </w:r>
        </w:p>
        <w:p w14:paraId="1AB3093C" w14:textId="48384525" w:rsidR="00C9167D" w:rsidRPr="008A510F" w:rsidRDefault="00C9167D" w:rsidP="005A3B63">
          <w:pPr>
            <w:ind w:right="317"/>
            <w:jc w:val="both"/>
            <w:rPr>
              <w:rFonts w:ascii="Palatino Linotype" w:hAnsi="Palatino Linotype"/>
              <w:b/>
              <w:sz w:val="22"/>
              <w:szCs w:val="22"/>
              <w:lang w:val="es-ES_tradnl"/>
            </w:rPr>
          </w:pPr>
          <w:r>
            <w:rPr>
              <w:rFonts w:ascii="Palatino Linotype" w:hAnsi="Palatino Linotype"/>
              <w:b/>
              <w:sz w:val="22"/>
              <w:szCs w:val="22"/>
              <w:lang w:val="es-ES_tradnl"/>
            </w:rPr>
            <w:t>y acumulados</w:t>
          </w:r>
        </w:p>
      </w:tc>
    </w:tr>
    <w:tr w:rsidR="00C9167D" w:rsidRPr="008A510F" w14:paraId="5794E524" w14:textId="77777777" w:rsidTr="00DF49AD">
      <w:trPr>
        <w:trHeight w:val="228"/>
      </w:trPr>
      <w:tc>
        <w:tcPr>
          <w:tcW w:w="2489" w:type="dxa"/>
          <w:shd w:val="clear" w:color="auto" w:fill="auto"/>
          <w:vAlign w:val="center"/>
        </w:tcPr>
        <w:p w14:paraId="07CB9235" w14:textId="3828DC8B" w:rsidR="00C9167D" w:rsidRPr="008A510F" w:rsidRDefault="00C9167D" w:rsidP="00B7600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7B4A118" w14:textId="07DFC8E2" w:rsidR="00C9167D" w:rsidRPr="00927A01" w:rsidRDefault="00C9167D" w:rsidP="00F77CF7">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C9167D" w:rsidRPr="008A510F" w14:paraId="43AB1535" w14:textId="77777777" w:rsidTr="00DF49AD">
      <w:tc>
        <w:tcPr>
          <w:tcW w:w="2489" w:type="dxa"/>
          <w:shd w:val="clear" w:color="auto" w:fill="auto"/>
          <w:vAlign w:val="center"/>
        </w:tcPr>
        <w:p w14:paraId="0627849A" w14:textId="7F54D270" w:rsidR="00C9167D" w:rsidRPr="008A510F" w:rsidRDefault="00C9167D"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516B85A" w14:textId="0ACAC2DC" w:rsidR="00C9167D" w:rsidRPr="008A510F" w:rsidRDefault="00C9167D" w:rsidP="005A3B63">
          <w:pPr>
            <w:ind w:left="-46"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5597B28" w14:textId="77777777" w:rsidR="00C9167D" w:rsidRDefault="00C9167D"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73" w:type="dxa"/>
      <w:tblInd w:w="3261" w:type="dxa"/>
      <w:tblLayout w:type="fixed"/>
      <w:tblLook w:val="04A0" w:firstRow="1" w:lastRow="0" w:firstColumn="1" w:lastColumn="0" w:noHBand="0" w:noVBand="1"/>
    </w:tblPr>
    <w:tblGrid>
      <w:gridCol w:w="2409"/>
      <w:gridCol w:w="3464"/>
    </w:tblGrid>
    <w:tr w:rsidR="00C9167D" w:rsidRPr="008A510F" w14:paraId="05F038EC" w14:textId="77777777" w:rsidTr="005A3B63">
      <w:tc>
        <w:tcPr>
          <w:tcW w:w="2409" w:type="dxa"/>
          <w:shd w:val="clear" w:color="auto" w:fill="auto"/>
        </w:tcPr>
        <w:p w14:paraId="35212F6B" w14:textId="4EA8A204" w:rsidR="00C9167D" w:rsidRPr="008A510F" w:rsidRDefault="00C9167D" w:rsidP="003B30C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5524F5A2" w14:textId="2EA87D33" w:rsidR="00C9167D" w:rsidRPr="008A510F" w:rsidRDefault="00C9167D" w:rsidP="005A3B63">
          <w:pPr>
            <w:ind w:right="175"/>
            <w:jc w:val="both"/>
            <w:rPr>
              <w:rFonts w:ascii="Palatino Linotype" w:hAnsi="Palatino Linotype"/>
              <w:b/>
              <w:sz w:val="22"/>
              <w:szCs w:val="22"/>
              <w:lang w:val="es-ES_tradnl"/>
            </w:rPr>
          </w:pPr>
          <w:r>
            <w:rPr>
              <w:rFonts w:ascii="Palatino Linotype" w:hAnsi="Palatino Linotype"/>
              <w:b/>
              <w:sz w:val="22"/>
              <w:szCs w:val="22"/>
              <w:lang w:val="es-ES_tradnl"/>
            </w:rPr>
            <w:t>04259/INFOEM/IP/RR/2021 y acumulados</w:t>
          </w:r>
        </w:p>
      </w:tc>
    </w:tr>
    <w:tr w:rsidR="00C9167D" w:rsidRPr="008A510F" w14:paraId="1D7C4AFE" w14:textId="77777777" w:rsidTr="005A3B63">
      <w:tc>
        <w:tcPr>
          <w:tcW w:w="2409" w:type="dxa"/>
          <w:shd w:val="clear" w:color="auto" w:fill="auto"/>
        </w:tcPr>
        <w:p w14:paraId="6BC46CE1" w14:textId="77777777" w:rsidR="00C9167D" w:rsidRPr="008A510F" w:rsidRDefault="00C9167D" w:rsidP="003B30C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64" w:type="dxa"/>
          <w:shd w:val="clear" w:color="auto" w:fill="auto"/>
          <w:vAlign w:val="center"/>
        </w:tcPr>
        <w:p w14:paraId="6991E7F3" w14:textId="38842D60" w:rsidR="00C9167D" w:rsidRPr="003F42DE" w:rsidRDefault="00FF5D31" w:rsidP="003F42DE">
          <w:pPr>
            <w:ind w:left="-45" w:right="176"/>
            <w:jc w:val="both"/>
          </w:pPr>
          <w:r>
            <w:rPr>
              <w:rFonts w:ascii="Palatino Linotype" w:hAnsi="Palatino Linotype"/>
              <w:b/>
              <w:sz w:val="22"/>
              <w:szCs w:val="22"/>
              <w:lang w:val="es-ES_tradnl"/>
            </w:rPr>
            <w:t xml:space="preserve">XXXXXXX XX XX XXXX XXXXXX </w:t>
          </w:r>
        </w:p>
      </w:tc>
    </w:tr>
    <w:tr w:rsidR="00C9167D" w:rsidRPr="008A510F" w14:paraId="7708229D" w14:textId="77777777" w:rsidTr="005A3B63">
      <w:trPr>
        <w:trHeight w:val="228"/>
      </w:trPr>
      <w:tc>
        <w:tcPr>
          <w:tcW w:w="2409" w:type="dxa"/>
          <w:shd w:val="clear" w:color="auto" w:fill="auto"/>
          <w:vAlign w:val="center"/>
        </w:tcPr>
        <w:p w14:paraId="4455B376" w14:textId="77777777" w:rsidR="00C9167D" w:rsidRPr="008A510F" w:rsidRDefault="00C9167D" w:rsidP="003B30C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6D290C2" w14:textId="2CE6EB72" w:rsidR="00C9167D" w:rsidRPr="00927A01" w:rsidRDefault="00C9167D" w:rsidP="00F83E6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C9167D" w:rsidRPr="008A510F" w14:paraId="2FFC1B81" w14:textId="77777777" w:rsidTr="005A3B63">
      <w:tc>
        <w:tcPr>
          <w:tcW w:w="2409" w:type="dxa"/>
          <w:shd w:val="clear" w:color="auto" w:fill="auto"/>
          <w:vAlign w:val="center"/>
        </w:tcPr>
        <w:p w14:paraId="0E24CD76" w14:textId="76FBF3C4" w:rsidR="00C9167D" w:rsidRPr="008A510F" w:rsidRDefault="00C9167D" w:rsidP="003B30CF">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4EAD50D" w14:textId="2EEF7324" w:rsidR="00C9167D" w:rsidRPr="008A510F" w:rsidRDefault="00C9167D" w:rsidP="003B30CF">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5B7FE26" w14:textId="365C47D3" w:rsidR="00C9167D" w:rsidRDefault="00C9167D"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30D07E80" wp14:editId="0C645A2D">
          <wp:simplePos x="0" y="0"/>
          <wp:positionH relativeFrom="margin">
            <wp:posOffset>-1099185</wp:posOffset>
          </wp:positionH>
          <wp:positionV relativeFrom="paragraph">
            <wp:posOffset>-1384714</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28BA" w14:textId="5B09DD0F" w:rsidR="00C9167D" w:rsidRDefault="00C9167D"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006265"/>
    <w:multiLevelType w:val="hybridMultilevel"/>
    <w:tmpl w:val="306C0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446781"/>
    <w:multiLevelType w:val="hybridMultilevel"/>
    <w:tmpl w:val="03448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3"/>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6E1"/>
    <w:rsid w:val="00000739"/>
    <w:rsid w:val="00000D12"/>
    <w:rsid w:val="00001AA1"/>
    <w:rsid w:val="00001B65"/>
    <w:rsid w:val="000023D4"/>
    <w:rsid w:val="000023E2"/>
    <w:rsid w:val="000024F6"/>
    <w:rsid w:val="00002575"/>
    <w:rsid w:val="000026C2"/>
    <w:rsid w:val="0000274C"/>
    <w:rsid w:val="00002FBE"/>
    <w:rsid w:val="00003182"/>
    <w:rsid w:val="00003C42"/>
    <w:rsid w:val="00003F5B"/>
    <w:rsid w:val="000041F0"/>
    <w:rsid w:val="00004981"/>
    <w:rsid w:val="00004B1F"/>
    <w:rsid w:val="00004B3B"/>
    <w:rsid w:val="000053DB"/>
    <w:rsid w:val="0000568D"/>
    <w:rsid w:val="00005DEA"/>
    <w:rsid w:val="00006AEC"/>
    <w:rsid w:val="00007133"/>
    <w:rsid w:val="00007349"/>
    <w:rsid w:val="000074FA"/>
    <w:rsid w:val="0000766A"/>
    <w:rsid w:val="00007CE9"/>
    <w:rsid w:val="00007DDC"/>
    <w:rsid w:val="00010367"/>
    <w:rsid w:val="0001095D"/>
    <w:rsid w:val="0001176F"/>
    <w:rsid w:val="00012129"/>
    <w:rsid w:val="000121F1"/>
    <w:rsid w:val="00012388"/>
    <w:rsid w:val="0001326A"/>
    <w:rsid w:val="000132BA"/>
    <w:rsid w:val="0001395B"/>
    <w:rsid w:val="00013E9E"/>
    <w:rsid w:val="000141D5"/>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70"/>
    <w:rsid w:val="00016555"/>
    <w:rsid w:val="000169F7"/>
    <w:rsid w:val="00016E80"/>
    <w:rsid w:val="00017203"/>
    <w:rsid w:val="0001757A"/>
    <w:rsid w:val="000176C5"/>
    <w:rsid w:val="00017899"/>
    <w:rsid w:val="00017DEC"/>
    <w:rsid w:val="000208EF"/>
    <w:rsid w:val="00020AF4"/>
    <w:rsid w:val="00020DB3"/>
    <w:rsid w:val="00021550"/>
    <w:rsid w:val="000215E2"/>
    <w:rsid w:val="00021A61"/>
    <w:rsid w:val="00021B72"/>
    <w:rsid w:val="00021FDB"/>
    <w:rsid w:val="00022392"/>
    <w:rsid w:val="000223A3"/>
    <w:rsid w:val="00022ECC"/>
    <w:rsid w:val="000235D2"/>
    <w:rsid w:val="0002401E"/>
    <w:rsid w:val="00024543"/>
    <w:rsid w:val="00024A6B"/>
    <w:rsid w:val="00024A9A"/>
    <w:rsid w:val="00024AC5"/>
    <w:rsid w:val="00025298"/>
    <w:rsid w:val="00025299"/>
    <w:rsid w:val="00025366"/>
    <w:rsid w:val="00025950"/>
    <w:rsid w:val="00025A32"/>
    <w:rsid w:val="00025F0D"/>
    <w:rsid w:val="0002649B"/>
    <w:rsid w:val="000265F8"/>
    <w:rsid w:val="00026E3B"/>
    <w:rsid w:val="00026F66"/>
    <w:rsid w:val="00027165"/>
    <w:rsid w:val="000272DE"/>
    <w:rsid w:val="0002753D"/>
    <w:rsid w:val="00027B19"/>
    <w:rsid w:val="000302DF"/>
    <w:rsid w:val="00030445"/>
    <w:rsid w:val="000306DD"/>
    <w:rsid w:val="00030799"/>
    <w:rsid w:val="00030B88"/>
    <w:rsid w:val="00030C6C"/>
    <w:rsid w:val="0003133C"/>
    <w:rsid w:val="00032007"/>
    <w:rsid w:val="00032E4B"/>
    <w:rsid w:val="00033820"/>
    <w:rsid w:val="000338F5"/>
    <w:rsid w:val="00033AB3"/>
    <w:rsid w:val="00033B37"/>
    <w:rsid w:val="00034003"/>
    <w:rsid w:val="0003424A"/>
    <w:rsid w:val="00034466"/>
    <w:rsid w:val="000344A3"/>
    <w:rsid w:val="00034C6C"/>
    <w:rsid w:val="00034ECC"/>
    <w:rsid w:val="000351A5"/>
    <w:rsid w:val="00035621"/>
    <w:rsid w:val="000357A7"/>
    <w:rsid w:val="00035880"/>
    <w:rsid w:val="00035CA2"/>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BD0"/>
    <w:rsid w:val="00040F01"/>
    <w:rsid w:val="00041861"/>
    <w:rsid w:val="00041968"/>
    <w:rsid w:val="000419B9"/>
    <w:rsid w:val="00041E53"/>
    <w:rsid w:val="00042499"/>
    <w:rsid w:val="00042D1E"/>
    <w:rsid w:val="00043052"/>
    <w:rsid w:val="00043810"/>
    <w:rsid w:val="000440F2"/>
    <w:rsid w:val="00044238"/>
    <w:rsid w:val="00044295"/>
    <w:rsid w:val="00044302"/>
    <w:rsid w:val="00044653"/>
    <w:rsid w:val="000457C8"/>
    <w:rsid w:val="00045B17"/>
    <w:rsid w:val="000464C0"/>
    <w:rsid w:val="00046DEB"/>
    <w:rsid w:val="000470F2"/>
    <w:rsid w:val="000470FE"/>
    <w:rsid w:val="000473AA"/>
    <w:rsid w:val="000473B3"/>
    <w:rsid w:val="00047622"/>
    <w:rsid w:val="000476A2"/>
    <w:rsid w:val="00047D51"/>
    <w:rsid w:val="00047E69"/>
    <w:rsid w:val="0005078C"/>
    <w:rsid w:val="00051975"/>
    <w:rsid w:val="000530F8"/>
    <w:rsid w:val="0005336D"/>
    <w:rsid w:val="00053829"/>
    <w:rsid w:val="00053C62"/>
    <w:rsid w:val="000546CC"/>
    <w:rsid w:val="00054B4C"/>
    <w:rsid w:val="0005547F"/>
    <w:rsid w:val="000559AB"/>
    <w:rsid w:val="000559F8"/>
    <w:rsid w:val="00055A97"/>
    <w:rsid w:val="00056302"/>
    <w:rsid w:val="0005637D"/>
    <w:rsid w:val="0005640C"/>
    <w:rsid w:val="00056A69"/>
    <w:rsid w:val="00056C16"/>
    <w:rsid w:val="00057386"/>
    <w:rsid w:val="0005759C"/>
    <w:rsid w:val="0005767C"/>
    <w:rsid w:val="000578FA"/>
    <w:rsid w:val="00057B34"/>
    <w:rsid w:val="00060185"/>
    <w:rsid w:val="00060500"/>
    <w:rsid w:val="000606CB"/>
    <w:rsid w:val="000607E3"/>
    <w:rsid w:val="00060BBA"/>
    <w:rsid w:val="00060C59"/>
    <w:rsid w:val="000610D8"/>
    <w:rsid w:val="0006110D"/>
    <w:rsid w:val="0006148B"/>
    <w:rsid w:val="00061CBB"/>
    <w:rsid w:val="00062167"/>
    <w:rsid w:val="00063573"/>
    <w:rsid w:val="00063717"/>
    <w:rsid w:val="000638CC"/>
    <w:rsid w:val="00063DF5"/>
    <w:rsid w:val="00063E57"/>
    <w:rsid w:val="000644BE"/>
    <w:rsid w:val="00064682"/>
    <w:rsid w:val="00064FF9"/>
    <w:rsid w:val="00065029"/>
    <w:rsid w:val="000650FA"/>
    <w:rsid w:val="00066134"/>
    <w:rsid w:val="00066BAA"/>
    <w:rsid w:val="00066BE9"/>
    <w:rsid w:val="00066F09"/>
    <w:rsid w:val="00066F7A"/>
    <w:rsid w:val="00067149"/>
    <w:rsid w:val="00067D83"/>
    <w:rsid w:val="00067EBE"/>
    <w:rsid w:val="00070034"/>
    <w:rsid w:val="0007007A"/>
    <w:rsid w:val="000708D5"/>
    <w:rsid w:val="00070E4A"/>
    <w:rsid w:val="00071A97"/>
    <w:rsid w:val="00071C6C"/>
    <w:rsid w:val="00071CBC"/>
    <w:rsid w:val="00071D9F"/>
    <w:rsid w:val="0007202E"/>
    <w:rsid w:val="00072101"/>
    <w:rsid w:val="00072431"/>
    <w:rsid w:val="00072998"/>
    <w:rsid w:val="00072FC0"/>
    <w:rsid w:val="000732FF"/>
    <w:rsid w:val="000734C5"/>
    <w:rsid w:val="0007380A"/>
    <w:rsid w:val="000746C9"/>
    <w:rsid w:val="00074B17"/>
    <w:rsid w:val="00074E94"/>
    <w:rsid w:val="00075015"/>
    <w:rsid w:val="000754EB"/>
    <w:rsid w:val="00075CD7"/>
    <w:rsid w:val="0007607B"/>
    <w:rsid w:val="00076330"/>
    <w:rsid w:val="0007652E"/>
    <w:rsid w:val="000766C8"/>
    <w:rsid w:val="00076B85"/>
    <w:rsid w:val="00076EEA"/>
    <w:rsid w:val="00076FFA"/>
    <w:rsid w:val="0007721A"/>
    <w:rsid w:val="000775A4"/>
    <w:rsid w:val="0007794D"/>
    <w:rsid w:val="0007798E"/>
    <w:rsid w:val="000779EE"/>
    <w:rsid w:val="00077B7C"/>
    <w:rsid w:val="00077D7E"/>
    <w:rsid w:val="00077F29"/>
    <w:rsid w:val="00080086"/>
    <w:rsid w:val="00080185"/>
    <w:rsid w:val="000806B8"/>
    <w:rsid w:val="00080CA0"/>
    <w:rsid w:val="00081A5E"/>
    <w:rsid w:val="00081D22"/>
    <w:rsid w:val="00081DCD"/>
    <w:rsid w:val="00082165"/>
    <w:rsid w:val="000821DF"/>
    <w:rsid w:val="00082AEF"/>
    <w:rsid w:val="00082AFC"/>
    <w:rsid w:val="000831D1"/>
    <w:rsid w:val="000831F0"/>
    <w:rsid w:val="00083976"/>
    <w:rsid w:val="000839A1"/>
    <w:rsid w:val="00084798"/>
    <w:rsid w:val="00084F44"/>
    <w:rsid w:val="0008531B"/>
    <w:rsid w:val="0008532C"/>
    <w:rsid w:val="0008542A"/>
    <w:rsid w:val="00085D4A"/>
    <w:rsid w:val="00085F4B"/>
    <w:rsid w:val="00086105"/>
    <w:rsid w:val="000867B6"/>
    <w:rsid w:val="00086AA4"/>
    <w:rsid w:val="00086C1F"/>
    <w:rsid w:val="0008790A"/>
    <w:rsid w:val="0008798F"/>
    <w:rsid w:val="00087F07"/>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5A0"/>
    <w:rsid w:val="000A0A47"/>
    <w:rsid w:val="000A0CF8"/>
    <w:rsid w:val="000A1168"/>
    <w:rsid w:val="000A13CA"/>
    <w:rsid w:val="000A18A9"/>
    <w:rsid w:val="000A1D24"/>
    <w:rsid w:val="000A1E2C"/>
    <w:rsid w:val="000A2041"/>
    <w:rsid w:val="000A26DC"/>
    <w:rsid w:val="000A2BD0"/>
    <w:rsid w:val="000A2D0C"/>
    <w:rsid w:val="000A31D0"/>
    <w:rsid w:val="000A3394"/>
    <w:rsid w:val="000A3465"/>
    <w:rsid w:val="000A4685"/>
    <w:rsid w:val="000A489D"/>
    <w:rsid w:val="000A48A8"/>
    <w:rsid w:val="000A4ADC"/>
    <w:rsid w:val="000A4AEF"/>
    <w:rsid w:val="000A5739"/>
    <w:rsid w:val="000A5A50"/>
    <w:rsid w:val="000A5A52"/>
    <w:rsid w:val="000A5ED9"/>
    <w:rsid w:val="000A6219"/>
    <w:rsid w:val="000A6402"/>
    <w:rsid w:val="000A6A7F"/>
    <w:rsid w:val="000A6B77"/>
    <w:rsid w:val="000A7047"/>
    <w:rsid w:val="000A7568"/>
    <w:rsid w:val="000A7741"/>
    <w:rsid w:val="000B04AB"/>
    <w:rsid w:val="000B0865"/>
    <w:rsid w:val="000B0E9A"/>
    <w:rsid w:val="000B13BC"/>
    <w:rsid w:val="000B164B"/>
    <w:rsid w:val="000B1AF8"/>
    <w:rsid w:val="000B1E5C"/>
    <w:rsid w:val="000B202F"/>
    <w:rsid w:val="000B2442"/>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1A9"/>
    <w:rsid w:val="000C0284"/>
    <w:rsid w:val="000C05D1"/>
    <w:rsid w:val="000C073F"/>
    <w:rsid w:val="000C07B1"/>
    <w:rsid w:val="000C096A"/>
    <w:rsid w:val="000C0BB1"/>
    <w:rsid w:val="000C0FC2"/>
    <w:rsid w:val="000C1C81"/>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60E"/>
    <w:rsid w:val="000D187F"/>
    <w:rsid w:val="000D1AEF"/>
    <w:rsid w:val="000D1E9D"/>
    <w:rsid w:val="000D1F26"/>
    <w:rsid w:val="000D22C1"/>
    <w:rsid w:val="000D2317"/>
    <w:rsid w:val="000D26EB"/>
    <w:rsid w:val="000D287A"/>
    <w:rsid w:val="000D2AC1"/>
    <w:rsid w:val="000D2D89"/>
    <w:rsid w:val="000D2E1A"/>
    <w:rsid w:val="000D366B"/>
    <w:rsid w:val="000D3A56"/>
    <w:rsid w:val="000D4269"/>
    <w:rsid w:val="000D42EF"/>
    <w:rsid w:val="000D45A0"/>
    <w:rsid w:val="000D4F1A"/>
    <w:rsid w:val="000D5129"/>
    <w:rsid w:val="000D5790"/>
    <w:rsid w:val="000D5E9F"/>
    <w:rsid w:val="000D63BF"/>
    <w:rsid w:val="000D6E17"/>
    <w:rsid w:val="000D6F3D"/>
    <w:rsid w:val="000D6F81"/>
    <w:rsid w:val="000D6FA7"/>
    <w:rsid w:val="000E1104"/>
    <w:rsid w:val="000E126B"/>
    <w:rsid w:val="000E14DD"/>
    <w:rsid w:val="000E1A7B"/>
    <w:rsid w:val="000E1B7F"/>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877"/>
    <w:rsid w:val="000E592A"/>
    <w:rsid w:val="000E70AD"/>
    <w:rsid w:val="000E7AFA"/>
    <w:rsid w:val="000F0445"/>
    <w:rsid w:val="000F0A63"/>
    <w:rsid w:val="000F0B2B"/>
    <w:rsid w:val="000F0B6A"/>
    <w:rsid w:val="000F0FF5"/>
    <w:rsid w:val="000F15B8"/>
    <w:rsid w:val="000F1A31"/>
    <w:rsid w:val="000F1BD5"/>
    <w:rsid w:val="000F1DDC"/>
    <w:rsid w:val="000F23A9"/>
    <w:rsid w:val="000F2F43"/>
    <w:rsid w:val="000F3214"/>
    <w:rsid w:val="000F32FD"/>
    <w:rsid w:val="000F36CA"/>
    <w:rsid w:val="000F3B3D"/>
    <w:rsid w:val="000F3EAB"/>
    <w:rsid w:val="000F4680"/>
    <w:rsid w:val="000F46C9"/>
    <w:rsid w:val="000F4EA0"/>
    <w:rsid w:val="000F540E"/>
    <w:rsid w:val="000F54DD"/>
    <w:rsid w:val="000F6049"/>
    <w:rsid w:val="000F620C"/>
    <w:rsid w:val="000F65B7"/>
    <w:rsid w:val="000F676A"/>
    <w:rsid w:val="000F6933"/>
    <w:rsid w:val="000F70AD"/>
    <w:rsid w:val="000F70F5"/>
    <w:rsid w:val="000F73CB"/>
    <w:rsid w:val="000F7425"/>
    <w:rsid w:val="000F7BE8"/>
    <w:rsid w:val="0010030C"/>
    <w:rsid w:val="0010035E"/>
    <w:rsid w:val="00100808"/>
    <w:rsid w:val="00101844"/>
    <w:rsid w:val="00101AEB"/>
    <w:rsid w:val="00101B60"/>
    <w:rsid w:val="0010226E"/>
    <w:rsid w:val="00102A68"/>
    <w:rsid w:val="00103A50"/>
    <w:rsid w:val="00103DCE"/>
    <w:rsid w:val="00103F07"/>
    <w:rsid w:val="001047CE"/>
    <w:rsid w:val="00104D59"/>
    <w:rsid w:val="001056ED"/>
    <w:rsid w:val="00105721"/>
    <w:rsid w:val="0010592C"/>
    <w:rsid w:val="001059F8"/>
    <w:rsid w:val="00105B0D"/>
    <w:rsid w:val="001061B6"/>
    <w:rsid w:val="001063B4"/>
    <w:rsid w:val="0010645C"/>
    <w:rsid w:val="001066DC"/>
    <w:rsid w:val="00106957"/>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BA4"/>
    <w:rsid w:val="00113E6D"/>
    <w:rsid w:val="00113F0C"/>
    <w:rsid w:val="00114066"/>
    <w:rsid w:val="001140F8"/>
    <w:rsid w:val="0011437B"/>
    <w:rsid w:val="001144F7"/>
    <w:rsid w:val="001146B7"/>
    <w:rsid w:val="00114785"/>
    <w:rsid w:val="00114950"/>
    <w:rsid w:val="00114F1C"/>
    <w:rsid w:val="00115142"/>
    <w:rsid w:val="00115330"/>
    <w:rsid w:val="00115D45"/>
    <w:rsid w:val="00115F17"/>
    <w:rsid w:val="00117056"/>
    <w:rsid w:val="001170DB"/>
    <w:rsid w:val="00117441"/>
    <w:rsid w:val="00117585"/>
    <w:rsid w:val="0011762E"/>
    <w:rsid w:val="0011780B"/>
    <w:rsid w:val="001178C2"/>
    <w:rsid w:val="00117A90"/>
    <w:rsid w:val="00117C9E"/>
    <w:rsid w:val="001200BC"/>
    <w:rsid w:val="0012019B"/>
    <w:rsid w:val="001204F8"/>
    <w:rsid w:val="001208EF"/>
    <w:rsid w:val="00120AE0"/>
    <w:rsid w:val="00120B69"/>
    <w:rsid w:val="001217E2"/>
    <w:rsid w:val="00121809"/>
    <w:rsid w:val="00121B54"/>
    <w:rsid w:val="00121B9D"/>
    <w:rsid w:val="0012201D"/>
    <w:rsid w:val="00122389"/>
    <w:rsid w:val="001223EF"/>
    <w:rsid w:val="00122A25"/>
    <w:rsid w:val="00122C3F"/>
    <w:rsid w:val="0012477A"/>
    <w:rsid w:val="00124DD3"/>
    <w:rsid w:val="00124F20"/>
    <w:rsid w:val="00125F96"/>
    <w:rsid w:val="00125F9A"/>
    <w:rsid w:val="00126513"/>
    <w:rsid w:val="001269A9"/>
    <w:rsid w:val="00126E23"/>
    <w:rsid w:val="001273F8"/>
    <w:rsid w:val="00127BCA"/>
    <w:rsid w:val="00127C8C"/>
    <w:rsid w:val="0013048C"/>
    <w:rsid w:val="00130BC7"/>
    <w:rsid w:val="00130D2D"/>
    <w:rsid w:val="00131190"/>
    <w:rsid w:val="00131296"/>
    <w:rsid w:val="001315B8"/>
    <w:rsid w:val="00131681"/>
    <w:rsid w:val="0013233B"/>
    <w:rsid w:val="0013272B"/>
    <w:rsid w:val="00132996"/>
    <w:rsid w:val="00132A8A"/>
    <w:rsid w:val="00132D9A"/>
    <w:rsid w:val="00132E57"/>
    <w:rsid w:val="0013363C"/>
    <w:rsid w:val="0013381E"/>
    <w:rsid w:val="001338F3"/>
    <w:rsid w:val="00133F22"/>
    <w:rsid w:val="001348A2"/>
    <w:rsid w:val="00134AEE"/>
    <w:rsid w:val="0013575F"/>
    <w:rsid w:val="0013618C"/>
    <w:rsid w:val="0013664E"/>
    <w:rsid w:val="00136816"/>
    <w:rsid w:val="00136866"/>
    <w:rsid w:val="00136D1B"/>
    <w:rsid w:val="0013733D"/>
    <w:rsid w:val="00137529"/>
    <w:rsid w:val="00137997"/>
    <w:rsid w:val="00137EA0"/>
    <w:rsid w:val="00140136"/>
    <w:rsid w:val="001405F4"/>
    <w:rsid w:val="001407C2"/>
    <w:rsid w:val="00140A2C"/>
    <w:rsid w:val="001410EC"/>
    <w:rsid w:val="0014198E"/>
    <w:rsid w:val="00141AE7"/>
    <w:rsid w:val="00141E62"/>
    <w:rsid w:val="0014226C"/>
    <w:rsid w:val="00142281"/>
    <w:rsid w:val="00142421"/>
    <w:rsid w:val="00143F5D"/>
    <w:rsid w:val="0014406F"/>
    <w:rsid w:val="00144328"/>
    <w:rsid w:val="00144351"/>
    <w:rsid w:val="0014441C"/>
    <w:rsid w:val="001447E3"/>
    <w:rsid w:val="0014486E"/>
    <w:rsid w:val="00144924"/>
    <w:rsid w:val="00144AF4"/>
    <w:rsid w:val="001452F8"/>
    <w:rsid w:val="001452FC"/>
    <w:rsid w:val="0014546B"/>
    <w:rsid w:val="00145631"/>
    <w:rsid w:val="0014574E"/>
    <w:rsid w:val="001457A8"/>
    <w:rsid w:val="001458EB"/>
    <w:rsid w:val="001459A3"/>
    <w:rsid w:val="00145CC2"/>
    <w:rsid w:val="00145E32"/>
    <w:rsid w:val="00145E77"/>
    <w:rsid w:val="001462C0"/>
    <w:rsid w:val="0014632A"/>
    <w:rsid w:val="0014698D"/>
    <w:rsid w:val="001469DE"/>
    <w:rsid w:val="0014704B"/>
    <w:rsid w:val="001473DB"/>
    <w:rsid w:val="00147813"/>
    <w:rsid w:val="001478CB"/>
    <w:rsid w:val="00147957"/>
    <w:rsid w:val="00147FF3"/>
    <w:rsid w:val="00150001"/>
    <w:rsid w:val="00150860"/>
    <w:rsid w:val="001508D9"/>
    <w:rsid w:val="001516B6"/>
    <w:rsid w:val="0015173E"/>
    <w:rsid w:val="00151840"/>
    <w:rsid w:val="00152551"/>
    <w:rsid w:val="00152AD8"/>
    <w:rsid w:val="00152C23"/>
    <w:rsid w:val="001532CC"/>
    <w:rsid w:val="001537D5"/>
    <w:rsid w:val="00153FA8"/>
    <w:rsid w:val="00154249"/>
    <w:rsid w:val="001545A5"/>
    <w:rsid w:val="00154D5A"/>
    <w:rsid w:val="0015510A"/>
    <w:rsid w:val="00155236"/>
    <w:rsid w:val="00155695"/>
    <w:rsid w:val="00155944"/>
    <w:rsid w:val="00156179"/>
    <w:rsid w:val="0015619C"/>
    <w:rsid w:val="0015644E"/>
    <w:rsid w:val="00156976"/>
    <w:rsid w:val="00156D5A"/>
    <w:rsid w:val="0015757F"/>
    <w:rsid w:val="00157A60"/>
    <w:rsid w:val="00157D6D"/>
    <w:rsid w:val="00157E73"/>
    <w:rsid w:val="00157E82"/>
    <w:rsid w:val="00160927"/>
    <w:rsid w:val="00160A11"/>
    <w:rsid w:val="00161360"/>
    <w:rsid w:val="001613E1"/>
    <w:rsid w:val="00161FC5"/>
    <w:rsid w:val="001620FC"/>
    <w:rsid w:val="00162324"/>
    <w:rsid w:val="00162478"/>
    <w:rsid w:val="00163186"/>
    <w:rsid w:val="0016323E"/>
    <w:rsid w:val="00163292"/>
    <w:rsid w:val="001632F2"/>
    <w:rsid w:val="0016346E"/>
    <w:rsid w:val="00163EA0"/>
    <w:rsid w:val="00164333"/>
    <w:rsid w:val="001643C5"/>
    <w:rsid w:val="001643E6"/>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7222"/>
    <w:rsid w:val="0016762B"/>
    <w:rsid w:val="00167905"/>
    <w:rsid w:val="00170080"/>
    <w:rsid w:val="00170571"/>
    <w:rsid w:val="00170E1F"/>
    <w:rsid w:val="00172B98"/>
    <w:rsid w:val="00172C49"/>
    <w:rsid w:val="00172F81"/>
    <w:rsid w:val="00173064"/>
    <w:rsid w:val="001730B8"/>
    <w:rsid w:val="00173473"/>
    <w:rsid w:val="0017348F"/>
    <w:rsid w:val="00173EDB"/>
    <w:rsid w:val="0017417A"/>
    <w:rsid w:val="00174377"/>
    <w:rsid w:val="001745FF"/>
    <w:rsid w:val="00174CC6"/>
    <w:rsid w:val="0017515A"/>
    <w:rsid w:val="00175610"/>
    <w:rsid w:val="0017573A"/>
    <w:rsid w:val="001759B9"/>
    <w:rsid w:val="00175AD2"/>
    <w:rsid w:val="001765F2"/>
    <w:rsid w:val="001770A8"/>
    <w:rsid w:val="001770C7"/>
    <w:rsid w:val="001774A1"/>
    <w:rsid w:val="001777B5"/>
    <w:rsid w:val="0017791F"/>
    <w:rsid w:val="00180031"/>
    <w:rsid w:val="00180217"/>
    <w:rsid w:val="001802AD"/>
    <w:rsid w:val="001809F3"/>
    <w:rsid w:val="001811B7"/>
    <w:rsid w:val="001814C8"/>
    <w:rsid w:val="0018164D"/>
    <w:rsid w:val="0018173D"/>
    <w:rsid w:val="001824E9"/>
    <w:rsid w:val="00182CC5"/>
    <w:rsid w:val="001837BB"/>
    <w:rsid w:val="00183FFE"/>
    <w:rsid w:val="00184175"/>
    <w:rsid w:val="0018493C"/>
    <w:rsid w:val="00184ACC"/>
    <w:rsid w:val="00184AF3"/>
    <w:rsid w:val="00184BBB"/>
    <w:rsid w:val="00184CE7"/>
    <w:rsid w:val="001858A8"/>
    <w:rsid w:val="00185B5A"/>
    <w:rsid w:val="00185BAF"/>
    <w:rsid w:val="00185BF0"/>
    <w:rsid w:val="00186547"/>
    <w:rsid w:val="001869F3"/>
    <w:rsid w:val="00186ADF"/>
    <w:rsid w:val="00186E8F"/>
    <w:rsid w:val="00187FA7"/>
    <w:rsid w:val="0019006E"/>
    <w:rsid w:val="001901D8"/>
    <w:rsid w:val="001901E6"/>
    <w:rsid w:val="001903A1"/>
    <w:rsid w:val="001903F3"/>
    <w:rsid w:val="001904AE"/>
    <w:rsid w:val="00190510"/>
    <w:rsid w:val="001905C3"/>
    <w:rsid w:val="001906BB"/>
    <w:rsid w:val="0019083E"/>
    <w:rsid w:val="001909D4"/>
    <w:rsid w:val="00191133"/>
    <w:rsid w:val="001912A3"/>
    <w:rsid w:val="00191CAF"/>
    <w:rsid w:val="001934D2"/>
    <w:rsid w:val="001938EE"/>
    <w:rsid w:val="0019412A"/>
    <w:rsid w:val="00194135"/>
    <w:rsid w:val="00194589"/>
    <w:rsid w:val="001949C4"/>
    <w:rsid w:val="00194B1A"/>
    <w:rsid w:val="00194CFF"/>
    <w:rsid w:val="00195236"/>
    <w:rsid w:val="0019545D"/>
    <w:rsid w:val="001954B6"/>
    <w:rsid w:val="001954BC"/>
    <w:rsid w:val="001955BB"/>
    <w:rsid w:val="00196177"/>
    <w:rsid w:val="00196300"/>
    <w:rsid w:val="0019635D"/>
    <w:rsid w:val="00196411"/>
    <w:rsid w:val="00196A91"/>
    <w:rsid w:val="00196E46"/>
    <w:rsid w:val="00197722"/>
    <w:rsid w:val="00197A65"/>
    <w:rsid w:val="00197B17"/>
    <w:rsid w:val="00197CE4"/>
    <w:rsid w:val="00197FBA"/>
    <w:rsid w:val="001A03C8"/>
    <w:rsid w:val="001A0600"/>
    <w:rsid w:val="001A0B9A"/>
    <w:rsid w:val="001A1388"/>
    <w:rsid w:val="001A13AD"/>
    <w:rsid w:val="001A242F"/>
    <w:rsid w:val="001A2453"/>
    <w:rsid w:val="001A281E"/>
    <w:rsid w:val="001A285C"/>
    <w:rsid w:val="001A389C"/>
    <w:rsid w:val="001A3C8E"/>
    <w:rsid w:val="001A3DD8"/>
    <w:rsid w:val="001A3E84"/>
    <w:rsid w:val="001A3E96"/>
    <w:rsid w:val="001A3F6A"/>
    <w:rsid w:val="001A477D"/>
    <w:rsid w:val="001A49E2"/>
    <w:rsid w:val="001A4C2D"/>
    <w:rsid w:val="001A4C61"/>
    <w:rsid w:val="001A4E78"/>
    <w:rsid w:val="001A590F"/>
    <w:rsid w:val="001A5AA0"/>
    <w:rsid w:val="001A5F72"/>
    <w:rsid w:val="001A600E"/>
    <w:rsid w:val="001A6454"/>
    <w:rsid w:val="001A6687"/>
    <w:rsid w:val="001A6C29"/>
    <w:rsid w:val="001A6F14"/>
    <w:rsid w:val="001A7540"/>
    <w:rsid w:val="001A7A84"/>
    <w:rsid w:val="001A7EEA"/>
    <w:rsid w:val="001B012F"/>
    <w:rsid w:val="001B05BC"/>
    <w:rsid w:val="001B096F"/>
    <w:rsid w:val="001B0B12"/>
    <w:rsid w:val="001B0C21"/>
    <w:rsid w:val="001B0EC0"/>
    <w:rsid w:val="001B137C"/>
    <w:rsid w:val="001B1EC8"/>
    <w:rsid w:val="001B205E"/>
    <w:rsid w:val="001B210C"/>
    <w:rsid w:val="001B21D7"/>
    <w:rsid w:val="001B2402"/>
    <w:rsid w:val="001B2DEC"/>
    <w:rsid w:val="001B482C"/>
    <w:rsid w:val="001B4BD8"/>
    <w:rsid w:val="001B54F4"/>
    <w:rsid w:val="001B5836"/>
    <w:rsid w:val="001B58EB"/>
    <w:rsid w:val="001B5A73"/>
    <w:rsid w:val="001B5D17"/>
    <w:rsid w:val="001B5EB6"/>
    <w:rsid w:val="001B648C"/>
    <w:rsid w:val="001B7257"/>
    <w:rsid w:val="001B72D4"/>
    <w:rsid w:val="001B7694"/>
    <w:rsid w:val="001B7857"/>
    <w:rsid w:val="001B7F0C"/>
    <w:rsid w:val="001C0465"/>
    <w:rsid w:val="001C06D6"/>
    <w:rsid w:val="001C0DB5"/>
    <w:rsid w:val="001C1918"/>
    <w:rsid w:val="001C1921"/>
    <w:rsid w:val="001C1C0A"/>
    <w:rsid w:val="001C1E1E"/>
    <w:rsid w:val="001C2084"/>
    <w:rsid w:val="001C248C"/>
    <w:rsid w:val="001C27AE"/>
    <w:rsid w:val="001C27D1"/>
    <w:rsid w:val="001C2C7E"/>
    <w:rsid w:val="001C3650"/>
    <w:rsid w:val="001C3CE9"/>
    <w:rsid w:val="001C3FD7"/>
    <w:rsid w:val="001C4372"/>
    <w:rsid w:val="001C4C72"/>
    <w:rsid w:val="001C4E66"/>
    <w:rsid w:val="001C553F"/>
    <w:rsid w:val="001C58E8"/>
    <w:rsid w:val="001C59BF"/>
    <w:rsid w:val="001C5BB1"/>
    <w:rsid w:val="001C5E3D"/>
    <w:rsid w:val="001C64C7"/>
    <w:rsid w:val="001C65CE"/>
    <w:rsid w:val="001C6F00"/>
    <w:rsid w:val="001C6FA6"/>
    <w:rsid w:val="001C71DB"/>
    <w:rsid w:val="001C73A8"/>
    <w:rsid w:val="001D0016"/>
    <w:rsid w:val="001D04B9"/>
    <w:rsid w:val="001D0561"/>
    <w:rsid w:val="001D070D"/>
    <w:rsid w:val="001D0A8A"/>
    <w:rsid w:val="001D0B9E"/>
    <w:rsid w:val="001D0BE2"/>
    <w:rsid w:val="001D0E01"/>
    <w:rsid w:val="001D270B"/>
    <w:rsid w:val="001D2D78"/>
    <w:rsid w:val="001D2EBA"/>
    <w:rsid w:val="001D2F10"/>
    <w:rsid w:val="001D2F58"/>
    <w:rsid w:val="001D3363"/>
    <w:rsid w:val="001D3923"/>
    <w:rsid w:val="001D3C9C"/>
    <w:rsid w:val="001D40B4"/>
    <w:rsid w:val="001D4E9C"/>
    <w:rsid w:val="001D58CD"/>
    <w:rsid w:val="001D611D"/>
    <w:rsid w:val="001D64D7"/>
    <w:rsid w:val="001D6661"/>
    <w:rsid w:val="001D6672"/>
    <w:rsid w:val="001D6687"/>
    <w:rsid w:val="001D7271"/>
    <w:rsid w:val="001D7487"/>
    <w:rsid w:val="001D7D15"/>
    <w:rsid w:val="001E009E"/>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82"/>
    <w:rsid w:val="001E49CD"/>
    <w:rsid w:val="001E4AAE"/>
    <w:rsid w:val="001E4B5F"/>
    <w:rsid w:val="001E4BFC"/>
    <w:rsid w:val="001E4C41"/>
    <w:rsid w:val="001E4D78"/>
    <w:rsid w:val="001E525F"/>
    <w:rsid w:val="001E529C"/>
    <w:rsid w:val="001E538E"/>
    <w:rsid w:val="001E5B67"/>
    <w:rsid w:val="001E5C8A"/>
    <w:rsid w:val="001E600F"/>
    <w:rsid w:val="001E6185"/>
    <w:rsid w:val="001E65A1"/>
    <w:rsid w:val="001E66FE"/>
    <w:rsid w:val="001E7485"/>
    <w:rsid w:val="001E750B"/>
    <w:rsid w:val="001E7AE5"/>
    <w:rsid w:val="001E7D0B"/>
    <w:rsid w:val="001F039E"/>
    <w:rsid w:val="001F0440"/>
    <w:rsid w:val="001F05A4"/>
    <w:rsid w:val="001F067D"/>
    <w:rsid w:val="001F0B09"/>
    <w:rsid w:val="001F1058"/>
    <w:rsid w:val="001F1E4F"/>
    <w:rsid w:val="001F2ED5"/>
    <w:rsid w:val="001F3807"/>
    <w:rsid w:val="001F4105"/>
    <w:rsid w:val="001F419B"/>
    <w:rsid w:val="001F4348"/>
    <w:rsid w:val="001F44A6"/>
    <w:rsid w:val="001F451F"/>
    <w:rsid w:val="001F474D"/>
    <w:rsid w:val="001F4E38"/>
    <w:rsid w:val="001F573F"/>
    <w:rsid w:val="001F591B"/>
    <w:rsid w:val="001F5B48"/>
    <w:rsid w:val="001F5D61"/>
    <w:rsid w:val="001F5ECB"/>
    <w:rsid w:val="001F5F32"/>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FC0"/>
    <w:rsid w:val="00206351"/>
    <w:rsid w:val="00206B43"/>
    <w:rsid w:val="00206F29"/>
    <w:rsid w:val="002072CF"/>
    <w:rsid w:val="00207B3C"/>
    <w:rsid w:val="00207C90"/>
    <w:rsid w:val="00210091"/>
    <w:rsid w:val="0021025C"/>
    <w:rsid w:val="00210C3F"/>
    <w:rsid w:val="00210C50"/>
    <w:rsid w:val="00211644"/>
    <w:rsid w:val="00211EF7"/>
    <w:rsid w:val="00212760"/>
    <w:rsid w:val="00212C9A"/>
    <w:rsid w:val="00213234"/>
    <w:rsid w:val="00213300"/>
    <w:rsid w:val="0021334C"/>
    <w:rsid w:val="00213EB2"/>
    <w:rsid w:val="00214152"/>
    <w:rsid w:val="002144E5"/>
    <w:rsid w:val="002145D6"/>
    <w:rsid w:val="00214618"/>
    <w:rsid w:val="00214915"/>
    <w:rsid w:val="00214CD1"/>
    <w:rsid w:val="00214D98"/>
    <w:rsid w:val="00214E76"/>
    <w:rsid w:val="00214FBD"/>
    <w:rsid w:val="002156D7"/>
    <w:rsid w:val="00215990"/>
    <w:rsid w:val="00215DBB"/>
    <w:rsid w:val="00216147"/>
    <w:rsid w:val="002161B4"/>
    <w:rsid w:val="00216672"/>
    <w:rsid w:val="0021682D"/>
    <w:rsid w:val="00216AB9"/>
    <w:rsid w:val="002171AA"/>
    <w:rsid w:val="00217655"/>
    <w:rsid w:val="00217900"/>
    <w:rsid w:val="00217B30"/>
    <w:rsid w:val="00217E73"/>
    <w:rsid w:val="00217F14"/>
    <w:rsid w:val="002205AC"/>
    <w:rsid w:val="00220CED"/>
    <w:rsid w:val="00220E88"/>
    <w:rsid w:val="00220FD6"/>
    <w:rsid w:val="0022116E"/>
    <w:rsid w:val="00221577"/>
    <w:rsid w:val="002218A8"/>
    <w:rsid w:val="00221E77"/>
    <w:rsid w:val="002223DE"/>
    <w:rsid w:val="002223F1"/>
    <w:rsid w:val="00222777"/>
    <w:rsid w:val="00222854"/>
    <w:rsid w:val="00222868"/>
    <w:rsid w:val="0022312B"/>
    <w:rsid w:val="00223D05"/>
    <w:rsid w:val="00224204"/>
    <w:rsid w:val="00224592"/>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9BF"/>
    <w:rsid w:val="00230E91"/>
    <w:rsid w:val="0023134F"/>
    <w:rsid w:val="00231711"/>
    <w:rsid w:val="00232113"/>
    <w:rsid w:val="00232287"/>
    <w:rsid w:val="0023271C"/>
    <w:rsid w:val="0023279A"/>
    <w:rsid w:val="002327C8"/>
    <w:rsid w:val="002329A0"/>
    <w:rsid w:val="00233907"/>
    <w:rsid w:val="00233D03"/>
    <w:rsid w:val="00234452"/>
    <w:rsid w:val="002347EF"/>
    <w:rsid w:val="00234F68"/>
    <w:rsid w:val="00235017"/>
    <w:rsid w:val="002350EA"/>
    <w:rsid w:val="00235CD9"/>
    <w:rsid w:val="00235F37"/>
    <w:rsid w:val="00236153"/>
    <w:rsid w:val="002363E6"/>
    <w:rsid w:val="002364E3"/>
    <w:rsid w:val="00236690"/>
    <w:rsid w:val="00237024"/>
    <w:rsid w:val="002374FD"/>
    <w:rsid w:val="00240C76"/>
    <w:rsid w:val="0024121A"/>
    <w:rsid w:val="00241347"/>
    <w:rsid w:val="00241FCD"/>
    <w:rsid w:val="002423C7"/>
    <w:rsid w:val="002425AF"/>
    <w:rsid w:val="002426FE"/>
    <w:rsid w:val="00242BB4"/>
    <w:rsid w:val="002434FE"/>
    <w:rsid w:val="0024350E"/>
    <w:rsid w:val="00244A1E"/>
    <w:rsid w:val="00244A4B"/>
    <w:rsid w:val="00244D7E"/>
    <w:rsid w:val="00244FFD"/>
    <w:rsid w:val="00245260"/>
    <w:rsid w:val="00245267"/>
    <w:rsid w:val="0024561F"/>
    <w:rsid w:val="002457D5"/>
    <w:rsid w:val="00245E9C"/>
    <w:rsid w:val="00245EA1"/>
    <w:rsid w:val="002460C4"/>
    <w:rsid w:val="002461AD"/>
    <w:rsid w:val="002466F0"/>
    <w:rsid w:val="00246845"/>
    <w:rsid w:val="00246D50"/>
    <w:rsid w:val="00246DCE"/>
    <w:rsid w:val="00247235"/>
    <w:rsid w:val="002475AE"/>
    <w:rsid w:val="0024767B"/>
    <w:rsid w:val="002479BF"/>
    <w:rsid w:val="00247EFE"/>
    <w:rsid w:val="00247FF9"/>
    <w:rsid w:val="00250117"/>
    <w:rsid w:val="002502FC"/>
    <w:rsid w:val="00250309"/>
    <w:rsid w:val="00250458"/>
    <w:rsid w:val="00251025"/>
    <w:rsid w:val="0025118F"/>
    <w:rsid w:val="002512AD"/>
    <w:rsid w:val="00251472"/>
    <w:rsid w:val="00251A6E"/>
    <w:rsid w:val="00251B17"/>
    <w:rsid w:val="00251CA5"/>
    <w:rsid w:val="00251CAD"/>
    <w:rsid w:val="00251D0D"/>
    <w:rsid w:val="00251D31"/>
    <w:rsid w:val="00252BF3"/>
    <w:rsid w:val="00252C69"/>
    <w:rsid w:val="00252DC7"/>
    <w:rsid w:val="00252E8F"/>
    <w:rsid w:val="00252FF4"/>
    <w:rsid w:val="002535B9"/>
    <w:rsid w:val="00254EDB"/>
    <w:rsid w:val="0025594A"/>
    <w:rsid w:val="00255CD7"/>
    <w:rsid w:val="00255F18"/>
    <w:rsid w:val="0025619D"/>
    <w:rsid w:val="002561DF"/>
    <w:rsid w:val="00256A73"/>
    <w:rsid w:val="00256BF7"/>
    <w:rsid w:val="002571EE"/>
    <w:rsid w:val="00257425"/>
    <w:rsid w:val="002574C8"/>
    <w:rsid w:val="00257AD7"/>
    <w:rsid w:val="0026052F"/>
    <w:rsid w:val="00260989"/>
    <w:rsid w:val="00260CA8"/>
    <w:rsid w:val="00260D3C"/>
    <w:rsid w:val="00260D8C"/>
    <w:rsid w:val="002616BB"/>
    <w:rsid w:val="0026268A"/>
    <w:rsid w:val="002632BA"/>
    <w:rsid w:val="0026356F"/>
    <w:rsid w:val="002645B0"/>
    <w:rsid w:val="002645C0"/>
    <w:rsid w:val="0026464A"/>
    <w:rsid w:val="00264A96"/>
    <w:rsid w:val="00264C5B"/>
    <w:rsid w:val="002650AB"/>
    <w:rsid w:val="002652B8"/>
    <w:rsid w:val="00265E69"/>
    <w:rsid w:val="002662BD"/>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E7C"/>
    <w:rsid w:val="0027513A"/>
    <w:rsid w:val="00275195"/>
    <w:rsid w:val="00275366"/>
    <w:rsid w:val="002753D6"/>
    <w:rsid w:val="00275690"/>
    <w:rsid w:val="00275B50"/>
    <w:rsid w:val="00275BA9"/>
    <w:rsid w:val="00275DC7"/>
    <w:rsid w:val="00275F71"/>
    <w:rsid w:val="00276AA6"/>
    <w:rsid w:val="00276CA7"/>
    <w:rsid w:val="00276D55"/>
    <w:rsid w:val="00277037"/>
    <w:rsid w:val="00277982"/>
    <w:rsid w:val="002779C6"/>
    <w:rsid w:val="00277A0B"/>
    <w:rsid w:val="00277A97"/>
    <w:rsid w:val="00277E86"/>
    <w:rsid w:val="00280085"/>
    <w:rsid w:val="00280C96"/>
    <w:rsid w:val="00280DAF"/>
    <w:rsid w:val="00280EAA"/>
    <w:rsid w:val="00281520"/>
    <w:rsid w:val="0028161B"/>
    <w:rsid w:val="002817B3"/>
    <w:rsid w:val="002817BD"/>
    <w:rsid w:val="0028190A"/>
    <w:rsid w:val="0028219B"/>
    <w:rsid w:val="00283198"/>
    <w:rsid w:val="0028332D"/>
    <w:rsid w:val="00283381"/>
    <w:rsid w:val="00283484"/>
    <w:rsid w:val="002836BA"/>
    <w:rsid w:val="002843C2"/>
    <w:rsid w:val="00284794"/>
    <w:rsid w:val="002847DA"/>
    <w:rsid w:val="00285241"/>
    <w:rsid w:val="00285375"/>
    <w:rsid w:val="002855AB"/>
    <w:rsid w:val="002857BB"/>
    <w:rsid w:val="00286119"/>
    <w:rsid w:val="00286655"/>
    <w:rsid w:val="002866C5"/>
    <w:rsid w:val="0028694D"/>
    <w:rsid w:val="00286C9D"/>
    <w:rsid w:val="00286F27"/>
    <w:rsid w:val="00287523"/>
    <w:rsid w:val="0028756E"/>
    <w:rsid w:val="00287676"/>
    <w:rsid w:val="00287B2A"/>
    <w:rsid w:val="00287DD9"/>
    <w:rsid w:val="00287E98"/>
    <w:rsid w:val="002902C1"/>
    <w:rsid w:val="00290DA2"/>
    <w:rsid w:val="00291383"/>
    <w:rsid w:val="00291F6A"/>
    <w:rsid w:val="002925BD"/>
    <w:rsid w:val="00292ABF"/>
    <w:rsid w:val="00293CA5"/>
    <w:rsid w:val="00293D2C"/>
    <w:rsid w:val="002940E9"/>
    <w:rsid w:val="002944C8"/>
    <w:rsid w:val="0029492D"/>
    <w:rsid w:val="002949D9"/>
    <w:rsid w:val="00294D96"/>
    <w:rsid w:val="0029534F"/>
    <w:rsid w:val="00295974"/>
    <w:rsid w:val="00295C49"/>
    <w:rsid w:val="00295DD1"/>
    <w:rsid w:val="00295F22"/>
    <w:rsid w:val="00296164"/>
    <w:rsid w:val="00296255"/>
    <w:rsid w:val="00296373"/>
    <w:rsid w:val="0029675B"/>
    <w:rsid w:val="002967E6"/>
    <w:rsid w:val="00297161"/>
    <w:rsid w:val="002971D3"/>
    <w:rsid w:val="0029786B"/>
    <w:rsid w:val="0029791A"/>
    <w:rsid w:val="002979F3"/>
    <w:rsid w:val="00297F2A"/>
    <w:rsid w:val="002A0102"/>
    <w:rsid w:val="002A05F6"/>
    <w:rsid w:val="002A0AD1"/>
    <w:rsid w:val="002A0B60"/>
    <w:rsid w:val="002A0C56"/>
    <w:rsid w:val="002A0EA8"/>
    <w:rsid w:val="002A113F"/>
    <w:rsid w:val="002A1343"/>
    <w:rsid w:val="002A1A6A"/>
    <w:rsid w:val="002A1AA1"/>
    <w:rsid w:val="002A1AD9"/>
    <w:rsid w:val="002A1CB3"/>
    <w:rsid w:val="002A1EEB"/>
    <w:rsid w:val="002A2473"/>
    <w:rsid w:val="002A258F"/>
    <w:rsid w:val="002A2B49"/>
    <w:rsid w:val="002A3A26"/>
    <w:rsid w:val="002A3E37"/>
    <w:rsid w:val="002A3FD0"/>
    <w:rsid w:val="002A412F"/>
    <w:rsid w:val="002A49F4"/>
    <w:rsid w:val="002A51A6"/>
    <w:rsid w:val="002A54FE"/>
    <w:rsid w:val="002A5627"/>
    <w:rsid w:val="002A5B17"/>
    <w:rsid w:val="002A68BD"/>
    <w:rsid w:val="002A6948"/>
    <w:rsid w:val="002A6F41"/>
    <w:rsid w:val="002A7DEA"/>
    <w:rsid w:val="002B02F1"/>
    <w:rsid w:val="002B0929"/>
    <w:rsid w:val="002B0963"/>
    <w:rsid w:val="002B279D"/>
    <w:rsid w:val="002B2828"/>
    <w:rsid w:val="002B28C8"/>
    <w:rsid w:val="002B29C4"/>
    <w:rsid w:val="002B2DE4"/>
    <w:rsid w:val="002B2FFF"/>
    <w:rsid w:val="002B3065"/>
    <w:rsid w:val="002B308F"/>
    <w:rsid w:val="002B30F6"/>
    <w:rsid w:val="002B3ADE"/>
    <w:rsid w:val="002B41FE"/>
    <w:rsid w:val="002B42EA"/>
    <w:rsid w:val="002B448B"/>
    <w:rsid w:val="002B4813"/>
    <w:rsid w:val="002B49D7"/>
    <w:rsid w:val="002B4A1A"/>
    <w:rsid w:val="002B4D76"/>
    <w:rsid w:val="002B4DB8"/>
    <w:rsid w:val="002B5536"/>
    <w:rsid w:val="002B582C"/>
    <w:rsid w:val="002B5DE5"/>
    <w:rsid w:val="002B5ED5"/>
    <w:rsid w:val="002B643E"/>
    <w:rsid w:val="002B66C4"/>
    <w:rsid w:val="002B6BE5"/>
    <w:rsid w:val="002B6DDE"/>
    <w:rsid w:val="002B6E44"/>
    <w:rsid w:val="002B7575"/>
    <w:rsid w:val="002B7C16"/>
    <w:rsid w:val="002B7EB1"/>
    <w:rsid w:val="002B7EC6"/>
    <w:rsid w:val="002C03E2"/>
    <w:rsid w:val="002C0545"/>
    <w:rsid w:val="002C09D7"/>
    <w:rsid w:val="002C0F6B"/>
    <w:rsid w:val="002C120F"/>
    <w:rsid w:val="002C16DC"/>
    <w:rsid w:val="002C1F21"/>
    <w:rsid w:val="002C203A"/>
    <w:rsid w:val="002C26A5"/>
    <w:rsid w:val="002C2FB5"/>
    <w:rsid w:val="002C34C1"/>
    <w:rsid w:val="002C4ED1"/>
    <w:rsid w:val="002C4F71"/>
    <w:rsid w:val="002C4FA8"/>
    <w:rsid w:val="002C532B"/>
    <w:rsid w:val="002C56F7"/>
    <w:rsid w:val="002C5721"/>
    <w:rsid w:val="002C587B"/>
    <w:rsid w:val="002C5A08"/>
    <w:rsid w:val="002C5AF2"/>
    <w:rsid w:val="002C5AF3"/>
    <w:rsid w:val="002C5EEB"/>
    <w:rsid w:val="002C636B"/>
    <w:rsid w:val="002C640F"/>
    <w:rsid w:val="002C697C"/>
    <w:rsid w:val="002C69A6"/>
    <w:rsid w:val="002C6D55"/>
    <w:rsid w:val="002C7087"/>
    <w:rsid w:val="002C71E9"/>
    <w:rsid w:val="002C784A"/>
    <w:rsid w:val="002C79B6"/>
    <w:rsid w:val="002C7EB1"/>
    <w:rsid w:val="002D0581"/>
    <w:rsid w:val="002D0A92"/>
    <w:rsid w:val="002D12B3"/>
    <w:rsid w:val="002D1397"/>
    <w:rsid w:val="002D1D8D"/>
    <w:rsid w:val="002D236E"/>
    <w:rsid w:val="002D246E"/>
    <w:rsid w:val="002D265E"/>
    <w:rsid w:val="002D28BB"/>
    <w:rsid w:val="002D2B3B"/>
    <w:rsid w:val="002D2C86"/>
    <w:rsid w:val="002D3931"/>
    <w:rsid w:val="002D393F"/>
    <w:rsid w:val="002D39AB"/>
    <w:rsid w:val="002D432F"/>
    <w:rsid w:val="002D4601"/>
    <w:rsid w:val="002D466E"/>
    <w:rsid w:val="002D4E33"/>
    <w:rsid w:val="002D4FF5"/>
    <w:rsid w:val="002D572C"/>
    <w:rsid w:val="002D5A38"/>
    <w:rsid w:val="002D5A45"/>
    <w:rsid w:val="002D6782"/>
    <w:rsid w:val="002E0213"/>
    <w:rsid w:val="002E02EC"/>
    <w:rsid w:val="002E05B2"/>
    <w:rsid w:val="002E0C1B"/>
    <w:rsid w:val="002E0D1C"/>
    <w:rsid w:val="002E137A"/>
    <w:rsid w:val="002E1B61"/>
    <w:rsid w:val="002E20E2"/>
    <w:rsid w:val="002E223B"/>
    <w:rsid w:val="002E2493"/>
    <w:rsid w:val="002E260D"/>
    <w:rsid w:val="002E2642"/>
    <w:rsid w:val="002E26CE"/>
    <w:rsid w:val="002E2A91"/>
    <w:rsid w:val="002E2FAF"/>
    <w:rsid w:val="002E34B9"/>
    <w:rsid w:val="002E37FA"/>
    <w:rsid w:val="002E3FA0"/>
    <w:rsid w:val="002E40CC"/>
    <w:rsid w:val="002E4468"/>
    <w:rsid w:val="002E4D52"/>
    <w:rsid w:val="002E55EA"/>
    <w:rsid w:val="002E5693"/>
    <w:rsid w:val="002E5B0E"/>
    <w:rsid w:val="002E628C"/>
    <w:rsid w:val="002E6B18"/>
    <w:rsid w:val="002E6C47"/>
    <w:rsid w:val="002E70FC"/>
    <w:rsid w:val="002E7226"/>
    <w:rsid w:val="002F00A7"/>
    <w:rsid w:val="002F06A9"/>
    <w:rsid w:val="002F06DF"/>
    <w:rsid w:val="002F0761"/>
    <w:rsid w:val="002F0A42"/>
    <w:rsid w:val="002F0DC1"/>
    <w:rsid w:val="002F0E35"/>
    <w:rsid w:val="002F176A"/>
    <w:rsid w:val="002F1843"/>
    <w:rsid w:val="002F195F"/>
    <w:rsid w:val="002F1B1D"/>
    <w:rsid w:val="002F1E9A"/>
    <w:rsid w:val="002F1FDC"/>
    <w:rsid w:val="002F201A"/>
    <w:rsid w:val="002F206A"/>
    <w:rsid w:val="002F2B5F"/>
    <w:rsid w:val="002F2D9C"/>
    <w:rsid w:val="002F33D1"/>
    <w:rsid w:val="002F359D"/>
    <w:rsid w:val="002F37FA"/>
    <w:rsid w:val="002F3983"/>
    <w:rsid w:val="002F3B6A"/>
    <w:rsid w:val="002F47F4"/>
    <w:rsid w:val="002F4ABC"/>
    <w:rsid w:val="002F51B9"/>
    <w:rsid w:val="002F55F3"/>
    <w:rsid w:val="002F56FB"/>
    <w:rsid w:val="002F59D2"/>
    <w:rsid w:val="002F5A29"/>
    <w:rsid w:val="002F5E98"/>
    <w:rsid w:val="002F6457"/>
    <w:rsid w:val="002F68DD"/>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C22"/>
    <w:rsid w:val="00303D34"/>
    <w:rsid w:val="00303DFF"/>
    <w:rsid w:val="00303E1F"/>
    <w:rsid w:val="0030473F"/>
    <w:rsid w:val="00304806"/>
    <w:rsid w:val="003048BC"/>
    <w:rsid w:val="0030494F"/>
    <w:rsid w:val="00305C58"/>
    <w:rsid w:val="00305F93"/>
    <w:rsid w:val="003069F4"/>
    <w:rsid w:val="003076BC"/>
    <w:rsid w:val="003105ED"/>
    <w:rsid w:val="00310712"/>
    <w:rsid w:val="003108E7"/>
    <w:rsid w:val="00311203"/>
    <w:rsid w:val="003114FB"/>
    <w:rsid w:val="003117FF"/>
    <w:rsid w:val="00311BD3"/>
    <w:rsid w:val="00312193"/>
    <w:rsid w:val="0031252D"/>
    <w:rsid w:val="003127E9"/>
    <w:rsid w:val="00312871"/>
    <w:rsid w:val="00312B47"/>
    <w:rsid w:val="00312CB7"/>
    <w:rsid w:val="00312E0F"/>
    <w:rsid w:val="00312F69"/>
    <w:rsid w:val="00312F83"/>
    <w:rsid w:val="00313471"/>
    <w:rsid w:val="003134C1"/>
    <w:rsid w:val="00314634"/>
    <w:rsid w:val="0031499A"/>
    <w:rsid w:val="00314BA7"/>
    <w:rsid w:val="00314C43"/>
    <w:rsid w:val="0031525F"/>
    <w:rsid w:val="003152E0"/>
    <w:rsid w:val="00315390"/>
    <w:rsid w:val="003155D8"/>
    <w:rsid w:val="00315630"/>
    <w:rsid w:val="003163DB"/>
    <w:rsid w:val="003168F3"/>
    <w:rsid w:val="003169D7"/>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22"/>
    <w:rsid w:val="0032403F"/>
    <w:rsid w:val="00324CE7"/>
    <w:rsid w:val="0032517F"/>
    <w:rsid w:val="00325616"/>
    <w:rsid w:val="003256D5"/>
    <w:rsid w:val="00325968"/>
    <w:rsid w:val="00325D55"/>
    <w:rsid w:val="003268C5"/>
    <w:rsid w:val="00326927"/>
    <w:rsid w:val="003269E1"/>
    <w:rsid w:val="00326AA2"/>
    <w:rsid w:val="00327021"/>
    <w:rsid w:val="003271C8"/>
    <w:rsid w:val="0032723C"/>
    <w:rsid w:val="0032746A"/>
    <w:rsid w:val="003274D9"/>
    <w:rsid w:val="00327519"/>
    <w:rsid w:val="00327EBF"/>
    <w:rsid w:val="0033010C"/>
    <w:rsid w:val="003303E9"/>
    <w:rsid w:val="0033077B"/>
    <w:rsid w:val="00330833"/>
    <w:rsid w:val="00330F32"/>
    <w:rsid w:val="003314AC"/>
    <w:rsid w:val="003321A6"/>
    <w:rsid w:val="00332499"/>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A86"/>
    <w:rsid w:val="00335DA7"/>
    <w:rsid w:val="00335E47"/>
    <w:rsid w:val="0033678E"/>
    <w:rsid w:val="003367F5"/>
    <w:rsid w:val="00336B0F"/>
    <w:rsid w:val="00337026"/>
    <w:rsid w:val="00337111"/>
    <w:rsid w:val="003375C9"/>
    <w:rsid w:val="00337CC2"/>
    <w:rsid w:val="00337E62"/>
    <w:rsid w:val="00340191"/>
    <w:rsid w:val="00340859"/>
    <w:rsid w:val="00340A36"/>
    <w:rsid w:val="00340D2C"/>
    <w:rsid w:val="003411BA"/>
    <w:rsid w:val="003411F4"/>
    <w:rsid w:val="003417C8"/>
    <w:rsid w:val="00341DAB"/>
    <w:rsid w:val="003422F2"/>
    <w:rsid w:val="0034244D"/>
    <w:rsid w:val="0034246D"/>
    <w:rsid w:val="00342E84"/>
    <w:rsid w:val="00342EA0"/>
    <w:rsid w:val="00343181"/>
    <w:rsid w:val="003433F4"/>
    <w:rsid w:val="003435DA"/>
    <w:rsid w:val="00343658"/>
    <w:rsid w:val="003439D5"/>
    <w:rsid w:val="00344604"/>
    <w:rsid w:val="0034489C"/>
    <w:rsid w:val="00344B23"/>
    <w:rsid w:val="00344F2D"/>
    <w:rsid w:val="003451BB"/>
    <w:rsid w:val="00345486"/>
    <w:rsid w:val="00345760"/>
    <w:rsid w:val="003457E1"/>
    <w:rsid w:val="00345F6E"/>
    <w:rsid w:val="003463E7"/>
    <w:rsid w:val="003465D1"/>
    <w:rsid w:val="00346638"/>
    <w:rsid w:val="00346730"/>
    <w:rsid w:val="0034743F"/>
    <w:rsid w:val="00347480"/>
    <w:rsid w:val="003476EA"/>
    <w:rsid w:val="003477DD"/>
    <w:rsid w:val="00347865"/>
    <w:rsid w:val="00347E6E"/>
    <w:rsid w:val="003503FA"/>
    <w:rsid w:val="0035054A"/>
    <w:rsid w:val="00350A92"/>
    <w:rsid w:val="00351078"/>
    <w:rsid w:val="00351DA8"/>
    <w:rsid w:val="00351DDC"/>
    <w:rsid w:val="003523CD"/>
    <w:rsid w:val="0035242E"/>
    <w:rsid w:val="00352758"/>
    <w:rsid w:val="00352795"/>
    <w:rsid w:val="00352920"/>
    <w:rsid w:val="003530AB"/>
    <w:rsid w:val="00353206"/>
    <w:rsid w:val="003532BB"/>
    <w:rsid w:val="003534FB"/>
    <w:rsid w:val="003534FC"/>
    <w:rsid w:val="003538C9"/>
    <w:rsid w:val="00354649"/>
    <w:rsid w:val="0035487E"/>
    <w:rsid w:val="00354AC9"/>
    <w:rsid w:val="00354DB7"/>
    <w:rsid w:val="003554A9"/>
    <w:rsid w:val="00355921"/>
    <w:rsid w:val="00355B61"/>
    <w:rsid w:val="00355DF1"/>
    <w:rsid w:val="00355EE0"/>
    <w:rsid w:val="00355F3B"/>
    <w:rsid w:val="00356016"/>
    <w:rsid w:val="003565DD"/>
    <w:rsid w:val="00356B18"/>
    <w:rsid w:val="00356E01"/>
    <w:rsid w:val="00356E6C"/>
    <w:rsid w:val="00356EDD"/>
    <w:rsid w:val="00356FF9"/>
    <w:rsid w:val="003576B8"/>
    <w:rsid w:val="00357881"/>
    <w:rsid w:val="00357D2F"/>
    <w:rsid w:val="00357F31"/>
    <w:rsid w:val="00357F86"/>
    <w:rsid w:val="00360214"/>
    <w:rsid w:val="00360251"/>
    <w:rsid w:val="0036055E"/>
    <w:rsid w:val="003606E1"/>
    <w:rsid w:val="00360CD8"/>
    <w:rsid w:val="003611D6"/>
    <w:rsid w:val="00361BA6"/>
    <w:rsid w:val="00361CBA"/>
    <w:rsid w:val="003620C6"/>
    <w:rsid w:val="00362417"/>
    <w:rsid w:val="0036257F"/>
    <w:rsid w:val="00362726"/>
    <w:rsid w:val="00362B27"/>
    <w:rsid w:val="00362D4F"/>
    <w:rsid w:val="00363156"/>
    <w:rsid w:val="003631C3"/>
    <w:rsid w:val="003637BA"/>
    <w:rsid w:val="00363850"/>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2F1"/>
    <w:rsid w:val="0037035F"/>
    <w:rsid w:val="0037054A"/>
    <w:rsid w:val="003709E2"/>
    <w:rsid w:val="003710B9"/>
    <w:rsid w:val="0037116A"/>
    <w:rsid w:val="003711E8"/>
    <w:rsid w:val="00371B35"/>
    <w:rsid w:val="00371C2C"/>
    <w:rsid w:val="00371CEA"/>
    <w:rsid w:val="00372735"/>
    <w:rsid w:val="00372956"/>
    <w:rsid w:val="003732F9"/>
    <w:rsid w:val="00373884"/>
    <w:rsid w:val="00373B2E"/>
    <w:rsid w:val="00373D01"/>
    <w:rsid w:val="00373F6A"/>
    <w:rsid w:val="00374252"/>
    <w:rsid w:val="00375618"/>
    <w:rsid w:val="003761BF"/>
    <w:rsid w:val="003761EC"/>
    <w:rsid w:val="0037666F"/>
    <w:rsid w:val="003767A4"/>
    <w:rsid w:val="00377B79"/>
    <w:rsid w:val="00377BB5"/>
    <w:rsid w:val="00377D3D"/>
    <w:rsid w:val="00377F3A"/>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C64"/>
    <w:rsid w:val="00387F3A"/>
    <w:rsid w:val="00390819"/>
    <w:rsid w:val="00390D44"/>
    <w:rsid w:val="00390E01"/>
    <w:rsid w:val="00391177"/>
    <w:rsid w:val="003912E8"/>
    <w:rsid w:val="003914D4"/>
    <w:rsid w:val="003915AD"/>
    <w:rsid w:val="0039169E"/>
    <w:rsid w:val="003917AA"/>
    <w:rsid w:val="0039196E"/>
    <w:rsid w:val="003919FD"/>
    <w:rsid w:val="00391E5B"/>
    <w:rsid w:val="003920EA"/>
    <w:rsid w:val="003926E8"/>
    <w:rsid w:val="00392945"/>
    <w:rsid w:val="00392C04"/>
    <w:rsid w:val="003930A7"/>
    <w:rsid w:val="003931B2"/>
    <w:rsid w:val="0039396A"/>
    <w:rsid w:val="00393CEF"/>
    <w:rsid w:val="00393F3A"/>
    <w:rsid w:val="00394105"/>
    <w:rsid w:val="00394798"/>
    <w:rsid w:val="00394874"/>
    <w:rsid w:val="00394EB3"/>
    <w:rsid w:val="00395080"/>
    <w:rsid w:val="00395E14"/>
    <w:rsid w:val="00396181"/>
    <w:rsid w:val="003970AE"/>
    <w:rsid w:val="00397740"/>
    <w:rsid w:val="003A0096"/>
    <w:rsid w:val="003A0368"/>
    <w:rsid w:val="003A0D61"/>
    <w:rsid w:val="003A0E65"/>
    <w:rsid w:val="003A1643"/>
    <w:rsid w:val="003A178E"/>
    <w:rsid w:val="003A1D14"/>
    <w:rsid w:val="003A1D8E"/>
    <w:rsid w:val="003A1EF4"/>
    <w:rsid w:val="003A2223"/>
    <w:rsid w:val="003A22E4"/>
    <w:rsid w:val="003A293E"/>
    <w:rsid w:val="003A30AA"/>
    <w:rsid w:val="003A3ACE"/>
    <w:rsid w:val="003A4454"/>
    <w:rsid w:val="003A46DA"/>
    <w:rsid w:val="003A4F1B"/>
    <w:rsid w:val="003A4F87"/>
    <w:rsid w:val="003A5139"/>
    <w:rsid w:val="003A5297"/>
    <w:rsid w:val="003A5529"/>
    <w:rsid w:val="003A5B49"/>
    <w:rsid w:val="003A5FCC"/>
    <w:rsid w:val="003A60CB"/>
    <w:rsid w:val="003A675A"/>
    <w:rsid w:val="003A68BB"/>
    <w:rsid w:val="003A7106"/>
    <w:rsid w:val="003B01D4"/>
    <w:rsid w:val="003B01F0"/>
    <w:rsid w:val="003B0627"/>
    <w:rsid w:val="003B09AA"/>
    <w:rsid w:val="003B147C"/>
    <w:rsid w:val="003B169E"/>
    <w:rsid w:val="003B195A"/>
    <w:rsid w:val="003B1BD8"/>
    <w:rsid w:val="003B1CB3"/>
    <w:rsid w:val="003B1E5A"/>
    <w:rsid w:val="003B226F"/>
    <w:rsid w:val="003B284D"/>
    <w:rsid w:val="003B30CF"/>
    <w:rsid w:val="003B30EA"/>
    <w:rsid w:val="003B3623"/>
    <w:rsid w:val="003B365D"/>
    <w:rsid w:val="003B37F5"/>
    <w:rsid w:val="003B3E8E"/>
    <w:rsid w:val="003B41D6"/>
    <w:rsid w:val="003B4500"/>
    <w:rsid w:val="003B48C3"/>
    <w:rsid w:val="003B4CCE"/>
    <w:rsid w:val="003B519F"/>
    <w:rsid w:val="003B5464"/>
    <w:rsid w:val="003B573B"/>
    <w:rsid w:val="003B57B8"/>
    <w:rsid w:val="003B618F"/>
    <w:rsid w:val="003B73B8"/>
    <w:rsid w:val="003B786E"/>
    <w:rsid w:val="003B7935"/>
    <w:rsid w:val="003C0178"/>
    <w:rsid w:val="003C02F5"/>
    <w:rsid w:val="003C069E"/>
    <w:rsid w:val="003C0955"/>
    <w:rsid w:val="003C1C47"/>
    <w:rsid w:val="003C1DD3"/>
    <w:rsid w:val="003C1DFF"/>
    <w:rsid w:val="003C24C5"/>
    <w:rsid w:val="003C25A2"/>
    <w:rsid w:val="003C2658"/>
    <w:rsid w:val="003C2683"/>
    <w:rsid w:val="003C2753"/>
    <w:rsid w:val="003C27EB"/>
    <w:rsid w:val="003C281A"/>
    <w:rsid w:val="003C2BE5"/>
    <w:rsid w:val="003C2D31"/>
    <w:rsid w:val="003C2F7C"/>
    <w:rsid w:val="003C428A"/>
    <w:rsid w:val="003C43B2"/>
    <w:rsid w:val="003C47EF"/>
    <w:rsid w:val="003C49AD"/>
    <w:rsid w:val="003C6103"/>
    <w:rsid w:val="003C636E"/>
    <w:rsid w:val="003C64E8"/>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21E7"/>
    <w:rsid w:val="003D2683"/>
    <w:rsid w:val="003D2C18"/>
    <w:rsid w:val="003D34C2"/>
    <w:rsid w:val="003D35F8"/>
    <w:rsid w:val="003D3608"/>
    <w:rsid w:val="003D37C6"/>
    <w:rsid w:val="003D39EA"/>
    <w:rsid w:val="003D4014"/>
    <w:rsid w:val="003D43E5"/>
    <w:rsid w:val="003D47BF"/>
    <w:rsid w:val="003D49DF"/>
    <w:rsid w:val="003D4C07"/>
    <w:rsid w:val="003D5280"/>
    <w:rsid w:val="003D52BC"/>
    <w:rsid w:val="003D573A"/>
    <w:rsid w:val="003D5B7A"/>
    <w:rsid w:val="003D5DDB"/>
    <w:rsid w:val="003D6013"/>
    <w:rsid w:val="003D62A3"/>
    <w:rsid w:val="003D657F"/>
    <w:rsid w:val="003D6674"/>
    <w:rsid w:val="003D69C6"/>
    <w:rsid w:val="003D6B5A"/>
    <w:rsid w:val="003D6F07"/>
    <w:rsid w:val="003D6F25"/>
    <w:rsid w:val="003D707F"/>
    <w:rsid w:val="003D774A"/>
    <w:rsid w:val="003D798F"/>
    <w:rsid w:val="003D7A22"/>
    <w:rsid w:val="003D7BCE"/>
    <w:rsid w:val="003D7E49"/>
    <w:rsid w:val="003D7F0B"/>
    <w:rsid w:val="003E0565"/>
    <w:rsid w:val="003E0646"/>
    <w:rsid w:val="003E0D0F"/>
    <w:rsid w:val="003E0D15"/>
    <w:rsid w:val="003E1A04"/>
    <w:rsid w:val="003E21FC"/>
    <w:rsid w:val="003E27EA"/>
    <w:rsid w:val="003E3E8B"/>
    <w:rsid w:val="003E4458"/>
    <w:rsid w:val="003E44B2"/>
    <w:rsid w:val="003E4D59"/>
    <w:rsid w:val="003E52D9"/>
    <w:rsid w:val="003E5663"/>
    <w:rsid w:val="003E56CD"/>
    <w:rsid w:val="003E5747"/>
    <w:rsid w:val="003E60C3"/>
    <w:rsid w:val="003E6319"/>
    <w:rsid w:val="003E6896"/>
    <w:rsid w:val="003E6930"/>
    <w:rsid w:val="003E6C5E"/>
    <w:rsid w:val="003E79B4"/>
    <w:rsid w:val="003E7B97"/>
    <w:rsid w:val="003E7E53"/>
    <w:rsid w:val="003E7E85"/>
    <w:rsid w:val="003F03CA"/>
    <w:rsid w:val="003F059F"/>
    <w:rsid w:val="003F063F"/>
    <w:rsid w:val="003F0CCD"/>
    <w:rsid w:val="003F1028"/>
    <w:rsid w:val="003F1484"/>
    <w:rsid w:val="003F170F"/>
    <w:rsid w:val="003F1BA2"/>
    <w:rsid w:val="003F1EE4"/>
    <w:rsid w:val="003F277B"/>
    <w:rsid w:val="003F292C"/>
    <w:rsid w:val="003F2F40"/>
    <w:rsid w:val="003F30D2"/>
    <w:rsid w:val="003F3940"/>
    <w:rsid w:val="003F3C65"/>
    <w:rsid w:val="003F42DE"/>
    <w:rsid w:val="003F4329"/>
    <w:rsid w:val="003F4693"/>
    <w:rsid w:val="003F5541"/>
    <w:rsid w:val="003F61C5"/>
    <w:rsid w:val="003F6963"/>
    <w:rsid w:val="003F6BB9"/>
    <w:rsid w:val="003F6CD4"/>
    <w:rsid w:val="003F6ED1"/>
    <w:rsid w:val="003F6FD3"/>
    <w:rsid w:val="003F7CA7"/>
    <w:rsid w:val="003F7E60"/>
    <w:rsid w:val="00400053"/>
    <w:rsid w:val="0040006B"/>
    <w:rsid w:val="00401E11"/>
    <w:rsid w:val="0040237E"/>
    <w:rsid w:val="004023D0"/>
    <w:rsid w:val="00402840"/>
    <w:rsid w:val="00402FE4"/>
    <w:rsid w:val="004039B5"/>
    <w:rsid w:val="00403C54"/>
    <w:rsid w:val="00403C97"/>
    <w:rsid w:val="00404265"/>
    <w:rsid w:val="004044D1"/>
    <w:rsid w:val="00404CFB"/>
    <w:rsid w:val="004050DB"/>
    <w:rsid w:val="004056CA"/>
    <w:rsid w:val="0040616E"/>
    <w:rsid w:val="00406D88"/>
    <w:rsid w:val="00406FF2"/>
    <w:rsid w:val="004071F0"/>
    <w:rsid w:val="00407341"/>
    <w:rsid w:val="00407DC8"/>
    <w:rsid w:val="0041082E"/>
    <w:rsid w:val="00410D75"/>
    <w:rsid w:val="00410F2A"/>
    <w:rsid w:val="00411C72"/>
    <w:rsid w:val="00411F51"/>
    <w:rsid w:val="00412138"/>
    <w:rsid w:val="00412675"/>
    <w:rsid w:val="00412ACD"/>
    <w:rsid w:val="004134C2"/>
    <w:rsid w:val="00413AA4"/>
    <w:rsid w:val="004143FD"/>
    <w:rsid w:val="004155F8"/>
    <w:rsid w:val="00415D60"/>
    <w:rsid w:val="00415E8C"/>
    <w:rsid w:val="00415EAC"/>
    <w:rsid w:val="004160F7"/>
    <w:rsid w:val="0041674C"/>
    <w:rsid w:val="0041678C"/>
    <w:rsid w:val="00416B9D"/>
    <w:rsid w:val="00416DE7"/>
    <w:rsid w:val="0041726E"/>
    <w:rsid w:val="00417642"/>
    <w:rsid w:val="0041782E"/>
    <w:rsid w:val="00417A3D"/>
    <w:rsid w:val="00417DC6"/>
    <w:rsid w:val="00417F76"/>
    <w:rsid w:val="00417FEB"/>
    <w:rsid w:val="004208B3"/>
    <w:rsid w:val="00420CB0"/>
    <w:rsid w:val="00420E81"/>
    <w:rsid w:val="00421441"/>
    <w:rsid w:val="00421DCD"/>
    <w:rsid w:val="00422257"/>
    <w:rsid w:val="00422638"/>
    <w:rsid w:val="004226B9"/>
    <w:rsid w:val="00423236"/>
    <w:rsid w:val="004233D0"/>
    <w:rsid w:val="004241A2"/>
    <w:rsid w:val="0042426F"/>
    <w:rsid w:val="004247A1"/>
    <w:rsid w:val="00424B75"/>
    <w:rsid w:val="00424E65"/>
    <w:rsid w:val="00424E9F"/>
    <w:rsid w:val="00424EC1"/>
    <w:rsid w:val="004258CB"/>
    <w:rsid w:val="00425C6D"/>
    <w:rsid w:val="004264CA"/>
    <w:rsid w:val="00426AC2"/>
    <w:rsid w:val="00426B78"/>
    <w:rsid w:val="00426C25"/>
    <w:rsid w:val="004272D5"/>
    <w:rsid w:val="004275E2"/>
    <w:rsid w:val="004276ED"/>
    <w:rsid w:val="00427B48"/>
    <w:rsid w:val="004312A9"/>
    <w:rsid w:val="004312BC"/>
    <w:rsid w:val="00431692"/>
    <w:rsid w:val="00432483"/>
    <w:rsid w:val="004327D3"/>
    <w:rsid w:val="00432BCD"/>
    <w:rsid w:val="004330AB"/>
    <w:rsid w:val="00433777"/>
    <w:rsid w:val="004338CF"/>
    <w:rsid w:val="00433FE2"/>
    <w:rsid w:val="00434478"/>
    <w:rsid w:val="00434B64"/>
    <w:rsid w:val="00434E66"/>
    <w:rsid w:val="00434E97"/>
    <w:rsid w:val="00434FCB"/>
    <w:rsid w:val="00435267"/>
    <w:rsid w:val="00435285"/>
    <w:rsid w:val="00435478"/>
    <w:rsid w:val="0043571E"/>
    <w:rsid w:val="004361E9"/>
    <w:rsid w:val="004364DF"/>
    <w:rsid w:val="004366E6"/>
    <w:rsid w:val="0043685F"/>
    <w:rsid w:val="004369BA"/>
    <w:rsid w:val="004369D5"/>
    <w:rsid w:val="00437B88"/>
    <w:rsid w:val="00437CA4"/>
    <w:rsid w:val="00437EAA"/>
    <w:rsid w:val="00437F05"/>
    <w:rsid w:val="00440182"/>
    <w:rsid w:val="004402D5"/>
    <w:rsid w:val="00440617"/>
    <w:rsid w:val="004410D1"/>
    <w:rsid w:val="004411A7"/>
    <w:rsid w:val="004413B5"/>
    <w:rsid w:val="00441712"/>
    <w:rsid w:val="00441A71"/>
    <w:rsid w:val="00441A9B"/>
    <w:rsid w:val="00441CE6"/>
    <w:rsid w:val="0044236D"/>
    <w:rsid w:val="0044270F"/>
    <w:rsid w:val="00442AFD"/>
    <w:rsid w:val="00442C0D"/>
    <w:rsid w:val="00442CC6"/>
    <w:rsid w:val="00442D63"/>
    <w:rsid w:val="00442DA5"/>
    <w:rsid w:val="00443683"/>
    <w:rsid w:val="00443804"/>
    <w:rsid w:val="004439B4"/>
    <w:rsid w:val="00443A06"/>
    <w:rsid w:val="00443A3D"/>
    <w:rsid w:val="00443ED8"/>
    <w:rsid w:val="004440E3"/>
    <w:rsid w:val="00444559"/>
    <w:rsid w:val="0044481D"/>
    <w:rsid w:val="00444962"/>
    <w:rsid w:val="00444C69"/>
    <w:rsid w:val="00444DF2"/>
    <w:rsid w:val="00444EA6"/>
    <w:rsid w:val="00445124"/>
    <w:rsid w:val="00445273"/>
    <w:rsid w:val="004452FD"/>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2CF3"/>
    <w:rsid w:val="00453310"/>
    <w:rsid w:val="004546BB"/>
    <w:rsid w:val="00454C5F"/>
    <w:rsid w:val="00455209"/>
    <w:rsid w:val="004557F4"/>
    <w:rsid w:val="00455F0A"/>
    <w:rsid w:val="004564C5"/>
    <w:rsid w:val="00456A96"/>
    <w:rsid w:val="00456AFB"/>
    <w:rsid w:val="00456EE2"/>
    <w:rsid w:val="00457490"/>
    <w:rsid w:val="004575C4"/>
    <w:rsid w:val="0046047D"/>
    <w:rsid w:val="00460518"/>
    <w:rsid w:val="00460989"/>
    <w:rsid w:val="004613EE"/>
    <w:rsid w:val="004615E4"/>
    <w:rsid w:val="004625D8"/>
    <w:rsid w:val="0046270B"/>
    <w:rsid w:val="004627E6"/>
    <w:rsid w:val="00462A99"/>
    <w:rsid w:val="00462BFC"/>
    <w:rsid w:val="00462C2D"/>
    <w:rsid w:val="004630C7"/>
    <w:rsid w:val="00463ACF"/>
    <w:rsid w:val="00463CEC"/>
    <w:rsid w:val="0046422D"/>
    <w:rsid w:val="004646A0"/>
    <w:rsid w:val="00464B80"/>
    <w:rsid w:val="00464C00"/>
    <w:rsid w:val="00464D59"/>
    <w:rsid w:val="00464EB5"/>
    <w:rsid w:val="004650F6"/>
    <w:rsid w:val="004650FB"/>
    <w:rsid w:val="00465F46"/>
    <w:rsid w:val="00465F7C"/>
    <w:rsid w:val="0046600F"/>
    <w:rsid w:val="00466024"/>
    <w:rsid w:val="00466600"/>
    <w:rsid w:val="0046668F"/>
    <w:rsid w:val="00466B8F"/>
    <w:rsid w:val="00466E5E"/>
    <w:rsid w:val="0046711A"/>
    <w:rsid w:val="00467B9F"/>
    <w:rsid w:val="00467E75"/>
    <w:rsid w:val="00470116"/>
    <w:rsid w:val="00470141"/>
    <w:rsid w:val="00470A1B"/>
    <w:rsid w:val="00470E2D"/>
    <w:rsid w:val="00470E92"/>
    <w:rsid w:val="00471488"/>
    <w:rsid w:val="0047160C"/>
    <w:rsid w:val="004716D9"/>
    <w:rsid w:val="00471727"/>
    <w:rsid w:val="00471D66"/>
    <w:rsid w:val="004720EB"/>
    <w:rsid w:val="00472539"/>
    <w:rsid w:val="00472717"/>
    <w:rsid w:val="004732D4"/>
    <w:rsid w:val="004737C8"/>
    <w:rsid w:val="00473CB0"/>
    <w:rsid w:val="00473DE3"/>
    <w:rsid w:val="00474090"/>
    <w:rsid w:val="004745F4"/>
    <w:rsid w:val="00474EBB"/>
    <w:rsid w:val="00475272"/>
    <w:rsid w:val="0047567A"/>
    <w:rsid w:val="00475709"/>
    <w:rsid w:val="004758F1"/>
    <w:rsid w:val="00476105"/>
    <w:rsid w:val="0047646D"/>
    <w:rsid w:val="00476727"/>
    <w:rsid w:val="00476B6A"/>
    <w:rsid w:val="00476F59"/>
    <w:rsid w:val="0047707E"/>
    <w:rsid w:val="00477238"/>
    <w:rsid w:val="0047786F"/>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4AC9"/>
    <w:rsid w:val="00484B5C"/>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09"/>
    <w:rsid w:val="00492EB7"/>
    <w:rsid w:val="004939D8"/>
    <w:rsid w:val="00493EFC"/>
    <w:rsid w:val="004946EA"/>
    <w:rsid w:val="004950CE"/>
    <w:rsid w:val="00495157"/>
    <w:rsid w:val="00495570"/>
    <w:rsid w:val="0049561C"/>
    <w:rsid w:val="00495986"/>
    <w:rsid w:val="00495A8A"/>
    <w:rsid w:val="00495B06"/>
    <w:rsid w:val="00496A03"/>
    <w:rsid w:val="00496F35"/>
    <w:rsid w:val="00497341"/>
    <w:rsid w:val="0049754A"/>
    <w:rsid w:val="0049769D"/>
    <w:rsid w:val="00497B4B"/>
    <w:rsid w:val="00497D97"/>
    <w:rsid w:val="00497EAE"/>
    <w:rsid w:val="004A0479"/>
    <w:rsid w:val="004A0752"/>
    <w:rsid w:val="004A09FB"/>
    <w:rsid w:val="004A155D"/>
    <w:rsid w:val="004A1995"/>
    <w:rsid w:val="004A1D7F"/>
    <w:rsid w:val="004A1D92"/>
    <w:rsid w:val="004A218B"/>
    <w:rsid w:val="004A2843"/>
    <w:rsid w:val="004A2EE3"/>
    <w:rsid w:val="004A3025"/>
    <w:rsid w:val="004A380F"/>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1B3"/>
    <w:rsid w:val="004A72E2"/>
    <w:rsid w:val="004B0F19"/>
    <w:rsid w:val="004B144D"/>
    <w:rsid w:val="004B174B"/>
    <w:rsid w:val="004B1A00"/>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511"/>
    <w:rsid w:val="004B5E76"/>
    <w:rsid w:val="004B6289"/>
    <w:rsid w:val="004B63C6"/>
    <w:rsid w:val="004B66B1"/>
    <w:rsid w:val="004B6CC3"/>
    <w:rsid w:val="004B6D34"/>
    <w:rsid w:val="004B76C0"/>
    <w:rsid w:val="004B7A4A"/>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A8B"/>
    <w:rsid w:val="004C4BF3"/>
    <w:rsid w:val="004C4C35"/>
    <w:rsid w:val="004C4D33"/>
    <w:rsid w:val="004C50B8"/>
    <w:rsid w:val="004C5143"/>
    <w:rsid w:val="004C52D1"/>
    <w:rsid w:val="004C5311"/>
    <w:rsid w:val="004C5A7E"/>
    <w:rsid w:val="004C67DA"/>
    <w:rsid w:val="004C6ACC"/>
    <w:rsid w:val="004C73B9"/>
    <w:rsid w:val="004C748B"/>
    <w:rsid w:val="004C74D4"/>
    <w:rsid w:val="004C7A98"/>
    <w:rsid w:val="004C7EF3"/>
    <w:rsid w:val="004D0309"/>
    <w:rsid w:val="004D0572"/>
    <w:rsid w:val="004D0A26"/>
    <w:rsid w:val="004D0A3C"/>
    <w:rsid w:val="004D0F03"/>
    <w:rsid w:val="004D1143"/>
    <w:rsid w:val="004D16E0"/>
    <w:rsid w:val="004D1903"/>
    <w:rsid w:val="004D1999"/>
    <w:rsid w:val="004D1D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87"/>
    <w:rsid w:val="004D6ED7"/>
    <w:rsid w:val="004D70ED"/>
    <w:rsid w:val="004D726D"/>
    <w:rsid w:val="004D76D8"/>
    <w:rsid w:val="004D7E1F"/>
    <w:rsid w:val="004D7E37"/>
    <w:rsid w:val="004E0381"/>
    <w:rsid w:val="004E13C1"/>
    <w:rsid w:val="004E179A"/>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3E5"/>
    <w:rsid w:val="004E581B"/>
    <w:rsid w:val="004E58B0"/>
    <w:rsid w:val="004E6072"/>
    <w:rsid w:val="004E6201"/>
    <w:rsid w:val="004E6F8E"/>
    <w:rsid w:val="004E71AA"/>
    <w:rsid w:val="004E76B4"/>
    <w:rsid w:val="004E77D1"/>
    <w:rsid w:val="004E7953"/>
    <w:rsid w:val="004E7BCB"/>
    <w:rsid w:val="004E7BD4"/>
    <w:rsid w:val="004E7BDE"/>
    <w:rsid w:val="004E7E07"/>
    <w:rsid w:val="004F070D"/>
    <w:rsid w:val="004F080F"/>
    <w:rsid w:val="004F10DF"/>
    <w:rsid w:val="004F1236"/>
    <w:rsid w:val="004F18A1"/>
    <w:rsid w:val="004F2457"/>
    <w:rsid w:val="004F2657"/>
    <w:rsid w:val="004F28EF"/>
    <w:rsid w:val="004F2990"/>
    <w:rsid w:val="004F2B34"/>
    <w:rsid w:val="004F31A6"/>
    <w:rsid w:val="004F3CE3"/>
    <w:rsid w:val="004F3ED4"/>
    <w:rsid w:val="004F40F6"/>
    <w:rsid w:val="004F426E"/>
    <w:rsid w:val="004F4C5A"/>
    <w:rsid w:val="004F50F1"/>
    <w:rsid w:val="004F55B7"/>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1F9"/>
    <w:rsid w:val="00503D33"/>
    <w:rsid w:val="00504446"/>
    <w:rsid w:val="00504979"/>
    <w:rsid w:val="00504C7B"/>
    <w:rsid w:val="00504E25"/>
    <w:rsid w:val="00505277"/>
    <w:rsid w:val="0050567B"/>
    <w:rsid w:val="0050649C"/>
    <w:rsid w:val="00506538"/>
    <w:rsid w:val="005066A5"/>
    <w:rsid w:val="00506B4D"/>
    <w:rsid w:val="00506BAC"/>
    <w:rsid w:val="00506D1A"/>
    <w:rsid w:val="0050718B"/>
    <w:rsid w:val="005104B0"/>
    <w:rsid w:val="00510544"/>
    <w:rsid w:val="005111F1"/>
    <w:rsid w:val="0051144B"/>
    <w:rsid w:val="005118DA"/>
    <w:rsid w:val="005119B7"/>
    <w:rsid w:val="0051250E"/>
    <w:rsid w:val="0051284B"/>
    <w:rsid w:val="00512B66"/>
    <w:rsid w:val="00512C7A"/>
    <w:rsid w:val="00512F91"/>
    <w:rsid w:val="005130DC"/>
    <w:rsid w:val="00513330"/>
    <w:rsid w:val="00513BDB"/>
    <w:rsid w:val="005145DC"/>
    <w:rsid w:val="00514A40"/>
    <w:rsid w:val="00514F6D"/>
    <w:rsid w:val="00514FC6"/>
    <w:rsid w:val="005151ED"/>
    <w:rsid w:val="005159BA"/>
    <w:rsid w:val="00515A06"/>
    <w:rsid w:val="00515D91"/>
    <w:rsid w:val="00515FB5"/>
    <w:rsid w:val="00516A1A"/>
    <w:rsid w:val="0051730C"/>
    <w:rsid w:val="00517441"/>
    <w:rsid w:val="00517894"/>
    <w:rsid w:val="00517BC6"/>
    <w:rsid w:val="00517FDE"/>
    <w:rsid w:val="0052000B"/>
    <w:rsid w:val="00520401"/>
    <w:rsid w:val="0052063E"/>
    <w:rsid w:val="00520949"/>
    <w:rsid w:val="0052098B"/>
    <w:rsid w:val="005209BE"/>
    <w:rsid w:val="00521210"/>
    <w:rsid w:val="005213B7"/>
    <w:rsid w:val="00521698"/>
    <w:rsid w:val="00521BDE"/>
    <w:rsid w:val="00521CEC"/>
    <w:rsid w:val="005220BA"/>
    <w:rsid w:val="00522138"/>
    <w:rsid w:val="00522D9A"/>
    <w:rsid w:val="005232A4"/>
    <w:rsid w:val="0052377F"/>
    <w:rsid w:val="00523AEB"/>
    <w:rsid w:val="00523C56"/>
    <w:rsid w:val="005240AB"/>
    <w:rsid w:val="00524577"/>
    <w:rsid w:val="00524632"/>
    <w:rsid w:val="00524652"/>
    <w:rsid w:val="0052472D"/>
    <w:rsid w:val="00524A5E"/>
    <w:rsid w:val="005251C5"/>
    <w:rsid w:val="0052573A"/>
    <w:rsid w:val="00525FB0"/>
    <w:rsid w:val="00526219"/>
    <w:rsid w:val="00526309"/>
    <w:rsid w:val="005268F0"/>
    <w:rsid w:val="00526D00"/>
    <w:rsid w:val="00526DCE"/>
    <w:rsid w:val="00526ECD"/>
    <w:rsid w:val="005270BD"/>
    <w:rsid w:val="005273C2"/>
    <w:rsid w:val="005274F8"/>
    <w:rsid w:val="0052758E"/>
    <w:rsid w:val="00527C24"/>
    <w:rsid w:val="00527C98"/>
    <w:rsid w:val="0053002D"/>
    <w:rsid w:val="00530512"/>
    <w:rsid w:val="00530AAF"/>
    <w:rsid w:val="005310A0"/>
    <w:rsid w:val="0053173C"/>
    <w:rsid w:val="00531976"/>
    <w:rsid w:val="005319B2"/>
    <w:rsid w:val="00531BDD"/>
    <w:rsid w:val="00531D1D"/>
    <w:rsid w:val="00531DED"/>
    <w:rsid w:val="00532194"/>
    <w:rsid w:val="005322CB"/>
    <w:rsid w:val="00532744"/>
    <w:rsid w:val="0053284C"/>
    <w:rsid w:val="00532AFE"/>
    <w:rsid w:val="00532CC6"/>
    <w:rsid w:val="0053302A"/>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5A"/>
    <w:rsid w:val="00540282"/>
    <w:rsid w:val="00540353"/>
    <w:rsid w:val="005414AE"/>
    <w:rsid w:val="005416ED"/>
    <w:rsid w:val="005417F6"/>
    <w:rsid w:val="00541921"/>
    <w:rsid w:val="00541C57"/>
    <w:rsid w:val="00541EB7"/>
    <w:rsid w:val="005422E3"/>
    <w:rsid w:val="0054232A"/>
    <w:rsid w:val="00542AB5"/>
    <w:rsid w:val="00542D76"/>
    <w:rsid w:val="00543AF4"/>
    <w:rsid w:val="00544199"/>
    <w:rsid w:val="005447FC"/>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F6A"/>
    <w:rsid w:val="005513D5"/>
    <w:rsid w:val="005514E6"/>
    <w:rsid w:val="00551547"/>
    <w:rsid w:val="005515F6"/>
    <w:rsid w:val="00551664"/>
    <w:rsid w:val="005523BC"/>
    <w:rsid w:val="005524D0"/>
    <w:rsid w:val="00552B12"/>
    <w:rsid w:val="005537D5"/>
    <w:rsid w:val="00553E9A"/>
    <w:rsid w:val="005543F8"/>
    <w:rsid w:val="0055463C"/>
    <w:rsid w:val="00554BB0"/>
    <w:rsid w:val="00554D2B"/>
    <w:rsid w:val="00554F84"/>
    <w:rsid w:val="005553FC"/>
    <w:rsid w:val="00555646"/>
    <w:rsid w:val="0055571F"/>
    <w:rsid w:val="00555A5C"/>
    <w:rsid w:val="00555A85"/>
    <w:rsid w:val="00555B0C"/>
    <w:rsid w:val="00555F8E"/>
    <w:rsid w:val="005564FB"/>
    <w:rsid w:val="00556640"/>
    <w:rsid w:val="00557246"/>
    <w:rsid w:val="005577E6"/>
    <w:rsid w:val="005578C8"/>
    <w:rsid w:val="00557A79"/>
    <w:rsid w:val="00557B99"/>
    <w:rsid w:val="00557F8A"/>
    <w:rsid w:val="005604D9"/>
    <w:rsid w:val="005604EC"/>
    <w:rsid w:val="00560737"/>
    <w:rsid w:val="005609A0"/>
    <w:rsid w:val="00560B70"/>
    <w:rsid w:val="00560BCB"/>
    <w:rsid w:val="00560E5B"/>
    <w:rsid w:val="00560E93"/>
    <w:rsid w:val="005618AF"/>
    <w:rsid w:val="00562E5E"/>
    <w:rsid w:val="005630BA"/>
    <w:rsid w:val="00563448"/>
    <w:rsid w:val="00565053"/>
    <w:rsid w:val="0056541A"/>
    <w:rsid w:val="00565583"/>
    <w:rsid w:val="0056575D"/>
    <w:rsid w:val="00565863"/>
    <w:rsid w:val="005658DE"/>
    <w:rsid w:val="00565DC2"/>
    <w:rsid w:val="00565E48"/>
    <w:rsid w:val="00566193"/>
    <w:rsid w:val="005666D5"/>
    <w:rsid w:val="00566AD4"/>
    <w:rsid w:val="00566EAF"/>
    <w:rsid w:val="00566FB0"/>
    <w:rsid w:val="0056731F"/>
    <w:rsid w:val="00567AFE"/>
    <w:rsid w:val="00570279"/>
    <w:rsid w:val="00570584"/>
    <w:rsid w:val="0057070F"/>
    <w:rsid w:val="00570816"/>
    <w:rsid w:val="005709B3"/>
    <w:rsid w:val="00570EE7"/>
    <w:rsid w:val="00571B99"/>
    <w:rsid w:val="00571BE1"/>
    <w:rsid w:val="0057214B"/>
    <w:rsid w:val="005721B9"/>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ACF"/>
    <w:rsid w:val="00574BDD"/>
    <w:rsid w:val="005750FD"/>
    <w:rsid w:val="0057522C"/>
    <w:rsid w:val="0057547F"/>
    <w:rsid w:val="0057550F"/>
    <w:rsid w:val="00575798"/>
    <w:rsid w:val="00575C1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CA7"/>
    <w:rsid w:val="00581F5E"/>
    <w:rsid w:val="005828AF"/>
    <w:rsid w:val="00583052"/>
    <w:rsid w:val="0058310C"/>
    <w:rsid w:val="0058342D"/>
    <w:rsid w:val="00583942"/>
    <w:rsid w:val="0058435F"/>
    <w:rsid w:val="00584426"/>
    <w:rsid w:val="00584B77"/>
    <w:rsid w:val="00584E08"/>
    <w:rsid w:val="00584E45"/>
    <w:rsid w:val="00584F91"/>
    <w:rsid w:val="00585328"/>
    <w:rsid w:val="005856C3"/>
    <w:rsid w:val="00585785"/>
    <w:rsid w:val="00585DF9"/>
    <w:rsid w:val="0058616C"/>
    <w:rsid w:val="0058636F"/>
    <w:rsid w:val="005863DC"/>
    <w:rsid w:val="00586DE6"/>
    <w:rsid w:val="005870D0"/>
    <w:rsid w:val="00587104"/>
    <w:rsid w:val="0058711B"/>
    <w:rsid w:val="00587226"/>
    <w:rsid w:val="00587751"/>
    <w:rsid w:val="00587DAC"/>
    <w:rsid w:val="005904AF"/>
    <w:rsid w:val="005909B1"/>
    <w:rsid w:val="00590F54"/>
    <w:rsid w:val="00591073"/>
    <w:rsid w:val="00591D5A"/>
    <w:rsid w:val="00591FCF"/>
    <w:rsid w:val="00592B80"/>
    <w:rsid w:val="0059380E"/>
    <w:rsid w:val="00593849"/>
    <w:rsid w:val="00593A50"/>
    <w:rsid w:val="00593A9F"/>
    <w:rsid w:val="00593F82"/>
    <w:rsid w:val="0059424E"/>
    <w:rsid w:val="005944BF"/>
    <w:rsid w:val="0059452A"/>
    <w:rsid w:val="00594719"/>
    <w:rsid w:val="00594E53"/>
    <w:rsid w:val="005950A8"/>
    <w:rsid w:val="0059541A"/>
    <w:rsid w:val="0059594C"/>
    <w:rsid w:val="00595F1B"/>
    <w:rsid w:val="00595FD5"/>
    <w:rsid w:val="0059638E"/>
    <w:rsid w:val="0059667A"/>
    <w:rsid w:val="0059689F"/>
    <w:rsid w:val="00596B16"/>
    <w:rsid w:val="005970EF"/>
    <w:rsid w:val="00597395"/>
    <w:rsid w:val="00597834"/>
    <w:rsid w:val="005A0848"/>
    <w:rsid w:val="005A0A08"/>
    <w:rsid w:val="005A1169"/>
    <w:rsid w:val="005A1AC4"/>
    <w:rsid w:val="005A1BDA"/>
    <w:rsid w:val="005A286C"/>
    <w:rsid w:val="005A28D2"/>
    <w:rsid w:val="005A290C"/>
    <w:rsid w:val="005A2E9B"/>
    <w:rsid w:val="005A315C"/>
    <w:rsid w:val="005A3240"/>
    <w:rsid w:val="005A335D"/>
    <w:rsid w:val="005A3393"/>
    <w:rsid w:val="005A3545"/>
    <w:rsid w:val="005A3929"/>
    <w:rsid w:val="005A3B20"/>
    <w:rsid w:val="005A3B63"/>
    <w:rsid w:val="005A3C96"/>
    <w:rsid w:val="005A3D25"/>
    <w:rsid w:val="005A3E24"/>
    <w:rsid w:val="005A3EAA"/>
    <w:rsid w:val="005A441C"/>
    <w:rsid w:val="005A4C7E"/>
    <w:rsid w:val="005A4E6F"/>
    <w:rsid w:val="005A5199"/>
    <w:rsid w:val="005A52D2"/>
    <w:rsid w:val="005A5E02"/>
    <w:rsid w:val="005A5F60"/>
    <w:rsid w:val="005A608F"/>
    <w:rsid w:val="005A6579"/>
    <w:rsid w:val="005A6682"/>
    <w:rsid w:val="005A6C07"/>
    <w:rsid w:val="005A6E64"/>
    <w:rsid w:val="005A7000"/>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CB5"/>
    <w:rsid w:val="005B4EBC"/>
    <w:rsid w:val="005B4F32"/>
    <w:rsid w:val="005B5192"/>
    <w:rsid w:val="005B5771"/>
    <w:rsid w:val="005B5C0E"/>
    <w:rsid w:val="005B5CA1"/>
    <w:rsid w:val="005B66B7"/>
    <w:rsid w:val="005B674E"/>
    <w:rsid w:val="005B6895"/>
    <w:rsid w:val="005B68DB"/>
    <w:rsid w:val="005B6C08"/>
    <w:rsid w:val="005B6FFA"/>
    <w:rsid w:val="005B728B"/>
    <w:rsid w:val="005B77FB"/>
    <w:rsid w:val="005C01A2"/>
    <w:rsid w:val="005C0262"/>
    <w:rsid w:val="005C07B0"/>
    <w:rsid w:val="005C0E27"/>
    <w:rsid w:val="005C128D"/>
    <w:rsid w:val="005C13AF"/>
    <w:rsid w:val="005C1583"/>
    <w:rsid w:val="005C18CF"/>
    <w:rsid w:val="005C198E"/>
    <w:rsid w:val="005C1C68"/>
    <w:rsid w:val="005C260B"/>
    <w:rsid w:val="005C26B3"/>
    <w:rsid w:val="005C2DA6"/>
    <w:rsid w:val="005C3374"/>
    <w:rsid w:val="005C381D"/>
    <w:rsid w:val="005C3A5B"/>
    <w:rsid w:val="005C4405"/>
    <w:rsid w:val="005C467B"/>
    <w:rsid w:val="005C4D22"/>
    <w:rsid w:val="005C52C5"/>
    <w:rsid w:val="005C56EB"/>
    <w:rsid w:val="005C629E"/>
    <w:rsid w:val="005C633E"/>
    <w:rsid w:val="005C67A6"/>
    <w:rsid w:val="005C6E37"/>
    <w:rsid w:val="005C6F70"/>
    <w:rsid w:val="005C6FF4"/>
    <w:rsid w:val="005C7063"/>
    <w:rsid w:val="005C7207"/>
    <w:rsid w:val="005C7759"/>
    <w:rsid w:val="005C77BE"/>
    <w:rsid w:val="005C7D70"/>
    <w:rsid w:val="005D0C76"/>
    <w:rsid w:val="005D1062"/>
    <w:rsid w:val="005D1175"/>
    <w:rsid w:val="005D1A4F"/>
    <w:rsid w:val="005D1E2D"/>
    <w:rsid w:val="005D2153"/>
    <w:rsid w:val="005D22C5"/>
    <w:rsid w:val="005D2553"/>
    <w:rsid w:val="005D2AEA"/>
    <w:rsid w:val="005D3266"/>
    <w:rsid w:val="005D3285"/>
    <w:rsid w:val="005D3530"/>
    <w:rsid w:val="005D40EE"/>
    <w:rsid w:val="005D4357"/>
    <w:rsid w:val="005D532C"/>
    <w:rsid w:val="005D533C"/>
    <w:rsid w:val="005D558F"/>
    <w:rsid w:val="005D580E"/>
    <w:rsid w:val="005D5B22"/>
    <w:rsid w:val="005D5E3D"/>
    <w:rsid w:val="005D693B"/>
    <w:rsid w:val="005D6BB2"/>
    <w:rsid w:val="005D74A4"/>
    <w:rsid w:val="005D74CE"/>
    <w:rsid w:val="005D7B3D"/>
    <w:rsid w:val="005E066A"/>
    <w:rsid w:val="005E0C42"/>
    <w:rsid w:val="005E0CE4"/>
    <w:rsid w:val="005E0E75"/>
    <w:rsid w:val="005E106F"/>
    <w:rsid w:val="005E1098"/>
    <w:rsid w:val="005E1167"/>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F01BB"/>
    <w:rsid w:val="005F020B"/>
    <w:rsid w:val="005F028C"/>
    <w:rsid w:val="005F0949"/>
    <w:rsid w:val="005F11C8"/>
    <w:rsid w:val="005F1365"/>
    <w:rsid w:val="005F1447"/>
    <w:rsid w:val="005F17BD"/>
    <w:rsid w:val="005F1F27"/>
    <w:rsid w:val="005F2111"/>
    <w:rsid w:val="005F289D"/>
    <w:rsid w:val="005F2DD4"/>
    <w:rsid w:val="005F3282"/>
    <w:rsid w:val="005F3351"/>
    <w:rsid w:val="005F3538"/>
    <w:rsid w:val="005F3593"/>
    <w:rsid w:val="005F3B15"/>
    <w:rsid w:val="005F43AF"/>
    <w:rsid w:val="005F44F4"/>
    <w:rsid w:val="005F4602"/>
    <w:rsid w:val="005F4709"/>
    <w:rsid w:val="005F4994"/>
    <w:rsid w:val="005F4BDD"/>
    <w:rsid w:val="005F4C2F"/>
    <w:rsid w:val="005F4EB3"/>
    <w:rsid w:val="005F51FC"/>
    <w:rsid w:val="005F5928"/>
    <w:rsid w:val="005F625C"/>
    <w:rsid w:val="005F6982"/>
    <w:rsid w:val="005F69A6"/>
    <w:rsid w:val="005F6C76"/>
    <w:rsid w:val="005F6CAD"/>
    <w:rsid w:val="005F6CC2"/>
    <w:rsid w:val="005F6FB2"/>
    <w:rsid w:val="005F704F"/>
    <w:rsid w:val="005F7316"/>
    <w:rsid w:val="005F7528"/>
    <w:rsid w:val="005F76C1"/>
    <w:rsid w:val="005F77BD"/>
    <w:rsid w:val="005F7843"/>
    <w:rsid w:val="005F7CC1"/>
    <w:rsid w:val="005F7CE4"/>
    <w:rsid w:val="006001CD"/>
    <w:rsid w:val="006003C9"/>
    <w:rsid w:val="00600509"/>
    <w:rsid w:val="00600BBE"/>
    <w:rsid w:val="00600CA7"/>
    <w:rsid w:val="00602297"/>
    <w:rsid w:val="006027DA"/>
    <w:rsid w:val="00602F70"/>
    <w:rsid w:val="00603197"/>
    <w:rsid w:val="00603B2D"/>
    <w:rsid w:val="00603D72"/>
    <w:rsid w:val="00604676"/>
    <w:rsid w:val="00604BD9"/>
    <w:rsid w:val="00604D6D"/>
    <w:rsid w:val="00604E8D"/>
    <w:rsid w:val="006050C3"/>
    <w:rsid w:val="006057A0"/>
    <w:rsid w:val="00605DED"/>
    <w:rsid w:val="00606223"/>
    <w:rsid w:val="00606468"/>
    <w:rsid w:val="006064F3"/>
    <w:rsid w:val="00606654"/>
    <w:rsid w:val="0060687C"/>
    <w:rsid w:val="006069D2"/>
    <w:rsid w:val="00606B33"/>
    <w:rsid w:val="006072A2"/>
    <w:rsid w:val="00607434"/>
    <w:rsid w:val="00607763"/>
    <w:rsid w:val="00607995"/>
    <w:rsid w:val="00610390"/>
    <w:rsid w:val="0061061D"/>
    <w:rsid w:val="00610B33"/>
    <w:rsid w:val="00610E58"/>
    <w:rsid w:val="00610F5F"/>
    <w:rsid w:val="006114FC"/>
    <w:rsid w:val="0061159F"/>
    <w:rsid w:val="00611771"/>
    <w:rsid w:val="0061288C"/>
    <w:rsid w:val="00612ED2"/>
    <w:rsid w:val="006132D9"/>
    <w:rsid w:val="0061349D"/>
    <w:rsid w:val="00613EFF"/>
    <w:rsid w:val="006144EF"/>
    <w:rsid w:val="00614DA9"/>
    <w:rsid w:val="00615060"/>
    <w:rsid w:val="006150C3"/>
    <w:rsid w:val="006167A5"/>
    <w:rsid w:val="006168F7"/>
    <w:rsid w:val="00616A66"/>
    <w:rsid w:val="006171D5"/>
    <w:rsid w:val="006171FA"/>
    <w:rsid w:val="00617659"/>
    <w:rsid w:val="00617B86"/>
    <w:rsid w:val="00617ED7"/>
    <w:rsid w:val="006202E0"/>
    <w:rsid w:val="00621056"/>
    <w:rsid w:val="006216FD"/>
    <w:rsid w:val="006217EE"/>
    <w:rsid w:val="006217F0"/>
    <w:rsid w:val="006218FE"/>
    <w:rsid w:val="006219B9"/>
    <w:rsid w:val="006219EB"/>
    <w:rsid w:val="00621EEF"/>
    <w:rsid w:val="0062204B"/>
    <w:rsid w:val="006227FC"/>
    <w:rsid w:val="006231A5"/>
    <w:rsid w:val="006232DE"/>
    <w:rsid w:val="006234E6"/>
    <w:rsid w:val="00623511"/>
    <w:rsid w:val="00623C72"/>
    <w:rsid w:val="00623F9D"/>
    <w:rsid w:val="0062420D"/>
    <w:rsid w:val="0062463C"/>
    <w:rsid w:val="006250A2"/>
    <w:rsid w:val="00625445"/>
    <w:rsid w:val="006260E3"/>
    <w:rsid w:val="00626310"/>
    <w:rsid w:val="00626432"/>
    <w:rsid w:val="00626877"/>
    <w:rsid w:val="006272FA"/>
    <w:rsid w:val="00627AEC"/>
    <w:rsid w:val="00627E73"/>
    <w:rsid w:val="006302EC"/>
    <w:rsid w:val="0063044F"/>
    <w:rsid w:val="006305D8"/>
    <w:rsid w:val="0063112B"/>
    <w:rsid w:val="0063130F"/>
    <w:rsid w:val="00632405"/>
    <w:rsid w:val="006329C2"/>
    <w:rsid w:val="00632C26"/>
    <w:rsid w:val="00633034"/>
    <w:rsid w:val="0063316C"/>
    <w:rsid w:val="00633488"/>
    <w:rsid w:val="006336A2"/>
    <w:rsid w:val="00633CE5"/>
    <w:rsid w:val="00633F7E"/>
    <w:rsid w:val="006340B6"/>
    <w:rsid w:val="00634485"/>
    <w:rsid w:val="006347CF"/>
    <w:rsid w:val="006349E2"/>
    <w:rsid w:val="00634E33"/>
    <w:rsid w:val="00635166"/>
    <w:rsid w:val="00635E46"/>
    <w:rsid w:val="006363B6"/>
    <w:rsid w:val="0063657C"/>
    <w:rsid w:val="0063697C"/>
    <w:rsid w:val="00636ACB"/>
    <w:rsid w:val="00636B79"/>
    <w:rsid w:val="00637287"/>
    <w:rsid w:val="0063765E"/>
    <w:rsid w:val="00637A53"/>
    <w:rsid w:val="00637BAB"/>
    <w:rsid w:val="006409B4"/>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A90"/>
    <w:rsid w:val="0064567F"/>
    <w:rsid w:val="00645F20"/>
    <w:rsid w:val="00646069"/>
    <w:rsid w:val="00646353"/>
    <w:rsid w:val="00647163"/>
    <w:rsid w:val="006472E6"/>
    <w:rsid w:val="00647E4C"/>
    <w:rsid w:val="00647EBB"/>
    <w:rsid w:val="00650F81"/>
    <w:rsid w:val="00651CC2"/>
    <w:rsid w:val="00651D8F"/>
    <w:rsid w:val="00651F8F"/>
    <w:rsid w:val="0065246D"/>
    <w:rsid w:val="0065274C"/>
    <w:rsid w:val="00652B0D"/>
    <w:rsid w:val="00652D29"/>
    <w:rsid w:val="00653140"/>
    <w:rsid w:val="0065326C"/>
    <w:rsid w:val="006532CF"/>
    <w:rsid w:val="0065365D"/>
    <w:rsid w:val="00653AC9"/>
    <w:rsid w:val="0065421A"/>
    <w:rsid w:val="006543CD"/>
    <w:rsid w:val="006546AE"/>
    <w:rsid w:val="00654A04"/>
    <w:rsid w:val="00654AD6"/>
    <w:rsid w:val="0065522F"/>
    <w:rsid w:val="006555E9"/>
    <w:rsid w:val="00656105"/>
    <w:rsid w:val="00656C56"/>
    <w:rsid w:val="00656D49"/>
    <w:rsid w:val="00657305"/>
    <w:rsid w:val="006576A8"/>
    <w:rsid w:val="006602EB"/>
    <w:rsid w:val="00660AB3"/>
    <w:rsid w:val="006623FB"/>
    <w:rsid w:val="006626FB"/>
    <w:rsid w:val="0066331A"/>
    <w:rsid w:val="006637F9"/>
    <w:rsid w:val="00664347"/>
    <w:rsid w:val="006643F7"/>
    <w:rsid w:val="00664408"/>
    <w:rsid w:val="0066449D"/>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ABB"/>
    <w:rsid w:val="00667E6E"/>
    <w:rsid w:val="00670403"/>
    <w:rsid w:val="006704FA"/>
    <w:rsid w:val="006706E3"/>
    <w:rsid w:val="006708EE"/>
    <w:rsid w:val="00670E03"/>
    <w:rsid w:val="006710FC"/>
    <w:rsid w:val="006716DC"/>
    <w:rsid w:val="00671AB5"/>
    <w:rsid w:val="00671DD8"/>
    <w:rsid w:val="00672428"/>
    <w:rsid w:val="00672543"/>
    <w:rsid w:val="006732C0"/>
    <w:rsid w:val="006732D9"/>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9FA"/>
    <w:rsid w:val="00676AB9"/>
    <w:rsid w:val="00676CAE"/>
    <w:rsid w:val="00676F0F"/>
    <w:rsid w:val="006777D7"/>
    <w:rsid w:val="006778CF"/>
    <w:rsid w:val="00677B5C"/>
    <w:rsid w:val="00677DDF"/>
    <w:rsid w:val="006806CB"/>
    <w:rsid w:val="00681079"/>
    <w:rsid w:val="00681225"/>
    <w:rsid w:val="0068210F"/>
    <w:rsid w:val="00682422"/>
    <w:rsid w:val="00682BE6"/>
    <w:rsid w:val="00682C9C"/>
    <w:rsid w:val="00683259"/>
    <w:rsid w:val="006832D4"/>
    <w:rsid w:val="00683AAC"/>
    <w:rsid w:val="00683CBF"/>
    <w:rsid w:val="00684CF9"/>
    <w:rsid w:val="00685573"/>
    <w:rsid w:val="0068587A"/>
    <w:rsid w:val="00685BB9"/>
    <w:rsid w:val="00686196"/>
    <w:rsid w:val="006864F5"/>
    <w:rsid w:val="00687BAA"/>
    <w:rsid w:val="006904E1"/>
    <w:rsid w:val="00690A5E"/>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6439"/>
    <w:rsid w:val="00697004"/>
    <w:rsid w:val="00697742"/>
    <w:rsid w:val="006978FF"/>
    <w:rsid w:val="006A0270"/>
    <w:rsid w:val="006A03B1"/>
    <w:rsid w:val="006A047F"/>
    <w:rsid w:val="006A13CF"/>
    <w:rsid w:val="006A1829"/>
    <w:rsid w:val="006A19EA"/>
    <w:rsid w:val="006A1C6F"/>
    <w:rsid w:val="006A24CC"/>
    <w:rsid w:val="006A3D4E"/>
    <w:rsid w:val="006A3DA1"/>
    <w:rsid w:val="006A3DAE"/>
    <w:rsid w:val="006A3F80"/>
    <w:rsid w:val="006A44CF"/>
    <w:rsid w:val="006A4742"/>
    <w:rsid w:val="006A5A7E"/>
    <w:rsid w:val="006A61EB"/>
    <w:rsid w:val="006A64F9"/>
    <w:rsid w:val="006A66A9"/>
    <w:rsid w:val="006A68BB"/>
    <w:rsid w:val="006A6ECB"/>
    <w:rsid w:val="006A6FC9"/>
    <w:rsid w:val="006A72CA"/>
    <w:rsid w:val="006A76B6"/>
    <w:rsid w:val="006A7910"/>
    <w:rsid w:val="006A7D91"/>
    <w:rsid w:val="006B035D"/>
    <w:rsid w:val="006B09AB"/>
    <w:rsid w:val="006B0CB6"/>
    <w:rsid w:val="006B0E07"/>
    <w:rsid w:val="006B0E38"/>
    <w:rsid w:val="006B1081"/>
    <w:rsid w:val="006B2394"/>
    <w:rsid w:val="006B23A3"/>
    <w:rsid w:val="006B2688"/>
    <w:rsid w:val="006B2F3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87E"/>
    <w:rsid w:val="006C1311"/>
    <w:rsid w:val="006C151C"/>
    <w:rsid w:val="006C1590"/>
    <w:rsid w:val="006C1D0F"/>
    <w:rsid w:val="006C20AF"/>
    <w:rsid w:val="006C2777"/>
    <w:rsid w:val="006C27D7"/>
    <w:rsid w:val="006C290E"/>
    <w:rsid w:val="006C2F4E"/>
    <w:rsid w:val="006C3107"/>
    <w:rsid w:val="006C35AE"/>
    <w:rsid w:val="006C3F5F"/>
    <w:rsid w:val="006C4498"/>
    <w:rsid w:val="006C4EF1"/>
    <w:rsid w:val="006C50DE"/>
    <w:rsid w:val="006C5409"/>
    <w:rsid w:val="006C6743"/>
    <w:rsid w:val="006C675C"/>
    <w:rsid w:val="006C7068"/>
    <w:rsid w:val="006C758C"/>
    <w:rsid w:val="006C76CE"/>
    <w:rsid w:val="006C76D8"/>
    <w:rsid w:val="006C7864"/>
    <w:rsid w:val="006C7E81"/>
    <w:rsid w:val="006D019B"/>
    <w:rsid w:val="006D08F4"/>
    <w:rsid w:val="006D095C"/>
    <w:rsid w:val="006D0A70"/>
    <w:rsid w:val="006D0F25"/>
    <w:rsid w:val="006D2373"/>
    <w:rsid w:val="006D276A"/>
    <w:rsid w:val="006D2889"/>
    <w:rsid w:val="006D2EFC"/>
    <w:rsid w:val="006D33CF"/>
    <w:rsid w:val="006D4050"/>
    <w:rsid w:val="006D44D7"/>
    <w:rsid w:val="006D5846"/>
    <w:rsid w:val="006D58DB"/>
    <w:rsid w:val="006D5E18"/>
    <w:rsid w:val="006D5E3A"/>
    <w:rsid w:val="006D67CB"/>
    <w:rsid w:val="006D72AC"/>
    <w:rsid w:val="006D744D"/>
    <w:rsid w:val="006D766B"/>
    <w:rsid w:val="006D7B05"/>
    <w:rsid w:val="006D7B1B"/>
    <w:rsid w:val="006E021F"/>
    <w:rsid w:val="006E095F"/>
    <w:rsid w:val="006E0A92"/>
    <w:rsid w:val="006E0C40"/>
    <w:rsid w:val="006E0D87"/>
    <w:rsid w:val="006E15D9"/>
    <w:rsid w:val="006E2125"/>
    <w:rsid w:val="006E212F"/>
    <w:rsid w:val="006E2883"/>
    <w:rsid w:val="006E3027"/>
    <w:rsid w:val="006E30FF"/>
    <w:rsid w:val="006E35DB"/>
    <w:rsid w:val="006E3B2E"/>
    <w:rsid w:val="006E4958"/>
    <w:rsid w:val="006E4F2D"/>
    <w:rsid w:val="006E4F86"/>
    <w:rsid w:val="006E545D"/>
    <w:rsid w:val="006E5C56"/>
    <w:rsid w:val="006E6389"/>
    <w:rsid w:val="006E65B0"/>
    <w:rsid w:val="006E67E0"/>
    <w:rsid w:val="006E6A8B"/>
    <w:rsid w:val="006E6C5C"/>
    <w:rsid w:val="006E75E0"/>
    <w:rsid w:val="006E7816"/>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4CE"/>
    <w:rsid w:val="0070554C"/>
    <w:rsid w:val="00705777"/>
    <w:rsid w:val="00705C18"/>
    <w:rsid w:val="00705CAE"/>
    <w:rsid w:val="00705D56"/>
    <w:rsid w:val="00706109"/>
    <w:rsid w:val="00706343"/>
    <w:rsid w:val="00706931"/>
    <w:rsid w:val="00706BF4"/>
    <w:rsid w:val="00706C72"/>
    <w:rsid w:val="00706CBF"/>
    <w:rsid w:val="00706E65"/>
    <w:rsid w:val="00706F8D"/>
    <w:rsid w:val="0070703E"/>
    <w:rsid w:val="00707983"/>
    <w:rsid w:val="00707B32"/>
    <w:rsid w:val="007101C1"/>
    <w:rsid w:val="007104A0"/>
    <w:rsid w:val="00710FEF"/>
    <w:rsid w:val="00711E44"/>
    <w:rsid w:val="007127E8"/>
    <w:rsid w:val="00712FF2"/>
    <w:rsid w:val="007140DC"/>
    <w:rsid w:val="00714256"/>
    <w:rsid w:val="007158C1"/>
    <w:rsid w:val="007168AC"/>
    <w:rsid w:val="007169F0"/>
    <w:rsid w:val="00716A17"/>
    <w:rsid w:val="00716B5C"/>
    <w:rsid w:val="00716CFB"/>
    <w:rsid w:val="007171AE"/>
    <w:rsid w:val="0071742A"/>
    <w:rsid w:val="007174FB"/>
    <w:rsid w:val="00717CA7"/>
    <w:rsid w:val="00720150"/>
    <w:rsid w:val="0072039E"/>
    <w:rsid w:val="00720474"/>
    <w:rsid w:val="00721221"/>
    <w:rsid w:val="007214EF"/>
    <w:rsid w:val="00721A5C"/>
    <w:rsid w:val="00722F52"/>
    <w:rsid w:val="00722F77"/>
    <w:rsid w:val="00723EAB"/>
    <w:rsid w:val="007241AA"/>
    <w:rsid w:val="007253C1"/>
    <w:rsid w:val="0072551F"/>
    <w:rsid w:val="00725945"/>
    <w:rsid w:val="00725B17"/>
    <w:rsid w:val="00725C83"/>
    <w:rsid w:val="00725F17"/>
    <w:rsid w:val="00726140"/>
    <w:rsid w:val="007262A8"/>
    <w:rsid w:val="00726733"/>
    <w:rsid w:val="00726DA1"/>
    <w:rsid w:val="00726EA5"/>
    <w:rsid w:val="00726FC9"/>
    <w:rsid w:val="00727923"/>
    <w:rsid w:val="007305FC"/>
    <w:rsid w:val="00730818"/>
    <w:rsid w:val="0073211B"/>
    <w:rsid w:val="00733652"/>
    <w:rsid w:val="007336E7"/>
    <w:rsid w:val="00733C9F"/>
    <w:rsid w:val="00733FF3"/>
    <w:rsid w:val="0073487E"/>
    <w:rsid w:val="00734D68"/>
    <w:rsid w:val="00734DA4"/>
    <w:rsid w:val="00734DF2"/>
    <w:rsid w:val="00734EE0"/>
    <w:rsid w:val="0073551B"/>
    <w:rsid w:val="007359EB"/>
    <w:rsid w:val="00735A0E"/>
    <w:rsid w:val="00735B72"/>
    <w:rsid w:val="00735B98"/>
    <w:rsid w:val="00735F40"/>
    <w:rsid w:val="00736B47"/>
    <w:rsid w:val="00736C06"/>
    <w:rsid w:val="00736EF9"/>
    <w:rsid w:val="007373A9"/>
    <w:rsid w:val="007403AD"/>
    <w:rsid w:val="0074069D"/>
    <w:rsid w:val="007406B6"/>
    <w:rsid w:val="0074072E"/>
    <w:rsid w:val="00740731"/>
    <w:rsid w:val="007410CB"/>
    <w:rsid w:val="0074133B"/>
    <w:rsid w:val="007414DA"/>
    <w:rsid w:val="007417FE"/>
    <w:rsid w:val="007417FF"/>
    <w:rsid w:val="00741F5C"/>
    <w:rsid w:val="007420F1"/>
    <w:rsid w:val="00742E2B"/>
    <w:rsid w:val="00743046"/>
    <w:rsid w:val="007431B6"/>
    <w:rsid w:val="007432C6"/>
    <w:rsid w:val="00743383"/>
    <w:rsid w:val="00743468"/>
    <w:rsid w:val="0074499E"/>
    <w:rsid w:val="007455EF"/>
    <w:rsid w:val="007457F1"/>
    <w:rsid w:val="0074592E"/>
    <w:rsid w:val="00745A64"/>
    <w:rsid w:val="00745ACE"/>
    <w:rsid w:val="00745C37"/>
    <w:rsid w:val="00746045"/>
    <w:rsid w:val="00746079"/>
    <w:rsid w:val="007462DB"/>
    <w:rsid w:val="00746801"/>
    <w:rsid w:val="007471DF"/>
    <w:rsid w:val="007472BB"/>
    <w:rsid w:val="007474D2"/>
    <w:rsid w:val="0074753C"/>
    <w:rsid w:val="007475B6"/>
    <w:rsid w:val="0074771C"/>
    <w:rsid w:val="00747AD1"/>
    <w:rsid w:val="00747B95"/>
    <w:rsid w:val="00747CBE"/>
    <w:rsid w:val="00747ECD"/>
    <w:rsid w:val="00747EDE"/>
    <w:rsid w:val="00750203"/>
    <w:rsid w:val="00750AD8"/>
    <w:rsid w:val="00750B09"/>
    <w:rsid w:val="00750BAD"/>
    <w:rsid w:val="00750C5B"/>
    <w:rsid w:val="00750E0A"/>
    <w:rsid w:val="00750F4D"/>
    <w:rsid w:val="007510FB"/>
    <w:rsid w:val="00751543"/>
    <w:rsid w:val="00751B71"/>
    <w:rsid w:val="00751B88"/>
    <w:rsid w:val="00751C3F"/>
    <w:rsid w:val="00751CD1"/>
    <w:rsid w:val="00752100"/>
    <w:rsid w:val="0075210E"/>
    <w:rsid w:val="007522D6"/>
    <w:rsid w:val="007527E5"/>
    <w:rsid w:val="00752822"/>
    <w:rsid w:val="00752E12"/>
    <w:rsid w:val="00752EB1"/>
    <w:rsid w:val="007531F1"/>
    <w:rsid w:val="00753759"/>
    <w:rsid w:val="00753A4D"/>
    <w:rsid w:val="00754347"/>
    <w:rsid w:val="00754AFA"/>
    <w:rsid w:val="00754DB2"/>
    <w:rsid w:val="00754ED5"/>
    <w:rsid w:val="00755541"/>
    <w:rsid w:val="0075566E"/>
    <w:rsid w:val="00755B60"/>
    <w:rsid w:val="00755EB0"/>
    <w:rsid w:val="007560AD"/>
    <w:rsid w:val="0075695A"/>
    <w:rsid w:val="007569AF"/>
    <w:rsid w:val="00756B56"/>
    <w:rsid w:val="00756BAA"/>
    <w:rsid w:val="00757ED1"/>
    <w:rsid w:val="00760422"/>
    <w:rsid w:val="007608A9"/>
    <w:rsid w:val="00760DE7"/>
    <w:rsid w:val="00760EEA"/>
    <w:rsid w:val="00761258"/>
    <w:rsid w:val="0076156C"/>
    <w:rsid w:val="00761A16"/>
    <w:rsid w:val="00762A3C"/>
    <w:rsid w:val="00762FD7"/>
    <w:rsid w:val="007631FE"/>
    <w:rsid w:val="00763A7B"/>
    <w:rsid w:val="00763E6F"/>
    <w:rsid w:val="00763F87"/>
    <w:rsid w:val="00764010"/>
    <w:rsid w:val="00765062"/>
    <w:rsid w:val="00765660"/>
    <w:rsid w:val="00765A64"/>
    <w:rsid w:val="00765EDE"/>
    <w:rsid w:val="00766906"/>
    <w:rsid w:val="0076694A"/>
    <w:rsid w:val="00767545"/>
    <w:rsid w:val="00767BC8"/>
    <w:rsid w:val="00767FDF"/>
    <w:rsid w:val="007700B9"/>
    <w:rsid w:val="00770581"/>
    <w:rsid w:val="00770631"/>
    <w:rsid w:val="0077140F"/>
    <w:rsid w:val="00771744"/>
    <w:rsid w:val="00771B8F"/>
    <w:rsid w:val="007725A0"/>
    <w:rsid w:val="0077277F"/>
    <w:rsid w:val="007727C8"/>
    <w:rsid w:val="00772C3F"/>
    <w:rsid w:val="00772CEC"/>
    <w:rsid w:val="00772F5D"/>
    <w:rsid w:val="00772FF8"/>
    <w:rsid w:val="0077358E"/>
    <w:rsid w:val="0077386B"/>
    <w:rsid w:val="00773956"/>
    <w:rsid w:val="00773B49"/>
    <w:rsid w:val="00774696"/>
    <w:rsid w:val="007746A1"/>
    <w:rsid w:val="00774988"/>
    <w:rsid w:val="0077503C"/>
    <w:rsid w:val="00775439"/>
    <w:rsid w:val="00775470"/>
    <w:rsid w:val="007754B5"/>
    <w:rsid w:val="007755C1"/>
    <w:rsid w:val="00775A0E"/>
    <w:rsid w:val="00775C2B"/>
    <w:rsid w:val="00775EB4"/>
    <w:rsid w:val="00775FC7"/>
    <w:rsid w:val="00775FE1"/>
    <w:rsid w:val="00776161"/>
    <w:rsid w:val="007761A8"/>
    <w:rsid w:val="00776246"/>
    <w:rsid w:val="007766FA"/>
    <w:rsid w:val="00776C9C"/>
    <w:rsid w:val="00776D3B"/>
    <w:rsid w:val="00776ED7"/>
    <w:rsid w:val="00777260"/>
    <w:rsid w:val="0077737C"/>
    <w:rsid w:val="007775E3"/>
    <w:rsid w:val="0077772A"/>
    <w:rsid w:val="00777A3E"/>
    <w:rsid w:val="00777BE0"/>
    <w:rsid w:val="00777BE5"/>
    <w:rsid w:val="00777C01"/>
    <w:rsid w:val="0078042F"/>
    <w:rsid w:val="0078064A"/>
    <w:rsid w:val="0078096A"/>
    <w:rsid w:val="00780C95"/>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419"/>
    <w:rsid w:val="00785796"/>
    <w:rsid w:val="007857DD"/>
    <w:rsid w:val="0078591E"/>
    <w:rsid w:val="00786455"/>
    <w:rsid w:val="0078668F"/>
    <w:rsid w:val="00786D82"/>
    <w:rsid w:val="00786E16"/>
    <w:rsid w:val="0078714A"/>
    <w:rsid w:val="007875E8"/>
    <w:rsid w:val="007900DF"/>
    <w:rsid w:val="007909D9"/>
    <w:rsid w:val="0079157A"/>
    <w:rsid w:val="007917A6"/>
    <w:rsid w:val="00791DD5"/>
    <w:rsid w:val="007923F9"/>
    <w:rsid w:val="00792A9D"/>
    <w:rsid w:val="00792C6D"/>
    <w:rsid w:val="00793399"/>
    <w:rsid w:val="007939DD"/>
    <w:rsid w:val="00793CC7"/>
    <w:rsid w:val="0079415C"/>
    <w:rsid w:val="007941D5"/>
    <w:rsid w:val="00794235"/>
    <w:rsid w:val="00794B52"/>
    <w:rsid w:val="00794F58"/>
    <w:rsid w:val="0079508E"/>
    <w:rsid w:val="00795092"/>
    <w:rsid w:val="00795116"/>
    <w:rsid w:val="007953A1"/>
    <w:rsid w:val="007959BD"/>
    <w:rsid w:val="00795AF5"/>
    <w:rsid w:val="00795BEC"/>
    <w:rsid w:val="00795CBD"/>
    <w:rsid w:val="00795D0B"/>
    <w:rsid w:val="00795F81"/>
    <w:rsid w:val="00797082"/>
    <w:rsid w:val="00797826"/>
    <w:rsid w:val="007A02E5"/>
    <w:rsid w:val="007A0350"/>
    <w:rsid w:val="007A0A39"/>
    <w:rsid w:val="007A0A63"/>
    <w:rsid w:val="007A0CAC"/>
    <w:rsid w:val="007A0D06"/>
    <w:rsid w:val="007A0E45"/>
    <w:rsid w:val="007A10A8"/>
    <w:rsid w:val="007A1102"/>
    <w:rsid w:val="007A1204"/>
    <w:rsid w:val="007A1667"/>
    <w:rsid w:val="007A2434"/>
    <w:rsid w:val="007A354E"/>
    <w:rsid w:val="007A3EF4"/>
    <w:rsid w:val="007A4595"/>
    <w:rsid w:val="007A4620"/>
    <w:rsid w:val="007A4E97"/>
    <w:rsid w:val="007A59C7"/>
    <w:rsid w:val="007A5B4C"/>
    <w:rsid w:val="007A651D"/>
    <w:rsid w:val="007A6571"/>
    <w:rsid w:val="007A69FC"/>
    <w:rsid w:val="007A6B51"/>
    <w:rsid w:val="007A6DDA"/>
    <w:rsid w:val="007A6EBD"/>
    <w:rsid w:val="007A71A0"/>
    <w:rsid w:val="007A760A"/>
    <w:rsid w:val="007A7743"/>
    <w:rsid w:val="007A7A43"/>
    <w:rsid w:val="007A7DC7"/>
    <w:rsid w:val="007B00BD"/>
    <w:rsid w:val="007B017E"/>
    <w:rsid w:val="007B0193"/>
    <w:rsid w:val="007B0271"/>
    <w:rsid w:val="007B09E3"/>
    <w:rsid w:val="007B0CA9"/>
    <w:rsid w:val="007B0CC2"/>
    <w:rsid w:val="007B0DCE"/>
    <w:rsid w:val="007B0E0F"/>
    <w:rsid w:val="007B0E43"/>
    <w:rsid w:val="007B0F5A"/>
    <w:rsid w:val="007B1365"/>
    <w:rsid w:val="007B144B"/>
    <w:rsid w:val="007B14E6"/>
    <w:rsid w:val="007B165C"/>
    <w:rsid w:val="007B168A"/>
    <w:rsid w:val="007B1822"/>
    <w:rsid w:val="007B187A"/>
    <w:rsid w:val="007B1B04"/>
    <w:rsid w:val="007B264B"/>
    <w:rsid w:val="007B2863"/>
    <w:rsid w:val="007B2A00"/>
    <w:rsid w:val="007B2B96"/>
    <w:rsid w:val="007B2EB8"/>
    <w:rsid w:val="007B3331"/>
    <w:rsid w:val="007B3600"/>
    <w:rsid w:val="007B3A16"/>
    <w:rsid w:val="007B3DF6"/>
    <w:rsid w:val="007B42B3"/>
    <w:rsid w:val="007B47EA"/>
    <w:rsid w:val="007B47FD"/>
    <w:rsid w:val="007B4B4B"/>
    <w:rsid w:val="007B503A"/>
    <w:rsid w:val="007B5291"/>
    <w:rsid w:val="007B5884"/>
    <w:rsid w:val="007B61CB"/>
    <w:rsid w:val="007B679F"/>
    <w:rsid w:val="007B68F1"/>
    <w:rsid w:val="007B6EED"/>
    <w:rsid w:val="007B7427"/>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393"/>
    <w:rsid w:val="007C2601"/>
    <w:rsid w:val="007C2678"/>
    <w:rsid w:val="007C2834"/>
    <w:rsid w:val="007C2882"/>
    <w:rsid w:val="007C2DA1"/>
    <w:rsid w:val="007C328B"/>
    <w:rsid w:val="007C3BAB"/>
    <w:rsid w:val="007C46A0"/>
    <w:rsid w:val="007C4F14"/>
    <w:rsid w:val="007C4FF4"/>
    <w:rsid w:val="007C54F1"/>
    <w:rsid w:val="007C550C"/>
    <w:rsid w:val="007C5B64"/>
    <w:rsid w:val="007C619A"/>
    <w:rsid w:val="007C6810"/>
    <w:rsid w:val="007C6A00"/>
    <w:rsid w:val="007C6B25"/>
    <w:rsid w:val="007C6C8E"/>
    <w:rsid w:val="007C6CBA"/>
    <w:rsid w:val="007C6D62"/>
    <w:rsid w:val="007C6EEC"/>
    <w:rsid w:val="007C6F72"/>
    <w:rsid w:val="007C7506"/>
    <w:rsid w:val="007C76B2"/>
    <w:rsid w:val="007C770E"/>
    <w:rsid w:val="007C7A5A"/>
    <w:rsid w:val="007C7AEE"/>
    <w:rsid w:val="007D0004"/>
    <w:rsid w:val="007D09A4"/>
    <w:rsid w:val="007D0ABD"/>
    <w:rsid w:val="007D0B4C"/>
    <w:rsid w:val="007D162F"/>
    <w:rsid w:val="007D1BB9"/>
    <w:rsid w:val="007D275B"/>
    <w:rsid w:val="007D2871"/>
    <w:rsid w:val="007D2EDF"/>
    <w:rsid w:val="007D386F"/>
    <w:rsid w:val="007D3928"/>
    <w:rsid w:val="007D4281"/>
    <w:rsid w:val="007D4FE6"/>
    <w:rsid w:val="007D593C"/>
    <w:rsid w:val="007D5B9E"/>
    <w:rsid w:val="007D5F4A"/>
    <w:rsid w:val="007D60F5"/>
    <w:rsid w:val="007D62D4"/>
    <w:rsid w:val="007D654C"/>
    <w:rsid w:val="007D6CEB"/>
    <w:rsid w:val="007D6D45"/>
    <w:rsid w:val="007D6D70"/>
    <w:rsid w:val="007D73EC"/>
    <w:rsid w:val="007D7A63"/>
    <w:rsid w:val="007D7E31"/>
    <w:rsid w:val="007E064B"/>
    <w:rsid w:val="007E0844"/>
    <w:rsid w:val="007E0C21"/>
    <w:rsid w:val="007E0E21"/>
    <w:rsid w:val="007E13A3"/>
    <w:rsid w:val="007E16E6"/>
    <w:rsid w:val="007E18C6"/>
    <w:rsid w:val="007E1FF4"/>
    <w:rsid w:val="007E21EC"/>
    <w:rsid w:val="007E25AB"/>
    <w:rsid w:val="007E265C"/>
    <w:rsid w:val="007E281C"/>
    <w:rsid w:val="007E2857"/>
    <w:rsid w:val="007E2EA4"/>
    <w:rsid w:val="007E2FEA"/>
    <w:rsid w:val="007E303D"/>
    <w:rsid w:val="007E335F"/>
    <w:rsid w:val="007E3596"/>
    <w:rsid w:val="007E3854"/>
    <w:rsid w:val="007E4089"/>
    <w:rsid w:val="007E52F6"/>
    <w:rsid w:val="007E5F96"/>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FC"/>
    <w:rsid w:val="007F1693"/>
    <w:rsid w:val="007F183E"/>
    <w:rsid w:val="007F1D0A"/>
    <w:rsid w:val="007F1DC9"/>
    <w:rsid w:val="007F1DEA"/>
    <w:rsid w:val="007F267B"/>
    <w:rsid w:val="007F2C11"/>
    <w:rsid w:val="007F2DBE"/>
    <w:rsid w:val="007F3524"/>
    <w:rsid w:val="007F3958"/>
    <w:rsid w:val="007F39EA"/>
    <w:rsid w:val="007F4202"/>
    <w:rsid w:val="007F42AA"/>
    <w:rsid w:val="007F4439"/>
    <w:rsid w:val="007F4801"/>
    <w:rsid w:val="007F4933"/>
    <w:rsid w:val="007F4DD8"/>
    <w:rsid w:val="007F518C"/>
    <w:rsid w:val="007F522F"/>
    <w:rsid w:val="007F587C"/>
    <w:rsid w:val="007F5CAA"/>
    <w:rsid w:val="007F5EDC"/>
    <w:rsid w:val="007F60EB"/>
    <w:rsid w:val="007F6425"/>
    <w:rsid w:val="007F767F"/>
    <w:rsid w:val="007F78B5"/>
    <w:rsid w:val="00800275"/>
    <w:rsid w:val="00800351"/>
    <w:rsid w:val="00800813"/>
    <w:rsid w:val="00800C92"/>
    <w:rsid w:val="00800D6B"/>
    <w:rsid w:val="00801016"/>
    <w:rsid w:val="008015F5"/>
    <w:rsid w:val="008015FC"/>
    <w:rsid w:val="00801689"/>
    <w:rsid w:val="00801785"/>
    <w:rsid w:val="0080185D"/>
    <w:rsid w:val="00801C98"/>
    <w:rsid w:val="00801E49"/>
    <w:rsid w:val="00801F1D"/>
    <w:rsid w:val="00801FAE"/>
    <w:rsid w:val="008022CC"/>
    <w:rsid w:val="0080235E"/>
    <w:rsid w:val="00802863"/>
    <w:rsid w:val="008028A1"/>
    <w:rsid w:val="008028C2"/>
    <w:rsid w:val="00802B57"/>
    <w:rsid w:val="00802EE9"/>
    <w:rsid w:val="00803191"/>
    <w:rsid w:val="008039EB"/>
    <w:rsid w:val="00803B0F"/>
    <w:rsid w:val="008043F6"/>
    <w:rsid w:val="00804526"/>
    <w:rsid w:val="00804853"/>
    <w:rsid w:val="0080540C"/>
    <w:rsid w:val="008054D5"/>
    <w:rsid w:val="00805E1B"/>
    <w:rsid w:val="008060D9"/>
    <w:rsid w:val="0080612D"/>
    <w:rsid w:val="008061AC"/>
    <w:rsid w:val="0080665E"/>
    <w:rsid w:val="008071FF"/>
    <w:rsid w:val="008076BB"/>
    <w:rsid w:val="00807CED"/>
    <w:rsid w:val="00807E7F"/>
    <w:rsid w:val="00810724"/>
    <w:rsid w:val="00810C97"/>
    <w:rsid w:val="00811078"/>
    <w:rsid w:val="008110D0"/>
    <w:rsid w:val="008112B9"/>
    <w:rsid w:val="008113EC"/>
    <w:rsid w:val="00811A88"/>
    <w:rsid w:val="008120AB"/>
    <w:rsid w:val="00813463"/>
    <w:rsid w:val="008135EA"/>
    <w:rsid w:val="008136AC"/>
    <w:rsid w:val="00813C0E"/>
    <w:rsid w:val="00813C6B"/>
    <w:rsid w:val="00813E02"/>
    <w:rsid w:val="00813E14"/>
    <w:rsid w:val="00813F06"/>
    <w:rsid w:val="00814AAC"/>
    <w:rsid w:val="00815040"/>
    <w:rsid w:val="008156BE"/>
    <w:rsid w:val="008157CD"/>
    <w:rsid w:val="00815E19"/>
    <w:rsid w:val="00815F3F"/>
    <w:rsid w:val="00815FF6"/>
    <w:rsid w:val="00816A82"/>
    <w:rsid w:val="00816B05"/>
    <w:rsid w:val="00816BD1"/>
    <w:rsid w:val="00817C70"/>
    <w:rsid w:val="00820348"/>
    <w:rsid w:val="0082044B"/>
    <w:rsid w:val="0082079F"/>
    <w:rsid w:val="008208D4"/>
    <w:rsid w:val="00820DAA"/>
    <w:rsid w:val="00820FB0"/>
    <w:rsid w:val="00821362"/>
    <w:rsid w:val="00821722"/>
    <w:rsid w:val="00821C80"/>
    <w:rsid w:val="00821CA4"/>
    <w:rsid w:val="008220E9"/>
    <w:rsid w:val="00822150"/>
    <w:rsid w:val="00822B72"/>
    <w:rsid w:val="00822C5B"/>
    <w:rsid w:val="00822D04"/>
    <w:rsid w:val="0082319B"/>
    <w:rsid w:val="00823A10"/>
    <w:rsid w:val="00824A76"/>
    <w:rsid w:val="00824CB4"/>
    <w:rsid w:val="00825E81"/>
    <w:rsid w:val="00826FFC"/>
    <w:rsid w:val="008271E9"/>
    <w:rsid w:val="008272FD"/>
    <w:rsid w:val="008279B4"/>
    <w:rsid w:val="00830FA0"/>
    <w:rsid w:val="00831035"/>
    <w:rsid w:val="008311E6"/>
    <w:rsid w:val="00831832"/>
    <w:rsid w:val="0083212B"/>
    <w:rsid w:val="008322F4"/>
    <w:rsid w:val="008324F6"/>
    <w:rsid w:val="008326E9"/>
    <w:rsid w:val="00832731"/>
    <w:rsid w:val="00832959"/>
    <w:rsid w:val="00832BD6"/>
    <w:rsid w:val="00832E66"/>
    <w:rsid w:val="00833482"/>
    <w:rsid w:val="008336E9"/>
    <w:rsid w:val="0083381C"/>
    <w:rsid w:val="008339B3"/>
    <w:rsid w:val="00834649"/>
    <w:rsid w:val="00834B74"/>
    <w:rsid w:val="00834CB7"/>
    <w:rsid w:val="00834E05"/>
    <w:rsid w:val="00834F9B"/>
    <w:rsid w:val="00835499"/>
    <w:rsid w:val="008358A4"/>
    <w:rsid w:val="00835B89"/>
    <w:rsid w:val="00835F27"/>
    <w:rsid w:val="00835FD5"/>
    <w:rsid w:val="0083685B"/>
    <w:rsid w:val="00837491"/>
    <w:rsid w:val="0083770F"/>
    <w:rsid w:val="00837AAA"/>
    <w:rsid w:val="00837CFD"/>
    <w:rsid w:val="00837E8F"/>
    <w:rsid w:val="00837F7F"/>
    <w:rsid w:val="0084018C"/>
    <w:rsid w:val="0084067E"/>
    <w:rsid w:val="0084159A"/>
    <w:rsid w:val="00841974"/>
    <w:rsid w:val="008419C9"/>
    <w:rsid w:val="00841A25"/>
    <w:rsid w:val="00841F45"/>
    <w:rsid w:val="00842394"/>
    <w:rsid w:val="00842CB8"/>
    <w:rsid w:val="00842DFC"/>
    <w:rsid w:val="00842F0D"/>
    <w:rsid w:val="0084382D"/>
    <w:rsid w:val="00843D15"/>
    <w:rsid w:val="0084432D"/>
    <w:rsid w:val="00845064"/>
    <w:rsid w:val="00845795"/>
    <w:rsid w:val="0084607A"/>
    <w:rsid w:val="0084607D"/>
    <w:rsid w:val="00846482"/>
    <w:rsid w:val="00846504"/>
    <w:rsid w:val="008469E1"/>
    <w:rsid w:val="00847100"/>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2E82"/>
    <w:rsid w:val="0085371A"/>
    <w:rsid w:val="0085397E"/>
    <w:rsid w:val="00853A3B"/>
    <w:rsid w:val="00854067"/>
    <w:rsid w:val="00854308"/>
    <w:rsid w:val="008544B9"/>
    <w:rsid w:val="008546DC"/>
    <w:rsid w:val="00854827"/>
    <w:rsid w:val="00854B35"/>
    <w:rsid w:val="00854E15"/>
    <w:rsid w:val="008551D0"/>
    <w:rsid w:val="00856227"/>
    <w:rsid w:val="0085626D"/>
    <w:rsid w:val="00856793"/>
    <w:rsid w:val="00856CB0"/>
    <w:rsid w:val="00856EF4"/>
    <w:rsid w:val="00857CFD"/>
    <w:rsid w:val="0086007A"/>
    <w:rsid w:val="00860098"/>
    <w:rsid w:val="00860259"/>
    <w:rsid w:val="0086049D"/>
    <w:rsid w:val="00860634"/>
    <w:rsid w:val="008608C0"/>
    <w:rsid w:val="00861D7D"/>
    <w:rsid w:val="008625EE"/>
    <w:rsid w:val="00862B42"/>
    <w:rsid w:val="00862DFF"/>
    <w:rsid w:val="00863105"/>
    <w:rsid w:val="00863285"/>
    <w:rsid w:val="008634BB"/>
    <w:rsid w:val="008644F5"/>
    <w:rsid w:val="00864BD7"/>
    <w:rsid w:val="00865213"/>
    <w:rsid w:val="00865356"/>
    <w:rsid w:val="008653E3"/>
    <w:rsid w:val="00865696"/>
    <w:rsid w:val="00865AEE"/>
    <w:rsid w:val="00865BF5"/>
    <w:rsid w:val="008663D1"/>
    <w:rsid w:val="00866A39"/>
    <w:rsid w:val="00866E6B"/>
    <w:rsid w:val="00867001"/>
    <w:rsid w:val="00867229"/>
    <w:rsid w:val="00867D02"/>
    <w:rsid w:val="00870B66"/>
    <w:rsid w:val="00870B85"/>
    <w:rsid w:val="00870CCA"/>
    <w:rsid w:val="00870DD0"/>
    <w:rsid w:val="00870E8A"/>
    <w:rsid w:val="0087104B"/>
    <w:rsid w:val="008718F3"/>
    <w:rsid w:val="0087225E"/>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8E0"/>
    <w:rsid w:val="0087698E"/>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1D40"/>
    <w:rsid w:val="00882265"/>
    <w:rsid w:val="008822D2"/>
    <w:rsid w:val="00882429"/>
    <w:rsid w:val="008829C9"/>
    <w:rsid w:val="00882A86"/>
    <w:rsid w:val="00882D8E"/>
    <w:rsid w:val="00882D93"/>
    <w:rsid w:val="00883031"/>
    <w:rsid w:val="00883727"/>
    <w:rsid w:val="00883BB2"/>
    <w:rsid w:val="00883DB4"/>
    <w:rsid w:val="008846E7"/>
    <w:rsid w:val="00884B53"/>
    <w:rsid w:val="00884DD1"/>
    <w:rsid w:val="00885D95"/>
    <w:rsid w:val="00885DFC"/>
    <w:rsid w:val="00886481"/>
    <w:rsid w:val="0088696E"/>
    <w:rsid w:val="00886F62"/>
    <w:rsid w:val="00886F81"/>
    <w:rsid w:val="00887860"/>
    <w:rsid w:val="00887898"/>
    <w:rsid w:val="00887BC5"/>
    <w:rsid w:val="00890545"/>
    <w:rsid w:val="008907C0"/>
    <w:rsid w:val="008909A5"/>
    <w:rsid w:val="00890AA4"/>
    <w:rsid w:val="008917C6"/>
    <w:rsid w:val="00891E30"/>
    <w:rsid w:val="0089215C"/>
    <w:rsid w:val="00892341"/>
    <w:rsid w:val="00892A83"/>
    <w:rsid w:val="00892AFC"/>
    <w:rsid w:val="00892B1E"/>
    <w:rsid w:val="008930CA"/>
    <w:rsid w:val="0089324E"/>
    <w:rsid w:val="00893B4B"/>
    <w:rsid w:val="0089404B"/>
    <w:rsid w:val="008944FC"/>
    <w:rsid w:val="00894B93"/>
    <w:rsid w:val="00894F8B"/>
    <w:rsid w:val="00895784"/>
    <w:rsid w:val="00895D85"/>
    <w:rsid w:val="0089604A"/>
    <w:rsid w:val="008963EF"/>
    <w:rsid w:val="00896528"/>
    <w:rsid w:val="008966C4"/>
    <w:rsid w:val="0089760A"/>
    <w:rsid w:val="00897A0D"/>
    <w:rsid w:val="00897A35"/>
    <w:rsid w:val="00897CF1"/>
    <w:rsid w:val="00897EFB"/>
    <w:rsid w:val="008A07E0"/>
    <w:rsid w:val="008A0ABE"/>
    <w:rsid w:val="008A0AE3"/>
    <w:rsid w:val="008A0D4D"/>
    <w:rsid w:val="008A0E36"/>
    <w:rsid w:val="008A0EEB"/>
    <w:rsid w:val="008A115E"/>
    <w:rsid w:val="008A13A1"/>
    <w:rsid w:val="008A13F3"/>
    <w:rsid w:val="008A1733"/>
    <w:rsid w:val="008A17F1"/>
    <w:rsid w:val="008A19AF"/>
    <w:rsid w:val="008A1B30"/>
    <w:rsid w:val="008A1DCD"/>
    <w:rsid w:val="008A1F6B"/>
    <w:rsid w:val="008A2B20"/>
    <w:rsid w:val="008A2F0E"/>
    <w:rsid w:val="008A3637"/>
    <w:rsid w:val="008A37CE"/>
    <w:rsid w:val="008A3E38"/>
    <w:rsid w:val="008A3F13"/>
    <w:rsid w:val="008A4058"/>
    <w:rsid w:val="008A4123"/>
    <w:rsid w:val="008A44BB"/>
    <w:rsid w:val="008A4658"/>
    <w:rsid w:val="008A46E9"/>
    <w:rsid w:val="008A4A69"/>
    <w:rsid w:val="008A5059"/>
    <w:rsid w:val="008A52C1"/>
    <w:rsid w:val="008A532F"/>
    <w:rsid w:val="008A53AE"/>
    <w:rsid w:val="008A57F9"/>
    <w:rsid w:val="008A5824"/>
    <w:rsid w:val="008A5960"/>
    <w:rsid w:val="008A60A5"/>
    <w:rsid w:val="008A62B1"/>
    <w:rsid w:val="008A65B4"/>
    <w:rsid w:val="008A6773"/>
    <w:rsid w:val="008A68DC"/>
    <w:rsid w:val="008A6F8C"/>
    <w:rsid w:val="008A7415"/>
    <w:rsid w:val="008A7BFE"/>
    <w:rsid w:val="008A7EE6"/>
    <w:rsid w:val="008B0246"/>
    <w:rsid w:val="008B0317"/>
    <w:rsid w:val="008B035D"/>
    <w:rsid w:val="008B0C8C"/>
    <w:rsid w:val="008B0F11"/>
    <w:rsid w:val="008B1B3B"/>
    <w:rsid w:val="008B1CC7"/>
    <w:rsid w:val="008B220C"/>
    <w:rsid w:val="008B24D6"/>
    <w:rsid w:val="008B2542"/>
    <w:rsid w:val="008B2902"/>
    <w:rsid w:val="008B2AEC"/>
    <w:rsid w:val="008B2BED"/>
    <w:rsid w:val="008B2DE5"/>
    <w:rsid w:val="008B2E2C"/>
    <w:rsid w:val="008B3222"/>
    <w:rsid w:val="008B3D17"/>
    <w:rsid w:val="008B3E3C"/>
    <w:rsid w:val="008B4150"/>
    <w:rsid w:val="008B425E"/>
    <w:rsid w:val="008B46D6"/>
    <w:rsid w:val="008B4B2D"/>
    <w:rsid w:val="008B4DF2"/>
    <w:rsid w:val="008B5056"/>
    <w:rsid w:val="008B554A"/>
    <w:rsid w:val="008B599B"/>
    <w:rsid w:val="008B59D3"/>
    <w:rsid w:val="008B5D57"/>
    <w:rsid w:val="008B6015"/>
    <w:rsid w:val="008B6253"/>
    <w:rsid w:val="008B6A36"/>
    <w:rsid w:val="008B6AFE"/>
    <w:rsid w:val="008B6B40"/>
    <w:rsid w:val="008B7207"/>
    <w:rsid w:val="008B72C9"/>
    <w:rsid w:val="008B7955"/>
    <w:rsid w:val="008C13EB"/>
    <w:rsid w:val="008C15B8"/>
    <w:rsid w:val="008C1609"/>
    <w:rsid w:val="008C240F"/>
    <w:rsid w:val="008C25B1"/>
    <w:rsid w:val="008C2C2F"/>
    <w:rsid w:val="008C33A7"/>
    <w:rsid w:val="008C33FB"/>
    <w:rsid w:val="008C36D2"/>
    <w:rsid w:val="008C36F2"/>
    <w:rsid w:val="008C3816"/>
    <w:rsid w:val="008C3DA2"/>
    <w:rsid w:val="008C3F06"/>
    <w:rsid w:val="008C40F7"/>
    <w:rsid w:val="008C4220"/>
    <w:rsid w:val="008C490C"/>
    <w:rsid w:val="008C4CEC"/>
    <w:rsid w:val="008C51B3"/>
    <w:rsid w:val="008C549B"/>
    <w:rsid w:val="008C6229"/>
    <w:rsid w:val="008C6898"/>
    <w:rsid w:val="008C6AC3"/>
    <w:rsid w:val="008C7673"/>
    <w:rsid w:val="008C7685"/>
    <w:rsid w:val="008C7BC4"/>
    <w:rsid w:val="008C7CCA"/>
    <w:rsid w:val="008D0C84"/>
    <w:rsid w:val="008D13F0"/>
    <w:rsid w:val="008D14B3"/>
    <w:rsid w:val="008D1526"/>
    <w:rsid w:val="008D1766"/>
    <w:rsid w:val="008D1D9E"/>
    <w:rsid w:val="008D2096"/>
    <w:rsid w:val="008D2337"/>
    <w:rsid w:val="008D27A8"/>
    <w:rsid w:val="008D31C6"/>
    <w:rsid w:val="008D3629"/>
    <w:rsid w:val="008D3C96"/>
    <w:rsid w:val="008D413B"/>
    <w:rsid w:val="008D44A6"/>
    <w:rsid w:val="008D47A9"/>
    <w:rsid w:val="008D47F6"/>
    <w:rsid w:val="008D4A93"/>
    <w:rsid w:val="008D4AD2"/>
    <w:rsid w:val="008D4B7A"/>
    <w:rsid w:val="008D4D80"/>
    <w:rsid w:val="008D4E1F"/>
    <w:rsid w:val="008D5096"/>
    <w:rsid w:val="008D55F4"/>
    <w:rsid w:val="008D57DD"/>
    <w:rsid w:val="008D5851"/>
    <w:rsid w:val="008D601C"/>
    <w:rsid w:val="008D6A46"/>
    <w:rsid w:val="008D6A6D"/>
    <w:rsid w:val="008D6BA3"/>
    <w:rsid w:val="008D6EDA"/>
    <w:rsid w:val="008D71B7"/>
    <w:rsid w:val="008D74DD"/>
    <w:rsid w:val="008E0554"/>
    <w:rsid w:val="008E07C0"/>
    <w:rsid w:val="008E114D"/>
    <w:rsid w:val="008E1367"/>
    <w:rsid w:val="008E1943"/>
    <w:rsid w:val="008E1D06"/>
    <w:rsid w:val="008E2AB3"/>
    <w:rsid w:val="008E31C6"/>
    <w:rsid w:val="008E3438"/>
    <w:rsid w:val="008E3708"/>
    <w:rsid w:val="008E386B"/>
    <w:rsid w:val="008E3B44"/>
    <w:rsid w:val="008E3B71"/>
    <w:rsid w:val="008E3D8D"/>
    <w:rsid w:val="008E440B"/>
    <w:rsid w:val="008E4FA7"/>
    <w:rsid w:val="008E523B"/>
    <w:rsid w:val="008E565D"/>
    <w:rsid w:val="008E56AC"/>
    <w:rsid w:val="008E5946"/>
    <w:rsid w:val="008E6767"/>
    <w:rsid w:val="008E6841"/>
    <w:rsid w:val="008E6882"/>
    <w:rsid w:val="008E6ABC"/>
    <w:rsid w:val="008E71A8"/>
    <w:rsid w:val="008E75D7"/>
    <w:rsid w:val="008E7606"/>
    <w:rsid w:val="008E7880"/>
    <w:rsid w:val="008E7E23"/>
    <w:rsid w:val="008F06BB"/>
    <w:rsid w:val="008F0D27"/>
    <w:rsid w:val="008F0DCA"/>
    <w:rsid w:val="008F0DFF"/>
    <w:rsid w:val="008F1399"/>
    <w:rsid w:val="008F13CA"/>
    <w:rsid w:val="008F14B6"/>
    <w:rsid w:val="008F14FD"/>
    <w:rsid w:val="008F1798"/>
    <w:rsid w:val="008F182B"/>
    <w:rsid w:val="008F1A63"/>
    <w:rsid w:val="008F1FE5"/>
    <w:rsid w:val="008F2435"/>
    <w:rsid w:val="008F263E"/>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606D"/>
    <w:rsid w:val="008F69A8"/>
    <w:rsid w:val="008F6B33"/>
    <w:rsid w:val="008F6E02"/>
    <w:rsid w:val="008F7691"/>
    <w:rsid w:val="008F77C3"/>
    <w:rsid w:val="008F7AC9"/>
    <w:rsid w:val="008F7B57"/>
    <w:rsid w:val="008F7E25"/>
    <w:rsid w:val="009000DE"/>
    <w:rsid w:val="0090038C"/>
    <w:rsid w:val="0090063D"/>
    <w:rsid w:val="00900F5C"/>
    <w:rsid w:val="00900FE9"/>
    <w:rsid w:val="009013AB"/>
    <w:rsid w:val="00901529"/>
    <w:rsid w:val="00901785"/>
    <w:rsid w:val="00902021"/>
    <w:rsid w:val="009020E8"/>
    <w:rsid w:val="00902D7B"/>
    <w:rsid w:val="00902D95"/>
    <w:rsid w:val="00903344"/>
    <w:rsid w:val="00903696"/>
    <w:rsid w:val="009036B5"/>
    <w:rsid w:val="0090388E"/>
    <w:rsid w:val="00903991"/>
    <w:rsid w:val="009048F5"/>
    <w:rsid w:val="009050BE"/>
    <w:rsid w:val="009057DC"/>
    <w:rsid w:val="00905A61"/>
    <w:rsid w:val="00905E52"/>
    <w:rsid w:val="009066F6"/>
    <w:rsid w:val="009072A8"/>
    <w:rsid w:val="00910019"/>
    <w:rsid w:val="00910391"/>
    <w:rsid w:val="009109BD"/>
    <w:rsid w:val="009110F7"/>
    <w:rsid w:val="00911756"/>
    <w:rsid w:val="00911B41"/>
    <w:rsid w:val="00911CDB"/>
    <w:rsid w:val="00911D3F"/>
    <w:rsid w:val="00911D8E"/>
    <w:rsid w:val="00912272"/>
    <w:rsid w:val="00912AB9"/>
    <w:rsid w:val="00912B2F"/>
    <w:rsid w:val="009132E7"/>
    <w:rsid w:val="00913440"/>
    <w:rsid w:val="009139FB"/>
    <w:rsid w:val="00913DDA"/>
    <w:rsid w:val="009143B4"/>
    <w:rsid w:val="00914572"/>
    <w:rsid w:val="00914B9E"/>
    <w:rsid w:val="00914F8F"/>
    <w:rsid w:val="009161F0"/>
    <w:rsid w:val="0091642B"/>
    <w:rsid w:val="00916512"/>
    <w:rsid w:val="00916668"/>
    <w:rsid w:val="009166BC"/>
    <w:rsid w:val="0091683D"/>
    <w:rsid w:val="00916849"/>
    <w:rsid w:val="00916E89"/>
    <w:rsid w:val="0092037A"/>
    <w:rsid w:val="009203E4"/>
    <w:rsid w:val="00920893"/>
    <w:rsid w:val="00920A38"/>
    <w:rsid w:val="00921378"/>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4E"/>
    <w:rsid w:val="0093144E"/>
    <w:rsid w:val="00931657"/>
    <w:rsid w:val="00931929"/>
    <w:rsid w:val="00931AAD"/>
    <w:rsid w:val="00931B1A"/>
    <w:rsid w:val="00931C7B"/>
    <w:rsid w:val="009320A9"/>
    <w:rsid w:val="00932321"/>
    <w:rsid w:val="0093253F"/>
    <w:rsid w:val="009325BD"/>
    <w:rsid w:val="00932BD3"/>
    <w:rsid w:val="00933082"/>
    <w:rsid w:val="00933BB2"/>
    <w:rsid w:val="00933D6E"/>
    <w:rsid w:val="0093474C"/>
    <w:rsid w:val="00934831"/>
    <w:rsid w:val="00934930"/>
    <w:rsid w:val="00934B71"/>
    <w:rsid w:val="0093540B"/>
    <w:rsid w:val="009355D3"/>
    <w:rsid w:val="009356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113"/>
    <w:rsid w:val="009442F3"/>
    <w:rsid w:val="009444CD"/>
    <w:rsid w:val="00944AAE"/>
    <w:rsid w:val="00944B09"/>
    <w:rsid w:val="00944B64"/>
    <w:rsid w:val="00944E71"/>
    <w:rsid w:val="00944F83"/>
    <w:rsid w:val="0094521E"/>
    <w:rsid w:val="0094527D"/>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311"/>
    <w:rsid w:val="009524E3"/>
    <w:rsid w:val="00952A1D"/>
    <w:rsid w:val="00952AF2"/>
    <w:rsid w:val="00952D91"/>
    <w:rsid w:val="00952EB7"/>
    <w:rsid w:val="00953088"/>
    <w:rsid w:val="009531BB"/>
    <w:rsid w:val="009531E7"/>
    <w:rsid w:val="009532F6"/>
    <w:rsid w:val="00953365"/>
    <w:rsid w:val="00953373"/>
    <w:rsid w:val="009533C6"/>
    <w:rsid w:val="0095449B"/>
    <w:rsid w:val="00954507"/>
    <w:rsid w:val="00954AEB"/>
    <w:rsid w:val="00954C4D"/>
    <w:rsid w:val="00954CFD"/>
    <w:rsid w:val="00954D16"/>
    <w:rsid w:val="00954E86"/>
    <w:rsid w:val="009552DE"/>
    <w:rsid w:val="009555E2"/>
    <w:rsid w:val="00955AB6"/>
    <w:rsid w:val="00955D8B"/>
    <w:rsid w:val="00955DA5"/>
    <w:rsid w:val="00955F90"/>
    <w:rsid w:val="00956479"/>
    <w:rsid w:val="0095667E"/>
    <w:rsid w:val="00956787"/>
    <w:rsid w:val="00956971"/>
    <w:rsid w:val="00957037"/>
    <w:rsid w:val="009573CA"/>
    <w:rsid w:val="00957549"/>
    <w:rsid w:val="00957B22"/>
    <w:rsid w:val="00960115"/>
    <w:rsid w:val="00960143"/>
    <w:rsid w:val="0096031E"/>
    <w:rsid w:val="009604ED"/>
    <w:rsid w:val="0096089A"/>
    <w:rsid w:val="00960E56"/>
    <w:rsid w:val="00961022"/>
    <w:rsid w:val="00961185"/>
    <w:rsid w:val="009611F4"/>
    <w:rsid w:val="0096143C"/>
    <w:rsid w:val="00961A93"/>
    <w:rsid w:val="00961D80"/>
    <w:rsid w:val="009620A8"/>
    <w:rsid w:val="0096356E"/>
    <w:rsid w:val="00963694"/>
    <w:rsid w:val="00963724"/>
    <w:rsid w:val="00963A3E"/>
    <w:rsid w:val="00964401"/>
    <w:rsid w:val="00964545"/>
    <w:rsid w:val="0096495C"/>
    <w:rsid w:val="00964E4F"/>
    <w:rsid w:val="00964E5D"/>
    <w:rsid w:val="009653CE"/>
    <w:rsid w:val="00965440"/>
    <w:rsid w:val="0096574E"/>
    <w:rsid w:val="00965A05"/>
    <w:rsid w:val="00965BC4"/>
    <w:rsid w:val="00965CFE"/>
    <w:rsid w:val="00965E0E"/>
    <w:rsid w:val="00966606"/>
    <w:rsid w:val="00966AFF"/>
    <w:rsid w:val="00966BD7"/>
    <w:rsid w:val="009678AC"/>
    <w:rsid w:val="00967AD0"/>
    <w:rsid w:val="00967C63"/>
    <w:rsid w:val="0097050B"/>
    <w:rsid w:val="00970511"/>
    <w:rsid w:val="00970B66"/>
    <w:rsid w:val="009713BA"/>
    <w:rsid w:val="009716E5"/>
    <w:rsid w:val="00971757"/>
    <w:rsid w:val="009718EB"/>
    <w:rsid w:val="00972741"/>
    <w:rsid w:val="00972A01"/>
    <w:rsid w:val="00973242"/>
    <w:rsid w:val="0097349F"/>
    <w:rsid w:val="0097428A"/>
    <w:rsid w:val="00974534"/>
    <w:rsid w:val="00974942"/>
    <w:rsid w:val="00974B93"/>
    <w:rsid w:val="0097500F"/>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3B"/>
    <w:rsid w:val="00980617"/>
    <w:rsid w:val="00980B7E"/>
    <w:rsid w:val="0098101B"/>
    <w:rsid w:val="00981522"/>
    <w:rsid w:val="00981933"/>
    <w:rsid w:val="009825AF"/>
    <w:rsid w:val="00982688"/>
    <w:rsid w:val="00982B08"/>
    <w:rsid w:val="00982C45"/>
    <w:rsid w:val="0098328A"/>
    <w:rsid w:val="009832A0"/>
    <w:rsid w:val="00983762"/>
    <w:rsid w:val="00983AFC"/>
    <w:rsid w:val="00983EE2"/>
    <w:rsid w:val="009847BD"/>
    <w:rsid w:val="0098494A"/>
    <w:rsid w:val="00984BF6"/>
    <w:rsid w:val="009856A3"/>
    <w:rsid w:val="009860FB"/>
    <w:rsid w:val="00987103"/>
    <w:rsid w:val="0098760D"/>
    <w:rsid w:val="00990158"/>
    <w:rsid w:val="009903C1"/>
    <w:rsid w:val="00990407"/>
    <w:rsid w:val="00990745"/>
    <w:rsid w:val="009908C6"/>
    <w:rsid w:val="0099090C"/>
    <w:rsid w:val="00990BE6"/>
    <w:rsid w:val="0099100C"/>
    <w:rsid w:val="009914FE"/>
    <w:rsid w:val="00991753"/>
    <w:rsid w:val="00991A5B"/>
    <w:rsid w:val="00991B08"/>
    <w:rsid w:val="00991D13"/>
    <w:rsid w:val="00992360"/>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5F05"/>
    <w:rsid w:val="00996154"/>
    <w:rsid w:val="00996678"/>
    <w:rsid w:val="00996BF5"/>
    <w:rsid w:val="009972C1"/>
    <w:rsid w:val="009974C8"/>
    <w:rsid w:val="00997558"/>
    <w:rsid w:val="00997EB2"/>
    <w:rsid w:val="009A0381"/>
    <w:rsid w:val="009A05B6"/>
    <w:rsid w:val="009A06D9"/>
    <w:rsid w:val="009A09DB"/>
    <w:rsid w:val="009A0AAA"/>
    <w:rsid w:val="009A0C1B"/>
    <w:rsid w:val="009A1424"/>
    <w:rsid w:val="009A1601"/>
    <w:rsid w:val="009A174A"/>
    <w:rsid w:val="009A1964"/>
    <w:rsid w:val="009A1B0C"/>
    <w:rsid w:val="009A1BEB"/>
    <w:rsid w:val="009A2076"/>
    <w:rsid w:val="009A21AC"/>
    <w:rsid w:val="009A2D74"/>
    <w:rsid w:val="009A31B9"/>
    <w:rsid w:val="009A3308"/>
    <w:rsid w:val="009A36BD"/>
    <w:rsid w:val="009A3704"/>
    <w:rsid w:val="009A4021"/>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C1C"/>
    <w:rsid w:val="009A6C2F"/>
    <w:rsid w:val="009A6E68"/>
    <w:rsid w:val="009A7066"/>
    <w:rsid w:val="009A7167"/>
    <w:rsid w:val="009A71E2"/>
    <w:rsid w:val="009A735F"/>
    <w:rsid w:val="009A73BC"/>
    <w:rsid w:val="009A7426"/>
    <w:rsid w:val="009A7462"/>
    <w:rsid w:val="009A765A"/>
    <w:rsid w:val="009B1E76"/>
    <w:rsid w:val="009B20AB"/>
    <w:rsid w:val="009B23A2"/>
    <w:rsid w:val="009B2485"/>
    <w:rsid w:val="009B2A35"/>
    <w:rsid w:val="009B30C1"/>
    <w:rsid w:val="009B31EE"/>
    <w:rsid w:val="009B32D5"/>
    <w:rsid w:val="009B4451"/>
    <w:rsid w:val="009B4609"/>
    <w:rsid w:val="009B4764"/>
    <w:rsid w:val="009B47BC"/>
    <w:rsid w:val="009B483E"/>
    <w:rsid w:val="009B4A68"/>
    <w:rsid w:val="009B56B5"/>
    <w:rsid w:val="009B6213"/>
    <w:rsid w:val="009B64FC"/>
    <w:rsid w:val="009B65B6"/>
    <w:rsid w:val="009B679D"/>
    <w:rsid w:val="009B78B8"/>
    <w:rsid w:val="009B79C3"/>
    <w:rsid w:val="009B7B1B"/>
    <w:rsid w:val="009B7F36"/>
    <w:rsid w:val="009C036B"/>
    <w:rsid w:val="009C0607"/>
    <w:rsid w:val="009C08B0"/>
    <w:rsid w:val="009C0912"/>
    <w:rsid w:val="009C0C14"/>
    <w:rsid w:val="009C0CA8"/>
    <w:rsid w:val="009C12E8"/>
    <w:rsid w:val="009C12F5"/>
    <w:rsid w:val="009C1E77"/>
    <w:rsid w:val="009C231F"/>
    <w:rsid w:val="009C2421"/>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768"/>
    <w:rsid w:val="009C7967"/>
    <w:rsid w:val="009D00F3"/>
    <w:rsid w:val="009D0839"/>
    <w:rsid w:val="009D0E58"/>
    <w:rsid w:val="009D0F3F"/>
    <w:rsid w:val="009D107B"/>
    <w:rsid w:val="009D1805"/>
    <w:rsid w:val="009D1821"/>
    <w:rsid w:val="009D26C7"/>
    <w:rsid w:val="009D27FC"/>
    <w:rsid w:val="009D307C"/>
    <w:rsid w:val="009D3482"/>
    <w:rsid w:val="009D366C"/>
    <w:rsid w:val="009D3954"/>
    <w:rsid w:val="009D3973"/>
    <w:rsid w:val="009D48CA"/>
    <w:rsid w:val="009D4CC7"/>
    <w:rsid w:val="009D54CF"/>
    <w:rsid w:val="009D5E60"/>
    <w:rsid w:val="009D5E6C"/>
    <w:rsid w:val="009D5F0D"/>
    <w:rsid w:val="009D61E7"/>
    <w:rsid w:val="009D6B04"/>
    <w:rsid w:val="009D6CC9"/>
    <w:rsid w:val="009D6FEC"/>
    <w:rsid w:val="009D7ED2"/>
    <w:rsid w:val="009E04BB"/>
    <w:rsid w:val="009E05A7"/>
    <w:rsid w:val="009E0740"/>
    <w:rsid w:val="009E0B0E"/>
    <w:rsid w:val="009E0E7D"/>
    <w:rsid w:val="009E104A"/>
    <w:rsid w:val="009E1199"/>
    <w:rsid w:val="009E15CD"/>
    <w:rsid w:val="009E251D"/>
    <w:rsid w:val="009E283D"/>
    <w:rsid w:val="009E2BFF"/>
    <w:rsid w:val="009E2FF0"/>
    <w:rsid w:val="009E3462"/>
    <w:rsid w:val="009E3A65"/>
    <w:rsid w:val="009E45D9"/>
    <w:rsid w:val="009E49B2"/>
    <w:rsid w:val="009E4CEB"/>
    <w:rsid w:val="009E5724"/>
    <w:rsid w:val="009E5F44"/>
    <w:rsid w:val="009E5FD3"/>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663"/>
    <w:rsid w:val="009F3E34"/>
    <w:rsid w:val="009F4480"/>
    <w:rsid w:val="009F473A"/>
    <w:rsid w:val="009F4804"/>
    <w:rsid w:val="009F493B"/>
    <w:rsid w:val="009F494F"/>
    <w:rsid w:val="009F5271"/>
    <w:rsid w:val="009F56CF"/>
    <w:rsid w:val="009F59C1"/>
    <w:rsid w:val="009F5C03"/>
    <w:rsid w:val="009F5E3B"/>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A7C"/>
    <w:rsid w:val="00A00C98"/>
    <w:rsid w:val="00A0155E"/>
    <w:rsid w:val="00A01A2C"/>
    <w:rsid w:val="00A01A3E"/>
    <w:rsid w:val="00A01A8C"/>
    <w:rsid w:val="00A01B91"/>
    <w:rsid w:val="00A01EE8"/>
    <w:rsid w:val="00A026DF"/>
    <w:rsid w:val="00A02C72"/>
    <w:rsid w:val="00A02E49"/>
    <w:rsid w:val="00A02E4E"/>
    <w:rsid w:val="00A030EA"/>
    <w:rsid w:val="00A03163"/>
    <w:rsid w:val="00A04326"/>
    <w:rsid w:val="00A0438D"/>
    <w:rsid w:val="00A0499B"/>
    <w:rsid w:val="00A04CD1"/>
    <w:rsid w:val="00A05064"/>
    <w:rsid w:val="00A05715"/>
    <w:rsid w:val="00A060A8"/>
    <w:rsid w:val="00A0618A"/>
    <w:rsid w:val="00A06FD2"/>
    <w:rsid w:val="00A072F4"/>
    <w:rsid w:val="00A075C8"/>
    <w:rsid w:val="00A07D84"/>
    <w:rsid w:val="00A101B1"/>
    <w:rsid w:val="00A1064D"/>
    <w:rsid w:val="00A10677"/>
    <w:rsid w:val="00A10AE5"/>
    <w:rsid w:val="00A11253"/>
    <w:rsid w:val="00A114B4"/>
    <w:rsid w:val="00A11DB7"/>
    <w:rsid w:val="00A12BD3"/>
    <w:rsid w:val="00A13018"/>
    <w:rsid w:val="00A133D2"/>
    <w:rsid w:val="00A13BCD"/>
    <w:rsid w:val="00A13F40"/>
    <w:rsid w:val="00A14E51"/>
    <w:rsid w:val="00A14FB7"/>
    <w:rsid w:val="00A152A6"/>
    <w:rsid w:val="00A16154"/>
    <w:rsid w:val="00A16314"/>
    <w:rsid w:val="00A17141"/>
    <w:rsid w:val="00A17213"/>
    <w:rsid w:val="00A179E9"/>
    <w:rsid w:val="00A201F5"/>
    <w:rsid w:val="00A20913"/>
    <w:rsid w:val="00A21140"/>
    <w:rsid w:val="00A21456"/>
    <w:rsid w:val="00A21498"/>
    <w:rsid w:val="00A216DF"/>
    <w:rsid w:val="00A21A33"/>
    <w:rsid w:val="00A21AFF"/>
    <w:rsid w:val="00A21C88"/>
    <w:rsid w:val="00A2214B"/>
    <w:rsid w:val="00A2247E"/>
    <w:rsid w:val="00A224FA"/>
    <w:rsid w:val="00A22CB6"/>
    <w:rsid w:val="00A238EB"/>
    <w:rsid w:val="00A23B31"/>
    <w:rsid w:val="00A23C82"/>
    <w:rsid w:val="00A24585"/>
    <w:rsid w:val="00A24743"/>
    <w:rsid w:val="00A24F60"/>
    <w:rsid w:val="00A24FBC"/>
    <w:rsid w:val="00A2541D"/>
    <w:rsid w:val="00A2584C"/>
    <w:rsid w:val="00A25DA8"/>
    <w:rsid w:val="00A26AB7"/>
    <w:rsid w:val="00A26AEE"/>
    <w:rsid w:val="00A26BA5"/>
    <w:rsid w:val="00A27283"/>
    <w:rsid w:val="00A27845"/>
    <w:rsid w:val="00A27CC7"/>
    <w:rsid w:val="00A27DA0"/>
    <w:rsid w:val="00A3018C"/>
    <w:rsid w:val="00A30278"/>
    <w:rsid w:val="00A3136B"/>
    <w:rsid w:val="00A3139C"/>
    <w:rsid w:val="00A318A6"/>
    <w:rsid w:val="00A31D42"/>
    <w:rsid w:val="00A31E2D"/>
    <w:rsid w:val="00A31F9C"/>
    <w:rsid w:val="00A32052"/>
    <w:rsid w:val="00A3255A"/>
    <w:rsid w:val="00A32659"/>
    <w:rsid w:val="00A3331B"/>
    <w:rsid w:val="00A33409"/>
    <w:rsid w:val="00A34DAF"/>
    <w:rsid w:val="00A350B3"/>
    <w:rsid w:val="00A353F3"/>
    <w:rsid w:val="00A3564A"/>
    <w:rsid w:val="00A35715"/>
    <w:rsid w:val="00A35AAD"/>
    <w:rsid w:val="00A35B9C"/>
    <w:rsid w:val="00A35D0C"/>
    <w:rsid w:val="00A35DA7"/>
    <w:rsid w:val="00A36748"/>
    <w:rsid w:val="00A3714B"/>
    <w:rsid w:val="00A37185"/>
    <w:rsid w:val="00A37301"/>
    <w:rsid w:val="00A373D4"/>
    <w:rsid w:val="00A3758D"/>
    <w:rsid w:val="00A37B08"/>
    <w:rsid w:val="00A401D7"/>
    <w:rsid w:val="00A403D3"/>
    <w:rsid w:val="00A40642"/>
    <w:rsid w:val="00A407F7"/>
    <w:rsid w:val="00A40ADF"/>
    <w:rsid w:val="00A40CE3"/>
    <w:rsid w:val="00A415CB"/>
    <w:rsid w:val="00A41CD8"/>
    <w:rsid w:val="00A420D6"/>
    <w:rsid w:val="00A42DCC"/>
    <w:rsid w:val="00A4313C"/>
    <w:rsid w:val="00A435CE"/>
    <w:rsid w:val="00A43C02"/>
    <w:rsid w:val="00A43CCC"/>
    <w:rsid w:val="00A4408A"/>
    <w:rsid w:val="00A444E6"/>
    <w:rsid w:val="00A44D1E"/>
    <w:rsid w:val="00A45109"/>
    <w:rsid w:val="00A4550A"/>
    <w:rsid w:val="00A45591"/>
    <w:rsid w:val="00A45C22"/>
    <w:rsid w:val="00A46250"/>
    <w:rsid w:val="00A46279"/>
    <w:rsid w:val="00A463E0"/>
    <w:rsid w:val="00A463EF"/>
    <w:rsid w:val="00A46422"/>
    <w:rsid w:val="00A46661"/>
    <w:rsid w:val="00A46884"/>
    <w:rsid w:val="00A46903"/>
    <w:rsid w:val="00A474D8"/>
    <w:rsid w:val="00A4754A"/>
    <w:rsid w:val="00A47B01"/>
    <w:rsid w:val="00A47E1D"/>
    <w:rsid w:val="00A5009F"/>
    <w:rsid w:val="00A50522"/>
    <w:rsid w:val="00A507A1"/>
    <w:rsid w:val="00A507E6"/>
    <w:rsid w:val="00A50AF3"/>
    <w:rsid w:val="00A50BF2"/>
    <w:rsid w:val="00A50F71"/>
    <w:rsid w:val="00A5107E"/>
    <w:rsid w:val="00A51142"/>
    <w:rsid w:val="00A517B6"/>
    <w:rsid w:val="00A51BFB"/>
    <w:rsid w:val="00A522C6"/>
    <w:rsid w:val="00A523AE"/>
    <w:rsid w:val="00A52A83"/>
    <w:rsid w:val="00A52AE3"/>
    <w:rsid w:val="00A53B9A"/>
    <w:rsid w:val="00A53C1E"/>
    <w:rsid w:val="00A53D2C"/>
    <w:rsid w:val="00A53D8E"/>
    <w:rsid w:val="00A53DB0"/>
    <w:rsid w:val="00A5417F"/>
    <w:rsid w:val="00A54BAC"/>
    <w:rsid w:val="00A54EBC"/>
    <w:rsid w:val="00A550DE"/>
    <w:rsid w:val="00A55483"/>
    <w:rsid w:val="00A556D8"/>
    <w:rsid w:val="00A55D9B"/>
    <w:rsid w:val="00A55F6B"/>
    <w:rsid w:val="00A5622C"/>
    <w:rsid w:val="00A567A0"/>
    <w:rsid w:val="00A56939"/>
    <w:rsid w:val="00A57429"/>
    <w:rsid w:val="00A57DF3"/>
    <w:rsid w:val="00A60959"/>
    <w:rsid w:val="00A60F4D"/>
    <w:rsid w:val="00A61C51"/>
    <w:rsid w:val="00A625F2"/>
    <w:rsid w:val="00A627D5"/>
    <w:rsid w:val="00A62A99"/>
    <w:rsid w:val="00A62C06"/>
    <w:rsid w:val="00A62FE2"/>
    <w:rsid w:val="00A63582"/>
    <w:rsid w:val="00A635A3"/>
    <w:rsid w:val="00A640ED"/>
    <w:rsid w:val="00A642FB"/>
    <w:rsid w:val="00A6431C"/>
    <w:rsid w:val="00A646AA"/>
    <w:rsid w:val="00A64D21"/>
    <w:rsid w:val="00A655D4"/>
    <w:rsid w:val="00A6586A"/>
    <w:rsid w:val="00A65FAC"/>
    <w:rsid w:val="00A65FED"/>
    <w:rsid w:val="00A6638D"/>
    <w:rsid w:val="00A66D2A"/>
    <w:rsid w:val="00A66F26"/>
    <w:rsid w:val="00A67542"/>
    <w:rsid w:val="00A6766E"/>
    <w:rsid w:val="00A67831"/>
    <w:rsid w:val="00A6799E"/>
    <w:rsid w:val="00A67D96"/>
    <w:rsid w:val="00A7004E"/>
    <w:rsid w:val="00A700FC"/>
    <w:rsid w:val="00A70554"/>
    <w:rsid w:val="00A70FA5"/>
    <w:rsid w:val="00A7183E"/>
    <w:rsid w:val="00A72027"/>
    <w:rsid w:val="00A7212C"/>
    <w:rsid w:val="00A722B1"/>
    <w:rsid w:val="00A732CA"/>
    <w:rsid w:val="00A73318"/>
    <w:rsid w:val="00A7377D"/>
    <w:rsid w:val="00A739EC"/>
    <w:rsid w:val="00A73ABD"/>
    <w:rsid w:val="00A73AC5"/>
    <w:rsid w:val="00A73C2E"/>
    <w:rsid w:val="00A73DF7"/>
    <w:rsid w:val="00A747AD"/>
    <w:rsid w:val="00A749F7"/>
    <w:rsid w:val="00A74E1E"/>
    <w:rsid w:val="00A74ECA"/>
    <w:rsid w:val="00A75340"/>
    <w:rsid w:val="00A76053"/>
    <w:rsid w:val="00A7643C"/>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746"/>
    <w:rsid w:val="00A8328A"/>
    <w:rsid w:val="00A83573"/>
    <w:rsid w:val="00A8367C"/>
    <w:rsid w:val="00A83815"/>
    <w:rsid w:val="00A8431D"/>
    <w:rsid w:val="00A8487B"/>
    <w:rsid w:val="00A84F16"/>
    <w:rsid w:val="00A851DD"/>
    <w:rsid w:val="00A85C50"/>
    <w:rsid w:val="00A85D7C"/>
    <w:rsid w:val="00A85D86"/>
    <w:rsid w:val="00A85E67"/>
    <w:rsid w:val="00A85F5F"/>
    <w:rsid w:val="00A8600C"/>
    <w:rsid w:val="00A86326"/>
    <w:rsid w:val="00A86B2A"/>
    <w:rsid w:val="00A8740F"/>
    <w:rsid w:val="00A87537"/>
    <w:rsid w:val="00A9042D"/>
    <w:rsid w:val="00A9046F"/>
    <w:rsid w:val="00A9051B"/>
    <w:rsid w:val="00A90814"/>
    <w:rsid w:val="00A90842"/>
    <w:rsid w:val="00A90942"/>
    <w:rsid w:val="00A90EA3"/>
    <w:rsid w:val="00A9114C"/>
    <w:rsid w:val="00A91191"/>
    <w:rsid w:val="00A91AF3"/>
    <w:rsid w:val="00A923B1"/>
    <w:rsid w:val="00A92491"/>
    <w:rsid w:val="00A924EC"/>
    <w:rsid w:val="00A9283D"/>
    <w:rsid w:val="00A92FCE"/>
    <w:rsid w:val="00A930F0"/>
    <w:rsid w:val="00A932B7"/>
    <w:rsid w:val="00A93563"/>
    <w:rsid w:val="00A93993"/>
    <w:rsid w:val="00A93C0F"/>
    <w:rsid w:val="00A940B1"/>
    <w:rsid w:val="00A94146"/>
    <w:rsid w:val="00A941AF"/>
    <w:rsid w:val="00A94529"/>
    <w:rsid w:val="00A95D46"/>
    <w:rsid w:val="00A95F2E"/>
    <w:rsid w:val="00A96318"/>
    <w:rsid w:val="00A96540"/>
    <w:rsid w:val="00A96843"/>
    <w:rsid w:val="00A96E27"/>
    <w:rsid w:val="00A96F28"/>
    <w:rsid w:val="00A96F58"/>
    <w:rsid w:val="00A970BB"/>
    <w:rsid w:val="00A97657"/>
    <w:rsid w:val="00A97AC6"/>
    <w:rsid w:val="00A97C11"/>
    <w:rsid w:val="00AA0108"/>
    <w:rsid w:val="00AA0357"/>
    <w:rsid w:val="00AA036C"/>
    <w:rsid w:val="00AA06BF"/>
    <w:rsid w:val="00AA1282"/>
    <w:rsid w:val="00AA16D9"/>
    <w:rsid w:val="00AA19E6"/>
    <w:rsid w:val="00AA1C73"/>
    <w:rsid w:val="00AA1DC5"/>
    <w:rsid w:val="00AA224C"/>
    <w:rsid w:val="00AA22A9"/>
    <w:rsid w:val="00AA2B62"/>
    <w:rsid w:val="00AA316F"/>
    <w:rsid w:val="00AA3207"/>
    <w:rsid w:val="00AA326A"/>
    <w:rsid w:val="00AA3B5E"/>
    <w:rsid w:val="00AA3F13"/>
    <w:rsid w:val="00AA419F"/>
    <w:rsid w:val="00AA4934"/>
    <w:rsid w:val="00AA4B36"/>
    <w:rsid w:val="00AA4D14"/>
    <w:rsid w:val="00AA51BA"/>
    <w:rsid w:val="00AA5641"/>
    <w:rsid w:val="00AA59CD"/>
    <w:rsid w:val="00AA5EE7"/>
    <w:rsid w:val="00AA605C"/>
    <w:rsid w:val="00AA63D2"/>
    <w:rsid w:val="00AA6971"/>
    <w:rsid w:val="00AA6A2D"/>
    <w:rsid w:val="00AA6E4D"/>
    <w:rsid w:val="00AA6F34"/>
    <w:rsid w:val="00AA7088"/>
    <w:rsid w:val="00AA7255"/>
    <w:rsid w:val="00AA7398"/>
    <w:rsid w:val="00AA73BC"/>
    <w:rsid w:val="00AA74F0"/>
    <w:rsid w:val="00AA76D4"/>
    <w:rsid w:val="00AA7B02"/>
    <w:rsid w:val="00AB0EAF"/>
    <w:rsid w:val="00AB140D"/>
    <w:rsid w:val="00AB1D19"/>
    <w:rsid w:val="00AB1E50"/>
    <w:rsid w:val="00AB1FD2"/>
    <w:rsid w:val="00AB21AE"/>
    <w:rsid w:val="00AB2291"/>
    <w:rsid w:val="00AB28D8"/>
    <w:rsid w:val="00AB2A07"/>
    <w:rsid w:val="00AB313E"/>
    <w:rsid w:val="00AB403D"/>
    <w:rsid w:val="00AB4391"/>
    <w:rsid w:val="00AB44B2"/>
    <w:rsid w:val="00AB46E5"/>
    <w:rsid w:val="00AB4840"/>
    <w:rsid w:val="00AB4D42"/>
    <w:rsid w:val="00AB4F3A"/>
    <w:rsid w:val="00AB579C"/>
    <w:rsid w:val="00AB6103"/>
    <w:rsid w:val="00AB6165"/>
    <w:rsid w:val="00AB68F6"/>
    <w:rsid w:val="00AB7017"/>
    <w:rsid w:val="00AB7235"/>
    <w:rsid w:val="00AB75DB"/>
    <w:rsid w:val="00AB779E"/>
    <w:rsid w:val="00AB78AB"/>
    <w:rsid w:val="00AB78DC"/>
    <w:rsid w:val="00AB79EB"/>
    <w:rsid w:val="00AB7E00"/>
    <w:rsid w:val="00AB7F36"/>
    <w:rsid w:val="00AC00D8"/>
    <w:rsid w:val="00AC01B2"/>
    <w:rsid w:val="00AC03F9"/>
    <w:rsid w:val="00AC073A"/>
    <w:rsid w:val="00AC0AEE"/>
    <w:rsid w:val="00AC0C51"/>
    <w:rsid w:val="00AC16AE"/>
    <w:rsid w:val="00AC1C1B"/>
    <w:rsid w:val="00AC1EF9"/>
    <w:rsid w:val="00AC1FA3"/>
    <w:rsid w:val="00AC2E1F"/>
    <w:rsid w:val="00AC397A"/>
    <w:rsid w:val="00AC398B"/>
    <w:rsid w:val="00AC3CA5"/>
    <w:rsid w:val="00AC3EB2"/>
    <w:rsid w:val="00AC404E"/>
    <w:rsid w:val="00AC46B4"/>
    <w:rsid w:val="00AC47D9"/>
    <w:rsid w:val="00AC486A"/>
    <w:rsid w:val="00AC4A9E"/>
    <w:rsid w:val="00AC4C38"/>
    <w:rsid w:val="00AC5034"/>
    <w:rsid w:val="00AC5283"/>
    <w:rsid w:val="00AC537E"/>
    <w:rsid w:val="00AC57C3"/>
    <w:rsid w:val="00AC6057"/>
    <w:rsid w:val="00AC67B3"/>
    <w:rsid w:val="00AC6851"/>
    <w:rsid w:val="00AC68B2"/>
    <w:rsid w:val="00AC6B98"/>
    <w:rsid w:val="00AC6C93"/>
    <w:rsid w:val="00AC6D73"/>
    <w:rsid w:val="00AC703F"/>
    <w:rsid w:val="00AC7189"/>
    <w:rsid w:val="00AC71BE"/>
    <w:rsid w:val="00AC7440"/>
    <w:rsid w:val="00AC775D"/>
    <w:rsid w:val="00AC7BC6"/>
    <w:rsid w:val="00AC7D71"/>
    <w:rsid w:val="00AD03F6"/>
    <w:rsid w:val="00AD0DB0"/>
    <w:rsid w:val="00AD1034"/>
    <w:rsid w:val="00AD1165"/>
    <w:rsid w:val="00AD129B"/>
    <w:rsid w:val="00AD19E4"/>
    <w:rsid w:val="00AD1A35"/>
    <w:rsid w:val="00AD1C2F"/>
    <w:rsid w:val="00AD2010"/>
    <w:rsid w:val="00AD2145"/>
    <w:rsid w:val="00AD22C3"/>
    <w:rsid w:val="00AD237A"/>
    <w:rsid w:val="00AD268E"/>
    <w:rsid w:val="00AD38C9"/>
    <w:rsid w:val="00AD3ECF"/>
    <w:rsid w:val="00AD3F33"/>
    <w:rsid w:val="00AD4D9C"/>
    <w:rsid w:val="00AD50B3"/>
    <w:rsid w:val="00AD56DC"/>
    <w:rsid w:val="00AD58FA"/>
    <w:rsid w:val="00AD5C71"/>
    <w:rsid w:val="00AD626F"/>
    <w:rsid w:val="00AD640B"/>
    <w:rsid w:val="00AD64A3"/>
    <w:rsid w:val="00AD65CC"/>
    <w:rsid w:val="00AD665F"/>
    <w:rsid w:val="00AD6DB1"/>
    <w:rsid w:val="00AD7202"/>
    <w:rsid w:val="00AD73A1"/>
    <w:rsid w:val="00AD77C4"/>
    <w:rsid w:val="00AD7E8F"/>
    <w:rsid w:val="00AE00D1"/>
    <w:rsid w:val="00AE0F39"/>
    <w:rsid w:val="00AE19BF"/>
    <w:rsid w:val="00AE1E23"/>
    <w:rsid w:val="00AE2513"/>
    <w:rsid w:val="00AE2B3B"/>
    <w:rsid w:val="00AE2B75"/>
    <w:rsid w:val="00AE3A3A"/>
    <w:rsid w:val="00AE3E6A"/>
    <w:rsid w:val="00AE4460"/>
    <w:rsid w:val="00AE4746"/>
    <w:rsid w:val="00AE4D95"/>
    <w:rsid w:val="00AE5385"/>
    <w:rsid w:val="00AE5652"/>
    <w:rsid w:val="00AE583C"/>
    <w:rsid w:val="00AE6512"/>
    <w:rsid w:val="00AE6734"/>
    <w:rsid w:val="00AE7149"/>
    <w:rsid w:val="00AE76A0"/>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407"/>
    <w:rsid w:val="00AF68D6"/>
    <w:rsid w:val="00AF6917"/>
    <w:rsid w:val="00AF70DD"/>
    <w:rsid w:val="00AF729E"/>
    <w:rsid w:val="00AF75CA"/>
    <w:rsid w:val="00B00A3B"/>
    <w:rsid w:val="00B00A79"/>
    <w:rsid w:val="00B00F24"/>
    <w:rsid w:val="00B012DD"/>
    <w:rsid w:val="00B01679"/>
    <w:rsid w:val="00B01E0E"/>
    <w:rsid w:val="00B0246B"/>
    <w:rsid w:val="00B028E6"/>
    <w:rsid w:val="00B02CEB"/>
    <w:rsid w:val="00B02F27"/>
    <w:rsid w:val="00B0365A"/>
    <w:rsid w:val="00B03859"/>
    <w:rsid w:val="00B03881"/>
    <w:rsid w:val="00B03E20"/>
    <w:rsid w:val="00B03E33"/>
    <w:rsid w:val="00B04862"/>
    <w:rsid w:val="00B0492F"/>
    <w:rsid w:val="00B04DCA"/>
    <w:rsid w:val="00B04FDF"/>
    <w:rsid w:val="00B05776"/>
    <w:rsid w:val="00B05E70"/>
    <w:rsid w:val="00B065B9"/>
    <w:rsid w:val="00B06C41"/>
    <w:rsid w:val="00B06F4F"/>
    <w:rsid w:val="00B074D3"/>
    <w:rsid w:val="00B07858"/>
    <w:rsid w:val="00B07B3E"/>
    <w:rsid w:val="00B10568"/>
    <w:rsid w:val="00B106BD"/>
    <w:rsid w:val="00B10B2B"/>
    <w:rsid w:val="00B11640"/>
    <w:rsid w:val="00B11B43"/>
    <w:rsid w:val="00B130AE"/>
    <w:rsid w:val="00B132F2"/>
    <w:rsid w:val="00B137F2"/>
    <w:rsid w:val="00B1386B"/>
    <w:rsid w:val="00B139C0"/>
    <w:rsid w:val="00B13C39"/>
    <w:rsid w:val="00B13F29"/>
    <w:rsid w:val="00B13F7F"/>
    <w:rsid w:val="00B141A9"/>
    <w:rsid w:val="00B1434A"/>
    <w:rsid w:val="00B1474B"/>
    <w:rsid w:val="00B15A26"/>
    <w:rsid w:val="00B15E6D"/>
    <w:rsid w:val="00B15FC8"/>
    <w:rsid w:val="00B1693B"/>
    <w:rsid w:val="00B16CA0"/>
    <w:rsid w:val="00B16E1A"/>
    <w:rsid w:val="00B178AD"/>
    <w:rsid w:val="00B203A4"/>
    <w:rsid w:val="00B21252"/>
    <w:rsid w:val="00B213E2"/>
    <w:rsid w:val="00B215CB"/>
    <w:rsid w:val="00B218F4"/>
    <w:rsid w:val="00B21C38"/>
    <w:rsid w:val="00B21DCC"/>
    <w:rsid w:val="00B21E5E"/>
    <w:rsid w:val="00B22289"/>
    <w:rsid w:val="00B22733"/>
    <w:rsid w:val="00B22DE1"/>
    <w:rsid w:val="00B22E8B"/>
    <w:rsid w:val="00B22F3E"/>
    <w:rsid w:val="00B233A3"/>
    <w:rsid w:val="00B2352A"/>
    <w:rsid w:val="00B23765"/>
    <w:rsid w:val="00B23D8C"/>
    <w:rsid w:val="00B24088"/>
    <w:rsid w:val="00B24135"/>
    <w:rsid w:val="00B242A7"/>
    <w:rsid w:val="00B242D6"/>
    <w:rsid w:val="00B2466E"/>
    <w:rsid w:val="00B24896"/>
    <w:rsid w:val="00B24FE3"/>
    <w:rsid w:val="00B25556"/>
    <w:rsid w:val="00B262D3"/>
    <w:rsid w:val="00B26577"/>
    <w:rsid w:val="00B26792"/>
    <w:rsid w:val="00B269E3"/>
    <w:rsid w:val="00B26AC9"/>
    <w:rsid w:val="00B26ADD"/>
    <w:rsid w:val="00B2745F"/>
    <w:rsid w:val="00B274E3"/>
    <w:rsid w:val="00B3059E"/>
    <w:rsid w:val="00B305CE"/>
    <w:rsid w:val="00B306E6"/>
    <w:rsid w:val="00B30E10"/>
    <w:rsid w:val="00B31423"/>
    <w:rsid w:val="00B31654"/>
    <w:rsid w:val="00B31726"/>
    <w:rsid w:val="00B31846"/>
    <w:rsid w:val="00B318E9"/>
    <w:rsid w:val="00B32115"/>
    <w:rsid w:val="00B32228"/>
    <w:rsid w:val="00B32AC2"/>
    <w:rsid w:val="00B32B4D"/>
    <w:rsid w:val="00B32ECE"/>
    <w:rsid w:val="00B33398"/>
    <w:rsid w:val="00B337DA"/>
    <w:rsid w:val="00B34CB9"/>
    <w:rsid w:val="00B34EC9"/>
    <w:rsid w:val="00B35573"/>
    <w:rsid w:val="00B357DF"/>
    <w:rsid w:val="00B358C4"/>
    <w:rsid w:val="00B35BCB"/>
    <w:rsid w:val="00B36304"/>
    <w:rsid w:val="00B365A7"/>
    <w:rsid w:val="00B366B2"/>
    <w:rsid w:val="00B36A20"/>
    <w:rsid w:val="00B36BD5"/>
    <w:rsid w:val="00B36F53"/>
    <w:rsid w:val="00B37032"/>
    <w:rsid w:val="00B37299"/>
    <w:rsid w:val="00B37511"/>
    <w:rsid w:val="00B37851"/>
    <w:rsid w:val="00B37DE7"/>
    <w:rsid w:val="00B37FA5"/>
    <w:rsid w:val="00B40189"/>
    <w:rsid w:val="00B401B2"/>
    <w:rsid w:val="00B40655"/>
    <w:rsid w:val="00B408E1"/>
    <w:rsid w:val="00B40905"/>
    <w:rsid w:val="00B40921"/>
    <w:rsid w:val="00B40CBB"/>
    <w:rsid w:val="00B41A9A"/>
    <w:rsid w:val="00B41F34"/>
    <w:rsid w:val="00B41FB3"/>
    <w:rsid w:val="00B41FDF"/>
    <w:rsid w:val="00B42232"/>
    <w:rsid w:val="00B427A0"/>
    <w:rsid w:val="00B42BD8"/>
    <w:rsid w:val="00B4313B"/>
    <w:rsid w:val="00B43412"/>
    <w:rsid w:val="00B43ADD"/>
    <w:rsid w:val="00B43D9D"/>
    <w:rsid w:val="00B44576"/>
    <w:rsid w:val="00B448C7"/>
    <w:rsid w:val="00B44E87"/>
    <w:rsid w:val="00B45191"/>
    <w:rsid w:val="00B4552D"/>
    <w:rsid w:val="00B45754"/>
    <w:rsid w:val="00B459FB"/>
    <w:rsid w:val="00B45BD6"/>
    <w:rsid w:val="00B45BD9"/>
    <w:rsid w:val="00B460A4"/>
    <w:rsid w:val="00B462BA"/>
    <w:rsid w:val="00B466A0"/>
    <w:rsid w:val="00B5031D"/>
    <w:rsid w:val="00B504F9"/>
    <w:rsid w:val="00B508B6"/>
    <w:rsid w:val="00B50AD4"/>
    <w:rsid w:val="00B50BD5"/>
    <w:rsid w:val="00B51445"/>
    <w:rsid w:val="00B516B6"/>
    <w:rsid w:val="00B517DE"/>
    <w:rsid w:val="00B5180B"/>
    <w:rsid w:val="00B52912"/>
    <w:rsid w:val="00B529AB"/>
    <w:rsid w:val="00B52D5C"/>
    <w:rsid w:val="00B52F72"/>
    <w:rsid w:val="00B52FA8"/>
    <w:rsid w:val="00B53710"/>
    <w:rsid w:val="00B53D1A"/>
    <w:rsid w:val="00B54B28"/>
    <w:rsid w:val="00B54DA5"/>
    <w:rsid w:val="00B551E9"/>
    <w:rsid w:val="00B55501"/>
    <w:rsid w:val="00B5589C"/>
    <w:rsid w:val="00B55DCD"/>
    <w:rsid w:val="00B5666C"/>
    <w:rsid w:val="00B56AA8"/>
    <w:rsid w:val="00B56C11"/>
    <w:rsid w:val="00B5784F"/>
    <w:rsid w:val="00B579ED"/>
    <w:rsid w:val="00B57D92"/>
    <w:rsid w:val="00B60A3B"/>
    <w:rsid w:val="00B60D3E"/>
    <w:rsid w:val="00B60EED"/>
    <w:rsid w:val="00B618FF"/>
    <w:rsid w:val="00B62611"/>
    <w:rsid w:val="00B628C5"/>
    <w:rsid w:val="00B62D85"/>
    <w:rsid w:val="00B63612"/>
    <w:rsid w:val="00B63C71"/>
    <w:rsid w:val="00B63D2E"/>
    <w:rsid w:val="00B63EE5"/>
    <w:rsid w:val="00B646A8"/>
    <w:rsid w:val="00B64835"/>
    <w:rsid w:val="00B64DD1"/>
    <w:rsid w:val="00B64EC1"/>
    <w:rsid w:val="00B6505A"/>
    <w:rsid w:val="00B6528C"/>
    <w:rsid w:val="00B657FD"/>
    <w:rsid w:val="00B659A4"/>
    <w:rsid w:val="00B65AA5"/>
    <w:rsid w:val="00B65BF6"/>
    <w:rsid w:val="00B662D7"/>
    <w:rsid w:val="00B66389"/>
    <w:rsid w:val="00B666B4"/>
    <w:rsid w:val="00B66C0A"/>
    <w:rsid w:val="00B6709D"/>
    <w:rsid w:val="00B673DA"/>
    <w:rsid w:val="00B67469"/>
    <w:rsid w:val="00B67639"/>
    <w:rsid w:val="00B67682"/>
    <w:rsid w:val="00B67BCA"/>
    <w:rsid w:val="00B701A2"/>
    <w:rsid w:val="00B7042F"/>
    <w:rsid w:val="00B7078B"/>
    <w:rsid w:val="00B70913"/>
    <w:rsid w:val="00B70BC1"/>
    <w:rsid w:val="00B70DF0"/>
    <w:rsid w:val="00B70EE2"/>
    <w:rsid w:val="00B71358"/>
    <w:rsid w:val="00B7160C"/>
    <w:rsid w:val="00B7165B"/>
    <w:rsid w:val="00B71810"/>
    <w:rsid w:val="00B71AA6"/>
    <w:rsid w:val="00B71B7E"/>
    <w:rsid w:val="00B71CE3"/>
    <w:rsid w:val="00B71ED4"/>
    <w:rsid w:val="00B72270"/>
    <w:rsid w:val="00B72E8F"/>
    <w:rsid w:val="00B73535"/>
    <w:rsid w:val="00B735D6"/>
    <w:rsid w:val="00B735FF"/>
    <w:rsid w:val="00B73A0D"/>
    <w:rsid w:val="00B73D15"/>
    <w:rsid w:val="00B74F4C"/>
    <w:rsid w:val="00B75AFE"/>
    <w:rsid w:val="00B75DC0"/>
    <w:rsid w:val="00B76005"/>
    <w:rsid w:val="00B766E4"/>
    <w:rsid w:val="00B76AC6"/>
    <w:rsid w:val="00B76EC4"/>
    <w:rsid w:val="00B7706D"/>
    <w:rsid w:val="00B771A6"/>
    <w:rsid w:val="00B778B2"/>
    <w:rsid w:val="00B77A80"/>
    <w:rsid w:val="00B77F24"/>
    <w:rsid w:val="00B80068"/>
    <w:rsid w:val="00B81DA6"/>
    <w:rsid w:val="00B81F75"/>
    <w:rsid w:val="00B81FB2"/>
    <w:rsid w:val="00B829FB"/>
    <w:rsid w:val="00B82B81"/>
    <w:rsid w:val="00B83455"/>
    <w:rsid w:val="00B83495"/>
    <w:rsid w:val="00B83890"/>
    <w:rsid w:val="00B83ADC"/>
    <w:rsid w:val="00B83FF1"/>
    <w:rsid w:val="00B84993"/>
    <w:rsid w:val="00B84C84"/>
    <w:rsid w:val="00B84EBB"/>
    <w:rsid w:val="00B84FF2"/>
    <w:rsid w:val="00B85B21"/>
    <w:rsid w:val="00B85BFC"/>
    <w:rsid w:val="00B85C7C"/>
    <w:rsid w:val="00B86177"/>
    <w:rsid w:val="00B8617B"/>
    <w:rsid w:val="00B8627B"/>
    <w:rsid w:val="00B862CF"/>
    <w:rsid w:val="00B868EC"/>
    <w:rsid w:val="00B879D6"/>
    <w:rsid w:val="00B87B28"/>
    <w:rsid w:val="00B90899"/>
    <w:rsid w:val="00B90A12"/>
    <w:rsid w:val="00B90DBE"/>
    <w:rsid w:val="00B90EC1"/>
    <w:rsid w:val="00B91E66"/>
    <w:rsid w:val="00B9224C"/>
    <w:rsid w:val="00B923F3"/>
    <w:rsid w:val="00B9271F"/>
    <w:rsid w:val="00B92BBB"/>
    <w:rsid w:val="00B92CBA"/>
    <w:rsid w:val="00B93369"/>
    <w:rsid w:val="00B9347E"/>
    <w:rsid w:val="00B93967"/>
    <w:rsid w:val="00B93D68"/>
    <w:rsid w:val="00B93EA0"/>
    <w:rsid w:val="00B94529"/>
    <w:rsid w:val="00B94C94"/>
    <w:rsid w:val="00B95BDE"/>
    <w:rsid w:val="00B95C8C"/>
    <w:rsid w:val="00B96194"/>
    <w:rsid w:val="00B9647E"/>
    <w:rsid w:val="00B97082"/>
    <w:rsid w:val="00B972F5"/>
    <w:rsid w:val="00B9768C"/>
    <w:rsid w:val="00B97EB4"/>
    <w:rsid w:val="00B97F79"/>
    <w:rsid w:val="00BA0064"/>
    <w:rsid w:val="00BA06E8"/>
    <w:rsid w:val="00BA0796"/>
    <w:rsid w:val="00BA084E"/>
    <w:rsid w:val="00BA0912"/>
    <w:rsid w:val="00BA09D6"/>
    <w:rsid w:val="00BA131C"/>
    <w:rsid w:val="00BA154A"/>
    <w:rsid w:val="00BA2545"/>
    <w:rsid w:val="00BA2771"/>
    <w:rsid w:val="00BA28EC"/>
    <w:rsid w:val="00BA2CB8"/>
    <w:rsid w:val="00BA3521"/>
    <w:rsid w:val="00BA4630"/>
    <w:rsid w:val="00BA4CE4"/>
    <w:rsid w:val="00BA5008"/>
    <w:rsid w:val="00BA5058"/>
    <w:rsid w:val="00BA59B7"/>
    <w:rsid w:val="00BA64DE"/>
    <w:rsid w:val="00BA6845"/>
    <w:rsid w:val="00BA6B19"/>
    <w:rsid w:val="00BA6C5F"/>
    <w:rsid w:val="00BA701E"/>
    <w:rsid w:val="00BA71CF"/>
    <w:rsid w:val="00BA7563"/>
    <w:rsid w:val="00BA7892"/>
    <w:rsid w:val="00BA7925"/>
    <w:rsid w:val="00BA7940"/>
    <w:rsid w:val="00BA7F0D"/>
    <w:rsid w:val="00BB00A6"/>
    <w:rsid w:val="00BB0C15"/>
    <w:rsid w:val="00BB0FEC"/>
    <w:rsid w:val="00BB2360"/>
    <w:rsid w:val="00BB2539"/>
    <w:rsid w:val="00BB2D47"/>
    <w:rsid w:val="00BB34A6"/>
    <w:rsid w:val="00BB36C1"/>
    <w:rsid w:val="00BB3903"/>
    <w:rsid w:val="00BB3AE1"/>
    <w:rsid w:val="00BB3C05"/>
    <w:rsid w:val="00BB3C54"/>
    <w:rsid w:val="00BB44FD"/>
    <w:rsid w:val="00BB48E4"/>
    <w:rsid w:val="00BB4ED5"/>
    <w:rsid w:val="00BB5513"/>
    <w:rsid w:val="00BB593C"/>
    <w:rsid w:val="00BB5AC1"/>
    <w:rsid w:val="00BB60E4"/>
    <w:rsid w:val="00BB653E"/>
    <w:rsid w:val="00BB6BC1"/>
    <w:rsid w:val="00BB77E8"/>
    <w:rsid w:val="00BB78D7"/>
    <w:rsid w:val="00BB790F"/>
    <w:rsid w:val="00BB79C7"/>
    <w:rsid w:val="00BB7E3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55C"/>
    <w:rsid w:val="00BC59DC"/>
    <w:rsid w:val="00BC59F2"/>
    <w:rsid w:val="00BC6543"/>
    <w:rsid w:val="00BC67EC"/>
    <w:rsid w:val="00BC6A55"/>
    <w:rsid w:val="00BC6AA8"/>
    <w:rsid w:val="00BC6E03"/>
    <w:rsid w:val="00BC70F7"/>
    <w:rsid w:val="00BC7589"/>
    <w:rsid w:val="00BC75A7"/>
    <w:rsid w:val="00BC770B"/>
    <w:rsid w:val="00BC7942"/>
    <w:rsid w:val="00BD018D"/>
    <w:rsid w:val="00BD05C1"/>
    <w:rsid w:val="00BD15B6"/>
    <w:rsid w:val="00BD197E"/>
    <w:rsid w:val="00BD2050"/>
    <w:rsid w:val="00BD246C"/>
    <w:rsid w:val="00BD2570"/>
    <w:rsid w:val="00BD25C4"/>
    <w:rsid w:val="00BD27FC"/>
    <w:rsid w:val="00BD2948"/>
    <w:rsid w:val="00BD29F7"/>
    <w:rsid w:val="00BD3D84"/>
    <w:rsid w:val="00BD4829"/>
    <w:rsid w:val="00BD48BB"/>
    <w:rsid w:val="00BD496A"/>
    <w:rsid w:val="00BD4C44"/>
    <w:rsid w:val="00BD4F59"/>
    <w:rsid w:val="00BD4F74"/>
    <w:rsid w:val="00BD5766"/>
    <w:rsid w:val="00BD58D9"/>
    <w:rsid w:val="00BD59B0"/>
    <w:rsid w:val="00BD5A2A"/>
    <w:rsid w:val="00BD6183"/>
    <w:rsid w:val="00BD631B"/>
    <w:rsid w:val="00BD6991"/>
    <w:rsid w:val="00BD6BAE"/>
    <w:rsid w:val="00BD7232"/>
    <w:rsid w:val="00BD7483"/>
    <w:rsid w:val="00BD75B7"/>
    <w:rsid w:val="00BD7CA8"/>
    <w:rsid w:val="00BE02C0"/>
    <w:rsid w:val="00BE0880"/>
    <w:rsid w:val="00BE0AED"/>
    <w:rsid w:val="00BE1027"/>
    <w:rsid w:val="00BE10FC"/>
    <w:rsid w:val="00BE1CF7"/>
    <w:rsid w:val="00BE2055"/>
    <w:rsid w:val="00BE234B"/>
    <w:rsid w:val="00BE251C"/>
    <w:rsid w:val="00BE2991"/>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82"/>
    <w:rsid w:val="00BE5F39"/>
    <w:rsid w:val="00BE615E"/>
    <w:rsid w:val="00BE6311"/>
    <w:rsid w:val="00BE6418"/>
    <w:rsid w:val="00BE6423"/>
    <w:rsid w:val="00BE6815"/>
    <w:rsid w:val="00BE73EE"/>
    <w:rsid w:val="00BE77DF"/>
    <w:rsid w:val="00BE7AAE"/>
    <w:rsid w:val="00BE7B66"/>
    <w:rsid w:val="00BF0026"/>
    <w:rsid w:val="00BF00FF"/>
    <w:rsid w:val="00BF145E"/>
    <w:rsid w:val="00BF158A"/>
    <w:rsid w:val="00BF1A53"/>
    <w:rsid w:val="00BF1BEF"/>
    <w:rsid w:val="00BF25CA"/>
    <w:rsid w:val="00BF2888"/>
    <w:rsid w:val="00BF2A81"/>
    <w:rsid w:val="00BF2F39"/>
    <w:rsid w:val="00BF3348"/>
    <w:rsid w:val="00BF34D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0FD2"/>
    <w:rsid w:val="00C013FE"/>
    <w:rsid w:val="00C01C3D"/>
    <w:rsid w:val="00C01C91"/>
    <w:rsid w:val="00C0254C"/>
    <w:rsid w:val="00C025BF"/>
    <w:rsid w:val="00C025F2"/>
    <w:rsid w:val="00C02CF8"/>
    <w:rsid w:val="00C02F51"/>
    <w:rsid w:val="00C03111"/>
    <w:rsid w:val="00C03665"/>
    <w:rsid w:val="00C03E00"/>
    <w:rsid w:val="00C0445A"/>
    <w:rsid w:val="00C045DE"/>
    <w:rsid w:val="00C04BFF"/>
    <w:rsid w:val="00C04EBB"/>
    <w:rsid w:val="00C04FB1"/>
    <w:rsid w:val="00C056AA"/>
    <w:rsid w:val="00C0587B"/>
    <w:rsid w:val="00C068B7"/>
    <w:rsid w:val="00C06E55"/>
    <w:rsid w:val="00C06FC6"/>
    <w:rsid w:val="00C072DB"/>
    <w:rsid w:val="00C074B0"/>
    <w:rsid w:val="00C0754B"/>
    <w:rsid w:val="00C07A96"/>
    <w:rsid w:val="00C1041A"/>
    <w:rsid w:val="00C10632"/>
    <w:rsid w:val="00C10AAE"/>
    <w:rsid w:val="00C10C94"/>
    <w:rsid w:val="00C10EDB"/>
    <w:rsid w:val="00C11B0F"/>
    <w:rsid w:val="00C122D6"/>
    <w:rsid w:val="00C125C7"/>
    <w:rsid w:val="00C12A9A"/>
    <w:rsid w:val="00C12CB1"/>
    <w:rsid w:val="00C12E2D"/>
    <w:rsid w:val="00C13458"/>
    <w:rsid w:val="00C135A6"/>
    <w:rsid w:val="00C13983"/>
    <w:rsid w:val="00C145B3"/>
    <w:rsid w:val="00C14933"/>
    <w:rsid w:val="00C1532C"/>
    <w:rsid w:val="00C1589A"/>
    <w:rsid w:val="00C15EBB"/>
    <w:rsid w:val="00C15F11"/>
    <w:rsid w:val="00C160A3"/>
    <w:rsid w:val="00C160AA"/>
    <w:rsid w:val="00C163F2"/>
    <w:rsid w:val="00C1696F"/>
    <w:rsid w:val="00C16BF5"/>
    <w:rsid w:val="00C1782F"/>
    <w:rsid w:val="00C17B0F"/>
    <w:rsid w:val="00C20078"/>
    <w:rsid w:val="00C201D0"/>
    <w:rsid w:val="00C20365"/>
    <w:rsid w:val="00C209CB"/>
    <w:rsid w:val="00C217AA"/>
    <w:rsid w:val="00C21EAE"/>
    <w:rsid w:val="00C224F8"/>
    <w:rsid w:val="00C2257B"/>
    <w:rsid w:val="00C225B8"/>
    <w:rsid w:val="00C22A65"/>
    <w:rsid w:val="00C2324D"/>
    <w:rsid w:val="00C23790"/>
    <w:rsid w:val="00C237C3"/>
    <w:rsid w:val="00C23C55"/>
    <w:rsid w:val="00C23E24"/>
    <w:rsid w:val="00C24562"/>
    <w:rsid w:val="00C2490E"/>
    <w:rsid w:val="00C24BD1"/>
    <w:rsid w:val="00C24DE6"/>
    <w:rsid w:val="00C253DF"/>
    <w:rsid w:val="00C2563C"/>
    <w:rsid w:val="00C25F4D"/>
    <w:rsid w:val="00C2637C"/>
    <w:rsid w:val="00C2674B"/>
    <w:rsid w:val="00C268CC"/>
    <w:rsid w:val="00C2774E"/>
    <w:rsid w:val="00C27A02"/>
    <w:rsid w:val="00C27CFF"/>
    <w:rsid w:val="00C27D01"/>
    <w:rsid w:val="00C27FFE"/>
    <w:rsid w:val="00C30087"/>
    <w:rsid w:val="00C301FB"/>
    <w:rsid w:val="00C302AF"/>
    <w:rsid w:val="00C3039B"/>
    <w:rsid w:val="00C30AA3"/>
    <w:rsid w:val="00C31544"/>
    <w:rsid w:val="00C3203D"/>
    <w:rsid w:val="00C322BC"/>
    <w:rsid w:val="00C3260D"/>
    <w:rsid w:val="00C327F7"/>
    <w:rsid w:val="00C32890"/>
    <w:rsid w:val="00C33008"/>
    <w:rsid w:val="00C3336A"/>
    <w:rsid w:val="00C334D4"/>
    <w:rsid w:val="00C33502"/>
    <w:rsid w:val="00C33CC5"/>
    <w:rsid w:val="00C33EC3"/>
    <w:rsid w:val="00C34006"/>
    <w:rsid w:val="00C340A2"/>
    <w:rsid w:val="00C34724"/>
    <w:rsid w:val="00C347EC"/>
    <w:rsid w:val="00C350C5"/>
    <w:rsid w:val="00C3550F"/>
    <w:rsid w:val="00C355CD"/>
    <w:rsid w:val="00C35929"/>
    <w:rsid w:val="00C35B78"/>
    <w:rsid w:val="00C368FC"/>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2E8"/>
    <w:rsid w:val="00C40566"/>
    <w:rsid w:val="00C40AB7"/>
    <w:rsid w:val="00C410D0"/>
    <w:rsid w:val="00C418C2"/>
    <w:rsid w:val="00C41D5F"/>
    <w:rsid w:val="00C41E8E"/>
    <w:rsid w:val="00C42071"/>
    <w:rsid w:val="00C422DF"/>
    <w:rsid w:val="00C423C4"/>
    <w:rsid w:val="00C427ED"/>
    <w:rsid w:val="00C42B4D"/>
    <w:rsid w:val="00C42F52"/>
    <w:rsid w:val="00C42F91"/>
    <w:rsid w:val="00C430BC"/>
    <w:rsid w:val="00C434C9"/>
    <w:rsid w:val="00C43933"/>
    <w:rsid w:val="00C43B70"/>
    <w:rsid w:val="00C4455B"/>
    <w:rsid w:val="00C445B9"/>
    <w:rsid w:val="00C44CA3"/>
    <w:rsid w:val="00C45158"/>
    <w:rsid w:val="00C45F64"/>
    <w:rsid w:val="00C4603E"/>
    <w:rsid w:val="00C465E1"/>
    <w:rsid w:val="00C46878"/>
    <w:rsid w:val="00C4690D"/>
    <w:rsid w:val="00C46ABF"/>
    <w:rsid w:val="00C46B10"/>
    <w:rsid w:val="00C47200"/>
    <w:rsid w:val="00C4789B"/>
    <w:rsid w:val="00C47CF4"/>
    <w:rsid w:val="00C47F65"/>
    <w:rsid w:val="00C50046"/>
    <w:rsid w:val="00C5026D"/>
    <w:rsid w:val="00C50290"/>
    <w:rsid w:val="00C50312"/>
    <w:rsid w:val="00C5056D"/>
    <w:rsid w:val="00C50608"/>
    <w:rsid w:val="00C50A52"/>
    <w:rsid w:val="00C52ED6"/>
    <w:rsid w:val="00C53135"/>
    <w:rsid w:val="00C5328B"/>
    <w:rsid w:val="00C53599"/>
    <w:rsid w:val="00C536F2"/>
    <w:rsid w:val="00C53715"/>
    <w:rsid w:val="00C53738"/>
    <w:rsid w:val="00C537A6"/>
    <w:rsid w:val="00C538F7"/>
    <w:rsid w:val="00C54205"/>
    <w:rsid w:val="00C5458D"/>
    <w:rsid w:val="00C546B9"/>
    <w:rsid w:val="00C5489D"/>
    <w:rsid w:val="00C5491A"/>
    <w:rsid w:val="00C549B2"/>
    <w:rsid w:val="00C54B26"/>
    <w:rsid w:val="00C550A4"/>
    <w:rsid w:val="00C553A1"/>
    <w:rsid w:val="00C55966"/>
    <w:rsid w:val="00C559FE"/>
    <w:rsid w:val="00C55B65"/>
    <w:rsid w:val="00C55D7B"/>
    <w:rsid w:val="00C55F87"/>
    <w:rsid w:val="00C56311"/>
    <w:rsid w:val="00C56344"/>
    <w:rsid w:val="00C565F1"/>
    <w:rsid w:val="00C56917"/>
    <w:rsid w:val="00C56BCB"/>
    <w:rsid w:val="00C56DDB"/>
    <w:rsid w:val="00C5702B"/>
    <w:rsid w:val="00C57447"/>
    <w:rsid w:val="00C576BF"/>
    <w:rsid w:val="00C579F1"/>
    <w:rsid w:val="00C57BDA"/>
    <w:rsid w:val="00C62579"/>
    <w:rsid w:val="00C62621"/>
    <w:rsid w:val="00C62F46"/>
    <w:rsid w:val="00C63030"/>
    <w:rsid w:val="00C63AD9"/>
    <w:rsid w:val="00C63B11"/>
    <w:rsid w:val="00C63CF7"/>
    <w:rsid w:val="00C645A5"/>
    <w:rsid w:val="00C6471B"/>
    <w:rsid w:val="00C65596"/>
    <w:rsid w:val="00C65CCA"/>
    <w:rsid w:val="00C6675F"/>
    <w:rsid w:val="00C6695A"/>
    <w:rsid w:val="00C66A96"/>
    <w:rsid w:val="00C66B1D"/>
    <w:rsid w:val="00C66B40"/>
    <w:rsid w:val="00C66B65"/>
    <w:rsid w:val="00C66BFB"/>
    <w:rsid w:val="00C66FD4"/>
    <w:rsid w:val="00C6749F"/>
    <w:rsid w:val="00C7069F"/>
    <w:rsid w:val="00C70A80"/>
    <w:rsid w:val="00C70ADF"/>
    <w:rsid w:val="00C710C2"/>
    <w:rsid w:val="00C713E4"/>
    <w:rsid w:val="00C7173F"/>
    <w:rsid w:val="00C71C19"/>
    <w:rsid w:val="00C7227B"/>
    <w:rsid w:val="00C72494"/>
    <w:rsid w:val="00C72830"/>
    <w:rsid w:val="00C72F27"/>
    <w:rsid w:val="00C73166"/>
    <w:rsid w:val="00C731A3"/>
    <w:rsid w:val="00C731FD"/>
    <w:rsid w:val="00C73725"/>
    <w:rsid w:val="00C73771"/>
    <w:rsid w:val="00C73C13"/>
    <w:rsid w:val="00C74CB7"/>
    <w:rsid w:val="00C74F1F"/>
    <w:rsid w:val="00C75350"/>
    <w:rsid w:val="00C75585"/>
    <w:rsid w:val="00C75786"/>
    <w:rsid w:val="00C7596C"/>
    <w:rsid w:val="00C75C19"/>
    <w:rsid w:val="00C75E98"/>
    <w:rsid w:val="00C75EEA"/>
    <w:rsid w:val="00C75F02"/>
    <w:rsid w:val="00C76076"/>
    <w:rsid w:val="00C7643A"/>
    <w:rsid w:val="00C7676A"/>
    <w:rsid w:val="00C76F0A"/>
    <w:rsid w:val="00C770A3"/>
    <w:rsid w:val="00C770F6"/>
    <w:rsid w:val="00C77596"/>
    <w:rsid w:val="00C806E1"/>
    <w:rsid w:val="00C80782"/>
    <w:rsid w:val="00C807EF"/>
    <w:rsid w:val="00C80C0D"/>
    <w:rsid w:val="00C80EF0"/>
    <w:rsid w:val="00C80F8C"/>
    <w:rsid w:val="00C81F7F"/>
    <w:rsid w:val="00C82851"/>
    <w:rsid w:val="00C82DC2"/>
    <w:rsid w:val="00C82EDE"/>
    <w:rsid w:val="00C83297"/>
    <w:rsid w:val="00C83420"/>
    <w:rsid w:val="00C83603"/>
    <w:rsid w:val="00C836EA"/>
    <w:rsid w:val="00C8392F"/>
    <w:rsid w:val="00C8398E"/>
    <w:rsid w:val="00C83DDD"/>
    <w:rsid w:val="00C848D9"/>
    <w:rsid w:val="00C84F3E"/>
    <w:rsid w:val="00C8559B"/>
    <w:rsid w:val="00C85864"/>
    <w:rsid w:val="00C85BA2"/>
    <w:rsid w:val="00C85C73"/>
    <w:rsid w:val="00C85FD2"/>
    <w:rsid w:val="00C86C35"/>
    <w:rsid w:val="00C86E7B"/>
    <w:rsid w:val="00C87A72"/>
    <w:rsid w:val="00C906E1"/>
    <w:rsid w:val="00C9091A"/>
    <w:rsid w:val="00C90A04"/>
    <w:rsid w:val="00C90C03"/>
    <w:rsid w:val="00C90E84"/>
    <w:rsid w:val="00C914DA"/>
    <w:rsid w:val="00C9167D"/>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51E6"/>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C1"/>
    <w:rsid w:val="00CA1BCF"/>
    <w:rsid w:val="00CA1F37"/>
    <w:rsid w:val="00CA21A0"/>
    <w:rsid w:val="00CA2507"/>
    <w:rsid w:val="00CA2D5A"/>
    <w:rsid w:val="00CA30DB"/>
    <w:rsid w:val="00CA31A8"/>
    <w:rsid w:val="00CA3259"/>
    <w:rsid w:val="00CA3653"/>
    <w:rsid w:val="00CA384E"/>
    <w:rsid w:val="00CA3F9F"/>
    <w:rsid w:val="00CA4360"/>
    <w:rsid w:val="00CA4AB9"/>
    <w:rsid w:val="00CA4DBE"/>
    <w:rsid w:val="00CA4EEE"/>
    <w:rsid w:val="00CA5356"/>
    <w:rsid w:val="00CA58A7"/>
    <w:rsid w:val="00CA5978"/>
    <w:rsid w:val="00CA5B10"/>
    <w:rsid w:val="00CA5CD1"/>
    <w:rsid w:val="00CA60E4"/>
    <w:rsid w:val="00CA67DD"/>
    <w:rsid w:val="00CA7967"/>
    <w:rsid w:val="00CA7CFF"/>
    <w:rsid w:val="00CB032B"/>
    <w:rsid w:val="00CB063C"/>
    <w:rsid w:val="00CB06FE"/>
    <w:rsid w:val="00CB081F"/>
    <w:rsid w:val="00CB0BEC"/>
    <w:rsid w:val="00CB1EF7"/>
    <w:rsid w:val="00CB1F2D"/>
    <w:rsid w:val="00CB2176"/>
    <w:rsid w:val="00CB22E6"/>
    <w:rsid w:val="00CB240B"/>
    <w:rsid w:val="00CB26A5"/>
    <w:rsid w:val="00CB31CB"/>
    <w:rsid w:val="00CB322B"/>
    <w:rsid w:val="00CB3251"/>
    <w:rsid w:val="00CB37B5"/>
    <w:rsid w:val="00CB3905"/>
    <w:rsid w:val="00CB4563"/>
    <w:rsid w:val="00CB5009"/>
    <w:rsid w:val="00CB5029"/>
    <w:rsid w:val="00CB5725"/>
    <w:rsid w:val="00CB5A00"/>
    <w:rsid w:val="00CB63C4"/>
    <w:rsid w:val="00CB6976"/>
    <w:rsid w:val="00CB6BB2"/>
    <w:rsid w:val="00CB7033"/>
    <w:rsid w:val="00CB70A9"/>
    <w:rsid w:val="00CB70AF"/>
    <w:rsid w:val="00CB70F5"/>
    <w:rsid w:val="00CB719A"/>
    <w:rsid w:val="00CB73FE"/>
    <w:rsid w:val="00CB77F7"/>
    <w:rsid w:val="00CB7828"/>
    <w:rsid w:val="00CB7845"/>
    <w:rsid w:val="00CB7F2E"/>
    <w:rsid w:val="00CC044F"/>
    <w:rsid w:val="00CC07F4"/>
    <w:rsid w:val="00CC1074"/>
    <w:rsid w:val="00CC12D5"/>
    <w:rsid w:val="00CC16C7"/>
    <w:rsid w:val="00CC17FF"/>
    <w:rsid w:val="00CC1BCC"/>
    <w:rsid w:val="00CC2960"/>
    <w:rsid w:val="00CC36D5"/>
    <w:rsid w:val="00CC37D6"/>
    <w:rsid w:val="00CC46F4"/>
    <w:rsid w:val="00CC54F8"/>
    <w:rsid w:val="00CC5A44"/>
    <w:rsid w:val="00CC5AEE"/>
    <w:rsid w:val="00CC64AB"/>
    <w:rsid w:val="00CC66E5"/>
    <w:rsid w:val="00CC6C64"/>
    <w:rsid w:val="00CC6F40"/>
    <w:rsid w:val="00CC7083"/>
    <w:rsid w:val="00CC730D"/>
    <w:rsid w:val="00CC7472"/>
    <w:rsid w:val="00CC7704"/>
    <w:rsid w:val="00CC7854"/>
    <w:rsid w:val="00CD04B7"/>
    <w:rsid w:val="00CD0C17"/>
    <w:rsid w:val="00CD0EF8"/>
    <w:rsid w:val="00CD123D"/>
    <w:rsid w:val="00CD1A07"/>
    <w:rsid w:val="00CD20FF"/>
    <w:rsid w:val="00CD26A5"/>
    <w:rsid w:val="00CD289E"/>
    <w:rsid w:val="00CD28F2"/>
    <w:rsid w:val="00CD2A23"/>
    <w:rsid w:val="00CD3124"/>
    <w:rsid w:val="00CD3942"/>
    <w:rsid w:val="00CD3B29"/>
    <w:rsid w:val="00CD3B35"/>
    <w:rsid w:val="00CD3B64"/>
    <w:rsid w:val="00CD3F79"/>
    <w:rsid w:val="00CD4024"/>
    <w:rsid w:val="00CD45B7"/>
    <w:rsid w:val="00CD4604"/>
    <w:rsid w:val="00CD4C7E"/>
    <w:rsid w:val="00CD515B"/>
    <w:rsid w:val="00CD5505"/>
    <w:rsid w:val="00CD55CA"/>
    <w:rsid w:val="00CD589D"/>
    <w:rsid w:val="00CD5DBD"/>
    <w:rsid w:val="00CD62D5"/>
    <w:rsid w:val="00CD633A"/>
    <w:rsid w:val="00CD68E5"/>
    <w:rsid w:val="00CD6CF9"/>
    <w:rsid w:val="00CD6FA9"/>
    <w:rsid w:val="00CD7977"/>
    <w:rsid w:val="00CE0082"/>
    <w:rsid w:val="00CE00AA"/>
    <w:rsid w:val="00CE0147"/>
    <w:rsid w:val="00CE0843"/>
    <w:rsid w:val="00CE08E7"/>
    <w:rsid w:val="00CE0A27"/>
    <w:rsid w:val="00CE1110"/>
    <w:rsid w:val="00CE1321"/>
    <w:rsid w:val="00CE19D9"/>
    <w:rsid w:val="00CE1EF6"/>
    <w:rsid w:val="00CE201A"/>
    <w:rsid w:val="00CE2B8F"/>
    <w:rsid w:val="00CE2BC5"/>
    <w:rsid w:val="00CE3B9E"/>
    <w:rsid w:val="00CE3D7D"/>
    <w:rsid w:val="00CE3DF6"/>
    <w:rsid w:val="00CE40B1"/>
    <w:rsid w:val="00CE4E73"/>
    <w:rsid w:val="00CE5674"/>
    <w:rsid w:val="00CE5693"/>
    <w:rsid w:val="00CE5DD1"/>
    <w:rsid w:val="00CE6384"/>
    <w:rsid w:val="00CE64DF"/>
    <w:rsid w:val="00CE6A09"/>
    <w:rsid w:val="00CE6A4B"/>
    <w:rsid w:val="00CE79B9"/>
    <w:rsid w:val="00CF0275"/>
    <w:rsid w:val="00CF0628"/>
    <w:rsid w:val="00CF0953"/>
    <w:rsid w:val="00CF0B09"/>
    <w:rsid w:val="00CF100F"/>
    <w:rsid w:val="00CF1285"/>
    <w:rsid w:val="00CF169F"/>
    <w:rsid w:val="00CF1BFD"/>
    <w:rsid w:val="00CF1D7A"/>
    <w:rsid w:val="00CF25A8"/>
    <w:rsid w:val="00CF2FE7"/>
    <w:rsid w:val="00CF30E7"/>
    <w:rsid w:val="00CF38C5"/>
    <w:rsid w:val="00CF3DC1"/>
    <w:rsid w:val="00CF3F05"/>
    <w:rsid w:val="00CF4864"/>
    <w:rsid w:val="00CF4D4B"/>
    <w:rsid w:val="00CF4F5E"/>
    <w:rsid w:val="00CF51DB"/>
    <w:rsid w:val="00CF5C70"/>
    <w:rsid w:val="00CF5CAE"/>
    <w:rsid w:val="00CF5CD8"/>
    <w:rsid w:val="00CF605E"/>
    <w:rsid w:val="00CF7004"/>
    <w:rsid w:val="00CF74E0"/>
    <w:rsid w:val="00CF7681"/>
    <w:rsid w:val="00CF7FF9"/>
    <w:rsid w:val="00D00410"/>
    <w:rsid w:val="00D0090F"/>
    <w:rsid w:val="00D00DEB"/>
    <w:rsid w:val="00D0113B"/>
    <w:rsid w:val="00D0245C"/>
    <w:rsid w:val="00D02808"/>
    <w:rsid w:val="00D0318C"/>
    <w:rsid w:val="00D03444"/>
    <w:rsid w:val="00D03961"/>
    <w:rsid w:val="00D03C96"/>
    <w:rsid w:val="00D04592"/>
    <w:rsid w:val="00D04A1A"/>
    <w:rsid w:val="00D04FAE"/>
    <w:rsid w:val="00D05475"/>
    <w:rsid w:val="00D056DC"/>
    <w:rsid w:val="00D06012"/>
    <w:rsid w:val="00D0694D"/>
    <w:rsid w:val="00D06AB1"/>
    <w:rsid w:val="00D06D17"/>
    <w:rsid w:val="00D06F4C"/>
    <w:rsid w:val="00D0716A"/>
    <w:rsid w:val="00D07302"/>
    <w:rsid w:val="00D07507"/>
    <w:rsid w:val="00D0769A"/>
    <w:rsid w:val="00D10ACF"/>
    <w:rsid w:val="00D10FEE"/>
    <w:rsid w:val="00D1111C"/>
    <w:rsid w:val="00D119FD"/>
    <w:rsid w:val="00D11BA3"/>
    <w:rsid w:val="00D12181"/>
    <w:rsid w:val="00D12220"/>
    <w:rsid w:val="00D124F9"/>
    <w:rsid w:val="00D126D6"/>
    <w:rsid w:val="00D12AAE"/>
    <w:rsid w:val="00D13454"/>
    <w:rsid w:val="00D134E8"/>
    <w:rsid w:val="00D13651"/>
    <w:rsid w:val="00D13EC2"/>
    <w:rsid w:val="00D13FF2"/>
    <w:rsid w:val="00D1434D"/>
    <w:rsid w:val="00D14EE6"/>
    <w:rsid w:val="00D156FB"/>
    <w:rsid w:val="00D15907"/>
    <w:rsid w:val="00D15979"/>
    <w:rsid w:val="00D163E8"/>
    <w:rsid w:val="00D16853"/>
    <w:rsid w:val="00D170AD"/>
    <w:rsid w:val="00D1743E"/>
    <w:rsid w:val="00D177A6"/>
    <w:rsid w:val="00D20167"/>
    <w:rsid w:val="00D201F2"/>
    <w:rsid w:val="00D207DD"/>
    <w:rsid w:val="00D20820"/>
    <w:rsid w:val="00D20A4F"/>
    <w:rsid w:val="00D20B5C"/>
    <w:rsid w:val="00D21098"/>
    <w:rsid w:val="00D211A6"/>
    <w:rsid w:val="00D211F0"/>
    <w:rsid w:val="00D2302E"/>
    <w:rsid w:val="00D23440"/>
    <w:rsid w:val="00D236AC"/>
    <w:rsid w:val="00D248FB"/>
    <w:rsid w:val="00D24C89"/>
    <w:rsid w:val="00D24D47"/>
    <w:rsid w:val="00D24EE1"/>
    <w:rsid w:val="00D24FA9"/>
    <w:rsid w:val="00D24FDB"/>
    <w:rsid w:val="00D250FE"/>
    <w:rsid w:val="00D25451"/>
    <w:rsid w:val="00D259B8"/>
    <w:rsid w:val="00D25A44"/>
    <w:rsid w:val="00D25AB5"/>
    <w:rsid w:val="00D25E88"/>
    <w:rsid w:val="00D267C9"/>
    <w:rsid w:val="00D26CD5"/>
    <w:rsid w:val="00D26EEE"/>
    <w:rsid w:val="00D26FA5"/>
    <w:rsid w:val="00D274BB"/>
    <w:rsid w:val="00D274E0"/>
    <w:rsid w:val="00D27599"/>
    <w:rsid w:val="00D27C96"/>
    <w:rsid w:val="00D27CE4"/>
    <w:rsid w:val="00D3013E"/>
    <w:rsid w:val="00D302CA"/>
    <w:rsid w:val="00D30433"/>
    <w:rsid w:val="00D30A80"/>
    <w:rsid w:val="00D30BBE"/>
    <w:rsid w:val="00D3194D"/>
    <w:rsid w:val="00D3218E"/>
    <w:rsid w:val="00D3236D"/>
    <w:rsid w:val="00D331DD"/>
    <w:rsid w:val="00D3320A"/>
    <w:rsid w:val="00D333CC"/>
    <w:rsid w:val="00D334AF"/>
    <w:rsid w:val="00D33563"/>
    <w:rsid w:val="00D3399A"/>
    <w:rsid w:val="00D33B85"/>
    <w:rsid w:val="00D33C79"/>
    <w:rsid w:val="00D33EAD"/>
    <w:rsid w:val="00D340E5"/>
    <w:rsid w:val="00D34480"/>
    <w:rsid w:val="00D34CF4"/>
    <w:rsid w:val="00D34FC3"/>
    <w:rsid w:val="00D35466"/>
    <w:rsid w:val="00D3574F"/>
    <w:rsid w:val="00D35793"/>
    <w:rsid w:val="00D35D17"/>
    <w:rsid w:val="00D35DCB"/>
    <w:rsid w:val="00D3614A"/>
    <w:rsid w:val="00D36647"/>
    <w:rsid w:val="00D36A84"/>
    <w:rsid w:val="00D36BD1"/>
    <w:rsid w:val="00D373B8"/>
    <w:rsid w:val="00D37E8A"/>
    <w:rsid w:val="00D4032F"/>
    <w:rsid w:val="00D40677"/>
    <w:rsid w:val="00D40718"/>
    <w:rsid w:val="00D4150E"/>
    <w:rsid w:val="00D41A11"/>
    <w:rsid w:val="00D41B47"/>
    <w:rsid w:val="00D421BB"/>
    <w:rsid w:val="00D421D6"/>
    <w:rsid w:val="00D4249A"/>
    <w:rsid w:val="00D424BC"/>
    <w:rsid w:val="00D425DC"/>
    <w:rsid w:val="00D425F6"/>
    <w:rsid w:val="00D4265F"/>
    <w:rsid w:val="00D42CCD"/>
    <w:rsid w:val="00D43958"/>
    <w:rsid w:val="00D4410F"/>
    <w:rsid w:val="00D44C46"/>
    <w:rsid w:val="00D44CB4"/>
    <w:rsid w:val="00D452CA"/>
    <w:rsid w:val="00D4578E"/>
    <w:rsid w:val="00D45815"/>
    <w:rsid w:val="00D462F8"/>
    <w:rsid w:val="00D4647E"/>
    <w:rsid w:val="00D4759E"/>
    <w:rsid w:val="00D500DE"/>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3F30"/>
    <w:rsid w:val="00D5407C"/>
    <w:rsid w:val="00D54324"/>
    <w:rsid w:val="00D54A7D"/>
    <w:rsid w:val="00D54D03"/>
    <w:rsid w:val="00D552C7"/>
    <w:rsid w:val="00D55350"/>
    <w:rsid w:val="00D55C78"/>
    <w:rsid w:val="00D55D10"/>
    <w:rsid w:val="00D5623B"/>
    <w:rsid w:val="00D56429"/>
    <w:rsid w:val="00D569BC"/>
    <w:rsid w:val="00D5723F"/>
    <w:rsid w:val="00D578C8"/>
    <w:rsid w:val="00D57AF9"/>
    <w:rsid w:val="00D60F2A"/>
    <w:rsid w:val="00D60F5B"/>
    <w:rsid w:val="00D61042"/>
    <w:rsid w:val="00D6145E"/>
    <w:rsid w:val="00D6191F"/>
    <w:rsid w:val="00D62B05"/>
    <w:rsid w:val="00D62B54"/>
    <w:rsid w:val="00D62CD1"/>
    <w:rsid w:val="00D63218"/>
    <w:rsid w:val="00D63620"/>
    <w:rsid w:val="00D6389D"/>
    <w:rsid w:val="00D63985"/>
    <w:rsid w:val="00D639F5"/>
    <w:rsid w:val="00D63E82"/>
    <w:rsid w:val="00D63FB4"/>
    <w:rsid w:val="00D642C6"/>
    <w:rsid w:val="00D645CB"/>
    <w:rsid w:val="00D64895"/>
    <w:rsid w:val="00D6494E"/>
    <w:rsid w:val="00D6507A"/>
    <w:rsid w:val="00D650A8"/>
    <w:rsid w:val="00D6546D"/>
    <w:rsid w:val="00D65603"/>
    <w:rsid w:val="00D65BDB"/>
    <w:rsid w:val="00D66497"/>
    <w:rsid w:val="00D66C66"/>
    <w:rsid w:val="00D66E7C"/>
    <w:rsid w:val="00D675D9"/>
    <w:rsid w:val="00D67B86"/>
    <w:rsid w:val="00D67F36"/>
    <w:rsid w:val="00D70195"/>
    <w:rsid w:val="00D7072C"/>
    <w:rsid w:val="00D70A1C"/>
    <w:rsid w:val="00D70D7F"/>
    <w:rsid w:val="00D70DBD"/>
    <w:rsid w:val="00D715A6"/>
    <w:rsid w:val="00D7164C"/>
    <w:rsid w:val="00D717AC"/>
    <w:rsid w:val="00D717C8"/>
    <w:rsid w:val="00D725FC"/>
    <w:rsid w:val="00D726AF"/>
    <w:rsid w:val="00D726B2"/>
    <w:rsid w:val="00D726BB"/>
    <w:rsid w:val="00D7321B"/>
    <w:rsid w:val="00D733B5"/>
    <w:rsid w:val="00D73ABF"/>
    <w:rsid w:val="00D73B09"/>
    <w:rsid w:val="00D73C11"/>
    <w:rsid w:val="00D7482B"/>
    <w:rsid w:val="00D74E06"/>
    <w:rsid w:val="00D74EC0"/>
    <w:rsid w:val="00D74EF9"/>
    <w:rsid w:val="00D751B5"/>
    <w:rsid w:val="00D75269"/>
    <w:rsid w:val="00D75B34"/>
    <w:rsid w:val="00D75C92"/>
    <w:rsid w:val="00D75EBA"/>
    <w:rsid w:val="00D76621"/>
    <w:rsid w:val="00D76881"/>
    <w:rsid w:val="00D7689A"/>
    <w:rsid w:val="00D76D8A"/>
    <w:rsid w:val="00D77430"/>
    <w:rsid w:val="00D77508"/>
    <w:rsid w:val="00D778EF"/>
    <w:rsid w:val="00D77B79"/>
    <w:rsid w:val="00D8063B"/>
    <w:rsid w:val="00D80C68"/>
    <w:rsid w:val="00D80E29"/>
    <w:rsid w:val="00D818C0"/>
    <w:rsid w:val="00D81B40"/>
    <w:rsid w:val="00D81D80"/>
    <w:rsid w:val="00D822D5"/>
    <w:rsid w:val="00D826C5"/>
    <w:rsid w:val="00D82D2C"/>
    <w:rsid w:val="00D83165"/>
    <w:rsid w:val="00D833D8"/>
    <w:rsid w:val="00D841EC"/>
    <w:rsid w:val="00D843FE"/>
    <w:rsid w:val="00D84442"/>
    <w:rsid w:val="00D8456D"/>
    <w:rsid w:val="00D84C32"/>
    <w:rsid w:val="00D84FBA"/>
    <w:rsid w:val="00D8532D"/>
    <w:rsid w:val="00D854C9"/>
    <w:rsid w:val="00D85691"/>
    <w:rsid w:val="00D856BB"/>
    <w:rsid w:val="00D8580E"/>
    <w:rsid w:val="00D85C2E"/>
    <w:rsid w:val="00D85E63"/>
    <w:rsid w:val="00D865E0"/>
    <w:rsid w:val="00D8755D"/>
    <w:rsid w:val="00D8755E"/>
    <w:rsid w:val="00D8761B"/>
    <w:rsid w:val="00D87CB0"/>
    <w:rsid w:val="00D87CF6"/>
    <w:rsid w:val="00D87D40"/>
    <w:rsid w:val="00D90130"/>
    <w:rsid w:val="00D90138"/>
    <w:rsid w:val="00D90433"/>
    <w:rsid w:val="00D9073A"/>
    <w:rsid w:val="00D90ADA"/>
    <w:rsid w:val="00D90C58"/>
    <w:rsid w:val="00D90F03"/>
    <w:rsid w:val="00D910C7"/>
    <w:rsid w:val="00D9198B"/>
    <w:rsid w:val="00D91DC1"/>
    <w:rsid w:val="00D92B1C"/>
    <w:rsid w:val="00D92F47"/>
    <w:rsid w:val="00D93204"/>
    <w:rsid w:val="00D9385F"/>
    <w:rsid w:val="00D93980"/>
    <w:rsid w:val="00D94EB1"/>
    <w:rsid w:val="00D94F2C"/>
    <w:rsid w:val="00D95640"/>
    <w:rsid w:val="00D95827"/>
    <w:rsid w:val="00D95A47"/>
    <w:rsid w:val="00D95F33"/>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82D"/>
    <w:rsid w:val="00DA1E5A"/>
    <w:rsid w:val="00DA24AB"/>
    <w:rsid w:val="00DA27EC"/>
    <w:rsid w:val="00DA2BD2"/>
    <w:rsid w:val="00DA3BD9"/>
    <w:rsid w:val="00DA402E"/>
    <w:rsid w:val="00DA41E3"/>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D60"/>
    <w:rsid w:val="00DB1650"/>
    <w:rsid w:val="00DB1716"/>
    <w:rsid w:val="00DB23C8"/>
    <w:rsid w:val="00DB2AF8"/>
    <w:rsid w:val="00DB47B2"/>
    <w:rsid w:val="00DB525F"/>
    <w:rsid w:val="00DB57A6"/>
    <w:rsid w:val="00DB5B51"/>
    <w:rsid w:val="00DB5DFC"/>
    <w:rsid w:val="00DB63D7"/>
    <w:rsid w:val="00DB6452"/>
    <w:rsid w:val="00DB6AEF"/>
    <w:rsid w:val="00DB6F77"/>
    <w:rsid w:val="00DB7C20"/>
    <w:rsid w:val="00DB7EE4"/>
    <w:rsid w:val="00DB7F79"/>
    <w:rsid w:val="00DC043C"/>
    <w:rsid w:val="00DC0894"/>
    <w:rsid w:val="00DC104B"/>
    <w:rsid w:val="00DC1692"/>
    <w:rsid w:val="00DC1729"/>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07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47D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A9C"/>
    <w:rsid w:val="00DE3CF6"/>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E7E30"/>
    <w:rsid w:val="00DF0083"/>
    <w:rsid w:val="00DF009A"/>
    <w:rsid w:val="00DF0851"/>
    <w:rsid w:val="00DF0BDE"/>
    <w:rsid w:val="00DF1975"/>
    <w:rsid w:val="00DF1A0E"/>
    <w:rsid w:val="00DF1C01"/>
    <w:rsid w:val="00DF1DDE"/>
    <w:rsid w:val="00DF2107"/>
    <w:rsid w:val="00DF25EC"/>
    <w:rsid w:val="00DF26CD"/>
    <w:rsid w:val="00DF3227"/>
    <w:rsid w:val="00DF3625"/>
    <w:rsid w:val="00DF42A3"/>
    <w:rsid w:val="00DF49AD"/>
    <w:rsid w:val="00DF4B0C"/>
    <w:rsid w:val="00DF538C"/>
    <w:rsid w:val="00DF565A"/>
    <w:rsid w:val="00DF592F"/>
    <w:rsid w:val="00DF5D22"/>
    <w:rsid w:val="00DF5EA5"/>
    <w:rsid w:val="00DF6352"/>
    <w:rsid w:val="00DF6592"/>
    <w:rsid w:val="00DF6707"/>
    <w:rsid w:val="00DF6E04"/>
    <w:rsid w:val="00DF6E3F"/>
    <w:rsid w:val="00DF6E51"/>
    <w:rsid w:val="00E006F6"/>
    <w:rsid w:val="00E009CC"/>
    <w:rsid w:val="00E00CB0"/>
    <w:rsid w:val="00E01374"/>
    <w:rsid w:val="00E013EF"/>
    <w:rsid w:val="00E01421"/>
    <w:rsid w:val="00E01506"/>
    <w:rsid w:val="00E016A4"/>
    <w:rsid w:val="00E019DF"/>
    <w:rsid w:val="00E01DCD"/>
    <w:rsid w:val="00E01F1B"/>
    <w:rsid w:val="00E025A0"/>
    <w:rsid w:val="00E02E40"/>
    <w:rsid w:val="00E032E8"/>
    <w:rsid w:val="00E035B9"/>
    <w:rsid w:val="00E035E3"/>
    <w:rsid w:val="00E03793"/>
    <w:rsid w:val="00E03854"/>
    <w:rsid w:val="00E040BE"/>
    <w:rsid w:val="00E0410A"/>
    <w:rsid w:val="00E0431F"/>
    <w:rsid w:val="00E0482B"/>
    <w:rsid w:val="00E04C06"/>
    <w:rsid w:val="00E04E3B"/>
    <w:rsid w:val="00E054A5"/>
    <w:rsid w:val="00E05D84"/>
    <w:rsid w:val="00E065F0"/>
    <w:rsid w:val="00E068FC"/>
    <w:rsid w:val="00E06C71"/>
    <w:rsid w:val="00E07049"/>
    <w:rsid w:val="00E070A8"/>
    <w:rsid w:val="00E07E77"/>
    <w:rsid w:val="00E10247"/>
    <w:rsid w:val="00E10829"/>
    <w:rsid w:val="00E10EFF"/>
    <w:rsid w:val="00E11DD0"/>
    <w:rsid w:val="00E124BA"/>
    <w:rsid w:val="00E13296"/>
    <w:rsid w:val="00E13DDC"/>
    <w:rsid w:val="00E13E1A"/>
    <w:rsid w:val="00E142DE"/>
    <w:rsid w:val="00E14D4F"/>
    <w:rsid w:val="00E1517B"/>
    <w:rsid w:val="00E15485"/>
    <w:rsid w:val="00E15C0B"/>
    <w:rsid w:val="00E15C39"/>
    <w:rsid w:val="00E15E5B"/>
    <w:rsid w:val="00E16021"/>
    <w:rsid w:val="00E162C1"/>
    <w:rsid w:val="00E16E21"/>
    <w:rsid w:val="00E16F6C"/>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9A5"/>
    <w:rsid w:val="00E23D70"/>
    <w:rsid w:val="00E24630"/>
    <w:rsid w:val="00E249B7"/>
    <w:rsid w:val="00E258AE"/>
    <w:rsid w:val="00E25B60"/>
    <w:rsid w:val="00E26326"/>
    <w:rsid w:val="00E26CB2"/>
    <w:rsid w:val="00E26D87"/>
    <w:rsid w:val="00E26DF8"/>
    <w:rsid w:val="00E279B3"/>
    <w:rsid w:val="00E27B0E"/>
    <w:rsid w:val="00E27D56"/>
    <w:rsid w:val="00E30092"/>
    <w:rsid w:val="00E30337"/>
    <w:rsid w:val="00E3056B"/>
    <w:rsid w:val="00E306F0"/>
    <w:rsid w:val="00E3081B"/>
    <w:rsid w:val="00E308EC"/>
    <w:rsid w:val="00E3092B"/>
    <w:rsid w:val="00E30AB4"/>
    <w:rsid w:val="00E31A49"/>
    <w:rsid w:val="00E31D78"/>
    <w:rsid w:val="00E31E80"/>
    <w:rsid w:val="00E32250"/>
    <w:rsid w:val="00E323A8"/>
    <w:rsid w:val="00E323CC"/>
    <w:rsid w:val="00E3268C"/>
    <w:rsid w:val="00E32A6D"/>
    <w:rsid w:val="00E32D22"/>
    <w:rsid w:val="00E33969"/>
    <w:rsid w:val="00E33DC0"/>
    <w:rsid w:val="00E34821"/>
    <w:rsid w:val="00E358BB"/>
    <w:rsid w:val="00E35BC6"/>
    <w:rsid w:val="00E35F5A"/>
    <w:rsid w:val="00E36031"/>
    <w:rsid w:val="00E3689D"/>
    <w:rsid w:val="00E369BA"/>
    <w:rsid w:val="00E36D28"/>
    <w:rsid w:val="00E36EA6"/>
    <w:rsid w:val="00E372EF"/>
    <w:rsid w:val="00E37A3C"/>
    <w:rsid w:val="00E37BD7"/>
    <w:rsid w:val="00E37CDD"/>
    <w:rsid w:val="00E404AC"/>
    <w:rsid w:val="00E40561"/>
    <w:rsid w:val="00E40E7A"/>
    <w:rsid w:val="00E4111C"/>
    <w:rsid w:val="00E41A2B"/>
    <w:rsid w:val="00E41CB2"/>
    <w:rsid w:val="00E41F81"/>
    <w:rsid w:val="00E4271C"/>
    <w:rsid w:val="00E429E5"/>
    <w:rsid w:val="00E42BAA"/>
    <w:rsid w:val="00E42D84"/>
    <w:rsid w:val="00E42E49"/>
    <w:rsid w:val="00E43177"/>
    <w:rsid w:val="00E437B3"/>
    <w:rsid w:val="00E437FD"/>
    <w:rsid w:val="00E4411B"/>
    <w:rsid w:val="00E441D0"/>
    <w:rsid w:val="00E4421C"/>
    <w:rsid w:val="00E444D6"/>
    <w:rsid w:val="00E44ADC"/>
    <w:rsid w:val="00E44C22"/>
    <w:rsid w:val="00E44DB9"/>
    <w:rsid w:val="00E44E7D"/>
    <w:rsid w:val="00E455EB"/>
    <w:rsid w:val="00E455F4"/>
    <w:rsid w:val="00E456E8"/>
    <w:rsid w:val="00E456E9"/>
    <w:rsid w:val="00E45BB8"/>
    <w:rsid w:val="00E46091"/>
    <w:rsid w:val="00E46750"/>
    <w:rsid w:val="00E469C3"/>
    <w:rsid w:val="00E47133"/>
    <w:rsid w:val="00E47DBF"/>
    <w:rsid w:val="00E47F8D"/>
    <w:rsid w:val="00E50148"/>
    <w:rsid w:val="00E509AC"/>
    <w:rsid w:val="00E50B53"/>
    <w:rsid w:val="00E5124D"/>
    <w:rsid w:val="00E513D7"/>
    <w:rsid w:val="00E51778"/>
    <w:rsid w:val="00E51881"/>
    <w:rsid w:val="00E51D4C"/>
    <w:rsid w:val="00E520B6"/>
    <w:rsid w:val="00E52645"/>
    <w:rsid w:val="00E5268F"/>
    <w:rsid w:val="00E52771"/>
    <w:rsid w:val="00E52A20"/>
    <w:rsid w:val="00E52B09"/>
    <w:rsid w:val="00E52BB3"/>
    <w:rsid w:val="00E53183"/>
    <w:rsid w:val="00E535AC"/>
    <w:rsid w:val="00E53841"/>
    <w:rsid w:val="00E53A11"/>
    <w:rsid w:val="00E53DF3"/>
    <w:rsid w:val="00E541C4"/>
    <w:rsid w:val="00E54FB4"/>
    <w:rsid w:val="00E55149"/>
    <w:rsid w:val="00E55221"/>
    <w:rsid w:val="00E5591E"/>
    <w:rsid w:val="00E55AC2"/>
    <w:rsid w:val="00E55E99"/>
    <w:rsid w:val="00E561E9"/>
    <w:rsid w:val="00E561ED"/>
    <w:rsid w:val="00E565B6"/>
    <w:rsid w:val="00E56BFD"/>
    <w:rsid w:val="00E56D90"/>
    <w:rsid w:val="00E56E82"/>
    <w:rsid w:val="00E57C2D"/>
    <w:rsid w:val="00E57FFB"/>
    <w:rsid w:val="00E60168"/>
    <w:rsid w:val="00E601C6"/>
    <w:rsid w:val="00E60461"/>
    <w:rsid w:val="00E609E7"/>
    <w:rsid w:val="00E60B64"/>
    <w:rsid w:val="00E61755"/>
    <w:rsid w:val="00E61CFD"/>
    <w:rsid w:val="00E61F2A"/>
    <w:rsid w:val="00E61FC0"/>
    <w:rsid w:val="00E623A5"/>
    <w:rsid w:val="00E624C7"/>
    <w:rsid w:val="00E62DCB"/>
    <w:rsid w:val="00E630DF"/>
    <w:rsid w:val="00E63210"/>
    <w:rsid w:val="00E63EBA"/>
    <w:rsid w:val="00E64769"/>
    <w:rsid w:val="00E64821"/>
    <w:rsid w:val="00E64F8F"/>
    <w:rsid w:val="00E6540D"/>
    <w:rsid w:val="00E65575"/>
    <w:rsid w:val="00E656E6"/>
    <w:rsid w:val="00E65810"/>
    <w:rsid w:val="00E65A78"/>
    <w:rsid w:val="00E663BD"/>
    <w:rsid w:val="00E66754"/>
    <w:rsid w:val="00E66E1C"/>
    <w:rsid w:val="00E67542"/>
    <w:rsid w:val="00E67CCD"/>
    <w:rsid w:val="00E7044C"/>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197"/>
    <w:rsid w:val="00E7439E"/>
    <w:rsid w:val="00E7450A"/>
    <w:rsid w:val="00E74AEB"/>
    <w:rsid w:val="00E74B4C"/>
    <w:rsid w:val="00E75640"/>
    <w:rsid w:val="00E759BC"/>
    <w:rsid w:val="00E75A12"/>
    <w:rsid w:val="00E75CA7"/>
    <w:rsid w:val="00E75E5A"/>
    <w:rsid w:val="00E76940"/>
    <w:rsid w:val="00E76A99"/>
    <w:rsid w:val="00E77000"/>
    <w:rsid w:val="00E77045"/>
    <w:rsid w:val="00E77CEB"/>
    <w:rsid w:val="00E77DAB"/>
    <w:rsid w:val="00E77EC4"/>
    <w:rsid w:val="00E800F8"/>
    <w:rsid w:val="00E805C0"/>
    <w:rsid w:val="00E8133E"/>
    <w:rsid w:val="00E8189A"/>
    <w:rsid w:val="00E81B4A"/>
    <w:rsid w:val="00E82102"/>
    <w:rsid w:val="00E826F1"/>
    <w:rsid w:val="00E82916"/>
    <w:rsid w:val="00E82996"/>
    <w:rsid w:val="00E829EF"/>
    <w:rsid w:val="00E82CED"/>
    <w:rsid w:val="00E82D4D"/>
    <w:rsid w:val="00E82E5B"/>
    <w:rsid w:val="00E83145"/>
    <w:rsid w:val="00E834CD"/>
    <w:rsid w:val="00E83908"/>
    <w:rsid w:val="00E839F6"/>
    <w:rsid w:val="00E83B11"/>
    <w:rsid w:val="00E83B5B"/>
    <w:rsid w:val="00E83E31"/>
    <w:rsid w:val="00E83FE2"/>
    <w:rsid w:val="00E84B3A"/>
    <w:rsid w:val="00E84FE1"/>
    <w:rsid w:val="00E8595A"/>
    <w:rsid w:val="00E865C6"/>
    <w:rsid w:val="00E86855"/>
    <w:rsid w:val="00E86E4F"/>
    <w:rsid w:val="00E879FB"/>
    <w:rsid w:val="00E87D65"/>
    <w:rsid w:val="00E90915"/>
    <w:rsid w:val="00E91377"/>
    <w:rsid w:val="00E914D8"/>
    <w:rsid w:val="00E91EFF"/>
    <w:rsid w:val="00E9249A"/>
    <w:rsid w:val="00E9259E"/>
    <w:rsid w:val="00E927D6"/>
    <w:rsid w:val="00E92995"/>
    <w:rsid w:val="00E92AC2"/>
    <w:rsid w:val="00E930E3"/>
    <w:rsid w:val="00E9344B"/>
    <w:rsid w:val="00E9387D"/>
    <w:rsid w:val="00E93B11"/>
    <w:rsid w:val="00E94472"/>
    <w:rsid w:val="00E94AA0"/>
    <w:rsid w:val="00E94B22"/>
    <w:rsid w:val="00E94FE7"/>
    <w:rsid w:val="00E951A5"/>
    <w:rsid w:val="00E952EA"/>
    <w:rsid w:val="00E95629"/>
    <w:rsid w:val="00E95BF6"/>
    <w:rsid w:val="00E962AB"/>
    <w:rsid w:val="00E9691F"/>
    <w:rsid w:val="00E96A63"/>
    <w:rsid w:val="00E97969"/>
    <w:rsid w:val="00E979BE"/>
    <w:rsid w:val="00E97BCA"/>
    <w:rsid w:val="00E97D58"/>
    <w:rsid w:val="00EA01EC"/>
    <w:rsid w:val="00EA08F8"/>
    <w:rsid w:val="00EA0C6A"/>
    <w:rsid w:val="00EA1279"/>
    <w:rsid w:val="00EA12E7"/>
    <w:rsid w:val="00EA13EF"/>
    <w:rsid w:val="00EA1A04"/>
    <w:rsid w:val="00EA1B75"/>
    <w:rsid w:val="00EA22F1"/>
    <w:rsid w:val="00EA2BC4"/>
    <w:rsid w:val="00EA2EBB"/>
    <w:rsid w:val="00EA3328"/>
    <w:rsid w:val="00EA3844"/>
    <w:rsid w:val="00EA39B6"/>
    <w:rsid w:val="00EA3C08"/>
    <w:rsid w:val="00EA4132"/>
    <w:rsid w:val="00EA44E2"/>
    <w:rsid w:val="00EA4784"/>
    <w:rsid w:val="00EA483B"/>
    <w:rsid w:val="00EA4ACC"/>
    <w:rsid w:val="00EA4B93"/>
    <w:rsid w:val="00EA4DB1"/>
    <w:rsid w:val="00EA4E9B"/>
    <w:rsid w:val="00EA4FA6"/>
    <w:rsid w:val="00EA5C33"/>
    <w:rsid w:val="00EA60BF"/>
    <w:rsid w:val="00EA645D"/>
    <w:rsid w:val="00EA6497"/>
    <w:rsid w:val="00EA6A6D"/>
    <w:rsid w:val="00EA7063"/>
    <w:rsid w:val="00EA70A5"/>
    <w:rsid w:val="00EA7740"/>
    <w:rsid w:val="00EA7D69"/>
    <w:rsid w:val="00EA7E91"/>
    <w:rsid w:val="00EB058D"/>
    <w:rsid w:val="00EB129B"/>
    <w:rsid w:val="00EB12BE"/>
    <w:rsid w:val="00EB13F9"/>
    <w:rsid w:val="00EB1409"/>
    <w:rsid w:val="00EB14DB"/>
    <w:rsid w:val="00EB16BA"/>
    <w:rsid w:val="00EB1D5C"/>
    <w:rsid w:val="00EB1DDF"/>
    <w:rsid w:val="00EB257C"/>
    <w:rsid w:val="00EB2B69"/>
    <w:rsid w:val="00EB34CE"/>
    <w:rsid w:val="00EB36D0"/>
    <w:rsid w:val="00EB3C89"/>
    <w:rsid w:val="00EB430D"/>
    <w:rsid w:val="00EB4C66"/>
    <w:rsid w:val="00EB502C"/>
    <w:rsid w:val="00EB5089"/>
    <w:rsid w:val="00EB50D8"/>
    <w:rsid w:val="00EB5451"/>
    <w:rsid w:val="00EB54C1"/>
    <w:rsid w:val="00EB567E"/>
    <w:rsid w:val="00EB599E"/>
    <w:rsid w:val="00EB5D86"/>
    <w:rsid w:val="00EB617F"/>
    <w:rsid w:val="00EB62EE"/>
    <w:rsid w:val="00EB646F"/>
    <w:rsid w:val="00EB6DFC"/>
    <w:rsid w:val="00EB6EB1"/>
    <w:rsid w:val="00EB7470"/>
    <w:rsid w:val="00EB7565"/>
    <w:rsid w:val="00EB78DD"/>
    <w:rsid w:val="00EC01E5"/>
    <w:rsid w:val="00EC0372"/>
    <w:rsid w:val="00EC07DD"/>
    <w:rsid w:val="00EC0D38"/>
    <w:rsid w:val="00EC0ED6"/>
    <w:rsid w:val="00EC0F3E"/>
    <w:rsid w:val="00EC12E0"/>
    <w:rsid w:val="00EC156B"/>
    <w:rsid w:val="00EC1752"/>
    <w:rsid w:val="00EC1DF0"/>
    <w:rsid w:val="00EC1E80"/>
    <w:rsid w:val="00EC20F3"/>
    <w:rsid w:val="00EC24F6"/>
    <w:rsid w:val="00EC2FD2"/>
    <w:rsid w:val="00EC302B"/>
    <w:rsid w:val="00EC30FB"/>
    <w:rsid w:val="00EC3E73"/>
    <w:rsid w:val="00EC3F22"/>
    <w:rsid w:val="00EC4ECD"/>
    <w:rsid w:val="00EC53A8"/>
    <w:rsid w:val="00EC55F4"/>
    <w:rsid w:val="00EC5865"/>
    <w:rsid w:val="00EC58E0"/>
    <w:rsid w:val="00EC596B"/>
    <w:rsid w:val="00EC59EE"/>
    <w:rsid w:val="00EC5D60"/>
    <w:rsid w:val="00EC60E1"/>
    <w:rsid w:val="00EC6F9C"/>
    <w:rsid w:val="00EC70F2"/>
    <w:rsid w:val="00EC7400"/>
    <w:rsid w:val="00EC7442"/>
    <w:rsid w:val="00EC75CE"/>
    <w:rsid w:val="00EC76F1"/>
    <w:rsid w:val="00EC7F47"/>
    <w:rsid w:val="00ED0018"/>
    <w:rsid w:val="00ED08C1"/>
    <w:rsid w:val="00ED0950"/>
    <w:rsid w:val="00ED0FDB"/>
    <w:rsid w:val="00ED1339"/>
    <w:rsid w:val="00ED188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D7D0B"/>
    <w:rsid w:val="00EE00C4"/>
    <w:rsid w:val="00EE011E"/>
    <w:rsid w:val="00EE01A1"/>
    <w:rsid w:val="00EE07AE"/>
    <w:rsid w:val="00EE0CB7"/>
    <w:rsid w:val="00EE0D7C"/>
    <w:rsid w:val="00EE170B"/>
    <w:rsid w:val="00EE1B49"/>
    <w:rsid w:val="00EE1F32"/>
    <w:rsid w:val="00EE2284"/>
    <w:rsid w:val="00EE2643"/>
    <w:rsid w:val="00EE2B97"/>
    <w:rsid w:val="00EE2FAF"/>
    <w:rsid w:val="00EE354F"/>
    <w:rsid w:val="00EE3C27"/>
    <w:rsid w:val="00EE4023"/>
    <w:rsid w:val="00EE4107"/>
    <w:rsid w:val="00EE42D2"/>
    <w:rsid w:val="00EE430A"/>
    <w:rsid w:val="00EE4389"/>
    <w:rsid w:val="00EE43FE"/>
    <w:rsid w:val="00EE4617"/>
    <w:rsid w:val="00EE482D"/>
    <w:rsid w:val="00EE4A8B"/>
    <w:rsid w:val="00EE51A3"/>
    <w:rsid w:val="00EE568F"/>
    <w:rsid w:val="00EE5BAF"/>
    <w:rsid w:val="00EE5E91"/>
    <w:rsid w:val="00EE5F5B"/>
    <w:rsid w:val="00EE6153"/>
    <w:rsid w:val="00EE6D40"/>
    <w:rsid w:val="00EE77A9"/>
    <w:rsid w:val="00EE7968"/>
    <w:rsid w:val="00EF02B5"/>
    <w:rsid w:val="00EF0641"/>
    <w:rsid w:val="00EF0C37"/>
    <w:rsid w:val="00EF123D"/>
    <w:rsid w:val="00EF1D2B"/>
    <w:rsid w:val="00EF1E1E"/>
    <w:rsid w:val="00EF1E43"/>
    <w:rsid w:val="00EF20AD"/>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0C4"/>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2F34"/>
    <w:rsid w:val="00F03540"/>
    <w:rsid w:val="00F037AB"/>
    <w:rsid w:val="00F04097"/>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65B"/>
    <w:rsid w:val="00F10895"/>
    <w:rsid w:val="00F10F6E"/>
    <w:rsid w:val="00F112B7"/>
    <w:rsid w:val="00F1157A"/>
    <w:rsid w:val="00F11707"/>
    <w:rsid w:val="00F12350"/>
    <w:rsid w:val="00F12469"/>
    <w:rsid w:val="00F12FFA"/>
    <w:rsid w:val="00F13057"/>
    <w:rsid w:val="00F130B8"/>
    <w:rsid w:val="00F13139"/>
    <w:rsid w:val="00F1356C"/>
    <w:rsid w:val="00F139A1"/>
    <w:rsid w:val="00F14215"/>
    <w:rsid w:val="00F149F0"/>
    <w:rsid w:val="00F14CA8"/>
    <w:rsid w:val="00F14F41"/>
    <w:rsid w:val="00F15C42"/>
    <w:rsid w:val="00F15DA6"/>
    <w:rsid w:val="00F1617B"/>
    <w:rsid w:val="00F167C3"/>
    <w:rsid w:val="00F16E7C"/>
    <w:rsid w:val="00F17327"/>
    <w:rsid w:val="00F17614"/>
    <w:rsid w:val="00F20507"/>
    <w:rsid w:val="00F209A0"/>
    <w:rsid w:val="00F20A4F"/>
    <w:rsid w:val="00F20BF0"/>
    <w:rsid w:val="00F20EA3"/>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50FC"/>
    <w:rsid w:val="00F251A7"/>
    <w:rsid w:val="00F255DA"/>
    <w:rsid w:val="00F25F96"/>
    <w:rsid w:val="00F260F7"/>
    <w:rsid w:val="00F261FD"/>
    <w:rsid w:val="00F26522"/>
    <w:rsid w:val="00F26620"/>
    <w:rsid w:val="00F26D94"/>
    <w:rsid w:val="00F26E9D"/>
    <w:rsid w:val="00F27135"/>
    <w:rsid w:val="00F27386"/>
    <w:rsid w:val="00F2743B"/>
    <w:rsid w:val="00F3007D"/>
    <w:rsid w:val="00F300C1"/>
    <w:rsid w:val="00F3092B"/>
    <w:rsid w:val="00F3094C"/>
    <w:rsid w:val="00F31824"/>
    <w:rsid w:val="00F31F01"/>
    <w:rsid w:val="00F32BD0"/>
    <w:rsid w:val="00F32C81"/>
    <w:rsid w:val="00F33348"/>
    <w:rsid w:val="00F334C7"/>
    <w:rsid w:val="00F3363B"/>
    <w:rsid w:val="00F339B7"/>
    <w:rsid w:val="00F33A9C"/>
    <w:rsid w:val="00F33B89"/>
    <w:rsid w:val="00F33C02"/>
    <w:rsid w:val="00F34A73"/>
    <w:rsid w:val="00F34BC1"/>
    <w:rsid w:val="00F34DFA"/>
    <w:rsid w:val="00F35031"/>
    <w:rsid w:val="00F35297"/>
    <w:rsid w:val="00F3599C"/>
    <w:rsid w:val="00F361C6"/>
    <w:rsid w:val="00F362FE"/>
    <w:rsid w:val="00F369CB"/>
    <w:rsid w:val="00F37432"/>
    <w:rsid w:val="00F3757F"/>
    <w:rsid w:val="00F37697"/>
    <w:rsid w:val="00F37B37"/>
    <w:rsid w:val="00F37C8C"/>
    <w:rsid w:val="00F401B4"/>
    <w:rsid w:val="00F40315"/>
    <w:rsid w:val="00F40494"/>
    <w:rsid w:val="00F405F5"/>
    <w:rsid w:val="00F40BB3"/>
    <w:rsid w:val="00F40C1A"/>
    <w:rsid w:val="00F40E5F"/>
    <w:rsid w:val="00F40FB3"/>
    <w:rsid w:val="00F411D5"/>
    <w:rsid w:val="00F41306"/>
    <w:rsid w:val="00F41E50"/>
    <w:rsid w:val="00F42117"/>
    <w:rsid w:val="00F421CB"/>
    <w:rsid w:val="00F42CE1"/>
    <w:rsid w:val="00F430A0"/>
    <w:rsid w:val="00F43173"/>
    <w:rsid w:val="00F4342F"/>
    <w:rsid w:val="00F43668"/>
    <w:rsid w:val="00F44794"/>
    <w:rsid w:val="00F44D84"/>
    <w:rsid w:val="00F44E32"/>
    <w:rsid w:val="00F4529A"/>
    <w:rsid w:val="00F469EC"/>
    <w:rsid w:val="00F46A8B"/>
    <w:rsid w:val="00F46E36"/>
    <w:rsid w:val="00F473B1"/>
    <w:rsid w:val="00F475BA"/>
    <w:rsid w:val="00F50088"/>
    <w:rsid w:val="00F5055E"/>
    <w:rsid w:val="00F507B7"/>
    <w:rsid w:val="00F50C18"/>
    <w:rsid w:val="00F51686"/>
    <w:rsid w:val="00F5191D"/>
    <w:rsid w:val="00F524C4"/>
    <w:rsid w:val="00F53495"/>
    <w:rsid w:val="00F5386C"/>
    <w:rsid w:val="00F538FA"/>
    <w:rsid w:val="00F54076"/>
    <w:rsid w:val="00F54782"/>
    <w:rsid w:val="00F54C2C"/>
    <w:rsid w:val="00F553C2"/>
    <w:rsid w:val="00F56971"/>
    <w:rsid w:val="00F56C87"/>
    <w:rsid w:val="00F56DBD"/>
    <w:rsid w:val="00F56F85"/>
    <w:rsid w:val="00F578C9"/>
    <w:rsid w:val="00F57A26"/>
    <w:rsid w:val="00F57E81"/>
    <w:rsid w:val="00F60090"/>
    <w:rsid w:val="00F60722"/>
    <w:rsid w:val="00F61152"/>
    <w:rsid w:val="00F6117D"/>
    <w:rsid w:val="00F614C0"/>
    <w:rsid w:val="00F615BA"/>
    <w:rsid w:val="00F61CF5"/>
    <w:rsid w:val="00F61DC2"/>
    <w:rsid w:val="00F61FB9"/>
    <w:rsid w:val="00F6227F"/>
    <w:rsid w:val="00F6229D"/>
    <w:rsid w:val="00F6278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F34"/>
    <w:rsid w:val="00F70FB7"/>
    <w:rsid w:val="00F715D5"/>
    <w:rsid w:val="00F7161D"/>
    <w:rsid w:val="00F71DEE"/>
    <w:rsid w:val="00F71DF4"/>
    <w:rsid w:val="00F71E23"/>
    <w:rsid w:val="00F7230D"/>
    <w:rsid w:val="00F726D6"/>
    <w:rsid w:val="00F7278D"/>
    <w:rsid w:val="00F732A3"/>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6521"/>
    <w:rsid w:val="00F76637"/>
    <w:rsid w:val="00F77B9C"/>
    <w:rsid w:val="00F77CF7"/>
    <w:rsid w:val="00F808EB"/>
    <w:rsid w:val="00F80E2A"/>
    <w:rsid w:val="00F80E83"/>
    <w:rsid w:val="00F80E8A"/>
    <w:rsid w:val="00F812CE"/>
    <w:rsid w:val="00F81607"/>
    <w:rsid w:val="00F81CCF"/>
    <w:rsid w:val="00F81E40"/>
    <w:rsid w:val="00F82011"/>
    <w:rsid w:val="00F823F6"/>
    <w:rsid w:val="00F82BF0"/>
    <w:rsid w:val="00F82C0E"/>
    <w:rsid w:val="00F830F6"/>
    <w:rsid w:val="00F83809"/>
    <w:rsid w:val="00F838B9"/>
    <w:rsid w:val="00F83E6F"/>
    <w:rsid w:val="00F83F2E"/>
    <w:rsid w:val="00F83FA3"/>
    <w:rsid w:val="00F845EE"/>
    <w:rsid w:val="00F8485F"/>
    <w:rsid w:val="00F849BC"/>
    <w:rsid w:val="00F84B92"/>
    <w:rsid w:val="00F84D05"/>
    <w:rsid w:val="00F8520E"/>
    <w:rsid w:val="00F85357"/>
    <w:rsid w:val="00F8618F"/>
    <w:rsid w:val="00F86393"/>
    <w:rsid w:val="00F86A4F"/>
    <w:rsid w:val="00F86C26"/>
    <w:rsid w:val="00F86CBE"/>
    <w:rsid w:val="00F86DC1"/>
    <w:rsid w:val="00F86DED"/>
    <w:rsid w:val="00F86FB1"/>
    <w:rsid w:val="00F87384"/>
    <w:rsid w:val="00F87922"/>
    <w:rsid w:val="00F87D20"/>
    <w:rsid w:val="00F87F69"/>
    <w:rsid w:val="00F9083A"/>
    <w:rsid w:val="00F90C60"/>
    <w:rsid w:val="00F91457"/>
    <w:rsid w:val="00F9174B"/>
    <w:rsid w:val="00F9199D"/>
    <w:rsid w:val="00F91E88"/>
    <w:rsid w:val="00F9205A"/>
    <w:rsid w:val="00F92BAA"/>
    <w:rsid w:val="00F92C10"/>
    <w:rsid w:val="00F92DC8"/>
    <w:rsid w:val="00F93851"/>
    <w:rsid w:val="00F93878"/>
    <w:rsid w:val="00F939AC"/>
    <w:rsid w:val="00F939D2"/>
    <w:rsid w:val="00F93F3F"/>
    <w:rsid w:val="00F93F9F"/>
    <w:rsid w:val="00F94290"/>
    <w:rsid w:val="00F9523A"/>
    <w:rsid w:val="00F952C5"/>
    <w:rsid w:val="00F95509"/>
    <w:rsid w:val="00F95A17"/>
    <w:rsid w:val="00F963EC"/>
    <w:rsid w:val="00F9650F"/>
    <w:rsid w:val="00F96C4D"/>
    <w:rsid w:val="00F96DDB"/>
    <w:rsid w:val="00F9700C"/>
    <w:rsid w:val="00F97763"/>
    <w:rsid w:val="00F97FB3"/>
    <w:rsid w:val="00FA00BC"/>
    <w:rsid w:val="00FA0F51"/>
    <w:rsid w:val="00FA1590"/>
    <w:rsid w:val="00FA1A6B"/>
    <w:rsid w:val="00FA234B"/>
    <w:rsid w:val="00FA2519"/>
    <w:rsid w:val="00FA2705"/>
    <w:rsid w:val="00FA2BA0"/>
    <w:rsid w:val="00FA3B5E"/>
    <w:rsid w:val="00FA4640"/>
    <w:rsid w:val="00FA4963"/>
    <w:rsid w:val="00FA49C4"/>
    <w:rsid w:val="00FA4D4A"/>
    <w:rsid w:val="00FA58FA"/>
    <w:rsid w:val="00FA6247"/>
    <w:rsid w:val="00FA63E9"/>
    <w:rsid w:val="00FA6557"/>
    <w:rsid w:val="00FA6659"/>
    <w:rsid w:val="00FA6B73"/>
    <w:rsid w:val="00FA6C20"/>
    <w:rsid w:val="00FA6C85"/>
    <w:rsid w:val="00FA6DA1"/>
    <w:rsid w:val="00FA6E84"/>
    <w:rsid w:val="00FA71AB"/>
    <w:rsid w:val="00FA7209"/>
    <w:rsid w:val="00FA7746"/>
    <w:rsid w:val="00FA7CC6"/>
    <w:rsid w:val="00FB0787"/>
    <w:rsid w:val="00FB07BE"/>
    <w:rsid w:val="00FB07FE"/>
    <w:rsid w:val="00FB1362"/>
    <w:rsid w:val="00FB14EE"/>
    <w:rsid w:val="00FB1850"/>
    <w:rsid w:val="00FB1925"/>
    <w:rsid w:val="00FB1C56"/>
    <w:rsid w:val="00FB2196"/>
    <w:rsid w:val="00FB2650"/>
    <w:rsid w:val="00FB2802"/>
    <w:rsid w:val="00FB2D5A"/>
    <w:rsid w:val="00FB2F4C"/>
    <w:rsid w:val="00FB369B"/>
    <w:rsid w:val="00FB420E"/>
    <w:rsid w:val="00FB476C"/>
    <w:rsid w:val="00FB4856"/>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983"/>
    <w:rsid w:val="00FC10E1"/>
    <w:rsid w:val="00FC13AE"/>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A7A"/>
    <w:rsid w:val="00FC4E4F"/>
    <w:rsid w:val="00FC51A9"/>
    <w:rsid w:val="00FC5274"/>
    <w:rsid w:val="00FC52B1"/>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0FC5"/>
    <w:rsid w:val="00FE1B02"/>
    <w:rsid w:val="00FE1F5A"/>
    <w:rsid w:val="00FE2795"/>
    <w:rsid w:val="00FE288E"/>
    <w:rsid w:val="00FE2B0E"/>
    <w:rsid w:val="00FE3261"/>
    <w:rsid w:val="00FE32CF"/>
    <w:rsid w:val="00FE3578"/>
    <w:rsid w:val="00FE3841"/>
    <w:rsid w:val="00FE3E59"/>
    <w:rsid w:val="00FE4EAB"/>
    <w:rsid w:val="00FE588A"/>
    <w:rsid w:val="00FE58FA"/>
    <w:rsid w:val="00FE5928"/>
    <w:rsid w:val="00FE5AE2"/>
    <w:rsid w:val="00FE5D48"/>
    <w:rsid w:val="00FE5FD4"/>
    <w:rsid w:val="00FE6A4F"/>
    <w:rsid w:val="00FE6BFD"/>
    <w:rsid w:val="00FE703B"/>
    <w:rsid w:val="00FE7109"/>
    <w:rsid w:val="00FE74CF"/>
    <w:rsid w:val="00FE7502"/>
    <w:rsid w:val="00FE75A8"/>
    <w:rsid w:val="00FE76F3"/>
    <w:rsid w:val="00FE78BF"/>
    <w:rsid w:val="00FE7D64"/>
    <w:rsid w:val="00FE7E37"/>
    <w:rsid w:val="00FF0057"/>
    <w:rsid w:val="00FF0085"/>
    <w:rsid w:val="00FF0E96"/>
    <w:rsid w:val="00FF142D"/>
    <w:rsid w:val="00FF149E"/>
    <w:rsid w:val="00FF1B64"/>
    <w:rsid w:val="00FF1C43"/>
    <w:rsid w:val="00FF2116"/>
    <w:rsid w:val="00FF21EE"/>
    <w:rsid w:val="00FF2266"/>
    <w:rsid w:val="00FF2351"/>
    <w:rsid w:val="00FF2815"/>
    <w:rsid w:val="00FF2B18"/>
    <w:rsid w:val="00FF3477"/>
    <w:rsid w:val="00FF3A3D"/>
    <w:rsid w:val="00FF3E29"/>
    <w:rsid w:val="00FF41DE"/>
    <w:rsid w:val="00FF4919"/>
    <w:rsid w:val="00FF4AF4"/>
    <w:rsid w:val="00FF4BD5"/>
    <w:rsid w:val="00FF4C9B"/>
    <w:rsid w:val="00FF4D5C"/>
    <w:rsid w:val="00FF4F9A"/>
    <w:rsid w:val="00FF5474"/>
    <w:rsid w:val="00FF5508"/>
    <w:rsid w:val="00FF57AF"/>
    <w:rsid w:val="00FF5B60"/>
    <w:rsid w:val="00FF5D31"/>
    <w:rsid w:val="00FF5D72"/>
    <w:rsid w:val="00FF62CB"/>
    <w:rsid w:val="00FF63B4"/>
    <w:rsid w:val="00FF6AC5"/>
    <w:rsid w:val="00FF6C8B"/>
    <w:rsid w:val="00FF6CBA"/>
    <w:rsid w:val="00FF74B3"/>
    <w:rsid w:val="00FF75B5"/>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51FD563"/>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680"/>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70816"/>
    <w:pPr>
      <w:keepNext/>
      <w:keepLines/>
      <w:spacing w:before="40"/>
      <w:outlineLvl w:val="2"/>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lang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570816"/>
    <w:rPr>
      <w:rFonts w:asciiTheme="majorHAnsi" w:eastAsiaTheme="majorEastAsia" w:hAnsiTheme="majorHAnsi" w:cstheme="majorBidi"/>
      <w:color w:val="243F60" w:themeColor="accent1" w:themeShade="7F"/>
      <w:lang w:val="es-ES"/>
    </w:rPr>
  </w:style>
  <w:style w:type="table" w:customStyle="1" w:styleId="Tabladelista1clara-nfasis1112">
    <w:name w:val="Tabla de lista 1 clara - Énfasis 1112"/>
    <w:basedOn w:val="Tablanormal"/>
    <w:next w:val="Tabladelista1clara-nfasis1"/>
    <w:uiPriority w:val="46"/>
    <w:rsid w:val="00776161"/>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B771A6"/>
    <w:rPr>
      <w:color w:val="605E5C"/>
      <w:shd w:val="clear" w:color="auto" w:fill="E1DFDD"/>
    </w:rPr>
  </w:style>
  <w:style w:type="paragraph" w:customStyle="1" w:styleId="ADB1">
    <w:name w:val="ADB1"/>
    <w:basedOn w:val="Normal"/>
    <w:next w:val="Textonotapie"/>
    <w:unhideWhenUsed/>
    <w:qFormat/>
    <w:rsid w:val="005F6CAD"/>
    <w:rPr>
      <w:rFonts w:ascii="Calibri" w:eastAsia="Cambria" w:hAnsi="Calibr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641301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2197651">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631558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46801744">
      <w:bodyDiv w:val="1"/>
      <w:marLeft w:val="0"/>
      <w:marRight w:val="0"/>
      <w:marTop w:val="0"/>
      <w:marBottom w:val="0"/>
      <w:divBdr>
        <w:top w:val="none" w:sz="0" w:space="0" w:color="auto"/>
        <w:left w:val="none" w:sz="0" w:space="0" w:color="auto"/>
        <w:bottom w:val="none" w:sz="0" w:space="0" w:color="auto"/>
        <w:right w:val="none" w:sz="0" w:space="0" w:color="auto"/>
      </w:divBdr>
    </w:div>
    <w:div w:id="51929726">
      <w:bodyDiv w:val="1"/>
      <w:marLeft w:val="0"/>
      <w:marRight w:val="0"/>
      <w:marTop w:val="0"/>
      <w:marBottom w:val="0"/>
      <w:divBdr>
        <w:top w:val="none" w:sz="0" w:space="0" w:color="auto"/>
        <w:left w:val="none" w:sz="0" w:space="0" w:color="auto"/>
        <w:bottom w:val="none" w:sz="0" w:space="0" w:color="auto"/>
        <w:right w:val="none" w:sz="0" w:space="0" w:color="auto"/>
      </w:divBdr>
    </w:div>
    <w:div w:id="68701152">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833249">
      <w:bodyDiv w:val="1"/>
      <w:marLeft w:val="0"/>
      <w:marRight w:val="0"/>
      <w:marTop w:val="0"/>
      <w:marBottom w:val="0"/>
      <w:divBdr>
        <w:top w:val="none" w:sz="0" w:space="0" w:color="auto"/>
        <w:left w:val="none" w:sz="0" w:space="0" w:color="auto"/>
        <w:bottom w:val="none" w:sz="0" w:space="0" w:color="auto"/>
        <w:right w:val="none" w:sz="0" w:space="0" w:color="auto"/>
      </w:divBdr>
      <w:divsChild>
        <w:div w:id="1792434443">
          <w:marLeft w:val="0"/>
          <w:marRight w:val="0"/>
          <w:marTop w:val="0"/>
          <w:marBottom w:val="0"/>
          <w:divBdr>
            <w:top w:val="none" w:sz="0" w:space="0" w:color="auto"/>
            <w:left w:val="none" w:sz="0" w:space="0" w:color="auto"/>
            <w:bottom w:val="none" w:sz="0" w:space="0" w:color="auto"/>
            <w:right w:val="none" w:sz="0" w:space="0" w:color="auto"/>
          </w:divBdr>
          <w:divsChild>
            <w:div w:id="2102944377">
              <w:marLeft w:val="0"/>
              <w:marRight w:val="0"/>
              <w:marTop w:val="0"/>
              <w:marBottom w:val="0"/>
              <w:divBdr>
                <w:top w:val="none" w:sz="0" w:space="0" w:color="auto"/>
                <w:left w:val="none" w:sz="0" w:space="0" w:color="auto"/>
                <w:bottom w:val="none" w:sz="0" w:space="0" w:color="auto"/>
                <w:right w:val="none" w:sz="0" w:space="0" w:color="auto"/>
              </w:divBdr>
              <w:divsChild>
                <w:div w:id="873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3744506">
      <w:bodyDiv w:val="1"/>
      <w:marLeft w:val="0"/>
      <w:marRight w:val="0"/>
      <w:marTop w:val="0"/>
      <w:marBottom w:val="0"/>
      <w:divBdr>
        <w:top w:val="none" w:sz="0" w:space="0" w:color="auto"/>
        <w:left w:val="none" w:sz="0" w:space="0" w:color="auto"/>
        <w:bottom w:val="none" w:sz="0" w:space="0" w:color="auto"/>
        <w:right w:val="none" w:sz="0" w:space="0" w:color="auto"/>
      </w:divBdr>
    </w:div>
    <w:div w:id="147482852">
      <w:bodyDiv w:val="1"/>
      <w:marLeft w:val="0"/>
      <w:marRight w:val="0"/>
      <w:marTop w:val="0"/>
      <w:marBottom w:val="0"/>
      <w:divBdr>
        <w:top w:val="none" w:sz="0" w:space="0" w:color="auto"/>
        <w:left w:val="none" w:sz="0" w:space="0" w:color="auto"/>
        <w:bottom w:val="none" w:sz="0" w:space="0" w:color="auto"/>
        <w:right w:val="none" w:sz="0" w:space="0" w:color="auto"/>
      </w:divBdr>
    </w:div>
    <w:div w:id="15349787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582546">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7786635">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4188562">
      <w:bodyDiv w:val="1"/>
      <w:marLeft w:val="0"/>
      <w:marRight w:val="0"/>
      <w:marTop w:val="0"/>
      <w:marBottom w:val="0"/>
      <w:divBdr>
        <w:top w:val="none" w:sz="0" w:space="0" w:color="auto"/>
        <w:left w:val="none" w:sz="0" w:space="0" w:color="auto"/>
        <w:bottom w:val="none" w:sz="0" w:space="0" w:color="auto"/>
        <w:right w:val="none" w:sz="0" w:space="0" w:color="auto"/>
      </w:divBdr>
      <w:divsChild>
        <w:div w:id="1242564976">
          <w:marLeft w:val="0"/>
          <w:marRight w:val="0"/>
          <w:marTop w:val="0"/>
          <w:marBottom w:val="0"/>
          <w:divBdr>
            <w:top w:val="none" w:sz="0" w:space="0" w:color="auto"/>
            <w:left w:val="none" w:sz="0" w:space="0" w:color="auto"/>
            <w:bottom w:val="none" w:sz="0" w:space="0" w:color="auto"/>
            <w:right w:val="none" w:sz="0" w:space="0" w:color="auto"/>
          </w:divBdr>
          <w:divsChild>
            <w:div w:id="771702724">
              <w:marLeft w:val="0"/>
              <w:marRight w:val="0"/>
              <w:marTop w:val="0"/>
              <w:marBottom w:val="0"/>
              <w:divBdr>
                <w:top w:val="none" w:sz="0" w:space="0" w:color="auto"/>
                <w:left w:val="none" w:sz="0" w:space="0" w:color="auto"/>
                <w:bottom w:val="none" w:sz="0" w:space="0" w:color="auto"/>
                <w:right w:val="none" w:sz="0" w:space="0" w:color="auto"/>
              </w:divBdr>
              <w:divsChild>
                <w:div w:id="11641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1569977">
      <w:bodyDiv w:val="1"/>
      <w:marLeft w:val="0"/>
      <w:marRight w:val="0"/>
      <w:marTop w:val="0"/>
      <w:marBottom w:val="0"/>
      <w:divBdr>
        <w:top w:val="none" w:sz="0" w:space="0" w:color="auto"/>
        <w:left w:val="none" w:sz="0" w:space="0" w:color="auto"/>
        <w:bottom w:val="none" w:sz="0" w:space="0" w:color="auto"/>
        <w:right w:val="none" w:sz="0" w:space="0" w:color="auto"/>
      </w:divBdr>
    </w:div>
    <w:div w:id="262495206">
      <w:bodyDiv w:val="1"/>
      <w:marLeft w:val="0"/>
      <w:marRight w:val="0"/>
      <w:marTop w:val="0"/>
      <w:marBottom w:val="0"/>
      <w:divBdr>
        <w:top w:val="none" w:sz="0" w:space="0" w:color="auto"/>
        <w:left w:val="none" w:sz="0" w:space="0" w:color="auto"/>
        <w:bottom w:val="none" w:sz="0" w:space="0" w:color="auto"/>
        <w:right w:val="none" w:sz="0" w:space="0" w:color="auto"/>
      </w:divBdr>
      <w:divsChild>
        <w:div w:id="1093354301">
          <w:marLeft w:val="0"/>
          <w:marRight w:val="0"/>
          <w:marTop w:val="0"/>
          <w:marBottom w:val="0"/>
          <w:divBdr>
            <w:top w:val="none" w:sz="0" w:space="0" w:color="auto"/>
            <w:left w:val="none" w:sz="0" w:space="0" w:color="auto"/>
            <w:bottom w:val="none" w:sz="0" w:space="0" w:color="auto"/>
            <w:right w:val="none" w:sz="0" w:space="0" w:color="auto"/>
          </w:divBdr>
          <w:divsChild>
            <w:div w:id="935134357">
              <w:marLeft w:val="0"/>
              <w:marRight w:val="0"/>
              <w:marTop w:val="0"/>
              <w:marBottom w:val="0"/>
              <w:divBdr>
                <w:top w:val="none" w:sz="0" w:space="0" w:color="auto"/>
                <w:left w:val="none" w:sz="0" w:space="0" w:color="auto"/>
                <w:bottom w:val="none" w:sz="0" w:space="0" w:color="auto"/>
                <w:right w:val="none" w:sz="0" w:space="0" w:color="auto"/>
              </w:divBdr>
              <w:divsChild>
                <w:div w:id="4707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8998882">
      <w:bodyDiv w:val="1"/>
      <w:marLeft w:val="0"/>
      <w:marRight w:val="0"/>
      <w:marTop w:val="0"/>
      <w:marBottom w:val="0"/>
      <w:divBdr>
        <w:top w:val="none" w:sz="0" w:space="0" w:color="auto"/>
        <w:left w:val="none" w:sz="0" w:space="0" w:color="auto"/>
        <w:bottom w:val="none" w:sz="0" w:space="0" w:color="auto"/>
        <w:right w:val="none" w:sz="0" w:space="0" w:color="auto"/>
      </w:divBdr>
      <w:divsChild>
        <w:div w:id="1335380561">
          <w:marLeft w:val="0"/>
          <w:marRight w:val="0"/>
          <w:marTop w:val="0"/>
          <w:marBottom w:val="0"/>
          <w:divBdr>
            <w:top w:val="none" w:sz="0" w:space="0" w:color="auto"/>
            <w:left w:val="none" w:sz="0" w:space="0" w:color="auto"/>
            <w:bottom w:val="none" w:sz="0" w:space="0" w:color="auto"/>
            <w:right w:val="none" w:sz="0" w:space="0" w:color="auto"/>
          </w:divBdr>
          <w:divsChild>
            <w:div w:id="371155066">
              <w:marLeft w:val="0"/>
              <w:marRight w:val="0"/>
              <w:marTop w:val="0"/>
              <w:marBottom w:val="0"/>
              <w:divBdr>
                <w:top w:val="none" w:sz="0" w:space="0" w:color="auto"/>
                <w:left w:val="none" w:sz="0" w:space="0" w:color="auto"/>
                <w:bottom w:val="none" w:sz="0" w:space="0" w:color="auto"/>
                <w:right w:val="none" w:sz="0" w:space="0" w:color="auto"/>
              </w:divBdr>
              <w:divsChild>
                <w:div w:id="18048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36838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882764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791137">
      <w:bodyDiv w:val="1"/>
      <w:marLeft w:val="0"/>
      <w:marRight w:val="0"/>
      <w:marTop w:val="0"/>
      <w:marBottom w:val="0"/>
      <w:divBdr>
        <w:top w:val="none" w:sz="0" w:space="0" w:color="auto"/>
        <w:left w:val="none" w:sz="0" w:space="0" w:color="auto"/>
        <w:bottom w:val="none" w:sz="0" w:space="0" w:color="auto"/>
        <w:right w:val="none" w:sz="0" w:space="0" w:color="auto"/>
      </w:divBdr>
    </w:div>
    <w:div w:id="331034324">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3600434">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0303568">
      <w:bodyDiv w:val="1"/>
      <w:marLeft w:val="0"/>
      <w:marRight w:val="0"/>
      <w:marTop w:val="0"/>
      <w:marBottom w:val="0"/>
      <w:divBdr>
        <w:top w:val="none" w:sz="0" w:space="0" w:color="auto"/>
        <w:left w:val="none" w:sz="0" w:space="0" w:color="auto"/>
        <w:bottom w:val="none" w:sz="0" w:space="0" w:color="auto"/>
        <w:right w:val="none" w:sz="0" w:space="0" w:color="auto"/>
      </w:divBdr>
    </w:div>
    <w:div w:id="38124995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207306">
      <w:bodyDiv w:val="1"/>
      <w:marLeft w:val="0"/>
      <w:marRight w:val="0"/>
      <w:marTop w:val="0"/>
      <w:marBottom w:val="0"/>
      <w:divBdr>
        <w:top w:val="none" w:sz="0" w:space="0" w:color="auto"/>
        <w:left w:val="none" w:sz="0" w:space="0" w:color="auto"/>
        <w:bottom w:val="none" w:sz="0" w:space="0" w:color="auto"/>
        <w:right w:val="none" w:sz="0" w:space="0" w:color="auto"/>
      </w:divBdr>
      <w:divsChild>
        <w:div w:id="110786212">
          <w:marLeft w:val="0"/>
          <w:marRight w:val="0"/>
          <w:marTop w:val="0"/>
          <w:marBottom w:val="0"/>
          <w:divBdr>
            <w:top w:val="none" w:sz="0" w:space="0" w:color="auto"/>
            <w:left w:val="none" w:sz="0" w:space="0" w:color="auto"/>
            <w:bottom w:val="none" w:sz="0" w:space="0" w:color="auto"/>
            <w:right w:val="none" w:sz="0" w:space="0" w:color="auto"/>
          </w:divBdr>
          <w:divsChild>
            <w:div w:id="936790802">
              <w:marLeft w:val="0"/>
              <w:marRight w:val="0"/>
              <w:marTop w:val="0"/>
              <w:marBottom w:val="0"/>
              <w:divBdr>
                <w:top w:val="none" w:sz="0" w:space="0" w:color="auto"/>
                <w:left w:val="none" w:sz="0" w:space="0" w:color="auto"/>
                <w:bottom w:val="none" w:sz="0" w:space="0" w:color="auto"/>
                <w:right w:val="none" w:sz="0" w:space="0" w:color="auto"/>
              </w:divBdr>
              <w:divsChild>
                <w:div w:id="4253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6605743">
      <w:bodyDiv w:val="1"/>
      <w:marLeft w:val="0"/>
      <w:marRight w:val="0"/>
      <w:marTop w:val="0"/>
      <w:marBottom w:val="0"/>
      <w:divBdr>
        <w:top w:val="none" w:sz="0" w:space="0" w:color="auto"/>
        <w:left w:val="none" w:sz="0" w:space="0" w:color="auto"/>
        <w:bottom w:val="none" w:sz="0" w:space="0" w:color="auto"/>
        <w:right w:val="none" w:sz="0" w:space="0" w:color="auto"/>
      </w:divBdr>
    </w:div>
    <w:div w:id="445659773">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8888227">
      <w:bodyDiv w:val="1"/>
      <w:marLeft w:val="0"/>
      <w:marRight w:val="0"/>
      <w:marTop w:val="0"/>
      <w:marBottom w:val="0"/>
      <w:divBdr>
        <w:top w:val="none" w:sz="0" w:space="0" w:color="auto"/>
        <w:left w:val="none" w:sz="0" w:space="0" w:color="auto"/>
        <w:bottom w:val="none" w:sz="0" w:space="0" w:color="auto"/>
        <w:right w:val="none" w:sz="0" w:space="0" w:color="auto"/>
      </w:divBdr>
    </w:div>
    <w:div w:id="465392307">
      <w:bodyDiv w:val="1"/>
      <w:marLeft w:val="0"/>
      <w:marRight w:val="0"/>
      <w:marTop w:val="0"/>
      <w:marBottom w:val="0"/>
      <w:divBdr>
        <w:top w:val="none" w:sz="0" w:space="0" w:color="auto"/>
        <w:left w:val="none" w:sz="0" w:space="0" w:color="auto"/>
        <w:bottom w:val="none" w:sz="0" w:space="0" w:color="auto"/>
        <w:right w:val="none" w:sz="0" w:space="0" w:color="auto"/>
      </w:divBdr>
    </w:div>
    <w:div w:id="47121346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30149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4973824">
      <w:bodyDiv w:val="1"/>
      <w:marLeft w:val="0"/>
      <w:marRight w:val="0"/>
      <w:marTop w:val="0"/>
      <w:marBottom w:val="0"/>
      <w:divBdr>
        <w:top w:val="none" w:sz="0" w:space="0" w:color="auto"/>
        <w:left w:val="none" w:sz="0" w:space="0" w:color="auto"/>
        <w:bottom w:val="none" w:sz="0" w:space="0" w:color="auto"/>
        <w:right w:val="none" w:sz="0" w:space="0" w:color="auto"/>
      </w:divBdr>
      <w:divsChild>
        <w:div w:id="1786194030">
          <w:marLeft w:val="0"/>
          <w:marRight w:val="0"/>
          <w:marTop w:val="0"/>
          <w:marBottom w:val="0"/>
          <w:divBdr>
            <w:top w:val="none" w:sz="0" w:space="0" w:color="auto"/>
            <w:left w:val="none" w:sz="0" w:space="0" w:color="auto"/>
            <w:bottom w:val="none" w:sz="0" w:space="0" w:color="auto"/>
            <w:right w:val="none" w:sz="0" w:space="0" w:color="auto"/>
          </w:divBdr>
          <w:divsChild>
            <w:div w:id="1700937735">
              <w:marLeft w:val="0"/>
              <w:marRight w:val="0"/>
              <w:marTop w:val="0"/>
              <w:marBottom w:val="0"/>
              <w:divBdr>
                <w:top w:val="none" w:sz="0" w:space="0" w:color="auto"/>
                <w:left w:val="none" w:sz="0" w:space="0" w:color="auto"/>
                <w:bottom w:val="none" w:sz="0" w:space="0" w:color="auto"/>
                <w:right w:val="none" w:sz="0" w:space="0" w:color="auto"/>
              </w:divBdr>
              <w:divsChild>
                <w:div w:id="14014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07527468">
      <w:bodyDiv w:val="1"/>
      <w:marLeft w:val="0"/>
      <w:marRight w:val="0"/>
      <w:marTop w:val="0"/>
      <w:marBottom w:val="0"/>
      <w:divBdr>
        <w:top w:val="none" w:sz="0" w:space="0" w:color="auto"/>
        <w:left w:val="none" w:sz="0" w:space="0" w:color="auto"/>
        <w:bottom w:val="none" w:sz="0" w:space="0" w:color="auto"/>
        <w:right w:val="none" w:sz="0" w:space="0" w:color="auto"/>
      </w:divBdr>
    </w:div>
    <w:div w:id="508176437">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031606">
      <w:bodyDiv w:val="1"/>
      <w:marLeft w:val="0"/>
      <w:marRight w:val="0"/>
      <w:marTop w:val="0"/>
      <w:marBottom w:val="0"/>
      <w:divBdr>
        <w:top w:val="none" w:sz="0" w:space="0" w:color="auto"/>
        <w:left w:val="none" w:sz="0" w:space="0" w:color="auto"/>
        <w:bottom w:val="none" w:sz="0" w:space="0" w:color="auto"/>
        <w:right w:val="none" w:sz="0" w:space="0" w:color="auto"/>
      </w:divBdr>
    </w:div>
    <w:div w:id="51303457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6546951">
      <w:bodyDiv w:val="1"/>
      <w:marLeft w:val="0"/>
      <w:marRight w:val="0"/>
      <w:marTop w:val="0"/>
      <w:marBottom w:val="0"/>
      <w:divBdr>
        <w:top w:val="none" w:sz="0" w:space="0" w:color="auto"/>
        <w:left w:val="none" w:sz="0" w:space="0" w:color="auto"/>
        <w:bottom w:val="none" w:sz="0" w:space="0" w:color="auto"/>
        <w:right w:val="none" w:sz="0" w:space="0" w:color="auto"/>
      </w:divBdr>
    </w:div>
    <w:div w:id="538204933">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020466">
      <w:bodyDiv w:val="1"/>
      <w:marLeft w:val="0"/>
      <w:marRight w:val="0"/>
      <w:marTop w:val="0"/>
      <w:marBottom w:val="0"/>
      <w:divBdr>
        <w:top w:val="none" w:sz="0" w:space="0" w:color="auto"/>
        <w:left w:val="none" w:sz="0" w:space="0" w:color="auto"/>
        <w:bottom w:val="none" w:sz="0" w:space="0" w:color="auto"/>
        <w:right w:val="none" w:sz="0" w:space="0" w:color="auto"/>
      </w:divBdr>
    </w:div>
    <w:div w:id="5735857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1931974">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0862753">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096405">
      <w:bodyDiv w:val="1"/>
      <w:marLeft w:val="0"/>
      <w:marRight w:val="0"/>
      <w:marTop w:val="0"/>
      <w:marBottom w:val="0"/>
      <w:divBdr>
        <w:top w:val="none" w:sz="0" w:space="0" w:color="auto"/>
        <w:left w:val="none" w:sz="0" w:space="0" w:color="auto"/>
        <w:bottom w:val="none" w:sz="0" w:space="0" w:color="auto"/>
        <w:right w:val="none" w:sz="0" w:space="0" w:color="auto"/>
      </w:divBdr>
      <w:divsChild>
        <w:div w:id="1998262034">
          <w:marLeft w:val="0"/>
          <w:marRight w:val="0"/>
          <w:marTop w:val="0"/>
          <w:marBottom w:val="0"/>
          <w:divBdr>
            <w:top w:val="none" w:sz="0" w:space="0" w:color="auto"/>
            <w:left w:val="none" w:sz="0" w:space="0" w:color="auto"/>
            <w:bottom w:val="none" w:sz="0" w:space="0" w:color="auto"/>
            <w:right w:val="none" w:sz="0" w:space="0" w:color="auto"/>
          </w:divBdr>
          <w:divsChild>
            <w:div w:id="812060089">
              <w:marLeft w:val="0"/>
              <w:marRight w:val="0"/>
              <w:marTop w:val="0"/>
              <w:marBottom w:val="0"/>
              <w:divBdr>
                <w:top w:val="none" w:sz="0" w:space="0" w:color="auto"/>
                <w:left w:val="none" w:sz="0" w:space="0" w:color="auto"/>
                <w:bottom w:val="none" w:sz="0" w:space="0" w:color="auto"/>
                <w:right w:val="none" w:sz="0" w:space="0" w:color="auto"/>
              </w:divBdr>
              <w:divsChild>
                <w:div w:id="17439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990195">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87216151">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30989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2365184">
      <w:bodyDiv w:val="1"/>
      <w:marLeft w:val="0"/>
      <w:marRight w:val="0"/>
      <w:marTop w:val="0"/>
      <w:marBottom w:val="0"/>
      <w:divBdr>
        <w:top w:val="none" w:sz="0" w:space="0" w:color="auto"/>
        <w:left w:val="none" w:sz="0" w:space="0" w:color="auto"/>
        <w:bottom w:val="none" w:sz="0" w:space="0" w:color="auto"/>
        <w:right w:val="none" w:sz="0" w:space="0" w:color="auto"/>
      </w:divBdr>
    </w:div>
    <w:div w:id="727337043">
      <w:bodyDiv w:val="1"/>
      <w:marLeft w:val="0"/>
      <w:marRight w:val="0"/>
      <w:marTop w:val="0"/>
      <w:marBottom w:val="0"/>
      <w:divBdr>
        <w:top w:val="none" w:sz="0" w:space="0" w:color="auto"/>
        <w:left w:val="none" w:sz="0" w:space="0" w:color="auto"/>
        <w:bottom w:val="none" w:sz="0" w:space="0" w:color="auto"/>
        <w:right w:val="none" w:sz="0" w:space="0" w:color="auto"/>
      </w:divBdr>
      <w:divsChild>
        <w:div w:id="1729838382">
          <w:marLeft w:val="0"/>
          <w:marRight w:val="0"/>
          <w:marTop w:val="0"/>
          <w:marBottom w:val="0"/>
          <w:divBdr>
            <w:top w:val="none" w:sz="0" w:space="0" w:color="auto"/>
            <w:left w:val="none" w:sz="0" w:space="0" w:color="auto"/>
            <w:bottom w:val="none" w:sz="0" w:space="0" w:color="auto"/>
            <w:right w:val="none" w:sz="0" w:space="0" w:color="auto"/>
          </w:divBdr>
          <w:divsChild>
            <w:div w:id="674847493">
              <w:marLeft w:val="0"/>
              <w:marRight w:val="0"/>
              <w:marTop w:val="0"/>
              <w:marBottom w:val="0"/>
              <w:divBdr>
                <w:top w:val="none" w:sz="0" w:space="0" w:color="auto"/>
                <w:left w:val="none" w:sz="0" w:space="0" w:color="auto"/>
                <w:bottom w:val="none" w:sz="0" w:space="0" w:color="auto"/>
                <w:right w:val="none" w:sz="0" w:space="0" w:color="auto"/>
              </w:divBdr>
              <w:divsChild>
                <w:div w:id="1533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3425334">
      <w:bodyDiv w:val="1"/>
      <w:marLeft w:val="0"/>
      <w:marRight w:val="0"/>
      <w:marTop w:val="0"/>
      <w:marBottom w:val="0"/>
      <w:divBdr>
        <w:top w:val="none" w:sz="0" w:space="0" w:color="auto"/>
        <w:left w:val="none" w:sz="0" w:space="0" w:color="auto"/>
        <w:bottom w:val="none" w:sz="0" w:space="0" w:color="auto"/>
        <w:right w:val="none" w:sz="0" w:space="0" w:color="auto"/>
      </w:divBdr>
    </w:div>
    <w:div w:id="803700621">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2016817">
      <w:bodyDiv w:val="1"/>
      <w:marLeft w:val="0"/>
      <w:marRight w:val="0"/>
      <w:marTop w:val="0"/>
      <w:marBottom w:val="0"/>
      <w:divBdr>
        <w:top w:val="none" w:sz="0" w:space="0" w:color="auto"/>
        <w:left w:val="none" w:sz="0" w:space="0" w:color="auto"/>
        <w:bottom w:val="none" w:sz="0" w:space="0" w:color="auto"/>
        <w:right w:val="none" w:sz="0" w:space="0" w:color="auto"/>
      </w:divBdr>
      <w:divsChild>
        <w:div w:id="955790020">
          <w:marLeft w:val="0"/>
          <w:marRight w:val="0"/>
          <w:marTop w:val="0"/>
          <w:marBottom w:val="0"/>
          <w:divBdr>
            <w:top w:val="none" w:sz="0" w:space="0" w:color="auto"/>
            <w:left w:val="none" w:sz="0" w:space="0" w:color="auto"/>
            <w:bottom w:val="none" w:sz="0" w:space="0" w:color="auto"/>
            <w:right w:val="none" w:sz="0" w:space="0" w:color="auto"/>
          </w:divBdr>
          <w:divsChild>
            <w:div w:id="1459301821">
              <w:marLeft w:val="0"/>
              <w:marRight w:val="0"/>
              <w:marTop w:val="0"/>
              <w:marBottom w:val="0"/>
              <w:divBdr>
                <w:top w:val="none" w:sz="0" w:space="0" w:color="auto"/>
                <w:left w:val="none" w:sz="0" w:space="0" w:color="auto"/>
                <w:bottom w:val="none" w:sz="0" w:space="0" w:color="auto"/>
                <w:right w:val="none" w:sz="0" w:space="0" w:color="auto"/>
              </w:divBdr>
              <w:divsChild>
                <w:div w:id="417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2889829">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7939940">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563836">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177489">
      <w:bodyDiv w:val="1"/>
      <w:marLeft w:val="0"/>
      <w:marRight w:val="0"/>
      <w:marTop w:val="0"/>
      <w:marBottom w:val="0"/>
      <w:divBdr>
        <w:top w:val="none" w:sz="0" w:space="0" w:color="auto"/>
        <w:left w:val="none" w:sz="0" w:space="0" w:color="auto"/>
        <w:bottom w:val="none" w:sz="0" w:space="0" w:color="auto"/>
        <w:right w:val="none" w:sz="0" w:space="0" w:color="auto"/>
      </w:divBdr>
      <w:divsChild>
        <w:div w:id="749738911">
          <w:marLeft w:val="0"/>
          <w:marRight w:val="0"/>
          <w:marTop w:val="0"/>
          <w:marBottom w:val="0"/>
          <w:divBdr>
            <w:top w:val="none" w:sz="0" w:space="0" w:color="auto"/>
            <w:left w:val="none" w:sz="0" w:space="0" w:color="auto"/>
            <w:bottom w:val="none" w:sz="0" w:space="0" w:color="auto"/>
            <w:right w:val="none" w:sz="0" w:space="0" w:color="auto"/>
          </w:divBdr>
          <w:divsChild>
            <w:div w:id="966857760">
              <w:marLeft w:val="0"/>
              <w:marRight w:val="0"/>
              <w:marTop w:val="0"/>
              <w:marBottom w:val="0"/>
              <w:divBdr>
                <w:top w:val="none" w:sz="0" w:space="0" w:color="auto"/>
                <w:left w:val="none" w:sz="0" w:space="0" w:color="auto"/>
                <w:bottom w:val="none" w:sz="0" w:space="0" w:color="auto"/>
                <w:right w:val="none" w:sz="0" w:space="0" w:color="auto"/>
              </w:divBdr>
              <w:divsChild>
                <w:div w:id="7688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4340">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087745">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6274887">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280117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7485233">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3792079">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6950623">
      <w:bodyDiv w:val="1"/>
      <w:marLeft w:val="0"/>
      <w:marRight w:val="0"/>
      <w:marTop w:val="0"/>
      <w:marBottom w:val="0"/>
      <w:divBdr>
        <w:top w:val="none" w:sz="0" w:space="0" w:color="auto"/>
        <w:left w:val="none" w:sz="0" w:space="0" w:color="auto"/>
        <w:bottom w:val="none" w:sz="0" w:space="0" w:color="auto"/>
        <w:right w:val="none" w:sz="0" w:space="0" w:color="auto"/>
      </w:divBdr>
    </w:div>
    <w:div w:id="1137648195">
      <w:bodyDiv w:val="1"/>
      <w:marLeft w:val="0"/>
      <w:marRight w:val="0"/>
      <w:marTop w:val="0"/>
      <w:marBottom w:val="0"/>
      <w:divBdr>
        <w:top w:val="none" w:sz="0" w:space="0" w:color="auto"/>
        <w:left w:val="none" w:sz="0" w:space="0" w:color="auto"/>
        <w:bottom w:val="none" w:sz="0" w:space="0" w:color="auto"/>
        <w:right w:val="none" w:sz="0" w:space="0" w:color="auto"/>
      </w:divBdr>
      <w:divsChild>
        <w:div w:id="958949458">
          <w:marLeft w:val="0"/>
          <w:marRight w:val="0"/>
          <w:marTop w:val="0"/>
          <w:marBottom w:val="0"/>
          <w:divBdr>
            <w:top w:val="none" w:sz="0" w:space="0" w:color="auto"/>
            <w:left w:val="none" w:sz="0" w:space="0" w:color="auto"/>
            <w:bottom w:val="none" w:sz="0" w:space="0" w:color="auto"/>
            <w:right w:val="none" w:sz="0" w:space="0" w:color="auto"/>
          </w:divBdr>
          <w:divsChild>
            <w:div w:id="492915125">
              <w:marLeft w:val="0"/>
              <w:marRight w:val="0"/>
              <w:marTop w:val="0"/>
              <w:marBottom w:val="0"/>
              <w:divBdr>
                <w:top w:val="none" w:sz="0" w:space="0" w:color="auto"/>
                <w:left w:val="none" w:sz="0" w:space="0" w:color="auto"/>
                <w:bottom w:val="none" w:sz="0" w:space="0" w:color="auto"/>
                <w:right w:val="none" w:sz="0" w:space="0" w:color="auto"/>
              </w:divBdr>
              <w:divsChild>
                <w:div w:id="744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1771440">
      <w:bodyDiv w:val="1"/>
      <w:marLeft w:val="0"/>
      <w:marRight w:val="0"/>
      <w:marTop w:val="0"/>
      <w:marBottom w:val="0"/>
      <w:divBdr>
        <w:top w:val="none" w:sz="0" w:space="0" w:color="auto"/>
        <w:left w:val="none" w:sz="0" w:space="0" w:color="auto"/>
        <w:bottom w:val="none" w:sz="0" w:space="0" w:color="auto"/>
        <w:right w:val="none" w:sz="0" w:space="0" w:color="auto"/>
      </w:divBdr>
    </w:div>
    <w:div w:id="1143931144">
      <w:bodyDiv w:val="1"/>
      <w:marLeft w:val="0"/>
      <w:marRight w:val="0"/>
      <w:marTop w:val="0"/>
      <w:marBottom w:val="0"/>
      <w:divBdr>
        <w:top w:val="none" w:sz="0" w:space="0" w:color="auto"/>
        <w:left w:val="none" w:sz="0" w:space="0" w:color="auto"/>
        <w:bottom w:val="none" w:sz="0" w:space="0" w:color="auto"/>
        <w:right w:val="none" w:sz="0" w:space="0" w:color="auto"/>
      </w:divBdr>
    </w:div>
    <w:div w:id="1156727959">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3686774">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0555473">
      <w:bodyDiv w:val="1"/>
      <w:marLeft w:val="0"/>
      <w:marRight w:val="0"/>
      <w:marTop w:val="0"/>
      <w:marBottom w:val="0"/>
      <w:divBdr>
        <w:top w:val="none" w:sz="0" w:space="0" w:color="auto"/>
        <w:left w:val="none" w:sz="0" w:space="0" w:color="auto"/>
        <w:bottom w:val="none" w:sz="0" w:space="0" w:color="auto"/>
        <w:right w:val="none" w:sz="0" w:space="0" w:color="auto"/>
      </w:divBdr>
    </w:div>
    <w:div w:id="1213732512">
      <w:bodyDiv w:val="1"/>
      <w:marLeft w:val="0"/>
      <w:marRight w:val="0"/>
      <w:marTop w:val="0"/>
      <w:marBottom w:val="0"/>
      <w:divBdr>
        <w:top w:val="none" w:sz="0" w:space="0" w:color="auto"/>
        <w:left w:val="none" w:sz="0" w:space="0" w:color="auto"/>
        <w:bottom w:val="none" w:sz="0" w:space="0" w:color="auto"/>
        <w:right w:val="none" w:sz="0" w:space="0" w:color="auto"/>
      </w:divBdr>
      <w:divsChild>
        <w:div w:id="1238176033">
          <w:marLeft w:val="0"/>
          <w:marRight w:val="0"/>
          <w:marTop w:val="0"/>
          <w:marBottom w:val="82"/>
          <w:divBdr>
            <w:top w:val="none" w:sz="0" w:space="0" w:color="auto"/>
            <w:left w:val="none" w:sz="0" w:space="0" w:color="auto"/>
            <w:bottom w:val="none" w:sz="0" w:space="0" w:color="auto"/>
            <w:right w:val="none" w:sz="0" w:space="0" w:color="auto"/>
          </w:divBdr>
        </w:div>
        <w:div w:id="1023020081">
          <w:marLeft w:val="0"/>
          <w:marRight w:val="0"/>
          <w:marTop w:val="0"/>
          <w:marBottom w:val="82"/>
          <w:divBdr>
            <w:top w:val="none" w:sz="0" w:space="0" w:color="auto"/>
            <w:left w:val="none" w:sz="0" w:space="0" w:color="auto"/>
            <w:bottom w:val="none" w:sz="0" w:space="0" w:color="auto"/>
            <w:right w:val="none" w:sz="0" w:space="0" w:color="auto"/>
          </w:divBdr>
        </w:div>
      </w:divsChild>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3560307">
      <w:bodyDiv w:val="1"/>
      <w:marLeft w:val="0"/>
      <w:marRight w:val="0"/>
      <w:marTop w:val="0"/>
      <w:marBottom w:val="0"/>
      <w:divBdr>
        <w:top w:val="none" w:sz="0" w:space="0" w:color="auto"/>
        <w:left w:val="none" w:sz="0" w:space="0" w:color="auto"/>
        <w:bottom w:val="none" w:sz="0" w:space="0" w:color="auto"/>
        <w:right w:val="none" w:sz="0" w:space="0" w:color="auto"/>
      </w:divBdr>
    </w:div>
    <w:div w:id="122814684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82267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76643112">
      <w:bodyDiv w:val="1"/>
      <w:marLeft w:val="0"/>
      <w:marRight w:val="0"/>
      <w:marTop w:val="0"/>
      <w:marBottom w:val="0"/>
      <w:divBdr>
        <w:top w:val="none" w:sz="0" w:space="0" w:color="auto"/>
        <w:left w:val="none" w:sz="0" w:space="0" w:color="auto"/>
        <w:bottom w:val="none" w:sz="0" w:space="0" w:color="auto"/>
        <w:right w:val="none" w:sz="0" w:space="0" w:color="auto"/>
      </w:divBdr>
      <w:divsChild>
        <w:div w:id="582447401">
          <w:marLeft w:val="0"/>
          <w:marRight w:val="0"/>
          <w:marTop w:val="0"/>
          <w:marBottom w:val="0"/>
          <w:divBdr>
            <w:top w:val="none" w:sz="0" w:space="0" w:color="auto"/>
            <w:left w:val="none" w:sz="0" w:space="0" w:color="auto"/>
            <w:bottom w:val="none" w:sz="0" w:space="0" w:color="auto"/>
            <w:right w:val="none" w:sz="0" w:space="0" w:color="auto"/>
          </w:divBdr>
          <w:divsChild>
            <w:div w:id="1630624678">
              <w:marLeft w:val="0"/>
              <w:marRight w:val="0"/>
              <w:marTop w:val="0"/>
              <w:marBottom w:val="0"/>
              <w:divBdr>
                <w:top w:val="none" w:sz="0" w:space="0" w:color="auto"/>
                <w:left w:val="none" w:sz="0" w:space="0" w:color="auto"/>
                <w:bottom w:val="none" w:sz="0" w:space="0" w:color="auto"/>
                <w:right w:val="none" w:sz="0" w:space="0" w:color="auto"/>
              </w:divBdr>
              <w:divsChild>
                <w:div w:id="16849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7735044">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45530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544322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6918906">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589474">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78231340">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4273907">
      <w:bodyDiv w:val="1"/>
      <w:marLeft w:val="0"/>
      <w:marRight w:val="0"/>
      <w:marTop w:val="0"/>
      <w:marBottom w:val="0"/>
      <w:divBdr>
        <w:top w:val="none" w:sz="0" w:space="0" w:color="auto"/>
        <w:left w:val="none" w:sz="0" w:space="0" w:color="auto"/>
        <w:bottom w:val="none" w:sz="0" w:space="0" w:color="auto"/>
        <w:right w:val="none" w:sz="0" w:space="0" w:color="auto"/>
      </w:divBdr>
    </w:div>
    <w:div w:id="1564102836">
      <w:bodyDiv w:val="1"/>
      <w:marLeft w:val="0"/>
      <w:marRight w:val="0"/>
      <w:marTop w:val="0"/>
      <w:marBottom w:val="0"/>
      <w:divBdr>
        <w:top w:val="none" w:sz="0" w:space="0" w:color="auto"/>
        <w:left w:val="none" w:sz="0" w:space="0" w:color="auto"/>
        <w:bottom w:val="none" w:sz="0" w:space="0" w:color="auto"/>
        <w:right w:val="none" w:sz="0" w:space="0" w:color="auto"/>
      </w:divBdr>
    </w:div>
    <w:div w:id="1582986737">
      <w:bodyDiv w:val="1"/>
      <w:marLeft w:val="0"/>
      <w:marRight w:val="0"/>
      <w:marTop w:val="0"/>
      <w:marBottom w:val="0"/>
      <w:divBdr>
        <w:top w:val="none" w:sz="0" w:space="0" w:color="auto"/>
        <w:left w:val="none" w:sz="0" w:space="0" w:color="auto"/>
        <w:bottom w:val="none" w:sz="0" w:space="0" w:color="auto"/>
        <w:right w:val="none" w:sz="0" w:space="0" w:color="auto"/>
      </w:divBdr>
    </w:div>
    <w:div w:id="1597980956">
      <w:bodyDiv w:val="1"/>
      <w:marLeft w:val="0"/>
      <w:marRight w:val="0"/>
      <w:marTop w:val="0"/>
      <w:marBottom w:val="0"/>
      <w:divBdr>
        <w:top w:val="none" w:sz="0" w:space="0" w:color="auto"/>
        <w:left w:val="none" w:sz="0" w:space="0" w:color="auto"/>
        <w:bottom w:val="none" w:sz="0" w:space="0" w:color="auto"/>
        <w:right w:val="none" w:sz="0" w:space="0" w:color="auto"/>
      </w:divBdr>
    </w:div>
    <w:div w:id="1606501091">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676612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7270080">
      <w:bodyDiv w:val="1"/>
      <w:marLeft w:val="0"/>
      <w:marRight w:val="0"/>
      <w:marTop w:val="0"/>
      <w:marBottom w:val="0"/>
      <w:divBdr>
        <w:top w:val="none" w:sz="0" w:space="0" w:color="auto"/>
        <w:left w:val="none" w:sz="0" w:space="0" w:color="auto"/>
        <w:bottom w:val="none" w:sz="0" w:space="0" w:color="auto"/>
        <w:right w:val="none" w:sz="0" w:space="0" w:color="auto"/>
      </w:divBdr>
      <w:divsChild>
        <w:div w:id="842160440">
          <w:marLeft w:val="0"/>
          <w:marRight w:val="0"/>
          <w:marTop w:val="0"/>
          <w:marBottom w:val="0"/>
          <w:divBdr>
            <w:top w:val="none" w:sz="0" w:space="0" w:color="auto"/>
            <w:left w:val="none" w:sz="0" w:space="0" w:color="auto"/>
            <w:bottom w:val="none" w:sz="0" w:space="0" w:color="auto"/>
            <w:right w:val="none" w:sz="0" w:space="0" w:color="auto"/>
          </w:divBdr>
          <w:divsChild>
            <w:div w:id="1761752309">
              <w:marLeft w:val="0"/>
              <w:marRight w:val="0"/>
              <w:marTop w:val="0"/>
              <w:marBottom w:val="0"/>
              <w:divBdr>
                <w:top w:val="none" w:sz="0" w:space="0" w:color="auto"/>
                <w:left w:val="none" w:sz="0" w:space="0" w:color="auto"/>
                <w:bottom w:val="none" w:sz="0" w:space="0" w:color="auto"/>
                <w:right w:val="none" w:sz="0" w:space="0" w:color="auto"/>
              </w:divBdr>
              <w:divsChild>
                <w:div w:id="1239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1197630">
      <w:bodyDiv w:val="1"/>
      <w:marLeft w:val="0"/>
      <w:marRight w:val="0"/>
      <w:marTop w:val="0"/>
      <w:marBottom w:val="0"/>
      <w:divBdr>
        <w:top w:val="none" w:sz="0" w:space="0" w:color="auto"/>
        <w:left w:val="none" w:sz="0" w:space="0" w:color="auto"/>
        <w:bottom w:val="none" w:sz="0" w:space="0" w:color="auto"/>
        <w:right w:val="none" w:sz="0" w:space="0" w:color="auto"/>
      </w:divBdr>
    </w:div>
    <w:div w:id="1708331380">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4939585">
      <w:bodyDiv w:val="1"/>
      <w:marLeft w:val="0"/>
      <w:marRight w:val="0"/>
      <w:marTop w:val="0"/>
      <w:marBottom w:val="0"/>
      <w:divBdr>
        <w:top w:val="none" w:sz="0" w:space="0" w:color="auto"/>
        <w:left w:val="none" w:sz="0" w:space="0" w:color="auto"/>
        <w:bottom w:val="none" w:sz="0" w:space="0" w:color="auto"/>
        <w:right w:val="none" w:sz="0" w:space="0" w:color="auto"/>
      </w:divBdr>
    </w:div>
    <w:div w:id="1727608409">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3673886">
      <w:bodyDiv w:val="1"/>
      <w:marLeft w:val="0"/>
      <w:marRight w:val="0"/>
      <w:marTop w:val="0"/>
      <w:marBottom w:val="0"/>
      <w:divBdr>
        <w:top w:val="none" w:sz="0" w:space="0" w:color="auto"/>
        <w:left w:val="none" w:sz="0" w:space="0" w:color="auto"/>
        <w:bottom w:val="none" w:sz="0" w:space="0" w:color="auto"/>
        <w:right w:val="none" w:sz="0" w:space="0" w:color="auto"/>
      </w:divBdr>
    </w:div>
    <w:div w:id="174406602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7943647">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1027823">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995292">
      <w:bodyDiv w:val="1"/>
      <w:marLeft w:val="0"/>
      <w:marRight w:val="0"/>
      <w:marTop w:val="0"/>
      <w:marBottom w:val="0"/>
      <w:divBdr>
        <w:top w:val="none" w:sz="0" w:space="0" w:color="auto"/>
        <w:left w:val="none" w:sz="0" w:space="0" w:color="auto"/>
        <w:bottom w:val="none" w:sz="0" w:space="0" w:color="auto"/>
        <w:right w:val="none" w:sz="0" w:space="0" w:color="auto"/>
      </w:divBdr>
      <w:divsChild>
        <w:div w:id="422921050">
          <w:marLeft w:val="0"/>
          <w:marRight w:val="0"/>
          <w:marTop w:val="0"/>
          <w:marBottom w:val="0"/>
          <w:divBdr>
            <w:top w:val="none" w:sz="0" w:space="0" w:color="auto"/>
            <w:left w:val="none" w:sz="0" w:space="0" w:color="auto"/>
            <w:bottom w:val="none" w:sz="0" w:space="0" w:color="auto"/>
            <w:right w:val="none" w:sz="0" w:space="0" w:color="auto"/>
          </w:divBdr>
          <w:divsChild>
            <w:div w:id="1577281197">
              <w:marLeft w:val="0"/>
              <w:marRight w:val="0"/>
              <w:marTop w:val="0"/>
              <w:marBottom w:val="0"/>
              <w:divBdr>
                <w:top w:val="none" w:sz="0" w:space="0" w:color="auto"/>
                <w:left w:val="none" w:sz="0" w:space="0" w:color="auto"/>
                <w:bottom w:val="none" w:sz="0" w:space="0" w:color="auto"/>
                <w:right w:val="none" w:sz="0" w:space="0" w:color="auto"/>
              </w:divBdr>
              <w:divsChild>
                <w:div w:id="2008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660407">
      <w:bodyDiv w:val="1"/>
      <w:marLeft w:val="0"/>
      <w:marRight w:val="0"/>
      <w:marTop w:val="0"/>
      <w:marBottom w:val="0"/>
      <w:divBdr>
        <w:top w:val="none" w:sz="0" w:space="0" w:color="auto"/>
        <w:left w:val="none" w:sz="0" w:space="0" w:color="auto"/>
        <w:bottom w:val="none" w:sz="0" w:space="0" w:color="auto"/>
        <w:right w:val="none" w:sz="0" w:space="0" w:color="auto"/>
      </w:divBdr>
    </w:div>
    <w:div w:id="181016991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44733614">
      <w:bodyDiv w:val="1"/>
      <w:marLeft w:val="0"/>
      <w:marRight w:val="0"/>
      <w:marTop w:val="0"/>
      <w:marBottom w:val="0"/>
      <w:divBdr>
        <w:top w:val="none" w:sz="0" w:space="0" w:color="auto"/>
        <w:left w:val="none" w:sz="0" w:space="0" w:color="auto"/>
        <w:bottom w:val="none" w:sz="0" w:space="0" w:color="auto"/>
        <w:right w:val="none" w:sz="0" w:space="0" w:color="auto"/>
      </w:divBdr>
    </w:div>
    <w:div w:id="1850486844">
      <w:bodyDiv w:val="1"/>
      <w:marLeft w:val="0"/>
      <w:marRight w:val="0"/>
      <w:marTop w:val="0"/>
      <w:marBottom w:val="0"/>
      <w:divBdr>
        <w:top w:val="none" w:sz="0" w:space="0" w:color="auto"/>
        <w:left w:val="none" w:sz="0" w:space="0" w:color="auto"/>
        <w:bottom w:val="none" w:sz="0" w:space="0" w:color="auto"/>
        <w:right w:val="none" w:sz="0" w:space="0" w:color="auto"/>
      </w:divBdr>
    </w:div>
    <w:div w:id="1856459602">
      <w:bodyDiv w:val="1"/>
      <w:marLeft w:val="0"/>
      <w:marRight w:val="0"/>
      <w:marTop w:val="0"/>
      <w:marBottom w:val="0"/>
      <w:divBdr>
        <w:top w:val="none" w:sz="0" w:space="0" w:color="auto"/>
        <w:left w:val="none" w:sz="0" w:space="0" w:color="auto"/>
        <w:bottom w:val="none" w:sz="0" w:space="0" w:color="auto"/>
        <w:right w:val="none" w:sz="0" w:space="0" w:color="auto"/>
      </w:divBdr>
    </w:div>
    <w:div w:id="1856919701">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61355604">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212606">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804892">
      <w:bodyDiv w:val="1"/>
      <w:marLeft w:val="0"/>
      <w:marRight w:val="0"/>
      <w:marTop w:val="0"/>
      <w:marBottom w:val="0"/>
      <w:divBdr>
        <w:top w:val="none" w:sz="0" w:space="0" w:color="auto"/>
        <w:left w:val="none" w:sz="0" w:space="0" w:color="auto"/>
        <w:bottom w:val="none" w:sz="0" w:space="0" w:color="auto"/>
        <w:right w:val="none" w:sz="0" w:space="0" w:color="auto"/>
      </w:divBdr>
      <w:divsChild>
        <w:div w:id="982274967">
          <w:marLeft w:val="0"/>
          <w:marRight w:val="0"/>
          <w:marTop w:val="0"/>
          <w:marBottom w:val="0"/>
          <w:divBdr>
            <w:top w:val="none" w:sz="0" w:space="0" w:color="auto"/>
            <w:left w:val="none" w:sz="0" w:space="0" w:color="auto"/>
            <w:bottom w:val="none" w:sz="0" w:space="0" w:color="auto"/>
            <w:right w:val="none" w:sz="0" w:space="0" w:color="auto"/>
          </w:divBdr>
          <w:divsChild>
            <w:div w:id="548542057">
              <w:marLeft w:val="0"/>
              <w:marRight w:val="0"/>
              <w:marTop w:val="0"/>
              <w:marBottom w:val="0"/>
              <w:divBdr>
                <w:top w:val="none" w:sz="0" w:space="0" w:color="auto"/>
                <w:left w:val="none" w:sz="0" w:space="0" w:color="auto"/>
                <w:bottom w:val="none" w:sz="0" w:space="0" w:color="auto"/>
                <w:right w:val="none" w:sz="0" w:space="0" w:color="auto"/>
              </w:divBdr>
              <w:divsChild>
                <w:div w:id="1334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42">
      <w:bodyDiv w:val="1"/>
      <w:marLeft w:val="0"/>
      <w:marRight w:val="0"/>
      <w:marTop w:val="0"/>
      <w:marBottom w:val="0"/>
      <w:divBdr>
        <w:top w:val="none" w:sz="0" w:space="0" w:color="auto"/>
        <w:left w:val="none" w:sz="0" w:space="0" w:color="auto"/>
        <w:bottom w:val="none" w:sz="0" w:space="0" w:color="auto"/>
        <w:right w:val="none" w:sz="0" w:space="0" w:color="auto"/>
      </w:divBdr>
      <w:divsChild>
        <w:div w:id="1707751147">
          <w:marLeft w:val="0"/>
          <w:marRight w:val="0"/>
          <w:marTop w:val="0"/>
          <w:marBottom w:val="0"/>
          <w:divBdr>
            <w:top w:val="none" w:sz="0" w:space="0" w:color="auto"/>
            <w:left w:val="none" w:sz="0" w:space="0" w:color="auto"/>
            <w:bottom w:val="none" w:sz="0" w:space="0" w:color="auto"/>
            <w:right w:val="none" w:sz="0" w:space="0" w:color="auto"/>
          </w:divBdr>
          <w:divsChild>
            <w:div w:id="460417474">
              <w:marLeft w:val="0"/>
              <w:marRight w:val="0"/>
              <w:marTop w:val="0"/>
              <w:marBottom w:val="0"/>
              <w:divBdr>
                <w:top w:val="none" w:sz="0" w:space="0" w:color="auto"/>
                <w:left w:val="none" w:sz="0" w:space="0" w:color="auto"/>
                <w:bottom w:val="none" w:sz="0" w:space="0" w:color="auto"/>
                <w:right w:val="none" w:sz="0" w:space="0" w:color="auto"/>
              </w:divBdr>
              <w:divsChild>
                <w:div w:id="293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3704">
      <w:bodyDiv w:val="1"/>
      <w:marLeft w:val="0"/>
      <w:marRight w:val="0"/>
      <w:marTop w:val="0"/>
      <w:marBottom w:val="0"/>
      <w:divBdr>
        <w:top w:val="none" w:sz="0" w:space="0" w:color="auto"/>
        <w:left w:val="none" w:sz="0" w:space="0" w:color="auto"/>
        <w:bottom w:val="none" w:sz="0" w:space="0" w:color="auto"/>
        <w:right w:val="none" w:sz="0" w:space="0" w:color="auto"/>
      </w:divBdr>
    </w:div>
    <w:div w:id="1935552453">
      <w:bodyDiv w:val="1"/>
      <w:marLeft w:val="0"/>
      <w:marRight w:val="0"/>
      <w:marTop w:val="0"/>
      <w:marBottom w:val="0"/>
      <w:divBdr>
        <w:top w:val="none" w:sz="0" w:space="0" w:color="auto"/>
        <w:left w:val="none" w:sz="0" w:space="0" w:color="auto"/>
        <w:bottom w:val="none" w:sz="0" w:space="0" w:color="auto"/>
        <w:right w:val="none" w:sz="0" w:space="0" w:color="auto"/>
      </w:divBdr>
    </w:div>
    <w:div w:id="193686113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3798459">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7487973">
      <w:bodyDiv w:val="1"/>
      <w:marLeft w:val="0"/>
      <w:marRight w:val="0"/>
      <w:marTop w:val="0"/>
      <w:marBottom w:val="0"/>
      <w:divBdr>
        <w:top w:val="none" w:sz="0" w:space="0" w:color="auto"/>
        <w:left w:val="none" w:sz="0" w:space="0" w:color="auto"/>
        <w:bottom w:val="none" w:sz="0" w:space="0" w:color="auto"/>
        <w:right w:val="none" w:sz="0" w:space="0" w:color="auto"/>
      </w:divBdr>
    </w:div>
    <w:div w:id="1999843371">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362413">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1759524">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0325505">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658205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83673659">
      <w:bodyDiv w:val="1"/>
      <w:marLeft w:val="0"/>
      <w:marRight w:val="0"/>
      <w:marTop w:val="0"/>
      <w:marBottom w:val="0"/>
      <w:divBdr>
        <w:top w:val="none" w:sz="0" w:space="0" w:color="auto"/>
        <w:left w:val="none" w:sz="0" w:space="0" w:color="auto"/>
        <w:bottom w:val="none" w:sz="0" w:space="0" w:color="auto"/>
        <w:right w:val="none" w:sz="0" w:space="0" w:color="auto"/>
      </w:divBdr>
    </w:div>
    <w:div w:id="2091998045">
      <w:bodyDiv w:val="1"/>
      <w:marLeft w:val="0"/>
      <w:marRight w:val="0"/>
      <w:marTop w:val="0"/>
      <w:marBottom w:val="0"/>
      <w:divBdr>
        <w:top w:val="none" w:sz="0" w:space="0" w:color="auto"/>
        <w:left w:val="none" w:sz="0" w:space="0" w:color="auto"/>
        <w:bottom w:val="none" w:sz="0" w:space="0" w:color="auto"/>
        <w:right w:val="none" w:sz="0" w:space="0" w:color="auto"/>
      </w:divBdr>
    </w:div>
    <w:div w:id="2097049159">
      <w:bodyDiv w:val="1"/>
      <w:marLeft w:val="0"/>
      <w:marRight w:val="0"/>
      <w:marTop w:val="0"/>
      <w:marBottom w:val="0"/>
      <w:divBdr>
        <w:top w:val="none" w:sz="0" w:space="0" w:color="auto"/>
        <w:left w:val="none" w:sz="0" w:space="0" w:color="auto"/>
        <w:bottom w:val="none" w:sz="0" w:space="0" w:color="auto"/>
        <w:right w:val="none" w:sz="0" w:space="0" w:color="auto"/>
      </w:divBdr>
    </w:div>
    <w:div w:id="2101288651">
      <w:bodyDiv w:val="1"/>
      <w:marLeft w:val="0"/>
      <w:marRight w:val="0"/>
      <w:marTop w:val="0"/>
      <w:marBottom w:val="0"/>
      <w:divBdr>
        <w:top w:val="none" w:sz="0" w:space="0" w:color="auto"/>
        <w:left w:val="none" w:sz="0" w:space="0" w:color="auto"/>
        <w:bottom w:val="none" w:sz="0" w:space="0" w:color="auto"/>
        <w:right w:val="none" w:sz="0" w:space="0" w:color="auto"/>
      </w:divBdr>
      <w:divsChild>
        <w:div w:id="108934053">
          <w:marLeft w:val="1008"/>
          <w:marRight w:val="0"/>
          <w:marTop w:val="0"/>
          <w:marBottom w:val="82"/>
          <w:divBdr>
            <w:top w:val="none" w:sz="0" w:space="0" w:color="auto"/>
            <w:left w:val="none" w:sz="0" w:space="0" w:color="auto"/>
            <w:bottom w:val="none" w:sz="0" w:space="0" w:color="auto"/>
            <w:right w:val="none" w:sz="0" w:space="0" w:color="auto"/>
          </w:divBdr>
        </w:div>
        <w:div w:id="1383945455">
          <w:marLeft w:val="1008"/>
          <w:marRight w:val="0"/>
          <w:marTop w:val="0"/>
          <w:marBottom w:val="82"/>
          <w:divBdr>
            <w:top w:val="none" w:sz="0" w:space="0" w:color="auto"/>
            <w:left w:val="none" w:sz="0" w:space="0" w:color="auto"/>
            <w:bottom w:val="none" w:sz="0" w:space="0" w:color="auto"/>
            <w:right w:val="none" w:sz="0" w:space="0" w:color="auto"/>
          </w:divBdr>
        </w:div>
      </w:divsChild>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245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B94FE-0AE9-40C2-96D9-130CF87A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12357</Words>
  <Characters>67966</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2021-11-05T21:13:00Z</cp:lastPrinted>
  <dcterms:created xsi:type="dcterms:W3CDTF">2021-12-02T16:24:00Z</dcterms:created>
  <dcterms:modified xsi:type="dcterms:W3CDTF">2021-12-02T16:24:00Z</dcterms:modified>
</cp:coreProperties>
</file>