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30586C">
        <w:rPr>
          <w:rFonts w:ascii="Palatino Linotype" w:eastAsia="Times New Roman" w:hAnsi="Palatino Linotype" w:cs="Arial"/>
          <w:color w:val="000000"/>
          <w:sz w:val="24"/>
          <w:szCs w:val="24"/>
          <w:lang w:eastAsia="es-MX"/>
        </w:rPr>
        <w:t>veintiséis de mayo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1624E8" w:rsidRDefault="00A15E74"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A110B">
        <w:rPr>
          <w:rFonts w:ascii="Palatino Linotype" w:hAnsi="Palatino Linotype" w:cs="Arial"/>
          <w:b/>
          <w:bCs/>
          <w:sz w:val="24"/>
          <w:lang w:eastAsia="es-MX"/>
        </w:rPr>
        <w:t>1</w:t>
      </w:r>
      <w:r w:rsidR="00B25760">
        <w:rPr>
          <w:rFonts w:ascii="Palatino Linotype" w:hAnsi="Palatino Linotype" w:cs="Arial"/>
          <w:b/>
          <w:bCs/>
          <w:sz w:val="24"/>
          <w:lang w:eastAsia="es-MX"/>
        </w:rPr>
        <w:t>62</w:t>
      </w:r>
      <w:r w:rsidR="00362AC9">
        <w:rPr>
          <w:rFonts w:ascii="Palatino Linotype" w:hAnsi="Palatino Linotype" w:cs="Arial"/>
          <w:b/>
          <w:bCs/>
          <w:sz w:val="24"/>
          <w:lang w:eastAsia="es-MX"/>
        </w:rPr>
        <w:t>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B25760">
        <w:rPr>
          <w:rFonts w:ascii="Palatino Linotype" w:hAnsi="Palatino Linotype" w:cs="Arial"/>
          <w:sz w:val="24"/>
        </w:rPr>
        <w:t xml:space="preserve">la C. </w:t>
      </w:r>
      <w:proofErr w:type="spellStart"/>
      <w:r w:rsidR="00A67875">
        <w:rPr>
          <w:rFonts w:ascii="Palatino Linotype" w:hAnsi="Palatino Linotype" w:cs="Arial"/>
          <w:b/>
          <w:sz w:val="24"/>
        </w:rPr>
        <w:t>xxxxx</w:t>
      </w:r>
      <w:bookmarkStart w:id="0" w:name="_GoBack"/>
      <w:bookmarkEnd w:id="0"/>
      <w:proofErr w:type="spellEnd"/>
      <w:r w:rsidR="00B25760">
        <w:rPr>
          <w:rFonts w:ascii="Palatino Linotype" w:hAnsi="Palatino Linotype" w:cs="Arial"/>
          <w:sz w:val="24"/>
        </w:rPr>
        <w:t xml:space="preserve">, que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2C4718" w:rsidRPr="00F63239">
        <w:rPr>
          <w:rFonts w:ascii="Palatino Linotype" w:hAnsi="Palatino Linotype" w:cs="Arial"/>
          <w:b/>
          <w:sz w:val="24"/>
          <w:szCs w:val="24"/>
        </w:rPr>
        <w:t>l</w:t>
      </w:r>
      <w:r w:rsidR="00B25760">
        <w:rPr>
          <w:rFonts w:ascii="Palatino Linotype" w:hAnsi="Palatino Linotype" w:cs="Arial"/>
          <w:b/>
          <w:sz w:val="24"/>
          <w:szCs w:val="24"/>
        </w:rPr>
        <w:t>a</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w:t>
      </w:r>
      <w:r w:rsidR="00D6682E">
        <w:rPr>
          <w:rFonts w:ascii="Palatino Linotype" w:hAnsi="Palatino Linotype" w:cs="Arial"/>
          <w:sz w:val="24"/>
          <w:szCs w:val="24"/>
        </w:rPr>
        <w:t>respuesta</w:t>
      </w:r>
      <w:r w:rsidR="00D6682E">
        <w:rPr>
          <w:rFonts w:ascii="Palatino Linotype" w:hAnsi="Palatino Linotype" w:cs="Arial"/>
          <w:sz w:val="24"/>
          <w:szCs w:val="24"/>
        </w:rPr>
        <w:tab/>
      </w:r>
      <w:r w:rsidRPr="00F63239">
        <w:rPr>
          <w:rFonts w:ascii="Palatino Linotype" w:hAnsi="Palatino Linotype" w:cs="Arial"/>
          <w:sz w:val="24"/>
          <w:szCs w:val="24"/>
        </w:rPr>
        <w:t xml:space="preserve">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002C6A">
        <w:rPr>
          <w:rFonts w:ascii="Palatino Linotype" w:hAnsi="Palatino Linotype" w:cs="Arial"/>
          <w:b/>
        </w:rPr>
        <w:t xml:space="preserve">Ayuntamiento </w:t>
      </w:r>
      <w:r w:rsidR="000A110B">
        <w:rPr>
          <w:rFonts w:ascii="Palatino Linotype" w:hAnsi="Palatino Linotype" w:cs="Arial"/>
          <w:b/>
        </w:rPr>
        <w:t xml:space="preserve">de </w:t>
      </w:r>
      <w:r w:rsidR="00362AC9">
        <w:rPr>
          <w:rFonts w:ascii="Palatino Linotype" w:hAnsi="Palatino Linotype" w:cs="Arial"/>
          <w:b/>
        </w:rPr>
        <w:t>Atizapán de Zaragoza</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1624E8">
      <w:pPr>
        <w:tabs>
          <w:tab w:val="left" w:pos="1701"/>
        </w:tabs>
        <w:spacing w:after="0" w:line="360" w:lineRule="auto"/>
        <w:jc w:val="both"/>
        <w:rPr>
          <w:rFonts w:ascii="Palatino Linotype" w:hAnsi="Palatino Linotype" w:cs="Arial"/>
          <w:sz w:val="2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Default="001624E8" w:rsidP="001624E8">
      <w:pPr>
        <w:spacing w:after="0" w:line="360" w:lineRule="auto"/>
        <w:jc w:val="center"/>
        <w:rPr>
          <w:rFonts w:ascii="Palatino Linotype" w:hAnsi="Palatino Linotype" w:cs="Arial"/>
          <w:b/>
          <w:sz w:val="28"/>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D6682E">
        <w:rPr>
          <w:rFonts w:ascii="Palatino Linotype" w:hAnsi="Palatino Linotype" w:cs="Arial"/>
          <w:sz w:val="24"/>
          <w:szCs w:val="24"/>
        </w:rPr>
        <w:t>ocho</w:t>
      </w:r>
      <w:r w:rsidR="00362AC9">
        <w:rPr>
          <w:rFonts w:ascii="Palatino Linotype" w:hAnsi="Palatino Linotype" w:cs="Arial"/>
          <w:sz w:val="24"/>
          <w:szCs w:val="24"/>
        </w:rPr>
        <w:t xml:space="preserve"> de marzo</w:t>
      </w:r>
      <w:r w:rsidR="00696FD6">
        <w:rPr>
          <w:rFonts w:ascii="Palatino Linotype" w:hAnsi="Palatino Linotype" w:cs="Arial"/>
          <w:sz w:val="24"/>
          <w:szCs w:val="24"/>
        </w:rPr>
        <w:t xml:space="preserve">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D6682E" w:rsidRPr="00F43F72">
        <w:rPr>
          <w:rFonts w:ascii="Palatino Linotype" w:hAnsi="Palatino Linotype" w:cs="Arial"/>
          <w:b/>
          <w:sz w:val="24"/>
          <w:szCs w:val="24"/>
        </w:rPr>
        <w:t>00094/ATIZARA/IP/2021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Default="001624E8" w:rsidP="001624E8">
      <w:pPr>
        <w:spacing w:after="0" w:line="360" w:lineRule="auto"/>
        <w:jc w:val="both"/>
        <w:rPr>
          <w:rFonts w:ascii="Palatino Linotype" w:hAnsi="Palatino Linotype" w:cs="Arial"/>
          <w:sz w:val="24"/>
          <w:szCs w:val="24"/>
        </w:rPr>
      </w:pPr>
    </w:p>
    <w:p w:rsidR="00D71BF7" w:rsidRPr="00F43F72" w:rsidRDefault="0023293E" w:rsidP="001624E8">
      <w:pPr>
        <w:spacing w:after="0" w:line="240" w:lineRule="auto"/>
        <w:ind w:left="851" w:right="850"/>
        <w:jc w:val="both"/>
        <w:rPr>
          <w:rFonts w:ascii="Palatino Linotype" w:hAnsi="Palatino Linotype"/>
          <w:i/>
          <w:color w:val="000000"/>
          <w:sz w:val="24"/>
          <w:szCs w:val="24"/>
        </w:rPr>
      </w:pPr>
      <w:r w:rsidRPr="00F43F72">
        <w:rPr>
          <w:rFonts w:ascii="Palatino Linotype" w:hAnsi="Palatino Linotype"/>
          <w:i/>
          <w:color w:val="000000"/>
          <w:sz w:val="24"/>
          <w:szCs w:val="24"/>
        </w:rPr>
        <w:t>“</w:t>
      </w:r>
      <w:r w:rsidR="00F43F72" w:rsidRPr="00F43F72">
        <w:rPr>
          <w:rFonts w:ascii="Palatino Linotype" w:hAnsi="Palatino Linotype"/>
          <w:i/>
          <w:color w:val="000000"/>
          <w:sz w:val="24"/>
          <w:szCs w:val="24"/>
        </w:rPr>
        <w:t>OLICITO EL ACTA DE APROBACIÓN DE CONFORMACIÓN E INSTALACIÓN (POR SEPARADO) DEL COMITE MUNICIPAL CONTRA LAS ADICCIONES, EL COMITE MUNICIPAL DE SALUD Y EL COMITE MUNICIPAL CONTRA RIESGOS SANITARIOS EN FORMATO PDF</w:t>
      </w:r>
      <w:proofErr w:type="gramStart"/>
      <w:r w:rsidR="000A110B" w:rsidRPr="00F43F72">
        <w:rPr>
          <w:rFonts w:ascii="Palatino Linotype" w:hAnsi="Palatino Linotype"/>
          <w:i/>
          <w:color w:val="000000"/>
          <w:sz w:val="24"/>
          <w:szCs w:val="24"/>
        </w:rPr>
        <w:t>.</w:t>
      </w:r>
      <w:r w:rsidR="002155ED" w:rsidRPr="00F43F72">
        <w:rPr>
          <w:rFonts w:ascii="Palatino Linotype" w:hAnsi="Palatino Linotype"/>
          <w:i/>
          <w:color w:val="000000"/>
          <w:sz w:val="24"/>
          <w:szCs w:val="24"/>
        </w:rPr>
        <w:t>(</w:t>
      </w:r>
      <w:proofErr w:type="gramEnd"/>
      <w:r w:rsidR="002155ED" w:rsidRPr="00F43F72">
        <w:rPr>
          <w:rFonts w:ascii="Palatino Linotype" w:hAnsi="Palatino Linotype"/>
          <w:i/>
          <w:color w:val="000000"/>
          <w:sz w:val="24"/>
          <w:szCs w:val="24"/>
        </w:rPr>
        <w:t>Sic).</w:t>
      </w:r>
    </w:p>
    <w:p w:rsidR="001624E8" w:rsidRPr="00793B7C" w:rsidRDefault="001624E8" w:rsidP="001624E8">
      <w:pPr>
        <w:spacing w:after="0" w:line="240" w:lineRule="auto"/>
        <w:ind w:left="851" w:right="850"/>
        <w:jc w:val="both"/>
        <w:rPr>
          <w:rFonts w:ascii="Palatino Linotype" w:hAnsi="Palatino Linotype" w:cs="Arial"/>
          <w:i/>
        </w:rPr>
      </w:pPr>
    </w:p>
    <w:p w:rsidR="00362AC9" w:rsidRDefault="00362AC9" w:rsidP="00362AC9">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96FD6" w:rsidRPr="00201765" w:rsidRDefault="00696FD6" w:rsidP="001624E8">
      <w:pPr>
        <w:spacing w:after="0" w:line="360" w:lineRule="auto"/>
        <w:jc w:val="both"/>
        <w:rPr>
          <w:rFonts w:ascii="Palatino Linotype" w:hAnsi="Palatino Linotype" w:cs="Arial"/>
          <w:sz w:val="24"/>
          <w:szCs w:val="24"/>
        </w:rPr>
      </w:pPr>
    </w:p>
    <w:p w:rsidR="00F2498E" w:rsidRPr="00201765" w:rsidRDefault="000A110B" w:rsidP="001624E8">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F2498E" w:rsidRPr="00201765">
        <w:rPr>
          <w:rFonts w:ascii="Palatino Linotype" w:hAnsi="Palatino Linotype"/>
          <w:b/>
          <w:sz w:val="24"/>
          <w:szCs w:val="24"/>
        </w:rPr>
        <w:t>De la contestación del sujeto obligado.</w:t>
      </w:r>
    </w:p>
    <w:p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F43F72">
        <w:rPr>
          <w:rFonts w:ascii="Palatino Linotype" w:hAnsi="Palatino Linotype" w:cs="Arial"/>
          <w:sz w:val="24"/>
          <w:szCs w:val="24"/>
        </w:rPr>
        <w:t>cinco de abril</w:t>
      </w:r>
      <w:r w:rsidR="002C7329">
        <w:rPr>
          <w:rFonts w:ascii="Palatino Linotype" w:hAnsi="Palatino Linotype" w:cs="Arial"/>
          <w:sz w:val="24"/>
          <w:szCs w:val="24"/>
        </w:rPr>
        <w:t xml:space="preserve"> </w:t>
      </w:r>
      <w:r w:rsidR="00696FD6">
        <w:rPr>
          <w:rFonts w:ascii="Palatino Linotype" w:hAnsi="Palatino Linotype" w:cs="Arial"/>
          <w:sz w:val="24"/>
          <w:szCs w:val="24"/>
        </w:rPr>
        <w:t>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F43F72" w:rsidRDefault="00F43F72" w:rsidP="002C7329">
      <w:pPr>
        <w:tabs>
          <w:tab w:val="left" w:pos="7938"/>
        </w:tabs>
        <w:spacing w:after="0" w:line="276" w:lineRule="auto"/>
        <w:ind w:left="851" w:right="850"/>
        <w:jc w:val="right"/>
        <w:rPr>
          <w:rFonts w:ascii="Palatino Linotype" w:hAnsi="Palatino Linotype"/>
          <w:i/>
          <w:color w:val="000000"/>
        </w:rPr>
      </w:pPr>
    </w:p>
    <w:p w:rsidR="002C7329" w:rsidRPr="00F43F72" w:rsidRDefault="00F43F72" w:rsidP="00F43F72">
      <w:pPr>
        <w:tabs>
          <w:tab w:val="left" w:pos="7938"/>
        </w:tabs>
        <w:spacing w:after="0" w:line="276" w:lineRule="auto"/>
        <w:ind w:left="851" w:right="850"/>
        <w:jc w:val="right"/>
        <w:rPr>
          <w:rFonts w:ascii="Palatino Linotype" w:hAnsi="Palatino Linotype"/>
          <w:i/>
          <w:color w:val="000000"/>
        </w:rPr>
      </w:pPr>
      <w:r w:rsidRPr="00F43F72">
        <w:rPr>
          <w:rFonts w:ascii="Palatino Linotype" w:hAnsi="Palatino Linotype"/>
          <w:i/>
          <w:color w:val="000000"/>
        </w:rPr>
        <w:t>Folio de la solicitud: 00094/ATIZARA/IP/2021</w:t>
      </w:r>
    </w:p>
    <w:p w:rsidR="00F43F72" w:rsidRPr="00F43F72" w:rsidRDefault="00F43F72" w:rsidP="003D5450">
      <w:pPr>
        <w:tabs>
          <w:tab w:val="left" w:pos="7938"/>
        </w:tabs>
        <w:spacing w:after="0" w:line="276" w:lineRule="auto"/>
        <w:ind w:left="851" w:right="850"/>
        <w:jc w:val="both"/>
        <w:rPr>
          <w:rFonts w:ascii="Palatino Linotype" w:hAnsi="Palatino Linotype"/>
          <w:i/>
          <w:color w:val="000000"/>
        </w:rPr>
      </w:pPr>
    </w:p>
    <w:p w:rsidR="00C72756" w:rsidRPr="00F43F72" w:rsidRDefault="00F43F72" w:rsidP="003D5450">
      <w:pPr>
        <w:tabs>
          <w:tab w:val="left" w:pos="7938"/>
        </w:tabs>
        <w:spacing w:after="0" w:line="276" w:lineRule="auto"/>
        <w:ind w:left="851" w:right="850"/>
        <w:jc w:val="both"/>
        <w:rPr>
          <w:rFonts w:ascii="Palatino Linotype" w:hAnsi="Palatino Linotype"/>
          <w:i/>
          <w:color w:val="000000"/>
        </w:rPr>
      </w:pPr>
      <w:r w:rsidRPr="00F43F7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43F72" w:rsidRPr="00F43F72" w:rsidRDefault="00F43F72" w:rsidP="003D5450">
      <w:pPr>
        <w:tabs>
          <w:tab w:val="left" w:pos="7938"/>
        </w:tabs>
        <w:spacing w:after="0" w:line="276" w:lineRule="auto"/>
        <w:ind w:left="851" w:right="850"/>
        <w:jc w:val="both"/>
        <w:rPr>
          <w:rFonts w:ascii="Palatino Linotype" w:hAnsi="Palatino Linotype"/>
          <w:i/>
          <w:color w:val="000000"/>
        </w:rPr>
      </w:pPr>
    </w:p>
    <w:p w:rsidR="00F43F72" w:rsidRPr="00F43F72" w:rsidRDefault="00F43F72" w:rsidP="003D5450">
      <w:pPr>
        <w:tabs>
          <w:tab w:val="left" w:pos="7938"/>
        </w:tabs>
        <w:spacing w:after="0" w:line="276" w:lineRule="auto"/>
        <w:ind w:left="851" w:right="850"/>
        <w:jc w:val="both"/>
        <w:rPr>
          <w:rFonts w:ascii="Palatino Linotype" w:hAnsi="Palatino Linotype"/>
          <w:i/>
          <w:color w:val="000000"/>
        </w:rPr>
      </w:pPr>
      <w:r w:rsidRPr="00F43F72">
        <w:rPr>
          <w:rFonts w:ascii="Palatino Linotype" w:hAnsi="Palatino Linotype"/>
          <w:i/>
          <w:color w:val="000000"/>
        </w:rPr>
        <w:t xml:space="preserve">Por medio del presente, le informo que la Dirección de Bienestar no cuenta con las actas de Aprobación de conformación e instalación (por separado) del Comité Municipal contra las adicciones, el Comité Municipal de Salud y el Comité Municipal contra Riesgos Sanitarios en formato PDF; todo ello con fundamento en lo dispuesto por el </w:t>
      </w:r>
      <w:proofErr w:type="spellStart"/>
      <w:r w:rsidRPr="00F43F72">
        <w:rPr>
          <w:rFonts w:ascii="Palatino Linotype" w:hAnsi="Palatino Linotype"/>
          <w:i/>
          <w:color w:val="000000"/>
        </w:rPr>
        <w:t>articulo</w:t>
      </w:r>
      <w:proofErr w:type="spellEnd"/>
      <w:r w:rsidRPr="00F43F72">
        <w:rPr>
          <w:rFonts w:ascii="Palatino Linotype" w:hAnsi="Palatino Linotype"/>
          <w:i/>
          <w:color w:val="000000"/>
        </w:rPr>
        <w:t xml:space="preserve"> 12 de la Ley de Transparencia y Acceso a la Información Pública. Sirva el presente para hacerle llegar un cordial saludo; asimismo y en atención a la solicitud de información ingresada a través del Sistema Acceso a la Información Mexiquense (SAIMEX), a la cual le recayó el número de folio 00094/ATIZARA/IP/2021, donde fuera solicitado: “</w:t>
      </w:r>
      <w:proofErr w:type="spellStart"/>
      <w:r w:rsidRPr="00F43F72">
        <w:rPr>
          <w:rFonts w:ascii="Palatino Linotype" w:hAnsi="Palatino Linotype"/>
          <w:i/>
          <w:color w:val="000000"/>
        </w:rPr>
        <w:t>soLICITO</w:t>
      </w:r>
      <w:proofErr w:type="spellEnd"/>
      <w:r w:rsidRPr="00F43F72">
        <w:rPr>
          <w:rFonts w:ascii="Palatino Linotype" w:hAnsi="Palatino Linotype"/>
          <w:i/>
          <w:color w:val="000000"/>
        </w:rPr>
        <w:t xml:space="preserve"> EL ACTA DE APROBACIÓN DE CONFORMACIÓN E INSTALACIÓN (POR SEPARADO) DEL COMITÉ MUNICIPAL DE SALUD Y EL COMITÉ MUNICIPAL CONTRA RIESGOS SANITARIOS EN FORMATO PDF.” (</w:t>
      </w:r>
      <w:proofErr w:type="gramStart"/>
      <w:r w:rsidRPr="00F43F72">
        <w:rPr>
          <w:rFonts w:ascii="Palatino Linotype" w:hAnsi="Palatino Linotype"/>
          <w:i/>
          <w:color w:val="000000"/>
        </w:rPr>
        <w:t>sic</w:t>
      </w:r>
      <w:proofErr w:type="gramEnd"/>
      <w:r w:rsidRPr="00F43F72">
        <w:rPr>
          <w:rFonts w:ascii="Palatino Linotype" w:hAnsi="Palatino Linotype"/>
          <w:i/>
          <w:color w:val="000000"/>
        </w:rPr>
        <w:t xml:space="preserve">) En este tenor, luego del análisis de la solicitud que nos ocupa, así como de la normatividad que regula a esta Secretaría del Ayuntamiento, es dable arribar a la conclusión que la solicitud de mérito no es competencia de la misma, lo anterior en virtud de que la normativa no establece que la aprobación, conformación e instalación de los comités </w:t>
      </w:r>
      <w:r w:rsidRPr="00F43F72">
        <w:rPr>
          <w:rFonts w:ascii="Palatino Linotype" w:hAnsi="Palatino Linotype"/>
          <w:i/>
          <w:color w:val="000000"/>
        </w:rPr>
        <w:lastRenderedPageBreak/>
        <w:t xml:space="preserve">referidos en la solicitud que nos atañe deba ser aprobada por el Honorable Ayuntamiento. Lo anterior no fue óbice para que esta Secretaría se avocara a realizar una búsqueda exhaustiva y razonable en los archivos con los que cuenta y luego de la misma, se determinó que no se ha generado Acta de Cabildo alguna, donde exista como punto de acuerdo la aprobación, conformación e instalación de los comités indicados. Con todo ello, no está por demás afirmar que resulta aplicable al presente caso, el artículo 12 de la Ley de Transparencia y Acceso a la Información Pública del Estado de México y Municipios, que a la letra reza: “Que los sujetos obligados solo proporcionaran la información pública que se les requiera y que obre en sus archivos y en el estado en que esta se encuentre. La obligación de proporcionar la información no comprende el procesamiento de la misma ni el presentarla conforme al interés del solicitante; no estarán obligados a generarla, resumirla, efectuar cálculos o practicar investigaciones” Por lo anterior, y toda vez que no existe la obligación material y jurídica de esta Secretaría para generar, poseer o administrar dicha información, es que le solicito, tenga por atendida la presente solicitud de acceso a la información por cuanto hace a esta Secretaría. Atentamente </w:t>
      </w:r>
      <w:proofErr w:type="spellStart"/>
      <w:r w:rsidRPr="00F43F72">
        <w:rPr>
          <w:rFonts w:ascii="Palatino Linotype" w:hAnsi="Palatino Linotype"/>
          <w:i/>
          <w:color w:val="000000"/>
        </w:rPr>
        <w:t>Secrtaría</w:t>
      </w:r>
      <w:proofErr w:type="spellEnd"/>
      <w:r w:rsidRPr="00F43F72">
        <w:rPr>
          <w:rFonts w:ascii="Palatino Linotype" w:hAnsi="Palatino Linotype"/>
          <w:i/>
          <w:color w:val="000000"/>
        </w:rPr>
        <w:t xml:space="preserve"> del Ayuntamiento.</w:t>
      </w:r>
    </w:p>
    <w:p w:rsidR="00F43F72" w:rsidRPr="00F43F72" w:rsidRDefault="00F43F72" w:rsidP="003D5450">
      <w:pPr>
        <w:tabs>
          <w:tab w:val="left" w:pos="7938"/>
        </w:tabs>
        <w:spacing w:after="0" w:line="276" w:lineRule="auto"/>
        <w:ind w:left="851" w:right="850"/>
        <w:jc w:val="both"/>
        <w:rPr>
          <w:rFonts w:ascii="Palatino Linotype" w:hAnsi="Palatino Linotype"/>
          <w:i/>
          <w:color w:val="000000"/>
        </w:rPr>
      </w:pPr>
    </w:p>
    <w:p w:rsidR="00483EC9" w:rsidRPr="00F43F72" w:rsidRDefault="00483EC9" w:rsidP="003D5450">
      <w:pPr>
        <w:tabs>
          <w:tab w:val="left" w:pos="7938"/>
        </w:tabs>
        <w:spacing w:after="0" w:line="276" w:lineRule="auto"/>
        <w:ind w:left="851" w:right="850"/>
        <w:jc w:val="both"/>
        <w:rPr>
          <w:rFonts w:ascii="Palatino Linotype" w:eastAsia="Times New Roman" w:hAnsi="Palatino Linotype" w:cs="Times New Roman"/>
          <w:i/>
          <w:lang w:eastAsia="es-MX"/>
        </w:rPr>
      </w:pPr>
      <w:r w:rsidRPr="00F43F72">
        <w:rPr>
          <w:rFonts w:ascii="Palatino Linotype" w:eastAsia="Times New Roman" w:hAnsi="Palatino Linotype" w:cs="Times New Roman"/>
          <w:i/>
          <w:lang w:eastAsia="es-MX"/>
        </w:rPr>
        <w:t>ATENTAMENTE</w:t>
      </w:r>
    </w:p>
    <w:p w:rsidR="002C7329" w:rsidRPr="00F43F72" w:rsidRDefault="00C72756" w:rsidP="003D5450">
      <w:pPr>
        <w:spacing w:after="0" w:line="360" w:lineRule="auto"/>
        <w:ind w:left="851" w:right="850"/>
        <w:jc w:val="both"/>
        <w:rPr>
          <w:rFonts w:ascii="Palatino Linotype" w:hAnsi="Palatino Linotype"/>
          <w:i/>
          <w:color w:val="000000"/>
        </w:rPr>
      </w:pPr>
      <w:r w:rsidRPr="00F43F72">
        <w:rPr>
          <w:rFonts w:ascii="Palatino Linotype" w:hAnsi="Palatino Linotype"/>
          <w:i/>
          <w:color w:val="000000"/>
        </w:rPr>
        <w:t>MTRO. JORGE CAJIGA CALDERON</w:t>
      </w:r>
    </w:p>
    <w:p w:rsidR="00C72756" w:rsidRDefault="00C72756" w:rsidP="003D5450">
      <w:pPr>
        <w:spacing w:after="0" w:line="360" w:lineRule="auto"/>
        <w:ind w:left="851" w:right="850"/>
        <w:jc w:val="both"/>
        <w:rPr>
          <w:rFonts w:ascii="Verdana" w:hAnsi="Verdana"/>
          <w:color w:val="000000"/>
          <w:sz w:val="18"/>
          <w:szCs w:val="18"/>
        </w:rPr>
      </w:pPr>
    </w:p>
    <w:p w:rsidR="00F2498E" w:rsidRPr="00ED5476" w:rsidRDefault="00746DD6"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F43F72">
        <w:rPr>
          <w:rFonts w:ascii="Palatino Linotype" w:hAnsi="Palatino Linotype" w:cs="Arial"/>
          <w:sz w:val="24"/>
          <w:szCs w:val="24"/>
        </w:rPr>
        <w:t>nueve de abril</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746DD6">
        <w:rPr>
          <w:rFonts w:ascii="Palatino Linotype" w:hAnsi="Palatino Linotype" w:cs="Arial"/>
          <w:b/>
          <w:bCs/>
          <w:sz w:val="24"/>
          <w:szCs w:val="24"/>
          <w:lang w:eastAsia="es-MX"/>
        </w:rPr>
        <w:t>1</w:t>
      </w:r>
      <w:r w:rsidR="00F43F72">
        <w:rPr>
          <w:rFonts w:ascii="Palatino Linotype" w:hAnsi="Palatino Linotype" w:cs="Arial"/>
          <w:b/>
          <w:bCs/>
          <w:sz w:val="24"/>
          <w:szCs w:val="24"/>
          <w:lang w:eastAsia="es-MX"/>
        </w:rPr>
        <w:t>62</w:t>
      </w:r>
      <w:r w:rsidR="00C72756">
        <w:rPr>
          <w:rFonts w:ascii="Palatino Linotype" w:hAnsi="Palatino Linotype" w:cs="Arial"/>
          <w:b/>
          <w:bCs/>
          <w:sz w:val="24"/>
          <w:szCs w:val="24"/>
          <w:lang w:eastAsia="es-MX"/>
        </w:rPr>
        <w:t>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841673" w:rsidRPr="00F43F72" w:rsidRDefault="00841673" w:rsidP="00841673">
      <w:pPr>
        <w:tabs>
          <w:tab w:val="left" w:pos="1405"/>
        </w:tabs>
        <w:spacing w:after="0" w:line="360" w:lineRule="auto"/>
        <w:ind w:left="851" w:right="850"/>
        <w:jc w:val="both"/>
        <w:rPr>
          <w:rFonts w:ascii="Palatino Linotype" w:hAnsi="Palatino Linotype"/>
          <w:i/>
          <w:color w:val="000000"/>
          <w:sz w:val="24"/>
          <w:szCs w:val="24"/>
        </w:rPr>
      </w:pPr>
      <w:r w:rsidRPr="00F43F72">
        <w:rPr>
          <w:rFonts w:ascii="Palatino Linotype" w:hAnsi="Palatino Linotype"/>
          <w:i/>
          <w:color w:val="000000"/>
          <w:sz w:val="24"/>
          <w:szCs w:val="24"/>
        </w:rPr>
        <w:t>“</w:t>
      </w:r>
      <w:r w:rsidR="00F43F72" w:rsidRPr="00F43F72">
        <w:rPr>
          <w:rFonts w:ascii="Palatino Linotype" w:hAnsi="Palatino Linotype"/>
          <w:i/>
          <w:color w:val="000000"/>
          <w:sz w:val="24"/>
          <w:szCs w:val="24"/>
        </w:rPr>
        <w:t>“</w:t>
      </w:r>
      <w:proofErr w:type="spellStart"/>
      <w:r w:rsidR="00F43F72" w:rsidRPr="00F43F72">
        <w:rPr>
          <w:rFonts w:ascii="Palatino Linotype" w:hAnsi="Palatino Linotype"/>
          <w:i/>
          <w:color w:val="000000"/>
          <w:sz w:val="24"/>
          <w:szCs w:val="24"/>
        </w:rPr>
        <w:t>soLICITO</w:t>
      </w:r>
      <w:proofErr w:type="spellEnd"/>
      <w:r w:rsidR="00F43F72" w:rsidRPr="00F43F72">
        <w:rPr>
          <w:rFonts w:ascii="Palatino Linotype" w:hAnsi="Palatino Linotype"/>
          <w:i/>
          <w:color w:val="000000"/>
          <w:sz w:val="24"/>
          <w:szCs w:val="24"/>
        </w:rPr>
        <w:t xml:space="preserve"> EL ACTA DE APROBACIÓN DE CONFORMACIÓN E INSTALACIÓN (POR SEPARADO) DEL COMITÉ MUNICIPAL DE </w:t>
      </w:r>
      <w:r w:rsidR="00F43F72" w:rsidRPr="00F43F72">
        <w:rPr>
          <w:rFonts w:ascii="Palatino Linotype" w:hAnsi="Palatino Linotype"/>
          <w:i/>
          <w:color w:val="000000"/>
          <w:sz w:val="24"/>
          <w:szCs w:val="24"/>
        </w:rPr>
        <w:lastRenderedPageBreak/>
        <w:t>SALUD Y EL COMITÉ MUNICIPAL CONTRA RIESGOS SANITARIOS EN FORMATO PDF.</w:t>
      </w:r>
      <w:r w:rsidRPr="00F43F72">
        <w:rPr>
          <w:rFonts w:ascii="Palatino Linotype" w:hAnsi="Palatino Linotype"/>
          <w:i/>
          <w:color w:val="000000"/>
          <w:sz w:val="24"/>
          <w:szCs w:val="24"/>
        </w:rPr>
        <w:t>”(Sic).</w:t>
      </w:r>
    </w:p>
    <w:p w:rsidR="00841673" w:rsidRDefault="00841673" w:rsidP="001624E8">
      <w:pPr>
        <w:spacing w:after="0" w:line="360" w:lineRule="auto"/>
        <w:jc w:val="both"/>
        <w:rPr>
          <w:rFonts w:ascii="Palatino Linotype" w:hAnsi="Palatino Linotype" w:cs="Arial"/>
          <w:b/>
        </w:rPr>
      </w:pPr>
    </w:p>
    <w:p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rsidR="00296E92" w:rsidRPr="00F43F72" w:rsidRDefault="00296E92" w:rsidP="001624E8">
      <w:pPr>
        <w:tabs>
          <w:tab w:val="left" w:pos="1405"/>
        </w:tabs>
        <w:spacing w:after="0" w:line="360" w:lineRule="auto"/>
        <w:ind w:left="851" w:right="850"/>
        <w:jc w:val="both"/>
        <w:rPr>
          <w:rFonts w:ascii="Palatino Linotype" w:hAnsi="Palatino Linotype"/>
          <w:i/>
          <w:color w:val="000000"/>
          <w:sz w:val="24"/>
          <w:szCs w:val="24"/>
        </w:rPr>
      </w:pPr>
      <w:r w:rsidRPr="00F43F72">
        <w:rPr>
          <w:rFonts w:ascii="Palatino Linotype" w:hAnsi="Palatino Linotype"/>
          <w:i/>
          <w:color w:val="000000"/>
          <w:sz w:val="24"/>
          <w:szCs w:val="24"/>
        </w:rPr>
        <w:t>“</w:t>
      </w:r>
      <w:r w:rsidR="00F43F72" w:rsidRPr="00F43F72">
        <w:rPr>
          <w:rFonts w:ascii="Palatino Linotype" w:hAnsi="Palatino Linotype"/>
          <w:i/>
          <w:color w:val="000000"/>
          <w:sz w:val="24"/>
          <w:szCs w:val="24"/>
        </w:rPr>
        <w:t xml:space="preserve">REGLAMENTO DE SALUD DEL ESTADO DE MEXICO Artículo 2 XXIII. </w:t>
      </w:r>
      <w:proofErr w:type="spellStart"/>
      <w:r w:rsidR="00F43F72" w:rsidRPr="00F43F72">
        <w:rPr>
          <w:rFonts w:ascii="Palatino Linotype" w:hAnsi="Palatino Linotype"/>
          <w:i/>
          <w:color w:val="000000"/>
          <w:sz w:val="24"/>
          <w:szCs w:val="24"/>
        </w:rPr>
        <w:t>Articulo</w:t>
      </w:r>
      <w:proofErr w:type="spellEnd"/>
      <w:r w:rsidR="00F43F72" w:rsidRPr="00F43F72">
        <w:rPr>
          <w:rFonts w:ascii="Palatino Linotype" w:hAnsi="Palatino Linotype"/>
          <w:i/>
          <w:color w:val="000000"/>
          <w:sz w:val="24"/>
          <w:szCs w:val="24"/>
        </w:rPr>
        <w:t xml:space="preserve"> 31, fracción XXV BIS, de la Ley Orgánica Municipal del Estado de México (Comité contra las Adicciones).</w:t>
      </w:r>
      <w:r w:rsidRPr="00F43F72">
        <w:rPr>
          <w:rFonts w:ascii="Palatino Linotype" w:hAnsi="Palatino Linotype"/>
          <w:i/>
          <w:color w:val="000000"/>
          <w:sz w:val="24"/>
          <w:szCs w:val="24"/>
        </w:rPr>
        <w:t>”</w:t>
      </w:r>
      <w:r w:rsidR="00B84A8A" w:rsidRPr="00F43F72">
        <w:rPr>
          <w:rFonts w:ascii="Palatino Linotype" w:hAnsi="Palatino Linotype"/>
          <w:i/>
          <w:color w:val="000000"/>
          <w:sz w:val="24"/>
          <w:szCs w:val="24"/>
        </w:rPr>
        <w:t>(Sic).</w:t>
      </w:r>
    </w:p>
    <w:p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rsidR="00400915" w:rsidRPr="00AD2A5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9D137E">
        <w:rPr>
          <w:rFonts w:ascii="Palatino Linotype" w:hAnsi="Palatino Linotype" w:cs="Arial"/>
          <w:sz w:val="24"/>
          <w:szCs w:val="24"/>
        </w:rPr>
        <w:t>quince</w:t>
      </w:r>
      <w:r w:rsidR="00C72756">
        <w:rPr>
          <w:rFonts w:ascii="Palatino Linotype" w:hAnsi="Palatino Linotype" w:cs="Arial"/>
          <w:sz w:val="24"/>
          <w:szCs w:val="24"/>
        </w:rPr>
        <w:t xml:space="preserve"> de abril</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FC5CDF">
        <w:rPr>
          <w:rFonts w:ascii="Palatino Linotype" w:hAnsi="Palatino Linotype"/>
          <w:b/>
          <w:sz w:val="24"/>
          <w:szCs w:val="24"/>
        </w:rPr>
        <w:t>1</w:t>
      </w:r>
      <w:r w:rsidR="009D137E">
        <w:rPr>
          <w:rFonts w:ascii="Palatino Linotype" w:hAnsi="Palatino Linotype"/>
          <w:b/>
          <w:sz w:val="24"/>
          <w:szCs w:val="24"/>
        </w:rPr>
        <w:t>62</w:t>
      </w:r>
      <w:r w:rsidR="00C72756">
        <w:rPr>
          <w:rFonts w:ascii="Palatino Linotype" w:hAnsi="Palatino Linotype"/>
          <w:b/>
          <w:sz w:val="24"/>
          <w:szCs w:val="24"/>
        </w:rPr>
        <w:t>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F86C5F">
        <w:rPr>
          <w:rFonts w:ascii="Palatino Linotype" w:hAnsi="Palatino Linotype"/>
          <w:sz w:val="24"/>
          <w:szCs w:val="24"/>
        </w:rPr>
        <w:t>doce</w:t>
      </w:r>
      <w:r w:rsidRPr="00D731D0">
        <w:rPr>
          <w:rFonts w:ascii="Palatino Linotype" w:hAnsi="Palatino Linotype"/>
          <w:sz w:val="24"/>
          <w:szCs w:val="24"/>
        </w:rPr>
        <w:t xml:space="preserve"> </w:t>
      </w:r>
      <w:r w:rsidR="009D137E">
        <w:rPr>
          <w:rFonts w:ascii="Palatino Linotype" w:hAnsi="Palatino Linotype"/>
          <w:sz w:val="24"/>
          <w:szCs w:val="24"/>
        </w:rPr>
        <w:t>quince</w:t>
      </w:r>
      <w:r w:rsidR="00841673">
        <w:rPr>
          <w:rFonts w:ascii="Palatino Linotype" w:hAnsi="Palatino Linotype"/>
          <w:sz w:val="24"/>
          <w:szCs w:val="24"/>
        </w:rPr>
        <w:t xml:space="preserve"> de marzo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w:t>
      </w:r>
      <w:r w:rsidRPr="00D731D0">
        <w:rPr>
          <w:rFonts w:ascii="Palatino Linotype" w:hAnsi="Palatino Linotype"/>
          <w:sz w:val="24"/>
          <w:szCs w:val="24"/>
        </w:rPr>
        <w:lastRenderedPageBreak/>
        <w:t>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1624E8">
      <w:pPr>
        <w:spacing w:after="0" w:line="360" w:lineRule="auto"/>
        <w:jc w:val="both"/>
        <w:rPr>
          <w:rFonts w:ascii="Palatino Linotype" w:hAnsi="Palatino Linotype"/>
          <w:sz w:val="24"/>
          <w:szCs w:val="24"/>
        </w:rPr>
      </w:pPr>
    </w:p>
    <w:p w:rsidR="009D137E" w:rsidRDefault="005660D0" w:rsidP="00FC5CDF">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FC5CDF">
        <w:rPr>
          <w:rFonts w:ascii="Palatino Linotype" w:hAnsi="Palatino Linotype" w:cs="Arial"/>
          <w:b/>
          <w:bCs/>
          <w:sz w:val="24"/>
          <w:szCs w:val="24"/>
          <w:lang w:eastAsia="es-MX"/>
        </w:rPr>
        <w:t>1</w:t>
      </w:r>
      <w:r w:rsidR="00C51B9D">
        <w:rPr>
          <w:rFonts w:ascii="Palatino Linotype" w:hAnsi="Palatino Linotype" w:cs="Arial"/>
          <w:b/>
          <w:bCs/>
          <w:sz w:val="24"/>
          <w:szCs w:val="24"/>
          <w:lang w:eastAsia="es-MX"/>
        </w:rPr>
        <w:t>455</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C5CDF">
        <w:rPr>
          <w:rFonts w:ascii="Palatino Linotype" w:hAnsi="Palatino Linotype" w:cs="Arial"/>
          <w:sz w:val="24"/>
          <w:szCs w:val="24"/>
        </w:rPr>
        <w:t xml:space="preserve">el Sujeto Obligado </w:t>
      </w:r>
      <w:r w:rsidR="009D137E">
        <w:rPr>
          <w:rFonts w:ascii="Palatino Linotype" w:hAnsi="Palatino Linotype" w:cs="Arial"/>
          <w:sz w:val="24"/>
          <w:szCs w:val="24"/>
        </w:rPr>
        <w:t xml:space="preserve">en fecha diecinueve de abril de dos mil veintiuno remitió un archivo denominado </w:t>
      </w:r>
      <w:r w:rsidR="009D137E">
        <w:rPr>
          <w:rFonts w:ascii="Palatino Linotype" w:hAnsi="Palatino Linotype" w:cs="Arial"/>
          <w:b/>
          <w:sz w:val="24"/>
          <w:szCs w:val="24"/>
        </w:rPr>
        <w:t xml:space="preserve">escaneo 01625.pdf, </w:t>
      </w:r>
      <w:r w:rsidR="009D137E">
        <w:rPr>
          <w:rFonts w:ascii="Palatino Linotype" w:hAnsi="Palatino Linotype" w:cs="Arial"/>
          <w:sz w:val="24"/>
          <w:szCs w:val="24"/>
        </w:rPr>
        <w:t>el cual contiene el oficio DB/EJ/611/2021 de fecha dieciséis de abril de dos mil veintiuno en donde la Directora de Bienestar informa al Titular de la Unidad de Transparencia que esa área no cuenta con atribuciones para la celebración y/o aprobación de actas de los Comités mencionados y que por lo tanto no cuenta con la información solicitada. Información que fue puesta a la vista del particular en fecha veintidós de abril de dos mil veintiuno.</w:t>
      </w:r>
    </w:p>
    <w:p w:rsidR="009D137E" w:rsidRDefault="009D137E" w:rsidP="00FC5CDF">
      <w:pPr>
        <w:spacing w:after="0" w:line="360" w:lineRule="auto"/>
        <w:jc w:val="both"/>
        <w:rPr>
          <w:rFonts w:ascii="Palatino Linotype" w:hAnsi="Palatino Linotype" w:cs="Arial"/>
          <w:sz w:val="24"/>
          <w:szCs w:val="24"/>
        </w:rPr>
      </w:pPr>
    </w:p>
    <w:p w:rsidR="009D137E" w:rsidRDefault="009D137E" w:rsidP="00FC5CDF">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la Recurrente no presento alegatos que a su derecho convinieran.</w:t>
      </w:r>
    </w:p>
    <w:p w:rsidR="009D137E" w:rsidRDefault="009D137E" w:rsidP="00FC5CDF">
      <w:pPr>
        <w:spacing w:after="0" w:line="360" w:lineRule="auto"/>
        <w:jc w:val="both"/>
        <w:rPr>
          <w:rFonts w:ascii="Palatino Linotype" w:hAnsi="Palatino Linotype" w:cs="Arial"/>
          <w:sz w:val="24"/>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C51B9D">
        <w:rPr>
          <w:rFonts w:ascii="Palatino Linotype" w:hAnsi="Palatino Linotype" w:cs="Arial"/>
          <w:sz w:val="24"/>
          <w:szCs w:val="24"/>
        </w:rPr>
        <w:t>veint</w:t>
      </w:r>
      <w:r w:rsidR="009D137E">
        <w:rPr>
          <w:rFonts w:ascii="Palatino Linotype" w:hAnsi="Palatino Linotype" w:cs="Arial"/>
          <w:sz w:val="24"/>
          <w:szCs w:val="24"/>
        </w:rPr>
        <w:t>iocho</w:t>
      </w:r>
      <w:r w:rsidR="00F86C5F">
        <w:rPr>
          <w:rFonts w:ascii="Palatino Linotype" w:hAnsi="Palatino Linotype" w:cs="Arial"/>
          <w:sz w:val="24"/>
          <w:szCs w:val="24"/>
        </w:rPr>
        <w:t xml:space="preserve"> de abril</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26217" w:rsidRDefault="00D26217" w:rsidP="001624E8">
      <w:pPr>
        <w:spacing w:after="0" w:line="360" w:lineRule="auto"/>
        <w:jc w:val="center"/>
        <w:rPr>
          <w:rFonts w:ascii="Palatino Linotype" w:hAnsi="Palatino Linotype" w:cs="Arial"/>
          <w:b/>
          <w:sz w:val="24"/>
        </w:rPr>
      </w:pP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w:t>
      </w:r>
      <w:r w:rsidRPr="00152075">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9D137E" w:rsidRPr="00AD2A55" w:rsidRDefault="009D137E" w:rsidP="009D137E">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9D137E" w:rsidRPr="00AD2A55" w:rsidRDefault="009D137E" w:rsidP="009D137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9D137E" w:rsidRPr="009736B2" w:rsidRDefault="009D137E" w:rsidP="009D137E">
      <w:pPr>
        <w:autoSpaceDE w:val="0"/>
        <w:autoSpaceDN w:val="0"/>
        <w:adjustRightInd w:val="0"/>
        <w:spacing w:after="0" w:line="360" w:lineRule="auto"/>
        <w:jc w:val="both"/>
        <w:rPr>
          <w:rFonts w:ascii="Palatino Linotype" w:hAnsi="Palatino Linotype" w:cs="Arial"/>
          <w:sz w:val="16"/>
          <w:szCs w:val="24"/>
        </w:rPr>
      </w:pPr>
    </w:p>
    <w:p w:rsidR="009D137E" w:rsidRPr="00AD2A55" w:rsidRDefault="009D137E" w:rsidP="009D137E">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9D137E" w:rsidRPr="00AD2A55" w:rsidRDefault="009D137E" w:rsidP="009D137E">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w:t>
      </w:r>
      <w:r w:rsidRPr="00AD2A55">
        <w:rPr>
          <w:rFonts w:ascii="Palatino Linotype" w:hAnsi="Palatino Linotype"/>
          <w:i/>
          <w:sz w:val="22"/>
          <w:szCs w:val="22"/>
        </w:rPr>
        <w:lastRenderedPageBreak/>
        <w:t xml:space="preserve">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9D137E" w:rsidRPr="00DB1035" w:rsidRDefault="009D137E" w:rsidP="009D137E">
      <w:pPr>
        <w:pStyle w:val="Prrafodelista"/>
        <w:autoSpaceDE w:val="0"/>
        <w:autoSpaceDN w:val="0"/>
        <w:adjustRightInd w:val="0"/>
        <w:spacing w:line="360" w:lineRule="auto"/>
        <w:ind w:left="0"/>
        <w:jc w:val="both"/>
        <w:rPr>
          <w:rFonts w:ascii="Palatino Linotype" w:hAnsi="Palatino Linotype" w:cs="Arial"/>
          <w:sz w:val="18"/>
        </w:rPr>
      </w:pPr>
    </w:p>
    <w:p w:rsidR="009D137E" w:rsidRPr="00AD2A55" w:rsidRDefault="009D137E" w:rsidP="009D137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9D137E" w:rsidRPr="00DB1035" w:rsidRDefault="009D137E" w:rsidP="009D137E">
      <w:pPr>
        <w:pStyle w:val="Prrafodelista"/>
        <w:autoSpaceDE w:val="0"/>
        <w:autoSpaceDN w:val="0"/>
        <w:adjustRightInd w:val="0"/>
        <w:spacing w:line="360" w:lineRule="auto"/>
        <w:ind w:left="0"/>
        <w:jc w:val="both"/>
        <w:rPr>
          <w:rFonts w:ascii="Palatino Linotype" w:hAnsi="Palatino Linotype" w:cs="Arial"/>
          <w:sz w:val="10"/>
        </w:rPr>
      </w:pP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9D137E" w:rsidRPr="00AD2A55" w:rsidRDefault="009D137E" w:rsidP="009D137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9D137E" w:rsidRPr="0096071A" w:rsidRDefault="009D137E" w:rsidP="009D137E">
      <w:pPr>
        <w:pStyle w:val="Prrafodelista"/>
        <w:autoSpaceDE w:val="0"/>
        <w:autoSpaceDN w:val="0"/>
        <w:adjustRightInd w:val="0"/>
        <w:spacing w:line="360" w:lineRule="auto"/>
        <w:ind w:right="850"/>
        <w:jc w:val="both"/>
        <w:rPr>
          <w:rFonts w:ascii="Palatino Linotype" w:hAnsi="Palatino Linotype" w:cs="Arial"/>
          <w:i/>
          <w:sz w:val="20"/>
        </w:rPr>
      </w:pPr>
    </w:p>
    <w:p w:rsidR="009D137E" w:rsidRDefault="009D137E" w:rsidP="009D137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9D137E" w:rsidRPr="0096071A" w:rsidRDefault="009D137E" w:rsidP="009D137E">
      <w:pPr>
        <w:autoSpaceDE w:val="0"/>
        <w:autoSpaceDN w:val="0"/>
        <w:adjustRightInd w:val="0"/>
        <w:spacing w:after="0" w:line="360" w:lineRule="auto"/>
        <w:jc w:val="both"/>
        <w:rPr>
          <w:rFonts w:ascii="Palatino Linotype" w:hAnsi="Palatino Linotype" w:cs="Arial"/>
          <w:sz w:val="12"/>
          <w:szCs w:val="24"/>
        </w:rPr>
      </w:pPr>
    </w:p>
    <w:p w:rsidR="009D137E" w:rsidRDefault="009D137E" w:rsidP="009D137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80185B" w:rsidRPr="00587B1E" w:rsidRDefault="0080185B" w:rsidP="001624E8">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587B1E" w:rsidRDefault="0080185B" w:rsidP="001624E8">
      <w:pPr>
        <w:pStyle w:val="Prrafodelista"/>
        <w:spacing w:line="360" w:lineRule="auto"/>
        <w:ind w:left="0"/>
        <w:jc w:val="both"/>
        <w:rPr>
          <w:rFonts w:ascii="Palatino Linotype" w:hAnsi="Palatino Linotype" w:cs="Arial"/>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587B1E" w:rsidRDefault="009752FA" w:rsidP="001624E8">
      <w:pPr>
        <w:pStyle w:val="Prrafodelista"/>
        <w:autoSpaceDE w:val="0"/>
        <w:autoSpaceDN w:val="0"/>
        <w:adjustRightInd w:val="0"/>
        <w:spacing w:line="360" w:lineRule="auto"/>
        <w:ind w:left="0"/>
        <w:jc w:val="both"/>
        <w:rPr>
          <w:rFonts w:ascii="Palatino Linotype" w:hAnsi="Palatino Linotype" w:cs="Arial"/>
          <w:sz w:val="20"/>
        </w:rPr>
      </w:pPr>
    </w:p>
    <w:p w:rsidR="00953B7B" w:rsidRPr="00953B7B" w:rsidRDefault="00953B7B" w:rsidP="001624E8">
      <w:pPr>
        <w:autoSpaceDE w:val="0"/>
        <w:autoSpaceDN w:val="0"/>
        <w:adjustRightInd w:val="0"/>
        <w:spacing w:after="0" w:line="360" w:lineRule="auto"/>
        <w:jc w:val="both"/>
        <w:rPr>
          <w:rFonts w:ascii="Palatino Linotype" w:hAnsi="Palatino Linotype"/>
          <w:color w:val="000000"/>
          <w:sz w:val="24"/>
          <w:szCs w:val="24"/>
        </w:rPr>
      </w:pPr>
      <w:r w:rsidRPr="00350B05">
        <w:rPr>
          <w:rFonts w:ascii="Palatino Linotype" w:hAnsi="Palatino Linotype"/>
          <w:color w:val="000000"/>
          <w:sz w:val="24"/>
          <w:szCs w:val="24"/>
        </w:rPr>
        <w:t>Partamos de la solicitud de información, siendo los requerimientos los siguientes:</w:t>
      </w:r>
    </w:p>
    <w:p w:rsidR="00953B7B" w:rsidRDefault="00953B7B" w:rsidP="001624E8">
      <w:pPr>
        <w:autoSpaceDE w:val="0"/>
        <w:autoSpaceDN w:val="0"/>
        <w:adjustRightInd w:val="0"/>
        <w:spacing w:after="0" w:line="360" w:lineRule="auto"/>
        <w:jc w:val="both"/>
        <w:rPr>
          <w:rFonts w:ascii="Palatino Linotype" w:hAnsi="Palatino Linotype"/>
          <w:i/>
          <w:color w:val="000000"/>
          <w:sz w:val="20"/>
          <w:szCs w:val="24"/>
        </w:rPr>
      </w:pPr>
    </w:p>
    <w:p w:rsidR="009D137E" w:rsidRDefault="009D137E" w:rsidP="009D137E">
      <w:pPr>
        <w:spacing w:before="240" w:after="240" w:line="360" w:lineRule="auto"/>
        <w:contextualSpacing/>
        <w:jc w:val="both"/>
        <w:rPr>
          <w:rFonts w:ascii="Palatino Linotype" w:hAnsi="Palatino Linotype"/>
          <w:b/>
          <w:i/>
          <w:color w:val="000000"/>
        </w:rPr>
      </w:pPr>
      <w:r w:rsidRPr="00F43F72">
        <w:rPr>
          <w:rFonts w:ascii="Palatino Linotype" w:hAnsi="Palatino Linotype"/>
          <w:i/>
          <w:color w:val="000000"/>
          <w:sz w:val="24"/>
          <w:szCs w:val="24"/>
        </w:rPr>
        <w:t xml:space="preserve">ACTA DE APROBACIÓN DE CONFORMACIÓN E INSTALACIÓN </w:t>
      </w:r>
      <w:r>
        <w:rPr>
          <w:rFonts w:ascii="Palatino Linotype" w:hAnsi="Palatino Linotype"/>
          <w:i/>
          <w:color w:val="000000"/>
          <w:sz w:val="24"/>
          <w:szCs w:val="24"/>
        </w:rPr>
        <w:t xml:space="preserve">y </w:t>
      </w:r>
      <w:r w:rsidRPr="00F43F72">
        <w:rPr>
          <w:rFonts w:ascii="Palatino Linotype" w:hAnsi="Palatino Linotype"/>
          <w:i/>
          <w:color w:val="000000"/>
          <w:sz w:val="24"/>
          <w:szCs w:val="24"/>
        </w:rPr>
        <w:t>EN FORMATO PDF</w:t>
      </w:r>
      <w:r>
        <w:rPr>
          <w:rFonts w:ascii="Palatino Linotype" w:hAnsi="Palatino Linotype"/>
          <w:i/>
          <w:color w:val="000000"/>
          <w:sz w:val="24"/>
          <w:szCs w:val="24"/>
        </w:rPr>
        <w:t xml:space="preserve"> DE LOS SIGUIENTE:</w:t>
      </w:r>
    </w:p>
    <w:p w:rsidR="009D137E" w:rsidRPr="009D137E" w:rsidRDefault="009D137E" w:rsidP="009D137E">
      <w:pPr>
        <w:pStyle w:val="Prrafodelista"/>
        <w:numPr>
          <w:ilvl w:val="0"/>
          <w:numId w:val="43"/>
        </w:numPr>
        <w:spacing w:before="240" w:after="240" w:line="360" w:lineRule="auto"/>
        <w:contextualSpacing/>
        <w:jc w:val="both"/>
        <w:rPr>
          <w:rFonts w:ascii="Palatino Linotype" w:hAnsi="Palatino Linotype"/>
          <w:i/>
          <w:color w:val="000000"/>
        </w:rPr>
      </w:pPr>
      <w:r w:rsidRPr="009D137E">
        <w:rPr>
          <w:rFonts w:ascii="Palatino Linotype" w:hAnsi="Palatino Linotype"/>
          <w:i/>
          <w:color w:val="000000"/>
        </w:rPr>
        <w:t xml:space="preserve">COMITE MUNICIPAL CONTRA LAS ADICCIONES, </w:t>
      </w:r>
    </w:p>
    <w:p w:rsidR="009D137E" w:rsidRPr="009D137E" w:rsidRDefault="009D137E" w:rsidP="009D137E">
      <w:pPr>
        <w:pStyle w:val="Prrafodelista"/>
        <w:numPr>
          <w:ilvl w:val="0"/>
          <w:numId w:val="43"/>
        </w:numPr>
        <w:spacing w:before="240" w:after="240" w:line="360" w:lineRule="auto"/>
        <w:contextualSpacing/>
        <w:jc w:val="both"/>
        <w:rPr>
          <w:rFonts w:ascii="Palatino Linotype" w:hAnsi="Palatino Linotype"/>
          <w:i/>
          <w:color w:val="000000"/>
        </w:rPr>
      </w:pPr>
      <w:r w:rsidRPr="009D137E">
        <w:rPr>
          <w:rFonts w:ascii="Palatino Linotype" w:hAnsi="Palatino Linotype"/>
          <w:i/>
          <w:color w:val="000000"/>
        </w:rPr>
        <w:t xml:space="preserve">COMITE MUNICIPAL DE SALUD </w:t>
      </w:r>
    </w:p>
    <w:p w:rsidR="009D137E" w:rsidRPr="009D137E" w:rsidRDefault="009D137E" w:rsidP="009D137E">
      <w:pPr>
        <w:pStyle w:val="Prrafodelista"/>
        <w:numPr>
          <w:ilvl w:val="0"/>
          <w:numId w:val="43"/>
        </w:numPr>
        <w:spacing w:before="240" w:after="240" w:line="360" w:lineRule="auto"/>
        <w:contextualSpacing/>
        <w:jc w:val="both"/>
        <w:rPr>
          <w:rFonts w:ascii="Palatino Linotype" w:hAnsi="Palatino Linotype"/>
          <w:b/>
          <w:i/>
          <w:color w:val="000000"/>
        </w:rPr>
      </w:pPr>
      <w:r w:rsidRPr="009D137E">
        <w:rPr>
          <w:rFonts w:ascii="Palatino Linotype" w:hAnsi="Palatino Linotype"/>
          <w:i/>
          <w:color w:val="000000"/>
        </w:rPr>
        <w:t xml:space="preserve">COMITE MUNICIPAL CONTRA RIESGOS SANITARIOS </w:t>
      </w:r>
    </w:p>
    <w:p w:rsidR="009D137E" w:rsidRDefault="009D137E" w:rsidP="008E5338">
      <w:pPr>
        <w:spacing w:before="240" w:after="240" w:line="360" w:lineRule="auto"/>
        <w:contextualSpacing/>
        <w:jc w:val="both"/>
        <w:rPr>
          <w:rFonts w:ascii="Palatino Linotype" w:hAnsi="Palatino Linotype"/>
          <w:b/>
          <w:i/>
          <w:color w:val="000000"/>
        </w:rPr>
      </w:pPr>
    </w:p>
    <w:p w:rsidR="00346127" w:rsidRDefault="009D137E" w:rsidP="008E5338">
      <w:pPr>
        <w:spacing w:before="240" w:after="240" w:line="360" w:lineRule="auto"/>
        <w:contextualSpacing/>
        <w:jc w:val="both"/>
        <w:rPr>
          <w:rFonts w:ascii="Palatino Linotype" w:hAnsi="Palatino Linotype"/>
          <w:color w:val="000000"/>
          <w:sz w:val="24"/>
          <w:szCs w:val="24"/>
        </w:rPr>
      </w:pPr>
      <w:r w:rsidRPr="00346127">
        <w:rPr>
          <w:rFonts w:ascii="Palatino Linotype" w:hAnsi="Palatino Linotype"/>
          <w:color w:val="000000"/>
          <w:sz w:val="24"/>
          <w:szCs w:val="24"/>
        </w:rPr>
        <w:t>En respuesta el Sujeto Obligado informo que</w:t>
      </w:r>
      <w:r w:rsidR="00346127" w:rsidRPr="00346127">
        <w:rPr>
          <w:rFonts w:ascii="Palatino Linotype" w:hAnsi="Palatino Linotype"/>
          <w:color w:val="000000"/>
          <w:sz w:val="24"/>
          <w:szCs w:val="24"/>
        </w:rPr>
        <w:t xml:space="preserve"> la Dirección de Bienestar no cuenta con las actas de Aprobación de conformación e instalación (por separado) del Comité Municipal contra las adicciones, el Comité Municipal de Salud y el Comité Municipal contra Riesgos Sanitarios en formato PDF, así mismo informo la Secretaría del Ayuntamiento, que la solicitud de mérito no es competencia de la misma, lo anterior en virtud de que la normativa no establece que la aprobación, conformación e instalación de los comités referidos en la solicitud que nos atañe y que deba ser aprobada por el Honorable Ayuntamiento. Sin embargo la Secretaría del Ayuntamiento se avoco a realizar una búsqueda exhaustiva y razonable en los archivos con los que cuenta y luego de la misma, se determinó que no se ha generado Acta de Cabildo alguna donde exista como punto de acuerdo la aprobación, conformación e instalación de los comités indicados.</w:t>
      </w:r>
    </w:p>
    <w:p w:rsidR="00346127" w:rsidRDefault="00346127" w:rsidP="008E5338">
      <w:pPr>
        <w:spacing w:before="240" w:after="240" w:line="360" w:lineRule="auto"/>
        <w:contextualSpacing/>
        <w:jc w:val="both"/>
        <w:rPr>
          <w:rFonts w:ascii="Palatino Linotype" w:hAnsi="Palatino Linotype"/>
          <w:color w:val="000000"/>
          <w:sz w:val="24"/>
          <w:szCs w:val="24"/>
        </w:rPr>
      </w:pPr>
    </w:p>
    <w:p w:rsidR="00346127" w:rsidRDefault="00346127" w:rsidP="008E5338">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lastRenderedPageBreak/>
        <w:t>Derivado de la respuesta proporcionada el ahora Recurrente suscribió recurso de revisión en donde hizo mención del Reglamento de Salud del Estado de México.</w:t>
      </w:r>
    </w:p>
    <w:p w:rsidR="00346127" w:rsidRDefault="00346127" w:rsidP="008E5338">
      <w:pPr>
        <w:spacing w:before="240" w:after="240" w:line="360" w:lineRule="auto"/>
        <w:contextualSpacing/>
        <w:jc w:val="both"/>
        <w:rPr>
          <w:rFonts w:ascii="Palatino Linotype" w:hAnsi="Palatino Linotype"/>
          <w:color w:val="000000"/>
          <w:sz w:val="24"/>
          <w:szCs w:val="24"/>
        </w:rPr>
      </w:pPr>
    </w:p>
    <w:p w:rsidR="00346127" w:rsidRDefault="00346127" w:rsidP="008E5338">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Posterior a ello el Sujeto Obligado a través de la etapa de manifestaciones remitió informe justificado en donde ratifico su respuesta Inicial.</w:t>
      </w:r>
    </w:p>
    <w:p w:rsidR="00346127" w:rsidRDefault="00346127" w:rsidP="008E5338">
      <w:pPr>
        <w:spacing w:before="240" w:after="240" w:line="360" w:lineRule="auto"/>
        <w:contextualSpacing/>
        <w:jc w:val="both"/>
        <w:rPr>
          <w:rFonts w:ascii="Palatino Linotype" w:hAnsi="Palatino Linotype"/>
          <w:color w:val="000000"/>
          <w:sz w:val="24"/>
          <w:szCs w:val="24"/>
        </w:rPr>
      </w:pPr>
    </w:p>
    <w:p w:rsidR="00346127" w:rsidRDefault="00346127" w:rsidP="008E5338">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En este sentido nuestro versará en determinar si el Sujeto obligado cuenta con las atribuciones correspondientes para generar, poseer o administrar la información solicitada.</w:t>
      </w:r>
    </w:p>
    <w:p w:rsidR="00346127" w:rsidRDefault="00346127" w:rsidP="008E5338">
      <w:pPr>
        <w:spacing w:before="240" w:after="240" w:line="360" w:lineRule="auto"/>
        <w:contextualSpacing/>
        <w:jc w:val="both"/>
        <w:rPr>
          <w:rFonts w:ascii="Palatino Linotype" w:hAnsi="Palatino Linotype"/>
          <w:color w:val="000000"/>
          <w:sz w:val="24"/>
          <w:szCs w:val="24"/>
        </w:rPr>
      </w:pPr>
    </w:p>
    <w:p w:rsidR="00346127" w:rsidRDefault="00346127" w:rsidP="00346127">
      <w:pPr>
        <w:spacing w:before="240" w:after="240" w:line="360" w:lineRule="auto"/>
        <w:contextualSpacing/>
        <w:jc w:val="both"/>
        <w:rPr>
          <w:rFonts w:ascii="Palatino Linotype" w:hAnsi="Palatino Linotype"/>
          <w:i/>
          <w:color w:val="000000"/>
          <w:sz w:val="24"/>
          <w:szCs w:val="24"/>
        </w:rPr>
      </w:pPr>
      <w:r>
        <w:rPr>
          <w:rFonts w:ascii="Palatino Linotype" w:hAnsi="Palatino Linotype"/>
          <w:color w:val="000000"/>
          <w:sz w:val="24"/>
          <w:szCs w:val="24"/>
        </w:rPr>
        <w:t xml:space="preserve">La </w:t>
      </w:r>
      <w:r w:rsidRPr="00346127">
        <w:rPr>
          <w:rFonts w:ascii="Palatino Linotype" w:hAnsi="Palatino Linotype"/>
          <w:color w:val="000000"/>
          <w:sz w:val="24"/>
          <w:szCs w:val="24"/>
        </w:rPr>
        <w:t>información requerida contempla la conformación e instalación de tres comités: Comité Municipal Contra las Adicciones, Comité Municipal de Salud y Comité Municipal Contra Riesgos Sanitarios</w:t>
      </w:r>
      <w:r>
        <w:rPr>
          <w:rFonts w:ascii="Palatino Linotype" w:hAnsi="Palatino Linotype"/>
          <w:i/>
          <w:color w:val="000000"/>
          <w:sz w:val="24"/>
          <w:szCs w:val="24"/>
        </w:rPr>
        <w:t>.</w:t>
      </w:r>
    </w:p>
    <w:p w:rsidR="00346127" w:rsidRDefault="00346127" w:rsidP="00346127">
      <w:pPr>
        <w:spacing w:before="240" w:after="240" w:line="360" w:lineRule="auto"/>
        <w:contextualSpacing/>
        <w:jc w:val="both"/>
        <w:rPr>
          <w:rFonts w:ascii="Palatino Linotype" w:hAnsi="Palatino Linotype"/>
          <w:i/>
          <w:color w:val="000000"/>
          <w:sz w:val="24"/>
          <w:szCs w:val="24"/>
        </w:rPr>
      </w:pPr>
    </w:p>
    <w:p w:rsidR="00C16723" w:rsidRPr="00C16723" w:rsidRDefault="00346127" w:rsidP="00C16723">
      <w:pPr>
        <w:spacing w:before="240" w:after="240" w:line="360" w:lineRule="auto"/>
        <w:contextualSpacing/>
        <w:jc w:val="both"/>
        <w:rPr>
          <w:rFonts w:ascii="Palatino Linotype" w:hAnsi="Palatino Linotype"/>
          <w:sz w:val="24"/>
          <w:szCs w:val="24"/>
          <w:shd w:val="clear" w:color="auto" w:fill="F9F9F9"/>
        </w:rPr>
      </w:pPr>
      <w:r w:rsidRPr="00C16723">
        <w:rPr>
          <w:rFonts w:ascii="Palatino Linotype" w:hAnsi="Palatino Linotype"/>
          <w:sz w:val="24"/>
          <w:szCs w:val="24"/>
        </w:rPr>
        <w:t>Para el primer comité</w:t>
      </w:r>
      <w:r w:rsidR="00553627" w:rsidRPr="00C16723">
        <w:rPr>
          <w:rFonts w:ascii="Palatino Linotype" w:hAnsi="Palatino Linotype"/>
          <w:sz w:val="24"/>
          <w:szCs w:val="24"/>
        </w:rPr>
        <w:t xml:space="preserve">: Comité Municipal contra las adicciones </w:t>
      </w:r>
      <w:r w:rsidRPr="00C16723">
        <w:rPr>
          <w:rFonts w:ascii="Palatino Linotype" w:hAnsi="Palatino Linotype"/>
          <w:sz w:val="24"/>
          <w:szCs w:val="24"/>
        </w:rPr>
        <w:t xml:space="preserve">debemos </w:t>
      </w:r>
      <w:r w:rsidR="00553627" w:rsidRPr="00C16723">
        <w:rPr>
          <w:rFonts w:ascii="Palatino Linotype" w:hAnsi="Palatino Linotype"/>
          <w:sz w:val="24"/>
          <w:szCs w:val="24"/>
        </w:rPr>
        <w:t xml:space="preserve">referir que </w:t>
      </w:r>
      <w:r w:rsidR="00C16723" w:rsidRPr="00C16723">
        <w:rPr>
          <w:rFonts w:ascii="Palatino Linotype" w:hAnsi="Palatino Linotype"/>
          <w:sz w:val="24"/>
          <w:szCs w:val="24"/>
        </w:rPr>
        <w:t xml:space="preserve">este </w:t>
      </w:r>
      <w:r w:rsidR="00C16723" w:rsidRPr="00C16723">
        <w:rPr>
          <w:rFonts w:ascii="Palatino Linotype" w:hAnsi="Palatino Linotype"/>
          <w:sz w:val="24"/>
          <w:szCs w:val="24"/>
          <w:shd w:val="clear" w:color="auto" w:fill="F9F9F9"/>
        </w:rPr>
        <w:t>es un órgano colegiado de coordinación y concertación, en el que se establecen acuerdos consensuados para impulsar esfuerzos dirigidos a la atención de las adicciones, con participación de instituciones y organismos públicos, privados y sociales, que aportan sus propios recursos y sinergias.</w:t>
      </w:r>
    </w:p>
    <w:p w:rsidR="00C16723" w:rsidRPr="00C16723" w:rsidRDefault="00C16723" w:rsidP="00C16723">
      <w:pPr>
        <w:spacing w:before="240" w:after="240" w:line="360" w:lineRule="auto"/>
        <w:contextualSpacing/>
        <w:jc w:val="both"/>
        <w:rPr>
          <w:rFonts w:ascii="Palatino Linotype" w:hAnsi="Palatino Linotype"/>
          <w:sz w:val="24"/>
          <w:szCs w:val="24"/>
          <w:shd w:val="clear" w:color="auto" w:fill="F9F9F9"/>
        </w:rPr>
      </w:pPr>
    </w:p>
    <w:p w:rsidR="00C16723" w:rsidRDefault="00C16723" w:rsidP="00C16723">
      <w:pPr>
        <w:spacing w:before="240" w:after="240" w:line="360" w:lineRule="auto"/>
        <w:contextualSpacing/>
        <w:jc w:val="both"/>
        <w:rPr>
          <w:rFonts w:ascii="Palatino Linotype" w:hAnsi="Palatino Linotype"/>
          <w:sz w:val="24"/>
          <w:szCs w:val="24"/>
        </w:rPr>
      </w:pPr>
      <w:r w:rsidRPr="00C16723">
        <w:rPr>
          <w:rFonts w:ascii="Palatino Linotype" w:hAnsi="Palatino Linotype"/>
          <w:sz w:val="24"/>
          <w:szCs w:val="24"/>
          <w:shd w:val="clear" w:color="auto" w:fill="F9F9F9"/>
        </w:rPr>
        <w:t>Por lo que</w:t>
      </w:r>
      <w:r w:rsidRPr="00C16723">
        <w:rPr>
          <w:rFonts w:ascii="Palatino Linotype" w:hAnsi="Palatino Linotype"/>
          <w:sz w:val="24"/>
          <w:szCs w:val="24"/>
        </w:rPr>
        <w:t xml:space="preserve">, es facultad de los gobiernos garantizar la salud integral de la población y los grupos vulnerables, en este sentido se han creado instituciones para hacer frente a la problemática; Comisión Nacional Contra las Adicciones (CONADIC) a nivel </w:t>
      </w:r>
      <w:r w:rsidRPr="00C16723">
        <w:rPr>
          <w:rFonts w:ascii="Palatino Linotype" w:hAnsi="Palatino Linotype"/>
          <w:sz w:val="24"/>
          <w:szCs w:val="24"/>
        </w:rPr>
        <w:lastRenderedPageBreak/>
        <w:t>nacional; el Instituto Mexiquense Contra las Adicciones (IMCA) a nivel estatal, y los Comités Municipales Contra las Adicciones (COMCA) a nivel municipal.</w:t>
      </w:r>
    </w:p>
    <w:p w:rsidR="00C16723" w:rsidRDefault="00C16723" w:rsidP="00C16723">
      <w:pPr>
        <w:spacing w:before="240" w:after="240" w:line="360" w:lineRule="auto"/>
        <w:contextualSpacing/>
        <w:jc w:val="both"/>
        <w:rPr>
          <w:rFonts w:ascii="Palatino Linotype" w:hAnsi="Palatino Linotype"/>
          <w:sz w:val="24"/>
          <w:szCs w:val="24"/>
        </w:rPr>
      </w:pPr>
    </w:p>
    <w:p w:rsidR="00C16723" w:rsidRPr="00C16723" w:rsidRDefault="00C16723" w:rsidP="00C16723">
      <w:pPr>
        <w:shd w:val="clear" w:color="auto" w:fill="F9F9F9"/>
        <w:spacing w:before="100" w:beforeAutospacing="1" w:after="100" w:afterAutospacing="1" w:line="360" w:lineRule="auto"/>
        <w:jc w:val="both"/>
        <w:rPr>
          <w:rFonts w:ascii="Palatino Linotype" w:eastAsia="Times New Roman" w:hAnsi="Palatino Linotype" w:cs="Times New Roman"/>
          <w:sz w:val="24"/>
          <w:szCs w:val="24"/>
          <w:lang w:eastAsia="es-MX"/>
        </w:rPr>
      </w:pPr>
      <w:r w:rsidRPr="00C16723">
        <w:rPr>
          <w:rFonts w:ascii="Palatino Linotype" w:hAnsi="Palatino Linotype"/>
          <w:sz w:val="24"/>
          <w:szCs w:val="24"/>
        </w:rPr>
        <w:t>Su objetivo general es p</w:t>
      </w:r>
      <w:r w:rsidRPr="00C16723">
        <w:rPr>
          <w:rFonts w:ascii="Palatino Linotype" w:eastAsia="Times New Roman" w:hAnsi="Palatino Linotype" w:cs="Times New Roman"/>
          <w:sz w:val="24"/>
          <w:szCs w:val="24"/>
          <w:lang w:eastAsia="es-MX"/>
        </w:rPr>
        <w:t>ropiciar una coordinación permanente y efectiva entre las instituciones y organismos públicos, privados y sociales que llevan a cabo acciones a nivel municipal orientadas a reducir la demanda de drogas, atender la problemática social y de salud derivada de su consumo, y coadyuvar para elevar la calidad de vida en las comunidades, impactando positivamente en el desarrollo de los municipios y los objetivos específicos versan en : Atender las zonas de alto riesgo y los grupos de población mayormente expuestos, Organizar a las instituciones y grupos sociales para implementar las acciones y conjuntar esfuerzos hacia objetivos concretos e Integrar el talento, la energía y la disposición de cambio de diversos núcleos sociales.</w:t>
      </w:r>
    </w:p>
    <w:p w:rsidR="00C16723" w:rsidRPr="00C16723" w:rsidRDefault="00C16723" w:rsidP="00C16723">
      <w:pPr>
        <w:spacing w:before="240" w:after="240" w:line="360" w:lineRule="auto"/>
        <w:contextualSpacing/>
        <w:jc w:val="both"/>
        <w:rPr>
          <w:rFonts w:ascii="Palatino Linotype" w:hAnsi="Palatino Linotype"/>
          <w:sz w:val="24"/>
          <w:szCs w:val="24"/>
        </w:rPr>
      </w:pPr>
    </w:p>
    <w:p w:rsidR="00C16723" w:rsidRPr="00C16723" w:rsidRDefault="00C16723" w:rsidP="00C16723">
      <w:pPr>
        <w:spacing w:before="100" w:beforeAutospacing="1" w:after="100" w:afterAutospacing="1" w:line="360" w:lineRule="auto"/>
        <w:jc w:val="both"/>
        <w:rPr>
          <w:rFonts w:ascii="Palatino Linotype" w:eastAsia="Times New Roman" w:hAnsi="Palatino Linotype" w:cs="Times New Roman"/>
          <w:sz w:val="24"/>
          <w:szCs w:val="24"/>
          <w:lang w:eastAsia="es-MX"/>
        </w:rPr>
      </w:pPr>
      <w:r w:rsidRPr="00C16723">
        <w:rPr>
          <w:rFonts w:ascii="Palatino Linotype" w:hAnsi="Palatino Linotype"/>
          <w:sz w:val="24"/>
          <w:szCs w:val="24"/>
        </w:rPr>
        <w:t xml:space="preserve">Realizando actividades tendientes a: </w:t>
      </w:r>
      <w:r w:rsidRPr="00C16723">
        <w:rPr>
          <w:rFonts w:ascii="Palatino Linotype" w:eastAsia="Times New Roman" w:hAnsi="Palatino Linotype" w:cs="Times New Roman"/>
          <w:sz w:val="24"/>
          <w:szCs w:val="24"/>
          <w:lang w:eastAsia="es-MX"/>
        </w:rPr>
        <w:t>Coordinación permanente y efectiva entre las instituciones y organismos públicos, privados y sociales orientadas a prevenir, atender, rehabilitar e investigar el fenómeno de las adicciones, Impulsar acciones para reducir los problemas asociados al consumo mediante reforzamiento de acciones de regulación sanitaria y comercialización de bebidas alcohólicas, Coadyuvar a la disminución de la demanda de sustancias aditivas y a la atención de los problemas derivados de su consumo y propiciar medidas para facilitar la detección temprana y atención oportuna de calidad, de los consumidores de sustancias adictivas y sus familiares.</w:t>
      </w:r>
    </w:p>
    <w:p w:rsidR="00346127" w:rsidRDefault="00346127" w:rsidP="008E5338">
      <w:pPr>
        <w:spacing w:before="240" w:after="240" w:line="360" w:lineRule="auto"/>
        <w:contextualSpacing/>
        <w:jc w:val="both"/>
        <w:rPr>
          <w:rFonts w:ascii="Palatino Linotype" w:hAnsi="Palatino Linotype"/>
          <w:color w:val="000000"/>
          <w:sz w:val="24"/>
          <w:szCs w:val="24"/>
        </w:rPr>
      </w:pPr>
    </w:p>
    <w:p w:rsidR="00346127" w:rsidRDefault="00C16723" w:rsidP="008E5338">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Para la integración y funcionamiento de estos Comités, existe el Manual </w:t>
      </w:r>
      <w:r w:rsidRPr="00C16723">
        <w:rPr>
          <w:rFonts w:ascii="Palatino Linotype" w:hAnsi="Palatino Linotype"/>
          <w:color w:val="000000"/>
          <w:sz w:val="24"/>
          <w:szCs w:val="24"/>
        </w:rPr>
        <w:t>para la Integración y Organización del Comité Municipal contra las Adicciones (COMCA)</w:t>
      </w:r>
      <w:r>
        <w:rPr>
          <w:rFonts w:ascii="Palatino Linotype" w:hAnsi="Palatino Linotype"/>
          <w:color w:val="000000"/>
          <w:sz w:val="24"/>
          <w:szCs w:val="24"/>
        </w:rPr>
        <w:t xml:space="preserve"> que establece lo siguiente:</w:t>
      </w:r>
    </w:p>
    <w:p w:rsidR="00C16723" w:rsidRDefault="00C16723" w:rsidP="008E5338">
      <w:pPr>
        <w:spacing w:before="240" w:after="240" w:line="360" w:lineRule="auto"/>
        <w:contextualSpacing/>
        <w:jc w:val="both"/>
        <w:rPr>
          <w:rFonts w:ascii="Palatino Linotype" w:hAnsi="Palatino Linotype"/>
          <w:b/>
          <w:color w:val="000000"/>
        </w:rPr>
      </w:pPr>
      <w:r>
        <w:rPr>
          <w:noProof/>
          <w:lang w:eastAsia="es-MX"/>
        </w:rPr>
        <w:drawing>
          <wp:inline distT="0" distB="0" distL="0" distR="0" wp14:anchorId="364B8B30" wp14:editId="31957957">
            <wp:extent cx="5124091" cy="1480814"/>
            <wp:effectExtent l="190500" t="190500" r="191135" b="1962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1" t="49782" r="38746" b="33442"/>
                    <a:stretch/>
                  </pic:blipFill>
                  <pic:spPr bwMode="auto">
                    <a:xfrm>
                      <a:off x="0" y="0"/>
                      <a:ext cx="5148625" cy="14879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46127" w:rsidRDefault="00C16723" w:rsidP="008E5338">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46BC2632" wp14:editId="5543D4FE">
            <wp:extent cx="5382883" cy="7017476"/>
            <wp:effectExtent l="190500" t="190500" r="199390" b="1835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90" t="11447" r="36203" b="22254"/>
                    <a:stretch/>
                  </pic:blipFill>
                  <pic:spPr bwMode="auto">
                    <a:xfrm>
                      <a:off x="0" y="0"/>
                      <a:ext cx="5391707" cy="7028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16723" w:rsidRDefault="00C16723" w:rsidP="008E5338">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532061A6" wp14:editId="2AA95298">
            <wp:extent cx="5667555" cy="7578240"/>
            <wp:effectExtent l="0" t="0" r="952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43" t="14376" r="36208" b="18000"/>
                    <a:stretch/>
                  </pic:blipFill>
                  <pic:spPr bwMode="auto">
                    <a:xfrm>
                      <a:off x="0" y="0"/>
                      <a:ext cx="5677399" cy="7591403"/>
                    </a:xfrm>
                    <a:prstGeom prst="rect">
                      <a:avLst/>
                    </a:prstGeom>
                    <a:ln>
                      <a:noFill/>
                    </a:ln>
                    <a:extLst>
                      <a:ext uri="{53640926-AAD7-44D8-BBD7-CCE9431645EC}">
                        <a14:shadowObscured xmlns:a14="http://schemas.microsoft.com/office/drawing/2010/main"/>
                      </a:ext>
                    </a:extLst>
                  </pic:spPr>
                </pic:pic>
              </a:graphicData>
            </a:graphic>
          </wp:inline>
        </w:drawing>
      </w:r>
    </w:p>
    <w:p w:rsidR="00C16723" w:rsidRDefault="00C16723" w:rsidP="008E5338">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2CD3E17A" wp14:editId="1F67A899">
            <wp:extent cx="5607170" cy="74284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44" t="9316" r="36508" b="24388"/>
                    <a:stretch/>
                  </pic:blipFill>
                  <pic:spPr bwMode="auto">
                    <a:xfrm>
                      <a:off x="0" y="0"/>
                      <a:ext cx="5620297" cy="744582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b/>
          <w:color w:val="000000"/>
        </w:rPr>
        <w:lastRenderedPageBreak/>
        <w:tab/>
      </w:r>
      <w:r>
        <w:rPr>
          <w:noProof/>
          <w:lang w:eastAsia="es-MX"/>
        </w:rPr>
        <w:drawing>
          <wp:inline distT="0" distB="0" distL="0" distR="0" wp14:anchorId="4D041D48" wp14:editId="45A6D056">
            <wp:extent cx="5098212" cy="6842336"/>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40" t="14908" r="36204" b="17196"/>
                    <a:stretch/>
                  </pic:blipFill>
                  <pic:spPr bwMode="auto">
                    <a:xfrm>
                      <a:off x="0" y="0"/>
                      <a:ext cx="5107975" cy="6855439"/>
                    </a:xfrm>
                    <a:prstGeom prst="rect">
                      <a:avLst/>
                    </a:prstGeom>
                    <a:ln>
                      <a:noFill/>
                    </a:ln>
                    <a:extLst>
                      <a:ext uri="{53640926-AAD7-44D8-BBD7-CCE9431645EC}">
                        <a14:shadowObscured xmlns:a14="http://schemas.microsoft.com/office/drawing/2010/main"/>
                      </a:ext>
                    </a:extLst>
                  </pic:spPr>
                </pic:pic>
              </a:graphicData>
            </a:graphic>
          </wp:inline>
        </w:drawing>
      </w:r>
    </w:p>
    <w:p w:rsidR="00C16723" w:rsidRDefault="00C16723" w:rsidP="008E5338">
      <w:pPr>
        <w:spacing w:before="240" w:after="240" w:line="360" w:lineRule="auto"/>
        <w:contextualSpacing/>
        <w:jc w:val="both"/>
        <w:rPr>
          <w:rFonts w:ascii="Palatino Linotype" w:hAnsi="Palatino Linotype"/>
          <w:b/>
          <w:color w:val="000000"/>
        </w:rPr>
      </w:pPr>
      <w:r>
        <w:rPr>
          <w:noProof/>
          <w:lang w:eastAsia="es-MX"/>
        </w:rPr>
        <w:lastRenderedPageBreak/>
        <w:drawing>
          <wp:inline distT="0" distB="0" distL="0" distR="0" wp14:anchorId="2B118BDA" wp14:editId="4A4B3FF1">
            <wp:extent cx="5520906" cy="7110697"/>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90" t="17570" r="36205" b="16935"/>
                    <a:stretch/>
                  </pic:blipFill>
                  <pic:spPr bwMode="auto">
                    <a:xfrm>
                      <a:off x="0" y="0"/>
                      <a:ext cx="5532421" cy="7125528"/>
                    </a:xfrm>
                    <a:prstGeom prst="rect">
                      <a:avLst/>
                    </a:prstGeom>
                    <a:ln>
                      <a:noFill/>
                    </a:ln>
                    <a:extLst>
                      <a:ext uri="{53640926-AAD7-44D8-BBD7-CCE9431645EC}">
                        <a14:shadowObscured xmlns:a14="http://schemas.microsoft.com/office/drawing/2010/main"/>
                      </a:ext>
                    </a:extLst>
                  </pic:spPr>
                </pic:pic>
              </a:graphicData>
            </a:graphic>
          </wp:inline>
        </w:drawing>
      </w:r>
    </w:p>
    <w:p w:rsidR="002A3FF8" w:rsidRDefault="002A3FF8" w:rsidP="008E5338">
      <w:pPr>
        <w:spacing w:before="240" w:after="240" w:line="360" w:lineRule="auto"/>
        <w:contextualSpacing/>
        <w:jc w:val="both"/>
        <w:rPr>
          <w:rFonts w:ascii="Palatino Linotype" w:hAnsi="Palatino Linotype"/>
          <w:b/>
          <w:color w:val="000000"/>
        </w:rPr>
      </w:pPr>
    </w:p>
    <w:p w:rsidR="002A3FF8" w:rsidRPr="00E06F4E" w:rsidRDefault="002A3FF8" w:rsidP="008E5338">
      <w:pPr>
        <w:spacing w:before="240" w:after="240" w:line="360" w:lineRule="auto"/>
        <w:contextualSpacing/>
        <w:jc w:val="both"/>
        <w:rPr>
          <w:rFonts w:ascii="Palatino Linotype" w:hAnsi="Palatino Linotype"/>
          <w:color w:val="000000"/>
          <w:sz w:val="24"/>
          <w:szCs w:val="24"/>
        </w:rPr>
      </w:pPr>
      <w:r w:rsidRPr="00E06F4E">
        <w:rPr>
          <w:rFonts w:ascii="Palatino Linotype" w:hAnsi="Palatino Linotype"/>
          <w:color w:val="000000"/>
          <w:sz w:val="24"/>
          <w:szCs w:val="24"/>
        </w:rPr>
        <w:lastRenderedPageBreak/>
        <w:t xml:space="preserve">Bajo estos argumentos, es claro que el Sujeto Obligado, esta </w:t>
      </w:r>
      <w:r w:rsidR="00E06F4E" w:rsidRPr="00E06F4E">
        <w:rPr>
          <w:rFonts w:ascii="Palatino Linotype" w:hAnsi="Palatino Linotype"/>
          <w:color w:val="000000"/>
          <w:sz w:val="24"/>
          <w:szCs w:val="24"/>
        </w:rPr>
        <w:t>constreñido</w:t>
      </w:r>
      <w:r w:rsidRPr="00E06F4E">
        <w:rPr>
          <w:rFonts w:ascii="Palatino Linotype" w:hAnsi="Palatino Linotype"/>
          <w:color w:val="000000"/>
          <w:sz w:val="24"/>
          <w:szCs w:val="24"/>
        </w:rPr>
        <w:t xml:space="preserve"> a instalar el Comité Municipal </w:t>
      </w:r>
      <w:r w:rsidR="00E06F4E" w:rsidRPr="00E06F4E">
        <w:rPr>
          <w:rFonts w:ascii="Palatino Linotype" w:hAnsi="Palatino Linotype"/>
          <w:color w:val="000000"/>
          <w:sz w:val="24"/>
          <w:szCs w:val="24"/>
        </w:rPr>
        <w:t>contra las adicciones, tan es a</w:t>
      </w:r>
      <w:r w:rsidRPr="00E06F4E">
        <w:rPr>
          <w:rFonts w:ascii="Palatino Linotype" w:hAnsi="Palatino Linotype"/>
          <w:color w:val="000000"/>
          <w:sz w:val="24"/>
          <w:szCs w:val="24"/>
        </w:rPr>
        <w:t xml:space="preserve">sí que en la </w:t>
      </w:r>
      <w:r w:rsidR="00E06F4E" w:rsidRPr="00E06F4E">
        <w:rPr>
          <w:rFonts w:ascii="Palatino Linotype" w:hAnsi="Palatino Linotype"/>
          <w:color w:val="000000"/>
          <w:sz w:val="24"/>
          <w:szCs w:val="24"/>
        </w:rPr>
        <w:t>página</w:t>
      </w:r>
      <w:r w:rsidRPr="00E06F4E">
        <w:rPr>
          <w:rFonts w:ascii="Palatino Linotype" w:hAnsi="Palatino Linotype"/>
          <w:color w:val="000000"/>
          <w:sz w:val="24"/>
          <w:szCs w:val="24"/>
        </w:rPr>
        <w:t xml:space="preserve"> Oficial del Instituto Mexiquense contra las adicciones, se destaca que el Municipio de </w:t>
      </w:r>
      <w:r w:rsidR="00E06F4E" w:rsidRPr="00E06F4E">
        <w:rPr>
          <w:rFonts w:ascii="Palatino Linotype" w:hAnsi="Palatino Linotype"/>
          <w:color w:val="000000"/>
          <w:sz w:val="24"/>
          <w:szCs w:val="24"/>
        </w:rPr>
        <w:t>Atizapán</w:t>
      </w:r>
      <w:r w:rsidRPr="00E06F4E">
        <w:rPr>
          <w:rFonts w:ascii="Palatino Linotype" w:hAnsi="Palatino Linotype"/>
          <w:color w:val="000000"/>
          <w:sz w:val="24"/>
          <w:szCs w:val="24"/>
        </w:rPr>
        <w:t xml:space="preserve"> de Zaragoza </w:t>
      </w:r>
      <w:r w:rsidR="00E32589" w:rsidRPr="00E06F4E">
        <w:rPr>
          <w:rFonts w:ascii="Palatino Linotype" w:hAnsi="Palatino Linotype"/>
          <w:color w:val="000000"/>
          <w:sz w:val="24"/>
          <w:szCs w:val="24"/>
        </w:rPr>
        <w:t xml:space="preserve"> </w:t>
      </w:r>
      <w:r w:rsidR="00E06F4E" w:rsidRPr="00E06F4E">
        <w:rPr>
          <w:rFonts w:ascii="Palatino Linotype" w:hAnsi="Palatino Linotype"/>
          <w:color w:val="000000"/>
          <w:sz w:val="24"/>
          <w:szCs w:val="24"/>
        </w:rPr>
        <w:t>fue instalado el siete de septiembre de dos mil diecisiete, como se muestra en la siguiente imagen:</w:t>
      </w:r>
    </w:p>
    <w:p w:rsidR="00E06F4E" w:rsidRDefault="00E06F4E" w:rsidP="008E5338">
      <w:pPr>
        <w:spacing w:before="240" w:after="240" w:line="360" w:lineRule="auto"/>
        <w:contextualSpacing/>
        <w:jc w:val="both"/>
        <w:rPr>
          <w:rFonts w:ascii="Palatino Linotype" w:hAnsi="Palatino Linotype"/>
          <w:b/>
          <w:color w:val="000000"/>
        </w:rPr>
      </w:pPr>
    </w:p>
    <w:p w:rsidR="00E06F4E" w:rsidRDefault="0081620E" w:rsidP="008E5338">
      <w:pPr>
        <w:spacing w:before="240" w:after="240" w:line="360" w:lineRule="auto"/>
        <w:contextualSpacing/>
        <w:jc w:val="both"/>
        <w:rPr>
          <w:rFonts w:ascii="Palatino Linotype" w:hAnsi="Palatino Linotype"/>
          <w:b/>
          <w:color w:val="000000"/>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-229897</wp:posOffset>
                </wp:positionH>
                <wp:positionV relativeFrom="paragraph">
                  <wp:posOffset>2133572</wp:posOffset>
                </wp:positionV>
                <wp:extent cx="596348" cy="326003"/>
                <wp:effectExtent l="0" t="19050" r="32385" b="36195"/>
                <wp:wrapNone/>
                <wp:docPr id="3" name="Flecha derecha 3"/>
                <wp:cNvGraphicFramePr/>
                <a:graphic xmlns:a="http://schemas.openxmlformats.org/drawingml/2006/main">
                  <a:graphicData uri="http://schemas.microsoft.com/office/word/2010/wordprocessingShape">
                    <wps:wsp>
                      <wps:cNvSpPr/>
                      <wps:spPr>
                        <a:xfrm>
                          <a:off x="0" y="0"/>
                          <a:ext cx="596348" cy="32600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3FB5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18.1pt;margin-top:168pt;width:46.9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" adj="15696" fillcolor="red" strokecolor="red" strokeweight="1pt"/>
            </w:pict>
          </mc:Fallback>
        </mc:AlternateContent>
      </w:r>
      <w:r w:rsidR="00E06F4E">
        <w:rPr>
          <w:noProof/>
          <w:lang w:eastAsia="es-MX"/>
        </w:rPr>
        <w:drawing>
          <wp:inline distT="0" distB="0" distL="0" distR="0" wp14:anchorId="1EFD7D5D" wp14:editId="79787965">
            <wp:extent cx="5451894" cy="2695826"/>
            <wp:effectExtent l="190500" t="190500" r="187325"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47" t="22096" r="14639" b="30246"/>
                    <a:stretch/>
                  </pic:blipFill>
                  <pic:spPr bwMode="auto">
                    <a:xfrm>
                      <a:off x="0" y="0"/>
                      <a:ext cx="5470797" cy="27051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A789A" w:rsidRPr="00440145" w:rsidRDefault="000A789A" w:rsidP="00440145">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 xml:space="preserve">No debemos olvidar que el Sujeto Obligado en respuesta menciono que después de una búsqueda no </w:t>
      </w:r>
      <w:r w:rsidR="00440145">
        <w:rPr>
          <w:rFonts w:ascii="Palatino Linotype" w:hAnsi="Palatino Linotype"/>
          <w:color w:val="000000"/>
          <w:sz w:val="24"/>
          <w:szCs w:val="24"/>
        </w:rPr>
        <w:t>se encontró</w:t>
      </w:r>
      <w:r>
        <w:rPr>
          <w:rFonts w:ascii="Palatino Linotype" w:hAnsi="Palatino Linotype"/>
          <w:color w:val="000000"/>
          <w:sz w:val="24"/>
          <w:szCs w:val="24"/>
        </w:rPr>
        <w:t xml:space="preserve"> la información solicitada</w:t>
      </w:r>
      <w:r w:rsidR="00440145">
        <w:rPr>
          <w:rFonts w:ascii="Palatino Linotype" w:hAnsi="Palatino Linotype"/>
          <w:color w:val="000000"/>
          <w:sz w:val="24"/>
          <w:szCs w:val="24"/>
        </w:rPr>
        <w:t>, sin embargo no se realizó</w:t>
      </w:r>
      <w:r>
        <w:rPr>
          <w:rFonts w:ascii="Palatino Linotype" w:hAnsi="Palatino Linotype"/>
          <w:color w:val="000000"/>
          <w:sz w:val="24"/>
          <w:szCs w:val="24"/>
        </w:rPr>
        <w:t xml:space="preserve"> una búsqueda </w:t>
      </w:r>
      <w:r w:rsidR="00440145">
        <w:rPr>
          <w:rFonts w:ascii="Palatino Linotype" w:hAnsi="Palatino Linotype"/>
          <w:color w:val="000000"/>
          <w:sz w:val="24"/>
          <w:szCs w:val="24"/>
        </w:rPr>
        <w:t>exhaustiva</w:t>
      </w:r>
      <w:r>
        <w:rPr>
          <w:rFonts w:ascii="Palatino Linotype" w:hAnsi="Palatino Linotype"/>
          <w:color w:val="000000"/>
          <w:sz w:val="24"/>
          <w:szCs w:val="24"/>
        </w:rPr>
        <w:t xml:space="preserve"> y </w:t>
      </w:r>
      <w:r w:rsidR="00440145">
        <w:rPr>
          <w:rFonts w:ascii="Palatino Linotype" w:hAnsi="Palatino Linotype"/>
          <w:color w:val="000000"/>
          <w:sz w:val="24"/>
          <w:szCs w:val="24"/>
        </w:rPr>
        <w:t>razonable</w:t>
      </w:r>
      <w:r>
        <w:rPr>
          <w:rFonts w:ascii="Palatino Linotype" w:hAnsi="Palatino Linotype"/>
          <w:color w:val="000000"/>
          <w:sz w:val="24"/>
          <w:szCs w:val="24"/>
        </w:rPr>
        <w:t xml:space="preserve"> de los documentos en donde conste la instalación de dicho comité, por lo tanto para el caso </w:t>
      </w:r>
      <w:r w:rsidRPr="00440145">
        <w:rPr>
          <w:rFonts w:ascii="Palatino Linotype" w:hAnsi="Palatino Linotype"/>
          <w:color w:val="000000"/>
          <w:sz w:val="24"/>
          <w:szCs w:val="24"/>
        </w:rPr>
        <w:t xml:space="preserve">de </w:t>
      </w:r>
      <w:r w:rsidR="00440145" w:rsidRPr="00440145">
        <w:rPr>
          <w:rFonts w:ascii="Palatino Linotype" w:hAnsi="Palatino Linotype"/>
          <w:color w:val="000000"/>
          <w:sz w:val="24"/>
          <w:szCs w:val="24"/>
        </w:rPr>
        <w:t>no</w:t>
      </w:r>
      <w:r w:rsidRPr="00440145">
        <w:rPr>
          <w:rFonts w:ascii="Palatino Linotype" w:hAnsi="Palatino Linotype" w:cs="Arial"/>
          <w:sz w:val="24"/>
          <w:szCs w:val="24"/>
        </w:rPr>
        <w:t xml:space="preserve"> encontra</w:t>
      </w:r>
      <w:r w:rsidR="00440145" w:rsidRPr="00440145">
        <w:rPr>
          <w:rFonts w:ascii="Palatino Linotype" w:hAnsi="Palatino Linotype" w:cs="Arial"/>
          <w:sz w:val="24"/>
          <w:szCs w:val="24"/>
        </w:rPr>
        <w:t>r</w:t>
      </w:r>
      <w:r w:rsidRPr="00440145">
        <w:rPr>
          <w:rFonts w:ascii="Palatino Linotype" w:hAnsi="Palatino Linotype" w:cs="Arial"/>
          <w:sz w:val="24"/>
          <w:szCs w:val="24"/>
        </w:rPr>
        <w:t xml:space="preserve"> la documentación en cuestión, deberá emitir el acuerdo de inexistencia, en términos de los artículos </w:t>
      </w:r>
      <w:r w:rsidRPr="00440145">
        <w:rPr>
          <w:rFonts w:ascii="Palatino Linotype" w:eastAsia="Calibri" w:hAnsi="Palatino Linotype" w:cs="Arial"/>
          <w:sz w:val="24"/>
          <w:szCs w:val="24"/>
        </w:rPr>
        <w:t xml:space="preserve">19, 169 y 170 de la Ley de la materia como se enuncia a continuación: </w:t>
      </w:r>
    </w:p>
    <w:p w:rsidR="000A789A" w:rsidRPr="00440145" w:rsidRDefault="000A789A" w:rsidP="000A789A">
      <w:pPr>
        <w:spacing w:line="360" w:lineRule="auto"/>
        <w:jc w:val="both"/>
        <w:rPr>
          <w:rFonts w:ascii="Palatino Linotype" w:eastAsia="Calibri" w:hAnsi="Palatino Linotype" w:cs="Arial"/>
          <w:sz w:val="12"/>
        </w:rPr>
      </w:pPr>
    </w:p>
    <w:p w:rsidR="000A789A" w:rsidRPr="00440145" w:rsidRDefault="000A789A" w:rsidP="000A789A">
      <w:pPr>
        <w:autoSpaceDE w:val="0"/>
        <w:autoSpaceDN w:val="0"/>
        <w:adjustRightInd w:val="0"/>
        <w:ind w:left="1134" w:right="900"/>
        <w:jc w:val="both"/>
        <w:rPr>
          <w:rFonts w:ascii="Palatino Linotype" w:hAnsi="Palatino Linotype"/>
          <w:i/>
        </w:rPr>
      </w:pPr>
      <w:r w:rsidRPr="00440145">
        <w:rPr>
          <w:rFonts w:ascii="Palatino Linotype" w:hAnsi="Palatino Linotype"/>
          <w:b/>
          <w:i/>
        </w:rPr>
        <w:lastRenderedPageBreak/>
        <w:t>“Artículo 19.</w:t>
      </w:r>
      <w:r w:rsidRPr="00440145">
        <w:rPr>
          <w:rFonts w:ascii="Palatino Linotype" w:hAnsi="Palatino Linotype"/>
          <w:i/>
        </w:rPr>
        <w:t xml:space="preserve"> Se presume que la información debe existir si se refiere a las facultades, competencias y funciones que los ordenamientos jurídicos aplicables otorgan a los sujetos obligados.</w:t>
      </w:r>
    </w:p>
    <w:p w:rsidR="000A789A" w:rsidRPr="00440145" w:rsidRDefault="000A789A" w:rsidP="000A789A">
      <w:pPr>
        <w:autoSpaceDE w:val="0"/>
        <w:autoSpaceDN w:val="0"/>
        <w:adjustRightInd w:val="0"/>
        <w:ind w:left="1134" w:right="900"/>
        <w:jc w:val="both"/>
        <w:rPr>
          <w:rFonts w:ascii="Palatino Linotype" w:hAnsi="Palatino Linotype"/>
          <w:i/>
        </w:rPr>
      </w:pPr>
      <w:r w:rsidRPr="00440145">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440145">
        <w:rPr>
          <w:rFonts w:ascii="Palatino Linotype" w:hAnsi="Palatino Linotype"/>
          <w:b/>
          <w:i/>
        </w:rPr>
        <w:t>en el que detalle las razones del por qué no obra en sus archivos</w:t>
      </w:r>
      <w:r w:rsidRPr="00440145">
        <w:rPr>
          <w:rFonts w:ascii="Palatino Linotype" w:hAnsi="Palatino Linotype"/>
          <w:i/>
        </w:rPr>
        <w:t>.</w:t>
      </w:r>
    </w:p>
    <w:p w:rsidR="000A789A" w:rsidRPr="00440145" w:rsidRDefault="000A789A" w:rsidP="000A789A">
      <w:pPr>
        <w:ind w:left="1134" w:right="900"/>
        <w:jc w:val="both"/>
        <w:rPr>
          <w:rFonts w:ascii="Palatino Linotype" w:hAnsi="Palatino Linotype"/>
          <w:b/>
          <w:i/>
          <w:sz w:val="14"/>
        </w:rPr>
      </w:pPr>
    </w:p>
    <w:p w:rsidR="000A789A" w:rsidRPr="00440145" w:rsidRDefault="000A789A" w:rsidP="000A789A">
      <w:pPr>
        <w:ind w:left="1134" w:right="900"/>
        <w:jc w:val="both"/>
        <w:rPr>
          <w:rFonts w:ascii="Palatino Linotype" w:hAnsi="Palatino Linotype"/>
          <w:i/>
        </w:rPr>
      </w:pPr>
      <w:r w:rsidRPr="00440145">
        <w:rPr>
          <w:rFonts w:ascii="Palatino Linotype" w:hAnsi="Palatino Linotype"/>
          <w:b/>
          <w:i/>
        </w:rPr>
        <w:t>Artículo 169</w:t>
      </w:r>
      <w:r w:rsidRPr="00440145">
        <w:rPr>
          <w:rFonts w:ascii="Palatino Linotype" w:hAnsi="Palatino Linotype"/>
          <w:i/>
        </w:rPr>
        <w:t>. Cuando la información no se encuentre en los archivos del sujeto obligado, el Comité de Transparencia:</w:t>
      </w:r>
    </w:p>
    <w:p w:rsidR="000A789A" w:rsidRPr="00440145" w:rsidRDefault="000A789A" w:rsidP="000A789A">
      <w:pPr>
        <w:ind w:left="1134" w:right="900"/>
        <w:jc w:val="both"/>
        <w:rPr>
          <w:rFonts w:ascii="Palatino Linotype" w:hAnsi="Palatino Linotype"/>
          <w:i/>
          <w:sz w:val="10"/>
        </w:rPr>
      </w:pPr>
    </w:p>
    <w:p w:rsidR="000A789A" w:rsidRPr="00440145" w:rsidRDefault="000A789A" w:rsidP="000A789A">
      <w:pPr>
        <w:ind w:left="1134" w:right="900"/>
        <w:jc w:val="both"/>
        <w:rPr>
          <w:rFonts w:ascii="Palatino Linotype" w:hAnsi="Palatino Linotype"/>
          <w:b/>
          <w:i/>
        </w:rPr>
      </w:pPr>
      <w:r w:rsidRPr="00440145">
        <w:rPr>
          <w:rFonts w:ascii="Palatino Linotype" w:hAnsi="Palatino Linotype"/>
          <w:b/>
          <w:i/>
        </w:rPr>
        <w:t>I. Analizará el caso y tomará las medidas necesarias para localizar la información;</w:t>
      </w:r>
    </w:p>
    <w:p w:rsidR="000A789A" w:rsidRPr="00440145" w:rsidRDefault="000A789A" w:rsidP="000A789A">
      <w:pPr>
        <w:ind w:left="1134" w:right="900"/>
        <w:jc w:val="both"/>
        <w:rPr>
          <w:rFonts w:ascii="Palatino Linotype" w:hAnsi="Palatino Linotype"/>
          <w:i/>
        </w:rPr>
      </w:pPr>
      <w:r w:rsidRPr="00440145">
        <w:rPr>
          <w:rFonts w:ascii="Palatino Linotype" w:hAnsi="Palatino Linotype"/>
          <w:i/>
        </w:rPr>
        <w:t>II. Expedirá una resolución que confirme la inexistencia del documento;</w:t>
      </w:r>
    </w:p>
    <w:p w:rsidR="000A789A" w:rsidRPr="00440145" w:rsidRDefault="000A789A" w:rsidP="000A789A">
      <w:pPr>
        <w:ind w:left="1134" w:right="900"/>
        <w:jc w:val="both"/>
        <w:rPr>
          <w:rFonts w:ascii="Palatino Linotype" w:hAnsi="Palatino Linotype"/>
          <w:i/>
        </w:rPr>
      </w:pPr>
      <w:r w:rsidRPr="00440145">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A789A" w:rsidRPr="00440145" w:rsidRDefault="000A789A" w:rsidP="000A789A">
      <w:pPr>
        <w:ind w:left="1134" w:right="900"/>
        <w:jc w:val="both"/>
        <w:rPr>
          <w:rFonts w:ascii="Palatino Linotype" w:hAnsi="Palatino Linotype"/>
          <w:b/>
          <w:i/>
        </w:rPr>
      </w:pPr>
      <w:r w:rsidRPr="00440145">
        <w:rPr>
          <w:rFonts w:ascii="Palatino Linotype" w:hAnsi="Palatino Linotype"/>
          <w:b/>
          <w:i/>
        </w:rPr>
        <w:t>IV. Notificará al órgano interno de control o equivalente del sujeto obligado quien, en su caso, deberá iniciar el procedimiento de responsabilidad administrativa que corresponda.</w:t>
      </w:r>
    </w:p>
    <w:p w:rsidR="000A789A" w:rsidRPr="00440145" w:rsidRDefault="000A789A" w:rsidP="000A789A">
      <w:pPr>
        <w:ind w:left="1134" w:right="900"/>
        <w:jc w:val="both"/>
        <w:rPr>
          <w:rFonts w:ascii="Palatino Linotype" w:hAnsi="Palatino Linotype"/>
          <w:i/>
        </w:rPr>
      </w:pPr>
      <w:r w:rsidRPr="00440145">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0A789A" w:rsidRPr="00440145" w:rsidRDefault="000A789A" w:rsidP="000A789A">
      <w:pPr>
        <w:ind w:left="1134" w:right="900"/>
        <w:jc w:val="both"/>
        <w:rPr>
          <w:rFonts w:ascii="Palatino Linotype" w:hAnsi="Palatino Linotype"/>
          <w:i/>
        </w:rPr>
      </w:pPr>
      <w:r w:rsidRPr="00440145">
        <w:rPr>
          <w:rFonts w:ascii="Palatino Linotype" w:hAnsi="Palatino Linotype"/>
          <w:i/>
        </w:rPr>
        <w:t>Este plazo podrá ampliarse hasta por otros siete días hábiles, siempre que existan razones para ello, debiendo notificarse por escrito al solicitante.</w:t>
      </w:r>
    </w:p>
    <w:p w:rsidR="000A789A" w:rsidRPr="00440145" w:rsidRDefault="000A789A" w:rsidP="000A789A">
      <w:pPr>
        <w:autoSpaceDE w:val="0"/>
        <w:autoSpaceDN w:val="0"/>
        <w:adjustRightInd w:val="0"/>
        <w:ind w:left="1134" w:right="900"/>
        <w:jc w:val="both"/>
        <w:rPr>
          <w:rFonts w:ascii="Palatino Linotype" w:hAnsi="Palatino Linotype"/>
          <w:i/>
        </w:rPr>
      </w:pPr>
      <w:r w:rsidRPr="00440145">
        <w:rPr>
          <w:rFonts w:ascii="Palatino Linotype" w:hAnsi="Palatino Linotype"/>
          <w:b/>
          <w:i/>
        </w:rPr>
        <w:lastRenderedPageBreak/>
        <w:t>Artículo 170.</w:t>
      </w:r>
      <w:r w:rsidRPr="00440145">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440145">
        <w:rPr>
          <w:rFonts w:ascii="Palatino Linotype" w:hAnsi="Palatino Linotype"/>
          <w:b/>
          <w:i/>
        </w:rPr>
        <w:t>y señalará al servidor público responsable de contar con la misma</w:t>
      </w:r>
      <w:r w:rsidRPr="00440145">
        <w:rPr>
          <w:rFonts w:ascii="Palatino Linotype" w:hAnsi="Palatino Linotype"/>
          <w:i/>
        </w:rPr>
        <w:t>.”</w:t>
      </w:r>
    </w:p>
    <w:p w:rsidR="000A789A" w:rsidRPr="00A672AE" w:rsidRDefault="000A789A" w:rsidP="000A789A">
      <w:pPr>
        <w:pStyle w:val="Prrafodelista"/>
        <w:spacing w:line="360" w:lineRule="auto"/>
        <w:ind w:left="0"/>
        <w:jc w:val="both"/>
        <w:rPr>
          <w:rFonts w:ascii="Palatino Linotype" w:hAnsi="Palatino Linotype" w:cs="Arial"/>
          <w:highlight w:val="yellow"/>
        </w:rPr>
      </w:pPr>
    </w:p>
    <w:p w:rsidR="000A789A" w:rsidRPr="00440145" w:rsidRDefault="000A789A" w:rsidP="000A789A">
      <w:pPr>
        <w:pStyle w:val="Prrafodelista"/>
        <w:spacing w:line="360" w:lineRule="auto"/>
        <w:ind w:left="0"/>
        <w:contextualSpacing/>
        <w:jc w:val="both"/>
        <w:rPr>
          <w:rFonts w:ascii="Palatino Linotype" w:eastAsia="Arial Unicode MS" w:hAnsi="Palatino Linotype" w:cs="Arial"/>
        </w:rPr>
      </w:pPr>
      <w:r w:rsidRPr="00440145">
        <w:rPr>
          <w:rFonts w:ascii="Palatino Linotype" w:hAnsi="Palatino Linotype" w:cs="Arial"/>
          <w:color w:val="000000" w:themeColor="text1"/>
        </w:rPr>
        <w:t xml:space="preserve">Bajo éste tenor es preciso advertir que </w:t>
      </w:r>
      <w:r w:rsidRPr="00440145">
        <w:rPr>
          <w:rFonts w:ascii="Palatino Linotype" w:hAnsi="Palatino Linotype" w:cs="Arial"/>
          <w:b/>
          <w:u w:val="single"/>
        </w:rPr>
        <w:t>es necesaria</w:t>
      </w:r>
      <w:r w:rsidRPr="00440145">
        <w:rPr>
          <w:rFonts w:ascii="Palatino Linotype" w:hAnsi="Palatino Linotype" w:cs="Arial"/>
        </w:rPr>
        <w:t xml:space="preserve"> la emisión del acuerdo de inexistencia en aquellos casos en que </w:t>
      </w:r>
      <w:r w:rsidRPr="00440145">
        <w:rPr>
          <w:rFonts w:ascii="Palatino Linotype" w:eastAsia="Arial Unicode MS" w:hAnsi="Palatino Linotype" w:cs="Arial"/>
        </w:rPr>
        <w:t xml:space="preserve">el </w:t>
      </w:r>
      <w:r w:rsidRPr="00440145">
        <w:rPr>
          <w:rFonts w:ascii="Palatino Linotype" w:eastAsia="Arial Unicode MS" w:hAnsi="Palatino Linotype" w:cs="Arial"/>
          <w:b/>
        </w:rPr>
        <w:t xml:space="preserve">sujeto obligado </w:t>
      </w:r>
      <w:r w:rsidRPr="00440145">
        <w:rPr>
          <w:rFonts w:ascii="Palatino Linotype" w:eastAsia="Arial Unicode MS" w:hAnsi="Palatino Linotype" w:cs="Arial"/>
        </w:rPr>
        <w:t>debió poseer la información solicitada</w:t>
      </w:r>
      <w:r w:rsidRPr="00440145">
        <w:rPr>
          <w:rFonts w:ascii="Palatino Linotype" w:hAnsi="Palatino Linotype" w:cs="Arial"/>
          <w:color w:val="000000"/>
        </w:rPr>
        <w:t xml:space="preserve">, entonces </w:t>
      </w:r>
      <w:r w:rsidRPr="00440145">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440145">
        <w:rPr>
          <w:rFonts w:ascii="Palatino Linotype" w:eastAsia="Arial Unicode MS" w:hAnsi="Palatino Linotype" w:cs="Arial"/>
          <w:color w:val="000000"/>
        </w:rPr>
        <w:t xml:space="preserve">el </w:t>
      </w:r>
      <w:r w:rsidRPr="00440145">
        <w:rPr>
          <w:rFonts w:ascii="Palatino Linotype" w:eastAsia="Arial Unicode MS" w:hAnsi="Palatino Linotype" w:cs="Arial"/>
          <w:b/>
          <w:color w:val="000000"/>
        </w:rPr>
        <w:t>sujeto obligado</w:t>
      </w:r>
      <w:r w:rsidRPr="00440145">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rsidR="000A789A" w:rsidRPr="00440145" w:rsidRDefault="000A789A" w:rsidP="000A789A">
      <w:pPr>
        <w:pStyle w:val="Prrafodelista"/>
        <w:spacing w:line="360" w:lineRule="auto"/>
        <w:ind w:left="0"/>
        <w:contextualSpacing/>
        <w:jc w:val="both"/>
        <w:rPr>
          <w:rFonts w:ascii="Palatino Linotype" w:eastAsia="Arial Unicode MS" w:hAnsi="Palatino Linotype" w:cs="Arial"/>
        </w:rPr>
      </w:pPr>
    </w:p>
    <w:p w:rsidR="000A789A" w:rsidRDefault="000A789A" w:rsidP="00440145">
      <w:pPr>
        <w:pStyle w:val="Prrafodelista"/>
        <w:spacing w:line="360" w:lineRule="auto"/>
        <w:ind w:left="0"/>
        <w:contextualSpacing/>
        <w:jc w:val="both"/>
        <w:rPr>
          <w:rFonts w:ascii="Palatino Linotype" w:hAnsi="Palatino Linotype"/>
          <w:color w:val="000000"/>
        </w:rPr>
      </w:pPr>
      <w:r w:rsidRPr="00440145">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rsidR="005D19AE" w:rsidRDefault="00E06F4E" w:rsidP="008E5338">
      <w:pPr>
        <w:spacing w:before="240" w:after="240" w:line="360" w:lineRule="auto"/>
        <w:contextualSpacing/>
        <w:jc w:val="both"/>
        <w:rPr>
          <w:rFonts w:ascii="Palatino Linotype" w:hAnsi="Palatino Linotype"/>
          <w:color w:val="000000"/>
          <w:sz w:val="24"/>
          <w:szCs w:val="24"/>
        </w:rPr>
      </w:pPr>
      <w:r w:rsidRPr="0072430D">
        <w:rPr>
          <w:rFonts w:ascii="Palatino Linotype" w:hAnsi="Palatino Linotype"/>
          <w:color w:val="000000"/>
          <w:sz w:val="24"/>
          <w:szCs w:val="24"/>
        </w:rPr>
        <w:t>Por lo que respecta al segundo comité:</w:t>
      </w:r>
      <w:r w:rsidRPr="0072430D">
        <w:rPr>
          <w:rFonts w:ascii="Palatino Linotype" w:hAnsi="Palatino Linotype"/>
          <w:b/>
          <w:color w:val="000000"/>
          <w:sz w:val="24"/>
          <w:szCs w:val="24"/>
        </w:rPr>
        <w:t xml:space="preserve"> </w:t>
      </w:r>
      <w:r w:rsidRPr="0072430D">
        <w:rPr>
          <w:rFonts w:ascii="Palatino Linotype" w:hAnsi="Palatino Linotype"/>
          <w:color w:val="000000"/>
          <w:sz w:val="24"/>
          <w:szCs w:val="24"/>
        </w:rPr>
        <w:t>Comité Municipal de Salud</w:t>
      </w:r>
      <w:r w:rsidR="0072430D">
        <w:rPr>
          <w:rFonts w:ascii="Palatino Linotype" w:hAnsi="Palatino Linotype"/>
          <w:color w:val="000000"/>
          <w:sz w:val="24"/>
          <w:szCs w:val="24"/>
        </w:rPr>
        <w:t>, el propio Bando Municipal de Atizapán de Zaragoza</w:t>
      </w:r>
      <w:r w:rsidR="0089131D">
        <w:rPr>
          <w:rFonts w:ascii="Palatino Linotype" w:hAnsi="Palatino Linotype"/>
          <w:color w:val="000000"/>
          <w:sz w:val="24"/>
          <w:szCs w:val="24"/>
        </w:rPr>
        <w:t xml:space="preserve"> 2019-2021</w:t>
      </w:r>
      <w:r w:rsidR="0072430D">
        <w:rPr>
          <w:rFonts w:ascii="Palatino Linotype" w:hAnsi="Palatino Linotype"/>
          <w:color w:val="000000"/>
          <w:sz w:val="24"/>
          <w:szCs w:val="24"/>
        </w:rPr>
        <w:t xml:space="preserve">, establece que su artículo 72 que son autoridades auxiliares Municipales los delegados, subdelegados, los jefes de sector, los jefes de sección y jefes de manzana que designe el ayuntamiento, </w:t>
      </w:r>
      <w:r w:rsidR="0072430D" w:rsidRPr="0072430D">
        <w:rPr>
          <w:rFonts w:ascii="Palatino Linotype" w:hAnsi="Palatino Linotype"/>
          <w:color w:val="000000"/>
          <w:sz w:val="24"/>
          <w:szCs w:val="24"/>
        </w:rPr>
        <w:t xml:space="preserve">Adicionalmente para el mejor desempeño de su Administración Pública Municipal, el H. Ayuntamiento </w:t>
      </w:r>
      <w:r w:rsidR="0072430D" w:rsidRPr="0072430D">
        <w:rPr>
          <w:rFonts w:ascii="Palatino Linotype" w:hAnsi="Palatino Linotype"/>
          <w:color w:val="000000"/>
          <w:sz w:val="24"/>
          <w:szCs w:val="24"/>
        </w:rPr>
        <w:lastRenderedPageBreak/>
        <w:t>podrá auxiliarse de los órganos señalados en las leyes y reglamentos vigentes, siendo uno el Comité Municipal de la Salud, como se muestra en la siguiente imagen:</w:t>
      </w:r>
    </w:p>
    <w:p w:rsidR="0072430D" w:rsidRDefault="0072430D" w:rsidP="008E5338">
      <w:pPr>
        <w:spacing w:before="240" w:after="240" w:line="360" w:lineRule="auto"/>
        <w:contextualSpacing/>
        <w:jc w:val="both"/>
        <w:rPr>
          <w:rFonts w:ascii="Palatino Linotype" w:hAnsi="Palatino Linotype"/>
          <w:color w:val="000000"/>
          <w:sz w:val="24"/>
          <w:szCs w:val="24"/>
        </w:rPr>
      </w:pPr>
    </w:p>
    <w:p w:rsidR="0072430D" w:rsidRDefault="0081620E" w:rsidP="00440145">
      <w:pPr>
        <w:spacing w:before="240" w:after="240" w:line="360" w:lineRule="auto"/>
        <w:contextualSpacing/>
        <w:jc w:val="center"/>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61312" behindDoc="0" locked="0" layoutInCell="1" allowOverlap="1" wp14:anchorId="14E63780" wp14:editId="5EEBF2A1">
                <wp:simplePos x="0" y="0"/>
                <wp:positionH relativeFrom="margin">
                  <wp:align>left</wp:align>
                </wp:positionH>
                <wp:positionV relativeFrom="paragraph">
                  <wp:posOffset>5753735</wp:posOffset>
                </wp:positionV>
                <wp:extent cx="596348" cy="326003"/>
                <wp:effectExtent l="0" t="19050" r="32385" b="36195"/>
                <wp:wrapNone/>
                <wp:docPr id="4" name="Flecha derecha 4"/>
                <wp:cNvGraphicFramePr/>
                <a:graphic xmlns:a="http://schemas.openxmlformats.org/drawingml/2006/main">
                  <a:graphicData uri="http://schemas.microsoft.com/office/word/2010/wordprocessingShape">
                    <wps:wsp>
                      <wps:cNvSpPr/>
                      <wps:spPr>
                        <a:xfrm>
                          <a:off x="0" y="0"/>
                          <a:ext cx="596348" cy="32600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5853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0;margin-top:453.05pt;width:46.95pt;height:25.65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" adj="15696" fillcolor="red" strokecolor="red" strokeweight="1pt">
                <w10:wrap anchorx="margin"/>
              </v:shape>
            </w:pict>
          </mc:Fallback>
        </mc:AlternateContent>
      </w:r>
      <w:r w:rsidR="0072430D">
        <w:rPr>
          <w:noProof/>
          <w:lang w:eastAsia="es-MX"/>
        </w:rPr>
        <w:drawing>
          <wp:inline distT="0" distB="0" distL="0" distR="0" wp14:anchorId="2EE0B17B" wp14:editId="71A9A028">
            <wp:extent cx="4810125" cy="6137720"/>
            <wp:effectExtent l="190500" t="190500" r="180975" b="1873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26" t="14478" r="32363" b="7236"/>
                    <a:stretch/>
                  </pic:blipFill>
                  <pic:spPr bwMode="auto">
                    <a:xfrm>
                      <a:off x="0" y="0"/>
                      <a:ext cx="4821674" cy="61524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D19AE" w:rsidRPr="0081620E" w:rsidRDefault="0081620E" w:rsidP="008E5338">
      <w:pPr>
        <w:spacing w:before="240" w:after="240" w:line="360" w:lineRule="auto"/>
        <w:contextualSpacing/>
        <w:jc w:val="both"/>
        <w:rPr>
          <w:rFonts w:ascii="Palatino Linotype" w:hAnsi="Palatino Linotype"/>
          <w:color w:val="000000"/>
          <w:sz w:val="24"/>
          <w:szCs w:val="24"/>
        </w:rPr>
      </w:pPr>
      <w:r w:rsidRPr="0081620E">
        <w:rPr>
          <w:rFonts w:ascii="Palatino Linotype" w:hAnsi="Palatino Linotype"/>
          <w:sz w:val="24"/>
          <w:szCs w:val="24"/>
        </w:rPr>
        <w:lastRenderedPageBreak/>
        <w:t>Adicionalmente el artículo 89 de ese mismo ordenamiento establece la obligatoriedad de conformar el Comité Municipal de Salud como autoridad auxiliar del H. Ayuntamiento, con el objetivo de ser el foro de concurrencia y concertación de los programas y acciones de salud del Municipio.</w:t>
      </w:r>
    </w:p>
    <w:p w:rsidR="005D19AE" w:rsidRDefault="005D19AE" w:rsidP="008E5338">
      <w:pPr>
        <w:spacing w:before="240" w:after="240" w:line="360" w:lineRule="auto"/>
        <w:contextualSpacing/>
        <w:jc w:val="both"/>
        <w:rPr>
          <w:rFonts w:ascii="Palatino Linotype" w:hAnsi="Palatino Linotype"/>
          <w:color w:val="000000"/>
          <w:sz w:val="24"/>
          <w:szCs w:val="24"/>
        </w:rPr>
      </w:pPr>
    </w:p>
    <w:p w:rsidR="005D19AE" w:rsidRDefault="0089131D" w:rsidP="008E5338">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Por su parte en el Bando municipal de Atizapán de Zaragoza 2021, se establece en su artículo 79 qu</w:t>
      </w:r>
      <w:r w:rsidRPr="0089131D">
        <w:rPr>
          <w:rFonts w:ascii="Palatino Linotype" w:hAnsi="Palatino Linotype"/>
          <w:color w:val="000000"/>
          <w:sz w:val="24"/>
          <w:szCs w:val="24"/>
        </w:rPr>
        <w:t xml:space="preserve">e </w:t>
      </w:r>
      <w:r>
        <w:rPr>
          <w:rFonts w:ascii="Palatino Linotype" w:hAnsi="Palatino Linotype"/>
          <w:sz w:val="24"/>
          <w:szCs w:val="24"/>
        </w:rPr>
        <w:t>s</w:t>
      </w:r>
      <w:r w:rsidRPr="0089131D">
        <w:rPr>
          <w:rFonts w:ascii="Palatino Linotype" w:hAnsi="Palatino Linotype"/>
          <w:sz w:val="24"/>
          <w:szCs w:val="24"/>
        </w:rPr>
        <w:t>on autoridades auxiliares municipales los delegados, subdelegados, los jefes de sector, los jefes de sección y jefes de manzana que designe el Ayuntamiento. Adicionalmente para el mejor desempeño de su Administración Pública Municipal, el H. Ayuntamiento podrá auxiliarse de los órganos señalados en las leyes y reglamentos vigentes, siendo estos los siguientes:</w:t>
      </w:r>
    </w:p>
    <w:p w:rsidR="0089131D" w:rsidRDefault="0089131D" w:rsidP="0089131D">
      <w:pPr>
        <w:spacing w:before="240" w:after="240" w:line="360" w:lineRule="auto"/>
        <w:contextualSpacing/>
        <w:jc w:val="center"/>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63360" behindDoc="0" locked="0" layoutInCell="1" allowOverlap="1" wp14:anchorId="31F76242" wp14:editId="7A815424">
                <wp:simplePos x="0" y="0"/>
                <wp:positionH relativeFrom="margin">
                  <wp:align>left</wp:align>
                </wp:positionH>
                <wp:positionV relativeFrom="paragraph">
                  <wp:posOffset>3190986</wp:posOffset>
                </wp:positionV>
                <wp:extent cx="596348" cy="326003"/>
                <wp:effectExtent l="0" t="19050" r="32385" b="36195"/>
                <wp:wrapNone/>
                <wp:docPr id="12" name="Flecha derecha 12"/>
                <wp:cNvGraphicFramePr/>
                <a:graphic xmlns:a="http://schemas.openxmlformats.org/drawingml/2006/main">
                  <a:graphicData uri="http://schemas.microsoft.com/office/word/2010/wordprocessingShape">
                    <wps:wsp>
                      <wps:cNvSpPr/>
                      <wps:spPr>
                        <a:xfrm>
                          <a:off x="0" y="0"/>
                          <a:ext cx="596348" cy="32600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51BFB" id="Flecha derecha 12" o:spid="_x0000_s1026" type="#_x0000_t13" style="position:absolute;margin-left:0;margin-top:251.25pt;width:46.95pt;height:25.6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" adj="15696" fillcolor="red" strokecolor="red" strokeweight="1pt">
                <w10:wrap anchorx="margin"/>
              </v:shape>
            </w:pict>
          </mc:Fallback>
        </mc:AlternateContent>
      </w:r>
      <w:r>
        <w:rPr>
          <w:noProof/>
          <w:lang w:eastAsia="es-MX"/>
        </w:rPr>
        <w:drawing>
          <wp:inline distT="0" distB="0" distL="0" distR="0" wp14:anchorId="4F584331" wp14:editId="3753032E">
            <wp:extent cx="4992124" cy="3649648"/>
            <wp:effectExtent l="190500" t="190500" r="189865" b="1987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262" t="10552" r="30292" b="12144"/>
                    <a:stretch/>
                  </pic:blipFill>
                  <pic:spPr bwMode="auto">
                    <a:xfrm>
                      <a:off x="0" y="0"/>
                      <a:ext cx="5032238" cy="36789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9131D" w:rsidRDefault="0089131D" w:rsidP="00832EF4">
      <w:pPr>
        <w:spacing w:before="240" w:after="24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No pasa desapercibido señalar que la normatividad corresponde a los ejercicios 2019-2021 y el Bando Municipal 2021, sin embargo, para ambos periodos se comprende la instalación de dichos comités, por lo tanto será necesario que se entregue las actas de instalación de cada uno de ellos, empero, recordemos que el Sujeto Obligado, a través de la Secretaria del Ayuntamiento menciono que no se contaba con la información, </w:t>
      </w:r>
    </w:p>
    <w:p w:rsidR="00832EF4" w:rsidRDefault="00832EF4" w:rsidP="00832EF4">
      <w:pPr>
        <w:spacing w:before="240" w:after="240" w:line="360" w:lineRule="auto"/>
        <w:contextualSpacing/>
        <w:jc w:val="both"/>
        <w:rPr>
          <w:rFonts w:ascii="Palatino Linotype" w:hAnsi="Palatino Linotype"/>
          <w:color w:val="000000"/>
          <w:sz w:val="24"/>
          <w:szCs w:val="24"/>
        </w:rPr>
      </w:pPr>
    </w:p>
    <w:p w:rsidR="00832EF4" w:rsidRDefault="00832EF4" w:rsidP="00832EF4">
      <w:pPr>
        <w:spacing w:line="360" w:lineRule="auto"/>
        <w:jc w:val="both"/>
        <w:rPr>
          <w:rFonts w:ascii="Palatino Linotype" w:hAnsi="Palatino Linotype"/>
          <w:sz w:val="24"/>
          <w:szCs w:val="24"/>
        </w:rPr>
      </w:pPr>
      <w:r>
        <w:rPr>
          <w:rFonts w:ascii="Palatino Linotype" w:hAnsi="Palatino Linotype"/>
          <w:sz w:val="24"/>
          <w:szCs w:val="24"/>
        </w:rPr>
        <w:t>Para el caso de que no se cuente con la información referente a los Comités Municipal de Salud y el Comité Municipal Contra Riesgos Sanitarios y toda vez que de la normatividad en cita, se advierte que puede o no contar con ella,  será necesario que en términos d</w:t>
      </w:r>
      <w:r w:rsidRPr="003D05F2">
        <w:rPr>
          <w:rFonts w:ascii="Palatino Linotype" w:hAnsi="Palatino Linotype" w:cs="Arial"/>
          <w:lang w:val="es-ES"/>
        </w:rPr>
        <w:t xml:space="preserve">el </w:t>
      </w:r>
      <w:r w:rsidRPr="003D05F2">
        <w:rPr>
          <w:rFonts w:ascii="Palatino Linotype" w:hAnsi="Palatino Linotype" w:cs="Arial"/>
          <w:b/>
          <w:lang w:val="es-ES"/>
        </w:rPr>
        <w:t>artículo 1</w:t>
      </w:r>
      <w:r>
        <w:rPr>
          <w:rFonts w:ascii="Palatino Linotype" w:hAnsi="Palatino Linotype" w:cs="Arial"/>
          <w:b/>
          <w:lang w:val="es-ES"/>
        </w:rPr>
        <w:t>9, segundo párrafo</w:t>
      </w:r>
      <w:r w:rsidRPr="003D05F2">
        <w:rPr>
          <w:rFonts w:ascii="Palatino Linotype" w:hAnsi="Palatino Linotype" w:cs="Arial"/>
          <w:b/>
          <w:lang w:val="es-ES"/>
        </w:rPr>
        <w:t xml:space="preserve"> de la Ley de Transparencia y Acceso a la Información Pública del Estado de México y Municipios</w:t>
      </w:r>
      <w:r w:rsidRPr="003D05F2">
        <w:rPr>
          <w:rFonts w:ascii="Palatino Linotype" w:hAnsi="Palatino Linotype" w:cs="Arial"/>
          <w:lang w:val="es-ES"/>
        </w:rPr>
        <w:t xml:space="preserve">, </w:t>
      </w:r>
      <w:r w:rsidRPr="00F65F5F">
        <w:rPr>
          <w:rFonts w:ascii="Palatino Linotype" w:hAnsi="Palatino Linotype" w:cs="Arial"/>
          <w:sz w:val="24"/>
          <w:szCs w:val="24"/>
          <w:lang w:val="es-ES"/>
        </w:rPr>
        <w:t xml:space="preserve">informe de acuerdo </w:t>
      </w:r>
      <w:r w:rsidRPr="00F65F5F">
        <w:rPr>
          <w:rFonts w:ascii="Palatino Linotype" w:hAnsi="Palatino Linotype"/>
          <w:sz w:val="24"/>
          <w:szCs w:val="24"/>
        </w:rPr>
        <w:t>en que ciertas facultades, competencias o funciones no se hayan ejercido, se debe motivar la respuesta en función de las causas que motiven tal circunstancia.</w:t>
      </w:r>
    </w:p>
    <w:p w:rsidR="00832EF4" w:rsidRPr="00150DDA" w:rsidRDefault="00832EF4" w:rsidP="00832EF4">
      <w:pPr>
        <w:spacing w:before="240" w:after="240" w:line="360" w:lineRule="auto"/>
        <w:contextualSpacing/>
        <w:jc w:val="both"/>
        <w:rPr>
          <w:rFonts w:ascii="Palatino Linotype" w:eastAsia="Arial Unicode MS" w:hAnsi="Palatino Linotype" w:cs="Arial"/>
          <w:lang w:val="es-ES_tradnl"/>
        </w:rPr>
      </w:pPr>
    </w:p>
    <w:p w:rsidR="0089131D" w:rsidRDefault="0089131D" w:rsidP="0089131D"/>
    <w:p w:rsidR="00BE718D" w:rsidRPr="000177F8" w:rsidRDefault="0089131D" w:rsidP="008E5338">
      <w:pPr>
        <w:spacing w:before="240" w:after="240" w:line="360" w:lineRule="auto"/>
        <w:contextualSpacing/>
        <w:jc w:val="both"/>
        <w:rPr>
          <w:rFonts w:ascii="Palatino Linotype" w:hAnsi="Palatino Linotype"/>
          <w:b/>
          <w:i/>
          <w:color w:val="000000"/>
        </w:rPr>
      </w:pPr>
      <w:r>
        <w:rPr>
          <w:rFonts w:ascii="Palatino Linotype" w:hAnsi="Palatino Linotype"/>
          <w:color w:val="000000"/>
          <w:sz w:val="24"/>
          <w:szCs w:val="24"/>
        </w:rPr>
        <w:t xml:space="preserve"> </w:t>
      </w:r>
      <w:r w:rsidR="00BE718D" w:rsidRPr="000177F8">
        <w:rPr>
          <w:rFonts w:ascii="Palatino Linotype" w:hAnsi="Palatino Linotype"/>
          <w:b/>
          <w:i/>
          <w:color w:val="000000"/>
        </w:rPr>
        <w:t>De la Versión Pública</w:t>
      </w:r>
    </w:p>
    <w:p w:rsidR="00BE718D" w:rsidRPr="00E07DF5" w:rsidRDefault="00BE718D" w:rsidP="00BE718D">
      <w:pPr>
        <w:spacing w:line="360" w:lineRule="auto"/>
        <w:ind w:left="709" w:right="141"/>
        <w:jc w:val="both"/>
        <w:rPr>
          <w:rFonts w:ascii="Palatino Linotype" w:hAnsi="Palatino Linotype"/>
          <w:b/>
          <w:i/>
          <w:color w:val="000000"/>
          <w:sz w:val="2"/>
        </w:rPr>
      </w:pPr>
    </w:p>
    <w:p w:rsidR="00BE718D" w:rsidRDefault="00BE718D" w:rsidP="00BE718D">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BE718D" w:rsidRPr="000177F8" w:rsidRDefault="00BE718D" w:rsidP="00BE718D">
      <w:pPr>
        <w:spacing w:after="0" w:line="360" w:lineRule="auto"/>
        <w:jc w:val="both"/>
        <w:rPr>
          <w:rFonts w:ascii="Palatino Linotype" w:hAnsi="Palatino Linotype" w:cs="Arial"/>
          <w:sz w:val="18"/>
          <w:szCs w:val="24"/>
        </w:rPr>
      </w:pP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BE718D" w:rsidRPr="00E07DF5" w:rsidRDefault="00BE718D" w:rsidP="00BE718D">
      <w:pPr>
        <w:autoSpaceDE w:val="0"/>
        <w:autoSpaceDN w:val="0"/>
        <w:adjustRightInd w:val="0"/>
        <w:spacing w:after="0" w:line="360" w:lineRule="auto"/>
        <w:jc w:val="both"/>
        <w:rPr>
          <w:rFonts w:ascii="Palatino Linotype" w:hAnsi="Palatino Linotype" w:cs="Arial"/>
        </w:rPr>
      </w:pP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BE718D" w:rsidRPr="00E07DF5" w:rsidRDefault="00BE718D" w:rsidP="00BE718D">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lastRenderedPageBreak/>
        <w:t>Se refiera a la información privada y los datos personales concernientes a una persona física o jurídica colectiva identificada o identificable;</w:t>
      </w:r>
    </w:p>
    <w:p w:rsidR="00BE718D" w:rsidRPr="00E07DF5" w:rsidRDefault="00BE718D" w:rsidP="00BE718D">
      <w:pPr>
        <w:pStyle w:val="Prrafodelista"/>
        <w:autoSpaceDE w:val="0"/>
        <w:autoSpaceDN w:val="0"/>
        <w:adjustRightInd w:val="0"/>
        <w:ind w:left="1287" w:right="284"/>
        <w:jc w:val="both"/>
        <w:rPr>
          <w:rFonts w:ascii="Palatino Linotype" w:hAnsi="Palatino Linotype" w:cs="Arial"/>
          <w:i/>
        </w:rPr>
      </w:pPr>
    </w:p>
    <w:p w:rsidR="00BE718D" w:rsidRPr="008873BA" w:rsidRDefault="00BE718D" w:rsidP="00BE718D">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BE718D" w:rsidRPr="00E07DF5" w:rsidRDefault="00BE718D" w:rsidP="00BE718D">
      <w:pPr>
        <w:rPr>
          <w:sz w:val="14"/>
          <w:lang w:val="es-ES" w:eastAsia="es-ES"/>
        </w:rPr>
      </w:pP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BE718D" w:rsidRPr="008873BA" w:rsidRDefault="00BE718D" w:rsidP="00BE718D">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lang w:eastAsia="es-MX"/>
        </w:rPr>
      </w:pPr>
    </w:p>
    <w:p w:rsidR="00BE718D" w:rsidRDefault="00BE718D" w:rsidP="00BE718D">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BE718D" w:rsidRDefault="00BE718D" w:rsidP="00BE718D">
      <w:pPr>
        <w:autoSpaceDE w:val="0"/>
        <w:autoSpaceDN w:val="0"/>
        <w:adjustRightInd w:val="0"/>
        <w:spacing w:after="0" w:line="360" w:lineRule="auto"/>
        <w:jc w:val="both"/>
        <w:rPr>
          <w:rFonts w:ascii="Palatino Linotype" w:hAnsi="Palatino Linotype"/>
          <w:sz w:val="24"/>
          <w:szCs w:val="24"/>
        </w:rPr>
      </w:pPr>
    </w:p>
    <w:p w:rsidR="00BE718D" w:rsidRDefault="00BE718D" w:rsidP="00BE718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BE718D" w:rsidRPr="00481AA8" w:rsidRDefault="00BE718D" w:rsidP="00BE718D">
      <w:pPr>
        <w:autoSpaceDE w:val="0"/>
        <w:autoSpaceDN w:val="0"/>
        <w:adjustRightInd w:val="0"/>
        <w:spacing w:after="0" w:line="360" w:lineRule="auto"/>
        <w:jc w:val="both"/>
        <w:rPr>
          <w:rFonts w:ascii="Palatino Linotype" w:hAnsi="Palatino Linotype" w:cs="Arial"/>
          <w:bCs/>
          <w:sz w:val="18"/>
          <w:szCs w:val="24"/>
        </w:rPr>
      </w:pPr>
    </w:p>
    <w:p w:rsidR="00BE718D" w:rsidRPr="008873BA" w:rsidRDefault="00BE718D" w:rsidP="00BE718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BE718D" w:rsidRPr="00E07DF5" w:rsidRDefault="00BE718D" w:rsidP="00BE718D">
      <w:pPr>
        <w:spacing w:after="0" w:line="360" w:lineRule="auto"/>
        <w:jc w:val="both"/>
        <w:rPr>
          <w:rFonts w:ascii="Palatino Linotype" w:hAnsi="Palatino Linotype" w:cs="Arial"/>
          <w:bCs/>
          <w:sz w:val="14"/>
          <w:szCs w:val="24"/>
        </w:rPr>
      </w:pPr>
    </w:p>
    <w:p w:rsidR="00BE718D" w:rsidRPr="008873BA" w:rsidRDefault="00BE718D" w:rsidP="00BE718D">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BE718D" w:rsidRPr="008873BA" w:rsidRDefault="00BE718D" w:rsidP="00BE718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BE718D" w:rsidRPr="008873BA" w:rsidRDefault="00BE718D" w:rsidP="00BE718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BE718D" w:rsidRPr="00E07DF5" w:rsidRDefault="00BE718D" w:rsidP="00BE718D">
      <w:pPr>
        <w:spacing w:after="0" w:line="240" w:lineRule="auto"/>
        <w:ind w:left="851" w:right="850"/>
        <w:jc w:val="both"/>
        <w:rPr>
          <w:rFonts w:ascii="Palatino Linotype" w:hAnsi="Palatino Linotype" w:cs="Arial"/>
          <w:bCs/>
          <w:i/>
          <w:iCs/>
          <w:sz w:val="16"/>
        </w:rPr>
      </w:pPr>
    </w:p>
    <w:p w:rsidR="00BE718D" w:rsidRPr="008873BA" w:rsidRDefault="00BE718D" w:rsidP="00BE718D">
      <w:pPr>
        <w:spacing w:after="0" w:line="240" w:lineRule="auto"/>
        <w:ind w:left="851" w:right="850"/>
        <w:jc w:val="both"/>
        <w:rPr>
          <w:rFonts w:ascii="Palatino Linotype" w:hAnsi="Palatino Linotype" w:cs="Arial"/>
          <w:bCs/>
          <w:i/>
          <w:iCs/>
        </w:rPr>
      </w:pPr>
    </w:p>
    <w:p w:rsidR="00BE718D" w:rsidRDefault="00BE718D" w:rsidP="00BE718D">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224FEA" w:rsidRDefault="00224FEA" w:rsidP="001624E8">
      <w:pPr>
        <w:spacing w:after="0" w:line="360" w:lineRule="auto"/>
        <w:jc w:val="both"/>
        <w:rPr>
          <w:rFonts w:ascii="Palatino Linotype" w:hAnsi="Palatino Linotype" w:cs="Arial"/>
          <w:sz w:val="24"/>
          <w:szCs w:val="24"/>
          <w:lang w:eastAsia="es-MX"/>
        </w:rPr>
      </w:pPr>
    </w:p>
    <w:p w:rsidR="00AB26D5"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21627B">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89131D" w:rsidRPr="00F43F72">
        <w:rPr>
          <w:rFonts w:ascii="Palatino Linotype" w:hAnsi="Palatino Linotype" w:cs="Arial"/>
          <w:b/>
          <w:sz w:val="24"/>
          <w:szCs w:val="24"/>
        </w:rPr>
        <w:t>00094/ATIZARA/IP/2021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0532DC" w:rsidRPr="00A64804" w:rsidRDefault="000532DC" w:rsidP="001624E8">
      <w:pPr>
        <w:spacing w:after="0" w:line="360" w:lineRule="auto"/>
        <w:jc w:val="both"/>
        <w:rPr>
          <w:rFonts w:ascii="Palatino Linotype" w:hAnsi="Palatino Linotype"/>
          <w:sz w:val="24"/>
          <w:szCs w:val="24"/>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89131D">
        <w:rPr>
          <w:rFonts w:ascii="Palatino Linotype" w:hAnsi="Palatino Linotype" w:cs="Arial"/>
          <w:sz w:val="24"/>
          <w:szCs w:val="24"/>
        </w:rPr>
        <w:t>revo</w:t>
      </w:r>
      <w:r w:rsidR="0021627B">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89131D" w:rsidRPr="00F43F72">
        <w:rPr>
          <w:rFonts w:ascii="Palatino Linotype" w:hAnsi="Palatino Linotype" w:cs="Arial"/>
          <w:b/>
          <w:sz w:val="24"/>
          <w:szCs w:val="24"/>
        </w:rPr>
        <w:t>00094/ATIZARA/IP/2021</w:t>
      </w:r>
      <w:r w:rsidRPr="00A64804">
        <w:rPr>
          <w:rFonts w:ascii="Palatino Linotype" w:hAnsi="Palatino Linotype" w:cs="Arial"/>
          <w:sz w:val="24"/>
          <w:szCs w:val="24"/>
        </w:rPr>
        <w:t>, por resultar</w:t>
      </w:r>
      <w:r w:rsidR="0021627B">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1624E8" w:rsidRDefault="00AB26D5" w:rsidP="007E3C2E">
      <w:pPr>
        <w:spacing w:after="0" w:line="360" w:lineRule="auto"/>
        <w:jc w:val="both"/>
        <w:rPr>
          <w:rFonts w:ascii="Palatino Linotype" w:hAnsi="Palatino Linotype" w:cs="Arial"/>
          <w:sz w:val="24"/>
          <w:szCs w:val="24"/>
        </w:rPr>
      </w:pPr>
    </w:p>
    <w:p w:rsidR="00215D86" w:rsidRDefault="00AB26D5" w:rsidP="00215D86">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w:t>
      </w:r>
      <w:r w:rsidR="00215D86" w:rsidRPr="00A64804">
        <w:rPr>
          <w:rFonts w:ascii="Palatino Linotype" w:hAnsi="Palatino Linotype" w:cs="Arial"/>
          <w:sz w:val="24"/>
          <w:szCs w:val="24"/>
        </w:rPr>
        <w:t xml:space="preserve">Se ordena al Sujeto Obligado haga entrega al Recurrente, </w:t>
      </w:r>
      <w:r w:rsidR="00215D86">
        <w:rPr>
          <w:rFonts w:ascii="Palatino Linotype" w:hAnsi="Palatino Linotype" w:cs="Arial"/>
          <w:sz w:val="24"/>
          <w:szCs w:val="24"/>
        </w:rPr>
        <w:t>en términos del considerando cuarto de la presente resolución, mediante el SAIMEX y en caso de ser procedente en versión pública de</w:t>
      </w:r>
      <w:r w:rsidR="00215D86" w:rsidRPr="00A64804">
        <w:rPr>
          <w:rFonts w:ascii="Palatino Linotype" w:hAnsi="Palatino Linotype" w:cs="Arial"/>
          <w:sz w:val="24"/>
          <w:szCs w:val="24"/>
        </w:rPr>
        <w:t xml:space="preserve"> lo siguiente: </w:t>
      </w:r>
    </w:p>
    <w:p w:rsidR="00A67EF4" w:rsidRDefault="00A67EF4" w:rsidP="007E3C2E">
      <w:pPr>
        <w:spacing w:after="0" w:line="360" w:lineRule="auto"/>
        <w:jc w:val="both"/>
        <w:rPr>
          <w:rFonts w:ascii="Palatino Linotype" w:hAnsi="Palatino Linotype" w:cs="Arial"/>
          <w:sz w:val="24"/>
          <w:szCs w:val="24"/>
        </w:rPr>
      </w:pPr>
    </w:p>
    <w:p w:rsidR="00476749" w:rsidRDefault="00476749" w:rsidP="00476749">
      <w:pPr>
        <w:spacing w:before="240" w:after="240" w:line="360" w:lineRule="auto"/>
        <w:contextualSpacing/>
        <w:jc w:val="both"/>
        <w:rPr>
          <w:rFonts w:ascii="Palatino Linotype" w:hAnsi="Palatino Linotype"/>
          <w:b/>
          <w:i/>
          <w:color w:val="000000"/>
        </w:rPr>
      </w:pPr>
      <w:r w:rsidRPr="00F43F72">
        <w:rPr>
          <w:rFonts w:ascii="Palatino Linotype" w:hAnsi="Palatino Linotype"/>
          <w:i/>
          <w:color w:val="000000"/>
          <w:sz w:val="24"/>
          <w:szCs w:val="24"/>
        </w:rPr>
        <w:t xml:space="preserve">Acta de instalación </w:t>
      </w:r>
      <w:r>
        <w:rPr>
          <w:rFonts w:ascii="Palatino Linotype" w:hAnsi="Palatino Linotype"/>
          <w:i/>
          <w:color w:val="000000"/>
          <w:sz w:val="24"/>
          <w:szCs w:val="24"/>
        </w:rPr>
        <w:t xml:space="preserve">en formato </w:t>
      </w:r>
      <w:proofErr w:type="spellStart"/>
      <w:r>
        <w:rPr>
          <w:rFonts w:ascii="Palatino Linotype" w:hAnsi="Palatino Linotype"/>
          <w:i/>
          <w:color w:val="000000"/>
          <w:sz w:val="24"/>
          <w:szCs w:val="24"/>
        </w:rPr>
        <w:t>pdf</w:t>
      </w:r>
      <w:proofErr w:type="spellEnd"/>
      <w:r>
        <w:rPr>
          <w:rFonts w:ascii="Palatino Linotype" w:hAnsi="Palatino Linotype"/>
          <w:i/>
          <w:color w:val="000000"/>
          <w:sz w:val="24"/>
          <w:szCs w:val="24"/>
        </w:rPr>
        <w:t xml:space="preserve"> o en el formato que se genere de:</w:t>
      </w:r>
    </w:p>
    <w:p w:rsidR="00476749" w:rsidRPr="00832EF4" w:rsidRDefault="00476749" w:rsidP="00832EF4">
      <w:pPr>
        <w:pStyle w:val="Prrafodelista"/>
        <w:numPr>
          <w:ilvl w:val="0"/>
          <w:numId w:val="47"/>
        </w:numPr>
        <w:spacing w:before="240" w:after="240" w:line="360" w:lineRule="auto"/>
        <w:contextualSpacing/>
        <w:jc w:val="both"/>
        <w:rPr>
          <w:rFonts w:ascii="Palatino Linotype" w:hAnsi="Palatino Linotype"/>
          <w:i/>
          <w:color w:val="000000"/>
        </w:rPr>
      </w:pPr>
      <w:r w:rsidRPr="00832EF4">
        <w:rPr>
          <w:rFonts w:ascii="Palatino Linotype" w:hAnsi="Palatino Linotype"/>
          <w:i/>
          <w:color w:val="000000"/>
        </w:rPr>
        <w:lastRenderedPageBreak/>
        <w:t xml:space="preserve">Comité Municipal Contra las Adicciones, </w:t>
      </w:r>
    </w:p>
    <w:p w:rsidR="00476749" w:rsidRPr="00832EF4" w:rsidRDefault="00476749" w:rsidP="00832EF4">
      <w:pPr>
        <w:pStyle w:val="Prrafodelista"/>
        <w:numPr>
          <w:ilvl w:val="0"/>
          <w:numId w:val="47"/>
        </w:numPr>
        <w:spacing w:before="240" w:after="240" w:line="360" w:lineRule="auto"/>
        <w:contextualSpacing/>
        <w:jc w:val="both"/>
        <w:rPr>
          <w:rFonts w:ascii="Palatino Linotype" w:hAnsi="Palatino Linotype"/>
          <w:i/>
          <w:color w:val="000000"/>
        </w:rPr>
      </w:pPr>
      <w:r w:rsidRPr="00832EF4">
        <w:rPr>
          <w:rFonts w:ascii="Palatino Linotype" w:hAnsi="Palatino Linotype"/>
          <w:i/>
          <w:color w:val="000000"/>
        </w:rPr>
        <w:t xml:space="preserve">Comité Municipal de Salud </w:t>
      </w:r>
    </w:p>
    <w:p w:rsidR="00476749" w:rsidRPr="009D137E" w:rsidRDefault="00476749" w:rsidP="00832EF4">
      <w:pPr>
        <w:pStyle w:val="Prrafodelista"/>
        <w:numPr>
          <w:ilvl w:val="0"/>
          <w:numId w:val="47"/>
        </w:numPr>
        <w:spacing w:before="240" w:after="240" w:line="360" w:lineRule="auto"/>
        <w:contextualSpacing/>
        <w:jc w:val="both"/>
        <w:rPr>
          <w:rFonts w:ascii="Palatino Linotype" w:hAnsi="Palatino Linotype"/>
          <w:b/>
          <w:i/>
          <w:color w:val="000000"/>
        </w:rPr>
      </w:pPr>
      <w:r w:rsidRPr="00832EF4">
        <w:rPr>
          <w:rFonts w:ascii="Palatino Linotype" w:hAnsi="Palatino Linotype"/>
          <w:i/>
          <w:color w:val="000000"/>
        </w:rPr>
        <w:t xml:space="preserve">Comité </w:t>
      </w:r>
      <w:r w:rsidRPr="009D137E">
        <w:rPr>
          <w:rFonts w:ascii="Palatino Linotype" w:hAnsi="Palatino Linotype"/>
          <w:i/>
          <w:color w:val="000000"/>
        </w:rPr>
        <w:t xml:space="preserve">Municipal Contra Riesgos Sanitarios </w:t>
      </w:r>
    </w:p>
    <w:p w:rsidR="007F5C41" w:rsidRPr="007F5C41" w:rsidRDefault="007F5C41" w:rsidP="007F5C41">
      <w:pPr>
        <w:pStyle w:val="Prrafodelista"/>
        <w:rPr>
          <w:rFonts w:ascii="Palatino Linotype" w:hAnsi="Palatino Linotype"/>
          <w:i/>
          <w:color w:val="000000"/>
        </w:rPr>
      </w:pPr>
    </w:p>
    <w:p w:rsidR="007F5C41" w:rsidRDefault="007F5C41" w:rsidP="007F5C41">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832EF4" w:rsidRPr="00832EF4" w:rsidRDefault="00832EF4" w:rsidP="007F5C41">
      <w:pPr>
        <w:spacing w:line="360" w:lineRule="auto"/>
        <w:jc w:val="both"/>
        <w:rPr>
          <w:rFonts w:ascii="Palatino Linotype" w:hAnsi="Palatino Linotype" w:cs="Arial"/>
          <w:i/>
          <w:sz w:val="10"/>
          <w:szCs w:val="24"/>
        </w:rPr>
      </w:pPr>
    </w:p>
    <w:p w:rsidR="00832EF4" w:rsidRDefault="00832EF4" w:rsidP="007F5C41">
      <w:pPr>
        <w:spacing w:line="360" w:lineRule="auto"/>
        <w:jc w:val="both"/>
        <w:rPr>
          <w:rFonts w:ascii="Palatino Linotype" w:hAnsi="Palatino Linotype" w:cs="Arial"/>
          <w:i/>
          <w:sz w:val="24"/>
          <w:szCs w:val="24"/>
        </w:rPr>
      </w:pPr>
      <w:r>
        <w:rPr>
          <w:rFonts w:ascii="Palatino Linotype" w:hAnsi="Palatino Linotype" w:cs="Arial"/>
          <w:i/>
          <w:sz w:val="24"/>
          <w:szCs w:val="24"/>
        </w:rPr>
        <w:t xml:space="preserve">Para el caso del inciso a), que </w:t>
      </w:r>
      <w:r w:rsidR="00E44439">
        <w:rPr>
          <w:rFonts w:ascii="Palatino Linotype" w:hAnsi="Palatino Linotype" w:cs="Arial"/>
          <w:i/>
          <w:sz w:val="24"/>
          <w:szCs w:val="24"/>
        </w:rPr>
        <w:t xml:space="preserve">después </w:t>
      </w:r>
      <w:r>
        <w:rPr>
          <w:rFonts w:ascii="Palatino Linotype" w:hAnsi="Palatino Linotype" w:cs="Arial"/>
          <w:i/>
          <w:sz w:val="24"/>
          <w:szCs w:val="24"/>
        </w:rPr>
        <w:t>de una búsqueda exhaustiva y razonable no se encuentre información al respecto, deberá emitir acuerdo de inexistencia.</w:t>
      </w:r>
    </w:p>
    <w:p w:rsidR="00832EF4" w:rsidRPr="00832EF4" w:rsidRDefault="00832EF4" w:rsidP="007F5C41">
      <w:pPr>
        <w:spacing w:line="360" w:lineRule="auto"/>
        <w:jc w:val="both"/>
        <w:rPr>
          <w:rFonts w:ascii="Palatino Linotype" w:hAnsi="Palatino Linotype" w:cs="Arial"/>
          <w:i/>
          <w:sz w:val="10"/>
          <w:szCs w:val="24"/>
        </w:rPr>
      </w:pPr>
    </w:p>
    <w:p w:rsidR="00832EF4" w:rsidRPr="00F65F5F" w:rsidRDefault="00832EF4" w:rsidP="00832EF4">
      <w:pPr>
        <w:spacing w:line="360" w:lineRule="auto"/>
        <w:jc w:val="both"/>
        <w:rPr>
          <w:rFonts w:ascii="Palatino Linotype" w:hAnsi="Palatino Linotype" w:cs="Arial"/>
          <w:i/>
          <w:sz w:val="24"/>
          <w:szCs w:val="24"/>
        </w:rPr>
      </w:pPr>
      <w:r>
        <w:rPr>
          <w:rFonts w:ascii="Palatino Linotype" w:hAnsi="Palatino Linotype" w:cs="Arial"/>
          <w:i/>
          <w:sz w:val="24"/>
          <w:szCs w:val="24"/>
        </w:rPr>
        <w:t>Para el caso del inciso b) y c), no se encuentre la información</w:t>
      </w:r>
      <w:r w:rsidR="00E44439">
        <w:rPr>
          <w:rFonts w:ascii="Palatino Linotype" w:hAnsi="Palatino Linotype" w:cs="Arial"/>
          <w:i/>
          <w:sz w:val="24"/>
          <w:szCs w:val="24"/>
        </w:rPr>
        <w:t xml:space="preserve"> solicitada,</w:t>
      </w:r>
      <w:r>
        <w:rPr>
          <w:rFonts w:ascii="Palatino Linotype" w:hAnsi="Palatino Linotype" w:cs="Arial"/>
          <w:i/>
          <w:sz w:val="24"/>
          <w:szCs w:val="24"/>
        </w:rPr>
        <w:t xml:space="preserve"> será necesario </w:t>
      </w:r>
      <w:r w:rsidRPr="00F65F5F">
        <w:rPr>
          <w:rFonts w:ascii="Palatino Linotype" w:hAnsi="Palatino Linotype"/>
          <w:i/>
          <w:sz w:val="24"/>
          <w:szCs w:val="24"/>
        </w:rPr>
        <w:t>motivar la respuesta en función de las causa</w:t>
      </w:r>
      <w:r>
        <w:rPr>
          <w:rFonts w:ascii="Palatino Linotype" w:hAnsi="Palatino Linotype"/>
          <w:i/>
          <w:sz w:val="24"/>
          <w:szCs w:val="24"/>
        </w:rPr>
        <w:t>s que motiven tal circunstancia y hacerlo</w:t>
      </w:r>
      <w:r w:rsidRPr="00F65F5F">
        <w:rPr>
          <w:rFonts w:ascii="Palatino Linotype" w:hAnsi="Palatino Linotype" w:cs="Arial"/>
          <w:i/>
          <w:sz w:val="24"/>
          <w:szCs w:val="24"/>
        </w:rPr>
        <w:t xml:space="preserve"> </w:t>
      </w:r>
      <w:r>
        <w:rPr>
          <w:rFonts w:ascii="Palatino Linotype" w:hAnsi="Palatino Linotype" w:cs="Arial"/>
          <w:i/>
          <w:sz w:val="24"/>
          <w:szCs w:val="24"/>
        </w:rPr>
        <w:t>del conocimiento del recurrente.</w:t>
      </w:r>
    </w:p>
    <w:p w:rsidR="007E6B8E" w:rsidRPr="007E6B8E" w:rsidRDefault="007E6B8E" w:rsidP="007E3C2E">
      <w:pPr>
        <w:autoSpaceDE w:val="0"/>
        <w:autoSpaceDN w:val="0"/>
        <w:adjustRightInd w:val="0"/>
        <w:spacing w:after="0" w:line="360" w:lineRule="auto"/>
        <w:jc w:val="both"/>
        <w:rPr>
          <w:rFonts w:ascii="Palatino Linotype" w:hAnsi="Palatino Linotype" w:cs="Arial"/>
          <w:b/>
          <w:sz w:val="16"/>
          <w:szCs w:val="28"/>
        </w:rPr>
      </w:pPr>
    </w:p>
    <w:p w:rsidR="00AB26D5" w:rsidRDefault="00AB26D5" w:rsidP="007E3C2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77372" w:rsidRPr="001624E8" w:rsidRDefault="00777372" w:rsidP="007E3C2E">
      <w:pPr>
        <w:autoSpaceDE w:val="0"/>
        <w:autoSpaceDN w:val="0"/>
        <w:adjustRightInd w:val="0"/>
        <w:spacing w:after="0" w:line="360" w:lineRule="auto"/>
        <w:jc w:val="both"/>
        <w:rPr>
          <w:rFonts w:ascii="Palatino Linotype" w:hAnsi="Palatino Linotype" w:cs="Arial"/>
          <w:sz w:val="24"/>
          <w:szCs w:val="24"/>
        </w:rPr>
      </w:pPr>
    </w:p>
    <w:p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624E8" w:rsidRDefault="00AB26D5" w:rsidP="007E3C2E">
      <w:pPr>
        <w:autoSpaceDE w:val="0"/>
        <w:autoSpaceDN w:val="0"/>
        <w:adjustRightInd w:val="0"/>
        <w:spacing w:after="0" w:line="360" w:lineRule="auto"/>
        <w:jc w:val="both"/>
        <w:rPr>
          <w:rFonts w:ascii="Palatino Linotype" w:hAnsi="Palatino Linotype" w:cs="Arial"/>
          <w:sz w:val="24"/>
          <w:szCs w:val="24"/>
        </w:rPr>
      </w:pPr>
    </w:p>
    <w:p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3A3A32"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6F3DB8">
        <w:rPr>
          <w:rFonts w:ascii="Palatino Linotype" w:hAnsi="Palatino Linotype" w:cs="Arial"/>
          <w:sz w:val="24"/>
          <w:szCs w:val="24"/>
        </w:rPr>
        <w:t xml:space="preserve"> EMITIENDO VOTO PARTICULAR,</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324F09">
        <w:rPr>
          <w:rFonts w:ascii="Palatino Linotype" w:hAnsi="Palatino Linotype" w:cs="Arial"/>
          <w:sz w:val="24"/>
          <w:szCs w:val="24"/>
        </w:rPr>
        <w:t xml:space="preserve"> Y LUIS GUSTAVO PARRA NORIEGA,</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6F3DB8">
        <w:rPr>
          <w:rFonts w:ascii="Palatino Linotype" w:hAnsi="Palatino Linotype" w:cs="Arial"/>
          <w:sz w:val="24"/>
          <w:szCs w:val="24"/>
        </w:rPr>
        <w:t xml:space="preserve">DÉCIMA OCTAVA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6F3DB8">
        <w:rPr>
          <w:rFonts w:ascii="Palatino Linotype" w:hAnsi="Palatino Linotype" w:cs="Arial"/>
          <w:sz w:val="24"/>
          <w:szCs w:val="24"/>
        </w:rPr>
        <w:t>VEINTISÉIS DE MAYO</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6F3DB8">
        <w:rPr>
          <w:rFonts w:ascii="Palatino Linotype" w:hAnsi="Palatino Linotype" w:cs="Arial"/>
          <w:sz w:val="24"/>
          <w:szCs w:val="24"/>
        </w:rPr>
        <w:t>--------------------------------------------------------------------------------------------------------------------------------------------------------------------------------------------------------------------------------------------------------------------------------------------------------------------------------</w:t>
      </w:r>
      <w:r w:rsidR="001624E8">
        <w:rPr>
          <w:rFonts w:ascii="Palatino Linotype" w:hAnsi="Palatino Linotype" w:cs="Arial"/>
          <w:sz w:val="24"/>
          <w:szCs w:val="24"/>
        </w:rPr>
        <w:t>OSAM/MOC.</w:t>
      </w:r>
    </w:p>
    <w:p w:rsidR="006F3DB8" w:rsidRPr="00152075" w:rsidRDefault="006F3DB8" w:rsidP="001624E8">
      <w:pPr>
        <w:spacing w:after="0" w:line="360" w:lineRule="auto"/>
        <w:jc w:val="both"/>
        <w:rPr>
          <w:rFonts w:ascii="Palatino Linotype" w:hAnsi="Palatino Linotype"/>
        </w:rPr>
      </w:pPr>
    </w:p>
    <w:sectPr w:rsidR="006F3DB8" w:rsidRPr="00152075" w:rsidSect="00DF6006">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BC3" w:rsidRDefault="00275BC3" w:rsidP="00F2498E">
      <w:pPr>
        <w:spacing w:after="0" w:line="240" w:lineRule="auto"/>
      </w:pPr>
      <w:r>
        <w:separator/>
      </w:r>
    </w:p>
  </w:endnote>
  <w:endnote w:type="continuationSeparator" w:id="0">
    <w:p w:rsidR="00275BC3" w:rsidRDefault="00275BC3"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7875">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7875">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787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7875">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BC3" w:rsidRDefault="00275BC3" w:rsidP="00F2498E">
      <w:pPr>
        <w:spacing w:after="0" w:line="240" w:lineRule="auto"/>
      </w:pPr>
      <w:r>
        <w:separator/>
      </w:r>
    </w:p>
  </w:footnote>
  <w:footnote w:type="continuationSeparator" w:id="0">
    <w:p w:rsidR="00275BC3" w:rsidRDefault="00275BC3"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395" w:rsidRDefault="00275B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1528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Default="00275B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1528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382"/>
      <w:gridCol w:w="4258"/>
    </w:tblGrid>
    <w:tr w:rsidR="00A34451" w:rsidRPr="00B17577" w:rsidTr="00DF1705">
      <w:trPr>
        <w:trHeight w:val="227"/>
      </w:trPr>
      <w:tc>
        <w:tcPr>
          <w:tcW w:w="5382" w:type="dxa"/>
          <w:hideMark/>
        </w:tcPr>
        <w:p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8" w:type="dxa"/>
          <w:hideMark/>
        </w:tcPr>
        <w:p w:rsidR="00A34451" w:rsidRPr="00B17577" w:rsidRDefault="000A110B" w:rsidP="00B25760">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w:t>
          </w:r>
          <w:r w:rsidR="00B25760">
            <w:rPr>
              <w:rFonts w:ascii="Palatino Linotype" w:hAnsi="Palatino Linotype" w:cs="Arial"/>
              <w:b/>
              <w:bCs/>
              <w:lang w:eastAsia="es-MX"/>
            </w:rPr>
            <w:t>62</w:t>
          </w:r>
          <w:r w:rsidR="00DF1705">
            <w:rPr>
              <w:rFonts w:ascii="Palatino Linotype" w:hAnsi="Palatino Linotype" w:cs="Arial"/>
              <w:b/>
              <w:bCs/>
              <w:lang w:eastAsia="es-MX"/>
            </w:rPr>
            <w:t>5</w:t>
          </w:r>
          <w:r>
            <w:rPr>
              <w:rFonts w:ascii="Palatino Linotype" w:hAnsi="Palatino Linotype" w:cs="Arial"/>
              <w:b/>
              <w:bCs/>
              <w:lang w:eastAsia="es-MX"/>
            </w:rPr>
            <w:t>/INFOEM/IP/RR/2021</w:t>
          </w:r>
        </w:p>
      </w:tc>
    </w:tr>
    <w:tr w:rsidR="00A34451" w:rsidTr="00DF1705">
      <w:trPr>
        <w:trHeight w:val="242"/>
      </w:trPr>
      <w:tc>
        <w:tcPr>
          <w:tcW w:w="5382" w:type="dxa"/>
          <w:vAlign w:val="center"/>
          <w:hideMark/>
        </w:tcPr>
        <w:p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8" w:type="dxa"/>
          <w:hideMark/>
        </w:tcPr>
        <w:p w:rsidR="00A34451" w:rsidRPr="00F63239" w:rsidRDefault="000A110B" w:rsidP="00DF1705">
          <w:pPr>
            <w:jc w:val="right"/>
            <w:rPr>
              <w:rFonts w:ascii="Palatino Linotype" w:hAnsi="Palatino Linotype" w:cs="Arial"/>
              <w:b/>
            </w:rPr>
          </w:pPr>
          <w:r>
            <w:rPr>
              <w:rFonts w:ascii="Palatino Linotype" w:hAnsi="Palatino Linotype" w:cs="Arial"/>
              <w:b/>
            </w:rPr>
            <w:t xml:space="preserve">Ayuntamiento de </w:t>
          </w:r>
          <w:r w:rsidR="00DF1705">
            <w:rPr>
              <w:rFonts w:ascii="Palatino Linotype" w:hAnsi="Palatino Linotype" w:cs="Arial"/>
              <w:b/>
            </w:rPr>
            <w:t>Atizapán de Zaragoza</w:t>
          </w:r>
        </w:p>
      </w:tc>
    </w:tr>
    <w:tr w:rsidR="00A34451" w:rsidRPr="00F63239" w:rsidTr="00DF1705">
      <w:trPr>
        <w:trHeight w:val="342"/>
      </w:trPr>
      <w:tc>
        <w:tcPr>
          <w:tcW w:w="5382" w:type="dxa"/>
          <w:hideMark/>
        </w:tcPr>
        <w:p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8" w:type="dxa"/>
          <w:hideMark/>
        </w:tcPr>
        <w:p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666"/>
      <w:gridCol w:w="4257"/>
    </w:tblGrid>
    <w:tr w:rsidR="00A34451" w:rsidTr="00DF1705">
      <w:trPr>
        <w:trHeight w:val="227"/>
      </w:trPr>
      <w:tc>
        <w:tcPr>
          <w:tcW w:w="5666"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7" w:type="dxa"/>
          <w:hideMark/>
        </w:tcPr>
        <w:p w:rsidR="00A34451" w:rsidRPr="00F63239" w:rsidRDefault="00A34451" w:rsidP="00B25760">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0A110B">
            <w:rPr>
              <w:rFonts w:ascii="Palatino Linotype" w:hAnsi="Palatino Linotype" w:cs="Arial"/>
              <w:b/>
              <w:bCs/>
              <w:lang w:eastAsia="es-MX"/>
            </w:rPr>
            <w:t>1</w:t>
          </w:r>
          <w:r w:rsidR="00B25760">
            <w:rPr>
              <w:rFonts w:ascii="Palatino Linotype" w:hAnsi="Palatino Linotype" w:cs="Arial"/>
              <w:b/>
              <w:bCs/>
              <w:lang w:eastAsia="es-MX"/>
            </w:rPr>
            <w:t>62</w:t>
          </w:r>
          <w:r w:rsidR="00DF1705">
            <w:rPr>
              <w:rFonts w:ascii="Palatino Linotype" w:hAnsi="Palatino Linotype" w:cs="Arial"/>
              <w:b/>
              <w:bCs/>
              <w:lang w:eastAsia="es-MX"/>
            </w:rPr>
            <w:t>5</w:t>
          </w:r>
          <w:r>
            <w:rPr>
              <w:rFonts w:ascii="Palatino Linotype" w:hAnsi="Palatino Linotype" w:cs="Arial"/>
              <w:b/>
              <w:bCs/>
              <w:lang w:eastAsia="es-MX"/>
            </w:rPr>
            <w:t>/INFOEM/IP/RR/2021</w:t>
          </w:r>
        </w:p>
      </w:tc>
    </w:tr>
    <w:tr w:rsidR="00A34451" w:rsidTr="00DF1705">
      <w:trPr>
        <w:trHeight w:val="196"/>
      </w:trPr>
      <w:tc>
        <w:tcPr>
          <w:tcW w:w="5666"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257" w:type="dxa"/>
        </w:tcPr>
        <w:p w:rsidR="00A34451" w:rsidRPr="00F63239" w:rsidRDefault="00A67875"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xxxxxxx</w:t>
          </w:r>
          <w:proofErr w:type="spellEnd"/>
        </w:p>
      </w:tc>
    </w:tr>
    <w:tr w:rsidR="00A34451" w:rsidTr="00DF1705">
      <w:trPr>
        <w:trHeight w:val="242"/>
      </w:trPr>
      <w:tc>
        <w:tcPr>
          <w:tcW w:w="5666" w:type="dxa"/>
          <w:vAlign w:val="center"/>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7" w:type="dxa"/>
          <w:hideMark/>
        </w:tcPr>
        <w:p w:rsidR="00A34451" w:rsidRPr="00F63239" w:rsidRDefault="00A34451" w:rsidP="00DF1705">
          <w:pPr>
            <w:jc w:val="right"/>
            <w:rPr>
              <w:rFonts w:ascii="Palatino Linotype" w:hAnsi="Palatino Linotype" w:cs="Arial"/>
              <w:b/>
            </w:rPr>
          </w:pPr>
          <w:r>
            <w:rPr>
              <w:rFonts w:ascii="Palatino Linotype" w:hAnsi="Palatino Linotype" w:cs="Arial"/>
              <w:b/>
            </w:rPr>
            <w:t xml:space="preserve">Ayuntamiento </w:t>
          </w:r>
          <w:r w:rsidR="00DF1705">
            <w:rPr>
              <w:rFonts w:ascii="Palatino Linotype" w:hAnsi="Palatino Linotype" w:cs="Arial"/>
              <w:b/>
            </w:rPr>
            <w:t>de Atizapán de Zaragoza</w:t>
          </w:r>
        </w:p>
      </w:tc>
    </w:tr>
    <w:tr w:rsidR="00A34451" w:rsidTr="00DF1705">
      <w:trPr>
        <w:trHeight w:val="342"/>
      </w:trPr>
      <w:tc>
        <w:tcPr>
          <w:tcW w:w="5666" w:type="dxa"/>
          <w:hideMark/>
        </w:tcPr>
        <w:p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7" w:type="dxa"/>
          <w:hideMark/>
        </w:tcPr>
        <w:p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A34451" w:rsidRDefault="00275B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1528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70FFF"/>
    <w:multiLevelType w:val="hybridMultilevel"/>
    <w:tmpl w:val="D96A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17952"/>
    <w:multiLevelType w:val="hybridMultilevel"/>
    <w:tmpl w:val="111003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2C15C5D"/>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BB5B52"/>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1">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2F590E"/>
    <w:multiLevelType w:val="multilevel"/>
    <w:tmpl w:val="4A224A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5C0DE2"/>
    <w:multiLevelType w:val="multilevel"/>
    <w:tmpl w:val="79CA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85B2665"/>
    <w:multiLevelType w:val="multilevel"/>
    <w:tmpl w:val="7B3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6A0474A6"/>
    <w:multiLevelType w:val="hybridMultilevel"/>
    <w:tmpl w:val="A1885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7"/>
  </w:num>
  <w:num w:numId="3">
    <w:abstractNumId w:val="31"/>
  </w:num>
  <w:num w:numId="4">
    <w:abstractNumId w:val="0"/>
  </w:num>
  <w:num w:numId="5">
    <w:abstractNumId w:val="21"/>
  </w:num>
  <w:num w:numId="6">
    <w:abstractNumId w:val="22"/>
  </w:num>
  <w:num w:numId="7">
    <w:abstractNumId w:val="43"/>
  </w:num>
  <w:num w:numId="8">
    <w:abstractNumId w:val="34"/>
  </w:num>
  <w:num w:numId="9">
    <w:abstractNumId w:val="27"/>
  </w:num>
  <w:num w:numId="10">
    <w:abstractNumId w:val="18"/>
  </w:num>
  <w:num w:numId="11">
    <w:abstractNumId w:val="24"/>
  </w:num>
  <w:num w:numId="12">
    <w:abstractNumId w:val="19"/>
  </w:num>
  <w:num w:numId="13">
    <w:abstractNumId w:val="41"/>
  </w:num>
  <w:num w:numId="14">
    <w:abstractNumId w:val="42"/>
  </w:num>
  <w:num w:numId="15">
    <w:abstractNumId w:val="36"/>
  </w:num>
  <w:num w:numId="16">
    <w:abstractNumId w:val="33"/>
  </w:num>
  <w:num w:numId="17">
    <w:abstractNumId w:val="45"/>
  </w:num>
  <w:num w:numId="18">
    <w:abstractNumId w:val="9"/>
  </w:num>
  <w:num w:numId="19">
    <w:abstractNumId w:val="29"/>
  </w:num>
  <w:num w:numId="20">
    <w:abstractNumId w:val="8"/>
  </w:num>
  <w:num w:numId="21">
    <w:abstractNumId w:val="46"/>
  </w:num>
  <w:num w:numId="22">
    <w:abstractNumId w:val="10"/>
  </w:num>
  <w:num w:numId="23">
    <w:abstractNumId w:val="4"/>
  </w:num>
  <w:num w:numId="24">
    <w:abstractNumId w:val="26"/>
  </w:num>
  <w:num w:numId="25">
    <w:abstractNumId w:val="20"/>
  </w:num>
  <w:num w:numId="26">
    <w:abstractNumId w:val="35"/>
  </w:num>
  <w:num w:numId="27">
    <w:abstractNumId w:val="12"/>
  </w:num>
  <w:num w:numId="28">
    <w:abstractNumId w:val="14"/>
  </w:num>
  <w:num w:numId="29">
    <w:abstractNumId w:val="39"/>
  </w:num>
  <w:num w:numId="30">
    <w:abstractNumId w:val="5"/>
  </w:num>
  <w:num w:numId="31">
    <w:abstractNumId w:val="44"/>
  </w:num>
  <w:num w:numId="32">
    <w:abstractNumId w:val="17"/>
  </w:num>
  <w:num w:numId="33">
    <w:abstractNumId w:val="25"/>
  </w:num>
  <w:num w:numId="34">
    <w:abstractNumId w:val="30"/>
  </w:num>
  <w:num w:numId="35">
    <w:abstractNumId w:val="16"/>
  </w:num>
  <w:num w:numId="36">
    <w:abstractNumId w:val="3"/>
  </w:num>
  <w:num w:numId="37">
    <w:abstractNumId w:val="2"/>
  </w:num>
  <w:num w:numId="38">
    <w:abstractNumId w:val="6"/>
  </w:num>
  <w:num w:numId="39">
    <w:abstractNumId w:val="23"/>
  </w:num>
  <w:num w:numId="40">
    <w:abstractNumId w:val="1"/>
  </w:num>
  <w:num w:numId="41">
    <w:abstractNumId w:val="15"/>
  </w:num>
  <w:num w:numId="42">
    <w:abstractNumId w:val="13"/>
  </w:num>
  <w:num w:numId="43">
    <w:abstractNumId w:val="40"/>
  </w:num>
  <w:num w:numId="44">
    <w:abstractNumId w:val="38"/>
  </w:num>
  <w:num w:numId="45">
    <w:abstractNumId w:val="32"/>
  </w:num>
  <w:num w:numId="46">
    <w:abstractNumId w:val="28"/>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0010"/>
    <w:rsid w:val="00031BA3"/>
    <w:rsid w:val="00033562"/>
    <w:rsid w:val="00036D5F"/>
    <w:rsid w:val="00041670"/>
    <w:rsid w:val="00042C95"/>
    <w:rsid w:val="000532DC"/>
    <w:rsid w:val="0005480B"/>
    <w:rsid w:val="00054F6A"/>
    <w:rsid w:val="00055C90"/>
    <w:rsid w:val="000564B5"/>
    <w:rsid w:val="000575E4"/>
    <w:rsid w:val="0005787D"/>
    <w:rsid w:val="00060716"/>
    <w:rsid w:val="000666B3"/>
    <w:rsid w:val="0007107B"/>
    <w:rsid w:val="000739AF"/>
    <w:rsid w:val="00075D5E"/>
    <w:rsid w:val="00077A55"/>
    <w:rsid w:val="000802BA"/>
    <w:rsid w:val="00082E5D"/>
    <w:rsid w:val="00083498"/>
    <w:rsid w:val="0008496A"/>
    <w:rsid w:val="0008737D"/>
    <w:rsid w:val="00092D82"/>
    <w:rsid w:val="0009609D"/>
    <w:rsid w:val="000A110B"/>
    <w:rsid w:val="000A3F41"/>
    <w:rsid w:val="000A789A"/>
    <w:rsid w:val="000B5608"/>
    <w:rsid w:val="000C2D59"/>
    <w:rsid w:val="000C51AF"/>
    <w:rsid w:val="000C7F8F"/>
    <w:rsid w:val="000D14DA"/>
    <w:rsid w:val="000D5634"/>
    <w:rsid w:val="000D772A"/>
    <w:rsid w:val="000E1FD4"/>
    <w:rsid w:val="000F114E"/>
    <w:rsid w:val="001050A9"/>
    <w:rsid w:val="001077F2"/>
    <w:rsid w:val="001116B7"/>
    <w:rsid w:val="00115495"/>
    <w:rsid w:val="00116F6B"/>
    <w:rsid w:val="00123D0B"/>
    <w:rsid w:val="00124276"/>
    <w:rsid w:val="00131F2D"/>
    <w:rsid w:val="00136A94"/>
    <w:rsid w:val="00142D35"/>
    <w:rsid w:val="00144BA8"/>
    <w:rsid w:val="001509C0"/>
    <w:rsid w:val="00155CC6"/>
    <w:rsid w:val="00155F53"/>
    <w:rsid w:val="001568D5"/>
    <w:rsid w:val="001624E8"/>
    <w:rsid w:val="0016322B"/>
    <w:rsid w:val="0016339A"/>
    <w:rsid w:val="00165898"/>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B6C2D"/>
    <w:rsid w:val="001C0F32"/>
    <w:rsid w:val="001C2C72"/>
    <w:rsid w:val="001C7697"/>
    <w:rsid w:val="001D3563"/>
    <w:rsid w:val="001D3EE2"/>
    <w:rsid w:val="001E5453"/>
    <w:rsid w:val="001E678B"/>
    <w:rsid w:val="001F408E"/>
    <w:rsid w:val="001F7890"/>
    <w:rsid w:val="00201765"/>
    <w:rsid w:val="00205FAC"/>
    <w:rsid w:val="00210714"/>
    <w:rsid w:val="0021327B"/>
    <w:rsid w:val="002155ED"/>
    <w:rsid w:val="00215D86"/>
    <w:rsid w:val="0021627B"/>
    <w:rsid w:val="00224FEA"/>
    <w:rsid w:val="00227DBC"/>
    <w:rsid w:val="0023118D"/>
    <w:rsid w:val="0023293E"/>
    <w:rsid w:val="00232A7A"/>
    <w:rsid w:val="00232C52"/>
    <w:rsid w:val="0023573F"/>
    <w:rsid w:val="00236B9A"/>
    <w:rsid w:val="00240046"/>
    <w:rsid w:val="002432E1"/>
    <w:rsid w:val="00256CE0"/>
    <w:rsid w:val="0026506A"/>
    <w:rsid w:val="002710B5"/>
    <w:rsid w:val="002729A0"/>
    <w:rsid w:val="00273F7C"/>
    <w:rsid w:val="0027555F"/>
    <w:rsid w:val="00275BC3"/>
    <w:rsid w:val="00282431"/>
    <w:rsid w:val="00283D5E"/>
    <w:rsid w:val="00284245"/>
    <w:rsid w:val="002913C5"/>
    <w:rsid w:val="00293F85"/>
    <w:rsid w:val="00296E92"/>
    <w:rsid w:val="002A3FF8"/>
    <w:rsid w:val="002A5ADD"/>
    <w:rsid w:val="002A6FCE"/>
    <w:rsid w:val="002A7501"/>
    <w:rsid w:val="002B317E"/>
    <w:rsid w:val="002B40FF"/>
    <w:rsid w:val="002C26CD"/>
    <w:rsid w:val="002C4718"/>
    <w:rsid w:val="002C6010"/>
    <w:rsid w:val="002C7329"/>
    <w:rsid w:val="002C7EC4"/>
    <w:rsid w:val="002D0884"/>
    <w:rsid w:val="002D4953"/>
    <w:rsid w:val="002E1484"/>
    <w:rsid w:val="002E40AD"/>
    <w:rsid w:val="002E72F0"/>
    <w:rsid w:val="002F368E"/>
    <w:rsid w:val="002F40FF"/>
    <w:rsid w:val="00302BF3"/>
    <w:rsid w:val="00303F92"/>
    <w:rsid w:val="0030586C"/>
    <w:rsid w:val="00315AE3"/>
    <w:rsid w:val="00316A7B"/>
    <w:rsid w:val="00324F09"/>
    <w:rsid w:val="00331513"/>
    <w:rsid w:val="0033491A"/>
    <w:rsid w:val="00341178"/>
    <w:rsid w:val="00344766"/>
    <w:rsid w:val="00344AD3"/>
    <w:rsid w:val="00345687"/>
    <w:rsid w:val="00345708"/>
    <w:rsid w:val="00346127"/>
    <w:rsid w:val="003467CD"/>
    <w:rsid w:val="00350B05"/>
    <w:rsid w:val="0036188D"/>
    <w:rsid w:val="00362AC9"/>
    <w:rsid w:val="0037526D"/>
    <w:rsid w:val="003839F9"/>
    <w:rsid w:val="00392022"/>
    <w:rsid w:val="0039214E"/>
    <w:rsid w:val="003A0B24"/>
    <w:rsid w:val="003A0B91"/>
    <w:rsid w:val="003A3A32"/>
    <w:rsid w:val="003A59A6"/>
    <w:rsid w:val="003B1752"/>
    <w:rsid w:val="003D0AE2"/>
    <w:rsid w:val="003D5450"/>
    <w:rsid w:val="003E468A"/>
    <w:rsid w:val="003E6E17"/>
    <w:rsid w:val="003F2491"/>
    <w:rsid w:val="003F5D5C"/>
    <w:rsid w:val="00400915"/>
    <w:rsid w:val="0040369C"/>
    <w:rsid w:val="00414020"/>
    <w:rsid w:val="004176BF"/>
    <w:rsid w:val="004204D0"/>
    <w:rsid w:val="004232C6"/>
    <w:rsid w:val="00426124"/>
    <w:rsid w:val="00433E65"/>
    <w:rsid w:val="00434C3F"/>
    <w:rsid w:val="004365E0"/>
    <w:rsid w:val="00440145"/>
    <w:rsid w:val="00442F5C"/>
    <w:rsid w:val="00444E7F"/>
    <w:rsid w:val="00445853"/>
    <w:rsid w:val="00447748"/>
    <w:rsid w:val="00447A90"/>
    <w:rsid w:val="00453687"/>
    <w:rsid w:val="0046281E"/>
    <w:rsid w:val="004728C4"/>
    <w:rsid w:val="00473C7A"/>
    <w:rsid w:val="00474C35"/>
    <w:rsid w:val="004750A1"/>
    <w:rsid w:val="00476749"/>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627"/>
    <w:rsid w:val="00553B9B"/>
    <w:rsid w:val="0055603D"/>
    <w:rsid w:val="00562117"/>
    <w:rsid w:val="0056402C"/>
    <w:rsid w:val="00564DDB"/>
    <w:rsid w:val="005660D0"/>
    <w:rsid w:val="00566380"/>
    <w:rsid w:val="005701EF"/>
    <w:rsid w:val="00571527"/>
    <w:rsid w:val="005727FC"/>
    <w:rsid w:val="00572C2A"/>
    <w:rsid w:val="00573B96"/>
    <w:rsid w:val="005740F4"/>
    <w:rsid w:val="00584C51"/>
    <w:rsid w:val="00587B1E"/>
    <w:rsid w:val="00587E84"/>
    <w:rsid w:val="005964D7"/>
    <w:rsid w:val="00597018"/>
    <w:rsid w:val="005A2F92"/>
    <w:rsid w:val="005A7E33"/>
    <w:rsid w:val="005B10CC"/>
    <w:rsid w:val="005B3A2D"/>
    <w:rsid w:val="005B6FFD"/>
    <w:rsid w:val="005C5501"/>
    <w:rsid w:val="005C7AFE"/>
    <w:rsid w:val="005D10B3"/>
    <w:rsid w:val="005D158D"/>
    <w:rsid w:val="005D19AE"/>
    <w:rsid w:val="005E1AEC"/>
    <w:rsid w:val="005E24C2"/>
    <w:rsid w:val="005E35AB"/>
    <w:rsid w:val="005F4D3D"/>
    <w:rsid w:val="005F5B10"/>
    <w:rsid w:val="0060244C"/>
    <w:rsid w:val="00610A95"/>
    <w:rsid w:val="00613401"/>
    <w:rsid w:val="006168EB"/>
    <w:rsid w:val="00616DEB"/>
    <w:rsid w:val="00624E9E"/>
    <w:rsid w:val="006263D3"/>
    <w:rsid w:val="0062694E"/>
    <w:rsid w:val="00630030"/>
    <w:rsid w:val="00636EB3"/>
    <w:rsid w:val="00640E61"/>
    <w:rsid w:val="00642A8B"/>
    <w:rsid w:val="006468ED"/>
    <w:rsid w:val="006512F6"/>
    <w:rsid w:val="00653B0F"/>
    <w:rsid w:val="0066148E"/>
    <w:rsid w:val="00665A8F"/>
    <w:rsid w:val="00667860"/>
    <w:rsid w:val="0067157E"/>
    <w:rsid w:val="00676D1D"/>
    <w:rsid w:val="00680D15"/>
    <w:rsid w:val="006818D9"/>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DF3"/>
    <w:rsid w:val="006E15A2"/>
    <w:rsid w:val="006E20F9"/>
    <w:rsid w:val="006E6076"/>
    <w:rsid w:val="006F04A3"/>
    <w:rsid w:val="006F1A99"/>
    <w:rsid w:val="006F3DB8"/>
    <w:rsid w:val="00700C90"/>
    <w:rsid w:val="00704693"/>
    <w:rsid w:val="007054D8"/>
    <w:rsid w:val="0071601C"/>
    <w:rsid w:val="007214D9"/>
    <w:rsid w:val="00723C6D"/>
    <w:rsid w:val="0072430D"/>
    <w:rsid w:val="007264EA"/>
    <w:rsid w:val="00732AB3"/>
    <w:rsid w:val="007332CF"/>
    <w:rsid w:val="00736F47"/>
    <w:rsid w:val="00740DFE"/>
    <w:rsid w:val="007410C2"/>
    <w:rsid w:val="00745DAD"/>
    <w:rsid w:val="00746DD6"/>
    <w:rsid w:val="00752886"/>
    <w:rsid w:val="007550BD"/>
    <w:rsid w:val="0075799A"/>
    <w:rsid w:val="0076064B"/>
    <w:rsid w:val="00762151"/>
    <w:rsid w:val="0076215F"/>
    <w:rsid w:val="00764010"/>
    <w:rsid w:val="00764368"/>
    <w:rsid w:val="0077455A"/>
    <w:rsid w:val="00777372"/>
    <w:rsid w:val="00781849"/>
    <w:rsid w:val="00781B6F"/>
    <w:rsid w:val="00783B56"/>
    <w:rsid w:val="00791C7A"/>
    <w:rsid w:val="00791D59"/>
    <w:rsid w:val="007938AE"/>
    <w:rsid w:val="00793B7C"/>
    <w:rsid w:val="007A2D52"/>
    <w:rsid w:val="007A550A"/>
    <w:rsid w:val="007A5B2E"/>
    <w:rsid w:val="007B46BF"/>
    <w:rsid w:val="007C05DC"/>
    <w:rsid w:val="007C0FF7"/>
    <w:rsid w:val="007C14EE"/>
    <w:rsid w:val="007D07B3"/>
    <w:rsid w:val="007D1B17"/>
    <w:rsid w:val="007D1B1E"/>
    <w:rsid w:val="007E3C2E"/>
    <w:rsid w:val="007E6B8E"/>
    <w:rsid w:val="007E781F"/>
    <w:rsid w:val="007F1538"/>
    <w:rsid w:val="007F5C41"/>
    <w:rsid w:val="007F5E4F"/>
    <w:rsid w:val="007F7965"/>
    <w:rsid w:val="00800EF1"/>
    <w:rsid w:val="008017D6"/>
    <w:rsid w:val="0080185B"/>
    <w:rsid w:val="00802AC9"/>
    <w:rsid w:val="00810E97"/>
    <w:rsid w:val="0081620E"/>
    <w:rsid w:val="00816C5A"/>
    <w:rsid w:val="0082049D"/>
    <w:rsid w:val="008217BC"/>
    <w:rsid w:val="00831D6C"/>
    <w:rsid w:val="00832EF4"/>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9131D"/>
    <w:rsid w:val="00891CFC"/>
    <w:rsid w:val="00892240"/>
    <w:rsid w:val="00895187"/>
    <w:rsid w:val="008A0C9F"/>
    <w:rsid w:val="008A1645"/>
    <w:rsid w:val="008A7EF2"/>
    <w:rsid w:val="008B70C4"/>
    <w:rsid w:val="008B7F11"/>
    <w:rsid w:val="008C3D4E"/>
    <w:rsid w:val="008C442E"/>
    <w:rsid w:val="008C4943"/>
    <w:rsid w:val="008C5658"/>
    <w:rsid w:val="008D346A"/>
    <w:rsid w:val="008D41FC"/>
    <w:rsid w:val="008E2654"/>
    <w:rsid w:val="008E5338"/>
    <w:rsid w:val="008F1C22"/>
    <w:rsid w:val="008F47DC"/>
    <w:rsid w:val="00914986"/>
    <w:rsid w:val="00914DFE"/>
    <w:rsid w:val="0092131F"/>
    <w:rsid w:val="00933540"/>
    <w:rsid w:val="00935439"/>
    <w:rsid w:val="00941D0E"/>
    <w:rsid w:val="00946522"/>
    <w:rsid w:val="0095183B"/>
    <w:rsid w:val="0095204C"/>
    <w:rsid w:val="009520FE"/>
    <w:rsid w:val="00953B51"/>
    <w:rsid w:val="00953B7B"/>
    <w:rsid w:val="009603E5"/>
    <w:rsid w:val="0096071A"/>
    <w:rsid w:val="00960C91"/>
    <w:rsid w:val="00961AEB"/>
    <w:rsid w:val="00963717"/>
    <w:rsid w:val="00965CC4"/>
    <w:rsid w:val="0096624D"/>
    <w:rsid w:val="00970C38"/>
    <w:rsid w:val="00971614"/>
    <w:rsid w:val="00972340"/>
    <w:rsid w:val="009752FA"/>
    <w:rsid w:val="00982494"/>
    <w:rsid w:val="009845F3"/>
    <w:rsid w:val="00990935"/>
    <w:rsid w:val="00996BCA"/>
    <w:rsid w:val="009A3604"/>
    <w:rsid w:val="009A473C"/>
    <w:rsid w:val="009A640D"/>
    <w:rsid w:val="009A7F00"/>
    <w:rsid w:val="009B41F0"/>
    <w:rsid w:val="009B7FFD"/>
    <w:rsid w:val="009C4284"/>
    <w:rsid w:val="009C5DC4"/>
    <w:rsid w:val="009D0BC2"/>
    <w:rsid w:val="009D137E"/>
    <w:rsid w:val="009D5B2E"/>
    <w:rsid w:val="009D7D83"/>
    <w:rsid w:val="009E439C"/>
    <w:rsid w:val="009E620D"/>
    <w:rsid w:val="009E7F49"/>
    <w:rsid w:val="009F0B98"/>
    <w:rsid w:val="00A14320"/>
    <w:rsid w:val="00A15E74"/>
    <w:rsid w:val="00A164FB"/>
    <w:rsid w:val="00A175E5"/>
    <w:rsid w:val="00A24F60"/>
    <w:rsid w:val="00A31101"/>
    <w:rsid w:val="00A34451"/>
    <w:rsid w:val="00A35D0A"/>
    <w:rsid w:val="00A42629"/>
    <w:rsid w:val="00A44F99"/>
    <w:rsid w:val="00A4524B"/>
    <w:rsid w:val="00A45454"/>
    <w:rsid w:val="00A50EE4"/>
    <w:rsid w:val="00A53511"/>
    <w:rsid w:val="00A60841"/>
    <w:rsid w:val="00A63700"/>
    <w:rsid w:val="00A67625"/>
    <w:rsid w:val="00A67875"/>
    <w:rsid w:val="00A67EF4"/>
    <w:rsid w:val="00A73EF9"/>
    <w:rsid w:val="00A80BB6"/>
    <w:rsid w:val="00A80C68"/>
    <w:rsid w:val="00A855BE"/>
    <w:rsid w:val="00A9222E"/>
    <w:rsid w:val="00A92DD2"/>
    <w:rsid w:val="00A93911"/>
    <w:rsid w:val="00A9454C"/>
    <w:rsid w:val="00A94751"/>
    <w:rsid w:val="00A95B2A"/>
    <w:rsid w:val="00AA1BBB"/>
    <w:rsid w:val="00AA7316"/>
    <w:rsid w:val="00AB0C12"/>
    <w:rsid w:val="00AB26D5"/>
    <w:rsid w:val="00AB5F3B"/>
    <w:rsid w:val="00AC0580"/>
    <w:rsid w:val="00AC6797"/>
    <w:rsid w:val="00AD06E5"/>
    <w:rsid w:val="00AD1EAE"/>
    <w:rsid w:val="00AD2280"/>
    <w:rsid w:val="00AD76EF"/>
    <w:rsid w:val="00AE19D1"/>
    <w:rsid w:val="00AE5D09"/>
    <w:rsid w:val="00AF4EE4"/>
    <w:rsid w:val="00B0036F"/>
    <w:rsid w:val="00B04F50"/>
    <w:rsid w:val="00B1073D"/>
    <w:rsid w:val="00B11CD7"/>
    <w:rsid w:val="00B17577"/>
    <w:rsid w:val="00B23256"/>
    <w:rsid w:val="00B24CF5"/>
    <w:rsid w:val="00B25760"/>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02A5"/>
    <w:rsid w:val="00BA6707"/>
    <w:rsid w:val="00BA7C0B"/>
    <w:rsid w:val="00BB1940"/>
    <w:rsid w:val="00BB24FB"/>
    <w:rsid w:val="00BB5301"/>
    <w:rsid w:val="00BB7349"/>
    <w:rsid w:val="00BC0367"/>
    <w:rsid w:val="00BC219A"/>
    <w:rsid w:val="00BD034D"/>
    <w:rsid w:val="00BD15EA"/>
    <w:rsid w:val="00BD780A"/>
    <w:rsid w:val="00BE346A"/>
    <w:rsid w:val="00BE635E"/>
    <w:rsid w:val="00BE6364"/>
    <w:rsid w:val="00BE718D"/>
    <w:rsid w:val="00BE7A12"/>
    <w:rsid w:val="00BF6362"/>
    <w:rsid w:val="00C056BE"/>
    <w:rsid w:val="00C06182"/>
    <w:rsid w:val="00C06249"/>
    <w:rsid w:val="00C07B7F"/>
    <w:rsid w:val="00C07EC8"/>
    <w:rsid w:val="00C13C38"/>
    <w:rsid w:val="00C14933"/>
    <w:rsid w:val="00C16723"/>
    <w:rsid w:val="00C235D5"/>
    <w:rsid w:val="00C238FB"/>
    <w:rsid w:val="00C25B3F"/>
    <w:rsid w:val="00C2627B"/>
    <w:rsid w:val="00C32F37"/>
    <w:rsid w:val="00C33352"/>
    <w:rsid w:val="00C34DB4"/>
    <w:rsid w:val="00C35A64"/>
    <w:rsid w:val="00C36B0D"/>
    <w:rsid w:val="00C51B9D"/>
    <w:rsid w:val="00C536D2"/>
    <w:rsid w:val="00C54558"/>
    <w:rsid w:val="00C559CD"/>
    <w:rsid w:val="00C61FEC"/>
    <w:rsid w:val="00C65918"/>
    <w:rsid w:val="00C72756"/>
    <w:rsid w:val="00C72F35"/>
    <w:rsid w:val="00C76CD4"/>
    <w:rsid w:val="00C77686"/>
    <w:rsid w:val="00C80B05"/>
    <w:rsid w:val="00C84348"/>
    <w:rsid w:val="00C9443B"/>
    <w:rsid w:val="00CA39B7"/>
    <w:rsid w:val="00CB2149"/>
    <w:rsid w:val="00CB4BBD"/>
    <w:rsid w:val="00CB5B7B"/>
    <w:rsid w:val="00CD19DB"/>
    <w:rsid w:val="00CD30FC"/>
    <w:rsid w:val="00CD4B87"/>
    <w:rsid w:val="00CE4450"/>
    <w:rsid w:val="00CE49B6"/>
    <w:rsid w:val="00CE4A28"/>
    <w:rsid w:val="00CF0AE0"/>
    <w:rsid w:val="00CF31B4"/>
    <w:rsid w:val="00CF46B0"/>
    <w:rsid w:val="00CF4CEF"/>
    <w:rsid w:val="00CF6431"/>
    <w:rsid w:val="00D01DCF"/>
    <w:rsid w:val="00D20EF6"/>
    <w:rsid w:val="00D219AA"/>
    <w:rsid w:val="00D2237A"/>
    <w:rsid w:val="00D24BD1"/>
    <w:rsid w:val="00D2588A"/>
    <w:rsid w:val="00D26217"/>
    <w:rsid w:val="00D278F0"/>
    <w:rsid w:val="00D338DB"/>
    <w:rsid w:val="00D344F5"/>
    <w:rsid w:val="00D3511F"/>
    <w:rsid w:val="00D4515E"/>
    <w:rsid w:val="00D52933"/>
    <w:rsid w:val="00D52FF0"/>
    <w:rsid w:val="00D56683"/>
    <w:rsid w:val="00D61E4F"/>
    <w:rsid w:val="00D65159"/>
    <w:rsid w:val="00D65C56"/>
    <w:rsid w:val="00D6682E"/>
    <w:rsid w:val="00D66CBB"/>
    <w:rsid w:val="00D70514"/>
    <w:rsid w:val="00D71305"/>
    <w:rsid w:val="00D71BF7"/>
    <w:rsid w:val="00D731D0"/>
    <w:rsid w:val="00D738D2"/>
    <w:rsid w:val="00D766B4"/>
    <w:rsid w:val="00D81B85"/>
    <w:rsid w:val="00D90C1B"/>
    <w:rsid w:val="00D925D1"/>
    <w:rsid w:val="00D92668"/>
    <w:rsid w:val="00D94F27"/>
    <w:rsid w:val="00D95990"/>
    <w:rsid w:val="00D95B37"/>
    <w:rsid w:val="00D979CF"/>
    <w:rsid w:val="00DA1F2A"/>
    <w:rsid w:val="00DB0D6D"/>
    <w:rsid w:val="00DB1035"/>
    <w:rsid w:val="00DC0C9F"/>
    <w:rsid w:val="00DC4957"/>
    <w:rsid w:val="00DC63B3"/>
    <w:rsid w:val="00DD7FD2"/>
    <w:rsid w:val="00DE0F3E"/>
    <w:rsid w:val="00DE1DEE"/>
    <w:rsid w:val="00DE3218"/>
    <w:rsid w:val="00DF011D"/>
    <w:rsid w:val="00DF06C4"/>
    <w:rsid w:val="00DF1173"/>
    <w:rsid w:val="00DF1705"/>
    <w:rsid w:val="00DF2CB0"/>
    <w:rsid w:val="00DF451B"/>
    <w:rsid w:val="00DF6006"/>
    <w:rsid w:val="00DF6955"/>
    <w:rsid w:val="00DF7B01"/>
    <w:rsid w:val="00E06F4E"/>
    <w:rsid w:val="00E120FC"/>
    <w:rsid w:val="00E14BA9"/>
    <w:rsid w:val="00E1701F"/>
    <w:rsid w:val="00E245A1"/>
    <w:rsid w:val="00E24831"/>
    <w:rsid w:val="00E32589"/>
    <w:rsid w:val="00E34A4E"/>
    <w:rsid w:val="00E41D0D"/>
    <w:rsid w:val="00E44439"/>
    <w:rsid w:val="00E46685"/>
    <w:rsid w:val="00E50A06"/>
    <w:rsid w:val="00E55EA0"/>
    <w:rsid w:val="00E57DE7"/>
    <w:rsid w:val="00E701AC"/>
    <w:rsid w:val="00E730F3"/>
    <w:rsid w:val="00E75386"/>
    <w:rsid w:val="00E758A1"/>
    <w:rsid w:val="00E77015"/>
    <w:rsid w:val="00E807E8"/>
    <w:rsid w:val="00E8267D"/>
    <w:rsid w:val="00E8653F"/>
    <w:rsid w:val="00E86C05"/>
    <w:rsid w:val="00E91006"/>
    <w:rsid w:val="00E92204"/>
    <w:rsid w:val="00E93F35"/>
    <w:rsid w:val="00EA4C1F"/>
    <w:rsid w:val="00EB2BE8"/>
    <w:rsid w:val="00EB4897"/>
    <w:rsid w:val="00EB5BF1"/>
    <w:rsid w:val="00EB5F05"/>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0F59"/>
    <w:rsid w:val="00EF1196"/>
    <w:rsid w:val="00EF2B23"/>
    <w:rsid w:val="00EF6F58"/>
    <w:rsid w:val="00EF7935"/>
    <w:rsid w:val="00F01526"/>
    <w:rsid w:val="00F04A95"/>
    <w:rsid w:val="00F12FB0"/>
    <w:rsid w:val="00F16039"/>
    <w:rsid w:val="00F20DCF"/>
    <w:rsid w:val="00F2498E"/>
    <w:rsid w:val="00F34068"/>
    <w:rsid w:val="00F3421F"/>
    <w:rsid w:val="00F3622B"/>
    <w:rsid w:val="00F43916"/>
    <w:rsid w:val="00F43F72"/>
    <w:rsid w:val="00F51CC4"/>
    <w:rsid w:val="00F51EAB"/>
    <w:rsid w:val="00F55B3B"/>
    <w:rsid w:val="00F56426"/>
    <w:rsid w:val="00F63239"/>
    <w:rsid w:val="00F74FB9"/>
    <w:rsid w:val="00F77D38"/>
    <w:rsid w:val="00F86C5F"/>
    <w:rsid w:val="00F914C6"/>
    <w:rsid w:val="00F97289"/>
    <w:rsid w:val="00F97B3C"/>
    <w:rsid w:val="00F97DE7"/>
    <w:rsid w:val="00FA00A8"/>
    <w:rsid w:val="00FA1F4B"/>
    <w:rsid w:val="00FA4DC7"/>
    <w:rsid w:val="00FA5D15"/>
    <w:rsid w:val="00FC54A4"/>
    <w:rsid w:val="00FC5CDF"/>
    <w:rsid w:val="00FD0A58"/>
    <w:rsid w:val="00FD160B"/>
    <w:rsid w:val="00FD26D3"/>
    <w:rsid w:val="00FD39C9"/>
    <w:rsid w:val="00FD4378"/>
    <w:rsid w:val="00FE1867"/>
    <w:rsid w:val="00FE26EC"/>
    <w:rsid w:val="00FE2DFF"/>
    <w:rsid w:val="00FE7395"/>
    <w:rsid w:val="00FF299D"/>
    <w:rsid w:val="00FF32F4"/>
    <w:rsid w:val="00FF4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B63E354-8029-460A-8EE7-1CCD488D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character" w:customStyle="1" w:styleId="subtiparrafo">
    <w:name w:val="subti_parrafo"/>
    <w:basedOn w:val="Fuentedeprrafopredeter"/>
    <w:rsid w:val="00C16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73310126">
      <w:bodyDiv w:val="1"/>
      <w:marLeft w:val="0"/>
      <w:marRight w:val="0"/>
      <w:marTop w:val="0"/>
      <w:marBottom w:val="0"/>
      <w:divBdr>
        <w:top w:val="none" w:sz="0" w:space="0" w:color="auto"/>
        <w:left w:val="none" w:sz="0" w:space="0" w:color="auto"/>
        <w:bottom w:val="none" w:sz="0" w:space="0" w:color="auto"/>
        <w:right w:val="none" w:sz="0" w:space="0" w:color="auto"/>
      </w:divBdr>
    </w:div>
    <w:div w:id="1375622921">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25787575">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20C02-E1FD-484B-948C-30316A84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5735</TotalTime>
  <Pages>32</Pages>
  <Words>5962</Words>
  <Characters>32794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2019-06-13T15:30:00Z</cp:lastPrinted>
  <dcterms:created xsi:type="dcterms:W3CDTF">2020-10-04T14:04:00Z</dcterms:created>
  <dcterms:modified xsi:type="dcterms:W3CDTF">2021-06-18T00:14:00Z</dcterms:modified>
</cp:coreProperties>
</file>