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B066" w14:textId="19EDF101" w:rsidR="00486BDF" w:rsidRPr="009B2412" w:rsidRDefault="00CF1D29" w:rsidP="00711549">
      <w:pPr>
        <w:tabs>
          <w:tab w:val="center" w:pos="4394"/>
          <w:tab w:val="right" w:pos="8789"/>
        </w:tabs>
        <w:spacing w:after="0" w:line="360" w:lineRule="auto"/>
        <w:jc w:val="center"/>
        <w:rPr>
          <w:rFonts w:ascii="Palatino Linotype" w:eastAsiaTheme="minorEastAsia" w:hAnsi="Palatino Linotype"/>
          <w:b/>
          <w:sz w:val="24"/>
          <w:szCs w:val="24"/>
          <w:lang w:val="es-ES_tradnl" w:eastAsia="es-ES"/>
        </w:rPr>
      </w:pPr>
      <w:r w:rsidRPr="009B2412">
        <w:rPr>
          <w:rFonts w:ascii="Palatino Linotype" w:eastAsiaTheme="minorEastAsia" w:hAnsi="Palatino Linotype"/>
          <w:b/>
          <w:sz w:val="24"/>
          <w:szCs w:val="24"/>
          <w:lang w:val="es-ES_tradnl" w:eastAsia="es-ES"/>
        </w:rPr>
        <w:t>RESUMEN</w:t>
      </w:r>
    </w:p>
    <w:p w14:paraId="2CA127B5" w14:textId="77777777" w:rsidR="00180DCC" w:rsidRPr="009B2412" w:rsidRDefault="00180DCC" w:rsidP="00180DCC">
      <w:pPr>
        <w:tabs>
          <w:tab w:val="left" w:pos="0"/>
          <w:tab w:val="center" w:pos="4419"/>
          <w:tab w:val="right" w:pos="8838"/>
        </w:tabs>
        <w:spacing w:line="360" w:lineRule="auto"/>
        <w:jc w:val="both"/>
        <w:rPr>
          <w:rFonts w:ascii="Palatino Linotype" w:eastAsia="MS Mincho" w:hAnsi="Palatino Linotype"/>
          <w:sz w:val="24"/>
          <w:szCs w:val="24"/>
          <w:lang w:val="es-ES_tradnl" w:eastAsia="es-ES"/>
        </w:rPr>
      </w:pPr>
      <w:r w:rsidRPr="009B2412">
        <w:rPr>
          <w:rFonts w:ascii="Palatino Linotype" w:eastAsia="MS Mincho" w:hAnsi="Palatino Linotype"/>
          <w:b/>
          <w:sz w:val="24"/>
          <w:szCs w:val="24"/>
          <w:lang w:val="es-ES_tradnl" w:eastAsia="es-ES"/>
        </w:rPr>
        <w:t xml:space="preserve">Tema: </w:t>
      </w:r>
      <w:r w:rsidRPr="009B2412">
        <w:rPr>
          <w:rFonts w:ascii="Palatino Linotype" w:eastAsia="MS Mincho" w:hAnsi="Palatino Linotype"/>
          <w:sz w:val="24"/>
          <w:szCs w:val="24"/>
          <w:lang w:val="es-ES_tradnl" w:eastAsia="es-ES"/>
        </w:rPr>
        <w:t xml:space="preserve">Falta de respuesta por parte del Sujeto Obligado. </w:t>
      </w:r>
    </w:p>
    <w:p w14:paraId="7A13C721" w14:textId="77777777" w:rsidR="008476AE" w:rsidRDefault="008476AE" w:rsidP="00180DCC">
      <w:pPr>
        <w:spacing w:line="360" w:lineRule="auto"/>
        <w:jc w:val="both"/>
        <w:rPr>
          <w:rFonts w:ascii="Palatino Linotype" w:eastAsia="MS Mincho" w:hAnsi="Palatino Linotype"/>
          <w:b/>
          <w:sz w:val="24"/>
          <w:szCs w:val="24"/>
          <w:lang w:val="es-ES_tradnl" w:eastAsia="es-ES"/>
        </w:rPr>
      </w:pPr>
    </w:p>
    <w:p w14:paraId="01A492EB" w14:textId="618D055E" w:rsidR="00180DCC" w:rsidRPr="0087338A" w:rsidRDefault="00180DCC" w:rsidP="00180DCC">
      <w:pPr>
        <w:spacing w:line="360" w:lineRule="auto"/>
        <w:jc w:val="both"/>
        <w:rPr>
          <w:rFonts w:ascii="Palatino Linotype" w:hAnsi="Palatino Linotype"/>
          <w:color w:val="000000"/>
          <w:sz w:val="24"/>
          <w:szCs w:val="24"/>
          <w:lang w:val="es-ES_tradnl"/>
        </w:rPr>
      </w:pPr>
      <w:r w:rsidRPr="009B2412">
        <w:rPr>
          <w:rFonts w:ascii="Palatino Linotype" w:eastAsia="MS Mincho" w:hAnsi="Palatino Linotype"/>
          <w:b/>
          <w:sz w:val="24"/>
          <w:szCs w:val="24"/>
          <w:lang w:val="es-ES_tradnl" w:eastAsia="es-ES"/>
        </w:rPr>
        <w:t xml:space="preserve">El caso: </w:t>
      </w:r>
      <w:r w:rsidRPr="009B2412">
        <w:rPr>
          <w:rFonts w:ascii="Palatino Linotype" w:eastAsia="MS Mincho" w:hAnsi="Palatino Linotype"/>
          <w:sz w:val="24"/>
          <w:szCs w:val="24"/>
          <w:lang w:val="es-ES_tradnl" w:eastAsia="es-ES"/>
        </w:rPr>
        <w:t>Solicitud a la</w:t>
      </w:r>
      <w:r>
        <w:rPr>
          <w:rFonts w:ascii="Palatino Linotype" w:eastAsia="MS Mincho" w:hAnsi="Palatino Linotype"/>
          <w:sz w:val="24"/>
          <w:szCs w:val="24"/>
          <w:lang w:val="es-ES_tradnl" w:eastAsia="es-ES"/>
        </w:rPr>
        <w:t xml:space="preserve"> </w:t>
      </w:r>
      <w:r w:rsidRPr="0087338A">
        <w:rPr>
          <w:rFonts w:ascii="Palatino Linotype" w:eastAsia="MS Mincho" w:hAnsi="Palatino Linotype"/>
          <w:b/>
          <w:sz w:val="24"/>
          <w:szCs w:val="24"/>
          <w:lang w:val="es-ES_tradnl" w:eastAsia="es-ES"/>
        </w:rPr>
        <w:t xml:space="preserve">Comisión de Conciliación y Arbitraje Médico del Estado de </w:t>
      </w:r>
      <w:r w:rsidRPr="009B2412">
        <w:rPr>
          <w:rFonts w:ascii="Palatino Linotype" w:eastAsia="MS Mincho" w:hAnsi="Palatino Linotype"/>
          <w:b/>
          <w:sz w:val="24"/>
          <w:szCs w:val="24"/>
          <w:lang w:val="es-ES_tradnl" w:eastAsia="es-ES"/>
        </w:rPr>
        <w:t>México</w:t>
      </w:r>
      <w:r w:rsidRPr="009B2412">
        <w:rPr>
          <w:rFonts w:ascii="Palatino Linotype" w:eastAsia="MS Mincho" w:hAnsi="Palatino Linotype"/>
          <w:sz w:val="24"/>
          <w:szCs w:val="24"/>
          <w:lang w:val="es-ES_tradnl" w:eastAsia="es-ES"/>
        </w:rPr>
        <w:t xml:space="preserve"> del reporte de actividades del Jefe de la Unidad de Apoyo Administrativo,</w:t>
      </w:r>
      <w:r>
        <w:rPr>
          <w:rFonts w:ascii="Palatino Linotype" w:eastAsia="MS Mincho" w:hAnsi="Palatino Linotype"/>
          <w:sz w:val="24"/>
          <w:szCs w:val="24"/>
          <w:lang w:val="es-ES_tradnl" w:eastAsia="es-ES"/>
        </w:rPr>
        <w:t xml:space="preserve"> de enero a marzo de dos mil veintiuno. El Titular de la Unidad de Transparencia turnó la solicitud al Servidor Público Habilitado, </w:t>
      </w:r>
      <w:r w:rsidRPr="009B2412">
        <w:rPr>
          <w:rFonts w:ascii="Palatino Linotype" w:eastAsia="MS Mincho" w:hAnsi="Palatino Linotype"/>
          <w:sz w:val="24"/>
          <w:szCs w:val="24"/>
          <w:lang w:val="es-ES_tradnl" w:eastAsia="es-ES"/>
        </w:rPr>
        <w:t>quien respondió al requerimiento, según se observa en los registros del Sistema de Acceso a la Información Mexiquense (SAIMEX); no</w:t>
      </w:r>
      <w:r>
        <w:rPr>
          <w:rFonts w:ascii="Palatino Linotype" w:eastAsia="MS Mincho" w:hAnsi="Palatino Linotype"/>
          <w:sz w:val="24"/>
          <w:szCs w:val="24"/>
          <w:lang w:val="es-ES_tradnl" w:eastAsia="es-ES"/>
        </w:rPr>
        <w:t xml:space="preserve"> obstante, los documentos que contienen </w:t>
      </w:r>
      <w:r w:rsidRPr="00DA3A1B">
        <w:rPr>
          <w:rFonts w:ascii="Palatino Linotype" w:eastAsia="MS Mincho" w:hAnsi="Palatino Linotype"/>
          <w:sz w:val="24"/>
          <w:szCs w:val="24"/>
          <w:lang w:val="es-ES_tradnl" w:eastAsia="es-ES"/>
        </w:rPr>
        <w:t>la respuesta</w:t>
      </w:r>
      <w:r>
        <w:rPr>
          <w:rFonts w:ascii="Palatino Linotype" w:eastAsia="MS Mincho" w:hAnsi="Palatino Linotype"/>
          <w:sz w:val="24"/>
          <w:szCs w:val="24"/>
          <w:lang w:val="es-ES_tradnl" w:eastAsia="es-ES"/>
        </w:rPr>
        <w:t xml:space="preserve">, no se hicieron del conocimiento del solicitante. </w:t>
      </w:r>
    </w:p>
    <w:p w14:paraId="21A4E45D" w14:textId="77777777" w:rsidR="00180DCC" w:rsidRPr="0087338A" w:rsidRDefault="00180DCC" w:rsidP="00180DCC">
      <w:pPr>
        <w:spacing w:before="240" w:after="240" w:line="360" w:lineRule="auto"/>
        <w:contextualSpacing/>
        <w:jc w:val="both"/>
        <w:rPr>
          <w:rFonts w:ascii="Palatino Linotype" w:eastAsiaTheme="minorEastAsia" w:hAnsi="Palatino Linotype" w:cs="Arial"/>
          <w:sz w:val="24"/>
          <w:szCs w:val="24"/>
          <w:lang w:val="es-ES_tradnl" w:eastAsia="es-ES"/>
        </w:rPr>
      </w:pPr>
    </w:p>
    <w:p w14:paraId="4DD996F5" w14:textId="77777777" w:rsidR="00180DCC" w:rsidRPr="0087338A" w:rsidRDefault="00180DCC" w:rsidP="00180DCC">
      <w:pPr>
        <w:spacing w:before="240" w:after="240" w:line="360" w:lineRule="auto"/>
        <w:contextualSpacing/>
        <w:jc w:val="both"/>
        <w:rPr>
          <w:rFonts w:ascii="Palatino Linotype" w:eastAsiaTheme="minorEastAsia" w:hAnsi="Palatino Linotype" w:cs="Arial"/>
          <w:sz w:val="24"/>
          <w:szCs w:val="24"/>
          <w:lang w:val="es-ES_tradnl" w:eastAsia="es-ES"/>
        </w:rPr>
      </w:pPr>
      <w:r w:rsidRPr="009B2412">
        <w:rPr>
          <w:rFonts w:ascii="Palatino Linotype" w:eastAsiaTheme="minorEastAsia" w:hAnsi="Palatino Linotype" w:cs="Arial"/>
          <w:sz w:val="24"/>
          <w:szCs w:val="24"/>
          <w:lang w:val="es-ES_tradnl" w:eastAsia="es-ES"/>
        </w:rPr>
        <w:t>Una vez interpuesto el recurso de revisión, el</w:t>
      </w:r>
      <w:r>
        <w:rPr>
          <w:rFonts w:ascii="Palatino Linotype" w:eastAsiaTheme="minorEastAsia" w:hAnsi="Palatino Linotype" w:cs="Arial"/>
          <w:sz w:val="24"/>
          <w:szCs w:val="24"/>
          <w:lang w:val="es-ES_tradnl" w:eastAsia="es-ES"/>
        </w:rPr>
        <w:t xml:space="preserve"> Sujeto Obligado omitió rendir el </w:t>
      </w:r>
      <w:r w:rsidRPr="009B2412">
        <w:rPr>
          <w:rFonts w:ascii="Palatino Linotype" w:eastAsiaTheme="minorEastAsia" w:hAnsi="Palatino Linotype" w:cs="Arial"/>
          <w:sz w:val="24"/>
          <w:szCs w:val="24"/>
          <w:lang w:val="es-ES_tradnl" w:eastAsia="es-ES"/>
        </w:rPr>
        <w:t>informe justificado para subsanar la afectación al Derecho de Acceso a la Información.</w:t>
      </w:r>
    </w:p>
    <w:p w14:paraId="2F810BCF" w14:textId="77777777" w:rsidR="00180DCC" w:rsidRPr="0087338A" w:rsidRDefault="00180DCC" w:rsidP="00180DCC">
      <w:pPr>
        <w:spacing w:before="240" w:after="240" w:line="360" w:lineRule="auto"/>
        <w:contextualSpacing/>
        <w:jc w:val="both"/>
        <w:rPr>
          <w:rFonts w:ascii="Palatino Linotype" w:eastAsiaTheme="minorEastAsia" w:hAnsi="Palatino Linotype"/>
          <w:i/>
          <w:sz w:val="24"/>
          <w:szCs w:val="24"/>
          <w:lang w:val="es-ES_tradnl" w:eastAsia="es-ES"/>
        </w:rPr>
      </w:pPr>
    </w:p>
    <w:p w14:paraId="04AEDB6B" w14:textId="77777777" w:rsidR="00180DCC" w:rsidRPr="00C83C5F" w:rsidRDefault="00180DCC" w:rsidP="00180DCC">
      <w:pPr>
        <w:spacing w:line="360" w:lineRule="auto"/>
        <w:jc w:val="both"/>
        <w:rPr>
          <w:rFonts w:ascii="Palatino Linotype" w:eastAsiaTheme="minorEastAsia" w:hAnsi="Palatino Linotype"/>
          <w:i/>
          <w:sz w:val="24"/>
          <w:szCs w:val="24"/>
          <w:lang w:eastAsia="es-ES"/>
        </w:rPr>
      </w:pPr>
      <w:r w:rsidRPr="001902E3">
        <w:rPr>
          <w:rFonts w:ascii="Palatino Linotype" w:eastAsiaTheme="minorEastAsia" w:hAnsi="Palatino Linotype"/>
          <w:b/>
          <w:sz w:val="24"/>
          <w:szCs w:val="24"/>
          <w:lang w:eastAsia="es-ES"/>
        </w:rPr>
        <w:t xml:space="preserve">Propuesta: </w:t>
      </w:r>
      <w:r w:rsidRPr="001902E3">
        <w:rPr>
          <w:rFonts w:ascii="Palatino Linotype" w:eastAsiaTheme="minorEastAsia" w:hAnsi="Palatino Linotype"/>
          <w:sz w:val="24"/>
          <w:szCs w:val="24"/>
          <w:lang w:eastAsia="es-ES"/>
        </w:rPr>
        <w:t xml:space="preserve">Uno de los objetivos de la Ley de Transparencia es garantizar a toda persona el derecho de acceso a la información pública, mediante los procedimientos establecidos de forma sencilla, expedita, oportuna y gratuita que permitan transparentar la gestión pública; asimismo, establece que una de las funciones de las Unidades de Transparencia es </w:t>
      </w:r>
      <w:r w:rsidRPr="001902E3">
        <w:rPr>
          <w:rFonts w:ascii="Palatino Linotype" w:eastAsiaTheme="minorEastAsia" w:hAnsi="Palatino Linotype"/>
          <w:i/>
          <w:sz w:val="24"/>
          <w:szCs w:val="24"/>
          <w:lang w:eastAsia="es-ES"/>
        </w:rPr>
        <w:t>recibir, tramitar y dar respuesta a las solicitudes de acceso a la información.</w:t>
      </w:r>
      <w:r w:rsidRPr="00C83C5F">
        <w:rPr>
          <w:rFonts w:ascii="Palatino Linotype" w:eastAsiaTheme="minorEastAsia" w:hAnsi="Palatino Linotype"/>
          <w:i/>
          <w:sz w:val="24"/>
          <w:szCs w:val="24"/>
          <w:lang w:eastAsia="es-ES"/>
        </w:rPr>
        <w:t xml:space="preserve"> </w:t>
      </w:r>
    </w:p>
    <w:p w14:paraId="43245BD5" w14:textId="77777777" w:rsidR="00180DCC" w:rsidRPr="00FF4583" w:rsidRDefault="00180DCC" w:rsidP="00180DCC">
      <w:pPr>
        <w:spacing w:line="360" w:lineRule="auto"/>
        <w:jc w:val="both"/>
        <w:rPr>
          <w:rFonts w:ascii="Palatino Linotype" w:eastAsiaTheme="minorEastAsia" w:hAnsi="Palatino Linotype"/>
          <w:sz w:val="24"/>
          <w:szCs w:val="24"/>
          <w:lang w:eastAsia="es-ES"/>
        </w:rPr>
      </w:pPr>
      <w:r>
        <w:rPr>
          <w:rFonts w:ascii="Palatino Linotype" w:eastAsiaTheme="minorEastAsia" w:hAnsi="Palatino Linotype"/>
          <w:sz w:val="24"/>
          <w:szCs w:val="24"/>
          <w:lang w:eastAsia="es-ES"/>
        </w:rPr>
        <w:lastRenderedPageBreak/>
        <w:t xml:space="preserve">En </w:t>
      </w:r>
      <w:r w:rsidRPr="001902E3">
        <w:rPr>
          <w:rFonts w:ascii="Palatino Linotype" w:eastAsiaTheme="minorEastAsia" w:hAnsi="Palatino Linotype"/>
          <w:sz w:val="24"/>
          <w:szCs w:val="24"/>
          <w:lang w:eastAsia="es-ES"/>
        </w:rPr>
        <w:t>el recurso de revisión que nos ocupa, si bien es cierto el Titular de la Unidad de Transparencia recibió y tramitó la solicitud de acceso a la información, también lo es que omitió responder al requerimiento formulado por el peticionario, situación que constituye una afectación a su derecho humano de</w:t>
      </w:r>
      <w:r>
        <w:rPr>
          <w:rFonts w:ascii="Palatino Linotype" w:eastAsiaTheme="minorEastAsia" w:hAnsi="Palatino Linotype"/>
          <w:sz w:val="24"/>
          <w:szCs w:val="24"/>
          <w:lang w:eastAsia="es-ES"/>
        </w:rPr>
        <w:t xml:space="preserve"> acceso a la información. </w:t>
      </w:r>
    </w:p>
    <w:p w14:paraId="64E3CA8D" w14:textId="77777777" w:rsidR="00180DCC" w:rsidRDefault="00180DCC" w:rsidP="00180DCC">
      <w:pPr>
        <w:tabs>
          <w:tab w:val="left" w:pos="0"/>
          <w:tab w:val="center" w:pos="4419"/>
          <w:tab w:val="right" w:pos="8838"/>
        </w:tabs>
        <w:spacing w:line="360" w:lineRule="auto"/>
        <w:jc w:val="both"/>
        <w:rPr>
          <w:rFonts w:ascii="Palatino Linotype" w:eastAsia="MS Mincho" w:hAnsi="Palatino Linotype"/>
          <w:sz w:val="24"/>
          <w:szCs w:val="24"/>
          <w:lang w:val="es-ES_tradnl" w:eastAsia="es-ES"/>
        </w:rPr>
      </w:pPr>
    </w:p>
    <w:p w14:paraId="11DE6AB4" w14:textId="77777777" w:rsidR="00180DCC" w:rsidRPr="00FF4583" w:rsidRDefault="00180DCC" w:rsidP="00180DCC">
      <w:pPr>
        <w:tabs>
          <w:tab w:val="left" w:pos="0"/>
          <w:tab w:val="center" w:pos="4419"/>
          <w:tab w:val="right" w:pos="8838"/>
        </w:tabs>
        <w:spacing w:line="360" w:lineRule="auto"/>
        <w:jc w:val="both"/>
        <w:rPr>
          <w:rFonts w:ascii="Palatino Linotype" w:eastAsia="MS Mincho" w:hAnsi="Palatino Linotype"/>
          <w:sz w:val="24"/>
          <w:szCs w:val="24"/>
          <w:lang w:val="es-ES_tradnl" w:eastAsia="es-ES"/>
        </w:rPr>
      </w:pPr>
      <w:r>
        <w:rPr>
          <w:rFonts w:ascii="Palatino Linotype" w:eastAsia="MS Mincho" w:hAnsi="Palatino Linotype"/>
          <w:b/>
          <w:sz w:val="24"/>
          <w:szCs w:val="24"/>
          <w:lang w:val="es-ES_tradnl" w:eastAsia="es-ES"/>
        </w:rPr>
        <w:t xml:space="preserve">Determinación: </w:t>
      </w:r>
      <w:r>
        <w:rPr>
          <w:rFonts w:ascii="Palatino Linotype" w:eastAsia="MS Mincho" w:hAnsi="Palatino Linotype"/>
          <w:sz w:val="24"/>
          <w:szCs w:val="24"/>
          <w:lang w:val="es-ES_tradnl" w:eastAsia="es-ES"/>
        </w:rPr>
        <w:t xml:space="preserve">El </w:t>
      </w:r>
      <w:r w:rsidRPr="001902E3">
        <w:rPr>
          <w:rFonts w:ascii="Palatino Linotype" w:eastAsia="MS Mincho" w:hAnsi="Palatino Linotype"/>
          <w:sz w:val="24"/>
          <w:szCs w:val="24"/>
          <w:lang w:val="es-ES_tradnl" w:eastAsia="es-ES"/>
        </w:rPr>
        <w:t xml:space="preserve">Pleno de este Órgano Garante considera que resultan fundadas las razones o motivos de inconformidad hechos valer por el Recurrente y, por tanto, ordena al Sujeto Obligado atender la solicitud de información </w:t>
      </w:r>
      <w:r w:rsidRPr="001902E3">
        <w:rPr>
          <w:rFonts w:ascii="Palatino Linotype" w:eastAsia="MS Mincho" w:hAnsi="Palatino Linotype"/>
          <w:b/>
          <w:sz w:val="24"/>
          <w:szCs w:val="24"/>
          <w:lang w:val="es-ES_tradnl" w:eastAsia="es-ES"/>
        </w:rPr>
        <w:t xml:space="preserve">00010/CAMEM/IP/2021; </w:t>
      </w:r>
      <w:r w:rsidRPr="001902E3">
        <w:rPr>
          <w:rFonts w:ascii="Palatino Linotype" w:eastAsia="MS Mincho" w:hAnsi="Palatino Linotype"/>
          <w:sz w:val="24"/>
          <w:szCs w:val="24"/>
          <w:lang w:val="es-ES_tradnl" w:eastAsia="es-ES"/>
        </w:rPr>
        <w:t>y, en su caso, entregar la información a través del SAIMEX.</w:t>
      </w:r>
      <w:r>
        <w:rPr>
          <w:rFonts w:ascii="Palatino Linotype" w:eastAsia="MS Mincho" w:hAnsi="Palatino Linotype"/>
          <w:sz w:val="24"/>
          <w:szCs w:val="24"/>
          <w:lang w:val="es-ES_tradnl" w:eastAsia="es-ES"/>
        </w:rPr>
        <w:t xml:space="preserve"> </w:t>
      </w:r>
    </w:p>
    <w:p w14:paraId="36DD46E2" w14:textId="77777777" w:rsidR="00DF0BF2" w:rsidRPr="0087338A" w:rsidRDefault="00DF0BF2" w:rsidP="00DF0BF2">
      <w:pPr>
        <w:tabs>
          <w:tab w:val="left" w:pos="0"/>
          <w:tab w:val="center" w:pos="4419"/>
          <w:tab w:val="right" w:pos="8838"/>
        </w:tabs>
        <w:spacing w:line="360" w:lineRule="auto"/>
        <w:jc w:val="both"/>
        <w:rPr>
          <w:rFonts w:ascii="Palatino Linotype" w:hAnsi="Palatino Linotype"/>
          <w:b/>
          <w:sz w:val="24"/>
          <w:szCs w:val="24"/>
        </w:rPr>
      </w:pPr>
    </w:p>
    <w:p w14:paraId="74C68593" w14:textId="77777777" w:rsidR="0087338A" w:rsidRDefault="0087338A"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p>
    <w:p w14:paraId="78D29ED6" w14:textId="77777777" w:rsidR="0087338A" w:rsidRDefault="0087338A"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p>
    <w:p w14:paraId="3A3573A1" w14:textId="0DED974B" w:rsidR="0087338A" w:rsidRDefault="0087338A"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p>
    <w:p w14:paraId="6ED1D396" w14:textId="6620F18E" w:rsidR="00FF4583" w:rsidRDefault="00FF4583"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p>
    <w:p w14:paraId="18DFBB9D" w14:textId="77777777" w:rsidR="00FF4583" w:rsidRDefault="00FF4583"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p>
    <w:p w14:paraId="251190C4" w14:textId="77777777" w:rsidR="0087338A" w:rsidRDefault="0087338A"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p>
    <w:p w14:paraId="7781521A" w14:textId="44449C4F" w:rsidR="0087338A" w:rsidRDefault="0087338A"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p>
    <w:p w14:paraId="172D5067" w14:textId="77777777" w:rsidR="00FF4583" w:rsidRDefault="00FF4583"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p>
    <w:p w14:paraId="700DAC5F" w14:textId="77777777" w:rsidR="0087338A" w:rsidRDefault="0087338A"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p>
    <w:p w14:paraId="1E1EE94B" w14:textId="781C4846" w:rsidR="00711549" w:rsidRPr="00711549" w:rsidRDefault="0087338A" w:rsidP="0087338A">
      <w:pPr>
        <w:tabs>
          <w:tab w:val="center" w:pos="4394"/>
          <w:tab w:val="right" w:pos="8789"/>
        </w:tabs>
        <w:spacing w:line="360" w:lineRule="auto"/>
        <w:jc w:val="center"/>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lastRenderedPageBreak/>
        <w:t>LÍNEAS ARGUMENTATIVAS</w:t>
      </w:r>
    </w:p>
    <w:p w14:paraId="2FD125C7" w14:textId="22B26325" w:rsidR="00486BDF" w:rsidRDefault="00486BDF" w:rsidP="00711549">
      <w:pPr>
        <w:spacing w:after="360" w:line="360" w:lineRule="auto"/>
        <w:ind w:left="567" w:right="567"/>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b/>
          <w:sz w:val="24"/>
          <w:szCs w:val="24"/>
          <w:lang w:val="es-ES_tradnl" w:eastAsia="es-ES"/>
        </w:rPr>
        <w:t>DEBERES DE LAS AUTORIDADES.</w:t>
      </w:r>
      <w:r w:rsidRPr="00486BDF">
        <w:rPr>
          <w:rFonts w:ascii="Palatino Linotype" w:eastAsia="Times New Roman" w:hAnsi="Palatino Linotype"/>
          <w:sz w:val="24"/>
          <w:szCs w:val="24"/>
          <w:lang w:val="es-ES_tradnl" w:eastAsia="es-ES"/>
        </w:rPr>
        <w:t xml:space="preserve"> </w:t>
      </w:r>
      <w:r w:rsidRPr="00711549">
        <w:rPr>
          <w:rFonts w:ascii="Palatino Linotype" w:eastAsia="Times New Roman" w:hAnsi="Palatino Linotype"/>
          <w:i/>
          <w:iCs/>
          <w:sz w:val="24"/>
          <w:szCs w:val="24"/>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3092414F" w14:textId="77777777" w:rsidR="00711549" w:rsidRPr="00486BDF" w:rsidRDefault="00711549" w:rsidP="00711549">
      <w:pPr>
        <w:spacing w:after="360" w:line="360" w:lineRule="auto"/>
        <w:ind w:left="567" w:right="567"/>
        <w:contextualSpacing/>
        <w:jc w:val="both"/>
        <w:rPr>
          <w:rFonts w:ascii="Palatino Linotype" w:eastAsia="Times New Roman" w:hAnsi="Palatino Linotype"/>
          <w:sz w:val="24"/>
          <w:szCs w:val="24"/>
          <w:lang w:val="es-ES_tradnl" w:eastAsia="es-ES"/>
        </w:rPr>
      </w:pPr>
    </w:p>
    <w:p w14:paraId="5B1D8FFE" w14:textId="77777777" w:rsidR="00486BDF" w:rsidRPr="00486BDF" w:rsidRDefault="00486BDF" w:rsidP="00711549">
      <w:pPr>
        <w:spacing w:after="240" w:line="360" w:lineRule="auto"/>
        <w:ind w:left="567" w:right="567"/>
        <w:jc w:val="both"/>
        <w:rPr>
          <w:rFonts w:ascii="Palatino Linotype" w:eastAsia="Times New Roman" w:hAnsi="Palatino Linotype" w:cs="Arial"/>
          <w:color w:val="000000"/>
          <w:sz w:val="24"/>
          <w:szCs w:val="24"/>
          <w:lang w:val="es-ES" w:eastAsia="es-MX"/>
        </w:rPr>
      </w:pPr>
      <w:r w:rsidRPr="00486BDF">
        <w:rPr>
          <w:rFonts w:ascii="Palatino Linotype" w:eastAsia="MS Mincho" w:hAnsi="Palatino Linotype"/>
          <w:b/>
          <w:sz w:val="24"/>
          <w:szCs w:val="24"/>
          <w:lang w:val="es-ES_tradnl" w:eastAsia="es-ES"/>
        </w:rPr>
        <w:t>NEGATIVA FICTA, NO EXISTE PLAZO PERENTORIO PARA INTERPONER EL RECURSO.</w:t>
      </w:r>
      <w:r w:rsidRPr="00486BDF">
        <w:rPr>
          <w:rFonts w:ascii="Palatino Linotype" w:eastAsia="MS Mincho" w:hAnsi="Palatino Linotype"/>
          <w:sz w:val="24"/>
          <w:szCs w:val="24"/>
          <w:lang w:val="es-ES_tradnl" w:eastAsia="es-ES"/>
        </w:rPr>
        <w:t xml:space="preserve"> </w:t>
      </w:r>
      <w:r w:rsidRPr="00711549">
        <w:rPr>
          <w:rFonts w:ascii="Palatino Linotype" w:eastAsia="Times New Roman" w:hAnsi="Palatino Linotype" w:cs="Arial"/>
          <w:i/>
          <w:iCs/>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1829DF10" w14:textId="77777777" w:rsidR="00F22825" w:rsidRDefault="00F22825">
      <w:pPr>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br w:type="page"/>
      </w:r>
    </w:p>
    <w:p w14:paraId="195F2FD9" w14:textId="77777777" w:rsidR="00486BDF" w:rsidRPr="00486BDF" w:rsidRDefault="00486BDF" w:rsidP="00486BDF">
      <w:pPr>
        <w:spacing w:before="240" w:after="240" w:line="360" w:lineRule="auto"/>
        <w:jc w:val="center"/>
        <w:rPr>
          <w:rFonts w:ascii="Palatino Linotype" w:eastAsiaTheme="minorEastAsia" w:hAnsi="Palatino Linotype"/>
          <w:szCs w:val="24"/>
          <w:lang w:val="es-ES_tradnl" w:eastAsia="es-ES"/>
        </w:rPr>
      </w:pPr>
      <w:r w:rsidRPr="00486BDF">
        <w:rPr>
          <w:rFonts w:ascii="Palatino Linotype" w:eastAsiaTheme="minorEastAsia" w:hAnsi="Palatino Linotype"/>
          <w:b/>
          <w:szCs w:val="24"/>
          <w:lang w:val="es-ES_tradnl" w:eastAsia="es-ES"/>
        </w:rPr>
        <w:lastRenderedPageBreak/>
        <w:t>ÍNDICE</w:t>
      </w:r>
      <w:r w:rsidRPr="00486BDF">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rPr>
      </w:sdtEndPr>
      <w:sdtContent>
        <w:p w14:paraId="796FF253" w14:textId="0C3BF894" w:rsidR="0070621C" w:rsidRPr="0070621C" w:rsidRDefault="00486BDF">
          <w:pPr>
            <w:pStyle w:val="TDC1"/>
            <w:rPr>
              <w:rFonts w:ascii="Palatino Linotype" w:hAnsi="Palatino Linotype"/>
              <w:b/>
              <w:noProof/>
              <w:sz w:val="22"/>
              <w:szCs w:val="22"/>
              <w:lang w:val="es-MX" w:eastAsia="es-MX"/>
            </w:rPr>
          </w:pPr>
          <w:r w:rsidRPr="00711549">
            <w:rPr>
              <w:rFonts w:ascii="Palatino Linotype" w:hAnsi="Palatino Linotype"/>
              <w:b/>
              <w:sz w:val="22"/>
              <w:szCs w:val="22"/>
            </w:rPr>
            <w:fldChar w:fldCharType="begin"/>
          </w:r>
          <w:r w:rsidRPr="00711549">
            <w:rPr>
              <w:rFonts w:ascii="Palatino Linotype" w:hAnsi="Palatino Linotype"/>
              <w:b/>
              <w:sz w:val="22"/>
              <w:szCs w:val="22"/>
            </w:rPr>
            <w:instrText xml:space="preserve"> TOC \o "1-3" \h \z \u </w:instrText>
          </w:r>
          <w:r w:rsidRPr="00711549">
            <w:rPr>
              <w:rFonts w:ascii="Palatino Linotype" w:hAnsi="Palatino Linotype"/>
              <w:b/>
              <w:sz w:val="22"/>
              <w:szCs w:val="22"/>
            </w:rPr>
            <w:fldChar w:fldCharType="separate"/>
          </w:r>
          <w:hyperlink w:anchor="_Toc70460292" w:history="1">
            <w:r w:rsidR="0070621C" w:rsidRPr="0070621C">
              <w:rPr>
                <w:rStyle w:val="Hipervnculo"/>
                <w:rFonts w:ascii="Palatino Linotype" w:eastAsiaTheme="majorEastAsia" w:hAnsi="Palatino Linotype" w:cstheme="majorBidi"/>
                <w:b/>
                <w:noProof/>
              </w:rPr>
              <w:t>ANTECEDENTES</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_Toc70460292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5</w:t>
            </w:r>
            <w:r w:rsidR="0070621C" w:rsidRPr="0070621C">
              <w:rPr>
                <w:rFonts w:ascii="Palatino Linotype" w:hAnsi="Palatino Linotype"/>
                <w:b/>
                <w:noProof/>
                <w:webHidden/>
              </w:rPr>
              <w:fldChar w:fldCharType="end"/>
            </w:r>
          </w:hyperlink>
        </w:p>
        <w:p w14:paraId="56B05290" w14:textId="526AD8EF" w:rsidR="0070621C" w:rsidRPr="0070621C" w:rsidRDefault="00053DED">
          <w:pPr>
            <w:pStyle w:val="TDC1"/>
            <w:rPr>
              <w:rFonts w:ascii="Palatino Linotype" w:hAnsi="Palatino Linotype"/>
              <w:b/>
              <w:noProof/>
              <w:sz w:val="22"/>
              <w:szCs w:val="22"/>
              <w:lang w:val="es-MX" w:eastAsia="es-MX"/>
            </w:rPr>
          </w:pPr>
          <w:hyperlink w:anchor="_Toc70460293" w:history="1">
            <w:r w:rsidR="0070621C" w:rsidRPr="0070621C">
              <w:rPr>
                <w:rStyle w:val="Hipervnculo"/>
                <w:rFonts w:ascii="Palatino Linotype" w:eastAsiaTheme="majorEastAsia" w:hAnsi="Palatino Linotype" w:cstheme="majorBidi"/>
                <w:b/>
                <w:noProof/>
              </w:rPr>
              <w:t>CONSIDERANDO</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_Toc70460293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8</w:t>
            </w:r>
            <w:r w:rsidR="0070621C" w:rsidRPr="0070621C">
              <w:rPr>
                <w:rFonts w:ascii="Palatino Linotype" w:hAnsi="Palatino Linotype"/>
                <w:b/>
                <w:noProof/>
                <w:webHidden/>
              </w:rPr>
              <w:fldChar w:fldCharType="end"/>
            </w:r>
          </w:hyperlink>
        </w:p>
        <w:p w14:paraId="455C3441" w14:textId="2884F0CB" w:rsidR="0070621C" w:rsidRPr="0070621C" w:rsidRDefault="00053DED">
          <w:pPr>
            <w:pStyle w:val="TDC2"/>
            <w:rPr>
              <w:rFonts w:ascii="Palatino Linotype" w:hAnsi="Palatino Linotype"/>
              <w:b/>
              <w:noProof/>
              <w:sz w:val="22"/>
              <w:szCs w:val="22"/>
              <w:lang w:val="es-MX" w:eastAsia="es-MX"/>
            </w:rPr>
          </w:pPr>
          <w:hyperlink w:anchor="_Toc70460294" w:history="1">
            <w:r w:rsidR="0070621C" w:rsidRPr="0070621C">
              <w:rPr>
                <w:rStyle w:val="Hipervnculo"/>
                <w:rFonts w:ascii="Palatino Linotype" w:eastAsiaTheme="majorEastAsia" w:hAnsi="Palatino Linotype" w:cstheme="majorBidi"/>
                <w:b/>
                <w:noProof/>
              </w:rPr>
              <w:t>PRIMERO. De la competencia.</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_Toc70460294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8</w:t>
            </w:r>
            <w:r w:rsidR="0070621C" w:rsidRPr="0070621C">
              <w:rPr>
                <w:rFonts w:ascii="Palatino Linotype" w:hAnsi="Palatino Linotype"/>
                <w:b/>
                <w:noProof/>
                <w:webHidden/>
              </w:rPr>
              <w:fldChar w:fldCharType="end"/>
            </w:r>
          </w:hyperlink>
        </w:p>
        <w:p w14:paraId="7D4D8890" w14:textId="2DD9EFF7" w:rsidR="0070621C" w:rsidRPr="0070621C" w:rsidRDefault="00053DED">
          <w:pPr>
            <w:pStyle w:val="TDC2"/>
            <w:rPr>
              <w:rFonts w:ascii="Palatino Linotype" w:hAnsi="Palatino Linotype"/>
              <w:b/>
              <w:noProof/>
              <w:sz w:val="22"/>
              <w:szCs w:val="22"/>
              <w:lang w:val="es-MX" w:eastAsia="es-MX"/>
            </w:rPr>
          </w:pPr>
          <w:hyperlink w:anchor="_Toc70460295" w:history="1">
            <w:r w:rsidR="0070621C" w:rsidRPr="0070621C">
              <w:rPr>
                <w:rStyle w:val="Hipervnculo"/>
                <w:rFonts w:ascii="Palatino Linotype" w:eastAsiaTheme="majorEastAsia" w:hAnsi="Palatino Linotype" w:cstheme="majorBidi"/>
                <w:b/>
                <w:noProof/>
              </w:rPr>
              <w:t>SEGUNDO. De la oportunidad y procedencia.</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_Toc70460295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8</w:t>
            </w:r>
            <w:r w:rsidR="0070621C" w:rsidRPr="0070621C">
              <w:rPr>
                <w:rFonts w:ascii="Palatino Linotype" w:hAnsi="Palatino Linotype"/>
                <w:b/>
                <w:noProof/>
                <w:webHidden/>
              </w:rPr>
              <w:fldChar w:fldCharType="end"/>
            </w:r>
          </w:hyperlink>
        </w:p>
        <w:p w14:paraId="227CEC2F" w14:textId="1E35A454" w:rsidR="0070621C" w:rsidRPr="0070621C" w:rsidRDefault="00053DED">
          <w:pPr>
            <w:pStyle w:val="TDC1"/>
            <w:rPr>
              <w:rFonts w:ascii="Palatino Linotype" w:hAnsi="Palatino Linotype"/>
              <w:b/>
              <w:noProof/>
              <w:sz w:val="22"/>
              <w:szCs w:val="22"/>
              <w:lang w:val="es-MX" w:eastAsia="es-MX"/>
            </w:rPr>
          </w:pPr>
          <w:hyperlink w:anchor="_Toc70460296" w:history="1">
            <w:r w:rsidR="0070621C" w:rsidRPr="0070621C">
              <w:rPr>
                <w:rStyle w:val="Hipervnculo"/>
                <w:rFonts w:ascii="Palatino Linotype" w:hAnsi="Palatino Linotype" w:cs="Arial"/>
                <w:b/>
                <w:bCs/>
                <w:noProof/>
              </w:rPr>
              <w:t>TERCERO. Cuestiones de previo y especial pronunciamiento.</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_Toc70460296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13</w:t>
            </w:r>
            <w:r w:rsidR="0070621C" w:rsidRPr="0070621C">
              <w:rPr>
                <w:rFonts w:ascii="Palatino Linotype" w:hAnsi="Palatino Linotype"/>
                <w:b/>
                <w:noProof/>
                <w:webHidden/>
              </w:rPr>
              <w:fldChar w:fldCharType="end"/>
            </w:r>
          </w:hyperlink>
        </w:p>
        <w:p w14:paraId="2D7D81E5" w14:textId="4E8D44E6" w:rsidR="0070621C" w:rsidRPr="0070621C" w:rsidRDefault="00053DED">
          <w:pPr>
            <w:pStyle w:val="TDC1"/>
            <w:rPr>
              <w:rFonts w:ascii="Palatino Linotype" w:hAnsi="Palatino Linotype"/>
              <w:b/>
              <w:noProof/>
              <w:sz w:val="22"/>
              <w:szCs w:val="22"/>
              <w:lang w:val="es-MX" w:eastAsia="es-MX"/>
            </w:rPr>
          </w:pPr>
          <w:hyperlink w:anchor="_Toc70460297" w:history="1">
            <w:r w:rsidR="0070621C" w:rsidRPr="0070621C">
              <w:rPr>
                <w:rStyle w:val="Hipervnculo"/>
                <w:rFonts w:ascii="Palatino Linotype" w:eastAsia="Calibri" w:hAnsi="Palatino Linotype" w:cs="Times New Roman"/>
                <w:b/>
                <w:bCs/>
                <w:noProof/>
                <w:lang w:val="es-ES"/>
              </w:rPr>
              <w:t xml:space="preserve">CUARTO. Del planteamiento de la </w:t>
            </w:r>
            <w:r w:rsidR="0070621C" w:rsidRPr="0070621C">
              <w:rPr>
                <w:rStyle w:val="Hipervnculo"/>
                <w:rFonts w:ascii="Palatino Linotype" w:eastAsia="Calibri" w:hAnsi="Palatino Linotype" w:cs="Times New Roman"/>
                <w:b/>
                <w:bCs/>
                <w:i/>
                <w:noProof/>
                <w:lang w:val="es-ES"/>
              </w:rPr>
              <w:t>Litis</w:t>
            </w:r>
            <w:r w:rsidR="0070621C" w:rsidRPr="0070621C">
              <w:rPr>
                <w:rStyle w:val="Hipervnculo"/>
                <w:rFonts w:ascii="Palatino Linotype" w:eastAsia="Calibri" w:hAnsi="Palatino Linotype" w:cs="Times New Roman"/>
                <w:b/>
                <w:bCs/>
                <w:noProof/>
                <w:lang w:val="es-ES"/>
              </w:rPr>
              <w:t>.</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_Toc70460297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18</w:t>
            </w:r>
            <w:r w:rsidR="0070621C" w:rsidRPr="0070621C">
              <w:rPr>
                <w:rFonts w:ascii="Palatino Linotype" w:hAnsi="Palatino Linotype"/>
                <w:b/>
                <w:noProof/>
                <w:webHidden/>
              </w:rPr>
              <w:fldChar w:fldCharType="end"/>
            </w:r>
          </w:hyperlink>
        </w:p>
        <w:p w14:paraId="42ECF839" w14:textId="0E540427" w:rsidR="0070621C" w:rsidRPr="0070621C" w:rsidRDefault="00053DED">
          <w:pPr>
            <w:pStyle w:val="TDC1"/>
            <w:rPr>
              <w:rFonts w:ascii="Palatino Linotype" w:hAnsi="Palatino Linotype"/>
              <w:b/>
              <w:noProof/>
              <w:sz w:val="22"/>
              <w:szCs w:val="22"/>
              <w:lang w:val="es-MX" w:eastAsia="es-MX"/>
            </w:rPr>
          </w:pPr>
          <w:hyperlink w:anchor="_Toc70460298" w:history="1">
            <w:r w:rsidR="0070621C" w:rsidRPr="0070621C">
              <w:rPr>
                <w:rStyle w:val="Hipervnculo"/>
                <w:rFonts w:ascii="Palatino Linotype" w:eastAsia="MS Gothic" w:hAnsi="Palatino Linotype" w:cstheme="majorBidi"/>
                <w:b/>
                <w:noProof/>
              </w:rPr>
              <w:t xml:space="preserve">QUINTO. </w:t>
            </w:r>
            <w:r w:rsidR="0070621C" w:rsidRPr="0070621C">
              <w:rPr>
                <w:rStyle w:val="Hipervnculo"/>
                <w:rFonts w:ascii="Palatino Linotype" w:eastAsia="MS Gothic" w:hAnsi="Palatino Linotype" w:cs="Times New Roman"/>
                <w:b/>
                <w:noProof/>
              </w:rPr>
              <w:t>Del estudio y resolución del asunto.</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_Toc70460298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19</w:t>
            </w:r>
            <w:r w:rsidR="0070621C" w:rsidRPr="0070621C">
              <w:rPr>
                <w:rFonts w:ascii="Palatino Linotype" w:hAnsi="Palatino Linotype"/>
                <w:b/>
                <w:noProof/>
                <w:webHidden/>
              </w:rPr>
              <w:fldChar w:fldCharType="end"/>
            </w:r>
          </w:hyperlink>
        </w:p>
        <w:p w14:paraId="17FB67DE" w14:textId="08400701" w:rsidR="0070621C" w:rsidRPr="0070621C" w:rsidRDefault="00053DED">
          <w:pPr>
            <w:pStyle w:val="TDC2"/>
            <w:rPr>
              <w:rFonts w:ascii="Palatino Linotype" w:hAnsi="Palatino Linotype"/>
              <w:b/>
              <w:noProof/>
              <w:sz w:val="22"/>
              <w:szCs w:val="22"/>
              <w:lang w:val="es-MX" w:eastAsia="es-MX"/>
            </w:rPr>
          </w:pPr>
          <w:hyperlink w:anchor="_Toc70460299" w:history="1">
            <w:r w:rsidR="0070621C" w:rsidRPr="0070621C">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_Toc70460299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19</w:t>
            </w:r>
            <w:r w:rsidR="0070621C" w:rsidRPr="0070621C">
              <w:rPr>
                <w:rFonts w:ascii="Palatino Linotype" w:hAnsi="Palatino Linotype"/>
                <w:b/>
                <w:noProof/>
                <w:webHidden/>
              </w:rPr>
              <w:fldChar w:fldCharType="end"/>
            </w:r>
          </w:hyperlink>
        </w:p>
        <w:p w14:paraId="22CC7C3A" w14:textId="10D3A616" w:rsidR="0070621C" w:rsidRPr="0070621C" w:rsidRDefault="00053DED">
          <w:pPr>
            <w:pStyle w:val="TDC1"/>
            <w:rPr>
              <w:rFonts w:ascii="Palatino Linotype" w:hAnsi="Palatino Linotype"/>
              <w:b/>
              <w:noProof/>
              <w:sz w:val="22"/>
              <w:szCs w:val="22"/>
              <w:lang w:val="es-MX" w:eastAsia="es-MX"/>
            </w:rPr>
          </w:pPr>
          <w:hyperlink w:anchor="_Toc70460300" w:history="1">
            <w:r w:rsidR="0070621C" w:rsidRPr="0070621C">
              <w:rPr>
                <w:rStyle w:val="Hipervnculo"/>
                <w:rFonts w:ascii="Palatino Linotype" w:eastAsia="Times New Roman" w:hAnsi="Palatino Linotype" w:cstheme="majorBidi"/>
                <w:b/>
                <w:noProof/>
              </w:rPr>
              <w:t>II. Sobre la respuesta que se emita a la solicitud.</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_Toc70460300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28</w:t>
            </w:r>
            <w:r w:rsidR="0070621C" w:rsidRPr="0070621C">
              <w:rPr>
                <w:rFonts w:ascii="Palatino Linotype" w:hAnsi="Palatino Linotype"/>
                <w:b/>
                <w:noProof/>
                <w:webHidden/>
              </w:rPr>
              <w:fldChar w:fldCharType="end"/>
            </w:r>
          </w:hyperlink>
        </w:p>
        <w:p w14:paraId="19C688FA" w14:textId="004AC1F9" w:rsidR="0070621C" w:rsidRPr="0070621C" w:rsidRDefault="00053DED">
          <w:pPr>
            <w:pStyle w:val="TDC2"/>
            <w:rPr>
              <w:rFonts w:ascii="Palatino Linotype" w:hAnsi="Palatino Linotype"/>
              <w:b/>
              <w:noProof/>
              <w:sz w:val="22"/>
              <w:szCs w:val="22"/>
              <w:lang w:val="es-MX" w:eastAsia="es-MX"/>
            </w:rPr>
          </w:pPr>
          <w:hyperlink w:anchor="_Toc70460301" w:history="1">
            <w:r w:rsidR="0070621C" w:rsidRPr="0070621C">
              <w:rPr>
                <w:rStyle w:val="Hipervnculo"/>
                <w:rFonts w:ascii="Palatino Linotype" w:eastAsia="Times New Roman" w:hAnsi="Palatino Linotype" w:cstheme="majorBidi"/>
                <w:b/>
                <w:noProof/>
              </w:rPr>
              <w:t>III. Análisis al que debe someterse la información antes de su entrega.</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_Toc70460301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34</w:t>
            </w:r>
            <w:r w:rsidR="0070621C" w:rsidRPr="0070621C">
              <w:rPr>
                <w:rFonts w:ascii="Palatino Linotype" w:hAnsi="Palatino Linotype"/>
                <w:b/>
                <w:noProof/>
                <w:webHidden/>
              </w:rPr>
              <w:fldChar w:fldCharType="end"/>
            </w:r>
          </w:hyperlink>
        </w:p>
        <w:p w14:paraId="7081925E" w14:textId="649E0664" w:rsidR="0070621C" w:rsidRPr="0070621C" w:rsidRDefault="00053DED">
          <w:pPr>
            <w:pStyle w:val="TDC1"/>
            <w:rPr>
              <w:rFonts w:ascii="Palatino Linotype" w:hAnsi="Palatino Linotype"/>
              <w:b/>
              <w:noProof/>
              <w:sz w:val="22"/>
              <w:szCs w:val="22"/>
              <w:lang w:val="es-MX" w:eastAsia="es-MX"/>
            </w:rPr>
          </w:pPr>
          <w:hyperlink w:anchor="_Toc70460302" w:history="1">
            <w:r w:rsidR="0070621C" w:rsidRPr="0070621C">
              <w:rPr>
                <w:rStyle w:val="Hipervnculo"/>
                <w:rFonts w:ascii="Palatino Linotype" w:eastAsia="Times New Roman" w:hAnsi="Palatino Linotype" w:cstheme="majorBidi"/>
                <w:b/>
                <w:noProof/>
              </w:rPr>
              <w:t>SEXTO. El cumplimiento a esta resolución es susceptible de ser impugnado.</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_Toc70460302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40</w:t>
            </w:r>
            <w:r w:rsidR="0070621C" w:rsidRPr="0070621C">
              <w:rPr>
                <w:rFonts w:ascii="Palatino Linotype" w:hAnsi="Palatino Linotype"/>
                <w:b/>
                <w:noProof/>
                <w:webHidden/>
              </w:rPr>
              <w:fldChar w:fldCharType="end"/>
            </w:r>
          </w:hyperlink>
        </w:p>
        <w:p w14:paraId="35D91F27" w14:textId="594627F0" w:rsidR="0070621C" w:rsidRPr="0070621C" w:rsidRDefault="00053DED">
          <w:pPr>
            <w:pStyle w:val="TDC1"/>
            <w:rPr>
              <w:rFonts w:ascii="Palatino Linotype" w:hAnsi="Palatino Linotype"/>
              <w:b/>
              <w:noProof/>
              <w:sz w:val="22"/>
              <w:szCs w:val="22"/>
              <w:lang w:val="es-MX" w:eastAsia="es-MX"/>
            </w:rPr>
          </w:pPr>
          <w:hyperlink w:anchor="_Toc70460303" w:history="1">
            <w:r w:rsidR="0070621C" w:rsidRPr="0070621C">
              <w:rPr>
                <w:rStyle w:val="Hipervnculo"/>
                <w:rFonts w:ascii="Palatino Linotype" w:eastAsia="MS Gothic" w:hAnsi="Palatino Linotype" w:cstheme="majorBidi"/>
                <w:b/>
                <w:noProof/>
              </w:rPr>
              <w:t>SÉPTIMO. Vista a los órganos de control interno.</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_Toc70460303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42</w:t>
            </w:r>
            <w:r w:rsidR="0070621C" w:rsidRPr="0070621C">
              <w:rPr>
                <w:rFonts w:ascii="Palatino Linotype" w:hAnsi="Palatino Linotype"/>
                <w:b/>
                <w:noProof/>
                <w:webHidden/>
              </w:rPr>
              <w:fldChar w:fldCharType="end"/>
            </w:r>
          </w:hyperlink>
        </w:p>
        <w:p w14:paraId="658CF082" w14:textId="3C4B956F" w:rsidR="0070621C" w:rsidRPr="0070621C" w:rsidRDefault="00053DED">
          <w:pPr>
            <w:pStyle w:val="TDC1"/>
            <w:rPr>
              <w:rFonts w:ascii="Palatino Linotype" w:hAnsi="Palatino Linotype"/>
              <w:b/>
              <w:noProof/>
              <w:sz w:val="22"/>
              <w:szCs w:val="22"/>
              <w:lang w:val="es-MX" w:eastAsia="es-MX"/>
            </w:rPr>
          </w:pPr>
          <w:hyperlink w:anchor="_Toc70460304" w:history="1">
            <w:r w:rsidR="0070621C" w:rsidRPr="0070621C">
              <w:rPr>
                <w:rStyle w:val="Hipervnculo"/>
                <w:rFonts w:ascii="Palatino Linotype" w:hAnsi="Palatino Linotype" w:cs="Arial"/>
                <w:b/>
                <w:noProof/>
              </w:rPr>
              <w:t>OCTAVO. De la versión pública.</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_Toc70460304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46</w:t>
            </w:r>
            <w:r w:rsidR="0070621C" w:rsidRPr="0070621C">
              <w:rPr>
                <w:rFonts w:ascii="Palatino Linotype" w:hAnsi="Palatino Linotype"/>
                <w:b/>
                <w:noProof/>
                <w:webHidden/>
              </w:rPr>
              <w:fldChar w:fldCharType="end"/>
            </w:r>
          </w:hyperlink>
        </w:p>
        <w:p w14:paraId="6AF3A728" w14:textId="0ED5D405" w:rsidR="0070621C" w:rsidRPr="0070621C" w:rsidRDefault="00053DED">
          <w:pPr>
            <w:pStyle w:val="TDC3"/>
            <w:rPr>
              <w:rFonts w:ascii="Palatino Linotype" w:hAnsi="Palatino Linotype"/>
              <w:b/>
              <w:noProof/>
              <w:sz w:val="22"/>
              <w:szCs w:val="22"/>
              <w:lang w:val="es-MX" w:eastAsia="es-MX"/>
            </w:rPr>
          </w:pPr>
          <w:hyperlink w:anchor="_Toc70460305" w:history="1">
            <w:r w:rsidR="0070621C" w:rsidRPr="0070621C">
              <w:rPr>
                <w:rStyle w:val="Hipervnculo"/>
                <w:rFonts w:ascii="Palatino Linotype" w:hAnsi="Palatino Linotype" w:cs="Arial"/>
                <w:b/>
                <w:noProof/>
              </w:rPr>
              <w:t>I. Requisitos previos.</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_Toc70460305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47</w:t>
            </w:r>
            <w:r w:rsidR="0070621C" w:rsidRPr="0070621C">
              <w:rPr>
                <w:rFonts w:ascii="Palatino Linotype" w:hAnsi="Palatino Linotype"/>
                <w:b/>
                <w:noProof/>
                <w:webHidden/>
              </w:rPr>
              <w:fldChar w:fldCharType="end"/>
            </w:r>
          </w:hyperlink>
        </w:p>
        <w:p w14:paraId="20609402" w14:textId="46CDCF7A" w:rsidR="0070621C" w:rsidRPr="0070621C" w:rsidRDefault="00053DED">
          <w:pPr>
            <w:pStyle w:val="TDC3"/>
            <w:rPr>
              <w:rFonts w:ascii="Palatino Linotype" w:hAnsi="Palatino Linotype"/>
              <w:b/>
              <w:noProof/>
              <w:sz w:val="22"/>
              <w:szCs w:val="22"/>
              <w:lang w:val="es-MX" w:eastAsia="es-MX"/>
            </w:rPr>
          </w:pPr>
          <w:hyperlink w:anchor="_Toc70460306" w:history="1">
            <w:r w:rsidR="0070621C" w:rsidRPr="0070621C">
              <w:rPr>
                <w:rStyle w:val="Hipervnculo"/>
                <w:rFonts w:ascii="Palatino Linotype" w:hAnsi="Palatino Linotype" w:cs="Arial"/>
                <w:b/>
                <w:noProof/>
              </w:rPr>
              <w:t>II. Supuestos de clasificación.</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_Toc70460306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49</w:t>
            </w:r>
            <w:r w:rsidR="0070621C" w:rsidRPr="0070621C">
              <w:rPr>
                <w:rFonts w:ascii="Palatino Linotype" w:hAnsi="Palatino Linotype"/>
                <w:b/>
                <w:noProof/>
                <w:webHidden/>
              </w:rPr>
              <w:fldChar w:fldCharType="end"/>
            </w:r>
          </w:hyperlink>
        </w:p>
        <w:p w14:paraId="341AC88D" w14:textId="6C9F2C86" w:rsidR="0070621C" w:rsidRPr="0070621C" w:rsidRDefault="00053DED">
          <w:pPr>
            <w:pStyle w:val="TDC3"/>
            <w:rPr>
              <w:rFonts w:ascii="Palatino Linotype" w:hAnsi="Palatino Linotype"/>
              <w:b/>
              <w:noProof/>
              <w:sz w:val="22"/>
              <w:szCs w:val="22"/>
              <w:lang w:val="es-MX" w:eastAsia="es-MX"/>
            </w:rPr>
          </w:pPr>
          <w:hyperlink w:anchor="_Toc70460307" w:history="1">
            <w:r w:rsidR="0070621C" w:rsidRPr="0070621C">
              <w:rPr>
                <w:rStyle w:val="Hipervnculo"/>
                <w:rFonts w:ascii="Palatino Linotype" w:hAnsi="Palatino Linotype" w:cs="Arial"/>
                <w:b/>
                <w:noProof/>
              </w:rPr>
              <w:t>III. La intervención del Comité de Transparencia.</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_Toc70460307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52</w:t>
            </w:r>
            <w:r w:rsidR="0070621C" w:rsidRPr="0070621C">
              <w:rPr>
                <w:rFonts w:ascii="Palatino Linotype" w:hAnsi="Palatino Linotype"/>
                <w:b/>
                <w:noProof/>
                <w:webHidden/>
              </w:rPr>
              <w:fldChar w:fldCharType="end"/>
            </w:r>
          </w:hyperlink>
        </w:p>
        <w:p w14:paraId="028C8911" w14:textId="52C18439" w:rsidR="0070621C" w:rsidRPr="0070621C" w:rsidRDefault="00053DED">
          <w:pPr>
            <w:pStyle w:val="TDC1"/>
            <w:rPr>
              <w:rFonts w:ascii="Palatino Linotype" w:hAnsi="Palatino Linotype"/>
              <w:b/>
              <w:noProof/>
              <w:sz w:val="22"/>
              <w:szCs w:val="22"/>
              <w:lang w:val="es-MX" w:eastAsia="es-MX"/>
            </w:rPr>
          </w:pPr>
          <w:hyperlink w:anchor="_Toc70460308" w:history="1">
            <w:r w:rsidR="0070621C" w:rsidRPr="0070621C">
              <w:rPr>
                <w:rStyle w:val="Hipervnculo"/>
                <w:rFonts w:ascii="Palatino Linotype" w:eastAsia="Times New Roman" w:hAnsi="Palatino Linotype"/>
                <w:b/>
                <w:noProof/>
              </w:rPr>
              <w:t>NOVENO. Determinación</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_Toc70460308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58</w:t>
            </w:r>
            <w:r w:rsidR="0070621C" w:rsidRPr="0070621C">
              <w:rPr>
                <w:rFonts w:ascii="Palatino Linotype" w:hAnsi="Palatino Linotype"/>
                <w:b/>
                <w:noProof/>
                <w:webHidden/>
              </w:rPr>
              <w:fldChar w:fldCharType="end"/>
            </w:r>
          </w:hyperlink>
        </w:p>
        <w:p w14:paraId="6472FB5C" w14:textId="0072F9FC" w:rsidR="0070621C" w:rsidRDefault="00053DED">
          <w:pPr>
            <w:pStyle w:val="TDC1"/>
            <w:rPr>
              <w:noProof/>
              <w:sz w:val="22"/>
              <w:szCs w:val="22"/>
              <w:lang w:val="es-MX" w:eastAsia="es-MX"/>
            </w:rPr>
          </w:pPr>
          <w:hyperlink w:anchor="_Toc70460309" w:history="1">
            <w:r w:rsidR="0070621C" w:rsidRPr="0070621C">
              <w:rPr>
                <w:rStyle w:val="Hipervnculo"/>
                <w:rFonts w:ascii="Palatino Linotype" w:eastAsia="Calibri" w:hAnsi="Palatino Linotype" w:cstheme="majorBidi"/>
                <w:b/>
                <w:noProof/>
                <w:lang w:val="es-ES"/>
              </w:rPr>
              <w:t>R E S O L U T I V O S</w:t>
            </w:r>
            <w:r w:rsidR="0070621C" w:rsidRPr="0070621C">
              <w:rPr>
                <w:rFonts w:ascii="Palatino Linotype" w:hAnsi="Palatino Linotype"/>
                <w:b/>
                <w:noProof/>
                <w:webHidden/>
              </w:rPr>
              <w:tab/>
            </w:r>
            <w:r w:rsidR="0070621C" w:rsidRPr="0070621C">
              <w:rPr>
                <w:rFonts w:ascii="Palatino Linotype" w:hAnsi="Palatino Linotype"/>
                <w:b/>
                <w:noProof/>
                <w:webHidden/>
              </w:rPr>
              <w:fldChar w:fldCharType="begin"/>
            </w:r>
            <w:r w:rsidR="0070621C" w:rsidRPr="0070621C">
              <w:rPr>
                <w:rFonts w:ascii="Palatino Linotype" w:hAnsi="Palatino Linotype"/>
                <w:b/>
                <w:noProof/>
                <w:webHidden/>
              </w:rPr>
              <w:instrText xml:space="preserve"> PAGEREF _Toc70460309 \h </w:instrText>
            </w:r>
            <w:r w:rsidR="0070621C" w:rsidRPr="0070621C">
              <w:rPr>
                <w:rFonts w:ascii="Palatino Linotype" w:hAnsi="Palatino Linotype"/>
                <w:b/>
                <w:noProof/>
                <w:webHidden/>
              </w:rPr>
            </w:r>
            <w:r w:rsidR="0070621C" w:rsidRPr="0070621C">
              <w:rPr>
                <w:rFonts w:ascii="Palatino Linotype" w:hAnsi="Palatino Linotype"/>
                <w:b/>
                <w:noProof/>
                <w:webHidden/>
              </w:rPr>
              <w:fldChar w:fldCharType="separate"/>
            </w:r>
            <w:r w:rsidR="0070621C" w:rsidRPr="0070621C">
              <w:rPr>
                <w:rFonts w:ascii="Palatino Linotype" w:hAnsi="Palatino Linotype"/>
                <w:b/>
                <w:noProof/>
                <w:webHidden/>
              </w:rPr>
              <w:t>59</w:t>
            </w:r>
            <w:r w:rsidR="0070621C" w:rsidRPr="0070621C">
              <w:rPr>
                <w:rFonts w:ascii="Palatino Linotype" w:hAnsi="Palatino Linotype"/>
                <w:b/>
                <w:noProof/>
                <w:webHidden/>
              </w:rPr>
              <w:fldChar w:fldCharType="end"/>
            </w:r>
          </w:hyperlink>
        </w:p>
        <w:p w14:paraId="5AF36874" w14:textId="7A7F1C5C" w:rsidR="00486BDF" w:rsidRPr="00711549" w:rsidRDefault="00486BDF" w:rsidP="00302EAE">
          <w:pPr>
            <w:spacing w:after="0" w:line="360" w:lineRule="auto"/>
            <w:rPr>
              <w:rFonts w:ascii="Palatino Linotype" w:eastAsiaTheme="minorEastAsia" w:hAnsi="Palatino Linotype"/>
              <w:b/>
              <w:lang w:val="es-ES" w:eastAsia="es-ES"/>
            </w:rPr>
          </w:pPr>
          <w:r w:rsidRPr="00711549">
            <w:rPr>
              <w:rFonts w:ascii="Palatino Linotype" w:eastAsiaTheme="minorEastAsia" w:hAnsi="Palatino Linotype"/>
              <w:b/>
              <w:lang w:val="es-ES" w:eastAsia="es-ES"/>
            </w:rPr>
            <w:fldChar w:fldCharType="end"/>
          </w:r>
        </w:p>
      </w:sdtContent>
    </w:sdt>
    <w:p w14:paraId="18BA41C8" w14:textId="77777777" w:rsidR="00FF4583" w:rsidRDefault="00FF4583" w:rsidP="00E4235F">
      <w:pPr>
        <w:spacing w:after="0" w:line="360" w:lineRule="auto"/>
        <w:jc w:val="both"/>
        <w:rPr>
          <w:rFonts w:ascii="Palatino Linotype" w:eastAsiaTheme="minorEastAsia" w:hAnsi="Palatino Linotype"/>
          <w:sz w:val="24"/>
          <w:szCs w:val="24"/>
          <w:lang w:val="es-ES_tradnl" w:eastAsia="es-ES"/>
        </w:rPr>
      </w:pPr>
    </w:p>
    <w:p w14:paraId="086C6C2D" w14:textId="77777777" w:rsidR="00FF4583" w:rsidRDefault="00FF4583" w:rsidP="00E4235F">
      <w:pPr>
        <w:spacing w:after="0" w:line="360" w:lineRule="auto"/>
        <w:jc w:val="both"/>
        <w:rPr>
          <w:rFonts w:ascii="Palatino Linotype" w:eastAsiaTheme="minorEastAsia" w:hAnsi="Palatino Linotype"/>
          <w:sz w:val="24"/>
          <w:szCs w:val="24"/>
          <w:lang w:val="es-ES_tradnl" w:eastAsia="es-ES"/>
        </w:rPr>
      </w:pPr>
    </w:p>
    <w:p w14:paraId="37929E07" w14:textId="77777777" w:rsidR="00FF4583" w:rsidRDefault="00FF4583" w:rsidP="00E4235F">
      <w:pPr>
        <w:spacing w:after="0" w:line="360" w:lineRule="auto"/>
        <w:jc w:val="both"/>
        <w:rPr>
          <w:rFonts w:ascii="Palatino Linotype" w:eastAsiaTheme="minorEastAsia" w:hAnsi="Palatino Linotype"/>
          <w:sz w:val="24"/>
          <w:szCs w:val="24"/>
          <w:lang w:val="es-ES_tradnl" w:eastAsia="es-ES"/>
        </w:rPr>
      </w:pPr>
    </w:p>
    <w:p w14:paraId="79FD56CF" w14:textId="77777777" w:rsidR="00FF4583" w:rsidRDefault="00FF4583" w:rsidP="00E4235F">
      <w:pPr>
        <w:spacing w:after="0" w:line="360" w:lineRule="auto"/>
        <w:jc w:val="both"/>
        <w:rPr>
          <w:rFonts w:ascii="Palatino Linotype" w:eastAsiaTheme="minorEastAsia" w:hAnsi="Palatino Linotype"/>
          <w:sz w:val="24"/>
          <w:szCs w:val="24"/>
          <w:lang w:val="es-ES_tradnl" w:eastAsia="es-ES"/>
        </w:rPr>
      </w:pPr>
    </w:p>
    <w:p w14:paraId="46FB0E2B" w14:textId="2BE136BA" w:rsidR="00F22825"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CF1D29">
        <w:rPr>
          <w:rFonts w:ascii="Palatino Linotype" w:eastAsiaTheme="minorEastAsia" w:hAnsi="Palatino Linotype"/>
          <w:sz w:val="24"/>
          <w:szCs w:val="24"/>
          <w:lang w:val="es-ES_tradnl" w:eastAsia="es-ES"/>
        </w:rPr>
        <w:t>seis</w:t>
      </w:r>
      <w:r w:rsidR="002817CC" w:rsidRPr="00F553FA">
        <w:rPr>
          <w:rFonts w:ascii="Palatino Linotype" w:eastAsiaTheme="minorEastAsia" w:hAnsi="Palatino Linotype"/>
          <w:sz w:val="24"/>
          <w:szCs w:val="24"/>
          <w:lang w:val="es-ES_tradnl" w:eastAsia="es-ES"/>
        </w:rPr>
        <w:t xml:space="preserve"> (</w:t>
      </w:r>
      <w:r w:rsidR="00CF1D29">
        <w:rPr>
          <w:rFonts w:ascii="Palatino Linotype" w:eastAsiaTheme="minorEastAsia" w:hAnsi="Palatino Linotype"/>
          <w:sz w:val="24"/>
          <w:szCs w:val="24"/>
          <w:lang w:val="es-ES_tradnl" w:eastAsia="es-ES"/>
        </w:rPr>
        <w:t>06</w:t>
      </w:r>
      <w:r w:rsidR="002817CC" w:rsidRPr="00F553FA">
        <w:rPr>
          <w:rFonts w:ascii="Palatino Linotype" w:eastAsiaTheme="minorEastAsia" w:hAnsi="Palatino Linotype"/>
          <w:sz w:val="24"/>
          <w:szCs w:val="24"/>
          <w:lang w:val="es-ES_tradnl" w:eastAsia="es-ES"/>
        </w:rPr>
        <w:t xml:space="preserve">) de </w:t>
      </w:r>
      <w:r w:rsidR="00CF1D29">
        <w:rPr>
          <w:rFonts w:ascii="Palatino Linotype" w:eastAsiaTheme="minorEastAsia" w:hAnsi="Palatino Linotype"/>
          <w:sz w:val="24"/>
          <w:szCs w:val="24"/>
          <w:lang w:val="es-ES_tradnl" w:eastAsia="es-ES"/>
        </w:rPr>
        <w:t>maryo</w:t>
      </w:r>
      <w:r w:rsidR="00F271E0" w:rsidRPr="00F553FA">
        <w:rPr>
          <w:rFonts w:ascii="Palatino Linotype" w:eastAsiaTheme="minorEastAsia" w:hAnsi="Palatino Linotype"/>
          <w:sz w:val="24"/>
          <w:szCs w:val="24"/>
          <w:lang w:val="es-ES_tradnl" w:eastAsia="es-ES"/>
        </w:rPr>
        <w:t xml:space="preserve"> de dos mil veintiuno</w:t>
      </w:r>
      <w:r w:rsidRPr="00F22825">
        <w:rPr>
          <w:rFonts w:ascii="Palatino Linotype" w:eastAsiaTheme="minorEastAsia" w:hAnsi="Palatino Linotype"/>
          <w:sz w:val="24"/>
          <w:szCs w:val="24"/>
          <w:lang w:val="es-ES_tradnl" w:eastAsia="es-ES"/>
        </w:rPr>
        <w:t>.</w:t>
      </w:r>
    </w:p>
    <w:p w14:paraId="18CC4DA1" w14:textId="77777777"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672A3A83"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el</w:t>
      </w:r>
      <w:r w:rsidRPr="00F22825">
        <w:rPr>
          <w:rFonts w:ascii="Palatino Linotype" w:eastAsiaTheme="minorEastAsia" w:hAnsi="Palatino Linotype"/>
          <w:sz w:val="24"/>
          <w:szCs w:val="24"/>
          <w:lang w:val="es-ES_tradnl" w:eastAsia="es-ES"/>
        </w:rPr>
        <w:t xml:space="preserve"> expediente electrónico formado con motivo del recurso de revisión </w:t>
      </w:r>
      <w:r w:rsidR="00F625BD">
        <w:rPr>
          <w:rFonts w:ascii="Palatino Linotype" w:eastAsiaTheme="minorEastAsia" w:hAnsi="Palatino Linotype"/>
          <w:b/>
          <w:bCs/>
          <w:sz w:val="24"/>
          <w:szCs w:val="24"/>
          <w:lang w:val="es-ES_tradnl" w:eastAsia="es-ES"/>
        </w:rPr>
        <w:t>01</w:t>
      </w:r>
      <w:r w:rsidR="00CF1D29">
        <w:rPr>
          <w:rFonts w:ascii="Palatino Linotype" w:eastAsiaTheme="minorEastAsia" w:hAnsi="Palatino Linotype"/>
          <w:b/>
          <w:bCs/>
          <w:sz w:val="24"/>
          <w:szCs w:val="24"/>
          <w:lang w:val="es-ES_tradnl" w:eastAsia="es-ES"/>
        </w:rPr>
        <w:t>6</w:t>
      </w:r>
      <w:r w:rsidR="00F625BD">
        <w:rPr>
          <w:rFonts w:ascii="Palatino Linotype" w:eastAsiaTheme="minorEastAsia" w:hAnsi="Palatino Linotype"/>
          <w:b/>
          <w:bCs/>
          <w:sz w:val="24"/>
          <w:szCs w:val="24"/>
          <w:lang w:val="es-ES_tradnl" w:eastAsia="es-ES"/>
        </w:rPr>
        <w:t>43/INFOEM/IP/RR/2021</w:t>
      </w:r>
      <w:r w:rsidR="00F271E0">
        <w:rPr>
          <w:rFonts w:ascii="Palatino Linotype" w:eastAsiaTheme="minorEastAsia" w:hAnsi="Palatino Linotype"/>
          <w:b/>
          <w:bCs/>
          <w:sz w:val="24"/>
          <w:szCs w:val="24"/>
          <w:lang w:val="es-ES_tradnl" w:eastAsia="es-ES"/>
        </w:rPr>
        <w:t xml:space="preserve"> </w:t>
      </w:r>
      <w:r w:rsidR="0083181C" w:rsidRPr="00E9434A">
        <w:rPr>
          <w:rFonts w:ascii="Palatino Linotype" w:eastAsiaTheme="minorEastAsia" w:hAnsi="Palatino Linotype"/>
          <w:sz w:val="24"/>
          <w:szCs w:val="24"/>
          <w:lang w:val="es-ES_tradnl" w:eastAsia="es-ES"/>
        </w:rPr>
        <w:t xml:space="preserve">promovido </w:t>
      </w:r>
      <w:r w:rsidR="0083181C" w:rsidRPr="003562F4">
        <w:rPr>
          <w:rFonts w:ascii="Palatino Linotype" w:eastAsia="MS Mincho" w:hAnsi="Palatino Linotype" w:cs="Times New Roman"/>
          <w:sz w:val="24"/>
          <w:szCs w:val="24"/>
          <w:lang w:val="es-ES_tradnl" w:eastAsia="es-ES"/>
        </w:rPr>
        <w:t>por</w:t>
      </w:r>
      <w:r w:rsidR="0083181C" w:rsidRPr="003562F4">
        <w:rPr>
          <w:rFonts w:ascii="Palatino Linotype" w:hAnsi="Palatino Linotype"/>
          <w:b/>
          <w:sz w:val="24"/>
          <w:szCs w:val="24"/>
          <w:lang w:val="es-ES_tradnl"/>
        </w:rPr>
        <w:t xml:space="preserve"> </w:t>
      </w:r>
      <w:r w:rsidR="0083181C" w:rsidRPr="003562F4">
        <w:rPr>
          <w:rFonts w:ascii="Palatino Linotype" w:hAnsi="Palatino Linotype"/>
          <w:sz w:val="24"/>
          <w:szCs w:val="24"/>
        </w:rPr>
        <w:t>una persona usuaria del Sistema de Acceso a la Información Mexiquense (SAIMEX)</w:t>
      </w:r>
      <w:r w:rsidR="0083181C" w:rsidRPr="003562F4">
        <w:rPr>
          <w:rFonts w:ascii="Palatino Linotype" w:hAnsi="Palatino Linotype"/>
          <w:b/>
          <w:sz w:val="24"/>
          <w:szCs w:val="24"/>
        </w:rPr>
        <w:t xml:space="preserve"> </w:t>
      </w:r>
      <w:r w:rsidR="0083181C" w:rsidRPr="003562F4">
        <w:rPr>
          <w:rFonts w:ascii="Palatino Linotype" w:hAnsi="Palatino Linotype"/>
          <w:bCs/>
          <w:sz w:val="24"/>
          <w:szCs w:val="24"/>
        </w:rPr>
        <w:t>que no proporcionó nombre ni seudónimo</w:t>
      </w:r>
      <w:r w:rsidR="0083181C" w:rsidRPr="00E9434A">
        <w:rPr>
          <w:rFonts w:ascii="Palatino Linotype" w:eastAsiaTheme="minorEastAsia" w:hAnsi="Palatino Linotype"/>
          <w:sz w:val="24"/>
          <w:szCs w:val="24"/>
          <w:lang w:val="es-ES_tradnl" w:eastAsia="es-ES"/>
        </w:rPr>
        <w:t xml:space="preserve"> </w:t>
      </w:r>
      <w:r w:rsidR="0083181C">
        <w:rPr>
          <w:rFonts w:ascii="Palatino Linotype" w:eastAsiaTheme="minorEastAsia" w:hAnsi="Palatino Linotype"/>
          <w:sz w:val="24"/>
          <w:szCs w:val="24"/>
          <w:lang w:val="es-ES_tradnl" w:eastAsia="es-ES"/>
        </w:rPr>
        <w:t xml:space="preserve">y quien </w:t>
      </w:r>
      <w:r w:rsidR="0083181C" w:rsidRPr="00E9434A">
        <w:rPr>
          <w:rFonts w:ascii="Palatino Linotype" w:eastAsiaTheme="minorEastAsia" w:hAnsi="Palatino Linotype"/>
          <w:sz w:val="24"/>
          <w:szCs w:val="24"/>
          <w:lang w:val="es-ES_tradnl" w:eastAsia="es-ES"/>
        </w:rPr>
        <w:t>en lo sucesivo será identificado</w:t>
      </w:r>
      <w:r w:rsidR="0083181C">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en su calidad de </w:t>
      </w:r>
      <w:r w:rsidRPr="00F22825">
        <w:rPr>
          <w:rFonts w:ascii="Palatino Linotype" w:eastAsiaTheme="minorEastAsia" w:hAnsi="Palatino Linotype"/>
          <w:b/>
          <w:sz w:val="24"/>
          <w:szCs w:val="24"/>
          <w:lang w:val="es-ES_tradnl" w:eastAsia="es-ES"/>
        </w:rPr>
        <w:t>RECURRENTE</w:t>
      </w:r>
      <w:r w:rsidRPr="00F22825">
        <w:rPr>
          <w:rFonts w:ascii="Palatino Linotype" w:eastAsiaTheme="minorEastAsia" w:hAnsi="Palatino Linotype"/>
          <w:sz w:val="24"/>
          <w:szCs w:val="24"/>
          <w:lang w:val="es-ES_tradnl" w:eastAsia="es-ES"/>
        </w:rPr>
        <w:t>, en contra de la falta de respuesta de</w:t>
      </w:r>
      <w:r w:rsidR="0083181C">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sz w:val="24"/>
          <w:szCs w:val="24"/>
          <w:lang w:val="es-ES_tradnl" w:eastAsia="es-ES"/>
        </w:rPr>
        <w:t>l</w:t>
      </w:r>
      <w:r w:rsidR="0083181C">
        <w:rPr>
          <w:rFonts w:ascii="Palatino Linotype" w:eastAsiaTheme="minorEastAsia" w:hAnsi="Palatino Linotype"/>
          <w:sz w:val="24"/>
          <w:szCs w:val="24"/>
          <w:lang w:val="es-ES_tradnl" w:eastAsia="es-ES"/>
        </w:rPr>
        <w:t>a</w:t>
      </w:r>
      <w:r w:rsidRPr="00F22825">
        <w:rPr>
          <w:rFonts w:ascii="Palatino Linotype" w:eastAsiaTheme="minorEastAsia" w:hAnsi="Palatino Linotype"/>
          <w:sz w:val="24"/>
          <w:szCs w:val="24"/>
          <w:lang w:val="es-ES_tradnl" w:eastAsia="es-ES"/>
        </w:rPr>
        <w:t xml:space="preserve"> </w:t>
      </w:r>
      <w:r w:rsidR="0083181C">
        <w:rPr>
          <w:rFonts w:ascii="Palatino Linotype" w:eastAsiaTheme="minorEastAsia" w:hAnsi="Palatino Linotype"/>
          <w:b/>
          <w:sz w:val="24"/>
          <w:szCs w:val="24"/>
          <w:lang w:val="es-ES_tradnl" w:eastAsia="es-ES"/>
        </w:rPr>
        <w:t>Comisión de Conciliación y Arbitraje Médico del Estado de México</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en lo sucesivo el</w:t>
      </w:r>
      <w:r w:rsidRPr="00F22825">
        <w:rPr>
          <w:rFonts w:ascii="Palatino Linotype" w:eastAsiaTheme="minorEastAsia" w:hAnsi="Palatino Linotype"/>
          <w:b/>
          <w:sz w:val="24"/>
          <w:szCs w:val="24"/>
          <w:lang w:val="es-ES_tradnl" w:eastAsia="es-ES"/>
        </w:rPr>
        <w:t xml:space="preserve"> SUJETO OBLIGADO,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0460292"/>
      <w:r w:rsidRPr="00486BDF">
        <w:rPr>
          <w:rFonts w:ascii="Palatino Linotype" w:eastAsiaTheme="majorEastAsia" w:hAnsi="Palatino Linotype" w:cstheme="majorBidi"/>
          <w:b/>
          <w:sz w:val="24"/>
          <w:szCs w:val="24"/>
        </w:rPr>
        <w:t>ANTECEDENTES</w:t>
      </w:r>
      <w:bookmarkEnd w:id="0"/>
      <w:bookmarkEnd w:id="1"/>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7FE5CE94"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83181C">
        <w:rPr>
          <w:rFonts w:ascii="Palatino Linotype" w:eastAsia="Calibri" w:hAnsi="Palatino Linotype" w:cs="Arial"/>
          <w:sz w:val="24"/>
          <w:szCs w:val="24"/>
          <w:lang w:val="es-ES" w:eastAsia="es-ES"/>
        </w:rPr>
        <w:t>nueve</w:t>
      </w:r>
      <w:r w:rsidR="00F625BD">
        <w:rPr>
          <w:rFonts w:ascii="Palatino Linotype" w:eastAsia="Calibri" w:hAnsi="Palatino Linotype" w:cs="Arial"/>
          <w:sz w:val="24"/>
          <w:szCs w:val="24"/>
          <w:lang w:val="es-ES" w:eastAsia="es-ES"/>
        </w:rPr>
        <w:t xml:space="preserve"> (</w:t>
      </w:r>
      <w:r w:rsidR="0083181C">
        <w:rPr>
          <w:rFonts w:ascii="Palatino Linotype" w:eastAsia="Calibri" w:hAnsi="Palatino Linotype" w:cs="Arial"/>
          <w:sz w:val="24"/>
          <w:szCs w:val="24"/>
          <w:lang w:val="es-ES" w:eastAsia="es-ES"/>
        </w:rPr>
        <w:t>09</w:t>
      </w:r>
      <w:r w:rsidR="00F625BD">
        <w:rPr>
          <w:rFonts w:ascii="Palatino Linotype" w:eastAsia="Calibri" w:hAnsi="Palatino Linotype" w:cs="Arial"/>
          <w:sz w:val="24"/>
          <w:szCs w:val="24"/>
          <w:lang w:val="es-ES" w:eastAsia="es-ES"/>
        </w:rPr>
        <w:t xml:space="preserve">) de </w:t>
      </w:r>
      <w:r w:rsidR="0083181C">
        <w:rPr>
          <w:rFonts w:ascii="Palatino Linotype" w:eastAsia="Calibri" w:hAnsi="Palatino Linotype" w:cs="Arial"/>
          <w:sz w:val="24"/>
          <w:szCs w:val="24"/>
          <w:lang w:val="es-ES" w:eastAsia="es-ES"/>
        </w:rPr>
        <w:t>marzo</w:t>
      </w:r>
      <w:r w:rsidR="002817CC">
        <w:rPr>
          <w:rFonts w:ascii="Palatino Linotype" w:eastAsia="Calibri" w:hAnsi="Palatino Linotype" w:cs="Arial"/>
          <w:sz w:val="24"/>
          <w:szCs w:val="24"/>
          <w:lang w:val="es-ES" w:eastAsia="es-ES"/>
        </w:rPr>
        <w:t xml:space="preserve"> de dos 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F22825" w:rsidRPr="00F22825">
        <w:rPr>
          <w:rFonts w:ascii="Palatino Linotype" w:eastAsia="Calibri" w:hAnsi="Palatino Linotype" w:cs="Arial"/>
          <w:sz w:val="24"/>
          <w:szCs w:val="24"/>
          <w:lang w:val="es-ES" w:eastAsia="es-ES"/>
        </w:rPr>
        <w:t>Sistema de Acceso a la Información Mexiquense (</w:t>
      </w:r>
      <w:r w:rsidR="00F22825" w:rsidRPr="00F22825">
        <w:rPr>
          <w:rFonts w:ascii="Palatino Linotype" w:eastAsia="Calibri" w:hAnsi="Palatino Linotype" w:cs="Arial"/>
          <w:b/>
          <w:i/>
          <w:sz w:val="24"/>
          <w:szCs w:val="24"/>
          <w:lang w:val="es-ES" w:eastAsia="es-ES"/>
        </w:rPr>
        <w:t>SAIMEX</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F22825" w:rsidRPr="00F22825">
        <w:rPr>
          <w:rFonts w:ascii="Palatino Linotype" w:eastAsia="Calibri" w:hAnsi="Palatino Linotype" w:cs="Arial"/>
          <w:sz w:val="24"/>
          <w:szCs w:val="24"/>
          <w:lang w:val="es-ES" w:eastAsia="es-ES"/>
        </w:rPr>
        <w:t xml:space="preserve"> número </w:t>
      </w:r>
      <w:r w:rsidR="0083181C">
        <w:rPr>
          <w:rFonts w:ascii="Palatino Linotype" w:eastAsia="Calibri" w:hAnsi="Palatino Linotype" w:cs="Arial"/>
          <w:b/>
          <w:sz w:val="24"/>
          <w:szCs w:val="24"/>
          <w:lang w:val="es-ES" w:eastAsia="es-ES"/>
        </w:rPr>
        <w:t>00010</w:t>
      </w:r>
      <w:r w:rsidR="00F625BD">
        <w:rPr>
          <w:rFonts w:ascii="Palatino Linotype" w:eastAsia="Calibri" w:hAnsi="Palatino Linotype" w:cs="Arial"/>
          <w:b/>
          <w:sz w:val="24"/>
          <w:szCs w:val="24"/>
          <w:lang w:val="es-ES" w:eastAsia="es-ES"/>
        </w:rPr>
        <w:t>/</w:t>
      </w:r>
      <w:r w:rsidR="0083181C">
        <w:rPr>
          <w:rFonts w:ascii="Palatino Linotype" w:eastAsia="Calibri" w:hAnsi="Palatino Linotype" w:cs="Arial"/>
          <w:b/>
          <w:sz w:val="24"/>
          <w:szCs w:val="24"/>
          <w:lang w:val="es-ES" w:eastAsia="es-ES"/>
        </w:rPr>
        <w:t>CAMEM</w:t>
      </w:r>
      <w:r w:rsidR="00F625BD">
        <w:rPr>
          <w:rFonts w:ascii="Palatino Linotype" w:eastAsia="Calibri" w:hAnsi="Palatino Linotype" w:cs="Arial"/>
          <w:b/>
          <w:sz w:val="24"/>
          <w:szCs w:val="24"/>
          <w:lang w:val="es-ES" w:eastAsia="es-ES"/>
        </w:rPr>
        <w:t>/IP/2021</w:t>
      </w:r>
      <w:r w:rsidR="00F271E0">
        <w:rPr>
          <w:rFonts w:ascii="Palatino Linotype" w:eastAsia="Calibri" w:hAnsi="Palatino Linotype" w:cs="Arial"/>
          <w:sz w:val="24"/>
          <w:szCs w:val="24"/>
          <w:lang w:val="es-ES" w:eastAsia="es-ES"/>
        </w:rPr>
        <w:t xml:space="preserve"> </w:t>
      </w:r>
      <w:r w:rsidR="00F553FA">
        <w:rPr>
          <w:rFonts w:ascii="Palatino Linotype" w:eastAsia="Calibri" w:hAnsi="Palatino Linotype" w:cs="Arial"/>
          <w:sz w:val="24"/>
          <w:szCs w:val="24"/>
          <w:lang w:val="es-ES" w:eastAsia="es-ES"/>
        </w:rPr>
        <w:t>por la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18D568CB"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83181C" w:rsidRPr="0083181C">
        <w:rPr>
          <w:rFonts w:ascii="Palatino Linotype" w:hAnsi="Palatino Linotype"/>
          <w:i/>
          <w:color w:val="000000" w:themeColor="text1"/>
          <w:sz w:val="22"/>
          <w:szCs w:val="22"/>
          <w:lang w:val="es-MX"/>
        </w:rPr>
        <w:t>REPORTE DE ACTIVIDADES DEL JEFE DE LA UNIDAD DE APOYO ADMINISTRATIVO DE ENERO A MARZO 2021.</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46F2CC87" w:rsidR="00486BDF" w:rsidRPr="00F22825" w:rsidRDefault="0083181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Se hace constar se</w:t>
      </w:r>
      <w:r w:rsidR="00486BDF" w:rsidRPr="00486BDF">
        <w:rPr>
          <w:rFonts w:ascii="Palatino Linotype" w:eastAsiaTheme="minorEastAsia" w:hAnsi="Palatino Linotype" w:cs="Arial"/>
          <w:sz w:val="24"/>
          <w:szCs w:val="24"/>
          <w:lang w:val="es-ES_tradnl" w:eastAsia="es-ES"/>
        </w:rPr>
        <w:t xml:space="preserve"> señaló como modalidad de entrega de la información: a través del Sistema de Acceso a la Información </w:t>
      </w:r>
      <w:r w:rsidR="00486BDF" w:rsidRPr="00F22825">
        <w:rPr>
          <w:rFonts w:ascii="Palatino Linotype" w:eastAsiaTheme="minorEastAsia" w:hAnsi="Palatino Linotype" w:cs="Arial"/>
          <w:sz w:val="24"/>
          <w:szCs w:val="24"/>
          <w:lang w:val="es-ES_tradnl" w:eastAsia="es-ES"/>
        </w:rPr>
        <w:t xml:space="preserve">Mexiquense </w:t>
      </w:r>
      <w:r w:rsidR="00486BDF" w:rsidRPr="00F22825">
        <w:rPr>
          <w:rFonts w:ascii="Palatino Linotype" w:eastAsiaTheme="minorEastAsia" w:hAnsi="Palatino Linotype" w:cs="Arial"/>
          <w:b/>
          <w:sz w:val="24"/>
          <w:szCs w:val="24"/>
          <w:lang w:val="es-ES_tradnl" w:eastAsia="es-ES"/>
        </w:rPr>
        <w:t>(SAIMEX).</w:t>
      </w:r>
      <w:r w:rsidR="00F22825" w:rsidRPr="00F22825">
        <w:rPr>
          <w:rFonts w:ascii="Palatino Linotype" w:eastAsiaTheme="minorEastAsia" w:hAnsi="Palatino Linotype" w:cs="Arial"/>
          <w:b/>
          <w:sz w:val="24"/>
          <w:szCs w:val="24"/>
          <w:lang w:val="es-ES_tradnl" w:eastAsia="es-ES"/>
        </w:rPr>
        <w:t xml:space="preserve"> </w:t>
      </w:r>
    </w:p>
    <w:p w14:paraId="78D9EEE3" w14:textId="77777777" w:rsidR="00F22825" w:rsidRPr="00F22825"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43ACFAA"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lastRenderedPageBreak/>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83181C">
        <w:rPr>
          <w:rFonts w:ascii="Palatino Linotype" w:eastAsiaTheme="minorEastAsia" w:hAnsi="Palatino Linotype" w:cs="Arial"/>
          <w:sz w:val="24"/>
          <w:szCs w:val="24"/>
          <w:lang w:eastAsia="es-ES"/>
        </w:rPr>
        <w:t>no respondió</w:t>
      </w:r>
      <w:r w:rsidR="00F22825" w:rsidRPr="00F22825">
        <w:rPr>
          <w:rFonts w:ascii="Palatino Linotype" w:eastAsiaTheme="minorEastAsia" w:hAnsi="Palatino Linotype" w:cs="Arial"/>
          <w:sz w:val="24"/>
          <w:szCs w:val="24"/>
          <w:lang w:eastAsia="es-ES"/>
        </w:rPr>
        <w:t xml:space="preserve">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4E7310BB"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F22825">
        <w:rPr>
          <w:rFonts w:ascii="Palatino Linotype" w:eastAsia="Times New Roman" w:hAnsi="Palatino Linotype" w:cs="Arial"/>
          <w:sz w:val="24"/>
          <w:szCs w:val="24"/>
          <w:lang w:val="es-AR" w:eastAsia="es-ES"/>
        </w:rPr>
        <w:t xml:space="preserve">de la falta de respuesta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83181C">
        <w:rPr>
          <w:rFonts w:ascii="Palatino Linotype" w:eastAsia="Times New Roman" w:hAnsi="Palatino Linotype" w:cs="Arial"/>
          <w:sz w:val="24"/>
          <w:szCs w:val="24"/>
          <w:lang w:val="es-ES" w:eastAsia="es-ES"/>
        </w:rPr>
        <w:t>doce</w:t>
      </w:r>
      <w:r w:rsidR="008E52FD">
        <w:rPr>
          <w:rFonts w:ascii="Palatino Linotype" w:eastAsia="Times New Roman" w:hAnsi="Palatino Linotype" w:cs="Arial"/>
          <w:sz w:val="24"/>
          <w:szCs w:val="24"/>
          <w:lang w:val="es-ES" w:eastAsia="es-ES"/>
        </w:rPr>
        <w:t xml:space="preserve"> (1</w:t>
      </w:r>
      <w:r w:rsidR="0083181C">
        <w:rPr>
          <w:rFonts w:ascii="Palatino Linotype" w:eastAsia="Times New Roman" w:hAnsi="Palatino Linotype" w:cs="Arial"/>
          <w:sz w:val="24"/>
          <w:szCs w:val="24"/>
          <w:lang w:val="es-ES" w:eastAsia="es-ES"/>
        </w:rPr>
        <w:t>2</w:t>
      </w:r>
      <w:r w:rsidR="00EC3E55">
        <w:rPr>
          <w:rFonts w:ascii="Palatino Linotype" w:eastAsia="Times New Roman" w:hAnsi="Palatino Linotype" w:cs="Arial"/>
          <w:sz w:val="24"/>
          <w:szCs w:val="24"/>
          <w:lang w:val="es-ES" w:eastAsia="es-ES"/>
        </w:rPr>
        <w:t xml:space="preserve">) de </w:t>
      </w:r>
      <w:r w:rsidR="0083181C">
        <w:rPr>
          <w:rFonts w:ascii="Palatino Linotype" w:eastAsia="Times New Roman" w:hAnsi="Palatino Linotype" w:cs="Arial"/>
          <w:sz w:val="24"/>
          <w:szCs w:val="24"/>
          <w:lang w:val="es-ES" w:eastAsia="es-ES"/>
        </w:rPr>
        <w:t>abril</w:t>
      </w:r>
      <w:r w:rsidR="00EC3E55">
        <w:rPr>
          <w:rFonts w:ascii="Palatino Linotype" w:eastAsia="Times New Roman" w:hAnsi="Palatino Linotype" w:cs="Arial"/>
          <w:sz w:val="24"/>
          <w:szCs w:val="24"/>
          <w:lang w:val="es-ES" w:eastAsia="es-ES"/>
        </w:rPr>
        <w:t xml:space="preserve"> de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 </w:t>
      </w:r>
      <w:r w:rsidR="00F625BD">
        <w:rPr>
          <w:rFonts w:ascii="Palatino Linotype" w:eastAsia="Calibri" w:hAnsi="Palatino Linotype" w:cs="Arial"/>
          <w:b/>
          <w:sz w:val="24"/>
          <w:szCs w:val="24"/>
          <w:lang w:val="es-ES" w:eastAsia="es-ES"/>
        </w:rPr>
        <w:t>01</w:t>
      </w:r>
      <w:r w:rsidR="0083181C">
        <w:rPr>
          <w:rFonts w:ascii="Palatino Linotype" w:eastAsia="Calibri" w:hAnsi="Palatino Linotype" w:cs="Arial"/>
          <w:b/>
          <w:sz w:val="24"/>
          <w:szCs w:val="24"/>
          <w:lang w:val="es-ES" w:eastAsia="es-ES"/>
        </w:rPr>
        <w:t>6</w:t>
      </w:r>
      <w:r w:rsidR="00F625BD">
        <w:rPr>
          <w:rFonts w:ascii="Palatino Linotype" w:eastAsia="Calibri" w:hAnsi="Palatino Linotype" w:cs="Arial"/>
          <w:b/>
          <w:sz w:val="24"/>
          <w:szCs w:val="24"/>
          <w:lang w:val="es-ES" w:eastAsia="es-ES"/>
        </w:rPr>
        <w:t>43/INFOEM/IP/RR/2021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2"/>
      <w:bookmarkEnd w:id="3"/>
      <w:bookmarkEnd w:id="4"/>
      <w:r w:rsidRPr="00486B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29FDEDA0"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83181C" w:rsidRPr="0083181C">
        <w:rPr>
          <w:rFonts w:ascii="Palatino Linotype" w:hAnsi="Palatino Linotype"/>
          <w:i/>
          <w:color w:val="000000"/>
        </w:rPr>
        <w:t>NO SE HA DADO RESPUESTA A LA SOLICITUD.</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282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282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66973C03"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83181C" w:rsidRPr="0083181C">
        <w:rPr>
          <w:rFonts w:ascii="Palatino Linotype" w:hAnsi="Palatino Linotype"/>
          <w:i/>
          <w:color w:val="000000"/>
        </w:rPr>
        <w:t>NO HAY RESPUESTA A LA SOLICITUD.</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3250230C" w:rsidR="00486BDF"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EC3E55">
        <w:rPr>
          <w:rFonts w:ascii="Palatino Linotype" w:eastAsiaTheme="minorEastAsia" w:hAnsi="Palatino Linotype"/>
          <w:bCs/>
          <w:iCs/>
          <w:color w:val="000000"/>
          <w:sz w:val="24"/>
          <w:szCs w:val="24"/>
          <w:lang w:val="es-ES_tradnl" w:eastAsia="es-ES"/>
        </w:rPr>
        <w:t xml:space="preserve">con fundamento en lo dispuesto por el </w:t>
      </w:r>
      <w:r w:rsidRPr="00EC3E55">
        <w:rPr>
          <w:rFonts w:ascii="Palatino Linotype" w:eastAsiaTheme="minorEastAsia" w:hAnsi="Palatino Linotype"/>
          <w:iCs/>
          <w:color w:val="000000"/>
          <w:sz w:val="24"/>
          <w:szCs w:val="24"/>
          <w:lang w:val="es-ES" w:eastAsia="es-ES"/>
        </w:rPr>
        <w:t xml:space="preserve">artículo 185 fracción I de la </w:t>
      </w:r>
      <w:r w:rsidRPr="00EC3E55">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EC3E55">
        <w:rPr>
          <w:rFonts w:ascii="Palatino Linotype" w:eastAsiaTheme="minorEastAsia" w:hAnsi="Palatino Linotype"/>
          <w:iCs/>
          <w:color w:val="000000"/>
          <w:sz w:val="24"/>
          <w:szCs w:val="24"/>
          <w:lang w:val="es-ES" w:eastAsia="es-ES"/>
        </w:rPr>
        <w:t xml:space="preserve">se turnó al </w:t>
      </w:r>
      <w:r w:rsidRPr="00EC3E55">
        <w:rPr>
          <w:rFonts w:ascii="Palatino Linotype" w:eastAsiaTheme="minorEastAsia" w:hAnsi="Palatino Linotype"/>
          <w:b/>
          <w:iCs/>
          <w:color w:val="000000"/>
          <w:sz w:val="24"/>
          <w:szCs w:val="24"/>
          <w:lang w:val="es-ES" w:eastAsia="es-ES"/>
        </w:rPr>
        <w:t xml:space="preserve">Comisionado José Guadalupe Luna Hernández, </w:t>
      </w:r>
      <w:r w:rsidRPr="00EC3E55">
        <w:rPr>
          <w:rFonts w:ascii="Palatino Linotype" w:eastAsiaTheme="minorEastAsia" w:hAnsi="Palatino Linotype"/>
          <w:iCs/>
          <w:color w:val="000000"/>
          <w:sz w:val="24"/>
          <w:szCs w:val="24"/>
          <w:lang w:val="es-ES" w:eastAsia="es-ES"/>
        </w:rPr>
        <w:t xml:space="preserve">con el objeto de </w:t>
      </w:r>
      <w:r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5324B5A9" w:rsidR="00EC3E55" w:rsidRPr="0083181C" w:rsidRDefault="00EC3E55" w:rsidP="0083181C">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 xml:space="preserve">El </w:t>
      </w:r>
      <w:r w:rsidRPr="00EC3E55">
        <w:rPr>
          <w:rFonts w:ascii="Palatino Linotype" w:eastAsiaTheme="minorEastAsia" w:hAnsi="Palatino Linotype"/>
          <w:iCs/>
          <w:color w:val="000000"/>
          <w:sz w:val="24"/>
          <w:szCs w:val="24"/>
          <w:lang w:val="es-ES" w:eastAsia="es-ES"/>
        </w:rPr>
        <w:t xml:space="preserve">Comisionado Ponente, con fundamento en lo dispuesto por el artículo 185 fracción II de la ley de la materia, a través del acuerdo de admisión de </w:t>
      </w:r>
      <w:r w:rsidR="0083181C">
        <w:rPr>
          <w:rFonts w:ascii="Palatino Linotype" w:eastAsiaTheme="minorEastAsia" w:hAnsi="Palatino Linotype"/>
          <w:iCs/>
          <w:color w:val="000000"/>
          <w:sz w:val="24"/>
          <w:szCs w:val="24"/>
          <w:lang w:val="es-ES" w:eastAsia="es-ES"/>
        </w:rPr>
        <w:t>catorce</w:t>
      </w:r>
      <w:r w:rsidR="008E52FD" w:rsidRPr="0083181C">
        <w:rPr>
          <w:rFonts w:ascii="Palatino Linotype" w:eastAsiaTheme="minorEastAsia" w:hAnsi="Palatino Linotype"/>
          <w:iCs/>
          <w:color w:val="000000"/>
          <w:sz w:val="24"/>
          <w:szCs w:val="24"/>
          <w:lang w:val="es-ES" w:eastAsia="es-ES"/>
        </w:rPr>
        <w:t xml:space="preserve"> (1</w:t>
      </w:r>
      <w:r w:rsidR="0083181C">
        <w:rPr>
          <w:rFonts w:ascii="Palatino Linotype" w:eastAsiaTheme="minorEastAsia" w:hAnsi="Palatino Linotype"/>
          <w:iCs/>
          <w:color w:val="000000"/>
          <w:sz w:val="24"/>
          <w:szCs w:val="24"/>
          <w:lang w:val="es-ES" w:eastAsia="es-ES"/>
        </w:rPr>
        <w:t>4</w:t>
      </w:r>
      <w:r w:rsidRPr="0083181C">
        <w:rPr>
          <w:rFonts w:ascii="Palatino Linotype" w:eastAsiaTheme="minorEastAsia" w:hAnsi="Palatino Linotype"/>
          <w:iCs/>
          <w:color w:val="000000"/>
          <w:sz w:val="24"/>
          <w:szCs w:val="24"/>
          <w:lang w:val="es-ES" w:eastAsia="es-ES"/>
        </w:rPr>
        <w:t xml:space="preserve">) de </w:t>
      </w:r>
      <w:r w:rsidR="0083181C">
        <w:rPr>
          <w:rFonts w:ascii="Palatino Linotype" w:eastAsiaTheme="minorEastAsia" w:hAnsi="Palatino Linotype"/>
          <w:iCs/>
          <w:color w:val="000000"/>
          <w:sz w:val="24"/>
          <w:szCs w:val="24"/>
          <w:lang w:val="es-ES" w:eastAsia="es-ES"/>
        </w:rPr>
        <w:t>abril</w:t>
      </w:r>
      <w:r w:rsidRPr="0083181C">
        <w:rPr>
          <w:rFonts w:ascii="Palatino Linotype" w:eastAsiaTheme="minorEastAsia" w:hAnsi="Palatino Linotype"/>
          <w:iCs/>
          <w:color w:val="000000"/>
          <w:sz w:val="24"/>
          <w:szCs w:val="24"/>
          <w:lang w:val="es-ES" w:eastAsia="es-ES"/>
        </w:rPr>
        <w:t xml:space="preserve"> de dos mil veintiuno, puso a disposición de las partes el expediente electrónico </w:t>
      </w:r>
      <w:r w:rsidRPr="0083181C">
        <w:rPr>
          <w:rFonts w:ascii="Palatino Linotype" w:eastAsiaTheme="minorEastAsia" w:hAnsi="Palatino Linotype"/>
          <w:iCs/>
          <w:color w:val="000000"/>
          <w:sz w:val="24"/>
          <w:szCs w:val="24"/>
          <w:lang w:val="es-ES_tradnl" w:eastAsia="es-ES"/>
        </w:rPr>
        <w:t xml:space="preserve">vía </w:t>
      </w:r>
      <w:r w:rsidRPr="0083181C">
        <w:rPr>
          <w:rFonts w:ascii="Palatino Linotype" w:eastAsiaTheme="minorEastAsia" w:hAnsi="Palatino Linotype"/>
          <w:iCs/>
          <w:color w:val="000000"/>
          <w:sz w:val="24"/>
          <w:szCs w:val="24"/>
          <w:lang w:val="es-ES" w:eastAsia="es-ES"/>
        </w:rPr>
        <w:t>Sistema de Acceso a la Información Mexiquense (</w:t>
      </w:r>
      <w:r w:rsidRPr="0083181C">
        <w:rPr>
          <w:rFonts w:ascii="Palatino Linotype" w:eastAsiaTheme="minorEastAsia" w:hAnsi="Palatino Linotype"/>
          <w:b/>
          <w:iCs/>
          <w:color w:val="000000"/>
          <w:sz w:val="24"/>
          <w:szCs w:val="24"/>
          <w:lang w:val="es-ES" w:eastAsia="es-ES"/>
        </w:rPr>
        <w:t xml:space="preserve">SAIMEX) </w:t>
      </w:r>
      <w:r w:rsidRPr="0083181C">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w:t>
      </w:r>
      <w:r w:rsidRPr="0083181C">
        <w:rPr>
          <w:rFonts w:ascii="Palatino Linotype" w:eastAsiaTheme="minorEastAsia" w:hAnsi="Palatino Linotype"/>
          <w:iCs/>
          <w:color w:val="000000"/>
          <w:sz w:val="24"/>
          <w:szCs w:val="24"/>
          <w:lang w:val="es-ES" w:eastAsia="es-ES"/>
        </w:rPr>
        <w:lastRenderedPageBreak/>
        <w:t xml:space="preserve">ofrecieran pruebas y alegatos según corresponda </w:t>
      </w:r>
      <w:r w:rsidR="0083181C">
        <w:rPr>
          <w:rFonts w:ascii="Palatino Linotype" w:eastAsiaTheme="minorEastAsia" w:hAnsi="Palatino Linotype"/>
          <w:iCs/>
          <w:color w:val="000000"/>
          <w:sz w:val="24"/>
          <w:szCs w:val="24"/>
          <w:lang w:val="es-ES" w:eastAsia="es-ES"/>
        </w:rPr>
        <w:t xml:space="preserve">y el </w:t>
      </w:r>
      <w:r w:rsidRPr="0083181C">
        <w:rPr>
          <w:rFonts w:ascii="Palatino Linotype" w:eastAsiaTheme="minorEastAsia" w:hAnsi="Palatino Linotype"/>
          <w:b/>
          <w:iCs/>
          <w:color w:val="000000"/>
          <w:sz w:val="24"/>
          <w:szCs w:val="24"/>
          <w:lang w:val="es-ES" w:eastAsia="es-ES"/>
        </w:rPr>
        <w:t>SUJETO OBLIGADO</w:t>
      </w:r>
      <w:r w:rsidRPr="0083181C">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65AD78CA" w:rsidR="00486BDF" w:rsidRPr="0083181C"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Pr>
          <w:rFonts w:ascii="Palatino Linotype" w:eastAsiaTheme="minorEastAsia" w:hAnsi="Palatino Linotype"/>
          <w:color w:val="000000"/>
          <w:sz w:val="24"/>
          <w:szCs w:val="24"/>
          <w:lang w:val="es-ES_tradnl" w:eastAsia="es-ES"/>
        </w:rPr>
        <w:t>l</w:t>
      </w:r>
      <w:r w:rsidR="00EC3E55">
        <w:rPr>
          <w:rFonts w:ascii="Palatino Linotype" w:eastAsiaTheme="minorEastAsia" w:hAnsi="Palatino Linotype"/>
          <w:color w:val="000000"/>
          <w:sz w:val="24"/>
          <w:szCs w:val="24"/>
          <w:lang w:val="es-ES_tradnl" w:eastAsia="es-ES"/>
        </w:rPr>
        <w:t>a</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w:t>
      </w:r>
      <w:r w:rsidR="0083181C">
        <w:rPr>
          <w:rFonts w:ascii="Palatino Linotype" w:eastAsiaTheme="minorEastAsia" w:hAnsi="Palatino Linotype"/>
          <w:color w:val="000000"/>
          <w:sz w:val="24"/>
          <w:szCs w:val="24"/>
          <w:lang w:val="es-ES_tradnl" w:eastAsia="es-ES"/>
        </w:rPr>
        <w:t xml:space="preserve">os ni ofreció medios de prueba, tal como se observa en la captura de pantalla que se inserta. </w:t>
      </w:r>
    </w:p>
    <w:p w14:paraId="4AFFD2F2" w14:textId="42510EC2" w:rsidR="0083181C" w:rsidRPr="00486BDF" w:rsidRDefault="0083181C" w:rsidP="001E7A52">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7CA1814" w14:textId="130EB0D5" w:rsidR="0014704C" w:rsidRPr="0014704C" w:rsidRDefault="001E7A52"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1E7A52">
        <w:rPr>
          <w:rFonts w:ascii="Palatino Linotype" w:eastAsiaTheme="minorEastAsia" w:hAnsi="Palatino Linotype"/>
          <w:iCs/>
          <w:noProof/>
          <w:color w:val="000000"/>
          <w:sz w:val="24"/>
          <w:szCs w:val="24"/>
          <w:lang w:eastAsia="es-MX"/>
        </w:rPr>
        <w:drawing>
          <wp:inline distT="0" distB="0" distL="0" distR="0" wp14:anchorId="35A2947A" wp14:editId="36B20174">
            <wp:extent cx="5257800" cy="1967865"/>
            <wp:effectExtent l="19050" t="19050" r="1905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7800" cy="1967865"/>
                    </a:xfrm>
                    <a:prstGeom prst="rect">
                      <a:avLst/>
                    </a:prstGeom>
                    <a:ln w="12700">
                      <a:solidFill>
                        <a:schemeClr val="tx1"/>
                      </a:solidFill>
                    </a:ln>
                  </pic:spPr>
                </pic:pic>
              </a:graphicData>
            </a:graphic>
          </wp:inline>
        </w:drawing>
      </w:r>
    </w:p>
    <w:p w14:paraId="6E50247F" w14:textId="77777777" w:rsidR="00486BDF" w:rsidRPr="008E52FD"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4436A695" w:rsidR="00486BDF" w:rsidRPr="0014704C"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1E7A52">
        <w:rPr>
          <w:rFonts w:ascii="Palatino Linotype" w:eastAsiaTheme="minorEastAsia" w:hAnsi="Palatino Linotype"/>
          <w:sz w:val="24"/>
          <w:szCs w:val="24"/>
          <w:lang w:val="es-ES_tradnl" w:eastAsia="es-ES"/>
        </w:rPr>
        <w:t>veintisiete (27</w:t>
      </w:r>
      <w:r w:rsidR="008E52FD">
        <w:rPr>
          <w:rFonts w:ascii="Palatino Linotype" w:eastAsiaTheme="minorEastAsia" w:hAnsi="Palatino Linotype"/>
          <w:sz w:val="24"/>
          <w:szCs w:val="24"/>
          <w:lang w:val="es-ES_tradnl" w:eastAsia="es-ES"/>
        </w:rPr>
        <w:t>) de abril de dos mil veintiuno</w:t>
      </w:r>
      <w:r w:rsidRPr="0014704C">
        <w:rPr>
          <w:rFonts w:ascii="Palatino Linotype" w:eastAsiaTheme="minorEastAsia" w:hAnsi="Palatino Linotype"/>
          <w:sz w:val="24"/>
          <w:szCs w:val="24"/>
          <w:lang w:val="es-ES_tradnl" w:eastAsia="es-ES"/>
        </w:rPr>
        <w:t>, el Comisionado Ponente decretó el cierre de instrucción de</w:t>
      </w:r>
      <w:r>
        <w:rPr>
          <w:rFonts w:ascii="Palatino Linotype" w:eastAsiaTheme="minorEastAsia" w:hAnsi="Palatino Linotype"/>
          <w:sz w:val="24"/>
          <w:szCs w:val="24"/>
          <w:lang w:val="es-ES_tradnl" w:eastAsia="es-ES"/>
        </w:rPr>
        <w:t>l</w:t>
      </w:r>
      <w:r w:rsidRPr="0014704C">
        <w:rPr>
          <w:rFonts w:ascii="Palatino Linotype" w:eastAsiaTheme="minorEastAsia" w:hAnsi="Palatino Linotype"/>
          <w:sz w:val="24"/>
          <w:szCs w:val="24"/>
          <w:lang w:val="es-ES_tradnl" w:eastAsia="es-ES"/>
        </w:rPr>
        <w:t xml:space="preserve"> recurso de revisión, por lo que ordenó turnar el expediente para su resolución, misma que ahora se pronuncia; y -</w:t>
      </w:r>
      <w:r w:rsidR="008E52FD">
        <w:rPr>
          <w:rFonts w:ascii="Palatino Linotype" w:eastAsiaTheme="minorEastAsia" w:hAnsi="Palatino Linotype"/>
          <w:sz w:val="24"/>
          <w:szCs w:val="24"/>
          <w:lang w:val="es-ES_tradnl" w:eastAsia="es-ES"/>
        </w:rPr>
        <w:t>------------------------</w:t>
      </w:r>
    </w:p>
    <w:p w14:paraId="0B5D22A0" w14:textId="5B531D97" w:rsidR="0014704C"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1CB4D9A9" wp14:editId="71021C1D">
                <wp:simplePos x="0" y="0"/>
                <wp:positionH relativeFrom="margin">
                  <wp:align>right</wp:align>
                </wp:positionH>
                <wp:positionV relativeFrom="paragraph">
                  <wp:posOffset>6985</wp:posOffset>
                </wp:positionV>
                <wp:extent cx="5553075" cy="14382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553075"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8BB8A" id="Conector recto 5"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55pt" to="823.3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" strokecolor="black [3200]" strokeweight=".5pt">
                <v:stroke joinstyle="miter"/>
                <w10:wrap anchorx="margin"/>
              </v:line>
            </w:pict>
          </mc:Fallback>
        </mc:AlternateContent>
      </w:r>
    </w:p>
    <w:p w14:paraId="32E73312" w14:textId="3949B28A" w:rsidR="008E52FD"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2E1FFA4D" w14:textId="77777777" w:rsidR="00C53F46" w:rsidRPr="00486BDF"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70460293"/>
      <w:r w:rsidRPr="00486BDF">
        <w:rPr>
          <w:rFonts w:ascii="Palatino Linotype" w:eastAsiaTheme="majorEastAsia" w:hAnsi="Palatino Linotype" w:cstheme="majorBidi"/>
          <w:b/>
          <w:sz w:val="24"/>
          <w:szCs w:val="24"/>
        </w:rPr>
        <w:t>CONSIDERANDO</w:t>
      </w:r>
      <w:bookmarkEnd w:id="66"/>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70460294"/>
      <w:r w:rsidRPr="00486BDF">
        <w:rPr>
          <w:rFonts w:ascii="Palatino Linotype" w:eastAsiaTheme="majorEastAsia" w:hAnsi="Palatino Linotype" w:cstheme="majorBidi"/>
          <w:b/>
          <w:sz w:val="24"/>
          <w:szCs w:val="24"/>
        </w:rPr>
        <w:t>PRIMERO. De la competencia.</w:t>
      </w:r>
      <w:bookmarkEnd w:id="67"/>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70460295"/>
      <w:r w:rsidRPr="00486BDF">
        <w:rPr>
          <w:rFonts w:ascii="Palatino Linotype" w:eastAsiaTheme="majorEastAsia" w:hAnsi="Palatino Linotype" w:cstheme="majorBidi"/>
          <w:b/>
          <w:sz w:val="24"/>
          <w:szCs w:val="24"/>
        </w:rPr>
        <w:t>SEGUNDO. De la oportunidad y procedencia.</w:t>
      </w:r>
      <w:bookmarkEnd w:id="68"/>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w:t>
      </w:r>
      <w:r w:rsidRPr="00486BDF">
        <w:rPr>
          <w:rFonts w:ascii="Palatino Linotype" w:eastAsia="Calibri" w:hAnsi="Palatino Linotype" w:cs="Arial"/>
          <w:sz w:val="24"/>
          <w:szCs w:val="24"/>
          <w:lang w:val="es-ES" w:eastAsia="es-ES"/>
        </w:rPr>
        <w:lastRenderedPageBreak/>
        <w:t xml:space="preserve">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lastRenderedPageBreak/>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3340A094" w14:textId="77777777" w:rsidR="00486BDF" w:rsidRPr="00486BD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0D08118" w14:textId="21E5EF72"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Por </w:t>
      </w:r>
      <w:r w:rsidRPr="00827222">
        <w:rPr>
          <w:rFonts w:ascii="Palatino Linotype" w:eastAsiaTheme="minorEastAsia" w:hAnsi="Palatino Linotype" w:cs="Arial"/>
          <w:bCs/>
          <w:sz w:val="24"/>
          <w:szCs w:val="24"/>
          <w:lang w:val="es-ES" w:eastAsia="es-ES"/>
        </w:rPr>
        <w:t xml:space="preserve">otro lado, de la revisión al expediente electrónico contenido en el sistema </w:t>
      </w:r>
      <w:r w:rsidRPr="00827222">
        <w:rPr>
          <w:rFonts w:ascii="Palatino Linotype" w:eastAsiaTheme="minorEastAsia" w:hAnsi="Palatino Linotype" w:cs="Arial"/>
          <w:b/>
          <w:bCs/>
          <w:sz w:val="24"/>
          <w:szCs w:val="24"/>
          <w:lang w:val="es-ES" w:eastAsia="es-ES"/>
        </w:rPr>
        <w:t>SAIMEX,</w:t>
      </w:r>
      <w:r w:rsidRPr="00827222">
        <w:rPr>
          <w:rFonts w:ascii="Palatino Linotype" w:eastAsiaTheme="minorEastAsia" w:hAnsi="Palatino Linotype" w:cs="Arial"/>
          <w:bCs/>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w:t>
      </w:r>
      <w:r w:rsidRPr="00827222">
        <w:rPr>
          <w:rFonts w:ascii="Palatino Linotype" w:eastAsiaTheme="minorEastAsia" w:hAnsi="Palatino Linotype" w:cs="Arial"/>
          <w:b/>
          <w:bCs/>
          <w:sz w:val="24"/>
          <w:szCs w:val="24"/>
          <w:lang w:val="es-ES" w:eastAsia="es-ES"/>
        </w:rPr>
        <w:t>no señaló su nombre</w:t>
      </w:r>
      <w:r w:rsidR="008E52FD">
        <w:rPr>
          <w:rFonts w:ascii="Palatino Linotype" w:eastAsiaTheme="minorEastAsia" w:hAnsi="Palatino Linotype" w:cs="Arial"/>
          <w:b/>
          <w:bCs/>
          <w:sz w:val="24"/>
          <w:szCs w:val="24"/>
          <w:lang w:val="es-ES" w:eastAsia="es-ES"/>
        </w:rPr>
        <w:t>, ni se tiene certeza de su identidad</w:t>
      </w:r>
      <w:r w:rsidRPr="00827222">
        <w:rPr>
          <w:rFonts w:ascii="Palatino Linotype" w:eastAsiaTheme="minorEastAsia" w:hAnsi="Palatino Linotype" w:cs="Arial"/>
          <w:bCs/>
          <w:sz w:val="24"/>
          <w:szCs w:val="24"/>
          <w:lang w:val="es-ES" w:eastAsia="es-ES"/>
        </w:rPr>
        <w:t xml:space="preserve">; sin embargo, es importante señalar que </w:t>
      </w:r>
      <w:r w:rsidRPr="00827222">
        <w:rPr>
          <w:rFonts w:ascii="Palatino Linotype" w:eastAsiaTheme="minorEastAsia" w:hAnsi="Palatino Linotype" w:cs="Arial"/>
          <w:bCs/>
          <w:sz w:val="24"/>
          <w:szCs w:val="24"/>
          <w:lang w:eastAsia="es-ES"/>
        </w:rPr>
        <w:t xml:space="preserve">el nombre de los Solicitantes y Recurrentes no es un requisito indispensable para la tramitación del acto procesal específico en materia de acceso a la información, ello en estricto apego </w:t>
      </w:r>
      <w:r w:rsidRPr="00827222">
        <w:rPr>
          <w:rFonts w:ascii="Palatino Linotype" w:eastAsiaTheme="minorEastAsia" w:hAnsi="Palatino Linotype" w:cs="Arial"/>
          <w:bCs/>
          <w:sz w:val="24"/>
          <w:szCs w:val="24"/>
          <w:lang w:eastAsia="es-ES"/>
        </w:rPr>
        <w:lastRenderedPageBreak/>
        <w:t>al numeral 155 párrafo tercero de la Ley de la materia, en concatenación con el 180 del mismo ordenamiento.</w:t>
      </w:r>
    </w:p>
    <w:p w14:paraId="29A3312E"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9C10C63" w14:textId="0B4F1DF9"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Esto </w:t>
      </w:r>
      <w:r w:rsidRPr="00827222">
        <w:rPr>
          <w:rFonts w:ascii="Palatino Linotype" w:eastAsiaTheme="minorEastAsia" w:hAnsi="Palatino Linotype" w:cs="Arial"/>
          <w:bCs/>
          <w:sz w:val="24"/>
          <w:szCs w:val="24"/>
          <w:lang w:val="es-ES" w:eastAsia="es-ES"/>
        </w:rPr>
        <w:t xml:space="preserve">es así, ya que de conformidad con los artículos 6, apartado A, fracciones III y IV de la </w:t>
      </w:r>
      <w:r w:rsidRPr="00827222">
        <w:rPr>
          <w:rFonts w:ascii="Palatino Linotype" w:eastAsiaTheme="minorEastAsia" w:hAnsi="Palatino Linotype" w:cs="Arial"/>
          <w:b/>
          <w:bCs/>
          <w:sz w:val="24"/>
          <w:szCs w:val="24"/>
          <w:lang w:val="es-ES" w:eastAsia="es-ES"/>
        </w:rPr>
        <w:t>Constitución Política de los Estados Unidos Mexicanos</w:t>
      </w:r>
      <w:r w:rsidRPr="00827222">
        <w:rPr>
          <w:rFonts w:ascii="Palatino Linotype" w:eastAsiaTheme="minorEastAsia" w:hAnsi="Palatino Linotype" w:cs="Arial"/>
          <w:bCs/>
          <w:sz w:val="24"/>
          <w:szCs w:val="24"/>
          <w:lang w:val="es-ES" w:eastAsia="es-ES"/>
        </w:rPr>
        <w:t xml:space="preserve">; 5, párrafos </w:t>
      </w:r>
      <w:r w:rsidR="00F553FA">
        <w:rPr>
          <w:rFonts w:ascii="Palatino Linotype" w:eastAsiaTheme="minorEastAsia" w:hAnsi="Palatino Linotype" w:cs="Arial"/>
          <w:bCs/>
          <w:sz w:val="24"/>
          <w:szCs w:val="24"/>
          <w:lang w:val="es-ES" w:eastAsia="es-ES"/>
        </w:rPr>
        <w:t>trigésimo, trigésimo primero y trigésimo segundo</w:t>
      </w:r>
      <w:r w:rsidRPr="00827222">
        <w:rPr>
          <w:rFonts w:ascii="Palatino Linotype" w:eastAsiaTheme="minorEastAsia" w:hAnsi="Palatino Linotype" w:cs="Arial"/>
          <w:bCs/>
          <w:sz w:val="24"/>
          <w:szCs w:val="24"/>
          <w:lang w:val="es-ES" w:eastAsia="es-ES"/>
        </w:rPr>
        <w:t xml:space="preserve">, fracciones III, IV y V, de la </w:t>
      </w:r>
      <w:r w:rsidRPr="00827222">
        <w:rPr>
          <w:rFonts w:ascii="Palatino Linotype" w:eastAsiaTheme="minorEastAsia" w:hAnsi="Palatino Linotype" w:cs="Arial"/>
          <w:b/>
          <w:bCs/>
          <w:sz w:val="24"/>
          <w:szCs w:val="24"/>
          <w:lang w:val="es-ES" w:eastAsia="es-ES"/>
        </w:rPr>
        <w:t>Constitución Política del Estado Libre y Soberano de México</w:t>
      </w:r>
      <w:r w:rsidRPr="00827222">
        <w:rPr>
          <w:rFonts w:ascii="Palatino Linotype" w:eastAsiaTheme="minorEastAsia" w:hAnsi="Palatino Linotype" w:cs="Arial"/>
          <w:bCs/>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7B71597"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D47D700" w14:textId="099D3AB5"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Por </w:t>
      </w:r>
      <w:r w:rsidRPr="00827222">
        <w:rPr>
          <w:rFonts w:ascii="Palatino Linotype" w:eastAsiaTheme="minorEastAsia" w:hAnsi="Palatino Linotype" w:cs="Arial"/>
          <w:bCs/>
          <w:sz w:val="24"/>
          <w:szCs w:val="24"/>
          <w:lang w:val="es-ES"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566522"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D5C653D" w14:textId="573768C5"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lastRenderedPageBreak/>
        <w:t xml:space="preserve">Asimismo, </w:t>
      </w:r>
      <w:r w:rsidRPr="00827222">
        <w:rPr>
          <w:rFonts w:ascii="Palatino Linotype" w:eastAsiaTheme="minorEastAsia" w:hAnsi="Palatino Linotype" w:cs="Arial"/>
          <w:bCs/>
          <w:sz w:val="24"/>
          <w:szCs w:val="24"/>
          <w:lang w:val="es-ES_tradnl" w:eastAsia="es-ES"/>
        </w:rPr>
        <w:t>como lo establece la Convención Americana</w:t>
      </w:r>
      <w:r w:rsidR="00F553FA">
        <w:rPr>
          <w:rFonts w:ascii="Palatino Linotype" w:eastAsiaTheme="minorEastAsia" w:hAnsi="Palatino Linotype" w:cs="Arial"/>
          <w:bCs/>
          <w:sz w:val="24"/>
          <w:szCs w:val="24"/>
          <w:lang w:val="es-ES_tradnl" w:eastAsia="es-ES"/>
        </w:rPr>
        <w:t>,</w:t>
      </w:r>
      <w:r w:rsidRPr="00827222">
        <w:rPr>
          <w:rFonts w:ascii="Palatino Linotype" w:eastAsiaTheme="minorEastAsia" w:hAnsi="Palatino Linotype" w:cs="Arial"/>
          <w:bCs/>
          <w:sz w:val="24"/>
          <w:szCs w:val="24"/>
          <w:lang w:val="es-ES_tradnl" w:eastAsia="es-ES"/>
        </w:rPr>
        <w:t xml:space="preserve"> en su artículo 13, el derecho de acceso a la información es un derecho humano universal y</w:t>
      </w:r>
      <w:r w:rsidR="00F553FA">
        <w:rPr>
          <w:rFonts w:ascii="Palatino Linotype" w:eastAsiaTheme="minorEastAsia" w:hAnsi="Palatino Linotype" w:cs="Arial"/>
          <w:bCs/>
          <w:sz w:val="24"/>
          <w:szCs w:val="24"/>
          <w:lang w:val="es-ES_tradnl" w:eastAsia="es-ES"/>
        </w:rPr>
        <w:t>,</w:t>
      </w:r>
      <w:r w:rsidRPr="00827222">
        <w:rPr>
          <w:rFonts w:ascii="Palatino Linotype" w:eastAsiaTheme="minorEastAsia" w:hAnsi="Palatino Linotype" w:cs="Arial"/>
          <w:bCs/>
          <w:sz w:val="24"/>
          <w:szCs w:val="24"/>
          <w:lang w:val="es-ES_tradnl" w:eastAsia="es-ES"/>
        </w:rPr>
        <w:t xml:space="preserve"> en consecuencia, toda persona tiene derecho a solicitar acceso a la información.</w:t>
      </w:r>
    </w:p>
    <w:p w14:paraId="558130C4"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633A9B0" w14:textId="5D621432"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De </w:t>
      </w:r>
      <w:r w:rsidRPr="00827222">
        <w:rPr>
          <w:rFonts w:ascii="Palatino Linotype" w:eastAsiaTheme="minorEastAsia" w:hAnsi="Palatino Linotype" w:cs="Arial"/>
          <w:bCs/>
          <w:sz w:val="24"/>
          <w:szCs w:val="24"/>
          <w:lang w:val="es-ES_tradnl" w:eastAsia="es-E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6ADB0B0"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F91E27" w14:textId="11AEFFDD" w:rsidR="00827222" w:rsidRPr="0082722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bCs/>
          <w:sz w:val="24"/>
          <w:szCs w:val="24"/>
          <w:lang w:val="es-ES_tradnl" w:eastAsia="es-ES"/>
        </w:rPr>
        <w:t xml:space="preserve">Por </w:t>
      </w:r>
      <w:r w:rsidRPr="00827222">
        <w:rPr>
          <w:rFonts w:ascii="Palatino Linotype" w:eastAsiaTheme="minorEastAsia" w:hAnsi="Palatino Linotype" w:cs="Arial"/>
          <w:bCs/>
          <w:sz w:val="24"/>
          <w:szCs w:val="24"/>
          <w:lang w:val="es-ES_tradnl" w:eastAsia="es-ES"/>
        </w:rPr>
        <w:t xml:space="preserve">lo tanto, </w:t>
      </w:r>
      <w:r w:rsidRPr="00827222">
        <w:rPr>
          <w:rFonts w:ascii="Palatino Linotype" w:eastAsiaTheme="minorEastAsia" w:hAnsi="Palatino Linotype" w:cs="Arial"/>
          <w:bCs/>
          <w:sz w:val="24"/>
          <w:szCs w:val="24"/>
          <w:lang w:val="es-ES" w:eastAsia="es-ES"/>
        </w:rPr>
        <w:t xml:space="preserve">el nombre del </w:t>
      </w:r>
      <w:r w:rsidRPr="00827222">
        <w:rPr>
          <w:rFonts w:ascii="Palatino Linotype" w:eastAsiaTheme="minorEastAsia" w:hAnsi="Palatino Linotype" w:cs="Arial"/>
          <w:b/>
          <w:bCs/>
          <w:sz w:val="24"/>
          <w:szCs w:val="24"/>
          <w:lang w:val="es-ES" w:eastAsia="es-ES"/>
        </w:rPr>
        <w:t>SOLICITANTE</w:t>
      </w:r>
      <w:r w:rsidRPr="00827222">
        <w:rPr>
          <w:rFonts w:ascii="Palatino Linotype" w:eastAsiaTheme="minorEastAsia" w:hAnsi="Palatino Linotype" w:cs="Arial"/>
          <w:bCs/>
          <w:sz w:val="24"/>
          <w:szCs w:val="24"/>
          <w:lang w:val="es-ES" w:eastAsia="es-ES"/>
        </w:rPr>
        <w:t xml:space="preserve"> y subsecuente </w:t>
      </w:r>
      <w:r w:rsidRPr="00827222">
        <w:rPr>
          <w:rFonts w:ascii="Palatino Linotype" w:eastAsiaTheme="minorEastAsia" w:hAnsi="Palatino Linotype" w:cs="Arial"/>
          <w:b/>
          <w:bCs/>
          <w:sz w:val="24"/>
          <w:szCs w:val="24"/>
          <w:lang w:val="es-ES" w:eastAsia="es-ES"/>
        </w:rPr>
        <w:t>RECURRENTE</w:t>
      </w:r>
      <w:r w:rsidRPr="00827222">
        <w:rPr>
          <w:rFonts w:ascii="Palatino Linotype" w:eastAsiaTheme="minorEastAsia" w:hAnsi="Palatino Linotype" w:cs="Arial"/>
          <w:bCs/>
          <w:sz w:val="24"/>
          <w:szCs w:val="24"/>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3BC3A03" w14:textId="77777777" w:rsidR="00827222" w:rsidRPr="00827222" w:rsidRDefault="00827222" w:rsidP="00827222">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019A810E" w:rsidR="00486BDF" w:rsidRPr="008E52F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827222">
        <w:rPr>
          <w:rFonts w:ascii="Palatino Linotype" w:eastAsia="Calibri" w:hAnsi="Palatino Linotype" w:cs="Arial"/>
          <w:sz w:val="24"/>
          <w:szCs w:val="24"/>
          <w:lang w:val="es-ES_tradnl" w:eastAsia="es-ES"/>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420C1BB" w14:textId="7174ADE1" w:rsidR="0091719C" w:rsidRPr="0091719C" w:rsidRDefault="0091719C" w:rsidP="0091719C">
      <w:pPr>
        <w:pStyle w:val="Ttulo1"/>
        <w:rPr>
          <w:rFonts w:eastAsiaTheme="minorEastAsia" w:cs="Arial"/>
          <w:bCs/>
          <w:szCs w:val="24"/>
          <w:lang w:val="es-ES_tradnl" w:eastAsia="es-ES"/>
        </w:rPr>
      </w:pPr>
      <w:bookmarkStart w:id="76" w:name="_Toc70460296"/>
      <w:r w:rsidRPr="0091719C">
        <w:rPr>
          <w:rFonts w:eastAsiaTheme="minorEastAsia" w:cs="Arial"/>
          <w:bCs/>
          <w:szCs w:val="24"/>
          <w:lang w:val="es-ES_tradnl" w:eastAsia="es-ES"/>
        </w:rPr>
        <w:lastRenderedPageBreak/>
        <w:t>TERCERO. Cuestiones de previo y especial pronunciamiento.</w:t>
      </w:r>
      <w:bookmarkEnd w:id="76"/>
    </w:p>
    <w:p w14:paraId="7C1389A8"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4923E32" w14:textId="75F6BECE"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Desde </w:t>
      </w:r>
      <w:r w:rsidRPr="0091719C">
        <w:rPr>
          <w:rFonts w:ascii="Palatino Linotype" w:eastAsia="Calibri" w:hAnsi="Palatino Linotype" w:cs="Arial"/>
          <w:sz w:val="24"/>
          <w:szCs w:val="24"/>
          <w:lang w:val="es-ES_tradnl" w:eastAsia="es-ES"/>
        </w:rPr>
        <w:t xml:space="preserve">que </w:t>
      </w:r>
      <w:r w:rsidRPr="0091719C">
        <w:rPr>
          <w:rFonts w:ascii="Palatino Linotype" w:eastAsia="Calibri" w:hAnsi="Palatino Linotype" w:cs="Arial"/>
          <w:sz w:val="24"/>
          <w:szCs w:val="24"/>
          <w:lang w:val="es-ES" w:eastAsia="es-ES"/>
        </w:rPr>
        <w:t xml:space="preserve">inició, a finales de dos mil diecinueve, la crisis generada por el virus </w:t>
      </w:r>
      <w:r w:rsidRPr="0091719C">
        <w:rPr>
          <w:rFonts w:ascii="Palatino Linotype" w:eastAsia="Calibri" w:hAnsi="Palatino Linotype" w:cs="Arial"/>
          <w:b/>
          <w:sz w:val="24"/>
          <w:szCs w:val="24"/>
          <w:lang w:val="es-ES" w:eastAsia="es-ES"/>
        </w:rPr>
        <w:t>SARS-Cov-2 - COVID-19</w:t>
      </w:r>
      <w:r w:rsidRPr="0091719C">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E5C6179"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4BAD8C7" w14:textId="7C521014"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Las </w:t>
      </w:r>
      <w:r w:rsidRPr="0091719C">
        <w:rPr>
          <w:rFonts w:ascii="Palatino Linotype" w:eastAsia="Calibri" w:hAnsi="Palatino Linotype" w:cs="Arial"/>
          <w:sz w:val="24"/>
          <w:szCs w:val="24"/>
          <w:lang w:val="es-ES" w:eastAsia="es-ES"/>
        </w:rPr>
        <w:t xml:space="preserve">acciones adoptadas </w:t>
      </w:r>
      <w:r w:rsidR="008E52FD">
        <w:rPr>
          <w:rFonts w:ascii="Palatino Linotype" w:eastAsia="Calibri" w:hAnsi="Palatino Linotype" w:cs="Arial"/>
          <w:sz w:val="24"/>
          <w:szCs w:val="24"/>
          <w:lang w:val="es-ES" w:eastAsia="es-ES"/>
        </w:rPr>
        <w:t>e</w:t>
      </w:r>
      <w:r w:rsidRPr="0091719C">
        <w:rPr>
          <w:rFonts w:ascii="Palatino Linotype" w:eastAsia="Calibri" w:hAnsi="Palatino Linotype" w:cs="Arial"/>
          <w:sz w:val="24"/>
          <w:szCs w:val="24"/>
          <w:lang w:val="es-ES" w:eastAsia="es-ES"/>
        </w:rPr>
        <w:t>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BDE8D39"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1FD634A" w14:textId="350DF4E3"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Por </w:t>
      </w:r>
      <w:r w:rsidRPr="00160A07">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w:t>
      </w:r>
      <w:r>
        <w:rPr>
          <w:rFonts w:ascii="Palatino Linotype" w:hAnsi="Palatino Linotype"/>
          <w:sz w:val="24"/>
          <w:szCs w:val="24"/>
          <w:lang w:val="es-ES"/>
        </w:rPr>
        <w:t>,</w:t>
      </w:r>
      <w:r w:rsidRPr="00160A07">
        <w:rPr>
          <w:rFonts w:ascii="Palatino Linotype" w:hAnsi="Palatino Linotype"/>
          <w:sz w:val="24"/>
          <w:szCs w:val="24"/>
          <w:lang w:val="es-ES"/>
        </w:rPr>
        <w:t xml:space="preserve"> así como en la Ley de Protección de Datos Personales en Posesión de los Sujetos Obligados del Estado de México y Municipios, lo que, combinado con los periodos de asueto y días inhábiles, permitieron evitar la concentración de personal de los Sujetos Obligados </w:t>
      </w:r>
      <w:r w:rsidRPr="00160A07">
        <w:rPr>
          <w:rFonts w:ascii="Palatino Linotype" w:hAnsi="Palatino Linotype"/>
          <w:sz w:val="24"/>
          <w:szCs w:val="24"/>
          <w:lang w:val="es-ES"/>
        </w:rPr>
        <w:lastRenderedPageBreak/>
        <w:t>para atender estos procedimientos, mientras el país y el estado enfrentaban las condiciones de semáforo rojo sanitario.</w:t>
      </w:r>
    </w:p>
    <w:p w14:paraId="23668095"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D359DB7" w14:textId="5EFDDAB2"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Luego, </w:t>
      </w:r>
      <w:r w:rsidRPr="0091719C">
        <w:rPr>
          <w:rFonts w:ascii="Palatino Linotype" w:eastAsia="Calibri" w:hAnsi="Palatino Linotype" w:cs="Arial"/>
          <w:sz w:val="24"/>
          <w:szCs w:val="24"/>
          <w:lang w:val="es-ES" w:eastAsia="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540702F"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77D394" w14:textId="5B97EBD4"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Sin </w:t>
      </w:r>
      <w:r w:rsidRPr="0091719C">
        <w:rPr>
          <w:rFonts w:ascii="Palatino Linotype" w:eastAsia="Calibri" w:hAnsi="Palatino Linotype" w:cs="Arial"/>
          <w:sz w:val="24"/>
          <w:szCs w:val="24"/>
          <w:lang w:val="es-ES" w:eastAsia="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w:t>
      </w:r>
      <w:r w:rsidRPr="0091719C">
        <w:rPr>
          <w:rFonts w:ascii="Palatino Linotype" w:eastAsia="Calibri" w:hAnsi="Palatino Linotype" w:cs="Arial"/>
          <w:sz w:val="24"/>
          <w:szCs w:val="24"/>
          <w:lang w:val="es-ES" w:eastAsia="es-ES"/>
        </w:rPr>
        <w:lastRenderedPageBreak/>
        <w:t>Congreso de la Unión, recientemente aprobó la reforma al artículo 311 y la adición del capítulo XII Bis a la Ley del Federal del Trabajo en materia de teletrabajo.</w:t>
      </w:r>
    </w:p>
    <w:p w14:paraId="462AF675"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FD96D42" w14:textId="390807DE"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El </w:t>
      </w:r>
      <w:r w:rsidRPr="0091719C">
        <w:rPr>
          <w:rFonts w:ascii="Palatino Linotype" w:eastAsia="Calibri" w:hAnsi="Palatino Linotype" w:cs="Arial"/>
          <w:sz w:val="24"/>
          <w:szCs w:val="24"/>
          <w:lang w:val="es-ES" w:eastAsia="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192BB6F"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8D7707B" w14:textId="77503783"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El </w:t>
      </w:r>
      <w:r w:rsidRPr="00160A07">
        <w:rPr>
          <w:rFonts w:ascii="Palatino Linotype" w:hAnsi="Palatino Linotype"/>
          <w:sz w:val="24"/>
          <w:szCs w:val="24"/>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w:t>
      </w:r>
      <w:r w:rsidRPr="00160A07">
        <w:rPr>
          <w:rFonts w:ascii="Palatino Linotype" w:hAnsi="Palatino Linotype"/>
          <w:sz w:val="24"/>
          <w:szCs w:val="24"/>
          <w:lang w:val="es-ES"/>
        </w:rPr>
        <w:lastRenderedPageBreak/>
        <w:t>que la atención de estos procedimientos sea compatible con la modalidad de trabajo a distancia o trabajo en casa.</w:t>
      </w:r>
    </w:p>
    <w:p w14:paraId="398386CB"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537A3B7" w14:textId="4FB2776E"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En </w:t>
      </w:r>
      <w:r w:rsidRPr="00160A07">
        <w:rPr>
          <w:rFonts w:ascii="Palatino Linotype" w:hAnsi="Palatino Linotype"/>
          <w:sz w:val="24"/>
          <w:szCs w:val="24"/>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25CD264"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CC7FFA1" w14:textId="3DF66528"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Si </w:t>
      </w:r>
      <w:r w:rsidRPr="0091719C">
        <w:rPr>
          <w:rFonts w:ascii="Palatino Linotype" w:eastAsia="Calibri" w:hAnsi="Palatino Linotype" w:cs="Arial"/>
          <w:sz w:val="24"/>
          <w:szCs w:val="24"/>
          <w:lang w:val="es-ES" w:eastAsia="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2190EBF"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F987A74" w14:textId="5D3E1357"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Por </w:t>
      </w:r>
      <w:r w:rsidRPr="00160A07">
        <w:rPr>
          <w:rFonts w:ascii="Palatino Linotype" w:hAnsi="Palatino Linotype"/>
          <w:sz w:val="24"/>
          <w:szCs w:val="24"/>
          <w:lang w:val="es-ES"/>
        </w:rPr>
        <w:t>esas razones</w:t>
      </w:r>
      <w:r>
        <w:rPr>
          <w:rFonts w:ascii="Palatino Linotype" w:hAnsi="Palatino Linotype"/>
          <w:sz w:val="24"/>
          <w:szCs w:val="24"/>
          <w:lang w:val="es-ES"/>
        </w:rPr>
        <w:t>,</w:t>
      </w:r>
      <w:r w:rsidRPr="00160A07">
        <w:rPr>
          <w:rFonts w:ascii="Palatino Linotype" w:hAnsi="Palatino Linotype"/>
          <w:sz w:val="24"/>
          <w:szCs w:val="24"/>
          <w:lang w:val="es-ES"/>
        </w:rPr>
        <w:t xml:space="preserve">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3178E9D7" w14:textId="77777777" w:rsidR="0091719C" w:rsidRPr="0091719C"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AAEF411" w14:textId="7CBDFF37" w:rsidR="0091719C" w:rsidRPr="0091719C"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hAnsi="Palatino Linotype"/>
          <w:sz w:val="24"/>
          <w:szCs w:val="24"/>
          <w:lang w:val="es-ES"/>
        </w:rPr>
        <w:t xml:space="preserve">Desde </w:t>
      </w:r>
      <w:r w:rsidRPr="0091719C">
        <w:rPr>
          <w:rFonts w:ascii="Palatino Linotype" w:hAnsi="Palatino Linotype"/>
          <w:sz w:val="24"/>
          <w:szCs w:val="24"/>
          <w:lang w:val="es-ES"/>
        </w:rPr>
        <w:t xml:space="preserve">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w:t>
      </w:r>
      <w:r w:rsidRPr="0091719C">
        <w:rPr>
          <w:rFonts w:ascii="Palatino Linotype" w:hAnsi="Palatino Linotype"/>
          <w:sz w:val="24"/>
          <w:szCs w:val="24"/>
          <w:lang w:val="es-ES"/>
        </w:rPr>
        <w:lastRenderedPageBreak/>
        <w:t>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6CEE744" w14:textId="77777777" w:rsidR="00E1488A" w:rsidRPr="00486BDF" w:rsidRDefault="00E1488A"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41532AB6" w14:textId="258ED25C" w:rsidR="00486BDF" w:rsidRPr="00486BDF" w:rsidRDefault="0091719C"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70460297"/>
      <w:r>
        <w:rPr>
          <w:rFonts w:ascii="Palatino Linotype" w:eastAsia="Calibri" w:hAnsi="Palatino Linotype" w:cs="Times New Roman"/>
          <w:b/>
          <w:bCs/>
          <w:sz w:val="24"/>
          <w:szCs w:val="24"/>
          <w:lang w:val="es-ES" w:eastAsia="es-ES"/>
        </w:rPr>
        <w:t>CUARTO</w:t>
      </w:r>
      <w:r w:rsidR="00486BDF" w:rsidRPr="00486BDF">
        <w:rPr>
          <w:rFonts w:ascii="Palatino Linotype" w:eastAsia="Calibri" w:hAnsi="Palatino Linotype" w:cs="Times New Roman"/>
          <w:b/>
          <w:bCs/>
          <w:sz w:val="24"/>
          <w:szCs w:val="24"/>
          <w:lang w:val="es-ES" w:eastAsia="es-ES"/>
        </w:rPr>
        <w:t xml:space="preserve">. Del planteamiento de la </w:t>
      </w:r>
      <w:r w:rsidR="00F22825" w:rsidRPr="00F22825">
        <w:rPr>
          <w:rFonts w:ascii="Palatino Linotype" w:eastAsia="Calibri" w:hAnsi="Palatino Linotype" w:cs="Times New Roman"/>
          <w:b/>
          <w:bCs/>
          <w:i/>
          <w:sz w:val="24"/>
          <w:szCs w:val="24"/>
          <w:lang w:val="es-ES" w:eastAsia="es-ES"/>
        </w:rPr>
        <w:t>Litis</w:t>
      </w:r>
      <w:r w:rsidR="00486BDF" w:rsidRPr="00486BDF">
        <w:rPr>
          <w:rFonts w:ascii="Palatino Linotype" w:eastAsia="Calibri" w:hAnsi="Palatino Linotype" w:cs="Times New Roman"/>
          <w:b/>
          <w:bCs/>
          <w:sz w:val="24"/>
          <w:szCs w:val="24"/>
          <w:lang w:val="es-ES" w:eastAsia="es-ES"/>
        </w:rPr>
        <w:t>.</w:t>
      </w:r>
      <w:bookmarkEnd w:id="77"/>
      <w:r w:rsidR="00486BDF" w:rsidRPr="00486BDF">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E9A5346" w14:textId="77777777" w:rsidR="00486BDF" w:rsidRPr="00F22825"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14:paraId="44C8055E" w14:textId="36B45DA4" w:rsidR="0038172B" w:rsidRPr="0038172B" w:rsidRDefault="00C11097"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Pr>
          <w:rFonts w:ascii="Palatino Linotype" w:eastAsiaTheme="minorEastAsia" w:hAnsi="Palatino Linotype" w:cs="Arial"/>
          <w:sz w:val="24"/>
          <w:szCs w:val="24"/>
          <w:lang w:val="es-ES_tradnl" w:eastAsia="es-ES"/>
        </w:rPr>
        <w:t xml:space="preserve">Se solicitó el reporte de actividades del jefe de la unidad de apoyo administrativo de enero a marzo de dos mil veintiuno. </w:t>
      </w:r>
      <w:r w:rsidR="0038172B">
        <w:rPr>
          <w:rFonts w:ascii="Palatino Linotype" w:eastAsiaTheme="minorEastAsia" w:hAnsi="Palatino Linotype" w:cs="Arial"/>
          <w:sz w:val="24"/>
          <w:szCs w:val="24"/>
          <w:lang w:val="es-ES_tradnl" w:eastAsia="es-ES"/>
        </w:rPr>
        <w:t xml:space="preserve"> El </w:t>
      </w:r>
      <w:r w:rsidR="0038172B">
        <w:rPr>
          <w:rFonts w:ascii="Palatino Linotype" w:eastAsiaTheme="minorEastAsia" w:hAnsi="Palatino Linotype" w:cs="Arial"/>
          <w:b/>
          <w:bCs/>
          <w:sz w:val="24"/>
          <w:szCs w:val="24"/>
          <w:lang w:val="es-ES_tradnl" w:eastAsia="es-ES"/>
        </w:rPr>
        <w:t>SUJETO OBLIGADO</w:t>
      </w:r>
      <w:r w:rsidR="0038172B">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 solicitud de información</w:t>
      </w:r>
      <w:r w:rsidR="0038172B">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 xml:space="preserve">Por consiguiente, </w:t>
      </w:r>
      <w:r w:rsidR="00E1488A">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w:t>
      </w:r>
      <w:r w:rsidR="0038172B">
        <w:rPr>
          <w:rFonts w:ascii="Palatino Linotype" w:eastAsiaTheme="minorEastAsia" w:hAnsi="Palatino Linotype" w:cs="Arial"/>
          <w:b/>
          <w:bCs/>
          <w:sz w:val="24"/>
          <w:szCs w:val="24"/>
          <w:lang w:val="es-ES_tradnl" w:eastAsia="es-ES"/>
        </w:rPr>
        <w:t>RECURRENTE</w:t>
      </w:r>
      <w:r w:rsidR="0038172B">
        <w:rPr>
          <w:rFonts w:ascii="Palatino Linotype" w:eastAsiaTheme="minorEastAsia" w:hAnsi="Palatino Linotype" w:cs="Arial"/>
          <w:sz w:val="24"/>
          <w:szCs w:val="24"/>
          <w:lang w:val="es-ES_tradnl" w:eastAsia="es-ES"/>
        </w:rPr>
        <w:t xml:space="preserve"> promovió </w:t>
      </w:r>
      <w:r w:rsidR="0044737D">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recurso de revisión indicado al rubr</w:t>
      </w:r>
      <w:r>
        <w:rPr>
          <w:rFonts w:ascii="Palatino Linotype" w:eastAsiaTheme="minorEastAsia" w:hAnsi="Palatino Linotype" w:cs="Arial"/>
          <w:sz w:val="24"/>
          <w:szCs w:val="24"/>
          <w:lang w:val="es-ES_tradnl" w:eastAsia="es-ES"/>
        </w:rPr>
        <w:t xml:space="preserve">o </w:t>
      </w:r>
      <w:r w:rsidR="0044737D">
        <w:rPr>
          <w:rFonts w:ascii="Palatino Linotype" w:eastAsiaTheme="minorEastAsia" w:hAnsi="Palatino Linotype" w:cs="Arial"/>
          <w:sz w:val="24"/>
          <w:szCs w:val="24"/>
          <w:lang w:val="es-ES_tradnl" w:eastAsia="es-ES"/>
        </w:rPr>
        <w:t xml:space="preserve">en el que </w:t>
      </w:r>
      <w:r>
        <w:rPr>
          <w:rFonts w:ascii="Palatino Linotype" w:eastAsiaTheme="minorEastAsia" w:hAnsi="Palatino Linotype" w:cs="Arial"/>
          <w:sz w:val="24"/>
          <w:szCs w:val="24"/>
          <w:lang w:val="es-ES_tradnl" w:eastAsia="es-ES"/>
        </w:rPr>
        <w:t xml:space="preserve">manifestó como razones o motivos de inconformidad que no hay respuesta a la solicitud. </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1D2BC23B" w14:textId="0A1FE37C" w:rsidR="00C11097" w:rsidRPr="006B3DE6" w:rsidRDefault="00C11097" w:rsidP="00C11097">
      <w:pPr>
        <w:numPr>
          <w:ilvl w:val="0"/>
          <w:numId w:val="2"/>
        </w:numPr>
        <w:spacing w:after="0" w:line="360" w:lineRule="auto"/>
        <w:ind w:left="0" w:firstLine="0"/>
        <w:contextualSpacing/>
        <w:jc w:val="both"/>
        <w:rPr>
          <w:rFonts w:ascii="Palatino Linotype" w:eastAsia="MS Mincho" w:hAnsi="Palatino Linotype" w:cs="Arial"/>
          <w:sz w:val="24"/>
          <w:szCs w:val="24"/>
        </w:rPr>
      </w:pPr>
      <w:bookmarkStart w:id="84" w:name="_Toc499659080"/>
      <w:r w:rsidRPr="0039357F">
        <w:rPr>
          <w:rFonts w:ascii="Palatino Linotype" w:eastAsia="MS Mincho" w:hAnsi="Palatino Linotype" w:cs="Arial"/>
          <w:sz w:val="24"/>
          <w:szCs w:val="24"/>
        </w:rPr>
        <w:t xml:space="preserve">En </w:t>
      </w:r>
      <w:r w:rsidRPr="0039357F">
        <w:rPr>
          <w:rFonts w:ascii="Palatino Linotype" w:hAnsi="Palatino Linotype" w:cs="Arial"/>
          <w:sz w:val="24"/>
          <w:szCs w:val="24"/>
          <w:lang w:eastAsia="es-MX"/>
        </w:rPr>
        <w:t>dichas</w:t>
      </w:r>
      <w:r w:rsidRPr="0039357F">
        <w:rPr>
          <w:rFonts w:ascii="Palatino Linotype" w:eastAsia="Times New Roman" w:hAnsi="Palatino Linotype" w:cs="Arial"/>
          <w:sz w:val="24"/>
          <w:szCs w:val="24"/>
        </w:rPr>
        <w:t xml:space="preserve"> condiciones, la </w:t>
      </w:r>
      <w:r w:rsidRPr="0039357F">
        <w:rPr>
          <w:rFonts w:ascii="Palatino Linotype" w:eastAsia="Times New Roman" w:hAnsi="Palatino Linotype" w:cs="Arial"/>
          <w:i/>
          <w:sz w:val="24"/>
          <w:szCs w:val="24"/>
        </w:rPr>
        <w:t>Litis</w:t>
      </w:r>
      <w:r w:rsidRPr="0039357F">
        <w:rPr>
          <w:rFonts w:ascii="Palatino Linotype" w:eastAsia="Times New Roman" w:hAnsi="Palatino Linotype" w:cs="Arial"/>
          <w:sz w:val="24"/>
          <w:szCs w:val="24"/>
        </w:rPr>
        <w:t xml:space="preserve"> a resolver e</w:t>
      </w:r>
      <w:r>
        <w:rPr>
          <w:rFonts w:ascii="Palatino Linotype" w:eastAsia="Times New Roman" w:hAnsi="Palatino Linotype" w:cs="Arial"/>
          <w:sz w:val="24"/>
          <w:szCs w:val="24"/>
        </w:rPr>
        <w:t>n este recurso se circunscribe en</w:t>
      </w:r>
      <w:r w:rsidRPr="0039357F">
        <w:rPr>
          <w:rFonts w:ascii="Palatino Linotype" w:eastAsia="Times New Roman" w:hAnsi="Palatino Linotype" w:cs="Arial"/>
          <w:sz w:val="24"/>
          <w:szCs w:val="24"/>
        </w:rPr>
        <w:t xml:space="preserve"> determinar si </w:t>
      </w:r>
      <w:r>
        <w:rPr>
          <w:rFonts w:ascii="Palatino Linotype" w:eastAsia="MS Mincho" w:hAnsi="Palatino Linotype" w:cs="Arial"/>
          <w:sz w:val="24"/>
          <w:szCs w:val="24"/>
        </w:rPr>
        <w:t>se actualiza</w:t>
      </w:r>
      <w:r w:rsidRPr="0039357F">
        <w:rPr>
          <w:rFonts w:ascii="Palatino Linotype" w:eastAsia="MS Mincho" w:hAnsi="Palatino Linotype" w:cs="Arial"/>
          <w:sz w:val="24"/>
          <w:szCs w:val="24"/>
        </w:rPr>
        <w:t xml:space="preserve"> la c</w:t>
      </w:r>
      <w:r>
        <w:rPr>
          <w:rFonts w:ascii="Palatino Linotype" w:eastAsia="MS Mincho" w:hAnsi="Palatino Linotype" w:cs="Arial"/>
          <w:sz w:val="24"/>
          <w:szCs w:val="24"/>
        </w:rPr>
        <w:t>ausal</w:t>
      </w:r>
      <w:r w:rsidRPr="0039357F">
        <w:rPr>
          <w:rFonts w:ascii="Palatino Linotype" w:eastAsia="MS Mincho" w:hAnsi="Palatino Linotype" w:cs="Arial"/>
          <w:sz w:val="24"/>
          <w:szCs w:val="24"/>
        </w:rPr>
        <w:t xml:space="preserve"> de procedencia prevista en </w:t>
      </w:r>
      <w:r>
        <w:rPr>
          <w:rFonts w:ascii="Palatino Linotype" w:eastAsia="MS Mincho" w:hAnsi="Palatino Linotype" w:cs="Arial"/>
          <w:sz w:val="24"/>
          <w:szCs w:val="24"/>
        </w:rPr>
        <w:t xml:space="preserve">el artículo 179, </w:t>
      </w:r>
      <w:r w:rsidRPr="001B1603">
        <w:rPr>
          <w:rFonts w:ascii="Palatino Linotype" w:eastAsia="MS Mincho" w:hAnsi="Palatino Linotype" w:cs="Arial"/>
          <w:sz w:val="24"/>
          <w:szCs w:val="24"/>
        </w:rPr>
        <w:t>fracción VI</w:t>
      </w:r>
      <w:r>
        <w:rPr>
          <w:rFonts w:ascii="Palatino Linotype" w:eastAsia="MS Mincho" w:hAnsi="Palatino Linotype" w:cs="Arial"/>
          <w:sz w:val="24"/>
          <w:szCs w:val="24"/>
        </w:rPr>
        <w:t>I</w:t>
      </w:r>
      <w:r w:rsidRPr="0039357F">
        <w:rPr>
          <w:rFonts w:ascii="Palatino Linotype" w:eastAsia="MS Mincho" w:hAnsi="Palatino Linotype" w:cs="Arial"/>
          <w:sz w:val="24"/>
          <w:szCs w:val="24"/>
        </w:rPr>
        <w:t xml:space="preserve"> de la </w:t>
      </w:r>
      <w:r w:rsidRPr="0039357F">
        <w:rPr>
          <w:rFonts w:ascii="Palatino Linotype" w:eastAsia="MS Mincho" w:hAnsi="Palatino Linotype" w:cs="Arial"/>
          <w:b/>
          <w:sz w:val="24"/>
          <w:szCs w:val="24"/>
        </w:rPr>
        <w:t>Ley de Transparencia y Acceso a la Información Pública del Estado de México y Municipios</w:t>
      </w:r>
      <w:r w:rsidRPr="0039357F">
        <w:rPr>
          <w:rFonts w:ascii="Palatino Linotype" w:eastAsia="MS Mincho" w:hAnsi="Palatino Linotype" w:cs="Arial"/>
          <w:sz w:val="24"/>
          <w:szCs w:val="24"/>
        </w:rPr>
        <w:t xml:space="preserve">; </w:t>
      </w:r>
      <w:r>
        <w:rPr>
          <w:rFonts w:ascii="Palatino Linotype" w:eastAsia="Times New Roman" w:hAnsi="Palatino Linotype" w:cs="Arial"/>
          <w:color w:val="000000" w:themeColor="text1"/>
          <w:sz w:val="24"/>
          <w:szCs w:val="24"/>
          <w:lang w:val="es-ES" w:eastAsia="es-MX"/>
        </w:rPr>
        <w:t>fracción que determina la hipótesis jurídica relativa</w:t>
      </w:r>
      <w:r w:rsidRPr="0039357F">
        <w:rPr>
          <w:rFonts w:ascii="Palatino Linotype" w:eastAsia="Times New Roman" w:hAnsi="Palatino Linotype" w:cs="Arial"/>
          <w:color w:val="000000" w:themeColor="text1"/>
          <w:sz w:val="24"/>
          <w:szCs w:val="24"/>
          <w:lang w:val="es-ES" w:eastAsia="es-MX"/>
        </w:rPr>
        <w:t xml:space="preserve"> a </w:t>
      </w:r>
      <w:r>
        <w:rPr>
          <w:rFonts w:ascii="Palatino Linotype" w:eastAsia="Times New Roman" w:hAnsi="Palatino Linotype" w:cs="Arial"/>
          <w:color w:val="000000" w:themeColor="text1"/>
          <w:sz w:val="24"/>
          <w:szCs w:val="24"/>
          <w:lang w:val="es-ES" w:eastAsia="es-MX"/>
        </w:rPr>
        <w:t xml:space="preserve">la </w:t>
      </w:r>
      <w:r w:rsidR="00496174">
        <w:rPr>
          <w:rFonts w:ascii="Palatino Linotype" w:eastAsia="Times New Roman" w:hAnsi="Palatino Linotype" w:cs="Arial"/>
          <w:color w:val="000000" w:themeColor="text1"/>
          <w:sz w:val="24"/>
          <w:szCs w:val="24"/>
          <w:lang w:val="es-ES" w:eastAsia="es-MX"/>
        </w:rPr>
        <w:t>falta de respuesta a una solicitud de acceso a la información</w:t>
      </w:r>
      <w:r w:rsidRPr="0039357F">
        <w:rPr>
          <w:rFonts w:ascii="Palatino Linotype" w:eastAsia="Times New Roman" w:hAnsi="Palatino Linotype" w:cs="Arial"/>
          <w:color w:val="000000" w:themeColor="text1"/>
          <w:sz w:val="24"/>
          <w:szCs w:val="24"/>
          <w:lang w:val="es-ES" w:eastAsia="es-MX"/>
        </w:rPr>
        <w:t xml:space="preserve">; </w:t>
      </w:r>
      <w:r w:rsidRPr="0039357F">
        <w:rPr>
          <w:rFonts w:ascii="Palatino Linotype" w:eastAsia="MS Mincho" w:hAnsi="Palatino Linotype" w:cs="Arial"/>
          <w:sz w:val="24"/>
          <w:szCs w:val="24"/>
        </w:rPr>
        <w:t>con</w:t>
      </w:r>
      <w:r>
        <w:rPr>
          <w:rFonts w:ascii="Palatino Linotype" w:eastAsia="MS Mincho" w:hAnsi="Palatino Linotype" w:cs="Arial"/>
          <w:sz w:val="24"/>
          <w:szCs w:val="24"/>
        </w:rPr>
        <w:t>texto del cual se dolió el</w:t>
      </w:r>
      <w:r w:rsidRPr="0039357F">
        <w:rPr>
          <w:rFonts w:ascii="Palatino Linotype" w:eastAsia="MS Mincho" w:hAnsi="Palatino Linotype" w:cs="Arial"/>
          <w:sz w:val="24"/>
          <w:szCs w:val="24"/>
        </w:rPr>
        <w:t xml:space="preserve"> </w:t>
      </w:r>
      <w:r w:rsidRPr="0039357F">
        <w:rPr>
          <w:rFonts w:ascii="Palatino Linotype" w:eastAsia="MS Mincho" w:hAnsi="Palatino Linotype" w:cs="Arial"/>
          <w:b/>
          <w:sz w:val="24"/>
          <w:szCs w:val="24"/>
        </w:rPr>
        <w:t>RECURRENTE</w:t>
      </w:r>
      <w:r w:rsidRPr="0039357F">
        <w:rPr>
          <w:rFonts w:ascii="Palatino Linotype" w:eastAsia="MS Mincho" w:hAnsi="Palatino Linotype" w:cs="Arial"/>
          <w:sz w:val="24"/>
          <w:szCs w:val="24"/>
        </w:rPr>
        <w:t xml:space="preserve"> al momento de interponer su inconformidad.</w:t>
      </w:r>
      <w:r w:rsidRPr="0039357F">
        <w:rPr>
          <w:rFonts w:ascii="Palatino Linotype" w:eastAsia="Times New Roman" w:hAnsi="Palatino Linotype" w:cs="Arial"/>
          <w:color w:val="000000" w:themeColor="text1"/>
          <w:sz w:val="24"/>
          <w:szCs w:val="24"/>
          <w:lang w:val="es-ES" w:eastAsia="es-MX"/>
        </w:rPr>
        <w:t xml:space="preserve"> Por lo tanto, </w:t>
      </w:r>
      <w:r w:rsidRPr="0039357F">
        <w:rPr>
          <w:rFonts w:ascii="Palatino Linotype" w:hAnsi="Palatino Linotype" w:cs="Arial"/>
          <w:color w:val="000000" w:themeColor="text1"/>
          <w:sz w:val="24"/>
          <w:szCs w:val="24"/>
        </w:rPr>
        <w:t xml:space="preserve">el presente recurso de revisión se </w:t>
      </w:r>
      <w:r>
        <w:rPr>
          <w:rFonts w:ascii="Palatino Linotype" w:hAnsi="Palatino Linotype" w:cs="Arial"/>
          <w:color w:val="000000" w:themeColor="text1"/>
          <w:sz w:val="24"/>
          <w:szCs w:val="24"/>
        </w:rPr>
        <w:t>determinará</w:t>
      </w:r>
      <w:r w:rsidRPr="0039357F">
        <w:rPr>
          <w:rFonts w:ascii="Palatino Linotype" w:hAnsi="Palatino Linotype" w:cs="Arial"/>
          <w:color w:val="000000" w:themeColor="text1"/>
          <w:sz w:val="24"/>
          <w:szCs w:val="24"/>
        </w:rPr>
        <w:t xml:space="preserve"> si el </w:t>
      </w:r>
      <w:r w:rsidRPr="0039357F">
        <w:rPr>
          <w:rFonts w:ascii="Palatino Linotype" w:hAnsi="Palatino Linotype" w:cs="Arial"/>
          <w:b/>
          <w:color w:val="000000" w:themeColor="text1"/>
          <w:sz w:val="24"/>
          <w:szCs w:val="24"/>
        </w:rPr>
        <w:t>SUJETO</w:t>
      </w:r>
      <w:r w:rsidRPr="0039357F">
        <w:rPr>
          <w:rFonts w:ascii="Palatino Linotype" w:hAnsi="Palatino Linotype" w:cs="Arial"/>
          <w:color w:val="000000" w:themeColor="text1"/>
          <w:sz w:val="24"/>
          <w:szCs w:val="24"/>
        </w:rPr>
        <w:t xml:space="preserve"> </w:t>
      </w:r>
      <w:r w:rsidRPr="0039357F">
        <w:rPr>
          <w:rFonts w:ascii="Palatino Linotype" w:hAnsi="Palatino Linotype" w:cs="Arial"/>
          <w:b/>
          <w:color w:val="000000" w:themeColor="text1"/>
          <w:sz w:val="24"/>
          <w:szCs w:val="24"/>
        </w:rPr>
        <w:t>OBLIGADO</w:t>
      </w:r>
      <w:r w:rsidRPr="0039357F">
        <w:rPr>
          <w:rFonts w:ascii="Palatino Linotype" w:hAnsi="Palatino Linotype" w:cs="Arial"/>
          <w:color w:val="000000" w:themeColor="text1"/>
          <w:sz w:val="24"/>
          <w:szCs w:val="24"/>
        </w:rPr>
        <w:t xml:space="preserve"> con su respuesta </w:t>
      </w:r>
      <w:r>
        <w:rPr>
          <w:rFonts w:ascii="Palatino Linotype" w:eastAsia="Times New Roman" w:hAnsi="Palatino Linotype"/>
          <w:color w:val="000000" w:themeColor="text1"/>
          <w:sz w:val="24"/>
          <w:szCs w:val="24"/>
        </w:rPr>
        <w:t>actualiza la causa</w:t>
      </w:r>
      <w:r w:rsidRPr="0039357F">
        <w:rPr>
          <w:rFonts w:ascii="Palatino Linotype" w:eastAsia="Times New Roman" w:hAnsi="Palatino Linotype"/>
          <w:color w:val="000000" w:themeColor="text1"/>
          <w:sz w:val="24"/>
          <w:szCs w:val="24"/>
        </w:rPr>
        <w:t xml:space="preserve"> de procedencia</w:t>
      </w:r>
      <w:r w:rsidRPr="0039357F">
        <w:rPr>
          <w:rFonts w:ascii="Palatino Linotype" w:eastAsia="Times New Roman" w:hAnsi="Palatino Linotype"/>
          <w:b/>
          <w:color w:val="000000" w:themeColor="text1"/>
          <w:sz w:val="24"/>
          <w:szCs w:val="24"/>
        </w:rPr>
        <w:t xml:space="preserve"> </w:t>
      </w:r>
      <w:r>
        <w:rPr>
          <w:rFonts w:ascii="Palatino Linotype" w:eastAsia="Times New Roman" w:hAnsi="Palatino Linotype" w:cs="Arial"/>
          <w:color w:val="000000" w:themeColor="text1"/>
          <w:sz w:val="24"/>
          <w:szCs w:val="24"/>
          <w:lang w:eastAsia="es-MX"/>
        </w:rPr>
        <w:t>antes señalada; a</w:t>
      </w:r>
      <w:r w:rsidRPr="0039357F">
        <w:rPr>
          <w:rFonts w:ascii="Palatino Linotype" w:eastAsia="Times New Roman" w:hAnsi="Palatino Linotype" w:cs="Arial"/>
          <w:color w:val="000000" w:themeColor="text1"/>
          <w:sz w:val="24"/>
          <w:szCs w:val="24"/>
          <w:lang w:eastAsia="es-MX"/>
        </w:rPr>
        <w:t xml:space="preserve">sí como comprobar </w:t>
      </w:r>
      <w:r w:rsidR="00496174">
        <w:rPr>
          <w:rFonts w:ascii="Palatino Linotype" w:eastAsia="Times New Roman" w:hAnsi="Palatino Linotype" w:cs="Arial"/>
          <w:color w:val="000000" w:themeColor="text1"/>
          <w:sz w:val="24"/>
          <w:szCs w:val="24"/>
          <w:lang w:eastAsia="es-MX"/>
        </w:rPr>
        <w:t>si se garantizó que la misma sea oportuna,</w:t>
      </w:r>
      <w:r>
        <w:rPr>
          <w:rFonts w:ascii="Palatino Linotype" w:eastAsia="Times New Roman" w:hAnsi="Palatino Linotype" w:cs="Arial"/>
          <w:color w:val="000000" w:themeColor="text1"/>
          <w:sz w:val="24"/>
          <w:szCs w:val="24"/>
          <w:lang w:eastAsia="es-MX"/>
        </w:rPr>
        <w:t xml:space="preserve"> </w:t>
      </w:r>
      <w:r w:rsidRPr="0039357F">
        <w:rPr>
          <w:rFonts w:ascii="Palatino Linotype" w:eastAsia="Times New Roman" w:hAnsi="Palatino Linotype" w:cs="Arial"/>
          <w:color w:val="000000" w:themeColor="text1"/>
          <w:sz w:val="24"/>
          <w:szCs w:val="24"/>
          <w:lang w:eastAsia="es-MX"/>
        </w:rPr>
        <w:t>en términos del Artículo 11 de la ley de la materia.</w:t>
      </w:r>
    </w:p>
    <w:p w14:paraId="44047E60" w14:textId="301AAB05" w:rsidR="00486BDF" w:rsidRPr="00486BDF" w:rsidRDefault="0091719C" w:rsidP="00486BDF">
      <w:pPr>
        <w:keepNext/>
        <w:keepLines/>
        <w:spacing w:before="240" w:after="0"/>
        <w:outlineLvl w:val="0"/>
        <w:rPr>
          <w:rFonts w:ascii="Palatino Linotype" w:eastAsia="MS Gothic" w:hAnsi="Palatino Linotype" w:cs="Times New Roman"/>
          <w:sz w:val="24"/>
          <w:szCs w:val="32"/>
        </w:rPr>
      </w:pPr>
      <w:bookmarkStart w:id="85" w:name="_Toc70460298"/>
      <w:r>
        <w:rPr>
          <w:rFonts w:ascii="Palatino Linotype" w:eastAsia="MS Gothic" w:hAnsi="Palatino Linotype" w:cstheme="majorBidi"/>
          <w:b/>
          <w:sz w:val="24"/>
          <w:szCs w:val="32"/>
        </w:rPr>
        <w:lastRenderedPageBreak/>
        <w:t>QUINTO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5"/>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70460299"/>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2D2F72C7" w14:textId="77777777" w:rsidR="00A769CE" w:rsidRPr="00A769CE" w:rsidRDefault="00A769CE" w:rsidP="00A769CE">
      <w:pPr>
        <w:numPr>
          <w:ilvl w:val="0"/>
          <w:numId w:val="2"/>
        </w:numPr>
        <w:spacing w:after="0" w:line="360" w:lineRule="auto"/>
        <w:ind w:left="0" w:firstLine="0"/>
        <w:contextualSpacing/>
        <w:jc w:val="both"/>
        <w:rPr>
          <w:rFonts w:ascii="Palatino Linotype" w:eastAsia="MS Mincho" w:hAnsi="Palatino Linotype"/>
          <w:color w:val="000000"/>
          <w:sz w:val="24"/>
          <w:szCs w:val="24"/>
          <w:lang w:val="es-ES_tradnl" w:eastAsia="es-ES"/>
        </w:rPr>
      </w:pPr>
      <w:r w:rsidRPr="00A769CE">
        <w:rPr>
          <w:rFonts w:ascii="Palatino Linotype" w:eastAsiaTheme="minorEastAsia" w:hAnsi="Palatino Linotype"/>
          <w:sz w:val="24"/>
          <w:szCs w:val="24"/>
          <w:lang w:val="es-ES_tradnl" w:eastAsia="es-ES"/>
        </w:rPr>
        <w:t>E</w:t>
      </w:r>
      <w:r w:rsidRPr="00A769CE">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769CE">
        <w:rPr>
          <w:rFonts w:ascii="Palatino Linotype" w:hAnsi="Palatino Linotype" w:cs="Arial"/>
          <w:color w:val="000000"/>
          <w:sz w:val="24"/>
          <w:szCs w:val="24"/>
          <w:lang w:val="es-ES_tradnl" w:eastAsia="es-ES"/>
        </w:rPr>
        <w:t xml:space="preserve">. </w:t>
      </w:r>
    </w:p>
    <w:p w14:paraId="1053008E" w14:textId="77777777" w:rsidR="00A769CE" w:rsidRPr="00255189" w:rsidRDefault="00A769CE" w:rsidP="00A769CE">
      <w:pPr>
        <w:spacing w:before="240" w:after="240" w:line="360" w:lineRule="auto"/>
        <w:ind w:right="49"/>
        <w:contextualSpacing/>
        <w:jc w:val="both"/>
        <w:rPr>
          <w:rFonts w:ascii="Palatino Linotype" w:eastAsia="MS Mincho" w:hAnsi="Palatino Linotype"/>
          <w:color w:val="000000"/>
          <w:lang w:val="es-ES_tradnl" w:eastAsia="es-ES"/>
        </w:rPr>
      </w:pPr>
    </w:p>
    <w:p w14:paraId="5B490D45" w14:textId="77777777" w:rsidR="00A769CE" w:rsidRDefault="00A769CE" w:rsidP="00A769CE">
      <w:pPr>
        <w:numPr>
          <w:ilvl w:val="0"/>
          <w:numId w:val="2"/>
        </w:numPr>
        <w:spacing w:after="0" w:line="360" w:lineRule="auto"/>
        <w:ind w:left="0" w:firstLine="0"/>
        <w:contextualSpacing/>
        <w:jc w:val="both"/>
        <w:rPr>
          <w:rFonts w:ascii="Palatino Linotype" w:hAnsi="Palatino Linotype"/>
          <w:lang w:val="es-ES_tradnl" w:eastAsia="es-ES"/>
        </w:rPr>
      </w:pPr>
      <w:r w:rsidRPr="00A769CE">
        <w:rPr>
          <w:rFonts w:ascii="Palatino Linotype" w:eastAsiaTheme="minorEastAsia" w:hAnsi="Palatino Linotype"/>
          <w:sz w:val="24"/>
          <w:szCs w:val="24"/>
          <w:lang w:val="es-ES_tradnl" w:eastAsia="es-ES"/>
        </w:rPr>
        <w:t>Definiendo</w:t>
      </w:r>
      <w:r w:rsidRPr="00255189">
        <w:rPr>
          <w:rFonts w:ascii="Palatino Linotype" w:hAnsi="Palatino Linotype"/>
          <w:lang w:val="es-ES_tradnl" w:eastAsia="es-ES"/>
        </w:rPr>
        <w:t xml:space="preserve"> el Derecho de Acceso a la Información Pública como: </w:t>
      </w:r>
      <w:r w:rsidRPr="00255189">
        <w:rPr>
          <w:rFonts w:ascii="Palatino Linotype" w:eastAsiaTheme="minorEastAsia" w:hAnsi="Palatino Linotype"/>
          <w:i/>
          <w:color w:val="000000"/>
          <w:lang w:val="es-ES_tradnl" w:eastAsia="es-ES"/>
        </w:rPr>
        <w:t>La igualdad de oportunidades para recibir, buscar e impartir información</w:t>
      </w:r>
      <w:r w:rsidRPr="00255189">
        <w:rPr>
          <w:rFonts w:ascii="Palatino Linotype" w:eastAsiaTheme="minorEastAsia" w:hAnsi="Palatino Linotype"/>
          <w:i/>
          <w:color w:val="000000"/>
          <w:vertAlign w:val="superscript"/>
          <w:lang w:val="es-ES_tradnl" w:eastAsia="es-ES"/>
        </w:rPr>
        <w:footnoteReference w:id="1"/>
      </w:r>
      <w:r w:rsidRPr="0025518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vertAlign w:val="superscript"/>
          <w:lang w:val="es-ES_tradnl" w:eastAsia="es-ES"/>
        </w:rPr>
        <w:footnoteReference w:id="2"/>
      </w:r>
      <w:r w:rsidRPr="00255189">
        <w:rPr>
          <w:rFonts w:ascii="Palatino Linotype" w:eastAsiaTheme="minorEastAsia" w:hAnsi="Palatino Linotype"/>
          <w:color w:val="000000"/>
          <w:lang w:val="es-ES_tradnl" w:eastAsia="es-ES"/>
        </w:rPr>
        <w:t>que se constituye como una herramienta fundamental para ejercer</w:t>
      </w:r>
      <w:r w:rsidRPr="0025518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vertAlign w:val="superscript"/>
          <w:lang w:val="es-ES_tradnl" w:eastAsia="es-ES"/>
        </w:rPr>
        <w:footnoteReference w:id="3"/>
      </w:r>
      <w:r w:rsidRPr="00255189">
        <w:rPr>
          <w:rFonts w:ascii="Palatino Linotype" w:eastAsiaTheme="minorEastAsia" w:hAnsi="Palatino Linotype"/>
          <w:color w:val="000000"/>
          <w:lang w:val="es-ES_tradnl" w:eastAsia="es-ES"/>
        </w:rPr>
        <w:t>fomentando</w:t>
      </w:r>
      <w:r w:rsidRPr="00255189">
        <w:rPr>
          <w:rFonts w:ascii="Palatino Linotype" w:eastAsiaTheme="minorEastAsia" w:hAnsi="Palatino Linotype"/>
          <w:i/>
          <w:color w:val="000000"/>
          <w:lang w:val="es-ES_tradnl" w:eastAsia="es-ES"/>
        </w:rPr>
        <w:t xml:space="preserve"> la transparencia de las actividades estatales y </w:t>
      </w:r>
      <w:r w:rsidRPr="00255189">
        <w:rPr>
          <w:rFonts w:ascii="Palatino Linotype" w:eastAsiaTheme="minorEastAsia" w:hAnsi="Palatino Linotype"/>
          <w:color w:val="000000"/>
          <w:lang w:val="es-ES_tradnl" w:eastAsia="es-ES"/>
        </w:rPr>
        <w:t>promoviendo</w:t>
      </w:r>
      <w:r w:rsidRPr="00255189">
        <w:rPr>
          <w:rFonts w:ascii="Palatino Linotype" w:eastAsiaTheme="minorEastAsia" w:hAnsi="Palatino Linotype"/>
          <w:i/>
          <w:color w:val="000000"/>
          <w:lang w:val="es-ES_tradnl" w:eastAsia="es-ES"/>
        </w:rPr>
        <w:t xml:space="preserve"> la responsabilidad de los funcionarios sobre su gestión pública,</w:t>
      </w:r>
      <w:r w:rsidRPr="00255189">
        <w:rPr>
          <w:rFonts w:ascii="Palatino Linotype" w:eastAsiaTheme="minorEastAsia" w:hAnsi="Palatino Linotype"/>
          <w:i/>
          <w:color w:val="000000"/>
          <w:vertAlign w:val="superscript"/>
          <w:lang w:val="es-ES_tradnl" w:eastAsia="es-ES"/>
        </w:rPr>
        <w:footnoteReference w:id="4"/>
      </w:r>
      <w:r w:rsidRPr="00255189">
        <w:rPr>
          <w:rFonts w:ascii="Palatino Linotype" w:eastAsiaTheme="minorEastAsia" w:hAnsi="Palatino Linotype"/>
          <w:color w:val="000000"/>
          <w:lang w:val="es-ES_tradnl" w:eastAsia="es-ES"/>
        </w:rPr>
        <w:t>que permite</w:t>
      </w:r>
      <w:r w:rsidRPr="0025518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C8EE710" w14:textId="77777777" w:rsidR="00A769CE" w:rsidRPr="00895384" w:rsidRDefault="00A769CE" w:rsidP="00A769CE">
      <w:pPr>
        <w:spacing w:before="240" w:after="240" w:line="360" w:lineRule="auto"/>
        <w:contextualSpacing/>
        <w:jc w:val="both"/>
        <w:rPr>
          <w:rFonts w:ascii="Palatino Linotype" w:hAnsi="Palatino Linotype"/>
          <w:lang w:val="es-ES_tradnl" w:eastAsia="es-ES"/>
        </w:rPr>
      </w:pPr>
    </w:p>
    <w:p w14:paraId="2DB2A48E" w14:textId="77777777" w:rsidR="00A603F6" w:rsidRPr="00A603F6" w:rsidRDefault="00A603F6" w:rsidP="00A603F6">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r w:rsidRPr="00A603F6">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6B23980" w14:textId="77777777" w:rsidR="00A603F6" w:rsidRDefault="00A603F6" w:rsidP="00A603F6">
      <w:pPr>
        <w:pStyle w:val="Prrafodelista"/>
        <w:rPr>
          <w:rFonts w:ascii="Palatino Linotype" w:hAnsi="Palatino Linotype"/>
        </w:rPr>
      </w:pPr>
    </w:p>
    <w:p w14:paraId="3142FFDE" w14:textId="574B6965" w:rsidR="00A769CE" w:rsidRPr="00A769CE" w:rsidRDefault="00A769CE" w:rsidP="00A769CE">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A769CE">
        <w:rPr>
          <w:rFonts w:ascii="Palatino Linotype" w:hAnsi="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63DA53B" w14:textId="77777777" w:rsidR="00A769CE" w:rsidRPr="006C216F" w:rsidRDefault="00A769CE" w:rsidP="00A769CE">
      <w:pPr>
        <w:spacing w:before="240" w:after="240" w:line="360" w:lineRule="auto"/>
        <w:ind w:left="567" w:right="567"/>
        <w:contextualSpacing/>
        <w:jc w:val="both"/>
        <w:rPr>
          <w:rFonts w:ascii="Palatino Linotype" w:hAnsi="Palatino Linotype"/>
          <w:i/>
          <w:lang w:val="es-ES_tradnl" w:eastAsia="es-ES"/>
        </w:rPr>
      </w:pPr>
      <w:r w:rsidRPr="006C216F">
        <w:rPr>
          <w:rFonts w:ascii="Palatino Linotype" w:hAnsi="Palatino Linotype"/>
          <w:lang w:val="es-ES_tradnl" w:eastAsia="es-ES"/>
        </w:rPr>
        <w:t xml:space="preserve"> </w:t>
      </w:r>
      <w:r w:rsidRPr="006C216F">
        <w:rPr>
          <w:rFonts w:ascii="Palatino Linotype" w:hAnsi="Palatino Linotype"/>
          <w:i/>
          <w:lang w:val="es-ES_tradnl" w:eastAsia="es-ES"/>
        </w:rPr>
        <w:t>“</w:t>
      </w:r>
      <w:r w:rsidRPr="006C216F">
        <w:rPr>
          <w:rFonts w:ascii="Palatino Linotype" w:hAnsi="Palatino Linotype"/>
          <w:b/>
          <w:i/>
          <w:lang w:val="es-ES_tradnl" w:eastAsia="es-ES"/>
        </w:rPr>
        <w:t>Artículo 1.-</w:t>
      </w:r>
      <w:r w:rsidRPr="006C216F">
        <w:rPr>
          <w:rFonts w:ascii="Palatino Linotype" w:hAnsi="Palatino Linotype"/>
          <w:i/>
          <w:lang w:val="es-ES_tradnl" w:eastAsia="es-ES"/>
        </w:rPr>
        <w:t xml:space="preserve"> </w:t>
      </w:r>
    </w:p>
    <w:p w14:paraId="65F8B215" w14:textId="77777777" w:rsidR="00A769CE" w:rsidRPr="006C216F" w:rsidRDefault="00A769CE" w:rsidP="00A769CE">
      <w:pPr>
        <w:spacing w:before="240" w:after="240" w:line="360" w:lineRule="auto"/>
        <w:ind w:left="567" w:right="567"/>
        <w:contextualSpacing/>
        <w:jc w:val="both"/>
        <w:rPr>
          <w:rFonts w:ascii="Palatino Linotype" w:hAnsi="Palatino Linotype"/>
          <w:i/>
          <w:lang w:val="es-ES_tradnl" w:eastAsia="es-ES"/>
        </w:rPr>
      </w:pPr>
      <w:r w:rsidRPr="006C216F">
        <w:rPr>
          <w:rFonts w:ascii="Palatino Linotype" w:hAnsi="Palatino Linotype"/>
          <w:i/>
          <w:lang w:val="es-ES_tradnl" w:eastAsia="es-ES"/>
        </w:rPr>
        <w:t>(…)</w:t>
      </w:r>
    </w:p>
    <w:p w14:paraId="10D4ADD1" w14:textId="77777777" w:rsidR="00A769CE" w:rsidRPr="006C216F" w:rsidRDefault="00A769CE" w:rsidP="00A769CE">
      <w:pPr>
        <w:spacing w:before="240" w:after="240" w:line="360" w:lineRule="auto"/>
        <w:ind w:left="567" w:right="567"/>
        <w:contextualSpacing/>
        <w:jc w:val="both"/>
        <w:rPr>
          <w:rFonts w:ascii="Palatino Linotype" w:hAnsi="Palatino Linotype"/>
          <w:i/>
        </w:rPr>
      </w:pPr>
      <w:r w:rsidRPr="006C216F">
        <w:rPr>
          <w:rFonts w:ascii="Palatino Linotype" w:hAnsi="Palatino Linotype"/>
          <w:i/>
          <w:lang w:val="es-ES_tradnl" w:eastAsia="es-ES"/>
        </w:rPr>
        <w:t>Todas las</w:t>
      </w:r>
      <w:r w:rsidRPr="006C216F">
        <w:rPr>
          <w:rFonts w:ascii="Palatino Linotype" w:hAnsi="Palatino Linotype"/>
          <w:lang w:val="es-ES_tradnl" w:eastAsia="es-ES"/>
        </w:rPr>
        <w:t xml:space="preserve"> </w:t>
      </w:r>
      <w:r w:rsidRPr="006C216F">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1CEAC4" w14:textId="77777777" w:rsidR="00A769CE" w:rsidRPr="006C216F" w:rsidRDefault="00A769CE" w:rsidP="00A769CE">
      <w:pPr>
        <w:spacing w:before="240" w:after="240" w:line="360" w:lineRule="auto"/>
        <w:ind w:left="567" w:right="567"/>
        <w:contextualSpacing/>
        <w:jc w:val="both"/>
        <w:rPr>
          <w:rFonts w:ascii="Palatino Linotype" w:hAnsi="Palatino Linotype"/>
          <w:lang w:val="es-ES_tradnl" w:eastAsia="es-ES"/>
        </w:rPr>
      </w:pPr>
      <w:r w:rsidRPr="006C216F">
        <w:rPr>
          <w:rFonts w:ascii="Palatino Linotype" w:hAnsi="Palatino Linotype"/>
          <w:i/>
        </w:rPr>
        <w:t>(…)</w:t>
      </w:r>
      <w:r w:rsidRPr="006C216F">
        <w:rPr>
          <w:rFonts w:ascii="Palatino Linotype" w:hAnsi="Palatino Linotype"/>
          <w:lang w:val="es-ES_tradnl" w:eastAsia="es-ES"/>
        </w:rPr>
        <w:t>”.</w:t>
      </w:r>
    </w:p>
    <w:p w14:paraId="526731C0" w14:textId="77777777" w:rsidR="00A769CE" w:rsidRPr="006C216F" w:rsidRDefault="00A769CE" w:rsidP="00A769CE">
      <w:pPr>
        <w:spacing w:before="240" w:after="240" w:line="360" w:lineRule="auto"/>
        <w:ind w:left="567" w:right="567"/>
        <w:contextualSpacing/>
        <w:jc w:val="both"/>
        <w:rPr>
          <w:rFonts w:ascii="Palatino Linotype" w:hAnsi="Palatino Linotype"/>
          <w:b/>
          <w:lang w:val="es-ES_tradnl" w:eastAsia="es-ES"/>
        </w:rPr>
      </w:pPr>
      <w:r w:rsidRPr="006C216F">
        <w:rPr>
          <w:rFonts w:ascii="Palatino Linotype" w:hAnsi="Palatino Linotype"/>
          <w:b/>
          <w:i/>
        </w:rPr>
        <w:t>(Énfasis Añadido)</w:t>
      </w:r>
    </w:p>
    <w:p w14:paraId="1992BD12" w14:textId="77777777" w:rsidR="00A769CE" w:rsidRPr="00255189" w:rsidRDefault="00A769CE" w:rsidP="00A769CE">
      <w:pPr>
        <w:contextualSpacing/>
        <w:rPr>
          <w:rFonts w:ascii="Palatino Linotype" w:hAnsi="Palatino Linotype"/>
          <w:lang w:val="es-ES_tradnl" w:eastAsia="es-ES"/>
        </w:rPr>
      </w:pPr>
    </w:p>
    <w:p w14:paraId="513B49CA" w14:textId="77777777" w:rsidR="00A769CE" w:rsidRPr="00A769CE" w:rsidRDefault="00A769CE" w:rsidP="00A769CE">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A769CE">
        <w:rPr>
          <w:rFonts w:ascii="Palatino Linotype" w:eastAsiaTheme="minorEastAsia" w:hAnsi="Palatino Linotype"/>
          <w:sz w:val="24"/>
          <w:szCs w:val="24"/>
          <w:lang w:val="es-ES_tradnl" w:eastAsia="es-ES"/>
        </w:rPr>
        <w:t xml:space="preserve">Así, conforme a la Constitución Política de las Estado Unidos Mexicanos </w:t>
      </w:r>
      <w:r w:rsidRPr="00A769CE">
        <w:rPr>
          <w:rFonts w:ascii="Palatino Linotype" w:eastAsia="Calibri" w:hAnsi="Palatino Linotype"/>
          <w:sz w:val="24"/>
          <w:szCs w:val="24"/>
          <w:lang w:val="es-ES_tradnl" w:eastAsia="es-ES"/>
        </w:rPr>
        <w:t>y la Constitución Política del Estado Libre y Soberano de México respectivamente</w:t>
      </w:r>
      <w:r w:rsidRPr="00A769CE">
        <w:rPr>
          <w:rFonts w:ascii="Palatino Linotype" w:eastAsiaTheme="minorEastAsia" w:hAnsi="Palatino Linotype"/>
          <w:sz w:val="24"/>
          <w:szCs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A8AA92A" w14:textId="77777777" w:rsidR="00A769CE" w:rsidRDefault="00A769CE" w:rsidP="00A769CE">
      <w:pPr>
        <w:pStyle w:val="Prrafodelista"/>
        <w:rPr>
          <w:rFonts w:ascii="Palatino Linotype" w:hAnsi="Palatino Linotype"/>
        </w:rPr>
      </w:pPr>
    </w:p>
    <w:p w14:paraId="6488A7D7" w14:textId="77777777" w:rsidR="00A769CE" w:rsidRDefault="00A769CE" w:rsidP="00A769CE">
      <w:pPr>
        <w:tabs>
          <w:tab w:val="left" w:pos="3969"/>
        </w:tabs>
        <w:spacing w:before="240" w:after="240" w:line="360" w:lineRule="auto"/>
        <w:ind w:left="360"/>
        <w:contextualSpacing/>
        <w:jc w:val="both"/>
        <w:rPr>
          <w:rFonts w:ascii="Palatino Linotype" w:eastAsiaTheme="minorEastAsia" w:hAnsi="Palatino Linotype"/>
          <w:lang w:val="es-ES_tradnl" w:eastAsia="es-ES"/>
        </w:rPr>
      </w:pPr>
    </w:p>
    <w:p w14:paraId="699BDF69" w14:textId="77777777" w:rsidR="00A769CE" w:rsidRPr="00D15ABB" w:rsidRDefault="00A769CE" w:rsidP="00A769CE">
      <w:pPr>
        <w:tabs>
          <w:tab w:val="left" w:pos="3969"/>
        </w:tabs>
        <w:spacing w:before="240" w:after="240" w:line="360" w:lineRule="auto"/>
        <w:contextualSpacing/>
        <w:jc w:val="both"/>
        <w:rPr>
          <w:rFonts w:ascii="Palatino Linotype" w:eastAsiaTheme="minorEastAsia" w:hAnsi="Palatino Linotype"/>
          <w:lang w:val="es-ES_tradnl" w:eastAsia="es-ES"/>
        </w:rPr>
      </w:pPr>
    </w:p>
    <w:p w14:paraId="1BD6A619" w14:textId="77777777" w:rsidR="00A769CE" w:rsidRPr="000E07B4" w:rsidRDefault="00A769CE" w:rsidP="00A769CE">
      <w:pPr>
        <w:spacing w:line="360" w:lineRule="auto"/>
        <w:ind w:left="567" w:right="567"/>
        <w:jc w:val="center"/>
        <w:rPr>
          <w:rFonts w:ascii="Palatino Linotype" w:eastAsiaTheme="minorEastAsia" w:hAnsi="Palatino Linotype" w:cs="Arial"/>
          <w:b/>
          <w:bCs/>
          <w:i/>
          <w:lang w:val="es-ES_tradnl" w:eastAsia="es-ES"/>
        </w:rPr>
      </w:pPr>
      <w:r w:rsidRPr="000E07B4">
        <w:rPr>
          <w:rFonts w:ascii="Palatino Linotype" w:eastAsiaTheme="minorEastAsia" w:hAnsi="Palatino Linotype" w:cs="Arial"/>
          <w:bCs/>
          <w:i/>
          <w:lang w:val="es-ES_tradnl" w:eastAsia="es-ES"/>
        </w:rPr>
        <w:t xml:space="preserve"> </w:t>
      </w:r>
      <w:r w:rsidRPr="000E07B4">
        <w:rPr>
          <w:rFonts w:ascii="Palatino Linotype" w:eastAsiaTheme="minorEastAsia" w:hAnsi="Palatino Linotype" w:cs="Arial"/>
          <w:b/>
          <w:bCs/>
          <w:i/>
          <w:lang w:val="es-ES_tradnl" w:eastAsia="es-ES"/>
        </w:rPr>
        <w:t>Constitución Política de los Estados Unidos Mexicanos</w:t>
      </w:r>
    </w:p>
    <w:p w14:paraId="14AED697"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p>
    <w:p w14:paraId="126B199A" w14:textId="77777777" w:rsidR="00A769CE" w:rsidRPr="000E07B4" w:rsidRDefault="00A769CE" w:rsidP="00A769CE">
      <w:pPr>
        <w:spacing w:line="360" w:lineRule="auto"/>
        <w:ind w:left="567" w:right="567"/>
        <w:jc w:val="both"/>
        <w:rPr>
          <w:rFonts w:ascii="Palatino Linotype" w:eastAsiaTheme="minorEastAsia" w:hAnsi="Palatino Linotype" w:cs="Arial"/>
          <w:b/>
          <w:bCs/>
          <w:i/>
          <w:lang w:val="es-ES_tradnl" w:eastAsia="es-ES"/>
        </w:rPr>
      </w:pPr>
      <w:r w:rsidRPr="000E07B4">
        <w:rPr>
          <w:rFonts w:ascii="Palatino Linotype" w:eastAsiaTheme="minorEastAsia" w:hAnsi="Palatino Linotype" w:cs="Arial"/>
          <w:b/>
          <w:bCs/>
          <w:i/>
          <w:lang w:val="es-ES_tradnl" w:eastAsia="es-ES"/>
        </w:rPr>
        <w:t>“Artículo 6.</w:t>
      </w:r>
      <w:r w:rsidRPr="000E07B4">
        <w:rPr>
          <w:rFonts w:ascii="Palatino Linotype" w:eastAsiaTheme="minorEastAsia" w:hAnsi="Palatino Linotype" w:cs="Arial"/>
          <w:bCs/>
          <w:i/>
          <w:lang w:val="es-ES_tradnl" w:eastAsia="es-ES"/>
        </w:rPr>
        <w:t xml:space="preserve"> …</w:t>
      </w:r>
    </w:p>
    <w:p w14:paraId="31C1EC02"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r w:rsidRPr="000E07B4">
        <w:rPr>
          <w:rFonts w:ascii="Palatino Linotype" w:eastAsiaTheme="minorEastAsia" w:hAnsi="Palatino Linotype" w:cs="Arial"/>
          <w:bCs/>
          <w:i/>
          <w:lang w:val="es-ES_tradnl" w:eastAsia="es-ES"/>
        </w:rPr>
        <w:t>…</w:t>
      </w:r>
    </w:p>
    <w:p w14:paraId="7787D201"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r w:rsidRPr="000E07B4">
        <w:rPr>
          <w:rFonts w:ascii="Palatino Linotype" w:eastAsiaTheme="minorEastAsia" w:hAnsi="Palatino Linotype" w:cs="Arial"/>
          <w:bCs/>
          <w:i/>
          <w:lang w:val="es-ES_tradnl" w:eastAsia="es-ES"/>
        </w:rPr>
        <w:t>Para efectos de lo dispuesto en el presente artículo se observará lo siguiente:</w:t>
      </w:r>
    </w:p>
    <w:p w14:paraId="309062EE" w14:textId="77777777" w:rsidR="00A769CE" w:rsidRPr="000E07B4" w:rsidRDefault="00A769CE" w:rsidP="00A769CE">
      <w:pPr>
        <w:spacing w:line="360" w:lineRule="auto"/>
        <w:ind w:left="567" w:right="567"/>
        <w:jc w:val="both"/>
        <w:rPr>
          <w:rFonts w:ascii="Palatino Linotype" w:eastAsiaTheme="minorEastAsia" w:hAnsi="Palatino Linotype" w:cs="Arial"/>
          <w:b/>
          <w:bCs/>
          <w:i/>
          <w:lang w:val="es-ES_tradnl" w:eastAsia="es-ES"/>
        </w:rPr>
      </w:pPr>
      <w:r w:rsidRPr="000E07B4">
        <w:rPr>
          <w:rFonts w:ascii="Palatino Linotype" w:eastAsiaTheme="minorEastAsia" w:hAnsi="Palatino Linotype" w:cs="Arial"/>
          <w:b/>
          <w:bCs/>
          <w:i/>
          <w:lang w:val="es-ES_tradnl" w:eastAsia="es-ES"/>
        </w:rPr>
        <w:t>A</w:t>
      </w:r>
      <w:r w:rsidRPr="000E07B4">
        <w:rPr>
          <w:rFonts w:ascii="Palatino Linotype" w:eastAsiaTheme="minorEastAsia" w:hAnsi="Palatino Linotype" w:cs="Arial"/>
          <w:bCs/>
          <w:i/>
          <w:lang w:val="es-ES_tradnl" w:eastAsia="es-ES"/>
        </w:rPr>
        <w:t xml:space="preserve">. </w:t>
      </w:r>
      <w:r w:rsidRPr="000E07B4">
        <w:rPr>
          <w:rFonts w:ascii="Palatino Linotype" w:eastAsiaTheme="minorEastAsia" w:hAnsi="Palatino Linotype" w:cs="Arial"/>
          <w:b/>
          <w:bCs/>
          <w:i/>
          <w:lang w:val="es-ES_tradnl" w:eastAsia="es-ES"/>
        </w:rPr>
        <w:t>Para el ejercicio del derecho de acceso a la información</w:t>
      </w:r>
      <w:r w:rsidRPr="000E07B4">
        <w:rPr>
          <w:rFonts w:ascii="Palatino Linotype" w:eastAsiaTheme="minorEastAsia" w:hAnsi="Palatino Linotype" w:cs="Arial"/>
          <w:bCs/>
          <w:i/>
          <w:lang w:val="es-ES_tradnl" w:eastAsia="es-ES"/>
        </w:rPr>
        <w:t xml:space="preserve">, la Federación y </w:t>
      </w:r>
      <w:r w:rsidRPr="000E07B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E3013F6" w14:textId="77777777" w:rsidR="00A769CE" w:rsidRPr="000E07B4" w:rsidRDefault="00A769CE" w:rsidP="00A769CE">
      <w:pPr>
        <w:spacing w:line="360" w:lineRule="auto"/>
        <w:ind w:left="567" w:right="567"/>
        <w:jc w:val="both"/>
        <w:rPr>
          <w:rFonts w:ascii="Palatino Linotype" w:eastAsiaTheme="minorEastAsia" w:hAnsi="Palatino Linotype" w:cs="Arial"/>
          <w:b/>
          <w:bCs/>
          <w:i/>
          <w:lang w:val="es-ES_tradnl" w:eastAsia="es-ES"/>
        </w:rPr>
      </w:pPr>
    </w:p>
    <w:p w14:paraId="057A937F"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r w:rsidRPr="000E07B4">
        <w:rPr>
          <w:rFonts w:ascii="Palatino Linotype" w:eastAsiaTheme="minorEastAsia" w:hAnsi="Palatino Linotype" w:cs="Arial"/>
          <w:b/>
          <w:bCs/>
          <w:i/>
          <w:lang w:val="es-ES_tradnl" w:eastAsia="es-ES"/>
        </w:rPr>
        <w:t xml:space="preserve">I. </w:t>
      </w:r>
      <w:r w:rsidRPr="000E07B4">
        <w:rPr>
          <w:rFonts w:ascii="Palatino Linotype" w:eastAsiaTheme="minorEastAsia" w:hAnsi="Palatino Linotype" w:cs="Arial"/>
          <w:b/>
          <w:bCs/>
          <w:i/>
          <w:lang w:val="es-ES_tradnl" w:eastAsia="es-ES"/>
        </w:rPr>
        <w:tab/>
        <w:t>Toda la información en posesión de cualquier</w:t>
      </w:r>
      <w:r w:rsidRPr="000E07B4">
        <w:rPr>
          <w:rFonts w:ascii="Palatino Linotype" w:eastAsiaTheme="minorEastAsia" w:hAnsi="Palatino Linotype" w:cs="Arial"/>
          <w:bCs/>
          <w:i/>
          <w:lang w:val="es-ES_tradnl" w:eastAsia="es-ES"/>
        </w:rPr>
        <w:t xml:space="preserve"> </w:t>
      </w:r>
      <w:r w:rsidRPr="000E07B4">
        <w:rPr>
          <w:rFonts w:ascii="Palatino Linotype" w:eastAsiaTheme="minorEastAsia" w:hAnsi="Palatino Linotype" w:cs="Arial"/>
          <w:b/>
          <w:bCs/>
          <w:i/>
          <w:lang w:val="es-ES_tradnl" w:eastAsia="es-ES"/>
        </w:rPr>
        <w:t>autoridad</w:t>
      </w:r>
      <w:r w:rsidRPr="000E07B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E07B4">
        <w:rPr>
          <w:rFonts w:ascii="Palatino Linotype" w:eastAsiaTheme="minorEastAsia" w:hAnsi="Palatino Linotype" w:cs="Arial"/>
          <w:b/>
          <w:bCs/>
          <w:i/>
          <w:lang w:val="es-ES_tradnl" w:eastAsia="es-ES"/>
        </w:rPr>
        <w:t>municipal</w:t>
      </w:r>
      <w:r w:rsidRPr="000E07B4">
        <w:rPr>
          <w:rFonts w:ascii="Palatino Linotype" w:eastAsiaTheme="minorEastAsia" w:hAnsi="Palatino Linotype" w:cs="Arial"/>
          <w:bCs/>
          <w:i/>
          <w:lang w:val="es-ES_tradnl" w:eastAsia="es-ES"/>
        </w:rPr>
        <w:t xml:space="preserve">, </w:t>
      </w:r>
      <w:r w:rsidRPr="000E07B4">
        <w:rPr>
          <w:rFonts w:ascii="Palatino Linotype" w:eastAsiaTheme="minorEastAsia" w:hAnsi="Palatino Linotype" w:cs="Arial"/>
          <w:b/>
          <w:bCs/>
          <w:i/>
          <w:lang w:val="es-ES_tradnl" w:eastAsia="es-ES"/>
        </w:rPr>
        <w:t>es pública</w:t>
      </w:r>
      <w:r w:rsidRPr="000E07B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E07B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0E07B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A791B6B"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p>
    <w:p w14:paraId="231DBF20" w14:textId="77777777" w:rsidR="00A769CE" w:rsidRPr="000E07B4" w:rsidRDefault="00A769CE" w:rsidP="00A769CE">
      <w:pPr>
        <w:pStyle w:val="Prrafodelista"/>
        <w:tabs>
          <w:tab w:val="left" w:pos="567"/>
        </w:tabs>
        <w:spacing w:line="360" w:lineRule="auto"/>
        <w:ind w:left="567" w:right="567"/>
        <w:jc w:val="both"/>
        <w:rPr>
          <w:rFonts w:ascii="Palatino Linotype" w:hAnsi="Palatino Linotype" w:cs="Arial"/>
          <w:b/>
          <w:bCs/>
          <w:i/>
          <w:sz w:val="22"/>
          <w:szCs w:val="22"/>
        </w:rPr>
      </w:pPr>
      <w:r w:rsidRPr="000E07B4">
        <w:rPr>
          <w:rFonts w:ascii="Palatino Linotype" w:hAnsi="Palatino Linotype" w:cs="Arial"/>
          <w:b/>
          <w:bCs/>
          <w:i/>
          <w:sz w:val="22"/>
          <w:szCs w:val="22"/>
        </w:rPr>
        <w:t>(Énfasis añadido)</w:t>
      </w:r>
    </w:p>
    <w:p w14:paraId="4739EDA4" w14:textId="77777777" w:rsidR="00A769CE" w:rsidRPr="000E07B4" w:rsidRDefault="00A769CE" w:rsidP="00A769CE">
      <w:pPr>
        <w:pStyle w:val="Prrafodelista"/>
        <w:tabs>
          <w:tab w:val="left" w:pos="567"/>
        </w:tabs>
        <w:spacing w:line="360" w:lineRule="auto"/>
        <w:ind w:left="567" w:right="567"/>
        <w:jc w:val="both"/>
        <w:rPr>
          <w:rFonts w:ascii="Palatino Linotype" w:hAnsi="Palatino Linotype" w:cs="Arial"/>
          <w:b/>
          <w:bCs/>
          <w:i/>
          <w:sz w:val="22"/>
          <w:szCs w:val="22"/>
        </w:rPr>
      </w:pPr>
    </w:p>
    <w:p w14:paraId="145E7D34" w14:textId="77777777" w:rsidR="00A769CE" w:rsidRPr="000E07B4" w:rsidRDefault="00A769CE" w:rsidP="00A769CE">
      <w:pPr>
        <w:spacing w:line="360" w:lineRule="auto"/>
        <w:ind w:left="567" w:right="567"/>
        <w:jc w:val="center"/>
        <w:rPr>
          <w:rFonts w:ascii="Palatino Linotype" w:eastAsiaTheme="minorEastAsia" w:hAnsi="Palatino Linotype" w:cs="Arial"/>
          <w:b/>
          <w:bCs/>
          <w:i/>
          <w:lang w:val="es-ES_tradnl" w:eastAsia="es-ES"/>
        </w:rPr>
      </w:pPr>
      <w:r w:rsidRPr="000E07B4">
        <w:rPr>
          <w:rFonts w:ascii="Palatino Linotype" w:eastAsiaTheme="minorEastAsia" w:hAnsi="Palatino Linotype" w:cs="Arial"/>
          <w:b/>
          <w:bCs/>
          <w:i/>
          <w:lang w:val="es-ES_tradnl" w:eastAsia="es-ES"/>
        </w:rPr>
        <w:t>Constitución Política del Estado Libre y Soberano de México</w:t>
      </w:r>
    </w:p>
    <w:p w14:paraId="07F5F874" w14:textId="77777777" w:rsidR="00A769CE" w:rsidRPr="000E07B4" w:rsidRDefault="00A769CE" w:rsidP="00A769CE">
      <w:pPr>
        <w:spacing w:line="360" w:lineRule="auto"/>
        <w:ind w:left="567" w:right="567"/>
        <w:jc w:val="both"/>
        <w:rPr>
          <w:rFonts w:ascii="Palatino Linotype" w:eastAsiaTheme="minorEastAsia" w:hAnsi="Palatino Linotype" w:cs="Arial"/>
          <w:b/>
          <w:bCs/>
          <w:i/>
          <w:lang w:val="es-ES_tradnl" w:eastAsia="es-ES"/>
        </w:rPr>
      </w:pPr>
    </w:p>
    <w:p w14:paraId="02493557"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r w:rsidRPr="000E07B4">
        <w:rPr>
          <w:rFonts w:ascii="Palatino Linotype" w:eastAsiaTheme="minorEastAsia" w:hAnsi="Palatino Linotype" w:cs="Arial"/>
          <w:b/>
          <w:bCs/>
          <w:i/>
          <w:lang w:val="es-ES_tradnl" w:eastAsia="es-ES"/>
        </w:rPr>
        <w:t>“Artículo 5</w:t>
      </w:r>
      <w:r w:rsidRPr="000E07B4">
        <w:rPr>
          <w:rFonts w:ascii="Palatino Linotype" w:eastAsiaTheme="minorEastAsia" w:hAnsi="Palatino Linotype" w:cs="Arial"/>
          <w:bCs/>
          <w:i/>
          <w:lang w:val="es-ES_tradnl" w:eastAsia="es-ES"/>
        </w:rPr>
        <w:t>.- …</w:t>
      </w:r>
    </w:p>
    <w:p w14:paraId="4D8FEAC0"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r w:rsidRPr="000E07B4">
        <w:rPr>
          <w:rFonts w:ascii="Palatino Linotype" w:eastAsiaTheme="minorEastAsia" w:hAnsi="Palatino Linotype" w:cs="Arial"/>
          <w:bCs/>
          <w:i/>
          <w:lang w:val="es-ES_tradnl" w:eastAsia="es-ES"/>
        </w:rPr>
        <w:t>…</w:t>
      </w:r>
    </w:p>
    <w:p w14:paraId="252D9EAC"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r w:rsidRPr="000E07B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E07B4">
        <w:rPr>
          <w:rFonts w:ascii="Palatino Linotype" w:eastAsiaTheme="minorEastAsia" w:hAnsi="Palatino Linotype" w:cs="Arial"/>
          <w:bCs/>
          <w:i/>
          <w:lang w:val="es-ES_tradnl" w:eastAsia="es-ES"/>
        </w:rPr>
        <w:t>.</w:t>
      </w:r>
    </w:p>
    <w:p w14:paraId="622CEB92"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r w:rsidRPr="000E07B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0563DFE"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r w:rsidRPr="000E07B4">
        <w:rPr>
          <w:rFonts w:ascii="Palatino Linotype" w:eastAsiaTheme="minorEastAsia" w:hAnsi="Palatino Linotype" w:cs="Arial"/>
          <w:b/>
          <w:bCs/>
          <w:i/>
          <w:lang w:val="es-ES_tradnl" w:eastAsia="es-ES"/>
        </w:rPr>
        <w:t>Este derecho se regirá por los principios y bases siguientes</w:t>
      </w:r>
      <w:r w:rsidRPr="000E07B4">
        <w:rPr>
          <w:rFonts w:ascii="Palatino Linotype" w:eastAsiaTheme="minorEastAsia" w:hAnsi="Palatino Linotype" w:cs="Arial"/>
          <w:bCs/>
          <w:i/>
          <w:lang w:val="es-ES_tradnl" w:eastAsia="es-ES"/>
        </w:rPr>
        <w:t>:</w:t>
      </w:r>
    </w:p>
    <w:p w14:paraId="37952013" w14:textId="77777777" w:rsidR="00A769CE" w:rsidRPr="000E07B4" w:rsidRDefault="00A769CE" w:rsidP="00A769CE">
      <w:pPr>
        <w:spacing w:line="360" w:lineRule="auto"/>
        <w:ind w:left="567" w:right="567"/>
        <w:jc w:val="both"/>
        <w:rPr>
          <w:rFonts w:ascii="Palatino Linotype" w:eastAsiaTheme="minorEastAsia" w:hAnsi="Palatino Linotype" w:cs="Arial"/>
          <w:bCs/>
          <w:i/>
          <w:lang w:val="es-ES_tradnl" w:eastAsia="es-ES"/>
        </w:rPr>
      </w:pPr>
      <w:r w:rsidRPr="000E07B4">
        <w:rPr>
          <w:rFonts w:ascii="Palatino Linotype" w:eastAsiaTheme="minorEastAsia" w:hAnsi="Palatino Linotype" w:cs="Arial"/>
          <w:b/>
          <w:bCs/>
          <w:i/>
          <w:lang w:val="es-ES_tradnl" w:eastAsia="es-ES"/>
        </w:rPr>
        <w:t>I. Toda la información en posesión de cualquier autoridad, entidad, órgano y organismos de los</w:t>
      </w:r>
      <w:r w:rsidRPr="000E07B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E07B4">
        <w:rPr>
          <w:rFonts w:ascii="Palatino Linotype" w:eastAsiaTheme="minorEastAsia" w:hAnsi="Palatino Linotype" w:cs="Arial"/>
          <w:b/>
          <w:bCs/>
          <w:i/>
          <w:lang w:val="es-ES_tradnl" w:eastAsia="es-ES"/>
        </w:rPr>
        <w:t>municipales</w:t>
      </w:r>
      <w:r w:rsidRPr="000E07B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E07B4">
        <w:rPr>
          <w:rFonts w:ascii="Palatino Linotype" w:eastAsiaTheme="minorEastAsia" w:hAnsi="Palatino Linotype" w:cs="Arial"/>
          <w:b/>
          <w:bCs/>
          <w:i/>
          <w:lang w:val="es-ES_tradnl" w:eastAsia="es-ES"/>
        </w:rPr>
        <w:t>es pública</w:t>
      </w:r>
      <w:r w:rsidRPr="000E07B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0E07B4">
        <w:rPr>
          <w:rFonts w:ascii="Palatino Linotype" w:eastAsiaTheme="minorEastAsia" w:hAnsi="Palatino Linotype" w:cs="Arial"/>
          <w:bCs/>
          <w:i/>
          <w:lang w:val="es-ES_tradnl" w:eastAsia="es-ES"/>
        </w:rPr>
        <w:lastRenderedPageBreak/>
        <w:t xml:space="preserve">en los términos que fijen las leyes. </w:t>
      </w:r>
      <w:r w:rsidRPr="000E07B4">
        <w:rPr>
          <w:rFonts w:ascii="Palatino Linotype" w:eastAsiaTheme="minorEastAsia" w:hAnsi="Palatino Linotype" w:cs="Arial"/>
          <w:b/>
          <w:bCs/>
          <w:i/>
          <w:lang w:val="es-ES_tradnl" w:eastAsia="es-ES"/>
        </w:rPr>
        <w:t>En la interpretación de este derecho deberá prevalecer el principio de máxima publicidad</w:t>
      </w:r>
      <w:r w:rsidRPr="000E07B4">
        <w:rPr>
          <w:rFonts w:ascii="Palatino Linotype" w:eastAsiaTheme="minorEastAsia" w:hAnsi="Palatino Linotype" w:cs="Arial"/>
          <w:bCs/>
          <w:i/>
          <w:lang w:val="es-ES_tradnl" w:eastAsia="es-ES"/>
        </w:rPr>
        <w:t xml:space="preserve">. </w:t>
      </w:r>
      <w:r w:rsidRPr="000E07B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E07B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EFC5AD5" w14:textId="77777777" w:rsidR="00A769CE" w:rsidRPr="000E07B4" w:rsidRDefault="00A769CE" w:rsidP="00A769CE">
      <w:pPr>
        <w:pStyle w:val="Prrafodelista"/>
        <w:tabs>
          <w:tab w:val="left" w:pos="567"/>
        </w:tabs>
        <w:spacing w:line="360" w:lineRule="auto"/>
        <w:ind w:left="567" w:right="567"/>
        <w:jc w:val="both"/>
        <w:rPr>
          <w:rFonts w:ascii="Palatino Linotype" w:hAnsi="Palatino Linotype" w:cs="Arial"/>
          <w:b/>
          <w:bCs/>
          <w:i/>
          <w:sz w:val="22"/>
          <w:szCs w:val="22"/>
        </w:rPr>
      </w:pPr>
      <w:r w:rsidRPr="000E07B4">
        <w:rPr>
          <w:rFonts w:ascii="Palatino Linotype" w:hAnsi="Palatino Linotype" w:cs="Arial"/>
          <w:b/>
          <w:bCs/>
          <w:i/>
          <w:sz w:val="22"/>
          <w:szCs w:val="22"/>
        </w:rPr>
        <w:t>(Énfasis añadido)</w:t>
      </w:r>
    </w:p>
    <w:p w14:paraId="623586BA" w14:textId="77777777" w:rsidR="00A769CE" w:rsidRPr="001F1D86" w:rsidRDefault="00A769CE" w:rsidP="00A769CE">
      <w:pPr>
        <w:ind w:left="567" w:right="567"/>
        <w:jc w:val="both"/>
        <w:rPr>
          <w:rFonts w:ascii="Palatino Linotype" w:hAnsi="Palatino Linotype"/>
          <w:i/>
        </w:rPr>
      </w:pPr>
    </w:p>
    <w:p w14:paraId="3A7E7665" w14:textId="77777777" w:rsidR="00A769CE" w:rsidRPr="00A769CE" w:rsidRDefault="00A769CE" w:rsidP="00A769CE">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A769CE">
        <w:rPr>
          <w:rFonts w:ascii="Palatino Linotype" w:eastAsiaTheme="minorEastAsia" w:hAnsi="Palatino Linotype" w:cs="Arial"/>
          <w:sz w:val="24"/>
          <w:szCs w:val="24"/>
          <w:lang w:val="es-ES_tradnl" w:eastAsia="es-ES"/>
        </w:rPr>
        <w:t xml:space="preserve">Según el artículo 150 de la Ley de Transparencia del Estado, la solicitud es la garantía primaria del Derecho de Acceso a la Información, además, establece que se regirá </w:t>
      </w:r>
      <w:r w:rsidRPr="00A769C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A769CE">
        <w:rPr>
          <w:rFonts w:ascii="Palatino Linotype" w:eastAsiaTheme="minorEastAsia" w:hAnsi="Palatino Linotype" w:cs="Arial"/>
          <w:sz w:val="24"/>
          <w:szCs w:val="24"/>
          <w:lang w:val="es-ES_tradnl" w:eastAsia="es-ES"/>
        </w:rPr>
        <w:t>, contemplando el derecho de las personas con discapacidad y hablantes de lengua indígena.</w:t>
      </w:r>
    </w:p>
    <w:p w14:paraId="2090DEF4" w14:textId="77777777" w:rsidR="00A769CE" w:rsidRPr="006240E3" w:rsidRDefault="00A769CE" w:rsidP="00A769CE">
      <w:pPr>
        <w:spacing w:before="240" w:after="240" w:line="360" w:lineRule="auto"/>
        <w:ind w:left="360"/>
        <w:contextualSpacing/>
        <w:jc w:val="both"/>
        <w:rPr>
          <w:rFonts w:ascii="Palatino Linotype" w:eastAsiaTheme="minorEastAsia" w:hAnsi="Palatino Linotype" w:cs="Arial"/>
          <w:lang w:val="es-ES_tradnl" w:eastAsia="es-ES"/>
        </w:rPr>
      </w:pPr>
    </w:p>
    <w:p w14:paraId="70C5FD72" w14:textId="77777777" w:rsidR="00A769CE" w:rsidRDefault="00A769CE" w:rsidP="00A769CE">
      <w:pPr>
        <w:numPr>
          <w:ilvl w:val="0"/>
          <w:numId w:val="2"/>
        </w:numPr>
        <w:spacing w:after="0" w:line="360" w:lineRule="auto"/>
        <w:ind w:left="0" w:firstLine="0"/>
        <w:contextualSpacing/>
        <w:jc w:val="both"/>
        <w:rPr>
          <w:rFonts w:ascii="Palatino Linotype" w:eastAsiaTheme="minorEastAsia" w:hAnsi="Palatino Linotype" w:cs="Arial"/>
          <w:lang w:val="es-ES_tradnl" w:eastAsia="es-ES"/>
        </w:rPr>
      </w:pPr>
      <w:r w:rsidRPr="00A769CE">
        <w:rPr>
          <w:rFonts w:ascii="Palatino Linotype" w:eastAsiaTheme="minorEastAsia" w:hAnsi="Palatino Linotype" w:cs="Arial"/>
          <w:sz w:val="24"/>
          <w:szCs w:val="24"/>
          <w:lang w:val="es-ES_tradnl" w:eastAsia="es-ES"/>
        </w:rPr>
        <w:t xml:space="preserve">El Derecho de Acceso a la Información se garantiza y respeta oportunamente, y según lo que dispone la Ley, las </w:t>
      </w:r>
      <w:r w:rsidRPr="00A769CE">
        <w:rPr>
          <w:rFonts w:ascii="Palatino Linotype" w:eastAsiaTheme="minorEastAsia" w:hAnsi="Palatino Linotype" w:cs="Arial"/>
          <w:i/>
          <w:sz w:val="24"/>
          <w:szCs w:val="24"/>
          <w:lang w:val="es-ES_tradnl" w:eastAsia="es-ES"/>
        </w:rPr>
        <w:t>solicitudes de acceso a la información</w:t>
      </w:r>
      <w:r w:rsidRPr="006240E3">
        <w:rPr>
          <w:rFonts w:ascii="Palatino Linotype" w:eastAsiaTheme="minorEastAsia" w:hAnsi="Palatino Linotype" w:cs="Arial"/>
          <w:lang w:val="es-ES_tradnl" w:eastAsia="es-ES"/>
        </w:rPr>
        <w:t>.</w:t>
      </w:r>
    </w:p>
    <w:p w14:paraId="7698F134" w14:textId="77777777" w:rsidR="00A769CE" w:rsidRDefault="00A769CE" w:rsidP="00A769CE">
      <w:pPr>
        <w:pStyle w:val="Prrafodelista"/>
        <w:rPr>
          <w:rFonts w:ascii="Palatino Linotype" w:hAnsi="Palatino Linotype" w:cs="Arial"/>
        </w:rPr>
      </w:pPr>
    </w:p>
    <w:p w14:paraId="5A951293" w14:textId="2781C48F" w:rsidR="00A769CE" w:rsidRPr="00F7265E" w:rsidRDefault="00A769CE" w:rsidP="00F7265E">
      <w:pPr>
        <w:numPr>
          <w:ilvl w:val="0"/>
          <w:numId w:val="2"/>
        </w:numPr>
        <w:spacing w:after="0" w:line="360" w:lineRule="auto"/>
        <w:ind w:left="0" w:firstLine="0"/>
        <w:contextualSpacing/>
        <w:jc w:val="both"/>
        <w:rPr>
          <w:rFonts w:ascii="Palatino Linotype" w:eastAsiaTheme="minorEastAsia" w:hAnsi="Palatino Linotype" w:cs="Arial"/>
          <w:lang w:val="es-ES_tradnl" w:eastAsia="es-ES"/>
        </w:rPr>
      </w:pPr>
      <w:r w:rsidRPr="00F7265E">
        <w:rPr>
          <w:rFonts w:ascii="Palatino Linotype" w:eastAsiaTheme="minorEastAsia" w:hAnsi="Palatino Linotype" w:cs="Arial"/>
          <w:sz w:val="24"/>
          <w:szCs w:val="24"/>
          <w:lang w:val="es-ES_tradnl" w:eastAsia="es-ES"/>
        </w:rPr>
        <w:t>Ahora bien, como ya se refirió en antecedentes, el</w:t>
      </w:r>
      <w:r w:rsidRPr="00F7265E">
        <w:rPr>
          <w:rFonts w:ascii="Palatino Linotype" w:hAnsi="Palatino Linotype" w:cs="Arial"/>
          <w:sz w:val="24"/>
          <w:szCs w:val="24"/>
          <w:lang w:eastAsia="es-MX"/>
        </w:rPr>
        <w:t xml:space="preserve"> particular presentó una solicitud de informac</w:t>
      </w:r>
      <w:r w:rsidR="00F7265E" w:rsidRPr="00F7265E">
        <w:rPr>
          <w:rFonts w:ascii="Palatino Linotype" w:hAnsi="Palatino Linotype" w:cs="Arial"/>
          <w:sz w:val="24"/>
          <w:szCs w:val="24"/>
          <w:lang w:eastAsia="es-MX"/>
        </w:rPr>
        <w:t xml:space="preserve">ión a través de la cual requirió el reporte de actividades del jefe de la unidad de apoyo administrativo de enero a marzo de </w:t>
      </w:r>
      <w:r w:rsidR="00F7265E">
        <w:rPr>
          <w:rFonts w:ascii="Palatino Linotype" w:hAnsi="Palatino Linotype" w:cs="Arial"/>
          <w:sz w:val="24"/>
          <w:szCs w:val="24"/>
          <w:lang w:eastAsia="es-MX"/>
        </w:rPr>
        <w:t xml:space="preserve">dos mil veintiuno, solicitud que no se atendió por el </w:t>
      </w:r>
      <w:r w:rsidR="00F7265E">
        <w:rPr>
          <w:rFonts w:ascii="Palatino Linotype" w:hAnsi="Palatino Linotype" w:cs="Arial"/>
          <w:b/>
          <w:sz w:val="24"/>
          <w:szCs w:val="24"/>
          <w:lang w:eastAsia="es-MX"/>
        </w:rPr>
        <w:t xml:space="preserve">SUJETO OBLIGADO. </w:t>
      </w:r>
    </w:p>
    <w:p w14:paraId="4773273D" w14:textId="77777777" w:rsidR="00F7265E" w:rsidRDefault="00F7265E" w:rsidP="00F7265E">
      <w:pPr>
        <w:pStyle w:val="Prrafodelista"/>
        <w:rPr>
          <w:rFonts w:ascii="Palatino Linotype" w:hAnsi="Palatino Linotype" w:cs="Arial"/>
        </w:rPr>
      </w:pPr>
    </w:p>
    <w:p w14:paraId="1B7D6CBA" w14:textId="77777777" w:rsidR="00F7265E" w:rsidRPr="00F7265E" w:rsidRDefault="00F7265E" w:rsidP="00F7265E">
      <w:pPr>
        <w:spacing w:after="0" w:line="360" w:lineRule="auto"/>
        <w:contextualSpacing/>
        <w:jc w:val="both"/>
        <w:rPr>
          <w:rFonts w:ascii="Palatino Linotype" w:eastAsiaTheme="minorEastAsia" w:hAnsi="Palatino Linotype" w:cs="Arial"/>
          <w:lang w:val="es-ES_tradnl" w:eastAsia="es-ES"/>
        </w:rPr>
      </w:pPr>
    </w:p>
    <w:p w14:paraId="23F67043" w14:textId="77777777" w:rsidR="00A769CE" w:rsidRPr="00A769CE" w:rsidRDefault="00A769CE" w:rsidP="00A769CE">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A769CE">
        <w:rPr>
          <w:rFonts w:ascii="Palatino Linotype" w:hAnsi="Palatino Linotype"/>
          <w:sz w:val="24"/>
          <w:szCs w:val="24"/>
          <w:lang w:val="es-ES_tradnl" w:eastAsia="es-ES"/>
        </w:rPr>
        <w:t xml:space="preserve">Por lo tanto, al no haber atendido ninguno de los deberes establecidos por la norma para la atención de las solicitudes de acceso a la información ya la no haber respondido de ninguna manera a la solicitud, la falta de respuesta implica un </w:t>
      </w:r>
      <w:r w:rsidRPr="00A769CE">
        <w:rPr>
          <w:rFonts w:ascii="Palatino Linotype" w:hAnsi="Palatino Linotype"/>
          <w:sz w:val="24"/>
          <w:szCs w:val="24"/>
          <w:lang w:val="es-ES_tradnl" w:eastAsia="es-ES"/>
        </w:rPr>
        <w:lastRenderedPageBreak/>
        <w:t>incumplimiento al deber de atender las solicitudes y en consecuencia una afectación al Derecho.</w:t>
      </w:r>
    </w:p>
    <w:p w14:paraId="403D9288" w14:textId="77777777" w:rsidR="00A769CE" w:rsidRPr="00A769CE" w:rsidRDefault="00A769CE" w:rsidP="00A769CE">
      <w:pPr>
        <w:spacing w:before="240"/>
        <w:ind w:left="720"/>
        <w:contextualSpacing/>
        <w:jc w:val="both"/>
        <w:rPr>
          <w:rFonts w:ascii="Palatino Linotype" w:hAnsi="Palatino Linotype"/>
          <w:sz w:val="24"/>
          <w:szCs w:val="24"/>
          <w:lang w:val="es-ES_tradnl" w:eastAsia="es-ES"/>
        </w:rPr>
      </w:pPr>
    </w:p>
    <w:p w14:paraId="152B3D3B" w14:textId="02104034" w:rsidR="00A769CE" w:rsidRDefault="00F7265E" w:rsidP="00A769CE">
      <w:pPr>
        <w:numPr>
          <w:ilvl w:val="0"/>
          <w:numId w:val="2"/>
        </w:numPr>
        <w:spacing w:after="0" w:line="360" w:lineRule="auto"/>
        <w:ind w:left="0" w:firstLine="0"/>
        <w:contextualSpacing/>
        <w:jc w:val="both"/>
        <w:rPr>
          <w:rFonts w:ascii="Palatino Linotype" w:hAnsi="Palatino Linotype"/>
          <w:sz w:val="24"/>
          <w:szCs w:val="24"/>
          <w:lang w:val="es-ES_tradnl" w:eastAsia="es-ES"/>
        </w:rPr>
      </w:pPr>
      <w:r>
        <w:rPr>
          <w:rFonts w:ascii="Palatino Linotype" w:hAnsi="Palatino Linotype"/>
          <w:sz w:val="24"/>
          <w:szCs w:val="24"/>
          <w:lang w:val="es-ES_tradnl" w:eastAsia="es-ES"/>
        </w:rPr>
        <w:t xml:space="preserve">Ahora bien, </w:t>
      </w:r>
      <w:r w:rsidR="00A769CE" w:rsidRPr="00A769CE">
        <w:rPr>
          <w:rFonts w:ascii="Palatino Linotype" w:hAnsi="Palatino Linotype"/>
          <w:sz w:val="24"/>
          <w:szCs w:val="24"/>
          <w:lang w:val="es-ES_tradnl" w:eastAsia="es-ES"/>
        </w:rPr>
        <w:t xml:space="preserve">la </w:t>
      </w:r>
      <w:r w:rsidR="00A769CE" w:rsidRPr="00A769CE">
        <w:rPr>
          <w:rFonts w:ascii="Palatino Linotype" w:hAnsi="Palatino Linotype"/>
          <w:b/>
          <w:sz w:val="24"/>
          <w:szCs w:val="24"/>
          <w:lang w:val="es-ES_tradnl" w:eastAsia="es-ES"/>
        </w:rPr>
        <w:t xml:space="preserve">Ley de Transparencia y Acceso a la Información Pública del Estado de México y Municipios, </w:t>
      </w:r>
      <w:r w:rsidR="00A769CE" w:rsidRPr="00A769CE">
        <w:rPr>
          <w:rFonts w:ascii="Palatino Linotype"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00A769CE" w:rsidRPr="00A769CE">
        <w:rPr>
          <w:rFonts w:ascii="Palatino Linotype" w:hAnsi="Palatino Linotype"/>
          <w:b/>
          <w:sz w:val="24"/>
          <w:szCs w:val="24"/>
          <w:lang w:val="es-ES_tradnl" w:eastAsia="es-ES"/>
        </w:rPr>
        <w:t xml:space="preserve"> </w:t>
      </w:r>
      <w:r w:rsidR="00A769CE" w:rsidRPr="00A769CE">
        <w:rPr>
          <w:rFonts w:ascii="Palatino Linotype" w:hAnsi="Palatino Linotype"/>
          <w:sz w:val="24"/>
          <w:szCs w:val="24"/>
          <w:lang w:val="es-ES_tradnl" w:eastAsia="es-ES"/>
        </w:rPr>
        <w:t xml:space="preserve">establece que </w:t>
      </w:r>
      <w:r w:rsidR="00A769CE" w:rsidRPr="00A769CE">
        <w:rPr>
          <w:rFonts w:ascii="Palatino Linotype" w:hAnsi="Palatino Linotype"/>
          <w:b/>
          <w:i/>
          <w:sz w:val="24"/>
          <w:szCs w:val="24"/>
          <w:u w:val="single"/>
          <w:lang w:val="es-ES_tradnl" w:eastAsia="es-ES"/>
        </w:rPr>
        <w:t>el recurso de revisión es la garantía secundaria</w:t>
      </w:r>
      <w:r w:rsidR="00A769CE" w:rsidRPr="00A769CE">
        <w:rPr>
          <w:rFonts w:ascii="Palatino Linotype" w:hAnsi="Palatino Linotype"/>
          <w:b/>
          <w:i/>
          <w:sz w:val="24"/>
          <w:szCs w:val="24"/>
          <w:lang w:val="es-ES_tradnl" w:eastAsia="es-ES"/>
        </w:rPr>
        <w:t xml:space="preserve"> mediante la cual se pretende reparar cualquier posible afectación al derecho de acceso a la información pública</w:t>
      </w:r>
      <w:r w:rsidR="00A769CE" w:rsidRPr="00A769CE">
        <w:rPr>
          <w:rFonts w:ascii="Palatino Linotype" w:hAnsi="Palatino Linotype"/>
          <w:b/>
          <w:sz w:val="24"/>
          <w:szCs w:val="24"/>
          <w:lang w:val="es-ES_tradnl" w:eastAsia="es-ES"/>
        </w:rPr>
        <w:t>, s</w:t>
      </w:r>
      <w:r w:rsidR="00A769CE" w:rsidRPr="00A769CE">
        <w:rPr>
          <w:rFonts w:ascii="Palatino Linotype"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295D79F" w14:textId="77777777" w:rsidR="00A769CE" w:rsidRDefault="00A769CE" w:rsidP="00A769CE">
      <w:pPr>
        <w:pStyle w:val="Prrafodelista"/>
        <w:rPr>
          <w:rFonts w:ascii="Palatino Linotype" w:hAnsi="Palatino Linotype"/>
        </w:rPr>
      </w:pPr>
    </w:p>
    <w:p w14:paraId="4EF18A0C" w14:textId="77777777" w:rsidR="00A769CE" w:rsidRPr="00A769CE" w:rsidRDefault="00A769CE" w:rsidP="00A769CE">
      <w:pPr>
        <w:spacing w:after="0" w:line="360" w:lineRule="auto"/>
        <w:contextualSpacing/>
        <w:jc w:val="both"/>
        <w:rPr>
          <w:rFonts w:ascii="Palatino Linotype" w:hAnsi="Palatino Linotype"/>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DC74F51" w14:textId="77777777" w:rsidR="000341AC" w:rsidRPr="00486BDF" w:rsidRDefault="000341AC" w:rsidP="000341A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23ABF06" w14:textId="77777777" w:rsidR="000341AC" w:rsidRPr="00486BDF" w:rsidRDefault="000341AC" w:rsidP="000341A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2BF38E6" w14:textId="77777777" w:rsidR="000341AC" w:rsidRPr="00486BDF" w:rsidRDefault="000341AC" w:rsidP="000341A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CF6A2CE" w14:textId="77777777" w:rsidR="000341AC" w:rsidRPr="00486BDF" w:rsidRDefault="000341AC" w:rsidP="000341AC">
      <w:pPr>
        <w:spacing w:after="0" w:line="240" w:lineRule="auto"/>
        <w:contextualSpacing/>
        <w:rPr>
          <w:rFonts w:ascii="Palatino Linotype" w:eastAsia="Times New Roman" w:hAnsi="Palatino Linotype" w:cs="Arial"/>
          <w:color w:val="000000"/>
          <w:sz w:val="24"/>
          <w:szCs w:val="24"/>
          <w:lang w:val="es-ES_tradnl" w:eastAsia="es-ES"/>
        </w:rPr>
      </w:pPr>
    </w:p>
    <w:p w14:paraId="6CD064BE" w14:textId="77777777" w:rsidR="000341AC" w:rsidRPr="00F627EC" w:rsidRDefault="000341AC" w:rsidP="000341A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Pr="00F627EC">
        <w:rPr>
          <w:rFonts w:ascii="Palatino Linotype" w:eastAsiaTheme="minorEastAsia" w:hAnsi="Palatino Linotype"/>
          <w:b/>
          <w:i/>
          <w:lang w:val="es-ES_tradnl" w:eastAsia="es-ES"/>
        </w:rPr>
        <w:t>Artículo 53.</w:t>
      </w:r>
      <w:r w:rsidRPr="00F627EC">
        <w:rPr>
          <w:rFonts w:ascii="Palatino Linotype" w:eastAsiaTheme="minorEastAsia" w:hAnsi="Palatino Linotype"/>
          <w:i/>
          <w:lang w:val="es-ES_tradnl" w:eastAsia="es-ES"/>
        </w:rPr>
        <w:t xml:space="preserve"> Las Unidades de Transparencia tendrán las siguientes funciones:</w:t>
      </w:r>
    </w:p>
    <w:p w14:paraId="11B5B7CD" w14:textId="77777777" w:rsidR="000341AC" w:rsidRPr="00F627EC" w:rsidRDefault="000341AC" w:rsidP="000341A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0358E0CF" w14:textId="77777777" w:rsidR="000341AC" w:rsidRPr="00F627EC" w:rsidRDefault="000341AC" w:rsidP="000341A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lastRenderedPageBreak/>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03B5148F" w14:textId="77777777" w:rsidR="000341AC" w:rsidRPr="00F627EC" w:rsidRDefault="000341AC" w:rsidP="000341A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54E25DA2" w14:textId="77777777" w:rsidR="000341AC" w:rsidRPr="00F627EC" w:rsidRDefault="000341AC" w:rsidP="000341A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0B2EE5B9" w14:textId="77777777" w:rsidR="000341AC" w:rsidRPr="00F627EC" w:rsidRDefault="000341AC" w:rsidP="000341A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212FA3D4" w14:textId="77777777" w:rsidR="000341AC" w:rsidRDefault="000341AC" w:rsidP="000341A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BACC9A4" w14:textId="77777777" w:rsidR="000341AC" w:rsidRPr="00F627EC" w:rsidRDefault="000341AC" w:rsidP="000341A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6EC0794F" w14:textId="77777777" w:rsidR="000341AC" w:rsidRPr="00486BDF" w:rsidRDefault="000341AC" w:rsidP="000341A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51063F5" w14:textId="6A13D9FF"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6714EE35" w14:textId="77777777" w:rsidR="00484317" w:rsidRDefault="00484317" w:rsidP="00484317">
      <w:pPr>
        <w:spacing w:before="240" w:after="240" w:line="360" w:lineRule="auto"/>
        <w:contextualSpacing/>
        <w:jc w:val="both"/>
        <w:rPr>
          <w:rFonts w:ascii="Palatino Linotype" w:eastAsiaTheme="minorEastAsia" w:hAnsi="Palatino Linotype" w:cs="Arial"/>
          <w:sz w:val="24"/>
          <w:szCs w:val="24"/>
          <w:lang w:val="es-ES_tradnl" w:eastAsia="es-ES"/>
        </w:rPr>
      </w:pPr>
    </w:p>
    <w:p w14:paraId="683B1CE9" w14:textId="6341D0F5" w:rsidR="000D7EB8" w:rsidRDefault="000341AC" w:rsidP="00486BDF">
      <w:pPr>
        <w:spacing w:before="240" w:after="240" w:line="360" w:lineRule="auto"/>
        <w:contextualSpacing/>
        <w:jc w:val="center"/>
        <w:rPr>
          <w:noProof/>
          <w:lang w:eastAsia="es-MX"/>
        </w:rPr>
      </w:pPr>
      <w:r>
        <w:rPr>
          <w:noProof/>
          <w:lang w:eastAsia="es-MX"/>
        </w:rPr>
        <w:lastRenderedPageBreak/>
        <mc:AlternateContent>
          <mc:Choice Requires="wps">
            <w:drawing>
              <wp:anchor distT="0" distB="0" distL="114300" distR="114300" simplePos="0" relativeHeight="251662336" behindDoc="0" locked="0" layoutInCell="1" allowOverlap="1" wp14:anchorId="6EFA22A3" wp14:editId="288A2B27">
                <wp:simplePos x="0" y="0"/>
                <wp:positionH relativeFrom="column">
                  <wp:posOffset>129540</wp:posOffset>
                </wp:positionH>
                <wp:positionV relativeFrom="paragraph">
                  <wp:posOffset>663575</wp:posOffset>
                </wp:positionV>
                <wp:extent cx="5448300" cy="10858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5448300" cy="10858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9A23C" id="Rectángulo 4" o:spid="_x0000_s1026" style="position:absolute;margin-left:10.2pt;margin-top:52.25pt;width:429pt;height: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" filled="f" strokecolor="red" strokeweight="1.5pt"/>
            </w:pict>
          </mc:Fallback>
        </mc:AlternateContent>
      </w:r>
      <w:r w:rsidRPr="000341AC">
        <w:rPr>
          <w:noProof/>
          <w:lang w:eastAsia="es-MX"/>
        </w:rPr>
        <w:drawing>
          <wp:inline distT="0" distB="0" distL="0" distR="0" wp14:anchorId="7BB78897" wp14:editId="0BE571FE">
            <wp:extent cx="5581015" cy="3486150"/>
            <wp:effectExtent l="19050" t="19050" r="1968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3486150"/>
                    </a:xfrm>
                    <a:prstGeom prst="rect">
                      <a:avLst/>
                    </a:prstGeom>
                    <a:ln w="12700">
                      <a:solidFill>
                        <a:schemeClr val="tx1"/>
                      </a:solidFill>
                    </a:ln>
                  </pic:spPr>
                </pic:pic>
              </a:graphicData>
            </a:graphic>
          </wp:inline>
        </w:drawing>
      </w:r>
    </w:p>
    <w:p w14:paraId="7D764E01" w14:textId="77777777" w:rsidR="00486BDF" w:rsidRPr="00486BDF" w:rsidRDefault="00486BDF" w:rsidP="00486BDF">
      <w:pPr>
        <w:spacing w:before="240" w:after="240" w:line="360" w:lineRule="auto"/>
        <w:contextualSpacing/>
        <w:jc w:val="center"/>
        <w:rPr>
          <w:rFonts w:eastAsiaTheme="minorEastAsia"/>
          <w:noProof/>
          <w:sz w:val="24"/>
          <w:szCs w:val="24"/>
          <w:lang w:eastAsia="es-MX"/>
        </w:rPr>
      </w:pPr>
    </w:p>
    <w:p w14:paraId="5B9E7D55" w14:textId="763A1A7B" w:rsidR="003A26DD" w:rsidRPr="003A26DD" w:rsidRDefault="000341A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w:t>
      </w:r>
      <w:r>
        <w:rPr>
          <w:rFonts w:ascii="Palatino Linotype" w:eastAsia="Times New Roman" w:hAnsi="Palatino Linotype" w:cs="Arial"/>
          <w:color w:val="000000"/>
          <w:sz w:val="24"/>
          <w:szCs w:val="24"/>
          <w:lang w:eastAsia="es-ES"/>
        </w:rPr>
        <w:t>no respondió</w:t>
      </w:r>
      <w:r w:rsidR="003A26DD" w:rsidRPr="003A26DD">
        <w:rPr>
          <w:rFonts w:ascii="Palatino Linotype" w:eastAsia="Times New Roman" w:hAnsi="Palatino Linotype" w:cs="Arial"/>
          <w:color w:val="000000"/>
          <w:sz w:val="24"/>
          <w:szCs w:val="24"/>
          <w:lang w:eastAsia="es-ES"/>
        </w:rPr>
        <w:t xml:space="preserve"> a la solicitud de información, esto es, no </w:t>
      </w:r>
      <w:r w:rsidR="004C0A0C">
        <w:rPr>
          <w:rFonts w:ascii="Palatino Linotype" w:eastAsia="Times New Roman" w:hAnsi="Palatino Linotype" w:cs="Arial"/>
          <w:color w:val="000000"/>
          <w:sz w:val="24"/>
          <w:szCs w:val="24"/>
          <w:lang w:eastAsia="es-ES"/>
        </w:rPr>
        <w:t xml:space="preserve">atendió </w:t>
      </w:r>
      <w:r w:rsidR="00484317">
        <w:rPr>
          <w:rFonts w:ascii="Palatino Linotype" w:eastAsia="Times New Roman" w:hAnsi="Palatino Linotype" w:cs="Arial"/>
          <w:color w:val="000000"/>
          <w:sz w:val="24"/>
          <w:szCs w:val="24"/>
          <w:lang w:eastAsia="es-ES"/>
        </w:rPr>
        <w:t>ninguno de los</w:t>
      </w:r>
      <w:r w:rsidR="00155679">
        <w:rPr>
          <w:rFonts w:ascii="Palatino Linotype" w:eastAsia="Times New Roman" w:hAnsi="Palatino Linotype" w:cs="Arial"/>
          <w:color w:val="000000"/>
          <w:sz w:val="24"/>
          <w:szCs w:val="24"/>
          <w:lang w:eastAsia="es-ES"/>
        </w:rPr>
        <w:t xml:space="preserve"> requerimiento</w:t>
      </w:r>
      <w:r w:rsidR="00484317">
        <w:rPr>
          <w:rFonts w:ascii="Palatino Linotype" w:eastAsia="Times New Roman" w:hAnsi="Palatino Linotype" w:cs="Arial"/>
          <w:color w:val="000000"/>
          <w:sz w:val="24"/>
          <w:szCs w:val="24"/>
          <w:lang w:eastAsia="es-ES"/>
        </w:rPr>
        <w:t>s</w:t>
      </w:r>
      <w:r w:rsidR="00155679">
        <w:rPr>
          <w:rFonts w:ascii="Palatino Linotype" w:eastAsia="Times New Roman" w:hAnsi="Palatino Linotype" w:cs="Arial"/>
          <w:color w:val="000000"/>
          <w:sz w:val="24"/>
          <w:szCs w:val="24"/>
          <w:lang w:eastAsia="es-ES"/>
        </w:rPr>
        <w:t xml:space="preserve"> vertido</w:t>
      </w:r>
      <w:r w:rsidR="00484317">
        <w:rPr>
          <w:rFonts w:ascii="Palatino Linotype" w:eastAsia="Times New Roman" w:hAnsi="Palatino Linotype" w:cs="Arial"/>
          <w:color w:val="000000"/>
          <w:sz w:val="24"/>
          <w:szCs w:val="24"/>
          <w:lang w:eastAsia="es-ES"/>
        </w:rPr>
        <w:t>s</w:t>
      </w:r>
      <w:r w:rsidR="004C0A0C">
        <w:rPr>
          <w:rFonts w:ascii="Palatino Linotype" w:eastAsia="Times New Roman" w:hAnsi="Palatino Linotype" w:cs="Arial"/>
          <w:color w:val="000000"/>
          <w:sz w:val="24"/>
          <w:szCs w:val="24"/>
          <w:lang w:eastAsia="es-ES"/>
        </w:rPr>
        <w:t xml:space="preserve"> en la solicitud de información </w:t>
      </w:r>
      <w:r w:rsidR="00F625BD">
        <w:rPr>
          <w:rFonts w:ascii="Palatino Linotype" w:eastAsia="Times New Roman" w:hAnsi="Palatino Linotype" w:cs="Arial"/>
          <w:b/>
          <w:color w:val="000000"/>
          <w:sz w:val="24"/>
          <w:szCs w:val="24"/>
          <w:lang w:eastAsia="es-ES"/>
        </w:rPr>
        <w:t>000</w:t>
      </w:r>
      <w:r>
        <w:rPr>
          <w:rFonts w:ascii="Palatino Linotype" w:eastAsia="Times New Roman" w:hAnsi="Palatino Linotype" w:cs="Arial"/>
          <w:b/>
          <w:color w:val="000000"/>
          <w:sz w:val="24"/>
          <w:szCs w:val="24"/>
          <w:lang w:eastAsia="es-ES"/>
        </w:rPr>
        <w:t>10</w:t>
      </w:r>
      <w:r w:rsidR="00F625BD">
        <w:rPr>
          <w:rFonts w:ascii="Palatino Linotype" w:eastAsia="Times New Roman" w:hAnsi="Palatino Linotype" w:cs="Arial"/>
          <w:b/>
          <w:color w:val="000000"/>
          <w:sz w:val="24"/>
          <w:szCs w:val="24"/>
          <w:lang w:eastAsia="es-ES"/>
        </w:rPr>
        <w:t>/</w:t>
      </w:r>
      <w:r>
        <w:rPr>
          <w:rFonts w:ascii="Palatino Linotype" w:eastAsia="Times New Roman" w:hAnsi="Palatino Linotype" w:cs="Arial"/>
          <w:b/>
          <w:color w:val="000000"/>
          <w:sz w:val="24"/>
          <w:szCs w:val="24"/>
          <w:lang w:eastAsia="es-ES"/>
        </w:rPr>
        <w:t>CAMEM</w:t>
      </w:r>
      <w:r w:rsidR="00F625BD">
        <w:rPr>
          <w:rFonts w:ascii="Palatino Linotype" w:eastAsia="Times New Roman" w:hAnsi="Palatino Linotype" w:cs="Arial"/>
          <w:b/>
          <w:color w:val="000000"/>
          <w:sz w:val="24"/>
          <w:szCs w:val="24"/>
          <w:lang w:eastAsia="es-ES"/>
        </w:rPr>
        <w:t>/IP/2021</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w:t>
      </w:r>
      <w:r w:rsidRPr="00486BDF">
        <w:rPr>
          <w:rFonts w:ascii="Palatino Linotype" w:eastAsia="Calibri" w:hAnsi="Palatino Linotype" w:cs="Times New Roman"/>
          <w:sz w:val="24"/>
          <w:szCs w:val="24"/>
          <w:lang w:val="es-ES" w:eastAsia="es-ES"/>
        </w:rPr>
        <w:lastRenderedPageBreak/>
        <w:t xml:space="preserve">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70460300"/>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 solicitud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w:t>
      </w:r>
      <w:r w:rsidRPr="00486BDF">
        <w:rPr>
          <w:rFonts w:ascii="Palatino Linotype" w:eastAsiaTheme="minorEastAsia" w:hAnsi="Palatino Linotype" w:cs="Arial"/>
          <w:sz w:val="24"/>
          <w:szCs w:val="24"/>
          <w:lang w:val="es-ES_tradnl" w:eastAsia="es-ES"/>
        </w:rPr>
        <w:lastRenderedPageBreak/>
        <w:t xml:space="preserve">omitir dar respuesta, trae como consecuencia que se le ordene dar atención a la 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EF1F84">
        <w:rPr>
          <w:rFonts w:ascii="Palatino Linotype" w:eastAsiaTheme="minorEastAsia" w:hAnsi="Palatino Linotype" w:cs="Arial"/>
          <w:sz w:val="24"/>
          <w:szCs w:val="24"/>
          <w:lang w:val="es-ES_tradnl" w:eastAsia="es-ES"/>
        </w:rPr>
        <w:t>a</w:t>
      </w:r>
      <w:r w:rsidRPr="00486BDF">
        <w:rPr>
          <w:rFonts w:ascii="Palatino Linotype" w:eastAsiaTheme="minorEastAsia" w:hAnsi="Palatino Linotype" w:cs="Arial"/>
          <w:sz w:val="24"/>
          <w:szCs w:val="24"/>
          <w:lang w:val="es-ES_tradnl" w:eastAsia="es-ES"/>
        </w:rPr>
        <w:t xml:space="preserve">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una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78F954C8"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del artículo </w:t>
      </w:r>
      <w:r w:rsidRPr="00486BDF">
        <w:rPr>
          <w:rFonts w:ascii="Palatino Linotype" w:eastAsiaTheme="minorEastAsia" w:hAnsi="Palatino Linotype" w:cs="Arial"/>
          <w:b/>
          <w:sz w:val="24"/>
          <w:szCs w:val="24"/>
          <w:lang w:val="es-ES_tradnl" w:eastAsia="es-ES"/>
        </w:rPr>
        <w:lastRenderedPageBreak/>
        <w:t>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0B351B" w:rsidRDefault="00F92706" w:rsidP="00F92706">
      <w:pPr>
        <w:keepNext/>
        <w:keepLines/>
        <w:spacing w:before="4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70460301"/>
      <w:r>
        <w:rPr>
          <w:rFonts w:ascii="Palatino Linotype" w:eastAsia="Times New Roman" w:hAnsi="Palatino Linotype" w:cstheme="majorBidi"/>
          <w:b/>
        </w:rPr>
        <w:t xml:space="preserve">III. </w:t>
      </w:r>
      <w:r w:rsidR="00486BDF" w:rsidRPr="000B351B">
        <w:rPr>
          <w:rFonts w:ascii="Palatino Linotype" w:eastAsia="Times New Roman" w:hAnsi="Palatino Linotype" w:cstheme="majorBidi"/>
          <w:b/>
          <w:sz w:val="24"/>
          <w:szCs w:val="24"/>
        </w:rPr>
        <w:t>Análisis al que debe someterse la información antes de su entrega.</w:t>
      </w:r>
      <w:bookmarkEnd w:id="90"/>
      <w:bookmarkEnd w:id="91"/>
      <w:bookmarkEnd w:id="92"/>
      <w:bookmarkEnd w:id="93"/>
      <w:bookmarkEnd w:id="94"/>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1C079D97" w:rsidR="00486BDF" w:rsidRPr="00486BDF" w:rsidRDefault="000341AC"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b/>
          <w:bCs/>
          <w:i/>
          <w:color w:val="000000"/>
          <w:lang w:eastAsia="es-ES"/>
        </w:rPr>
        <w:t>…</w:t>
      </w:r>
      <w:r w:rsidR="00486BDF" w:rsidRPr="00486BDF">
        <w:rPr>
          <w:rFonts w:ascii="Palatino Linotype" w:eastAsiaTheme="minorEastAsia" w:hAnsi="Palatino Linotype" w:cs="Arial"/>
          <w:i/>
          <w:color w:val="000000"/>
          <w:lang w:eastAsia="es-ES"/>
        </w:rPr>
        <w:t>;</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lastRenderedPageBreak/>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F92706">
        <w:rPr>
          <w:rFonts w:ascii="Palatino Linotype" w:eastAsia="Times New Roman" w:hAnsi="Palatino Linotype" w:cs="Arial"/>
          <w:i/>
          <w:iCs/>
          <w:color w:val="222222"/>
          <w:sz w:val="24"/>
          <w:szCs w:val="24"/>
          <w:lang w:val="es-ES_tradnl" w:eastAsia="es-MX"/>
        </w:rPr>
        <w:lastRenderedPageBreak/>
        <w:t xml:space="preserve">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6A70169A"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atender la solicitud de información </w:t>
      </w:r>
      <w:r w:rsidR="000F204F" w:rsidRPr="00486BDF">
        <w:rPr>
          <w:rFonts w:ascii="Palatino Linotype" w:eastAsia="Times New Roman" w:hAnsi="Palatino Linotype" w:cs="Arial"/>
          <w:color w:val="222222"/>
          <w:sz w:val="24"/>
          <w:szCs w:val="24"/>
          <w:lang w:val="es-ES_tradnl" w:eastAsia="es-MX"/>
        </w:rPr>
        <w:t>y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60E1E165" w:rsidR="00486BDF" w:rsidRPr="00486BDF" w:rsidRDefault="0091719C"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70460302"/>
      <w:r>
        <w:rPr>
          <w:rFonts w:ascii="Palatino Linotype" w:eastAsia="Times New Roman" w:hAnsi="Palatino Linotype" w:cstheme="majorBidi"/>
          <w:b/>
          <w:sz w:val="24"/>
          <w:szCs w:val="24"/>
        </w:rPr>
        <w:t>SEXTO</w:t>
      </w:r>
      <w:r w:rsidR="00486BDF" w:rsidRPr="00486BDF">
        <w:rPr>
          <w:rFonts w:ascii="Palatino Linotype" w:eastAsia="Times New Roman" w:hAnsi="Palatino Linotype" w:cstheme="majorBidi"/>
          <w:b/>
          <w:sz w:val="24"/>
          <w:szCs w:val="24"/>
        </w:rPr>
        <w:t>. El cumplimiento a esta resolución es susceptible de ser impugnado</w:t>
      </w:r>
      <w:bookmarkEnd w:id="95"/>
      <w:bookmarkEnd w:id="96"/>
      <w:r w:rsidR="00486BDF" w:rsidRPr="00486BDF">
        <w:rPr>
          <w:rFonts w:ascii="Palatino Linotype" w:eastAsia="Times New Roman" w:hAnsi="Palatino Linotype" w:cstheme="majorBidi"/>
          <w:b/>
          <w:sz w:val="24"/>
          <w:szCs w:val="24"/>
        </w:rPr>
        <w:t>.</w:t>
      </w:r>
      <w:bookmarkEnd w:id="97"/>
      <w:bookmarkEnd w:id="98"/>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lastRenderedPageBreak/>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C011592" w:rsidR="00486BDF" w:rsidRPr="00486BDF" w:rsidRDefault="0091719C"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70460303"/>
      <w:r>
        <w:rPr>
          <w:rFonts w:ascii="Palatino Linotype" w:eastAsia="MS Gothic" w:hAnsi="Palatino Linotype" w:cstheme="majorBidi"/>
          <w:b/>
          <w:sz w:val="24"/>
          <w:szCs w:val="24"/>
        </w:rPr>
        <w:t>SÉPTIMO</w:t>
      </w:r>
      <w:r w:rsidR="00486BDF" w:rsidRPr="00486BDF">
        <w:rPr>
          <w:rFonts w:ascii="Palatino Linotype" w:eastAsia="MS Gothic" w:hAnsi="Palatino Linotype" w:cstheme="majorBidi"/>
          <w:b/>
          <w:sz w:val="24"/>
          <w:szCs w:val="24"/>
        </w:rPr>
        <w:t>. Vista a los órganos de control interno</w:t>
      </w:r>
      <w:bookmarkEnd w:id="99"/>
      <w:r w:rsidR="00486BDF" w:rsidRPr="00486BDF">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lastRenderedPageBreak/>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2D02AEC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000B351B">
        <w:rPr>
          <w:rFonts w:ascii="Palatino Linotype" w:eastAsiaTheme="minorEastAsia" w:hAnsi="Palatino Linotype" w:cs="Arial"/>
          <w:color w:val="000000" w:themeColor="text1"/>
          <w:sz w:val="24"/>
          <w:szCs w:val="24"/>
          <w:lang w:val="es-ES_tradnl" w:eastAsia="es-ES"/>
        </w:rPr>
        <w:t>señalados</w:t>
      </w:r>
      <w:r w:rsidRPr="000B7060">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w:t>
      </w:r>
      <w:r w:rsidR="000B351B">
        <w:rPr>
          <w:rFonts w:ascii="Palatino Linotype" w:eastAsiaTheme="minorEastAsia" w:hAnsi="Palatino Linotype" w:cs="Arial"/>
          <w:color w:val="000000" w:themeColor="text1"/>
          <w:sz w:val="24"/>
          <w:szCs w:val="24"/>
          <w:lang w:val="es-ES_tradnl" w:eastAsia="es-ES"/>
        </w:rPr>
        <w:t>a</w:t>
      </w:r>
      <w:r w:rsidRPr="000B7060">
        <w:rPr>
          <w:rFonts w:ascii="Palatino Linotype" w:eastAsiaTheme="minorEastAsia" w:hAnsi="Palatino Linotype" w:cs="Arial"/>
          <w:color w:val="000000" w:themeColor="text1"/>
          <w:sz w:val="24"/>
          <w:szCs w:val="24"/>
          <w:lang w:val="es-ES_tradnl" w:eastAsia="es-ES"/>
        </w:rPr>
        <w:t xml:space="preserve">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3A26DD">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5"/>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74D31DB2"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0B7060">
        <w:rPr>
          <w:rFonts w:ascii="Palatino Linotype" w:eastAsiaTheme="minorEastAsia" w:hAnsi="Palatino Linotype" w:cs="Arial"/>
          <w:color w:val="000000" w:themeColor="text1"/>
          <w:sz w:val="24"/>
          <w:szCs w:val="24"/>
          <w:lang w:val="es-ES_tradnl" w:eastAsia="es-ES"/>
        </w:rPr>
        <w:t xml:space="preserve">el presente asunto, de constancias de autos que obran en </w:t>
      </w:r>
      <w:r>
        <w:rPr>
          <w:rFonts w:ascii="Palatino Linotype" w:eastAsiaTheme="minorEastAsia" w:hAnsi="Palatino Linotype" w:cs="Arial"/>
          <w:color w:val="000000" w:themeColor="text1"/>
          <w:sz w:val="24"/>
          <w:szCs w:val="24"/>
          <w:lang w:val="es-ES_tradnl" w:eastAsia="es-ES"/>
        </w:rPr>
        <w:t>el</w:t>
      </w:r>
      <w:r w:rsidRPr="000B7060">
        <w:rPr>
          <w:rFonts w:ascii="Palatino Linotype" w:eastAsiaTheme="minorEastAsia" w:hAnsi="Palatino Linotype" w:cs="Arial"/>
          <w:color w:val="000000" w:themeColor="text1"/>
          <w:sz w:val="24"/>
          <w:szCs w:val="24"/>
          <w:lang w:val="es-ES_tradnl" w:eastAsia="es-ES"/>
        </w:rPr>
        <w:t xml:space="preserve"> expediente digital del </w:t>
      </w:r>
      <w:r w:rsidRPr="000B7060">
        <w:rPr>
          <w:rFonts w:ascii="Palatino Linotype" w:eastAsiaTheme="minorEastAsia" w:hAnsi="Palatino Linotype" w:cs="Arial"/>
          <w:b/>
          <w:bCs/>
          <w:color w:val="000000" w:themeColor="text1"/>
          <w:sz w:val="24"/>
          <w:szCs w:val="24"/>
          <w:lang w:val="es-ES_tradnl" w:eastAsia="es-ES"/>
        </w:rPr>
        <w:t>SAIMEX</w:t>
      </w:r>
      <w:r w:rsidRPr="000B7060">
        <w:rPr>
          <w:rFonts w:ascii="Palatino Linotype" w:eastAsiaTheme="minorEastAsia" w:hAnsi="Palatino Linotype" w:cs="Arial"/>
          <w:color w:val="000000" w:themeColor="text1"/>
          <w:sz w:val="24"/>
          <w:szCs w:val="24"/>
          <w:lang w:val="es-ES_tradnl" w:eastAsia="es-ES"/>
        </w:rPr>
        <w:t xml:space="preserve">, dentro del apartado de </w:t>
      </w:r>
      <w:r w:rsidRPr="000B7060">
        <w:rPr>
          <w:rFonts w:ascii="Palatino Linotype" w:eastAsiaTheme="minorEastAsia" w:hAnsi="Palatino Linotype" w:cs="Arial"/>
          <w:i/>
          <w:iCs/>
          <w:color w:val="000000" w:themeColor="text1"/>
          <w:sz w:val="24"/>
          <w:szCs w:val="24"/>
          <w:lang w:val="es-ES_tradnl" w:eastAsia="es-ES"/>
        </w:rPr>
        <w:t>Requerimientos</w:t>
      </w:r>
      <w:r w:rsidRPr="000B7060">
        <w:rPr>
          <w:rFonts w:ascii="Palatino Linotype" w:eastAsiaTheme="minorEastAsia" w:hAnsi="Palatino Linotype" w:cs="Arial"/>
          <w:color w:val="000000" w:themeColor="text1"/>
          <w:sz w:val="24"/>
          <w:szCs w:val="24"/>
          <w:lang w:val="es-ES_tradnl" w:eastAsia="es-ES"/>
        </w:rPr>
        <w:t xml:space="preserve">, </w:t>
      </w:r>
      <w:bookmarkStart w:id="104" w:name="_Hlk68613656"/>
      <w:r w:rsidRPr="000B7060">
        <w:rPr>
          <w:rFonts w:ascii="Palatino Linotype" w:eastAsiaTheme="minorEastAsia" w:hAnsi="Palatino Linotype" w:cs="Arial"/>
          <w:color w:val="000000" w:themeColor="text1"/>
          <w:sz w:val="24"/>
          <w:szCs w:val="24"/>
          <w:lang w:val="es-ES_tradnl" w:eastAsia="es-ES"/>
        </w:rPr>
        <w:t xml:space="preserve">se aprecia que la Unidad de Transparencia turnó la solicitud de información a </w:t>
      </w:r>
      <w:r>
        <w:rPr>
          <w:rFonts w:ascii="Palatino Linotype" w:eastAsiaTheme="minorEastAsia" w:hAnsi="Palatino Linotype" w:cs="Arial"/>
          <w:color w:val="000000" w:themeColor="text1"/>
          <w:sz w:val="24"/>
          <w:szCs w:val="24"/>
          <w:lang w:val="es-ES_tradnl" w:eastAsia="es-ES"/>
        </w:rPr>
        <w:t>un</w:t>
      </w:r>
      <w:r w:rsidRPr="000B7060">
        <w:rPr>
          <w:rFonts w:ascii="Palatino Linotype" w:eastAsiaTheme="minorEastAsia" w:hAnsi="Palatino Linotype" w:cs="Arial"/>
          <w:color w:val="000000" w:themeColor="text1"/>
          <w:sz w:val="24"/>
          <w:szCs w:val="24"/>
          <w:lang w:val="es-ES_tradnl" w:eastAsia="es-ES"/>
        </w:rPr>
        <w:t xml:space="preserve"> servidor público habilitado, como se aprecia en las imágenes que se comparten a continuación:</w:t>
      </w:r>
      <w:bookmarkEnd w:id="104"/>
    </w:p>
    <w:p w14:paraId="729A0AD4" w14:textId="45C4B0DE"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25C20832" w14:textId="098BE841" w:rsidR="000B7060" w:rsidRDefault="00CD0465"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noProof/>
          <w:color w:val="000000" w:themeColor="text1"/>
          <w:sz w:val="24"/>
          <w:szCs w:val="24"/>
          <w:lang w:eastAsia="es-MX"/>
        </w:rPr>
        <w:lastRenderedPageBreak/>
        <mc:AlternateContent>
          <mc:Choice Requires="wps">
            <w:drawing>
              <wp:anchor distT="0" distB="0" distL="114300" distR="114300" simplePos="0" relativeHeight="251663360" behindDoc="0" locked="0" layoutInCell="1" allowOverlap="1" wp14:anchorId="5759B1F8" wp14:editId="794E542C">
                <wp:simplePos x="0" y="0"/>
                <wp:positionH relativeFrom="column">
                  <wp:posOffset>120015</wp:posOffset>
                </wp:positionH>
                <wp:positionV relativeFrom="paragraph">
                  <wp:posOffset>739775</wp:posOffset>
                </wp:positionV>
                <wp:extent cx="5334000" cy="2286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5334000" cy="2286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5E1D4" id="Rectángulo 11" o:spid="_x0000_s1026" style="position:absolute;margin-left:9.45pt;margin-top:58.25pt;width:420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" filled="f" strokecolor="red" strokeweight="1.5pt"/>
            </w:pict>
          </mc:Fallback>
        </mc:AlternateContent>
      </w:r>
      <w:r w:rsidRPr="00CD0465">
        <w:rPr>
          <w:rFonts w:ascii="Palatino Linotype" w:eastAsiaTheme="minorEastAsia" w:hAnsi="Palatino Linotype" w:cs="Arial"/>
          <w:noProof/>
          <w:color w:val="000000" w:themeColor="text1"/>
          <w:sz w:val="24"/>
          <w:szCs w:val="24"/>
          <w:lang w:eastAsia="es-MX"/>
        </w:rPr>
        <w:drawing>
          <wp:inline distT="0" distB="0" distL="0" distR="0" wp14:anchorId="2567143F" wp14:editId="00B3B4C2">
            <wp:extent cx="5581015" cy="2531110"/>
            <wp:effectExtent l="0" t="0" r="635"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2531110"/>
                    </a:xfrm>
                    <a:prstGeom prst="rect">
                      <a:avLst/>
                    </a:prstGeom>
                  </pic:spPr>
                </pic:pic>
              </a:graphicData>
            </a:graphic>
          </wp:inline>
        </w:drawing>
      </w:r>
    </w:p>
    <w:p w14:paraId="0D1F895A" w14:textId="13F1764F" w:rsidR="000B7060" w:rsidRDefault="00CD0465"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CD0465">
        <w:rPr>
          <w:rFonts w:ascii="Palatino Linotype" w:eastAsiaTheme="minorEastAsia" w:hAnsi="Palatino Linotype" w:cs="Arial"/>
          <w:noProof/>
          <w:color w:val="000000" w:themeColor="text1"/>
          <w:sz w:val="24"/>
          <w:szCs w:val="24"/>
          <w:lang w:eastAsia="es-MX"/>
        </w:rPr>
        <w:drawing>
          <wp:inline distT="0" distB="0" distL="0" distR="0" wp14:anchorId="1E328669" wp14:editId="64F5F111">
            <wp:extent cx="5581015" cy="1206500"/>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1206500"/>
                    </a:xfrm>
                    <a:prstGeom prst="rect">
                      <a:avLst/>
                    </a:prstGeom>
                  </pic:spPr>
                </pic:pic>
              </a:graphicData>
            </a:graphic>
          </wp:inline>
        </w:drawing>
      </w:r>
    </w:p>
    <w:p w14:paraId="510C7734"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7995FD8A" w14:textId="4D9B5E5E" w:rsidR="000B7060"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las imágenes insertas, se aprecia que, del único turno que realizó la Unidad de Transparencia a alguna de las áreas administrativas del </w:t>
      </w:r>
      <w:r>
        <w:rPr>
          <w:rFonts w:ascii="Palatino Linotype" w:eastAsiaTheme="minorEastAsia" w:hAnsi="Palatino Linotype" w:cs="Arial"/>
          <w:b/>
          <w:bCs/>
          <w:color w:val="000000" w:themeColor="text1"/>
          <w:sz w:val="24"/>
          <w:szCs w:val="24"/>
          <w:lang w:val="es-ES_tradnl" w:eastAsia="es-ES"/>
        </w:rPr>
        <w:t>SUJETO OBLIGADO</w:t>
      </w:r>
      <w:r>
        <w:rPr>
          <w:rFonts w:ascii="Palatino Linotype" w:eastAsiaTheme="minorEastAsia" w:hAnsi="Palatino Linotype" w:cs="Arial"/>
          <w:color w:val="000000" w:themeColor="text1"/>
          <w:sz w:val="24"/>
          <w:szCs w:val="24"/>
          <w:lang w:val="es-ES_tradnl" w:eastAsia="es-ES"/>
        </w:rPr>
        <w:t xml:space="preserve"> para atender la </w:t>
      </w:r>
      <w:r w:rsidRPr="008E22AA">
        <w:rPr>
          <w:rFonts w:ascii="Palatino Linotype" w:eastAsiaTheme="minorEastAsia" w:hAnsi="Palatino Linotype" w:cs="Arial"/>
          <w:color w:val="000000" w:themeColor="text1"/>
          <w:sz w:val="24"/>
          <w:szCs w:val="24"/>
          <w:lang w:val="es-ES_tradnl" w:eastAsia="es-ES"/>
        </w:rPr>
        <w:t xml:space="preserve">solicitud de información </w:t>
      </w:r>
      <w:r w:rsidRPr="008E22AA">
        <w:rPr>
          <w:rFonts w:ascii="Palatino Linotype" w:eastAsiaTheme="minorEastAsia" w:hAnsi="Palatino Linotype" w:cs="Arial"/>
          <w:b/>
          <w:bCs/>
          <w:color w:val="000000" w:themeColor="text1"/>
          <w:sz w:val="24"/>
          <w:szCs w:val="24"/>
          <w:lang w:val="es-ES_tradnl" w:eastAsia="es-ES"/>
        </w:rPr>
        <w:t>000</w:t>
      </w:r>
      <w:r w:rsidR="00CD0465">
        <w:rPr>
          <w:rFonts w:ascii="Palatino Linotype" w:eastAsiaTheme="minorEastAsia" w:hAnsi="Palatino Linotype" w:cs="Arial"/>
          <w:b/>
          <w:bCs/>
          <w:color w:val="000000" w:themeColor="text1"/>
          <w:sz w:val="24"/>
          <w:szCs w:val="24"/>
          <w:lang w:val="es-ES_tradnl" w:eastAsia="es-ES"/>
        </w:rPr>
        <w:t>10</w:t>
      </w:r>
      <w:r w:rsidRPr="008E22AA">
        <w:rPr>
          <w:rFonts w:ascii="Palatino Linotype" w:eastAsiaTheme="minorEastAsia" w:hAnsi="Palatino Linotype" w:cs="Arial"/>
          <w:b/>
          <w:bCs/>
          <w:color w:val="000000" w:themeColor="text1"/>
          <w:sz w:val="24"/>
          <w:szCs w:val="24"/>
          <w:lang w:val="es-ES_tradnl" w:eastAsia="es-ES"/>
        </w:rPr>
        <w:t>/</w:t>
      </w:r>
      <w:r w:rsidR="00CD0465">
        <w:rPr>
          <w:rFonts w:ascii="Palatino Linotype" w:eastAsiaTheme="minorEastAsia" w:hAnsi="Palatino Linotype" w:cs="Arial"/>
          <w:b/>
          <w:bCs/>
          <w:color w:val="000000" w:themeColor="text1"/>
          <w:sz w:val="24"/>
          <w:szCs w:val="24"/>
          <w:lang w:val="es-ES_tradnl" w:eastAsia="es-ES"/>
        </w:rPr>
        <w:t>CAMEM</w:t>
      </w:r>
      <w:r w:rsidRPr="008E22AA">
        <w:rPr>
          <w:rFonts w:ascii="Palatino Linotype" w:eastAsiaTheme="minorEastAsia" w:hAnsi="Palatino Linotype" w:cs="Arial"/>
          <w:b/>
          <w:bCs/>
          <w:color w:val="000000" w:themeColor="text1"/>
          <w:sz w:val="24"/>
          <w:szCs w:val="24"/>
          <w:lang w:val="es-ES_tradnl" w:eastAsia="es-ES"/>
        </w:rPr>
        <w:t>/IP/2021</w:t>
      </w:r>
      <w:r w:rsidR="00474A00">
        <w:rPr>
          <w:rFonts w:ascii="Palatino Linotype" w:eastAsiaTheme="minorEastAsia" w:hAnsi="Palatino Linotype" w:cs="Arial"/>
          <w:color w:val="000000" w:themeColor="text1"/>
          <w:sz w:val="24"/>
          <w:szCs w:val="24"/>
          <w:lang w:val="es-ES_tradnl" w:eastAsia="es-ES"/>
        </w:rPr>
        <w:t xml:space="preserve">; requerimientos que fueron atendidos por el Servidor Público Habilitado, pero que se desconoce la razón por la cual no se le proporcionó la información al solicitante. </w:t>
      </w:r>
    </w:p>
    <w:p w14:paraId="67F7A5CF" w14:textId="77777777" w:rsidR="008E22AA"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B6397EF" w14:textId="72A6D1C2" w:rsidR="008E22AA" w:rsidRPr="00474A00" w:rsidRDefault="008E22AA" w:rsidP="0070621C">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74A00">
        <w:rPr>
          <w:rFonts w:ascii="Palatino Linotype" w:eastAsiaTheme="minorEastAsia" w:hAnsi="Palatino Linotype" w:cs="Arial"/>
          <w:color w:val="000000" w:themeColor="text1"/>
          <w:sz w:val="24"/>
          <w:szCs w:val="24"/>
          <w:lang w:val="es-ES_tradnl" w:eastAsia="es-ES"/>
        </w:rPr>
        <w:t xml:space="preserve">En </w:t>
      </w:r>
      <w:r w:rsidR="00474A00" w:rsidRPr="00474A00">
        <w:rPr>
          <w:rFonts w:ascii="Palatino Linotype" w:eastAsiaTheme="minorEastAsia" w:hAnsi="Palatino Linotype" w:cs="Arial"/>
          <w:color w:val="000000" w:themeColor="text1"/>
          <w:sz w:val="24"/>
          <w:szCs w:val="24"/>
          <w:lang w:val="es-ES_tradnl" w:eastAsia="es-ES"/>
        </w:rPr>
        <w:t xml:space="preserve">consecuencia, toda vez que la </w:t>
      </w:r>
      <w:r w:rsidR="00474A00" w:rsidRPr="00474A00">
        <w:rPr>
          <w:rFonts w:ascii="Palatino Linotype" w:eastAsiaTheme="minorEastAsia" w:hAnsi="Palatino Linotype" w:cs="Arial"/>
          <w:b/>
          <w:color w:val="000000" w:themeColor="text1"/>
          <w:sz w:val="24"/>
          <w:szCs w:val="24"/>
          <w:lang w:val="es-ES_tradnl" w:eastAsia="es-ES"/>
        </w:rPr>
        <w:t xml:space="preserve">Comisión de Conciliación y Arbitraje Médico del Estado de México </w:t>
      </w:r>
      <w:r w:rsidRPr="00474A00">
        <w:rPr>
          <w:rFonts w:ascii="Palatino Linotype" w:eastAsiaTheme="minorEastAsia" w:hAnsi="Palatino Linotype" w:cs="Arial"/>
          <w:color w:val="000000" w:themeColor="text1"/>
          <w:sz w:val="24"/>
          <w:szCs w:val="24"/>
          <w:lang w:val="es-ES_tradnl" w:eastAsia="es-ES"/>
        </w:rPr>
        <w:t xml:space="preserve"> </w:t>
      </w:r>
      <w:r w:rsidRPr="00474A00">
        <w:rPr>
          <w:rFonts w:ascii="Palatino Linotype" w:eastAsiaTheme="minorEastAsia" w:hAnsi="Palatino Linotype" w:cs="Arial"/>
          <w:b/>
          <w:bCs/>
          <w:color w:val="000000" w:themeColor="text1"/>
          <w:sz w:val="24"/>
          <w:szCs w:val="24"/>
          <w:lang w:val="es-ES_tradnl" w:eastAsia="es-ES"/>
        </w:rPr>
        <w:t>no respondió a la solicitud de información</w:t>
      </w:r>
      <w:r w:rsidRPr="00474A00">
        <w:rPr>
          <w:rFonts w:ascii="Palatino Linotype" w:eastAsiaTheme="minorEastAsia" w:hAnsi="Palatino Linotype" w:cs="Arial"/>
          <w:color w:val="000000" w:themeColor="text1"/>
          <w:sz w:val="24"/>
          <w:szCs w:val="24"/>
          <w:lang w:val="es-ES_tradnl" w:eastAsia="es-ES"/>
        </w:rPr>
        <w:t xml:space="preserve">, se dará vista al área competente para que, en ejercicio de sus atribuciones, realice las investigaciones pertinentes por las omisiones detectadas atribuibles al </w:t>
      </w:r>
      <w:r w:rsidRPr="00474A00">
        <w:rPr>
          <w:rFonts w:ascii="Palatino Linotype" w:eastAsiaTheme="minorEastAsia" w:hAnsi="Palatino Linotype" w:cs="Arial"/>
          <w:b/>
          <w:color w:val="000000" w:themeColor="text1"/>
          <w:sz w:val="24"/>
          <w:szCs w:val="24"/>
          <w:lang w:val="es-ES_tradnl" w:eastAsia="es-ES"/>
        </w:rPr>
        <w:t xml:space="preserve">SUJETO </w:t>
      </w:r>
      <w:r w:rsidRPr="00474A00">
        <w:rPr>
          <w:rFonts w:ascii="Palatino Linotype" w:eastAsiaTheme="minorEastAsia" w:hAnsi="Palatino Linotype" w:cs="Arial"/>
          <w:b/>
          <w:color w:val="000000" w:themeColor="text1"/>
          <w:sz w:val="24"/>
          <w:szCs w:val="24"/>
          <w:lang w:val="es-ES_tradnl" w:eastAsia="es-ES"/>
        </w:rPr>
        <w:lastRenderedPageBreak/>
        <w:t>OBLIGADO</w:t>
      </w:r>
      <w:r w:rsidRPr="00474A00">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474A00">
        <w:rPr>
          <w:rFonts w:ascii="Palatino Linotype" w:eastAsiaTheme="minorEastAsia" w:hAnsi="Palatino Linotype" w:cs="Arial"/>
          <w:b/>
          <w:color w:val="000000" w:themeColor="text1"/>
          <w:sz w:val="24"/>
          <w:szCs w:val="24"/>
          <w:lang w:val="es-ES_tradnl" w:eastAsia="es-ES"/>
        </w:rPr>
        <w:t>SUJETO OBLIGADO</w:t>
      </w:r>
      <w:r w:rsidRPr="00474A00">
        <w:rPr>
          <w:rFonts w:ascii="Palatino Linotype" w:eastAsiaTheme="minorEastAsia" w:hAnsi="Palatino Linotype" w:cs="Arial"/>
          <w:color w:val="000000" w:themeColor="text1"/>
          <w:sz w:val="24"/>
          <w:szCs w:val="24"/>
          <w:lang w:val="es-ES_tradnl" w:eastAsia="es-ES"/>
        </w:rPr>
        <w:t xml:space="preserve"> incurrió</w:t>
      </w:r>
      <w:r w:rsidR="00474A00">
        <w:rPr>
          <w:rFonts w:ascii="Palatino Linotype" w:eastAsiaTheme="minorEastAsia" w:hAnsi="Palatino Linotype" w:cs="Arial"/>
          <w:color w:val="000000" w:themeColor="text1"/>
          <w:sz w:val="24"/>
          <w:szCs w:val="24"/>
          <w:lang w:val="es-ES_tradnl" w:eastAsia="es-ES"/>
        </w:rPr>
        <w:t xml:space="preserve">. </w:t>
      </w:r>
    </w:p>
    <w:p w14:paraId="4976A112" w14:textId="349BF04A" w:rsidR="00486BDF" w:rsidRPr="00302EAE" w:rsidRDefault="0091719C" w:rsidP="00302EAE">
      <w:pPr>
        <w:pStyle w:val="Ttulo1"/>
        <w:rPr>
          <w:rFonts w:eastAsiaTheme="minorEastAsia" w:cs="Arial"/>
          <w:color w:val="000000" w:themeColor="text1"/>
          <w:szCs w:val="24"/>
          <w:lang w:val="es-ES_tradnl" w:eastAsia="es-ES"/>
        </w:rPr>
      </w:pPr>
      <w:bookmarkStart w:id="105" w:name="_Toc70460304"/>
      <w:r>
        <w:rPr>
          <w:rFonts w:eastAsiaTheme="minorEastAsia" w:cs="Arial"/>
          <w:color w:val="000000" w:themeColor="text1"/>
          <w:szCs w:val="24"/>
          <w:lang w:val="es-ES_tradnl" w:eastAsia="es-ES"/>
        </w:rPr>
        <w:t>OCTAVO</w:t>
      </w:r>
      <w:r w:rsidR="00486BDF" w:rsidRPr="00302EAE">
        <w:rPr>
          <w:rFonts w:eastAsiaTheme="minorEastAsia" w:cs="Arial"/>
          <w:color w:val="000000" w:themeColor="text1"/>
          <w:szCs w:val="24"/>
          <w:lang w:val="es-ES_tradnl" w:eastAsia="es-ES"/>
        </w:rPr>
        <w:t>. De la versión pública.</w:t>
      </w:r>
      <w:bookmarkEnd w:id="105"/>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4478C3D8" w14:textId="77777777" w:rsidR="00474A00" w:rsidRPr="008C0982" w:rsidRDefault="00474A00" w:rsidP="00474A00">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Debe destacarse que, debido a la naturaleza de la información solicitada</w:t>
      </w:r>
      <w:r w:rsidRPr="008C0982">
        <w:rPr>
          <w:rFonts w:ascii="Palatino Linotype" w:eastAsia="MS Gothic" w:hAnsi="Palatino Linotype" w:cs="Times New Roman"/>
          <w:b/>
          <w:szCs w:val="26"/>
        </w:rPr>
        <w:t xml:space="preserve">, </w:t>
      </w:r>
      <w:r w:rsidRPr="008C0982">
        <w:rPr>
          <w:rFonts w:ascii="Palatino Linotype" w:eastAsia="MS Gothic" w:hAnsi="Palatino Linotype" w:cs="Times New Roman"/>
          <w:szCs w:val="26"/>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w:t>
      </w:r>
      <w:r>
        <w:rPr>
          <w:rFonts w:ascii="Palatino Linotype" w:eastAsia="MS Gothic" w:hAnsi="Palatino Linotype" w:cs="Times New Roman"/>
          <w:szCs w:val="26"/>
        </w:rPr>
        <w:t>a</w:t>
      </w:r>
      <w:r w:rsidRPr="008C0982">
        <w:rPr>
          <w:rFonts w:ascii="Palatino Linotype" w:eastAsia="MS Gothic" w:hAnsi="Palatino Linotype" w:cs="Times New Roman"/>
          <w:szCs w:val="26"/>
        </w:rPr>
        <w:t xml:space="preserve">les aun tratándose de servidores públicos y en su caso generar la </w:t>
      </w:r>
      <w:r w:rsidRPr="008C0982">
        <w:rPr>
          <w:rFonts w:ascii="Palatino Linotype" w:eastAsia="MS Gothic" w:hAnsi="Palatino Linotype" w:cs="Times New Roman"/>
          <w:b/>
          <w:szCs w:val="26"/>
          <w:u w:val="single"/>
        </w:rPr>
        <w:t>versión pública</w:t>
      </w:r>
      <w:r w:rsidRPr="008C0982">
        <w:rPr>
          <w:rFonts w:ascii="Palatino Linotype" w:eastAsia="MS Gothic" w:hAnsi="Palatino Linotype" w:cs="Times New Roman"/>
          <w:szCs w:val="26"/>
        </w:rPr>
        <w:t xml:space="preserve"> de los documentos por las consideraciones que se estimen pertinentes.</w:t>
      </w:r>
    </w:p>
    <w:p w14:paraId="67FE0078"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1664F4FB"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C0982">
        <w:rPr>
          <w:rFonts w:ascii="Palatino Linotype" w:eastAsia="MS Gothic" w:hAnsi="Palatino Linotype" w:cs="Times New Roman"/>
          <w:szCs w:val="26"/>
          <w:vertAlign w:val="superscript"/>
        </w:rPr>
        <w:footnoteReference w:id="6"/>
      </w:r>
      <w:r w:rsidRPr="008C0982">
        <w:rPr>
          <w:rFonts w:ascii="Palatino Linotype" w:eastAsia="MS Gothic" w:hAnsi="Palatino Linotype" w:cs="Times New Roman"/>
          <w:szCs w:val="26"/>
        </w:rPr>
        <w:t xml:space="preserve"> aunque cualquier límite o restricción, </w:t>
      </w:r>
      <w:r w:rsidRPr="008C0982">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C0982">
        <w:rPr>
          <w:rFonts w:ascii="Palatino Linotype" w:eastAsia="MS Gothic" w:hAnsi="Palatino Linotype" w:cs="Times New Roman"/>
          <w:szCs w:val="26"/>
          <w:vertAlign w:val="superscript"/>
        </w:rPr>
        <w:footnoteReference w:id="7"/>
      </w:r>
      <w:r w:rsidRPr="008C0982">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A16FE8D"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1F3037FF"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7E10423"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2E6865AB" w14:textId="77777777" w:rsidR="00474A00" w:rsidRPr="008C0982" w:rsidRDefault="00474A00" w:rsidP="00474A0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06" w:name="_Toc51863315"/>
      <w:bookmarkStart w:id="107" w:name="_Toc52444649"/>
      <w:bookmarkStart w:id="108" w:name="_Toc57154368"/>
      <w:bookmarkStart w:id="109" w:name="_Toc65170174"/>
      <w:bookmarkStart w:id="110" w:name="_Toc66371800"/>
      <w:bookmarkStart w:id="111" w:name="_Toc67584835"/>
      <w:bookmarkStart w:id="112" w:name="_Toc70070911"/>
      <w:bookmarkStart w:id="113" w:name="_Toc70460305"/>
      <w:r w:rsidRPr="008C0982">
        <w:rPr>
          <w:rFonts w:ascii="Palatino Linotype" w:hAnsi="Palatino Linotype" w:cs="Arial"/>
          <w:b/>
        </w:rPr>
        <w:t>I. Requisitos previos.</w:t>
      </w:r>
      <w:bookmarkEnd w:id="106"/>
      <w:bookmarkEnd w:id="107"/>
      <w:bookmarkEnd w:id="108"/>
      <w:bookmarkEnd w:id="109"/>
      <w:bookmarkEnd w:id="110"/>
      <w:bookmarkEnd w:id="111"/>
      <w:bookmarkEnd w:id="112"/>
      <w:bookmarkEnd w:id="113"/>
    </w:p>
    <w:p w14:paraId="76111860"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08E1111E"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D5A514A"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4CED4FDC"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71D8BCE"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5389325B"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C0982">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8C0982">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15DA2B3"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10379E79" w14:textId="77777777" w:rsidR="00474A00" w:rsidRPr="008C0982" w:rsidRDefault="00474A00" w:rsidP="00474A0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14" w:name="_Toc51863316"/>
      <w:bookmarkStart w:id="115" w:name="_Toc52444650"/>
      <w:bookmarkStart w:id="116" w:name="_Toc57154369"/>
      <w:bookmarkStart w:id="117" w:name="_Toc65170175"/>
      <w:bookmarkStart w:id="118" w:name="_Toc66371801"/>
      <w:bookmarkStart w:id="119" w:name="_Toc67584836"/>
      <w:bookmarkStart w:id="120" w:name="_Toc70070912"/>
      <w:bookmarkStart w:id="121" w:name="_Toc70460306"/>
      <w:r w:rsidRPr="008C0982">
        <w:rPr>
          <w:rFonts w:ascii="Palatino Linotype" w:hAnsi="Palatino Linotype" w:cs="Arial"/>
          <w:b/>
        </w:rPr>
        <w:t>II. Supuestos de clasificación.</w:t>
      </w:r>
      <w:bookmarkEnd w:id="114"/>
      <w:bookmarkEnd w:id="115"/>
      <w:bookmarkEnd w:id="116"/>
      <w:bookmarkEnd w:id="117"/>
      <w:bookmarkEnd w:id="118"/>
      <w:bookmarkEnd w:id="119"/>
      <w:bookmarkEnd w:id="120"/>
      <w:bookmarkEnd w:id="121"/>
    </w:p>
    <w:p w14:paraId="40C73B95"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3645A2BD"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2880FDCF"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7795BD2C"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46872C0F"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4AB204A7" w14:textId="77777777" w:rsidR="00474A00" w:rsidRPr="008C0982" w:rsidRDefault="00474A00" w:rsidP="00474A0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 </w:t>
      </w:r>
      <w:r w:rsidRPr="008C098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A696644" w14:textId="77777777" w:rsidR="00474A00" w:rsidRPr="008C0982" w:rsidRDefault="00474A00" w:rsidP="00474A0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II. </w:t>
      </w:r>
      <w:r w:rsidRPr="008C098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851240" w14:textId="77777777" w:rsidR="00474A00" w:rsidRPr="008C0982" w:rsidRDefault="00474A00" w:rsidP="00474A0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III. </w:t>
      </w:r>
      <w:r w:rsidRPr="008C098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419E909" w14:textId="77777777" w:rsidR="00474A00" w:rsidRPr="008C0982" w:rsidRDefault="00474A00" w:rsidP="00474A0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10DB232" w14:textId="77777777" w:rsidR="00474A00" w:rsidRPr="008C0982" w:rsidRDefault="00474A00" w:rsidP="00474A00">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8C098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579FD48"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73F69A2E"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685CD8C"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Como consecuencia de lo anterior, el </w:t>
      </w:r>
      <w:r w:rsidRPr="008C0982">
        <w:rPr>
          <w:rFonts w:ascii="Palatino Linotype" w:eastAsia="MS Gothic" w:hAnsi="Palatino Linotype" w:cs="Times New Roman"/>
          <w:b/>
          <w:szCs w:val="26"/>
        </w:rPr>
        <w:t>SUJETO OBLIGADO</w:t>
      </w:r>
      <w:r w:rsidRPr="008C0982">
        <w:rPr>
          <w:rFonts w:ascii="Palatino Linotype" w:eastAsia="MS Gothic" w:hAnsi="Palatino Linotype" w:cs="Times New Roman"/>
          <w:szCs w:val="26"/>
        </w:rPr>
        <w:t xml:space="preserve"> debe identificar claramente el tipo de información y hacer un juicio de subsunción o encaje</w:t>
      </w:r>
      <w:r w:rsidRPr="008C0982">
        <w:rPr>
          <w:rFonts w:ascii="Palatino Linotype" w:eastAsia="MS Gothic" w:hAnsi="Palatino Linotype" w:cs="Times New Roman"/>
          <w:szCs w:val="26"/>
          <w:vertAlign w:val="superscript"/>
        </w:rPr>
        <w:footnoteReference w:id="8"/>
      </w:r>
      <w:r w:rsidRPr="008C0982">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662B50FE"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26CF1803"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71D8E89A"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29606105"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lastRenderedPageBreak/>
        <w:t>“</w:t>
      </w:r>
      <w:r w:rsidRPr="008C0982">
        <w:rPr>
          <w:rFonts w:ascii="Palatino Linotype" w:hAnsi="Palatino Linotype" w:cs="Arial"/>
          <w:b/>
          <w:i/>
        </w:rPr>
        <w:t>Quincuagésimo.</w:t>
      </w:r>
      <w:r w:rsidRPr="008C098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176C711"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p>
    <w:p w14:paraId="74BFD79A"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t>Quincuagésimo primero.</w:t>
      </w:r>
      <w:r w:rsidRPr="008C0982">
        <w:rPr>
          <w:rFonts w:ascii="Palatino Linotype" w:hAnsi="Palatino Linotype" w:cs="Arial"/>
          <w:i/>
        </w:rPr>
        <w:t xml:space="preserve"> La leyenda en los documentos clasificados indicará:</w:t>
      </w:r>
    </w:p>
    <w:p w14:paraId="7EBF15AB"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 La fecha de sesión del Comité de Transparencia en donde se confirmó la clasificación, en su caso;</w:t>
      </w:r>
    </w:p>
    <w:p w14:paraId="03AF4287"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II. El nombre del área;</w:t>
      </w:r>
    </w:p>
    <w:p w14:paraId="7597DCD4"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III. La palabra reservado o confidencial;</w:t>
      </w:r>
    </w:p>
    <w:p w14:paraId="5DFF9C29"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IV. Las partes o secciones reservadas o confidenciales, en su caso;</w:t>
      </w:r>
    </w:p>
    <w:p w14:paraId="3216C782"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 El fundamento legal;</w:t>
      </w:r>
    </w:p>
    <w:p w14:paraId="2EF08E4F"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VI. El periodo de reserva, y</w:t>
      </w:r>
    </w:p>
    <w:p w14:paraId="5D903C7F"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VII. La rúbrica del titular del área.</w:t>
      </w:r>
    </w:p>
    <w:p w14:paraId="016DBF23"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p>
    <w:p w14:paraId="6A4A63E0"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t>Quincuagésimo segundo.</w:t>
      </w:r>
      <w:r w:rsidRPr="008C098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2E67120"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D8EBB62" w14:textId="77777777" w:rsidR="00474A00" w:rsidRPr="008C0982" w:rsidRDefault="00474A00" w:rsidP="00474A00">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t>Quincuagésimo tercero.</w:t>
      </w:r>
      <w:r w:rsidRPr="008C0982">
        <w:rPr>
          <w:rFonts w:ascii="Palatino Linotype" w:hAnsi="Palatino Linotype" w:cs="Arial"/>
          <w:i/>
        </w:rPr>
        <w:t xml:space="preserve"> El formato para señalar la clasificación parcial de un documento, es el siguiente:</w:t>
      </w:r>
    </w:p>
    <w:p w14:paraId="07B76184" w14:textId="77777777" w:rsidR="00474A00" w:rsidRPr="008C0982" w:rsidRDefault="00474A00" w:rsidP="00474A00">
      <w:pPr>
        <w:pStyle w:val="Prrafodelista"/>
        <w:tabs>
          <w:tab w:val="left" w:pos="142"/>
          <w:tab w:val="left" w:pos="284"/>
          <w:tab w:val="left" w:pos="426"/>
        </w:tabs>
        <w:spacing w:line="360" w:lineRule="auto"/>
        <w:ind w:left="0"/>
        <w:jc w:val="center"/>
        <w:rPr>
          <w:rFonts w:ascii="Palatino Linotype" w:hAnsi="Palatino Linotype" w:cs="Arial"/>
        </w:rPr>
      </w:pPr>
      <w:r w:rsidRPr="008C0982">
        <w:rPr>
          <w:rFonts w:ascii="Palatino Linotype" w:hAnsi="Palatino Linotype" w:cs="Arial"/>
          <w:i/>
          <w:noProof/>
          <w:lang w:val="es-MX" w:eastAsia="es-MX"/>
        </w:rPr>
        <w:lastRenderedPageBreak/>
        <w:drawing>
          <wp:inline distT="0" distB="0" distL="0" distR="0" wp14:anchorId="29F1036D" wp14:editId="1E1D45FD">
            <wp:extent cx="4905375" cy="5581650"/>
            <wp:effectExtent l="57150" t="57150" r="123825" b="114300"/>
            <wp:docPr id="13" name="Imagen 13"/>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760" cy="54667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24C04C"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19F1F80E"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72C5FFC2" w14:textId="77777777" w:rsidR="00474A00" w:rsidRPr="008C0982" w:rsidRDefault="00474A00" w:rsidP="00474A0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22" w:name="_Toc51863317"/>
      <w:bookmarkStart w:id="123" w:name="_Toc52444651"/>
      <w:bookmarkStart w:id="124" w:name="_Toc57154370"/>
      <w:bookmarkStart w:id="125" w:name="_Toc65170176"/>
      <w:bookmarkStart w:id="126" w:name="_Toc66371802"/>
      <w:bookmarkStart w:id="127" w:name="_Toc67584837"/>
      <w:bookmarkStart w:id="128" w:name="_Toc70070913"/>
      <w:bookmarkStart w:id="129" w:name="_Toc70460307"/>
      <w:r w:rsidRPr="008C0982">
        <w:rPr>
          <w:rFonts w:ascii="Palatino Linotype" w:hAnsi="Palatino Linotype" w:cs="Arial"/>
          <w:b/>
        </w:rPr>
        <w:t>III. La intervención del Comité de Transparencia.</w:t>
      </w:r>
      <w:bookmarkEnd w:id="122"/>
      <w:bookmarkEnd w:id="123"/>
      <w:bookmarkEnd w:id="124"/>
      <w:bookmarkEnd w:id="125"/>
      <w:bookmarkEnd w:id="126"/>
      <w:bookmarkEnd w:id="127"/>
      <w:bookmarkEnd w:id="128"/>
      <w:bookmarkEnd w:id="129"/>
    </w:p>
    <w:p w14:paraId="30F1AB0A"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423B7852"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b/>
        </w:rPr>
      </w:pPr>
      <w:r w:rsidRPr="008C0982">
        <w:rPr>
          <w:rFonts w:ascii="Palatino Linotype" w:hAnsi="Palatino Linotype" w:cs="Arial"/>
          <w:b/>
        </w:rPr>
        <w:t>a) Formalidades para emitir el Acuerdo de Clasificación.</w:t>
      </w:r>
    </w:p>
    <w:p w14:paraId="7E83CBE2"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2131A519"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C0982">
        <w:rPr>
          <w:rFonts w:ascii="Palatino Linotype" w:eastAsia="MS Gothic" w:hAnsi="Palatino Linotype" w:cs="Times New Roman"/>
          <w:b/>
          <w:szCs w:val="26"/>
          <w:u w:val="single"/>
        </w:rPr>
        <w:t>confirmar, modificar o revocar</w:t>
      </w:r>
      <w:r w:rsidRPr="008C0982">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8C0982">
        <w:rPr>
          <w:rFonts w:ascii="Palatino Linotype" w:eastAsia="MS Gothic" w:hAnsi="Palatino Linotype" w:cs="Times New Roman"/>
          <w:b/>
          <w:szCs w:val="26"/>
          <w:u w:val="single"/>
        </w:rPr>
        <w:t>no aprueba</w:t>
      </w:r>
      <w:r w:rsidRPr="008C0982">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08977DA3"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36BB899E"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8C0982">
        <w:rPr>
          <w:rFonts w:ascii="Palatino Linotype" w:eastAsia="MS Gothic" w:hAnsi="Palatino Linotype" w:cs="Times New Roman"/>
          <w:b/>
          <w:szCs w:val="26"/>
          <w:u w:val="single"/>
        </w:rPr>
        <w:t>el acto reúna con los requisitos elementales</w:t>
      </w:r>
      <w:r w:rsidRPr="008C0982">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8C0982">
        <w:rPr>
          <w:rFonts w:ascii="Palatino Linotype" w:eastAsia="MS Gothic" w:hAnsi="Palatino Linotype" w:cs="Times New Roman"/>
          <w:szCs w:val="26"/>
        </w:rPr>
        <w:lastRenderedPageBreak/>
        <w:t>composición del Comité puede generar vicios de legalidad de origen en el acto que restringe un derecho humano.</w:t>
      </w:r>
    </w:p>
    <w:p w14:paraId="539B3D1A"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0583EBF6"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0FFE3DB"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63D517D5"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b/>
        </w:rPr>
      </w:pPr>
      <w:r w:rsidRPr="008C0982">
        <w:rPr>
          <w:rFonts w:ascii="Palatino Linotype" w:hAnsi="Palatino Linotype" w:cs="Arial"/>
          <w:b/>
        </w:rPr>
        <w:t>b) Requisitos de fondo del Acuerdo de Clasificación.</w:t>
      </w:r>
    </w:p>
    <w:p w14:paraId="010026F7"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7DE38A5F"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D406B02"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4B55DA8E"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7AE6795"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8C0982">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C0982">
        <w:rPr>
          <w:rFonts w:ascii="Palatino Linotype" w:eastAsia="MS Gothic" w:hAnsi="Palatino Linotype" w:cs="Times New Roman"/>
          <w:szCs w:val="26"/>
        </w:rPr>
        <w:t>....”</w:t>
      </w:r>
      <w:r w:rsidRPr="008C0982">
        <w:rPr>
          <w:rFonts w:ascii="Palatino Linotype" w:eastAsia="MS Gothic" w:hAnsi="Palatino Linotype" w:cs="Times New Roman"/>
          <w:szCs w:val="26"/>
          <w:vertAlign w:val="superscript"/>
        </w:rPr>
        <w:footnoteReference w:id="9"/>
      </w:r>
    </w:p>
    <w:p w14:paraId="38C88B7B"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009BCB0C"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hAnsi="Palatino Linotype" w:cs="Arial"/>
        </w:rPr>
        <w:t>Por su parte, el intérprete judicial del país ha establecido una jurisprudencia respecto a qué debe entenderse por fundamentación y motivación, en los siguientes términos:</w:t>
      </w:r>
    </w:p>
    <w:p w14:paraId="73C94B45"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0C5993F3" w14:textId="77777777" w:rsidR="00474A00" w:rsidRPr="008C0982" w:rsidRDefault="00474A00" w:rsidP="00474A00">
      <w:pPr>
        <w:spacing w:line="276" w:lineRule="auto"/>
        <w:ind w:left="851" w:right="618"/>
        <w:contextualSpacing/>
        <w:jc w:val="both"/>
        <w:rPr>
          <w:rFonts w:ascii="Palatino Linotype" w:hAnsi="Palatino Linotype" w:cs="Arial"/>
          <w:i/>
          <w:color w:val="000000"/>
        </w:rPr>
      </w:pPr>
      <w:r w:rsidRPr="008C0982">
        <w:rPr>
          <w:rFonts w:ascii="Palatino Linotype" w:hAnsi="Palatino Linotype" w:cs="Arial"/>
          <w:b/>
          <w:i/>
          <w:color w:val="000000"/>
        </w:rPr>
        <w:t>FUNDAMENTACIÓN Y MOTIVACIÓN.</w:t>
      </w:r>
      <w:r w:rsidRPr="008C0982">
        <w:rPr>
          <w:rFonts w:ascii="Palatino Linotype" w:hAnsi="Palatino Linotype" w:cs="Arial"/>
          <w:i/>
          <w:color w:val="000000"/>
        </w:rPr>
        <w:t xml:space="preserve"> “La </w:t>
      </w:r>
      <w:r w:rsidRPr="008C098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0982">
        <w:rPr>
          <w:rFonts w:ascii="Palatino Linotype" w:hAnsi="Palatino Linotype" w:cs="Arial"/>
          <w:i/>
          <w:color w:val="000000"/>
        </w:rPr>
        <w:t>.”</w:t>
      </w:r>
    </w:p>
    <w:p w14:paraId="638D9649" w14:textId="77777777" w:rsidR="00474A00" w:rsidRPr="008C0982" w:rsidRDefault="00474A00" w:rsidP="00474A00">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SEGUNDO TRIBUNAL COLEGIADO DEL SEXTO CIRCUITO.</w:t>
      </w:r>
    </w:p>
    <w:p w14:paraId="49CB5386" w14:textId="77777777" w:rsidR="00474A00" w:rsidRPr="008C0982" w:rsidRDefault="00474A00" w:rsidP="00474A00">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8500FD4" w14:textId="77777777" w:rsidR="00474A00" w:rsidRPr="008C0982" w:rsidRDefault="00474A00" w:rsidP="00474A00">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527BEAD1" w14:textId="77777777" w:rsidR="00474A00" w:rsidRPr="008C0982" w:rsidRDefault="00474A00" w:rsidP="00474A00">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Amparo en revisión 333/88. Adilia Romero. 26 de octubre de 1988. Unanimidad de votos. Ponente: Arnoldo Nájera Virgen. Secretario: Enrique Crispín Campos Ramírez.</w:t>
      </w:r>
    </w:p>
    <w:p w14:paraId="76EC339B" w14:textId="77777777" w:rsidR="00474A00" w:rsidRPr="008C0982" w:rsidRDefault="00474A00" w:rsidP="00474A00">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E84BFC9" w14:textId="77777777" w:rsidR="00474A00" w:rsidRPr="008C0982" w:rsidRDefault="00474A00" w:rsidP="00474A00">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25BE733D"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57B03F"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3D11267F"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FEA629"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25394C70"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22361A7D"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10A2F0EC" w14:textId="77777777" w:rsidR="00474A00" w:rsidRPr="008C0982"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rPr>
        <w:t xml:space="preserve">Ahora bien, </w:t>
      </w:r>
      <w:r w:rsidRPr="008C0982">
        <w:rPr>
          <w:rFonts w:ascii="Palatino Linotype" w:eastAsia="MS Gothic" w:hAnsi="Palatino Linotype" w:cs="Times New Roman"/>
          <w:b/>
          <w:u w:val="single"/>
        </w:rPr>
        <w:t>para cada caso además de fundar y motivar</w:t>
      </w:r>
      <w:r w:rsidRPr="008C098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C0982">
        <w:rPr>
          <w:rFonts w:ascii="Palatino Linotype" w:eastAsia="MS Gothic" w:hAnsi="Palatino Linotype" w:cs="Times New Roman"/>
          <w:vertAlign w:val="superscript"/>
        </w:rPr>
        <w:footnoteReference w:id="10"/>
      </w:r>
      <w:r w:rsidRPr="008C0982">
        <w:rPr>
          <w:rFonts w:ascii="Palatino Linotype" w:eastAsia="MS Gothic" w:hAnsi="Palatino Linotype" w:cs="Times New Roman"/>
        </w:rPr>
        <w:t xml:space="preserve"> del servidor público que no tienen ninguna injerencia en el tema de la transparencia y la rendición de cuentas, por ejemplo, </w:t>
      </w:r>
      <w:r w:rsidRPr="008C0982">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6015A76" w14:textId="77777777" w:rsidR="00474A00" w:rsidRPr="008C0982" w:rsidRDefault="00474A00" w:rsidP="00474A00">
      <w:pPr>
        <w:pStyle w:val="Prrafodelista"/>
        <w:tabs>
          <w:tab w:val="left" w:pos="142"/>
          <w:tab w:val="left" w:pos="284"/>
          <w:tab w:val="left" w:pos="426"/>
        </w:tabs>
        <w:spacing w:line="360" w:lineRule="auto"/>
        <w:ind w:left="0"/>
        <w:jc w:val="both"/>
        <w:rPr>
          <w:rFonts w:ascii="Palatino Linotype" w:hAnsi="Palatino Linotype" w:cs="Arial"/>
        </w:rPr>
      </w:pPr>
    </w:p>
    <w:p w14:paraId="0CF83AB6" w14:textId="77777777" w:rsidR="00474A00" w:rsidRPr="00B56683" w:rsidRDefault="00474A00" w:rsidP="00474A00">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rPr>
        <w:t xml:space="preserve">Otro </w:t>
      </w:r>
      <w:r w:rsidRPr="008C0982">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A429E8C" w14:textId="7C492009" w:rsidR="00486BDF" w:rsidRDefault="0070621C" w:rsidP="0070621C">
      <w:pPr>
        <w:pStyle w:val="Ttulo1"/>
        <w:rPr>
          <w:rFonts w:eastAsia="Times New Roman"/>
          <w:lang w:val="es-ES_tradnl" w:eastAsia="es-ES"/>
        </w:rPr>
      </w:pPr>
      <w:bookmarkStart w:id="130" w:name="_Toc70460308"/>
      <w:r>
        <w:rPr>
          <w:rFonts w:eastAsia="Times New Roman"/>
          <w:lang w:val="es-ES_tradnl" w:eastAsia="es-ES"/>
        </w:rPr>
        <w:t>NOVENO. Determinación</w:t>
      </w:r>
      <w:bookmarkEnd w:id="130"/>
    </w:p>
    <w:p w14:paraId="6333E074" w14:textId="77777777" w:rsidR="0070621C" w:rsidRPr="0070621C" w:rsidRDefault="0070621C" w:rsidP="00125BDA">
      <w:pPr>
        <w:tabs>
          <w:tab w:val="left" w:pos="426"/>
        </w:tabs>
        <w:spacing w:after="0" w:line="240" w:lineRule="auto"/>
        <w:contextualSpacing/>
        <w:rPr>
          <w:rFonts w:ascii="Palatino Linotype" w:eastAsia="Times New Roman" w:hAnsi="Palatino Linotype" w:cs="Arial"/>
          <w:b/>
          <w:color w:val="000000"/>
          <w:sz w:val="24"/>
          <w:szCs w:val="24"/>
          <w:lang w:val="es-ES_tradnl" w:eastAsia="es-ES"/>
        </w:rPr>
      </w:pPr>
    </w:p>
    <w:p w14:paraId="4398E34C" w14:textId="5635A8AF" w:rsidR="0070621C" w:rsidRDefault="0070621C" w:rsidP="0070621C">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i/>
        </w:rPr>
      </w:pPr>
      <w:r>
        <w:rPr>
          <w:rFonts w:ascii="Palatino Linotype" w:hAnsi="Palatino Linotype"/>
        </w:rPr>
        <w:t>L</w:t>
      </w:r>
      <w:r w:rsidRPr="0070621C">
        <w:rPr>
          <w:rFonts w:ascii="Palatino Linotype" w:hAnsi="Palatino Linotype"/>
        </w:rPr>
        <w:t xml:space="preserve">a Ley de Transparencia es garantizar a toda persona el derecho de acceso a la información pública mediante los procedimientos establecidos de forma sencilla, expedita, oportuna y gratuita que permitan transparentar la gestión pública; asimismo establece que una de las funciones de las Unidades de Transparencia es </w:t>
      </w:r>
      <w:r w:rsidRPr="0070621C">
        <w:rPr>
          <w:rFonts w:ascii="Palatino Linotype" w:hAnsi="Palatino Linotype"/>
          <w:i/>
        </w:rPr>
        <w:t xml:space="preserve">recibir, tramitar y dar respuesta a las solicitudes de acceso a la información. </w:t>
      </w:r>
    </w:p>
    <w:p w14:paraId="3C3C6E1C" w14:textId="77777777" w:rsidR="0070621C" w:rsidRPr="0070621C" w:rsidRDefault="0070621C" w:rsidP="0070621C">
      <w:pPr>
        <w:pStyle w:val="Prrafodelista"/>
        <w:tabs>
          <w:tab w:val="left" w:pos="142"/>
          <w:tab w:val="left" w:pos="284"/>
          <w:tab w:val="left" w:pos="426"/>
        </w:tabs>
        <w:spacing w:after="160" w:line="360" w:lineRule="auto"/>
        <w:ind w:left="0"/>
        <w:jc w:val="both"/>
        <w:rPr>
          <w:rFonts w:ascii="Palatino Linotype" w:hAnsi="Palatino Linotype"/>
          <w:i/>
        </w:rPr>
      </w:pPr>
    </w:p>
    <w:p w14:paraId="5B54A131" w14:textId="01C686A4" w:rsidR="0070621C" w:rsidRPr="0070621C" w:rsidRDefault="0070621C" w:rsidP="0070621C">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lang w:val="es-MX"/>
        </w:rPr>
      </w:pPr>
      <w:r w:rsidRPr="0070621C">
        <w:rPr>
          <w:rFonts w:ascii="Palatino Linotype" w:hAnsi="Palatino Linotype"/>
        </w:rPr>
        <w:t>En el recurso de revisión que nos ocupa resolver, si bien es cierto</w:t>
      </w:r>
      <w:r>
        <w:rPr>
          <w:rFonts w:ascii="Palatino Linotype" w:hAnsi="Palatino Linotype"/>
        </w:rPr>
        <w:t xml:space="preserve"> el Titular de la Unidad de Transparencia</w:t>
      </w:r>
      <w:r w:rsidRPr="0070621C">
        <w:rPr>
          <w:rFonts w:ascii="Palatino Linotype" w:hAnsi="Palatino Linotype"/>
        </w:rPr>
        <w:t xml:space="preserve"> recibió y tramitó la solicitud de acceso a la información, </w:t>
      </w:r>
      <w:r>
        <w:rPr>
          <w:rFonts w:ascii="Palatino Linotype" w:hAnsi="Palatino Linotype"/>
        </w:rPr>
        <w:t>no entregó la respuesta al solicitante</w:t>
      </w:r>
      <w:r w:rsidRPr="0070621C">
        <w:rPr>
          <w:rFonts w:ascii="Palatino Linotype" w:hAnsi="Palatino Linotype"/>
        </w:rPr>
        <w:t xml:space="preserve"> y por consiguiente no concluyó con el procedimiento establecido por la Ley de Transparencia, constituyendo</w:t>
      </w:r>
      <w:r>
        <w:rPr>
          <w:rFonts w:ascii="Palatino Linotype" w:hAnsi="Palatino Linotype"/>
        </w:rPr>
        <w:t xml:space="preserve"> es omisión</w:t>
      </w:r>
      <w:r w:rsidRPr="0070621C">
        <w:rPr>
          <w:rFonts w:ascii="Palatino Linotype" w:hAnsi="Palatino Linotype"/>
        </w:rPr>
        <w:t xml:space="preserve"> una afectación al derecho humano de acceso a la información. </w:t>
      </w:r>
    </w:p>
    <w:p w14:paraId="58B8B2AF" w14:textId="77777777" w:rsidR="0070621C" w:rsidRPr="0070621C" w:rsidRDefault="0070621C" w:rsidP="0070621C">
      <w:pPr>
        <w:pStyle w:val="Prrafodelista"/>
        <w:tabs>
          <w:tab w:val="left" w:pos="0"/>
          <w:tab w:val="center" w:pos="4419"/>
          <w:tab w:val="right" w:pos="8838"/>
        </w:tabs>
        <w:spacing w:line="360" w:lineRule="auto"/>
        <w:ind w:left="1637"/>
        <w:jc w:val="both"/>
        <w:rPr>
          <w:rFonts w:ascii="Palatino Linotype" w:eastAsia="MS Mincho" w:hAnsi="Palatino Linotype"/>
        </w:rPr>
      </w:pPr>
    </w:p>
    <w:p w14:paraId="7D095E70" w14:textId="31E322D6" w:rsidR="00FF4583" w:rsidRPr="0070621C" w:rsidRDefault="0070621C" w:rsidP="0070621C">
      <w:pPr>
        <w:pStyle w:val="Prrafodelista"/>
        <w:numPr>
          <w:ilvl w:val="0"/>
          <w:numId w:val="2"/>
        </w:numPr>
        <w:tabs>
          <w:tab w:val="left" w:pos="142"/>
          <w:tab w:val="left" w:pos="284"/>
          <w:tab w:val="left" w:pos="426"/>
        </w:tabs>
        <w:spacing w:after="160" w:line="360" w:lineRule="auto"/>
        <w:ind w:left="0" w:firstLine="0"/>
        <w:jc w:val="both"/>
        <w:rPr>
          <w:rFonts w:ascii="Palatino Linotype" w:eastAsia="MS Mincho" w:hAnsi="Palatino Linotype"/>
        </w:rPr>
      </w:pPr>
      <w:r w:rsidRPr="0070621C">
        <w:rPr>
          <w:rFonts w:ascii="Palatino Linotype" w:eastAsia="MS Mincho" w:hAnsi="Palatino Linotype"/>
        </w:rPr>
        <w:t xml:space="preserve">El Pleno de este Órgano Garante considera que resultan fundadas las razones o motivos de inconformidad hechos valer por el Recurrente y por tanto ordena al Sujeto Obligado atender la solicitud de información </w:t>
      </w:r>
      <w:r w:rsidRPr="0070621C">
        <w:rPr>
          <w:rFonts w:ascii="Palatino Linotype" w:eastAsia="MS Mincho" w:hAnsi="Palatino Linotype"/>
          <w:b/>
        </w:rPr>
        <w:t xml:space="preserve">00010/CAMEM/IP/2021, </w:t>
      </w:r>
      <w:r w:rsidRPr="0070621C">
        <w:rPr>
          <w:rFonts w:ascii="Palatino Linotype" w:eastAsia="MS Mincho" w:hAnsi="Palatino Linotype"/>
        </w:rPr>
        <w:t xml:space="preserve">y en su caso, entregar la información a través del SAIMEX. </w:t>
      </w:r>
    </w:p>
    <w:p w14:paraId="48706087" w14:textId="68EAE245"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31" w:name="_Toc524344198"/>
      <w:bookmarkStart w:id="132" w:name="_Toc526271203"/>
      <w:bookmarkStart w:id="133" w:name="_Toc536106982"/>
      <w:bookmarkStart w:id="134" w:name="_Toc70460309"/>
      <w:r w:rsidRPr="00486BDF">
        <w:rPr>
          <w:rFonts w:ascii="Palatino Linotype" w:eastAsia="Calibri" w:hAnsi="Palatino Linotype" w:cstheme="majorBidi"/>
          <w:b/>
          <w:sz w:val="24"/>
          <w:szCs w:val="24"/>
          <w:lang w:val="es-ES" w:eastAsia="es-ES"/>
        </w:rPr>
        <w:lastRenderedPageBreak/>
        <w:t>R E S O L U T I V O S</w:t>
      </w:r>
      <w:bookmarkEnd w:id="131"/>
      <w:bookmarkEnd w:id="132"/>
      <w:bookmarkEnd w:id="133"/>
      <w:bookmarkEnd w:id="134"/>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4EA04120"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revisión </w:t>
      </w:r>
      <w:r w:rsidR="00F625BD">
        <w:rPr>
          <w:rFonts w:ascii="Palatino Linotype" w:eastAsia="Times New Roman" w:hAnsi="Palatino Linotype" w:cs="Arial"/>
          <w:b/>
          <w:bCs/>
          <w:sz w:val="24"/>
          <w:szCs w:val="24"/>
          <w:lang w:val="es-ES_tradnl" w:eastAsia="es-ES"/>
        </w:rPr>
        <w:t>01</w:t>
      </w:r>
      <w:r w:rsidR="00474A00">
        <w:rPr>
          <w:rFonts w:ascii="Palatino Linotype" w:eastAsia="Times New Roman" w:hAnsi="Palatino Linotype" w:cs="Arial"/>
          <w:b/>
          <w:bCs/>
          <w:sz w:val="24"/>
          <w:szCs w:val="24"/>
          <w:lang w:val="es-ES_tradnl" w:eastAsia="es-ES"/>
        </w:rPr>
        <w:t>643</w:t>
      </w:r>
      <w:r w:rsidR="00F625BD">
        <w:rPr>
          <w:rFonts w:ascii="Palatino Linotype" w:eastAsia="Times New Roman" w:hAnsi="Palatino Linotype" w:cs="Arial"/>
          <w:b/>
          <w:bCs/>
          <w:sz w:val="24"/>
          <w:szCs w:val="24"/>
          <w:lang w:val="es-ES_tradnl" w:eastAsia="es-ES"/>
        </w:rPr>
        <w:t>/INFOEM/IP/RR/2021</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711549">
        <w:rPr>
          <w:rFonts w:ascii="Palatino Linotype" w:eastAsiaTheme="minorEastAsia" w:hAnsi="Palatino Linotype" w:cs="Arial"/>
          <w:b/>
          <w:bCs/>
          <w:sz w:val="24"/>
          <w:szCs w:val="24"/>
          <w:lang w:val="es-ES_tradnl" w:eastAsia="es-MX"/>
        </w:rPr>
        <w:t>QUINTO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5DBAE1ED"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a</w:t>
      </w:r>
      <w:r w:rsidR="00474A00">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 w:eastAsia="es-ES"/>
        </w:rPr>
        <w:t>l</w:t>
      </w:r>
      <w:r w:rsidR="00474A00">
        <w:rPr>
          <w:rFonts w:ascii="Palatino Linotype" w:eastAsia="Calibri" w:hAnsi="Palatino Linotype" w:cs="Arial"/>
          <w:sz w:val="24"/>
          <w:szCs w:val="24"/>
          <w:lang w:val="es-ES" w:eastAsia="es-ES"/>
        </w:rPr>
        <w:t>a</w:t>
      </w:r>
      <w:r w:rsidRPr="00486BDF">
        <w:rPr>
          <w:rFonts w:ascii="Palatino Linotype" w:eastAsia="Calibri" w:hAnsi="Palatino Linotype" w:cs="Arial"/>
          <w:sz w:val="24"/>
          <w:szCs w:val="24"/>
          <w:lang w:val="es-ES" w:eastAsia="es-ES"/>
        </w:rPr>
        <w:t xml:space="preserve"> </w:t>
      </w:r>
      <w:r w:rsidR="00474A00">
        <w:rPr>
          <w:rFonts w:ascii="Palatino Linotype" w:eastAsia="Calibri" w:hAnsi="Palatino Linotype" w:cs="Arial"/>
          <w:b/>
          <w:bCs/>
          <w:sz w:val="24"/>
          <w:szCs w:val="24"/>
          <w:lang w:val="es-ES_tradnl" w:eastAsia="es-ES"/>
        </w:rPr>
        <w:t>Comisión de Conciliación y Arbitraje Médico del Estado de México</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 solicitud de información</w:t>
      </w:r>
      <w:r w:rsidRPr="00486BDF">
        <w:t xml:space="preserve"> </w:t>
      </w:r>
      <w:r w:rsidR="00F625BD">
        <w:rPr>
          <w:rFonts w:ascii="Palatino Linotype" w:eastAsia="Calibri" w:hAnsi="Palatino Linotype" w:cs="Arial"/>
          <w:b/>
          <w:sz w:val="24"/>
          <w:szCs w:val="24"/>
          <w:lang w:val="es-ES" w:eastAsia="es-ES"/>
        </w:rPr>
        <w:t>000</w:t>
      </w:r>
      <w:r w:rsidR="00474A00">
        <w:rPr>
          <w:rFonts w:ascii="Palatino Linotype" w:eastAsia="Calibri" w:hAnsi="Palatino Linotype" w:cs="Arial"/>
          <w:b/>
          <w:sz w:val="24"/>
          <w:szCs w:val="24"/>
          <w:lang w:val="es-ES" w:eastAsia="es-ES"/>
        </w:rPr>
        <w:t>10</w:t>
      </w:r>
      <w:r w:rsidR="00F625BD">
        <w:rPr>
          <w:rFonts w:ascii="Palatino Linotype" w:eastAsia="Calibri" w:hAnsi="Palatino Linotype" w:cs="Arial"/>
          <w:b/>
          <w:sz w:val="24"/>
          <w:szCs w:val="24"/>
          <w:lang w:val="es-ES" w:eastAsia="es-ES"/>
        </w:rPr>
        <w:t>/</w:t>
      </w:r>
      <w:r w:rsidR="00474A00">
        <w:rPr>
          <w:rFonts w:ascii="Palatino Linotype" w:eastAsia="Calibri" w:hAnsi="Palatino Linotype" w:cs="Arial"/>
          <w:b/>
          <w:sz w:val="24"/>
          <w:szCs w:val="24"/>
          <w:lang w:val="es-ES" w:eastAsia="es-ES"/>
        </w:rPr>
        <w:t>CAMEM</w:t>
      </w:r>
      <w:r w:rsidR="00F625BD">
        <w:rPr>
          <w:rFonts w:ascii="Palatino Linotype" w:eastAsia="Calibri" w:hAnsi="Palatino Linotype" w:cs="Arial"/>
          <w:b/>
          <w:sz w:val="24"/>
          <w:szCs w:val="24"/>
          <w:lang w:val="es-ES" w:eastAsia="es-ES"/>
        </w:rPr>
        <w:t>/IP/2021</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en la modalidad </w:t>
      </w:r>
      <w:r w:rsidRPr="00486BDF">
        <w:rPr>
          <w:rFonts w:ascii="Palatino Linotype" w:eastAsia="Calibri" w:hAnsi="Palatino Linotype" w:cs="Arial"/>
          <w:sz w:val="24"/>
          <w:szCs w:val="24"/>
          <w:lang w:val="es-ES_tradnl" w:eastAsia="es-ES"/>
        </w:rPr>
        <w:t>Sistema de Acceso a Información Mexiquense (</w:t>
      </w:r>
      <w:r w:rsidRPr="00486BDF">
        <w:rPr>
          <w:rFonts w:ascii="Palatino Linotype" w:eastAsia="Calibri" w:hAnsi="Palatino Linotype" w:cs="Arial"/>
          <w:b/>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77777777"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 xml:space="preserve">al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1D76994D"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EL 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7B30D67C"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 xml:space="preserve">Se hace del conocimiento de </w:t>
      </w:r>
      <w:r w:rsidR="00D639D6">
        <w:rPr>
          <w:rFonts w:ascii="Palatino Linotype" w:eastAsiaTheme="minorEastAsia" w:hAnsi="Palatino Linotype"/>
          <w:b/>
          <w:bCs/>
          <w:sz w:val="24"/>
          <w:szCs w:val="24"/>
          <w:lang w:val="es-ES_tradnl" w:eastAsia="es-ES"/>
        </w:rPr>
        <w:t>EL 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486BDF">
        <w:rPr>
          <w:rFonts w:ascii="Palatino Linotype" w:eastAsia="MS Mincho" w:hAnsi="Palatino Linotype" w:cs="Times New Roman"/>
          <w:sz w:val="24"/>
          <w:szCs w:val="24"/>
          <w:lang w:val="es-ES" w:eastAsia="es-ES"/>
        </w:rPr>
        <w:lastRenderedPageBreak/>
        <w:t>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141831A0"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 xml:space="preserve">Hágase del conocimiento de </w:t>
      </w:r>
      <w:r w:rsidR="00D639D6">
        <w:rPr>
          <w:rFonts w:ascii="Palatino Linotype" w:eastAsiaTheme="minorEastAsia" w:hAnsi="Palatino Linotype"/>
          <w:b/>
          <w:bCs/>
          <w:sz w:val="24"/>
          <w:szCs w:val="24"/>
          <w:lang w:val="es-ES_tradnl" w:eastAsia="es-ES"/>
        </w:rPr>
        <w:t>EL 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Pr="00486BDF">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418EDA4B"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711549">
        <w:rPr>
          <w:rFonts w:ascii="Palatino Linotype" w:eastAsia="MS Mincho" w:hAnsi="Palatino Linotype" w:cs="Times New Roman"/>
          <w:b/>
          <w:sz w:val="24"/>
          <w:szCs w:val="24"/>
          <w:lang w:val="es-ES_tradnl" w:eastAsia="es-ES"/>
        </w:rPr>
        <w:t>SÉPTIMO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03352822" w14:textId="61E614BC" w:rsidR="0091719C" w:rsidRDefault="00486BDF" w:rsidP="00486BDF">
      <w:pPr>
        <w:spacing w:before="240" w:after="240" w:line="360" w:lineRule="auto"/>
        <w:ind w:firstLine="1"/>
        <w:jc w:val="both"/>
        <w:rPr>
          <w:rFonts w:ascii="Palatino Linotype" w:eastAsiaTheme="minorEastAsia" w:hAnsi="Palatino Linotype"/>
          <w:sz w:val="24"/>
          <w:szCs w:val="24"/>
          <w:lang w:val="es-ES_tradnl" w:eastAsia="es-ES"/>
        </w:rPr>
      </w:pPr>
      <w:r w:rsidRPr="00486BDF">
        <w:rPr>
          <w:rFonts w:ascii="Palatino Linotype" w:eastAsiaTheme="minorEastAsia" w:hAnsi="Palatino Linotype"/>
          <w:sz w:val="24"/>
          <w:szCs w:val="24"/>
          <w:lang w:val="es-ES_tradnl" w:eastAsia="es-ES"/>
        </w:rPr>
        <w:t>ASÍ LO RESUELVE</w:t>
      </w:r>
      <w:r w:rsidRPr="00EA34A6">
        <w:rPr>
          <w:rFonts w:ascii="Palatino Linotype" w:eastAsiaTheme="minorEastAsia" w:hAnsi="Palatino Linotype"/>
          <w:sz w:val="24"/>
          <w:szCs w:val="24"/>
          <w:lang w:val="es-ES_tradnl" w:eastAsia="es-ES"/>
        </w:rPr>
        <w:t xml:space="preserve">, POR </w:t>
      </w:r>
      <w:r w:rsidR="0070621C" w:rsidRPr="00EA34A6">
        <w:rPr>
          <w:rFonts w:ascii="Palatino Linotype" w:eastAsiaTheme="minorEastAsia" w:hAnsi="Palatino Linotype"/>
          <w:sz w:val="24"/>
          <w:szCs w:val="24"/>
          <w:lang w:val="es-ES_tradnl" w:eastAsia="es-ES"/>
        </w:rPr>
        <w:t>MAYORIA</w:t>
      </w:r>
      <w:r w:rsidRPr="00EA34A6">
        <w:rPr>
          <w:rFonts w:ascii="Palatino Linotype" w:eastAsiaTheme="minorEastAsia" w:hAnsi="Palatino Linotype"/>
          <w:sz w:val="24"/>
          <w:szCs w:val="24"/>
          <w:lang w:val="es-ES_tradnl" w:eastAsia="es-ES"/>
        </w:rPr>
        <w:t xml:space="preserve"> DE VOTOS, EL</w:t>
      </w:r>
      <w:r w:rsidRPr="00486BDF">
        <w:rPr>
          <w:rFonts w:ascii="Palatino Linotype" w:eastAsiaTheme="minorEastAsia" w:hAnsi="Palatino Linotype"/>
          <w:sz w:val="24"/>
          <w:szCs w:val="24"/>
          <w:lang w:val="es-ES_tradnl" w:eastAsia="es-ES"/>
        </w:rPr>
        <w:t xml:space="preserve"> PLENO DEL INSTITUTO DE TRANSPARENCIA, ACCESO A LA INFORMACIÓN PÚBLICA Y PROTECCIÓN DE DATOS PERSONALES DEL ESTADO DE MÉXICO Y MUNICIPIOS, </w:t>
      </w:r>
      <w:r w:rsidRPr="00486BDF">
        <w:rPr>
          <w:rFonts w:ascii="Palatino Linotype" w:eastAsiaTheme="minorEastAsia" w:hAnsi="Palatino Linotype"/>
          <w:sz w:val="24"/>
          <w:szCs w:val="24"/>
          <w:lang w:val="es-ES_tradnl" w:eastAsia="es-ES"/>
        </w:rPr>
        <w:lastRenderedPageBreak/>
        <w:t xml:space="preserve">CONFORMADO POR LOS COMISIONADOS ZULEMA MARTÍNEZ SÁNCHEZ; EVA ABAID YAPUR; JOSÉ GUADALUPE LUNA HERNÁNDEZ; JAVIER MARTÍNEZ CRUZ EMITIENDO </w:t>
      </w:r>
      <w:r w:rsidR="0070621C">
        <w:rPr>
          <w:rFonts w:ascii="Palatino Linotype" w:eastAsiaTheme="minorEastAsia" w:hAnsi="Palatino Linotype"/>
          <w:sz w:val="24"/>
          <w:szCs w:val="24"/>
          <w:lang w:val="es-ES_tradnl" w:eastAsia="es-ES"/>
        </w:rPr>
        <w:t>VOTO EN CONTRA CON VOTO DISIDENTE</w:t>
      </w:r>
      <w:r w:rsidRPr="00486BDF">
        <w:rPr>
          <w:rFonts w:ascii="Palatino Linotype" w:eastAsiaTheme="minorEastAsia" w:hAnsi="Palatino Linotype"/>
          <w:sz w:val="24"/>
          <w:szCs w:val="24"/>
          <w:lang w:val="es-ES_tradnl" w:eastAsia="es-ES"/>
        </w:rPr>
        <w:t xml:space="preserve"> Y LUIS GUSTAVO PARRA NORIEGA </w:t>
      </w:r>
      <w:r w:rsidRPr="00EA34A6">
        <w:rPr>
          <w:rFonts w:ascii="Palatino Linotype" w:eastAsiaTheme="minorEastAsia" w:hAnsi="Palatino Linotype"/>
          <w:sz w:val="24"/>
          <w:szCs w:val="24"/>
          <w:lang w:val="es-ES_tradnl" w:eastAsia="es-ES"/>
        </w:rPr>
        <w:t xml:space="preserve">EN LA </w:t>
      </w:r>
      <w:r w:rsidR="0091719C" w:rsidRPr="00EA34A6">
        <w:rPr>
          <w:rFonts w:ascii="Palatino Linotype" w:eastAsiaTheme="minorEastAsia" w:hAnsi="Palatino Linotype"/>
          <w:sz w:val="24"/>
          <w:szCs w:val="24"/>
          <w:lang w:val="es-ES_tradnl" w:eastAsia="es-ES"/>
        </w:rPr>
        <w:t xml:space="preserve">DÉCIMO </w:t>
      </w:r>
      <w:r w:rsidR="0070621C" w:rsidRPr="00EA34A6">
        <w:rPr>
          <w:rFonts w:ascii="Palatino Linotype" w:eastAsiaTheme="minorEastAsia" w:hAnsi="Palatino Linotype"/>
          <w:sz w:val="24"/>
          <w:szCs w:val="24"/>
          <w:lang w:val="es-ES_tradnl" w:eastAsia="es-ES"/>
        </w:rPr>
        <w:t>QUINTA</w:t>
      </w:r>
      <w:r w:rsidRPr="00EA34A6">
        <w:rPr>
          <w:rFonts w:ascii="Palatino Linotype" w:eastAsiaTheme="minorEastAsia" w:hAnsi="Palatino Linotype"/>
          <w:sz w:val="24"/>
          <w:szCs w:val="24"/>
          <w:lang w:val="es-ES_tradnl" w:eastAsia="es-ES"/>
        </w:rPr>
        <w:t xml:space="preserve"> SESIÓN ORDINARIA CELEBRADA EL </w:t>
      </w:r>
      <w:r w:rsidR="0070621C" w:rsidRPr="00EA34A6">
        <w:rPr>
          <w:rFonts w:ascii="Palatino Linotype" w:eastAsiaTheme="minorEastAsia" w:hAnsi="Palatino Linotype"/>
          <w:sz w:val="24"/>
          <w:szCs w:val="24"/>
          <w:lang w:val="es-ES_tradnl" w:eastAsia="es-ES"/>
        </w:rPr>
        <w:t>SEIS</w:t>
      </w:r>
      <w:r w:rsidR="00D329B2" w:rsidRPr="00EA34A6">
        <w:rPr>
          <w:rFonts w:ascii="Palatino Linotype" w:eastAsiaTheme="minorEastAsia" w:hAnsi="Palatino Linotype"/>
          <w:sz w:val="24"/>
          <w:szCs w:val="24"/>
          <w:lang w:val="es-ES_tradnl" w:eastAsia="es-ES"/>
        </w:rPr>
        <w:t xml:space="preserve"> (</w:t>
      </w:r>
      <w:r w:rsidR="0070621C" w:rsidRPr="00EA34A6">
        <w:rPr>
          <w:rFonts w:ascii="Palatino Linotype" w:eastAsiaTheme="minorEastAsia" w:hAnsi="Palatino Linotype"/>
          <w:sz w:val="24"/>
          <w:szCs w:val="24"/>
          <w:lang w:val="es-ES_tradnl" w:eastAsia="es-ES"/>
        </w:rPr>
        <w:t>06</w:t>
      </w:r>
      <w:r w:rsidR="0091719C" w:rsidRPr="00EA34A6">
        <w:rPr>
          <w:rFonts w:ascii="Palatino Linotype" w:eastAsiaTheme="minorEastAsia" w:hAnsi="Palatino Linotype"/>
          <w:sz w:val="24"/>
          <w:szCs w:val="24"/>
          <w:lang w:val="es-ES_tradnl" w:eastAsia="es-ES"/>
        </w:rPr>
        <w:t xml:space="preserve">) DE </w:t>
      </w:r>
      <w:r w:rsidR="0070621C" w:rsidRPr="00EA34A6">
        <w:rPr>
          <w:rFonts w:ascii="Palatino Linotype" w:eastAsiaTheme="minorEastAsia" w:hAnsi="Palatino Linotype"/>
          <w:sz w:val="24"/>
          <w:szCs w:val="24"/>
          <w:lang w:val="es-ES_tradnl" w:eastAsia="es-ES"/>
        </w:rPr>
        <w:t>MAYO</w:t>
      </w:r>
      <w:r w:rsidR="00125BDA" w:rsidRPr="00EA34A6">
        <w:rPr>
          <w:rFonts w:ascii="Palatino Linotype" w:eastAsiaTheme="minorEastAsia" w:hAnsi="Palatino Linotype"/>
          <w:sz w:val="24"/>
          <w:szCs w:val="24"/>
          <w:lang w:val="es-ES_tradnl" w:eastAsia="es-ES"/>
        </w:rPr>
        <w:t xml:space="preserve"> DE DOS MIL VEINTIUNO</w:t>
      </w:r>
      <w:r w:rsidRPr="00EA34A6">
        <w:rPr>
          <w:rFonts w:ascii="Palatino Linotype" w:eastAsiaTheme="minorEastAsia" w:hAnsi="Palatino Linotype"/>
          <w:sz w:val="24"/>
          <w:szCs w:val="24"/>
          <w:lang w:val="es-ES_tradnl" w:eastAsia="es-ES"/>
        </w:rPr>
        <w:t>, ANTE EL SECRETARIO TÉCNICO DEL PLENO ALEXIS TAPIA RAMÍREZ.</w:t>
      </w:r>
    </w:p>
    <w:p w14:paraId="1393AC75" w14:textId="40EAE717" w:rsidR="0091719C" w:rsidRDefault="0091719C">
      <w:pPr>
        <w:rPr>
          <w:rFonts w:ascii="Palatino Linotype" w:eastAsiaTheme="minorEastAsia" w:hAnsi="Palatino Linotype"/>
          <w:sz w:val="24"/>
          <w:szCs w:val="24"/>
          <w:lang w:val="es-ES_tradnl" w:eastAsia="es-ES"/>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86BDF" w:rsidRPr="00486BDF" w14:paraId="33FB7E63" w14:textId="77777777" w:rsidTr="00F22825">
        <w:trPr>
          <w:trHeight w:val="1639"/>
        </w:trPr>
        <w:tc>
          <w:tcPr>
            <w:tcW w:w="8771" w:type="dxa"/>
            <w:gridSpan w:val="2"/>
            <w:vAlign w:val="center"/>
          </w:tcPr>
          <w:p w14:paraId="295153E7" w14:textId="77777777" w:rsidR="00486BDF" w:rsidRPr="00486BDF" w:rsidRDefault="00486BDF" w:rsidP="00486BDF">
            <w:pPr>
              <w:spacing w:line="240" w:lineRule="atLeast"/>
              <w:jc w:val="center"/>
              <w:rPr>
                <w:rFonts w:ascii="Palatino Linotype" w:eastAsiaTheme="minorEastAsia" w:hAnsi="Palatino Linotype" w:cs="Times New Roman"/>
                <w:b/>
              </w:rPr>
            </w:pPr>
          </w:p>
          <w:p w14:paraId="300C9D90" w14:textId="77777777" w:rsidR="00486BDF" w:rsidRDefault="00486BDF" w:rsidP="00486BDF">
            <w:pPr>
              <w:spacing w:line="240" w:lineRule="atLeast"/>
              <w:jc w:val="center"/>
              <w:rPr>
                <w:rFonts w:ascii="Palatino Linotype" w:eastAsiaTheme="minorEastAsia" w:hAnsi="Palatino Linotype" w:cs="Times New Roman"/>
                <w:b/>
              </w:rPr>
            </w:pPr>
          </w:p>
          <w:p w14:paraId="6F056338" w14:textId="77777777" w:rsidR="003A26DD" w:rsidRPr="00486BDF" w:rsidRDefault="003A26DD" w:rsidP="00486BDF">
            <w:pPr>
              <w:spacing w:line="240" w:lineRule="atLeast"/>
              <w:jc w:val="center"/>
              <w:rPr>
                <w:rFonts w:ascii="Palatino Linotype" w:eastAsiaTheme="minorEastAsia" w:hAnsi="Palatino Linotype" w:cs="Times New Roman"/>
                <w:b/>
              </w:rPr>
            </w:pPr>
          </w:p>
          <w:p w14:paraId="3CBC473E"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 xml:space="preserve">Zulema Martínez Sánchez </w:t>
            </w:r>
          </w:p>
          <w:p w14:paraId="1E05DE95"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Comisionada Presidenta</w:t>
            </w:r>
          </w:p>
          <w:p w14:paraId="6238B16D"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tc>
      </w:tr>
      <w:tr w:rsidR="00486BDF" w:rsidRPr="00486BDF" w14:paraId="66C8C633" w14:textId="77777777" w:rsidTr="00F22825">
        <w:trPr>
          <w:trHeight w:val="1956"/>
        </w:trPr>
        <w:tc>
          <w:tcPr>
            <w:tcW w:w="4385" w:type="dxa"/>
            <w:vAlign w:val="center"/>
          </w:tcPr>
          <w:p w14:paraId="522C62FF" w14:textId="77777777" w:rsidR="00486BDF" w:rsidRPr="00486BDF" w:rsidRDefault="00486BDF" w:rsidP="00486BDF">
            <w:pPr>
              <w:spacing w:line="240" w:lineRule="atLeast"/>
              <w:rPr>
                <w:rFonts w:ascii="Palatino Linotype" w:eastAsiaTheme="minorEastAsia" w:hAnsi="Palatino Linotype" w:cs="Times New Roman"/>
                <w:b/>
              </w:rPr>
            </w:pPr>
          </w:p>
          <w:p w14:paraId="0BDEB1F9" w14:textId="3F3BB828" w:rsidR="00486BDF" w:rsidRDefault="00486BDF" w:rsidP="00486BDF">
            <w:pPr>
              <w:spacing w:line="240" w:lineRule="atLeast"/>
              <w:jc w:val="center"/>
              <w:rPr>
                <w:rFonts w:ascii="Palatino Linotype" w:eastAsiaTheme="minorEastAsia" w:hAnsi="Palatino Linotype" w:cs="Times New Roman"/>
                <w:b/>
              </w:rPr>
            </w:pPr>
          </w:p>
          <w:p w14:paraId="7114B5EA" w14:textId="77777777" w:rsidR="00960BB2" w:rsidRPr="00486BDF" w:rsidRDefault="00960BB2" w:rsidP="00486BDF">
            <w:pPr>
              <w:spacing w:line="240" w:lineRule="atLeast"/>
              <w:jc w:val="center"/>
              <w:rPr>
                <w:rFonts w:ascii="Palatino Linotype" w:eastAsiaTheme="minorEastAsia" w:hAnsi="Palatino Linotype" w:cs="Times New Roman"/>
                <w:b/>
              </w:rPr>
            </w:pPr>
          </w:p>
          <w:p w14:paraId="795E4F0E"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Eva Abaid Yapur</w:t>
            </w:r>
          </w:p>
          <w:p w14:paraId="320BD5BB"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Comisionada</w:t>
            </w:r>
          </w:p>
          <w:p w14:paraId="0B133457"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7ACB9311" w14:textId="77777777" w:rsidR="00486BDF" w:rsidRPr="00486BDF" w:rsidRDefault="00486BDF" w:rsidP="00486BDF">
            <w:pPr>
              <w:spacing w:line="240" w:lineRule="atLeast"/>
              <w:jc w:val="center"/>
              <w:rPr>
                <w:rFonts w:ascii="Palatino Linotype" w:eastAsiaTheme="minorEastAsia" w:hAnsi="Palatino Linotype" w:cs="Times New Roman"/>
              </w:rPr>
            </w:pPr>
          </w:p>
          <w:p w14:paraId="6ED5EC7B" w14:textId="77777777" w:rsidR="00486BDF" w:rsidRPr="00486BDF" w:rsidRDefault="00486BDF" w:rsidP="00486BDF">
            <w:pPr>
              <w:spacing w:line="240" w:lineRule="atLeast"/>
              <w:rPr>
                <w:rFonts w:ascii="Palatino Linotype" w:eastAsiaTheme="minorEastAsia" w:hAnsi="Palatino Linotype" w:cs="Times New Roman"/>
              </w:rPr>
            </w:pPr>
          </w:p>
        </w:tc>
        <w:tc>
          <w:tcPr>
            <w:tcW w:w="4386" w:type="dxa"/>
            <w:vAlign w:val="center"/>
          </w:tcPr>
          <w:p w14:paraId="1FDE2DE3" w14:textId="77777777" w:rsidR="00486BDF" w:rsidRDefault="00486BDF" w:rsidP="00486BDF">
            <w:pPr>
              <w:spacing w:line="240" w:lineRule="atLeast"/>
              <w:jc w:val="center"/>
              <w:rPr>
                <w:rFonts w:ascii="Palatino Linotype" w:eastAsiaTheme="minorEastAsia" w:hAnsi="Palatino Linotype" w:cs="Times New Roman"/>
                <w:b/>
              </w:rPr>
            </w:pPr>
          </w:p>
          <w:p w14:paraId="2993130A" w14:textId="52B272A3" w:rsidR="003A26DD" w:rsidRDefault="003A26DD" w:rsidP="00486BDF">
            <w:pPr>
              <w:spacing w:line="240" w:lineRule="atLeast"/>
              <w:jc w:val="center"/>
              <w:rPr>
                <w:rFonts w:ascii="Palatino Linotype" w:eastAsiaTheme="minorEastAsia" w:hAnsi="Palatino Linotype" w:cs="Times New Roman"/>
                <w:b/>
              </w:rPr>
            </w:pPr>
          </w:p>
          <w:p w14:paraId="22E4C85C" w14:textId="77777777" w:rsidR="00960BB2" w:rsidRPr="00486BDF" w:rsidRDefault="00960BB2" w:rsidP="00486BDF">
            <w:pPr>
              <w:spacing w:line="240" w:lineRule="atLeast"/>
              <w:jc w:val="center"/>
              <w:rPr>
                <w:rFonts w:ascii="Palatino Linotype" w:eastAsiaTheme="minorEastAsia" w:hAnsi="Palatino Linotype" w:cs="Times New Roman"/>
                <w:b/>
              </w:rPr>
            </w:pPr>
          </w:p>
          <w:p w14:paraId="0A4E3B9B" w14:textId="77777777" w:rsidR="00486BDF" w:rsidRPr="00486BDF" w:rsidRDefault="00486BDF" w:rsidP="00486BDF">
            <w:pPr>
              <w:spacing w:line="240" w:lineRule="atLeast"/>
              <w:jc w:val="center"/>
              <w:rPr>
                <w:rFonts w:ascii="Palatino Linotype" w:eastAsiaTheme="minorEastAsia" w:hAnsi="Palatino Linotype" w:cs="Times New Roman"/>
                <w:b/>
              </w:rPr>
            </w:pPr>
          </w:p>
          <w:p w14:paraId="76515C08"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José Guadalupe Luna Hernández</w:t>
            </w:r>
          </w:p>
          <w:p w14:paraId="2A449DFC"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Comisionado</w:t>
            </w:r>
          </w:p>
          <w:p w14:paraId="256DA8C9"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7AF0F17F" w14:textId="77777777" w:rsidR="00486BDF" w:rsidRPr="00486BDF" w:rsidRDefault="00486BDF" w:rsidP="00486BDF">
            <w:pPr>
              <w:spacing w:line="240" w:lineRule="atLeast"/>
              <w:jc w:val="center"/>
              <w:rPr>
                <w:rFonts w:ascii="Palatino Linotype" w:eastAsiaTheme="minorEastAsia" w:hAnsi="Palatino Linotype" w:cs="Times New Roman"/>
              </w:rPr>
            </w:pPr>
          </w:p>
          <w:p w14:paraId="086D841C" w14:textId="77777777" w:rsidR="00486BDF" w:rsidRPr="00486BDF" w:rsidRDefault="00486BDF" w:rsidP="00486BDF">
            <w:pPr>
              <w:spacing w:line="240" w:lineRule="atLeast"/>
              <w:rPr>
                <w:rFonts w:ascii="Palatino Linotype" w:eastAsiaTheme="minorEastAsia" w:hAnsi="Palatino Linotype" w:cs="Times New Roman"/>
              </w:rPr>
            </w:pPr>
          </w:p>
          <w:p w14:paraId="6C71DA18" w14:textId="77777777" w:rsidR="00486BDF" w:rsidRPr="00486BDF" w:rsidRDefault="00486BDF" w:rsidP="00486BDF">
            <w:pPr>
              <w:spacing w:line="240" w:lineRule="atLeast"/>
              <w:rPr>
                <w:rFonts w:ascii="Palatino Linotype" w:eastAsiaTheme="minorEastAsia" w:hAnsi="Palatino Linotype" w:cs="Times New Roman"/>
              </w:rPr>
            </w:pPr>
          </w:p>
        </w:tc>
      </w:tr>
      <w:tr w:rsidR="00486BDF" w:rsidRPr="00486BDF" w14:paraId="728B0C02" w14:textId="77777777" w:rsidTr="00F22825">
        <w:trPr>
          <w:trHeight w:val="2037"/>
        </w:trPr>
        <w:tc>
          <w:tcPr>
            <w:tcW w:w="4385" w:type="dxa"/>
            <w:vAlign w:val="center"/>
          </w:tcPr>
          <w:p w14:paraId="3F68798E" w14:textId="064EB8F0" w:rsidR="00486BDF" w:rsidRDefault="00486BDF" w:rsidP="00486BDF">
            <w:pPr>
              <w:spacing w:line="240" w:lineRule="atLeast"/>
              <w:jc w:val="center"/>
              <w:rPr>
                <w:rFonts w:ascii="Palatino Linotype" w:eastAsiaTheme="minorEastAsia" w:hAnsi="Palatino Linotype" w:cs="Times New Roman"/>
                <w:b/>
              </w:rPr>
            </w:pPr>
          </w:p>
          <w:p w14:paraId="15198C08" w14:textId="53E0C65E" w:rsidR="00960BB2" w:rsidRDefault="00960BB2" w:rsidP="00486BDF">
            <w:pPr>
              <w:spacing w:line="240" w:lineRule="atLeast"/>
              <w:jc w:val="center"/>
              <w:rPr>
                <w:rFonts w:ascii="Palatino Linotype" w:eastAsiaTheme="minorEastAsia" w:hAnsi="Palatino Linotype" w:cs="Times New Roman"/>
                <w:b/>
              </w:rPr>
            </w:pPr>
          </w:p>
          <w:p w14:paraId="7126EB3F" w14:textId="7590A79B" w:rsidR="00960BB2" w:rsidRDefault="00960BB2" w:rsidP="00486BDF">
            <w:pPr>
              <w:spacing w:line="240" w:lineRule="atLeast"/>
              <w:jc w:val="center"/>
              <w:rPr>
                <w:rFonts w:ascii="Palatino Linotype" w:eastAsiaTheme="minorEastAsia" w:hAnsi="Palatino Linotype" w:cs="Times New Roman"/>
                <w:b/>
              </w:rPr>
            </w:pPr>
          </w:p>
          <w:p w14:paraId="497ACFDB" w14:textId="3CFAAF03" w:rsidR="00960BB2" w:rsidRDefault="00960BB2" w:rsidP="00486BDF">
            <w:pPr>
              <w:spacing w:line="240" w:lineRule="atLeast"/>
              <w:jc w:val="center"/>
              <w:rPr>
                <w:rFonts w:ascii="Palatino Linotype" w:eastAsiaTheme="minorEastAsia" w:hAnsi="Palatino Linotype" w:cs="Times New Roman"/>
                <w:b/>
              </w:rPr>
            </w:pPr>
          </w:p>
          <w:p w14:paraId="7818D5BC" w14:textId="492AA106" w:rsidR="00960BB2" w:rsidRDefault="00960BB2" w:rsidP="00486BDF">
            <w:pPr>
              <w:spacing w:line="240" w:lineRule="atLeast"/>
              <w:jc w:val="center"/>
              <w:rPr>
                <w:rFonts w:ascii="Palatino Linotype" w:eastAsiaTheme="minorEastAsia" w:hAnsi="Palatino Linotype" w:cs="Times New Roman"/>
                <w:b/>
              </w:rPr>
            </w:pPr>
          </w:p>
          <w:p w14:paraId="037036BB" w14:textId="77777777" w:rsidR="00960BB2" w:rsidRPr="00486BDF" w:rsidRDefault="00960BB2" w:rsidP="00486BDF">
            <w:pPr>
              <w:spacing w:line="240" w:lineRule="atLeast"/>
              <w:jc w:val="center"/>
              <w:rPr>
                <w:rFonts w:ascii="Palatino Linotype" w:eastAsiaTheme="minorEastAsia" w:hAnsi="Palatino Linotype" w:cs="Times New Roman"/>
                <w:b/>
              </w:rPr>
            </w:pPr>
          </w:p>
          <w:p w14:paraId="260C0D10" w14:textId="77777777" w:rsidR="00486BDF" w:rsidRPr="00486BDF" w:rsidRDefault="00486BDF" w:rsidP="00486BDF">
            <w:pPr>
              <w:spacing w:line="240" w:lineRule="atLeast"/>
              <w:jc w:val="center"/>
              <w:rPr>
                <w:rFonts w:ascii="Palatino Linotype" w:eastAsiaTheme="minorEastAsia" w:hAnsi="Palatino Linotype" w:cs="Times New Roman"/>
                <w:b/>
              </w:rPr>
            </w:pPr>
          </w:p>
          <w:p w14:paraId="375DD570" w14:textId="0F0C4F25" w:rsidR="00486BDF" w:rsidRDefault="00486BDF" w:rsidP="00486BDF">
            <w:pPr>
              <w:spacing w:line="240" w:lineRule="atLeast"/>
              <w:jc w:val="center"/>
              <w:rPr>
                <w:rFonts w:ascii="Palatino Linotype" w:eastAsiaTheme="minorEastAsia" w:hAnsi="Palatino Linotype" w:cs="Times New Roman"/>
                <w:b/>
              </w:rPr>
            </w:pPr>
          </w:p>
          <w:p w14:paraId="6644E5ED" w14:textId="180A37EC" w:rsidR="00960BB2" w:rsidRDefault="00960BB2" w:rsidP="00486BDF">
            <w:pPr>
              <w:spacing w:line="240" w:lineRule="atLeast"/>
              <w:jc w:val="center"/>
              <w:rPr>
                <w:rFonts w:ascii="Palatino Linotype" w:eastAsiaTheme="minorEastAsia" w:hAnsi="Palatino Linotype" w:cs="Times New Roman"/>
                <w:b/>
              </w:rPr>
            </w:pPr>
          </w:p>
          <w:p w14:paraId="5B101F2A" w14:textId="1B9EC916" w:rsidR="00960BB2" w:rsidRDefault="00960BB2" w:rsidP="00486BDF">
            <w:pPr>
              <w:spacing w:line="240" w:lineRule="atLeast"/>
              <w:jc w:val="center"/>
              <w:rPr>
                <w:rFonts w:ascii="Palatino Linotype" w:eastAsiaTheme="minorEastAsia" w:hAnsi="Palatino Linotype" w:cs="Times New Roman"/>
                <w:b/>
              </w:rPr>
            </w:pPr>
          </w:p>
          <w:p w14:paraId="35950D03" w14:textId="754E8E42" w:rsidR="00960BB2" w:rsidRDefault="00960BB2" w:rsidP="00486BDF">
            <w:pPr>
              <w:spacing w:line="240" w:lineRule="atLeast"/>
              <w:jc w:val="center"/>
              <w:rPr>
                <w:rFonts w:ascii="Palatino Linotype" w:eastAsiaTheme="minorEastAsia" w:hAnsi="Palatino Linotype" w:cs="Times New Roman"/>
                <w:b/>
              </w:rPr>
            </w:pPr>
          </w:p>
          <w:p w14:paraId="61B471C9" w14:textId="77777777" w:rsidR="00960BB2" w:rsidRPr="00486BDF" w:rsidRDefault="00960BB2" w:rsidP="00486BDF">
            <w:pPr>
              <w:spacing w:line="240" w:lineRule="atLeast"/>
              <w:jc w:val="center"/>
              <w:rPr>
                <w:rFonts w:ascii="Palatino Linotype" w:eastAsiaTheme="minorEastAsia" w:hAnsi="Palatino Linotype" w:cs="Times New Roman"/>
                <w:b/>
              </w:rPr>
            </w:pPr>
          </w:p>
          <w:p w14:paraId="25D1ED20"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Javier Martínez Cruz</w:t>
            </w:r>
          </w:p>
          <w:p w14:paraId="0182AA63"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Comisionado</w:t>
            </w:r>
          </w:p>
          <w:p w14:paraId="0CCF4F91"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082C189D" w14:textId="77777777" w:rsidR="00486BDF" w:rsidRPr="00486BDF" w:rsidRDefault="00486BDF" w:rsidP="00486BDF">
            <w:pPr>
              <w:spacing w:line="240" w:lineRule="atLeast"/>
              <w:jc w:val="center"/>
              <w:rPr>
                <w:rFonts w:ascii="Palatino Linotype" w:eastAsiaTheme="minorEastAsia" w:hAnsi="Palatino Linotype" w:cs="Times New Roman"/>
              </w:rPr>
            </w:pPr>
          </w:p>
        </w:tc>
        <w:tc>
          <w:tcPr>
            <w:tcW w:w="4386" w:type="dxa"/>
            <w:vAlign w:val="center"/>
          </w:tcPr>
          <w:p w14:paraId="1EB90116" w14:textId="77777777" w:rsidR="00486BDF" w:rsidRPr="00486BDF" w:rsidRDefault="00486BDF" w:rsidP="00486BDF">
            <w:pPr>
              <w:spacing w:line="240" w:lineRule="atLeast"/>
              <w:jc w:val="center"/>
              <w:rPr>
                <w:rFonts w:ascii="Palatino Linotype" w:eastAsiaTheme="minorEastAsia" w:hAnsi="Palatino Linotype" w:cs="Times New Roman"/>
                <w:b/>
              </w:rPr>
            </w:pPr>
          </w:p>
          <w:p w14:paraId="3A6B741C" w14:textId="51C2362F" w:rsidR="00486BDF" w:rsidRDefault="00486BDF" w:rsidP="00486BDF">
            <w:pPr>
              <w:spacing w:line="240" w:lineRule="atLeast"/>
              <w:jc w:val="center"/>
              <w:rPr>
                <w:rFonts w:ascii="Palatino Linotype" w:eastAsiaTheme="minorEastAsia" w:hAnsi="Palatino Linotype" w:cs="Times New Roman"/>
                <w:b/>
              </w:rPr>
            </w:pPr>
          </w:p>
          <w:p w14:paraId="22A59AAB" w14:textId="1E92D7E6" w:rsidR="00960BB2" w:rsidRDefault="00960BB2" w:rsidP="00486BDF">
            <w:pPr>
              <w:spacing w:line="240" w:lineRule="atLeast"/>
              <w:jc w:val="center"/>
              <w:rPr>
                <w:rFonts w:ascii="Palatino Linotype" w:eastAsiaTheme="minorEastAsia" w:hAnsi="Palatino Linotype" w:cs="Times New Roman"/>
                <w:b/>
              </w:rPr>
            </w:pPr>
          </w:p>
          <w:p w14:paraId="0271559F" w14:textId="43D6E68D" w:rsidR="00960BB2" w:rsidRDefault="00960BB2" w:rsidP="00486BDF">
            <w:pPr>
              <w:spacing w:line="240" w:lineRule="atLeast"/>
              <w:jc w:val="center"/>
              <w:rPr>
                <w:rFonts w:ascii="Palatino Linotype" w:eastAsiaTheme="minorEastAsia" w:hAnsi="Palatino Linotype" w:cs="Times New Roman"/>
                <w:b/>
              </w:rPr>
            </w:pPr>
          </w:p>
          <w:p w14:paraId="26577522" w14:textId="47742CE9" w:rsidR="00960BB2" w:rsidRDefault="00960BB2" w:rsidP="00486BDF">
            <w:pPr>
              <w:spacing w:line="240" w:lineRule="atLeast"/>
              <w:jc w:val="center"/>
              <w:rPr>
                <w:rFonts w:ascii="Palatino Linotype" w:eastAsiaTheme="minorEastAsia" w:hAnsi="Palatino Linotype" w:cs="Times New Roman"/>
                <w:b/>
              </w:rPr>
            </w:pPr>
          </w:p>
          <w:p w14:paraId="4EEBCC8C" w14:textId="7ABD3FD4" w:rsidR="00960BB2" w:rsidRDefault="00960BB2" w:rsidP="00486BDF">
            <w:pPr>
              <w:spacing w:line="240" w:lineRule="atLeast"/>
              <w:jc w:val="center"/>
              <w:rPr>
                <w:rFonts w:ascii="Palatino Linotype" w:eastAsiaTheme="minorEastAsia" w:hAnsi="Palatino Linotype" w:cs="Times New Roman"/>
                <w:b/>
              </w:rPr>
            </w:pPr>
          </w:p>
          <w:p w14:paraId="4946AE23" w14:textId="7366CB4E" w:rsidR="00960BB2" w:rsidRDefault="00960BB2" w:rsidP="00486BDF">
            <w:pPr>
              <w:spacing w:line="240" w:lineRule="atLeast"/>
              <w:jc w:val="center"/>
              <w:rPr>
                <w:rFonts w:ascii="Palatino Linotype" w:eastAsiaTheme="minorEastAsia" w:hAnsi="Palatino Linotype" w:cs="Times New Roman"/>
                <w:b/>
              </w:rPr>
            </w:pPr>
          </w:p>
          <w:p w14:paraId="49926E7D" w14:textId="5F165F23" w:rsidR="00960BB2" w:rsidRDefault="00960BB2" w:rsidP="00486BDF">
            <w:pPr>
              <w:spacing w:line="240" w:lineRule="atLeast"/>
              <w:jc w:val="center"/>
              <w:rPr>
                <w:rFonts w:ascii="Palatino Linotype" w:eastAsiaTheme="minorEastAsia" w:hAnsi="Palatino Linotype" w:cs="Times New Roman"/>
                <w:b/>
              </w:rPr>
            </w:pPr>
          </w:p>
          <w:p w14:paraId="784CAEA8" w14:textId="56104101" w:rsidR="00960BB2" w:rsidRDefault="00960BB2" w:rsidP="00486BDF">
            <w:pPr>
              <w:spacing w:line="240" w:lineRule="atLeast"/>
              <w:jc w:val="center"/>
              <w:rPr>
                <w:rFonts w:ascii="Palatino Linotype" w:eastAsiaTheme="minorEastAsia" w:hAnsi="Palatino Linotype" w:cs="Times New Roman"/>
                <w:b/>
              </w:rPr>
            </w:pPr>
          </w:p>
          <w:p w14:paraId="489AA405" w14:textId="2C745147" w:rsidR="00960BB2" w:rsidRDefault="00960BB2" w:rsidP="00486BDF">
            <w:pPr>
              <w:spacing w:line="240" w:lineRule="atLeast"/>
              <w:jc w:val="center"/>
              <w:rPr>
                <w:rFonts w:ascii="Palatino Linotype" w:eastAsiaTheme="minorEastAsia" w:hAnsi="Palatino Linotype" w:cs="Times New Roman"/>
                <w:b/>
              </w:rPr>
            </w:pPr>
          </w:p>
          <w:p w14:paraId="055ED1C2" w14:textId="77777777" w:rsidR="00960BB2" w:rsidRPr="00486BDF" w:rsidRDefault="00960BB2" w:rsidP="00486BDF">
            <w:pPr>
              <w:spacing w:line="240" w:lineRule="atLeast"/>
              <w:jc w:val="center"/>
              <w:rPr>
                <w:rFonts w:ascii="Palatino Linotype" w:eastAsiaTheme="minorEastAsia" w:hAnsi="Palatino Linotype" w:cs="Times New Roman"/>
                <w:b/>
              </w:rPr>
            </w:pPr>
          </w:p>
          <w:p w14:paraId="47522077" w14:textId="77777777" w:rsidR="00486BDF" w:rsidRPr="00486BDF" w:rsidRDefault="00486BDF" w:rsidP="00486BDF">
            <w:pPr>
              <w:spacing w:line="240" w:lineRule="atLeast"/>
              <w:jc w:val="center"/>
              <w:rPr>
                <w:rFonts w:ascii="Palatino Linotype" w:eastAsiaTheme="minorEastAsia" w:hAnsi="Palatino Linotype" w:cs="Times New Roman"/>
                <w:b/>
              </w:rPr>
            </w:pPr>
          </w:p>
          <w:p w14:paraId="34B43F8F"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Luis Gustavo Parra Noriega</w:t>
            </w:r>
          </w:p>
          <w:p w14:paraId="01F731FC"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Comisionado</w:t>
            </w:r>
          </w:p>
          <w:p w14:paraId="03454CA5"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1499FCFC" w14:textId="77777777" w:rsidR="00486BDF" w:rsidRPr="00486BDF" w:rsidRDefault="00486BDF" w:rsidP="00486BDF">
            <w:pPr>
              <w:spacing w:line="240" w:lineRule="atLeast"/>
              <w:jc w:val="center"/>
              <w:rPr>
                <w:rFonts w:ascii="Palatino Linotype" w:eastAsiaTheme="minorEastAsia" w:hAnsi="Palatino Linotype" w:cs="Times New Roman"/>
              </w:rPr>
            </w:pPr>
          </w:p>
        </w:tc>
      </w:tr>
      <w:tr w:rsidR="00486BDF" w:rsidRPr="00486BDF" w14:paraId="4962DE3C" w14:textId="77777777" w:rsidTr="00F22825">
        <w:trPr>
          <w:trHeight w:val="1773"/>
        </w:trPr>
        <w:tc>
          <w:tcPr>
            <w:tcW w:w="8771" w:type="dxa"/>
            <w:gridSpan w:val="2"/>
            <w:vAlign w:val="center"/>
          </w:tcPr>
          <w:p w14:paraId="5B589158" w14:textId="77777777" w:rsidR="00486BDF" w:rsidRPr="00486BDF" w:rsidRDefault="00486BDF" w:rsidP="00486BDF">
            <w:pPr>
              <w:spacing w:line="240" w:lineRule="atLeast"/>
              <w:rPr>
                <w:rFonts w:ascii="Palatino Linotype" w:eastAsiaTheme="minorEastAsia" w:hAnsi="Palatino Linotype" w:cs="Times New Roman"/>
                <w:b/>
              </w:rPr>
            </w:pPr>
          </w:p>
          <w:p w14:paraId="6FCCC4E4" w14:textId="77777777" w:rsidR="00486BDF" w:rsidRDefault="00486BDF" w:rsidP="00486BDF">
            <w:pPr>
              <w:spacing w:line="240" w:lineRule="atLeast"/>
              <w:jc w:val="center"/>
              <w:rPr>
                <w:rFonts w:ascii="Palatino Linotype" w:eastAsiaTheme="minorEastAsia" w:hAnsi="Palatino Linotype" w:cs="Times New Roman"/>
                <w:b/>
              </w:rPr>
            </w:pPr>
          </w:p>
          <w:p w14:paraId="1DAA5C8F" w14:textId="4358C221" w:rsidR="003A26DD" w:rsidRDefault="003A26DD" w:rsidP="00486BDF">
            <w:pPr>
              <w:spacing w:line="240" w:lineRule="atLeast"/>
              <w:jc w:val="center"/>
              <w:rPr>
                <w:rFonts w:ascii="Palatino Linotype" w:eastAsiaTheme="minorEastAsia" w:hAnsi="Palatino Linotype" w:cs="Times New Roman"/>
                <w:b/>
              </w:rPr>
            </w:pPr>
          </w:p>
          <w:p w14:paraId="3F1C56FC" w14:textId="1ADA10D0" w:rsidR="00960BB2" w:rsidRDefault="00960BB2" w:rsidP="00486BDF">
            <w:pPr>
              <w:spacing w:line="240" w:lineRule="atLeast"/>
              <w:jc w:val="center"/>
              <w:rPr>
                <w:rFonts w:ascii="Palatino Linotype" w:eastAsiaTheme="minorEastAsia" w:hAnsi="Palatino Linotype" w:cs="Times New Roman"/>
                <w:b/>
              </w:rPr>
            </w:pPr>
          </w:p>
          <w:p w14:paraId="3AC3C3B8" w14:textId="050D2147" w:rsidR="00960BB2" w:rsidRDefault="00960BB2" w:rsidP="00486BDF">
            <w:pPr>
              <w:spacing w:line="240" w:lineRule="atLeast"/>
              <w:jc w:val="center"/>
              <w:rPr>
                <w:rFonts w:ascii="Palatino Linotype" w:eastAsiaTheme="minorEastAsia" w:hAnsi="Palatino Linotype" w:cs="Times New Roman"/>
                <w:b/>
              </w:rPr>
            </w:pPr>
          </w:p>
          <w:p w14:paraId="63C24F66" w14:textId="77777777" w:rsidR="00960BB2" w:rsidRPr="00486BDF" w:rsidRDefault="00960BB2" w:rsidP="00486BDF">
            <w:pPr>
              <w:spacing w:line="240" w:lineRule="atLeast"/>
              <w:jc w:val="center"/>
              <w:rPr>
                <w:rFonts w:ascii="Palatino Linotype" w:eastAsiaTheme="minorEastAsia" w:hAnsi="Palatino Linotype" w:cs="Times New Roman"/>
                <w:b/>
              </w:rPr>
            </w:pPr>
          </w:p>
          <w:p w14:paraId="2BADABFF" w14:textId="77777777" w:rsidR="00486BDF" w:rsidRPr="00486BDF" w:rsidRDefault="00486BDF" w:rsidP="00486BDF">
            <w:pPr>
              <w:spacing w:line="240" w:lineRule="atLeast"/>
              <w:jc w:val="center"/>
              <w:rPr>
                <w:rFonts w:ascii="Palatino Linotype" w:eastAsiaTheme="minorEastAsia" w:hAnsi="Palatino Linotype" w:cs="Times New Roman"/>
                <w:b/>
              </w:rPr>
            </w:pPr>
            <w:r w:rsidRPr="00486BDF">
              <w:rPr>
                <w:rFonts w:ascii="Palatino Linotype" w:eastAsiaTheme="minorEastAsia" w:hAnsi="Palatino Linotype" w:cs="Times New Roman"/>
                <w:b/>
              </w:rPr>
              <w:t xml:space="preserve">Alexis Tapia Ramírez </w:t>
            </w:r>
          </w:p>
          <w:p w14:paraId="40AC2B81"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Secretario Técnico del Pleno</w:t>
            </w:r>
          </w:p>
          <w:p w14:paraId="280DD3D9" w14:textId="77777777" w:rsidR="00486BDF" w:rsidRPr="00486BDF" w:rsidRDefault="00486BDF" w:rsidP="00486BDF">
            <w:pPr>
              <w:spacing w:line="240" w:lineRule="atLeast"/>
              <w:jc w:val="center"/>
              <w:rPr>
                <w:rFonts w:ascii="Palatino Linotype" w:eastAsiaTheme="minorEastAsia" w:hAnsi="Palatino Linotype" w:cs="Times New Roman"/>
              </w:rPr>
            </w:pPr>
            <w:r w:rsidRPr="00486BDF">
              <w:rPr>
                <w:rFonts w:ascii="Palatino Linotype" w:eastAsiaTheme="minorEastAsia" w:hAnsi="Palatino Linotype" w:cs="Times New Roman"/>
              </w:rPr>
              <w:t>(Rúbrica)</w:t>
            </w:r>
          </w:p>
          <w:p w14:paraId="3584F975" w14:textId="77777777" w:rsidR="00486BDF" w:rsidRPr="00486BDF" w:rsidRDefault="00486BDF" w:rsidP="00486BDF">
            <w:pPr>
              <w:spacing w:line="240" w:lineRule="atLeast"/>
              <w:jc w:val="center"/>
              <w:rPr>
                <w:rFonts w:ascii="Palatino Linotype" w:eastAsiaTheme="minorEastAsia" w:hAnsi="Palatino Linotype" w:cs="Times New Roman"/>
              </w:rPr>
            </w:pPr>
          </w:p>
        </w:tc>
      </w:tr>
    </w:tbl>
    <w:p w14:paraId="4164BE22" w14:textId="7E3BF43D" w:rsidR="0091719C" w:rsidRDefault="0091719C" w:rsidP="00486BDF">
      <w:pPr>
        <w:spacing w:before="240" w:after="240" w:line="360" w:lineRule="auto"/>
        <w:jc w:val="both"/>
        <w:rPr>
          <w:rFonts w:ascii="Palatino Linotype" w:eastAsia="Times New Roman" w:hAnsi="Palatino Linotype" w:cs="Arial"/>
          <w:color w:val="000000" w:themeColor="text1"/>
          <w:sz w:val="24"/>
          <w:szCs w:val="32"/>
          <w:lang w:val="es-ES_tradnl" w:eastAsia="es-ES"/>
        </w:rPr>
      </w:pPr>
    </w:p>
    <w:p w14:paraId="5D15B1CF" w14:textId="40721D3C" w:rsidR="00960BB2" w:rsidRDefault="00960BB2" w:rsidP="00486BDF">
      <w:pPr>
        <w:spacing w:before="240" w:after="240" w:line="360" w:lineRule="auto"/>
        <w:jc w:val="both"/>
        <w:rPr>
          <w:rFonts w:ascii="Palatino Linotype" w:eastAsia="Times New Roman" w:hAnsi="Palatino Linotype" w:cs="Arial"/>
          <w:color w:val="000000" w:themeColor="text1"/>
          <w:sz w:val="24"/>
          <w:szCs w:val="32"/>
          <w:lang w:val="es-ES_tradnl" w:eastAsia="es-ES"/>
        </w:rPr>
      </w:pPr>
    </w:p>
    <w:p w14:paraId="74D85B8A" w14:textId="31122B3C" w:rsidR="00960BB2" w:rsidRDefault="00960BB2" w:rsidP="00486BDF">
      <w:pPr>
        <w:spacing w:before="240" w:after="240" w:line="360" w:lineRule="auto"/>
        <w:jc w:val="both"/>
        <w:rPr>
          <w:rFonts w:ascii="Palatino Linotype" w:eastAsia="Times New Roman" w:hAnsi="Palatino Linotype" w:cs="Arial"/>
          <w:color w:val="000000" w:themeColor="text1"/>
          <w:sz w:val="24"/>
          <w:szCs w:val="32"/>
          <w:lang w:val="es-ES_tradnl" w:eastAsia="es-ES"/>
        </w:rPr>
      </w:pPr>
    </w:p>
    <w:p w14:paraId="21115D76" w14:textId="7FDAAA86" w:rsidR="00960BB2" w:rsidRDefault="00960BB2" w:rsidP="00486BDF">
      <w:pPr>
        <w:spacing w:before="240" w:after="240" w:line="360" w:lineRule="auto"/>
        <w:jc w:val="both"/>
        <w:rPr>
          <w:rFonts w:ascii="Palatino Linotype" w:eastAsia="Times New Roman" w:hAnsi="Palatino Linotype" w:cs="Arial"/>
          <w:color w:val="000000" w:themeColor="text1"/>
          <w:sz w:val="24"/>
          <w:szCs w:val="32"/>
          <w:lang w:val="es-ES_tradnl" w:eastAsia="es-ES"/>
        </w:rPr>
      </w:pPr>
    </w:p>
    <w:p w14:paraId="02CCDAC8" w14:textId="77777777" w:rsidR="00960BB2" w:rsidRDefault="00960BB2" w:rsidP="00486BDF">
      <w:pPr>
        <w:spacing w:before="240" w:after="240" w:line="360" w:lineRule="auto"/>
        <w:jc w:val="both"/>
        <w:rPr>
          <w:rFonts w:ascii="Palatino Linotype" w:eastAsia="Times New Roman" w:hAnsi="Palatino Linotype" w:cs="Arial"/>
          <w:color w:val="000000" w:themeColor="text1"/>
          <w:sz w:val="24"/>
          <w:szCs w:val="32"/>
          <w:lang w:val="es-ES_tradnl" w:eastAsia="es-ES"/>
        </w:rPr>
      </w:pPr>
    </w:p>
    <w:p w14:paraId="70F490BD" w14:textId="3801E849" w:rsidR="00486BDF" w:rsidRPr="0091719C" w:rsidRDefault="00486BDF" w:rsidP="00486BDF">
      <w:pPr>
        <w:spacing w:before="240" w:after="240" w:line="360" w:lineRule="auto"/>
        <w:jc w:val="both"/>
        <w:rPr>
          <w:rFonts w:ascii="Palatino Linotype" w:eastAsia="Calibri" w:hAnsi="Palatino Linotype" w:cs="Arial"/>
          <w:b/>
          <w:sz w:val="24"/>
          <w:szCs w:val="32"/>
          <w:lang w:val="es-ES_tradnl" w:eastAsia="es-ES"/>
        </w:rPr>
      </w:pPr>
      <w:r w:rsidRPr="0091719C">
        <w:rPr>
          <w:rFonts w:ascii="Palatino Linotype" w:eastAsia="Times New Roman" w:hAnsi="Palatino Linotype" w:cs="Arial"/>
          <w:color w:val="000000" w:themeColor="text1"/>
          <w:sz w:val="24"/>
          <w:szCs w:val="32"/>
          <w:lang w:val="es-ES_tradnl" w:eastAsia="es-ES"/>
        </w:rPr>
        <w:t xml:space="preserve">Esta hoja corresponde a la resolución de </w:t>
      </w:r>
      <w:r w:rsidR="0070621C">
        <w:rPr>
          <w:rFonts w:ascii="Palatino Linotype" w:eastAsia="Times New Roman" w:hAnsi="Palatino Linotype" w:cs="Arial"/>
          <w:color w:val="000000" w:themeColor="text1"/>
          <w:sz w:val="24"/>
          <w:szCs w:val="32"/>
          <w:lang w:val="es-ES_tradnl" w:eastAsia="es-ES"/>
        </w:rPr>
        <w:t>seis</w:t>
      </w:r>
      <w:r w:rsidR="00D329B2">
        <w:rPr>
          <w:rFonts w:ascii="Palatino Linotype" w:eastAsia="Times New Roman" w:hAnsi="Palatino Linotype" w:cs="Arial"/>
          <w:color w:val="000000" w:themeColor="text1"/>
          <w:sz w:val="24"/>
          <w:szCs w:val="32"/>
          <w:lang w:val="es-ES_tradnl" w:eastAsia="es-ES"/>
        </w:rPr>
        <w:t xml:space="preserve"> (</w:t>
      </w:r>
      <w:r w:rsidR="002F6F31">
        <w:rPr>
          <w:rFonts w:ascii="Palatino Linotype" w:eastAsia="Times New Roman" w:hAnsi="Palatino Linotype" w:cs="Arial"/>
          <w:color w:val="000000" w:themeColor="text1"/>
          <w:sz w:val="24"/>
          <w:szCs w:val="32"/>
          <w:lang w:val="es-ES_tradnl" w:eastAsia="es-ES"/>
        </w:rPr>
        <w:t>06</w:t>
      </w:r>
      <w:r w:rsidR="00960BB2">
        <w:rPr>
          <w:rFonts w:ascii="Palatino Linotype" w:eastAsia="Times New Roman" w:hAnsi="Palatino Linotype" w:cs="Arial"/>
          <w:color w:val="000000" w:themeColor="text1"/>
          <w:sz w:val="24"/>
          <w:szCs w:val="32"/>
          <w:lang w:val="es-ES_tradnl" w:eastAsia="es-ES"/>
        </w:rPr>
        <w:t>) de mayo</w:t>
      </w:r>
      <w:r w:rsidR="00125BDA" w:rsidRPr="0091719C">
        <w:rPr>
          <w:rFonts w:ascii="Palatino Linotype" w:eastAsia="Times New Roman" w:hAnsi="Palatino Linotype" w:cs="Arial"/>
          <w:color w:val="000000" w:themeColor="text1"/>
          <w:sz w:val="24"/>
          <w:szCs w:val="32"/>
          <w:lang w:val="es-ES_tradnl" w:eastAsia="es-ES"/>
        </w:rPr>
        <w:t xml:space="preserve"> de dos mil veintiuno</w:t>
      </w:r>
      <w:r w:rsidRPr="0091719C">
        <w:rPr>
          <w:rFonts w:ascii="Palatino Linotype" w:eastAsia="Times New Roman" w:hAnsi="Palatino Linotype" w:cs="Arial"/>
          <w:color w:val="000000" w:themeColor="text1"/>
          <w:sz w:val="24"/>
          <w:szCs w:val="32"/>
          <w:lang w:val="es-ES_tradnl" w:eastAsia="es-ES"/>
        </w:rPr>
        <w:t xml:space="preserve">, emitida en el recurso de revisión </w:t>
      </w:r>
      <w:r w:rsidR="00F625BD">
        <w:rPr>
          <w:rFonts w:ascii="Palatino Linotype" w:eastAsiaTheme="minorEastAsia" w:hAnsi="Palatino Linotype" w:cs="Arial"/>
          <w:b/>
          <w:bCs/>
          <w:sz w:val="24"/>
          <w:szCs w:val="32"/>
          <w:lang w:val="es-ES_tradnl" w:eastAsia="es-ES"/>
        </w:rPr>
        <w:t>01</w:t>
      </w:r>
      <w:r w:rsidR="00960BB2">
        <w:rPr>
          <w:rFonts w:ascii="Palatino Linotype" w:eastAsiaTheme="minorEastAsia" w:hAnsi="Palatino Linotype" w:cs="Arial"/>
          <w:b/>
          <w:bCs/>
          <w:sz w:val="24"/>
          <w:szCs w:val="32"/>
          <w:lang w:val="es-ES_tradnl" w:eastAsia="es-ES"/>
        </w:rPr>
        <w:t>6</w:t>
      </w:r>
      <w:r w:rsidR="00F625BD">
        <w:rPr>
          <w:rFonts w:ascii="Palatino Linotype" w:eastAsiaTheme="minorEastAsia" w:hAnsi="Palatino Linotype" w:cs="Arial"/>
          <w:b/>
          <w:bCs/>
          <w:sz w:val="24"/>
          <w:szCs w:val="32"/>
          <w:lang w:val="es-ES_tradnl" w:eastAsia="es-ES"/>
        </w:rPr>
        <w:t>43/INFOEM/IP/RR/2021</w:t>
      </w:r>
      <w:r w:rsidRPr="0091719C">
        <w:rPr>
          <w:rFonts w:ascii="Palatino Linotype" w:eastAsiaTheme="minorEastAsia" w:hAnsi="Palatino Linotype" w:cs="Arial"/>
          <w:b/>
          <w:bCs/>
          <w:sz w:val="24"/>
          <w:szCs w:val="32"/>
          <w:lang w:val="es-ES_tradnl" w:eastAsia="es-ES"/>
        </w:rPr>
        <w:t>.</w:t>
      </w:r>
      <w:bookmarkEnd w:id="78"/>
      <w:bookmarkEnd w:id="79"/>
      <w:bookmarkEnd w:id="80"/>
      <w:bookmarkEnd w:id="81"/>
      <w:bookmarkEnd w:id="82"/>
      <w:bookmarkEnd w:id="83"/>
      <w:bookmarkEnd w:id="84"/>
    </w:p>
    <w:sectPr w:rsidR="00486BDF" w:rsidRPr="0091719C" w:rsidSect="00F22825">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CC89" w14:textId="77777777" w:rsidR="009D6CF2" w:rsidRDefault="009D6CF2" w:rsidP="00486BDF">
      <w:pPr>
        <w:spacing w:after="0" w:line="240" w:lineRule="auto"/>
      </w:pPr>
      <w:r>
        <w:separator/>
      </w:r>
    </w:p>
  </w:endnote>
  <w:endnote w:type="continuationSeparator" w:id="0">
    <w:p w14:paraId="76E71183" w14:textId="77777777" w:rsidR="009D6CF2" w:rsidRDefault="009D6CF2"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E104560" w:rsidR="009B2412" w:rsidRPr="00883450" w:rsidRDefault="009B241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6891">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6891">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053A79F8" w14:textId="77777777" w:rsidR="009B2412" w:rsidRDefault="009B24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534CC12F" w:rsidR="009B2412" w:rsidRPr="00883450" w:rsidRDefault="009B2412"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476AE" w:rsidRPr="008476A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476AE" w:rsidRPr="008476AE">
      <w:rPr>
        <w:rFonts w:ascii="Palatino Linotype" w:hAnsi="Palatino Linotype"/>
        <w:noProof/>
        <w:sz w:val="22"/>
        <w:szCs w:val="22"/>
        <w:lang w:val="es-ES"/>
      </w:rPr>
      <w:t>62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FCD9" w14:textId="77777777" w:rsidR="009D6CF2" w:rsidRDefault="009D6CF2" w:rsidP="00486BDF">
      <w:pPr>
        <w:spacing w:after="0" w:line="240" w:lineRule="auto"/>
      </w:pPr>
      <w:r>
        <w:separator/>
      </w:r>
    </w:p>
  </w:footnote>
  <w:footnote w:type="continuationSeparator" w:id="0">
    <w:p w14:paraId="5EDE8891" w14:textId="77777777" w:rsidR="009D6CF2" w:rsidRDefault="009D6CF2" w:rsidP="00486BDF">
      <w:pPr>
        <w:spacing w:after="0" w:line="240" w:lineRule="auto"/>
      </w:pPr>
      <w:r>
        <w:continuationSeparator/>
      </w:r>
    </w:p>
  </w:footnote>
  <w:footnote w:id="1">
    <w:p w14:paraId="36D8C166" w14:textId="77777777" w:rsidR="009B2412" w:rsidRDefault="009B2412" w:rsidP="00A769CE">
      <w:pPr>
        <w:pStyle w:val="Textonotapie"/>
      </w:pPr>
      <w:r>
        <w:rPr>
          <w:rStyle w:val="Refdenotaalpie"/>
        </w:rPr>
        <w:footnoteRef/>
      </w:r>
      <w:r>
        <w:t xml:space="preserve"> Convención Americana sobre Derechos Humanos. Artículo 13.</w:t>
      </w:r>
    </w:p>
  </w:footnote>
  <w:footnote w:id="2">
    <w:p w14:paraId="34802C0A" w14:textId="77777777" w:rsidR="009B2412" w:rsidRDefault="009B2412" w:rsidP="00A769CE">
      <w:pPr>
        <w:pStyle w:val="Textonotapie"/>
      </w:pPr>
      <w:r>
        <w:rPr>
          <w:rStyle w:val="Refdenotaalpie"/>
        </w:rPr>
        <w:footnoteRef/>
      </w:r>
      <w:r>
        <w:t xml:space="preserve"> Constitución Política de los Estados Unidos Mexicanos. Artículo sexto, sección A, fracción I.</w:t>
      </w:r>
    </w:p>
  </w:footnote>
  <w:footnote w:id="3">
    <w:p w14:paraId="34264823" w14:textId="77777777" w:rsidR="009B2412" w:rsidRDefault="009B2412" w:rsidP="00A769C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BAA2BA6" w14:textId="77777777" w:rsidR="009B2412" w:rsidRDefault="009B2412" w:rsidP="00A769CE">
      <w:pPr>
        <w:pStyle w:val="Textonotapie"/>
      </w:pPr>
      <w:r>
        <w:rPr>
          <w:rStyle w:val="Refdenotaalpie"/>
        </w:rPr>
        <w:footnoteRef/>
      </w:r>
      <w:r>
        <w:t xml:space="preserve"> Ibídem. Parr. 87.</w:t>
      </w:r>
    </w:p>
  </w:footnote>
  <w:footnote w:id="5">
    <w:p w14:paraId="42380CCF" w14:textId="77777777" w:rsidR="009B2412" w:rsidRDefault="009B2412"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412C922" w14:textId="77777777" w:rsidR="009B2412" w:rsidRDefault="009B2412" w:rsidP="00474A00">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FBB0F78" w14:textId="77777777" w:rsidR="009B2412" w:rsidRDefault="009B2412" w:rsidP="00474A00">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064D3A93" w14:textId="77777777" w:rsidR="009B2412" w:rsidRDefault="009B2412" w:rsidP="00474A00">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5BCCD3EC" w14:textId="77777777" w:rsidR="009B2412" w:rsidRDefault="009B2412" w:rsidP="00474A00">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EAD941" w14:textId="77777777" w:rsidR="009B2412" w:rsidRDefault="009B2412" w:rsidP="00474A00">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9D6841" w14:textId="77777777" w:rsidR="009B2412" w:rsidRDefault="009B2412" w:rsidP="00474A00">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0B5770E" w14:textId="77777777" w:rsidR="009B2412" w:rsidRDefault="009B2412" w:rsidP="00474A00">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0CA52E14" w14:textId="77777777" w:rsidR="009B2412" w:rsidRDefault="009B2412" w:rsidP="00474A00">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7E56E83" w14:textId="77777777" w:rsidR="009B2412" w:rsidRDefault="009B2412" w:rsidP="00474A00">
      <w:pPr>
        <w:pStyle w:val="Textonotapie"/>
        <w:jc w:val="both"/>
        <w:rPr>
          <w:rFonts w:ascii="Palatino Linotype" w:hAnsi="Palatino Linotype"/>
          <w:sz w:val="18"/>
        </w:rPr>
      </w:pPr>
      <w:r>
        <w:rPr>
          <w:rFonts w:ascii="Palatino Linotype" w:hAnsi="Palatino Linotype"/>
          <w:sz w:val="18"/>
        </w:rPr>
        <w:t xml:space="preserve"> (…)</w:t>
      </w:r>
    </w:p>
    <w:p w14:paraId="77CD68BC" w14:textId="77777777" w:rsidR="009B2412" w:rsidRDefault="009B2412" w:rsidP="00474A00">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77777777" w:rsidR="009B2412" w:rsidRDefault="009B2412">
    <w:pPr>
      <w:pStyle w:val="Encabezado"/>
    </w:pPr>
  </w:p>
  <w:p w14:paraId="414D46F6" w14:textId="77777777" w:rsidR="009B2412" w:rsidRDefault="009B241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B2412" w:rsidRPr="00EF13C1" w14:paraId="5B2A66CD" w14:textId="77777777" w:rsidTr="00F22825">
      <w:trPr>
        <w:trHeight w:val="138"/>
      </w:trPr>
      <w:tc>
        <w:tcPr>
          <w:tcW w:w="2551" w:type="dxa"/>
          <w:vAlign w:val="center"/>
        </w:tcPr>
        <w:p w14:paraId="4CA8291A" w14:textId="77777777" w:rsidR="009B2412" w:rsidRPr="00EF13C1" w:rsidRDefault="009B2412" w:rsidP="002817CC">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4AEDB26B" w:rsidR="009B2412" w:rsidRPr="00EF13C1" w:rsidRDefault="009B2412" w:rsidP="00CF1D29">
          <w:pPr>
            <w:pStyle w:val="Encabezado"/>
            <w:rPr>
              <w:rFonts w:ascii="Palatino Linotype" w:hAnsi="Palatino Linotype"/>
              <w:b/>
              <w:sz w:val="22"/>
              <w:szCs w:val="22"/>
            </w:rPr>
          </w:pPr>
          <w:r>
            <w:rPr>
              <w:rFonts w:ascii="Palatino Linotype" w:hAnsi="Palatino Linotype" w:cs="Arial"/>
              <w:b/>
              <w:bCs/>
              <w:lang w:eastAsia="es-MX"/>
            </w:rPr>
            <w:t>01643</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9B2412" w:rsidRPr="00EF13C1" w14:paraId="4424EA35" w14:textId="77777777" w:rsidTr="00F22825">
      <w:trPr>
        <w:gridAfter w:val="1"/>
        <w:wAfter w:w="284" w:type="dxa"/>
        <w:trHeight w:val="321"/>
      </w:trPr>
      <w:tc>
        <w:tcPr>
          <w:tcW w:w="2551" w:type="dxa"/>
          <w:vAlign w:val="center"/>
        </w:tcPr>
        <w:p w14:paraId="04B6A82F" w14:textId="4854CB08" w:rsidR="009B2412" w:rsidRPr="00EF13C1" w:rsidRDefault="009B2412"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6CAA92BF" w:rsidR="009B2412" w:rsidRPr="00EF13C1" w:rsidRDefault="009B2412" w:rsidP="00F22825">
          <w:pPr>
            <w:pStyle w:val="Encabezado"/>
            <w:ind w:right="21"/>
            <w:rPr>
              <w:rFonts w:ascii="Palatino Linotype" w:hAnsi="Palatino Linotype"/>
              <w:b/>
              <w:sz w:val="22"/>
              <w:szCs w:val="22"/>
            </w:rPr>
          </w:pPr>
          <w:r>
            <w:rPr>
              <w:rFonts w:ascii="Palatino Linotype" w:hAnsi="Palatino Linotype"/>
              <w:b/>
              <w:sz w:val="22"/>
              <w:szCs w:val="22"/>
            </w:rPr>
            <w:t xml:space="preserve">Comisión de Conciliación y Arbitraje Médico del Estado de México </w:t>
          </w:r>
        </w:p>
      </w:tc>
    </w:tr>
    <w:tr w:rsidR="009B2412" w:rsidRPr="00EF13C1" w14:paraId="2D076407" w14:textId="77777777" w:rsidTr="00F22825">
      <w:trPr>
        <w:trHeight w:val="321"/>
      </w:trPr>
      <w:tc>
        <w:tcPr>
          <w:tcW w:w="2551" w:type="dxa"/>
          <w:vAlign w:val="center"/>
        </w:tcPr>
        <w:p w14:paraId="5739C29A" w14:textId="77777777" w:rsidR="009B2412" w:rsidRPr="00EF13C1" w:rsidRDefault="009B2412"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DEB757F" w14:textId="77777777" w:rsidR="009B2412" w:rsidRPr="00EF13C1" w:rsidRDefault="009B2412"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9520AF" w14:textId="77777777" w:rsidR="009B2412" w:rsidRDefault="009B2412" w:rsidP="00F228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77777777" w:rsidR="009B2412" w:rsidRDefault="009B2412" w:rsidP="00F2282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B2412" w:rsidRPr="00182113" w14:paraId="3064FEA5" w14:textId="77777777" w:rsidTr="00F22825">
      <w:trPr>
        <w:trHeight w:val="138"/>
      </w:trPr>
      <w:tc>
        <w:tcPr>
          <w:tcW w:w="2552" w:type="dxa"/>
          <w:vAlign w:val="center"/>
        </w:tcPr>
        <w:p w14:paraId="633850BA" w14:textId="77777777" w:rsidR="009B2412" w:rsidRPr="00182113" w:rsidRDefault="009B2412"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4C9588F7" w:rsidR="009B2412" w:rsidRPr="005143E6" w:rsidRDefault="009B2412" w:rsidP="00CF1D29">
          <w:pPr>
            <w:pStyle w:val="Encabezado"/>
            <w:rPr>
              <w:rFonts w:ascii="Palatino Linotype" w:hAnsi="Palatino Linotype" w:cs="Arial"/>
              <w:b/>
              <w:bCs/>
              <w:lang w:eastAsia="es-MX"/>
            </w:rPr>
          </w:pPr>
          <w:r>
            <w:rPr>
              <w:rFonts w:ascii="Palatino Linotype" w:hAnsi="Palatino Linotype" w:cs="Arial"/>
              <w:b/>
              <w:bCs/>
              <w:lang w:eastAsia="es-MX"/>
            </w:rPr>
            <w:t>01643</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9B2412" w:rsidRPr="00182113" w14:paraId="0C24B249" w14:textId="77777777" w:rsidTr="00F22825">
      <w:trPr>
        <w:trHeight w:val="227"/>
      </w:trPr>
      <w:tc>
        <w:tcPr>
          <w:tcW w:w="2552" w:type="dxa"/>
          <w:vAlign w:val="center"/>
        </w:tcPr>
        <w:p w14:paraId="2D89BC43" w14:textId="77777777" w:rsidR="009B2412" w:rsidRPr="00182113" w:rsidRDefault="009B2412"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3DFF6CCB" w:rsidR="009B2412" w:rsidRPr="00182113" w:rsidRDefault="009B2412"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9B2412" w:rsidRPr="00182113" w14:paraId="1558C04F" w14:textId="77777777" w:rsidTr="00F22825">
      <w:trPr>
        <w:trHeight w:val="232"/>
      </w:trPr>
      <w:tc>
        <w:tcPr>
          <w:tcW w:w="2552" w:type="dxa"/>
          <w:vAlign w:val="center"/>
        </w:tcPr>
        <w:p w14:paraId="76D8490C" w14:textId="70C15BD4" w:rsidR="009B2412" w:rsidRPr="00182113" w:rsidRDefault="009B2412"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42851187" w:rsidR="009B2412" w:rsidRPr="00182113" w:rsidRDefault="009B2412" w:rsidP="00F22825">
          <w:pPr>
            <w:pStyle w:val="Encabezado"/>
            <w:rPr>
              <w:rFonts w:ascii="Palatino Linotype" w:hAnsi="Palatino Linotype"/>
              <w:b/>
              <w:sz w:val="22"/>
              <w:szCs w:val="22"/>
            </w:rPr>
          </w:pPr>
          <w:r>
            <w:rPr>
              <w:rFonts w:ascii="Palatino Linotype" w:hAnsi="Palatino Linotype"/>
              <w:b/>
              <w:sz w:val="22"/>
              <w:szCs w:val="22"/>
            </w:rPr>
            <w:t xml:space="preserve">Comisión de Conciliación y Arbitraje Médico del Estado de México </w:t>
          </w:r>
        </w:p>
      </w:tc>
    </w:tr>
    <w:tr w:rsidR="009B2412" w:rsidRPr="00182113" w14:paraId="54D82E41" w14:textId="77777777" w:rsidTr="00F22825">
      <w:trPr>
        <w:trHeight w:val="320"/>
      </w:trPr>
      <w:tc>
        <w:tcPr>
          <w:tcW w:w="2552" w:type="dxa"/>
          <w:vAlign w:val="center"/>
        </w:tcPr>
        <w:p w14:paraId="08D64C34" w14:textId="77777777" w:rsidR="009B2412" w:rsidRPr="00182113" w:rsidRDefault="009B2412"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360E88" w14:textId="77777777" w:rsidR="009B2412" w:rsidRPr="00182113" w:rsidRDefault="009B2412"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4734BF5" w14:textId="77777777" w:rsidR="009B2412" w:rsidRDefault="009B24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1637"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01B5E"/>
    <w:rsid w:val="000341AC"/>
    <w:rsid w:val="0004695F"/>
    <w:rsid w:val="0007641D"/>
    <w:rsid w:val="00083284"/>
    <w:rsid w:val="000A56EF"/>
    <w:rsid w:val="000B351B"/>
    <w:rsid w:val="000B7060"/>
    <w:rsid w:val="000D7EB8"/>
    <w:rsid w:val="000F204F"/>
    <w:rsid w:val="00125BDA"/>
    <w:rsid w:val="0014704C"/>
    <w:rsid w:val="00155679"/>
    <w:rsid w:val="00162F82"/>
    <w:rsid w:val="00180DCC"/>
    <w:rsid w:val="001902E3"/>
    <w:rsid w:val="001E097F"/>
    <w:rsid w:val="001E7A52"/>
    <w:rsid w:val="00206091"/>
    <w:rsid w:val="0023468B"/>
    <w:rsid w:val="002817CC"/>
    <w:rsid w:val="002A4288"/>
    <w:rsid w:val="002F6F31"/>
    <w:rsid w:val="00302EAE"/>
    <w:rsid w:val="00303035"/>
    <w:rsid w:val="003344C1"/>
    <w:rsid w:val="00341569"/>
    <w:rsid w:val="003474C8"/>
    <w:rsid w:val="0038172B"/>
    <w:rsid w:val="003A26DD"/>
    <w:rsid w:val="003E3236"/>
    <w:rsid w:val="003E70C8"/>
    <w:rsid w:val="004172A9"/>
    <w:rsid w:val="00444BFE"/>
    <w:rsid w:val="00446891"/>
    <w:rsid w:val="0044737D"/>
    <w:rsid w:val="00474A00"/>
    <w:rsid w:val="00484317"/>
    <w:rsid w:val="00486BDF"/>
    <w:rsid w:val="00496174"/>
    <w:rsid w:val="004C0A0C"/>
    <w:rsid w:val="005250D4"/>
    <w:rsid w:val="00543E57"/>
    <w:rsid w:val="006337C7"/>
    <w:rsid w:val="0064144C"/>
    <w:rsid w:val="0070621C"/>
    <w:rsid w:val="00711549"/>
    <w:rsid w:val="00746485"/>
    <w:rsid w:val="007B5D7D"/>
    <w:rsid w:val="00827222"/>
    <w:rsid w:val="0083181C"/>
    <w:rsid w:val="00833A39"/>
    <w:rsid w:val="008476AE"/>
    <w:rsid w:val="00872095"/>
    <w:rsid w:val="0087338A"/>
    <w:rsid w:val="008B07F1"/>
    <w:rsid w:val="008B41FD"/>
    <w:rsid w:val="008C03C3"/>
    <w:rsid w:val="008E22AA"/>
    <w:rsid w:val="008E52FD"/>
    <w:rsid w:val="0091719C"/>
    <w:rsid w:val="00960BB2"/>
    <w:rsid w:val="009A1133"/>
    <w:rsid w:val="009B2412"/>
    <w:rsid w:val="009B75E0"/>
    <w:rsid w:val="009D6CF2"/>
    <w:rsid w:val="00A0547A"/>
    <w:rsid w:val="00A06942"/>
    <w:rsid w:val="00A603F6"/>
    <w:rsid w:val="00A635D3"/>
    <w:rsid w:val="00A66489"/>
    <w:rsid w:val="00A769CE"/>
    <w:rsid w:val="00AA0CCF"/>
    <w:rsid w:val="00B375ED"/>
    <w:rsid w:val="00B95853"/>
    <w:rsid w:val="00BA6FF7"/>
    <w:rsid w:val="00BE0E88"/>
    <w:rsid w:val="00BE13A0"/>
    <w:rsid w:val="00C11097"/>
    <w:rsid w:val="00C2378A"/>
    <w:rsid w:val="00C53F46"/>
    <w:rsid w:val="00C83C5F"/>
    <w:rsid w:val="00CB04BC"/>
    <w:rsid w:val="00CD0465"/>
    <w:rsid w:val="00CF1D29"/>
    <w:rsid w:val="00CF400D"/>
    <w:rsid w:val="00D168B8"/>
    <w:rsid w:val="00D24206"/>
    <w:rsid w:val="00D329B2"/>
    <w:rsid w:val="00D559DF"/>
    <w:rsid w:val="00D639D6"/>
    <w:rsid w:val="00D679F5"/>
    <w:rsid w:val="00D736C5"/>
    <w:rsid w:val="00DA5C03"/>
    <w:rsid w:val="00DB3790"/>
    <w:rsid w:val="00DD06D8"/>
    <w:rsid w:val="00DF0BF2"/>
    <w:rsid w:val="00E00C8B"/>
    <w:rsid w:val="00E1488A"/>
    <w:rsid w:val="00E4235F"/>
    <w:rsid w:val="00E548D7"/>
    <w:rsid w:val="00E82F58"/>
    <w:rsid w:val="00EA34A6"/>
    <w:rsid w:val="00EB52E2"/>
    <w:rsid w:val="00EC3E55"/>
    <w:rsid w:val="00EF1F84"/>
    <w:rsid w:val="00F22825"/>
    <w:rsid w:val="00F271E0"/>
    <w:rsid w:val="00F3730A"/>
    <w:rsid w:val="00F553FA"/>
    <w:rsid w:val="00F625BD"/>
    <w:rsid w:val="00F627EC"/>
    <w:rsid w:val="00F62A24"/>
    <w:rsid w:val="00F7265E"/>
    <w:rsid w:val="00F915D9"/>
    <w:rsid w:val="00F92706"/>
    <w:rsid w:val="00FB33FF"/>
    <w:rsid w:val="00FB39DB"/>
    <w:rsid w:val="00FD27E5"/>
    <w:rsid w:val="00FD38C5"/>
    <w:rsid w:val="00FF45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180DCC"/>
    <w:rPr>
      <w:sz w:val="16"/>
      <w:szCs w:val="16"/>
    </w:rPr>
  </w:style>
  <w:style w:type="paragraph" w:styleId="Textocomentario">
    <w:name w:val="annotation text"/>
    <w:basedOn w:val="Normal"/>
    <w:link w:val="TextocomentarioCar"/>
    <w:uiPriority w:val="99"/>
    <w:unhideWhenUsed/>
    <w:rsid w:val="00180DCC"/>
    <w:pPr>
      <w:spacing w:line="240" w:lineRule="auto"/>
    </w:pPr>
    <w:rPr>
      <w:sz w:val="20"/>
      <w:szCs w:val="20"/>
    </w:rPr>
  </w:style>
  <w:style w:type="character" w:customStyle="1" w:styleId="TextocomentarioCar">
    <w:name w:val="Texto comentario Car"/>
    <w:basedOn w:val="Fuentedeprrafopredeter"/>
    <w:link w:val="Textocomentario"/>
    <w:uiPriority w:val="99"/>
    <w:rsid w:val="00180D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A91FE-5011-4249-B38D-66298524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62</Pages>
  <Words>12911</Words>
  <Characters>71012</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 Verónica Mtz</cp:lastModifiedBy>
  <cp:revision>14</cp:revision>
  <cp:lastPrinted>2020-03-12T23:21:00Z</cp:lastPrinted>
  <dcterms:created xsi:type="dcterms:W3CDTF">2021-04-27T23:12:00Z</dcterms:created>
  <dcterms:modified xsi:type="dcterms:W3CDTF">2021-06-19T05:10:00Z</dcterms:modified>
</cp:coreProperties>
</file>