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D8" w:rsidRPr="00F204FD" w:rsidRDefault="001F4AD8" w:rsidP="001F4AD8">
      <w:pPr>
        <w:tabs>
          <w:tab w:val="left" w:pos="0"/>
          <w:tab w:val="center" w:pos="4419"/>
          <w:tab w:val="right" w:pos="8838"/>
        </w:tabs>
        <w:spacing w:after="0" w:line="360" w:lineRule="auto"/>
        <w:jc w:val="center"/>
        <w:rPr>
          <w:rFonts w:ascii="Palatino Linotype" w:hAnsi="Palatino Linotype"/>
          <w:b/>
        </w:rPr>
      </w:pPr>
      <w:bookmarkStart w:id="0" w:name="_Toc512340965"/>
      <w:bookmarkStart w:id="1" w:name="_Toc527041797"/>
      <w:r w:rsidRPr="00F204FD">
        <w:rPr>
          <w:rFonts w:ascii="Palatino Linotype" w:hAnsi="Palatino Linotype"/>
          <w:b/>
        </w:rPr>
        <w:t>RESUMEN</w:t>
      </w:r>
    </w:p>
    <w:p w:rsidR="001F4AD8" w:rsidRPr="00F204FD" w:rsidRDefault="001F4AD8" w:rsidP="001F4AD8">
      <w:pPr>
        <w:tabs>
          <w:tab w:val="left" w:pos="0"/>
          <w:tab w:val="center" w:pos="4419"/>
          <w:tab w:val="right" w:pos="8838"/>
        </w:tabs>
        <w:spacing w:after="0" w:line="360" w:lineRule="auto"/>
        <w:jc w:val="both"/>
        <w:rPr>
          <w:rFonts w:ascii="Palatino Linotype" w:hAnsi="Palatino Linotype"/>
          <w:b/>
        </w:rPr>
      </w:pPr>
    </w:p>
    <w:p w:rsidR="001F4AD8" w:rsidRPr="00F204FD" w:rsidRDefault="001F4AD8" w:rsidP="001F4AD8">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F204FD">
        <w:rPr>
          <w:rFonts w:ascii="Palatino Linotype" w:eastAsia="MS Mincho" w:hAnsi="Palatino Linotype" w:cs="Times New Roman"/>
          <w:b/>
          <w:sz w:val="24"/>
          <w:szCs w:val="24"/>
          <w:lang w:val="es-ES_tradnl" w:eastAsia="es-ES"/>
        </w:rPr>
        <w:t xml:space="preserve">Tema: </w:t>
      </w:r>
      <w:r w:rsidR="00510857" w:rsidRPr="00F204FD">
        <w:rPr>
          <w:rFonts w:ascii="Palatino Linotype" w:eastAsia="MS Mincho" w:hAnsi="Palatino Linotype" w:cs="Times New Roman"/>
          <w:sz w:val="24"/>
          <w:szCs w:val="24"/>
          <w:lang w:val="es-ES_tradnl" w:eastAsia="es-ES"/>
        </w:rPr>
        <w:t>Declaración de incompetencia</w:t>
      </w:r>
      <w:r w:rsidR="00DE6EBD" w:rsidRPr="00F204FD">
        <w:rPr>
          <w:rFonts w:ascii="Palatino Linotype" w:eastAsia="MS Mincho" w:hAnsi="Palatino Linotype" w:cs="Times New Roman"/>
          <w:sz w:val="24"/>
          <w:szCs w:val="24"/>
          <w:lang w:val="es-ES_tradnl" w:eastAsia="es-ES"/>
        </w:rPr>
        <w:t>.</w:t>
      </w:r>
      <w:r w:rsidRPr="00F204FD">
        <w:rPr>
          <w:rFonts w:ascii="Palatino Linotype" w:eastAsia="MS Mincho" w:hAnsi="Palatino Linotype" w:cs="Times New Roman"/>
          <w:sz w:val="24"/>
          <w:szCs w:val="24"/>
          <w:lang w:val="es-ES_tradnl" w:eastAsia="es-ES"/>
        </w:rPr>
        <w:t xml:space="preserve"> </w:t>
      </w:r>
    </w:p>
    <w:p w:rsidR="001F4AD8" w:rsidRPr="00F204FD" w:rsidRDefault="001F4AD8" w:rsidP="001F4AD8">
      <w:pPr>
        <w:tabs>
          <w:tab w:val="left" w:pos="0"/>
          <w:tab w:val="center" w:pos="4419"/>
          <w:tab w:val="right" w:pos="8838"/>
        </w:tabs>
        <w:spacing w:after="0" w:line="360" w:lineRule="auto"/>
        <w:rPr>
          <w:rFonts w:ascii="Palatino Linotype" w:eastAsia="MS Mincho" w:hAnsi="Palatino Linotype" w:cs="Times New Roman"/>
          <w:sz w:val="24"/>
          <w:szCs w:val="24"/>
          <w:lang w:val="es-ES_tradnl" w:eastAsia="es-ES"/>
        </w:rPr>
      </w:pPr>
    </w:p>
    <w:p w:rsidR="001F4AD8" w:rsidRPr="00F204FD" w:rsidRDefault="001F4AD8" w:rsidP="001F4AD8">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F204FD">
        <w:rPr>
          <w:rFonts w:ascii="Palatino Linotype" w:eastAsia="MS Mincho" w:hAnsi="Palatino Linotype" w:cs="Times New Roman"/>
          <w:b/>
          <w:sz w:val="24"/>
          <w:szCs w:val="24"/>
          <w:lang w:val="es-ES_tradnl" w:eastAsia="es-ES"/>
        </w:rPr>
        <w:t xml:space="preserve">El caso: </w:t>
      </w:r>
      <w:r w:rsidR="00510857" w:rsidRPr="00F204FD">
        <w:rPr>
          <w:rFonts w:ascii="Palatino Linotype" w:eastAsia="MS Mincho" w:hAnsi="Palatino Linotype" w:cs="Times New Roman"/>
          <w:sz w:val="24"/>
          <w:szCs w:val="24"/>
          <w:lang w:val="es-ES_tradnl" w:eastAsia="es-ES"/>
        </w:rPr>
        <w:t>Se solicitó a la Secretaría de Seguridad el fundamento jur</w:t>
      </w:r>
      <w:r w:rsidR="00732F23" w:rsidRPr="00F204FD">
        <w:rPr>
          <w:rFonts w:ascii="Palatino Linotype" w:eastAsia="MS Mincho" w:hAnsi="Palatino Linotype" w:cs="Times New Roman"/>
          <w:sz w:val="24"/>
          <w:szCs w:val="24"/>
          <w:lang w:val="es-ES_tradnl" w:eastAsia="es-ES"/>
        </w:rPr>
        <w:t>ídico que faculta a</w:t>
      </w:r>
      <w:r w:rsidR="00510857" w:rsidRPr="00F204FD">
        <w:rPr>
          <w:rFonts w:ascii="Palatino Linotype" w:eastAsia="MS Mincho" w:hAnsi="Palatino Linotype" w:cs="Times New Roman"/>
          <w:sz w:val="24"/>
          <w:szCs w:val="24"/>
          <w:lang w:val="es-ES_tradnl" w:eastAsia="es-ES"/>
        </w:rPr>
        <w:t xml:space="preserve"> policías municipales para instalarse sobre avenidas y detener vehículos y motocicletas. </w:t>
      </w:r>
    </w:p>
    <w:p w:rsidR="001F4AD8" w:rsidRPr="00F204FD" w:rsidRDefault="001F4AD8" w:rsidP="001F4AD8">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rsidR="001F4AD8" w:rsidRPr="00F204FD" w:rsidRDefault="00732F23" w:rsidP="001F4AD8">
      <w:pPr>
        <w:spacing w:after="0" w:line="360" w:lineRule="auto"/>
        <w:jc w:val="both"/>
        <w:rPr>
          <w:rFonts w:ascii="Palatino Linotype" w:eastAsia="MS Mincho" w:hAnsi="Palatino Linotype"/>
          <w:sz w:val="24"/>
          <w:szCs w:val="24"/>
          <w:lang w:val="es-ES" w:eastAsia="es-ES"/>
        </w:rPr>
      </w:pPr>
      <w:r w:rsidRPr="00F204FD">
        <w:rPr>
          <w:rFonts w:ascii="Palatino Linotype" w:eastAsiaTheme="minorEastAsia" w:hAnsi="Palatino Linotype"/>
          <w:sz w:val="24"/>
          <w:szCs w:val="24"/>
          <w:lang w:eastAsia="es-ES"/>
        </w:rPr>
        <w:t xml:space="preserve">El Sujeto Obligado respondió que la Secretaría de Seguridad del Estado de México, es la dependencia encargada de planear, formular, conducir, coordinar, ejecutar, supervisar y evaluar las políticas, programas y acciones en materia de seguridad pública que competen al Gobierno del Estado de México, por tanto, es incompetente para atender la solicitud </w:t>
      </w:r>
      <w:r w:rsidR="009344D9" w:rsidRPr="00F204FD">
        <w:rPr>
          <w:rFonts w:ascii="Palatino Linotype" w:eastAsiaTheme="minorEastAsia" w:hAnsi="Palatino Linotype"/>
          <w:sz w:val="24"/>
          <w:szCs w:val="24"/>
          <w:lang w:eastAsia="es-ES"/>
        </w:rPr>
        <w:t xml:space="preserve">ya que se trata de información que corresponde entregar a cada uno de los Municipios del Estado de México. </w:t>
      </w:r>
    </w:p>
    <w:p w:rsidR="00F71D42" w:rsidRPr="00F204FD" w:rsidRDefault="00F71D42" w:rsidP="001F4AD8">
      <w:pPr>
        <w:spacing w:after="0" w:line="360" w:lineRule="auto"/>
        <w:jc w:val="both"/>
        <w:rPr>
          <w:rFonts w:ascii="Palatino Linotype" w:eastAsia="MS Mincho" w:hAnsi="Palatino Linotype"/>
          <w:sz w:val="24"/>
          <w:szCs w:val="24"/>
          <w:lang w:val="es-ES" w:eastAsia="es-ES"/>
        </w:rPr>
      </w:pPr>
    </w:p>
    <w:p w:rsidR="004449B3" w:rsidRPr="00F204FD" w:rsidRDefault="001F4AD8" w:rsidP="001F4AD8">
      <w:pPr>
        <w:tabs>
          <w:tab w:val="left" w:pos="0"/>
          <w:tab w:val="center" w:pos="4419"/>
          <w:tab w:val="right" w:pos="8838"/>
        </w:tabs>
        <w:spacing w:after="0" w:line="360" w:lineRule="auto"/>
        <w:jc w:val="both"/>
        <w:rPr>
          <w:rFonts w:ascii="Palatino Linotype" w:eastAsiaTheme="minorEastAsia" w:hAnsi="Palatino Linotype"/>
          <w:sz w:val="24"/>
          <w:szCs w:val="23"/>
          <w:lang w:eastAsia="es-ES"/>
        </w:rPr>
      </w:pPr>
      <w:r w:rsidRPr="00F204FD">
        <w:rPr>
          <w:rFonts w:ascii="Palatino Linotype" w:eastAsiaTheme="minorEastAsia" w:hAnsi="Palatino Linotype"/>
          <w:b/>
          <w:sz w:val="23"/>
          <w:szCs w:val="23"/>
          <w:lang w:eastAsia="es-ES"/>
        </w:rPr>
        <w:t>Propuesta:</w:t>
      </w:r>
      <w:r w:rsidRPr="00F204FD">
        <w:rPr>
          <w:rFonts w:ascii="Palatino Linotype" w:eastAsiaTheme="minorEastAsia" w:hAnsi="Palatino Linotype"/>
          <w:sz w:val="23"/>
          <w:szCs w:val="23"/>
          <w:lang w:eastAsia="es-ES"/>
        </w:rPr>
        <w:t xml:space="preserve"> </w:t>
      </w:r>
      <w:r w:rsidR="009344D9" w:rsidRPr="00F204FD">
        <w:rPr>
          <w:rFonts w:ascii="Palatino Linotype" w:eastAsiaTheme="minorEastAsia" w:hAnsi="Palatino Linotype"/>
          <w:sz w:val="24"/>
          <w:szCs w:val="23"/>
          <w:lang w:eastAsia="es-ES"/>
        </w:rPr>
        <w:t xml:space="preserve">Es atribución de la Unidad de Transparencia comunicar al solicitante, dentro de los tres días hábiles posteriores a la recepción de la solicitud, </w:t>
      </w:r>
      <w:r w:rsidR="00EA7A9E" w:rsidRPr="00F204FD">
        <w:rPr>
          <w:rFonts w:ascii="Palatino Linotype" w:eastAsiaTheme="minorEastAsia" w:hAnsi="Palatino Linotype"/>
          <w:sz w:val="24"/>
          <w:szCs w:val="23"/>
          <w:lang w:eastAsia="es-ES"/>
        </w:rPr>
        <w:t>la determinación de</w:t>
      </w:r>
      <w:r w:rsidR="009344D9" w:rsidRPr="00F204FD">
        <w:rPr>
          <w:rFonts w:ascii="Palatino Linotype" w:eastAsiaTheme="minorEastAsia" w:hAnsi="Palatino Linotype"/>
          <w:sz w:val="24"/>
          <w:szCs w:val="23"/>
          <w:lang w:eastAsia="es-ES"/>
        </w:rPr>
        <w:t xml:space="preserve"> la notoria incompetencia por parte del Sujeto Obligado</w:t>
      </w:r>
      <w:r w:rsidR="00EA7A9E" w:rsidRPr="00F204FD">
        <w:rPr>
          <w:rFonts w:ascii="Palatino Linotype" w:eastAsiaTheme="minorEastAsia" w:hAnsi="Palatino Linotype"/>
          <w:sz w:val="24"/>
          <w:szCs w:val="23"/>
          <w:lang w:eastAsia="es-ES"/>
        </w:rPr>
        <w:t xml:space="preserve"> y en los casos en ésta no se realice dentro del plazo establecido por la Ley de Transparencia Local, el Comité de Transparencia deberá emitir un acuerdo que confirme la declaración de incompetencia que realicen los titulares de las áreas de los Sujetos Obligados. </w:t>
      </w:r>
    </w:p>
    <w:p w:rsidR="00EA7A9E" w:rsidRPr="00F204FD" w:rsidRDefault="00EA7A9E" w:rsidP="001F4AD8">
      <w:pPr>
        <w:tabs>
          <w:tab w:val="left" w:pos="0"/>
          <w:tab w:val="center" w:pos="4419"/>
          <w:tab w:val="right" w:pos="8838"/>
        </w:tabs>
        <w:spacing w:after="0" w:line="360" w:lineRule="auto"/>
        <w:jc w:val="both"/>
        <w:rPr>
          <w:rFonts w:ascii="Palatino Linotype" w:eastAsiaTheme="minorEastAsia" w:hAnsi="Palatino Linotype"/>
          <w:sz w:val="24"/>
          <w:szCs w:val="23"/>
          <w:lang w:eastAsia="es-ES"/>
        </w:rPr>
      </w:pPr>
    </w:p>
    <w:p w:rsidR="001F4AD8" w:rsidRPr="00F204FD" w:rsidRDefault="00EA7A9E" w:rsidP="001F4AD8">
      <w:pPr>
        <w:tabs>
          <w:tab w:val="left" w:pos="0"/>
          <w:tab w:val="center" w:pos="4419"/>
          <w:tab w:val="right" w:pos="8838"/>
        </w:tabs>
        <w:spacing w:after="0" w:line="360" w:lineRule="auto"/>
        <w:jc w:val="both"/>
        <w:rPr>
          <w:rFonts w:ascii="Palatino Linotype" w:eastAsiaTheme="minorEastAsia" w:hAnsi="Palatino Linotype"/>
          <w:sz w:val="24"/>
          <w:szCs w:val="23"/>
          <w:lang w:eastAsia="es-ES"/>
        </w:rPr>
      </w:pPr>
      <w:r w:rsidRPr="00F204FD">
        <w:rPr>
          <w:rFonts w:ascii="Palatino Linotype" w:eastAsiaTheme="minorEastAsia" w:hAnsi="Palatino Linotype"/>
          <w:sz w:val="24"/>
          <w:szCs w:val="23"/>
          <w:lang w:eastAsia="es-ES"/>
        </w:rPr>
        <w:t xml:space="preserve">La Secretaría de Seguridad respondió </w:t>
      </w:r>
      <w:r w:rsidR="006B24D8" w:rsidRPr="00F204FD">
        <w:rPr>
          <w:rFonts w:ascii="Palatino Linotype" w:eastAsiaTheme="minorEastAsia" w:hAnsi="Palatino Linotype"/>
          <w:sz w:val="24"/>
          <w:szCs w:val="23"/>
          <w:lang w:eastAsia="es-ES"/>
        </w:rPr>
        <w:t xml:space="preserve">el cuarto día hábil posterior a la recepción de la solicitud, </w:t>
      </w:r>
      <w:r w:rsidRPr="00F204FD">
        <w:rPr>
          <w:rFonts w:ascii="Palatino Linotype" w:eastAsiaTheme="minorEastAsia" w:hAnsi="Palatino Linotype"/>
          <w:sz w:val="24"/>
          <w:szCs w:val="23"/>
          <w:lang w:eastAsia="es-ES"/>
        </w:rPr>
        <w:t xml:space="preserve">mediante escrito </w:t>
      </w:r>
      <w:r w:rsidR="006B24D8" w:rsidRPr="00F204FD">
        <w:rPr>
          <w:rFonts w:ascii="Palatino Linotype" w:eastAsiaTheme="minorEastAsia" w:hAnsi="Palatino Linotype"/>
          <w:sz w:val="24"/>
          <w:szCs w:val="23"/>
          <w:lang w:eastAsia="es-ES"/>
        </w:rPr>
        <w:t>emitido</w:t>
      </w:r>
      <w:r w:rsidRPr="00F204FD">
        <w:rPr>
          <w:rFonts w:ascii="Palatino Linotype" w:eastAsiaTheme="minorEastAsia" w:hAnsi="Palatino Linotype"/>
          <w:sz w:val="24"/>
          <w:szCs w:val="23"/>
          <w:lang w:eastAsia="es-ES"/>
        </w:rPr>
        <w:t xml:space="preserve"> por la Titular de la Unidad de Transparencia en el que </w:t>
      </w:r>
      <w:r w:rsidR="006B24D8" w:rsidRPr="00F204FD">
        <w:rPr>
          <w:rFonts w:ascii="Palatino Linotype" w:eastAsiaTheme="minorEastAsia" w:hAnsi="Palatino Linotype"/>
          <w:sz w:val="24"/>
          <w:szCs w:val="23"/>
          <w:lang w:eastAsia="es-ES"/>
        </w:rPr>
        <w:t>manifestó la falta</w:t>
      </w:r>
      <w:r w:rsidRPr="00F204FD">
        <w:rPr>
          <w:rFonts w:ascii="Palatino Linotype" w:eastAsiaTheme="minorEastAsia" w:hAnsi="Palatino Linotype"/>
          <w:sz w:val="24"/>
          <w:szCs w:val="23"/>
          <w:lang w:eastAsia="es-ES"/>
        </w:rPr>
        <w:t xml:space="preserve"> de competencia para atender e</w:t>
      </w:r>
      <w:r w:rsidR="006B24D8" w:rsidRPr="00F204FD">
        <w:rPr>
          <w:rFonts w:ascii="Palatino Linotype" w:eastAsiaTheme="minorEastAsia" w:hAnsi="Palatino Linotype"/>
          <w:sz w:val="24"/>
          <w:szCs w:val="23"/>
          <w:lang w:eastAsia="es-ES"/>
        </w:rPr>
        <w:t xml:space="preserve">l requerimiento del particular. </w:t>
      </w:r>
    </w:p>
    <w:p w:rsidR="006B24D8" w:rsidRPr="00F204FD" w:rsidRDefault="006B24D8" w:rsidP="001F4AD8">
      <w:pPr>
        <w:tabs>
          <w:tab w:val="left" w:pos="0"/>
          <w:tab w:val="center" w:pos="4419"/>
          <w:tab w:val="right" w:pos="8838"/>
        </w:tabs>
        <w:spacing w:after="0" w:line="360" w:lineRule="auto"/>
        <w:jc w:val="both"/>
        <w:rPr>
          <w:rFonts w:ascii="Palatino Linotype" w:eastAsiaTheme="minorEastAsia" w:hAnsi="Palatino Linotype"/>
          <w:sz w:val="24"/>
          <w:szCs w:val="23"/>
          <w:lang w:eastAsia="es-ES"/>
        </w:rPr>
      </w:pPr>
    </w:p>
    <w:p w:rsidR="006B24D8" w:rsidRPr="00F204FD" w:rsidRDefault="006B24D8" w:rsidP="001F4AD8">
      <w:pPr>
        <w:tabs>
          <w:tab w:val="left" w:pos="0"/>
          <w:tab w:val="center" w:pos="4419"/>
          <w:tab w:val="right" w:pos="8838"/>
        </w:tabs>
        <w:spacing w:after="0" w:line="360" w:lineRule="auto"/>
        <w:jc w:val="both"/>
        <w:rPr>
          <w:rFonts w:ascii="Palatino Linotype" w:eastAsiaTheme="minorEastAsia" w:hAnsi="Palatino Linotype"/>
          <w:sz w:val="24"/>
          <w:szCs w:val="23"/>
          <w:lang w:eastAsia="es-ES"/>
        </w:rPr>
      </w:pPr>
      <w:r w:rsidRPr="00F204FD">
        <w:rPr>
          <w:rFonts w:ascii="Palatino Linotype" w:eastAsiaTheme="minorEastAsia" w:hAnsi="Palatino Linotype"/>
          <w:sz w:val="24"/>
          <w:szCs w:val="23"/>
          <w:lang w:eastAsia="es-ES"/>
        </w:rPr>
        <w:lastRenderedPageBreak/>
        <w:t xml:space="preserve">Por consiguiente, si bien es cierto la Secretaría de Seguridad respondió que es incompetente para atender la solicitud de información, dicho pronunciamiento no se realizó dentro del plazo establecido por la ley, por tanto, para otorgar mayor certeza jurídica al particular el Comité de Transparencia deberá emitir el Acuerdo que confirme la declaración de incompetencia del Sujeto Obligado. </w:t>
      </w:r>
    </w:p>
    <w:p w:rsidR="006B24D8" w:rsidRPr="00F204FD" w:rsidRDefault="006B24D8" w:rsidP="001F4AD8">
      <w:pPr>
        <w:tabs>
          <w:tab w:val="left" w:pos="0"/>
          <w:tab w:val="center" w:pos="4419"/>
          <w:tab w:val="right" w:pos="8838"/>
        </w:tabs>
        <w:spacing w:after="0" w:line="360" w:lineRule="auto"/>
        <w:jc w:val="both"/>
        <w:rPr>
          <w:rFonts w:ascii="Palatino Linotype" w:eastAsiaTheme="minorEastAsia" w:hAnsi="Palatino Linotype"/>
          <w:sz w:val="24"/>
          <w:szCs w:val="23"/>
          <w:lang w:eastAsia="es-ES"/>
        </w:rPr>
      </w:pPr>
    </w:p>
    <w:p w:rsidR="006B24D8" w:rsidRPr="00F204FD" w:rsidRDefault="006B24D8" w:rsidP="001F4AD8">
      <w:pPr>
        <w:tabs>
          <w:tab w:val="left" w:pos="0"/>
          <w:tab w:val="center" w:pos="4419"/>
          <w:tab w:val="right" w:pos="8838"/>
        </w:tabs>
        <w:spacing w:after="0" w:line="360" w:lineRule="auto"/>
        <w:jc w:val="both"/>
        <w:rPr>
          <w:rFonts w:ascii="Palatino Linotype" w:eastAsiaTheme="minorEastAsia" w:hAnsi="Palatino Linotype"/>
          <w:sz w:val="24"/>
          <w:szCs w:val="23"/>
          <w:lang w:eastAsia="es-ES"/>
        </w:rPr>
      </w:pPr>
      <w:r w:rsidRPr="00F204FD">
        <w:rPr>
          <w:rFonts w:ascii="Palatino Linotype" w:eastAsiaTheme="minorEastAsia" w:hAnsi="Palatino Linotype"/>
          <w:b/>
          <w:sz w:val="24"/>
          <w:szCs w:val="23"/>
          <w:lang w:eastAsia="es-ES"/>
        </w:rPr>
        <w:t xml:space="preserve">Determinación: </w:t>
      </w:r>
      <w:r w:rsidRPr="00F204FD">
        <w:rPr>
          <w:rFonts w:ascii="Palatino Linotype" w:eastAsiaTheme="minorEastAsia" w:hAnsi="Palatino Linotype"/>
          <w:sz w:val="24"/>
          <w:szCs w:val="23"/>
          <w:lang w:eastAsia="es-ES"/>
        </w:rPr>
        <w:t xml:space="preserve">Se resuelve modificar la respuesta </w:t>
      </w:r>
      <w:r w:rsidR="00CE7AB0" w:rsidRPr="00F204FD">
        <w:rPr>
          <w:rFonts w:ascii="Palatino Linotype" w:eastAsiaTheme="minorEastAsia" w:hAnsi="Palatino Linotype"/>
          <w:sz w:val="24"/>
          <w:szCs w:val="23"/>
          <w:lang w:eastAsia="es-ES"/>
        </w:rPr>
        <w:t>de</w:t>
      </w:r>
      <w:r w:rsidRPr="00F204FD">
        <w:rPr>
          <w:rFonts w:ascii="Palatino Linotype" w:eastAsiaTheme="minorEastAsia" w:hAnsi="Palatino Linotype"/>
          <w:sz w:val="24"/>
          <w:szCs w:val="23"/>
          <w:lang w:eastAsia="es-ES"/>
        </w:rPr>
        <w:t xml:space="preserve"> la Secretaría de Seguridad </w:t>
      </w:r>
      <w:r w:rsidR="00CE7AB0" w:rsidRPr="00F204FD">
        <w:rPr>
          <w:rFonts w:ascii="Palatino Linotype" w:eastAsiaTheme="minorEastAsia" w:hAnsi="Palatino Linotype"/>
          <w:sz w:val="24"/>
          <w:szCs w:val="23"/>
          <w:lang w:eastAsia="es-ES"/>
        </w:rPr>
        <w:t xml:space="preserve">y se ordena entregar el Acuerdo que emita el Comité de Transparencia en el que se confirme la declaración de incompetencia respecto de la información requerida en la solicitud </w:t>
      </w:r>
      <w:r w:rsidR="00CE7AB0" w:rsidRPr="00F204FD">
        <w:rPr>
          <w:rFonts w:ascii="Palatino Linotype" w:eastAsia="Calibri" w:hAnsi="Palatino Linotype" w:cs="Arial"/>
          <w:bCs/>
          <w:sz w:val="24"/>
          <w:szCs w:val="24"/>
        </w:rPr>
        <w:t xml:space="preserve">00028/SSEM/IP/2021. </w:t>
      </w:r>
    </w:p>
    <w:p w:rsidR="00025113" w:rsidRPr="00F204FD" w:rsidRDefault="00025113" w:rsidP="001F4AD8">
      <w:pPr>
        <w:tabs>
          <w:tab w:val="left" w:pos="0"/>
          <w:tab w:val="center" w:pos="4419"/>
          <w:tab w:val="right" w:pos="8838"/>
        </w:tabs>
        <w:spacing w:after="0" w:line="360" w:lineRule="auto"/>
        <w:jc w:val="both"/>
        <w:rPr>
          <w:rFonts w:ascii="Palatino Linotype" w:hAnsi="Palatino Linotype"/>
          <w:sz w:val="24"/>
          <w:szCs w:val="24"/>
        </w:rPr>
      </w:pPr>
    </w:p>
    <w:p w:rsidR="00CE7AB0" w:rsidRPr="00F204FD" w:rsidRDefault="00CE7AB0" w:rsidP="001F4AD8">
      <w:pPr>
        <w:tabs>
          <w:tab w:val="left" w:pos="0"/>
          <w:tab w:val="center" w:pos="4419"/>
          <w:tab w:val="right" w:pos="8838"/>
        </w:tabs>
        <w:spacing w:after="0" w:line="360" w:lineRule="auto"/>
        <w:jc w:val="both"/>
        <w:rPr>
          <w:rFonts w:ascii="Palatino Linotype" w:hAnsi="Palatino Linotype"/>
          <w:sz w:val="24"/>
          <w:szCs w:val="24"/>
        </w:rPr>
      </w:pPr>
    </w:p>
    <w:p w:rsidR="00CE7AB0" w:rsidRPr="00F204FD" w:rsidRDefault="00CE7AB0" w:rsidP="001F4AD8">
      <w:pPr>
        <w:tabs>
          <w:tab w:val="left" w:pos="0"/>
          <w:tab w:val="center" w:pos="4419"/>
          <w:tab w:val="right" w:pos="8838"/>
        </w:tabs>
        <w:spacing w:after="0" w:line="360" w:lineRule="auto"/>
        <w:jc w:val="both"/>
        <w:rPr>
          <w:rFonts w:ascii="Palatino Linotype" w:hAnsi="Palatino Linotype"/>
          <w:sz w:val="24"/>
          <w:szCs w:val="24"/>
        </w:rPr>
      </w:pPr>
    </w:p>
    <w:p w:rsidR="00CE7AB0" w:rsidRPr="00F204FD" w:rsidRDefault="00CE7AB0" w:rsidP="001F4AD8">
      <w:pPr>
        <w:tabs>
          <w:tab w:val="left" w:pos="0"/>
          <w:tab w:val="center" w:pos="4419"/>
          <w:tab w:val="right" w:pos="8838"/>
        </w:tabs>
        <w:spacing w:after="0" w:line="360" w:lineRule="auto"/>
        <w:jc w:val="both"/>
        <w:rPr>
          <w:rFonts w:ascii="Palatino Linotype" w:hAnsi="Palatino Linotype"/>
          <w:sz w:val="24"/>
          <w:szCs w:val="24"/>
        </w:rPr>
      </w:pPr>
    </w:p>
    <w:p w:rsidR="00CE7AB0" w:rsidRPr="00F204FD" w:rsidRDefault="00CE7AB0" w:rsidP="00510857">
      <w:pPr>
        <w:tabs>
          <w:tab w:val="left" w:pos="0"/>
        </w:tabs>
        <w:spacing w:line="360" w:lineRule="auto"/>
        <w:jc w:val="center"/>
        <w:rPr>
          <w:rFonts w:ascii="Palatino Linotype" w:hAnsi="Palatino Linotype"/>
          <w:b/>
        </w:rPr>
      </w:pPr>
    </w:p>
    <w:p w:rsidR="00CE7AB0" w:rsidRPr="00F204FD" w:rsidRDefault="00CE7AB0" w:rsidP="00510857">
      <w:pPr>
        <w:tabs>
          <w:tab w:val="left" w:pos="0"/>
        </w:tabs>
        <w:spacing w:line="360" w:lineRule="auto"/>
        <w:jc w:val="center"/>
        <w:rPr>
          <w:rFonts w:ascii="Palatino Linotype" w:hAnsi="Palatino Linotype"/>
          <w:b/>
        </w:rPr>
      </w:pPr>
    </w:p>
    <w:p w:rsidR="00CE7AB0" w:rsidRPr="00F204FD" w:rsidRDefault="00CE7AB0" w:rsidP="00510857">
      <w:pPr>
        <w:tabs>
          <w:tab w:val="left" w:pos="0"/>
        </w:tabs>
        <w:spacing w:line="360" w:lineRule="auto"/>
        <w:jc w:val="center"/>
        <w:rPr>
          <w:rFonts w:ascii="Palatino Linotype" w:hAnsi="Palatino Linotype"/>
          <w:b/>
        </w:rPr>
      </w:pPr>
    </w:p>
    <w:p w:rsidR="00CE7AB0" w:rsidRPr="00F204FD" w:rsidRDefault="00CE7AB0" w:rsidP="00510857">
      <w:pPr>
        <w:tabs>
          <w:tab w:val="left" w:pos="0"/>
        </w:tabs>
        <w:spacing w:line="360" w:lineRule="auto"/>
        <w:jc w:val="center"/>
        <w:rPr>
          <w:rFonts w:ascii="Palatino Linotype" w:hAnsi="Palatino Linotype"/>
          <w:b/>
        </w:rPr>
      </w:pPr>
    </w:p>
    <w:p w:rsidR="00CE7AB0" w:rsidRPr="00F204FD" w:rsidRDefault="00CE7AB0" w:rsidP="00510857">
      <w:pPr>
        <w:tabs>
          <w:tab w:val="left" w:pos="0"/>
        </w:tabs>
        <w:spacing w:line="360" w:lineRule="auto"/>
        <w:jc w:val="center"/>
        <w:rPr>
          <w:rFonts w:ascii="Palatino Linotype" w:hAnsi="Palatino Linotype"/>
          <w:b/>
        </w:rPr>
      </w:pPr>
    </w:p>
    <w:p w:rsidR="00CE7AB0" w:rsidRPr="00F204FD" w:rsidRDefault="00CE7AB0" w:rsidP="00510857">
      <w:pPr>
        <w:tabs>
          <w:tab w:val="left" w:pos="0"/>
        </w:tabs>
        <w:spacing w:line="360" w:lineRule="auto"/>
        <w:jc w:val="center"/>
        <w:rPr>
          <w:rFonts w:ascii="Palatino Linotype" w:hAnsi="Palatino Linotype"/>
          <w:b/>
        </w:rPr>
      </w:pPr>
    </w:p>
    <w:p w:rsidR="00CE7AB0" w:rsidRPr="00F204FD" w:rsidRDefault="00CE7AB0" w:rsidP="00510857">
      <w:pPr>
        <w:tabs>
          <w:tab w:val="left" w:pos="0"/>
        </w:tabs>
        <w:spacing w:line="360" w:lineRule="auto"/>
        <w:jc w:val="center"/>
        <w:rPr>
          <w:rFonts w:ascii="Palatino Linotype" w:hAnsi="Palatino Linotype"/>
          <w:b/>
        </w:rPr>
      </w:pPr>
    </w:p>
    <w:p w:rsidR="00CE7AB0" w:rsidRPr="00F204FD" w:rsidRDefault="00CE7AB0" w:rsidP="00510857">
      <w:pPr>
        <w:tabs>
          <w:tab w:val="left" w:pos="0"/>
        </w:tabs>
        <w:spacing w:line="360" w:lineRule="auto"/>
        <w:jc w:val="center"/>
        <w:rPr>
          <w:rFonts w:ascii="Palatino Linotype" w:hAnsi="Palatino Linotype"/>
          <w:b/>
        </w:rPr>
      </w:pPr>
    </w:p>
    <w:p w:rsidR="00CE7AB0" w:rsidRPr="00F204FD" w:rsidRDefault="00CE7AB0" w:rsidP="00510857">
      <w:pPr>
        <w:tabs>
          <w:tab w:val="left" w:pos="0"/>
        </w:tabs>
        <w:spacing w:line="360" w:lineRule="auto"/>
        <w:jc w:val="center"/>
        <w:rPr>
          <w:rFonts w:ascii="Palatino Linotype" w:hAnsi="Palatino Linotype"/>
          <w:b/>
        </w:rPr>
      </w:pPr>
    </w:p>
    <w:p w:rsidR="00510857" w:rsidRPr="00F204FD" w:rsidRDefault="00510857" w:rsidP="00510857">
      <w:pPr>
        <w:tabs>
          <w:tab w:val="left" w:pos="0"/>
        </w:tabs>
        <w:spacing w:line="360" w:lineRule="auto"/>
        <w:jc w:val="center"/>
        <w:rPr>
          <w:rFonts w:ascii="Palatino Linotype" w:hAnsi="Palatino Linotype"/>
          <w:b/>
        </w:rPr>
      </w:pPr>
      <w:r w:rsidRPr="00F204FD">
        <w:rPr>
          <w:rFonts w:ascii="Palatino Linotype" w:hAnsi="Palatino Linotype"/>
          <w:b/>
        </w:rPr>
        <w:lastRenderedPageBreak/>
        <w:t>LÍNEAS ARGUMENTATIVAS.</w:t>
      </w:r>
    </w:p>
    <w:p w:rsidR="00510857" w:rsidRPr="00F204FD" w:rsidRDefault="00510857" w:rsidP="00510857">
      <w:pPr>
        <w:tabs>
          <w:tab w:val="left" w:pos="0"/>
        </w:tabs>
        <w:spacing w:line="360" w:lineRule="auto"/>
        <w:jc w:val="right"/>
        <w:rPr>
          <w:rFonts w:ascii="Palatino Linotype" w:hAnsi="Palatino Linotype"/>
          <w:b/>
        </w:rPr>
      </w:pPr>
    </w:p>
    <w:p w:rsidR="00510857" w:rsidRPr="00F204FD" w:rsidRDefault="00510857" w:rsidP="00510857">
      <w:pPr>
        <w:spacing w:line="360" w:lineRule="auto"/>
        <w:jc w:val="both"/>
        <w:rPr>
          <w:rFonts w:ascii="Palatino Linotype" w:hAnsi="Palatino Linotype"/>
          <w:sz w:val="24"/>
          <w:szCs w:val="24"/>
        </w:rPr>
      </w:pPr>
      <w:r w:rsidRPr="00F204FD">
        <w:rPr>
          <w:rFonts w:ascii="Palatino Linotype" w:hAnsi="Palatino Linotype"/>
          <w:b/>
          <w:sz w:val="24"/>
          <w:szCs w:val="24"/>
        </w:rPr>
        <w:t>DEBERES DE LAS AUTORIDADES.</w:t>
      </w:r>
      <w:r w:rsidRPr="00F204FD">
        <w:rPr>
          <w:rFonts w:ascii="Palatino Linotype" w:hAnsi="Palatino Linotype"/>
          <w:sz w:val="24"/>
          <w:szCs w:val="24"/>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510857" w:rsidRPr="00F204FD" w:rsidRDefault="00510857" w:rsidP="00510857">
      <w:pPr>
        <w:spacing w:line="360" w:lineRule="auto"/>
        <w:jc w:val="both"/>
        <w:rPr>
          <w:rFonts w:ascii="Palatino Linotype" w:hAnsi="Palatino Linotype"/>
          <w:sz w:val="24"/>
          <w:szCs w:val="24"/>
        </w:rPr>
      </w:pPr>
    </w:p>
    <w:p w:rsidR="00510857" w:rsidRPr="00F204FD" w:rsidRDefault="00510857" w:rsidP="00510857">
      <w:pPr>
        <w:spacing w:before="240" w:after="240" w:line="360" w:lineRule="auto"/>
        <w:jc w:val="both"/>
        <w:rPr>
          <w:rFonts w:ascii="Palatino Linotype" w:eastAsia="Times New Roman" w:hAnsi="Palatino Linotype"/>
          <w:sz w:val="24"/>
          <w:szCs w:val="24"/>
        </w:rPr>
      </w:pPr>
      <w:r w:rsidRPr="00F204FD">
        <w:rPr>
          <w:rFonts w:ascii="Palatino Linotype" w:eastAsia="Times New Roman" w:hAnsi="Palatino Linotype"/>
          <w:b/>
          <w:sz w:val="24"/>
          <w:szCs w:val="24"/>
        </w:rPr>
        <w:t>INCOMPETENCIA, ACUERDO DE.</w:t>
      </w:r>
      <w:r w:rsidRPr="00F204FD">
        <w:rPr>
          <w:rFonts w:ascii="Palatino Linotype" w:eastAsia="Times New Roman" w:hAnsi="Palatino Linotype"/>
          <w:sz w:val="24"/>
          <w:szCs w:val="24"/>
        </w:rPr>
        <w:t xml:space="preserve"> De conformidad con el artículo 167 de la Ley de Transparencia y acceso a la Información Pública del Estado de México y Municipios, cuando los Sujetos Obligados determinen la incompetencia para generar, poseer o administrar información solicitada por particulares, deberán manifestarlo dentro de los primeros tres (03) días hábiles posteriores a la solicitud de información, de lo contrario, </w:t>
      </w:r>
      <w:r w:rsidR="006E420C" w:rsidRPr="00F204FD">
        <w:rPr>
          <w:rFonts w:ascii="Palatino Linotype" w:eastAsia="Times New Roman" w:hAnsi="Palatino Linotype"/>
          <w:sz w:val="24"/>
          <w:szCs w:val="24"/>
        </w:rPr>
        <w:t xml:space="preserve">el Comité de Transparencia deberá </w:t>
      </w:r>
      <w:r w:rsidR="00BA0FA0" w:rsidRPr="00F204FD">
        <w:rPr>
          <w:rFonts w:ascii="Palatino Linotype" w:eastAsia="Times New Roman" w:hAnsi="Palatino Linotype"/>
          <w:sz w:val="24"/>
          <w:szCs w:val="24"/>
        </w:rPr>
        <w:t xml:space="preserve">emitir el acuerdo que confirme la declaración de incompetencia del Sujeto Obligado. </w:t>
      </w:r>
    </w:p>
    <w:p w:rsidR="00510857" w:rsidRPr="00F204FD" w:rsidRDefault="00510857" w:rsidP="008F2F7C">
      <w:pPr>
        <w:spacing w:after="0" w:line="360" w:lineRule="auto"/>
        <w:jc w:val="both"/>
        <w:rPr>
          <w:rFonts w:ascii="Palatino Linotype" w:eastAsia="Calibri" w:hAnsi="Palatino Linotype" w:cs="Arial"/>
          <w:i/>
          <w:sz w:val="24"/>
          <w:szCs w:val="24"/>
          <w:lang w:val="es-ES" w:eastAsia="es-ES"/>
        </w:rPr>
      </w:pPr>
    </w:p>
    <w:p w:rsidR="001F4AD8" w:rsidRPr="00F204FD" w:rsidRDefault="001F4AD8" w:rsidP="004F1E7D">
      <w:pPr>
        <w:tabs>
          <w:tab w:val="left" w:pos="5387"/>
        </w:tabs>
        <w:spacing w:after="0" w:line="360" w:lineRule="auto"/>
        <w:jc w:val="center"/>
        <w:rPr>
          <w:rFonts w:ascii="Palatino Linotype" w:hAnsi="Palatino Linotype"/>
          <w:b/>
        </w:rPr>
      </w:pPr>
    </w:p>
    <w:p w:rsidR="001F4AD8" w:rsidRPr="00F204FD" w:rsidRDefault="001F4AD8" w:rsidP="001F4AD8">
      <w:pPr>
        <w:tabs>
          <w:tab w:val="left" w:pos="5387"/>
        </w:tabs>
        <w:spacing w:after="0" w:line="360" w:lineRule="auto"/>
        <w:rPr>
          <w:rFonts w:ascii="Palatino Linotype" w:hAnsi="Palatino Linotype"/>
          <w:b/>
        </w:rPr>
      </w:pPr>
    </w:p>
    <w:p w:rsidR="004F1E7D" w:rsidRPr="00F204FD" w:rsidRDefault="004F1E7D" w:rsidP="004F1E7D">
      <w:pPr>
        <w:spacing w:after="0" w:line="360" w:lineRule="auto"/>
        <w:jc w:val="both"/>
        <w:rPr>
          <w:rFonts w:ascii="Palatino Linotype" w:eastAsia="MS Mincho" w:hAnsi="Palatino Linotype" w:cs="Times New Roman"/>
          <w:sz w:val="24"/>
          <w:szCs w:val="24"/>
          <w:lang w:val="es-ES_tradnl" w:eastAsia="es-ES"/>
        </w:rPr>
      </w:pPr>
    </w:p>
    <w:p w:rsidR="004F1E7D" w:rsidRDefault="004F1E7D" w:rsidP="004F1E7D">
      <w:pPr>
        <w:spacing w:after="0" w:line="360" w:lineRule="auto"/>
        <w:jc w:val="both"/>
        <w:rPr>
          <w:rFonts w:ascii="Palatino Linotype" w:eastAsia="MS Mincho" w:hAnsi="Palatino Linotype"/>
          <w:b/>
          <w:sz w:val="24"/>
          <w:szCs w:val="24"/>
          <w:lang w:val="es-ES_tradnl" w:eastAsia="es-ES"/>
        </w:rPr>
      </w:pPr>
    </w:p>
    <w:p w:rsidR="00F204FD" w:rsidRDefault="00F204FD" w:rsidP="004F1E7D">
      <w:pPr>
        <w:spacing w:after="0" w:line="360" w:lineRule="auto"/>
        <w:jc w:val="both"/>
        <w:rPr>
          <w:rFonts w:ascii="Palatino Linotype" w:eastAsia="MS Mincho" w:hAnsi="Palatino Linotype"/>
          <w:b/>
          <w:sz w:val="24"/>
          <w:szCs w:val="24"/>
          <w:lang w:val="es-ES_tradnl" w:eastAsia="es-ES"/>
        </w:rPr>
      </w:pPr>
    </w:p>
    <w:p w:rsidR="00F204FD" w:rsidRDefault="00F204FD" w:rsidP="004F1E7D">
      <w:pPr>
        <w:spacing w:after="0" w:line="360" w:lineRule="auto"/>
        <w:jc w:val="both"/>
        <w:rPr>
          <w:rFonts w:ascii="Palatino Linotype" w:eastAsia="MS Mincho" w:hAnsi="Palatino Linotype"/>
          <w:b/>
          <w:sz w:val="24"/>
          <w:szCs w:val="24"/>
          <w:lang w:val="es-ES_tradnl" w:eastAsia="es-ES"/>
        </w:rPr>
      </w:pPr>
    </w:p>
    <w:p w:rsidR="00F204FD" w:rsidRPr="00F204FD" w:rsidRDefault="00F204FD" w:rsidP="004F1E7D">
      <w:pPr>
        <w:spacing w:after="0" w:line="360" w:lineRule="auto"/>
        <w:jc w:val="both"/>
        <w:rPr>
          <w:rFonts w:ascii="Palatino Linotype" w:eastAsia="MS Mincho" w:hAnsi="Palatino Linotype"/>
          <w:b/>
          <w:sz w:val="24"/>
          <w:szCs w:val="24"/>
          <w:lang w:val="es-ES_tradnl" w:eastAsia="es-ES"/>
        </w:rPr>
      </w:pPr>
    </w:p>
    <w:p w:rsidR="004F1E7D" w:rsidRPr="00F204FD" w:rsidRDefault="004F1E7D" w:rsidP="004F1E7D">
      <w:pPr>
        <w:spacing w:after="0" w:line="360" w:lineRule="auto"/>
        <w:jc w:val="both"/>
        <w:rPr>
          <w:rFonts w:ascii="Palatino Linotype" w:eastAsia="MS Mincho" w:hAnsi="Palatino Linotype"/>
          <w:b/>
          <w:sz w:val="24"/>
          <w:szCs w:val="24"/>
          <w:lang w:val="es-ES_tradnl" w:eastAsia="es-ES"/>
        </w:rPr>
      </w:pPr>
    </w:p>
    <w:p w:rsidR="004F1E7D" w:rsidRPr="00F204FD" w:rsidRDefault="004F1E7D" w:rsidP="004F1E7D">
      <w:pPr>
        <w:spacing w:after="0" w:line="360" w:lineRule="auto"/>
        <w:jc w:val="both"/>
        <w:rPr>
          <w:rFonts w:ascii="Palatino Linotype" w:eastAsia="MS Mincho" w:hAnsi="Palatino Linotype"/>
          <w:b/>
          <w:sz w:val="24"/>
          <w:szCs w:val="24"/>
          <w:lang w:val="es-ES_tradnl" w:eastAsia="es-ES"/>
        </w:rPr>
      </w:pPr>
    </w:p>
    <w:p w:rsidR="004F1E7D" w:rsidRPr="00F204FD" w:rsidRDefault="004F1E7D" w:rsidP="004F1E7D">
      <w:pPr>
        <w:spacing w:after="0" w:line="360" w:lineRule="auto"/>
        <w:jc w:val="both"/>
        <w:rPr>
          <w:rFonts w:ascii="Palatino Linotype" w:eastAsia="MS Mincho" w:hAnsi="Palatino Linotype"/>
          <w:b/>
          <w:sz w:val="24"/>
          <w:szCs w:val="24"/>
          <w:lang w:val="es-ES_tradnl" w:eastAsia="es-ES"/>
        </w:rPr>
      </w:pPr>
    </w:p>
    <w:bookmarkEnd w:id="0"/>
    <w:bookmarkEnd w:id="1"/>
    <w:p w:rsidR="004F1E7D" w:rsidRPr="00F204FD" w:rsidRDefault="004F1E7D" w:rsidP="004F1E7D">
      <w:pPr>
        <w:spacing w:after="0" w:line="360" w:lineRule="auto"/>
        <w:jc w:val="center"/>
        <w:rPr>
          <w:rFonts w:ascii="Palatino Linotype" w:eastAsiaTheme="minorEastAsia" w:hAnsi="Palatino Linotype"/>
          <w:sz w:val="24"/>
          <w:szCs w:val="24"/>
          <w:lang w:val="es-ES_tradnl" w:eastAsia="es-ES"/>
        </w:rPr>
      </w:pPr>
      <w:r w:rsidRPr="00F204FD">
        <w:rPr>
          <w:rFonts w:ascii="Palatino Linotype" w:eastAsiaTheme="minorEastAsia" w:hAnsi="Palatino Linotype"/>
          <w:b/>
          <w:sz w:val="24"/>
          <w:szCs w:val="24"/>
          <w:lang w:val="es-ES_tradnl" w:eastAsia="es-ES"/>
        </w:rPr>
        <w:t>ÍNDICE</w:t>
      </w:r>
      <w:r w:rsidRPr="00F204FD">
        <w:rPr>
          <w:rFonts w:ascii="Palatino Linotype" w:eastAsiaTheme="minorEastAsia" w:hAnsi="Palatino Linotype"/>
          <w:sz w:val="24"/>
          <w:szCs w:val="24"/>
          <w:lang w:val="es-ES_tradnl" w:eastAsia="es-ES"/>
        </w:rPr>
        <w:t>.</w:t>
      </w:r>
    </w:p>
    <w:p w:rsidR="004F1E7D" w:rsidRPr="00F204FD" w:rsidRDefault="004F1E7D" w:rsidP="004F1E7D">
      <w:pPr>
        <w:spacing w:after="0" w:line="360" w:lineRule="auto"/>
        <w:jc w:val="both"/>
        <w:rPr>
          <w:rFonts w:ascii="Palatino Linotype" w:eastAsiaTheme="minorEastAsia" w:hAnsi="Palatino Linotype"/>
          <w:sz w:val="24"/>
          <w:szCs w:val="24"/>
          <w:lang w:val="es-ES_tradnl" w:eastAsia="es-ES"/>
        </w:rPr>
      </w:pPr>
    </w:p>
    <w:sdt>
      <w:sdtPr>
        <w:rPr>
          <w:rFonts w:asciiTheme="minorHAnsi" w:eastAsiaTheme="minorHAnsi" w:hAnsiTheme="minorHAnsi" w:cstheme="minorBidi"/>
          <w:b w:val="0"/>
          <w:sz w:val="22"/>
          <w:szCs w:val="22"/>
          <w:lang w:val="es-ES" w:eastAsia="en-US"/>
        </w:rPr>
        <w:id w:val="327864783"/>
        <w:docPartObj>
          <w:docPartGallery w:val="Table of Contents"/>
          <w:docPartUnique/>
        </w:docPartObj>
      </w:sdtPr>
      <w:sdtEndPr>
        <w:rPr>
          <w:rFonts w:cs="Arial"/>
          <w:bCs/>
          <w:szCs w:val="24"/>
        </w:rPr>
      </w:sdtEndPr>
      <w:sdtContent>
        <w:p w:rsidR="007074A2" w:rsidRPr="00F204FD" w:rsidRDefault="007074A2">
          <w:pPr>
            <w:pStyle w:val="TtulodeTDC"/>
          </w:pPr>
        </w:p>
        <w:p w:rsidR="007074A2" w:rsidRPr="00F204FD" w:rsidRDefault="007074A2">
          <w:pPr>
            <w:pStyle w:val="TDC1"/>
            <w:rPr>
              <w:rFonts w:ascii="Palatino Linotype" w:eastAsiaTheme="minorEastAsia" w:hAnsi="Palatino Linotype" w:cs="Arial"/>
              <w:b/>
              <w:noProof/>
              <w:sz w:val="24"/>
              <w:szCs w:val="24"/>
              <w:lang w:eastAsia="es-MX"/>
            </w:rPr>
          </w:pPr>
          <w:r w:rsidRPr="00F204FD">
            <w:rPr>
              <w:rFonts w:ascii="Palatino Linotype" w:hAnsi="Palatino Linotype" w:cs="Arial"/>
              <w:b/>
              <w:sz w:val="24"/>
              <w:szCs w:val="24"/>
            </w:rPr>
            <w:fldChar w:fldCharType="begin"/>
          </w:r>
          <w:r w:rsidRPr="00F204FD">
            <w:rPr>
              <w:rFonts w:ascii="Palatino Linotype" w:hAnsi="Palatino Linotype" w:cs="Arial"/>
              <w:b/>
              <w:sz w:val="24"/>
              <w:szCs w:val="24"/>
            </w:rPr>
            <w:instrText xml:space="preserve"> TOC \o "1-3" \h \z \u </w:instrText>
          </w:r>
          <w:r w:rsidRPr="00F204FD">
            <w:rPr>
              <w:rFonts w:ascii="Palatino Linotype" w:hAnsi="Palatino Linotype" w:cs="Arial"/>
              <w:b/>
              <w:sz w:val="24"/>
              <w:szCs w:val="24"/>
            </w:rPr>
            <w:fldChar w:fldCharType="separate"/>
          </w:r>
          <w:hyperlink w:anchor="_Toc68736766" w:history="1">
            <w:r w:rsidRPr="00F204FD">
              <w:rPr>
                <w:rStyle w:val="Hipervnculo"/>
                <w:rFonts w:ascii="Palatino Linotype" w:eastAsiaTheme="majorEastAsia" w:hAnsi="Palatino Linotype" w:cs="Arial"/>
                <w:b/>
                <w:noProof/>
                <w:sz w:val="24"/>
                <w:szCs w:val="24"/>
              </w:rPr>
              <w:t>A N T E C E D E N T E S</w:t>
            </w:r>
            <w:r w:rsidRPr="00F204FD">
              <w:rPr>
                <w:rFonts w:ascii="Palatino Linotype" w:hAnsi="Palatino Linotype" w:cs="Arial"/>
                <w:b/>
                <w:noProof/>
                <w:webHidden/>
                <w:sz w:val="24"/>
                <w:szCs w:val="24"/>
              </w:rPr>
              <w:tab/>
            </w:r>
            <w:r w:rsidRPr="00F204FD">
              <w:rPr>
                <w:rFonts w:ascii="Palatino Linotype" w:hAnsi="Palatino Linotype" w:cs="Arial"/>
                <w:b/>
                <w:noProof/>
                <w:webHidden/>
                <w:sz w:val="24"/>
                <w:szCs w:val="24"/>
              </w:rPr>
              <w:fldChar w:fldCharType="begin"/>
            </w:r>
            <w:r w:rsidRPr="00F204FD">
              <w:rPr>
                <w:rFonts w:ascii="Palatino Linotype" w:hAnsi="Palatino Linotype" w:cs="Arial"/>
                <w:b/>
                <w:noProof/>
                <w:webHidden/>
                <w:sz w:val="24"/>
                <w:szCs w:val="24"/>
              </w:rPr>
              <w:instrText xml:space="preserve"> PAGEREF _Toc68736766 \h </w:instrText>
            </w:r>
            <w:r w:rsidRPr="00F204FD">
              <w:rPr>
                <w:rFonts w:ascii="Palatino Linotype" w:hAnsi="Palatino Linotype" w:cs="Arial"/>
                <w:b/>
                <w:noProof/>
                <w:webHidden/>
                <w:sz w:val="24"/>
                <w:szCs w:val="24"/>
              </w:rPr>
            </w:r>
            <w:r w:rsidRPr="00F204FD">
              <w:rPr>
                <w:rFonts w:ascii="Palatino Linotype" w:hAnsi="Palatino Linotype" w:cs="Arial"/>
                <w:b/>
                <w:noProof/>
                <w:webHidden/>
                <w:sz w:val="24"/>
                <w:szCs w:val="24"/>
              </w:rPr>
              <w:fldChar w:fldCharType="separate"/>
            </w:r>
            <w:r w:rsidRPr="00F204FD">
              <w:rPr>
                <w:rFonts w:ascii="Palatino Linotype" w:hAnsi="Palatino Linotype" w:cs="Arial"/>
                <w:b/>
                <w:noProof/>
                <w:webHidden/>
                <w:sz w:val="24"/>
                <w:szCs w:val="24"/>
              </w:rPr>
              <w:t>5</w:t>
            </w:r>
            <w:r w:rsidRPr="00F204FD">
              <w:rPr>
                <w:rFonts w:ascii="Palatino Linotype" w:hAnsi="Palatino Linotype" w:cs="Arial"/>
                <w:b/>
                <w:noProof/>
                <w:webHidden/>
                <w:sz w:val="24"/>
                <w:szCs w:val="24"/>
              </w:rPr>
              <w:fldChar w:fldCharType="end"/>
            </w:r>
          </w:hyperlink>
        </w:p>
        <w:p w:rsidR="007074A2" w:rsidRPr="00F204FD" w:rsidRDefault="00446C47">
          <w:pPr>
            <w:pStyle w:val="TDC1"/>
            <w:rPr>
              <w:rFonts w:ascii="Palatino Linotype" w:eastAsiaTheme="minorEastAsia" w:hAnsi="Palatino Linotype" w:cs="Arial"/>
              <w:b/>
              <w:noProof/>
              <w:sz w:val="24"/>
              <w:szCs w:val="24"/>
              <w:lang w:eastAsia="es-MX"/>
            </w:rPr>
          </w:pPr>
          <w:hyperlink w:anchor="_Toc68736767" w:history="1">
            <w:r w:rsidR="007074A2" w:rsidRPr="00F204FD">
              <w:rPr>
                <w:rStyle w:val="Hipervnculo"/>
                <w:rFonts w:ascii="Palatino Linotype" w:eastAsiaTheme="majorEastAsia" w:hAnsi="Palatino Linotype" w:cs="Arial"/>
                <w:b/>
                <w:noProof/>
                <w:sz w:val="24"/>
                <w:szCs w:val="24"/>
              </w:rPr>
              <w:t>C O N S I D E R A N D O S</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_Toc68736767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8</w:t>
            </w:r>
            <w:r w:rsidR="007074A2" w:rsidRPr="00F204FD">
              <w:rPr>
                <w:rFonts w:ascii="Palatino Linotype" w:hAnsi="Palatino Linotype" w:cs="Arial"/>
                <w:b/>
                <w:noProof/>
                <w:webHidden/>
                <w:sz w:val="24"/>
                <w:szCs w:val="24"/>
              </w:rPr>
              <w:fldChar w:fldCharType="end"/>
            </w:r>
          </w:hyperlink>
        </w:p>
        <w:p w:rsidR="007074A2" w:rsidRPr="00F204FD" w:rsidRDefault="00446C47">
          <w:pPr>
            <w:pStyle w:val="TDC1"/>
            <w:rPr>
              <w:rFonts w:ascii="Palatino Linotype" w:eastAsiaTheme="minorEastAsia" w:hAnsi="Palatino Linotype" w:cs="Arial"/>
              <w:b/>
              <w:noProof/>
              <w:sz w:val="24"/>
              <w:szCs w:val="24"/>
              <w:lang w:eastAsia="es-MX"/>
            </w:rPr>
          </w:pPr>
          <w:hyperlink w:anchor="_Toc68736768" w:history="1">
            <w:r w:rsidR="007074A2" w:rsidRPr="00F204FD">
              <w:rPr>
                <w:rStyle w:val="Hipervnculo"/>
                <w:rFonts w:ascii="Palatino Linotype" w:hAnsi="Palatino Linotype" w:cs="Arial"/>
                <w:b/>
                <w:noProof/>
                <w:sz w:val="24"/>
                <w:szCs w:val="24"/>
              </w:rPr>
              <w:t>PRIMERO. De la competencia</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_Toc68736768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8</w:t>
            </w:r>
            <w:r w:rsidR="007074A2" w:rsidRPr="00F204FD">
              <w:rPr>
                <w:rFonts w:ascii="Palatino Linotype" w:hAnsi="Palatino Linotype" w:cs="Arial"/>
                <w:b/>
                <w:noProof/>
                <w:webHidden/>
                <w:sz w:val="24"/>
                <w:szCs w:val="24"/>
              </w:rPr>
              <w:fldChar w:fldCharType="end"/>
            </w:r>
          </w:hyperlink>
        </w:p>
        <w:p w:rsidR="007074A2" w:rsidRPr="00F204FD" w:rsidRDefault="00446C47">
          <w:pPr>
            <w:pStyle w:val="TDC1"/>
            <w:rPr>
              <w:rFonts w:ascii="Palatino Linotype" w:eastAsiaTheme="minorEastAsia" w:hAnsi="Palatino Linotype" w:cs="Arial"/>
              <w:b/>
              <w:noProof/>
              <w:sz w:val="24"/>
              <w:szCs w:val="24"/>
              <w:lang w:eastAsia="es-MX"/>
            </w:rPr>
          </w:pPr>
          <w:hyperlink w:anchor="_Toc68736769" w:history="1">
            <w:r w:rsidR="007074A2" w:rsidRPr="00F204FD">
              <w:rPr>
                <w:rStyle w:val="Hipervnculo"/>
                <w:rFonts w:ascii="Palatino Linotype" w:hAnsi="Palatino Linotype" w:cs="Arial"/>
                <w:b/>
                <w:noProof/>
                <w:sz w:val="24"/>
                <w:szCs w:val="24"/>
              </w:rPr>
              <w:t>SEGUNDO. De la oportunidad y procedencia.</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_Toc68736769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9</w:t>
            </w:r>
            <w:r w:rsidR="007074A2" w:rsidRPr="00F204FD">
              <w:rPr>
                <w:rFonts w:ascii="Palatino Linotype" w:hAnsi="Palatino Linotype" w:cs="Arial"/>
                <w:b/>
                <w:noProof/>
                <w:webHidden/>
                <w:sz w:val="24"/>
                <w:szCs w:val="24"/>
              </w:rPr>
              <w:fldChar w:fldCharType="end"/>
            </w:r>
          </w:hyperlink>
        </w:p>
        <w:p w:rsidR="007074A2" w:rsidRPr="00F204FD" w:rsidRDefault="00446C47">
          <w:pPr>
            <w:pStyle w:val="TDC1"/>
            <w:rPr>
              <w:rFonts w:ascii="Palatino Linotype" w:eastAsiaTheme="minorEastAsia" w:hAnsi="Palatino Linotype" w:cs="Arial"/>
              <w:b/>
              <w:noProof/>
              <w:sz w:val="24"/>
              <w:szCs w:val="24"/>
              <w:lang w:eastAsia="es-MX"/>
            </w:rPr>
          </w:pPr>
          <w:hyperlink w:anchor="_Toc68736770" w:history="1">
            <w:r w:rsidR="007074A2" w:rsidRPr="00F204FD">
              <w:rPr>
                <w:rStyle w:val="Hipervnculo"/>
                <w:rFonts w:ascii="Palatino Linotype" w:eastAsia="MS Mincho" w:hAnsi="Palatino Linotype" w:cs="Arial"/>
                <w:b/>
                <w:noProof/>
                <w:sz w:val="24"/>
                <w:szCs w:val="24"/>
                <w:lang w:val="es-ES_tradnl" w:eastAsia="es-ES"/>
              </w:rPr>
              <w:t>TERCERO. De previo y especial pronunciamiento</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_Toc68736770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9</w:t>
            </w:r>
            <w:r w:rsidR="007074A2" w:rsidRPr="00F204FD">
              <w:rPr>
                <w:rFonts w:ascii="Palatino Linotype" w:hAnsi="Palatino Linotype" w:cs="Arial"/>
                <w:b/>
                <w:noProof/>
                <w:webHidden/>
                <w:sz w:val="24"/>
                <w:szCs w:val="24"/>
              </w:rPr>
              <w:fldChar w:fldCharType="end"/>
            </w:r>
          </w:hyperlink>
        </w:p>
        <w:p w:rsidR="007074A2" w:rsidRPr="00F204FD" w:rsidRDefault="00446C47">
          <w:pPr>
            <w:pStyle w:val="TDC1"/>
            <w:tabs>
              <w:tab w:val="left" w:pos="440"/>
            </w:tabs>
            <w:rPr>
              <w:rFonts w:ascii="Palatino Linotype" w:eastAsiaTheme="minorEastAsia" w:hAnsi="Palatino Linotype" w:cs="Arial"/>
              <w:b/>
              <w:noProof/>
              <w:sz w:val="24"/>
              <w:szCs w:val="24"/>
              <w:lang w:eastAsia="es-MX"/>
            </w:rPr>
          </w:pPr>
          <w:hyperlink w:anchor="_Toc68736771" w:history="1">
            <w:r w:rsidR="007074A2" w:rsidRPr="00F204FD">
              <w:rPr>
                <w:rStyle w:val="Hipervnculo"/>
                <w:rFonts w:ascii="Palatino Linotype" w:eastAsia="MS Mincho" w:hAnsi="Palatino Linotype" w:cs="Arial"/>
                <w:b/>
                <w:noProof/>
                <w:sz w:val="24"/>
                <w:szCs w:val="24"/>
                <w:lang w:val="es-ES_tradnl" w:eastAsia="es-ES"/>
              </w:rPr>
              <w:t>I.</w:t>
            </w:r>
            <w:r w:rsidR="007074A2" w:rsidRPr="00F204FD">
              <w:rPr>
                <w:rFonts w:ascii="Palatino Linotype" w:eastAsiaTheme="minorEastAsia" w:hAnsi="Palatino Linotype" w:cs="Arial"/>
                <w:b/>
                <w:noProof/>
                <w:sz w:val="24"/>
                <w:szCs w:val="24"/>
                <w:lang w:eastAsia="es-MX"/>
              </w:rPr>
              <w:tab/>
            </w:r>
            <w:r w:rsidR="007074A2" w:rsidRPr="00F204FD">
              <w:rPr>
                <w:rStyle w:val="Hipervnculo"/>
                <w:rFonts w:ascii="Palatino Linotype" w:eastAsia="MS Mincho" w:hAnsi="Palatino Linotype" w:cs="Arial"/>
                <w:b/>
                <w:noProof/>
                <w:sz w:val="24"/>
                <w:szCs w:val="24"/>
                <w:lang w:val="es-ES_tradnl" w:eastAsia="es-ES"/>
              </w:rPr>
              <w:t>El recurrente no proporcionó nombre completo para ser identificado</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_Toc68736771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9</w:t>
            </w:r>
            <w:r w:rsidR="007074A2" w:rsidRPr="00F204FD">
              <w:rPr>
                <w:rFonts w:ascii="Palatino Linotype" w:hAnsi="Palatino Linotype" w:cs="Arial"/>
                <w:b/>
                <w:noProof/>
                <w:webHidden/>
                <w:sz w:val="24"/>
                <w:szCs w:val="24"/>
              </w:rPr>
              <w:fldChar w:fldCharType="end"/>
            </w:r>
          </w:hyperlink>
        </w:p>
        <w:p w:rsidR="007074A2" w:rsidRPr="00F204FD" w:rsidRDefault="00446C47">
          <w:pPr>
            <w:pStyle w:val="TDC1"/>
            <w:rPr>
              <w:rFonts w:ascii="Palatino Linotype" w:eastAsiaTheme="minorEastAsia" w:hAnsi="Palatino Linotype" w:cs="Arial"/>
              <w:b/>
              <w:noProof/>
              <w:sz w:val="24"/>
              <w:szCs w:val="24"/>
              <w:lang w:eastAsia="es-MX"/>
            </w:rPr>
          </w:pPr>
          <w:hyperlink w:anchor="_Toc68736772" w:history="1">
            <w:r w:rsidR="007074A2" w:rsidRPr="00F204FD">
              <w:rPr>
                <w:rStyle w:val="Hipervnculo"/>
                <w:rFonts w:ascii="Palatino Linotype" w:hAnsi="Palatino Linotype" w:cs="Arial"/>
                <w:b/>
                <w:noProof/>
                <w:sz w:val="24"/>
                <w:szCs w:val="24"/>
              </w:rPr>
              <w:t xml:space="preserve">II. </w:t>
            </w:r>
            <w:r w:rsidR="007074A2" w:rsidRPr="00F204FD">
              <w:rPr>
                <w:rStyle w:val="Hipervnculo"/>
                <w:rFonts w:ascii="Palatino Linotype" w:eastAsia="Calibri" w:hAnsi="Palatino Linotype" w:cs="Arial"/>
                <w:b/>
                <w:noProof/>
                <w:sz w:val="24"/>
                <w:szCs w:val="24"/>
                <w:lang w:val="es-ES"/>
              </w:rPr>
              <w:t>De los plazos durante la contingencia generada por el virus SARS-Cov-2 -  COVID-19</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_Toc68736772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11</w:t>
            </w:r>
            <w:r w:rsidR="007074A2" w:rsidRPr="00F204FD">
              <w:rPr>
                <w:rFonts w:ascii="Palatino Linotype" w:hAnsi="Palatino Linotype" w:cs="Arial"/>
                <w:b/>
                <w:noProof/>
                <w:webHidden/>
                <w:sz w:val="24"/>
                <w:szCs w:val="24"/>
              </w:rPr>
              <w:fldChar w:fldCharType="end"/>
            </w:r>
          </w:hyperlink>
        </w:p>
        <w:p w:rsidR="007074A2" w:rsidRPr="00F204FD" w:rsidRDefault="00446C47">
          <w:pPr>
            <w:pStyle w:val="TDC1"/>
            <w:rPr>
              <w:rFonts w:ascii="Palatino Linotype" w:eastAsiaTheme="minorEastAsia" w:hAnsi="Palatino Linotype" w:cs="Arial"/>
              <w:b/>
              <w:noProof/>
              <w:sz w:val="24"/>
              <w:szCs w:val="24"/>
              <w:lang w:eastAsia="es-MX"/>
            </w:rPr>
          </w:pPr>
          <w:hyperlink w:anchor="_Toc68736773" w:history="1">
            <w:r w:rsidR="007074A2" w:rsidRPr="00F204FD">
              <w:rPr>
                <w:rStyle w:val="Hipervnculo"/>
                <w:rFonts w:ascii="Palatino Linotype" w:hAnsi="Palatino Linotype" w:cs="Arial"/>
                <w:b/>
                <w:noProof/>
                <w:sz w:val="24"/>
                <w:szCs w:val="24"/>
              </w:rPr>
              <w:t>CUARTO. Planteamiento de la Litis.</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_Toc68736773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16</w:t>
            </w:r>
            <w:r w:rsidR="007074A2" w:rsidRPr="00F204FD">
              <w:rPr>
                <w:rFonts w:ascii="Palatino Linotype" w:hAnsi="Palatino Linotype" w:cs="Arial"/>
                <w:b/>
                <w:noProof/>
                <w:webHidden/>
                <w:sz w:val="24"/>
                <w:szCs w:val="24"/>
              </w:rPr>
              <w:fldChar w:fldCharType="end"/>
            </w:r>
          </w:hyperlink>
        </w:p>
        <w:p w:rsidR="007074A2" w:rsidRPr="00F204FD" w:rsidRDefault="00446C47">
          <w:pPr>
            <w:pStyle w:val="TDC1"/>
            <w:rPr>
              <w:rFonts w:ascii="Palatino Linotype" w:eastAsiaTheme="minorEastAsia" w:hAnsi="Palatino Linotype" w:cs="Arial"/>
              <w:b/>
              <w:noProof/>
              <w:sz w:val="24"/>
              <w:szCs w:val="24"/>
              <w:lang w:eastAsia="es-MX"/>
            </w:rPr>
          </w:pPr>
          <w:hyperlink w:anchor="_Toc68736774" w:history="1">
            <w:r w:rsidR="007074A2" w:rsidRPr="00F204FD">
              <w:rPr>
                <w:rStyle w:val="Hipervnculo"/>
                <w:rFonts w:ascii="Palatino Linotype" w:hAnsi="Palatino Linotype" w:cs="Arial"/>
                <w:b/>
                <w:noProof/>
                <w:sz w:val="24"/>
                <w:szCs w:val="24"/>
              </w:rPr>
              <w:t>QUINTO. Del estudio y resolución del asunto.</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_Toc68736774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17</w:t>
            </w:r>
            <w:r w:rsidR="007074A2" w:rsidRPr="00F204FD">
              <w:rPr>
                <w:rFonts w:ascii="Palatino Linotype" w:hAnsi="Palatino Linotype" w:cs="Arial"/>
                <w:b/>
                <w:noProof/>
                <w:webHidden/>
                <w:sz w:val="24"/>
                <w:szCs w:val="24"/>
              </w:rPr>
              <w:fldChar w:fldCharType="end"/>
            </w:r>
          </w:hyperlink>
        </w:p>
        <w:p w:rsidR="007074A2" w:rsidRPr="00F204FD" w:rsidRDefault="00446C47">
          <w:pPr>
            <w:pStyle w:val="TDC1"/>
            <w:rPr>
              <w:rFonts w:ascii="Palatino Linotype" w:eastAsiaTheme="minorEastAsia" w:hAnsi="Palatino Linotype" w:cs="Arial"/>
              <w:b/>
              <w:noProof/>
              <w:sz w:val="24"/>
              <w:szCs w:val="24"/>
              <w:lang w:eastAsia="es-MX"/>
            </w:rPr>
          </w:pPr>
          <w:hyperlink w:anchor="_Toc68736775" w:history="1">
            <w:r w:rsidR="007074A2" w:rsidRPr="00F204FD">
              <w:rPr>
                <w:rStyle w:val="Hipervnculo"/>
                <w:rFonts w:ascii="Palatino Linotype" w:eastAsia="Calibri" w:hAnsi="Palatino Linotype" w:cs="Arial"/>
                <w:b/>
                <w:noProof/>
                <w:sz w:val="24"/>
                <w:szCs w:val="24"/>
              </w:rPr>
              <w:t>I. De la naturaleza jurídica de la información pública solicitada.</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_Toc68736775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18</w:t>
            </w:r>
            <w:r w:rsidR="007074A2" w:rsidRPr="00F204FD">
              <w:rPr>
                <w:rFonts w:ascii="Palatino Linotype" w:hAnsi="Palatino Linotype" w:cs="Arial"/>
                <w:b/>
                <w:noProof/>
                <w:webHidden/>
                <w:sz w:val="24"/>
                <w:szCs w:val="24"/>
              </w:rPr>
              <w:fldChar w:fldCharType="end"/>
            </w:r>
          </w:hyperlink>
        </w:p>
        <w:p w:rsidR="007074A2" w:rsidRPr="00F204FD" w:rsidRDefault="00446C47">
          <w:pPr>
            <w:pStyle w:val="TDC1"/>
            <w:rPr>
              <w:rFonts w:ascii="Palatino Linotype" w:eastAsiaTheme="minorEastAsia" w:hAnsi="Palatino Linotype" w:cs="Arial"/>
              <w:b/>
              <w:noProof/>
              <w:sz w:val="24"/>
              <w:szCs w:val="24"/>
              <w:lang w:eastAsia="es-MX"/>
            </w:rPr>
          </w:pPr>
          <w:hyperlink w:anchor="_Toc68736776" w:history="1">
            <w:r w:rsidR="007074A2" w:rsidRPr="00F204FD">
              <w:rPr>
                <w:rStyle w:val="Hipervnculo"/>
                <w:rFonts w:ascii="Palatino Linotype" w:eastAsia="Calibri" w:hAnsi="Palatino Linotype" w:cs="Arial"/>
                <w:b/>
                <w:noProof/>
                <w:sz w:val="24"/>
                <w:szCs w:val="24"/>
              </w:rPr>
              <w:t>II. De la declaración de incompetencia del Sujeto Obligado.</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_Toc68736776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21</w:t>
            </w:r>
            <w:r w:rsidR="007074A2" w:rsidRPr="00F204FD">
              <w:rPr>
                <w:rFonts w:ascii="Palatino Linotype" w:hAnsi="Palatino Linotype" w:cs="Arial"/>
                <w:b/>
                <w:noProof/>
                <w:webHidden/>
                <w:sz w:val="24"/>
                <w:szCs w:val="24"/>
              </w:rPr>
              <w:fldChar w:fldCharType="end"/>
            </w:r>
          </w:hyperlink>
        </w:p>
        <w:p w:rsidR="007074A2" w:rsidRPr="00F204FD" w:rsidRDefault="00446C47">
          <w:pPr>
            <w:pStyle w:val="TDC1"/>
            <w:tabs>
              <w:tab w:val="left" w:pos="440"/>
            </w:tabs>
            <w:rPr>
              <w:rFonts w:ascii="Palatino Linotype" w:eastAsiaTheme="minorEastAsia" w:hAnsi="Palatino Linotype" w:cs="Arial"/>
              <w:b/>
              <w:noProof/>
              <w:sz w:val="24"/>
              <w:szCs w:val="24"/>
              <w:lang w:eastAsia="es-MX"/>
            </w:rPr>
          </w:pPr>
          <w:hyperlink w:anchor="_Toc68736777" w:history="1">
            <w:r w:rsidR="007074A2" w:rsidRPr="00F204FD">
              <w:rPr>
                <w:rStyle w:val="Hipervnculo"/>
                <w:rFonts w:ascii="Palatino Linotype" w:eastAsia="Calibri" w:hAnsi="Palatino Linotype" w:cs="Arial"/>
                <w:b/>
                <w:noProof/>
                <w:sz w:val="24"/>
                <w:szCs w:val="24"/>
              </w:rPr>
              <w:t>a)</w:t>
            </w:r>
            <w:r w:rsidR="007074A2" w:rsidRPr="00F204FD">
              <w:rPr>
                <w:rFonts w:ascii="Palatino Linotype" w:eastAsiaTheme="minorEastAsia" w:hAnsi="Palatino Linotype" w:cs="Arial"/>
                <w:b/>
                <w:noProof/>
                <w:sz w:val="24"/>
                <w:szCs w:val="24"/>
                <w:lang w:eastAsia="es-MX"/>
              </w:rPr>
              <w:tab/>
            </w:r>
            <w:r w:rsidR="007074A2" w:rsidRPr="00F204FD">
              <w:rPr>
                <w:rStyle w:val="Hipervnculo"/>
                <w:rFonts w:ascii="Palatino Linotype" w:eastAsia="Calibri" w:hAnsi="Palatino Linotype" w:cs="Arial"/>
                <w:b/>
                <w:noProof/>
                <w:sz w:val="24"/>
                <w:szCs w:val="24"/>
              </w:rPr>
              <w:t>Plazo establecido para informar sobre la notoria incompetencia.</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_Toc68736777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21</w:t>
            </w:r>
            <w:r w:rsidR="007074A2" w:rsidRPr="00F204FD">
              <w:rPr>
                <w:rFonts w:ascii="Palatino Linotype" w:hAnsi="Palatino Linotype" w:cs="Arial"/>
                <w:b/>
                <w:noProof/>
                <w:webHidden/>
                <w:sz w:val="24"/>
                <w:szCs w:val="24"/>
              </w:rPr>
              <w:fldChar w:fldCharType="end"/>
            </w:r>
          </w:hyperlink>
        </w:p>
        <w:p w:rsidR="007074A2" w:rsidRPr="00F204FD" w:rsidRDefault="00446C47">
          <w:pPr>
            <w:pStyle w:val="TDC1"/>
            <w:tabs>
              <w:tab w:val="left" w:pos="440"/>
            </w:tabs>
            <w:rPr>
              <w:rFonts w:ascii="Palatino Linotype" w:eastAsiaTheme="minorEastAsia" w:hAnsi="Palatino Linotype" w:cs="Arial"/>
              <w:b/>
              <w:noProof/>
              <w:sz w:val="24"/>
              <w:szCs w:val="24"/>
              <w:lang w:eastAsia="es-MX"/>
            </w:rPr>
          </w:pPr>
          <w:hyperlink w:anchor="_Toc68736778" w:history="1">
            <w:r w:rsidR="007074A2" w:rsidRPr="00F204FD">
              <w:rPr>
                <w:rStyle w:val="Hipervnculo"/>
                <w:rFonts w:ascii="Palatino Linotype" w:eastAsia="Calibri" w:hAnsi="Palatino Linotype" w:cs="Arial"/>
                <w:b/>
                <w:noProof/>
                <w:sz w:val="24"/>
                <w:szCs w:val="24"/>
              </w:rPr>
              <w:t>b)</w:t>
            </w:r>
            <w:r w:rsidR="007074A2" w:rsidRPr="00F204FD">
              <w:rPr>
                <w:rFonts w:ascii="Palatino Linotype" w:eastAsiaTheme="minorEastAsia" w:hAnsi="Palatino Linotype" w:cs="Arial"/>
                <w:b/>
                <w:noProof/>
                <w:sz w:val="24"/>
                <w:szCs w:val="24"/>
                <w:lang w:eastAsia="es-MX"/>
              </w:rPr>
              <w:tab/>
            </w:r>
            <w:r w:rsidR="007074A2" w:rsidRPr="00F204FD">
              <w:rPr>
                <w:rStyle w:val="Hipervnculo"/>
                <w:rFonts w:ascii="Palatino Linotype" w:eastAsia="Calibri" w:hAnsi="Palatino Linotype" w:cs="Arial"/>
                <w:b/>
                <w:noProof/>
                <w:sz w:val="24"/>
                <w:szCs w:val="24"/>
              </w:rPr>
              <w:t>Del Acuerdo del Comité de Transparencia que confirme la declaración de incompetencia del Sujeto Obligado.</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_Toc68736778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22</w:t>
            </w:r>
            <w:r w:rsidR="007074A2" w:rsidRPr="00F204FD">
              <w:rPr>
                <w:rFonts w:ascii="Palatino Linotype" w:hAnsi="Palatino Linotype" w:cs="Arial"/>
                <w:b/>
                <w:noProof/>
                <w:webHidden/>
                <w:sz w:val="24"/>
                <w:szCs w:val="24"/>
              </w:rPr>
              <w:fldChar w:fldCharType="end"/>
            </w:r>
          </w:hyperlink>
        </w:p>
        <w:p w:rsidR="007074A2" w:rsidRPr="00F204FD" w:rsidRDefault="00446C47">
          <w:pPr>
            <w:pStyle w:val="TDC1"/>
            <w:rPr>
              <w:rFonts w:ascii="Palatino Linotype" w:eastAsiaTheme="minorEastAsia" w:hAnsi="Palatino Linotype" w:cs="Arial"/>
              <w:b/>
              <w:noProof/>
              <w:sz w:val="24"/>
              <w:szCs w:val="24"/>
              <w:lang w:eastAsia="es-MX"/>
            </w:rPr>
          </w:pPr>
          <w:hyperlink w:anchor="_Toc68736779" w:history="1">
            <w:r w:rsidR="007074A2" w:rsidRPr="00F204FD">
              <w:rPr>
                <w:rStyle w:val="Hipervnculo"/>
                <w:rFonts w:ascii="Palatino Linotype" w:hAnsi="Palatino Linotype" w:cs="Arial"/>
                <w:b/>
                <w:noProof/>
                <w:sz w:val="24"/>
                <w:szCs w:val="24"/>
              </w:rPr>
              <w:t>SEXTO. De la determinación.</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_Toc68736779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23</w:t>
            </w:r>
            <w:r w:rsidR="007074A2" w:rsidRPr="00F204FD">
              <w:rPr>
                <w:rFonts w:ascii="Palatino Linotype" w:hAnsi="Palatino Linotype" w:cs="Arial"/>
                <w:b/>
                <w:noProof/>
                <w:webHidden/>
                <w:sz w:val="24"/>
                <w:szCs w:val="24"/>
              </w:rPr>
              <w:fldChar w:fldCharType="end"/>
            </w:r>
          </w:hyperlink>
        </w:p>
        <w:p w:rsidR="007074A2" w:rsidRPr="00F204FD" w:rsidRDefault="00446C47">
          <w:pPr>
            <w:pStyle w:val="TDC1"/>
            <w:rPr>
              <w:rFonts w:ascii="Palatino Linotype" w:eastAsiaTheme="minorEastAsia" w:hAnsi="Palatino Linotype" w:cs="Arial"/>
              <w:b/>
              <w:noProof/>
              <w:sz w:val="24"/>
              <w:szCs w:val="24"/>
              <w:lang w:eastAsia="es-MX"/>
            </w:rPr>
          </w:pPr>
          <w:hyperlink w:anchor="_Toc68736780" w:history="1">
            <w:r w:rsidR="007074A2" w:rsidRPr="00F204FD">
              <w:rPr>
                <w:rStyle w:val="Hipervnculo"/>
                <w:rFonts w:ascii="Palatino Linotype" w:eastAsia="Times New Roman" w:hAnsi="Palatino Linotype" w:cs="Arial"/>
                <w:b/>
                <w:noProof/>
                <w:sz w:val="24"/>
                <w:szCs w:val="24"/>
                <w:lang w:val="es-ES_tradnl" w:eastAsia="es-ES"/>
              </w:rPr>
              <w:t>R E S O L U T I V O S</w:t>
            </w:r>
            <w:r w:rsidR="007074A2" w:rsidRPr="00F204FD">
              <w:rPr>
                <w:rFonts w:ascii="Palatino Linotype" w:hAnsi="Palatino Linotype" w:cs="Arial"/>
                <w:b/>
                <w:noProof/>
                <w:webHidden/>
                <w:sz w:val="24"/>
                <w:szCs w:val="24"/>
              </w:rPr>
              <w:tab/>
            </w:r>
            <w:r w:rsidR="007074A2" w:rsidRPr="00F204FD">
              <w:rPr>
                <w:rFonts w:ascii="Palatino Linotype" w:hAnsi="Palatino Linotype" w:cs="Arial"/>
                <w:b/>
                <w:noProof/>
                <w:webHidden/>
                <w:sz w:val="24"/>
                <w:szCs w:val="24"/>
              </w:rPr>
              <w:fldChar w:fldCharType="begin"/>
            </w:r>
            <w:r w:rsidR="007074A2" w:rsidRPr="00F204FD">
              <w:rPr>
                <w:rFonts w:ascii="Palatino Linotype" w:hAnsi="Palatino Linotype" w:cs="Arial"/>
                <w:b/>
                <w:noProof/>
                <w:webHidden/>
                <w:sz w:val="24"/>
                <w:szCs w:val="24"/>
              </w:rPr>
              <w:instrText xml:space="preserve"> PAGEREF _Toc68736780 \h </w:instrText>
            </w:r>
            <w:r w:rsidR="007074A2" w:rsidRPr="00F204FD">
              <w:rPr>
                <w:rFonts w:ascii="Palatino Linotype" w:hAnsi="Palatino Linotype" w:cs="Arial"/>
                <w:b/>
                <w:noProof/>
                <w:webHidden/>
                <w:sz w:val="24"/>
                <w:szCs w:val="24"/>
              </w:rPr>
            </w:r>
            <w:r w:rsidR="007074A2" w:rsidRPr="00F204FD">
              <w:rPr>
                <w:rFonts w:ascii="Palatino Linotype" w:hAnsi="Palatino Linotype" w:cs="Arial"/>
                <w:b/>
                <w:noProof/>
                <w:webHidden/>
                <w:sz w:val="24"/>
                <w:szCs w:val="24"/>
              </w:rPr>
              <w:fldChar w:fldCharType="separate"/>
            </w:r>
            <w:r w:rsidR="007074A2" w:rsidRPr="00F204FD">
              <w:rPr>
                <w:rFonts w:ascii="Palatino Linotype" w:hAnsi="Palatino Linotype" w:cs="Arial"/>
                <w:b/>
                <w:noProof/>
                <w:webHidden/>
                <w:sz w:val="24"/>
                <w:szCs w:val="24"/>
              </w:rPr>
              <w:t>24</w:t>
            </w:r>
            <w:r w:rsidR="007074A2" w:rsidRPr="00F204FD">
              <w:rPr>
                <w:rFonts w:ascii="Palatino Linotype" w:hAnsi="Palatino Linotype" w:cs="Arial"/>
                <w:b/>
                <w:noProof/>
                <w:webHidden/>
                <w:sz w:val="24"/>
                <w:szCs w:val="24"/>
              </w:rPr>
              <w:fldChar w:fldCharType="end"/>
            </w:r>
          </w:hyperlink>
        </w:p>
        <w:p w:rsidR="007074A2" w:rsidRPr="00F204FD" w:rsidRDefault="007074A2">
          <w:pPr>
            <w:rPr>
              <w:rFonts w:ascii="Palatino Linotype" w:hAnsi="Palatino Linotype" w:cs="Arial"/>
              <w:b/>
              <w:sz w:val="24"/>
              <w:szCs w:val="24"/>
            </w:rPr>
          </w:pPr>
          <w:r w:rsidRPr="00F204FD">
            <w:rPr>
              <w:rFonts w:ascii="Palatino Linotype" w:hAnsi="Palatino Linotype" w:cs="Arial"/>
              <w:b/>
              <w:bCs/>
              <w:sz w:val="24"/>
              <w:szCs w:val="24"/>
              <w:lang w:val="es-ES"/>
            </w:rPr>
            <w:fldChar w:fldCharType="end"/>
          </w:r>
        </w:p>
      </w:sdtContent>
    </w:sdt>
    <w:p w:rsidR="004F1E7D" w:rsidRPr="00F204FD" w:rsidRDefault="004F1E7D" w:rsidP="004F1E7D">
      <w:pPr>
        <w:spacing w:after="0" w:line="360" w:lineRule="auto"/>
        <w:jc w:val="both"/>
        <w:rPr>
          <w:rFonts w:ascii="Palatino Linotype" w:eastAsiaTheme="minorEastAsia" w:hAnsi="Palatino Linotype"/>
          <w:sz w:val="24"/>
          <w:szCs w:val="24"/>
          <w:lang w:val="es-ES_tradnl" w:eastAsia="es-ES"/>
        </w:rPr>
      </w:pPr>
    </w:p>
    <w:p w:rsidR="004F1E7D" w:rsidRPr="00F204FD" w:rsidRDefault="004F1E7D" w:rsidP="004F1E7D">
      <w:pPr>
        <w:spacing w:after="0" w:line="360" w:lineRule="auto"/>
        <w:jc w:val="both"/>
        <w:rPr>
          <w:rFonts w:ascii="Palatino Linotype" w:eastAsiaTheme="minorEastAsia" w:hAnsi="Palatino Linotype"/>
          <w:sz w:val="24"/>
          <w:szCs w:val="24"/>
          <w:lang w:val="es-ES_tradnl" w:eastAsia="es-ES"/>
        </w:rPr>
      </w:pPr>
    </w:p>
    <w:p w:rsidR="004F1E7D" w:rsidRPr="00F204FD" w:rsidRDefault="004F1E7D" w:rsidP="004F1E7D">
      <w:pPr>
        <w:spacing w:after="0" w:line="360" w:lineRule="auto"/>
        <w:jc w:val="both"/>
        <w:rPr>
          <w:rFonts w:ascii="Palatino Linotype" w:eastAsiaTheme="minorEastAsia" w:hAnsi="Palatino Linotype"/>
          <w:sz w:val="24"/>
          <w:szCs w:val="24"/>
          <w:lang w:val="es-ES_tradnl" w:eastAsia="es-ES"/>
        </w:rPr>
      </w:pPr>
    </w:p>
    <w:p w:rsidR="004F1E7D" w:rsidRPr="00F204FD" w:rsidRDefault="004F1E7D" w:rsidP="004F1E7D">
      <w:pPr>
        <w:spacing w:after="0" w:line="360" w:lineRule="auto"/>
        <w:jc w:val="both"/>
        <w:rPr>
          <w:rFonts w:ascii="Palatino Linotype" w:eastAsiaTheme="minorEastAsia" w:hAnsi="Palatino Linotype"/>
          <w:sz w:val="24"/>
          <w:szCs w:val="24"/>
          <w:lang w:val="es-ES_tradnl" w:eastAsia="es-ES"/>
        </w:rPr>
      </w:pPr>
    </w:p>
    <w:p w:rsidR="004F1E7D" w:rsidRPr="00F204FD" w:rsidRDefault="004F1E7D" w:rsidP="004F1E7D">
      <w:pPr>
        <w:spacing w:after="0" w:line="360" w:lineRule="auto"/>
        <w:jc w:val="both"/>
        <w:rPr>
          <w:rFonts w:ascii="Palatino Linotype" w:eastAsiaTheme="minorEastAsia" w:hAnsi="Palatino Linotype"/>
          <w:sz w:val="24"/>
          <w:szCs w:val="24"/>
          <w:lang w:val="es-ES_tradnl" w:eastAsia="es-ES"/>
        </w:rPr>
      </w:pPr>
    </w:p>
    <w:p w:rsidR="004F1E7D" w:rsidRPr="00F204FD" w:rsidRDefault="004F1E7D" w:rsidP="004F1E7D">
      <w:pPr>
        <w:spacing w:after="0" w:line="360" w:lineRule="auto"/>
        <w:jc w:val="both"/>
        <w:rPr>
          <w:rFonts w:ascii="Palatino Linotype" w:eastAsiaTheme="minorEastAsia" w:hAnsi="Palatino Linotype"/>
          <w:sz w:val="24"/>
          <w:szCs w:val="24"/>
          <w:lang w:val="es-ES_tradnl" w:eastAsia="es-ES"/>
        </w:rPr>
      </w:pPr>
    </w:p>
    <w:p w:rsidR="004F1E7D" w:rsidRPr="00F204FD" w:rsidRDefault="004F1E7D" w:rsidP="004F1E7D">
      <w:pPr>
        <w:spacing w:after="0" w:line="360" w:lineRule="auto"/>
        <w:jc w:val="both"/>
        <w:rPr>
          <w:rFonts w:ascii="Palatino Linotype" w:eastAsiaTheme="minorEastAsia" w:hAnsi="Palatino Linotype"/>
          <w:sz w:val="24"/>
          <w:szCs w:val="24"/>
          <w:lang w:val="es-ES_tradnl" w:eastAsia="es-ES"/>
        </w:rPr>
      </w:pPr>
      <w:r w:rsidRPr="00F204FD">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w:t>
      </w:r>
      <w:r w:rsidR="00FF324B" w:rsidRPr="00F204FD">
        <w:rPr>
          <w:rFonts w:ascii="Palatino Linotype" w:eastAsiaTheme="minorEastAsia" w:hAnsi="Palatino Linotype"/>
          <w:sz w:val="24"/>
          <w:szCs w:val="24"/>
          <w:lang w:val="es-ES_tradnl" w:eastAsia="es-ES"/>
        </w:rPr>
        <w:t>éxico; de fecha catorce</w:t>
      </w:r>
      <w:r w:rsidR="00426E8E" w:rsidRPr="00F204FD">
        <w:rPr>
          <w:rFonts w:ascii="Palatino Linotype" w:eastAsiaTheme="minorEastAsia" w:hAnsi="Palatino Linotype"/>
          <w:sz w:val="24"/>
          <w:szCs w:val="24"/>
          <w:lang w:val="es-ES_tradnl" w:eastAsia="es-ES"/>
        </w:rPr>
        <w:t xml:space="preserve"> (</w:t>
      </w:r>
      <w:r w:rsidR="00FF324B" w:rsidRPr="00F204FD">
        <w:rPr>
          <w:rFonts w:ascii="Palatino Linotype" w:eastAsiaTheme="minorEastAsia" w:hAnsi="Palatino Linotype"/>
          <w:sz w:val="24"/>
          <w:szCs w:val="24"/>
          <w:lang w:val="es-ES_tradnl" w:eastAsia="es-ES"/>
        </w:rPr>
        <w:t>14</w:t>
      </w:r>
      <w:r w:rsidRPr="00F204FD">
        <w:rPr>
          <w:rFonts w:ascii="Palatino Linotype" w:eastAsiaTheme="minorEastAsia" w:hAnsi="Palatino Linotype"/>
          <w:sz w:val="24"/>
          <w:szCs w:val="24"/>
          <w:lang w:val="es-ES_tradnl" w:eastAsia="es-ES"/>
        </w:rPr>
        <w:t xml:space="preserve">) de </w:t>
      </w:r>
      <w:r w:rsidR="00426E8E" w:rsidRPr="00F204FD">
        <w:rPr>
          <w:rFonts w:ascii="Palatino Linotype" w:eastAsiaTheme="minorEastAsia" w:hAnsi="Palatino Linotype"/>
          <w:sz w:val="24"/>
          <w:szCs w:val="24"/>
          <w:lang w:val="es-ES_tradnl" w:eastAsia="es-ES"/>
        </w:rPr>
        <w:t>abril</w:t>
      </w:r>
      <w:r w:rsidRPr="00F204FD">
        <w:rPr>
          <w:rFonts w:ascii="Palatino Linotype" w:eastAsiaTheme="minorEastAsia" w:hAnsi="Palatino Linotype"/>
          <w:sz w:val="24"/>
          <w:szCs w:val="24"/>
          <w:lang w:val="es-ES_tradnl" w:eastAsia="es-ES"/>
        </w:rPr>
        <w:t xml:space="preserve"> de dos mil veintiuno.</w:t>
      </w:r>
    </w:p>
    <w:p w:rsidR="004F1E7D" w:rsidRPr="00F204FD" w:rsidRDefault="004F1E7D" w:rsidP="004F1E7D">
      <w:pPr>
        <w:spacing w:after="0" w:line="360" w:lineRule="auto"/>
        <w:jc w:val="both"/>
        <w:rPr>
          <w:rFonts w:ascii="Palatino Linotype" w:eastAsiaTheme="minorEastAsia" w:hAnsi="Palatino Linotype"/>
          <w:sz w:val="24"/>
          <w:szCs w:val="24"/>
          <w:lang w:val="es-ES_tradnl" w:eastAsia="es-ES"/>
        </w:rPr>
      </w:pPr>
    </w:p>
    <w:p w:rsidR="004F1E7D" w:rsidRPr="00F204FD" w:rsidRDefault="004F1E7D" w:rsidP="004F1E7D">
      <w:pPr>
        <w:spacing w:after="0" w:line="360" w:lineRule="auto"/>
        <w:jc w:val="both"/>
        <w:rPr>
          <w:rFonts w:ascii="Palatino Linotype" w:hAnsi="Palatino Linotype"/>
          <w:sz w:val="24"/>
        </w:rPr>
      </w:pPr>
      <w:r w:rsidRPr="00F204FD">
        <w:rPr>
          <w:rFonts w:ascii="Palatino Linotype" w:hAnsi="Palatino Linotype"/>
          <w:b/>
          <w:sz w:val="24"/>
        </w:rPr>
        <w:t>VISTO</w:t>
      </w:r>
      <w:r w:rsidRPr="00F204FD">
        <w:rPr>
          <w:rFonts w:ascii="Palatino Linotype" w:hAnsi="Palatino Linotype"/>
          <w:sz w:val="24"/>
        </w:rPr>
        <w:t xml:space="preserve"> el expediente electrónico formado con motivo del recurso de revisión </w:t>
      </w:r>
      <w:r w:rsidRPr="00F204FD">
        <w:rPr>
          <w:rFonts w:ascii="Palatino Linotype" w:hAnsi="Palatino Linotype"/>
          <w:b/>
          <w:sz w:val="24"/>
        </w:rPr>
        <w:t>00</w:t>
      </w:r>
      <w:r w:rsidR="00426E8E" w:rsidRPr="00F204FD">
        <w:rPr>
          <w:rFonts w:ascii="Palatino Linotype" w:hAnsi="Palatino Linotype"/>
          <w:b/>
          <w:sz w:val="24"/>
        </w:rPr>
        <w:t>36</w:t>
      </w:r>
      <w:r w:rsidRPr="00F204FD">
        <w:rPr>
          <w:rFonts w:ascii="Palatino Linotype" w:hAnsi="Palatino Linotype"/>
          <w:b/>
          <w:sz w:val="24"/>
        </w:rPr>
        <w:t>3/INFOEM/IP/RR/2021,</w:t>
      </w:r>
      <w:r w:rsidRPr="00F204FD">
        <w:rPr>
          <w:rFonts w:ascii="Palatino Linotype" w:hAnsi="Palatino Linotype" w:cs="Arial"/>
          <w:b/>
          <w:bCs/>
          <w:sz w:val="24"/>
        </w:rPr>
        <w:t xml:space="preserve"> </w:t>
      </w:r>
      <w:r w:rsidRPr="00F204FD">
        <w:rPr>
          <w:rFonts w:ascii="Palatino Linotype" w:eastAsiaTheme="minorEastAsia" w:hAnsi="Palatino Linotype"/>
          <w:sz w:val="24"/>
          <w:szCs w:val="24"/>
          <w:lang w:val="es-ES_tradnl" w:eastAsia="es-ES"/>
        </w:rPr>
        <w:t xml:space="preserve">promovido por </w:t>
      </w:r>
      <w:r w:rsidRPr="00F204FD">
        <w:rPr>
          <w:rFonts w:ascii="Palatino Linotype" w:hAnsi="Palatino Linotype"/>
          <w:bCs/>
          <w:sz w:val="24"/>
          <w:szCs w:val="24"/>
        </w:rPr>
        <w:t>una persona usuaria del Sistema de Acceso a la Información Mexiquense</w:t>
      </w:r>
      <w:r w:rsidRPr="00F204FD">
        <w:rPr>
          <w:rFonts w:ascii="Palatino Linotype" w:hAnsi="Palatino Linotype"/>
          <w:b/>
          <w:bCs/>
          <w:sz w:val="24"/>
          <w:szCs w:val="24"/>
        </w:rPr>
        <w:t xml:space="preserve"> (SAIMEX), </w:t>
      </w:r>
      <w:r w:rsidRPr="00F204FD">
        <w:rPr>
          <w:rFonts w:ascii="Palatino Linotype" w:hAnsi="Palatino Linotype"/>
          <w:bCs/>
          <w:sz w:val="24"/>
          <w:szCs w:val="24"/>
        </w:rPr>
        <w:t>quien no proporciono ningún nombre, seudónimo o carácter para poder ser identificado</w:t>
      </w:r>
      <w:r w:rsidRPr="00F204FD">
        <w:rPr>
          <w:rFonts w:ascii="Palatino Linotype" w:hAnsi="Palatino Linotype"/>
          <w:sz w:val="24"/>
        </w:rPr>
        <w:t xml:space="preserve">, quien en lo sucesivo se identificará como </w:t>
      </w:r>
      <w:r w:rsidRPr="00F204FD">
        <w:rPr>
          <w:rFonts w:ascii="Palatino Linotype" w:hAnsi="Palatino Linotype"/>
          <w:b/>
          <w:sz w:val="24"/>
        </w:rPr>
        <w:t xml:space="preserve">EL </w:t>
      </w:r>
      <w:r w:rsidRPr="00F204FD">
        <w:rPr>
          <w:rFonts w:ascii="Palatino Linotype" w:hAnsi="Palatino Linotype" w:cs="Arial"/>
          <w:b/>
          <w:sz w:val="24"/>
        </w:rPr>
        <w:t>RECURRENTE</w:t>
      </w:r>
      <w:r w:rsidRPr="00F204FD">
        <w:rPr>
          <w:rFonts w:ascii="Palatino Linotype" w:hAnsi="Palatino Linotype" w:cs="Arial"/>
          <w:sz w:val="24"/>
        </w:rPr>
        <w:t xml:space="preserve">, en contra de la respuesta de la </w:t>
      </w:r>
      <w:r w:rsidRPr="00F204FD">
        <w:rPr>
          <w:rFonts w:ascii="Palatino Linotype" w:hAnsi="Palatino Linotype" w:cs="Arial"/>
          <w:b/>
          <w:sz w:val="24"/>
        </w:rPr>
        <w:t xml:space="preserve">Secretaría de </w:t>
      </w:r>
      <w:r w:rsidR="00426E8E" w:rsidRPr="00F204FD">
        <w:rPr>
          <w:rFonts w:ascii="Palatino Linotype" w:hAnsi="Palatino Linotype" w:cs="Arial"/>
          <w:b/>
          <w:sz w:val="24"/>
        </w:rPr>
        <w:t>Seguridad</w:t>
      </w:r>
      <w:r w:rsidRPr="00F204FD">
        <w:rPr>
          <w:rFonts w:ascii="Palatino Linotype" w:hAnsi="Palatino Linotype" w:cs="Arial"/>
          <w:b/>
          <w:sz w:val="24"/>
        </w:rPr>
        <w:t>,</w:t>
      </w:r>
      <w:r w:rsidRPr="00F204FD">
        <w:rPr>
          <w:rFonts w:ascii="Palatino Linotype" w:hAnsi="Palatino Linotype"/>
          <w:b/>
          <w:sz w:val="24"/>
        </w:rPr>
        <w:t xml:space="preserve"> </w:t>
      </w:r>
      <w:r w:rsidRPr="00F204FD">
        <w:rPr>
          <w:rFonts w:ascii="Palatino Linotype" w:hAnsi="Palatino Linotype"/>
          <w:sz w:val="24"/>
        </w:rPr>
        <w:t>en lo sucesivo el</w:t>
      </w:r>
      <w:r w:rsidRPr="00F204FD">
        <w:rPr>
          <w:rFonts w:ascii="Palatino Linotype" w:hAnsi="Palatino Linotype"/>
          <w:b/>
          <w:sz w:val="24"/>
        </w:rPr>
        <w:t xml:space="preserve"> SUJETO OBLIGADO</w:t>
      </w:r>
      <w:r w:rsidRPr="00F204FD">
        <w:rPr>
          <w:rFonts w:ascii="Palatino Linotype" w:hAnsi="Palatino Linotype"/>
          <w:sz w:val="24"/>
        </w:rPr>
        <w:t>, por lo que se procede a dictar la presente resolución, con base en los siguientes:</w:t>
      </w:r>
    </w:p>
    <w:p w:rsidR="00CE7AB0" w:rsidRPr="00F204FD" w:rsidRDefault="00CE7AB0" w:rsidP="00CE7AB0">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2" w:name="_Toc68736766"/>
      <w:r w:rsidRPr="00F204FD">
        <w:rPr>
          <w:rFonts w:ascii="Palatino Linotype" w:eastAsiaTheme="majorEastAsia" w:hAnsi="Palatino Linotype" w:cstheme="majorBidi"/>
          <w:b/>
          <w:sz w:val="24"/>
          <w:szCs w:val="32"/>
        </w:rPr>
        <w:t>A N T E C E D E N T E S</w:t>
      </w:r>
      <w:bookmarkEnd w:id="2"/>
    </w:p>
    <w:p w:rsidR="004F1E7D" w:rsidRPr="00F204FD" w:rsidRDefault="004F1E7D" w:rsidP="004F1E7D">
      <w:pPr>
        <w:spacing w:after="0" w:line="360" w:lineRule="auto"/>
        <w:rPr>
          <w:rFonts w:ascii="Palatino Linotype" w:eastAsiaTheme="minorEastAsia" w:hAnsi="Palatino Linotype"/>
          <w:sz w:val="24"/>
          <w:szCs w:val="24"/>
        </w:rPr>
      </w:pPr>
    </w:p>
    <w:p w:rsidR="00426E8E" w:rsidRPr="00F204FD" w:rsidRDefault="004F1E7D" w:rsidP="00426E8E">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F204FD">
        <w:rPr>
          <w:rFonts w:ascii="Palatino Linotype" w:eastAsia="Calibri" w:hAnsi="Palatino Linotype" w:cs="Arial"/>
          <w:sz w:val="24"/>
          <w:szCs w:val="24"/>
          <w:lang w:val="es-ES" w:eastAsia="es-ES"/>
        </w:rPr>
        <w:t>El</w:t>
      </w:r>
      <w:r w:rsidR="00426E8E" w:rsidRPr="00F204FD">
        <w:rPr>
          <w:rFonts w:ascii="Palatino Linotype" w:eastAsia="Calibri" w:hAnsi="Palatino Linotype" w:cs="Arial"/>
          <w:sz w:val="24"/>
          <w:szCs w:val="24"/>
          <w:lang w:val="es-ES" w:eastAsia="es-ES"/>
        </w:rPr>
        <w:t xml:space="preserve"> tres</w:t>
      </w:r>
      <w:r w:rsidRPr="00F204FD">
        <w:rPr>
          <w:rFonts w:ascii="Palatino Linotype" w:eastAsia="Calibri" w:hAnsi="Palatino Linotype" w:cs="Arial"/>
          <w:sz w:val="24"/>
          <w:szCs w:val="24"/>
          <w:lang w:val="es-ES" w:eastAsia="es-ES"/>
        </w:rPr>
        <w:t xml:space="preserve"> (</w:t>
      </w:r>
      <w:r w:rsidR="00426E8E" w:rsidRPr="00F204FD">
        <w:rPr>
          <w:rFonts w:ascii="Palatino Linotype" w:eastAsia="Calibri" w:hAnsi="Palatino Linotype" w:cs="Arial"/>
          <w:sz w:val="24"/>
          <w:szCs w:val="24"/>
          <w:lang w:val="es-ES" w:eastAsia="es-ES"/>
        </w:rPr>
        <w:t>03</w:t>
      </w:r>
      <w:r w:rsidR="00F71D42" w:rsidRPr="00F204FD">
        <w:rPr>
          <w:rFonts w:ascii="Palatino Linotype" w:eastAsia="Calibri" w:hAnsi="Palatino Linotype" w:cs="Arial"/>
          <w:sz w:val="24"/>
          <w:szCs w:val="24"/>
          <w:lang w:val="es-ES" w:eastAsia="es-ES"/>
        </w:rPr>
        <w:t xml:space="preserve">) de febrero de dos </w:t>
      </w:r>
      <w:r w:rsidRPr="00F204FD">
        <w:rPr>
          <w:rFonts w:ascii="Palatino Linotype" w:eastAsia="Calibri" w:hAnsi="Palatino Linotype" w:cs="Arial"/>
          <w:sz w:val="24"/>
          <w:szCs w:val="24"/>
          <w:lang w:val="es-ES" w:eastAsia="es-ES"/>
        </w:rPr>
        <w:t>mil veintiuno,</w:t>
      </w:r>
      <w:r w:rsidRPr="00F204FD">
        <w:rPr>
          <w:rFonts w:ascii="Palatino Linotype" w:eastAsia="Calibri" w:hAnsi="Palatino Linotype" w:cs="Times New Roman"/>
          <w:sz w:val="24"/>
          <w:szCs w:val="24"/>
          <w:lang w:val="es-ES" w:eastAsia="es-ES"/>
        </w:rPr>
        <w:t xml:space="preserve"> </w:t>
      </w:r>
      <w:r w:rsidR="00426E8E" w:rsidRPr="00F204FD">
        <w:rPr>
          <w:rFonts w:ascii="Palatino Linotype" w:eastAsia="Calibri" w:hAnsi="Palatino Linotype" w:cs="Times New Roman"/>
          <w:sz w:val="24"/>
          <w:szCs w:val="24"/>
          <w:lang w:val="es-ES" w:eastAsia="es-ES"/>
        </w:rPr>
        <w:t>se</w:t>
      </w:r>
      <w:r w:rsidR="00426E8E" w:rsidRPr="00F204FD">
        <w:rPr>
          <w:rFonts w:ascii="Palatino Linotype" w:eastAsiaTheme="minorEastAsia" w:hAnsi="Palatino Linotype"/>
          <w:b/>
          <w:sz w:val="24"/>
          <w:lang w:val="es-ES_tradnl" w:eastAsia="es-ES"/>
        </w:rPr>
        <w:t xml:space="preserve"> </w:t>
      </w:r>
      <w:r w:rsidR="00426E8E" w:rsidRPr="00F204FD">
        <w:rPr>
          <w:rFonts w:ascii="Palatino Linotype" w:eastAsiaTheme="minorEastAsia" w:hAnsi="Palatino Linotype"/>
          <w:sz w:val="24"/>
          <w:lang w:val="es-ES_tradnl" w:eastAsia="es-ES"/>
        </w:rPr>
        <w:t xml:space="preserve">presentó </w:t>
      </w:r>
      <w:r w:rsidR="00426E8E" w:rsidRPr="00F204FD">
        <w:rPr>
          <w:rFonts w:ascii="Palatino Linotype" w:eastAsia="Calibri" w:hAnsi="Palatino Linotype" w:cs="Arial"/>
          <w:sz w:val="24"/>
          <w:szCs w:val="24"/>
          <w:lang w:val="es-ES" w:eastAsia="es-ES"/>
        </w:rPr>
        <w:t xml:space="preserve">ante el </w:t>
      </w:r>
      <w:r w:rsidR="00426E8E" w:rsidRPr="00F204FD">
        <w:rPr>
          <w:rFonts w:ascii="Palatino Linotype" w:eastAsia="Calibri" w:hAnsi="Palatino Linotype" w:cs="Arial"/>
          <w:b/>
          <w:sz w:val="24"/>
          <w:szCs w:val="24"/>
          <w:lang w:val="es-ES" w:eastAsia="es-ES"/>
        </w:rPr>
        <w:t>SUJETO OBLIGADO,</w:t>
      </w:r>
      <w:r w:rsidR="00426E8E" w:rsidRPr="00F204FD">
        <w:rPr>
          <w:rFonts w:ascii="Palatino Linotype" w:eastAsia="Calibri" w:hAnsi="Palatino Linotype" w:cs="Arial"/>
          <w:sz w:val="24"/>
          <w:szCs w:val="24"/>
          <w:lang w:val="es-ES_tradnl" w:eastAsia="es-ES"/>
        </w:rPr>
        <w:t xml:space="preserve"> vía </w:t>
      </w:r>
      <w:r w:rsidR="00426E8E" w:rsidRPr="00F204FD">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426E8E" w:rsidRPr="00F204FD">
        <w:rPr>
          <w:rFonts w:ascii="Palatino Linotype" w:eastAsia="Times New Roman" w:hAnsi="Palatino Linotype" w:cs="Arial"/>
          <w:b/>
          <w:sz w:val="24"/>
          <w:szCs w:val="24"/>
          <w:lang w:val="es-ES" w:eastAsia="es-ES"/>
        </w:rPr>
        <w:t xml:space="preserve">00028/SSEM/IP/2021, </w:t>
      </w:r>
      <w:r w:rsidR="00426E8E" w:rsidRPr="00F204FD">
        <w:rPr>
          <w:rFonts w:ascii="Palatino Linotype" w:eastAsia="Calibri" w:hAnsi="Palatino Linotype" w:cs="Arial"/>
          <w:sz w:val="24"/>
          <w:szCs w:val="24"/>
          <w:lang w:val="es-ES" w:eastAsia="es-ES"/>
        </w:rPr>
        <w:t>mediante la cual se requirió lo siguiente:</w:t>
      </w:r>
    </w:p>
    <w:p w:rsidR="004F1E7D" w:rsidRPr="00F204FD" w:rsidRDefault="004F1E7D" w:rsidP="00426E8E">
      <w:pPr>
        <w:spacing w:after="0" w:line="360" w:lineRule="auto"/>
        <w:contextualSpacing/>
        <w:jc w:val="both"/>
        <w:rPr>
          <w:rFonts w:ascii="Palatino Linotype" w:eastAsia="Times New Roman" w:hAnsi="Palatino Linotype" w:cs="Arial"/>
          <w:sz w:val="24"/>
          <w:szCs w:val="24"/>
          <w:lang w:val="es-ES" w:eastAsia="es-ES"/>
        </w:rPr>
      </w:pPr>
    </w:p>
    <w:p w:rsidR="004F1E7D" w:rsidRPr="00F204FD" w:rsidRDefault="004F1E7D" w:rsidP="004F1E7D">
      <w:pPr>
        <w:pStyle w:val="Prrafodelista"/>
        <w:spacing w:after="0" w:line="360" w:lineRule="auto"/>
        <w:ind w:left="1069" w:right="567"/>
        <w:jc w:val="both"/>
        <w:rPr>
          <w:rFonts w:ascii="Palatino Linotype" w:hAnsi="Palatino Linotype"/>
          <w:i/>
          <w:color w:val="000000"/>
        </w:rPr>
      </w:pPr>
      <w:r w:rsidRPr="00F204FD">
        <w:rPr>
          <w:rFonts w:ascii="Palatino Linotype" w:hAnsi="Palatino Linotype"/>
          <w:i/>
          <w:color w:val="000000"/>
        </w:rPr>
        <w:t>“</w:t>
      </w:r>
      <w:r w:rsidR="00426E8E" w:rsidRPr="00F204FD">
        <w:rPr>
          <w:rFonts w:ascii="Palatino Linotype" w:hAnsi="Palatino Linotype"/>
          <w:i/>
          <w:color w:val="000000"/>
        </w:rPr>
        <w:t>Requiero el fundamento legal y administrativo por el cual los policías municipales pueden instalarse sobre avenidas y detener a vehículos y motocicletas</w:t>
      </w:r>
      <w:r w:rsidRPr="00F204FD">
        <w:rPr>
          <w:rFonts w:ascii="Palatino Linotype" w:hAnsi="Palatino Linotype"/>
          <w:i/>
          <w:color w:val="000000"/>
        </w:rPr>
        <w:t xml:space="preserve">.” (Sic) </w:t>
      </w:r>
    </w:p>
    <w:p w:rsidR="004F1E7D" w:rsidRPr="00F204FD" w:rsidRDefault="004F1E7D" w:rsidP="004F1E7D">
      <w:pPr>
        <w:pStyle w:val="Prrafodelista"/>
        <w:spacing w:after="0" w:line="360" w:lineRule="auto"/>
        <w:ind w:left="1069" w:right="567"/>
        <w:jc w:val="both"/>
        <w:rPr>
          <w:rFonts w:ascii="Palatino Linotype" w:eastAsia="Calibri" w:hAnsi="Palatino Linotype" w:cs="Arial"/>
          <w:i/>
          <w:lang w:val="es-ES" w:eastAsia="es-ES"/>
        </w:rPr>
      </w:pPr>
    </w:p>
    <w:p w:rsidR="00426E8E" w:rsidRPr="00F204FD" w:rsidRDefault="00426E8E" w:rsidP="00426E8E">
      <w:pPr>
        <w:pStyle w:val="Prrafodelista"/>
        <w:numPr>
          <w:ilvl w:val="0"/>
          <w:numId w:val="1"/>
        </w:numPr>
        <w:tabs>
          <w:tab w:val="left" w:pos="426"/>
        </w:tabs>
        <w:spacing w:before="240" w:after="240" w:line="360" w:lineRule="auto"/>
        <w:ind w:left="0" w:firstLine="0"/>
        <w:jc w:val="both"/>
        <w:rPr>
          <w:rFonts w:ascii="Palatino Linotype" w:eastAsia="MS Mincho" w:hAnsi="Palatino Linotype" w:cs="Times New Roman"/>
          <w:sz w:val="24"/>
        </w:rPr>
      </w:pPr>
      <w:r w:rsidRPr="00F204FD">
        <w:rPr>
          <w:rFonts w:ascii="Palatino Linotype" w:hAnsi="Palatino Linotype" w:cs="Arial"/>
          <w:sz w:val="24"/>
        </w:rPr>
        <w:t xml:space="preserve">Se hace constar que </w:t>
      </w:r>
      <w:r w:rsidRPr="00F204FD">
        <w:rPr>
          <w:rFonts w:ascii="Palatino Linotype" w:eastAsia="Times New Roman" w:hAnsi="Palatino Linotype" w:cs="Arial"/>
          <w:sz w:val="24"/>
          <w:lang w:val="es-ES"/>
        </w:rPr>
        <w:t xml:space="preserve">se señaló como modalidad de entrega de la información el Sistema de Acceso a la Información Mexiquense </w:t>
      </w:r>
      <w:r w:rsidRPr="00F204FD">
        <w:rPr>
          <w:rFonts w:ascii="Palatino Linotype" w:eastAsia="Times New Roman" w:hAnsi="Palatino Linotype" w:cs="Arial"/>
          <w:b/>
          <w:sz w:val="24"/>
          <w:lang w:val="es-ES"/>
        </w:rPr>
        <w:t>(SAIMEX).</w:t>
      </w:r>
    </w:p>
    <w:p w:rsidR="00426E8E" w:rsidRPr="00F204FD" w:rsidRDefault="00426E8E" w:rsidP="004F1E7D">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p>
    <w:p w:rsidR="004F1E7D" w:rsidRPr="00F204FD" w:rsidRDefault="004F1E7D" w:rsidP="004F1E7D">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F204FD">
        <w:rPr>
          <w:rFonts w:ascii="Palatino Linotype" w:eastAsiaTheme="minorEastAsia" w:hAnsi="Palatino Linotype"/>
          <w:sz w:val="24"/>
          <w:szCs w:val="24"/>
          <w:lang w:val="es-ES_tradnl" w:eastAsia="es-ES"/>
        </w:rPr>
        <w:lastRenderedPageBreak/>
        <w:t xml:space="preserve">El </w:t>
      </w:r>
      <w:r w:rsidR="00426E8E" w:rsidRPr="00F204FD">
        <w:rPr>
          <w:rFonts w:ascii="Palatino Linotype" w:eastAsiaTheme="minorEastAsia" w:hAnsi="Palatino Linotype"/>
          <w:sz w:val="24"/>
          <w:szCs w:val="24"/>
          <w:lang w:val="es-ES_tradnl" w:eastAsia="es-ES"/>
        </w:rPr>
        <w:t>nueve</w:t>
      </w:r>
      <w:r w:rsidR="00E37476" w:rsidRPr="00F204FD">
        <w:rPr>
          <w:rFonts w:ascii="Palatino Linotype" w:eastAsiaTheme="minorEastAsia" w:hAnsi="Palatino Linotype"/>
          <w:sz w:val="24"/>
          <w:szCs w:val="24"/>
          <w:lang w:val="es-ES_tradnl" w:eastAsia="es-ES"/>
        </w:rPr>
        <w:t xml:space="preserve"> (</w:t>
      </w:r>
      <w:r w:rsidR="00426E8E" w:rsidRPr="00F204FD">
        <w:rPr>
          <w:rFonts w:ascii="Palatino Linotype" w:eastAsiaTheme="minorEastAsia" w:hAnsi="Palatino Linotype"/>
          <w:sz w:val="24"/>
          <w:szCs w:val="24"/>
          <w:lang w:val="es-ES_tradnl" w:eastAsia="es-ES"/>
        </w:rPr>
        <w:t>09</w:t>
      </w:r>
      <w:r w:rsidR="00E37476" w:rsidRPr="00F204FD">
        <w:rPr>
          <w:rFonts w:ascii="Palatino Linotype" w:eastAsiaTheme="minorEastAsia" w:hAnsi="Palatino Linotype"/>
          <w:sz w:val="24"/>
          <w:szCs w:val="24"/>
          <w:lang w:val="es-ES_tradnl" w:eastAsia="es-ES"/>
        </w:rPr>
        <w:t>) de febrero de dos mil veintiuno</w:t>
      </w:r>
      <w:r w:rsidRPr="00F204FD">
        <w:rPr>
          <w:rFonts w:ascii="Palatino Linotype" w:eastAsiaTheme="minorEastAsia" w:hAnsi="Palatino Linotype"/>
          <w:sz w:val="24"/>
          <w:szCs w:val="24"/>
          <w:lang w:val="es-ES_tradnl" w:eastAsia="es-ES"/>
        </w:rPr>
        <w:t xml:space="preserve">, </w:t>
      </w:r>
      <w:r w:rsidRPr="00F204FD">
        <w:rPr>
          <w:rFonts w:ascii="Palatino Linotype" w:eastAsia="Calibri" w:hAnsi="Palatino Linotype" w:cs="Times New Roman"/>
          <w:sz w:val="24"/>
          <w:szCs w:val="24"/>
          <w:lang w:val="es-ES" w:eastAsia="es-ES"/>
        </w:rPr>
        <w:t xml:space="preserve">el </w:t>
      </w:r>
      <w:r w:rsidRPr="00F204FD">
        <w:rPr>
          <w:rFonts w:ascii="Palatino Linotype" w:eastAsia="Calibri" w:hAnsi="Palatino Linotype" w:cs="Arial"/>
          <w:b/>
          <w:sz w:val="24"/>
          <w:szCs w:val="24"/>
          <w:lang w:val="es-AR" w:eastAsia="es-ES"/>
        </w:rPr>
        <w:t>SUJETO OBLIGADO</w:t>
      </w:r>
      <w:r w:rsidRPr="00F204FD">
        <w:rPr>
          <w:rFonts w:ascii="Palatino Linotype" w:eastAsia="Calibri" w:hAnsi="Palatino Linotype" w:cs="Arial"/>
          <w:b/>
          <w:i/>
          <w:sz w:val="24"/>
          <w:szCs w:val="24"/>
          <w:lang w:val="es-AR" w:eastAsia="es-ES"/>
        </w:rPr>
        <w:t xml:space="preserve"> </w:t>
      </w:r>
      <w:r w:rsidR="00426E8E" w:rsidRPr="00F204FD">
        <w:rPr>
          <w:rFonts w:ascii="Palatino Linotype" w:eastAsia="Times New Roman" w:hAnsi="Palatino Linotype" w:cs="Arial"/>
          <w:sz w:val="24"/>
          <w:szCs w:val="24"/>
          <w:lang w:val="es-ES" w:eastAsia="es-ES"/>
        </w:rPr>
        <w:t>respondió</w:t>
      </w:r>
      <w:r w:rsidRPr="00F204FD">
        <w:rPr>
          <w:rFonts w:ascii="Palatino Linotype" w:eastAsia="Times New Roman" w:hAnsi="Palatino Linotype" w:cs="Arial"/>
          <w:sz w:val="24"/>
          <w:szCs w:val="24"/>
          <w:lang w:val="es-ES" w:eastAsia="es-ES"/>
        </w:rPr>
        <w:t xml:space="preserve"> a la solicitud de información en los siguientes términos:</w:t>
      </w:r>
    </w:p>
    <w:p w:rsidR="00426E8E" w:rsidRPr="00F204FD" w:rsidRDefault="00426E8E" w:rsidP="00426E8E">
      <w:pPr>
        <w:spacing w:after="0" w:line="360" w:lineRule="auto"/>
        <w:contextualSpacing/>
        <w:jc w:val="both"/>
        <w:rPr>
          <w:rFonts w:ascii="Palatino Linotype" w:eastAsia="Calibri" w:hAnsi="Palatino Linotype" w:cs="Times New Roman"/>
          <w:sz w:val="24"/>
          <w:szCs w:val="24"/>
          <w:lang w:val="es-ES" w:eastAsia="es-ES"/>
        </w:rPr>
      </w:pPr>
    </w:p>
    <w:p w:rsidR="004F1E7D" w:rsidRPr="00F204FD" w:rsidRDefault="00426E8E" w:rsidP="00426E8E">
      <w:pPr>
        <w:spacing w:after="0" w:line="360" w:lineRule="auto"/>
        <w:ind w:left="851" w:right="850"/>
        <w:contextualSpacing/>
        <w:jc w:val="both"/>
        <w:rPr>
          <w:rFonts w:ascii="Palatino Linotype" w:eastAsia="Times New Roman" w:hAnsi="Palatino Linotype" w:cs="Arial"/>
          <w:i/>
          <w:lang w:val="es-ES" w:eastAsia="es-ES"/>
        </w:rPr>
      </w:pPr>
      <w:r w:rsidRPr="00F204FD">
        <w:rPr>
          <w:rFonts w:ascii="Palatino Linotype" w:hAnsi="Palatino Linotype"/>
          <w:i/>
          <w:color w:val="000000"/>
        </w:rPr>
        <w:t>“SE ANEXA ACUERDO DE INCOMPETENCIA EN FORMATO PDF, EN CASO DE PRESENTAR PROBLEMAS CON LA RECEPCIÓN DEL MISMO, LE PEDIMOS SE COMUNIQUE A LA UNIDAD DE TRANSPARENCIA DE LA SECRETARÍA DE SEGURIDAD DEL ESTADO DE MÉXICO, AL TELÉFONO 722 2 79 62 00 EXT. 4158, DE LUNES A VIERNES, EN UN HORARIO DE 9:00 A 18:00 HRS.” (Sic)</w:t>
      </w:r>
    </w:p>
    <w:p w:rsidR="004673C1" w:rsidRPr="00F204FD" w:rsidRDefault="004673C1" w:rsidP="004673C1">
      <w:pPr>
        <w:pStyle w:val="Prrafodelista"/>
        <w:spacing w:after="0" w:line="360" w:lineRule="auto"/>
        <w:ind w:right="567"/>
        <w:jc w:val="both"/>
        <w:rPr>
          <w:rFonts w:ascii="Palatino Linotype" w:eastAsiaTheme="minorEastAsia" w:hAnsi="Palatino Linotype"/>
          <w:b/>
          <w:sz w:val="24"/>
          <w:szCs w:val="24"/>
          <w:lang w:val="es-ES_tradnl" w:eastAsia="es-ES"/>
        </w:rPr>
      </w:pPr>
    </w:p>
    <w:p w:rsidR="00462575" w:rsidRPr="00F204FD" w:rsidRDefault="00462575" w:rsidP="004673C1">
      <w:pPr>
        <w:pStyle w:val="Prrafodelista"/>
        <w:spacing w:after="0" w:line="360" w:lineRule="auto"/>
        <w:ind w:right="567"/>
        <w:jc w:val="both"/>
        <w:rPr>
          <w:rFonts w:ascii="Palatino Linotype" w:eastAsiaTheme="minorEastAsia" w:hAnsi="Palatino Linotype"/>
          <w:sz w:val="24"/>
          <w:szCs w:val="24"/>
          <w:lang w:val="es-ES_tradnl" w:eastAsia="es-ES"/>
        </w:rPr>
      </w:pPr>
      <w:r w:rsidRPr="00F204FD">
        <w:rPr>
          <w:rFonts w:ascii="Palatino Linotype" w:eastAsiaTheme="minorEastAsia" w:hAnsi="Palatino Linotype"/>
          <w:sz w:val="24"/>
          <w:szCs w:val="24"/>
          <w:lang w:val="es-ES_tradnl" w:eastAsia="es-ES"/>
        </w:rPr>
        <w:t xml:space="preserve">Manifestación a la que adjuntó el archivo electrónico </w:t>
      </w:r>
      <w:r w:rsidR="00FF324B" w:rsidRPr="00F204FD">
        <w:rPr>
          <w:rFonts w:ascii="Palatino Linotype" w:eastAsiaTheme="minorEastAsia" w:hAnsi="Palatino Linotype"/>
          <w:b/>
          <w:i/>
          <w:sz w:val="24"/>
          <w:szCs w:val="24"/>
          <w:lang w:val="es-ES_tradnl" w:eastAsia="es-ES"/>
        </w:rPr>
        <w:t xml:space="preserve">Incompetencia 028.pdf; </w:t>
      </w:r>
      <w:r w:rsidR="00FF324B" w:rsidRPr="00F204FD">
        <w:rPr>
          <w:rFonts w:ascii="Palatino Linotype" w:eastAsiaTheme="minorEastAsia" w:hAnsi="Palatino Linotype"/>
          <w:sz w:val="24"/>
          <w:szCs w:val="24"/>
          <w:lang w:val="es-ES_tradnl" w:eastAsia="es-ES"/>
        </w:rPr>
        <w:t xml:space="preserve">consistente en el escrito de fecha cinco (05) de febrero de dos mil veintiuno, suscrito y signado por la Titular de la Unidad de Transparencia que en su parte sustantiva informa que la Secretaría de </w:t>
      </w:r>
      <w:r w:rsidR="000A07A8" w:rsidRPr="00F204FD">
        <w:rPr>
          <w:rFonts w:ascii="Palatino Linotype" w:eastAsiaTheme="minorEastAsia" w:hAnsi="Palatino Linotype"/>
          <w:sz w:val="24"/>
          <w:szCs w:val="24"/>
          <w:lang w:val="es-ES_tradnl" w:eastAsia="es-ES"/>
        </w:rPr>
        <w:t>Seguridad del Estado de México, es la dependencia encargada de planear, formular, conducir, coordinar, ejecutar, supervisar y</w:t>
      </w:r>
      <w:r w:rsidR="00732F23" w:rsidRPr="00F204FD">
        <w:rPr>
          <w:rFonts w:ascii="Palatino Linotype" w:eastAsiaTheme="minorEastAsia" w:hAnsi="Palatino Linotype"/>
          <w:sz w:val="24"/>
          <w:szCs w:val="24"/>
          <w:lang w:val="es-ES_tradnl" w:eastAsia="es-ES"/>
        </w:rPr>
        <w:t xml:space="preserve"> </w:t>
      </w:r>
      <w:r w:rsidR="000A07A8" w:rsidRPr="00F204FD">
        <w:rPr>
          <w:rFonts w:ascii="Palatino Linotype" w:hAnsi="Palatino Linotype"/>
          <w:sz w:val="24"/>
          <w:szCs w:val="24"/>
        </w:rPr>
        <w:t xml:space="preserve">evaluar las políticas, programas y acciones en materia de seguridad pública que competen al Gobierno del Estado de México, motivo por el cual carece de competencia para dar respuesta a la solicitud de información por corresponder a cada uno de los Municipios del Estado de México. </w:t>
      </w:r>
      <w:r w:rsidR="000A07A8" w:rsidRPr="00F204FD">
        <w:rPr>
          <w:rFonts w:ascii="Palatino Linotype" w:eastAsiaTheme="minorEastAsia" w:hAnsi="Palatino Linotype"/>
          <w:sz w:val="24"/>
          <w:szCs w:val="24"/>
          <w:lang w:val="es-ES_tradnl" w:eastAsia="es-ES"/>
        </w:rPr>
        <w:t xml:space="preserve"> </w:t>
      </w:r>
    </w:p>
    <w:p w:rsidR="00FF324B" w:rsidRPr="00F204FD" w:rsidRDefault="00FF324B" w:rsidP="004673C1">
      <w:pPr>
        <w:pStyle w:val="Prrafodelista"/>
        <w:spacing w:after="0" w:line="360" w:lineRule="auto"/>
        <w:ind w:right="567"/>
        <w:jc w:val="both"/>
        <w:rPr>
          <w:rFonts w:ascii="Palatino Linotype" w:eastAsiaTheme="minorEastAsia" w:hAnsi="Palatino Linotype"/>
          <w:b/>
          <w:sz w:val="24"/>
          <w:szCs w:val="24"/>
          <w:lang w:val="es-ES_tradnl" w:eastAsia="es-ES"/>
        </w:rPr>
      </w:pPr>
    </w:p>
    <w:p w:rsidR="004F1E7D" w:rsidRPr="00F204FD" w:rsidRDefault="004F1E7D" w:rsidP="004F1E7D">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F204FD">
        <w:rPr>
          <w:rFonts w:ascii="Palatino Linotype" w:eastAsia="Calibri" w:hAnsi="Palatino Linotype" w:cs="Arial"/>
          <w:sz w:val="24"/>
          <w:szCs w:val="24"/>
          <w:lang w:val="es-AR" w:eastAsia="es-ES"/>
        </w:rPr>
        <w:t xml:space="preserve">El </w:t>
      </w:r>
      <w:r w:rsidR="000A07A8" w:rsidRPr="00F204FD">
        <w:rPr>
          <w:rFonts w:ascii="Palatino Linotype" w:eastAsia="Calibri" w:hAnsi="Palatino Linotype" w:cs="Arial"/>
          <w:sz w:val="24"/>
          <w:szCs w:val="24"/>
          <w:lang w:val="es-AR" w:eastAsia="es-ES"/>
        </w:rPr>
        <w:t>catorce</w:t>
      </w:r>
      <w:r w:rsidR="004673C1" w:rsidRPr="00F204FD">
        <w:rPr>
          <w:rFonts w:ascii="Palatino Linotype" w:eastAsia="Calibri" w:hAnsi="Palatino Linotype" w:cs="Arial"/>
          <w:sz w:val="24"/>
          <w:szCs w:val="24"/>
          <w:lang w:val="es-AR" w:eastAsia="es-ES"/>
        </w:rPr>
        <w:t xml:space="preserve"> (</w:t>
      </w:r>
      <w:r w:rsidR="000A07A8" w:rsidRPr="00F204FD">
        <w:rPr>
          <w:rFonts w:ascii="Palatino Linotype" w:eastAsia="Calibri" w:hAnsi="Palatino Linotype" w:cs="Arial"/>
          <w:sz w:val="24"/>
          <w:szCs w:val="24"/>
          <w:lang w:val="es-AR" w:eastAsia="es-ES"/>
        </w:rPr>
        <w:t>14</w:t>
      </w:r>
      <w:r w:rsidR="004673C1" w:rsidRPr="00F204FD">
        <w:rPr>
          <w:rFonts w:ascii="Palatino Linotype" w:eastAsia="Calibri" w:hAnsi="Palatino Linotype" w:cs="Arial"/>
          <w:sz w:val="24"/>
          <w:szCs w:val="24"/>
          <w:lang w:val="es-AR" w:eastAsia="es-ES"/>
        </w:rPr>
        <w:t>) de febrero de dos</w:t>
      </w:r>
      <w:r w:rsidR="00F71D42" w:rsidRPr="00F204FD">
        <w:rPr>
          <w:rFonts w:ascii="Palatino Linotype" w:eastAsia="Calibri" w:hAnsi="Palatino Linotype" w:cs="Arial"/>
          <w:sz w:val="24"/>
          <w:szCs w:val="24"/>
          <w:lang w:val="es-AR" w:eastAsia="es-ES"/>
        </w:rPr>
        <w:t xml:space="preserve"> </w:t>
      </w:r>
      <w:r w:rsidR="004673C1" w:rsidRPr="00F204FD">
        <w:rPr>
          <w:rFonts w:ascii="Palatino Linotype" w:eastAsia="Calibri" w:hAnsi="Palatino Linotype" w:cs="Arial"/>
          <w:sz w:val="24"/>
          <w:szCs w:val="24"/>
          <w:lang w:val="es-AR" w:eastAsia="es-ES"/>
        </w:rPr>
        <w:t>mil veintiuno</w:t>
      </w:r>
      <w:r w:rsidRPr="00F204FD">
        <w:rPr>
          <w:rFonts w:ascii="Palatino Linotype" w:eastAsia="Times New Roman" w:hAnsi="Palatino Linotype" w:cs="Arial"/>
          <w:sz w:val="24"/>
          <w:szCs w:val="24"/>
          <w:lang w:val="es-ES" w:eastAsia="es-ES"/>
        </w:rPr>
        <w:t xml:space="preserve">, </w:t>
      </w:r>
      <w:r w:rsidRPr="00F204FD">
        <w:rPr>
          <w:rFonts w:ascii="Palatino Linotype" w:eastAsiaTheme="minorEastAsia" w:hAnsi="Palatino Linotype"/>
          <w:b/>
          <w:sz w:val="24"/>
          <w:szCs w:val="24"/>
          <w:lang w:val="es-ES_tradnl" w:eastAsia="es-ES"/>
        </w:rPr>
        <w:t>EL RECURRENTE</w:t>
      </w:r>
      <w:r w:rsidRPr="00F204FD">
        <w:rPr>
          <w:rFonts w:ascii="Palatino Linotype" w:eastAsia="Times New Roman" w:hAnsi="Palatino Linotype" w:cs="Arial"/>
          <w:sz w:val="24"/>
          <w:szCs w:val="24"/>
          <w:lang w:val="es-ES" w:eastAsia="es-ES"/>
        </w:rPr>
        <w:t xml:space="preserve"> interpuso el recurso de revisión, en contra de la respuesta, señalando como:</w:t>
      </w:r>
      <w:bookmarkStart w:id="3" w:name="_Toc462307683"/>
      <w:bookmarkStart w:id="4" w:name="_Toc472427085"/>
      <w:bookmarkStart w:id="5" w:name="_Toc472500652"/>
    </w:p>
    <w:p w:rsidR="004F1E7D" w:rsidRPr="00F204FD" w:rsidRDefault="004F1E7D" w:rsidP="004F1E7D">
      <w:pPr>
        <w:spacing w:after="0" w:line="360" w:lineRule="auto"/>
        <w:ind w:left="567" w:right="567"/>
        <w:contextualSpacing/>
        <w:rPr>
          <w:rFonts w:ascii="Palatino Linotype" w:eastAsiaTheme="minorEastAsia" w:hAnsi="Palatino Linotype" w:cs="Arial"/>
          <w:i/>
          <w:lang w:val="es-ES_tradnl" w:eastAsia="es-ES"/>
        </w:rPr>
      </w:pPr>
    </w:p>
    <w:p w:rsidR="004F1E7D" w:rsidRPr="00F204FD" w:rsidRDefault="004F1E7D" w:rsidP="004F1E7D">
      <w:pPr>
        <w:spacing w:after="0" w:line="360" w:lineRule="auto"/>
        <w:ind w:left="567" w:right="567"/>
        <w:contextualSpacing/>
        <w:jc w:val="both"/>
        <w:rPr>
          <w:rFonts w:ascii="Palatino Linotype" w:eastAsia="Calibri" w:hAnsi="Palatino Linotype" w:cs="Arial"/>
          <w:i/>
          <w:lang w:val="es-ES" w:eastAsia="es-ES"/>
        </w:rPr>
      </w:pPr>
      <w:r w:rsidRPr="00F204FD">
        <w:rPr>
          <w:rFonts w:ascii="Palatino Linotype" w:eastAsiaTheme="minorEastAsia" w:hAnsi="Palatino Linotype"/>
          <w:b/>
          <w:sz w:val="24"/>
          <w:szCs w:val="24"/>
          <w:lang w:val="es-ES_tradnl" w:eastAsia="es-ES"/>
        </w:rPr>
        <w:t>Acto impugnado</w:t>
      </w:r>
      <w:r w:rsidRPr="00F204FD">
        <w:rPr>
          <w:rFonts w:ascii="Palatino Linotype" w:eastAsiaTheme="minorEastAsia" w:hAnsi="Palatino Linotype"/>
          <w:b/>
          <w:i/>
          <w:lang w:val="es-ES_tradnl" w:eastAsia="es-ES"/>
        </w:rPr>
        <w:t>:</w:t>
      </w:r>
      <w:r w:rsidRPr="00F204FD">
        <w:rPr>
          <w:rFonts w:ascii="Palatino Linotype" w:hAnsi="Palatino Linotype"/>
          <w:i/>
          <w:color w:val="000000"/>
        </w:rPr>
        <w:t xml:space="preserve"> “</w:t>
      </w:r>
      <w:r w:rsidR="000A07A8" w:rsidRPr="00F204FD">
        <w:rPr>
          <w:rFonts w:ascii="Palatino Linotype" w:hAnsi="Palatino Linotype"/>
          <w:i/>
          <w:color w:val="000000"/>
        </w:rPr>
        <w:t xml:space="preserve">Policías Estatales, de transito y Municipales hacen retenes por ejemplo sobre la avenida rio manzano en el municipio de chicoloapan y en el momento </w:t>
      </w:r>
      <w:r w:rsidR="000A07A8" w:rsidRPr="00F204FD">
        <w:rPr>
          <w:rFonts w:ascii="Palatino Linotype" w:hAnsi="Palatino Linotype"/>
          <w:i/>
          <w:color w:val="000000"/>
        </w:rPr>
        <w:lastRenderedPageBreak/>
        <w:t>procesal oportuna en la presente, presentare las fotografías correspondientes. Por tal razón impugno la respuesta por que existe evidencia de estatales, transito estatal y municipales se dedican a detener vehículos y motocicletas sin argumentos lógicos.</w:t>
      </w:r>
      <w:r w:rsidR="0006227A" w:rsidRPr="00F204FD">
        <w:rPr>
          <w:rFonts w:ascii="Palatino Linotype" w:hAnsi="Palatino Linotype"/>
          <w:i/>
          <w:color w:val="000000"/>
        </w:rPr>
        <w:t>”</w:t>
      </w:r>
      <w:r w:rsidRPr="00F204FD">
        <w:rPr>
          <w:rFonts w:ascii="Palatino Linotype" w:hAnsi="Palatino Linotype"/>
          <w:i/>
          <w:color w:val="000000"/>
        </w:rPr>
        <w:t xml:space="preserve">” (Sic); </w:t>
      </w:r>
      <w:r w:rsidRPr="00F204FD">
        <w:rPr>
          <w:rFonts w:ascii="Palatino Linotype" w:eastAsia="Calibri" w:hAnsi="Palatino Linotype" w:cs="Arial"/>
          <w:i/>
          <w:lang w:val="es-ES" w:eastAsia="es-ES"/>
        </w:rPr>
        <w:t>Y</w:t>
      </w:r>
    </w:p>
    <w:p w:rsidR="004F1E7D" w:rsidRPr="00F204FD" w:rsidRDefault="004F1E7D" w:rsidP="004F1E7D">
      <w:pPr>
        <w:spacing w:after="0" w:line="360" w:lineRule="auto"/>
        <w:ind w:left="567" w:right="567"/>
        <w:contextualSpacing/>
        <w:jc w:val="both"/>
        <w:rPr>
          <w:rFonts w:ascii="Palatino Linotype" w:eastAsia="Calibri" w:hAnsi="Palatino Linotype" w:cs="Arial"/>
          <w:sz w:val="24"/>
          <w:lang w:val="es-ES" w:eastAsia="es-ES"/>
        </w:rPr>
      </w:pPr>
    </w:p>
    <w:p w:rsidR="004F1E7D" w:rsidRPr="00F204FD" w:rsidRDefault="004F1E7D" w:rsidP="004F1E7D">
      <w:pPr>
        <w:spacing w:after="0" w:line="360" w:lineRule="auto"/>
        <w:ind w:left="567" w:right="567"/>
        <w:contextualSpacing/>
        <w:jc w:val="both"/>
        <w:rPr>
          <w:rFonts w:ascii="Palatino Linotype" w:hAnsi="Palatino Linotype"/>
          <w:i/>
          <w:color w:val="000000"/>
        </w:rPr>
      </w:pPr>
      <w:r w:rsidRPr="00F204FD">
        <w:rPr>
          <w:rFonts w:ascii="Palatino Linotype" w:eastAsiaTheme="minorEastAsia" w:hAnsi="Palatino Linotype"/>
          <w:b/>
          <w:sz w:val="24"/>
          <w:szCs w:val="24"/>
          <w:lang w:val="es-ES_tradnl" w:eastAsia="es-ES"/>
        </w:rPr>
        <w:t>Razones o Motivos de inconformidad:</w:t>
      </w:r>
      <w:r w:rsidRPr="00F204FD">
        <w:rPr>
          <w:rFonts w:ascii="Palatino Linotype" w:eastAsiaTheme="majorEastAsia" w:hAnsi="Palatino Linotype" w:cstheme="majorBidi"/>
          <w:b/>
          <w:color w:val="2E74B5" w:themeColor="accent1" w:themeShade="BF"/>
          <w:sz w:val="26"/>
          <w:szCs w:val="26"/>
          <w:lang w:val="es-ES" w:eastAsia="es-ES"/>
        </w:rPr>
        <w:t xml:space="preserve"> </w:t>
      </w:r>
      <w:r w:rsidRPr="00F204FD">
        <w:rPr>
          <w:rFonts w:ascii="Palatino Linotype" w:eastAsiaTheme="majorEastAsia" w:hAnsi="Palatino Linotype" w:cstheme="majorBidi"/>
          <w:i/>
          <w:lang w:val="es-ES" w:eastAsia="es-ES"/>
        </w:rPr>
        <w:t>“</w:t>
      </w:r>
      <w:r w:rsidR="000A07A8" w:rsidRPr="00F204FD">
        <w:rPr>
          <w:rFonts w:ascii="Palatino Linotype" w:hAnsi="Palatino Linotype"/>
          <w:i/>
          <w:color w:val="000000"/>
        </w:rPr>
        <w:t>Se viola mi derecho humano al acceso a la información</w:t>
      </w:r>
      <w:r w:rsidR="0006227A" w:rsidRPr="00F204FD">
        <w:rPr>
          <w:rFonts w:ascii="Palatino Linotype" w:hAnsi="Palatino Linotype"/>
          <w:i/>
          <w:color w:val="000000"/>
        </w:rPr>
        <w:t>.</w:t>
      </w:r>
      <w:r w:rsidRPr="00F204FD">
        <w:rPr>
          <w:rFonts w:ascii="Palatino Linotype" w:hAnsi="Palatino Linotype"/>
          <w:i/>
          <w:color w:val="000000"/>
        </w:rPr>
        <w:t>” (Sic).</w:t>
      </w:r>
    </w:p>
    <w:p w:rsidR="0006227A" w:rsidRPr="00F204FD" w:rsidRDefault="0006227A" w:rsidP="004F1E7D">
      <w:pPr>
        <w:spacing w:after="0" w:line="360" w:lineRule="auto"/>
        <w:ind w:left="567" w:right="567"/>
        <w:contextualSpacing/>
        <w:jc w:val="both"/>
        <w:rPr>
          <w:rFonts w:ascii="Palatino Linotype" w:eastAsiaTheme="minorEastAsia" w:hAnsi="Palatino Linotype" w:cs="Arial"/>
          <w:i/>
          <w:lang w:val="es-ES_tradnl" w:eastAsia="es-ES"/>
        </w:rPr>
      </w:pPr>
    </w:p>
    <w:bookmarkEnd w:id="3"/>
    <w:bookmarkEnd w:id="4"/>
    <w:bookmarkEnd w:id="5"/>
    <w:p w:rsidR="004F1E7D" w:rsidRPr="00F204FD" w:rsidRDefault="004F1E7D" w:rsidP="004F1E7D">
      <w:pPr>
        <w:numPr>
          <w:ilvl w:val="0"/>
          <w:numId w:val="1"/>
        </w:numPr>
        <w:spacing w:after="0" w:line="360" w:lineRule="auto"/>
        <w:ind w:left="0" w:firstLine="0"/>
        <w:contextualSpacing/>
        <w:jc w:val="both"/>
        <w:rPr>
          <w:rFonts w:ascii="Palatino Linotype" w:eastAsia="Calibri" w:hAnsi="Palatino Linotype" w:cs="Arial"/>
          <w:sz w:val="24"/>
          <w:szCs w:val="24"/>
          <w:lang w:val="es-AR" w:eastAsia="es-ES"/>
        </w:rPr>
      </w:pPr>
      <w:r w:rsidRPr="00F204FD">
        <w:rPr>
          <w:rFonts w:ascii="Palatino Linotype" w:eastAsia="Times New Roman" w:hAnsi="Palatino Linotype" w:cs="Arial"/>
          <w:sz w:val="24"/>
          <w:szCs w:val="24"/>
          <w:lang w:val="es-ES" w:eastAsia="es-ES"/>
        </w:rPr>
        <w:t xml:space="preserve">Se registró el recurso de revisión bajo el número de expediente </w:t>
      </w:r>
      <w:r w:rsidRPr="00F204FD">
        <w:rPr>
          <w:rFonts w:ascii="Palatino Linotype" w:eastAsiaTheme="minorEastAsia" w:hAnsi="Palatino Linotype" w:cs="Arial"/>
          <w:bCs/>
          <w:sz w:val="24"/>
          <w:szCs w:val="24"/>
          <w:lang w:val="es-ES_tradnl" w:eastAsia="es-ES"/>
        </w:rPr>
        <w:t xml:space="preserve">al rubro indicado, asimismo con fundamento en lo dispuesto por el </w:t>
      </w:r>
      <w:r w:rsidRPr="00F204FD">
        <w:rPr>
          <w:rFonts w:ascii="Palatino Linotype" w:eastAsia="Calibri" w:hAnsi="Palatino Linotype" w:cs="Arial"/>
          <w:sz w:val="24"/>
          <w:szCs w:val="24"/>
          <w:lang w:val="es-ES" w:eastAsia="es-ES"/>
        </w:rPr>
        <w:t xml:space="preserve">artículo 185 fracción I de la </w:t>
      </w:r>
      <w:r w:rsidRPr="00F204F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204FD">
        <w:rPr>
          <w:rFonts w:ascii="Palatino Linotype" w:eastAsia="Times New Roman" w:hAnsi="Palatino Linotype" w:cs="Arial"/>
          <w:sz w:val="24"/>
          <w:szCs w:val="24"/>
          <w:lang w:val="es-ES" w:eastAsia="es-ES"/>
        </w:rPr>
        <w:t xml:space="preserve">se turnó al </w:t>
      </w:r>
      <w:r w:rsidRPr="00F204FD">
        <w:rPr>
          <w:rFonts w:ascii="Palatino Linotype" w:eastAsia="Times New Roman" w:hAnsi="Palatino Linotype" w:cs="Arial"/>
          <w:b/>
          <w:sz w:val="24"/>
          <w:szCs w:val="24"/>
          <w:lang w:val="es-ES" w:eastAsia="es-ES"/>
        </w:rPr>
        <w:t xml:space="preserve">Comisionado José Guadalupe Luna Hernández, </w:t>
      </w:r>
      <w:r w:rsidRPr="00F204FD">
        <w:rPr>
          <w:rFonts w:ascii="Palatino Linotype" w:eastAsia="Times New Roman" w:hAnsi="Palatino Linotype" w:cs="Arial"/>
          <w:sz w:val="24"/>
          <w:szCs w:val="24"/>
          <w:lang w:val="es-ES" w:eastAsia="es-ES"/>
        </w:rPr>
        <w:t xml:space="preserve">con el objeto de </w:t>
      </w:r>
      <w:r w:rsidRPr="00F204FD">
        <w:rPr>
          <w:rFonts w:ascii="Palatino Linotype" w:eastAsia="Times New Roman" w:hAnsi="Palatino Linotype" w:cs="Arial"/>
          <w:sz w:val="24"/>
          <w:szCs w:val="24"/>
          <w:lang w:eastAsia="es-ES"/>
        </w:rPr>
        <w:t xml:space="preserve">su análisis. </w:t>
      </w:r>
    </w:p>
    <w:p w:rsidR="004F1E7D" w:rsidRPr="00F204FD" w:rsidRDefault="004F1E7D" w:rsidP="004F1E7D">
      <w:pPr>
        <w:spacing w:after="0" w:line="360" w:lineRule="auto"/>
        <w:contextualSpacing/>
        <w:jc w:val="both"/>
        <w:rPr>
          <w:rFonts w:ascii="Palatino Linotype" w:eastAsia="Calibri" w:hAnsi="Palatino Linotype" w:cs="Arial"/>
          <w:sz w:val="24"/>
          <w:szCs w:val="24"/>
          <w:lang w:val="es-AR" w:eastAsia="es-ES"/>
        </w:rPr>
      </w:pPr>
    </w:p>
    <w:p w:rsidR="004F1E7D" w:rsidRPr="00F204FD" w:rsidRDefault="004F1E7D" w:rsidP="004F1E7D">
      <w:pPr>
        <w:numPr>
          <w:ilvl w:val="0"/>
          <w:numId w:val="1"/>
        </w:numPr>
        <w:spacing w:after="0" w:line="360" w:lineRule="auto"/>
        <w:ind w:left="0" w:firstLine="0"/>
        <w:contextualSpacing/>
        <w:jc w:val="both"/>
        <w:rPr>
          <w:rFonts w:ascii="Palatino Linotype" w:eastAsiaTheme="minorEastAsia" w:hAnsi="Palatino Linotype"/>
          <w:i/>
          <w:color w:val="000000"/>
          <w:lang w:val="es-ES_tradnl" w:eastAsia="es-ES"/>
        </w:rPr>
      </w:pPr>
      <w:r w:rsidRPr="00F204FD">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w:t>
      </w:r>
      <w:r w:rsidR="000A07A8" w:rsidRPr="00F204FD">
        <w:rPr>
          <w:rFonts w:ascii="Palatino Linotype" w:eastAsia="Calibri" w:hAnsi="Palatino Linotype" w:cs="Arial"/>
          <w:sz w:val="24"/>
          <w:szCs w:val="24"/>
          <w:lang w:val="es-ES" w:eastAsia="es-ES"/>
        </w:rPr>
        <w:t>diecinueve (19</w:t>
      </w:r>
      <w:r w:rsidR="0006227A" w:rsidRPr="00F204FD">
        <w:rPr>
          <w:rFonts w:ascii="Palatino Linotype" w:eastAsia="Calibri" w:hAnsi="Palatino Linotype" w:cs="Arial"/>
          <w:sz w:val="24"/>
          <w:szCs w:val="24"/>
          <w:lang w:val="es-ES" w:eastAsia="es-ES"/>
        </w:rPr>
        <w:t xml:space="preserve">) de </w:t>
      </w:r>
      <w:r w:rsidR="000A07A8" w:rsidRPr="00F204FD">
        <w:rPr>
          <w:rFonts w:ascii="Palatino Linotype" w:eastAsia="Calibri" w:hAnsi="Palatino Linotype" w:cs="Arial"/>
          <w:sz w:val="24"/>
          <w:szCs w:val="24"/>
          <w:lang w:val="es-ES" w:eastAsia="es-ES"/>
        </w:rPr>
        <w:t>febrero</w:t>
      </w:r>
      <w:r w:rsidR="0006227A" w:rsidRPr="00F204FD">
        <w:rPr>
          <w:rFonts w:ascii="Palatino Linotype" w:eastAsia="Calibri" w:hAnsi="Palatino Linotype" w:cs="Arial"/>
          <w:sz w:val="24"/>
          <w:szCs w:val="24"/>
          <w:lang w:val="es-ES" w:eastAsia="es-ES"/>
        </w:rPr>
        <w:t xml:space="preserve"> de dos mil veintiuno</w:t>
      </w:r>
      <w:r w:rsidRPr="00F204FD">
        <w:rPr>
          <w:rFonts w:ascii="Palatino Linotype" w:eastAsia="Calibri" w:hAnsi="Palatino Linotype" w:cs="Arial"/>
          <w:sz w:val="24"/>
          <w:szCs w:val="24"/>
          <w:lang w:val="es-ES" w:eastAsia="es-ES"/>
        </w:rPr>
        <w:t xml:space="preserve">, puso a disposición de las partes el expediente electrónico </w:t>
      </w:r>
      <w:r w:rsidRPr="00F204FD">
        <w:rPr>
          <w:rFonts w:ascii="Palatino Linotype" w:eastAsia="Calibri" w:hAnsi="Palatino Linotype" w:cs="Arial"/>
          <w:sz w:val="24"/>
          <w:szCs w:val="24"/>
          <w:lang w:val="es-ES_tradnl" w:eastAsia="es-ES"/>
        </w:rPr>
        <w:t xml:space="preserve">vía </w:t>
      </w:r>
      <w:r w:rsidRPr="00F204FD">
        <w:rPr>
          <w:rFonts w:ascii="Palatino Linotype" w:eastAsia="Calibri" w:hAnsi="Palatino Linotype" w:cs="Arial"/>
          <w:b/>
          <w:sz w:val="24"/>
          <w:szCs w:val="24"/>
          <w:lang w:val="es-ES" w:eastAsia="es-ES"/>
        </w:rPr>
        <w:t xml:space="preserve">SAIMEX </w:t>
      </w:r>
      <w:r w:rsidRPr="00F204F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204FD">
        <w:rPr>
          <w:rFonts w:ascii="Palatino Linotype" w:eastAsia="Calibri" w:hAnsi="Palatino Linotype" w:cs="Arial"/>
          <w:b/>
          <w:sz w:val="24"/>
          <w:szCs w:val="24"/>
          <w:lang w:val="es-ES" w:eastAsia="es-ES"/>
        </w:rPr>
        <w:t>SUJETO OBLIGADO</w:t>
      </w:r>
      <w:r w:rsidRPr="00F204FD">
        <w:rPr>
          <w:rFonts w:ascii="Palatino Linotype" w:eastAsia="Calibri" w:hAnsi="Palatino Linotype" w:cs="Arial"/>
          <w:sz w:val="24"/>
          <w:szCs w:val="24"/>
          <w:lang w:val="es-ES" w:eastAsia="es-ES"/>
        </w:rPr>
        <w:t xml:space="preserve"> presentara el informe justificado procedente. De las constancias que obran en el expediente electrónico SAIMEX el particular no realizó manifestaciones.</w:t>
      </w:r>
    </w:p>
    <w:p w:rsidR="004F1E7D" w:rsidRPr="00F204FD" w:rsidRDefault="004F1E7D" w:rsidP="004F1E7D">
      <w:pPr>
        <w:spacing w:after="0" w:line="360" w:lineRule="auto"/>
        <w:contextualSpacing/>
        <w:jc w:val="both"/>
        <w:rPr>
          <w:rFonts w:ascii="Palatino Linotype" w:eastAsiaTheme="minorEastAsia" w:hAnsi="Palatino Linotype"/>
          <w:i/>
          <w:color w:val="000000"/>
          <w:lang w:val="es-ES_tradnl" w:eastAsia="es-ES"/>
        </w:rPr>
      </w:pPr>
    </w:p>
    <w:p w:rsidR="00B245D0" w:rsidRPr="00F204FD" w:rsidRDefault="000A07A8" w:rsidP="00B245D0">
      <w:pPr>
        <w:pStyle w:val="Prrafodelista"/>
        <w:numPr>
          <w:ilvl w:val="0"/>
          <w:numId w:val="1"/>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F204FD">
        <w:rPr>
          <w:rFonts w:ascii="Palatino Linotype" w:eastAsia="Calibri" w:hAnsi="Palatino Linotype" w:cs="Arial"/>
          <w:sz w:val="24"/>
          <w:szCs w:val="24"/>
          <w:lang w:val="es-ES" w:eastAsia="es-ES"/>
        </w:rPr>
        <w:t>El veintiséis</w:t>
      </w:r>
      <w:r w:rsidR="004F1E7D" w:rsidRPr="00F204FD">
        <w:rPr>
          <w:rFonts w:ascii="Palatino Linotype" w:eastAsia="Calibri" w:hAnsi="Palatino Linotype" w:cs="Arial"/>
          <w:sz w:val="24"/>
          <w:szCs w:val="24"/>
          <w:lang w:val="es-ES" w:eastAsia="es-ES"/>
        </w:rPr>
        <w:t xml:space="preserve"> (</w:t>
      </w:r>
      <w:r w:rsidRPr="00F204FD">
        <w:rPr>
          <w:rFonts w:ascii="Palatino Linotype" w:eastAsia="Calibri" w:hAnsi="Palatino Linotype" w:cs="Arial"/>
          <w:sz w:val="24"/>
          <w:szCs w:val="24"/>
          <w:lang w:val="es-ES" w:eastAsia="es-ES"/>
        </w:rPr>
        <w:t>26)</w:t>
      </w:r>
      <w:r w:rsidR="004F1E7D" w:rsidRPr="00F204FD">
        <w:rPr>
          <w:rFonts w:ascii="Palatino Linotype" w:eastAsia="Calibri" w:hAnsi="Palatino Linotype" w:cs="Arial"/>
          <w:sz w:val="24"/>
          <w:szCs w:val="24"/>
          <w:lang w:val="es-ES" w:eastAsia="es-ES"/>
        </w:rPr>
        <w:t xml:space="preserve"> de </w:t>
      </w:r>
      <w:r w:rsidRPr="00F204FD">
        <w:rPr>
          <w:rFonts w:ascii="Palatino Linotype" w:eastAsia="Calibri" w:hAnsi="Palatino Linotype" w:cs="Arial"/>
          <w:sz w:val="24"/>
          <w:szCs w:val="24"/>
          <w:lang w:val="es-ES" w:eastAsia="es-ES"/>
        </w:rPr>
        <w:t>febre</w:t>
      </w:r>
      <w:r w:rsidR="00B245D0" w:rsidRPr="00F204FD">
        <w:rPr>
          <w:rFonts w:ascii="Palatino Linotype" w:eastAsia="Calibri" w:hAnsi="Palatino Linotype" w:cs="Arial"/>
          <w:sz w:val="24"/>
          <w:szCs w:val="24"/>
          <w:lang w:val="es-ES" w:eastAsia="es-ES"/>
        </w:rPr>
        <w:t>ro de dos mil veintiuno</w:t>
      </w:r>
      <w:r w:rsidR="004F1E7D" w:rsidRPr="00F204FD">
        <w:rPr>
          <w:rFonts w:ascii="Palatino Linotype" w:eastAsia="Calibri" w:hAnsi="Palatino Linotype" w:cs="Arial"/>
          <w:sz w:val="24"/>
          <w:szCs w:val="24"/>
          <w:lang w:val="es-ES" w:eastAsia="es-ES"/>
        </w:rPr>
        <w:t xml:space="preserve"> el </w:t>
      </w:r>
      <w:r w:rsidR="004F1E7D" w:rsidRPr="00F204FD">
        <w:rPr>
          <w:rFonts w:ascii="Palatino Linotype" w:eastAsia="Calibri" w:hAnsi="Palatino Linotype" w:cs="Arial"/>
          <w:b/>
          <w:sz w:val="24"/>
          <w:szCs w:val="24"/>
          <w:lang w:val="es-ES" w:eastAsia="es-ES"/>
        </w:rPr>
        <w:t>SUJETO OBLIGADO</w:t>
      </w:r>
      <w:r w:rsidR="004F1E7D" w:rsidRPr="00F204FD">
        <w:rPr>
          <w:rFonts w:ascii="Palatino Linotype" w:eastAsia="Calibri" w:hAnsi="Palatino Linotype" w:cs="Arial"/>
          <w:sz w:val="24"/>
          <w:szCs w:val="24"/>
          <w:lang w:val="es-ES" w:eastAsia="es-ES"/>
        </w:rPr>
        <w:t xml:space="preserve"> </w:t>
      </w:r>
      <w:r w:rsidR="00B245D0" w:rsidRPr="00F204FD">
        <w:rPr>
          <w:rFonts w:ascii="Palatino Linotype" w:eastAsia="Calibri" w:hAnsi="Palatino Linotype" w:cs="Arial"/>
          <w:sz w:val="24"/>
          <w:lang w:val="es-ES"/>
        </w:rPr>
        <w:t xml:space="preserve">rindió el informe justificado consistente en el archivo </w:t>
      </w:r>
      <w:r w:rsidR="00B245D0" w:rsidRPr="00F204FD">
        <w:rPr>
          <w:rFonts w:ascii="Palatino Linotype" w:eastAsia="Calibri" w:hAnsi="Palatino Linotype" w:cs="Arial"/>
          <w:b/>
          <w:i/>
          <w:sz w:val="24"/>
          <w:lang w:val="es-ES"/>
        </w:rPr>
        <w:t xml:space="preserve">INFORME JUSTIFICADO RR.00363.pdf </w:t>
      </w:r>
      <w:r w:rsidR="00B245D0" w:rsidRPr="00F204FD">
        <w:rPr>
          <w:rFonts w:ascii="Palatino Linotype" w:eastAsia="Calibri" w:hAnsi="Palatino Linotype" w:cs="Arial"/>
          <w:sz w:val="24"/>
          <w:lang w:val="es-ES"/>
        </w:rPr>
        <w:t xml:space="preserve">en el que se observa el oficio </w:t>
      </w:r>
      <w:r w:rsidR="00E06A07" w:rsidRPr="00F204FD">
        <w:rPr>
          <w:rFonts w:ascii="Palatino Linotype" w:eastAsia="Calibri" w:hAnsi="Palatino Linotype" w:cs="Arial"/>
          <w:sz w:val="24"/>
          <w:lang w:val="es-ES"/>
        </w:rPr>
        <w:t>20600007000000S/UIPPE/0195/2021</w:t>
      </w:r>
      <w:r w:rsidR="00B245D0" w:rsidRPr="00F204FD">
        <w:rPr>
          <w:rFonts w:ascii="Palatino Linotype" w:eastAsia="Calibri" w:hAnsi="Palatino Linotype" w:cs="Arial"/>
          <w:sz w:val="24"/>
          <w:lang w:val="es-ES"/>
        </w:rPr>
        <w:t xml:space="preserve"> </w:t>
      </w:r>
      <w:r w:rsidR="0092259C" w:rsidRPr="00F204FD">
        <w:rPr>
          <w:rFonts w:ascii="Palatino Linotype" w:eastAsia="Calibri" w:hAnsi="Palatino Linotype" w:cs="Arial"/>
          <w:sz w:val="24"/>
          <w:lang w:val="es-ES"/>
        </w:rPr>
        <w:t xml:space="preserve">de  fecha </w:t>
      </w:r>
      <w:r w:rsidR="00E06A07" w:rsidRPr="00F204FD">
        <w:rPr>
          <w:rFonts w:ascii="Palatino Linotype" w:eastAsia="Calibri" w:hAnsi="Palatino Linotype" w:cs="Arial"/>
          <w:sz w:val="24"/>
          <w:lang w:val="es-ES"/>
        </w:rPr>
        <w:t xml:space="preserve">veintitrés (23) de febrero de dos mil veintiuno suscrito por la Titular de la </w:t>
      </w:r>
      <w:r w:rsidR="00E06A07" w:rsidRPr="00F204FD">
        <w:rPr>
          <w:rFonts w:ascii="Palatino Linotype" w:eastAsia="Calibri" w:hAnsi="Palatino Linotype" w:cs="Arial"/>
          <w:sz w:val="24"/>
          <w:lang w:val="es-ES"/>
        </w:rPr>
        <w:lastRenderedPageBreak/>
        <w:t xml:space="preserve">Unidad de Transparencia mediante el cual confirma la respuesta inicial. </w:t>
      </w:r>
      <w:r w:rsidR="00B245D0" w:rsidRPr="00F204FD">
        <w:rPr>
          <w:rFonts w:ascii="Palatino Linotype" w:eastAsia="Calibri" w:hAnsi="Palatino Linotype" w:cs="Arial"/>
          <w:sz w:val="24"/>
          <w:lang w:val="es-ES"/>
        </w:rPr>
        <w:t xml:space="preserve">Documento que no se notificó al </w:t>
      </w:r>
      <w:r w:rsidR="00B245D0" w:rsidRPr="00F204FD">
        <w:rPr>
          <w:rFonts w:ascii="Palatino Linotype" w:eastAsia="Calibri" w:hAnsi="Palatino Linotype" w:cs="Arial"/>
          <w:b/>
          <w:sz w:val="24"/>
          <w:lang w:val="es-ES"/>
        </w:rPr>
        <w:t xml:space="preserve">RECURRENTE </w:t>
      </w:r>
      <w:r w:rsidR="00B245D0" w:rsidRPr="00F204FD">
        <w:rPr>
          <w:rFonts w:ascii="Palatino Linotype" w:eastAsia="Calibri" w:hAnsi="Palatino Linotype" w:cs="Arial"/>
          <w:sz w:val="24"/>
          <w:lang w:val="es-ES"/>
        </w:rPr>
        <w:t xml:space="preserve">por no encontrarse en el supuesto establecido en la fracción III del artículo 185 de la </w:t>
      </w:r>
      <w:r w:rsidR="00B245D0" w:rsidRPr="00F204FD">
        <w:rPr>
          <w:rFonts w:ascii="Palatino Linotype" w:eastAsia="Calibri" w:hAnsi="Palatino Linotype" w:cs="Arial"/>
          <w:b/>
          <w:sz w:val="24"/>
          <w:szCs w:val="24"/>
          <w:lang w:val="es-ES" w:eastAsia="es-ES"/>
        </w:rPr>
        <w:t xml:space="preserve">Ley de Transparencia y Acceso a la Información Pública del Estado de México y Municipios, </w:t>
      </w:r>
      <w:r w:rsidR="00B245D0" w:rsidRPr="00F204FD">
        <w:rPr>
          <w:rFonts w:ascii="Palatino Linotype" w:eastAsia="Calibri" w:hAnsi="Palatino Linotype" w:cs="Arial"/>
          <w:sz w:val="24"/>
          <w:szCs w:val="24"/>
          <w:lang w:val="es-ES" w:eastAsia="es-ES"/>
        </w:rPr>
        <w:t xml:space="preserve">no obstante, para que no exista opacidad respecto del contenido del mismo, será puesto a la vista del particular al momento de notificar la presente resolución. </w:t>
      </w:r>
    </w:p>
    <w:p w:rsidR="00E06A07" w:rsidRPr="00F204FD" w:rsidRDefault="00E06A07" w:rsidP="00E06A07">
      <w:pPr>
        <w:pStyle w:val="Prrafodelista"/>
        <w:spacing w:before="240" w:after="0" w:line="360" w:lineRule="auto"/>
        <w:ind w:left="0"/>
        <w:jc w:val="both"/>
        <w:rPr>
          <w:rFonts w:ascii="Palatino Linotype" w:eastAsiaTheme="minorEastAsia" w:hAnsi="Palatino Linotype"/>
          <w:b/>
          <w:sz w:val="24"/>
          <w:szCs w:val="24"/>
          <w:u w:val="single"/>
          <w:lang w:val="es-ES_tradnl" w:eastAsia="es-ES"/>
        </w:rPr>
      </w:pPr>
    </w:p>
    <w:p w:rsidR="004F1E7D" w:rsidRPr="00F204FD" w:rsidRDefault="004F1E7D" w:rsidP="00E03587">
      <w:pPr>
        <w:pStyle w:val="Prrafodelista"/>
        <w:numPr>
          <w:ilvl w:val="0"/>
          <w:numId w:val="1"/>
        </w:numPr>
        <w:spacing w:before="240" w:after="0" w:line="360" w:lineRule="auto"/>
        <w:ind w:left="0" w:firstLine="0"/>
        <w:jc w:val="both"/>
        <w:rPr>
          <w:rFonts w:ascii="Palatino Linotype" w:eastAsiaTheme="minorEastAsia" w:hAnsi="Palatino Linotype"/>
          <w:b/>
          <w:sz w:val="24"/>
          <w:szCs w:val="24"/>
          <w:u w:val="single"/>
          <w:lang w:val="es-ES_tradnl" w:eastAsia="es-ES"/>
        </w:rPr>
      </w:pPr>
      <w:r w:rsidRPr="00F204FD">
        <w:rPr>
          <w:rFonts w:ascii="Palatino Linotype" w:eastAsiaTheme="minorEastAsia" w:hAnsi="Palatino Linotype"/>
          <w:sz w:val="24"/>
          <w:szCs w:val="24"/>
          <w:lang w:val="es-ES_tradnl" w:eastAsia="es-ES"/>
        </w:rPr>
        <w:t>El Comisionado Ponente decretó el cierre de instrucción</w:t>
      </w:r>
      <w:r w:rsidRPr="00F204FD">
        <w:rPr>
          <w:rFonts w:ascii="Palatino Linotype" w:eastAsiaTheme="minorEastAsia" w:hAnsi="Palatino Linotype" w:cs="Arial"/>
          <w:sz w:val="24"/>
          <w:szCs w:val="24"/>
          <w:lang w:val="es-ES_tradnl" w:eastAsia="es-ES"/>
        </w:rPr>
        <w:t xml:space="preserve"> </w:t>
      </w:r>
      <w:r w:rsidRPr="00F204FD">
        <w:rPr>
          <w:rFonts w:ascii="Palatino Linotype" w:eastAsiaTheme="minorEastAsia" w:hAnsi="Palatino Linotype"/>
          <w:sz w:val="24"/>
          <w:szCs w:val="24"/>
          <w:lang w:val="es-ES_tradnl" w:eastAsia="es-ES"/>
        </w:rPr>
        <w:t xml:space="preserve">mediante el acuerdo de fecha </w:t>
      </w:r>
      <w:r w:rsidR="00E06A07" w:rsidRPr="00F204FD">
        <w:rPr>
          <w:rFonts w:ascii="Palatino Linotype" w:eastAsiaTheme="minorEastAsia" w:hAnsi="Palatino Linotype"/>
          <w:sz w:val="24"/>
          <w:szCs w:val="24"/>
          <w:lang w:val="es-ES_tradnl" w:eastAsia="es-ES"/>
        </w:rPr>
        <w:t>cuatro</w:t>
      </w:r>
      <w:r w:rsidR="00D16C3D" w:rsidRPr="00F204FD">
        <w:rPr>
          <w:rFonts w:ascii="Palatino Linotype" w:eastAsiaTheme="minorEastAsia" w:hAnsi="Palatino Linotype"/>
          <w:sz w:val="24"/>
          <w:szCs w:val="24"/>
          <w:lang w:val="es-ES_tradnl" w:eastAsia="es-ES"/>
        </w:rPr>
        <w:t xml:space="preserve"> (</w:t>
      </w:r>
      <w:r w:rsidR="00E06A07" w:rsidRPr="00F204FD">
        <w:rPr>
          <w:rFonts w:ascii="Palatino Linotype" w:eastAsiaTheme="minorEastAsia" w:hAnsi="Palatino Linotype"/>
          <w:sz w:val="24"/>
          <w:szCs w:val="24"/>
          <w:lang w:val="es-ES_tradnl" w:eastAsia="es-ES"/>
        </w:rPr>
        <w:t>04</w:t>
      </w:r>
      <w:r w:rsidR="005F02F7" w:rsidRPr="00F204FD">
        <w:rPr>
          <w:rFonts w:ascii="Palatino Linotype" w:eastAsiaTheme="minorEastAsia" w:hAnsi="Palatino Linotype"/>
          <w:sz w:val="24"/>
          <w:szCs w:val="24"/>
          <w:lang w:val="es-ES_tradnl" w:eastAsia="es-ES"/>
        </w:rPr>
        <w:t xml:space="preserve">) de marzo de dos mil </w:t>
      </w:r>
      <w:r w:rsidR="00E06A07" w:rsidRPr="00F204FD">
        <w:rPr>
          <w:rFonts w:ascii="Palatino Linotype" w:eastAsiaTheme="minorEastAsia" w:hAnsi="Palatino Linotype"/>
          <w:sz w:val="24"/>
          <w:szCs w:val="24"/>
          <w:lang w:val="es-ES_tradnl" w:eastAsia="es-ES"/>
        </w:rPr>
        <w:t xml:space="preserve">veintiuno, </w:t>
      </w:r>
      <w:r w:rsidR="00E06A07" w:rsidRPr="00F204FD">
        <w:rPr>
          <w:rFonts w:ascii="Palatino Linotype" w:hAnsi="Palatino Linotype"/>
          <w:sz w:val="24"/>
          <w:szCs w:val="24"/>
        </w:rPr>
        <w:t>por lo que se</w:t>
      </w:r>
      <w:r w:rsidR="00E06A07" w:rsidRPr="00F204FD">
        <w:rPr>
          <w:rFonts w:ascii="Palatino Linotype" w:hAnsi="Palatino Linotype" w:cs="Arial"/>
          <w:sz w:val="24"/>
          <w:szCs w:val="24"/>
        </w:rPr>
        <w:t xml:space="preserve"> ordenó turnar el expediente a resolución; no habiendo más que hacer constar, y - - - - - - - - - - - - - - - - - </w:t>
      </w:r>
    </w:p>
    <w:p w:rsidR="004F1E7D" w:rsidRPr="00F204FD" w:rsidRDefault="004F1E7D" w:rsidP="004F1E7D">
      <w:pPr>
        <w:spacing w:after="0" w:line="360" w:lineRule="auto"/>
        <w:contextualSpacing/>
        <w:jc w:val="both"/>
        <w:rPr>
          <w:rFonts w:ascii="Palatino Linotype" w:eastAsiaTheme="minorEastAsia" w:hAnsi="Palatino Linotype"/>
          <w:b/>
          <w:sz w:val="24"/>
          <w:szCs w:val="24"/>
          <w:u w:val="single"/>
          <w:lang w:val="es-ES_tradnl" w:eastAsia="es-ES"/>
        </w:rPr>
      </w:pPr>
    </w:p>
    <w:p w:rsidR="00CE7AB0" w:rsidRPr="00F204FD" w:rsidRDefault="00CE7AB0" w:rsidP="00CE7AB0">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6" w:name="_Toc68736767"/>
      <w:r w:rsidRPr="00F204FD">
        <w:rPr>
          <w:rFonts w:ascii="Palatino Linotype" w:eastAsiaTheme="majorEastAsia" w:hAnsi="Palatino Linotype" w:cstheme="majorBidi"/>
          <w:b/>
          <w:sz w:val="24"/>
          <w:szCs w:val="24"/>
        </w:rPr>
        <w:t>C O N S I D E R A N D O S</w:t>
      </w:r>
      <w:bookmarkEnd w:id="6"/>
    </w:p>
    <w:p w:rsidR="004F1E7D" w:rsidRPr="00F204FD" w:rsidRDefault="004F1E7D" w:rsidP="004F1E7D">
      <w:pPr>
        <w:spacing w:after="0" w:line="360" w:lineRule="auto"/>
        <w:rPr>
          <w:rFonts w:ascii="Palatino Linotype" w:eastAsiaTheme="minorEastAsia" w:hAnsi="Palatino Linotype"/>
          <w:sz w:val="24"/>
          <w:szCs w:val="24"/>
        </w:rPr>
      </w:pPr>
    </w:p>
    <w:p w:rsidR="004F1E7D" w:rsidRPr="00F204FD" w:rsidRDefault="004F1E7D" w:rsidP="007074A2">
      <w:pPr>
        <w:pStyle w:val="Ttulo1"/>
      </w:pPr>
      <w:bookmarkStart w:id="7" w:name="_Toc68736768"/>
      <w:r w:rsidRPr="00F204FD">
        <w:t>PRIMERO. De la competencia</w:t>
      </w:r>
      <w:bookmarkEnd w:id="7"/>
    </w:p>
    <w:p w:rsidR="004F1E7D" w:rsidRPr="00F204FD" w:rsidRDefault="004F1E7D" w:rsidP="004F1E7D">
      <w:pPr>
        <w:keepNext/>
        <w:keepLines/>
        <w:spacing w:after="0" w:line="360" w:lineRule="auto"/>
        <w:outlineLvl w:val="1"/>
        <w:rPr>
          <w:rFonts w:ascii="Palatino Linotype" w:eastAsiaTheme="majorEastAsia" w:hAnsi="Palatino Linotype" w:cstheme="majorBidi"/>
          <w:b/>
          <w:bCs/>
          <w:spacing w:val="60"/>
          <w:sz w:val="24"/>
          <w:szCs w:val="26"/>
        </w:rPr>
      </w:pPr>
    </w:p>
    <w:p w:rsidR="004F1E7D" w:rsidRPr="00F204FD" w:rsidRDefault="004F1E7D" w:rsidP="004F1E7D">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F204F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204FD">
        <w:rPr>
          <w:rFonts w:ascii="Palatino Linotype" w:eastAsia="Calibri" w:hAnsi="Palatino Linotype" w:cs="Times New Roman"/>
          <w:b/>
          <w:sz w:val="24"/>
          <w:szCs w:val="24"/>
          <w:lang w:val="es-ES" w:eastAsia="es-ES"/>
        </w:rPr>
        <w:t>Constitución Política de los Estados Unidos Mexicanos</w:t>
      </w:r>
      <w:r w:rsidRPr="00F204FD">
        <w:rPr>
          <w:rFonts w:ascii="Palatino Linotype" w:eastAsia="Calibri" w:hAnsi="Palatino Linotype" w:cs="Times New Roman"/>
          <w:sz w:val="24"/>
          <w:szCs w:val="24"/>
          <w:lang w:val="es-ES" w:eastAsia="es-ES"/>
        </w:rPr>
        <w:t xml:space="preserve">; 5, párrafos </w:t>
      </w:r>
      <w:r w:rsidRPr="00F204FD">
        <w:rPr>
          <w:rFonts w:ascii="Palatino Linotype" w:eastAsiaTheme="minorEastAsia" w:hAnsi="Palatino Linotype" w:cs="Arial"/>
          <w:bCs/>
          <w:color w:val="222222"/>
          <w:sz w:val="24"/>
          <w:szCs w:val="24"/>
          <w:lang w:val="es-ES" w:eastAsia="es-ES"/>
        </w:rPr>
        <w:t xml:space="preserve">vigésimo, vigésimo primero y vigésimo segundo </w:t>
      </w:r>
      <w:r w:rsidRPr="00F204FD">
        <w:rPr>
          <w:rFonts w:ascii="Palatino Linotype" w:eastAsia="Calibri" w:hAnsi="Palatino Linotype" w:cs="Times New Roman"/>
          <w:sz w:val="24"/>
          <w:szCs w:val="24"/>
          <w:lang w:val="es-ES" w:eastAsia="es-ES"/>
        </w:rPr>
        <w:t xml:space="preserve">fracciones IV y V de la </w:t>
      </w:r>
      <w:r w:rsidRPr="00F204FD">
        <w:rPr>
          <w:rFonts w:ascii="Palatino Linotype" w:eastAsia="Calibri" w:hAnsi="Palatino Linotype" w:cs="Times New Roman"/>
          <w:b/>
          <w:sz w:val="24"/>
          <w:szCs w:val="24"/>
          <w:lang w:val="es-ES" w:eastAsia="es-ES"/>
        </w:rPr>
        <w:t>Constitución Política del Estado Libre y Soberano de México</w:t>
      </w:r>
      <w:r w:rsidRPr="00F204F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204FD">
        <w:rPr>
          <w:rFonts w:ascii="Palatino Linotype" w:eastAsia="Calibri" w:hAnsi="Palatino Linotype" w:cs="Arial"/>
          <w:sz w:val="24"/>
          <w:szCs w:val="24"/>
          <w:lang w:val="es-ES" w:eastAsia="es-ES"/>
        </w:rPr>
        <w:t xml:space="preserve">de la </w:t>
      </w:r>
      <w:r w:rsidRPr="00F204FD">
        <w:rPr>
          <w:rFonts w:ascii="Palatino Linotype" w:eastAsia="Calibri" w:hAnsi="Palatino Linotype" w:cs="Arial"/>
          <w:b/>
          <w:sz w:val="24"/>
          <w:szCs w:val="24"/>
          <w:lang w:val="es-ES" w:eastAsia="es-ES"/>
        </w:rPr>
        <w:t>Ley de Transparencia y Acceso a la Información Pública del Estado de México y Municipios</w:t>
      </w:r>
      <w:r w:rsidRPr="00F204FD">
        <w:rPr>
          <w:rFonts w:ascii="Palatino Linotype" w:eastAsia="Calibri" w:hAnsi="Palatino Linotype" w:cs="Arial"/>
          <w:sz w:val="24"/>
          <w:szCs w:val="24"/>
          <w:lang w:val="es-ES" w:eastAsia="es-ES"/>
        </w:rPr>
        <w:t xml:space="preserve">; y 7, 9 fracciones I y XXIV, y 11 del </w:t>
      </w:r>
      <w:r w:rsidRPr="00F204F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204FD">
        <w:rPr>
          <w:rFonts w:ascii="Palatino Linotype" w:eastAsiaTheme="minorEastAsia" w:hAnsi="Palatino Linotype"/>
          <w:sz w:val="24"/>
          <w:szCs w:val="24"/>
          <w:lang w:val="es-ES_tradnl" w:eastAsia="es-ES"/>
        </w:rPr>
        <w:t>.</w:t>
      </w:r>
    </w:p>
    <w:p w:rsidR="004F1E7D" w:rsidRPr="00F204FD" w:rsidRDefault="004F1E7D" w:rsidP="004F1E7D">
      <w:pPr>
        <w:spacing w:after="0" w:line="360" w:lineRule="auto"/>
        <w:contextualSpacing/>
        <w:jc w:val="both"/>
        <w:rPr>
          <w:rFonts w:ascii="Palatino Linotype" w:eastAsiaTheme="minorEastAsia" w:hAnsi="Palatino Linotype"/>
          <w:sz w:val="24"/>
          <w:szCs w:val="24"/>
          <w:lang w:val="es-ES_tradnl" w:eastAsia="es-ES"/>
        </w:rPr>
      </w:pPr>
    </w:p>
    <w:p w:rsidR="004F1E7D" w:rsidRPr="00F204FD" w:rsidRDefault="004F1E7D" w:rsidP="007074A2">
      <w:pPr>
        <w:pStyle w:val="Ttulo1"/>
      </w:pPr>
      <w:bookmarkStart w:id="8" w:name="_Toc68736769"/>
      <w:r w:rsidRPr="00F204FD">
        <w:t>SEGUNDO. De la oportunidad y procedencia.</w:t>
      </w:r>
      <w:bookmarkEnd w:id="8"/>
    </w:p>
    <w:p w:rsidR="004F1E7D" w:rsidRPr="00F204FD" w:rsidRDefault="004F1E7D" w:rsidP="004F1E7D">
      <w:pPr>
        <w:spacing w:after="0" w:line="360" w:lineRule="auto"/>
        <w:rPr>
          <w:rFonts w:ascii="Palatino Linotype" w:eastAsiaTheme="minorEastAsia" w:hAnsi="Palatino Linotype"/>
          <w:sz w:val="24"/>
          <w:szCs w:val="24"/>
        </w:rPr>
      </w:pPr>
    </w:p>
    <w:p w:rsidR="004F1E7D" w:rsidRPr="00F204FD" w:rsidRDefault="004F1E7D" w:rsidP="004F1E7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F204FD">
        <w:rPr>
          <w:rFonts w:ascii="Palatino Linotype" w:eastAsia="Calibri" w:hAnsi="Palatino Linotype" w:cs="Arial"/>
          <w:sz w:val="24"/>
          <w:szCs w:val="24"/>
          <w:lang w:val="es-ES_tradnl" w:eastAsia="es-ES"/>
        </w:rPr>
        <w:t xml:space="preserve">El medio de impugnación fue presentado a través del </w:t>
      </w:r>
      <w:r w:rsidRPr="00F204FD">
        <w:rPr>
          <w:rFonts w:ascii="Palatino Linotype" w:eastAsia="Calibri" w:hAnsi="Palatino Linotype" w:cs="Arial"/>
          <w:b/>
          <w:sz w:val="24"/>
          <w:szCs w:val="24"/>
          <w:lang w:val="es-ES_tradnl" w:eastAsia="es-ES"/>
        </w:rPr>
        <w:t>SAIMEX,</w:t>
      </w:r>
      <w:r w:rsidRPr="00F204FD">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Pr="00F204FD">
        <w:rPr>
          <w:rFonts w:ascii="Palatino Linotype" w:eastAsia="Calibri" w:hAnsi="Palatino Linotype" w:cs="Arial"/>
          <w:b/>
          <w:sz w:val="24"/>
          <w:szCs w:val="24"/>
          <w:lang w:val="es-ES_tradnl" w:eastAsia="es-ES"/>
        </w:rPr>
        <w:t>SUJETO OBLIGADO</w:t>
      </w:r>
      <w:r w:rsidRPr="00F204FD">
        <w:rPr>
          <w:rFonts w:ascii="Palatino Linotype" w:eastAsia="Calibri" w:hAnsi="Palatino Linotype" w:cs="Arial"/>
          <w:sz w:val="24"/>
          <w:szCs w:val="24"/>
          <w:lang w:val="es-ES_tradnl" w:eastAsia="es-ES"/>
        </w:rPr>
        <w:t xml:space="preserve"> </w:t>
      </w:r>
      <w:r w:rsidR="006A02EF" w:rsidRPr="00F204FD">
        <w:rPr>
          <w:rFonts w:ascii="Palatino Linotype" w:eastAsia="Calibri" w:hAnsi="Palatino Linotype" w:cs="Arial"/>
          <w:sz w:val="24"/>
          <w:szCs w:val="24"/>
          <w:lang w:val="es-ES_tradnl" w:eastAsia="es-ES"/>
        </w:rPr>
        <w:t>respondió</w:t>
      </w:r>
      <w:r w:rsidRPr="00F204FD">
        <w:rPr>
          <w:rFonts w:ascii="Palatino Linotype" w:eastAsia="Calibri" w:hAnsi="Palatino Linotype" w:cs="Arial"/>
          <w:sz w:val="24"/>
          <w:szCs w:val="24"/>
          <w:lang w:val="es-ES_tradnl" w:eastAsia="es-ES"/>
        </w:rPr>
        <w:t xml:space="preserve"> a la solicitud el </w:t>
      </w:r>
      <w:r w:rsidR="006A02EF" w:rsidRPr="00F204FD">
        <w:rPr>
          <w:rFonts w:ascii="Palatino Linotype" w:eastAsia="Calibri" w:hAnsi="Palatino Linotype" w:cs="Arial"/>
          <w:sz w:val="24"/>
          <w:szCs w:val="24"/>
          <w:lang w:val="es-ES_tradnl" w:eastAsia="es-ES"/>
        </w:rPr>
        <w:t xml:space="preserve">nueve </w:t>
      </w:r>
      <w:r w:rsidR="001D3502" w:rsidRPr="00F204FD">
        <w:rPr>
          <w:rFonts w:ascii="Palatino Linotype" w:eastAsia="Calibri" w:hAnsi="Palatino Linotype" w:cs="Arial"/>
          <w:sz w:val="24"/>
          <w:szCs w:val="24"/>
          <w:lang w:val="es-ES_tradnl" w:eastAsia="es-ES"/>
        </w:rPr>
        <w:t>(</w:t>
      </w:r>
      <w:r w:rsidR="006A02EF" w:rsidRPr="00F204FD">
        <w:rPr>
          <w:rFonts w:ascii="Palatino Linotype" w:eastAsia="Calibri" w:hAnsi="Palatino Linotype" w:cs="Arial"/>
          <w:sz w:val="24"/>
          <w:szCs w:val="24"/>
          <w:lang w:val="es-ES_tradnl" w:eastAsia="es-ES"/>
        </w:rPr>
        <w:t>09</w:t>
      </w:r>
      <w:r w:rsidR="001D3502" w:rsidRPr="00F204FD">
        <w:rPr>
          <w:rFonts w:ascii="Palatino Linotype" w:eastAsia="Calibri" w:hAnsi="Palatino Linotype" w:cs="Arial"/>
          <w:sz w:val="24"/>
          <w:szCs w:val="24"/>
          <w:lang w:val="es-ES_tradnl" w:eastAsia="es-ES"/>
        </w:rPr>
        <w:t>) de febrero de dos mil veintiuno</w:t>
      </w:r>
      <w:r w:rsidRPr="00F204FD">
        <w:rPr>
          <w:rFonts w:ascii="Palatino Linotype" w:eastAsia="Calibri" w:hAnsi="Palatino Linotype" w:cs="Arial"/>
          <w:sz w:val="24"/>
          <w:szCs w:val="24"/>
          <w:lang w:val="es-ES_tradnl" w:eastAsia="es-ES"/>
        </w:rPr>
        <w:t xml:space="preserve">, </w:t>
      </w:r>
      <w:r w:rsidRPr="00F204FD">
        <w:rPr>
          <w:rFonts w:ascii="Palatino Linotype" w:eastAsiaTheme="minorEastAsia" w:hAnsi="Palatino Linotype" w:cs="Arial"/>
          <w:sz w:val="24"/>
          <w:szCs w:val="24"/>
          <w:lang w:val="es-ES_tradnl" w:eastAsia="es-ES"/>
        </w:rPr>
        <w:t xml:space="preserve">de tal forma que el plazo para interponer el recurso de revisión transcurrió del </w:t>
      </w:r>
      <w:r w:rsidR="006A02EF" w:rsidRPr="00F204FD">
        <w:rPr>
          <w:rFonts w:ascii="Palatino Linotype" w:eastAsiaTheme="minorEastAsia" w:hAnsi="Palatino Linotype" w:cs="Arial"/>
          <w:sz w:val="24"/>
          <w:szCs w:val="24"/>
          <w:lang w:val="es-ES_tradnl" w:eastAsia="es-ES"/>
        </w:rPr>
        <w:t>diez</w:t>
      </w:r>
      <w:r w:rsidR="001D3502" w:rsidRPr="00F204FD">
        <w:rPr>
          <w:rFonts w:ascii="Palatino Linotype" w:eastAsiaTheme="minorEastAsia" w:hAnsi="Palatino Linotype" w:cs="Arial"/>
          <w:sz w:val="24"/>
          <w:szCs w:val="24"/>
          <w:lang w:val="es-ES_tradnl" w:eastAsia="es-ES"/>
        </w:rPr>
        <w:t xml:space="preserve"> (</w:t>
      </w:r>
      <w:r w:rsidR="006A02EF" w:rsidRPr="00F204FD">
        <w:rPr>
          <w:rFonts w:ascii="Palatino Linotype" w:eastAsiaTheme="minorEastAsia" w:hAnsi="Palatino Linotype" w:cs="Arial"/>
          <w:sz w:val="24"/>
          <w:szCs w:val="24"/>
          <w:lang w:val="es-ES_tradnl" w:eastAsia="es-ES"/>
        </w:rPr>
        <w:t>10</w:t>
      </w:r>
      <w:r w:rsidR="001D3502" w:rsidRPr="00F204FD">
        <w:rPr>
          <w:rFonts w:ascii="Palatino Linotype" w:eastAsiaTheme="minorEastAsia" w:hAnsi="Palatino Linotype" w:cs="Arial"/>
          <w:sz w:val="24"/>
          <w:szCs w:val="24"/>
          <w:lang w:val="es-ES_tradnl" w:eastAsia="es-ES"/>
        </w:rPr>
        <w:t>) de febrero</w:t>
      </w:r>
      <w:r w:rsidR="006A02EF" w:rsidRPr="00F204FD">
        <w:rPr>
          <w:rFonts w:ascii="Palatino Linotype" w:eastAsiaTheme="minorEastAsia" w:hAnsi="Palatino Linotype" w:cs="Arial"/>
          <w:sz w:val="24"/>
          <w:szCs w:val="24"/>
          <w:lang w:val="es-ES_tradnl" w:eastAsia="es-ES"/>
        </w:rPr>
        <w:t xml:space="preserve"> </w:t>
      </w:r>
      <w:r w:rsidRPr="00F204FD">
        <w:rPr>
          <w:rFonts w:ascii="Palatino Linotype" w:eastAsiaTheme="minorEastAsia" w:hAnsi="Palatino Linotype" w:cs="Arial"/>
          <w:sz w:val="24"/>
          <w:szCs w:val="24"/>
          <w:lang w:val="es-ES_tradnl" w:eastAsia="es-ES"/>
        </w:rPr>
        <w:t xml:space="preserve">al </w:t>
      </w:r>
      <w:r w:rsidR="006A02EF" w:rsidRPr="00F204FD">
        <w:rPr>
          <w:rFonts w:ascii="Palatino Linotype" w:eastAsiaTheme="minorEastAsia" w:hAnsi="Palatino Linotype" w:cs="Arial"/>
          <w:sz w:val="24"/>
          <w:szCs w:val="24"/>
          <w:lang w:val="es-ES_tradnl" w:eastAsia="es-ES"/>
        </w:rPr>
        <w:t>cuatro</w:t>
      </w:r>
      <w:r w:rsidR="001D3502" w:rsidRPr="00F204FD">
        <w:rPr>
          <w:rFonts w:ascii="Palatino Linotype" w:eastAsiaTheme="minorEastAsia" w:hAnsi="Palatino Linotype" w:cs="Arial"/>
          <w:sz w:val="24"/>
          <w:szCs w:val="24"/>
          <w:lang w:val="es-ES_tradnl" w:eastAsia="es-ES"/>
        </w:rPr>
        <w:t xml:space="preserve"> (</w:t>
      </w:r>
      <w:r w:rsidR="006A02EF" w:rsidRPr="00F204FD">
        <w:rPr>
          <w:rFonts w:ascii="Palatino Linotype" w:eastAsiaTheme="minorEastAsia" w:hAnsi="Palatino Linotype" w:cs="Arial"/>
          <w:sz w:val="24"/>
          <w:szCs w:val="24"/>
          <w:lang w:val="es-ES_tradnl" w:eastAsia="es-ES"/>
        </w:rPr>
        <w:t>04</w:t>
      </w:r>
      <w:r w:rsidR="001D3502" w:rsidRPr="00F204FD">
        <w:rPr>
          <w:rFonts w:ascii="Palatino Linotype" w:eastAsiaTheme="minorEastAsia" w:hAnsi="Palatino Linotype" w:cs="Arial"/>
          <w:sz w:val="24"/>
          <w:szCs w:val="24"/>
          <w:lang w:val="es-ES_tradnl" w:eastAsia="es-ES"/>
        </w:rPr>
        <w:t>) de marzo de dos mil veintiuno</w:t>
      </w:r>
      <w:r w:rsidRPr="00F204FD">
        <w:rPr>
          <w:rFonts w:ascii="Palatino Linotype" w:eastAsiaTheme="minorEastAsia" w:hAnsi="Palatino Linotype" w:cs="Arial"/>
          <w:sz w:val="24"/>
          <w:szCs w:val="24"/>
          <w:lang w:val="es-ES_tradnl" w:eastAsia="es-ES"/>
        </w:rPr>
        <w:t xml:space="preserve">; en consecuencia, </w:t>
      </w:r>
      <w:r w:rsidR="006A02EF" w:rsidRPr="00F204FD">
        <w:rPr>
          <w:rFonts w:ascii="Palatino Linotype" w:eastAsiaTheme="minorEastAsia" w:hAnsi="Palatino Linotype" w:cs="Arial"/>
          <w:sz w:val="24"/>
          <w:szCs w:val="24"/>
          <w:lang w:val="es-ES_tradnl" w:eastAsia="es-ES"/>
        </w:rPr>
        <w:t>presentó su inconformidad el catorce</w:t>
      </w:r>
      <w:r w:rsidR="001D3502" w:rsidRPr="00F204FD">
        <w:rPr>
          <w:rFonts w:ascii="Palatino Linotype" w:eastAsiaTheme="minorEastAsia" w:hAnsi="Palatino Linotype" w:cs="Arial"/>
          <w:sz w:val="24"/>
          <w:szCs w:val="24"/>
          <w:lang w:val="es-ES_tradnl" w:eastAsia="es-ES"/>
        </w:rPr>
        <w:t xml:space="preserve"> (</w:t>
      </w:r>
      <w:r w:rsidR="006A02EF" w:rsidRPr="00F204FD">
        <w:rPr>
          <w:rFonts w:ascii="Palatino Linotype" w:eastAsiaTheme="minorEastAsia" w:hAnsi="Palatino Linotype" w:cs="Arial"/>
          <w:sz w:val="24"/>
          <w:szCs w:val="24"/>
          <w:lang w:val="es-ES_tradnl" w:eastAsia="es-ES"/>
        </w:rPr>
        <w:t>14</w:t>
      </w:r>
      <w:r w:rsidR="001D3502" w:rsidRPr="00F204FD">
        <w:rPr>
          <w:rFonts w:ascii="Palatino Linotype" w:eastAsiaTheme="minorEastAsia" w:hAnsi="Palatino Linotype" w:cs="Arial"/>
          <w:sz w:val="24"/>
          <w:szCs w:val="24"/>
          <w:lang w:val="es-ES_tradnl" w:eastAsia="es-ES"/>
        </w:rPr>
        <w:t>) de febrero de dos mil veintiuno</w:t>
      </w:r>
      <w:r w:rsidRPr="00F204FD">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F204FD">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F204FD">
        <w:rPr>
          <w:rFonts w:ascii="Palatino Linotype" w:eastAsiaTheme="minorEastAsia" w:hAnsi="Palatino Linotype" w:cs="Arial"/>
          <w:sz w:val="24"/>
          <w:szCs w:val="24"/>
          <w:lang w:val="es-ES_tradnl" w:eastAsia="es-ES"/>
        </w:rPr>
        <w:t>vigente.</w:t>
      </w:r>
    </w:p>
    <w:p w:rsidR="004F1E7D" w:rsidRPr="00F204FD" w:rsidRDefault="004F1E7D" w:rsidP="004F1E7D">
      <w:pPr>
        <w:spacing w:after="0" w:line="360" w:lineRule="auto"/>
        <w:ind w:right="49"/>
        <w:contextualSpacing/>
        <w:jc w:val="both"/>
        <w:rPr>
          <w:rFonts w:ascii="Palatino Linotype" w:eastAsiaTheme="minorEastAsia" w:hAnsi="Palatino Linotype"/>
          <w:sz w:val="24"/>
          <w:szCs w:val="24"/>
          <w:lang w:val="es-ES_tradnl" w:eastAsia="es-ES"/>
        </w:rPr>
      </w:pPr>
    </w:p>
    <w:p w:rsidR="004F1E7D" w:rsidRPr="00F204FD" w:rsidRDefault="004F1E7D" w:rsidP="004F1E7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F204FD">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E1679" w:rsidRPr="00F204FD" w:rsidRDefault="009E1679" w:rsidP="009E1679">
      <w:pPr>
        <w:pStyle w:val="Prrafodelista"/>
        <w:rPr>
          <w:rFonts w:ascii="Palatino Linotype" w:eastAsiaTheme="minorEastAsia" w:hAnsi="Palatino Linotype"/>
          <w:sz w:val="24"/>
          <w:szCs w:val="24"/>
          <w:lang w:val="es-ES_tradnl" w:eastAsia="es-ES"/>
        </w:rPr>
      </w:pPr>
    </w:p>
    <w:p w:rsidR="009E1679" w:rsidRPr="00F204FD" w:rsidRDefault="009E1679" w:rsidP="007074A2">
      <w:pPr>
        <w:pStyle w:val="Ttulo1"/>
        <w:rPr>
          <w:rFonts w:eastAsia="MS Gothic" w:cs="Times New Roman"/>
        </w:rPr>
      </w:pPr>
      <w:bookmarkStart w:id="9" w:name="_Toc66371794"/>
      <w:bookmarkStart w:id="10" w:name="_Toc68736770"/>
      <w:r w:rsidRPr="00F204FD">
        <w:rPr>
          <w:rFonts w:eastAsia="MS Mincho"/>
          <w:lang w:val="es-ES_tradnl" w:eastAsia="es-ES"/>
        </w:rPr>
        <w:t>TERCERO. De previo y especial pronunciamiento</w:t>
      </w:r>
      <w:bookmarkEnd w:id="9"/>
      <w:bookmarkEnd w:id="10"/>
    </w:p>
    <w:p w:rsidR="006A02EF" w:rsidRPr="00F204FD" w:rsidRDefault="006A02EF" w:rsidP="007074A2">
      <w:pPr>
        <w:pStyle w:val="Ttulo1"/>
        <w:numPr>
          <w:ilvl w:val="1"/>
          <w:numId w:val="1"/>
        </w:numPr>
        <w:ind w:left="567" w:hanging="425"/>
        <w:rPr>
          <w:rFonts w:eastAsia="MS Mincho"/>
          <w:lang w:val="es-ES_tradnl" w:eastAsia="es-ES"/>
        </w:rPr>
      </w:pPr>
      <w:bookmarkStart w:id="11" w:name="_Toc68736771"/>
      <w:r w:rsidRPr="00F204FD">
        <w:rPr>
          <w:rFonts w:eastAsia="MS Mincho"/>
          <w:lang w:val="es-ES_tradnl" w:eastAsia="es-ES"/>
        </w:rPr>
        <w:t>El recurrente no proporcionó nombre completo para ser identificado</w:t>
      </w:r>
      <w:bookmarkEnd w:id="11"/>
    </w:p>
    <w:p w:rsidR="007074A2" w:rsidRPr="00F204FD" w:rsidRDefault="007074A2" w:rsidP="007074A2">
      <w:pPr>
        <w:rPr>
          <w:lang w:val="es-ES_tradnl" w:eastAsia="es-ES"/>
        </w:rPr>
      </w:pPr>
    </w:p>
    <w:p w:rsidR="006A02EF" w:rsidRPr="00F204FD" w:rsidRDefault="006A02EF" w:rsidP="006A02EF">
      <w:pPr>
        <w:pStyle w:val="Prrafodelista"/>
        <w:numPr>
          <w:ilvl w:val="0"/>
          <w:numId w:val="1"/>
        </w:numPr>
        <w:spacing w:after="0" w:line="360" w:lineRule="auto"/>
        <w:ind w:left="0" w:firstLine="0"/>
        <w:jc w:val="both"/>
        <w:rPr>
          <w:rFonts w:ascii="Palatino Linotype" w:hAnsi="Palatino Linotype"/>
          <w:sz w:val="24"/>
          <w:szCs w:val="24"/>
        </w:rPr>
      </w:pPr>
      <w:r w:rsidRPr="00F204FD">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F204FD">
        <w:rPr>
          <w:rFonts w:ascii="Palatino Linotype" w:eastAsia="Calibri" w:hAnsi="Palatino Linotype" w:cs="Times New Roman"/>
          <w:b/>
          <w:sz w:val="24"/>
          <w:szCs w:val="24"/>
          <w:lang w:val="es-ES"/>
        </w:rPr>
        <w:t xml:space="preserve">no proporciona su nombre completo para que sea </w:t>
      </w:r>
      <w:r w:rsidRPr="00F204FD">
        <w:rPr>
          <w:rFonts w:ascii="Palatino Linotype" w:eastAsia="Calibri" w:hAnsi="Palatino Linotype" w:cs="Times New Roman"/>
          <w:b/>
          <w:sz w:val="24"/>
          <w:szCs w:val="24"/>
          <w:u w:val="single"/>
          <w:lang w:val="es-ES"/>
        </w:rPr>
        <w:t>identificado</w:t>
      </w:r>
      <w:r w:rsidRPr="00F204FD">
        <w:rPr>
          <w:rFonts w:ascii="Palatino Linotype" w:eastAsia="Calibri" w:hAnsi="Palatino Linotype" w:cs="Times New Roman"/>
          <w:b/>
          <w:sz w:val="24"/>
          <w:szCs w:val="24"/>
          <w:lang w:val="es-ES"/>
        </w:rPr>
        <w:t>,</w:t>
      </w:r>
      <w:r w:rsidRPr="00F204FD">
        <w:rPr>
          <w:rFonts w:ascii="Palatino Linotype" w:eastAsia="Calibri" w:hAnsi="Palatino Linotype" w:cs="Times New Roman"/>
          <w:sz w:val="24"/>
          <w:szCs w:val="24"/>
          <w:lang w:val="es-ES"/>
        </w:rPr>
        <w:t xml:space="preserve"> ni se tiene la </w:t>
      </w:r>
      <w:r w:rsidRPr="00F204FD">
        <w:rPr>
          <w:rFonts w:ascii="Palatino Linotype" w:eastAsia="Calibri" w:hAnsi="Palatino Linotype" w:cs="Times New Roman"/>
          <w:sz w:val="24"/>
          <w:szCs w:val="24"/>
          <w:lang w:val="es-ES"/>
        </w:rPr>
        <w:lastRenderedPageBreak/>
        <w:t xml:space="preserve">certeza sobre su identidad, sin embargo, es importante señalar también que </w:t>
      </w:r>
      <w:r w:rsidRPr="00F204FD">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6A02EF" w:rsidRPr="00F204FD" w:rsidRDefault="006A02EF" w:rsidP="006A02EF">
      <w:pPr>
        <w:pStyle w:val="Prrafodelista"/>
        <w:spacing w:after="0" w:line="360" w:lineRule="auto"/>
        <w:ind w:left="0"/>
        <w:jc w:val="both"/>
        <w:rPr>
          <w:rFonts w:ascii="Palatino Linotype" w:hAnsi="Palatino Linotype"/>
          <w:sz w:val="24"/>
          <w:szCs w:val="24"/>
        </w:rPr>
      </w:pPr>
    </w:p>
    <w:p w:rsidR="006A02EF" w:rsidRPr="00F204FD" w:rsidRDefault="006A02EF" w:rsidP="006A02EF">
      <w:pPr>
        <w:pStyle w:val="Prrafodelista"/>
        <w:numPr>
          <w:ilvl w:val="0"/>
          <w:numId w:val="1"/>
        </w:numPr>
        <w:spacing w:after="0" w:line="360" w:lineRule="auto"/>
        <w:ind w:left="0" w:firstLine="0"/>
        <w:jc w:val="both"/>
        <w:rPr>
          <w:rFonts w:ascii="Palatino Linotype" w:hAnsi="Palatino Linotype"/>
          <w:sz w:val="24"/>
          <w:szCs w:val="24"/>
        </w:rPr>
      </w:pPr>
      <w:r w:rsidRPr="00F204FD">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F204FD">
        <w:rPr>
          <w:rFonts w:ascii="Palatino Linotype" w:hAnsi="Palatino Linotype" w:cs="Arial"/>
          <w:bCs/>
          <w:color w:val="222222"/>
          <w:sz w:val="24"/>
          <w:szCs w:val="24"/>
          <w:lang w:val="es-ES"/>
        </w:rPr>
        <w:t xml:space="preserve">vigésimo, vigésimo primero y vigésimo segundo </w:t>
      </w:r>
      <w:r w:rsidRPr="00F204FD">
        <w:rPr>
          <w:rFonts w:ascii="Palatino Linotype" w:eastAsia="Calibri" w:hAnsi="Palatino Linotype" w:cs="Times New Roman"/>
          <w:sz w:val="24"/>
          <w:szCs w:val="24"/>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A02EF" w:rsidRPr="00F204FD" w:rsidRDefault="006A02EF" w:rsidP="006A02EF">
      <w:pPr>
        <w:pStyle w:val="Prrafodelista"/>
        <w:rPr>
          <w:rFonts w:ascii="Palatino Linotype" w:eastAsia="Calibri" w:hAnsi="Palatino Linotype" w:cs="Times New Roman"/>
          <w:sz w:val="24"/>
          <w:szCs w:val="24"/>
          <w:lang w:val="es-ES"/>
        </w:rPr>
      </w:pPr>
    </w:p>
    <w:p w:rsidR="006A02EF" w:rsidRPr="00F204FD" w:rsidRDefault="006A02EF" w:rsidP="006A02EF">
      <w:pPr>
        <w:pStyle w:val="Prrafodelista"/>
        <w:numPr>
          <w:ilvl w:val="0"/>
          <w:numId w:val="1"/>
        </w:numPr>
        <w:spacing w:after="0" w:line="360" w:lineRule="auto"/>
        <w:ind w:left="0" w:firstLine="0"/>
        <w:jc w:val="both"/>
        <w:rPr>
          <w:rFonts w:ascii="Palatino Linotype" w:hAnsi="Palatino Linotype"/>
          <w:sz w:val="24"/>
          <w:szCs w:val="24"/>
        </w:rPr>
      </w:pPr>
      <w:r w:rsidRPr="00F204FD">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A02EF" w:rsidRPr="00F204FD" w:rsidRDefault="006A02EF" w:rsidP="006A02EF">
      <w:pPr>
        <w:pStyle w:val="Prrafodelista"/>
        <w:rPr>
          <w:rFonts w:ascii="Palatino Linotype" w:eastAsia="Calibri" w:hAnsi="Palatino Linotype" w:cs="Times New Roman"/>
          <w:sz w:val="24"/>
          <w:szCs w:val="24"/>
          <w:lang w:val="es-ES"/>
        </w:rPr>
      </w:pPr>
    </w:p>
    <w:p w:rsidR="006A02EF" w:rsidRPr="00F204FD" w:rsidRDefault="006A02EF" w:rsidP="006A02EF">
      <w:pPr>
        <w:pStyle w:val="Prrafodelista"/>
        <w:numPr>
          <w:ilvl w:val="0"/>
          <w:numId w:val="1"/>
        </w:numPr>
        <w:spacing w:after="0" w:line="360" w:lineRule="auto"/>
        <w:ind w:left="0" w:firstLine="0"/>
        <w:jc w:val="both"/>
        <w:rPr>
          <w:rFonts w:ascii="Palatino Linotype" w:hAnsi="Palatino Linotype"/>
          <w:sz w:val="24"/>
          <w:szCs w:val="24"/>
        </w:rPr>
      </w:pPr>
      <w:r w:rsidRPr="00F204FD">
        <w:rPr>
          <w:rFonts w:ascii="Palatino Linotype" w:eastAsia="Calibri" w:hAnsi="Palatino Linotype" w:cs="Times New Roman"/>
          <w:sz w:val="24"/>
          <w:szCs w:val="24"/>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A02EF" w:rsidRPr="00F204FD" w:rsidRDefault="006A02EF" w:rsidP="006A02EF">
      <w:pPr>
        <w:pStyle w:val="Prrafodelista"/>
        <w:rPr>
          <w:rFonts w:ascii="Palatino Linotype" w:eastAsia="Times New Roman" w:hAnsi="Palatino Linotype" w:cs="Arial"/>
          <w:sz w:val="24"/>
          <w:szCs w:val="24"/>
          <w:lang w:val="es-ES"/>
        </w:rPr>
      </w:pPr>
    </w:p>
    <w:p w:rsidR="006A02EF" w:rsidRPr="00F204FD" w:rsidRDefault="006A02EF" w:rsidP="006A02EF">
      <w:pPr>
        <w:pStyle w:val="Prrafodelista"/>
        <w:numPr>
          <w:ilvl w:val="0"/>
          <w:numId w:val="1"/>
        </w:numPr>
        <w:spacing w:after="0" w:line="360" w:lineRule="auto"/>
        <w:ind w:left="0" w:firstLine="0"/>
        <w:jc w:val="both"/>
        <w:rPr>
          <w:rFonts w:ascii="Palatino Linotype" w:hAnsi="Palatino Linotype"/>
          <w:sz w:val="24"/>
          <w:szCs w:val="24"/>
        </w:rPr>
      </w:pPr>
      <w:r w:rsidRPr="00F204FD">
        <w:rPr>
          <w:rFonts w:ascii="Palatino Linotype" w:eastAsia="Times New Roman" w:hAnsi="Palatino Linotype" w:cs="Arial"/>
          <w:sz w:val="24"/>
          <w:szCs w:val="24"/>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6A02EF" w:rsidRPr="00F204FD" w:rsidRDefault="006A02EF" w:rsidP="006A02EF">
      <w:pPr>
        <w:pStyle w:val="Prrafodelista"/>
        <w:rPr>
          <w:rFonts w:ascii="Palatino Linotype" w:hAnsi="Palatino Linotype"/>
          <w:sz w:val="24"/>
          <w:szCs w:val="24"/>
        </w:rPr>
      </w:pPr>
    </w:p>
    <w:p w:rsidR="006A02EF" w:rsidRPr="00F204FD" w:rsidRDefault="007074A2" w:rsidP="007074A2">
      <w:pPr>
        <w:pStyle w:val="Ttulo1"/>
        <w:rPr>
          <w:rFonts w:eastAsia="Calibri"/>
          <w:lang w:val="es-ES"/>
        </w:rPr>
      </w:pPr>
      <w:bookmarkStart w:id="12" w:name="_Toc68736772"/>
      <w:r w:rsidRPr="00F204FD">
        <w:rPr>
          <w:rFonts w:eastAsiaTheme="minorHAnsi" w:cstheme="minorBidi"/>
          <w:szCs w:val="24"/>
        </w:rPr>
        <w:t xml:space="preserve">II. </w:t>
      </w:r>
      <w:r w:rsidR="006A02EF" w:rsidRPr="00F204FD">
        <w:rPr>
          <w:rFonts w:eastAsia="Calibri"/>
          <w:lang w:val="es-ES"/>
        </w:rPr>
        <w:t>De los plazos durante la contingencia generada por el virus SARS-Cov-2 -  COVID-19</w:t>
      </w:r>
      <w:bookmarkEnd w:id="12"/>
    </w:p>
    <w:p w:rsidR="006A02EF" w:rsidRPr="00F204FD" w:rsidRDefault="006A02EF" w:rsidP="006A02EF">
      <w:pPr>
        <w:pStyle w:val="Prrafodelista"/>
        <w:spacing w:line="360" w:lineRule="auto"/>
        <w:ind w:left="0"/>
        <w:jc w:val="both"/>
        <w:rPr>
          <w:rFonts w:ascii="Palatino Linotype" w:hAnsi="Palatino Linotype"/>
          <w:sz w:val="24"/>
          <w:szCs w:val="24"/>
          <w:lang w:val="es-ES"/>
        </w:rPr>
      </w:pPr>
    </w:p>
    <w:p w:rsidR="009E1679" w:rsidRPr="00F204FD"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F204FD">
        <w:rPr>
          <w:rFonts w:ascii="Palatino Linotype" w:hAnsi="Palatino Linotype"/>
          <w:sz w:val="24"/>
          <w:szCs w:val="24"/>
          <w:lang w:val="es-ES"/>
        </w:rPr>
        <w:t xml:space="preserve">Ahora bien, desde que inició, a finales de 2019, la crisis generada por el virus </w:t>
      </w:r>
      <w:r w:rsidRPr="00F204FD">
        <w:rPr>
          <w:rFonts w:ascii="Palatino Linotype" w:hAnsi="Palatino Linotype"/>
          <w:b/>
          <w:sz w:val="24"/>
          <w:szCs w:val="24"/>
          <w:lang w:val="es-ES"/>
        </w:rPr>
        <w:t>SARS-Cov-2 -  COVID-19</w:t>
      </w:r>
      <w:r w:rsidRPr="00F204FD">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9E1679" w:rsidRPr="00F204FD" w:rsidRDefault="009E1679" w:rsidP="009E1679">
      <w:pPr>
        <w:pStyle w:val="Prrafodelista"/>
        <w:ind w:left="1778"/>
        <w:jc w:val="both"/>
        <w:rPr>
          <w:rFonts w:ascii="Palatino Linotype" w:hAnsi="Palatino Linotype"/>
          <w:sz w:val="24"/>
          <w:szCs w:val="24"/>
          <w:lang w:val="es-ES"/>
        </w:rPr>
      </w:pPr>
    </w:p>
    <w:p w:rsidR="009E1679" w:rsidRPr="00F204FD"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F204FD">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9E1679" w:rsidRPr="00F204FD" w:rsidRDefault="009E1679" w:rsidP="009E1679">
      <w:pPr>
        <w:pStyle w:val="Prrafodelista"/>
        <w:spacing w:line="360" w:lineRule="auto"/>
        <w:ind w:left="0"/>
        <w:jc w:val="both"/>
        <w:rPr>
          <w:rFonts w:ascii="Palatino Linotype" w:hAnsi="Palatino Linotype"/>
          <w:sz w:val="24"/>
          <w:szCs w:val="24"/>
          <w:lang w:val="es-ES"/>
        </w:rPr>
      </w:pPr>
    </w:p>
    <w:p w:rsidR="009E1679" w:rsidRPr="00F204FD"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F204FD">
        <w:rPr>
          <w:rFonts w:ascii="Palatino Linotype" w:hAnsi="Palatino Linotype"/>
          <w:sz w:val="24"/>
          <w:szCs w:val="24"/>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9E1679" w:rsidRPr="00F204FD" w:rsidRDefault="009E1679" w:rsidP="009E1679">
      <w:pPr>
        <w:pStyle w:val="Prrafodelista"/>
        <w:spacing w:line="360" w:lineRule="auto"/>
        <w:ind w:left="0"/>
        <w:jc w:val="both"/>
        <w:rPr>
          <w:rFonts w:ascii="Palatino Linotype" w:hAnsi="Palatino Linotype"/>
          <w:sz w:val="24"/>
          <w:szCs w:val="24"/>
          <w:lang w:val="es-ES"/>
        </w:rPr>
      </w:pPr>
    </w:p>
    <w:p w:rsidR="009E1679" w:rsidRPr="00F204FD"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F204FD">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9E1679" w:rsidRPr="00F204FD" w:rsidRDefault="009E1679" w:rsidP="009E1679">
      <w:pPr>
        <w:pStyle w:val="Prrafodelista"/>
        <w:spacing w:line="360" w:lineRule="auto"/>
        <w:ind w:left="0"/>
        <w:jc w:val="both"/>
        <w:rPr>
          <w:rFonts w:ascii="Palatino Linotype" w:hAnsi="Palatino Linotype"/>
          <w:sz w:val="24"/>
          <w:szCs w:val="24"/>
          <w:lang w:val="es-ES"/>
        </w:rPr>
      </w:pPr>
    </w:p>
    <w:p w:rsidR="009E1679" w:rsidRPr="00F204FD"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F204FD">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w:t>
      </w:r>
      <w:r w:rsidRPr="00F204FD">
        <w:rPr>
          <w:rFonts w:ascii="Palatino Linotype" w:hAnsi="Palatino Linotype"/>
          <w:sz w:val="24"/>
          <w:szCs w:val="24"/>
          <w:lang w:val="es-ES"/>
        </w:rPr>
        <w:lastRenderedPageBreak/>
        <w:t>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9E1679" w:rsidRPr="00F204FD" w:rsidRDefault="009E1679" w:rsidP="009E1679">
      <w:pPr>
        <w:pStyle w:val="Prrafodelista"/>
        <w:spacing w:line="360" w:lineRule="auto"/>
        <w:ind w:left="0"/>
        <w:jc w:val="both"/>
        <w:rPr>
          <w:rFonts w:ascii="Palatino Linotype" w:hAnsi="Palatino Linotype"/>
          <w:sz w:val="24"/>
          <w:szCs w:val="24"/>
          <w:lang w:val="es-ES"/>
        </w:rPr>
      </w:pPr>
    </w:p>
    <w:p w:rsidR="009E1679" w:rsidRPr="00F204FD"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F204FD">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9E1679" w:rsidRPr="00F204FD" w:rsidRDefault="009E1679" w:rsidP="009E1679">
      <w:pPr>
        <w:pStyle w:val="Prrafodelista"/>
        <w:spacing w:line="360" w:lineRule="auto"/>
        <w:ind w:left="0"/>
        <w:jc w:val="both"/>
        <w:rPr>
          <w:rFonts w:ascii="Palatino Linotype" w:hAnsi="Palatino Linotype"/>
          <w:sz w:val="24"/>
          <w:szCs w:val="24"/>
          <w:lang w:val="es-ES"/>
        </w:rPr>
      </w:pPr>
    </w:p>
    <w:p w:rsidR="009E1679" w:rsidRPr="00F204FD"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F204FD">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9E1679" w:rsidRPr="00F204FD" w:rsidRDefault="009E1679" w:rsidP="009E1679">
      <w:pPr>
        <w:pStyle w:val="Prrafodelista"/>
        <w:spacing w:line="360" w:lineRule="auto"/>
        <w:ind w:left="0"/>
        <w:jc w:val="both"/>
        <w:rPr>
          <w:rFonts w:ascii="Palatino Linotype" w:hAnsi="Palatino Linotype"/>
          <w:sz w:val="24"/>
          <w:szCs w:val="24"/>
          <w:lang w:val="es-ES"/>
        </w:rPr>
      </w:pPr>
    </w:p>
    <w:p w:rsidR="009E1679" w:rsidRPr="00F204FD"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F204FD">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9E1679" w:rsidRPr="00F204FD" w:rsidRDefault="009E1679" w:rsidP="009E1679">
      <w:pPr>
        <w:pStyle w:val="Prrafodelista"/>
        <w:spacing w:line="360" w:lineRule="auto"/>
        <w:ind w:left="0"/>
        <w:jc w:val="both"/>
        <w:rPr>
          <w:rFonts w:ascii="Palatino Linotype" w:hAnsi="Palatino Linotype"/>
          <w:sz w:val="24"/>
          <w:szCs w:val="24"/>
          <w:lang w:val="es-ES"/>
        </w:rPr>
      </w:pPr>
    </w:p>
    <w:p w:rsidR="009E1679" w:rsidRPr="00F204FD"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F204FD">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9E1679" w:rsidRPr="00F204FD" w:rsidRDefault="009E1679" w:rsidP="009E1679">
      <w:pPr>
        <w:pStyle w:val="Prrafodelista"/>
        <w:spacing w:line="360" w:lineRule="auto"/>
        <w:ind w:left="0"/>
        <w:jc w:val="both"/>
        <w:rPr>
          <w:rFonts w:ascii="Palatino Linotype" w:hAnsi="Palatino Linotype"/>
          <w:sz w:val="24"/>
          <w:szCs w:val="24"/>
          <w:lang w:val="es-ES"/>
        </w:rPr>
      </w:pPr>
    </w:p>
    <w:p w:rsidR="009E1679" w:rsidRPr="00F204FD"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F204FD">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w:t>
      </w:r>
      <w:r w:rsidRPr="00F204FD">
        <w:rPr>
          <w:rFonts w:ascii="Palatino Linotype" w:hAnsi="Palatino Linotype"/>
          <w:sz w:val="24"/>
          <w:szCs w:val="24"/>
          <w:lang w:val="es-ES"/>
        </w:rPr>
        <w:lastRenderedPageBreak/>
        <w:t xml:space="preserve">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9E1679" w:rsidRPr="00F204FD" w:rsidRDefault="009E1679" w:rsidP="009E1679">
      <w:pPr>
        <w:pStyle w:val="Prrafodelista"/>
        <w:spacing w:line="360" w:lineRule="auto"/>
        <w:ind w:left="0"/>
        <w:jc w:val="both"/>
        <w:rPr>
          <w:rFonts w:ascii="Palatino Linotype" w:hAnsi="Palatino Linotype"/>
          <w:sz w:val="24"/>
          <w:szCs w:val="24"/>
          <w:lang w:val="es-ES"/>
        </w:rPr>
      </w:pPr>
    </w:p>
    <w:p w:rsidR="009E1679" w:rsidRPr="00F204FD"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F204FD">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9E1679" w:rsidRPr="00F204FD" w:rsidRDefault="009E1679" w:rsidP="009E1679">
      <w:pPr>
        <w:pStyle w:val="Prrafodelista"/>
        <w:spacing w:after="0" w:line="360" w:lineRule="auto"/>
        <w:ind w:left="0" w:right="48"/>
        <w:jc w:val="both"/>
        <w:rPr>
          <w:rFonts w:ascii="Palatino Linotype" w:hAnsi="Palatino Linotype"/>
          <w:i/>
          <w:iCs/>
          <w:color w:val="000000"/>
          <w:sz w:val="24"/>
          <w:szCs w:val="24"/>
        </w:rPr>
      </w:pPr>
    </w:p>
    <w:p w:rsidR="004F1E7D" w:rsidRPr="00F204FD" w:rsidRDefault="004F1E7D" w:rsidP="004F1E7D">
      <w:pPr>
        <w:spacing w:after="0" w:line="360" w:lineRule="auto"/>
        <w:ind w:right="49"/>
        <w:contextualSpacing/>
        <w:jc w:val="both"/>
        <w:rPr>
          <w:rFonts w:ascii="Palatino Linotype" w:eastAsiaTheme="minorEastAsia" w:hAnsi="Palatino Linotype"/>
          <w:sz w:val="24"/>
          <w:szCs w:val="24"/>
          <w:lang w:val="es-ES_tradnl" w:eastAsia="es-ES"/>
        </w:rPr>
      </w:pPr>
    </w:p>
    <w:p w:rsidR="004F1E7D" w:rsidRPr="00F204FD" w:rsidRDefault="009E1679" w:rsidP="007074A2">
      <w:pPr>
        <w:pStyle w:val="Ttulo1"/>
      </w:pPr>
      <w:bookmarkStart w:id="13" w:name="_Toc486525253"/>
      <w:bookmarkStart w:id="14" w:name="_Toc68736773"/>
      <w:r w:rsidRPr="00F204FD">
        <w:lastRenderedPageBreak/>
        <w:t>CUARTO</w:t>
      </w:r>
      <w:r w:rsidR="004F1E7D" w:rsidRPr="00F204FD">
        <w:t xml:space="preserve">. </w:t>
      </w:r>
      <w:bookmarkEnd w:id="13"/>
      <w:r w:rsidR="004F1E7D" w:rsidRPr="00F204FD">
        <w:t>Planteamiento de la Litis.</w:t>
      </w:r>
      <w:bookmarkEnd w:id="14"/>
    </w:p>
    <w:p w:rsidR="004F1E7D" w:rsidRPr="00F204FD" w:rsidRDefault="004F1E7D" w:rsidP="004F1E7D">
      <w:pPr>
        <w:spacing w:after="0" w:line="360" w:lineRule="auto"/>
        <w:rPr>
          <w:rFonts w:ascii="Palatino Linotype" w:eastAsiaTheme="minorEastAsia" w:hAnsi="Palatino Linotype"/>
          <w:sz w:val="24"/>
          <w:szCs w:val="24"/>
        </w:rPr>
      </w:pPr>
    </w:p>
    <w:p w:rsidR="004F1E7D" w:rsidRPr="00F204FD" w:rsidRDefault="004F1E7D" w:rsidP="004F1E7D">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F204FD">
        <w:rPr>
          <w:rFonts w:ascii="Palatino Linotype" w:eastAsia="MS Gothic" w:hAnsi="Palatino Linotype" w:cs="Times New Roman"/>
          <w:sz w:val="24"/>
        </w:rPr>
        <w:t>De las constancias que obran en el expediente electrónico SAIMEX, el partic</w:t>
      </w:r>
      <w:r w:rsidR="001D3502" w:rsidRPr="00F204FD">
        <w:rPr>
          <w:rFonts w:ascii="Palatino Linotype" w:eastAsia="MS Gothic" w:hAnsi="Palatino Linotype" w:cs="Times New Roman"/>
          <w:sz w:val="24"/>
        </w:rPr>
        <w:t xml:space="preserve">ular solicitó </w:t>
      </w:r>
      <w:r w:rsidR="006A02EF" w:rsidRPr="00F204FD">
        <w:rPr>
          <w:rFonts w:ascii="Palatino Linotype" w:eastAsia="MS Gothic" w:hAnsi="Palatino Linotype" w:cs="Times New Roman"/>
          <w:sz w:val="24"/>
        </w:rPr>
        <w:t xml:space="preserve">el fundamento legal y administrativo por el cual los policías municipales pueden instalarse sobre avenidas y detener a vehículos y motocicletas. </w:t>
      </w:r>
    </w:p>
    <w:p w:rsidR="004F1E7D" w:rsidRPr="00F204FD" w:rsidRDefault="004F1E7D" w:rsidP="004F1E7D">
      <w:pPr>
        <w:spacing w:after="0" w:line="360" w:lineRule="auto"/>
        <w:jc w:val="both"/>
        <w:rPr>
          <w:rFonts w:ascii="Palatino Linotype" w:eastAsia="MS Gothic" w:hAnsi="Palatino Linotype" w:cs="Times New Roman"/>
          <w:sz w:val="24"/>
        </w:rPr>
      </w:pPr>
    </w:p>
    <w:p w:rsidR="001D3502" w:rsidRPr="00F204FD" w:rsidRDefault="004F1E7D" w:rsidP="001D3502">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F204FD">
        <w:rPr>
          <w:rFonts w:ascii="Palatino Linotype" w:eastAsia="MS Gothic" w:hAnsi="Palatino Linotype" w:cs="Times New Roman"/>
          <w:sz w:val="24"/>
        </w:rPr>
        <w:t xml:space="preserve">El </w:t>
      </w:r>
      <w:r w:rsidRPr="00F204FD">
        <w:rPr>
          <w:rFonts w:ascii="Palatino Linotype" w:eastAsia="MS Gothic" w:hAnsi="Palatino Linotype" w:cs="Times New Roman"/>
          <w:b/>
          <w:sz w:val="24"/>
        </w:rPr>
        <w:t>SUJETO OBLIGADO</w:t>
      </w:r>
      <w:r w:rsidRPr="00F204FD">
        <w:rPr>
          <w:rFonts w:ascii="Palatino Linotype" w:eastAsia="MS Gothic" w:hAnsi="Palatino Linotype" w:cs="Times New Roman"/>
          <w:sz w:val="24"/>
        </w:rPr>
        <w:t xml:space="preserve"> </w:t>
      </w:r>
      <w:r w:rsidR="006A02EF" w:rsidRPr="00F204FD">
        <w:rPr>
          <w:rFonts w:ascii="Palatino Linotype" w:eastAsia="MS Gothic" w:hAnsi="Palatino Linotype" w:cs="Times New Roman"/>
          <w:sz w:val="24"/>
        </w:rPr>
        <w:t>informó que no es competente para responder a la solicitud de información</w:t>
      </w:r>
      <w:r w:rsidR="00B6396F" w:rsidRPr="00F204FD">
        <w:rPr>
          <w:rFonts w:ascii="Palatino Linotype" w:eastAsia="MS Gothic" w:hAnsi="Palatino Linotype" w:cs="Times New Roman"/>
          <w:sz w:val="24"/>
        </w:rPr>
        <w:t xml:space="preserve">, ya que la atención a ese requerimiento </w:t>
      </w:r>
      <w:r w:rsidR="006A02EF" w:rsidRPr="00F204FD">
        <w:rPr>
          <w:rFonts w:ascii="Palatino Linotype" w:eastAsia="MS Gothic" w:hAnsi="Palatino Linotype" w:cs="Times New Roman"/>
          <w:sz w:val="24"/>
        </w:rPr>
        <w:t>corresponde a cada uno de los municipios del Estado de M</w:t>
      </w:r>
      <w:r w:rsidR="00B6396F" w:rsidRPr="00F204FD">
        <w:rPr>
          <w:rFonts w:ascii="Palatino Linotype" w:eastAsia="MS Gothic" w:hAnsi="Palatino Linotype" w:cs="Times New Roman"/>
          <w:sz w:val="24"/>
        </w:rPr>
        <w:t xml:space="preserve">éxico. </w:t>
      </w:r>
    </w:p>
    <w:p w:rsidR="001D3502" w:rsidRPr="00F204FD" w:rsidRDefault="001D3502" w:rsidP="001D3502">
      <w:pPr>
        <w:pStyle w:val="Prrafodelista"/>
        <w:rPr>
          <w:rFonts w:ascii="Palatino Linotype" w:eastAsia="MS Gothic" w:hAnsi="Palatino Linotype" w:cs="Times New Roman"/>
          <w:sz w:val="24"/>
        </w:rPr>
      </w:pPr>
    </w:p>
    <w:p w:rsidR="001D3502" w:rsidRPr="00F204FD" w:rsidRDefault="00B6396F" w:rsidP="001D3502">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F204FD">
        <w:rPr>
          <w:rFonts w:ascii="Palatino Linotype" w:eastAsia="MS Gothic" w:hAnsi="Palatino Linotype" w:cs="Times New Roman"/>
          <w:sz w:val="24"/>
        </w:rPr>
        <w:t xml:space="preserve">Inconforme con la respuesta, el </w:t>
      </w:r>
      <w:r w:rsidRPr="00F204FD">
        <w:rPr>
          <w:rFonts w:ascii="Palatino Linotype" w:eastAsia="MS Gothic" w:hAnsi="Palatino Linotype" w:cs="Times New Roman"/>
          <w:b/>
          <w:sz w:val="24"/>
        </w:rPr>
        <w:t xml:space="preserve">RECURRENTE </w:t>
      </w:r>
      <w:r w:rsidRPr="00F204FD">
        <w:rPr>
          <w:rFonts w:ascii="Palatino Linotype" w:eastAsia="MS Gothic" w:hAnsi="Palatino Linotype" w:cs="Times New Roman"/>
          <w:sz w:val="24"/>
        </w:rPr>
        <w:t xml:space="preserve">interpuso el recurso de revisión en el que manifestó como razones o motivos de inconformidad la violación a su derecho humano de acceso a la información. </w:t>
      </w:r>
    </w:p>
    <w:p w:rsidR="004F1E7D" w:rsidRPr="00F204FD" w:rsidRDefault="004F1E7D" w:rsidP="004F1E7D">
      <w:pPr>
        <w:pStyle w:val="Prrafodelista"/>
        <w:spacing w:after="0" w:line="360" w:lineRule="auto"/>
        <w:ind w:left="0"/>
        <w:jc w:val="both"/>
        <w:rPr>
          <w:rFonts w:ascii="Palatino Linotype" w:eastAsia="MS Gothic" w:hAnsi="Palatino Linotype" w:cs="Times New Roman"/>
          <w:sz w:val="24"/>
        </w:rPr>
      </w:pPr>
    </w:p>
    <w:p w:rsidR="005417EB" w:rsidRPr="00F204FD" w:rsidRDefault="005417EB" w:rsidP="005417EB">
      <w:pPr>
        <w:numPr>
          <w:ilvl w:val="0"/>
          <w:numId w:val="1"/>
        </w:numPr>
        <w:spacing w:after="0" w:line="360" w:lineRule="auto"/>
        <w:ind w:left="0" w:firstLine="0"/>
        <w:contextualSpacing/>
        <w:jc w:val="both"/>
        <w:rPr>
          <w:rFonts w:ascii="Palatino Linotype" w:eastAsia="MS Mincho" w:hAnsi="Palatino Linotype" w:cs="Arial"/>
          <w:sz w:val="24"/>
          <w:szCs w:val="24"/>
        </w:rPr>
      </w:pPr>
      <w:r w:rsidRPr="00F204FD">
        <w:rPr>
          <w:rFonts w:ascii="Palatino Linotype" w:eastAsia="MS Mincho" w:hAnsi="Palatino Linotype" w:cs="Arial"/>
          <w:sz w:val="24"/>
          <w:szCs w:val="24"/>
        </w:rPr>
        <w:t xml:space="preserve">En </w:t>
      </w:r>
      <w:r w:rsidRPr="00F204FD">
        <w:rPr>
          <w:rFonts w:ascii="Palatino Linotype" w:hAnsi="Palatino Linotype" w:cs="Arial"/>
          <w:sz w:val="24"/>
          <w:szCs w:val="24"/>
          <w:lang w:eastAsia="es-MX"/>
        </w:rPr>
        <w:t>dichas</w:t>
      </w:r>
      <w:r w:rsidRPr="00F204FD">
        <w:rPr>
          <w:rFonts w:ascii="Palatino Linotype" w:eastAsia="Times New Roman" w:hAnsi="Palatino Linotype" w:cs="Arial"/>
          <w:sz w:val="24"/>
          <w:szCs w:val="24"/>
        </w:rPr>
        <w:t xml:space="preserve"> condiciones, la </w:t>
      </w:r>
      <w:r w:rsidRPr="00F204FD">
        <w:rPr>
          <w:rFonts w:ascii="Palatino Linotype" w:eastAsia="Times New Roman" w:hAnsi="Palatino Linotype" w:cs="Arial"/>
          <w:i/>
          <w:sz w:val="24"/>
          <w:szCs w:val="24"/>
        </w:rPr>
        <w:t>Litis</w:t>
      </w:r>
      <w:r w:rsidRPr="00F204FD">
        <w:rPr>
          <w:rFonts w:ascii="Palatino Linotype" w:eastAsia="Times New Roman" w:hAnsi="Palatino Linotype" w:cs="Arial"/>
          <w:sz w:val="24"/>
          <w:szCs w:val="24"/>
        </w:rPr>
        <w:t xml:space="preserve"> a resolver en este recurso se circunscribe a determinar si </w:t>
      </w:r>
      <w:r w:rsidRPr="00F204FD">
        <w:rPr>
          <w:rFonts w:ascii="Palatino Linotype" w:eastAsia="MS Mincho" w:hAnsi="Palatino Linotype" w:cs="Arial"/>
          <w:sz w:val="24"/>
          <w:szCs w:val="24"/>
        </w:rPr>
        <w:t xml:space="preserve">se actualizan la causales de procedencia prevista en el artículo 179, fracciones I y IV de la </w:t>
      </w:r>
      <w:r w:rsidRPr="00F204FD">
        <w:rPr>
          <w:rFonts w:ascii="Palatino Linotype" w:eastAsia="MS Mincho" w:hAnsi="Palatino Linotype" w:cs="Arial"/>
          <w:b/>
          <w:sz w:val="24"/>
          <w:szCs w:val="24"/>
        </w:rPr>
        <w:t>Ley de Transparencia y Acceso a la Información Pública del Estado de México y Municipios</w:t>
      </w:r>
      <w:r w:rsidRPr="00F204FD">
        <w:rPr>
          <w:rFonts w:ascii="Palatino Linotype" w:eastAsia="MS Mincho" w:hAnsi="Palatino Linotype" w:cs="Arial"/>
          <w:sz w:val="24"/>
          <w:szCs w:val="24"/>
        </w:rPr>
        <w:t xml:space="preserve">; </w:t>
      </w:r>
      <w:r w:rsidRPr="00F204FD">
        <w:rPr>
          <w:rFonts w:ascii="Palatino Linotype" w:eastAsia="Times New Roman" w:hAnsi="Palatino Linotype" w:cs="Arial"/>
          <w:color w:val="000000" w:themeColor="text1"/>
          <w:sz w:val="24"/>
          <w:szCs w:val="24"/>
          <w:lang w:val="es-ES" w:eastAsia="es-MX"/>
        </w:rPr>
        <w:t xml:space="preserve">fracciones que determinan las hipótesis jurídicas relativas a la negativa a la información solicitada y la declaración de incompetencia del Sujeto Obligado; </w:t>
      </w:r>
      <w:r w:rsidRPr="00F204FD">
        <w:rPr>
          <w:rFonts w:ascii="Palatino Linotype" w:eastAsia="MS Mincho" w:hAnsi="Palatino Linotype" w:cs="Arial"/>
          <w:sz w:val="24"/>
          <w:szCs w:val="24"/>
        </w:rPr>
        <w:t xml:space="preserve">contextos de los cuales se dolió el </w:t>
      </w:r>
      <w:r w:rsidRPr="00F204FD">
        <w:rPr>
          <w:rFonts w:ascii="Palatino Linotype" w:eastAsia="MS Mincho" w:hAnsi="Palatino Linotype" w:cs="Arial"/>
          <w:b/>
          <w:sz w:val="24"/>
          <w:szCs w:val="24"/>
        </w:rPr>
        <w:t>RECURRENTE</w:t>
      </w:r>
      <w:r w:rsidRPr="00F204FD">
        <w:rPr>
          <w:rFonts w:ascii="Palatino Linotype" w:eastAsia="MS Mincho" w:hAnsi="Palatino Linotype" w:cs="Arial"/>
          <w:sz w:val="24"/>
          <w:szCs w:val="24"/>
        </w:rPr>
        <w:t xml:space="preserve"> al momento de interponer su inconformidad.</w:t>
      </w:r>
      <w:r w:rsidRPr="00F204FD">
        <w:rPr>
          <w:rFonts w:ascii="Palatino Linotype" w:eastAsia="Times New Roman" w:hAnsi="Palatino Linotype" w:cs="Arial"/>
          <w:color w:val="000000" w:themeColor="text1"/>
          <w:sz w:val="24"/>
          <w:szCs w:val="24"/>
          <w:lang w:val="es-ES" w:eastAsia="es-MX"/>
        </w:rPr>
        <w:t xml:space="preserve"> Por lo tanto, </w:t>
      </w:r>
      <w:r w:rsidRPr="00F204FD">
        <w:rPr>
          <w:rFonts w:ascii="Palatino Linotype" w:hAnsi="Palatino Linotype" w:cs="Arial"/>
          <w:color w:val="000000" w:themeColor="text1"/>
          <w:sz w:val="24"/>
          <w:szCs w:val="24"/>
        </w:rPr>
        <w:t xml:space="preserve">el presente recurso de revisión se determinará si el </w:t>
      </w:r>
      <w:r w:rsidRPr="00F204FD">
        <w:rPr>
          <w:rFonts w:ascii="Palatino Linotype" w:hAnsi="Palatino Linotype" w:cs="Arial"/>
          <w:b/>
          <w:color w:val="000000" w:themeColor="text1"/>
          <w:sz w:val="24"/>
          <w:szCs w:val="24"/>
        </w:rPr>
        <w:t>SUJETO</w:t>
      </w:r>
      <w:r w:rsidRPr="00F204FD">
        <w:rPr>
          <w:rFonts w:ascii="Palatino Linotype" w:hAnsi="Palatino Linotype" w:cs="Arial"/>
          <w:color w:val="000000" w:themeColor="text1"/>
          <w:sz w:val="24"/>
          <w:szCs w:val="24"/>
        </w:rPr>
        <w:t xml:space="preserve"> </w:t>
      </w:r>
      <w:r w:rsidRPr="00F204FD">
        <w:rPr>
          <w:rFonts w:ascii="Palatino Linotype" w:hAnsi="Palatino Linotype" w:cs="Arial"/>
          <w:b/>
          <w:color w:val="000000" w:themeColor="text1"/>
          <w:sz w:val="24"/>
          <w:szCs w:val="24"/>
        </w:rPr>
        <w:t>OBLIGADO</w:t>
      </w:r>
      <w:r w:rsidRPr="00F204FD">
        <w:rPr>
          <w:rFonts w:ascii="Palatino Linotype" w:hAnsi="Palatino Linotype" w:cs="Arial"/>
          <w:color w:val="000000" w:themeColor="text1"/>
          <w:sz w:val="24"/>
          <w:szCs w:val="24"/>
        </w:rPr>
        <w:t xml:space="preserve"> con su respuesta </w:t>
      </w:r>
      <w:r w:rsidRPr="00F204FD">
        <w:rPr>
          <w:rFonts w:ascii="Palatino Linotype" w:eastAsia="Times New Roman" w:hAnsi="Palatino Linotype"/>
          <w:color w:val="000000" w:themeColor="text1"/>
          <w:sz w:val="24"/>
          <w:szCs w:val="24"/>
        </w:rPr>
        <w:t>actualiza las causas de procedencia</w:t>
      </w:r>
      <w:r w:rsidRPr="00F204FD">
        <w:rPr>
          <w:rFonts w:ascii="Palatino Linotype" w:eastAsia="Times New Roman" w:hAnsi="Palatino Linotype"/>
          <w:b/>
          <w:color w:val="000000" w:themeColor="text1"/>
          <w:sz w:val="24"/>
          <w:szCs w:val="24"/>
        </w:rPr>
        <w:t xml:space="preserve"> </w:t>
      </w:r>
      <w:r w:rsidRPr="00F204FD">
        <w:rPr>
          <w:rFonts w:ascii="Palatino Linotype" w:eastAsia="Times New Roman" w:hAnsi="Palatino Linotype" w:cs="Arial"/>
          <w:color w:val="000000" w:themeColor="text1"/>
          <w:sz w:val="24"/>
          <w:szCs w:val="24"/>
          <w:lang w:eastAsia="es-MX"/>
        </w:rPr>
        <w:t>antes señaladas. Así como comprobar si la misma es verificable en términos del Artículo 11 de la ley de la materia.</w:t>
      </w:r>
    </w:p>
    <w:p w:rsidR="004F1E7D" w:rsidRPr="00F204FD" w:rsidRDefault="004F1E7D" w:rsidP="004F1E7D">
      <w:pPr>
        <w:pStyle w:val="Prrafodelista"/>
        <w:spacing w:after="0" w:line="360" w:lineRule="auto"/>
        <w:ind w:left="0"/>
        <w:jc w:val="both"/>
        <w:rPr>
          <w:rFonts w:ascii="Palatino Linotype" w:eastAsia="MS Gothic" w:hAnsi="Palatino Linotype" w:cs="Times New Roman"/>
          <w:sz w:val="24"/>
        </w:rPr>
      </w:pPr>
    </w:p>
    <w:p w:rsidR="00871D7C" w:rsidRPr="00F204FD" w:rsidRDefault="00C1020A" w:rsidP="007074A2">
      <w:pPr>
        <w:pStyle w:val="Ttulo1"/>
      </w:pPr>
      <w:bookmarkStart w:id="15" w:name="_Toc68736774"/>
      <w:r w:rsidRPr="00F204FD">
        <w:lastRenderedPageBreak/>
        <w:t>QUINTO</w:t>
      </w:r>
      <w:r w:rsidR="004F1E7D" w:rsidRPr="00F204FD">
        <w:t>. Del estudio y resolución del asunto.</w:t>
      </w:r>
      <w:bookmarkEnd w:id="15"/>
    </w:p>
    <w:p w:rsidR="00AC1BAD" w:rsidRPr="00F204FD" w:rsidRDefault="00AC1BAD" w:rsidP="00AC1BAD">
      <w:pPr>
        <w:pStyle w:val="Prrafodelista"/>
        <w:tabs>
          <w:tab w:val="left" w:pos="0"/>
        </w:tabs>
        <w:spacing w:after="0" w:line="360" w:lineRule="auto"/>
        <w:ind w:left="0" w:right="49"/>
        <w:jc w:val="both"/>
        <w:rPr>
          <w:rFonts w:ascii="Palatino Linotype" w:eastAsia="MS Mincho" w:hAnsi="Palatino Linotype" w:cs="Times New Roman"/>
          <w:color w:val="000000"/>
          <w:sz w:val="24"/>
          <w:szCs w:val="24"/>
        </w:rPr>
      </w:pPr>
      <w:bookmarkStart w:id="16" w:name="_Toc452722829"/>
      <w:bookmarkStart w:id="17" w:name="_Toc454373811"/>
      <w:bookmarkStart w:id="18" w:name="_Toc476675991"/>
    </w:p>
    <w:p w:rsidR="00397DDD" w:rsidRPr="00F204FD" w:rsidRDefault="00397DDD" w:rsidP="00397DDD">
      <w:pPr>
        <w:pStyle w:val="Prrafodelista"/>
        <w:numPr>
          <w:ilvl w:val="0"/>
          <w:numId w:val="1"/>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F204FD">
        <w:rPr>
          <w:rFonts w:ascii="Palatino Linotype" w:hAnsi="Palatino Linotype" w:cs="Arial"/>
          <w:sz w:val="24"/>
          <w:szCs w:val="24"/>
        </w:rPr>
        <w:t xml:space="preserve">Derivado del planteamiento de la Litis, se procede a analizar el contenido íntegro de las </w:t>
      </w:r>
      <w:r w:rsidRPr="00F204FD">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F204FD">
        <w:rPr>
          <w:rFonts w:ascii="Palatino Linotype" w:eastAsia="Calibri" w:hAnsi="Palatino Linotype" w:cs="Arial"/>
          <w:sz w:val="24"/>
          <w:szCs w:val="24"/>
          <w:lang w:val="es-ES"/>
        </w:rPr>
        <w:t>Ley de Transparencia y Acceso a la Información Pública del Estado de México y Municipios</w:t>
      </w:r>
      <w:r w:rsidRPr="00F204FD">
        <w:rPr>
          <w:rFonts w:ascii="Palatino Linotype" w:eastAsia="Times New Roman" w:hAnsi="Palatino Linotype" w:cs="Arial"/>
          <w:sz w:val="24"/>
          <w:szCs w:val="24"/>
          <w:lang w:val="es-ES" w:eastAsia="es-MX"/>
        </w:rPr>
        <w:t>.</w:t>
      </w:r>
    </w:p>
    <w:p w:rsidR="00397DDD" w:rsidRPr="00F204FD" w:rsidRDefault="00397DDD" w:rsidP="00397DDD">
      <w:pPr>
        <w:pStyle w:val="Prrafodelista"/>
        <w:tabs>
          <w:tab w:val="left" w:pos="0"/>
        </w:tabs>
        <w:spacing w:line="360" w:lineRule="auto"/>
        <w:ind w:left="0" w:right="49"/>
        <w:jc w:val="both"/>
        <w:rPr>
          <w:rFonts w:ascii="Palatino Linotype" w:eastAsia="MS Mincho" w:hAnsi="Palatino Linotype" w:cs="Times New Roman"/>
          <w:color w:val="000000"/>
          <w:sz w:val="24"/>
          <w:szCs w:val="24"/>
        </w:rPr>
      </w:pPr>
    </w:p>
    <w:p w:rsidR="00397DDD" w:rsidRPr="00F204FD" w:rsidRDefault="00397DDD" w:rsidP="00397DDD">
      <w:pPr>
        <w:pStyle w:val="Prrafodelista"/>
        <w:numPr>
          <w:ilvl w:val="0"/>
          <w:numId w:val="1"/>
        </w:numPr>
        <w:spacing w:after="0" w:line="360" w:lineRule="auto"/>
        <w:ind w:left="0" w:firstLine="0"/>
        <w:jc w:val="both"/>
        <w:rPr>
          <w:rFonts w:ascii="Palatino Linotype" w:eastAsia="MS Mincho" w:hAnsi="Palatino Linotype"/>
          <w:sz w:val="24"/>
          <w:szCs w:val="24"/>
        </w:rPr>
      </w:pPr>
      <w:r w:rsidRPr="00F204FD">
        <w:rPr>
          <w:rFonts w:ascii="Palatino Linotype" w:eastAsia="MS Mincho" w:hAnsi="Palatino Linotype"/>
          <w:sz w:val="24"/>
          <w:szCs w:val="24"/>
        </w:rPr>
        <w:t xml:space="preserve">Es importante mencionar que el acceso a la información es un derecho humano constitucional y convencionalmente reconocido y para tal efecto </w:t>
      </w:r>
      <w:r w:rsidRPr="00F204FD">
        <w:rPr>
          <w:rFonts w:ascii="Palatino Linotype" w:eastAsia="Calibri" w:hAnsi="Palatino Linotype"/>
          <w:sz w:val="24"/>
          <w:szCs w:val="24"/>
          <w:lang w:val="es-ES"/>
        </w:rPr>
        <w:t xml:space="preserve">el párrafo tercero del artículo primero de la Constitución Política de los Estados Unidos Mexicanos establece que el deber de todas las autoridades, </w:t>
      </w:r>
      <w:r w:rsidRPr="00F204FD">
        <w:rPr>
          <w:rFonts w:ascii="Palatino Linotype" w:eastAsia="Calibri" w:hAnsi="Palatino Linotype"/>
          <w:i/>
          <w:sz w:val="24"/>
          <w:szCs w:val="24"/>
          <w:lang w:val="es-ES"/>
        </w:rPr>
        <w:t xml:space="preserve">en el ámbito de sus atribuciones, de promover, respetar, proteger y </w:t>
      </w:r>
      <w:r w:rsidRPr="00F204FD">
        <w:rPr>
          <w:rFonts w:ascii="Palatino Linotype" w:eastAsia="Calibri" w:hAnsi="Palatino Linotype"/>
          <w:b/>
          <w:i/>
          <w:sz w:val="24"/>
          <w:szCs w:val="24"/>
          <w:lang w:val="es-ES"/>
        </w:rPr>
        <w:t>garantizar</w:t>
      </w:r>
      <w:r w:rsidRPr="00F204FD">
        <w:rPr>
          <w:rFonts w:ascii="Palatino Linotype" w:eastAsia="Calibri" w:hAnsi="Palatino Linotype"/>
          <w:i/>
          <w:sz w:val="24"/>
          <w:szCs w:val="24"/>
          <w:lang w:val="es-ES"/>
        </w:rPr>
        <w:t xml:space="preserve"> los derechos humanos. </w:t>
      </w:r>
      <w:r w:rsidRPr="00F204FD">
        <w:rPr>
          <w:rFonts w:ascii="Palatino Linotype" w:eastAsia="Calibri" w:hAnsi="Palatino Linotype"/>
          <w:b/>
          <w:i/>
          <w:sz w:val="24"/>
          <w:szCs w:val="24"/>
          <w:lang w:val="es-ES"/>
        </w:rPr>
        <w:t>En cuanto al derecho de acceso a la información, la Ley de Transparencia y Acceso a la Información Pública del Estado de México y Municipios prevé establece que e</w:t>
      </w:r>
      <w:r w:rsidRPr="00F204FD">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F204FD">
        <w:rPr>
          <w:rStyle w:val="Refdenotaalpie"/>
          <w:rFonts w:ascii="Palatino Linotype" w:hAnsi="Palatino Linotype"/>
          <w:i/>
          <w:sz w:val="24"/>
          <w:szCs w:val="24"/>
        </w:rPr>
        <w:footnoteReference w:id="1"/>
      </w:r>
      <w:r w:rsidRPr="00F204FD">
        <w:rPr>
          <w:rFonts w:ascii="Palatino Linotype" w:hAnsi="Palatino Linotype"/>
          <w:i/>
          <w:sz w:val="24"/>
          <w:szCs w:val="24"/>
        </w:rPr>
        <w:t xml:space="preserve">, </w:t>
      </w:r>
      <w:r w:rsidRPr="00F204FD">
        <w:rPr>
          <w:rFonts w:ascii="Palatino Linotype" w:hAnsi="Palatino Linotype"/>
          <w:sz w:val="24"/>
          <w:szCs w:val="24"/>
        </w:rPr>
        <w:t>asimismo establece</w:t>
      </w:r>
      <w:r w:rsidRPr="00F204FD">
        <w:rPr>
          <w:rFonts w:ascii="Palatino Linotype" w:hAnsi="Palatino Linotype"/>
          <w:i/>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397DDD" w:rsidRPr="00F204FD" w:rsidRDefault="00397DDD" w:rsidP="00397DDD">
      <w:pPr>
        <w:pStyle w:val="Prrafodelista"/>
        <w:rPr>
          <w:rFonts w:ascii="Palatino Linotype" w:eastAsia="Calibri" w:hAnsi="Palatino Linotype" w:cs="Arial"/>
          <w:sz w:val="24"/>
          <w:szCs w:val="24"/>
        </w:rPr>
      </w:pPr>
    </w:p>
    <w:p w:rsidR="00397DDD" w:rsidRPr="00F204FD" w:rsidRDefault="00397DDD" w:rsidP="00397DDD">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F204FD">
        <w:rPr>
          <w:rFonts w:ascii="Palatino Linotype" w:hAnsi="Palatino Linotype"/>
          <w:sz w:val="24"/>
          <w:szCs w:val="24"/>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administran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397DDD" w:rsidRPr="00F204FD" w:rsidRDefault="00397DDD" w:rsidP="00397DDD">
      <w:pPr>
        <w:pStyle w:val="Prrafodelista"/>
        <w:rPr>
          <w:rFonts w:ascii="Palatino Linotype" w:hAnsi="Palatino Linotype"/>
          <w:sz w:val="24"/>
          <w:szCs w:val="24"/>
        </w:rPr>
      </w:pPr>
    </w:p>
    <w:p w:rsidR="00397DDD" w:rsidRPr="00F204FD" w:rsidRDefault="00397DDD" w:rsidP="00397DDD">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F204FD">
        <w:rPr>
          <w:rFonts w:ascii="Palatino Linotype" w:hAnsi="Palatino Linotype"/>
          <w:sz w:val="24"/>
          <w:szCs w:val="24"/>
        </w:rPr>
        <w:t xml:space="preserve">Es así que, su obligación es </w:t>
      </w:r>
      <w:r w:rsidRPr="00F204FD">
        <w:rPr>
          <w:rFonts w:ascii="Palatino Linotype" w:hAnsi="Palatino Linotype"/>
          <w:i/>
          <w:sz w:val="24"/>
          <w:szCs w:val="24"/>
        </w:rPr>
        <w:t>realizar, con efectividad, los trámites internos necesarios para la atención de las solicitudes de información</w:t>
      </w:r>
      <w:r w:rsidRPr="00F204FD">
        <w:rPr>
          <w:rStyle w:val="Refdenotaalpie"/>
          <w:rFonts w:ascii="Palatino Linotype" w:hAnsi="Palatino Linotype"/>
          <w:sz w:val="24"/>
          <w:szCs w:val="24"/>
        </w:rPr>
        <w:footnoteReference w:id="2"/>
      </w:r>
      <w:r w:rsidRPr="00F204FD">
        <w:rPr>
          <w:rFonts w:ascii="Palatino Linotype" w:hAnsi="Palatino Linotype"/>
          <w:sz w:val="24"/>
          <w:szCs w:val="24"/>
        </w:rPr>
        <w:t>, es decir, deben otorgar respuestas concisas, contundentes y sobre todo que den la certeza de los actos que realizan.</w:t>
      </w:r>
    </w:p>
    <w:p w:rsidR="00AC1BAD" w:rsidRPr="00F204FD" w:rsidRDefault="00AC1BAD" w:rsidP="00AC1BAD">
      <w:pPr>
        <w:pStyle w:val="Prrafodelista"/>
        <w:spacing w:after="0" w:line="360" w:lineRule="auto"/>
        <w:ind w:left="0"/>
        <w:jc w:val="both"/>
        <w:rPr>
          <w:rFonts w:ascii="Palatino Linotype" w:eastAsia="Calibri" w:hAnsi="Palatino Linotype" w:cs="Arial"/>
          <w:sz w:val="24"/>
          <w:szCs w:val="24"/>
        </w:rPr>
      </w:pPr>
    </w:p>
    <w:p w:rsidR="00397DDD" w:rsidRPr="00F204FD" w:rsidRDefault="007074A2" w:rsidP="007074A2">
      <w:pPr>
        <w:pStyle w:val="Ttulo1"/>
        <w:rPr>
          <w:rFonts w:eastAsia="Calibri"/>
        </w:rPr>
      </w:pPr>
      <w:bookmarkStart w:id="19" w:name="_Toc68736775"/>
      <w:r w:rsidRPr="00F204FD">
        <w:rPr>
          <w:rFonts w:eastAsia="Calibri"/>
        </w:rPr>
        <w:t xml:space="preserve">I. </w:t>
      </w:r>
      <w:r w:rsidR="00AC1BAD" w:rsidRPr="00F204FD">
        <w:rPr>
          <w:rFonts w:eastAsia="Calibri"/>
        </w:rPr>
        <w:t>De la naturaleza jurídica de la información pública solicitada.</w:t>
      </w:r>
      <w:bookmarkEnd w:id="19"/>
      <w:r w:rsidR="00AC1BAD" w:rsidRPr="00F204FD">
        <w:rPr>
          <w:rFonts w:eastAsia="Calibri"/>
        </w:rPr>
        <w:t xml:space="preserve"> </w:t>
      </w:r>
    </w:p>
    <w:p w:rsidR="00AC1BAD" w:rsidRPr="00F204FD" w:rsidRDefault="00AC1BAD" w:rsidP="00AC1BAD">
      <w:pPr>
        <w:pStyle w:val="Prrafodelista"/>
        <w:ind w:left="1276"/>
        <w:rPr>
          <w:rFonts w:ascii="Palatino Linotype" w:eastAsia="Calibri" w:hAnsi="Palatino Linotype" w:cs="Arial"/>
          <w:b/>
          <w:sz w:val="24"/>
          <w:szCs w:val="24"/>
        </w:rPr>
      </w:pPr>
    </w:p>
    <w:p w:rsidR="00AC1BAD" w:rsidRPr="00F204FD" w:rsidRDefault="00AC1BAD" w:rsidP="00871D7C">
      <w:pPr>
        <w:pStyle w:val="Prrafodelista"/>
        <w:numPr>
          <w:ilvl w:val="0"/>
          <w:numId w:val="1"/>
        </w:numPr>
        <w:spacing w:after="0" w:line="360" w:lineRule="auto"/>
        <w:ind w:left="0" w:firstLine="0"/>
        <w:jc w:val="both"/>
        <w:rPr>
          <w:rFonts w:ascii="Palatino Linotype" w:hAnsi="Palatino Linotype"/>
          <w:i/>
          <w:sz w:val="24"/>
          <w:szCs w:val="24"/>
        </w:rPr>
      </w:pPr>
      <w:r w:rsidRPr="00F204FD">
        <w:rPr>
          <w:rFonts w:ascii="Palatino Linotype" w:hAnsi="Palatino Linotype"/>
          <w:sz w:val="24"/>
          <w:szCs w:val="24"/>
        </w:rPr>
        <w:t xml:space="preserve">En primer </w:t>
      </w:r>
      <w:r w:rsidR="0059530C" w:rsidRPr="00F204FD">
        <w:rPr>
          <w:rFonts w:ascii="Palatino Linotype" w:hAnsi="Palatino Linotype"/>
          <w:sz w:val="24"/>
          <w:szCs w:val="24"/>
        </w:rPr>
        <w:t>término,</w:t>
      </w:r>
      <w:r w:rsidRPr="00F204FD">
        <w:rPr>
          <w:rFonts w:ascii="Palatino Linotype" w:hAnsi="Palatino Linotype"/>
          <w:sz w:val="24"/>
          <w:szCs w:val="24"/>
        </w:rPr>
        <w:t xml:space="preserve"> es de señalar que al artículo 115, fracción III, inciso h) de la Constitución Política de los Estados Unidos Mexicanos establece que los Municipios tendrán a su cargo las funciones relacionadas con Seguridad P</w:t>
      </w:r>
      <w:r w:rsidR="0059530C" w:rsidRPr="00F204FD">
        <w:rPr>
          <w:rFonts w:ascii="Palatino Linotype" w:hAnsi="Palatino Linotype"/>
          <w:sz w:val="24"/>
          <w:szCs w:val="24"/>
        </w:rPr>
        <w:t xml:space="preserve">ública. </w:t>
      </w:r>
    </w:p>
    <w:p w:rsidR="0059530C" w:rsidRPr="00F204FD" w:rsidRDefault="0059530C" w:rsidP="0059530C">
      <w:pPr>
        <w:pStyle w:val="Prrafodelista"/>
        <w:rPr>
          <w:rFonts w:ascii="Palatino Linotype" w:hAnsi="Palatino Linotype"/>
          <w:i/>
          <w:sz w:val="24"/>
          <w:szCs w:val="24"/>
        </w:rPr>
      </w:pPr>
    </w:p>
    <w:p w:rsidR="0059530C" w:rsidRPr="00F204FD" w:rsidRDefault="0059530C" w:rsidP="00871D7C">
      <w:pPr>
        <w:pStyle w:val="Prrafodelista"/>
        <w:numPr>
          <w:ilvl w:val="0"/>
          <w:numId w:val="1"/>
        </w:numPr>
        <w:spacing w:after="0" w:line="360" w:lineRule="auto"/>
        <w:ind w:left="0" w:firstLine="0"/>
        <w:jc w:val="both"/>
        <w:rPr>
          <w:rFonts w:ascii="Palatino Linotype" w:hAnsi="Palatino Linotype"/>
          <w:i/>
          <w:sz w:val="24"/>
          <w:szCs w:val="24"/>
        </w:rPr>
      </w:pPr>
      <w:r w:rsidRPr="00F204FD">
        <w:rPr>
          <w:rFonts w:ascii="Palatino Linotype" w:hAnsi="Palatino Linotype"/>
          <w:sz w:val="24"/>
          <w:szCs w:val="24"/>
        </w:rPr>
        <w:t xml:space="preserve">En este sentido, la </w:t>
      </w:r>
      <w:r w:rsidRPr="00F204FD">
        <w:rPr>
          <w:rFonts w:ascii="Palatino Linotype" w:hAnsi="Palatino Linotype"/>
          <w:b/>
          <w:sz w:val="24"/>
          <w:szCs w:val="24"/>
        </w:rPr>
        <w:t xml:space="preserve">Ley Orgánica Municipal del Estado de México </w:t>
      </w:r>
      <w:r w:rsidRPr="00F204FD">
        <w:rPr>
          <w:rFonts w:ascii="Palatino Linotype" w:hAnsi="Palatino Linotype"/>
          <w:sz w:val="24"/>
          <w:szCs w:val="24"/>
        </w:rPr>
        <w:t xml:space="preserve">en los artículos 48, y 125 establecen: </w:t>
      </w:r>
    </w:p>
    <w:p w:rsidR="0059530C" w:rsidRPr="00F204FD" w:rsidRDefault="0059530C" w:rsidP="0059530C">
      <w:pPr>
        <w:pStyle w:val="Prrafodelista"/>
        <w:rPr>
          <w:rFonts w:ascii="Palatino Linotype" w:hAnsi="Palatino Linotype"/>
          <w:i/>
          <w:sz w:val="24"/>
          <w:szCs w:val="24"/>
        </w:rPr>
      </w:pPr>
    </w:p>
    <w:p w:rsidR="0059530C" w:rsidRPr="00F204FD" w:rsidRDefault="00F40C9B" w:rsidP="00F40C9B">
      <w:pPr>
        <w:spacing w:after="0" w:line="360" w:lineRule="auto"/>
        <w:ind w:left="851" w:right="850"/>
        <w:jc w:val="both"/>
        <w:rPr>
          <w:rFonts w:ascii="Palatino Linotype" w:hAnsi="Palatino Linotype"/>
          <w:i/>
        </w:rPr>
      </w:pPr>
      <w:r w:rsidRPr="00F204FD">
        <w:rPr>
          <w:rFonts w:ascii="Palatino Linotype" w:hAnsi="Palatino Linotype"/>
          <w:b/>
          <w:i/>
        </w:rPr>
        <w:t>“</w:t>
      </w:r>
      <w:r w:rsidR="0059530C" w:rsidRPr="00F204FD">
        <w:rPr>
          <w:rFonts w:ascii="Palatino Linotype" w:hAnsi="Palatino Linotype"/>
          <w:b/>
          <w:i/>
        </w:rPr>
        <w:t>Artículo 48.-</w:t>
      </w:r>
      <w:r w:rsidR="0059530C" w:rsidRPr="00F204FD">
        <w:rPr>
          <w:rFonts w:ascii="Palatino Linotype" w:hAnsi="Palatino Linotype"/>
          <w:i/>
        </w:rPr>
        <w:t xml:space="preserve"> El presidente municipal tiene las siguientes atribuciones:</w:t>
      </w:r>
    </w:p>
    <w:p w:rsidR="00F40C9B" w:rsidRPr="00F204FD" w:rsidRDefault="00F40C9B" w:rsidP="00F40C9B">
      <w:pPr>
        <w:spacing w:after="0" w:line="360" w:lineRule="auto"/>
        <w:ind w:left="851" w:right="850"/>
        <w:jc w:val="both"/>
        <w:rPr>
          <w:rFonts w:ascii="Palatino Linotype" w:hAnsi="Palatino Linotype"/>
          <w:i/>
        </w:rPr>
      </w:pPr>
      <w:r w:rsidRPr="00F204FD">
        <w:rPr>
          <w:rFonts w:ascii="Palatino Linotype" w:hAnsi="Palatino Linotype"/>
          <w:b/>
          <w:i/>
        </w:rPr>
        <w:t>…</w:t>
      </w:r>
    </w:p>
    <w:p w:rsidR="0059530C" w:rsidRPr="00F204FD" w:rsidRDefault="0059530C" w:rsidP="00F40C9B">
      <w:pPr>
        <w:spacing w:after="0" w:line="360" w:lineRule="auto"/>
        <w:ind w:left="851" w:right="850"/>
        <w:jc w:val="both"/>
        <w:rPr>
          <w:rFonts w:ascii="Palatino Linotype" w:hAnsi="Palatino Linotype"/>
          <w:i/>
        </w:rPr>
      </w:pPr>
      <w:r w:rsidRPr="00F204FD">
        <w:rPr>
          <w:rFonts w:ascii="Palatino Linotype" w:hAnsi="Palatino Linotype"/>
          <w:i/>
        </w:rPr>
        <w:lastRenderedPageBreak/>
        <w:t xml:space="preserve">XII. </w:t>
      </w:r>
      <w:r w:rsidRPr="00F204FD">
        <w:rPr>
          <w:rFonts w:ascii="Palatino Linotype" w:hAnsi="Palatino Linotype"/>
          <w:b/>
          <w:i/>
        </w:rPr>
        <w:t>Tener bajo su mando los cuerpos de seguridad pública, tránsito</w:t>
      </w:r>
      <w:r w:rsidRPr="00F204FD">
        <w:rPr>
          <w:rFonts w:ascii="Palatino Linotype" w:hAnsi="Palatino Linotype"/>
          <w:i/>
        </w:rPr>
        <w:t xml:space="preserve"> y bomberos municipales, en los términos del capítulo octavo, del título cuarto de esta Ley;</w:t>
      </w:r>
    </w:p>
    <w:p w:rsidR="00F40C9B" w:rsidRPr="00F204FD" w:rsidRDefault="00F40C9B" w:rsidP="00F40C9B">
      <w:pPr>
        <w:spacing w:after="0" w:line="360" w:lineRule="auto"/>
        <w:ind w:left="851" w:right="850"/>
        <w:jc w:val="both"/>
        <w:rPr>
          <w:rFonts w:ascii="Palatino Linotype" w:hAnsi="Palatino Linotype"/>
          <w:i/>
        </w:rPr>
      </w:pPr>
      <w:r w:rsidRPr="00F204FD">
        <w:rPr>
          <w:rFonts w:ascii="Palatino Linotype" w:hAnsi="Palatino Linotype"/>
          <w:i/>
        </w:rPr>
        <w:t>…</w:t>
      </w:r>
    </w:p>
    <w:p w:rsidR="00F40C9B" w:rsidRPr="00F204FD" w:rsidRDefault="00F40C9B" w:rsidP="00F40C9B">
      <w:pPr>
        <w:spacing w:after="0" w:line="360" w:lineRule="auto"/>
        <w:ind w:left="851" w:right="850"/>
        <w:jc w:val="both"/>
        <w:rPr>
          <w:rFonts w:ascii="Palatino Linotype" w:hAnsi="Palatino Linotype"/>
          <w:i/>
        </w:rPr>
      </w:pPr>
      <w:r w:rsidRPr="00F204FD">
        <w:rPr>
          <w:rFonts w:ascii="Palatino Linotype" w:hAnsi="Palatino Linotype"/>
          <w:b/>
          <w:i/>
        </w:rPr>
        <w:t>Artículo 125</w:t>
      </w:r>
      <w:r w:rsidRPr="00F204FD">
        <w:rPr>
          <w:rFonts w:ascii="Palatino Linotype" w:hAnsi="Palatino Linotype"/>
          <w:i/>
        </w:rPr>
        <w:t>.- Los municipios tendrán a su cargo la prestación, explotación, administración y conservación de los servicios públicos municipales, considerándose enunciativa y no limitativamente, los siguientes:</w:t>
      </w:r>
    </w:p>
    <w:p w:rsidR="00F40C9B" w:rsidRPr="00F204FD" w:rsidRDefault="00F40C9B" w:rsidP="00F40C9B">
      <w:pPr>
        <w:spacing w:after="0" w:line="360" w:lineRule="auto"/>
        <w:ind w:left="851" w:right="850"/>
        <w:jc w:val="both"/>
        <w:rPr>
          <w:rFonts w:ascii="Palatino Linotype" w:hAnsi="Palatino Linotype"/>
          <w:i/>
        </w:rPr>
      </w:pPr>
      <w:r w:rsidRPr="00F204FD">
        <w:rPr>
          <w:rFonts w:ascii="Palatino Linotype" w:hAnsi="Palatino Linotype"/>
          <w:i/>
        </w:rPr>
        <w:t>…</w:t>
      </w:r>
    </w:p>
    <w:p w:rsidR="00F40C9B" w:rsidRPr="00F204FD" w:rsidRDefault="00F40C9B" w:rsidP="00F40C9B">
      <w:pPr>
        <w:spacing w:after="0" w:line="360" w:lineRule="auto"/>
        <w:ind w:left="851" w:right="850"/>
        <w:jc w:val="both"/>
        <w:rPr>
          <w:rFonts w:ascii="Palatino Linotype" w:hAnsi="Palatino Linotype"/>
          <w:b/>
          <w:i/>
        </w:rPr>
      </w:pPr>
      <w:r w:rsidRPr="00F204FD">
        <w:rPr>
          <w:rFonts w:ascii="Palatino Linotype" w:hAnsi="Palatino Linotype"/>
          <w:b/>
          <w:i/>
        </w:rPr>
        <w:t>VIII. Seguridad pública y tránsito;</w:t>
      </w:r>
    </w:p>
    <w:p w:rsidR="00F40C9B" w:rsidRPr="00F204FD" w:rsidRDefault="00F40C9B" w:rsidP="00F40C9B">
      <w:pPr>
        <w:spacing w:after="0" w:line="360" w:lineRule="auto"/>
        <w:ind w:left="851" w:right="850"/>
        <w:jc w:val="both"/>
        <w:rPr>
          <w:rFonts w:ascii="Palatino Linotype" w:hAnsi="Palatino Linotype"/>
          <w:i/>
        </w:rPr>
      </w:pPr>
      <w:r w:rsidRPr="00F204FD">
        <w:rPr>
          <w:rFonts w:ascii="Palatino Linotype" w:hAnsi="Palatino Linotype"/>
          <w:i/>
        </w:rPr>
        <w:t>…”</w:t>
      </w:r>
    </w:p>
    <w:p w:rsidR="0059530C" w:rsidRPr="00F204FD" w:rsidRDefault="0059530C" w:rsidP="0059530C">
      <w:pPr>
        <w:spacing w:after="0" w:line="360" w:lineRule="auto"/>
        <w:jc w:val="both"/>
        <w:rPr>
          <w:rFonts w:ascii="Palatino Linotype" w:hAnsi="Palatino Linotype"/>
          <w:i/>
          <w:sz w:val="24"/>
          <w:szCs w:val="24"/>
        </w:rPr>
      </w:pPr>
    </w:p>
    <w:p w:rsidR="0059530C" w:rsidRPr="00F204FD" w:rsidRDefault="00F40C9B" w:rsidP="00F40C9B">
      <w:pPr>
        <w:pStyle w:val="Prrafodelista"/>
        <w:numPr>
          <w:ilvl w:val="0"/>
          <w:numId w:val="1"/>
        </w:numPr>
        <w:spacing w:after="0" w:line="360" w:lineRule="auto"/>
        <w:ind w:left="0" w:firstLine="0"/>
        <w:jc w:val="both"/>
        <w:rPr>
          <w:rFonts w:ascii="Palatino Linotype" w:hAnsi="Palatino Linotype"/>
          <w:i/>
          <w:sz w:val="24"/>
          <w:szCs w:val="24"/>
        </w:rPr>
      </w:pPr>
      <w:r w:rsidRPr="00F204FD">
        <w:rPr>
          <w:rFonts w:ascii="Palatino Linotype" w:hAnsi="Palatino Linotype"/>
          <w:sz w:val="24"/>
          <w:szCs w:val="24"/>
        </w:rPr>
        <w:t xml:space="preserve">Asimismo, el </w:t>
      </w:r>
      <w:r w:rsidRPr="00F204FD">
        <w:rPr>
          <w:rFonts w:ascii="Palatino Linotype" w:hAnsi="Palatino Linotype"/>
          <w:b/>
          <w:sz w:val="24"/>
          <w:szCs w:val="24"/>
        </w:rPr>
        <w:t xml:space="preserve">Bando Municipal de Chicoloapan </w:t>
      </w:r>
      <w:r w:rsidRPr="00F204FD">
        <w:rPr>
          <w:rFonts w:ascii="Palatino Linotype" w:hAnsi="Palatino Linotype"/>
          <w:sz w:val="24"/>
          <w:szCs w:val="24"/>
        </w:rPr>
        <w:t xml:space="preserve">en el artículo 172 establece: </w:t>
      </w:r>
    </w:p>
    <w:p w:rsidR="00F40C9B" w:rsidRPr="00F204FD" w:rsidRDefault="00F40C9B" w:rsidP="00F40C9B">
      <w:pPr>
        <w:pStyle w:val="Prrafodelista"/>
        <w:spacing w:after="0" w:line="360" w:lineRule="auto"/>
        <w:ind w:left="0"/>
        <w:jc w:val="both"/>
      </w:pPr>
    </w:p>
    <w:p w:rsidR="00F40C9B" w:rsidRPr="00F204FD" w:rsidRDefault="00C171AE" w:rsidP="00C171AE">
      <w:pPr>
        <w:pStyle w:val="Prrafodelista"/>
        <w:spacing w:after="0" w:line="360" w:lineRule="auto"/>
        <w:ind w:left="851" w:right="850"/>
        <w:jc w:val="both"/>
        <w:rPr>
          <w:rFonts w:ascii="Palatino Linotype" w:hAnsi="Palatino Linotype"/>
          <w:i/>
          <w:sz w:val="24"/>
          <w:szCs w:val="24"/>
        </w:rPr>
      </w:pPr>
      <w:r w:rsidRPr="00F204FD">
        <w:rPr>
          <w:rFonts w:ascii="Palatino Linotype" w:hAnsi="Palatino Linotype"/>
          <w:b/>
          <w:i/>
        </w:rPr>
        <w:t>“</w:t>
      </w:r>
      <w:r w:rsidR="00F40C9B" w:rsidRPr="00F204FD">
        <w:rPr>
          <w:rFonts w:ascii="Palatino Linotype" w:hAnsi="Palatino Linotype"/>
          <w:b/>
          <w:i/>
        </w:rPr>
        <w:t>Artículo 172</w:t>
      </w:r>
      <w:r w:rsidR="00F40C9B" w:rsidRPr="00F204FD">
        <w:rPr>
          <w:rFonts w:ascii="Palatino Linotype" w:hAnsi="Palatino Linotype"/>
          <w:i/>
        </w:rPr>
        <w:t>. La Dirección de Seguridad Pública y Movilidad, además de las atribuciones que tiene conferidas, tendrá las facultades siguientes:</w:t>
      </w:r>
    </w:p>
    <w:p w:rsidR="00F40C9B" w:rsidRPr="00F204FD" w:rsidRDefault="00F40C9B" w:rsidP="00C171AE">
      <w:pPr>
        <w:spacing w:after="0" w:line="360" w:lineRule="auto"/>
        <w:ind w:left="851" w:right="850"/>
        <w:jc w:val="both"/>
        <w:rPr>
          <w:rFonts w:ascii="Palatino Linotype" w:hAnsi="Palatino Linotype"/>
          <w:i/>
        </w:rPr>
      </w:pPr>
      <w:r w:rsidRPr="00F204FD">
        <w:rPr>
          <w:rFonts w:ascii="Palatino Linotype" w:hAnsi="Palatino Linotype"/>
          <w:i/>
        </w:rPr>
        <w:t>I. Coadyuvar a la vigilancia de la circulación, tránsito y estacionamiento en vía pública de vehículos motorizados, peatones y conductores; prestar el servicio de salvamento; autorizar el funcionamiento de estacionamientos públicos, operados por particulares y estacionamientos del Municipio; mediar calificar, imponer y cobrar multas en el ámbito de su competencia acorde a las disposiciones aplicables a la materia.</w:t>
      </w:r>
    </w:p>
    <w:p w:rsidR="00F40C9B" w:rsidRPr="00F204FD" w:rsidRDefault="00F40C9B" w:rsidP="00C171AE">
      <w:pPr>
        <w:spacing w:after="0" w:line="360" w:lineRule="auto"/>
        <w:ind w:left="851" w:right="850"/>
        <w:jc w:val="both"/>
        <w:rPr>
          <w:rFonts w:ascii="Palatino Linotype" w:hAnsi="Palatino Linotype"/>
          <w:i/>
        </w:rPr>
      </w:pPr>
      <w:r w:rsidRPr="00F204FD">
        <w:rPr>
          <w:rFonts w:ascii="Palatino Linotype" w:hAnsi="Palatino Linotype"/>
          <w:i/>
        </w:rPr>
        <w:t>…</w:t>
      </w:r>
    </w:p>
    <w:p w:rsidR="00C171AE" w:rsidRPr="00F204FD" w:rsidRDefault="00C171AE" w:rsidP="00C171AE">
      <w:pPr>
        <w:spacing w:after="0" w:line="360" w:lineRule="auto"/>
        <w:ind w:left="851" w:right="850"/>
        <w:jc w:val="both"/>
        <w:rPr>
          <w:rFonts w:ascii="Palatino Linotype" w:hAnsi="Palatino Linotype"/>
          <w:i/>
        </w:rPr>
      </w:pPr>
      <w:r w:rsidRPr="00F204FD">
        <w:rPr>
          <w:rFonts w:ascii="Palatino Linotype" w:hAnsi="Palatino Linotype"/>
          <w:i/>
        </w:rPr>
        <w:t xml:space="preserve">III. Vigilar en coordinación con la Secretaria de Movilidad en el ámbito de su competencia la aplicación de la Ley de Movilidad del Estado de México Expedir reglamentos para ordenar, regular y administrar los servicios de vialidad y tránsito en los centros de población ubicados en su territorio y en las vías públicas de jurisdicción municipal, conforme a las disposiciones de esta ley y su reglamento. </w:t>
      </w:r>
    </w:p>
    <w:p w:rsidR="00C171AE" w:rsidRPr="00F204FD" w:rsidRDefault="00C171AE" w:rsidP="00C171AE">
      <w:pPr>
        <w:spacing w:after="0" w:line="360" w:lineRule="auto"/>
        <w:ind w:left="851" w:right="850"/>
        <w:jc w:val="both"/>
        <w:rPr>
          <w:rFonts w:ascii="Palatino Linotype" w:hAnsi="Palatino Linotype"/>
          <w:i/>
        </w:rPr>
      </w:pPr>
      <w:r w:rsidRPr="00F204FD">
        <w:rPr>
          <w:rFonts w:ascii="Palatino Linotype" w:hAnsi="Palatino Linotype"/>
          <w:i/>
        </w:rPr>
        <w:lastRenderedPageBreak/>
        <w:t xml:space="preserve">IV. Hacer los estudios necesarios para conservar y mejorar los servicios de vialidad y tránsito, conforme a las necesidades y propuestas de la sociedad. </w:t>
      </w:r>
    </w:p>
    <w:p w:rsidR="00C171AE" w:rsidRPr="00F204FD" w:rsidRDefault="00C171AE" w:rsidP="00C171AE">
      <w:pPr>
        <w:spacing w:after="0" w:line="360" w:lineRule="auto"/>
        <w:ind w:left="851" w:right="850"/>
        <w:jc w:val="both"/>
        <w:rPr>
          <w:rFonts w:ascii="Palatino Linotype" w:hAnsi="Palatino Linotype"/>
          <w:i/>
        </w:rPr>
      </w:pPr>
      <w:r w:rsidRPr="00F204FD">
        <w:rPr>
          <w:rFonts w:ascii="Palatino Linotype" w:hAnsi="Palatino Linotype"/>
          <w:i/>
        </w:rPr>
        <w:t xml:space="preserve">V. Dictar medidas tendientes al mejoramiento de los servicios de vialidad y tránsito. </w:t>
      </w:r>
    </w:p>
    <w:p w:rsidR="00C171AE" w:rsidRPr="00F204FD" w:rsidRDefault="00C171AE" w:rsidP="00C171AE">
      <w:pPr>
        <w:spacing w:after="0" w:line="360" w:lineRule="auto"/>
        <w:ind w:left="851" w:right="850"/>
        <w:jc w:val="both"/>
        <w:rPr>
          <w:rFonts w:ascii="Palatino Linotype" w:hAnsi="Palatino Linotype"/>
          <w:i/>
        </w:rPr>
      </w:pPr>
      <w:r w:rsidRPr="00F204FD">
        <w:rPr>
          <w:rFonts w:ascii="Palatino Linotype" w:hAnsi="Palatino Linotype"/>
          <w:i/>
        </w:rPr>
        <w:t>VI. Realizar las tareas relativas a la ingeniería de tránsito y al señalamiento de la vialidad en los centros de población.</w:t>
      </w:r>
    </w:p>
    <w:p w:rsidR="00F40C9B" w:rsidRPr="00F204FD" w:rsidRDefault="00C171AE" w:rsidP="00C171AE">
      <w:pPr>
        <w:spacing w:after="0" w:line="360" w:lineRule="auto"/>
        <w:ind w:left="851" w:right="850"/>
        <w:jc w:val="both"/>
        <w:rPr>
          <w:rFonts w:ascii="Palatino Linotype" w:hAnsi="Palatino Linotype"/>
          <w:i/>
        </w:rPr>
      </w:pPr>
      <w:r w:rsidRPr="00F204FD">
        <w:rPr>
          <w:rFonts w:ascii="Palatino Linotype" w:hAnsi="Palatino Linotype"/>
          <w:i/>
        </w:rPr>
        <w:t xml:space="preserve">VII. Realizar los estudios necesarios sobre tránsito de vehículos, a fin de lograr una mejor utilización de las vías y de los medios de transporte correspondientes, que conduzcan a la más eficaz protección de la vida. </w:t>
      </w:r>
    </w:p>
    <w:p w:rsidR="00C171AE" w:rsidRPr="00F204FD" w:rsidRDefault="00C171AE" w:rsidP="00C171AE">
      <w:pPr>
        <w:spacing w:after="0" w:line="360" w:lineRule="auto"/>
        <w:ind w:left="851" w:right="850"/>
        <w:jc w:val="both"/>
        <w:rPr>
          <w:rFonts w:ascii="Palatino Linotype" w:hAnsi="Palatino Linotype"/>
          <w:i/>
        </w:rPr>
      </w:pPr>
      <w:r w:rsidRPr="00F204FD">
        <w:rPr>
          <w:rFonts w:ascii="Palatino Linotype" w:hAnsi="Palatino Linotype"/>
          <w:i/>
        </w:rPr>
        <w:t>…”</w:t>
      </w:r>
    </w:p>
    <w:p w:rsidR="00C171AE" w:rsidRPr="00F204FD" w:rsidRDefault="00C171AE" w:rsidP="00C171AE">
      <w:pPr>
        <w:spacing w:after="0" w:line="360" w:lineRule="auto"/>
        <w:ind w:left="851" w:right="850"/>
        <w:jc w:val="both"/>
        <w:rPr>
          <w:rFonts w:ascii="Palatino Linotype" w:hAnsi="Palatino Linotype"/>
          <w:i/>
        </w:rPr>
      </w:pPr>
    </w:p>
    <w:p w:rsidR="00F40C9B" w:rsidRPr="00F204FD" w:rsidRDefault="00F40C9B" w:rsidP="00F40C9B">
      <w:pPr>
        <w:pStyle w:val="Prrafodelista"/>
        <w:numPr>
          <w:ilvl w:val="0"/>
          <w:numId w:val="1"/>
        </w:numPr>
        <w:spacing w:after="0" w:line="360" w:lineRule="auto"/>
        <w:ind w:left="0" w:firstLine="0"/>
        <w:jc w:val="both"/>
        <w:rPr>
          <w:rFonts w:ascii="Palatino Linotype" w:hAnsi="Palatino Linotype"/>
          <w:sz w:val="24"/>
          <w:szCs w:val="24"/>
        </w:rPr>
      </w:pPr>
      <w:r w:rsidRPr="00F204FD">
        <w:rPr>
          <w:rFonts w:ascii="Palatino Linotype" w:hAnsi="Palatino Linotype"/>
          <w:sz w:val="24"/>
          <w:szCs w:val="24"/>
        </w:rPr>
        <w:t xml:space="preserve">En el asunto que hoy nos ocupa analizar es de señalar que el </w:t>
      </w:r>
      <w:r w:rsidRPr="00F204FD">
        <w:rPr>
          <w:rFonts w:ascii="Palatino Linotype" w:hAnsi="Palatino Linotype"/>
          <w:b/>
          <w:sz w:val="24"/>
          <w:szCs w:val="24"/>
        </w:rPr>
        <w:t xml:space="preserve">RECURRENTE </w:t>
      </w:r>
      <w:r w:rsidRPr="00F204FD">
        <w:rPr>
          <w:rFonts w:ascii="Palatino Linotype" w:hAnsi="Palatino Linotype"/>
          <w:sz w:val="24"/>
          <w:szCs w:val="24"/>
        </w:rPr>
        <w:t xml:space="preserve">solicitó el fundamento legal y administrativo por el cual los </w:t>
      </w:r>
      <w:r w:rsidRPr="00F204FD">
        <w:rPr>
          <w:rFonts w:ascii="Palatino Linotype" w:hAnsi="Palatino Linotype"/>
          <w:b/>
          <w:sz w:val="24"/>
          <w:szCs w:val="24"/>
          <w:u w:val="single"/>
        </w:rPr>
        <w:t>policías municipales</w:t>
      </w:r>
      <w:r w:rsidRPr="00F204FD">
        <w:rPr>
          <w:rFonts w:ascii="Palatino Linotype" w:hAnsi="Palatino Linotype"/>
          <w:sz w:val="24"/>
          <w:szCs w:val="24"/>
        </w:rPr>
        <w:t xml:space="preserve"> pueden instalase sobre avenidas y detener vehículos y motocicletas, es importante precisar, que si bien es cierto el particular no refirió en la solicitud del Municipio del cual requiere la información, al momento de interponer el recurso de revisión, en el acto impugnado refirió las avenidas del Municipio de Chicoloapan. </w:t>
      </w:r>
    </w:p>
    <w:p w:rsidR="00AC1BAD" w:rsidRPr="00F204FD" w:rsidRDefault="00AC1BAD" w:rsidP="00AC1BAD">
      <w:pPr>
        <w:pStyle w:val="Prrafodelista"/>
        <w:rPr>
          <w:rFonts w:ascii="Palatino Linotype" w:hAnsi="Palatino Linotype"/>
          <w:sz w:val="24"/>
          <w:szCs w:val="24"/>
        </w:rPr>
      </w:pPr>
    </w:p>
    <w:p w:rsidR="003B4F15" w:rsidRPr="00F204FD" w:rsidRDefault="00AB13D7" w:rsidP="00871D7C">
      <w:pPr>
        <w:pStyle w:val="Prrafodelista"/>
        <w:numPr>
          <w:ilvl w:val="0"/>
          <w:numId w:val="1"/>
        </w:numPr>
        <w:spacing w:after="0" w:line="360" w:lineRule="auto"/>
        <w:ind w:left="0" w:firstLine="0"/>
        <w:jc w:val="both"/>
        <w:rPr>
          <w:rFonts w:ascii="Palatino Linotype" w:hAnsi="Palatino Linotype"/>
          <w:i/>
          <w:sz w:val="24"/>
          <w:szCs w:val="24"/>
        </w:rPr>
      </w:pPr>
      <w:r w:rsidRPr="00F204FD">
        <w:rPr>
          <w:rFonts w:ascii="Palatino Linotype" w:hAnsi="Palatino Linotype"/>
          <w:sz w:val="24"/>
          <w:szCs w:val="24"/>
        </w:rPr>
        <w:t xml:space="preserve">El </w:t>
      </w:r>
      <w:r w:rsidR="003B4F15" w:rsidRPr="00F204FD">
        <w:rPr>
          <w:rFonts w:ascii="Palatino Linotype" w:hAnsi="Palatino Linotype"/>
          <w:b/>
          <w:sz w:val="24"/>
          <w:szCs w:val="24"/>
        </w:rPr>
        <w:t>SU</w:t>
      </w:r>
      <w:r w:rsidRPr="00F204FD">
        <w:rPr>
          <w:rFonts w:ascii="Palatino Linotype" w:hAnsi="Palatino Linotype"/>
          <w:b/>
          <w:sz w:val="24"/>
          <w:szCs w:val="24"/>
        </w:rPr>
        <w:t xml:space="preserve">JETO OBLIGADO </w:t>
      </w:r>
      <w:r w:rsidRPr="00F204FD">
        <w:rPr>
          <w:rFonts w:ascii="Palatino Linotype" w:hAnsi="Palatino Linotype"/>
          <w:sz w:val="24"/>
          <w:szCs w:val="24"/>
        </w:rPr>
        <w:t>manifestó en respuesta a la solicitud de información, mediante escrito de fecha cinco (05) de febrero de dos mil veintiuno suscrito por la titular de la Unidad de Transparencia, que: “…</w:t>
      </w:r>
      <w:r w:rsidRPr="00F204FD">
        <w:rPr>
          <w:rFonts w:ascii="Palatino Linotype" w:hAnsi="Palatino Linotype"/>
          <w:i/>
          <w:sz w:val="24"/>
          <w:szCs w:val="24"/>
        </w:rPr>
        <w:t xml:space="preserve">la Secretaría de Seguridad del Estado de México es la dependencia encargada de planear, formular, conducir, coordinar, ejecutar, supervisar y evaluar las políticas, programas y acciones en materia de seguridad pública que competen al Gobierno del Estado de México, motivo por el cual carece de competencia para dar respuesta a su Solicitud de Información por corresponder a cada uno de los Municipios del Estado de México, la atención a su requerimiento.”   </w:t>
      </w:r>
    </w:p>
    <w:p w:rsidR="003B4F15" w:rsidRPr="00F204FD" w:rsidRDefault="003B4F15" w:rsidP="003B4F15">
      <w:pPr>
        <w:pStyle w:val="Prrafodelista"/>
        <w:spacing w:after="0" w:line="360" w:lineRule="auto"/>
        <w:ind w:left="0"/>
        <w:jc w:val="both"/>
        <w:rPr>
          <w:rFonts w:ascii="Palatino Linotype" w:hAnsi="Palatino Linotype"/>
          <w:sz w:val="24"/>
          <w:szCs w:val="24"/>
        </w:rPr>
      </w:pPr>
    </w:p>
    <w:p w:rsidR="00C171AE" w:rsidRPr="00F204FD" w:rsidRDefault="00C171AE" w:rsidP="00C171AE">
      <w:pPr>
        <w:pStyle w:val="Prrafodelista"/>
        <w:numPr>
          <w:ilvl w:val="0"/>
          <w:numId w:val="1"/>
        </w:numPr>
        <w:spacing w:after="0" w:line="360" w:lineRule="auto"/>
        <w:ind w:left="0" w:firstLine="0"/>
        <w:jc w:val="both"/>
        <w:rPr>
          <w:rFonts w:ascii="Palatino Linotype" w:hAnsi="Palatino Linotype"/>
          <w:i/>
          <w:sz w:val="24"/>
          <w:szCs w:val="24"/>
        </w:rPr>
      </w:pPr>
      <w:r w:rsidRPr="00F204FD">
        <w:rPr>
          <w:rFonts w:ascii="Palatino Linotype" w:hAnsi="Palatino Linotype"/>
          <w:sz w:val="24"/>
          <w:szCs w:val="24"/>
        </w:rPr>
        <w:lastRenderedPageBreak/>
        <w:t xml:space="preserve">Por consiguiente, una vez analizada la fuente obligacional y toda vez que la solicitud de información es muy específica al requerir información relacionada con las facultades, competencias y atribuciones de los </w:t>
      </w:r>
      <w:r w:rsidRPr="00F204FD">
        <w:rPr>
          <w:rFonts w:ascii="Palatino Linotype" w:hAnsi="Palatino Linotype"/>
          <w:b/>
          <w:sz w:val="24"/>
          <w:szCs w:val="24"/>
          <w:u w:val="single"/>
        </w:rPr>
        <w:t>policías municipales</w:t>
      </w:r>
      <w:r w:rsidRPr="00F204FD">
        <w:rPr>
          <w:rFonts w:ascii="Palatino Linotype" w:hAnsi="Palatino Linotype"/>
          <w:sz w:val="24"/>
          <w:szCs w:val="24"/>
        </w:rPr>
        <w:t xml:space="preserve">, se trata de información que no genera, administra o posee la </w:t>
      </w:r>
      <w:r w:rsidRPr="00F204FD">
        <w:rPr>
          <w:rFonts w:ascii="Palatino Linotype" w:hAnsi="Palatino Linotype"/>
          <w:b/>
          <w:sz w:val="24"/>
          <w:szCs w:val="24"/>
        </w:rPr>
        <w:t>Secretaría de S</w:t>
      </w:r>
      <w:r w:rsidR="00822286" w:rsidRPr="00F204FD">
        <w:rPr>
          <w:rFonts w:ascii="Palatino Linotype" w:hAnsi="Palatino Linotype"/>
          <w:b/>
          <w:sz w:val="24"/>
          <w:szCs w:val="24"/>
        </w:rPr>
        <w:t xml:space="preserve">eguridad, </w:t>
      </w:r>
      <w:r w:rsidRPr="00F204FD">
        <w:rPr>
          <w:rFonts w:ascii="Palatino Linotype" w:hAnsi="Palatino Linotype"/>
          <w:sz w:val="24"/>
          <w:szCs w:val="24"/>
        </w:rPr>
        <w:t xml:space="preserve">por tanto, es incompetente para atender la solicitud de información. </w:t>
      </w:r>
    </w:p>
    <w:p w:rsidR="006420AD" w:rsidRPr="00F204FD" w:rsidRDefault="006420AD" w:rsidP="006420AD">
      <w:pPr>
        <w:pStyle w:val="Prrafodelista"/>
        <w:spacing w:after="0" w:line="360" w:lineRule="auto"/>
        <w:ind w:left="0"/>
        <w:jc w:val="both"/>
        <w:rPr>
          <w:rFonts w:ascii="Palatino Linotype" w:hAnsi="Palatino Linotype"/>
          <w:sz w:val="24"/>
          <w:szCs w:val="24"/>
        </w:rPr>
      </w:pPr>
    </w:p>
    <w:p w:rsidR="00CD3D4F" w:rsidRPr="00F204FD" w:rsidRDefault="007074A2" w:rsidP="007074A2">
      <w:pPr>
        <w:pStyle w:val="Ttulo1"/>
        <w:rPr>
          <w:rFonts w:eastAsia="Calibri"/>
        </w:rPr>
      </w:pPr>
      <w:bookmarkStart w:id="20" w:name="_Toc68736776"/>
      <w:r w:rsidRPr="00F204FD">
        <w:rPr>
          <w:rFonts w:eastAsia="Calibri"/>
        </w:rPr>
        <w:t xml:space="preserve">II. </w:t>
      </w:r>
      <w:r w:rsidR="00CD3D4F" w:rsidRPr="00F204FD">
        <w:rPr>
          <w:rFonts w:eastAsia="Calibri"/>
        </w:rPr>
        <w:t>D</w:t>
      </w:r>
      <w:r w:rsidR="00882D3D" w:rsidRPr="00F204FD">
        <w:rPr>
          <w:rFonts w:eastAsia="Calibri"/>
        </w:rPr>
        <w:t xml:space="preserve">e </w:t>
      </w:r>
      <w:r w:rsidR="00CD3D4F" w:rsidRPr="00F204FD">
        <w:rPr>
          <w:rFonts w:eastAsia="Calibri"/>
        </w:rPr>
        <w:t xml:space="preserve">la declaración de incompetencia </w:t>
      </w:r>
      <w:r w:rsidR="002A7768" w:rsidRPr="00F204FD">
        <w:rPr>
          <w:rFonts w:eastAsia="Calibri"/>
        </w:rPr>
        <w:t>del Sujeto Obligado.</w:t>
      </w:r>
      <w:bookmarkEnd w:id="20"/>
      <w:r w:rsidR="002A7768" w:rsidRPr="00F204FD">
        <w:rPr>
          <w:rFonts w:eastAsia="Calibri"/>
        </w:rPr>
        <w:t xml:space="preserve"> </w:t>
      </w:r>
    </w:p>
    <w:p w:rsidR="002A7768" w:rsidRPr="00F204FD" w:rsidRDefault="002A7768" w:rsidP="002A7768">
      <w:pPr>
        <w:pStyle w:val="Prrafodelista"/>
        <w:spacing w:after="0" w:line="360" w:lineRule="auto"/>
        <w:ind w:left="851"/>
        <w:jc w:val="both"/>
        <w:rPr>
          <w:rFonts w:ascii="Palatino Linotype" w:eastAsia="Calibri" w:hAnsi="Palatino Linotype" w:cs="Arial"/>
          <w:sz w:val="24"/>
          <w:szCs w:val="24"/>
        </w:rPr>
      </w:pPr>
    </w:p>
    <w:p w:rsidR="002A7768" w:rsidRPr="00F204FD" w:rsidRDefault="002A7768" w:rsidP="007074A2">
      <w:pPr>
        <w:pStyle w:val="Ttulo1"/>
        <w:numPr>
          <w:ilvl w:val="0"/>
          <w:numId w:val="9"/>
        </w:numPr>
        <w:rPr>
          <w:rFonts w:eastAsia="Calibri"/>
        </w:rPr>
      </w:pPr>
      <w:bookmarkStart w:id="21" w:name="_Toc68736777"/>
      <w:r w:rsidRPr="00F204FD">
        <w:rPr>
          <w:rFonts w:eastAsia="Calibri"/>
        </w:rPr>
        <w:t>Plazo establecido para informar sobre la notoria incompetencia.</w:t>
      </w:r>
      <w:bookmarkEnd w:id="21"/>
      <w:r w:rsidRPr="00F204FD">
        <w:rPr>
          <w:rFonts w:eastAsia="Calibri"/>
        </w:rPr>
        <w:t xml:space="preserve"> </w:t>
      </w:r>
    </w:p>
    <w:p w:rsidR="002A7768" w:rsidRPr="00F204FD" w:rsidRDefault="002A7768" w:rsidP="002A7768">
      <w:pPr>
        <w:pStyle w:val="Prrafodelista"/>
        <w:spacing w:after="0" w:line="360" w:lineRule="auto"/>
        <w:ind w:left="1211"/>
        <w:jc w:val="both"/>
        <w:rPr>
          <w:rFonts w:ascii="Palatino Linotype" w:eastAsia="Calibri" w:hAnsi="Palatino Linotype" w:cs="Arial"/>
          <w:sz w:val="24"/>
          <w:szCs w:val="24"/>
        </w:rPr>
      </w:pPr>
    </w:p>
    <w:p w:rsidR="00CD3D4F" w:rsidRPr="00F204FD" w:rsidRDefault="00CD3D4F" w:rsidP="00CD3D4F">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F204FD">
        <w:rPr>
          <w:rFonts w:ascii="Palatino Linotype" w:eastAsia="Calibri" w:hAnsi="Palatino Linotype" w:cs="Arial"/>
          <w:sz w:val="24"/>
          <w:szCs w:val="24"/>
        </w:rPr>
        <w:t xml:space="preserve">El artículo </w:t>
      </w:r>
      <w:r w:rsidRPr="00F204FD">
        <w:rPr>
          <w:rFonts w:ascii="Palatino Linotype" w:hAnsi="Palatino Linotype" w:cs="Arial"/>
          <w:bCs/>
          <w:sz w:val="24"/>
          <w:szCs w:val="24"/>
        </w:rPr>
        <w:t xml:space="preserve">167 de la </w:t>
      </w:r>
      <w:r w:rsidRPr="00F204FD">
        <w:rPr>
          <w:rFonts w:ascii="Palatino Linotype" w:hAnsi="Palatino Linotype" w:cs="Arial"/>
          <w:b/>
          <w:bCs/>
          <w:sz w:val="24"/>
          <w:szCs w:val="24"/>
        </w:rPr>
        <w:t>Ley de Transparencia y Acceso a la Información Pública del Estado de México y Municipios</w:t>
      </w:r>
      <w:r w:rsidRPr="00F204FD">
        <w:rPr>
          <w:rFonts w:ascii="Palatino Linotype" w:hAnsi="Palatino Linotype" w:cs="Arial"/>
          <w:bCs/>
          <w:sz w:val="24"/>
          <w:szCs w:val="24"/>
        </w:rPr>
        <w:t xml:space="preserve"> que establece lo siguiente:</w:t>
      </w:r>
    </w:p>
    <w:p w:rsidR="00CD3D4F" w:rsidRPr="00F204FD" w:rsidRDefault="00CD3D4F" w:rsidP="00CD3D4F">
      <w:pPr>
        <w:pStyle w:val="Prrafodelista"/>
        <w:spacing w:line="360" w:lineRule="auto"/>
        <w:ind w:left="0"/>
        <w:jc w:val="both"/>
        <w:rPr>
          <w:rFonts w:ascii="Palatino Linotype" w:eastAsia="Calibri" w:hAnsi="Palatino Linotype" w:cs="Arial"/>
          <w:sz w:val="24"/>
          <w:szCs w:val="24"/>
        </w:rPr>
      </w:pPr>
    </w:p>
    <w:p w:rsidR="006420AD" w:rsidRPr="00F204FD" w:rsidRDefault="00CD3D4F" w:rsidP="006420AD">
      <w:pPr>
        <w:autoSpaceDE w:val="0"/>
        <w:autoSpaceDN w:val="0"/>
        <w:adjustRightInd w:val="0"/>
        <w:spacing w:line="360" w:lineRule="auto"/>
        <w:ind w:left="567" w:right="567"/>
        <w:jc w:val="both"/>
        <w:rPr>
          <w:rFonts w:ascii="Palatino Linotype" w:hAnsi="Palatino Linotype" w:cs="Bookman Old Style"/>
          <w:i/>
          <w:szCs w:val="20"/>
        </w:rPr>
      </w:pPr>
      <w:r w:rsidRPr="00F204FD">
        <w:rPr>
          <w:rFonts w:ascii="Palatino Linotype" w:hAnsi="Palatino Linotype" w:cs="Bookman Old Style,Bold"/>
          <w:b/>
          <w:bCs/>
          <w:i/>
          <w:szCs w:val="20"/>
        </w:rPr>
        <w:t xml:space="preserve">Artículo 167. </w:t>
      </w:r>
      <w:r w:rsidRPr="00F204FD">
        <w:rPr>
          <w:rFonts w:ascii="Palatino Linotype" w:hAnsi="Palatino Linotype" w:cs="Bookman Old Style"/>
          <w:i/>
          <w:szCs w:val="20"/>
        </w:rPr>
        <w:t xml:space="preserve">Cuando las </w:t>
      </w:r>
      <w:r w:rsidRPr="00F204FD">
        <w:rPr>
          <w:rFonts w:ascii="Palatino Linotype" w:hAnsi="Palatino Linotype" w:cs="Bookman Old Style"/>
          <w:b/>
          <w:i/>
          <w:szCs w:val="20"/>
        </w:rPr>
        <w:t>unidades de transparencia determinen la notoria incompetencia por parte de los sujetos obligado</w:t>
      </w:r>
      <w:r w:rsidRPr="00F204FD">
        <w:rPr>
          <w:rFonts w:ascii="Palatino Linotype" w:hAnsi="Palatino Linotype" w:cs="Bookman Old Style"/>
          <w:i/>
          <w:szCs w:val="20"/>
        </w:rPr>
        <w:t xml:space="preserve">s, dentro del ámbito de aplicación, para atender la solicitud de acceso a la información, deberán comunicarlo al solicitante, dentro de los </w:t>
      </w:r>
      <w:r w:rsidRPr="00F204FD">
        <w:rPr>
          <w:rFonts w:ascii="Palatino Linotype" w:hAnsi="Palatino Linotype" w:cs="Bookman Old Style"/>
          <w:b/>
          <w:i/>
          <w:szCs w:val="20"/>
          <w:u w:val="single"/>
        </w:rPr>
        <w:t>tres días hábiles posteriores a la recepción de la solicitud</w:t>
      </w:r>
      <w:r w:rsidRPr="00F204FD">
        <w:rPr>
          <w:rFonts w:ascii="Palatino Linotype" w:hAnsi="Palatino Linotype" w:cs="Bookman Old Style"/>
          <w:i/>
          <w:szCs w:val="20"/>
        </w:rPr>
        <w:t xml:space="preserve"> y, en su caso orientar al solicitante, el o los sujetos obligados competentes. </w:t>
      </w:r>
    </w:p>
    <w:p w:rsidR="006420AD" w:rsidRPr="00F204FD" w:rsidRDefault="00535DD1" w:rsidP="00535DD1">
      <w:pPr>
        <w:autoSpaceDE w:val="0"/>
        <w:autoSpaceDN w:val="0"/>
        <w:adjustRightInd w:val="0"/>
        <w:spacing w:line="360" w:lineRule="auto"/>
        <w:ind w:left="567" w:right="567"/>
        <w:jc w:val="both"/>
        <w:rPr>
          <w:rFonts w:ascii="Palatino Linotype" w:eastAsia="Calibri" w:hAnsi="Palatino Linotype" w:cs="Arial"/>
          <w:sz w:val="24"/>
          <w:szCs w:val="24"/>
        </w:rPr>
      </w:pPr>
      <w:r w:rsidRPr="00F204FD">
        <w:rPr>
          <w:rFonts w:ascii="Palatino Linotype" w:hAnsi="Palatino Linotype" w:cs="Bookman Old Style"/>
          <w:i/>
          <w:szCs w:val="20"/>
        </w:rPr>
        <w:t>...</w:t>
      </w:r>
    </w:p>
    <w:p w:rsidR="00882D3D" w:rsidRPr="00F204FD" w:rsidRDefault="00882D3D" w:rsidP="00CD3D4F">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F204FD">
        <w:rPr>
          <w:rFonts w:ascii="Palatino Linotype" w:eastAsia="Calibri" w:hAnsi="Palatino Linotype" w:cs="Arial"/>
          <w:sz w:val="24"/>
          <w:szCs w:val="24"/>
        </w:rPr>
        <w:t xml:space="preserve">Disposición jurídica que, si bien por un lado establece como atribución del Titular de la Unidad de Transparencia </w:t>
      </w:r>
      <w:r w:rsidR="006420AD" w:rsidRPr="00F204FD">
        <w:rPr>
          <w:rFonts w:ascii="Palatino Linotype" w:eastAsia="Calibri" w:hAnsi="Palatino Linotype" w:cs="Arial"/>
          <w:sz w:val="24"/>
          <w:szCs w:val="24"/>
        </w:rPr>
        <w:t>informar al solicitante cuando se determine</w:t>
      </w:r>
      <w:r w:rsidRPr="00F204FD">
        <w:rPr>
          <w:rFonts w:ascii="Palatino Linotype" w:eastAsia="Calibri" w:hAnsi="Palatino Linotype" w:cs="Arial"/>
          <w:sz w:val="24"/>
          <w:szCs w:val="24"/>
        </w:rPr>
        <w:t xml:space="preserve"> la</w:t>
      </w:r>
      <w:r w:rsidR="006420AD" w:rsidRPr="00F204FD">
        <w:rPr>
          <w:rFonts w:ascii="Palatino Linotype" w:eastAsia="Calibri" w:hAnsi="Palatino Linotype" w:cs="Arial"/>
          <w:sz w:val="24"/>
          <w:szCs w:val="24"/>
        </w:rPr>
        <w:t xml:space="preserve"> </w:t>
      </w:r>
      <w:r w:rsidRPr="00F204FD">
        <w:rPr>
          <w:rFonts w:ascii="Palatino Linotype" w:eastAsia="Calibri" w:hAnsi="Palatino Linotype" w:cs="Arial"/>
          <w:sz w:val="24"/>
          <w:szCs w:val="24"/>
        </w:rPr>
        <w:t xml:space="preserve">notoria incompetencia en relación a la información requerida, también lo es que se </w:t>
      </w:r>
      <w:r w:rsidR="006420AD" w:rsidRPr="00F204FD">
        <w:rPr>
          <w:rFonts w:ascii="Palatino Linotype" w:eastAsia="Calibri" w:hAnsi="Palatino Linotype" w:cs="Arial"/>
          <w:sz w:val="24"/>
          <w:szCs w:val="24"/>
        </w:rPr>
        <w:t>dicho pronunciamiento debe realizarse</w:t>
      </w:r>
      <w:r w:rsidRPr="00F204FD">
        <w:rPr>
          <w:rFonts w:ascii="Palatino Linotype" w:eastAsia="Calibri" w:hAnsi="Palatino Linotype" w:cs="Arial"/>
          <w:sz w:val="24"/>
          <w:szCs w:val="24"/>
        </w:rPr>
        <w:t xml:space="preserve"> dentro de los tres días hábiles posteriores a la presentación de la solicitud. </w:t>
      </w:r>
    </w:p>
    <w:p w:rsidR="00882D3D" w:rsidRPr="00F204FD" w:rsidRDefault="00882D3D" w:rsidP="00882D3D">
      <w:pPr>
        <w:pStyle w:val="Prrafodelista"/>
        <w:spacing w:after="0" w:line="360" w:lineRule="auto"/>
        <w:ind w:left="0"/>
        <w:jc w:val="both"/>
        <w:rPr>
          <w:rFonts w:ascii="Palatino Linotype" w:eastAsia="Calibri" w:hAnsi="Palatino Linotype" w:cs="Arial"/>
          <w:sz w:val="24"/>
          <w:szCs w:val="24"/>
        </w:rPr>
      </w:pPr>
    </w:p>
    <w:p w:rsidR="00882D3D" w:rsidRPr="00F204FD" w:rsidRDefault="00882D3D" w:rsidP="00882D3D">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F204FD">
        <w:rPr>
          <w:rFonts w:ascii="Palatino Linotype" w:eastAsia="Calibri" w:hAnsi="Palatino Linotype" w:cs="Arial"/>
          <w:sz w:val="24"/>
          <w:szCs w:val="24"/>
        </w:rPr>
        <w:lastRenderedPageBreak/>
        <w:t xml:space="preserve">En el caso que nos ocupa analizar, se observa que la solicitud de acceso a la información se presentó el día tres (03) de febrero de dos mil veintiuno; </w:t>
      </w:r>
      <w:r w:rsidR="006420AD" w:rsidRPr="00F204FD">
        <w:rPr>
          <w:rFonts w:ascii="Palatino Linotype" w:eastAsia="Calibri" w:hAnsi="Palatino Linotype" w:cs="Arial"/>
          <w:sz w:val="24"/>
          <w:szCs w:val="24"/>
        </w:rPr>
        <w:t>en respuesta al</w:t>
      </w:r>
      <w:r w:rsidR="002A7768" w:rsidRPr="00F204FD">
        <w:rPr>
          <w:rFonts w:ascii="Palatino Linotype" w:eastAsia="Calibri" w:hAnsi="Palatino Linotype" w:cs="Arial"/>
          <w:sz w:val="24"/>
          <w:szCs w:val="24"/>
        </w:rPr>
        <w:t xml:space="preserve"> planteamiento formulado por el </w:t>
      </w:r>
      <w:r w:rsidR="006420AD" w:rsidRPr="00F204FD">
        <w:rPr>
          <w:rFonts w:ascii="Palatino Linotype" w:eastAsia="Calibri" w:hAnsi="Palatino Linotype" w:cs="Arial"/>
          <w:sz w:val="24"/>
          <w:szCs w:val="24"/>
        </w:rPr>
        <w:t>particular</w:t>
      </w:r>
      <w:r w:rsidRPr="00F204FD">
        <w:rPr>
          <w:rFonts w:ascii="Palatino Linotype" w:eastAsia="Calibri" w:hAnsi="Palatino Linotype" w:cs="Arial"/>
          <w:sz w:val="24"/>
          <w:szCs w:val="24"/>
        </w:rPr>
        <w:t xml:space="preserve">, el </w:t>
      </w:r>
      <w:r w:rsidRPr="00F204FD">
        <w:rPr>
          <w:rFonts w:ascii="Palatino Linotype" w:eastAsia="Calibri" w:hAnsi="Palatino Linotype" w:cs="Arial"/>
          <w:b/>
          <w:sz w:val="24"/>
          <w:szCs w:val="24"/>
        </w:rPr>
        <w:t>SUJETO OBLIGADO</w:t>
      </w:r>
      <w:r w:rsidRPr="00F204FD">
        <w:rPr>
          <w:rFonts w:ascii="Palatino Linotype" w:eastAsia="Calibri" w:hAnsi="Palatino Linotype" w:cs="Arial"/>
          <w:sz w:val="24"/>
          <w:szCs w:val="24"/>
        </w:rPr>
        <w:t xml:space="preserve"> </w:t>
      </w:r>
      <w:r w:rsidR="002A7768" w:rsidRPr="00F204FD">
        <w:rPr>
          <w:rFonts w:ascii="Palatino Linotype" w:eastAsia="Calibri" w:hAnsi="Palatino Linotype" w:cs="Arial"/>
          <w:sz w:val="24"/>
          <w:szCs w:val="24"/>
        </w:rPr>
        <w:t>manifestó su incompetencia</w:t>
      </w:r>
      <w:r w:rsidRPr="00F204FD">
        <w:rPr>
          <w:rFonts w:ascii="Palatino Linotype" w:eastAsia="Calibri" w:hAnsi="Palatino Linotype" w:cs="Arial"/>
          <w:sz w:val="24"/>
          <w:szCs w:val="24"/>
        </w:rPr>
        <w:t xml:space="preserve"> el día nueve (09) de febrero del mismo año, es decir, el cuarto día hábil siguiente a la presentación de la solicitud.</w:t>
      </w:r>
    </w:p>
    <w:p w:rsidR="00882D3D" w:rsidRPr="00F204FD" w:rsidRDefault="00882D3D" w:rsidP="00882D3D">
      <w:pPr>
        <w:pStyle w:val="Prrafodelista"/>
        <w:spacing w:after="0" w:line="360" w:lineRule="auto"/>
        <w:ind w:left="0"/>
        <w:jc w:val="both"/>
        <w:rPr>
          <w:rFonts w:ascii="Palatino Linotype" w:eastAsia="Calibri" w:hAnsi="Palatino Linotype" w:cs="Arial"/>
          <w:sz w:val="24"/>
          <w:szCs w:val="24"/>
        </w:rPr>
      </w:pPr>
    </w:p>
    <w:p w:rsidR="00882D3D" w:rsidRPr="00F204FD" w:rsidRDefault="002A7768" w:rsidP="00CD3D4F">
      <w:pPr>
        <w:pStyle w:val="Prrafodelista"/>
        <w:numPr>
          <w:ilvl w:val="0"/>
          <w:numId w:val="1"/>
        </w:numPr>
        <w:spacing w:after="0" w:line="360" w:lineRule="auto"/>
        <w:ind w:left="0" w:firstLine="0"/>
        <w:jc w:val="both"/>
        <w:rPr>
          <w:rFonts w:ascii="Palatino Linotype" w:eastAsia="Calibri" w:hAnsi="Palatino Linotype" w:cs="Arial"/>
        </w:rPr>
      </w:pPr>
      <w:r w:rsidRPr="00F204FD">
        <w:rPr>
          <w:rFonts w:ascii="Palatino Linotype" w:eastAsia="Calibri" w:hAnsi="Palatino Linotype" w:cs="Arial"/>
          <w:sz w:val="24"/>
          <w:szCs w:val="24"/>
        </w:rPr>
        <w:t>En este entendido, de</w:t>
      </w:r>
      <w:r w:rsidR="00882D3D" w:rsidRPr="00F204FD">
        <w:rPr>
          <w:rFonts w:ascii="Palatino Linotype" w:eastAsia="Calibri" w:hAnsi="Palatino Linotype" w:cs="Arial"/>
          <w:sz w:val="24"/>
          <w:szCs w:val="24"/>
        </w:rPr>
        <w:t xml:space="preserve"> las constancias que integran el SAIMEX</w:t>
      </w:r>
      <w:r w:rsidRPr="00F204FD">
        <w:rPr>
          <w:rFonts w:ascii="Palatino Linotype" w:eastAsia="Calibri" w:hAnsi="Palatino Linotype" w:cs="Arial"/>
          <w:sz w:val="24"/>
          <w:szCs w:val="24"/>
        </w:rPr>
        <w:t xml:space="preserve"> se desprende</w:t>
      </w:r>
      <w:r w:rsidR="00882D3D" w:rsidRPr="00F204FD">
        <w:rPr>
          <w:rFonts w:ascii="Palatino Linotype" w:eastAsia="Calibri" w:hAnsi="Palatino Linotype" w:cs="Arial"/>
          <w:sz w:val="24"/>
          <w:szCs w:val="24"/>
        </w:rPr>
        <w:t xml:space="preserve"> que </w:t>
      </w:r>
      <w:r w:rsidR="00871D7C" w:rsidRPr="00F204FD">
        <w:rPr>
          <w:rFonts w:ascii="Palatino Linotype" w:eastAsia="Calibri" w:hAnsi="Palatino Linotype" w:cs="Arial"/>
          <w:sz w:val="24"/>
          <w:szCs w:val="24"/>
        </w:rPr>
        <w:t xml:space="preserve">el </w:t>
      </w:r>
      <w:r w:rsidR="00871D7C" w:rsidRPr="00F204FD">
        <w:rPr>
          <w:rFonts w:ascii="Palatino Linotype" w:eastAsia="Calibri" w:hAnsi="Palatino Linotype" w:cs="Arial"/>
          <w:b/>
          <w:sz w:val="24"/>
          <w:szCs w:val="24"/>
        </w:rPr>
        <w:t xml:space="preserve">SUJETO OBLIGADO </w:t>
      </w:r>
      <w:r w:rsidR="00871D7C" w:rsidRPr="00F204FD">
        <w:rPr>
          <w:rFonts w:ascii="Palatino Linotype" w:eastAsia="Calibri" w:hAnsi="Palatino Linotype" w:cs="Arial"/>
          <w:sz w:val="24"/>
          <w:szCs w:val="24"/>
        </w:rPr>
        <w:t>declaró la incompetencia respecto de la información requerida fuera del plazo legalmen</w:t>
      </w:r>
      <w:r w:rsidRPr="00F204FD">
        <w:rPr>
          <w:rFonts w:ascii="Palatino Linotype" w:eastAsia="Calibri" w:hAnsi="Palatino Linotype" w:cs="Arial"/>
          <w:sz w:val="24"/>
          <w:szCs w:val="24"/>
        </w:rPr>
        <w:t xml:space="preserve">te establecido para tal efecto, por tanto, no se dio cumplimiento a lo dispuesto al artículo 167 de la Ley de Transparencia Local, previamente citado. </w:t>
      </w:r>
    </w:p>
    <w:p w:rsidR="00882D3D" w:rsidRPr="00F204FD" w:rsidRDefault="00882D3D" w:rsidP="00882D3D">
      <w:pPr>
        <w:pStyle w:val="Prrafodelista"/>
        <w:rPr>
          <w:rFonts w:ascii="Palatino Linotype" w:eastAsia="Calibri" w:hAnsi="Palatino Linotype" w:cs="Arial"/>
          <w:sz w:val="24"/>
          <w:szCs w:val="24"/>
        </w:rPr>
      </w:pPr>
    </w:p>
    <w:p w:rsidR="00871D7C" w:rsidRPr="00F204FD" w:rsidRDefault="002A7768" w:rsidP="007074A2">
      <w:pPr>
        <w:pStyle w:val="Ttulo1"/>
        <w:numPr>
          <w:ilvl w:val="0"/>
          <w:numId w:val="9"/>
        </w:numPr>
        <w:rPr>
          <w:rFonts w:eastAsia="Calibri"/>
        </w:rPr>
      </w:pPr>
      <w:bookmarkStart w:id="22" w:name="_Toc68736778"/>
      <w:r w:rsidRPr="00F204FD">
        <w:rPr>
          <w:rFonts w:eastAsia="Calibri"/>
        </w:rPr>
        <w:t xml:space="preserve">Del Acuerdo </w:t>
      </w:r>
      <w:r w:rsidR="00535DD1" w:rsidRPr="00F204FD">
        <w:rPr>
          <w:rFonts w:eastAsia="Calibri"/>
        </w:rPr>
        <w:t>del Comité de Transparencia que confirme la declaración de incompetencia del Sujeto Obligado.</w:t>
      </w:r>
      <w:bookmarkEnd w:id="22"/>
      <w:r w:rsidR="00535DD1" w:rsidRPr="00F204FD">
        <w:rPr>
          <w:rFonts w:eastAsia="Calibri"/>
        </w:rPr>
        <w:t xml:space="preserve"> </w:t>
      </w:r>
    </w:p>
    <w:p w:rsidR="00871D7C" w:rsidRPr="00F204FD" w:rsidRDefault="00871D7C" w:rsidP="00871D7C">
      <w:pPr>
        <w:pStyle w:val="Prrafodelista"/>
        <w:rPr>
          <w:rFonts w:ascii="Palatino Linotype" w:eastAsia="Calibri" w:hAnsi="Palatino Linotype" w:cs="Arial"/>
          <w:sz w:val="24"/>
          <w:szCs w:val="24"/>
        </w:rPr>
      </w:pPr>
    </w:p>
    <w:p w:rsidR="00535DD1" w:rsidRPr="00F204FD" w:rsidRDefault="00535DD1" w:rsidP="00535DD1">
      <w:pPr>
        <w:pStyle w:val="Prrafodelista"/>
        <w:numPr>
          <w:ilvl w:val="0"/>
          <w:numId w:val="1"/>
        </w:numPr>
        <w:spacing w:after="0" w:line="360" w:lineRule="auto"/>
        <w:ind w:left="0" w:firstLine="0"/>
        <w:jc w:val="both"/>
        <w:rPr>
          <w:rFonts w:ascii="Palatino Linotype" w:hAnsi="Palatino Linotype" w:cs="Arial"/>
          <w:bCs/>
          <w:sz w:val="24"/>
          <w:szCs w:val="24"/>
        </w:rPr>
      </w:pPr>
      <w:r w:rsidRPr="00F204FD">
        <w:rPr>
          <w:rFonts w:ascii="Palatino Linotype" w:hAnsi="Palatino Linotype" w:cs="Arial"/>
          <w:bCs/>
          <w:sz w:val="24"/>
          <w:szCs w:val="24"/>
        </w:rPr>
        <w:t xml:space="preserve">El artículo 49, fracciones I y II de la </w:t>
      </w:r>
      <w:r w:rsidRPr="00F204FD">
        <w:rPr>
          <w:rFonts w:ascii="Palatino Linotype" w:hAnsi="Palatino Linotype" w:cs="Arial"/>
          <w:b/>
          <w:bCs/>
          <w:sz w:val="24"/>
          <w:szCs w:val="24"/>
        </w:rPr>
        <w:t xml:space="preserve">Ley de Transparencia y Acceso a la Información Pública del Estado de México y Municipios </w:t>
      </w:r>
      <w:r w:rsidRPr="00F204FD">
        <w:rPr>
          <w:rFonts w:ascii="Palatino Linotype" w:hAnsi="Palatino Linotype" w:cs="Arial"/>
          <w:bCs/>
          <w:sz w:val="24"/>
          <w:szCs w:val="24"/>
        </w:rPr>
        <w:t xml:space="preserve">establece: </w:t>
      </w:r>
    </w:p>
    <w:p w:rsidR="00535DD1" w:rsidRPr="00F204FD" w:rsidRDefault="00535DD1" w:rsidP="00535DD1">
      <w:pPr>
        <w:pStyle w:val="Prrafodelista"/>
        <w:spacing w:after="0" w:line="360" w:lineRule="auto"/>
        <w:ind w:left="0"/>
        <w:jc w:val="both"/>
        <w:rPr>
          <w:rFonts w:ascii="Palatino Linotype" w:hAnsi="Palatino Linotype" w:cs="Arial"/>
          <w:bCs/>
          <w:sz w:val="24"/>
          <w:szCs w:val="24"/>
        </w:rPr>
      </w:pPr>
    </w:p>
    <w:p w:rsidR="00535DD1" w:rsidRPr="00F204FD" w:rsidRDefault="00535DD1" w:rsidP="00535DD1">
      <w:pPr>
        <w:pStyle w:val="Sinespaciado"/>
        <w:tabs>
          <w:tab w:val="left" w:pos="8080"/>
        </w:tabs>
        <w:spacing w:line="360" w:lineRule="auto"/>
        <w:ind w:left="567" w:right="616"/>
        <w:jc w:val="both"/>
        <w:rPr>
          <w:rFonts w:ascii="Palatino Linotype" w:hAnsi="Palatino Linotype"/>
          <w:i/>
          <w:sz w:val="22"/>
        </w:rPr>
      </w:pPr>
      <w:r w:rsidRPr="00F204FD">
        <w:rPr>
          <w:rFonts w:ascii="Palatino Linotype" w:hAnsi="Palatino Linotype"/>
          <w:i/>
          <w:sz w:val="22"/>
        </w:rPr>
        <w:t>“</w:t>
      </w:r>
      <w:r w:rsidRPr="00F204FD">
        <w:rPr>
          <w:rFonts w:ascii="Palatino Linotype" w:hAnsi="Palatino Linotype"/>
          <w:b/>
          <w:i/>
          <w:sz w:val="22"/>
        </w:rPr>
        <w:t>Artículo 49.</w:t>
      </w:r>
      <w:r w:rsidRPr="00F204FD">
        <w:rPr>
          <w:rFonts w:ascii="Palatino Linotype" w:hAnsi="Palatino Linotype"/>
          <w:i/>
          <w:sz w:val="22"/>
        </w:rPr>
        <w:t xml:space="preserve"> Los Comités de Transparencia tendrán las siguientes atribuciones: </w:t>
      </w:r>
    </w:p>
    <w:p w:rsidR="00535DD1" w:rsidRPr="00F204FD" w:rsidRDefault="00535DD1" w:rsidP="00535DD1">
      <w:pPr>
        <w:pStyle w:val="Sinespaciado"/>
        <w:tabs>
          <w:tab w:val="left" w:pos="8080"/>
        </w:tabs>
        <w:spacing w:line="360" w:lineRule="auto"/>
        <w:ind w:left="567" w:right="616"/>
        <w:jc w:val="both"/>
        <w:rPr>
          <w:rFonts w:ascii="Palatino Linotype" w:hAnsi="Palatino Linotype"/>
          <w:i/>
          <w:sz w:val="22"/>
        </w:rPr>
      </w:pPr>
      <w:r w:rsidRPr="00F204FD">
        <w:rPr>
          <w:rFonts w:ascii="Palatino Linotype" w:hAnsi="Palatino Linotype"/>
          <w:i/>
          <w:sz w:val="22"/>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rsidR="00535DD1" w:rsidRPr="00F204FD" w:rsidRDefault="00535DD1" w:rsidP="00535DD1">
      <w:pPr>
        <w:pStyle w:val="Sinespaciado"/>
        <w:tabs>
          <w:tab w:val="left" w:pos="8080"/>
        </w:tabs>
        <w:spacing w:line="360" w:lineRule="auto"/>
        <w:ind w:left="567" w:right="616"/>
        <w:jc w:val="both"/>
        <w:rPr>
          <w:rFonts w:ascii="Palatino Linotype" w:hAnsi="Palatino Linotype"/>
          <w:b/>
          <w:i/>
          <w:sz w:val="22"/>
        </w:rPr>
      </w:pPr>
      <w:r w:rsidRPr="00F204FD">
        <w:rPr>
          <w:rFonts w:ascii="Palatino Linotype" w:hAnsi="Palatino Linotype"/>
          <w:i/>
          <w:sz w:val="22"/>
        </w:rPr>
        <w:t xml:space="preserve">II. </w:t>
      </w:r>
      <w:r w:rsidRPr="00F204FD">
        <w:rPr>
          <w:rFonts w:ascii="Palatino Linotype" w:hAnsi="Palatino Linotype"/>
          <w:b/>
          <w:i/>
          <w:sz w:val="22"/>
        </w:rPr>
        <w:t>Confirmar, modificar o revocar las determinaciones que en materia de</w:t>
      </w:r>
      <w:r w:rsidRPr="00F204FD">
        <w:rPr>
          <w:rFonts w:ascii="Palatino Linotype" w:hAnsi="Palatino Linotype"/>
          <w:i/>
          <w:sz w:val="22"/>
        </w:rPr>
        <w:t xml:space="preserve"> ampliación del plazo de respuesta, clasificación de la información y declaración de inexistencia o de </w:t>
      </w:r>
      <w:r w:rsidRPr="00F204FD">
        <w:rPr>
          <w:rFonts w:ascii="Palatino Linotype" w:hAnsi="Palatino Linotype"/>
          <w:b/>
          <w:i/>
          <w:sz w:val="22"/>
        </w:rPr>
        <w:t>incompetencia realicen los titulares de las áreas de los sujetos obligados;</w:t>
      </w:r>
    </w:p>
    <w:p w:rsidR="00535DD1" w:rsidRPr="00F204FD" w:rsidRDefault="00535DD1" w:rsidP="00535DD1">
      <w:pPr>
        <w:pStyle w:val="Sinespaciado"/>
        <w:tabs>
          <w:tab w:val="left" w:pos="8080"/>
        </w:tabs>
        <w:spacing w:line="360" w:lineRule="auto"/>
        <w:ind w:left="567" w:right="616"/>
        <w:jc w:val="both"/>
        <w:rPr>
          <w:rFonts w:ascii="Palatino Linotype" w:hAnsi="Palatino Linotype"/>
          <w:i/>
          <w:sz w:val="22"/>
        </w:rPr>
      </w:pPr>
      <w:r w:rsidRPr="00F204FD">
        <w:rPr>
          <w:rFonts w:ascii="Palatino Linotype" w:hAnsi="Palatino Linotype"/>
          <w:i/>
          <w:sz w:val="22"/>
        </w:rPr>
        <w:t>(…)”</w:t>
      </w:r>
    </w:p>
    <w:p w:rsidR="00535DD1" w:rsidRPr="00F204FD" w:rsidRDefault="00535DD1" w:rsidP="00535DD1">
      <w:pPr>
        <w:pStyle w:val="Prrafodelista"/>
        <w:numPr>
          <w:ilvl w:val="0"/>
          <w:numId w:val="1"/>
        </w:numPr>
        <w:spacing w:after="0" w:line="360" w:lineRule="auto"/>
        <w:ind w:left="0" w:firstLine="0"/>
        <w:jc w:val="both"/>
        <w:rPr>
          <w:rFonts w:ascii="Palatino Linotype" w:hAnsi="Palatino Linotype"/>
          <w:i/>
        </w:rPr>
      </w:pPr>
      <w:r w:rsidRPr="00F204FD">
        <w:rPr>
          <w:rFonts w:ascii="Palatino Linotype" w:hAnsi="Palatino Linotype"/>
          <w:sz w:val="24"/>
          <w:szCs w:val="24"/>
        </w:rPr>
        <w:lastRenderedPageBreak/>
        <w:t xml:space="preserve">Precepto normativo que establece como atribución del Comité de Transparencia confirmar, modificar o revocar la declaración de incompetencia que realicen los titulares de las áreas de los Sujetos Obligados. </w:t>
      </w:r>
    </w:p>
    <w:p w:rsidR="00535DD1" w:rsidRPr="00F204FD" w:rsidRDefault="00535DD1" w:rsidP="00535DD1">
      <w:pPr>
        <w:pStyle w:val="Prrafodelista"/>
        <w:spacing w:after="0" w:line="360" w:lineRule="auto"/>
        <w:ind w:left="0"/>
        <w:jc w:val="both"/>
        <w:rPr>
          <w:rFonts w:ascii="Palatino Linotype" w:hAnsi="Palatino Linotype"/>
          <w:i/>
        </w:rPr>
      </w:pPr>
    </w:p>
    <w:p w:rsidR="00535DD1" w:rsidRPr="00F204FD" w:rsidRDefault="00535DD1" w:rsidP="00535DD1">
      <w:pPr>
        <w:pStyle w:val="Prrafodelista"/>
        <w:numPr>
          <w:ilvl w:val="0"/>
          <w:numId w:val="1"/>
        </w:numPr>
        <w:spacing w:after="0" w:line="360" w:lineRule="auto"/>
        <w:ind w:left="0" w:firstLine="0"/>
        <w:jc w:val="both"/>
        <w:rPr>
          <w:rFonts w:ascii="Palatino Linotype" w:hAnsi="Palatino Linotype"/>
          <w:i/>
        </w:rPr>
      </w:pPr>
      <w:r w:rsidRPr="00F204FD">
        <w:rPr>
          <w:rFonts w:ascii="Palatino Linotype" w:hAnsi="Palatino Linotype"/>
          <w:sz w:val="24"/>
          <w:szCs w:val="24"/>
        </w:rPr>
        <w:t xml:space="preserve">Como ya se ha referido, la Titular de la Unidad de Transparencia en ejercicio de sus atribuciones, informó al </w:t>
      </w:r>
      <w:r w:rsidRPr="00F204FD">
        <w:rPr>
          <w:rFonts w:ascii="Palatino Linotype" w:hAnsi="Palatino Linotype"/>
          <w:b/>
          <w:sz w:val="24"/>
          <w:szCs w:val="24"/>
        </w:rPr>
        <w:t xml:space="preserve">RECURRENTE </w:t>
      </w:r>
      <w:r w:rsidRPr="00F204FD">
        <w:rPr>
          <w:rFonts w:ascii="Palatino Linotype" w:hAnsi="Palatino Linotype"/>
          <w:sz w:val="24"/>
          <w:szCs w:val="24"/>
        </w:rPr>
        <w:t xml:space="preserve">sobre la falta de competencia para </w:t>
      </w:r>
      <w:r w:rsidR="00D47C78" w:rsidRPr="00F204FD">
        <w:rPr>
          <w:rFonts w:ascii="Palatino Linotype" w:hAnsi="Palatino Linotype"/>
          <w:sz w:val="24"/>
          <w:szCs w:val="24"/>
        </w:rPr>
        <w:t xml:space="preserve">atender la solicitud de información, sin embargo, este pronunciamiento no se realizó dentro de los tres días hábiles posteriores a la presentación a la solicitud, y de acuerdo a las constancias en que obran en el expediente no se remitió el Acuerdo del Comité de Transparencia que confirme la declaración de incompetencia del </w:t>
      </w:r>
      <w:r w:rsidR="00D47C78" w:rsidRPr="00F204FD">
        <w:rPr>
          <w:rFonts w:ascii="Palatino Linotype" w:hAnsi="Palatino Linotype"/>
          <w:b/>
          <w:sz w:val="24"/>
          <w:szCs w:val="24"/>
        </w:rPr>
        <w:t xml:space="preserve">SUJETO OBLIGADO. </w:t>
      </w:r>
    </w:p>
    <w:p w:rsidR="00D47C78" w:rsidRPr="00F204FD" w:rsidRDefault="00D47C78" w:rsidP="00D47C78">
      <w:pPr>
        <w:pStyle w:val="Prrafodelista"/>
        <w:rPr>
          <w:rFonts w:ascii="Palatino Linotype" w:hAnsi="Palatino Linotype"/>
          <w:i/>
        </w:rPr>
      </w:pPr>
    </w:p>
    <w:p w:rsidR="00D47C78" w:rsidRPr="00F204FD" w:rsidRDefault="003C13AC" w:rsidP="00535DD1">
      <w:pPr>
        <w:pStyle w:val="Prrafodelista"/>
        <w:numPr>
          <w:ilvl w:val="0"/>
          <w:numId w:val="1"/>
        </w:numPr>
        <w:spacing w:after="0" w:line="360" w:lineRule="auto"/>
        <w:ind w:left="0" w:firstLine="0"/>
        <w:jc w:val="both"/>
        <w:rPr>
          <w:rFonts w:ascii="Palatino Linotype" w:hAnsi="Palatino Linotype"/>
          <w:i/>
        </w:rPr>
      </w:pPr>
      <w:r w:rsidRPr="00F204FD">
        <w:rPr>
          <w:rFonts w:ascii="Palatino Linotype" w:hAnsi="Palatino Linotype"/>
          <w:sz w:val="24"/>
          <w:szCs w:val="24"/>
        </w:rPr>
        <w:t>En consecuencia</w:t>
      </w:r>
      <w:r w:rsidR="00D47C78" w:rsidRPr="00F204FD">
        <w:rPr>
          <w:rFonts w:ascii="Palatino Linotype" w:hAnsi="Palatino Linotype"/>
          <w:sz w:val="24"/>
          <w:szCs w:val="24"/>
        </w:rPr>
        <w:t xml:space="preserve">, </w:t>
      </w:r>
      <w:r w:rsidRPr="00F204FD">
        <w:rPr>
          <w:rFonts w:ascii="Palatino Linotype" w:hAnsi="Palatino Linotype"/>
          <w:sz w:val="24"/>
          <w:szCs w:val="24"/>
        </w:rPr>
        <w:t xml:space="preserve">para otorgar mayor certeza al particular, el </w:t>
      </w:r>
      <w:r w:rsidR="00D47C78" w:rsidRPr="00F204FD">
        <w:rPr>
          <w:rFonts w:ascii="Palatino Linotype" w:hAnsi="Palatino Linotype"/>
          <w:sz w:val="24"/>
          <w:szCs w:val="24"/>
        </w:rPr>
        <w:t xml:space="preserve">Comité de Transparencia </w:t>
      </w:r>
      <w:r w:rsidRPr="00F204FD">
        <w:rPr>
          <w:rFonts w:ascii="Palatino Linotype" w:hAnsi="Palatino Linotype"/>
          <w:sz w:val="24"/>
          <w:szCs w:val="24"/>
        </w:rPr>
        <w:t xml:space="preserve">deberá emitir </w:t>
      </w:r>
      <w:r w:rsidR="00D47C78" w:rsidRPr="00F204FD">
        <w:rPr>
          <w:rFonts w:ascii="Palatino Linotype" w:hAnsi="Palatino Linotype"/>
          <w:sz w:val="24"/>
          <w:szCs w:val="24"/>
        </w:rPr>
        <w:t>el Acuerdo</w:t>
      </w:r>
      <w:r w:rsidRPr="00F204FD">
        <w:rPr>
          <w:rFonts w:ascii="Palatino Linotype" w:hAnsi="Palatino Linotype"/>
          <w:sz w:val="24"/>
          <w:szCs w:val="24"/>
        </w:rPr>
        <w:t xml:space="preserve"> mediante el cual se sustente la declaración de incompetencia de </w:t>
      </w:r>
      <w:r w:rsidR="00D47C78" w:rsidRPr="00F204FD">
        <w:rPr>
          <w:rFonts w:ascii="Palatino Linotype" w:hAnsi="Palatino Linotype"/>
          <w:sz w:val="24"/>
          <w:szCs w:val="24"/>
        </w:rPr>
        <w:t xml:space="preserve">la Secretaría de Seguridad atender los planteamientos formulados por el </w:t>
      </w:r>
      <w:r w:rsidR="00510857" w:rsidRPr="00F204FD">
        <w:rPr>
          <w:rFonts w:ascii="Palatino Linotype" w:hAnsi="Palatino Linotype"/>
          <w:b/>
          <w:sz w:val="24"/>
          <w:szCs w:val="24"/>
        </w:rPr>
        <w:t xml:space="preserve">RECURRENTE. </w:t>
      </w:r>
    </w:p>
    <w:p w:rsidR="003C13AC" w:rsidRPr="00F204FD" w:rsidRDefault="003C13AC" w:rsidP="007074A2">
      <w:pPr>
        <w:pStyle w:val="Ttulo1"/>
      </w:pPr>
      <w:bookmarkStart w:id="23" w:name="_Toc68736779"/>
      <w:r w:rsidRPr="00F204FD">
        <w:t>SEXTO. De la determinación.</w:t>
      </w:r>
      <w:bookmarkEnd w:id="23"/>
    </w:p>
    <w:p w:rsidR="003C13AC" w:rsidRPr="00F204FD" w:rsidRDefault="003C13AC" w:rsidP="003C13AC">
      <w:pPr>
        <w:keepNext/>
        <w:keepLines/>
        <w:spacing w:after="0" w:line="360" w:lineRule="auto"/>
        <w:outlineLvl w:val="0"/>
        <w:rPr>
          <w:rFonts w:ascii="Palatino Linotype" w:eastAsiaTheme="majorEastAsia" w:hAnsi="Palatino Linotype" w:cstheme="majorBidi"/>
          <w:b/>
          <w:sz w:val="24"/>
          <w:szCs w:val="32"/>
        </w:rPr>
      </w:pPr>
    </w:p>
    <w:p w:rsidR="00732F23" w:rsidRPr="00F204FD" w:rsidRDefault="003C13AC" w:rsidP="00732F23">
      <w:pPr>
        <w:pStyle w:val="Prrafodelista"/>
        <w:numPr>
          <w:ilvl w:val="0"/>
          <w:numId w:val="1"/>
        </w:numPr>
        <w:spacing w:after="0" w:line="360" w:lineRule="auto"/>
        <w:ind w:left="0" w:firstLine="0"/>
        <w:jc w:val="both"/>
        <w:rPr>
          <w:rFonts w:ascii="Palatino Linotype" w:eastAsia="Calibri" w:hAnsi="Palatino Linotype" w:cs="Arial"/>
          <w:sz w:val="24"/>
          <w:szCs w:val="24"/>
          <w:lang w:val="es-ES"/>
        </w:rPr>
      </w:pPr>
      <w:r w:rsidRPr="00F204FD">
        <w:rPr>
          <w:rFonts w:ascii="Palatino Linotype" w:hAnsi="Palatino Linotype"/>
          <w:sz w:val="24"/>
          <w:szCs w:val="24"/>
        </w:rPr>
        <w:t xml:space="preserve">Una vez analizadas las constancias que integran el expediente electrónico del recurso de revisión que ahora se </w:t>
      </w:r>
      <w:r w:rsidR="00030C01" w:rsidRPr="00F204FD">
        <w:rPr>
          <w:rFonts w:ascii="Palatino Linotype" w:hAnsi="Palatino Linotype"/>
          <w:sz w:val="24"/>
          <w:szCs w:val="24"/>
        </w:rPr>
        <w:t>resuelve,</w:t>
      </w:r>
      <w:r w:rsidRPr="00F204FD">
        <w:rPr>
          <w:rFonts w:ascii="Palatino Linotype" w:hAnsi="Palatino Linotype"/>
          <w:sz w:val="24"/>
          <w:szCs w:val="24"/>
        </w:rPr>
        <w:t xml:space="preserve"> así como la fuente obligacional que estipula que la Secretaria de Seguridad es incompetente para generar, administrar o poseer la información requerida en la solicitud de información, </w:t>
      </w:r>
      <w:r w:rsidR="00030C01" w:rsidRPr="00F204FD">
        <w:rPr>
          <w:rFonts w:ascii="Palatino Linotype" w:hAnsi="Palatino Linotype"/>
          <w:sz w:val="24"/>
          <w:szCs w:val="24"/>
        </w:rPr>
        <w:t>y el incumplimiento a la</w:t>
      </w:r>
      <w:r w:rsidRPr="00F204FD">
        <w:rPr>
          <w:rFonts w:ascii="Palatino Linotype" w:hAnsi="Palatino Linotype"/>
          <w:sz w:val="24"/>
          <w:szCs w:val="24"/>
        </w:rPr>
        <w:t xml:space="preserve">s </w:t>
      </w:r>
      <w:r w:rsidR="00030C01" w:rsidRPr="00F204FD">
        <w:rPr>
          <w:rFonts w:ascii="Palatino Linotype" w:hAnsi="Palatino Linotype"/>
          <w:sz w:val="24"/>
          <w:szCs w:val="24"/>
        </w:rPr>
        <w:t xml:space="preserve">formalidades y </w:t>
      </w:r>
      <w:r w:rsidRPr="00F204FD">
        <w:rPr>
          <w:rFonts w:ascii="Palatino Linotype" w:hAnsi="Palatino Linotype"/>
          <w:sz w:val="24"/>
          <w:szCs w:val="24"/>
        </w:rPr>
        <w:t xml:space="preserve">plazos </w:t>
      </w:r>
      <w:r w:rsidR="00030C01" w:rsidRPr="00F204FD">
        <w:rPr>
          <w:rFonts w:ascii="Palatino Linotype" w:hAnsi="Palatino Linotype"/>
          <w:sz w:val="24"/>
          <w:szCs w:val="24"/>
        </w:rPr>
        <w:t>establecido</w:t>
      </w:r>
      <w:r w:rsidRPr="00F204FD">
        <w:rPr>
          <w:rFonts w:ascii="Palatino Linotype" w:hAnsi="Palatino Linotype"/>
          <w:sz w:val="24"/>
          <w:szCs w:val="24"/>
        </w:rPr>
        <w:t>s en la Ley de Transparencia Local</w:t>
      </w:r>
      <w:r w:rsidR="00030C01" w:rsidRPr="00F204FD">
        <w:rPr>
          <w:rFonts w:ascii="Palatino Linotype" w:hAnsi="Palatino Linotype"/>
          <w:sz w:val="24"/>
          <w:szCs w:val="24"/>
        </w:rPr>
        <w:t xml:space="preserve"> cuando los Sujetos Obligados declaran incompetencia respecto de la información requerida; este Pleno determina </w:t>
      </w:r>
      <w:r w:rsidR="00030C01" w:rsidRPr="00F204FD">
        <w:rPr>
          <w:rFonts w:ascii="Palatino Linotype" w:hAnsi="Palatino Linotype"/>
          <w:b/>
          <w:sz w:val="24"/>
          <w:szCs w:val="24"/>
        </w:rPr>
        <w:t xml:space="preserve">MODIFICAR </w:t>
      </w:r>
      <w:r w:rsidR="00030C01" w:rsidRPr="00F204FD">
        <w:rPr>
          <w:rFonts w:ascii="Palatino Linotype" w:hAnsi="Palatino Linotype"/>
          <w:sz w:val="24"/>
          <w:szCs w:val="24"/>
        </w:rPr>
        <w:t xml:space="preserve">la respuesta emitida por el </w:t>
      </w:r>
      <w:r w:rsidR="00030C01" w:rsidRPr="00F204FD">
        <w:rPr>
          <w:rFonts w:ascii="Palatino Linotype" w:hAnsi="Palatino Linotype"/>
          <w:b/>
          <w:sz w:val="24"/>
          <w:szCs w:val="24"/>
        </w:rPr>
        <w:t xml:space="preserve">SUJETO OBLIGADO </w:t>
      </w:r>
      <w:r w:rsidR="00030C01" w:rsidRPr="00F204FD">
        <w:rPr>
          <w:rFonts w:ascii="Palatino Linotype" w:hAnsi="Palatino Linotype"/>
          <w:sz w:val="24"/>
          <w:szCs w:val="24"/>
        </w:rPr>
        <w:t xml:space="preserve">el </w:t>
      </w:r>
      <w:r w:rsidRPr="00F204FD">
        <w:rPr>
          <w:rFonts w:ascii="Palatino Linotype" w:eastAsia="MS Mincho" w:hAnsi="Palatino Linotype" w:cs="Arial"/>
          <w:color w:val="000000" w:themeColor="text1"/>
          <w:sz w:val="24"/>
          <w:szCs w:val="24"/>
        </w:rPr>
        <w:t xml:space="preserve"> términos del artículo 186, fracción III de </w:t>
      </w:r>
      <w:r w:rsidRPr="00F204FD">
        <w:rPr>
          <w:rFonts w:ascii="Palatino Linotype" w:eastAsia="MS Mincho" w:hAnsi="Palatino Linotype" w:cs="Arial"/>
          <w:b/>
          <w:color w:val="000000" w:themeColor="text1"/>
          <w:sz w:val="24"/>
          <w:szCs w:val="24"/>
        </w:rPr>
        <w:t xml:space="preserve">la Ley de Transparencia, Acceso a la </w:t>
      </w:r>
      <w:r w:rsidRPr="00F204FD">
        <w:rPr>
          <w:rFonts w:ascii="Palatino Linotype" w:eastAsia="MS Mincho" w:hAnsi="Palatino Linotype" w:cs="Arial"/>
          <w:b/>
          <w:color w:val="000000" w:themeColor="text1"/>
          <w:sz w:val="24"/>
          <w:szCs w:val="24"/>
        </w:rPr>
        <w:lastRenderedPageBreak/>
        <w:t>Información Pública del Estado de México y Municipios</w:t>
      </w:r>
      <w:r w:rsidR="00510857" w:rsidRPr="00F204FD">
        <w:rPr>
          <w:rFonts w:ascii="Palatino Linotype" w:eastAsia="MS Mincho" w:hAnsi="Palatino Linotype" w:cs="Arial"/>
          <w:color w:val="000000" w:themeColor="text1"/>
          <w:sz w:val="24"/>
          <w:szCs w:val="24"/>
        </w:rPr>
        <w:t xml:space="preserve"> y ordena entregar el </w:t>
      </w:r>
      <w:r w:rsidR="00732F23" w:rsidRPr="00F204FD">
        <w:rPr>
          <w:rFonts w:ascii="Palatino Linotype" w:hAnsi="Palatino Linotype"/>
          <w:sz w:val="24"/>
          <w:szCs w:val="24"/>
        </w:rPr>
        <w:t xml:space="preserve">Acuerdo que emita el Comité de Transparencia en el que confirme la declaración de incompetencia de la </w:t>
      </w:r>
      <w:r w:rsidR="00732F23" w:rsidRPr="00F204FD">
        <w:rPr>
          <w:rFonts w:ascii="Palatino Linotype" w:hAnsi="Palatino Linotype"/>
          <w:b/>
          <w:sz w:val="24"/>
          <w:szCs w:val="24"/>
        </w:rPr>
        <w:t>Secretaría de Seguridad</w:t>
      </w:r>
      <w:r w:rsidR="00732F23" w:rsidRPr="00F204FD">
        <w:rPr>
          <w:rFonts w:ascii="Palatino Linotype" w:hAnsi="Palatino Linotype"/>
          <w:sz w:val="24"/>
          <w:szCs w:val="24"/>
        </w:rPr>
        <w:t xml:space="preserve"> respecto de la información requerida en la solicitud</w:t>
      </w:r>
      <w:r w:rsidR="00732F23" w:rsidRPr="00F204FD">
        <w:rPr>
          <w:rFonts w:ascii="Palatino Linotype" w:eastAsia="Calibri" w:hAnsi="Palatino Linotype" w:cs="Arial"/>
          <w:bCs/>
          <w:sz w:val="24"/>
          <w:szCs w:val="24"/>
        </w:rPr>
        <w:t xml:space="preserve"> 00028/SSEM/IP/2021, dejando a salvo los derechos del particular para que presente su solicitud ante  el Sujeto Obligado competente. </w:t>
      </w:r>
    </w:p>
    <w:p w:rsidR="00732F23" w:rsidRPr="00F204FD" w:rsidRDefault="00732F23" w:rsidP="00732F23">
      <w:pPr>
        <w:pStyle w:val="Prrafodelista"/>
        <w:spacing w:after="0" w:line="360" w:lineRule="auto"/>
        <w:ind w:left="0"/>
        <w:jc w:val="both"/>
        <w:rPr>
          <w:rFonts w:ascii="Palatino Linotype" w:eastAsia="Calibri" w:hAnsi="Palatino Linotype" w:cs="Arial"/>
          <w:sz w:val="24"/>
          <w:szCs w:val="24"/>
          <w:lang w:val="es-ES"/>
        </w:rPr>
      </w:pPr>
    </w:p>
    <w:p w:rsidR="00732F23" w:rsidRPr="00F204FD" w:rsidRDefault="00732F23" w:rsidP="00732F23">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F204FD">
        <w:rPr>
          <w:rFonts w:ascii="Palatino Linotype" w:eastAsia="MS Mincho" w:hAnsi="Palatino Linotype" w:cstheme="majorBidi"/>
          <w:sz w:val="24"/>
          <w:szCs w:val="24"/>
        </w:rPr>
        <w:t xml:space="preserve">Por </w:t>
      </w:r>
      <w:r w:rsidRPr="00F204FD">
        <w:rPr>
          <w:rFonts w:ascii="Palatino Linotype" w:hAnsi="Palatino Linotype" w:cs="Arial"/>
          <w:sz w:val="24"/>
          <w:szCs w:val="24"/>
          <w:lang w:eastAsia="es-MX"/>
        </w:rPr>
        <w:t>lo</w:t>
      </w:r>
      <w:r w:rsidRPr="00F204FD">
        <w:rPr>
          <w:rFonts w:ascii="Palatino Linotype" w:eastAsia="MS Mincho" w:hAnsi="Palatino Linotype" w:cstheme="majorBidi"/>
          <w:sz w:val="24"/>
          <w:szCs w:val="24"/>
        </w:rPr>
        <w:t xml:space="preserve"> anteriormente expuesto y fundado este </w:t>
      </w:r>
      <w:r w:rsidRPr="00F204FD">
        <w:rPr>
          <w:rFonts w:ascii="Palatino Linotype" w:eastAsia="MS Mincho" w:hAnsi="Palatino Linotype" w:cstheme="majorBidi"/>
          <w:b/>
          <w:sz w:val="24"/>
          <w:szCs w:val="24"/>
        </w:rPr>
        <w:t>ÓRGANO GARANTE</w:t>
      </w:r>
      <w:r w:rsidRPr="00F204FD">
        <w:rPr>
          <w:rFonts w:ascii="Palatino Linotype" w:eastAsia="MS Mincho" w:hAnsi="Palatino Linotype" w:cstheme="majorBidi"/>
          <w:sz w:val="24"/>
          <w:szCs w:val="24"/>
        </w:rPr>
        <w:t xml:space="preserve"> emite los siguientes:</w:t>
      </w:r>
    </w:p>
    <w:p w:rsidR="00732F23"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r w:rsidRPr="00F204FD">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34289</wp:posOffset>
                </wp:positionH>
                <wp:positionV relativeFrom="paragraph">
                  <wp:posOffset>116839</wp:posOffset>
                </wp:positionV>
                <wp:extent cx="5553075" cy="47148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53075" cy="4714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6A12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9.2pt" to="439.95pt,3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" strokecolor="#5b9bd5 [3204]" strokeweight=".5pt">
                <v:stroke joinstyle="miter"/>
              </v:line>
            </w:pict>
          </mc:Fallback>
        </mc:AlternateContent>
      </w: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2D075B" w:rsidRPr="00F204FD" w:rsidRDefault="002D075B" w:rsidP="00732F23">
      <w:pPr>
        <w:pStyle w:val="Prrafodelista"/>
        <w:spacing w:after="0" w:line="360" w:lineRule="auto"/>
        <w:ind w:left="0"/>
        <w:jc w:val="both"/>
        <w:rPr>
          <w:rFonts w:ascii="Palatino Linotype" w:eastAsia="Calibri" w:hAnsi="Palatino Linotype" w:cs="Arial"/>
          <w:sz w:val="24"/>
          <w:szCs w:val="24"/>
          <w:lang w:val="es-ES"/>
        </w:rPr>
      </w:pPr>
    </w:p>
    <w:p w:rsidR="004F1E7D" w:rsidRPr="00F204FD" w:rsidRDefault="004F1E7D" w:rsidP="007074A2">
      <w:pPr>
        <w:pStyle w:val="Ttulo1"/>
        <w:jc w:val="center"/>
        <w:rPr>
          <w:rFonts w:eastAsia="Times New Roman"/>
          <w:lang w:val="es-ES_tradnl" w:eastAsia="es-ES"/>
        </w:rPr>
      </w:pPr>
      <w:bookmarkStart w:id="24" w:name="_Toc68736780"/>
      <w:r w:rsidRPr="00F204FD">
        <w:rPr>
          <w:rFonts w:eastAsia="Times New Roman"/>
          <w:lang w:val="es-ES_tradnl" w:eastAsia="es-ES"/>
        </w:rPr>
        <w:lastRenderedPageBreak/>
        <w:t>R E S O L U T I V O S</w:t>
      </w:r>
      <w:bookmarkEnd w:id="24"/>
    </w:p>
    <w:p w:rsidR="004F1E7D" w:rsidRPr="00F204FD" w:rsidRDefault="004F1E7D" w:rsidP="004F1E7D">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bookmarkEnd w:id="16"/>
    <w:bookmarkEnd w:id="17"/>
    <w:bookmarkEnd w:id="18"/>
    <w:p w:rsidR="00030C01" w:rsidRPr="00F204FD" w:rsidRDefault="00030C01" w:rsidP="00030C01">
      <w:pPr>
        <w:spacing w:line="360" w:lineRule="auto"/>
        <w:jc w:val="both"/>
        <w:rPr>
          <w:rFonts w:ascii="Palatino Linotype" w:eastAsia="Times New Roman" w:hAnsi="Palatino Linotype" w:cs="Times New Roman"/>
          <w:sz w:val="24"/>
          <w:szCs w:val="24"/>
        </w:rPr>
      </w:pPr>
      <w:r w:rsidRPr="00F204FD">
        <w:rPr>
          <w:rFonts w:ascii="Palatino Linotype" w:eastAsia="Times New Roman" w:hAnsi="Palatino Linotype" w:cs="Arial"/>
          <w:b/>
          <w:sz w:val="24"/>
          <w:szCs w:val="24"/>
        </w:rPr>
        <w:t xml:space="preserve">PRIMERO. </w:t>
      </w:r>
      <w:r w:rsidRPr="00F204FD">
        <w:rPr>
          <w:rFonts w:ascii="Palatino Linotype" w:eastAsia="Times New Roman" w:hAnsi="Palatino Linotype" w:cs="Arial"/>
          <w:sz w:val="24"/>
          <w:szCs w:val="24"/>
        </w:rPr>
        <w:t>Resultan parcialmente fundadas las</w:t>
      </w:r>
      <w:r w:rsidRPr="00F204FD">
        <w:rPr>
          <w:rFonts w:ascii="Palatino Linotype" w:eastAsia="Times New Roman" w:hAnsi="Palatino Linotype" w:cs="Arial"/>
          <w:b/>
          <w:sz w:val="24"/>
          <w:szCs w:val="24"/>
        </w:rPr>
        <w:t xml:space="preserve"> </w:t>
      </w:r>
      <w:r w:rsidRPr="00F204FD">
        <w:rPr>
          <w:rFonts w:ascii="Palatino Linotype" w:eastAsia="Times New Roman" w:hAnsi="Palatino Linotype" w:cs="Arial"/>
          <w:sz w:val="24"/>
          <w:szCs w:val="24"/>
        </w:rPr>
        <w:t xml:space="preserve">razones y motivos de inconformidad hechos valer </w:t>
      </w:r>
      <w:r w:rsidRPr="00F204FD">
        <w:rPr>
          <w:rFonts w:ascii="Palatino Linotype" w:eastAsia="Calibri" w:hAnsi="Palatino Linotype" w:cs="Arial"/>
          <w:sz w:val="24"/>
          <w:szCs w:val="24"/>
        </w:rPr>
        <w:t xml:space="preserve">en el recurso de revisión </w:t>
      </w:r>
      <w:r w:rsidRPr="00F204FD">
        <w:rPr>
          <w:rFonts w:ascii="Palatino Linotype" w:hAnsi="Palatino Linotype" w:cs="Arial"/>
          <w:b/>
          <w:bCs/>
          <w:sz w:val="24"/>
          <w:szCs w:val="24"/>
        </w:rPr>
        <w:t xml:space="preserve">00363/INFOEM/IP/RR/2021, </w:t>
      </w:r>
      <w:r w:rsidRPr="00F204FD">
        <w:rPr>
          <w:rFonts w:ascii="Palatino Linotype" w:hAnsi="Palatino Linotype" w:cs="Arial"/>
          <w:bCs/>
          <w:sz w:val="24"/>
          <w:szCs w:val="24"/>
        </w:rPr>
        <w:t xml:space="preserve">en términos del </w:t>
      </w:r>
      <w:r w:rsidRPr="00F204FD">
        <w:rPr>
          <w:rFonts w:ascii="Palatino Linotype" w:hAnsi="Palatino Linotype" w:cs="Arial"/>
          <w:b/>
          <w:bCs/>
          <w:sz w:val="24"/>
          <w:szCs w:val="24"/>
        </w:rPr>
        <w:t>Considerando</w:t>
      </w:r>
      <w:r w:rsidRPr="00F204FD">
        <w:rPr>
          <w:rFonts w:ascii="Palatino Linotype" w:hAnsi="Palatino Linotype" w:cs="Arial"/>
          <w:bCs/>
          <w:sz w:val="24"/>
          <w:szCs w:val="24"/>
        </w:rPr>
        <w:t xml:space="preserve"> </w:t>
      </w:r>
      <w:r w:rsidRPr="00F204FD">
        <w:rPr>
          <w:rFonts w:ascii="Palatino Linotype" w:hAnsi="Palatino Linotype" w:cs="Arial"/>
          <w:b/>
          <w:bCs/>
          <w:sz w:val="24"/>
          <w:szCs w:val="24"/>
        </w:rPr>
        <w:t xml:space="preserve">QUINTO </w:t>
      </w:r>
      <w:r w:rsidRPr="00F204FD">
        <w:rPr>
          <w:rFonts w:ascii="Palatino Linotype" w:hAnsi="Palatino Linotype" w:cs="Arial"/>
          <w:bCs/>
          <w:sz w:val="24"/>
          <w:szCs w:val="24"/>
        </w:rPr>
        <w:t>de la presente resolución.</w:t>
      </w:r>
    </w:p>
    <w:p w:rsidR="00030C01" w:rsidRPr="00F204FD" w:rsidRDefault="00030C01" w:rsidP="00030C01">
      <w:pPr>
        <w:spacing w:before="240" w:line="360" w:lineRule="auto"/>
        <w:jc w:val="both"/>
        <w:rPr>
          <w:rFonts w:ascii="Palatino Linotype" w:eastAsia="MS Mincho" w:hAnsi="Palatino Linotype" w:cs="Arial"/>
          <w:color w:val="000000" w:themeColor="text1"/>
          <w:sz w:val="24"/>
          <w:szCs w:val="24"/>
        </w:rPr>
      </w:pPr>
      <w:bookmarkStart w:id="25" w:name="_Toc477891768"/>
      <w:bookmarkStart w:id="26" w:name="_Toc477891858"/>
      <w:bookmarkStart w:id="27" w:name="_Toc481576259"/>
      <w:bookmarkStart w:id="28" w:name="_Toc492590391"/>
      <w:bookmarkStart w:id="29" w:name="_Toc462653937"/>
      <w:bookmarkStart w:id="30" w:name="_Toc453696502"/>
      <w:bookmarkStart w:id="31" w:name="_Toc454301155"/>
      <w:r w:rsidRPr="00F204FD">
        <w:rPr>
          <w:rFonts w:ascii="Palatino Linotype" w:hAnsi="Palatino Linotype"/>
          <w:b/>
          <w:sz w:val="24"/>
          <w:szCs w:val="24"/>
        </w:rPr>
        <w:t>SEGUNDO.</w:t>
      </w:r>
      <w:r w:rsidRPr="00F204FD">
        <w:rPr>
          <w:rStyle w:val="Ttulo2Car"/>
          <w:rFonts w:ascii="Palatino Linotype" w:hAnsi="Palatino Linotype"/>
          <w:b/>
          <w:sz w:val="24"/>
          <w:szCs w:val="24"/>
        </w:rPr>
        <w:t xml:space="preserve"> </w:t>
      </w:r>
      <w:bookmarkEnd w:id="25"/>
      <w:bookmarkEnd w:id="26"/>
      <w:bookmarkEnd w:id="27"/>
      <w:bookmarkEnd w:id="28"/>
      <w:bookmarkEnd w:id="29"/>
      <w:bookmarkEnd w:id="30"/>
      <w:bookmarkEnd w:id="31"/>
      <w:r w:rsidRPr="00F204FD">
        <w:rPr>
          <w:rFonts w:ascii="Palatino Linotype" w:eastAsia="Calibri" w:hAnsi="Palatino Linotype" w:cs="Arial"/>
          <w:sz w:val="24"/>
          <w:szCs w:val="24"/>
        </w:rPr>
        <w:t>Se</w:t>
      </w:r>
      <w:r w:rsidRPr="00F204FD">
        <w:rPr>
          <w:rFonts w:ascii="Palatino Linotype" w:eastAsia="Calibri" w:hAnsi="Palatino Linotype" w:cs="Arial"/>
          <w:b/>
          <w:sz w:val="24"/>
          <w:szCs w:val="24"/>
        </w:rPr>
        <w:t xml:space="preserve"> MODIFICA </w:t>
      </w:r>
      <w:r w:rsidRPr="00F204FD">
        <w:rPr>
          <w:rFonts w:ascii="Palatino Linotype" w:eastAsia="Calibri" w:hAnsi="Palatino Linotype" w:cs="Arial"/>
          <w:sz w:val="24"/>
          <w:szCs w:val="24"/>
        </w:rPr>
        <w:t>la respuesta emitida por la Secretaría de Seguridad y se</w:t>
      </w:r>
      <w:r w:rsidRPr="00F204FD">
        <w:rPr>
          <w:rFonts w:ascii="Palatino Linotype" w:eastAsia="Calibri" w:hAnsi="Palatino Linotype" w:cs="Arial"/>
          <w:b/>
          <w:sz w:val="24"/>
          <w:szCs w:val="24"/>
        </w:rPr>
        <w:t xml:space="preserve"> ORDENA </w:t>
      </w:r>
      <w:r w:rsidRPr="00F204FD">
        <w:rPr>
          <w:rFonts w:ascii="Palatino Linotype" w:eastAsia="Times New Roman" w:hAnsi="Palatino Linotype" w:cs="Arial"/>
          <w:sz w:val="24"/>
          <w:szCs w:val="24"/>
        </w:rPr>
        <w:t>entregar vía Sistema de Acceso a la Información Mexiquense (SAIMEX)</w:t>
      </w:r>
      <w:r w:rsidRPr="00F204FD">
        <w:rPr>
          <w:rFonts w:ascii="Palatino Linotype" w:eastAsia="Times New Roman" w:hAnsi="Palatino Linotype" w:cs="Arial"/>
          <w:b/>
          <w:sz w:val="24"/>
          <w:szCs w:val="24"/>
        </w:rPr>
        <w:t>,</w:t>
      </w:r>
      <w:r w:rsidRPr="00F204FD">
        <w:rPr>
          <w:rFonts w:ascii="Palatino Linotype" w:eastAsia="MS Mincho" w:hAnsi="Palatino Linotype" w:cs="Arial"/>
          <w:color w:val="000000" w:themeColor="text1"/>
          <w:sz w:val="24"/>
          <w:szCs w:val="24"/>
        </w:rPr>
        <w:t xml:space="preserve"> la siguiente información:</w:t>
      </w:r>
    </w:p>
    <w:p w:rsidR="00030C01" w:rsidRPr="00F204FD" w:rsidRDefault="00030C01" w:rsidP="00030C01">
      <w:pPr>
        <w:pStyle w:val="Prrafodelista"/>
        <w:tabs>
          <w:tab w:val="left" w:pos="426"/>
        </w:tabs>
        <w:spacing w:line="360" w:lineRule="auto"/>
        <w:ind w:left="0"/>
        <w:jc w:val="both"/>
        <w:rPr>
          <w:rFonts w:ascii="Palatino Linotype" w:eastAsia="MS Mincho" w:hAnsi="Palatino Linotype" w:cs="Arial"/>
          <w:color w:val="000000" w:themeColor="text1"/>
          <w:sz w:val="2"/>
        </w:rPr>
      </w:pPr>
    </w:p>
    <w:p w:rsidR="00030C01" w:rsidRPr="00F204FD" w:rsidRDefault="00030C01" w:rsidP="00030C01">
      <w:pPr>
        <w:pStyle w:val="Prrafodelista"/>
        <w:numPr>
          <w:ilvl w:val="1"/>
          <w:numId w:val="8"/>
        </w:numPr>
        <w:autoSpaceDE w:val="0"/>
        <w:autoSpaceDN w:val="0"/>
        <w:adjustRightInd w:val="0"/>
        <w:spacing w:after="0" w:line="360" w:lineRule="auto"/>
        <w:ind w:left="709" w:right="567"/>
        <w:jc w:val="both"/>
        <w:rPr>
          <w:rFonts w:ascii="Palatino Linotype" w:eastAsia="Calibri" w:hAnsi="Palatino Linotype" w:cs="Arial"/>
          <w:b/>
          <w:sz w:val="24"/>
          <w:szCs w:val="24"/>
          <w:lang w:val="es-ES"/>
        </w:rPr>
      </w:pPr>
      <w:r w:rsidRPr="00F204FD">
        <w:rPr>
          <w:rFonts w:ascii="Palatino Linotype" w:hAnsi="Palatino Linotype"/>
          <w:b/>
          <w:sz w:val="24"/>
          <w:szCs w:val="24"/>
        </w:rPr>
        <w:t>Acuerdo que emita el Comité de Transparencia en el que confirme la declaración de incompetencia del SUJETO OBLIGADO respecto de la información requerida en la solicitud</w:t>
      </w:r>
      <w:r w:rsidRPr="00F204FD">
        <w:rPr>
          <w:rFonts w:ascii="Palatino Linotype" w:eastAsia="Calibri" w:hAnsi="Palatino Linotype" w:cs="Arial"/>
          <w:b/>
          <w:bCs/>
          <w:sz w:val="24"/>
          <w:szCs w:val="24"/>
        </w:rPr>
        <w:t xml:space="preserve"> 00028/SSEM/IP/2021.</w:t>
      </w:r>
    </w:p>
    <w:p w:rsidR="00234316" w:rsidRPr="00F204FD" w:rsidRDefault="00234316" w:rsidP="00234316">
      <w:pPr>
        <w:pStyle w:val="Prrafodelista"/>
        <w:autoSpaceDE w:val="0"/>
        <w:autoSpaceDN w:val="0"/>
        <w:adjustRightInd w:val="0"/>
        <w:spacing w:after="0" w:line="360" w:lineRule="auto"/>
        <w:ind w:left="709" w:right="567"/>
        <w:jc w:val="both"/>
        <w:rPr>
          <w:rFonts w:ascii="Palatino Linotype" w:eastAsia="Calibri" w:hAnsi="Palatino Linotype" w:cs="Arial"/>
          <w:b/>
          <w:sz w:val="24"/>
          <w:szCs w:val="24"/>
          <w:lang w:val="es-ES"/>
        </w:rPr>
      </w:pPr>
    </w:p>
    <w:p w:rsidR="00234316" w:rsidRPr="00F204FD" w:rsidRDefault="00030C01" w:rsidP="00030C01">
      <w:pPr>
        <w:autoSpaceDE w:val="0"/>
        <w:autoSpaceDN w:val="0"/>
        <w:adjustRightInd w:val="0"/>
        <w:spacing w:line="360" w:lineRule="auto"/>
        <w:ind w:right="49"/>
        <w:jc w:val="both"/>
        <w:rPr>
          <w:rFonts w:ascii="Palatino Linotype" w:hAnsi="Palatino Linotype"/>
          <w:color w:val="222222"/>
          <w:sz w:val="24"/>
          <w:szCs w:val="24"/>
          <w:shd w:val="clear" w:color="auto" w:fill="FFFFFF"/>
        </w:rPr>
      </w:pPr>
      <w:r w:rsidRPr="00F204FD">
        <w:rPr>
          <w:rFonts w:ascii="Palatino Linotype" w:eastAsia="Palatino Linotype" w:hAnsi="Palatino Linotype" w:cs="Palatino Linotype"/>
          <w:b/>
          <w:sz w:val="24"/>
          <w:szCs w:val="24"/>
        </w:rPr>
        <w:t xml:space="preserve">TERCERO. Notifíquese </w:t>
      </w:r>
      <w:r w:rsidRPr="00F204FD">
        <w:rPr>
          <w:rFonts w:ascii="Palatino Linotype" w:eastAsia="Palatino Linotype" w:hAnsi="Palatino Linotype" w:cs="Palatino Linotype"/>
          <w:sz w:val="24"/>
          <w:szCs w:val="24"/>
        </w:rPr>
        <w:t xml:space="preserve">al Titular de la Unidad de Transparencia del </w:t>
      </w:r>
      <w:r w:rsidRPr="00F204FD">
        <w:rPr>
          <w:rFonts w:ascii="Palatino Linotype" w:eastAsia="Palatino Linotype" w:hAnsi="Palatino Linotype" w:cs="Palatino Linotype"/>
          <w:b/>
          <w:sz w:val="24"/>
          <w:szCs w:val="24"/>
        </w:rPr>
        <w:t>SUJETO OBLIGADO</w:t>
      </w:r>
      <w:r w:rsidRPr="00F204FD">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F204FD">
        <w:rPr>
          <w:rFonts w:ascii="Palatino Linotype" w:hAnsi="Palatino Linotype"/>
          <w:color w:val="222222"/>
          <w:sz w:val="24"/>
          <w:szCs w:val="24"/>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rsidR="00030C01" w:rsidRPr="00F204FD" w:rsidRDefault="00030C01" w:rsidP="00030C01">
      <w:pPr>
        <w:spacing w:line="360" w:lineRule="auto"/>
        <w:jc w:val="both"/>
        <w:rPr>
          <w:rFonts w:ascii="Palatino Linotype" w:eastAsia="Calibri" w:hAnsi="Palatino Linotype" w:cs="Arial"/>
          <w:bCs/>
          <w:sz w:val="24"/>
          <w:szCs w:val="24"/>
        </w:rPr>
      </w:pPr>
      <w:r w:rsidRPr="00F204FD">
        <w:rPr>
          <w:rFonts w:ascii="Palatino Linotype" w:eastAsia="Times New Roman" w:hAnsi="Palatino Linotype" w:cs="Arial"/>
          <w:b/>
          <w:sz w:val="24"/>
          <w:szCs w:val="24"/>
        </w:rPr>
        <w:t xml:space="preserve">CUARTO. </w:t>
      </w:r>
      <w:r w:rsidRPr="00F204FD">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30C01" w:rsidRPr="00F204FD" w:rsidRDefault="00030C01" w:rsidP="00030C01">
      <w:pPr>
        <w:autoSpaceDE w:val="0"/>
        <w:autoSpaceDN w:val="0"/>
        <w:adjustRightInd w:val="0"/>
        <w:spacing w:line="360" w:lineRule="auto"/>
        <w:ind w:right="49"/>
        <w:jc w:val="both"/>
        <w:rPr>
          <w:rFonts w:ascii="Palatino Linotype" w:hAnsi="Palatino Linotype"/>
          <w:sz w:val="24"/>
          <w:szCs w:val="24"/>
        </w:rPr>
      </w:pPr>
      <w:r w:rsidRPr="00F204FD">
        <w:rPr>
          <w:rFonts w:ascii="Palatino Linotype" w:eastAsia="Times New Roman" w:hAnsi="Palatino Linotype" w:cs="Arial"/>
          <w:b/>
          <w:sz w:val="24"/>
          <w:szCs w:val="24"/>
        </w:rPr>
        <w:t xml:space="preserve">QUINTO. </w:t>
      </w:r>
      <w:r w:rsidRPr="00F204FD">
        <w:rPr>
          <w:rFonts w:ascii="Palatino Linotype" w:eastAsia="Times New Roman" w:hAnsi="Palatino Linotype" w:cs="Times New Roman"/>
          <w:b/>
          <w:bCs/>
          <w:color w:val="222222"/>
          <w:sz w:val="24"/>
          <w:szCs w:val="24"/>
        </w:rPr>
        <w:t>Notifíquese a</w:t>
      </w:r>
      <w:r w:rsidRPr="00F204FD">
        <w:rPr>
          <w:rFonts w:ascii="Palatino Linotype" w:hAnsi="Palatino Linotype"/>
          <w:b/>
          <w:sz w:val="24"/>
          <w:szCs w:val="24"/>
        </w:rPr>
        <w:t xml:space="preserve"> </w:t>
      </w:r>
      <w:r w:rsidRPr="00F204FD">
        <w:rPr>
          <w:rFonts w:ascii="Palatino Linotype" w:eastAsia="Calibri" w:hAnsi="Palatino Linotype" w:cs="Arial"/>
          <w:b/>
          <w:sz w:val="24"/>
          <w:szCs w:val="24"/>
        </w:rPr>
        <w:t>EL RECURRENTE</w:t>
      </w:r>
      <w:r w:rsidRPr="00F204FD">
        <w:rPr>
          <w:rFonts w:ascii="Palatino Linotype" w:hAnsi="Palatino Linotype"/>
          <w:sz w:val="24"/>
          <w:szCs w:val="24"/>
        </w:rPr>
        <w:t xml:space="preserve"> la presente resolución y el informe justificado</w:t>
      </w:r>
    </w:p>
    <w:p w:rsidR="00030C01" w:rsidRPr="00F204FD" w:rsidRDefault="00030C01" w:rsidP="00030C01">
      <w:pPr>
        <w:autoSpaceDE w:val="0"/>
        <w:autoSpaceDN w:val="0"/>
        <w:adjustRightInd w:val="0"/>
        <w:spacing w:line="360" w:lineRule="auto"/>
        <w:ind w:right="49"/>
        <w:jc w:val="both"/>
        <w:rPr>
          <w:rFonts w:ascii="Palatino Linotype" w:eastAsia="MS Mincho" w:hAnsi="Palatino Linotype" w:cs="Times New Roman"/>
          <w:sz w:val="24"/>
          <w:szCs w:val="24"/>
        </w:rPr>
      </w:pPr>
      <w:r w:rsidRPr="00F204FD">
        <w:rPr>
          <w:rFonts w:ascii="Palatino Linotype" w:eastAsia="MS Mincho" w:hAnsi="Palatino Linotype" w:cs="Times New Roman"/>
          <w:b/>
          <w:sz w:val="24"/>
          <w:szCs w:val="24"/>
        </w:rPr>
        <w:lastRenderedPageBreak/>
        <w:t>SEXTO.</w:t>
      </w:r>
      <w:r w:rsidRPr="00F204FD">
        <w:rPr>
          <w:rFonts w:ascii="Palatino Linotype" w:eastAsia="MS Mincho" w:hAnsi="Palatino Linotype" w:cs="Times New Roman"/>
          <w:sz w:val="24"/>
          <w:szCs w:val="24"/>
        </w:rPr>
        <w:t xml:space="preserve"> Se hace del conocimiento de </w:t>
      </w:r>
      <w:r w:rsidRPr="00F204FD">
        <w:rPr>
          <w:rFonts w:ascii="Palatino Linotype" w:eastAsia="Calibri" w:hAnsi="Palatino Linotype" w:cs="Arial"/>
          <w:b/>
          <w:sz w:val="24"/>
          <w:szCs w:val="24"/>
        </w:rPr>
        <w:t>EL RECURRENTE</w:t>
      </w:r>
      <w:r w:rsidRPr="00F204FD">
        <w:rPr>
          <w:rFonts w:ascii="Palatino Linotype" w:hAnsi="Palatino Linotype"/>
          <w:sz w:val="24"/>
          <w:szCs w:val="24"/>
        </w:rPr>
        <w:t xml:space="preserve"> </w:t>
      </w:r>
      <w:r w:rsidRPr="00F204FD">
        <w:rPr>
          <w:rFonts w:ascii="Palatino Linotype" w:eastAsia="MS Mincho" w:hAnsi="Palatino Linotype" w:cs="Times New Roman"/>
          <w:sz w:val="24"/>
          <w:szCs w:val="24"/>
        </w:rPr>
        <w:t>que, de conformidad con lo establecido en el artículo 196 de la Ley de Transparencia y Acceso a la Información Pública del Estado de México y Municipios, en caso de que considere que la resolución le cause algún perjuicio podrá impugnarla </w:t>
      </w:r>
      <w:r w:rsidRPr="00F204FD">
        <w:rPr>
          <w:rFonts w:ascii="Palatino Linotype" w:eastAsia="MS Mincho" w:hAnsi="Palatino Linotype" w:cs="Times New Roman"/>
          <w:bCs/>
          <w:sz w:val="24"/>
          <w:szCs w:val="24"/>
        </w:rPr>
        <w:t>vía juicio de amparo</w:t>
      </w:r>
      <w:r w:rsidRPr="00F204FD">
        <w:rPr>
          <w:rFonts w:ascii="Palatino Linotype" w:eastAsia="MS Mincho" w:hAnsi="Palatino Linotype" w:cs="Times New Roman"/>
          <w:sz w:val="24"/>
          <w:szCs w:val="24"/>
        </w:rPr>
        <w:t> en los términos de las leyes aplicables.</w:t>
      </w:r>
    </w:p>
    <w:p w:rsidR="00030C01" w:rsidRPr="00F204FD" w:rsidRDefault="00510857" w:rsidP="00030C01">
      <w:pPr>
        <w:shd w:val="clear" w:color="auto" w:fill="FFFFFF"/>
        <w:spacing w:line="360" w:lineRule="auto"/>
        <w:jc w:val="both"/>
        <w:rPr>
          <w:rFonts w:ascii="Palatino Linotype" w:eastAsia="MS Mincho" w:hAnsi="Palatino Linotype" w:cs="Times New Roman"/>
          <w:color w:val="000000"/>
          <w:sz w:val="24"/>
          <w:szCs w:val="24"/>
          <w:shd w:val="clear" w:color="auto" w:fill="FFFFFF"/>
        </w:rPr>
      </w:pPr>
      <w:r w:rsidRPr="00F204FD">
        <w:rPr>
          <w:rFonts w:ascii="Palatino Linotype" w:eastAsia="Calibri" w:hAnsi="Palatino Linotype" w:cs="Times New Roman"/>
          <w:b/>
          <w:sz w:val="24"/>
          <w:szCs w:val="24"/>
        </w:rPr>
        <w:t>SÉPTIMO</w:t>
      </w:r>
      <w:r w:rsidR="00030C01" w:rsidRPr="00F204FD">
        <w:rPr>
          <w:rFonts w:ascii="Palatino Linotype" w:eastAsia="Calibri" w:hAnsi="Palatino Linotype" w:cs="Times New Roman"/>
          <w:b/>
          <w:sz w:val="24"/>
          <w:szCs w:val="24"/>
        </w:rPr>
        <w:t>.</w:t>
      </w:r>
      <w:r w:rsidR="00030C01" w:rsidRPr="00F204FD">
        <w:rPr>
          <w:rFonts w:ascii="Palatino Linotype" w:eastAsia="MS Mincho" w:hAnsi="Palatino Linotype" w:cs="Times New Roman"/>
          <w:sz w:val="24"/>
          <w:szCs w:val="24"/>
        </w:rPr>
        <w:t xml:space="preserve"> </w:t>
      </w:r>
      <w:r w:rsidR="00030C01" w:rsidRPr="00F204FD">
        <w:rPr>
          <w:rFonts w:ascii="Palatino Linotype" w:eastAsia="MS Mincho" w:hAnsi="Palatino Linotype" w:cs="Times New Roman"/>
          <w:sz w:val="24"/>
          <w:szCs w:val="24"/>
          <w:shd w:val="clear" w:color="auto" w:fill="FFFFFF"/>
        </w:rPr>
        <w:t>Con fundamento en el artículo 198 de la Ley de Transparencia y Acceso a la Información Pública del Estado de México y Municipios, se apercibe al </w:t>
      </w:r>
      <w:r w:rsidR="00030C01" w:rsidRPr="00F204FD">
        <w:rPr>
          <w:rFonts w:ascii="Palatino Linotype" w:eastAsia="MS Mincho" w:hAnsi="Palatino Linotype" w:cs="Times New Roman"/>
          <w:b/>
          <w:bCs/>
          <w:sz w:val="24"/>
          <w:szCs w:val="24"/>
          <w:shd w:val="clear" w:color="auto" w:fill="FFFFFF"/>
        </w:rPr>
        <w:t>SUJETO OBLIGADO</w:t>
      </w:r>
      <w:r w:rsidR="00030C01" w:rsidRPr="00F204FD">
        <w:rPr>
          <w:rFonts w:ascii="Palatino Linotype" w:eastAsia="MS Mincho" w:hAnsi="Palatino Linotype" w:cs="Times New Roman"/>
          <w:sz w:val="24"/>
          <w:szCs w:val="24"/>
          <w:shd w:val="clear" w:color="auto" w:fill="FFFFFF"/>
        </w:rPr>
        <w:t> de que</w:t>
      </w:r>
      <w:r w:rsidR="00030C01" w:rsidRPr="00F204FD">
        <w:rPr>
          <w:rFonts w:ascii="Palatino Linotype" w:eastAsia="MS Mincho" w:hAnsi="Palatino Linotype" w:cs="Times New Roman"/>
          <w:color w:val="000000"/>
          <w:sz w:val="24"/>
          <w:szCs w:val="24"/>
          <w:shd w:val="clear" w:color="auto" w:fill="FFFFFF"/>
        </w:rPr>
        <w:t>, en caso de incumplimiento total o parcial de la presente resolución, se actuará de conformidad con lo dispuesto en los artículos 213, 214, 215, 216 y 217 de la ley en cita. </w:t>
      </w:r>
    </w:p>
    <w:p w:rsidR="00510857" w:rsidRPr="00F204FD" w:rsidRDefault="00510857" w:rsidP="004F1E7D">
      <w:pPr>
        <w:spacing w:after="0" w:line="360" w:lineRule="auto"/>
        <w:ind w:right="49"/>
        <w:jc w:val="both"/>
        <w:rPr>
          <w:rFonts w:ascii="Palatino Linotype" w:eastAsiaTheme="minorEastAsia" w:hAnsi="Palatino Linotype" w:cs="Arial"/>
          <w:sz w:val="24"/>
          <w:szCs w:val="24"/>
          <w:lang w:val="es-ES_tradnl" w:eastAsia="es-ES"/>
        </w:rPr>
      </w:pPr>
    </w:p>
    <w:p w:rsidR="004F1E7D" w:rsidRPr="00F204FD" w:rsidRDefault="004F1E7D" w:rsidP="004F1E7D">
      <w:pPr>
        <w:spacing w:after="0" w:line="360" w:lineRule="auto"/>
        <w:ind w:right="49"/>
        <w:jc w:val="both"/>
        <w:rPr>
          <w:rFonts w:ascii="Palatino Linotype" w:eastAsiaTheme="minorEastAsia" w:hAnsi="Palatino Linotype" w:cs="Arial"/>
          <w:sz w:val="24"/>
          <w:szCs w:val="24"/>
          <w:lang w:val="es-ES_tradnl" w:eastAsia="es-ES"/>
        </w:rPr>
      </w:pPr>
      <w:r w:rsidRPr="00F204FD">
        <w:rPr>
          <w:rFonts w:ascii="Palatino Linotype" w:eastAsiaTheme="minorEastAsia" w:hAnsi="Palatino Linotype" w:cs="Arial"/>
          <w:sz w:val="24"/>
          <w:szCs w:val="24"/>
          <w:lang w:val="es-ES_tradnl" w:eastAsia="es-ES"/>
        </w:rPr>
        <w:t>ASÍ LO RESUELVE, POR UNANIMIDAD DE VOTOS, EL PLENO DEL</w:t>
      </w:r>
      <w:r w:rsidRPr="00F204FD">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F204FD">
        <w:rPr>
          <w:rFonts w:ascii="Palatino Linotype" w:eastAsiaTheme="minorEastAsia" w:hAnsi="Palatino Linotype" w:cs="Arial"/>
          <w:sz w:val="24"/>
          <w:szCs w:val="24"/>
          <w:lang w:val="es-ES_tradnl" w:eastAsia="es-ES"/>
        </w:rPr>
        <w:t xml:space="preserve">, CONFORMADO POR LOS COMISIONADOS ZULEMA MARTÍNEZ SÁNCHEZ; EVA ABAID YAPUR; JOSÉ GUADALUPE LUNA HERNÁNDEZ; JAVIER MARTÍNEZ CRUZ Y LUIS GUSTAVO PARRA NORIEGA; EN LA </w:t>
      </w:r>
      <w:r w:rsidR="00F4124F" w:rsidRPr="00F204FD">
        <w:rPr>
          <w:rFonts w:ascii="Palatino Linotype" w:eastAsiaTheme="minorEastAsia" w:hAnsi="Palatino Linotype" w:cs="Arial"/>
          <w:sz w:val="24"/>
          <w:szCs w:val="24"/>
          <w:lang w:val="es-ES_tradnl" w:eastAsia="es-ES"/>
        </w:rPr>
        <w:t xml:space="preserve">DECIMA </w:t>
      </w:r>
      <w:r w:rsidR="00510857" w:rsidRPr="00F204FD">
        <w:rPr>
          <w:rFonts w:ascii="Palatino Linotype" w:eastAsiaTheme="minorEastAsia" w:hAnsi="Palatino Linotype" w:cs="Arial"/>
          <w:sz w:val="24"/>
          <w:szCs w:val="24"/>
          <w:lang w:val="es-ES_tradnl" w:eastAsia="es-ES"/>
        </w:rPr>
        <w:t>SEGUNDA</w:t>
      </w:r>
      <w:r w:rsidRPr="00F204FD">
        <w:rPr>
          <w:rFonts w:ascii="Palatino Linotype" w:eastAsiaTheme="minorEastAsia" w:hAnsi="Palatino Linotype" w:cs="Arial"/>
          <w:sz w:val="24"/>
          <w:szCs w:val="24"/>
          <w:lang w:val="es-ES_tradnl" w:eastAsia="es-ES"/>
        </w:rPr>
        <w:t xml:space="preserve"> SESIÓN ORDINARIA CELEBRADA EL </w:t>
      </w:r>
      <w:r w:rsidR="00F4124F" w:rsidRPr="00F204FD">
        <w:rPr>
          <w:rFonts w:ascii="Palatino Linotype" w:eastAsiaTheme="minorEastAsia" w:hAnsi="Palatino Linotype" w:cs="Arial"/>
          <w:sz w:val="24"/>
          <w:szCs w:val="24"/>
          <w:lang w:val="es-ES_tradnl" w:eastAsia="es-ES"/>
        </w:rPr>
        <w:t>CATORCE</w:t>
      </w:r>
      <w:r w:rsidR="00C1020A" w:rsidRPr="00F204FD">
        <w:rPr>
          <w:rFonts w:ascii="Palatino Linotype" w:eastAsiaTheme="minorEastAsia" w:hAnsi="Palatino Linotype" w:cs="Arial"/>
          <w:sz w:val="24"/>
          <w:szCs w:val="24"/>
          <w:lang w:val="es-ES_tradnl" w:eastAsia="es-ES"/>
        </w:rPr>
        <w:t xml:space="preserve"> DE </w:t>
      </w:r>
      <w:r w:rsidR="00F4124F" w:rsidRPr="00F204FD">
        <w:rPr>
          <w:rFonts w:ascii="Palatino Linotype" w:eastAsiaTheme="minorEastAsia" w:hAnsi="Palatino Linotype" w:cs="Arial"/>
          <w:sz w:val="24"/>
          <w:szCs w:val="24"/>
          <w:lang w:val="es-ES_tradnl" w:eastAsia="es-ES"/>
        </w:rPr>
        <w:t>ABRIL</w:t>
      </w:r>
      <w:r w:rsidR="00C1020A" w:rsidRPr="00F204FD">
        <w:rPr>
          <w:rFonts w:ascii="Palatino Linotype" w:eastAsiaTheme="minorEastAsia" w:hAnsi="Palatino Linotype" w:cs="Arial"/>
          <w:sz w:val="24"/>
          <w:szCs w:val="24"/>
          <w:lang w:val="es-ES_tradnl" w:eastAsia="es-ES"/>
        </w:rPr>
        <w:t xml:space="preserve"> </w:t>
      </w:r>
      <w:r w:rsidRPr="00F204FD">
        <w:rPr>
          <w:rFonts w:ascii="Palatino Linotype" w:eastAsiaTheme="minorEastAsia" w:hAnsi="Palatino Linotype" w:cs="Arial"/>
          <w:sz w:val="24"/>
          <w:szCs w:val="24"/>
          <w:lang w:val="es-ES_tradnl" w:eastAsia="es-ES"/>
        </w:rPr>
        <w:t xml:space="preserve">DE DOS MIL VEINTIUNO, ANTE EL SECRETARIO TÉCNICO DEL PLENO, </w:t>
      </w:r>
      <w:r w:rsidRPr="00F204FD">
        <w:rPr>
          <w:rFonts w:ascii="Palatino Linotype" w:eastAsiaTheme="minorEastAsia" w:hAnsi="Palatino Linotype"/>
          <w:sz w:val="24"/>
          <w:szCs w:val="24"/>
          <w:lang w:val="es-ES_tradnl" w:eastAsia="es-ES"/>
        </w:rPr>
        <w:t>ALEXIS TAPIA RAMÍREZ</w:t>
      </w:r>
      <w:r w:rsidRPr="00F204FD">
        <w:rPr>
          <w:rFonts w:ascii="Palatino Linotype" w:eastAsiaTheme="minorEastAsia" w:hAnsi="Palatino Linotype" w:cs="Arial"/>
          <w:sz w:val="24"/>
          <w:szCs w:val="24"/>
          <w:lang w:val="es-ES_tradnl" w:eastAsia="es-ES"/>
        </w:rPr>
        <w:t xml:space="preserve">. </w:t>
      </w:r>
      <w:bookmarkStart w:id="32" w:name="_GoBack"/>
      <w:bookmarkEnd w:id="32"/>
    </w:p>
    <w:p w:rsidR="004F1E7D" w:rsidRPr="00F204FD" w:rsidRDefault="004F1E7D" w:rsidP="004F1E7D">
      <w:pPr>
        <w:spacing w:after="0" w:line="360" w:lineRule="auto"/>
        <w:ind w:right="49"/>
        <w:jc w:val="both"/>
        <w:rPr>
          <w:rFonts w:ascii="Palatino Linotype" w:eastAsiaTheme="minorEastAsia" w:hAnsi="Palatino Linotype" w:cs="Arial"/>
          <w:sz w:val="24"/>
          <w:szCs w:val="24"/>
          <w:lang w:val="es-ES_tradnl" w:eastAsia="es-ES"/>
        </w:rPr>
      </w:pPr>
    </w:p>
    <w:p w:rsidR="004F1E7D" w:rsidRPr="00F204FD" w:rsidRDefault="004F1E7D" w:rsidP="004F1E7D">
      <w:pPr>
        <w:spacing w:after="0" w:line="360" w:lineRule="auto"/>
        <w:ind w:right="49"/>
        <w:jc w:val="both"/>
        <w:rPr>
          <w:rFonts w:ascii="Palatino Linotype" w:eastAsiaTheme="minorEastAsia" w:hAnsi="Palatino Linotype" w:cs="Arial"/>
          <w:sz w:val="24"/>
          <w:szCs w:val="24"/>
          <w:lang w:val="es-ES_tradnl" w:eastAsia="es-ES"/>
        </w:rPr>
      </w:pPr>
    </w:p>
    <w:p w:rsidR="004F1E7D" w:rsidRPr="00F204FD" w:rsidRDefault="004F1E7D" w:rsidP="004F1E7D">
      <w:pPr>
        <w:spacing w:after="0" w:line="360" w:lineRule="auto"/>
        <w:ind w:right="49"/>
        <w:jc w:val="both"/>
        <w:rPr>
          <w:rFonts w:ascii="Palatino Linotype" w:eastAsiaTheme="minorEastAsia" w:hAnsi="Palatino Linotype" w:cs="Arial"/>
          <w:sz w:val="24"/>
          <w:szCs w:val="24"/>
          <w:lang w:val="es-ES_tradnl" w:eastAsia="es-ES"/>
        </w:rPr>
      </w:pPr>
    </w:p>
    <w:p w:rsidR="004F1E7D" w:rsidRPr="008A1B86" w:rsidRDefault="004F1E7D" w:rsidP="004F1E7D">
      <w:pPr>
        <w:spacing w:after="0" w:line="360" w:lineRule="auto"/>
        <w:rPr>
          <w:rFonts w:ascii="Palatino Linotype" w:hAnsi="Palatino Linotype"/>
        </w:rPr>
      </w:pPr>
    </w:p>
    <w:p w:rsidR="004F1E7D" w:rsidRDefault="004F1E7D" w:rsidP="004F1E7D">
      <w:pPr>
        <w:spacing w:after="0"/>
      </w:pPr>
    </w:p>
    <w:p w:rsidR="004F1E7D" w:rsidRDefault="004F1E7D" w:rsidP="004F1E7D">
      <w:pPr>
        <w:spacing w:after="0"/>
      </w:pPr>
    </w:p>
    <w:p w:rsidR="004F1E7D" w:rsidRDefault="004F1E7D" w:rsidP="004F1E7D">
      <w:pPr>
        <w:spacing w:after="0"/>
      </w:pPr>
    </w:p>
    <w:p w:rsidR="0004774E" w:rsidRDefault="0004774E"/>
    <w:p w:rsidR="00F204FD" w:rsidRDefault="00F204FD"/>
    <w:p w:rsidR="00F204FD" w:rsidRDefault="00F204FD"/>
    <w:p w:rsidR="00F204FD" w:rsidRDefault="00F204FD"/>
    <w:p w:rsidR="00F204FD" w:rsidRDefault="00F204FD"/>
    <w:p w:rsidR="00F204FD" w:rsidRDefault="00F204FD"/>
    <w:p w:rsidR="00F204FD" w:rsidRDefault="00F204FD"/>
    <w:sectPr w:rsidR="00F204FD" w:rsidSect="008F2F7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C47" w:rsidRDefault="00446C47" w:rsidP="004F1E7D">
      <w:pPr>
        <w:spacing w:after="0" w:line="240" w:lineRule="auto"/>
      </w:pPr>
      <w:r>
        <w:separator/>
      </w:r>
    </w:p>
  </w:endnote>
  <w:endnote w:type="continuationSeparator" w:id="0">
    <w:p w:rsidR="00446C47" w:rsidRDefault="00446C47" w:rsidP="004F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8F2F7C" w:rsidRPr="000A2541" w:rsidRDefault="008F2F7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204FD">
              <w:rPr>
                <w:rFonts w:ascii="Palatino Linotype" w:hAnsi="Palatino Linotype"/>
                <w:b/>
                <w:bCs/>
                <w:noProof/>
              </w:rPr>
              <w:t>27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204FD">
              <w:rPr>
                <w:rFonts w:ascii="Palatino Linotype" w:hAnsi="Palatino Linotype"/>
                <w:b/>
                <w:bCs/>
                <w:noProof/>
              </w:rPr>
              <w:t>27</w:t>
            </w:r>
            <w:r w:rsidRPr="000A2541">
              <w:rPr>
                <w:rFonts w:ascii="Palatino Linotype" w:hAnsi="Palatino Linotype"/>
                <w:b/>
                <w:bCs/>
              </w:rPr>
              <w:fldChar w:fldCharType="end"/>
            </w:r>
          </w:p>
        </w:sdtContent>
      </w:sdt>
    </w:sdtContent>
  </w:sdt>
  <w:p w:rsidR="008F2F7C" w:rsidRDefault="008F2F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F7C" w:rsidRPr="00883450" w:rsidRDefault="008F2F7C" w:rsidP="008F2F7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204FD" w:rsidRPr="00F204F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204FD" w:rsidRPr="00F204FD">
      <w:rPr>
        <w:rFonts w:ascii="Palatino Linotype" w:hAnsi="Palatino Linotype"/>
        <w:noProof/>
        <w:lang w:val="es-ES"/>
      </w:rPr>
      <w:t>28</w:t>
    </w:r>
    <w:r w:rsidRPr="00883450">
      <w:rPr>
        <w:rFonts w:ascii="Palatino Linotype" w:hAnsi="Palatino Linotype"/>
      </w:rPr>
      <w:fldChar w:fldCharType="end"/>
    </w:r>
  </w:p>
  <w:p w:rsidR="008F2F7C" w:rsidRPr="00883450" w:rsidRDefault="008F2F7C">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C47" w:rsidRDefault="00446C47" w:rsidP="004F1E7D">
      <w:pPr>
        <w:spacing w:after="0" w:line="240" w:lineRule="auto"/>
      </w:pPr>
      <w:r>
        <w:separator/>
      </w:r>
    </w:p>
  </w:footnote>
  <w:footnote w:type="continuationSeparator" w:id="0">
    <w:p w:rsidR="00446C47" w:rsidRDefault="00446C47" w:rsidP="004F1E7D">
      <w:pPr>
        <w:spacing w:after="0" w:line="240" w:lineRule="auto"/>
      </w:pPr>
      <w:r>
        <w:continuationSeparator/>
      </w:r>
    </w:p>
  </w:footnote>
  <w:footnote w:id="1">
    <w:p w:rsidR="00397DDD" w:rsidRDefault="00397DDD" w:rsidP="00397DDD">
      <w:pPr>
        <w:pStyle w:val="Textonotapie"/>
      </w:pPr>
      <w:r>
        <w:rPr>
          <w:rStyle w:val="Refdenotaalpie"/>
        </w:rPr>
        <w:footnoteRef/>
      </w:r>
      <w:r>
        <w:t xml:space="preserve"> Artículo 150. Ley de Transparencia y Acceso a la Información Pública del Estado de México y Municipios.</w:t>
      </w:r>
    </w:p>
    <w:p w:rsidR="00397DDD" w:rsidRDefault="00397DDD" w:rsidP="00397DDD">
      <w:pPr>
        <w:pStyle w:val="Textonotapie"/>
      </w:pPr>
      <w:r>
        <w:t>Artículo 151. Ibídem.</w:t>
      </w:r>
    </w:p>
  </w:footnote>
  <w:footnote w:id="2">
    <w:p w:rsidR="00397DDD" w:rsidRDefault="00397DDD" w:rsidP="00397DDD">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4FD" w:rsidRDefault="00F204F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426E8E" w:rsidRPr="00EF13C1" w:rsidTr="00E03587">
      <w:trPr>
        <w:gridAfter w:val="1"/>
        <w:wAfter w:w="425" w:type="dxa"/>
        <w:trHeight w:val="138"/>
      </w:trPr>
      <w:tc>
        <w:tcPr>
          <w:tcW w:w="2977" w:type="dxa"/>
          <w:vAlign w:val="center"/>
        </w:tcPr>
        <w:p w:rsidR="00426E8E" w:rsidRPr="00EF13C1" w:rsidRDefault="00426E8E" w:rsidP="00426E8E">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rsidR="00426E8E" w:rsidRPr="00EF13C1" w:rsidRDefault="00426E8E" w:rsidP="00426E8E">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00363/INFOEM/IP/RR/2021</w:t>
          </w:r>
        </w:p>
      </w:tc>
    </w:tr>
    <w:tr w:rsidR="00426E8E" w:rsidRPr="00EF13C1" w:rsidTr="00E03587">
      <w:trPr>
        <w:trHeight w:val="321"/>
      </w:trPr>
      <w:tc>
        <w:tcPr>
          <w:tcW w:w="2977" w:type="dxa"/>
          <w:vAlign w:val="center"/>
        </w:tcPr>
        <w:p w:rsidR="00426E8E" w:rsidRPr="00A61802" w:rsidRDefault="00426E8E" w:rsidP="00426E8E">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rsidR="00426E8E" w:rsidRPr="00426E8E" w:rsidRDefault="00426E8E" w:rsidP="00426E8E">
          <w:pPr>
            <w:pStyle w:val="Encabezado"/>
            <w:tabs>
              <w:tab w:val="clear" w:pos="4419"/>
              <w:tab w:val="center" w:pos="3328"/>
            </w:tabs>
            <w:ind w:right="-108"/>
            <w:jc w:val="both"/>
            <w:rPr>
              <w:rFonts w:ascii="Palatino Linotype" w:hAnsi="Palatino Linotype"/>
              <w:b/>
              <w:sz w:val="22"/>
              <w:szCs w:val="22"/>
            </w:rPr>
          </w:pPr>
          <w:r w:rsidRPr="00426E8E">
            <w:rPr>
              <w:rFonts w:ascii="Palatino Linotype" w:hAnsi="Palatino Linotype"/>
              <w:b/>
              <w:sz w:val="22"/>
              <w:szCs w:val="22"/>
            </w:rPr>
            <w:t>Secretaría de Seguridad</w:t>
          </w:r>
        </w:p>
      </w:tc>
    </w:tr>
    <w:tr w:rsidR="00426E8E" w:rsidRPr="00EF13C1" w:rsidTr="00E03587">
      <w:trPr>
        <w:gridAfter w:val="1"/>
        <w:wAfter w:w="425" w:type="dxa"/>
        <w:trHeight w:val="321"/>
      </w:trPr>
      <w:tc>
        <w:tcPr>
          <w:tcW w:w="2977" w:type="dxa"/>
          <w:vAlign w:val="center"/>
        </w:tcPr>
        <w:p w:rsidR="00426E8E" w:rsidRPr="00EF13C1" w:rsidRDefault="00426E8E" w:rsidP="00426E8E">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rsidR="00426E8E" w:rsidRPr="00EF13C1" w:rsidRDefault="00426E8E" w:rsidP="00426E8E">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8F2F7C" w:rsidRDefault="00F204FD" w:rsidP="008F2F7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3.35pt;margin-top:-93.9pt;width:609.4pt;height:793.75pt;z-index:-251656192;mso-position-horizontal-relative:margin;mso-position-vertical-relative:margin" o:allowincell="f">
          <v:imagedata r:id="rId1" o:title="resolució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426E8E" w:rsidRPr="00EF13C1" w:rsidTr="00E03587">
      <w:trPr>
        <w:trHeight w:val="138"/>
      </w:trPr>
      <w:tc>
        <w:tcPr>
          <w:tcW w:w="2977" w:type="dxa"/>
          <w:vAlign w:val="center"/>
        </w:tcPr>
        <w:p w:rsidR="00426E8E" w:rsidRPr="00EF13C1" w:rsidRDefault="00426E8E" w:rsidP="00426E8E">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rsidR="00426E8E" w:rsidRPr="00EF13C1" w:rsidRDefault="00426E8E" w:rsidP="00426E8E">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00363/INFOEM/IP/RR/2021</w:t>
          </w:r>
        </w:p>
      </w:tc>
    </w:tr>
    <w:tr w:rsidR="00426E8E" w:rsidRPr="00EF13C1" w:rsidTr="00E03587">
      <w:trPr>
        <w:trHeight w:val="138"/>
      </w:trPr>
      <w:tc>
        <w:tcPr>
          <w:tcW w:w="2977" w:type="dxa"/>
          <w:vAlign w:val="center"/>
        </w:tcPr>
        <w:p w:rsidR="00426E8E" w:rsidRPr="00EF13C1" w:rsidRDefault="00426E8E" w:rsidP="00426E8E">
          <w:pPr>
            <w:rPr>
              <w:rFonts w:ascii="Palatino Linotype" w:hAnsi="Palatino Linotype"/>
              <w:b/>
            </w:rPr>
          </w:pPr>
          <w:r>
            <w:rPr>
              <w:rFonts w:ascii="Palatino Linotype" w:hAnsi="Palatino Linotype"/>
              <w:b/>
            </w:rPr>
            <w:t>Recurrente:</w:t>
          </w:r>
        </w:p>
      </w:tc>
      <w:tc>
        <w:tcPr>
          <w:tcW w:w="3964" w:type="dxa"/>
          <w:vAlign w:val="center"/>
        </w:tcPr>
        <w:p w:rsidR="00426E8E" w:rsidRDefault="00426E8E" w:rsidP="00426E8E">
          <w:pPr>
            <w:pStyle w:val="Encabezado"/>
            <w:tabs>
              <w:tab w:val="clear" w:pos="4419"/>
              <w:tab w:val="center" w:pos="3328"/>
            </w:tabs>
            <w:jc w:val="both"/>
            <w:rPr>
              <w:rFonts w:ascii="Palatino Linotype" w:hAnsi="Palatino Linotype" w:cs="Arial"/>
              <w:b/>
              <w:bCs/>
              <w:lang w:eastAsia="es-MX"/>
            </w:rPr>
          </w:pPr>
          <w:r>
            <w:rPr>
              <w:rFonts w:ascii="Palatino Linotype" w:hAnsi="Palatino Linotype" w:cs="Arial"/>
              <w:b/>
              <w:bCs/>
              <w:lang w:eastAsia="es-MX"/>
            </w:rPr>
            <w:t>RECURRENTE</w:t>
          </w:r>
        </w:p>
      </w:tc>
    </w:tr>
    <w:tr w:rsidR="00426E8E" w:rsidRPr="00EF13C1" w:rsidTr="00E03587">
      <w:trPr>
        <w:trHeight w:val="321"/>
      </w:trPr>
      <w:tc>
        <w:tcPr>
          <w:tcW w:w="2977" w:type="dxa"/>
          <w:vAlign w:val="center"/>
        </w:tcPr>
        <w:p w:rsidR="00426E8E" w:rsidRPr="00A61802" w:rsidRDefault="00426E8E" w:rsidP="00426E8E">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rsidR="00426E8E" w:rsidRPr="00A61802" w:rsidRDefault="00426E8E" w:rsidP="00426E8E">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Secretaría de Seguridad</w:t>
          </w:r>
        </w:p>
      </w:tc>
    </w:tr>
    <w:tr w:rsidR="00426E8E" w:rsidRPr="00EF13C1" w:rsidTr="00E03587">
      <w:trPr>
        <w:trHeight w:val="321"/>
      </w:trPr>
      <w:tc>
        <w:tcPr>
          <w:tcW w:w="2977" w:type="dxa"/>
          <w:vAlign w:val="center"/>
        </w:tcPr>
        <w:p w:rsidR="00426E8E" w:rsidRPr="00EF13C1" w:rsidRDefault="00426E8E" w:rsidP="00426E8E">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rsidR="00426E8E" w:rsidRPr="00EF13C1" w:rsidRDefault="00426E8E" w:rsidP="00426E8E">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8F2F7C" w:rsidRDefault="00F204F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D6B63"/>
    <w:multiLevelType w:val="hybridMultilevel"/>
    <w:tmpl w:val="C1148F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271CB5"/>
    <w:multiLevelType w:val="hybridMultilevel"/>
    <w:tmpl w:val="117C00F0"/>
    <w:lvl w:ilvl="0" w:tplc="7B8AE39A">
      <w:start w:val="2"/>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4C28CA"/>
    <w:multiLevelType w:val="hybridMultilevel"/>
    <w:tmpl w:val="7B10722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4" w15:restartNumberingAfterBreak="0">
    <w:nsid w:val="3161204A"/>
    <w:multiLevelType w:val="multilevel"/>
    <w:tmpl w:val="D944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17490"/>
    <w:multiLevelType w:val="hybridMultilevel"/>
    <w:tmpl w:val="9E025AC4"/>
    <w:lvl w:ilvl="0" w:tplc="92BE0B36">
      <w:start w:val="1"/>
      <w:numFmt w:val="decimal"/>
      <w:lvlText w:val="%1."/>
      <w:lvlJc w:val="left"/>
      <w:pPr>
        <w:ind w:left="2771" w:hanging="360"/>
      </w:pPr>
      <w:rPr>
        <w:rFonts w:ascii="Palatino Linotype" w:hAnsi="Palatino Linotype" w:hint="default"/>
        <w:b/>
        <w:i w:val="0"/>
        <w:color w:val="auto"/>
        <w:sz w:val="24"/>
      </w:rPr>
    </w:lvl>
    <w:lvl w:ilvl="1" w:tplc="ADD6951C">
      <w:start w:val="1"/>
      <w:numFmt w:val="upperRoman"/>
      <w:lvlText w:val="%2."/>
      <w:lvlJc w:val="right"/>
      <w:pPr>
        <w:ind w:left="7525" w:hanging="720"/>
      </w:pPr>
      <w:rPr>
        <w:rFonts w:hint="default"/>
        <w:b/>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AA5D73"/>
    <w:multiLevelType w:val="hybridMultilevel"/>
    <w:tmpl w:val="92262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7D2208"/>
    <w:multiLevelType w:val="hybridMultilevel"/>
    <w:tmpl w:val="10C006E8"/>
    <w:lvl w:ilvl="0" w:tplc="E67E304A">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79B579BE"/>
    <w:multiLevelType w:val="hybridMultilevel"/>
    <w:tmpl w:val="58B44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4"/>
  </w:num>
  <w:num w:numId="6">
    <w:abstractNumId w:val="2"/>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7D"/>
    <w:rsid w:val="00025113"/>
    <w:rsid w:val="00030C01"/>
    <w:rsid w:val="0004774E"/>
    <w:rsid w:val="0006227A"/>
    <w:rsid w:val="000903FD"/>
    <w:rsid w:val="000A07A8"/>
    <w:rsid w:val="000D454E"/>
    <w:rsid w:val="001D3502"/>
    <w:rsid w:val="001F4AD8"/>
    <w:rsid w:val="00234316"/>
    <w:rsid w:val="0025033D"/>
    <w:rsid w:val="002A6A05"/>
    <w:rsid w:val="002A7768"/>
    <w:rsid w:val="002D075B"/>
    <w:rsid w:val="002E6518"/>
    <w:rsid w:val="00374B9E"/>
    <w:rsid w:val="00397DDD"/>
    <w:rsid w:val="003A4CEF"/>
    <w:rsid w:val="003B4F15"/>
    <w:rsid w:val="003C13AC"/>
    <w:rsid w:val="004013BB"/>
    <w:rsid w:val="0041371F"/>
    <w:rsid w:val="00426E8E"/>
    <w:rsid w:val="004449B3"/>
    <w:rsid w:val="00446C47"/>
    <w:rsid w:val="00462575"/>
    <w:rsid w:val="004673C1"/>
    <w:rsid w:val="004B5D57"/>
    <w:rsid w:val="004C1FDE"/>
    <w:rsid w:val="004F1E7D"/>
    <w:rsid w:val="00510857"/>
    <w:rsid w:val="00516CE8"/>
    <w:rsid w:val="00523DA4"/>
    <w:rsid w:val="00535DD1"/>
    <w:rsid w:val="005417EB"/>
    <w:rsid w:val="0059530C"/>
    <w:rsid w:val="005B1724"/>
    <w:rsid w:val="005E0085"/>
    <w:rsid w:val="005F02F7"/>
    <w:rsid w:val="006420AD"/>
    <w:rsid w:val="00642585"/>
    <w:rsid w:val="006567D8"/>
    <w:rsid w:val="006A02EF"/>
    <w:rsid w:val="006B24D8"/>
    <w:rsid w:val="006C6CE5"/>
    <w:rsid w:val="006E420C"/>
    <w:rsid w:val="007074A2"/>
    <w:rsid w:val="00732F23"/>
    <w:rsid w:val="00784A7F"/>
    <w:rsid w:val="007D146B"/>
    <w:rsid w:val="008126AB"/>
    <w:rsid w:val="00822286"/>
    <w:rsid w:val="00871D7C"/>
    <w:rsid w:val="00882D3D"/>
    <w:rsid w:val="008978CF"/>
    <w:rsid w:val="008C75CA"/>
    <w:rsid w:val="008F0C96"/>
    <w:rsid w:val="008F2F7C"/>
    <w:rsid w:val="0092259C"/>
    <w:rsid w:val="009344D9"/>
    <w:rsid w:val="009E1679"/>
    <w:rsid w:val="00A84B91"/>
    <w:rsid w:val="00AB13D7"/>
    <w:rsid w:val="00AB3292"/>
    <w:rsid w:val="00AB6EE4"/>
    <w:rsid w:val="00AC1BAD"/>
    <w:rsid w:val="00B245D0"/>
    <w:rsid w:val="00B56515"/>
    <w:rsid w:val="00B6396F"/>
    <w:rsid w:val="00B835BD"/>
    <w:rsid w:val="00BA0FA0"/>
    <w:rsid w:val="00BD442E"/>
    <w:rsid w:val="00C0691D"/>
    <w:rsid w:val="00C1020A"/>
    <w:rsid w:val="00C171AE"/>
    <w:rsid w:val="00C26590"/>
    <w:rsid w:val="00C40B54"/>
    <w:rsid w:val="00C61541"/>
    <w:rsid w:val="00C76A25"/>
    <w:rsid w:val="00CD3D4F"/>
    <w:rsid w:val="00CE7AB0"/>
    <w:rsid w:val="00D16C3D"/>
    <w:rsid w:val="00D47C78"/>
    <w:rsid w:val="00D85DDE"/>
    <w:rsid w:val="00DE6EBD"/>
    <w:rsid w:val="00E03587"/>
    <w:rsid w:val="00E06A07"/>
    <w:rsid w:val="00E14A17"/>
    <w:rsid w:val="00E33BB4"/>
    <w:rsid w:val="00E37476"/>
    <w:rsid w:val="00E514D2"/>
    <w:rsid w:val="00EA7A9E"/>
    <w:rsid w:val="00EF2B3F"/>
    <w:rsid w:val="00F07B6C"/>
    <w:rsid w:val="00F204FD"/>
    <w:rsid w:val="00F40C9B"/>
    <w:rsid w:val="00F4124F"/>
    <w:rsid w:val="00F71D42"/>
    <w:rsid w:val="00FF324B"/>
    <w:rsid w:val="00FF3A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57ECBEC-85F5-4E28-A75C-B2732363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AD8"/>
  </w:style>
  <w:style w:type="paragraph" w:styleId="Ttulo1">
    <w:name w:val="heading 1"/>
    <w:basedOn w:val="Normal"/>
    <w:next w:val="Normal"/>
    <w:link w:val="Ttulo1Car"/>
    <w:uiPriority w:val="9"/>
    <w:qFormat/>
    <w:rsid w:val="007074A2"/>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030C01"/>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1E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1E7D"/>
  </w:style>
  <w:style w:type="paragraph" w:styleId="Piedepgina">
    <w:name w:val="footer"/>
    <w:basedOn w:val="Normal"/>
    <w:link w:val="PiedepginaCar"/>
    <w:uiPriority w:val="99"/>
    <w:unhideWhenUsed/>
    <w:rsid w:val="004F1E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1E7D"/>
  </w:style>
  <w:style w:type="table" w:styleId="Tablaconcuadrcula">
    <w:name w:val="Table Grid"/>
    <w:basedOn w:val="Tablanormal"/>
    <w:uiPriority w:val="39"/>
    <w:rsid w:val="004F1E7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4F1E7D"/>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F1E7D"/>
    <w:pPr>
      <w:ind w:left="720"/>
      <w:contextualSpacing/>
    </w:pPr>
  </w:style>
  <w:style w:type="paragraph" w:styleId="TDC1">
    <w:name w:val="toc 1"/>
    <w:basedOn w:val="Normal"/>
    <w:next w:val="Normal"/>
    <w:autoRedefine/>
    <w:uiPriority w:val="39"/>
    <w:unhideWhenUsed/>
    <w:rsid w:val="00CE7AB0"/>
    <w:pPr>
      <w:tabs>
        <w:tab w:val="right" w:leader="dot" w:pos="9062"/>
      </w:tabs>
      <w:spacing w:after="100"/>
      <w:jc w:val="both"/>
    </w:pPr>
  </w:style>
  <w:style w:type="paragraph" w:styleId="TDC2">
    <w:name w:val="toc 2"/>
    <w:basedOn w:val="Normal"/>
    <w:next w:val="Normal"/>
    <w:autoRedefine/>
    <w:uiPriority w:val="39"/>
    <w:unhideWhenUsed/>
    <w:rsid w:val="004F1E7D"/>
    <w:pPr>
      <w:tabs>
        <w:tab w:val="right" w:leader="dot" w:pos="8637"/>
      </w:tabs>
      <w:spacing w:after="0" w:line="48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F1E7D"/>
  </w:style>
  <w:style w:type="paragraph" w:customStyle="1" w:styleId="Default">
    <w:name w:val="Default"/>
    <w:rsid w:val="004F1E7D"/>
    <w:pPr>
      <w:autoSpaceDE w:val="0"/>
      <w:autoSpaceDN w:val="0"/>
      <w:adjustRightInd w:val="0"/>
      <w:spacing w:after="0" w:line="240" w:lineRule="auto"/>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DE6EB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E6EBD"/>
    <w:rPr>
      <w:sz w:val="20"/>
      <w:szCs w:val="20"/>
    </w:rPr>
  </w:style>
  <w:style w:type="character" w:styleId="Refdenotaalfinal">
    <w:name w:val="endnote reference"/>
    <w:basedOn w:val="Fuentedeprrafopredeter"/>
    <w:uiPriority w:val="99"/>
    <w:semiHidden/>
    <w:unhideWhenUsed/>
    <w:rsid w:val="00DE6EBD"/>
    <w:rPr>
      <w:vertAlign w:val="superscript"/>
    </w:rPr>
  </w:style>
  <w:style w:type="paragraph" w:styleId="Bibliografa">
    <w:name w:val="Bibliography"/>
    <w:basedOn w:val="Normal"/>
    <w:next w:val="Normal"/>
    <w:uiPriority w:val="37"/>
    <w:unhideWhenUsed/>
    <w:rsid w:val="00DE6EB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E6EB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E6EB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DE6EBD"/>
    <w:rPr>
      <w:vertAlign w:val="superscript"/>
    </w:rPr>
  </w:style>
  <w:style w:type="paragraph" w:styleId="Sinespaciado">
    <w:name w:val="No Spacing"/>
    <w:aliases w:val="Francesa"/>
    <w:link w:val="SinespaciadoCar"/>
    <w:uiPriority w:val="1"/>
    <w:qFormat/>
    <w:rsid w:val="00535DD1"/>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535DD1"/>
    <w:rPr>
      <w:rFonts w:eastAsiaTheme="minorEastAsia"/>
      <w:sz w:val="24"/>
      <w:szCs w:val="24"/>
      <w:lang w:val="es-ES_tradnl" w:eastAsia="es-ES"/>
    </w:rPr>
  </w:style>
  <w:style w:type="character" w:customStyle="1" w:styleId="Ttulo2Car">
    <w:name w:val="Título 2 Car"/>
    <w:basedOn w:val="Fuentedeprrafopredeter"/>
    <w:link w:val="Ttulo2"/>
    <w:uiPriority w:val="9"/>
    <w:rsid w:val="00030C01"/>
    <w:rPr>
      <w:rFonts w:asciiTheme="majorHAnsi" w:eastAsiaTheme="majorEastAsia" w:hAnsiTheme="majorHAnsi" w:cstheme="majorBidi"/>
      <w:color w:val="2E74B5" w:themeColor="accent1" w:themeShade="BF"/>
      <w:sz w:val="26"/>
      <w:szCs w:val="26"/>
      <w:lang w:val="es-ES_tradnl"/>
    </w:rPr>
  </w:style>
  <w:style w:type="paragraph" w:styleId="TDC3">
    <w:name w:val="toc 3"/>
    <w:basedOn w:val="Normal"/>
    <w:next w:val="Normal"/>
    <w:autoRedefine/>
    <w:uiPriority w:val="39"/>
    <w:unhideWhenUsed/>
    <w:rsid w:val="00CE7AB0"/>
    <w:pPr>
      <w:spacing w:after="100"/>
      <w:ind w:left="440"/>
    </w:pPr>
  </w:style>
  <w:style w:type="character" w:customStyle="1" w:styleId="Ttulo1Car">
    <w:name w:val="Título 1 Car"/>
    <w:basedOn w:val="Fuentedeprrafopredeter"/>
    <w:link w:val="Ttulo1"/>
    <w:uiPriority w:val="9"/>
    <w:rsid w:val="007074A2"/>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CE7AB0"/>
    <w:pPr>
      <w:outlineLvl w:val="9"/>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513589">
      <w:bodyDiv w:val="1"/>
      <w:marLeft w:val="0"/>
      <w:marRight w:val="0"/>
      <w:marTop w:val="0"/>
      <w:marBottom w:val="0"/>
      <w:divBdr>
        <w:top w:val="none" w:sz="0" w:space="0" w:color="auto"/>
        <w:left w:val="none" w:sz="0" w:space="0" w:color="auto"/>
        <w:bottom w:val="none" w:sz="0" w:space="0" w:color="auto"/>
        <w:right w:val="none" w:sz="0" w:space="0" w:color="auto"/>
      </w:divBdr>
    </w:div>
    <w:div w:id="664430627">
      <w:bodyDiv w:val="1"/>
      <w:marLeft w:val="0"/>
      <w:marRight w:val="0"/>
      <w:marTop w:val="0"/>
      <w:marBottom w:val="0"/>
      <w:divBdr>
        <w:top w:val="none" w:sz="0" w:space="0" w:color="auto"/>
        <w:left w:val="none" w:sz="0" w:space="0" w:color="auto"/>
        <w:bottom w:val="none" w:sz="0" w:space="0" w:color="auto"/>
        <w:right w:val="none" w:sz="0" w:space="0" w:color="auto"/>
      </w:divBdr>
    </w:div>
    <w:div w:id="1355423591">
      <w:bodyDiv w:val="1"/>
      <w:marLeft w:val="0"/>
      <w:marRight w:val="0"/>
      <w:marTop w:val="0"/>
      <w:marBottom w:val="0"/>
      <w:divBdr>
        <w:top w:val="none" w:sz="0" w:space="0" w:color="auto"/>
        <w:left w:val="none" w:sz="0" w:space="0" w:color="auto"/>
        <w:bottom w:val="none" w:sz="0" w:space="0" w:color="auto"/>
        <w:right w:val="none" w:sz="0" w:space="0" w:color="auto"/>
      </w:divBdr>
    </w:div>
    <w:div w:id="1924294219">
      <w:bodyDiv w:val="1"/>
      <w:marLeft w:val="0"/>
      <w:marRight w:val="0"/>
      <w:marTop w:val="0"/>
      <w:marBottom w:val="0"/>
      <w:divBdr>
        <w:top w:val="none" w:sz="0" w:space="0" w:color="auto"/>
        <w:left w:val="none" w:sz="0" w:space="0" w:color="auto"/>
        <w:bottom w:val="none" w:sz="0" w:space="0" w:color="auto"/>
        <w:right w:val="none" w:sz="0" w:space="0" w:color="auto"/>
      </w:divBdr>
    </w:div>
    <w:div w:id="2049524880">
      <w:bodyDiv w:val="1"/>
      <w:marLeft w:val="0"/>
      <w:marRight w:val="0"/>
      <w:marTop w:val="0"/>
      <w:marBottom w:val="0"/>
      <w:divBdr>
        <w:top w:val="none" w:sz="0" w:space="0" w:color="auto"/>
        <w:left w:val="none" w:sz="0" w:space="0" w:color="auto"/>
        <w:bottom w:val="none" w:sz="0" w:space="0" w:color="auto"/>
        <w:right w:val="none" w:sz="0" w:space="0" w:color="auto"/>
      </w:divBdr>
    </w:div>
    <w:div w:id="210973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Ipo</b:Tag>
    <b:SourceType>InternetSite</b:SourceType>
    <b:Guid>{94E449D2-7BA7-43ED-BC82-B637BB3AB074}</b:Guid>
    <b:Title>Ipomex</b:Title>
    <b:URL>https://portal.secogem.gob.mx/sites/default/files/2019-01/OrganigramaSECOGEM.pdf</b:URL>
    <b:RefOrder>1</b:RefOrder>
  </b:Source>
</b:Sources>
</file>

<file path=customXml/itemProps1.xml><?xml version="1.0" encoding="utf-8"?>
<ds:datastoreItem xmlns:ds="http://schemas.openxmlformats.org/officeDocument/2006/customXml" ds:itemID="{265569D3-B905-462A-B133-203FAEED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5913</Words>
  <Characters>32523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 INFOEM</cp:lastModifiedBy>
  <cp:revision>3</cp:revision>
  <dcterms:created xsi:type="dcterms:W3CDTF">2021-04-08T23:26:00Z</dcterms:created>
  <dcterms:modified xsi:type="dcterms:W3CDTF">2021-04-15T18:59:00Z</dcterms:modified>
</cp:coreProperties>
</file>