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668" w:rsidRDefault="00E77668" w:rsidP="009F09BC">
      <w:pPr>
        <w:spacing w:line="360" w:lineRule="auto"/>
        <w:jc w:val="center"/>
        <w:rPr>
          <w:rFonts w:ascii="Palatino Linotype" w:eastAsia="Times New Roman" w:hAnsi="Palatino Linotype" w:cs="Times New Roman"/>
          <w:b/>
          <w:u w:val="single"/>
        </w:rPr>
      </w:pPr>
    </w:p>
    <w:p w:rsidR="009F09BC" w:rsidRPr="00D707F7" w:rsidRDefault="009F09BC" w:rsidP="009F09BC">
      <w:pPr>
        <w:tabs>
          <w:tab w:val="left" w:pos="3465"/>
        </w:tabs>
        <w:spacing w:before="240" w:after="360" w:line="360" w:lineRule="auto"/>
        <w:jc w:val="both"/>
        <w:rPr>
          <w:rFonts w:ascii="Palatino Linotype" w:hAnsi="Palatino Linotype"/>
        </w:rPr>
      </w:pPr>
      <w:r w:rsidRPr="00D707F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F7076">
        <w:rPr>
          <w:rFonts w:ascii="Palatino Linotype" w:hAnsi="Palatino Linotype"/>
        </w:rPr>
        <w:t>diez</w:t>
      </w:r>
      <w:r w:rsidR="006A04B6">
        <w:rPr>
          <w:rFonts w:ascii="Palatino Linotype" w:hAnsi="Palatino Linotype"/>
        </w:rPr>
        <w:t xml:space="preserve"> (</w:t>
      </w:r>
      <w:r w:rsidR="00DF7076">
        <w:rPr>
          <w:rFonts w:ascii="Palatino Linotype" w:hAnsi="Palatino Linotype"/>
        </w:rPr>
        <w:t>10</w:t>
      </w:r>
      <w:r w:rsidRPr="00485ED8">
        <w:rPr>
          <w:rFonts w:ascii="Palatino Linotype" w:hAnsi="Palatino Linotype"/>
        </w:rPr>
        <w:t xml:space="preserve">) de </w:t>
      </w:r>
      <w:r w:rsidR="0020490D">
        <w:rPr>
          <w:rFonts w:ascii="Palatino Linotype" w:hAnsi="Palatino Linotype"/>
        </w:rPr>
        <w:t>nov</w:t>
      </w:r>
      <w:r w:rsidRPr="00485ED8">
        <w:rPr>
          <w:rFonts w:ascii="Palatino Linotype" w:hAnsi="Palatino Linotype"/>
        </w:rPr>
        <w:t>iembre de dos mil veintiuno.</w:t>
      </w:r>
    </w:p>
    <w:p w:rsidR="009F09BC" w:rsidRPr="00D707F7" w:rsidRDefault="009F09BC" w:rsidP="009F09BC">
      <w:pPr>
        <w:spacing w:before="240" w:after="360" w:line="360" w:lineRule="auto"/>
        <w:jc w:val="both"/>
        <w:rPr>
          <w:rFonts w:ascii="Palatino Linotype" w:hAnsi="Palatino Linotype"/>
          <w:b/>
        </w:rPr>
      </w:pPr>
      <w:r w:rsidRPr="00D707F7">
        <w:rPr>
          <w:rFonts w:ascii="Palatino Linotype" w:hAnsi="Palatino Linotype"/>
          <w:b/>
        </w:rPr>
        <w:t>VISTO</w:t>
      </w:r>
      <w:r>
        <w:rPr>
          <w:rFonts w:ascii="Palatino Linotype" w:hAnsi="Palatino Linotype"/>
          <w:b/>
        </w:rPr>
        <w:t>S</w:t>
      </w:r>
      <w:r>
        <w:rPr>
          <w:rFonts w:ascii="Palatino Linotype" w:hAnsi="Palatino Linotype"/>
        </w:rPr>
        <w:t xml:space="preserve"> </w:t>
      </w:r>
      <w:r w:rsidRPr="00D707F7">
        <w:rPr>
          <w:rFonts w:ascii="Palatino Linotype" w:hAnsi="Palatino Linotype"/>
        </w:rPr>
        <w:t>l</w:t>
      </w:r>
      <w:r>
        <w:rPr>
          <w:rFonts w:ascii="Palatino Linotype" w:hAnsi="Palatino Linotype"/>
        </w:rPr>
        <w:t>os</w:t>
      </w:r>
      <w:r w:rsidRPr="00D707F7">
        <w:rPr>
          <w:rFonts w:ascii="Palatino Linotype" w:hAnsi="Palatino Linotype"/>
        </w:rPr>
        <w:t xml:space="preserve"> </w:t>
      </w:r>
      <w:r w:rsidRPr="0020490D">
        <w:rPr>
          <w:rFonts w:ascii="Palatino Linotype" w:hAnsi="Palatino Linotype"/>
        </w:rPr>
        <w:t xml:space="preserve">expedientes electrónicos formados con motivo de los recursos de revisión acumulados </w:t>
      </w:r>
      <w:r w:rsidR="0020490D" w:rsidRPr="0020490D">
        <w:rPr>
          <w:rFonts w:ascii="Palatino Linotype" w:hAnsi="Palatino Linotype" w:cs="Arial"/>
          <w:b/>
          <w:bCs/>
          <w:lang w:eastAsia="es-MX"/>
        </w:rPr>
        <w:t>04568/INFOEM/IP/RR/202</w:t>
      </w:r>
      <w:r w:rsidR="0020490D">
        <w:rPr>
          <w:rFonts w:ascii="Palatino Linotype" w:hAnsi="Palatino Linotype" w:cs="Arial"/>
          <w:b/>
          <w:bCs/>
          <w:lang w:eastAsia="es-MX"/>
        </w:rPr>
        <w:t>1</w:t>
      </w:r>
      <w:r w:rsidR="006D15D0" w:rsidRPr="0020490D">
        <w:rPr>
          <w:rFonts w:ascii="Palatino Linotype" w:hAnsi="Palatino Linotype"/>
          <w:b/>
        </w:rPr>
        <w:t xml:space="preserve"> </w:t>
      </w:r>
      <w:r w:rsidR="006D15D0" w:rsidRPr="00E77668">
        <w:rPr>
          <w:rFonts w:ascii="Palatino Linotype" w:hAnsi="Palatino Linotype"/>
        </w:rPr>
        <w:t>y</w:t>
      </w:r>
      <w:r w:rsidR="006D15D0" w:rsidRPr="0020490D">
        <w:rPr>
          <w:rFonts w:ascii="Palatino Linotype" w:hAnsi="Palatino Linotype"/>
          <w:b/>
        </w:rPr>
        <w:t xml:space="preserve"> </w:t>
      </w:r>
      <w:r w:rsidR="0020490D" w:rsidRPr="0020490D">
        <w:rPr>
          <w:rFonts w:ascii="Palatino Linotype" w:hAnsi="Palatino Linotype" w:cs="Arial"/>
          <w:b/>
          <w:bCs/>
          <w:lang w:eastAsia="es-MX"/>
        </w:rPr>
        <w:t>0456</w:t>
      </w:r>
      <w:r w:rsidR="0020490D">
        <w:rPr>
          <w:rFonts w:ascii="Palatino Linotype" w:hAnsi="Palatino Linotype" w:cs="Arial"/>
          <w:b/>
          <w:bCs/>
          <w:lang w:eastAsia="es-MX"/>
        </w:rPr>
        <w:t>9</w:t>
      </w:r>
      <w:r w:rsidR="0020490D" w:rsidRPr="0020490D">
        <w:rPr>
          <w:rFonts w:ascii="Palatino Linotype" w:hAnsi="Palatino Linotype" w:cs="Arial"/>
          <w:b/>
          <w:bCs/>
          <w:lang w:eastAsia="es-MX"/>
        </w:rPr>
        <w:t>/INFOEM/IP/RR/202</w:t>
      </w:r>
      <w:r w:rsidR="0020490D">
        <w:rPr>
          <w:rFonts w:ascii="Palatino Linotype" w:hAnsi="Palatino Linotype" w:cs="Arial"/>
          <w:b/>
          <w:bCs/>
          <w:lang w:eastAsia="es-MX"/>
        </w:rPr>
        <w:t xml:space="preserve">1 </w:t>
      </w:r>
      <w:r w:rsidR="00DF7076">
        <w:rPr>
          <w:rFonts w:ascii="Palatino Linotype" w:hAnsi="Palatino Linotype" w:cs="Arial"/>
          <w:b/>
          <w:bCs/>
          <w:lang w:eastAsia="es-MX"/>
        </w:rPr>
        <w:t>acumulados</w:t>
      </w:r>
      <w:r w:rsidRPr="0020490D">
        <w:rPr>
          <w:rFonts w:ascii="Palatino Linotype" w:hAnsi="Palatino Linotype"/>
        </w:rPr>
        <w:t>,</w:t>
      </w:r>
      <w:r w:rsidRPr="0020490D">
        <w:rPr>
          <w:rFonts w:ascii="Palatino Linotype" w:hAnsi="Palatino Linotype" w:cs="Arial"/>
          <w:b/>
          <w:bCs/>
        </w:rPr>
        <w:t xml:space="preserve"> </w:t>
      </w:r>
      <w:r w:rsidRPr="0020490D">
        <w:rPr>
          <w:rFonts w:ascii="Palatino Linotype" w:hAnsi="Palatino Linotype"/>
        </w:rPr>
        <w:t xml:space="preserve">promovidos por </w:t>
      </w:r>
      <w:proofErr w:type="spellStart"/>
      <w:r w:rsidR="009A389E">
        <w:rPr>
          <w:rFonts w:ascii="Palatino Linotype" w:hAnsi="Palatino Linotype"/>
          <w:b/>
        </w:rPr>
        <w:t>xxxxxx</w:t>
      </w:r>
      <w:proofErr w:type="spellEnd"/>
      <w:r w:rsidR="009A389E">
        <w:rPr>
          <w:rFonts w:ascii="Palatino Linotype" w:hAnsi="Palatino Linotype"/>
          <w:b/>
        </w:rPr>
        <w:t xml:space="preserve"> </w:t>
      </w:r>
      <w:proofErr w:type="spellStart"/>
      <w:r w:rsidR="009A389E">
        <w:rPr>
          <w:rFonts w:ascii="Palatino Linotype" w:hAnsi="Palatino Linotype"/>
          <w:b/>
        </w:rPr>
        <w:t>xxxxxx</w:t>
      </w:r>
      <w:proofErr w:type="spellEnd"/>
      <w:r w:rsidR="009A389E">
        <w:rPr>
          <w:rFonts w:ascii="Palatino Linotype" w:hAnsi="Palatino Linotype"/>
          <w:b/>
        </w:rPr>
        <w:t xml:space="preserve"> </w:t>
      </w:r>
      <w:proofErr w:type="spellStart"/>
      <w:r w:rsidR="009A389E">
        <w:rPr>
          <w:rFonts w:ascii="Palatino Linotype" w:hAnsi="Palatino Linotype"/>
          <w:b/>
        </w:rPr>
        <w:t>xxxxxx</w:t>
      </w:r>
      <w:proofErr w:type="spellEnd"/>
      <w:r w:rsidR="009A389E">
        <w:rPr>
          <w:rFonts w:ascii="Palatino Linotype" w:hAnsi="Palatino Linotype"/>
          <w:b/>
        </w:rPr>
        <w:t xml:space="preserve"> </w:t>
      </w:r>
      <w:proofErr w:type="spellStart"/>
      <w:r w:rsidR="009A389E">
        <w:rPr>
          <w:rFonts w:ascii="Palatino Linotype" w:hAnsi="Palatino Linotype"/>
          <w:b/>
        </w:rPr>
        <w:t>xxxxx</w:t>
      </w:r>
      <w:proofErr w:type="spellEnd"/>
      <w:r w:rsidRPr="00D707F7">
        <w:rPr>
          <w:rFonts w:ascii="Palatino Linotype" w:hAnsi="Palatino Linotype"/>
        </w:rPr>
        <w:t xml:space="preserve">, a quien en lo sucesivo se le identificará como </w:t>
      </w:r>
      <w:r w:rsidRPr="006A04B6">
        <w:rPr>
          <w:rFonts w:ascii="Palatino Linotype" w:hAnsi="Palatino Linotype"/>
          <w:b/>
        </w:rPr>
        <w:t>EL RECURRENTE</w:t>
      </w:r>
      <w:r w:rsidRPr="00D707F7">
        <w:rPr>
          <w:rFonts w:ascii="Palatino Linotype" w:hAnsi="Palatino Linotype" w:cs="Arial"/>
        </w:rPr>
        <w:t>, en contra de la</w:t>
      </w:r>
      <w:r>
        <w:rPr>
          <w:rFonts w:ascii="Palatino Linotype" w:hAnsi="Palatino Linotype" w:cs="Arial"/>
        </w:rPr>
        <w:t>s</w:t>
      </w:r>
      <w:r w:rsidRPr="00D707F7">
        <w:rPr>
          <w:rFonts w:ascii="Palatino Linotype" w:hAnsi="Palatino Linotype" w:cs="Arial"/>
        </w:rPr>
        <w:t xml:space="preserve"> respuesta</w:t>
      </w:r>
      <w:r>
        <w:rPr>
          <w:rFonts w:ascii="Palatino Linotype" w:hAnsi="Palatino Linotype" w:cs="Arial"/>
        </w:rPr>
        <w:t>s</w:t>
      </w:r>
      <w:r w:rsidRPr="00D707F7">
        <w:rPr>
          <w:rFonts w:ascii="Palatino Linotype" w:hAnsi="Palatino Linotype" w:cs="Arial"/>
        </w:rPr>
        <w:t xml:space="preserve"> del </w:t>
      </w:r>
      <w:r w:rsidR="0020490D">
        <w:rPr>
          <w:rFonts w:ascii="Palatino Linotype" w:hAnsi="Palatino Linotype" w:cs="Arial"/>
          <w:b/>
        </w:rPr>
        <w:t>Ayuntamiento de San Antonio la Isla</w:t>
      </w:r>
      <w:r w:rsidRPr="00D707F7">
        <w:rPr>
          <w:rFonts w:ascii="Palatino Linotype" w:hAnsi="Palatino Linotype" w:cs="Arial"/>
          <w:b/>
        </w:rPr>
        <w:t>,</w:t>
      </w:r>
      <w:r w:rsidRPr="00D707F7">
        <w:rPr>
          <w:rFonts w:ascii="Palatino Linotype" w:hAnsi="Palatino Linotype"/>
          <w:b/>
        </w:rPr>
        <w:t xml:space="preserve"> </w:t>
      </w:r>
      <w:r w:rsidRPr="00D707F7">
        <w:rPr>
          <w:rFonts w:ascii="Palatino Linotype" w:hAnsi="Palatino Linotype"/>
        </w:rPr>
        <w:t>en lo sucesivo el</w:t>
      </w:r>
      <w:r w:rsidRPr="00D707F7">
        <w:rPr>
          <w:rFonts w:ascii="Palatino Linotype" w:hAnsi="Palatino Linotype"/>
          <w:b/>
        </w:rPr>
        <w:t xml:space="preserve"> SUJETO OBLIGADO</w:t>
      </w:r>
      <w:r w:rsidRPr="00D707F7">
        <w:rPr>
          <w:rFonts w:ascii="Palatino Linotype" w:hAnsi="Palatino Linotype"/>
        </w:rPr>
        <w:t>, se procede a dictar la presente re</w:t>
      </w:r>
      <w:bookmarkStart w:id="0" w:name="_GoBack"/>
      <w:bookmarkEnd w:id="0"/>
      <w:r w:rsidRPr="00D707F7">
        <w:rPr>
          <w:rFonts w:ascii="Palatino Linotype" w:hAnsi="Palatino Linotype"/>
        </w:rPr>
        <w:t>solución, con base en los siguientes:</w:t>
      </w:r>
    </w:p>
    <w:p w:rsidR="009F09BC" w:rsidRPr="009F09BC"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6848758"/>
      <w:r w:rsidRPr="009F09BC">
        <w:rPr>
          <w:rFonts w:ascii="Palatino Linotype" w:hAnsi="Palatino Linotype"/>
          <w:b/>
          <w:color w:val="000000" w:themeColor="text1"/>
          <w:sz w:val="24"/>
          <w:szCs w:val="24"/>
        </w:rPr>
        <w:t>ANTECEDENTES</w:t>
      </w:r>
      <w:bookmarkEnd w:id="1"/>
      <w:bookmarkEnd w:id="2"/>
      <w:bookmarkEnd w:id="3"/>
    </w:p>
    <w:p w:rsidR="009F09BC" w:rsidRDefault="009F09BC" w:rsidP="0020490D">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5078EC">
        <w:rPr>
          <w:rFonts w:ascii="Palatino Linotype" w:eastAsia="Calibri" w:hAnsi="Palatino Linotype" w:cs="Arial"/>
          <w:lang w:val="es-ES"/>
        </w:rPr>
        <w:t xml:space="preserve">El día </w:t>
      </w:r>
      <w:r w:rsidR="0020490D">
        <w:rPr>
          <w:rFonts w:ascii="Palatino Linotype" w:eastAsia="Calibri" w:hAnsi="Palatino Linotype" w:cs="Arial"/>
          <w:lang w:val="es-ES"/>
        </w:rPr>
        <w:t>dos</w:t>
      </w:r>
      <w:r w:rsidRPr="005078EC">
        <w:rPr>
          <w:rFonts w:ascii="Palatino Linotype" w:eastAsia="Calibri" w:hAnsi="Palatino Linotype" w:cs="Arial"/>
          <w:lang w:val="es-ES"/>
        </w:rPr>
        <w:t xml:space="preserve"> (</w:t>
      </w:r>
      <w:r w:rsidR="0020490D">
        <w:rPr>
          <w:rFonts w:ascii="Palatino Linotype" w:eastAsia="Calibri" w:hAnsi="Palatino Linotype" w:cs="Arial"/>
          <w:lang w:val="es-ES"/>
        </w:rPr>
        <w:t>02</w:t>
      </w:r>
      <w:r w:rsidRPr="005078EC">
        <w:rPr>
          <w:rFonts w:ascii="Palatino Linotype" w:eastAsia="Calibri" w:hAnsi="Palatino Linotype" w:cs="Arial"/>
          <w:lang w:val="es-ES"/>
        </w:rPr>
        <w:t xml:space="preserve">) de </w:t>
      </w:r>
      <w:r w:rsidR="0020490D">
        <w:rPr>
          <w:rFonts w:ascii="Palatino Linotype" w:eastAsia="Calibri" w:hAnsi="Palatino Linotype" w:cs="Arial"/>
          <w:lang w:val="es-ES"/>
        </w:rPr>
        <w:t>agost</w:t>
      </w:r>
      <w:r>
        <w:rPr>
          <w:rFonts w:ascii="Palatino Linotype" w:eastAsia="Calibri" w:hAnsi="Palatino Linotype" w:cs="Arial"/>
          <w:lang w:val="es-ES"/>
        </w:rPr>
        <w:t>o de dos mil veintiuno</w:t>
      </w:r>
      <w:r w:rsidRPr="005078EC">
        <w:rPr>
          <w:rFonts w:ascii="Palatino Linotype" w:hAnsi="Palatino Linotype"/>
          <w:b/>
        </w:rPr>
        <w:t xml:space="preserve">, </w:t>
      </w:r>
      <w:r w:rsidRPr="005078EC">
        <w:rPr>
          <w:rFonts w:ascii="Palatino Linotype" w:eastAsia="Calibri" w:hAnsi="Palatino Linotype" w:cs="Arial"/>
          <w:lang w:val="es-ES"/>
        </w:rPr>
        <w:t xml:space="preserve">se presentó ante el </w:t>
      </w:r>
      <w:r w:rsidRPr="005078EC">
        <w:rPr>
          <w:rFonts w:ascii="Palatino Linotype" w:eastAsia="Calibri" w:hAnsi="Palatino Linotype" w:cs="Arial"/>
          <w:b/>
          <w:lang w:val="es-ES"/>
        </w:rPr>
        <w:t>SUJETO OBLIGADO</w:t>
      </w:r>
      <w:r w:rsidRPr="005078EC">
        <w:rPr>
          <w:rFonts w:ascii="Palatino Linotype" w:eastAsia="Calibri" w:hAnsi="Palatino Linotype" w:cs="Arial"/>
        </w:rPr>
        <w:t xml:space="preserve"> vía </w:t>
      </w:r>
      <w:r w:rsidRPr="005078EC">
        <w:rPr>
          <w:rFonts w:ascii="Palatino Linotype" w:eastAsia="Calibri" w:hAnsi="Palatino Linotype" w:cs="Arial"/>
          <w:lang w:val="es-ES"/>
        </w:rPr>
        <w:t>SAIMEX, las solicitudes de información públicas registradas con números</w:t>
      </w:r>
      <w:r w:rsidRPr="005078EC">
        <w:rPr>
          <w:rFonts w:ascii="Palatino Linotype" w:hAnsi="Palatino Linotype"/>
          <w:b/>
          <w:bCs/>
          <w:color w:val="000000" w:themeColor="text1"/>
        </w:rPr>
        <w:t xml:space="preserve">  </w:t>
      </w:r>
      <w:r w:rsidR="0020490D" w:rsidRPr="0020490D">
        <w:rPr>
          <w:rFonts w:ascii="Palatino Linotype" w:hAnsi="Palatino Linotype"/>
          <w:b/>
          <w:bCs/>
          <w:color w:val="000000" w:themeColor="text1"/>
        </w:rPr>
        <w:t>00110/ANTOISLA/IP/2021 y 00111/ANTOISLA/IP/2021</w:t>
      </w:r>
      <w:r>
        <w:rPr>
          <w:rFonts w:ascii="Palatino Linotype" w:hAnsi="Palatino Linotype"/>
          <w:b/>
          <w:bCs/>
          <w:color w:val="000000" w:themeColor="text1"/>
        </w:rPr>
        <w:t>;</w:t>
      </w:r>
      <w:r w:rsidRPr="005078EC">
        <w:rPr>
          <w:rFonts w:ascii="Palatino Linotype" w:hAnsi="Palatino Linotype"/>
          <w:b/>
          <w:bCs/>
          <w:color w:val="000000" w:themeColor="text1"/>
        </w:rPr>
        <w:t xml:space="preserve"> </w:t>
      </w:r>
      <w:r w:rsidRPr="005078EC">
        <w:rPr>
          <w:rFonts w:ascii="Palatino Linotype" w:eastAsia="Calibri" w:hAnsi="Palatino Linotype" w:cs="Arial"/>
          <w:lang w:val="es-ES"/>
        </w:rPr>
        <w:t>mediante la</w:t>
      </w:r>
      <w:r>
        <w:rPr>
          <w:rFonts w:ascii="Palatino Linotype" w:eastAsia="Calibri" w:hAnsi="Palatino Linotype" w:cs="Arial"/>
          <w:lang w:val="es-ES"/>
        </w:rPr>
        <w:t>s</w:t>
      </w:r>
      <w:r w:rsidRPr="005078EC">
        <w:rPr>
          <w:rFonts w:ascii="Palatino Linotype" w:eastAsia="Calibri" w:hAnsi="Palatino Linotype" w:cs="Arial"/>
          <w:lang w:val="es-ES"/>
        </w:rPr>
        <w:t xml:space="preserve"> cual</w:t>
      </w:r>
      <w:r>
        <w:rPr>
          <w:rFonts w:ascii="Palatino Linotype" w:eastAsia="Calibri" w:hAnsi="Palatino Linotype" w:cs="Arial"/>
          <w:lang w:val="es-ES"/>
        </w:rPr>
        <w:t>es</w:t>
      </w:r>
      <w:r w:rsidRPr="005078EC">
        <w:rPr>
          <w:rFonts w:ascii="Palatino Linotype" w:eastAsia="Calibri" w:hAnsi="Palatino Linotype" w:cs="Arial"/>
          <w:lang w:val="es-ES"/>
        </w:rPr>
        <w:t xml:space="preserve"> se solicitó la siguiente información:</w:t>
      </w:r>
    </w:p>
    <w:tbl>
      <w:tblPr>
        <w:tblStyle w:val="Tablaconcuadrcula1"/>
        <w:tblW w:w="8946" w:type="dxa"/>
        <w:tblInd w:w="108" w:type="dxa"/>
        <w:tblLayout w:type="fixed"/>
        <w:tblLook w:val="04A0" w:firstRow="1" w:lastRow="0" w:firstColumn="1" w:lastColumn="0" w:noHBand="0" w:noVBand="1"/>
      </w:tblPr>
      <w:tblGrid>
        <w:gridCol w:w="3402"/>
        <w:gridCol w:w="5544"/>
      </w:tblGrid>
      <w:tr w:rsidR="009F09BC" w:rsidRPr="00724602" w:rsidTr="006A04B6">
        <w:tc>
          <w:tcPr>
            <w:tcW w:w="3402" w:type="dxa"/>
          </w:tcPr>
          <w:p w:rsidR="009F09BC" w:rsidRPr="00724602" w:rsidRDefault="009F09BC" w:rsidP="0020490D">
            <w:pPr>
              <w:spacing w:line="360" w:lineRule="auto"/>
              <w:ind w:right="333"/>
              <w:jc w:val="center"/>
              <w:rPr>
                <w:rFonts w:ascii="Palatino Linotype" w:hAnsi="Palatino Linotype"/>
                <w:b/>
                <w:color w:val="000000"/>
                <w:lang w:val="es-ES"/>
              </w:rPr>
            </w:pPr>
            <w:r>
              <w:rPr>
                <w:rFonts w:ascii="Palatino Linotype" w:hAnsi="Palatino Linotype"/>
                <w:b/>
                <w:color w:val="000000"/>
                <w:lang w:val="es-ES"/>
              </w:rPr>
              <w:t>Solicitud de información</w:t>
            </w:r>
          </w:p>
        </w:tc>
        <w:tc>
          <w:tcPr>
            <w:tcW w:w="5544" w:type="dxa"/>
          </w:tcPr>
          <w:p w:rsidR="009F09BC" w:rsidRPr="00724602" w:rsidRDefault="009F09BC" w:rsidP="0020490D">
            <w:pPr>
              <w:spacing w:line="360" w:lineRule="auto"/>
              <w:ind w:right="333"/>
              <w:jc w:val="center"/>
              <w:rPr>
                <w:rFonts w:ascii="Palatino Linotype" w:hAnsi="Palatino Linotype"/>
                <w:b/>
                <w:color w:val="000000"/>
                <w:lang w:val="es-ES"/>
              </w:rPr>
            </w:pPr>
            <w:r w:rsidRPr="00724602">
              <w:rPr>
                <w:rFonts w:ascii="Palatino Linotype" w:hAnsi="Palatino Linotype"/>
                <w:b/>
                <w:color w:val="000000"/>
                <w:lang w:val="es-ES"/>
              </w:rPr>
              <w:t>Información solicitada</w:t>
            </w:r>
          </w:p>
        </w:tc>
      </w:tr>
      <w:tr w:rsidR="009F09BC" w:rsidRPr="00405A19" w:rsidTr="006A04B6">
        <w:tc>
          <w:tcPr>
            <w:tcW w:w="3402" w:type="dxa"/>
          </w:tcPr>
          <w:p w:rsidR="009F09BC" w:rsidRPr="00837001" w:rsidRDefault="0020490D" w:rsidP="006A04B6">
            <w:pPr>
              <w:spacing w:line="360" w:lineRule="auto"/>
              <w:ind w:right="333"/>
              <w:jc w:val="both"/>
              <w:rPr>
                <w:rFonts w:ascii="Palatino Linotype" w:hAnsi="Palatino Linotype"/>
                <w:b/>
                <w:color w:val="000000"/>
                <w:sz w:val="20"/>
                <w:lang w:val="es-ES"/>
              </w:rPr>
            </w:pPr>
            <w:r w:rsidRPr="0020490D">
              <w:rPr>
                <w:rFonts w:ascii="Palatino Linotype" w:hAnsi="Palatino Linotype"/>
                <w:b/>
                <w:bCs/>
                <w:color w:val="000000" w:themeColor="text1"/>
              </w:rPr>
              <w:t>00110/ANTOISLA/IP/2021</w:t>
            </w:r>
          </w:p>
        </w:tc>
        <w:tc>
          <w:tcPr>
            <w:tcW w:w="5544" w:type="dxa"/>
          </w:tcPr>
          <w:p w:rsidR="009F09BC" w:rsidRPr="00E51C4A" w:rsidRDefault="006A04B6" w:rsidP="006A04B6">
            <w:pPr>
              <w:pStyle w:val="Prrafodelista"/>
              <w:ind w:left="0"/>
              <w:jc w:val="both"/>
              <w:rPr>
                <w:rFonts w:ascii="Palatino Linotype" w:hAnsi="Palatino Linotype"/>
                <w:i/>
                <w:color w:val="000000"/>
              </w:rPr>
            </w:pPr>
            <w:r w:rsidRPr="00E51C4A">
              <w:rPr>
                <w:rFonts w:ascii="Palatino Linotype" w:hAnsi="Palatino Linotype"/>
                <w:i/>
                <w:color w:val="000000"/>
              </w:rPr>
              <w:t>“</w:t>
            </w:r>
            <w:r w:rsidR="0020490D" w:rsidRPr="00E51C4A">
              <w:rPr>
                <w:rFonts w:ascii="Palatino Linotype" w:hAnsi="Palatino Linotype"/>
                <w:i/>
                <w:color w:val="000000"/>
              </w:rPr>
              <w:t xml:space="preserve">requiero saber </w:t>
            </w:r>
            <w:proofErr w:type="spellStart"/>
            <w:r w:rsidR="0020490D" w:rsidRPr="00E51C4A">
              <w:rPr>
                <w:rFonts w:ascii="Palatino Linotype" w:hAnsi="Palatino Linotype"/>
                <w:i/>
                <w:color w:val="000000"/>
              </w:rPr>
              <w:t>quien</w:t>
            </w:r>
            <w:proofErr w:type="spellEnd"/>
            <w:r w:rsidR="0020490D" w:rsidRPr="00E51C4A">
              <w:rPr>
                <w:rFonts w:ascii="Palatino Linotype" w:hAnsi="Palatino Linotype"/>
                <w:i/>
                <w:color w:val="000000"/>
              </w:rPr>
              <w:t xml:space="preserve"> es el funcionario </w:t>
            </w:r>
            <w:proofErr w:type="spellStart"/>
            <w:r w:rsidR="0020490D" w:rsidRPr="00E51C4A">
              <w:rPr>
                <w:rFonts w:ascii="Palatino Linotype" w:hAnsi="Palatino Linotype"/>
                <w:i/>
                <w:color w:val="000000"/>
              </w:rPr>
              <w:t>publico</w:t>
            </w:r>
            <w:proofErr w:type="spellEnd"/>
            <w:r w:rsidR="0020490D" w:rsidRPr="00E51C4A">
              <w:rPr>
                <w:rFonts w:ascii="Palatino Linotype" w:hAnsi="Palatino Linotype"/>
                <w:i/>
                <w:color w:val="000000"/>
              </w:rPr>
              <w:t xml:space="preserve"> encargado de la vigilancia y salvaguardar la integridad de las instalaciones municipales (pozo, bombas y tinaco de agua potable) que </w:t>
            </w:r>
            <w:proofErr w:type="spellStart"/>
            <w:r w:rsidR="0020490D" w:rsidRPr="00E51C4A">
              <w:rPr>
                <w:rFonts w:ascii="Palatino Linotype" w:hAnsi="Palatino Linotype"/>
                <w:i/>
                <w:color w:val="000000"/>
              </w:rPr>
              <w:t>estan</w:t>
            </w:r>
            <w:proofErr w:type="spellEnd"/>
            <w:r w:rsidR="0020490D" w:rsidRPr="00E51C4A">
              <w:rPr>
                <w:rFonts w:ascii="Palatino Linotype" w:hAnsi="Palatino Linotype"/>
                <w:i/>
                <w:color w:val="000000"/>
              </w:rPr>
              <w:t xml:space="preserve"> ubicadas en la esquina que convergen las calles de santa teresa del niño </w:t>
            </w:r>
            <w:proofErr w:type="spellStart"/>
            <w:r w:rsidR="0020490D" w:rsidRPr="00E51C4A">
              <w:rPr>
                <w:rFonts w:ascii="Palatino Linotype" w:hAnsi="Palatino Linotype"/>
                <w:i/>
                <w:color w:val="000000"/>
              </w:rPr>
              <w:t>jesus</w:t>
            </w:r>
            <w:proofErr w:type="spellEnd"/>
            <w:r w:rsidR="0020490D" w:rsidRPr="00E51C4A">
              <w:rPr>
                <w:rFonts w:ascii="Palatino Linotype" w:hAnsi="Palatino Linotype"/>
                <w:i/>
                <w:color w:val="000000"/>
              </w:rPr>
              <w:t xml:space="preserve"> y san </w:t>
            </w:r>
            <w:proofErr w:type="spellStart"/>
            <w:r w:rsidR="0020490D" w:rsidRPr="00E51C4A">
              <w:rPr>
                <w:rFonts w:ascii="Palatino Linotype" w:hAnsi="Palatino Linotype"/>
                <w:i/>
                <w:color w:val="000000"/>
              </w:rPr>
              <w:t>sebastian</w:t>
            </w:r>
            <w:proofErr w:type="spellEnd"/>
            <w:r w:rsidR="0020490D" w:rsidRPr="00E51C4A">
              <w:rPr>
                <w:rFonts w:ascii="Palatino Linotype" w:hAnsi="Palatino Linotype"/>
                <w:i/>
                <w:color w:val="000000"/>
              </w:rPr>
              <w:t xml:space="preserve"> de </w:t>
            </w:r>
            <w:proofErr w:type="spellStart"/>
            <w:r w:rsidR="0020490D" w:rsidRPr="00E51C4A">
              <w:rPr>
                <w:rFonts w:ascii="Palatino Linotype" w:hAnsi="Palatino Linotype"/>
                <w:i/>
                <w:color w:val="000000"/>
              </w:rPr>
              <w:t>aparicio</w:t>
            </w:r>
            <w:proofErr w:type="spellEnd"/>
            <w:r w:rsidR="0020490D" w:rsidRPr="00E51C4A">
              <w:rPr>
                <w:rFonts w:ascii="Palatino Linotype" w:hAnsi="Palatino Linotype"/>
                <w:i/>
                <w:color w:val="000000"/>
              </w:rPr>
              <w:t xml:space="preserve">, en el fraccionamiento ex rancho san dimas. </w:t>
            </w:r>
            <w:proofErr w:type="gramStart"/>
            <w:r w:rsidR="0020490D" w:rsidRPr="00E51C4A">
              <w:rPr>
                <w:rFonts w:ascii="Palatino Linotype" w:hAnsi="Palatino Linotype"/>
                <w:i/>
                <w:color w:val="000000"/>
              </w:rPr>
              <w:t>lo</w:t>
            </w:r>
            <w:proofErr w:type="gramEnd"/>
            <w:r w:rsidR="0020490D" w:rsidRPr="00E51C4A">
              <w:rPr>
                <w:rFonts w:ascii="Palatino Linotype" w:hAnsi="Palatino Linotype"/>
                <w:i/>
                <w:color w:val="000000"/>
              </w:rPr>
              <w:t xml:space="preserve"> anterior </w:t>
            </w:r>
            <w:proofErr w:type="spellStart"/>
            <w:r w:rsidR="0020490D" w:rsidRPr="00E51C4A">
              <w:rPr>
                <w:rFonts w:ascii="Palatino Linotype" w:hAnsi="Palatino Linotype"/>
                <w:i/>
                <w:color w:val="000000"/>
              </w:rPr>
              <w:t>basandome</w:t>
            </w:r>
            <w:proofErr w:type="spellEnd"/>
            <w:r w:rsidR="0020490D" w:rsidRPr="00E51C4A">
              <w:rPr>
                <w:rFonts w:ascii="Palatino Linotype" w:hAnsi="Palatino Linotype"/>
                <w:i/>
                <w:color w:val="000000"/>
              </w:rPr>
              <w:t xml:space="preserve"> en el </w:t>
            </w:r>
            <w:proofErr w:type="spellStart"/>
            <w:r w:rsidR="0020490D" w:rsidRPr="00E51C4A">
              <w:rPr>
                <w:rFonts w:ascii="Palatino Linotype" w:hAnsi="Palatino Linotype"/>
                <w:i/>
                <w:color w:val="000000"/>
              </w:rPr>
              <w:t>articulo</w:t>
            </w:r>
            <w:proofErr w:type="spellEnd"/>
            <w:r w:rsidR="0020490D" w:rsidRPr="00E51C4A">
              <w:rPr>
                <w:rFonts w:ascii="Palatino Linotype" w:hAnsi="Palatino Linotype"/>
                <w:i/>
                <w:color w:val="000000"/>
              </w:rPr>
              <w:t xml:space="preserve"> 26 </w:t>
            </w:r>
            <w:proofErr w:type="spellStart"/>
            <w:r w:rsidR="0020490D" w:rsidRPr="00E51C4A">
              <w:rPr>
                <w:rFonts w:ascii="Palatino Linotype" w:hAnsi="Palatino Linotype"/>
                <w:i/>
                <w:color w:val="000000"/>
              </w:rPr>
              <w:lastRenderedPageBreak/>
              <w:t>fraccion</w:t>
            </w:r>
            <w:proofErr w:type="spellEnd"/>
            <w:r w:rsidR="0020490D" w:rsidRPr="00E51C4A">
              <w:rPr>
                <w:rFonts w:ascii="Palatino Linotype" w:hAnsi="Palatino Linotype"/>
                <w:i/>
                <w:color w:val="000000"/>
              </w:rPr>
              <w:t xml:space="preserve"> V donde estipula la responsabilidad de seguridad </w:t>
            </w:r>
            <w:proofErr w:type="spellStart"/>
            <w:r w:rsidR="0020490D" w:rsidRPr="00E51C4A">
              <w:rPr>
                <w:rFonts w:ascii="Palatino Linotype" w:hAnsi="Palatino Linotype"/>
                <w:i/>
                <w:color w:val="000000"/>
              </w:rPr>
              <w:t>publica</w:t>
            </w:r>
            <w:proofErr w:type="spellEnd"/>
            <w:r w:rsidR="0020490D" w:rsidRPr="00E51C4A">
              <w:rPr>
                <w:rFonts w:ascii="Palatino Linotype" w:hAnsi="Palatino Linotype"/>
                <w:i/>
                <w:color w:val="000000"/>
              </w:rPr>
              <w:t xml:space="preserve"> y la presidenta municipal. gracias</w:t>
            </w:r>
            <w:r w:rsidRPr="00E51C4A">
              <w:rPr>
                <w:rFonts w:ascii="Palatino Linotype" w:hAnsi="Palatino Linotype"/>
                <w:i/>
                <w:color w:val="000000"/>
              </w:rPr>
              <w:t>”</w:t>
            </w:r>
          </w:p>
          <w:p w:rsidR="008E6574" w:rsidRPr="00E51C4A" w:rsidRDefault="008E6574" w:rsidP="006A04B6">
            <w:pPr>
              <w:pStyle w:val="Prrafodelista"/>
              <w:ind w:left="0"/>
              <w:jc w:val="both"/>
              <w:rPr>
                <w:rFonts w:ascii="Palatino Linotype" w:hAnsi="Palatino Linotype"/>
                <w:i/>
                <w:color w:val="000000"/>
              </w:rPr>
            </w:pPr>
          </w:p>
        </w:tc>
      </w:tr>
      <w:tr w:rsidR="009F09BC" w:rsidRPr="00405A19" w:rsidTr="006A04B6">
        <w:tc>
          <w:tcPr>
            <w:tcW w:w="3402" w:type="dxa"/>
          </w:tcPr>
          <w:p w:rsidR="009F09BC" w:rsidRPr="00837001" w:rsidRDefault="0020490D" w:rsidP="006A04B6">
            <w:pPr>
              <w:spacing w:line="360" w:lineRule="auto"/>
              <w:ind w:right="333"/>
              <w:rPr>
                <w:rFonts w:ascii="Palatino Linotype" w:hAnsi="Palatino Linotype"/>
                <w:b/>
                <w:color w:val="000000"/>
                <w:sz w:val="20"/>
                <w:lang w:val="es-ES"/>
              </w:rPr>
            </w:pPr>
            <w:r w:rsidRPr="0020490D">
              <w:rPr>
                <w:rFonts w:ascii="Palatino Linotype" w:hAnsi="Palatino Linotype"/>
                <w:b/>
                <w:bCs/>
                <w:color w:val="000000" w:themeColor="text1"/>
              </w:rPr>
              <w:lastRenderedPageBreak/>
              <w:t>00111/ANTOISLA/IP/2021</w:t>
            </w:r>
          </w:p>
        </w:tc>
        <w:tc>
          <w:tcPr>
            <w:tcW w:w="5544" w:type="dxa"/>
          </w:tcPr>
          <w:p w:rsidR="009F09BC" w:rsidRPr="00E51C4A" w:rsidRDefault="006A04B6" w:rsidP="006A04B6">
            <w:pPr>
              <w:jc w:val="both"/>
              <w:rPr>
                <w:rFonts w:ascii="Palatino Linotype" w:hAnsi="Palatino Linotype"/>
                <w:i/>
                <w:color w:val="000000"/>
                <w:lang w:val="es-ES"/>
              </w:rPr>
            </w:pPr>
            <w:r w:rsidRPr="00E51C4A">
              <w:rPr>
                <w:rFonts w:ascii="Palatino Linotype" w:hAnsi="Palatino Linotype"/>
                <w:i/>
                <w:color w:val="000000"/>
                <w:lang w:val="es-ES"/>
              </w:rPr>
              <w:t>“</w:t>
            </w:r>
            <w:r w:rsidR="0020490D" w:rsidRPr="00E51C4A">
              <w:rPr>
                <w:rFonts w:ascii="Palatino Linotype" w:hAnsi="Palatino Linotype"/>
                <w:i/>
                <w:color w:val="000000"/>
                <w:lang w:val="es-ES"/>
              </w:rPr>
              <w:t xml:space="preserve">requiero saber </w:t>
            </w:r>
            <w:proofErr w:type="spellStart"/>
            <w:r w:rsidR="0020490D" w:rsidRPr="00E51C4A">
              <w:rPr>
                <w:rFonts w:ascii="Palatino Linotype" w:hAnsi="Palatino Linotype"/>
                <w:i/>
                <w:color w:val="000000"/>
                <w:lang w:val="es-ES"/>
              </w:rPr>
              <w:t>quien</w:t>
            </w:r>
            <w:proofErr w:type="spellEnd"/>
            <w:r w:rsidR="0020490D" w:rsidRPr="00E51C4A">
              <w:rPr>
                <w:rFonts w:ascii="Palatino Linotype" w:hAnsi="Palatino Linotype"/>
                <w:i/>
                <w:color w:val="000000"/>
                <w:lang w:val="es-ES"/>
              </w:rPr>
              <w:t xml:space="preserve"> es el comandante responsable del </w:t>
            </w:r>
            <w:proofErr w:type="spellStart"/>
            <w:r w:rsidR="0020490D" w:rsidRPr="00E51C4A">
              <w:rPr>
                <w:rFonts w:ascii="Palatino Linotype" w:hAnsi="Palatino Linotype"/>
                <w:i/>
                <w:color w:val="000000"/>
                <w:lang w:val="es-ES"/>
              </w:rPr>
              <w:t>area</w:t>
            </w:r>
            <w:proofErr w:type="spellEnd"/>
            <w:r w:rsidR="0020490D" w:rsidRPr="00E51C4A">
              <w:rPr>
                <w:rFonts w:ascii="Palatino Linotype" w:hAnsi="Palatino Linotype"/>
                <w:i/>
                <w:color w:val="000000"/>
                <w:lang w:val="es-ES"/>
              </w:rPr>
              <w:t xml:space="preserve"> de vialidad y </w:t>
            </w:r>
            <w:proofErr w:type="spellStart"/>
            <w:r w:rsidR="0020490D" w:rsidRPr="00E51C4A">
              <w:rPr>
                <w:rFonts w:ascii="Palatino Linotype" w:hAnsi="Palatino Linotype"/>
                <w:i/>
                <w:color w:val="000000"/>
                <w:lang w:val="es-ES"/>
              </w:rPr>
              <w:t>transito</w:t>
            </w:r>
            <w:proofErr w:type="spellEnd"/>
            <w:r w:rsidR="0020490D" w:rsidRPr="00E51C4A">
              <w:rPr>
                <w:rFonts w:ascii="Palatino Linotype" w:hAnsi="Palatino Linotype"/>
                <w:i/>
                <w:color w:val="000000"/>
                <w:lang w:val="es-ES"/>
              </w:rPr>
              <w:t xml:space="preserve">, cuando fue </w:t>
            </w:r>
            <w:proofErr w:type="spellStart"/>
            <w:r w:rsidR="0020490D" w:rsidRPr="00E51C4A">
              <w:rPr>
                <w:rFonts w:ascii="Palatino Linotype" w:hAnsi="Palatino Linotype"/>
                <w:i/>
                <w:color w:val="000000"/>
                <w:lang w:val="es-ES"/>
              </w:rPr>
              <w:t>nombredo</w:t>
            </w:r>
            <w:proofErr w:type="spellEnd"/>
            <w:r w:rsidR="0020490D" w:rsidRPr="00E51C4A">
              <w:rPr>
                <w:rFonts w:ascii="Palatino Linotype" w:hAnsi="Palatino Linotype"/>
                <w:i/>
                <w:color w:val="000000"/>
                <w:lang w:val="es-ES"/>
              </w:rPr>
              <w:t xml:space="preserve"> y sus antecedentes laborales y </w:t>
            </w:r>
            <w:proofErr w:type="spellStart"/>
            <w:r w:rsidR="0020490D" w:rsidRPr="00E51C4A">
              <w:rPr>
                <w:rFonts w:ascii="Palatino Linotype" w:hAnsi="Palatino Linotype"/>
                <w:i/>
                <w:color w:val="000000"/>
                <w:lang w:val="es-ES"/>
              </w:rPr>
              <w:t>academicos</w:t>
            </w:r>
            <w:proofErr w:type="spellEnd"/>
            <w:r w:rsidR="0020490D" w:rsidRPr="00E51C4A">
              <w:rPr>
                <w:rFonts w:ascii="Palatino Linotype" w:hAnsi="Palatino Linotype"/>
                <w:i/>
                <w:color w:val="000000"/>
                <w:lang w:val="es-ES"/>
              </w:rPr>
              <w:t xml:space="preserve"> para ostentar el puesto. </w:t>
            </w:r>
            <w:proofErr w:type="gramStart"/>
            <w:r w:rsidR="0020490D" w:rsidRPr="00E51C4A">
              <w:rPr>
                <w:rFonts w:ascii="Palatino Linotype" w:hAnsi="Palatino Linotype"/>
                <w:i/>
                <w:color w:val="000000"/>
                <w:lang w:val="es-ES"/>
              </w:rPr>
              <w:t>lo</w:t>
            </w:r>
            <w:proofErr w:type="gramEnd"/>
            <w:r w:rsidR="0020490D" w:rsidRPr="00E51C4A">
              <w:rPr>
                <w:rFonts w:ascii="Palatino Linotype" w:hAnsi="Palatino Linotype"/>
                <w:i/>
                <w:color w:val="000000"/>
                <w:lang w:val="es-ES"/>
              </w:rPr>
              <w:t xml:space="preserve"> anterior acorde al </w:t>
            </w:r>
            <w:proofErr w:type="spellStart"/>
            <w:r w:rsidR="0020490D" w:rsidRPr="00E51C4A">
              <w:rPr>
                <w:rFonts w:ascii="Palatino Linotype" w:hAnsi="Palatino Linotype"/>
                <w:i/>
                <w:color w:val="000000"/>
                <w:lang w:val="es-ES"/>
              </w:rPr>
              <w:t>articulo</w:t>
            </w:r>
            <w:proofErr w:type="spellEnd"/>
            <w:r w:rsidR="0020490D" w:rsidRPr="00E51C4A">
              <w:rPr>
                <w:rFonts w:ascii="Palatino Linotype" w:hAnsi="Palatino Linotype"/>
                <w:i/>
                <w:color w:val="000000"/>
                <w:lang w:val="es-ES"/>
              </w:rPr>
              <w:t xml:space="preserve"> 115 de la </w:t>
            </w:r>
            <w:proofErr w:type="spellStart"/>
            <w:r w:rsidR="0020490D" w:rsidRPr="00E51C4A">
              <w:rPr>
                <w:rFonts w:ascii="Palatino Linotype" w:hAnsi="Palatino Linotype"/>
                <w:i/>
                <w:color w:val="000000"/>
                <w:lang w:val="es-ES"/>
              </w:rPr>
              <w:t>constitucion</w:t>
            </w:r>
            <w:proofErr w:type="spellEnd"/>
            <w:r w:rsidR="0020490D" w:rsidRPr="00E51C4A">
              <w:rPr>
                <w:rFonts w:ascii="Palatino Linotype" w:hAnsi="Palatino Linotype"/>
                <w:i/>
                <w:color w:val="000000"/>
                <w:lang w:val="es-ES"/>
              </w:rPr>
              <w:t xml:space="preserve"> policita de los estados unidos mexicanos, a articulo 16 y 18 de la ley de seguridad </w:t>
            </w:r>
            <w:proofErr w:type="spellStart"/>
            <w:r w:rsidR="0020490D" w:rsidRPr="00E51C4A">
              <w:rPr>
                <w:rFonts w:ascii="Palatino Linotype" w:hAnsi="Palatino Linotype"/>
                <w:i/>
                <w:color w:val="000000"/>
                <w:lang w:val="es-ES"/>
              </w:rPr>
              <w:t>publica</w:t>
            </w:r>
            <w:proofErr w:type="spellEnd"/>
            <w:r w:rsidR="0020490D" w:rsidRPr="00E51C4A">
              <w:rPr>
                <w:rFonts w:ascii="Palatino Linotype" w:hAnsi="Palatino Linotype"/>
                <w:i/>
                <w:color w:val="000000"/>
                <w:lang w:val="es-ES"/>
              </w:rPr>
              <w:t xml:space="preserve"> del estado de </w:t>
            </w:r>
            <w:proofErr w:type="spellStart"/>
            <w:r w:rsidR="0020490D" w:rsidRPr="00E51C4A">
              <w:rPr>
                <w:rFonts w:ascii="Palatino Linotype" w:hAnsi="Palatino Linotype"/>
                <w:i/>
                <w:color w:val="000000"/>
                <w:lang w:val="es-ES"/>
              </w:rPr>
              <w:t>mexico</w:t>
            </w:r>
            <w:proofErr w:type="spellEnd"/>
            <w:r w:rsidR="0020490D" w:rsidRPr="00E51C4A">
              <w:rPr>
                <w:rFonts w:ascii="Palatino Linotype" w:hAnsi="Palatino Linotype"/>
                <w:i/>
                <w:color w:val="000000"/>
                <w:lang w:val="es-ES"/>
              </w:rPr>
              <w:t xml:space="preserve">. </w:t>
            </w:r>
            <w:proofErr w:type="gramStart"/>
            <w:r w:rsidR="0020490D" w:rsidRPr="00E51C4A">
              <w:rPr>
                <w:rFonts w:ascii="Palatino Linotype" w:hAnsi="Palatino Linotype"/>
                <w:i/>
                <w:color w:val="000000"/>
                <w:lang w:val="es-ES"/>
              </w:rPr>
              <w:t>en</w:t>
            </w:r>
            <w:proofErr w:type="gramEnd"/>
            <w:r w:rsidR="0020490D" w:rsidRPr="00E51C4A">
              <w:rPr>
                <w:rFonts w:ascii="Palatino Linotype" w:hAnsi="Palatino Linotype"/>
                <w:i/>
                <w:color w:val="000000"/>
                <w:lang w:val="es-ES"/>
              </w:rPr>
              <w:t xml:space="preserve"> el caso de que no haya nombramiento, favor de confirmar si esa responsabilidad la ostenta la presidenta municipal o a quien se la delega. </w:t>
            </w:r>
            <w:proofErr w:type="gramStart"/>
            <w:r w:rsidR="0020490D" w:rsidRPr="00E51C4A">
              <w:rPr>
                <w:rFonts w:ascii="Palatino Linotype" w:hAnsi="Palatino Linotype"/>
                <w:i/>
                <w:color w:val="000000"/>
                <w:lang w:val="es-ES"/>
              </w:rPr>
              <w:t>gracias</w:t>
            </w:r>
            <w:proofErr w:type="gramEnd"/>
            <w:r w:rsidRPr="00E51C4A">
              <w:rPr>
                <w:rFonts w:ascii="Palatino Linotype" w:hAnsi="Palatino Linotype"/>
                <w:i/>
                <w:color w:val="000000"/>
                <w:lang w:val="es-ES"/>
              </w:rPr>
              <w:t>.”</w:t>
            </w:r>
          </w:p>
          <w:p w:rsidR="008E6574" w:rsidRPr="00E51C4A" w:rsidRDefault="008E6574" w:rsidP="006A04B6">
            <w:pPr>
              <w:jc w:val="both"/>
              <w:rPr>
                <w:rFonts w:ascii="Palatino Linotype" w:hAnsi="Palatino Linotype"/>
                <w:i/>
                <w:color w:val="000000"/>
                <w:lang w:val="es-ES"/>
              </w:rPr>
            </w:pPr>
          </w:p>
        </w:tc>
      </w:tr>
    </w:tbl>
    <w:p w:rsidR="009F09BC" w:rsidRPr="00AA4EC2" w:rsidRDefault="009F09BC" w:rsidP="009F09BC">
      <w:pPr>
        <w:pStyle w:val="Prrafodelista"/>
        <w:spacing w:line="360" w:lineRule="auto"/>
        <w:ind w:left="851" w:right="34"/>
        <w:jc w:val="both"/>
        <w:rPr>
          <w:rFonts w:ascii="Palatino Linotype" w:hAnsi="Palatino Linotype"/>
        </w:rPr>
      </w:pPr>
    </w:p>
    <w:p w:rsidR="009F09BC" w:rsidRPr="0020490D" w:rsidRDefault="009F09BC" w:rsidP="009F09BC">
      <w:pPr>
        <w:pStyle w:val="Prrafodelista"/>
        <w:numPr>
          <w:ilvl w:val="0"/>
          <w:numId w:val="23"/>
        </w:numPr>
        <w:spacing w:line="360" w:lineRule="auto"/>
        <w:ind w:left="851" w:right="34"/>
        <w:jc w:val="both"/>
        <w:rPr>
          <w:rFonts w:ascii="Palatino Linotype" w:hAnsi="Palatino Linotype"/>
        </w:rPr>
      </w:pPr>
      <w:r w:rsidRPr="00D707F7">
        <w:rPr>
          <w:rFonts w:ascii="Palatino Linotype" w:eastAsia="Times New Roman" w:hAnsi="Palatino Linotype" w:cs="Arial"/>
          <w:lang w:val="es-ES"/>
        </w:rPr>
        <w:t>Se eligió como modalidad de entrega de la información</w:t>
      </w:r>
      <w:r w:rsidRPr="00D707F7">
        <w:rPr>
          <w:rFonts w:ascii="Palatino Linotype" w:hAnsi="Palatino Linotype"/>
        </w:rPr>
        <w:t xml:space="preserve">: </w:t>
      </w:r>
      <w:r w:rsidRPr="00DA3F4B">
        <w:rPr>
          <w:rFonts w:ascii="Palatino Linotype" w:hAnsi="Palatino Linotype"/>
        </w:rPr>
        <w:t xml:space="preserve">A través del </w:t>
      </w:r>
      <w:r w:rsidRPr="0057514F">
        <w:rPr>
          <w:rFonts w:ascii="Palatino Linotype" w:hAnsi="Palatino Linotype"/>
          <w:b/>
        </w:rPr>
        <w:t>SAIMEX</w:t>
      </w:r>
    </w:p>
    <w:p w:rsidR="0020490D" w:rsidRDefault="0020490D" w:rsidP="0020490D">
      <w:pPr>
        <w:pStyle w:val="Prrafodelista"/>
        <w:spacing w:line="360" w:lineRule="auto"/>
        <w:ind w:left="851" w:right="34"/>
        <w:jc w:val="both"/>
        <w:rPr>
          <w:rFonts w:ascii="Palatino Linotype" w:hAnsi="Palatino Linotype"/>
        </w:rPr>
      </w:pPr>
    </w:p>
    <w:p w:rsidR="0020490D" w:rsidRPr="0020490D" w:rsidRDefault="0020490D"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t xml:space="preserve">El día veintitrés (23) de agosto de dos mil veintiuno, el </w:t>
      </w:r>
      <w:r w:rsidRPr="0020490D">
        <w:rPr>
          <w:rFonts w:ascii="Palatino Linotype" w:hAnsi="Palatino Linotype" w:cs="Arial"/>
          <w:b/>
          <w:color w:val="000000" w:themeColor="text1"/>
        </w:rPr>
        <w:t>S</w:t>
      </w:r>
      <w:r>
        <w:rPr>
          <w:rFonts w:ascii="Palatino Linotype" w:hAnsi="Palatino Linotype" w:cs="Arial"/>
          <w:b/>
          <w:color w:val="000000" w:themeColor="text1"/>
        </w:rPr>
        <w:t>UJETO OBLIGADO</w:t>
      </w:r>
      <w:r>
        <w:rPr>
          <w:rFonts w:ascii="Palatino Linotype" w:hAnsi="Palatino Linotype" w:cs="Arial"/>
          <w:color w:val="000000" w:themeColor="text1"/>
        </w:rPr>
        <w:t xml:space="preserve"> solicito una prórroga para contestar la</w:t>
      </w:r>
      <w:r w:rsidR="00DF7076">
        <w:rPr>
          <w:rFonts w:ascii="Palatino Linotype" w:hAnsi="Palatino Linotype" w:cs="Arial"/>
          <w:color w:val="000000" w:themeColor="text1"/>
        </w:rPr>
        <w:t>s</w:t>
      </w:r>
      <w:r>
        <w:rPr>
          <w:rFonts w:ascii="Palatino Linotype" w:hAnsi="Palatino Linotype" w:cs="Arial"/>
          <w:color w:val="000000" w:themeColor="text1"/>
        </w:rPr>
        <w:t xml:space="preserve"> solicitud</w:t>
      </w:r>
      <w:r w:rsidR="00DF7076">
        <w:rPr>
          <w:rFonts w:ascii="Palatino Linotype" w:hAnsi="Palatino Linotype" w:cs="Arial"/>
          <w:color w:val="000000" w:themeColor="text1"/>
        </w:rPr>
        <w:t>es</w:t>
      </w:r>
      <w:r>
        <w:rPr>
          <w:rFonts w:ascii="Palatino Linotype" w:hAnsi="Palatino Linotype" w:cs="Arial"/>
          <w:color w:val="000000" w:themeColor="text1"/>
        </w:rPr>
        <w:t xml:space="preserve"> de información, en los siguientes términos:</w:t>
      </w:r>
    </w:p>
    <w:p w:rsidR="0020490D" w:rsidRDefault="0020490D" w:rsidP="0020490D">
      <w:pPr>
        <w:pStyle w:val="Prrafodelista"/>
        <w:tabs>
          <w:tab w:val="left" w:pos="0"/>
        </w:tabs>
        <w:spacing w:line="360" w:lineRule="auto"/>
        <w:ind w:left="0" w:right="49"/>
        <w:jc w:val="center"/>
        <w:rPr>
          <w:rFonts w:ascii="Palatino Linotype" w:hAnsi="Palatino Linotype" w:cs="Arial"/>
          <w:i/>
          <w:color w:val="000000" w:themeColor="text1"/>
        </w:rPr>
      </w:pPr>
      <w:r>
        <w:rPr>
          <w:rFonts w:ascii="Palatino Linotype" w:hAnsi="Palatino Linotype" w:cs="Arial"/>
          <w:i/>
          <w:noProof/>
          <w:color w:val="000000" w:themeColor="text1"/>
          <w:lang w:val="es-MX" w:eastAsia="es-MX"/>
        </w:rPr>
        <w:drawing>
          <wp:inline distT="0" distB="0" distL="0" distR="0">
            <wp:extent cx="5488914" cy="1547645"/>
            <wp:effectExtent l="19050" t="19050" r="17145" b="146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246" cy="1549148"/>
                    </a:xfrm>
                    <a:prstGeom prst="rect">
                      <a:avLst/>
                    </a:prstGeom>
                    <a:noFill/>
                    <a:ln>
                      <a:solidFill>
                        <a:schemeClr val="tx1"/>
                      </a:solidFill>
                    </a:ln>
                  </pic:spPr>
                </pic:pic>
              </a:graphicData>
            </a:graphic>
          </wp:inline>
        </w:drawing>
      </w:r>
    </w:p>
    <w:p w:rsidR="001A5976" w:rsidRDefault="001A5976" w:rsidP="0020490D">
      <w:pPr>
        <w:pStyle w:val="Prrafodelista"/>
        <w:tabs>
          <w:tab w:val="left" w:pos="0"/>
        </w:tabs>
        <w:spacing w:line="360" w:lineRule="auto"/>
        <w:ind w:left="0" w:right="49"/>
        <w:jc w:val="center"/>
        <w:rPr>
          <w:rFonts w:ascii="Palatino Linotype" w:hAnsi="Palatino Linotype" w:cs="Arial"/>
          <w:i/>
          <w:color w:val="000000" w:themeColor="text1"/>
        </w:rPr>
      </w:pPr>
    </w:p>
    <w:p w:rsidR="009F09BC" w:rsidRPr="004C60E0" w:rsidRDefault="00BF57FD"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t>El día uno</w:t>
      </w:r>
      <w:r w:rsidR="009F09BC">
        <w:rPr>
          <w:rFonts w:ascii="Palatino Linotype" w:hAnsi="Palatino Linotype" w:cs="Arial"/>
          <w:color w:val="000000" w:themeColor="text1"/>
        </w:rPr>
        <w:t xml:space="preserve"> (0</w:t>
      </w:r>
      <w:r>
        <w:rPr>
          <w:rFonts w:ascii="Palatino Linotype" w:hAnsi="Palatino Linotype" w:cs="Arial"/>
          <w:color w:val="000000" w:themeColor="text1"/>
        </w:rPr>
        <w:t>1</w:t>
      </w:r>
      <w:r w:rsidR="009F09BC">
        <w:rPr>
          <w:rFonts w:ascii="Palatino Linotype" w:hAnsi="Palatino Linotype" w:cs="Arial"/>
          <w:color w:val="000000" w:themeColor="text1"/>
        </w:rPr>
        <w:t xml:space="preserve">) de </w:t>
      </w:r>
      <w:r>
        <w:rPr>
          <w:rFonts w:ascii="Palatino Linotype" w:hAnsi="Palatino Linotype" w:cs="Arial"/>
          <w:color w:val="000000" w:themeColor="text1"/>
        </w:rPr>
        <w:t>septiembre</w:t>
      </w:r>
      <w:r w:rsidR="009F09BC">
        <w:rPr>
          <w:rFonts w:ascii="Palatino Linotype" w:hAnsi="Palatino Linotype" w:cs="Arial"/>
          <w:color w:val="000000" w:themeColor="text1"/>
        </w:rPr>
        <w:t xml:space="preserve"> de dos mil veintiuno, el </w:t>
      </w:r>
      <w:r w:rsidR="009F09BC" w:rsidRPr="00C90ADB">
        <w:rPr>
          <w:rFonts w:ascii="Palatino Linotype" w:hAnsi="Palatino Linotype" w:cs="Arial"/>
          <w:b/>
          <w:color w:val="000000" w:themeColor="text1"/>
        </w:rPr>
        <w:t>SUJETO OBLIGADO</w:t>
      </w:r>
      <w:r w:rsidR="009F09BC">
        <w:rPr>
          <w:rFonts w:ascii="Palatino Linotype" w:hAnsi="Palatino Linotype" w:cs="Arial"/>
          <w:b/>
          <w:color w:val="000000" w:themeColor="text1"/>
        </w:rPr>
        <w:t>,</w:t>
      </w:r>
      <w:r w:rsidR="009F09BC">
        <w:rPr>
          <w:rFonts w:ascii="Palatino Linotype" w:hAnsi="Palatino Linotype" w:cs="Arial"/>
          <w:color w:val="000000" w:themeColor="text1"/>
        </w:rPr>
        <w:t xml:space="preserve"> dio respuesta a las solicitudes de información </w:t>
      </w:r>
      <w:r w:rsidRPr="00BF57FD">
        <w:rPr>
          <w:rFonts w:ascii="Palatino Linotype" w:hAnsi="Palatino Linotype" w:cs="Arial"/>
          <w:color w:val="000000" w:themeColor="text1"/>
        </w:rPr>
        <w:t>mediante los siguientes archivos</w:t>
      </w:r>
      <w:r w:rsidR="009F09BC" w:rsidRPr="00BF57FD">
        <w:rPr>
          <w:rFonts w:ascii="Palatino Linotype" w:hAnsi="Palatino Linotype" w:cs="Arial"/>
          <w:color w:val="000000" w:themeColor="text1"/>
        </w:rPr>
        <w:t>:</w:t>
      </w:r>
    </w:p>
    <w:p w:rsidR="00BF57FD" w:rsidRDefault="00BF57FD" w:rsidP="00BF57FD">
      <w:pPr>
        <w:tabs>
          <w:tab w:val="left" w:pos="0"/>
        </w:tabs>
        <w:spacing w:line="360" w:lineRule="auto"/>
        <w:ind w:right="49"/>
        <w:rPr>
          <w:rFonts w:ascii="Palatino Linotype" w:hAnsi="Palatino Linotype" w:cs="Arial"/>
          <w:color w:val="000000" w:themeColor="text1"/>
        </w:rPr>
      </w:pPr>
    </w:p>
    <w:p w:rsidR="00BF57FD" w:rsidRPr="00E51C4A" w:rsidRDefault="00BF57FD" w:rsidP="00BF57FD">
      <w:pPr>
        <w:pStyle w:val="Prrafodelista"/>
        <w:numPr>
          <w:ilvl w:val="0"/>
          <w:numId w:val="23"/>
        </w:numPr>
        <w:tabs>
          <w:tab w:val="left" w:pos="0"/>
        </w:tabs>
        <w:spacing w:line="360" w:lineRule="auto"/>
        <w:ind w:right="49"/>
        <w:rPr>
          <w:rFonts w:ascii="Palatino Linotype" w:hAnsi="Palatino Linotype" w:cs="Arial"/>
          <w:b/>
          <w:color w:val="000000" w:themeColor="text1"/>
        </w:rPr>
      </w:pPr>
      <w:r w:rsidRPr="00BF57FD">
        <w:rPr>
          <w:rFonts w:ascii="Palatino Linotype" w:hAnsi="Palatino Linotype" w:cs="Arial"/>
          <w:b/>
          <w:color w:val="000000" w:themeColor="text1"/>
        </w:rPr>
        <w:t>No. 2 TRANSITO Y VIALIDAD.docx</w:t>
      </w:r>
      <w:r>
        <w:rPr>
          <w:rFonts w:ascii="Palatino Linotype" w:hAnsi="Palatino Linotype" w:cs="Arial"/>
          <w:b/>
          <w:color w:val="000000" w:themeColor="text1"/>
        </w:rPr>
        <w:t xml:space="preserve">, </w:t>
      </w:r>
      <w:r>
        <w:rPr>
          <w:rFonts w:ascii="Palatino Linotype" w:hAnsi="Palatino Linotype" w:cs="Arial"/>
          <w:color w:val="000000" w:themeColor="text1"/>
        </w:rPr>
        <w:t>que corresponde al siguiente documento:</w:t>
      </w:r>
    </w:p>
    <w:p w:rsidR="00E51C4A" w:rsidRPr="00BF57FD" w:rsidRDefault="00E51C4A" w:rsidP="00E51C4A">
      <w:pPr>
        <w:pStyle w:val="Prrafodelista"/>
        <w:tabs>
          <w:tab w:val="left" w:pos="0"/>
        </w:tabs>
        <w:spacing w:line="360" w:lineRule="auto"/>
        <w:ind w:left="1004" w:right="49"/>
        <w:rPr>
          <w:rFonts w:ascii="Palatino Linotype" w:hAnsi="Palatino Linotype" w:cs="Arial"/>
          <w:b/>
          <w:color w:val="000000" w:themeColor="text1"/>
        </w:rPr>
      </w:pPr>
    </w:p>
    <w:p w:rsidR="00BF57FD" w:rsidRPr="00BF57FD" w:rsidRDefault="00E51C4A" w:rsidP="00BF57FD">
      <w:pPr>
        <w:pStyle w:val="Prrafodelista"/>
        <w:tabs>
          <w:tab w:val="left" w:pos="0"/>
        </w:tabs>
        <w:spacing w:line="360" w:lineRule="auto"/>
        <w:ind w:left="1004" w:right="49"/>
        <w:jc w:val="center"/>
        <w:rPr>
          <w:rFonts w:ascii="Palatino Linotype" w:hAnsi="Palatino Linotype" w:cs="Arial"/>
          <w:b/>
          <w:color w:val="000000" w:themeColor="text1"/>
        </w:rPr>
      </w:pPr>
      <w:r>
        <w:rPr>
          <w:rFonts w:ascii="Palatino Linotype" w:hAnsi="Palatino Linotype" w:cs="Arial"/>
          <w:b/>
          <w:noProof/>
          <w:color w:val="000000" w:themeColor="text1"/>
          <w:lang w:val="es-MX" w:eastAsia="es-MX"/>
        </w:rPr>
        <w:drawing>
          <wp:inline distT="0" distB="0" distL="0" distR="0">
            <wp:extent cx="4243141" cy="5047013"/>
            <wp:effectExtent l="19050" t="19050" r="24130" b="203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3580" cy="5047536"/>
                    </a:xfrm>
                    <a:prstGeom prst="rect">
                      <a:avLst/>
                    </a:prstGeom>
                    <a:noFill/>
                    <a:ln>
                      <a:solidFill>
                        <a:schemeClr val="tx1"/>
                      </a:solidFill>
                    </a:ln>
                  </pic:spPr>
                </pic:pic>
              </a:graphicData>
            </a:graphic>
          </wp:inline>
        </w:drawing>
      </w:r>
    </w:p>
    <w:p w:rsidR="00BF57FD" w:rsidRPr="00BF57FD" w:rsidRDefault="00BF57FD" w:rsidP="00BF57FD">
      <w:pPr>
        <w:pStyle w:val="Prrafodelista"/>
        <w:tabs>
          <w:tab w:val="left" w:pos="0"/>
        </w:tabs>
        <w:spacing w:line="360" w:lineRule="auto"/>
        <w:ind w:right="49"/>
        <w:rPr>
          <w:rFonts w:ascii="Palatino Linotype" w:hAnsi="Palatino Linotype" w:cs="Arial"/>
          <w:b/>
          <w:color w:val="000000" w:themeColor="text1"/>
        </w:rPr>
      </w:pPr>
    </w:p>
    <w:p w:rsidR="009F09BC" w:rsidRPr="00BF57FD" w:rsidRDefault="00BF57FD" w:rsidP="00BF57FD">
      <w:pPr>
        <w:pStyle w:val="Prrafodelista"/>
        <w:numPr>
          <w:ilvl w:val="0"/>
          <w:numId w:val="23"/>
        </w:numPr>
        <w:tabs>
          <w:tab w:val="left" w:pos="0"/>
        </w:tabs>
        <w:spacing w:line="360" w:lineRule="auto"/>
        <w:ind w:right="49"/>
        <w:rPr>
          <w:rFonts w:ascii="Palatino Linotype" w:hAnsi="Palatino Linotype" w:cs="Arial"/>
          <w:b/>
          <w:color w:val="000000" w:themeColor="text1"/>
        </w:rPr>
      </w:pPr>
      <w:r w:rsidRPr="00BF57FD">
        <w:rPr>
          <w:rFonts w:ascii="Palatino Linotype" w:hAnsi="Palatino Linotype" w:cs="Arial"/>
          <w:b/>
          <w:color w:val="000000" w:themeColor="text1"/>
        </w:rPr>
        <w:t>No. 3 ENCARGADO DE LA VIGILANCIA.docx</w:t>
      </w:r>
      <w:r>
        <w:rPr>
          <w:rFonts w:ascii="Palatino Linotype" w:hAnsi="Palatino Linotype" w:cs="Arial"/>
          <w:b/>
          <w:color w:val="000000" w:themeColor="text1"/>
        </w:rPr>
        <w:t xml:space="preserve">, </w:t>
      </w:r>
      <w:r>
        <w:rPr>
          <w:rFonts w:ascii="Palatino Linotype" w:hAnsi="Palatino Linotype" w:cs="Arial"/>
          <w:color w:val="000000" w:themeColor="text1"/>
        </w:rPr>
        <w:t>que corresponde al siguiente documento:</w:t>
      </w:r>
    </w:p>
    <w:p w:rsidR="00BF57FD" w:rsidRPr="00BF57FD" w:rsidRDefault="00BF57FD" w:rsidP="00BF57FD">
      <w:pPr>
        <w:pStyle w:val="Prrafodelista"/>
        <w:tabs>
          <w:tab w:val="left" w:pos="0"/>
        </w:tabs>
        <w:spacing w:line="360" w:lineRule="auto"/>
        <w:ind w:left="1004" w:right="49"/>
        <w:jc w:val="center"/>
        <w:rPr>
          <w:rFonts w:ascii="Palatino Linotype" w:hAnsi="Palatino Linotype" w:cs="Arial"/>
          <w:b/>
          <w:color w:val="000000" w:themeColor="text1"/>
        </w:rPr>
      </w:pPr>
      <w:r>
        <w:rPr>
          <w:rFonts w:ascii="Palatino Linotype" w:hAnsi="Palatino Linotype" w:cs="Arial"/>
          <w:b/>
          <w:noProof/>
          <w:color w:val="000000" w:themeColor="text1"/>
          <w:lang w:val="es-MX" w:eastAsia="es-MX"/>
        </w:rPr>
        <w:lastRenderedPageBreak/>
        <w:drawing>
          <wp:inline distT="0" distB="0" distL="0" distR="0">
            <wp:extent cx="4169664" cy="4608576"/>
            <wp:effectExtent l="19050" t="19050" r="21590" b="209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6705" cy="4616358"/>
                    </a:xfrm>
                    <a:prstGeom prst="rect">
                      <a:avLst/>
                    </a:prstGeom>
                    <a:noFill/>
                    <a:ln>
                      <a:solidFill>
                        <a:schemeClr val="tx1"/>
                      </a:solidFill>
                    </a:ln>
                  </pic:spPr>
                </pic:pic>
              </a:graphicData>
            </a:graphic>
          </wp:inline>
        </w:drawing>
      </w:r>
    </w:p>
    <w:p w:rsidR="00C105CC" w:rsidRDefault="00C105CC" w:rsidP="009F09BC">
      <w:pPr>
        <w:pStyle w:val="Prrafodelista"/>
        <w:tabs>
          <w:tab w:val="left" w:pos="0"/>
        </w:tabs>
        <w:spacing w:line="360" w:lineRule="auto"/>
        <w:ind w:left="0" w:right="49"/>
        <w:jc w:val="center"/>
        <w:rPr>
          <w:rFonts w:ascii="Palatino Linotype" w:hAnsi="Palatino Linotype" w:cs="Arial"/>
          <w:i/>
          <w:color w:val="000000" w:themeColor="text1"/>
        </w:rPr>
      </w:pPr>
    </w:p>
    <w:p w:rsidR="009F09BC" w:rsidRPr="00AE4556"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AE4556">
        <w:rPr>
          <w:rFonts w:ascii="Palatino Linotype" w:eastAsia="Times New Roman" w:hAnsi="Palatino Linotype" w:cs="Arial"/>
          <w:color w:val="000000" w:themeColor="text1"/>
          <w:lang w:val="es-ES"/>
        </w:rPr>
        <w:t xml:space="preserve">En fecha </w:t>
      </w:r>
      <w:r w:rsidR="00BF57FD" w:rsidRPr="00AE4556">
        <w:rPr>
          <w:rFonts w:ascii="Palatino Linotype" w:eastAsia="Times New Roman" w:hAnsi="Palatino Linotype" w:cs="Arial"/>
          <w:color w:val="000000" w:themeColor="text1"/>
          <w:lang w:val="es-ES"/>
        </w:rPr>
        <w:t>cuatro</w:t>
      </w:r>
      <w:r w:rsidRPr="00AE4556">
        <w:rPr>
          <w:rFonts w:ascii="Palatino Linotype" w:eastAsia="Times New Roman" w:hAnsi="Palatino Linotype" w:cs="Arial"/>
          <w:color w:val="000000" w:themeColor="text1"/>
          <w:lang w:val="es-ES"/>
        </w:rPr>
        <w:t xml:space="preserve"> (0</w:t>
      </w:r>
      <w:r w:rsidR="00BF57FD" w:rsidRPr="00AE4556">
        <w:rPr>
          <w:rFonts w:ascii="Palatino Linotype" w:eastAsia="Times New Roman" w:hAnsi="Palatino Linotype" w:cs="Arial"/>
          <w:color w:val="000000" w:themeColor="text1"/>
          <w:lang w:val="es-ES"/>
        </w:rPr>
        <w:t>4</w:t>
      </w:r>
      <w:r w:rsidRPr="00AE4556">
        <w:rPr>
          <w:rFonts w:ascii="Palatino Linotype" w:eastAsia="Times New Roman" w:hAnsi="Palatino Linotype" w:cs="Arial"/>
          <w:color w:val="000000" w:themeColor="text1"/>
          <w:lang w:val="es-ES"/>
        </w:rPr>
        <w:t xml:space="preserve">) de </w:t>
      </w:r>
      <w:r w:rsidR="00BF57FD" w:rsidRPr="00AE4556">
        <w:rPr>
          <w:rFonts w:ascii="Palatino Linotype" w:eastAsia="Times New Roman" w:hAnsi="Palatino Linotype" w:cs="Arial"/>
          <w:color w:val="000000" w:themeColor="text1"/>
          <w:lang w:val="es-ES"/>
        </w:rPr>
        <w:t>septiembre</w:t>
      </w:r>
      <w:r w:rsidRPr="00AE4556">
        <w:rPr>
          <w:rFonts w:ascii="Palatino Linotype" w:eastAsia="Times New Roman" w:hAnsi="Palatino Linotype" w:cs="Arial"/>
          <w:color w:val="000000" w:themeColor="text1"/>
          <w:lang w:val="es-ES"/>
        </w:rPr>
        <w:t xml:space="preserve"> de dos mil veintiuno, el particular interpuso los recursos de revisión en contra de las respuestas, manifestando </w:t>
      </w:r>
      <w:r w:rsidR="00BF57FD" w:rsidRPr="00AE4556">
        <w:rPr>
          <w:rFonts w:ascii="Palatino Linotype" w:eastAsia="Times New Roman" w:hAnsi="Palatino Linotype" w:cs="Arial"/>
          <w:color w:val="000000" w:themeColor="text1"/>
          <w:lang w:val="es-ES"/>
        </w:rPr>
        <w:t xml:space="preserve">las siguientes </w:t>
      </w:r>
      <w:r w:rsidRPr="00AE4556">
        <w:rPr>
          <w:rFonts w:ascii="Palatino Linotype" w:eastAsia="Times New Roman" w:hAnsi="Palatino Linotype" w:cs="Arial"/>
          <w:color w:val="000000" w:themeColor="text1"/>
          <w:lang w:val="es-ES"/>
        </w:rPr>
        <w:t>razones o motivos de inconformidad:</w:t>
      </w:r>
    </w:p>
    <w:p w:rsidR="009F09BC" w:rsidRPr="00AE4556"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21D7F" w:rsidRPr="00AE4556" w:rsidRDefault="00921D7F" w:rsidP="00921D7F">
      <w:pPr>
        <w:pStyle w:val="Prrafodelista"/>
        <w:tabs>
          <w:tab w:val="left" w:pos="0"/>
        </w:tabs>
        <w:spacing w:line="360" w:lineRule="auto"/>
        <w:ind w:left="1004" w:right="49"/>
        <w:jc w:val="both"/>
        <w:rPr>
          <w:rFonts w:ascii="Palatino Linotype" w:hAnsi="Palatino Linotype" w:cs="Arial"/>
          <w:b/>
          <w:color w:val="000000" w:themeColor="text1"/>
        </w:rPr>
      </w:pPr>
      <w:r w:rsidRPr="00AE4556">
        <w:rPr>
          <w:rFonts w:ascii="Palatino Linotype" w:hAnsi="Palatino Linotype" w:cs="Arial"/>
          <w:b/>
          <w:color w:val="000000" w:themeColor="text1"/>
        </w:rPr>
        <w:t>04568/INFOEM/IP/RR/2021</w:t>
      </w:r>
    </w:p>
    <w:p w:rsidR="009F09BC" w:rsidRPr="00855703" w:rsidRDefault="009F09BC" w:rsidP="00855703">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86848759"/>
      <w:bookmarkStart w:id="13" w:name="_Toc27589208"/>
      <w:bookmarkStart w:id="14" w:name="_Toc29395022"/>
      <w:bookmarkStart w:id="15" w:name="_Toc29481467"/>
      <w:bookmarkStart w:id="16" w:name="_Toc33113911"/>
      <w:bookmarkStart w:id="17" w:name="_Toc33643059"/>
      <w:bookmarkStart w:id="18" w:name="_Toc33724991"/>
      <w:bookmarkStart w:id="19" w:name="_Toc33726434"/>
      <w:bookmarkStart w:id="20" w:name="_Toc34157662"/>
      <w:bookmarkStart w:id="21" w:name="_Toc35003615"/>
      <w:bookmarkStart w:id="22" w:name="_Toc35535691"/>
      <w:bookmarkStart w:id="23" w:name="_Toc51262525"/>
      <w:bookmarkStart w:id="24" w:name="_Toc471908126"/>
      <w:bookmarkStart w:id="25" w:name="_Toc491791300"/>
      <w:bookmarkStart w:id="26" w:name="_Toc496726170"/>
      <w:bookmarkStart w:id="27" w:name="_Toc497242134"/>
      <w:bookmarkStart w:id="28" w:name="_Toc497292517"/>
      <w:bookmarkStart w:id="29" w:name="_Toc498503716"/>
      <w:bookmarkStart w:id="30" w:name="_Toc499568660"/>
      <w:bookmarkStart w:id="31" w:name="_Toc499568693"/>
      <w:bookmarkStart w:id="32" w:name="_Toc499665452"/>
      <w:bookmarkStart w:id="33" w:name="_Toc499729819"/>
      <w:bookmarkStart w:id="34" w:name="_Toc499835024"/>
      <w:bookmarkStart w:id="35" w:name="_Toc499835835"/>
      <w:bookmarkStart w:id="36" w:name="_Toc499835858"/>
      <w:bookmarkStart w:id="37" w:name="_Toc500264537"/>
      <w:bookmarkStart w:id="38" w:name="_Toc503290275"/>
      <w:bookmarkStart w:id="39" w:name="_Toc524009637"/>
      <w:bookmarkStart w:id="40" w:name="_Toc524009672"/>
      <w:bookmarkStart w:id="41" w:name="_Toc524602720"/>
      <w:bookmarkStart w:id="42" w:name="_Toc526365279"/>
      <w:bookmarkStart w:id="43" w:name="_Toc526365337"/>
      <w:bookmarkStart w:id="44" w:name="_Toc530067664"/>
      <w:bookmarkStart w:id="45" w:name="_Toc530067692"/>
      <w:bookmarkStart w:id="46" w:name="_Toc530067939"/>
      <w:bookmarkStart w:id="47" w:name="_Toc530590420"/>
      <w:bookmarkStart w:id="48" w:name="_Toc530593951"/>
      <w:bookmarkStart w:id="49" w:name="_Toc531190248"/>
      <w:bookmarkStart w:id="50" w:name="_Toc531190295"/>
      <w:bookmarkStart w:id="51" w:name="_Toc534908208"/>
      <w:bookmarkStart w:id="52" w:name="_Toc534909344"/>
      <w:bookmarkStart w:id="53" w:name="_Toc535353305"/>
      <w:bookmarkStart w:id="54" w:name="_Toc535353791"/>
      <w:bookmarkStart w:id="55" w:name="_Toc18436351"/>
      <w:bookmarkStart w:id="56" w:name="_Toc18436385"/>
      <w:bookmarkStart w:id="57" w:name="_Toc18513477"/>
      <w:bookmarkStart w:id="58" w:name="_Toc18513503"/>
      <w:bookmarkStart w:id="59" w:name="_Toc18606801"/>
      <w:bookmarkStart w:id="60" w:name="_Toc19723536"/>
      <w:bookmarkStart w:id="61" w:name="_Toc20322795"/>
      <w:bookmarkStart w:id="62" w:name="_Toc20323052"/>
      <w:bookmarkStart w:id="63" w:name="_Toc20323181"/>
      <w:bookmarkStart w:id="64" w:name="_Toc20420591"/>
      <w:bookmarkStart w:id="65" w:name="_Toc20421579"/>
      <w:bookmarkStart w:id="66" w:name="_Toc21027316"/>
      <w:bookmarkStart w:id="67" w:name="_Toc22660652"/>
      <w:bookmarkStart w:id="68" w:name="_Toc22811623"/>
      <w:bookmarkStart w:id="69" w:name="_Toc26436015"/>
      <w:r w:rsidRPr="00AE4556">
        <w:rPr>
          <w:rStyle w:val="Ttulo2Car"/>
          <w:rFonts w:ascii="Palatino Linotype" w:hAnsi="Palatino Linotype"/>
          <w:b/>
          <w:color w:val="auto"/>
          <w:sz w:val="24"/>
          <w:szCs w:val="24"/>
        </w:rPr>
        <w:t>Acto impugnado</w:t>
      </w:r>
      <w:bookmarkEnd w:id="4"/>
      <w:r w:rsidRPr="00AE4556">
        <w:rPr>
          <w:rStyle w:val="Ttulo2Car"/>
          <w:rFonts w:ascii="Palatino Linotype" w:hAnsi="Palatino Linotype"/>
          <w:b/>
          <w:color w:val="000000" w:themeColor="text1"/>
          <w:sz w:val="24"/>
          <w:szCs w:val="24"/>
        </w:rPr>
        <w:t xml:space="preserve">: </w:t>
      </w:r>
      <w:r w:rsidRPr="00AE4556">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855703" w:rsidRPr="00855703">
        <w:rPr>
          <w:rStyle w:val="Ttulo2Car"/>
          <w:rFonts w:ascii="Palatino Linotype" w:hAnsi="Palatino Linotype"/>
          <w:i/>
          <w:color w:val="000000" w:themeColor="text1"/>
          <w:sz w:val="24"/>
          <w:szCs w:val="24"/>
        </w:rPr>
        <w:t xml:space="preserve">No me </w:t>
      </w:r>
      <w:proofErr w:type="spellStart"/>
      <w:r w:rsidR="00855703" w:rsidRPr="00855703">
        <w:rPr>
          <w:rStyle w:val="Ttulo2Car"/>
          <w:rFonts w:ascii="Palatino Linotype" w:hAnsi="Palatino Linotype"/>
          <w:i/>
          <w:color w:val="000000" w:themeColor="text1"/>
          <w:sz w:val="24"/>
          <w:szCs w:val="24"/>
        </w:rPr>
        <w:t>esta</w:t>
      </w:r>
      <w:proofErr w:type="spellEnd"/>
      <w:r w:rsidR="00855703" w:rsidRPr="00855703">
        <w:rPr>
          <w:rStyle w:val="Ttulo2Car"/>
          <w:rFonts w:ascii="Palatino Linotype" w:hAnsi="Palatino Linotype"/>
          <w:i/>
          <w:color w:val="000000" w:themeColor="text1"/>
          <w:sz w:val="24"/>
          <w:szCs w:val="24"/>
        </w:rPr>
        <w:t xml:space="preserve"> contestando el sujeto obligado según la constitución el art 115, es obligación de la presidenta municipal, nombrar a los </w:t>
      </w:r>
      <w:r w:rsidR="00855703" w:rsidRPr="00855703">
        <w:rPr>
          <w:rStyle w:val="Ttulo2Car"/>
          <w:rFonts w:ascii="Palatino Linotype" w:hAnsi="Palatino Linotype"/>
          <w:i/>
          <w:color w:val="000000" w:themeColor="text1"/>
          <w:sz w:val="24"/>
          <w:szCs w:val="24"/>
        </w:rPr>
        <w:lastRenderedPageBreak/>
        <w:t>comandantes de vialidad y Tránsito, el comandante de seguridad pública no tiene esas funciones</w:t>
      </w:r>
      <w:bookmarkEnd w:id="12"/>
      <w:r w:rsidRPr="00AE4556">
        <w:rPr>
          <w:rFonts w:ascii="Palatino Linotype" w:hAnsi="Palatino Linotype"/>
        </w:rPr>
        <w:t>”</w:t>
      </w:r>
      <w:bookmarkStart w:id="70" w:name="_Toc466982515"/>
      <w:bookmarkStart w:id="71" w:name="_Toc27589209"/>
      <w:bookmarkStart w:id="72" w:name="_Toc29395023"/>
      <w:bookmarkStart w:id="73" w:name="_Toc29481468"/>
      <w:bookmarkStart w:id="74" w:name="_Toc33113912"/>
      <w:bookmarkStart w:id="75" w:name="_Toc33643060"/>
      <w:bookmarkStart w:id="76" w:name="_Toc33724992"/>
      <w:bookmarkStart w:id="77" w:name="_Toc33726435"/>
      <w:bookmarkStart w:id="78" w:name="_Toc34157663"/>
      <w:bookmarkStart w:id="79" w:name="_Toc35003616"/>
      <w:bookmarkStart w:id="80" w:name="_Toc35535692"/>
      <w:bookmarkStart w:id="81" w:name="_Toc51262526"/>
      <w:bookmarkStart w:id="82" w:name="_Toc471908127"/>
      <w:bookmarkStart w:id="83" w:name="_Toc491791301"/>
      <w:bookmarkStart w:id="84" w:name="_Toc496726171"/>
      <w:bookmarkStart w:id="85" w:name="_Toc497242135"/>
      <w:bookmarkStart w:id="86" w:name="_Toc497292518"/>
      <w:bookmarkStart w:id="87" w:name="_Toc498503717"/>
      <w:bookmarkStart w:id="88" w:name="_Toc499568661"/>
      <w:bookmarkStart w:id="89" w:name="_Toc499568694"/>
      <w:bookmarkStart w:id="90" w:name="_Toc499665453"/>
      <w:bookmarkStart w:id="91" w:name="_Toc499729820"/>
      <w:bookmarkStart w:id="92" w:name="_Toc499835025"/>
      <w:bookmarkStart w:id="93" w:name="_Toc499835836"/>
      <w:bookmarkStart w:id="94" w:name="_Toc499835859"/>
      <w:bookmarkStart w:id="95" w:name="_Toc500264538"/>
      <w:bookmarkStart w:id="96" w:name="_Toc503290276"/>
      <w:bookmarkStart w:id="97" w:name="_Toc524009638"/>
      <w:bookmarkStart w:id="98" w:name="_Toc524009673"/>
      <w:bookmarkStart w:id="99" w:name="_Toc524602721"/>
      <w:bookmarkStart w:id="100" w:name="_Toc526365280"/>
      <w:bookmarkStart w:id="101" w:name="_Toc526365338"/>
      <w:bookmarkStart w:id="102" w:name="_Toc530067665"/>
      <w:bookmarkStart w:id="103" w:name="_Toc530067693"/>
      <w:bookmarkStart w:id="104" w:name="_Toc530067940"/>
      <w:bookmarkStart w:id="105" w:name="_Toc530590421"/>
      <w:bookmarkStart w:id="106" w:name="_Toc530593952"/>
      <w:bookmarkStart w:id="107" w:name="_Toc531190249"/>
      <w:bookmarkStart w:id="108" w:name="_Toc531190296"/>
      <w:bookmarkStart w:id="109" w:name="_Toc534908209"/>
      <w:bookmarkStart w:id="110" w:name="_Toc534909345"/>
      <w:bookmarkStart w:id="111" w:name="_Toc535353306"/>
      <w:bookmarkStart w:id="112" w:name="_Toc535353792"/>
      <w:bookmarkStart w:id="113" w:name="_Toc18436352"/>
      <w:bookmarkStart w:id="114" w:name="_Toc18436386"/>
      <w:bookmarkStart w:id="115" w:name="_Toc18513478"/>
      <w:bookmarkStart w:id="116" w:name="_Toc18513504"/>
      <w:bookmarkStart w:id="117" w:name="_Toc18606802"/>
      <w:bookmarkStart w:id="118" w:name="_Toc19723537"/>
      <w:bookmarkStart w:id="119" w:name="_Toc20322796"/>
      <w:bookmarkStart w:id="120" w:name="_Toc20323053"/>
      <w:bookmarkStart w:id="121" w:name="_Toc20323182"/>
      <w:bookmarkStart w:id="122" w:name="_Toc20420592"/>
      <w:bookmarkStart w:id="123" w:name="_Toc20421580"/>
      <w:bookmarkStart w:id="124" w:name="_Toc21027317"/>
      <w:bookmarkStart w:id="125" w:name="_Toc22660653"/>
      <w:bookmarkStart w:id="126" w:name="_Toc22811624"/>
      <w:bookmarkStart w:id="127" w:name="_Toc26436016"/>
      <w:bookmarkStart w:id="128" w:name="_Toc5185430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855703" w:rsidRPr="00AE4556" w:rsidRDefault="00855703" w:rsidP="00855703">
      <w:pPr>
        <w:pStyle w:val="Prrafodelista"/>
        <w:spacing w:line="360" w:lineRule="auto"/>
        <w:ind w:left="1004"/>
        <w:jc w:val="both"/>
        <w:rPr>
          <w:rFonts w:ascii="Palatino Linotype" w:hAnsi="Palatino Linotype"/>
          <w:i/>
          <w:color w:val="000000" w:themeColor="text1"/>
        </w:rPr>
      </w:pPr>
    </w:p>
    <w:p w:rsidR="009F09BC" w:rsidRPr="00AE4556" w:rsidRDefault="009F09BC" w:rsidP="00855703">
      <w:pPr>
        <w:pStyle w:val="Prrafodelista"/>
        <w:numPr>
          <w:ilvl w:val="0"/>
          <w:numId w:val="23"/>
        </w:numPr>
        <w:spacing w:line="360" w:lineRule="auto"/>
        <w:jc w:val="both"/>
        <w:rPr>
          <w:rFonts w:ascii="Palatino Linotype" w:hAnsi="Palatino Linotype"/>
          <w:i/>
          <w:color w:val="000000" w:themeColor="text1"/>
        </w:rPr>
      </w:pPr>
      <w:bookmarkStart w:id="129" w:name="_Toc53584977"/>
      <w:bookmarkStart w:id="130" w:name="_Toc60925404"/>
      <w:bookmarkStart w:id="131" w:name="_Toc81364834"/>
      <w:bookmarkStart w:id="132" w:name="_Toc81390611"/>
      <w:bookmarkStart w:id="133" w:name="_Toc82611034"/>
      <w:bookmarkStart w:id="134" w:name="_Toc83128577"/>
      <w:bookmarkStart w:id="135" w:name="_Toc86848760"/>
      <w:r w:rsidRPr="00AE4556">
        <w:rPr>
          <w:rStyle w:val="Ttulo2Car"/>
          <w:rFonts w:ascii="Palatino Linotype" w:hAnsi="Palatino Linotype"/>
          <w:b/>
          <w:color w:val="000000" w:themeColor="text1"/>
          <w:sz w:val="24"/>
          <w:szCs w:val="24"/>
        </w:rPr>
        <w:t>Razones o Motivos de inconformidad:</w:t>
      </w:r>
      <w:bookmarkEnd w:id="70"/>
      <w:bookmarkEnd w:id="129"/>
      <w:bookmarkEnd w:id="130"/>
      <w:bookmarkEnd w:id="131"/>
      <w:bookmarkEnd w:id="132"/>
      <w:bookmarkEnd w:id="133"/>
      <w:bookmarkEnd w:id="134"/>
      <w:bookmarkEnd w:id="135"/>
      <w:r w:rsidRPr="00AE4556">
        <w:rPr>
          <w:rFonts w:ascii="Palatino Linotype" w:hAnsi="Palatino Linotype"/>
          <w:b/>
          <w:color w:val="000000" w:themeColor="text1"/>
        </w:rPr>
        <w:t xml:space="preserve"> </w:t>
      </w:r>
      <w:r w:rsidRPr="00AE4556">
        <w:rPr>
          <w:rFonts w:ascii="Palatino Linotype" w:hAnsi="Palatino Linotype"/>
          <w:i/>
          <w:color w:val="000000" w:themeColor="text1"/>
        </w:rPr>
        <w:t>“</w:t>
      </w:r>
      <w:r w:rsidR="00855703" w:rsidRPr="00855703">
        <w:rPr>
          <w:rFonts w:ascii="Palatino Linotype" w:hAnsi="Palatino Linotype"/>
          <w:i/>
          <w:color w:val="000000" w:themeColor="text1"/>
        </w:rPr>
        <w:t>Esta evadiendo la respuesta porque no hay nombramientos Solo que lo responda así de simple sin querer engañar o distraer con respuestas evasivas</w:t>
      </w:r>
      <w:r w:rsidRPr="00AE4556">
        <w:rPr>
          <w:rFonts w:ascii="Palatino Linotype" w:hAnsi="Palatino Linotype"/>
          <w:i/>
          <w:color w:val="000000" w:themeColor="text1"/>
        </w:rPr>
        <w: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921D7F" w:rsidRPr="00AE4556" w:rsidRDefault="00921D7F" w:rsidP="00921D7F">
      <w:pPr>
        <w:pStyle w:val="Prrafodelista"/>
        <w:rPr>
          <w:rFonts w:ascii="Palatino Linotype" w:hAnsi="Palatino Linotype"/>
          <w:i/>
          <w:color w:val="000000" w:themeColor="text1"/>
        </w:rPr>
      </w:pPr>
    </w:p>
    <w:p w:rsidR="00921D7F" w:rsidRPr="00AE4556" w:rsidRDefault="00921D7F" w:rsidP="00921D7F">
      <w:pPr>
        <w:pStyle w:val="Prrafodelista"/>
        <w:tabs>
          <w:tab w:val="left" w:pos="0"/>
        </w:tabs>
        <w:spacing w:line="360" w:lineRule="auto"/>
        <w:ind w:left="1004" w:right="49"/>
        <w:jc w:val="both"/>
        <w:rPr>
          <w:rFonts w:ascii="Palatino Linotype" w:hAnsi="Palatino Linotype" w:cs="Arial"/>
          <w:b/>
          <w:color w:val="000000" w:themeColor="text1"/>
        </w:rPr>
      </w:pPr>
      <w:r w:rsidRPr="00AE4556">
        <w:rPr>
          <w:rFonts w:ascii="Palatino Linotype" w:hAnsi="Palatino Linotype" w:cs="Arial"/>
          <w:b/>
          <w:color w:val="000000" w:themeColor="text1"/>
        </w:rPr>
        <w:t>04569/INFOEM/IP/RR/2021</w:t>
      </w:r>
    </w:p>
    <w:p w:rsidR="00921D7F" w:rsidRPr="00AE4556" w:rsidRDefault="00921D7F" w:rsidP="00921D7F">
      <w:pPr>
        <w:pStyle w:val="Prrafodelista"/>
        <w:numPr>
          <w:ilvl w:val="0"/>
          <w:numId w:val="23"/>
        </w:numPr>
        <w:spacing w:line="360" w:lineRule="auto"/>
        <w:jc w:val="both"/>
        <w:rPr>
          <w:rFonts w:ascii="Palatino Linotype" w:hAnsi="Palatino Linotype"/>
          <w:i/>
          <w:color w:val="000000" w:themeColor="text1"/>
        </w:rPr>
      </w:pPr>
      <w:bookmarkStart w:id="136" w:name="_Toc86848761"/>
      <w:r w:rsidRPr="00AE4556">
        <w:rPr>
          <w:rStyle w:val="Ttulo2Car"/>
          <w:rFonts w:ascii="Palatino Linotype" w:hAnsi="Palatino Linotype"/>
          <w:b/>
          <w:color w:val="auto"/>
          <w:sz w:val="24"/>
          <w:szCs w:val="24"/>
        </w:rPr>
        <w:t>Acto impugnado</w:t>
      </w:r>
      <w:r w:rsidRPr="00AE4556">
        <w:rPr>
          <w:rStyle w:val="Ttulo2Car"/>
          <w:rFonts w:ascii="Palatino Linotype" w:hAnsi="Palatino Linotype"/>
          <w:b/>
          <w:color w:val="000000" w:themeColor="text1"/>
          <w:sz w:val="24"/>
          <w:szCs w:val="24"/>
        </w:rPr>
        <w:t xml:space="preserve">: </w:t>
      </w:r>
      <w:r w:rsidRPr="00AE4556">
        <w:rPr>
          <w:rStyle w:val="Ttulo2Car"/>
          <w:rFonts w:ascii="Palatino Linotype" w:hAnsi="Palatino Linotype"/>
          <w:i/>
          <w:color w:val="000000" w:themeColor="text1"/>
          <w:sz w:val="24"/>
          <w:szCs w:val="24"/>
        </w:rPr>
        <w:t>“No entiendo la respuesta Quiere decir que no hay nadie responsable</w:t>
      </w:r>
      <w:proofErr w:type="gramStart"/>
      <w:r w:rsidRPr="00AE4556">
        <w:rPr>
          <w:rStyle w:val="Ttulo2Car"/>
          <w:rFonts w:ascii="Palatino Linotype" w:hAnsi="Palatino Linotype"/>
          <w:i/>
          <w:color w:val="000000" w:themeColor="text1"/>
          <w:sz w:val="24"/>
          <w:szCs w:val="24"/>
        </w:rPr>
        <w:t>?</w:t>
      </w:r>
      <w:proofErr w:type="gramEnd"/>
      <w:r w:rsidRPr="00AE4556">
        <w:rPr>
          <w:rStyle w:val="Ttulo2Car"/>
          <w:rFonts w:ascii="Palatino Linotype" w:hAnsi="Palatino Linotype"/>
          <w:i/>
          <w:color w:val="000000" w:themeColor="text1"/>
          <w:sz w:val="24"/>
          <w:szCs w:val="24"/>
        </w:rPr>
        <w:t xml:space="preserve"> O que todos son responsables</w:t>
      </w:r>
      <w:proofErr w:type="gramStart"/>
      <w:r w:rsidRPr="00AE4556">
        <w:rPr>
          <w:rStyle w:val="Ttulo2Car"/>
          <w:rFonts w:ascii="Palatino Linotype" w:hAnsi="Palatino Linotype"/>
          <w:i/>
          <w:color w:val="000000" w:themeColor="text1"/>
          <w:sz w:val="24"/>
          <w:szCs w:val="24"/>
        </w:rPr>
        <w:t>?</w:t>
      </w:r>
      <w:bookmarkEnd w:id="136"/>
      <w:proofErr w:type="gramEnd"/>
      <w:r w:rsidRPr="00AE4556">
        <w:rPr>
          <w:rFonts w:ascii="Palatino Linotype" w:hAnsi="Palatino Linotype"/>
        </w:rPr>
        <w:t>”</w:t>
      </w:r>
    </w:p>
    <w:p w:rsidR="00921D7F" w:rsidRPr="00AE4556" w:rsidRDefault="00921D7F" w:rsidP="00921D7F">
      <w:pPr>
        <w:pStyle w:val="Prrafodelista"/>
        <w:spacing w:line="360" w:lineRule="auto"/>
        <w:ind w:left="1004"/>
        <w:jc w:val="both"/>
        <w:rPr>
          <w:rFonts w:ascii="Palatino Linotype" w:hAnsi="Palatino Linotype"/>
          <w:i/>
          <w:color w:val="000000" w:themeColor="text1"/>
        </w:rPr>
      </w:pPr>
    </w:p>
    <w:p w:rsidR="00921D7F" w:rsidRPr="00AE4556" w:rsidRDefault="00921D7F" w:rsidP="00921D7F">
      <w:pPr>
        <w:pStyle w:val="Prrafodelista"/>
        <w:numPr>
          <w:ilvl w:val="0"/>
          <w:numId w:val="23"/>
        </w:numPr>
        <w:spacing w:line="360" w:lineRule="auto"/>
        <w:jc w:val="both"/>
        <w:rPr>
          <w:rFonts w:ascii="Palatino Linotype" w:hAnsi="Palatino Linotype"/>
          <w:i/>
          <w:color w:val="000000" w:themeColor="text1"/>
        </w:rPr>
      </w:pPr>
      <w:bookmarkStart w:id="137" w:name="_Toc86848762"/>
      <w:r w:rsidRPr="00AE4556">
        <w:rPr>
          <w:rStyle w:val="Ttulo2Car"/>
          <w:rFonts w:ascii="Palatino Linotype" w:hAnsi="Palatino Linotype"/>
          <w:b/>
          <w:color w:val="000000" w:themeColor="text1"/>
          <w:sz w:val="24"/>
          <w:szCs w:val="24"/>
        </w:rPr>
        <w:t>Razones o Motivos de inconformidad:</w:t>
      </w:r>
      <w:bookmarkEnd w:id="137"/>
      <w:r w:rsidRPr="00AE4556">
        <w:rPr>
          <w:rFonts w:ascii="Palatino Linotype" w:hAnsi="Palatino Linotype"/>
          <w:b/>
          <w:color w:val="000000" w:themeColor="text1"/>
        </w:rPr>
        <w:t xml:space="preserve"> </w:t>
      </w:r>
      <w:r w:rsidRPr="00AE4556">
        <w:rPr>
          <w:rFonts w:ascii="Palatino Linotype" w:hAnsi="Palatino Linotype"/>
          <w:i/>
          <w:color w:val="000000" w:themeColor="text1"/>
        </w:rPr>
        <w:t xml:space="preserve">“Según el artículo 26 de la ley de seguridad pública, se deben resguardar los bienes del municipio Solo quiero saber </w:t>
      </w:r>
      <w:proofErr w:type="spellStart"/>
      <w:r w:rsidRPr="00AE4556">
        <w:rPr>
          <w:rFonts w:ascii="Palatino Linotype" w:hAnsi="Palatino Linotype"/>
          <w:i/>
          <w:color w:val="000000" w:themeColor="text1"/>
        </w:rPr>
        <w:t>quien</w:t>
      </w:r>
      <w:proofErr w:type="spellEnd"/>
      <w:r w:rsidRPr="00AE4556">
        <w:rPr>
          <w:rFonts w:ascii="Palatino Linotype" w:hAnsi="Palatino Linotype"/>
          <w:i/>
          <w:color w:val="000000" w:themeColor="text1"/>
        </w:rPr>
        <w:t xml:space="preserve"> es el responsable de este lugar e instalaciones, porque ha habido muchos robos al lugar que más bien parecen </w:t>
      </w:r>
      <w:proofErr w:type="spellStart"/>
      <w:r w:rsidRPr="00AE4556">
        <w:rPr>
          <w:rFonts w:ascii="Palatino Linotype" w:hAnsi="Palatino Linotype"/>
          <w:i/>
          <w:color w:val="000000" w:themeColor="text1"/>
        </w:rPr>
        <w:t>autorrobos</w:t>
      </w:r>
      <w:proofErr w:type="spellEnd"/>
      <w:r w:rsidRPr="00AE4556">
        <w:rPr>
          <w:rFonts w:ascii="Palatino Linotype" w:hAnsi="Palatino Linotype"/>
          <w:i/>
          <w:color w:val="000000" w:themeColor="text1"/>
        </w:rPr>
        <w:t>”</w:t>
      </w:r>
    </w:p>
    <w:p w:rsidR="00921D7F" w:rsidRPr="00AE4556" w:rsidRDefault="00921D7F" w:rsidP="00921D7F">
      <w:pPr>
        <w:pStyle w:val="Prrafodelista"/>
        <w:spacing w:line="360" w:lineRule="auto"/>
        <w:ind w:left="1004"/>
        <w:jc w:val="both"/>
        <w:rPr>
          <w:rFonts w:ascii="Palatino Linotype" w:hAnsi="Palatino Linotype"/>
          <w:i/>
          <w:color w:val="000000" w:themeColor="text1"/>
        </w:rPr>
      </w:pPr>
    </w:p>
    <w:p w:rsidR="009F09BC" w:rsidRPr="00393311"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rPr>
      </w:pPr>
      <w:r w:rsidRPr="00AE4556">
        <w:rPr>
          <w:rFonts w:ascii="Palatino Linotype" w:hAnsi="Palatino Linotype"/>
        </w:rPr>
        <w:t>Consecutivamente</w:t>
      </w:r>
      <w:r w:rsidRPr="00AE4556">
        <w:rPr>
          <w:rFonts w:ascii="Palatino Linotype" w:hAnsi="Palatino Linotype"/>
          <w:i/>
        </w:rPr>
        <w:t xml:space="preserve">, </w:t>
      </w:r>
      <w:r w:rsidRPr="00AE4556">
        <w:rPr>
          <w:rFonts w:ascii="Palatino Linotype" w:hAnsi="Palatino Linotype"/>
        </w:rPr>
        <w:t>con fundamento en lo dispuesto por el artículo 185 fracción I de la</w:t>
      </w:r>
      <w:r w:rsidRPr="00315798">
        <w:rPr>
          <w:rFonts w:ascii="Palatino Linotype" w:hAnsi="Palatino Linotype"/>
        </w:rPr>
        <w:t xml:space="preserve"> Ley de Transparencia y Acceso a la Información Pública del Estado de </w:t>
      </w:r>
      <w:r w:rsidRPr="00315798">
        <w:rPr>
          <w:rFonts w:ascii="Palatino Linotype" w:hAnsi="Palatino Linotype"/>
          <w:lang w:val="es-ES"/>
        </w:rPr>
        <w:t xml:space="preserve">México y Municipios, </w:t>
      </w:r>
      <w:r>
        <w:rPr>
          <w:rFonts w:ascii="Palatino Linotype" w:hAnsi="Palatino Linotype"/>
        </w:rPr>
        <w:t>los recursos de referencia</w:t>
      </w:r>
      <w:r w:rsidRPr="00315798">
        <w:rPr>
          <w:rFonts w:ascii="Palatino Linotype" w:hAnsi="Palatino Linotype"/>
        </w:rPr>
        <w:t>, fue</w:t>
      </w:r>
      <w:r>
        <w:rPr>
          <w:rFonts w:ascii="Palatino Linotype" w:hAnsi="Palatino Linotype"/>
        </w:rPr>
        <w:t>ron</w:t>
      </w:r>
      <w:r w:rsidRPr="00315798">
        <w:rPr>
          <w:rFonts w:ascii="Palatino Linotype" w:hAnsi="Palatino Linotype"/>
        </w:rPr>
        <w:t xml:space="preserve"> turnado</w:t>
      </w:r>
      <w:r>
        <w:rPr>
          <w:rFonts w:ascii="Palatino Linotype" w:hAnsi="Palatino Linotype"/>
        </w:rPr>
        <w:t>s</w:t>
      </w:r>
      <w:r w:rsidRPr="00315798">
        <w:rPr>
          <w:rFonts w:ascii="Palatino Linotype" w:hAnsi="Palatino Linotype"/>
          <w:b/>
          <w:lang w:val="es-ES"/>
        </w:rPr>
        <w:t xml:space="preserve"> </w:t>
      </w:r>
      <w:r w:rsidRPr="00315798">
        <w:rPr>
          <w:rFonts w:ascii="Palatino Linotype" w:hAnsi="Palatino Linotype"/>
          <w:lang w:val="es-ES"/>
        </w:rPr>
        <w:t>a</w:t>
      </w:r>
      <w:r>
        <w:rPr>
          <w:rFonts w:ascii="Palatino Linotype" w:hAnsi="Palatino Linotype"/>
          <w:lang w:val="es-ES"/>
        </w:rPr>
        <w:t xml:space="preserve"> </w:t>
      </w:r>
      <w:r w:rsidRPr="00315798">
        <w:rPr>
          <w:rFonts w:ascii="Palatino Linotype" w:hAnsi="Palatino Linotype"/>
          <w:lang w:val="es-ES"/>
        </w:rPr>
        <w:t>l</w:t>
      </w:r>
      <w:r w:rsidR="00921D7F">
        <w:rPr>
          <w:rFonts w:ascii="Palatino Linotype" w:hAnsi="Palatino Linotype"/>
          <w:lang w:val="es-ES"/>
        </w:rPr>
        <w:t>a</w:t>
      </w:r>
      <w:r>
        <w:rPr>
          <w:rFonts w:ascii="Palatino Linotype" w:hAnsi="Palatino Linotype"/>
          <w:lang w:val="es-ES"/>
        </w:rPr>
        <w:t>s</w:t>
      </w:r>
      <w:r w:rsidR="00CC5B2F">
        <w:rPr>
          <w:rFonts w:ascii="Palatino Linotype" w:hAnsi="Palatino Linotype"/>
          <w:lang w:val="es-ES"/>
        </w:rPr>
        <w:t xml:space="preserve"> </w:t>
      </w:r>
      <w:r>
        <w:rPr>
          <w:rFonts w:ascii="Palatino Linotype" w:hAnsi="Palatino Linotype"/>
          <w:b/>
          <w:lang w:val="es-ES"/>
        </w:rPr>
        <w:t>Comi</w:t>
      </w:r>
      <w:r w:rsidR="00ED3A35">
        <w:rPr>
          <w:rFonts w:ascii="Palatino Linotype" w:hAnsi="Palatino Linotype"/>
          <w:b/>
          <w:lang w:val="es-ES"/>
        </w:rPr>
        <w:t>s</w:t>
      </w:r>
      <w:r w:rsidR="00921D7F">
        <w:rPr>
          <w:rFonts w:ascii="Palatino Linotype" w:hAnsi="Palatino Linotype"/>
          <w:b/>
          <w:lang w:val="es-ES"/>
        </w:rPr>
        <w:t>ionada</w:t>
      </w:r>
      <w:r>
        <w:rPr>
          <w:rFonts w:ascii="Palatino Linotype" w:hAnsi="Palatino Linotype"/>
          <w:b/>
          <w:lang w:val="es-ES"/>
        </w:rPr>
        <w:t>s</w:t>
      </w:r>
      <w:r w:rsidRPr="00315798">
        <w:rPr>
          <w:rFonts w:ascii="Palatino Linotype" w:hAnsi="Palatino Linotype"/>
          <w:b/>
          <w:lang w:val="es-ES"/>
        </w:rPr>
        <w:t xml:space="preserve"> </w:t>
      </w:r>
      <w:r w:rsidR="00921D7F">
        <w:rPr>
          <w:rFonts w:ascii="Palatino Linotype" w:hAnsi="Palatino Linotype"/>
          <w:b/>
          <w:lang w:val="es-ES"/>
        </w:rPr>
        <w:t xml:space="preserve">Guadalupe Ramírez Peña </w:t>
      </w:r>
      <w:r w:rsidR="00921D7F" w:rsidRPr="00921D7F">
        <w:rPr>
          <w:rFonts w:ascii="Palatino Linotype" w:hAnsi="Palatino Linotype"/>
          <w:lang w:val="es-ES"/>
        </w:rPr>
        <w:t>y</w:t>
      </w:r>
      <w:r w:rsidR="00921D7F">
        <w:rPr>
          <w:rFonts w:ascii="Palatino Linotype" w:hAnsi="Palatino Linotype"/>
          <w:b/>
          <w:lang w:val="es-ES"/>
        </w:rPr>
        <w:t xml:space="preserve"> María del Rosario Mejía Ayala</w:t>
      </w:r>
      <w:r w:rsidRPr="007E4FFE">
        <w:rPr>
          <w:rFonts w:ascii="Palatino Linotype" w:hAnsi="Palatino Linotype"/>
          <w:lang w:val="es-ES"/>
        </w:rPr>
        <w:t xml:space="preserve"> respectivamente,</w:t>
      </w:r>
      <w:r>
        <w:rPr>
          <w:rFonts w:ascii="Palatino Linotype" w:hAnsi="Palatino Linotype"/>
          <w:b/>
          <w:lang w:val="es-ES"/>
        </w:rPr>
        <w:t xml:space="preserve"> </w:t>
      </w:r>
      <w:r w:rsidRPr="00315798">
        <w:rPr>
          <w:rFonts w:ascii="Palatino Linotype" w:hAnsi="Palatino Linotype"/>
          <w:lang w:val="es-ES"/>
        </w:rPr>
        <w:t>con el ob</w:t>
      </w:r>
      <w:r w:rsidR="00CC5B2F">
        <w:rPr>
          <w:rFonts w:ascii="Palatino Linotype" w:hAnsi="Palatino Linotype"/>
          <w:lang w:val="es-ES"/>
        </w:rPr>
        <w:t>jeto de su análisis;</w:t>
      </w:r>
      <w:r w:rsidRPr="00315798">
        <w:rPr>
          <w:rFonts w:ascii="Palatino Linotype" w:hAnsi="Palatino Linotype"/>
          <w:lang w:val="es-ES"/>
        </w:rPr>
        <w:t xml:space="preserve"> </w:t>
      </w:r>
      <w:r w:rsidR="00CC5B2F">
        <w:rPr>
          <w:rFonts w:ascii="Palatino Linotype" w:hAnsi="Palatino Linotype"/>
        </w:rPr>
        <w:t>posteriormente</w:t>
      </w:r>
      <w:r>
        <w:rPr>
          <w:rFonts w:ascii="Palatino Linotype" w:hAnsi="Palatino Linotype"/>
        </w:rPr>
        <w:t xml:space="preserve"> el</w:t>
      </w:r>
      <w:r w:rsidRPr="00315798">
        <w:rPr>
          <w:rFonts w:ascii="Palatino Linotype" w:hAnsi="Palatino Linotype"/>
        </w:rPr>
        <w:t xml:space="preserve"> Pleno de este Órgano Autónomo, </w:t>
      </w:r>
      <w:r w:rsidRPr="0074622C">
        <w:rPr>
          <w:rFonts w:ascii="Palatino Linotype" w:hAnsi="Palatino Linotype"/>
        </w:rPr>
        <w:t>en la</w:t>
      </w:r>
      <w:r w:rsidRPr="0074622C">
        <w:rPr>
          <w:rFonts w:ascii="Palatino Linotype" w:hAnsi="Palatino Linotype"/>
          <w:b/>
        </w:rPr>
        <w:t xml:space="preserve"> </w:t>
      </w:r>
      <w:r w:rsidR="00921D7F">
        <w:rPr>
          <w:rFonts w:ascii="Palatino Linotype" w:hAnsi="Palatino Linotype"/>
          <w:b/>
        </w:rPr>
        <w:t>Trigésimo Segunda</w:t>
      </w:r>
      <w:r w:rsidRPr="0074622C">
        <w:rPr>
          <w:rFonts w:ascii="Palatino Linotype" w:hAnsi="Palatino Linotype"/>
          <w:b/>
        </w:rPr>
        <w:t xml:space="preserve"> Sesión Ordinaria </w:t>
      </w:r>
      <w:r w:rsidRPr="0074622C">
        <w:rPr>
          <w:rFonts w:ascii="Palatino Linotype" w:hAnsi="Palatino Linotype"/>
        </w:rPr>
        <w:t>de fecha</w:t>
      </w:r>
      <w:r w:rsidRPr="0074622C">
        <w:rPr>
          <w:rFonts w:ascii="Palatino Linotype" w:hAnsi="Palatino Linotype"/>
          <w:b/>
        </w:rPr>
        <w:t xml:space="preserve"> </w:t>
      </w:r>
      <w:r w:rsidR="00921D7F">
        <w:rPr>
          <w:rFonts w:ascii="Palatino Linotype" w:hAnsi="Palatino Linotype"/>
          <w:b/>
        </w:rPr>
        <w:t>quince</w:t>
      </w:r>
      <w:r w:rsidRPr="0074622C">
        <w:rPr>
          <w:rFonts w:ascii="Palatino Linotype" w:hAnsi="Palatino Linotype"/>
          <w:b/>
        </w:rPr>
        <w:t xml:space="preserve"> (</w:t>
      </w:r>
      <w:r w:rsidR="00921D7F">
        <w:rPr>
          <w:rFonts w:ascii="Palatino Linotype" w:hAnsi="Palatino Linotype"/>
          <w:b/>
        </w:rPr>
        <w:t>1</w:t>
      </w:r>
      <w:r w:rsidR="00ED3A35">
        <w:rPr>
          <w:rFonts w:ascii="Palatino Linotype" w:hAnsi="Palatino Linotype"/>
          <w:b/>
        </w:rPr>
        <w:t>5</w:t>
      </w:r>
      <w:r w:rsidRPr="0074622C">
        <w:rPr>
          <w:rFonts w:ascii="Palatino Linotype" w:hAnsi="Palatino Linotype"/>
          <w:b/>
        </w:rPr>
        <w:t xml:space="preserve">) de </w:t>
      </w:r>
      <w:r w:rsidR="00921D7F">
        <w:rPr>
          <w:rFonts w:ascii="Palatino Linotype" w:hAnsi="Palatino Linotype"/>
          <w:b/>
        </w:rPr>
        <w:t>septiembre</w:t>
      </w:r>
      <w:r w:rsidRPr="0074622C">
        <w:rPr>
          <w:rFonts w:ascii="Palatino Linotype" w:hAnsi="Palatino Linotype"/>
        </w:rPr>
        <w:t xml:space="preserve"> </w:t>
      </w:r>
      <w:r w:rsidRPr="003D1FCA">
        <w:rPr>
          <w:rFonts w:ascii="Palatino Linotype" w:hAnsi="Palatino Linotype"/>
          <w:b/>
        </w:rPr>
        <w:t xml:space="preserve">de </w:t>
      </w:r>
      <w:r>
        <w:rPr>
          <w:rFonts w:ascii="Palatino Linotype" w:hAnsi="Palatino Linotype"/>
          <w:b/>
        </w:rPr>
        <w:t>dos mil veintiuno</w:t>
      </w:r>
      <w:r>
        <w:rPr>
          <w:rFonts w:ascii="Palatino Linotype" w:hAnsi="Palatino Linotype"/>
        </w:rPr>
        <w:t xml:space="preserve">; </w:t>
      </w:r>
      <w:r w:rsidRPr="00315798">
        <w:rPr>
          <w:rFonts w:ascii="Palatino Linotype" w:hAnsi="Palatino Linotype"/>
        </w:rPr>
        <w:t>orden</w:t>
      </w:r>
      <w:r>
        <w:rPr>
          <w:rFonts w:ascii="Palatino Linotype" w:hAnsi="Palatino Linotype"/>
        </w:rPr>
        <w:t>ó</w:t>
      </w:r>
      <w:r w:rsidRPr="00315798">
        <w:rPr>
          <w:rFonts w:ascii="Palatino Linotype" w:hAnsi="Palatino Linotype"/>
        </w:rPr>
        <w:t xml:space="preserve"> la acumulación de los re</w:t>
      </w:r>
      <w:r>
        <w:rPr>
          <w:rFonts w:ascii="Palatino Linotype" w:hAnsi="Palatino Linotype"/>
        </w:rPr>
        <w:t>cursos de revisión ya descritos,</w:t>
      </w:r>
      <w:r w:rsidRPr="00315798">
        <w:rPr>
          <w:rFonts w:ascii="Palatino Linotype" w:hAnsi="Palatino Linotype"/>
        </w:rPr>
        <w:t xml:space="preserve"> a efecto de que </w:t>
      </w:r>
      <w:r>
        <w:rPr>
          <w:rFonts w:ascii="Palatino Linotype" w:hAnsi="Palatino Linotype"/>
        </w:rPr>
        <w:t>l</w:t>
      </w:r>
      <w:r w:rsidRPr="00315798">
        <w:rPr>
          <w:rFonts w:ascii="Palatino Linotype" w:hAnsi="Palatino Linotype"/>
        </w:rPr>
        <w:t xml:space="preserve">a Ponencia </w:t>
      </w:r>
      <w:r>
        <w:rPr>
          <w:rFonts w:ascii="Palatino Linotype" w:hAnsi="Palatino Linotype"/>
        </w:rPr>
        <w:t>de</w:t>
      </w:r>
      <w:r w:rsidR="00ED3A35">
        <w:rPr>
          <w:rFonts w:ascii="Palatino Linotype" w:hAnsi="Palatino Linotype"/>
        </w:rPr>
        <w:t xml:space="preserve"> </w:t>
      </w:r>
      <w:r>
        <w:rPr>
          <w:rFonts w:ascii="Palatino Linotype" w:hAnsi="Palatino Linotype"/>
        </w:rPr>
        <w:t>l</w:t>
      </w:r>
      <w:r w:rsidR="00ED3A35">
        <w:rPr>
          <w:rFonts w:ascii="Palatino Linotype" w:hAnsi="Palatino Linotype"/>
        </w:rPr>
        <w:t>a</w:t>
      </w:r>
      <w:r>
        <w:rPr>
          <w:rFonts w:ascii="Palatino Linotype" w:hAnsi="Palatino Linotype"/>
        </w:rPr>
        <w:t xml:space="preserve"> </w:t>
      </w:r>
      <w:r w:rsidRPr="00014375">
        <w:rPr>
          <w:rFonts w:ascii="Palatino Linotype" w:hAnsi="Palatino Linotype"/>
          <w:b/>
        </w:rPr>
        <w:t>Com</w:t>
      </w:r>
      <w:r w:rsidR="00ED3A35">
        <w:rPr>
          <w:rFonts w:ascii="Palatino Linotype" w:hAnsi="Palatino Linotype"/>
          <w:b/>
        </w:rPr>
        <w:t>isionada</w:t>
      </w:r>
      <w:r w:rsidRPr="00014375">
        <w:rPr>
          <w:rFonts w:ascii="Palatino Linotype" w:hAnsi="Palatino Linotype"/>
          <w:b/>
        </w:rPr>
        <w:t xml:space="preserve"> </w:t>
      </w:r>
      <w:r w:rsidR="00ED3A35">
        <w:rPr>
          <w:rFonts w:ascii="Palatino Linotype" w:hAnsi="Palatino Linotype"/>
          <w:b/>
        </w:rPr>
        <w:t>María del Rosario Mejía Ayala</w:t>
      </w:r>
      <w:r w:rsidRPr="00014375">
        <w:rPr>
          <w:rFonts w:ascii="Palatino Linotype" w:hAnsi="Palatino Linotype"/>
          <w:b/>
        </w:rPr>
        <w:t xml:space="preserve"> </w:t>
      </w:r>
      <w:r w:rsidRPr="00315798">
        <w:rPr>
          <w:rFonts w:ascii="Palatino Linotype" w:hAnsi="Palatino Linotype"/>
        </w:rPr>
        <w:t xml:space="preserve">formulara y presentara el proyecto de resolución </w:t>
      </w:r>
      <w:r w:rsidRPr="00315798">
        <w:rPr>
          <w:rFonts w:ascii="Palatino Linotype" w:hAnsi="Palatino Linotype"/>
        </w:rPr>
        <w:lastRenderedPageBreak/>
        <w:t>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315798">
        <w:rPr>
          <w:rFonts w:ascii="Palatino Linotype" w:hAnsi="Palatino Linotype"/>
          <w:i/>
          <w:vertAlign w:val="superscript"/>
        </w:rPr>
        <w:footnoteReference w:id="1"/>
      </w:r>
      <w:r w:rsidRPr="00315798">
        <w:rPr>
          <w:rFonts w:ascii="Palatino Linotype" w:hAnsi="Palatino Linotype"/>
        </w:rPr>
        <w:t>, que señala:</w:t>
      </w:r>
    </w:p>
    <w:p w:rsidR="009F09BC" w:rsidRPr="00315798" w:rsidRDefault="009F09BC" w:rsidP="009F09BC">
      <w:pPr>
        <w:pStyle w:val="Prrafodelista"/>
        <w:tabs>
          <w:tab w:val="left" w:pos="0"/>
        </w:tabs>
        <w:spacing w:line="360" w:lineRule="auto"/>
        <w:ind w:left="0" w:right="49"/>
        <w:jc w:val="both"/>
        <w:rPr>
          <w:rFonts w:ascii="Palatino Linotype" w:hAnsi="Palatino Linotype"/>
        </w:rPr>
      </w:pPr>
    </w:p>
    <w:p w:rsidR="009F09BC" w:rsidRPr="00315798" w:rsidRDefault="009F09BC" w:rsidP="009F09B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b/>
          <w:i/>
          <w:lang w:val="es-ES"/>
        </w:rPr>
        <w:t>“ONCE.</w:t>
      </w:r>
      <w:r w:rsidRPr="00315798">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9F09BC" w:rsidRPr="00315798" w:rsidRDefault="009F09BC" w:rsidP="009F09B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w:t>
      </w:r>
      <w:r w:rsidRPr="00315798">
        <w:rPr>
          <w:rFonts w:ascii="Palatino Linotype" w:hAnsi="Palatino Linotype"/>
          <w:i/>
          <w:lang w:val="es-ES"/>
        </w:rPr>
        <w:tab/>
      </w:r>
    </w:p>
    <w:p w:rsidR="009F09BC" w:rsidRPr="00315798" w:rsidRDefault="009F09BC" w:rsidP="009F09B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b) Las partes o los actos impugnados sean iguales</w:t>
      </w:r>
    </w:p>
    <w:p w:rsidR="009F09BC" w:rsidRPr="00315798" w:rsidRDefault="009F09BC" w:rsidP="009F09B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c) Cuando se trate del mismo solicitante, el mismo SUJETO OBLIGADO, aunque se trate de solicitudes diversas;</w:t>
      </w:r>
    </w:p>
    <w:p w:rsidR="009F09BC" w:rsidRPr="00315798" w:rsidRDefault="009F09BC" w:rsidP="009F09B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w:t>
      </w:r>
    </w:p>
    <w:p w:rsidR="009F09BC" w:rsidRDefault="009F09BC" w:rsidP="009F09BC">
      <w:pPr>
        <w:pStyle w:val="Prrafodelista"/>
        <w:tabs>
          <w:tab w:val="left" w:pos="426"/>
        </w:tabs>
        <w:spacing w:line="360" w:lineRule="auto"/>
        <w:ind w:left="567" w:right="616"/>
        <w:jc w:val="both"/>
        <w:rPr>
          <w:rFonts w:ascii="Palatino Linotype" w:hAnsi="Palatino Linotype"/>
          <w:lang w:val="es-ES"/>
        </w:rPr>
      </w:pPr>
      <w:r w:rsidRPr="00315798">
        <w:rPr>
          <w:rFonts w:ascii="Palatino Linotype" w:hAnsi="Palatino Linotype"/>
          <w:lang w:val="es-ES"/>
        </w:rPr>
        <w:t>(Énfasis añadido)</w:t>
      </w:r>
    </w:p>
    <w:p w:rsidR="009F09BC" w:rsidRPr="00393311" w:rsidRDefault="009F09BC" w:rsidP="009F09BC">
      <w:pPr>
        <w:pStyle w:val="Prrafodelista"/>
        <w:tabs>
          <w:tab w:val="left" w:pos="426"/>
        </w:tabs>
        <w:spacing w:line="360" w:lineRule="auto"/>
        <w:ind w:left="567" w:right="616"/>
        <w:jc w:val="both"/>
        <w:rPr>
          <w:rFonts w:ascii="Palatino Linotype" w:hAnsi="Palatino Linotype"/>
          <w:lang w:val="es-ES"/>
        </w:rPr>
      </w:pPr>
    </w:p>
    <w:p w:rsidR="009F09BC" w:rsidRPr="00BA2844"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rPr>
      </w:pPr>
      <w:r w:rsidRPr="00393311">
        <w:rPr>
          <w:rFonts w:ascii="Palatino Linotype" w:hAnsi="Palatino Linotype"/>
        </w:rPr>
        <w:t>Es así que,</w:t>
      </w:r>
      <w:r>
        <w:rPr>
          <w:rFonts w:ascii="Palatino Linotype" w:hAnsi="Palatino Linotype"/>
          <w:i/>
        </w:rPr>
        <w:t xml:space="preserve"> </w:t>
      </w:r>
      <w:r w:rsidRPr="00BA2844">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9F09BC" w:rsidRPr="00BA2844" w:rsidRDefault="009F09BC" w:rsidP="009F09BC">
      <w:pPr>
        <w:tabs>
          <w:tab w:val="left" w:pos="567"/>
        </w:tabs>
        <w:spacing w:line="360" w:lineRule="auto"/>
        <w:ind w:left="567" w:right="616"/>
        <w:jc w:val="both"/>
        <w:rPr>
          <w:rFonts w:ascii="Palatino Linotype" w:hAnsi="Palatino Linotype"/>
          <w:b/>
          <w:i/>
          <w:sz w:val="14"/>
        </w:rPr>
      </w:pPr>
    </w:p>
    <w:p w:rsidR="009F09BC" w:rsidRPr="00BA2844" w:rsidRDefault="009F09BC" w:rsidP="009F09BC">
      <w:pPr>
        <w:tabs>
          <w:tab w:val="left" w:pos="567"/>
        </w:tabs>
        <w:spacing w:line="360" w:lineRule="auto"/>
        <w:ind w:left="567" w:right="616"/>
        <w:jc w:val="center"/>
        <w:rPr>
          <w:rFonts w:ascii="Palatino Linotype" w:hAnsi="Palatino Linotype"/>
          <w:b/>
          <w:i/>
        </w:rPr>
      </w:pPr>
      <w:r w:rsidRPr="00BA2844">
        <w:rPr>
          <w:rFonts w:ascii="Palatino Linotype" w:hAnsi="Palatino Linotype"/>
          <w:b/>
          <w:i/>
        </w:rPr>
        <w:lastRenderedPageBreak/>
        <w:t>Código de Procedimientos Administrativos del Estado de México.</w:t>
      </w:r>
    </w:p>
    <w:p w:rsidR="009F09BC" w:rsidRDefault="009F09BC" w:rsidP="00917DBA">
      <w:pPr>
        <w:tabs>
          <w:tab w:val="left" w:pos="567"/>
        </w:tabs>
        <w:spacing w:line="276" w:lineRule="auto"/>
        <w:ind w:left="567" w:right="616"/>
        <w:jc w:val="both"/>
        <w:rPr>
          <w:rFonts w:ascii="Palatino Linotype" w:hAnsi="Palatino Linotype"/>
          <w:i/>
        </w:rPr>
      </w:pPr>
      <w:r w:rsidRPr="00BA2844">
        <w:rPr>
          <w:rFonts w:ascii="Palatino Linotype" w:hAnsi="Palatino Linotype"/>
          <w:b/>
          <w:i/>
        </w:rPr>
        <w:t>“Artículo 18.-</w:t>
      </w:r>
      <w:r w:rsidRPr="00BA2844">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9F09BC" w:rsidRPr="00BA2844" w:rsidRDefault="009F09BC" w:rsidP="009F09BC">
      <w:pPr>
        <w:tabs>
          <w:tab w:val="left" w:pos="567"/>
        </w:tabs>
        <w:spacing w:line="276" w:lineRule="auto"/>
        <w:ind w:right="616"/>
        <w:jc w:val="both"/>
        <w:rPr>
          <w:rFonts w:ascii="Palatino Linotype" w:hAnsi="Palatino Linotype"/>
          <w:i/>
        </w:rPr>
      </w:pPr>
    </w:p>
    <w:p w:rsidR="009F09BC" w:rsidRPr="00BA2844" w:rsidRDefault="009F09BC" w:rsidP="00917DBA">
      <w:pPr>
        <w:spacing w:line="360" w:lineRule="auto"/>
        <w:ind w:left="567" w:right="618"/>
        <w:jc w:val="both"/>
        <w:rPr>
          <w:rFonts w:ascii="Palatino Linotype" w:hAnsi="Palatino Linotype"/>
          <w:b/>
          <w:i/>
        </w:rPr>
      </w:pPr>
      <w:r w:rsidRPr="00BA2844">
        <w:rPr>
          <w:rFonts w:ascii="Palatino Linotype" w:hAnsi="Palatino Linotype"/>
          <w:b/>
          <w:i/>
        </w:rPr>
        <w:t>Ley de Transparencia y Acceso a la Información Pública del Estado de México y Municipios</w:t>
      </w:r>
    </w:p>
    <w:p w:rsidR="009F09BC" w:rsidRPr="00BA2844" w:rsidRDefault="009F09BC" w:rsidP="00917DBA">
      <w:pPr>
        <w:spacing w:line="360" w:lineRule="auto"/>
        <w:ind w:left="567" w:right="618"/>
        <w:jc w:val="both"/>
        <w:rPr>
          <w:rFonts w:ascii="Palatino Linotype" w:hAnsi="Palatino Linotype"/>
          <w:i/>
        </w:rPr>
      </w:pPr>
      <w:r w:rsidRPr="00BA2844">
        <w:rPr>
          <w:rFonts w:ascii="Palatino Linotype" w:hAnsi="Palatino Linotype"/>
          <w:b/>
          <w:i/>
        </w:rPr>
        <w:t>“Artículo 195.</w:t>
      </w:r>
      <w:r w:rsidRPr="00BA2844">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9F09BC" w:rsidRDefault="009F09BC" w:rsidP="00917DBA">
      <w:pPr>
        <w:spacing w:line="360" w:lineRule="auto"/>
        <w:ind w:left="567" w:right="-142"/>
        <w:contextualSpacing/>
        <w:jc w:val="both"/>
        <w:rPr>
          <w:rFonts w:ascii="Palatino Linotype" w:hAnsi="Palatino Linotype"/>
        </w:rPr>
      </w:pPr>
      <w:r>
        <w:rPr>
          <w:rFonts w:ascii="Palatino Linotype" w:hAnsi="Palatino Linotype"/>
        </w:rPr>
        <w:t xml:space="preserve"> </w:t>
      </w:r>
      <w:r w:rsidRPr="006B4BEC">
        <w:rPr>
          <w:rFonts w:ascii="Palatino Linotype" w:hAnsi="Palatino Linotype"/>
        </w:rPr>
        <w:t>(Énfasis añadido)</w:t>
      </w:r>
    </w:p>
    <w:p w:rsidR="00917DBA" w:rsidRDefault="00917DBA" w:rsidP="00917DBA">
      <w:pPr>
        <w:spacing w:line="360" w:lineRule="auto"/>
        <w:ind w:left="567" w:right="-142"/>
        <w:contextualSpacing/>
        <w:jc w:val="both"/>
        <w:rPr>
          <w:rFonts w:ascii="Palatino Linotype" w:hAnsi="Palatino Linotype"/>
        </w:rPr>
      </w:pPr>
    </w:p>
    <w:p w:rsidR="009F09BC" w:rsidRPr="00D707F7" w:rsidRDefault="00CC5B2F" w:rsidP="00917DBA">
      <w:pPr>
        <w:pStyle w:val="Prrafodelista"/>
        <w:numPr>
          <w:ilvl w:val="0"/>
          <w:numId w:val="15"/>
        </w:numPr>
        <w:spacing w:line="360" w:lineRule="auto"/>
        <w:ind w:left="0" w:firstLine="0"/>
        <w:jc w:val="both"/>
        <w:rPr>
          <w:rFonts w:ascii="Palatino Linotype" w:hAnsi="Palatino Linotype"/>
          <w:i/>
        </w:rPr>
      </w:pPr>
      <w:r>
        <w:rPr>
          <w:rFonts w:ascii="Palatino Linotype" w:eastAsia="Calibri" w:hAnsi="Palatino Linotype" w:cs="Arial"/>
          <w:lang w:val="es-ES"/>
        </w:rPr>
        <w:t>La Comisionada</w:t>
      </w:r>
      <w:r w:rsidR="009F09BC" w:rsidRPr="00D707F7">
        <w:rPr>
          <w:rFonts w:ascii="Palatino Linotype" w:eastAsia="Calibri" w:hAnsi="Palatino Linotype" w:cs="Arial"/>
          <w:lang w:val="es-ES"/>
        </w:rPr>
        <w:t xml:space="preserve"> Ponente</w:t>
      </w:r>
      <w:r w:rsidR="009F09BC">
        <w:rPr>
          <w:rFonts w:ascii="Palatino Linotype" w:eastAsia="Calibri" w:hAnsi="Palatino Linotype" w:cs="Arial"/>
          <w:lang w:val="es-ES"/>
        </w:rPr>
        <w:t xml:space="preserve"> </w:t>
      </w:r>
      <w:r w:rsidR="009F09BC" w:rsidRPr="00D707F7">
        <w:rPr>
          <w:rFonts w:ascii="Palatino Linotype" w:eastAsia="Calibri" w:hAnsi="Palatino Linotype" w:cs="Arial"/>
          <w:lang w:val="es-ES"/>
        </w:rPr>
        <w:t>con fundamento en lo dispuesto por el artículo 185 fracción II de la ley de la materia, a través de</w:t>
      </w:r>
      <w:r w:rsidR="009F09BC">
        <w:rPr>
          <w:rFonts w:ascii="Palatino Linotype" w:eastAsia="Calibri" w:hAnsi="Palatino Linotype" w:cs="Arial"/>
          <w:lang w:val="es-ES"/>
        </w:rPr>
        <w:t xml:space="preserve"> </w:t>
      </w:r>
      <w:r w:rsidR="009F09BC" w:rsidRPr="00D707F7">
        <w:rPr>
          <w:rFonts w:ascii="Palatino Linotype" w:eastAsia="Calibri" w:hAnsi="Palatino Linotype" w:cs="Arial"/>
          <w:lang w:val="es-ES"/>
        </w:rPr>
        <w:t>l</w:t>
      </w:r>
      <w:r w:rsidR="009F09BC">
        <w:rPr>
          <w:rFonts w:ascii="Palatino Linotype" w:eastAsia="Calibri" w:hAnsi="Palatino Linotype" w:cs="Arial"/>
          <w:lang w:val="es-ES"/>
        </w:rPr>
        <w:t>os</w:t>
      </w:r>
      <w:r w:rsidR="009F09BC" w:rsidRPr="00D707F7">
        <w:rPr>
          <w:rFonts w:ascii="Palatino Linotype" w:eastAsia="Calibri" w:hAnsi="Palatino Linotype" w:cs="Arial"/>
          <w:lang w:val="es-ES"/>
        </w:rPr>
        <w:t xml:space="preserve"> acuerdo</w:t>
      </w:r>
      <w:r w:rsidR="009F09BC">
        <w:rPr>
          <w:rFonts w:ascii="Palatino Linotype" w:eastAsia="Calibri" w:hAnsi="Palatino Linotype" w:cs="Arial"/>
          <w:lang w:val="es-ES"/>
        </w:rPr>
        <w:t>s</w:t>
      </w:r>
      <w:r w:rsidR="009F09BC" w:rsidRPr="00D707F7">
        <w:rPr>
          <w:rFonts w:ascii="Palatino Linotype" w:eastAsia="Calibri" w:hAnsi="Palatino Linotype" w:cs="Arial"/>
          <w:lang w:val="es-ES"/>
        </w:rPr>
        <w:t xml:space="preserve"> de admisión de fecha</w:t>
      </w:r>
      <w:r w:rsidR="009F09BC">
        <w:rPr>
          <w:rFonts w:ascii="Palatino Linotype" w:eastAsia="Calibri" w:hAnsi="Palatino Linotype" w:cs="Arial"/>
          <w:lang w:val="es-ES"/>
        </w:rPr>
        <w:t xml:space="preserve">s </w:t>
      </w:r>
      <w:r w:rsidR="00921D7F">
        <w:rPr>
          <w:rFonts w:ascii="Palatino Linotype" w:eastAsia="Calibri" w:hAnsi="Palatino Linotype" w:cs="Arial"/>
          <w:lang w:val="es-ES"/>
        </w:rPr>
        <w:t>nueve (</w:t>
      </w:r>
      <w:r w:rsidR="00ED3A35">
        <w:rPr>
          <w:rFonts w:ascii="Palatino Linotype" w:eastAsia="Calibri" w:hAnsi="Palatino Linotype" w:cs="Arial"/>
          <w:lang w:val="es-ES"/>
        </w:rPr>
        <w:t>0</w:t>
      </w:r>
      <w:r w:rsidR="00921D7F">
        <w:rPr>
          <w:rFonts w:ascii="Palatino Linotype" w:eastAsia="Calibri" w:hAnsi="Palatino Linotype" w:cs="Arial"/>
          <w:lang w:val="es-ES"/>
        </w:rPr>
        <w:t>9</w:t>
      </w:r>
      <w:r w:rsidR="009F09BC">
        <w:rPr>
          <w:rFonts w:ascii="Palatino Linotype" w:eastAsia="Calibri" w:hAnsi="Palatino Linotype" w:cs="Arial"/>
          <w:lang w:val="es-ES"/>
        </w:rPr>
        <w:t>) y</w:t>
      </w:r>
      <w:r w:rsidR="009F09BC" w:rsidRPr="00D707F7">
        <w:rPr>
          <w:rFonts w:ascii="Palatino Linotype" w:eastAsia="Calibri" w:hAnsi="Palatino Linotype" w:cs="Arial"/>
          <w:lang w:val="es-ES"/>
        </w:rPr>
        <w:t xml:space="preserve"> </w:t>
      </w:r>
      <w:r w:rsidR="00921D7F">
        <w:rPr>
          <w:rFonts w:ascii="Palatino Linotype" w:eastAsia="Calibri" w:hAnsi="Palatino Linotype" w:cs="Arial"/>
          <w:lang w:val="es-ES"/>
        </w:rPr>
        <w:t>diez</w:t>
      </w:r>
      <w:r w:rsidR="009F09BC" w:rsidRPr="00D707F7">
        <w:rPr>
          <w:rFonts w:ascii="Palatino Linotype" w:eastAsia="Calibri" w:hAnsi="Palatino Linotype" w:cs="Arial"/>
          <w:lang w:val="es-ES"/>
        </w:rPr>
        <w:t xml:space="preserve"> (</w:t>
      </w:r>
      <w:r w:rsidR="009F09BC">
        <w:rPr>
          <w:rFonts w:ascii="Palatino Linotype" w:eastAsia="Calibri" w:hAnsi="Palatino Linotype" w:cs="Arial"/>
          <w:lang w:val="es-ES"/>
        </w:rPr>
        <w:t>1</w:t>
      </w:r>
      <w:r w:rsidR="00921D7F">
        <w:rPr>
          <w:rFonts w:ascii="Palatino Linotype" w:eastAsia="Calibri" w:hAnsi="Palatino Linotype" w:cs="Arial"/>
          <w:lang w:val="es-ES"/>
        </w:rPr>
        <w:t>0</w:t>
      </w:r>
      <w:r w:rsidR="009F09BC" w:rsidRPr="00D707F7">
        <w:rPr>
          <w:rFonts w:ascii="Palatino Linotype" w:eastAsia="Calibri" w:hAnsi="Palatino Linotype" w:cs="Arial"/>
          <w:lang w:val="es-ES"/>
        </w:rPr>
        <w:t xml:space="preserve">) de </w:t>
      </w:r>
      <w:r w:rsidR="00921D7F">
        <w:rPr>
          <w:rFonts w:ascii="Palatino Linotype" w:eastAsia="Calibri" w:hAnsi="Palatino Linotype" w:cs="Arial"/>
          <w:lang w:val="es-ES"/>
        </w:rPr>
        <w:t>septiembre</w:t>
      </w:r>
      <w:r w:rsidR="009F09BC" w:rsidRPr="00D707F7">
        <w:rPr>
          <w:rFonts w:ascii="Palatino Linotype" w:eastAsia="Calibri" w:hAnsi="Palatino Linotype" w:cs="Arial"/>
          <w:lang w:val="es-ES"/>
        </w:rPr>
        <w:t xml:space="preserve"> del año en curso, puso a disposición de las partes el expediente electrónico </w:t>
      </w:r>
      <w:r w:rsidR="009F09BC" w:rsidRPr="00D707F7">
        <w:rPr>
          <w:rFonts w:ascii="Palatino Linotype" w:eastAsia="Calibri" w:hAnsi="Palatino Linotype" w:cs="Arial"/>
        </w:rPr>
        <w:t xml:space="preserve">vía </w:t>
      </w:r>
      <w:r w:rsidR="009F09BC" w:rsidRPr="00D707F7">
        <w:rPr>
          <w:rFonts w:ascii="Palatino Linotype" w:eastAsia="Calibri" w:hAnsi="Palatino Linotype" w:cs="Arial"/>
          <w:b/>
          <w:lang w:val="es-ES"/>
        </w:rPr>
        <w:t xml:space="preserve">SAIMEX </w:t>
      </w:r>
      <w:r w:rsidR="009F09BC" w:rsidRPr="00D707F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w:t>
      </w:r>
      <w:r w:rsidR="009F09BC">
        <w:rPr>
          <w:rFonts w:ascii="Palatino Linotype" w:eastAsia="Calibri" w:hAnsi="Palatino Linotype" w:cs="Arial"/>
          <w:lang w:val="es-ES"/>
        </w:rPr>
        <w:t>y</w:t>
      </w:r>
      <w:r w:rsidR="009F09BC" w:rsidRPr="00D707F7">
        <w:rPr>
          <w:rFonts w:ascii="Palatino Linotype" w:eastAsia="Calibri" w:hAnsi="Palatino Linotype" w:cs="Arial"/>
          <w:lang w:val="es-ES"/>
        </w:rPr>
        <w:t xml:space="preserve"> el </w:t>
      </w:r>
      <w:r w:rsidR="009F09BC" w:rsidRPr="00D707F7">
        <w:rPr>
          <w:rFonts w:ascii="Palatino Linotype" w:eastAsia="Calibri" w:hAnsi="Palatino Linotype" w:cs="Arial"/>
          <w:b/>
          <w:lang w:val="es-ES"/>
        </w:rPr>
        <w:t>SUJETO OBLIGADO</w:t>
      </w:r>
      <w:r w:rsidR="009F09BC" w:rsidRPr="00D707F7">
        <w:rPr>
          <w:rFonts w:ascii="Palatino Linotype" w:eastAsia="Calibri" w:hAnsi="Palatino Linotype" w:cs="Arial"/>
          <w:lang w:val="es-ES"/>
        </w:rPr>
        <w:t xml:space="preserve"> presentará el Informe Justificado procedente.</w:t>
      </w:r>
    </w:p>
    <w:p w:rsidR="009F09BC" w:rsidRPr="00C0715F" w:rsidRDefault="009F09BC" w:rsidP="009F09BC">
      <w:pPr>
        <w:pStyle w:val="Prrafodelista"/>
        <w:spacing w:before="240" w:after="240" w:line="360" w:lineRule="auto"/>
        <w:ind w:left="0"/>
        <w:jc w:val="both"/>
        <w:rPr>
          <w:rFonts w:ascii="Palatino Linotype" w:hAnsi="Palatino Linotype"/>
        </w:rPr>
      </w:pPr>
    </w:p>
    <w:p w:rsidR="009F09BC" w:rsidRPr="002524C2" w:rsidRDefault="009F09BC" w:rsidP="00C0715F">
      <w:pPr>
        <w:pStyle w:val="Prrafodelista"/>
        <w:numPr>
          <w:ilvl w:val="0"/>
          <w:numId w:val="15"/>
        </w:numPr>
        <w:spacing w:before="240" w:after="240" w:line="360" w:lineRule="auto"/>
        <w:ind w:left="0" w:firstLine="0"/>
        <w:jc w:val="both"/>
        <w:rPr>
          <w:rFonts w:ascii="Palatino Linotype" w:hAnsi="Palatino Linotype"/>
          <w:b/>
        </w:rPr>
      </w:pPr>
      <w:r w:rsidRPr="00142F7C">
        <w:rPr>
          <w:rFonts w:ascii="Palatino Linotype" w:hAnsi="Palatino Linotype"/>
          <w:color w:val="000000"/>
        </w:rPr>
        <w:lastRenderedPageBreak/>
        <w:t xml:space="preserve">El </w:t>
      </w:r>
      <w:r w:rsidRPr="00142F7C">
        <w:rPr>
          <w:rFonts w:ascii="Palatino Linotype" w:hAnsi="Palatino Linotype"/>
          <w:b/>
          <w:color w:val="000000"/>
        </w:rPr>
        <w:t>SUJETO OBLIGADO</w:t>
      </w:r>
      <w:r w:rsidR="00917DBA" w:rsidRPr="00142F7C">
        <w:rPr>
          <w:rFonts w:ascii="Palatino Linotype" w:hAnsi="Palatino Linotype"/>
          <w:color w:val="000000"/>
        </w:rPr>
        <w:t xml:space="preserve"> fue omiso en </w:t>
      </w:r>
      <w:r w:rsidRPr="00142F7C">
        <w:rPr>
          <w:rFonts w:ascii="Palatino Linotype" w:hAnsi="Palatino Linotype"/>
          <w:color w:val="000000"/>
        </w:rPr>
        <w:t>r</w:t>
      </w:r>
      <w:r w:rsidR="00917DBA" w:rsidRPr="00142F7C">
        <w:rPr>
          <w:rFonts w:ascii="Palatino Linotype" w:hAnsi="Palatino Linotype"/>
          <w:color w:val="000000"/>
        </w:rPr>
        <w:t>endir</w:t>
      </w:r>
      <w:r w:rsidRPr="00142F7C">
        <w:rPr>
          <w:rFonts w:ascii="Palatino Linotype" w:hAnsi="Palatino Linotype"/>
          <w:color w:val="000000"/>
        </w:rPr>
        <w:t xml:space="preserve"> sus informes justificados en cada uno de los expedientes objeto</w:t>
      </w:r>
      <w:r w:rsidR="00142F7C" w:rsidRPr="00142F7C">
        <w:rPr>
          <w:rFonts w:ascii="Palatino Linotype" w:hAnsi="Palatino Linotype"/>
          <w:color w:val="000000"/>
        </w:rPr>
        <w:t xml:space="preserve"> de acumulación; por su parte el </w:t>
      </w:r>
      <w:r w:rsidR="00142F7C" w:rsidRPr="00142F7C">
        <w:rPr>
          <w:rFonts w:ascii="Palatino Linotype" w:hAnsi="Palatino Linotype"/>
          <w:b/>
          <w:color w:val="000000"/>
        </w:rPr>
        <w:t>RECURRENTE</w:t>
      </w:r>
      <w:r w:rsidR="00142F7C">
        <w:rPr>
          <w:rFonts w:ascii="Palatino Linotype" w:hAnsi="Palatino Linotype"/>
          <w:color w:val="000000"/>
        </w:rPr>
        <w:t xml:space="preserve"> fue omiso en realizar manifestaciones que a su derecho convinieran y asistieran</w:t>
      </w:r>
      <w:r w:rsidR="007A6A1A">
        <w:rPr>
          <w:rFonts w:ascii="Palatino Linotype" w:hAnsi="Palatino Linotype"/>
          <w:color w:val="000000"/>
        </w:rPr>
        <w:t>.</w:t>
      </w:r>
    </w:p>
    <w:p w:rsidR="009F09BC" w:rsidRPr="002524C2" w:rsidRDefault="009F09BC" w:rsidP="009F09BC">
      <w:pPr>
        <w:pStyle w:val="Prrafodelista"/>
        <w:rPr>
          <w:rFonts w:ascii="Palatino Linotype" w:hAnsi="Palatino Linotype"/>
          <w:color w:val="000000"/>
        </w:rPr>
      </w:pPr>
    </w:p>
    <w:p w:rsidR="009F09BC" w:rsidRPr="0001674C" w:rsidRDefault="0001674C" w:rsidP="0020490D">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01674C">
        <w:rPr>
          <w:rFonts w:ascii="Palatino Linotype" w:hAnsi="Palatino Linotype"/>
        </w:rPr>
        <w:t>El</w:t>
      </w:r>
      <w:r w:rsidR="00142F7C">
        <w:rPr>
          <w:rFonts w:ascii="Palatino Linotype" w:hAnsi="Palatino Linotype"/>
        </w:rPr>
        <w:t xml:space="preserve"> tres (03)</w:t>
      </w:r>
      <w:r w:rsidRPr="0001674C">
        <w:rPr>
          <w:rFonts w:ascii="Palatino Linotype" w:hAnsi="Palatino Linotype"/>
        </w:rPr>
        <w:t xml:space="preserve"> de </w:t>
      </w:r>
      <w:r w:rsidR="00142F7C">
        <w:rPr>
          <w:rFonts w:ascii="Palatino Linotype" w:hAnsi="Palatino Linotype"/>
        </w:rPr>
        <w:t>noviembre</w:t>
      </w:r>
      <w:r w:rsidRPr="0001674C">
        <w:rPr>
          <w:rFonts w:ascii="Palatino Linotype" w:hAnsi="Palatino Linotype"/>
        </w:rPr>
        <w:t xml:space="preserve"> del año en cur</w:t>
      </w:r>
      <w:r w:rsidR="00142F7C">
        <w:rPr>
          <w:rFonts w:ascii="Palatino Linotype" w:hAnsi="Palatino Linotype"/>
        </w:rPr>
        <w:t xml:space="preserve">so, se decretaron </w:t>
      </w:r>
      <w:r w:rsidRPr="0001674C">
        <w:rPr>
          <w:rFonts w:ascii="Palatino Linotype" w:hAnsi="Palatino Linotype"/>
        </w:rPr>
        <w:t>l</w:t>
      </w:r>
      <w:r w:rsidR="00142F7C">
        <w:rPr>
          <w:rFonts w:ascii="Palatino Linotype" w:hAnsi="Palatino Linotype"/>
        </w:rPr>
        <w:t>os</w:t>
      </w:r>
      <w:r w:rsidRPr="0001674C">
        <w:rPr>
          <w:rFonts w:ascii="Palatino Linotype" w:hAnsi="Palatino Linotype"/>
        </w:rPr>
        <w:t xml:space="preserve"> cierre</w:t>
      </w:r>
      <w:r w:rsidR="00142F7C">
        <w:rPr>
          <w:rFonts w:ascii="Palatino Linotype" w:hAnsi="Palatino Linotype"/>
        </w:rPr>
        <w:t>s</w:t>
      </w:r>
      <w:r w:rsidRPr="0001674C">
        <w:rPr>
          <w:rFonts w:ascii="Palatino Linotype" w:hAnsi="Palatino Linotype"/>
        </w:rPr>
        <w:t xml:space="preserve"> de instrucción </w:t>
      </w:r>
      <w:r w:rsidR="00142F7C">
        <w:rPr>
          <w:rFonts w:ascii="Palatino Linotype" w:hAnsi="Palatino Linotype"/>
        </w:rPr>
        <w:t>a los recursos de revisión de referencia</w:t>
      </w:r>
      <w:r w:rsidRPr="0001674C">
        <w:rPr>
          <w:rFonts w:ascii="Palatino Linotype" w:hAnsi="Palatino Linotype"/>
        </w:rPr>
        <w:t xml:space="preserve">; posteriormente se amplió el termino para resolver </w:t>
      </w:r>
      <w:r w:rsidR="003B5FEB">
        <w:rPr>
          <w:rFonts w:ascii="Palatino Linotype" w:hAnsi="Palatino Linotype"/>
        </w:rPr>
        <w:t>mediante a</w:t>
      </w:r>
      <w:r w:rsidRPr="0001674C">
        <w:rPr>
          <w:rFonts w:ascii="Palatino Linotype" w:hAnsi="Palatino Linotype"/>
        </w:rPr>
        <w:t xml:space="preserve">cuerdo de </w:t>
      </w:r>
      <w:r w:rsidR="003B5FEB">
        <w:rPr>
          <w:rFonts w:ascii="Palatino Linotype" w:hAnsi="Palatino Linotype"/>
        </w:rPr>
        <w:t>misma fecha</w:t>
      </w:r>
      <w:r w:rsidRPr="0001674C">
        <w:rPr>
          <w:rFonts w:ascii="Palatino Linotype" w:hAnsi="Palatino Linotype"/>
        </w:rPr>
        <w:t xml:space="preserve">, </w:t>
      </w:r>
      <w:r w:rsidR="009F09BC" w:rsidRPr="0001674C">
        <w:rPr>
          <w:rFonts w:ascii="Palatino Linotype" w:hAnsi="Palatino Linotype" w:cs="Arial"/>
        </w:rPr>
        <w:t>por lo que no habiendo más que hacer constar, y --------------------------</w:t>
      </w:r>
      <w:r>
        <w:rPr>
          <w:rFonts w:ascii="Palatino Linotype" w:hAnsi="Palatino Linotype" w:cs="Arial"/>
        </w:rPr>
        <w:t>----------------------------------</w:t>
      </w:r>
      <w:r w:rsidR="003B5FEB">
        <w:rPr>
          <w:rFonts w:ascii="Palatino Linotype" w:hAnsi="Palatino Linotype" w:cs="Arial"/>
        </w:rPr>
        <w:t>-----------------</w:t>
      </w:r>
    </w:p>
    <w:p w:rsidR="009F09BC" w:rsidRPr="009F09BC" w:rsidRDefault="009F09BC" w:rsidP="009F09BC">
      <w:pPr>
        <w:pStyle w:val="Ttulo1"/>
        <w:jc w:val="center"/>
        <w:rPr>
          <w:rFonts w:ascii="Palatino Linotype" w:hAnsi="Palatino Linotype"/>
          <w:b/>
          <w:color w:val="000000" w:themeColor="text1"/>
          <w:sz w:val="24"/>
          <w:szCs w:val="24"/>
        </w:rPr>
      </w:pPr>
      <w:bookmarkStart w:id="138" w:name="_Toc491791302"/>
      <w:bookmarkStart w:id="139" w:name="_Toc86848763"/>
      <w:r w:rsidRPr="009F09BC">
        <w:rPr>
          <w:rFonts w:ascii="Palatino Linotype" w:hAnsi="Palatino Linotype"/>
          <w:b/>
          <w:color w:val="000000" w:themeColor="text1"/>
          <w:sz w:val="24"/>
          <w:szCs w:val="24"/>
        </w:rPr>
        <w:t>CONSIDERANDO</w:t>
      </w:r>
      <w:bookmarkEnd w:id="138"/>
      <w:bookmarkEnd w:id="139"/>
    </w:p>
    <w:p w:rsidR="009F09BC" w:rsidRPr="00D707F7" w:rsidRDefault="009F09BC" w:rsidP="009F09BC">
      <w:pPr>
        <w:rPr>
          <w:rFonts w:ascii="Palatino Linotype" w:hAnsi="Palatino Linotype"/>
          <w:lang w:val="es-MX" w:eastAsia="en-US"/>
        </w:rPr>
      </w:pPr>
    </w:p>
    <w:p w:rsidR="009F09BC" w:rsidRPr="00D707F7" w:rsidRDefault="009F09BC" w:rsidP="009F09BC">
      <w:pPr>
        <w:pStyle w:val="Ttulo2"/>
        <w:rPr>
          <w:rFonts w:ascii="Palatino Linotype" w:hAnsi="Palatino Linotype"/>
          <w:b/>
          <w:color w:val="auto"/>
          <w:sz w:val="24"/>
          <w:szCs w:val="24"/>
        </w:rPr>
      </w:pPr>
      <w:bookmarkStart w:id="140" w:name="_Toc491791303"/>
      <w:bookmarkStart w:id="141" w:name="_Toc86848764"/>
      <w:r w:rsidRPr="00D707F7">
        <w:rPr>
          <w:rFonts w:ascii="Palatino Linotype" w:hAnsi="Palatino Linotype"/>
          <w:b/>
          <w:color w:val="auto"/>
          <w:sz w:val="24"/>
          <w:szCs w:val="24"/>
        </w:rPr>
        <w:t>PRIMERO. De la competencia</w:t>
      </w:r>
      <w:bookmarkEnd w:id="140"/>
      <w:bookmarkEnd w:id="141"/>
    </w:p>
    <w:p w:rsidR="009F09BC" w:rsidRPr="00D707F7" w:rsidRDefault="009F09BC" w:rsidP="009F09BC">
      <w:pPr>
        <w:rPr>
          <w:rFonts w:ascii="Palatino Linotype" w:hAnsi="Palatino Linotype"/>
          <w:lang w:val="es-MX" w:eastAsia="en-US"/>
        </w:rPr>
      </w:pPr>
    </w:p>
    <w:p w:rsidR="00353F1D" w:rsidRPr="009E6B17"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t xml:space="preserve">El </w:t>
      </w:r>
      <w:r w:rsidRPr="00B34159">
        <w:rPr>
          <w:rFonts w:ascii="Palatino Linotype" w:hAnsi="Palatino Linotype"/>
        </w:rPr>
        <w:t>Instituto</w:t>
      </w:r>
      <w:r w:rsidRPr="009E6B17">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Default="009F09BC" w:rsidP="009F09BC">
      <w:pPr>
        <w:pStyle w:val="Ttulo2"/>
        <w:rPr>
          <w:rFonts w:ascii="Palatino Linotype" w:hAnsi="Palatino Linotype"/>
          <w:b/>
          <w:color w:val="auto"/>
          <w:sz w:val="24"/>
          <w:szCs w:val="24"/>
        </w:rPr>
      </w:pPr>
      <w:bookmarkStart w:id="142" w:name="_Toc491791304"/>
      <w:bookmarkStart w:id="143" w:name="_Toc86848765"/>
      <w:r w:rsidRPr="00CA1063">
        <w:rPr>
          <w:rFonts w:ascii="Palatino Linotype" w:hAnsi="Palatino Linotype"/>
          <w:b/>
          <w:color w:val="auto"/>
          <w:sz w:val="24"/>
          <w:szCs w:val="24"/>
        </w:rPr>
        <w:lastRenderedPageBreak/>
        <w:t>SEGUNDO. De la oportunidad y procedencia.</w:t>
      </w:r>
      <w:bookmarkEnd w:id="142"/>
      <w:bookmarkEnd w:id="143"/>
    </w:p>
    <w:p w:rsidR="009F09BC" w:rsidRPr="002D58F8" w:rsidRDefault="009F09BC" w:rsidP="009F09BC">
      <w:pPr>
        <w:rPr>
          <w:lang w:val="es-MX" w:eastAsia="en-US"/>
        </w:rPr>
      </w:pPr>
    </w:p>
    <w:p w:rsidR="009F09BC" w:rsidRPr="00E859F4" w:rsidRDefault="00AD63B4" w:rsidP="009F09BC">
      <w:pPr>
        <w:pStyle w:val="Prrafodelista"/>
        <w:numPr>
          <w:ilvl w:val="0"/>
          <w:numId w:val="15"/>
        </w:numPr>
        <w:spacing w:line="360" w:lineRule="auto"/>
        <w:ind w:left="0" w:firstLine="0"/>
        <w:jc w:val="both"/>
        <w:rPr>
          <w:rFonts w:ascii="Palatino Linotype" w:hAnsi="Palatino Linotype"/>
        </w:rPr>
      </w:pPr>
      <w:r>
        <w:rPr>
          <w:rFonts w:ascii="Palatino Linotype" w:eastAsia="Calibri" w:hAnsi="Palatino Linotype" w:cs="Arial"/>
        </w:rPr>
        <w:t xml:space="preserve">Los </w:t>
      </w:r>
      <w:r w:rsidR="009F09BC" w:rsidRPr="00E859F4">
        <w:rPr>
          <w:rFonts w:ascii="Palatino Linotype" w:eastAsia="Calibri" w:hAnsi="Palatino Linotype" w:cs="Arial"/>
        </w:rPr>
        <w:t>medio</w:t>
      </w:r>
      <w:r>
        <w:rPr>
          <w:rFonts w:ascii="Palatino Linotype" w:eastAsia="Calibri" w:hAnsi="Palatino Linotype" w:cs="Arial"/>
        </w:rPr>
        <w:t>s</w:t>
      </w:r>
      <w:r w:rsidR="009F09BC" w:rsidRPr="00E859F4">
        <w:rPr>
          <w:rFonts w:ascii="Palatino Linotype" w:eastAsia="Calibri" w:hAnsi="Palatino Linotype" w:cs="Arial"/>
        </w:rPr>
        <w:t xml:space="preserve"> de impugnación fue</w:t>
      </w:r>
      <w:r>
        <w:rPr>
          <w:rFonts w:ascii="Palatino Linotype" w:eastAsia="Calibri" w:hAnsi="Palatino Linotype" w:cs="Arial"/>
        </w:rPr>
        <w:t>ron</w:t>
      </w:r>
      <w:r w:rsidR="009F09BC" w:rsidRPr="00E859F4">
        <w:rPr>
          <w:rFonts w:ascii="Palatino Linotype" w:eastAsia="Calibri" w:hAnsi="Palatino Linotype" w:cs="Arial"/>
        </w:rPr>
        <w:t xml:space="preserve"> presentado</w:t>
      </w:r>
      <w:r>
        <w:rPr>
          <w:rFonts w:ascii="Palatino Linotype" w:eastAsia="Calibri" w:hAnsi="Palatino Linotype" w:cs="Arial"/>
        </w:rPr>
        <w:t>s</w:t>
      </w:r>
      <w:r w:rsidR="009F09BC" w:rsidRPr="00E859F4">
        <w:rPr>
          <w:rFonts w:ascii="Palatino Linotype" w:eastAsia="Calibri" w:hAnsi="Palatino Linotype" w:cs="Arial"/>
        </w:rPr>
        <w:t xml:space="preserve"> a través del </w:t>
      </w:r>
      <w:r w:rsidR="009F09BC" w:rsidRPr="00E859F4">
        <w:rPr>
          <w:rFonts w:ascii="Palatino Linotype" w:eastAsia="Calibri" w:hAnsi="Palatino Linotype" w:cs="Arial"/>
          <w:b/>
        </w:rPr>
        <w:t>SAIMEX,</w:t>
      </w:r>
      <w:r w:rsidR="009F09BC" w:rsidRPr="00E859F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E859F4">
        <w:rPr>
          <w:rFonts w:ascii="Palatino Linotype" w:eastAsia="Calibri" w:hAnsi="Palatino Linotype" w:cs="Arial"/>
          <w:b/>
        </w:rPr>
        <w:t>SUJETO OBLIGADO</w:t>
      </w:r>
      <w:r w:rsidR="009F09BC" w:rsidRPr="00E859F4">
        <w:rPr>
          <w:rFonts w:ascii="Palatino Linotype" w:eastAsia="Calibri" w:hAnsi="Palatino Linotype" w:cs="Arial"/>
        </w:rPr>
        <w:t xml:space="preserve"> entregó sus respuestas </w:t>
      </w:r>
      <w:r w:rsidR="003B5FEB">
        <w:rPr>
          <w:rFonts w:ascii="Palatino Linotype" w:eastAsia="Calibri" w:hAnsi="Palatino Linotype" w:cs="Arial"/>
        </w:rPr>
        <w:t>el día</w:t>
      </w:r>
      <w:r w:rsidR="009F09BC" w:rsidRPr="00E859F4">
        <w:rPr>
          <w:rFonts w:ascii="Palatino Linotype" w:eastAsia="Calibri" w:hAnsi="Palatino Linotype" w:cs="Arial"/>
        </w:rPr>
        <w:t xml:space="preserve"> (0</w:t>
      </w:r>
      <w:r w:rsidR="003B5FEB">
        <w:rPr>
          <w:rFonts w:ascii="Palatino Linotype" w:eastAsia="Calibri" w:hAnsi="Palatino Linotype" w:cs="Arial"/>
        </w:rPr>
        <w:t>1</w:t>
      </w:r>
      <w:r w:rsidR="009F09BC" w:rsidRPr="00E859F4">
        <w:rPr>
          <w:rFonts w:ascii="Palatino Linotype" w:eastAsia="Calibri" w:hAnsi="Palatino Linotype" w:cs="Arial"/>
        </w:rPr>
        <w:t xml:space="preserve">) </w:t>
      </w:r>
      <w:r w:rsidR="003B5FEB">
        <w:rPr>
          <w:rFonts w:ascii="Palatino Linotype" w:eastAsia="Calibri" w:hAnsi="Palatino Linotype" w:cs="Arial"/>
        </w:rPr>
        <w:t>de septiembre</w:t>
      </w:r>
      <w:r w:rsidR="009F09BC" w:rsidRPr="00E859F4">
        <w:rPr>
          <w:rFonts w:ascii="Palatino Linotype" w:eastAsia="Calibri" w:hAnsi="Palatino Linotype" w:cs="Arial"/>
        </w:rPr>
        <w:t xml:space="preserve"> de dos mil veintiuno, </w:t>
      </w:r>
      <w:r w:rsidR="003B5FEB">
        <w:rPr>
          <w:rFonts w:ascii="Palatino Linotype" w:hAnsi="Palatino Linotype" w:cs="Arial"/>
        </w:rPr>
        <w:t>de tal forma que el</w:t>
      </w:r>
      <w:r w:rsidR="009F09BC" w:rsidRPr="00E859F4">
        <w:rPr>
          <w:rFonts w:ascii="Palatino Linotype" w:hAnsi="Palatino Linotype" w:cs="Arial"/>
        </w:rPr>
        <w:t xml:space="preserve"> plazo</w:t>
      </w:r>
      <w:r w:rsidR="003B5FEB">
        <w:rPr>
          <w:rFonts w:ascii="Palatino Linotype" w:hAnsi="Palatino Linotype" w:cs="Arial"/>
        </w:rPr>
        <w:t xml:space="preserve"> para interponer el recurso</w:t>
      </w:r>
      <w:r w:rsidR="009F09BC" w:rsidRPr="00E859F4">
        <w:rPr>
          <w:rFonts w:ascii="Palatino Linotype" w:hAnsi="Palatino Linotype" w:cs="Arial"/>
        </w:rPr>
        <w:t xml:space="preserve"> de revisión </w:t>
      </w:r>
      <w:r w:rsidR="003B5FEB" w:rsidRPr="00E859F4">
        <w:rPr>
          <w:rFonts w:ascii="Palatino Linotype" w:hAnsi="Palatino Linotype" w:cs="Arial"/>
        </w:rPr>
        <w:t>transcur</w:t>
      </w:r>
      <w:r w:rsidR="003B5FEB">
        <w:rPr>
          <w:rFonts w:ascii="Palatino Linotype" w:hAnsi="Palatino Linotype" w:cs="Arial"/>
        </w:rPr>
        <w:t>rió de</w:t>
      </w:r>
      <w:r w:rsidR="009F09BC" w:rsidRPr="00E859F4">
        <w:rPr>
          <w:rFonts w:ascii="Palatino Linotype" w:hAnsi="Palatino Linotype" w:cs="Arial"/>
        </w:rPr>
        <w:t>l</w:t>
      </w:r>
      <w:r w:rsidR="003B5FEB">
        <w:rPr>
          <w:rFonts w:ascii="Palatino Linotype" w:hAnsi="Palatino Linotype" w:cs="Arial"/>
        </w:rPr>
        <w:t xml:space="preserve"> día</w:t>
      </w:r>
      <w:r w:rsidR="009F09BC" w:rsidRPr="00E859F4">
        <w:rPr>
          <w:rFonts w:ascii="Palatino Linotype" w:hAnsi="Palatino Linotype" w:cs="Arial"/>
        </w:rPr>
        <w:t xml:space="preserve"> </w:t>
      </w:r>
      <w:r w:rsidR="00BC7F9C">
        <w:rPr>
          <w:rFonts w:ascii="Palatino Linotype" w:hAnsi="Palatino Linotype" w:cs="Arial"/>
        </w:rPr>
        <w:t>dos</w:t>
      </w:r>
      <w:r w:rsidR="009F09BC" w:rsidRPr="00E859F4">
        <w:rPr>
          <w:rFonts w:ascii="Palatino Linotype" w:hAnsi="Palatino Linotype" w:cs="Arial"/>
        </w:rPr>
        <w:t xml:space="preserve"> (0</w:t>
      </w:r>
      <w:r w:rsidR="00BC7F9C">
        <w:rPr>
          <w:rFonts w:ascii="Palatino Linotype" w:hAnsi="Palatino Linotype" w:cs="Arial"/>
        </w:rPr>
        <w:t>2</w:t>
      </w:r>
      <w:r w:rsidR="009F09BC" w:rsidRPr="00E859F4">
        <w:rPr>
          <w:rFonts w:ascii="Palatino Linotype" w:hAnsi="Palatino Linotype" w:cs="Arial"/>
        </w:rPr>
        <w:t xml:space="preserve">) </w:t>
      </w:r>
      <w:r w:rsidR="00BC7F9C">
        <w:rPr>
          <w:rFonts w:ascii="Palatino Linotype" w:hAnsi="Palatino Linotype" w:cs="Arial"/>
        </w:rPr>
        <w:t xml:space="preserve">al veintitrés (23) </w:t>
      </w:r>
      <w:r w:rsidR="009F09BC" w:rsidRPr="00E859F4">
        <w:rPr>
          <w:rFonts w:ascii="Palatino Linotype" w:hAnsi="Palatino Linotype" w:cs="Arial"/>
        </w:rPr>
        <w:t xml:space="preserve">de </w:t>
      </w:r>
      <w:r w:rsidR="00BC7F9C">
        <w:rPr>
          <w:rFonts w:ascii="Palatino Linotype" w:hAnsi="Palatino Linotype" w:cs="Arial"/>
        </w:rPr>
        <w:t>septiembre</w:t>
      </w:r>
      <w:r w:rsidR="0001674C">
        <w:rPr>
          <w:rFonts w:ascii="Palatino Linotype" w:hAnsi="Palatino Linotype" w:cs="Arial"/>
        </w:rPr>
        <w:t xml:space="preserve"> de dos mil veintiuno; e</w:t>
      </w:r>
      <w:r w:rsidR="009F09BC" w:rsidRPr="00E859F4">
        <w:rPr>
          <w:rFonts w:ascii="Palatino Linotype" w:hAnsi="Palatino Linotype" w:cs="Arial"/>
        </w:rPr>
        <w:t xml:space="preserve">n consecuencia, </w:t>
      </w:r>
      <w:r w:rsidR="009F09BC">
        <w:rPr>
          <w:rFonts w:ascii="Palatino Linotype" w:hAnsi="Palatino Linotype" w:cs="Arial"/>
        </w:rPr>
        <w:t>e</w:t>
      </w:r>
      <w:r w:rsidR="009F09BC" w:rsidRPr="00E859F4">
        <w:rPr>
          <w:rFonts w:ascii="Palatino Linotype" w:hAnsi="Palatino Linotype" w:cs="Arial"/>
        </w:rPr>
        <w:t xml:space="preserve">l ahora </w:t>
      </w:r>
      <w:r w:rsidR="009F09BC" w:rsidRPr="00E859F4">
        <w:rPr>
          <w:rFonts w:ascii="Palatino Linotype" w:hAnsi="Palatino Linotype" w:cs="Arial"/>
          <w:b/>
        </w:rPr>
        <w:t>RECURRENTE</w:t>
      </w:r>
      <w:r w:rsidR="009F09BC" w:rsidRPr="00E859F4">
        <w:rPr>
          <w:rFonts w:ascii="Palatino Linotype" w:hAnsi="Palatino Linotype" w:cs="Arial"/>
        </w:rPr>
        <w:t xml:space="preserve"> presentó </w:t>
      </w:r>
      <w:r w:rsidR="00BC7F9C">
        <w:rPr>
          <w:rFonts w:ascii="Palatino Linotype" w:hAnsi="Palatino Linotype" w:cs="Arial"/>
        </w:rPr>
        <w:t>sus inconformidades el día cuatro</w:t>
      </w:r>
      <w:r w:rsidR="009F09BC" w:rsidRPr="00E859F4">
        <w:rPr>
          <w:rFonts w:ascii="Palatino Linotype" w:hAnsi="Palatino Linotype" w:cs="Arial"/>
        </w:rPr>
        <w:t xml:space="preserve"> (0</w:t>
      </w:r>
      <w:r w:rsidR="00BC7F9C">
        <w:rPr>
          <w:rFonts w:ascii="Palatino Linotype" w:hAnsi="Palatino Linotype" w:cs="Arial"/>
        </w:rPr>
        <w:t>4</w:t>
      </w:r>
      <w:r w:rsidR="009F09BC" w:rsidRPr="00E859F4">
        <w:rPr>
          <w:rFonts w:ascii="Palatino Linotype" w:hAnsi="Palatino Linotype" w:cs="Arial"/>
        </w:rPr>
        <w:t xml:space="preserve">) de </w:t>
      </w:r>
      <w:r w:rsidR="00BC7F9C">
        <w:rPr>
          <w:rFonts w:ascii="Palatino Linotype" w:hAnsi="Palatino Linotype" w:cs="Arial"/>
        </w:rPr>
        <w:t>septiembre</w:t>
      </w:r>
      <w:r w:rsidR="009F09BC">
        <w:rPr>
          <w:rFonts w:ascii="Palatino Linotype" w:hAnsi="Palatino Linotype" w:cs="Arial"/>
        </w:rPr>
        <w:t xml:space="preserve"> </w:t>
      </w:r>
      <w:r w:rsidR="009F09BC" w:rsidRPr="00E859F4">
        <w:rPr>
          <w:rFonts w:ascii="Palatino Linotype" w:hAnsi="Palatino Linotype" w:cs="Arial"/>
        </w:rPr>
        <w:t>de dos mil veintiuno; por lo que l</w:t>
      </w:r>
      <w:r w:rsidR="00BC7F9C">
        <w:rPr>
          <w:rFonts w:ascii="Palatino Linotype" w:hAnsi="Palatino Linotype" w:cs="Arial"/>
        </w:rPr>
        <w:t>os</w:t>
      </w:r>
      <w:r w:rsidR="009F09BC" w:rsidRPr="00E859F4">
        <w:rPr>
          <w:rFonts w:ascii="Palatino Linotype" w:hAnsi="Palatino Linotype" w:cs="Arial"/>
        </w:rPr>
        <w:t xml:space="preserve"> medio</w:t>
      </w:r>
      <w:r w:rsidR="00BC7F9C">
        <w:rPr>
          <w:rFonts w:ascii="Palatino Linotype" w:hAnsi="Palatino Linotype" w:cs="Arial"/>
        </w:rPr>
        <w:t>s</w:t>
      </w:r>
      <w:r w:rsidR="009F09BC" w:rsidRPr="00E859F4">
        <w:rPr>
          <w:rFonts w:ascii="Palatino Linotype" w:hAnsi="Palatino Linotype" w:cs="Arial"/>
        </w:rPr>
        <w:t xml:space="preserve"> de impugnación se encuentran dentro del lapso legalmente establecido para tal efecto.</w:t>
      </w:r>
    </w:p>
    <w:p w:rsidR="009F09BC" w:rsidRPr="002D2D1D" w:rsidRDefault="009F09BC" w:rsidP="009F09BC">
      <w:pPr>
        <w:pStyle w:val="Prrafodelista"/>
        <w:rPr>
          <w:rFonts w:ascii="Palatino Linotype" w:hAnsi="Palatino Linotype"/>
        </w:rPr>
      </w:pPr>
    </w:p>
    <w:p w:rsidR="009F09BC" w:rsidRPr="00BC7F9C" w:rsidRDefault="009F09BC" w:rsidP="00BC7F9C">
      <w:pPr>
        <w:pStyle w:val="Prrafodelista"/>
        <w:numPr>
          <w:ilvl w:val="0"/>
          <w:numId w:val="15"/>
        </w:numPr>
        <w:spacing w:line="360" w:lineRule="auto"/>
        <w:ind w:left="0" w:firstLine="0"/>
        <w:jc w:val="both"/>
        <w:rPr>
          <w:rFonts w:ascii="Palatino Linotype" w:hAnsi="Palatino Linotype"/>
        </w:rPr>
      </w:pPr>
      <w:r>
        <w:rPr>
          <w:rFonts w:ascii="Palatino Linotype" w:eastAsia="Calibri" w:hAnsi="Palatino Linotype" w:cs="Arial"/>
        </w:rPr>
        <w:t xml:space="preserve">Asimismo, </w:t>
      </w:r>
      <w:r w:rsidRPr="00D707F7">
        <w:rPr>
          <w:rFonts w:ascii="Palatino Linotype" w:eastAsia="Calibri" w:hAnsi="Palatino Linotype" w:cs="Arial"/>
        </w:rPr>
        <w:t>l</w:t>
      </w:r>
      <w:r>
        <w:rPr>
          <w:rFonts w:ascii="Palatino Linotype" w:eastAsia="Calibri" w:hAnsi="Palatino Linotype" w:cs="Arial"/>
        </w:rPr>
        <w:t>os</w:t>
      </w:r>
      <w:r w:rsidRPr="00D707F7">
        <w:rPr>
          <w:rFonts w:ascii="Palatino Linotype" w:eastAsia="Calibri" w:hAnsi="Palatino Linotype" w:cs="Arial"/>
        </w:rPr>
        <w:t xml:space="preserve"> escrito</w:t>
      </w:r>
      <w:r>
        <w:rPr>
          <w:rFonts w:ascii="Palatino Linotype" w:eastAsia="Calibri" w:hAnsi="Palatino Linotype" w:cs="Arial"/>
        </w:rPr>
        <w:t>s</w:t>
      </w:r>
      <w:r w:rsidRPr="00D707F7">
        <w:rPr>
          <w:rFonts w:ascii="Palatino Linotype" w:eastAsia="Calibri" w:hAnsi="Palatino Linotype" w:cs="Arial"/>
        </w:rPr>
        <w:t xml:space="preserve"> contiene</w:t>
      </w:r>
      <w:r>
        <w:rPr>
          <w:rFonts w:ascii="Palatino Linotype" w:eastAsia="Calibri" w:hAnsi="Palatino Linotype" w:cs="Arial"/>
        </w:rPr>
        <w:t>n</w:t>
      </w:r>
      <w:r w:rsidRPr="00D707F7">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C7F9C" w:rsidRPr="00BC7F9C" w:rsidRDefault="00BC7F9C" w:rsidP="00BC7F9C">
      <w:pPr>
        <w:pStyle w:val="Prrafodelista"/>
        <w:rPr>
          <w:rFonts w:ascii="Palatino Linotype" w:hAnsi="Palatino Linotype"/>
        </w:rPr>
      </w:pPr>
    </w:p>
    <w:p w:rsidR="009F09BC" w:rsidRPr="009F09BC" w:rsidRDefault="009F09BC" w:rsidP="00BC7F9C">
      <w:pPr>
        <w:pStyle w:val="Ttulo1"/>
        <w:spacing w:before="0" w:line="360" w:lineRule="auto"/>
        <w:rPr>
          <w:rFonts w:ascii="Palatino Linotype" w:hAnsi="Palatino Linotype"/>
          <w:b/>
          <w:color w:val="000000" w:themeColor="text1"/>
          <w:sz w:val="24"/>
          <w:szCs w:val="24"/>
        </w:rPr>
      </w:pPr>
      <w:bookmarkStart w:id="144" w:name="_Toc34246179"/>
      <w:bookmarkStart w:id="145" w:name="_Toc50033991"/>
      <w:bookmarkStart w:id="146" w:name="_Toc51259588"/>
      <w:bookmarkStart w:id="147" w:name="_Toc86848766"/>
      <w:r w:rsidRPr="009F09BC">
        <w:rPr>
          <w:rFonts w:ascii="Palatino Linotype" w:hAnsi="Palatino Linotype"/>
          <w:b/>
          <w:color w:val="000000" w:themeColor="text1"/>
          <w:sz w:val="24"/>
          <w:szCs w:val="24"/>
        </w:rPr>
        <w:t xml:space="preserve">TERCERO. </w:t>
      </w:r>
      <w:bookmarkStart w:id="148" w:name="_Toc501021589"/>
      <w:r w:rsidRPr="009F09BC">
        <w:rPr>
          <w:rFonts w:ascii="Palatino Linotype" w:hAnsi="Palatino Linotype"/>
          <w:b/>
          <w:color w:val="000000" w:themeColor="text1"/>
          <w:sz w:val="24"/>
          <w:szCs w:val="24"/>
        </w:rPr>
        <w:t xml:space="preserve">Del planteamiento de la </w:t>
      </w:r>
      <w:r w:rsidRPr="009F09BC">
        <w:rPr>
          <w:rFonts w:ascii="Palatino Linotype" w:hAnsi="Palatino Linotype"/>
          <w:b/>
          <w:i/>
          <w:color w:val="000000" w:themeColor="text1"/>
          <w:sz w:val="24"/>
          <w:szCs w:val="24"/>
        </w:rPr>
        <w:t>Litis</w:t>
      </w:r>
      <w:r w:rsidRPr="009F09BC">
        <w:rPr>
          <w:rFonts w:ascii="Palatino Linotype" w:hAnsi="Palatino Linotype"/>
          <w:b/>
          <w:color w:val="000000" w:themeColor="text1"/>
          <w:sz w:val="24"/>
          <w:szCs w:val="24"/>
        </w:rPr>
        <w:t>.</w:t>
      </w:r>
      <w:bookmarkEnd w:id="144"/>
      <w:bookmarkEnd w:id="145"/>
      <w:bookmarkEnd w:id="146"/>
      <w:bookmarkEnd w:id="147"/>
      <w:bookmarkEnd w:id="148"/>
    </w:p>
    <w:p w:rsidR="009F09BC" w:rsidRPr="00D707F7" w:rsidRDefault="009F09BC" w:rsidP="00BC7F9C">
      <w:pPr>
        <w:spacing w:line="360" w:lineRule="auto"/>
        <w:rPr>
          <w:lang w:val="es-MX" w:eastAsia="en-US"/>
        </w:rPr>
      </w:pPr>
    </w:p>
    <w:p w:rsidR="009F09BC" w:rsidRDefault="009F09BC" w:rsidP="00BC7F9C">
      <w:pPr>
        <w:pStyle w:val="Prrafodelista"/>
        <w:numPr>
          <w:ilvl w:val="0"/>
          <w:numId w:val="15"/>
        </w:numPr>
        <w:spacing w:line="360" w:lineRule="auto"/>
        <w:ind w:left="0" w:firstLine="0"/>
        <w:jc w:val="both"/>
        <w:rPr>
          <w:rFonts w:ascii="Palatino Linotype" w:hAnsi="Palatino Linotype" w:cs="Arial"/>
        </w:rPr>
      </w:pPr>
      <w:r w:rsidRPr="00B1589A">
        <w:rPr>
          <w:rFonts w:ascii="Palatino Linotype" w:hAnsi="Palatino Linotype" w:cs="Arial"/>
        </w:rPr>
        <w:t xml:space="preserve">Se </w:t>
      </w:r>
      <w:r w:rsidRPr="00B1589A">
        <w:rPr>
          <w:rFonts w:ascii="Palatino Linotype" w:eastAsia="Calibri" w:hAnsi="Palatino Linotype" w:cs="Arial"/>
        </w:rPr>
        <w:t>solicitó</w:t>
      </w:r>
      <w:r w:rsidRPr="00D216A4">
        <w:rPr>
          <w:rFonts w:ascii="Palatino Linotype" w:hAnsi="Palatino Linotype" w:cs="Arial"/>
        </w:rPr>
        <w:t xml:space="preserve"> </w:t>
      </w:r>
      <w:r w:rsidR="00AD63B4">
        <w:rPr>
          <w:rFonts w:ascii="Palatino Linotype" w:hAnsi="Palatino Linotype" w:cs="Arial"/>
        </w:rPr>
        <w:t xml:space="preserve">tener acceso, a la </w:t>
      </w:r>
      <w:r>
        <w:rPr>
          <w:rFonts w:ascii="Palatino Linotype" w:hAnsi="Palatino Linotype" w:cs="Arial"/>
        </w:rPr>
        <w:t>información que a continuación se desagrega:</w:t>
      </w:r>
    </w:p>
    <w:p w:rsidR="009F09BC" w:rsidRDefault="009F09BC" w:rsidP="009F09BC">
      <w:pPr>
        <w:pStyle w:val="Prrafodelista"/>
        <w:spacing w:line="360" w:lineRule="auto"/>
        <w:ind w:left="0"/>
        <w:jc w:val="both"/>
        <w:rPr>
          <w:rFonts w:ascii="Palatino Linotype" w:hAnsi="Palatino Linotype" w:cs="Arial"/>
        </w:rPr>
      </w:pPr>
    </w:p>
    <w:p w:rsidR="00BC7F9C" w:rsidRPr="00BC7F9C" w:rsidRDefault="00BC7F9C" w:rsidP="00BC7F9C">
      <w:pPr>
        <w:pStyle w:val="Prrafodelista"/>
        <w:numPr>
          <w:ilvl w:val="0"/>
          <w:numId w:val="27"/>
        </w:numPr>
        <w:spacing w:line="360" w:lineRule="auto"/>
        <w:ind w:left="714" w:hanging="357"/>
        <w:rPr>
          <w:rFonts w:ascii="Palatino Linotype" w:hAnsi="Palatino Linotype"/>
          <w:b/>
        </w:rPr>
      </w:pPr>
      <w:r>
        <w:rPr>
          <w:rFonts w:ascii="Palatino Linotype" w:hAnsi="Palatino Linotype"/>
          <w:b/>
        </w:rPr>
        <w:t>Nombre del servidor público r</w:t>
      </w:r>
      <w:r w:rsidRPr="00BC7F9C">
        <w:rPr>
          <w:rFonts w:ascii="Palatino Linotype" w:hAnsi="Palatino Linotype"/>
          <w:b/>
        </w:rPr>
        <w:t>esponsable del área de vialidad y tránsito;</w:t>
      </w:r>
    </w:p>
    <w:p w:rsidR="00BC7F9C" w:rsidRPr="00BC7F9C" w:rsidRDefault="00BC7F9C" w:rsidP="00BC7F9C">
      <w:pPr>
        <w:pStyle w:val="Prrafodelista"/>
        <w:numPr>
          <w:ilvl w:val="0"/>
          <w:numId w:val="27"/>
        </w:numPr>
        <w:spacing w:line="360" w:lineRule="auto"/>
        <w:ind w:left="714" w:hanging="357"/>
        <w:rPr>
          <w:rFonts w:ascii="Palatino Linotype" w:hAnsi="Palatino Linotype"/>
          <w:b/>
        </w:rPr>
      </w:pPr>
      <w:r w:rsidRPr="00BC7F9C">
        <w:rPr>
          <w:rFonts w:ascii="Palatino Linotype" w:hAnsi="Palatino Linotype"/>
          <w:b/>
        </w:rPr>
        <w:t>Fecha de nombramiento;</w:t>
      </w:r>
    </w:p>
    <w:p w:rsidR="00BC7F9C" w:rsidRPr="00BC7F9C" w:rsidRDefault="00BC7F9C" w:rsidP="00BC7F9C">
      <w:pPr>
        <w:pStyle w:val="Prrafodelista"/>
        <w:numPr>
          <w:ilvl w:val="0"/>
          <w:numId w:val="27"/>
        </w:numPr>
        <w:spacing w:line="360" w:lineRule="auto"/>
        <w:ind w:left="714" w:hanging="357"/>
        <w:jc w:val="both"/>
        <w:rPr>
          <w:rFonts w:ascii="Palatino Linotype" w:hAnsi="Palatino Linotype"/>
          <w:b/>
        </w:rPr>
      </w:pPr>
      <w:r w:rsidRPr="00BC7F9C">
        <w:rPr>
          <w:rFonts w:ascii="Palatino Linotype" w:hAnsi="Palatino Linotype"/>
          <w:b/>
        </w:rPr>
        <w:t xml:space="preserve">Antecedentes laborales y académicos para ostentar el cargo de conformidad con el artículo 115 de la Constitución Policita de los Estados Unidos </w:t>
      </w:r>
      <w:r w:rsidRPr="00BC7F9C">
        <w:rPr>
          <w:rFonts w:ascii="Palatino Linotype" w:hAnsi="Palatino Linotype"/>
          <w:b/>
        </w:rPr>
        <w:lastRenderedPageBreak/>
        <w:t xml:space="preserve">Mexicanos y los artículos 16 y 18 de la Ley de Seguridad Pública del Estado de México; </w:t>
      </w:r>
    </w:p>
    <w:p w:rsidR="00BC7F9C" w:rsidRPr="00BC7F9C" w:rsidRDefault="00BC7F9C" w:rsidP="00BC7F9C">
      <w:pPr>
        <w:pStyle w:val="Prrafodelista"/>
        <w:numPr>
          <w:ilvl w:val="0"/>
          <w:numId w:val="27"/>
        </w:numPr>
        <w:spacing w:line="360" w:lineRule="auto"/>
        <w:ind w:left="714" w:hanging="357"/>
        <w:jc w:val="both"/>
        <w:rPr>
          <w:rFonts w:ascii="Palatino Linotype" w:hAnsi="Palatino Linotype"/>
          <w:b/>
        </w:rPr>
      </w:pPr>
      <w:r w:rsidRPr="00BC7F9C">
        <w:rPr>
          <w:rFonts w:ascii="Palatino Linotype" w:hAnsi="Palatino Linotype"/>
          <w:b/>
        </w:rPr>
        <w:t xml:space="preserve">Para </w:t>
      </w:r>
      <w:r w:rsidR="00CD6AA3">
        <w:rPr>
          <w:rFonts w:ascii="Palatino Linotype" w:hAnsi="Palatino Linotype"/>
          <w:b/>
        </w:rPr>
        <w:t xml:space="preserve">el caso de </w:t>
      </w:r>
      <w:r w:rsidRPr="00BC7F9C">
        <w:rPr>
          <w:rFonts w:ascii="Palatino Linotype" w:hAnsi="Palatino Linotype"/>
          <w:b/>
        </w:rPr>
        <w:t>no existir nombramiento, confirmar si esa responsabilidad la ostenta la Presidenta Municipal o a quien se la delega</w:t>
      </w:r>
      <w:r>
        <w:rPr>
          <w:rFonts w:ascii="Palatino Linotype" w:hAnsi="Palatino Linotype"/>
          <w:b/>
        </w:rPr>
        <w:t>; y</w:t>
      </w:r>
    </w:p>
    <w:p w:rsidR="00BC7F9C" w:rsidRPr="00BC7F9C" w:rsidRDefault="00BC7F9C" w:rsidP="00BC7F9C">
      <w:pPr>
        <w:pStyle w:val="Prrafodelista"/>
        <w:numPr>
          <w:ilvl w:val="0"/>
          <w:numId w:val="27"/>
        </w:numPr>
        <w:spacing w:line="360" w:lineRule="auto"/>
        <w:ind w:left="714" w:hanging="357"/>
        <w:jc w:val="both"/>
        <w:rPr>
          <w:rFonts w:ascii="Palatino Linotype" w:hAnsi="Palatino Linotype"/>
          <w:b/>
        </w:rPr>
      </w:pPr>
      <w:r w:rsidRPr="00BC7F9C">
        <w:rPr>
          <w:rFonts w:ascii="Palatino Linotype" w:hAnsi="Palatino Linotype"/>
          <w:b/>
        </w:rPr>
        <w:t>Servidor público encargado de la vigilancia y salvaguarda del pozo, bombas y tinaco de agua potable</w:t>
      </w:r>
      <w:r>
        <w:rPr>
          <w:rFonts w:ascii="Palatino Linotype" w:hAnsi="Palatino Linotype"/>
          <w:b/>
        </w:rPr>
        <w:t>,</w:t>
      </w:r>
      <w:r w:rsidRPr="00BC7F9C">
        <w:rPr>
          <w:rFonts w:ascii="Palatino Linotype" w:hAnsi="Palatino Linotype"/>
          <w:b/>
        </w:rPr>
        <w:t xml:space="preserve"> ubicado</w:t>
      </w:r>
      <w:r>
        <w:rPr>
          <w:rFonts w:ascii="Palatino Linotype" w:hAnsi="Palatino Linotype"/>
          <w:b/>
        </w:rPr>
        <w:t>s</w:t>
      </w:r>
      <w:r w:rsidRPr="00BC7F9C">
        <w:rPr>
          <w:rFonts w:ascii="Palatino Linotype" w:hAnsi="Palatino Linotype"/>
          <w:b/>
        </w:rPr>
        <w:t xml:space="preserve"> en la esquina </w:t>
      </w:r>
      <w:r>
        <w:rPr>
          <w:rFonts w:ascii="Palatino Linotype" w:hAnsi="Palatino Linotype"/>
          <w:b/>
        </w:rPr>
        <w:t>de</w:t>
      </w:r>
      <w:r w:rsidRPr="00BC7F9C">
        <w:rPr>
          <w:rFonts w:ascii="Palatino Linotype" w:hAnsi="Palatino Linotype"/>
          <w:b/>
        </w:rPr>
        <w:t xml:space="preserve"> las calles de Santa Teresa del Niño Jesús y San Sebastián de Aparicio, Fraccionamiento Ex rancho San Dimas. </w:t>
      </w:r>
    </w:p>
    <w:p w:rsidR="009F09BC" w:rsidRPr="00FF1064" w:rsidRDefault="009F09BC" w:rsidP="00BC7F9C">
      <w:pPr>
        <w:pStyle w:val="Prrafodelista"/>
        <w:spacing w:line="360" w:lineRule="auto"/>
        <w:ind w:left="993"/>
        <w:jc w:val="both"/>
        <w:rPr>
          <w:rFonts w:ascii="Palatino Linotype" w:hAnsi="Palatino Linotype" w:cs="Arial"/>
          <w:b/>
        </w:rPr>
      </w:pPr>
    </w:p>
    <w:p w:rsidR="009F09BC" w:rsidRPr="00E80900" w:rsidRDefault="009F09BC" w:rsidP="008639EC">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b/>
        </w:rPr>
        <w:t>EL</w:t>
      </w:r>
      <w:r w:rsidRPr="001C0EB3">
        <w:rPr>
          <w:rFonts w:ascii="Palatino Linotype" w:hAnsi="Palatino Linotype" w:cs="Arial"/>
          <w:b/>
        </w:rPr>
        <w:t xml:space="preserve"> PARTICULAR</w:t>
      </w:r>
      <w:r w:rsidRPr="00B538F7">
        <w:rPr>
          <w:rFonts w:ascii="Palatino Linotype" w:hAnsi="Palatino Linotype" w:cs="Arial"/>
          <w:b/>
        </w:rPr>
        <w:t xml:space="preserve"> </w:t>
      </w:r>
      <w:r w:rsidRPr="00B538F7">
        <w:rPr>
          <w:rFonts w:ascii="Palatino Linotype" w:hAnsi="Palatino Linotype" w:cs="Arial"/>
        </w:rPr>
        <w:t>inconforme con la</w:t>
      </w:r>
      <w:r>
        <w:rPr>
          <w:rFonts w:ascii="Palatino Linotype" w:hAnsi="Palatino Linotype" w:cs="Arial"/>
        </w:rPr>
        <w:t>s</w:t>
      </w:r>
      <w:r w:rsidRPr="00B538F7">
        <w:rPr>
          <w:rFonts w:ascii="Palatino Linotype" w:hAnsi="Palatino Linotype" w:cs="Arial"/>
        </w:rPr>
        <w:t xml:space="preserve"> respuesta</w:t>
      </w:r>
      <w:r>
        <w:rPr>
          <w:rFonts w:ascii="Palatino Linotype" w:hAnsi="Palatino Linotype" w:cs="Arial"/>
        </w:rPr>
        <w:t>s</w:t>
      </w:r>
      <w:r w:rsidRPr="00B538F7">
        <w:rPr>
          <w:rFonts w:ascii="Palatino Linotype" w:hAnsi="Palatino Linotype" w:cs="Arial"/>
        </w:rPr>
        <w:t xml:space="preserve">, expuso </w:t>
      </w:r>
      <w:r w:rsidR="00E60FD1">
        <w:rPr>
          <w:rFonts w:ascii="Palatino Linotype" w:hAnsi="Palatino Linotype" w:cs="Arial"/>
          <w:i/>
        </w:rPr>
        <w:t xml:space="preserve">grosso modo </w:t>
      </w:r>
      <w:r w:rsidR="00E60FD1">
        <w:rPr>
          <w:rFonts w:ascii="Palatino Linotype" w:hAnsi="Palatino Linotype" w:cs="Arial"/>
        </w:rPr>
        <w:t xml:space="preserve">lo </w:t>
      </w:r>
      <w:r w:rsidR="00E60FD1" w:rsidRPr="008639EC">
        <w:rPr>
          <w:rFonts w:ascii="Palatino Linotype" w:eastAsia="MS Mincho" w:hAnsi="Palatino Linotype" w:cs="Arial"/>
        </w:rPr>
        <w:t>siguiente</w:t>
      </w:r>
      <w:r w:rsidR="00E60FD1">
        <w:rPr>
          <w:rFonts w:ascii="Palatino Linotype" w:hAnsi="Palatino Linotype" w:cs="Arial"/>
        </w:rPr>
        <w:t xml:space="preserve">: </w:t>
      </w:r>
      <w:r w:rsidR="008639EC">
        <w:rPr>
          <w:rFonts w:ascii="Palatino Linotype" w:hAnsi="Palatino Linotype" w:cs="Arial"/>
        </w:rPr>
        <w:t>“</w:t>
      </w:r>
      <w:r w:rsidR="008639EC" w:rsidRPr="008639EC">
        <w:rPr>
          <w:rFonts w:ascii="Palatino Linotype" w:hAnsi="Palatino Linotype" w:cs="Arial"/>
          <w:i/>
        </w:rPr>
        <w:t xml:space="preserve">No me </w:t>
      </w:r>
      <w:proofErr w:type="spellStart"/>
      <w:r w:rsidR="008639EC" w:rsidRPr="008639EC">
        <w:rPr>
          <w:rFonts w:ascii="Palatino Linotype" w:hAnsi="Palatino Linotype" w:cs="Arial"/>
          <w:i/>
        </w:rPr>
        <w:t>esta</w:t>
      </w:r>
      <w:proofErr w:type="spellEnd"/>
      <w:r w:rsidR="008639EC" w:rsidRPr="008639EC">
        <w:rPr>
          <w:rFonts w:ascii="Palatino Linotype" w:hAnsi="Palatino Linotype" w:cs="Arial"/>
          <w:i/>
        </w:rPr>
        <w:t xml:space="preserve"> contestando el sujeto obligado según la constitución el art 115, es obligación de la presidenta municipal, nombrar a los comandantes de vialidad y Tránsito</w:t>
      </w:r>
      <w:r w:rsidR="00E60FD1" w:rsidRPr="00E60FD1">
        <w:rPr>
          <w:rFonts w:ascii="Palatino Linotype" w:hAnsi="Palatino Linotype" w:cs="Arial"/>
          <w:i/>
        </w:rPr>
        <w:t xml:space="preserve">..." </w:t>
      </w:r>
      <w:r w:rsidR="00E60FD1" w:rsidRPr="00E60FD1">
        <w:rPr>
          <w:rFonts w:ascii="Palatino Linotype" w:hAnsi="Palatino Linotype" w:cs="Arial"/>
        </w:rPr>
        <w:t xml:space="preserve">y </w:t>
      </w:r>
      <w:r w:rsidR="00E60FD1" w:rsidRPr="00E60FD1">
        <w:rPr>
          <w:rFonts w:ascii="Palatino Linotype" w:hAnsi="Palatino Linotype" w:cs="Arial"/>
          <w:i/>
        </w:rPr>
        <w:t>"...</w:t>
      </w:r>
      <w:r w:rsidR="008639EC" w:rsidRPr="008639EC">
        <w:t xml:space="preserve"> </w:t>
      </w:r>
      <w:r w:rsidR="008639EC" w:rsidRPr="008639EC">
        <w:rPr>
          <w:rFonts w:ascii="Palatino Linotype" w:hAnsi="Palatino Linotype" w:cs="Arial"/>
          <w:i/>
        </w:rPr>
        <w:t xml:space="preserve">Solo quiero saber </w:t>
      </w:r>
      <w:proofErr w:type="spellStart"/>
      <w:r w:rsidR="008639EC" w:rsidRPr="008639EC">
        <w:rPr>
          <w:rFonts w:ascii="Palatino Linotype" w:hAnsi="Palatino Linotype" w:cs="Arial"/>
          <w:i/>
        </w:rPr>
        <w:t>quien</w:t>
      </w:r>
      <w:proofErr w:type="spellEnd"/>
      <w:r w:rsidR="008639EC" w:rsidRPr="008639EC">
        <w:rPr>
          <w:rFonts w:ascii="Palatino Linotype" w:hAnsi="Palatino Linotype" w:cs="Arial"/>
          <w:i/>
        </w:rPr>
        <w:t xml:space="preserve"> es el responsable de este lugar e instalaciones</w:t>
      </w:r>
      <w:r w:rsidR="00E60FD1" w:rsidRPr="00E60FD1">
        <w:rPr>
          <w:rFonts w:ascii="Palatino Linotype" w:hAnsi="Palatino Linotype" w:cs="Arial"/>
          <w:i/>
        </w:rPr>
        <w:t>..."</w:t>
      </w:r>
      <w:r w:rsidR="00E60FD1">
        <w:rPr>
          <w:rFonts w:ascii="Palatino Linotype" w:hAnsi="Palatino Linotype" w:cs="Arial"/>
        </w:rPr>
        <w:t xml:space="preserve"> (Sic)</w:t>
      </w:r>
    </w:p>
    <w:p w:rsidR="009F09BC" w:rsidRDefault="009F09BC" w:rsidP="009F09BC">
      <w:pPr>
        <w:pStyle w:val="Prrafodelista"/>
        <w:rPr>
          <w:rFonts w:ascii="Palatino Linotype" w:hAnsi="Palatino Linotype" w:cs="Arial"/>
        </w:rPr>
      </w:pPr>
    </w:p>
    <w:p w:rsidR="009F09BC" w:rsidRPr="00E60FD1" w:rsidRDefault="009F09BC" w:rsidP="00E60FD1">
      <w:pPr>
        <w:numPr>
          <w:ilvl w:val="0"/>
          <w:numId w:val="15"/>
        </w:numPr>
        <w:spacing w:line="360" w:lineRule="auto"/>
        <w:ind w:left="0" w:firstLine="0"/>
        <w:contextualSpacing/>
        <w:jc w:val="both"/>
        <w:rPr>
          <w:rFonts w:ascii="Palatino Linotype" w:eastAsia="MS Mincho" w:hAnsi="Palatino Linotype" w:cs="Arial"/>
        </w:rPr>
      </w:pPr>
      <w:r w:rsidRPr="00B0510D">
        <w:rPr>
          <w:rFonts w:ascii="Palatino Linotype" w:eastAsia="MS Mincho" w:hAnsi="Palatino Linotype" w:cs="Arial"/>
        </w:rPr>
        <w:t xml:space="preserve">En </w:t>
      </w:r>
      <w:r w:rsidRPr="00B0510D">
        <w:rPr>
          <w:rFonts w:ascii="Palatino Linotype" w:hAnsi="Palatino Linotype" w:cs="Arial"/>
          <w:lang w:eastAsia="es-MX"/>
        </w:rPr>
        <w:t>dichas</w:t>
      </w:r>
      <w:r w:rsidRPr="00B0510D">
        <w:rPr>
          <w:rFonts w:ascii="Palatino Linotype" w:eastAsia="Times New Roman" w:hAnsi="Palatino Linotype" w:cs="Arial"/>
        </w:rPr>
        <w:t xml:space="preserve"> condiciones, la </w:t>
      </w:r>
      <w:r w:rsidRPr="00B0510D">
        <w:rPr>
          <w:rFonts w:ascii="Palatino Linotype" w:eastAsia="Times New Roman" w:hAnsi="Palatino Linotype" w:cs="Arial"/>
          <w:i/>
        </w:rPr>
        <w:t>Litis</w:t>
      </w:r>
      <w:r w:rsidRPr="00B0510D">
        <w:rPr>
          <w:rFonts w:ascii="Palatino Linotype" w:eastAsia="Times New Roman" w:hAnsi="Palatino Linotype" w:cs="Arial"/>
        </w:rPr>
        <w:t xml:space="preserve"> a resolver en este recurso se circunscribe a </w:t>
      </w:r>
      <w:r w:rsidRPr="00E60FD1">
        <w:rPr>
          <w:rFonts w:ascii="Palatino Linotype" w:hAnsi="Palatino Linotype" w:cs="Arial"/>
          <w:b/>
        </w:rPr>
        <w:t>determinar</w:t>
      </w:r>
      <w:r w:rsidRPr="00B0510D">
        <w:rPr>
          <w:rFonts w:ascii="Palatino Linotype" w:eastAsia="Times New Roman" w:hAnsi="Palatino Linotype" w:cs="Arial"/>
        </w:rPr>
        <w:t xml:space="preserve"> si </w:t>
      </w:r>
      <w:r w:rsidRPr="00B0510D">
        <w:rPr>
          <w:rFonts w:ascii="Palatino Linotype" w:eastAsia="MS Mincho" w:hAnsi="Palatino Linotype" w:cs="Arial"/>
        </w:rPr>
        <w:t>se actualizan la causal</w:t>
      </w:r>
      <w:r>
        <w:rPr>
          <w:rFonts w:ascii="Palatino Linotype" w:eastAsia="MS Mincho" w:hAnsi="Palatino Linotype" w:cs="Arial"/>
        </w:rPr>
        <w:t>es</w:t>
      </w:r>
      <w:r w:rsidRPr="00B0510D">
        <w:rPr>
          <w:rFonts w:ascii="Palatino Linotype" w:eastAsia="MS Mincho" w:hAnsi="Palatino Linotype" w:cs="Arial"/>
        </w:rPr>
        <w:t xml:space="preserve"> de procedencia prevista en el </w:t>
      </w:r>
      <w:r w:rsidRPr="00E60FD1">
        <w:rPr>
          <w:rFonts w:ascii="Palatino Linotype" w:eastAsia="MS Mincho" w:hAnsi="Palatino Linotype" w:cs="Arial"/>
          <w:b/>
        </w:rPr>
        <w:t xml:space="preserve">artículo 179, fracción </w:t>
      </w:r>
      <w:r w:rsidR="00E60FD1" w:rsidRPr="00E60FD1">
        <w:rPr>
          <w:rFonts w:ascii="Palatino Linotype" w:eastAsia="MS Mincho" w:hAnsi="Palatino Linotype" w:cs="Arial"/>
          <w:b/>
        </w:rPr>
        <w:t>V</w:t>
      </w:r>
      <w:r w:rsidRPr="001C0EB3">
        <w:rPr>
          <w:rFonts w:ascii="Palatino Linotype" w:eastAsia="MS Mincho" w:hAnsi="Palatino Linotype" w:cs="Arial"/>
        </w:rPr>
        <w:t xml:space="preserve"> </w:t>
      </w:r>
      <w:r w:rsidRPr="00B0510D">
        <w:rPr>
          <w:rFonts w:ascii="Palatino Linotype" w:eastAsia="MS Mincho" w:hAnsi="Palatino Linotype" w:cs="Arial"/>
        </w:rPr>
        <w:t xml:space="preserve">de la </w:t>
      </w:r>
      <w:r w:rsidRPr="00B0510D">
        <w:rPr>
          <w:rFonts w:ascii="Palatino Linotype" w:eastAsia="MS Mincho" w:hAnsi="Palatino Linotype" w:cs="Arial"/>
          <w:b/>
        </w:rPr>
        <w:t>Ley de Transparencia y Acceso a la Información Pública del Estado de México y Municipios</w:t>
      </w:r>
      <w:r w:rsidRPr="00B0510D">
        <w:rPr>
          <w:rFonts w:ascii="Palatino Linotype" w:eastAsia="MS Mincho" w:hAnsi="Palatino Linotype" w:cs="Arial"/>
        </w:rPr>
        <w:t xml:space="preserve">; </w:t>
      </w:r>
      <w:r w:rsidRPr="00B0510D">
        <w:rPr>
          <w:rFonts w:ascii="Palatino Linotype" w:eastAsia="Times New Roman" w:hAnsi="Palatino Linotype" w:cs="Arial"/>
          <w:color w:val="000000" w:themeColor="text1"/>
          <w:lang w:val="es-ES" w:eastAsia="es-MX"/>
        </w:rPr>
        <w:t>fracci</w:t>
      </w:r>
      <w:r>
        <w:rPr>
          <w:rFonts w:ascii="Palatino Linotype" w:eastAsia="Times New Roman" w:hAnsi="Palatino Linotype" w:cs="Arial"/>
          <w:color w:val="000000" w:themeColor="text1"/>
          <w:lang w:val="es-ES" w:eastAsia="es-MX"/>
        </w:rPr>
        <w:t xml:space="preserve">ón </w:t>
      </w:r>
      <w:r w:rsidRPr="00B0510D">
        <w:rPr>
          <w:rFonts w:ascii="Palatino Linotype" w:eastAsia="Times New Roman" w:hAnsi="Palatino Linotype" w:cs="Arial"/>
          <w:color w:val="000000" w:themeColor="text1"/>
          <w:lang w:val="es-ES" w:eastAsia="es-MX"/>
        </w:rPr>
        <w:t>que determina</w:t>
      </w:r>
      <w:r>
        <w:rPr>
          <w:rFonts w:ascii="Palatino Linotype" w:eastAsia="Times New Roman" w:hAnsi="Palatino Linotype" w:cs="Arial"/>
          <w:color w:val="000000" w:themeColor="text1"/>
          <w:lang w:val="es-ES" w:eastAsia="es-MX"/>
        </w:rPr>
        <w:t xml:space="preserve"> las hipótesis jurídica relativa</w:t>
      </w:r>
      <w:r w:rsidRPr="00B0510D">
        <w:rPr>
          <w:rFonts w:ascii="Palatino Linotype" w:eastAsia="Times New Roman" w:hAnsi="Palatino Linotype" w:cs="Arial"/>
          <w:color w:val="000000" w:themeColor="text1"/>
          <w:lang w:val="es-ES" w:eastAsia="es-MX"/>
        </w:rPr>
        <w:t xml:space="preserve"> a </w:t>
      </w:r>
      <w:r w:rsidR="00E60FD1">
        <w:rPr>
          <w:rFonts w:ascii="Palatino Linotype" w:eastAsia="Times New Roman" w:hAnsi="Palatino Linotype" w:cs="Arial"/>
          <w:color w:val="000000" w:themeColor="text1"/>
          <w:lang w:val="es-ES" w:eastAsia="es-MX"/>
        </w:rPr>
        <w:t>l</w:t>
      </w:r>
      <w:r w:rsidR="00E60FD1" w:rsidRPr="00E60FD1">
        <w:rPr>
          <w:rFonts w:ascii="Palatino Linotype" w:eastAsia="Times New Roman" w:hAnsi="Palatino Linotype" w:cs="Arial"/>
          <w:color w:val="000000" w:themeColor="text1"/>
          <w:lang w:val="es-ES" w:eastAsia="es-MX"/>
        </w:rPr>
        <w:t>a entrega de información incomplet</w:t>
      </w:r>
      <w:r w:rsidR="00E60FD1">
        <w:rPr>
          <w:rFonts w:ascii="Palatino Linotype" w:eastAsia="Times New Roman" w:hAnsi="Palatino Linotype" w:cs="Arial"/>
          <w:color w:val="000000" w:themeColor="text1"/>
          <w:lang w:val="es-ES" w:eastAsia="es-MX"/>
        </w:rPr>
        <w:t>a</w:t>
      </w:r>
      <w:r w:rsidRPr="00B0510D">
        <w:rPr>
          <w:rFonts w:ascii="Palatino Linotype" w:eastAsia="Times New Roman" w:hAnsi="Palatino Linotype" w:cs="Arial"/>
          <w:color w:val="000000" w:themeColor="text1"/>
          <w:lang w:val="es-ES" w:eastAsia="es-MX"/>
        </w:rPr>
        <w:t xml:space="preserve">; </w:t>
      </w:r>
      <w:r w:rsidRPr="00B0510D">
        <w:rPr>
          <w:rFonts w:ascii="Palatino Linotype" w:eastAsia="MS Mincho" w:hAnsi="Palatino Linotype" w:cs="Arial"/>
        </w:rPr>
        <w:t xml:space="preserve">contexto del cual se dolió </w:t>
      </w:r>
      <w:r w:rsidRPr="006F0559">
        <w:rPr>
          <w:rFonts w:ascii="Palatino Linotype" w:eastAsia="MS Mincho" w:hAnsi="Palatino Linotype" w:cs="Arial"/>
          <w:b/>
        </w:rPr>
        <w:t xml:space="preserve">EL RECURRENTE </w:t>
      </w:r>
      <w:r w:rsidRPr="00B0510D">
        <w:rPr>
          <w:rFonts w:ascii="Palatino Linotype" w:eastAsia="MS Mincho" w:hAnsi="Palatino Linotype" w:cs="Arial"/>
        </w:rPr>
        <w:t xml:space="preserve">al momento de interponer </w:t>
      </w:r>
      <w:r>
        <w:rPr>
          <w:rFonts w:ascii="Palatino Linotype" w:eastAsia="MS Mincho" w:hAnsi="Palatino Linotype" w:cs="Arial"/>
        </w:rPr>
        <w:t>su inconformidad.</w:t>
      </w:r>
      <w:r w:rsidRPr="00BD39BA">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color w:val="000000" w:themeColor="text1"/>
          <w:lang w:val="es-ES" w:eastAsia="es-MX"/>
        </w:rPr>
        <w:t>D</w:t>
      </w:r>
      <w:r w:rsidRPr="00BD39BA">
        <w:rPr>
          <w:rFonts w:ascii="Palatino Linotype" w:eastAsia="Times New Roman" w:hAnsi="Palatino Linotype" w:cs="Arial"/>
          <w:color w:val="000000" w:themeColor="text1"/>
          <w:lang w:val="es-ES" w:eastAsia="es-MX"/>
        </w:rPr>
        <w:t xml:space="preserve">e modo tal </w:t>
      </w:r>
      <w:r w:rsidRPr="00BD39BA">
        <w:rPr>
          <w:rFonts w:ascii="Palatino Linotype" w:hAnsi="Palatino Linotype" w:cs="Arial"/>
          <w:color w:val="000000" w:themeColor="text1"/>
          <w:szCs w:val="23"/>
        </w:rPr>
        <w:t xml:space="preserve">que el </w:t>
      </w:r>
      <w:r>
        <w:rPr>
          <w:rFonts w:ascii="Palatino Linotype" w:hAnsi="Palatino Linotype" w:cs="Arial"/>
          <w:color w:val="000000" w:themeColor="text1"/>
          <w:szCs w:val="23"/>
        </w:rPr>
        <w:t>presente recurso de revisión se abocara</w:t>
      </w:r>
      <w:r w:rsidRPr="00BD39BA">
        <w:rPr>
          <w:rFonts w:ascii="Palatino Linotype" w:hAnsi="Palatino Linotype" w:cs="Arial"/>
          <w:color w:val="000000" w:themeColor="text1"/>
          <w:szCs w:val="23"/>
        </w:rPr>
        <w:t xml:space="preserve"> en determinar si el </w:t>
      </w:r>
      <w:r w:rsidRPr="00BD39BA">
        <w:rPr>
          <w:rFonts w:ascii="Palatino Linotype" w:hAnsi="Palatino Linotype" w:cs="Arial"/>
          <w:b/>
          <w:color w:val="000000" w:themeColor="text1"/>
          <w:szCs w:val="23"/>
        </w:rPr>
        <w:t>SUJETO</w:t>
      </w:r>
      <w:r w:rsidRPr="00BD39BA">
        <w:rPr>
          <w:rFonts w:ascii="Palatino Linotype" w:hAnsi="Palatino Linotype" w:cs="Arial"/>
          <w:color w:val="000000" w:themeColor="text1"/>
          <w:szCs w:val="23"/>
        </w:rPr>
        <w:t xml:space="preserve"> </w:t>
      </w:r>
      <w:r w:rsidRPr="00BD39BA">
        <w:rPr>
          <w:rFonts w:ascii="Palatino Linotype" w:hAnsi="Palatino Linotype" w:cs="Arial"/>
          <w:b/>
          <w:color w:val="000000" w:themeColor="text1"/>
          <w:szCs w:val="23"/>
        </w:rPr>
        <w:t>OBLIGADO</w:t>
      </w:r>
      <w:r w:rsidRPr="00BD39BA">
        <w:rPr>
          <w:rFonts w:ascii="Palatino Linotype" w:hAnsi="Palatino Linotype" w:cs="Arial"/>
          <w:color w:val="000000" w:themeColor="text1"/>
          <w:szCs w:val="23"/>
        </w:rPr>
        <w:t xml:space="preserve"> con su respuesta ciertamente </w:t>
      </w:r>
      <w:r w:rsidRPr="00BD39BA">
        <w:rPr>
          <w:rFonts w:ascii="Palatino Linotype" w:eastAsia="Times New Roman" w:hAnsi="Palatino Linotype"/>
          <w:color w:val="000000" w:themeColor="text1"/>
        </w:rPr>
        <w:t>actualiza la causa</w:t>
      </w:r>
      <w:r>
        <w:rPr>
          <w:rFonts w:ascii="Palatino Linotype" w:eastAsia="Times New Roman" w:hAnsi="Palatino Linotype"/>
          <w:color w:val="000000" w:themeColor="text1"/>
        </w:rPr>
        <w:t>l</w:t>
      </w:r>
      <w:r w:rsidRPr="00BD39BA">
        <w:rPr>
          <w:rFonts w:ascii="Palatino Linotype" w:eastAsia="Times New Roman" w:hAnsi="Palatino Linotype"/>
          <w:color w:val="000000" w:themeColor="text1"/>
        </w:rPr>
        <w:t xml:space="preserve"> de procedencia</w:t>
      </w:r>
      <w:r w:rsidRPr="00BD39BA">
        <w:rPr>
          <w:rFonts w:ascii="Palatino Linotype" w:eastAsia="Times New Roman" w:hAnsi="Palatino Linotype"/>
          <w:b/>
          <w:color w:val="000000" w:themeColor="text1"/>
        </w:rPr>
        <w:t xml:space="preserve"> </w:t>
      </w:r>
      <w:r>
        <w:rPr>
          <w:rFonts w:ascii="Palatino Linotype" w:eastAsia="Times New Roman" w:hAnsi="Palatino Linotype" w:cs="Arial"/>
          <w:color w:val="000000" w:themeColor="text1"/>
          <w:lang w:eastAsia="es-MX"/>
        </w:rPr>
        <w:t>antes señalada</w:t>
      </w:r>
      <w:r w:rsidRPr="00BD39BA">
        <w:rPr>
          <w:rFonts w:ascii="Palatino Linotype" w:eastAsia="Times New Roman" w:hAnsi="Palatino Linotype" w:cs="Arial"/>
          <w:color w:val="000000" w:themeColor="text1"/>
          <w:lang w:eastAsia="es-MX"/>
        </w:rPr>
        <w:t>.</w:t>
      </w:r>
      <w:r>
        <w:rPr>
          <w:rFonts w:ascii="Palatino Linotype" w:eastAsia="Times New Roman" w:hAnsi="Palatino Linotype" w:cs="Arial"/>
          <w:color w:val="000000" w:themeColor="text1"/>
          <w:lang w:eastAsia="es-MX"/>
        </w:rPr>
        <w:t xml:space="preserve"> Así como comprobar si la respuesta emitida resulta congruente e integral en términos del artículo 11 de la ley de la materia.</w:t>
      </w:r>
    </w:p>
    <w:p w:rsidR="009F09BC" w:rsidRDefault="009F09BC" w:rsidP="009F09BC">
      <w:pPr>
        <w:pStyle w:val="Prrafodelista"/>
        <w:rPr>
          <w:rFonts w:ascii="Palatino Linotype" w:eastAsia="MS Mincho" w:hAnsi="Palatino Linotype" w:cs="Arial"/>
        </w:rPr>
      </w:pPr>
    </w:p>
    <w:p w:rsidR="009F09BC" w:rsidRPr="001B0CE4" w:rsidRDefault="009F09BC" w:rsidP="009F09BC">
      <w:pPr>
        <w:pStyle w:val="Ttulo2"/>
        <w:rPr>
          <w:rFonts w:ascii="Palatino Linotype" w:hAnsi="Palatino Linotype"/>
          <w:b/>
          <w:color w:val="000000" w:themeColor="text1"/>
          <w:sz w:val="24"/>
          <w:szCs w:val="24"/>
        </w:rPr>
      </w:pPr>
      <w:bookmarkStart w:id="149" w:name="_Toc495427545"/>
      <w:bookmarkStart w:id="150" w:name="_Toc23414596"/>
      <w:bookmarkStart w:id="151" w:name="_Toc34819433"/>
      <w:bookmarkStart w:id="152" w:name="_Toc51259589"/>
      <w:bookmarkStart w:id="153" w:name="_Toc86848767"/>
      <w:r w:rsidRPr="001B0CE4">
        <w:rPr>
          <w:rFonts w:ascii="Palatino Linotype" w:hAnsi="Palatino Linotype"/>
          <w:b/>
          <w:color w:val="000000" w:themeColor="text1"/>
          <w:sz w:val="24"/>
          <w:szCs w:val="24"/>
        </w:rPr>
        <w:lastRenderedPageBreak/>
        <w:t>CUARTO. Del estudio y resolución del asunto.</w:t>
      </w:r>
      <w:bookmarkEnd w:id="149"/>
      <w:bookmarkEnd w:id="150"/>
      <w:bookmarkEnd w:id="151"/>
      <w:bookmarkEnd w:id="152"/>
      <w:bookmarkEnd w:id="153"/>
    </w:p>
    <w:p w:rsidR="009F09BC" w:rsidRDefault="009F09BC" w:rsidP="009F09BC">
      <w:pPr>
        <w:spacing w:line="360" w:lineRule="auto"/>
        <w:rPr>
          <w:rFonts w:ascii="Palatino Linotype" w:hAnsi="Palatino Linotype"/>
          <w:lang w:val="es-MX" w:eastAsia="en-US"/>
        </w:rPr>
      </w:pPr>
    </w:p>
    <w:p w:rsidR="009F09BC" w:rsidRDefault="009F09BC" w:rsidP="00E60FD1">
      <w:pPr>
        <w:numPr>
          <w:ilvl w:val="0"/>
          <w:numId w:val="15"/>
        </w:numPr>
        <w:spacing w:line="360" w:lineRule="auto"/>
        <w:ind w:left="0" w:firstLine="0"/>
        <w:contextualSpacing/>
        <w:jc w:val="both"/>
        <w:rPr>
          <w:rFonts w:ascii="Palatino Linotype" w:hAnsi="Palatino Linotype"/>
          <w:lang w:val="es-ES"/>
        </w:rPr>
      </w:pPr>
      <w:r>
        <w:rPr>
          <w:rFonts w:ascii="Palatino Linotype" w:hAnsi="Palatino Linotype"/>
          <w:lang w:val="es-MX" w:eastAsia="en-US"/>
        </w:rPr>
        <w:t xml:space="preserve">Acotada la </w:t>
      </w:r>
      <w:r w:rsidRPr="006017DD">
        <w:rPr>
          <w:rFonts w:ascii="Palatino Linotype" w:hAnsi="Palatino Linotype"/>
          <w:i/>
          <w:lang w:val="es-MX" w:eastAsia="en-US"/>
        </w:rPr>
        <w:t>Litis</w:t>
      </w:r>
      <w:r>
        <w:rPr>
          <w:rFonts w:ascii="Palatino Linotype" w:hAnsi="Palatino Linotype"/>
          <w:lang w:val="es-MX" w:eastAsia="en-US"/>
        </w:rPr>
        <w:t xml:space="preserve"> sobre la cual versará el presente estudio, se estima importante primeramente referir</w:t>
      </w:r>
      <w:r>
        <w:rPr>
          <w:rFonts w:ascii="Palatino Linotype" w:hAnsi="Palatino Linotype"/>
          <w:lang w:val="es-ES"/>
        </w:rPr>
        <w:t xml:space="preserve">, que </w:t>
      </w:r>
      <w:r>
        <w:rPr>
          <w:rFonts w:ascii="Palatino Linotype" w:hAnsi="Palatino Linotype"/>
          <w:b/>
          <w:bCs/>
          <w:lang w:val="es-ES"/>
        </w:rPr>
        <w:t>EL RECURRENTE</w:t>
      </w:r>
      <w:r>
        <w:rPr>
          <w:rFonts w:ascii="Palatino Linotype" w:hAnsi="Palatino Linotype"/>
          <w:lang w:val="es-ES"/>
        </w:rPr>
        <w:t xml:space="preserve"> al momento de presentar las solicitudes de información que dieron origen a los recursos de revisión que nos ocupan, </w:t>
      </w:r>
      <w:r w:rsidR="00E60FD1">
        <w:rPr>
          <w:rFonts w:ascii="Palatino Linotype" w:hAnsi="Palatino Linotype"/>
          <w:lang w:val="es-ES"/>
        </w:rPr>
        <w:t>se advierte que el particular se inconforma solo por los siguientes puntos de las solicitudes de información:</w:t>
      </w:r>
    </w:p>
    <w:p w:rsidR="00E60FD1" w:rsidRDefault="00E60FD1" w:rsidP="00E60FD1">
      <w:pPr>
        <w:spacing w:line="360" w:lineRule="auto"/>
        <w:contextualSpacing/>
        <w:jc w:val="both"/>
        <w:rPr>
          <w:rFonts w:ascii="Palatino Linotype" w:hAnsi="Palatino Linotype"/>
          <w:lang w:val="es-ES"/>
        </w:rPr>
      </w:pPr>
    </w:p>
    <w:p w:rsidR="00E60FD1" w:rsidRPr="00CD6AA3" w:rsidRDefault="00E60FD1" w:rsidP="00E60FD1">
      <w:pPr>
        <w:pStyle w:val="Prrafodelista"/>
        <w:numPr>
          <w:ilvl w:val="0"/>
          <w:numId w:val="34"/>
        </w:numPr>
        <w:spacing w:line="360" w:lineRule="auto"/>
        <w:jc w:val="both"/>
        <w:rPr>
          <w:rFonts w:ascii="Palatino Linotype" w:hAnsi="Palatino Linotype"/>
          <w:b/>
        </w:rPr>
      </w:pPr>
      <w:r w:rsidRPr="00CD6AA3">
        <w:rPr>
          <w:rFonts w:ascii="Palatino Linotype" w:hAnsi="Palatino Linotype"/>
          <w:b/>
        </w:rPr>
        <w:t xml:space="preserve">Para </w:t>
      </w:r>
      <w:r w:rsidR="00CD6AA3" w:rsidRPr="00CD6AA3">
        <w:rPr>
          <w:rFonts w:ascii="Palatino Linotype" w:hAnsi="Palatino Linotype"/>
          <w:b/>
        </w:rPr>
        <w:t xml:space="preserve">el caso de </w:t>
      </w:r>
      <w:r w:rsidRPr="00CD6AA3">
        <w:rPr>
          <w:rFonts w:ascii="Palatino Linotype" w:hAnsi="Palatino Linotype"/>
          <w:b/>
        </w:rPr>
        <w:t>no existir nombramiento, confirmar si esa responsabilidad la ostenta la Presidenta Municipal o a quien se la delega; y</w:t>
      </w:r>
    </w:p>
    <w:p w:rsidR="00E60FD1" w:rsidRPr="00BC7F9C" w:rsidRDefault="00E60FD1" w:rsidP="00E60FD1">
      <w:pPr>
        <w:pStyle w:val="Prrafodelista"/>
        <w:numPr>
          <w:ilvl w:val="0"/>
          <w:numId w:val="34"/>
        </w:numPr>
        <w:spacing w:line="360" w:lineRule="auto"/>
        <w:jc w:val="both"/>
        <w:rPr>
          <w:rFonts w:ascii="Palatino Linotype" w:hAnsi="Palatino Linotype"/>
          <w:b/>
        </w:rPr>
      </w:pPr>
      <w:r w:rsidRPr="00BC7F9C">
        <w:rPr>
          <w:rFonts w:ascii="Palatino Linotype" w:hAnsi="Palatino Linotype"/>
          <w:b/>
        </w:rPr>
        <w:t>Servidor público encargado de la vigilancia y salvaguarda del pozo, bombas y tinaco de agua potable</w:t>
      </w:r>
      <w:r>
        <w:rPr>
          <w:rFonts w:ascii="Palatino Linotype" w:hAnsi="Palatino Linotype"/>
          <w:b/>
        </w:rPr>
        <w:t>,</w:t>
      </w:r>
      <w:r w:rsidRPr="00BC7F9C">
        <w:rPr>
          <w:rFonts w:ascii="Palatino Linotype" w:hAnsi="Palatino Linotype"/>
          <w:b/>
        </w:rPr>
        <w:t xml:space="preserve"> ubicado</w:t>
      </w:r>
      <w:r>
        <w:rPr>
          <w:rFonts w:ascii="Palatino Linotype" w:hAnsi="Palatino Linotype"/>
          <w:b/>
        </w:rPr>
        <w:t>s</w:t>
      </w:r>
      <w:r w:rsidRPr="00BC7F9C">
        <w:rPr>
          <w:rFonts w:ascii="Palatino Linotype" w:hAnsi="Palatino Linotype"/>
          <w:b/>
        </w:rPr>
        <w:t xml:space="preserve"> en la esquina </w:t>
      </w:r>
      <w:r>
        <w:rPr>
          <w:rFonts w:ascii="Palatino Linotype" w:hAnsi="Palatino Linotype"/>
          <w:b/>
        </w:rPr>
        <w:t>de</w:t>
      </w:r>
      <w:r w:rsidRPr="00BC7F9C">
        <w:rPr>
          <w:rFonts w:ascii="Palatino Linotype" w:hAnsi="Palatino Linotype"/>
          <w:b/>
        </w:rPr>
        <w:t xml:space="preserve"> las calles de Santa Teresa del Niño Jesús y San Sebastián de Aparicio, Fraccionamiento Ex rancho San Dimas. </w:t>
      </w:r>
    </w:p>
    <w:p w:rsidR="00E60FD1" w:rsidRDefault="00E60FD1" w:rsidP="00E60FD1">
      <w:pPr>
        <w:spacing w:line="360" w:lineRule="auto"/>
        <w:contextualSpacing/>
        <w:jc w:val="both"/>
        <w:rPr>
          <w:rFonts w:ascii="Palatino Linotype" w:hAnsi="Palatino Linotype"/>
          <w:lang w:val="es-ES"/>
        </w:rPr>
      </w:pPr>
    </w:p>
    <w:p w:rsidR="00CD6AA3" w:rsidRPr="00D2543B" w:rsidRDefault="00CD6AA3" w:rsidP="00CD6AA3">
      <w:pPr>
        <w:numPr>
          <w:ilvl w:val="0"/>
          <w:numId w:val="15"/>
        </w:numPr>
        <w:spacing w:line="360" w:lineRule="auto"/>
        <w:ind w:left="0" w:firstLine="0"/>
        <w:contextualSpacing/>
        <w:jc w:val="both"/>
        <w:rPr>
          <w:rFonts w:ascii="Palatino Linotype" w:hAnsi="Palatino Linotype" w:cs="Arial"/>
          <w:i/>
        </w:rPr>
      </w:pPr>
      <w:r>
        <w:rPr>
          <w:rFonts w:ascii="Palatino Linotype" w:hAnsi="Palatino Linotype"/>
          <w:lang w:val="es-MX" w:eastAsia="en-US"/>
        </w:rPr>
        <w:t>Luego entonces,</w:t>
      </w:r>
      <w:r w:rsidRPr="00D2543B">
        <w:rPr>
          <w:rFonts w:ascii="Palatino Linotype" w:hAnsi="Palatino Linotype" w:cs="Arial"/>
        </w:rPr>
        <w:t xml:space="preserve"> la falta de impugnación respecto de los requerimientos que no fueron manifestados en el recurso de revisión, debe entenderse como </w:t>
      </w:r>
      <w:r w:rsidRPr="00CD6AA3">
        <w:rPr>
          <w:rFonts w:ascii="Palatino Linotype" w:hAnsi="Palatino Linotype" w:cs="Arial"/>
          <w:b/>
        </w:rPr>
        <w:t>actos consentidos</w:t>
      </w:r>
      <w:r w:rsidRPr="00D2543B">
        <w:rPr>
          <w:rFonts w:ascii="Palatino Linotype" w:hAnsi="Palatino Linotype" w:cs="Arial"/>
        </w:rPr>
        <w:t>.</w:t>
      </w:r>
    </w:p>
    <w:p w:rsidR="00CD6AA3" w:rsidRPr="00D2543B" w:rsidRDefault="00CD6AA3" w:rsidP="00CD6AA3">
      <w:pPr>
        <w:pStyle w:val="Prrafodelista"/>
        <w:spacing w:line="360" w:lineRule="auto"/>
        <w:rPr>
          <w:rFonts w:ascii="Palatino Linotype" w:hAnsi="Palatino Linotype" w:cs="Arial"/>
          <w:i/>
        </w:rPr>
      </w:pPr>
    </w:p>
    <w:p w:rsidR="00CD6AA3" w:rsidRDefault="00CD6AA3" w:rsidP="00CD6AA3">
      <w:pPr>
        <w:numPr>
          <w:ilvl w:val="0"/>
          <w:numId w:val="15"/>
        </w:numPr>
        <w:spacing w:line="360" w:lineRule="auto"/>
        <w:ind w:left="0" w:firstLine="0"/>
        <w:contextualSpacing/>
        <w:jc w:val="both"/>
        <w:rPr>
          <w:rFonts w:ascii="Palatino Linotype" w:hAnsi="Palatino Linotype" w:cs="Arial"/>
        </w:rPr>
      </w:pPr>
      <w:r w:rsidRPr="00D2543B">
        <w:rPr>
          <w:rFonts w:ascii="Palatino Linotype" w:hAnsi="Palatino Linotype" w:cs="Arial"/>
        </w:rPr>
        <w:t xml:space="preserve">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w:t>
      </w:r>
      <w:r w:rsidRPr="00D2543B">
        <w:rPr>
          <w:rFonts w:ascii="Palatino Linotype" w:hAnsi="Palatino Linotype" w:cs="Arial"/>
        </w:rPr>
        <w:lastRenderedPageBreak/>
        <w:t>en el Semanario Judicial de la Federación y su Gaceta bajo el número de registro 174,177, que establece lo siguiente:</w:t>
      </w:r>
    </w:p>
    <w:p w:rsidR="00CD6AA3" w:rsidRPr="0026538F" w:rsidRDefault="00CD6AA3" w:rsidP="00CD6AA3">
      <w:pPr>
        <w:pStyle w:val="Prrafodelista"/>
        <w:rPr>
          <w:rFonts w:ascii="Palatino Linotype" w:hAnsi="Palatino Linotype" w:cs="Arial"/>
        </w:rPr>
      </w:pPr>
    </w:p>
    <w:p w:rsidR="00CD6AA3" w:rsidRPr="00D2543B" w:rsidRDefault="00CD6AA3" w:rsidP="00CD6AA3">
      <w:pPr>
        <w:pStyle w:val="Prrafodelista"/>
        <w:spacing w:line="360" w:lineRule="auto"/>
        <w:ind w:left="426" w:right="426"/>
        <w:jc w:val="both"/>
        <w:rPr>
          <w:rFonts w:ascii="Palatino Linotype" w:hAnsi="Palatino Linotype" w:cs="Arial"/>
          <w:i/>
        </w:rPr>
      </w:pPr>
      <w:r w:rsidRPr="00D2543B">
        <w:rPr>
          <w:rFonts w:ascii="Palatino Linotype" w:hAnsi="Palatino Linotype" w:cs="Arial"/>
          <w:b/>
          <w:bCs/>
          <w:i/>
          <w:iCs/>
        </w:rPr>
        <w:t>“REVISIÓN EN AMPARO. LOS RESOLUTIVOS NO COMBATIDOS DEBEN DECLARARSE FIRMES. </w:t>
      </w:r>
      <w:r w:rsidRPr="00D2543B">
        <w:rPr>
          <w:rFonts w:ascii="Palatino Linotype" w:hAnsi="Palatino Linotype" w:cs="Arial"/>
          <w:i/>
          <w:iCs/>
          <w:u w:val="single"/>
        </w:rPr>
        <w:t>Cuando algún resolutivo de la sentencia impugnada afecta a la recurrente, y ésta no expresa agravio en contra de las consideraciones que le sirven de base, dicho resolutivo debe declararse firme.</w:t>
      </w:r>
      <w:r w:rsidRPr="00D2543B">
        <w:rPr>
          <w:rFonts w:ascii="Palatino Linotype" w:hAnsi="Palatino Linotype" w:cs="Arial"/>
          <w:i/>
          <w:iCs/>
        </w:rPr>
        <w:t> Esto es, en el caso referido, no obstante que la materia de la revisión comprende a todos los resolutivos que afectan a la recurrente, </w:t>
      </w:r>
      <w:r w:rsidRPr="00D2543B">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D2543B">
        <w:rPr>
          <w:rFonts w:ascii="Palatino Linotype" w:hAnsi="Palatino Linotype" w:cs="Arial"/>
          <w:i/>
          <w:iCs/>
        </w:rPr>
        <w:t>.”</w:t>
      </w:r>
    </w:p>
    <w:p w:rsidR="00CD6AA3" w:rsidRPr="0026538F" w:rsidRDefault="00CD6AA3" w:rsidP="00CD6AA3">
      <w:pPr>
        <w:pStyle w:val="Prrafodelista"/>
        <w:spacing w:line="360" w:lineRule="auto"/>
        <w:ind w:left="502" w:right="426"/>
        <w:jc w:val="both"/>
        <w:rPr>
          <w:rFonts w:ascii="Palatino Linotype" w:hAnsi="Palatino Linotype" w:cs="Arial"/>
        </w:rPr>
      </w:pPr>
      <w:r w:rsidRPr="0026538F">
        <w:rPr>
          <w:rFonts w:ascii="Palatino Linotype" w:hAnsi="Palatino Linotype" w:cs="Arial"/>
        </w:rPr>
        <w:t>(Énfasis añadido)</w:t>
      </w:r>
    </w:p>
    <w:p w:rsidR="00CD6AA3" w:rsidRPr="00D2543B" w:rsidRDefault="00CD6AA3" w:rsidP="00CD6AA3">
      <w:pPr>
        <w:pStyle w:val="Prrafodelista"/>
        <w:spacing w:line="360" w:lineRule="auto"/>
        <w:ind w:left="502" w:right="426"/>
        <w:jc w:val="both"/>
        <w:rPr>
          <w:rFonts w:ascii="Palatino Linotype" w:hAnsi="Palatino Linotype" w:cs="Arial"/>
          <w:i/>
        </w:rPr>
      </w:pPr>
    </w:p>
    <w:p w:rsidR="00CD6AA3" w:rsidRDefault="00CD6AA3" w:rsidP="00CD6AA3">
      <w:pPr>
        <w:numPr>
          <w:ilvl w:val="0"/>
          <w:numId w:val="15"/>
        </w:numPr>
        <w:spacing w:line="360" w:lineRule="auto"/>
        <w:ind w:left="0" w:firstLine="0"/>
        <w:contextualSpacing/>
        <w:jc w:val="both"/>
        <w:rPr>
          <w:rFonts w:ascii="Palatino Linotype" w:hAnsi="Palatino Linotype" w:cs="Arial"/>
        </w:rPr>
      </w:pPr>
      <w:r w:rsidRPr="00D2543B">
        <w:rPr>
          <w:rFonts w:ascii="Palatino Linotype" w:hAnsi="Palatino Linotype" w:cs="Arial"/>
        </w:rPr>
        <w:t xml:space="preserve">Consecuentemente, </w:t>
      </w:r>
      <w:r w:rsidRPr="00D2543B">
        <w:rPr>
          <w:rFonts w:ascii="Palatino Linotype" w:hAnsi="Palatino Linotype" w:cs="Arial"/>
          <w:b/>
        </w:rPr>
        <w:t>la parte de la respuesta que no fue impugnada debe declararse consentida por el recurrente, toda vez que no realizó manifestaciones de inconformidad</w:t>
      </w:r>
      <w:r w:rsidRPr="00D2543B">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CD6AA3" w:rsidRPr="00D2543B" w:rsidRDefault="00CD6AA3" w:rsidP="00CD6AA3">
      <w:pPr>
        <w:pStyle w:val="Prrafodelista"/>
        <w:spacing w:line="360" w:lineRule="auto"/>
        <w:ind w:left="0"/>
        <w:jc w:val="both"/>
        <w:rPr>
          <w:rFonts w:ascii="Palatino Linotype" w:hAnsi="Palatino Linotype" w:cs="Arial"/>
        </w:rPr>
      </w:pPr>
    </w:p>
    <w:p w:rsidR="00CD6AA3" w:rsidRPr="00D2543B" w:rsidRDefault="00CD6AA3" w:rsidP="00CD6AA3">
      <w:pPr>
        <w:pStyle w:val="Prrafodelista"/>
        <w:spacing w:line="360" w:lineRule="auto"/>
        <w:ind w:left="567" w:right="474"/>
        <w:jc w:val="both"/>
        <w:rPr>
          <w:rFonts w:ascii="Palatino Linotype" w:hAnsi="Palatino Linotype" w:cs="Arial"/>
          <w:i/>
        </w:rPr>
      </w:pPr>
      <w:r w:rsidRPr="00D2543B">
        <w:rPr>
          <w:rFonts w:ascii="Palatino Linotype" w:hAnsi="Palatino Linotype" w:cs="Arial"/>
          <w:b/>
          <w:bCs/>
          <w:i/>
          <w:iCs/>
        </w:rPr>
        <w:t>“ACTOS CONSENTIDOS. SON LOS QUE NO SE IMPUGNAN MEDIANTE EL RECURSO IDÓNEO. </w:t>
      </w:r>
      <w:r w:rsidRPr="00D2543B">
        <w:rPr>
          <w:rFonts w:ascii="Palatino Linotype" w:hAnsi="Palatino Linotype" w:cs="Arial"/>
          <w:i/>
          <w:iCs/>
          <w:u w:val="single"/>
        </w:rPr>
        <w:t>Debe reputarse como consentido el acto que no se impugnó por el medio establecido por la ley</w:t>
      </w:r>
      <w:r w:rsidRPr="00D2543B">
        <w:rPr>
          <w:rFonts w:ascii="Palatino Linotype" w:hAnsi="Palatino Linotype" w:cs="Arial"/>
          <w:i/>
          <w:iCs/>
        </w:rPr>
        <w:t xml:space="preserve">, ya que si se hizo uso de otro </w:t>
      </w:r>
      <w:r w:rsidRPr="00D2543B">
        <w:rPr>
          <w:rFonts w:ascii="Palatino Linotype" w:hAnsi="Palatino Linotype" w:cs="Arial"/>
          <w:i/>
          <w:iCs/>
        </w:rPr>
        <w:lastRenderedPageBreak/>
        <w:t>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D6AA3" w:rsidRDefault="00CD6AA3" w:rsidP="00CD6AA3">
      <w:pPr>
        <w:pStyle w:val="Prrafodelista"/>
        <w:spacing w:line="360" w:lineRule="auto"/>
        <w:ind w:left="502" w:right="474"/>
        <w:jc w:val="both"/>
        <w:rPr>
          <w:rFonts w:ascii="Palatino Linotype" w:hAnsi="Palatino Linotype" w:cs="Arial"/>
        </w:rPr>
      </w:pPr>
      <w:r w:rsidRPr="00D2543B">
        <w:rPr>
          <w:rFonts w:ascii="Palatino Linotype" w:hAnsi="Palatino Linotype" w:cs="Arial"/>
        </w:rPr>
        <w:t>(Énfasis añadido)</w:t>
      </w:r>
    </w:p>
    <w:p w:rsidR="008639EC" w:rsidRDefault="008639EC" w:rsidP="00CD6AA3">
      <w:pPr>
        <w:pStyle w:val="Prrafodelista"/>
        <w:spacing w:line="360" w:lineRule="auto"/>
        <w:ind w:left="502" w:right="474"/>
        <w:jc w:val="both"/>
        <w:rPr>
          <w:rFonts w:ascii="Palatino Linotype" w:hAnsi="Palatino Linotype" w:cs="Arial"/>
        </w:rPr>
      </w:pPr>
    </w:p>
    <w:p w:rsidR="00CD6AA3" w:rsidRPr="00D73F65" w:rsidRDefault="00CD6AA3" w:rsidP="00CD6AA3">
      <w:pPr>
        <w:numPr>
          <w:ilvl w:val="0"/>
          <w:numId w:val="15"/>
        </w:numPr>
        <w:spacing w:line="360" w:lineRule="auto"/>
        <w:ind w:left="0" w:firstLine="0"/>
        <w:contextualSpacing/>
        <w:jc w:val="both"/>
        <w:rPr>
          <w:rFonts w:ascii="Palatino Linotype" w:hAnsi="Palatino Linotype"/>
        </w:rPr>
      </w:pPr>
      <w:r w:rsidRPr="00D2543B">
        <w:rPr>
          <w:rFonts w:ascii="Palatino Linotype" w:hAnsi="Palatino Linotype" w:cs="Arial"/>
        </w:rPr>
        <w:t>Por cuanto hace a</w:t>
      </w:r>
      <w:r>
        <w:rPr>
          <w:rFonts w:ascii="Palatino Linotype" w:hAnsi="Palatino Linotype" w:cs="Arial"/>
        </w:rPr>
        <w:t xml:space="preserve"> </w:t>
      </w:r>
      <w:r w:rsidRPr="00D2543B">
        <w:rPr>
          <w:rFonts w:ascii="Palatino Linotype" w:hAnsi="Palatino Linotype" w:cs="Arial"/>
        </w:rPr>
        <w:t>l</w:t>
      </w:r>
      <w:r>
        <w:rPr>
          <w:rFonts w:ascii="Palatino Linotype" w:hAnsi="Palatino Linotype" w:cs="Arial"/>
        </w:rPr>
        <w:t xml:space="preserve">a respuesta emitida por el </w:t>
      </w:r>
      <w:r>
        <w:rPr>
          <w:rFonts w:ascii="Palatino Linotype" w:hAnsi="Palatino Linotype" w:cs="Arial"/>
          <w:b/>
        </w:rPr>
        <w:t xml:space="preserve">SUJETO OBLIGADO, </w:t>
      </w:r>
      <w:r>
        <w:rPr>
          <w:rFonts w:ascii="Palatino Linotype" w:hAnsi="Palatino Linotype" w:cs="Arial"/>
        </w:rPr>
        <w:t xml:space="preserve">solo queda mencionar que </w:t>
      </w:r>
      <w:r>
        <w:rPr>
          <w:rFonts w:ascii="Palatino Linotype" w:eastAsia="MS Mincho" w:hAnsi="Palatino Linotype" w:cs="Arial"/>
        </w:rPr>
        <w:t>e</w:t>
      </w:r>
      <w:r w:rsidRPr="00D73F65">
        <w:rPr>
          <w:rFonts w:ascii="Palatino Linotype" w:eastAsia="MS Mincho" w:hAnsi="Palatino Linotype" w:cs="Arial"/>
        </w:rPr>
        <w:t xml:space="preserve">ste Órgano Garante no puede </w:t>
      </w:r>
      <w:r w:rsidRPr="00D73F65">
        <w:rPr>
          <w:rFonts w:ascii="Palatino Linotype" w:hAnsi="Palatino Linotype" w:cs="Bookman Old Style"/>
        </w:rPr>
        <w:t>dudar de la veracidad</w:t>
      </w:r>
      <w:r w:rsidRPr="00D73F65">
        <w:rPr>
          <w:rFonts w:ascii="Palatino Linotype" w:hAnsi="Palatino Linotype"/>
        </w:rPr>
        <w:t xml:space="preserve"> </w:t>
      </w:r>
      <w:r w:rsidRPr="00D73F65">
        <w:rPr>
          <w:rFonts w:ascii="Palatino Linotype" w:hAnsi="Palatino Linotype" w:cs="Bookman Old Style"/>
        </w:rPr>
        <w:t>de las respuestas esgrimidas por los sujetos obligados</w:t>
      </w:r>
      <w:r w:rsidRPr="00D73F65">
        <w:rPr>
          <w:rFonts w:ascii="Palatino Linotype" w:hAnsi="Palatino Linotype" w:cs="Arial"/>
        </w:rPr>
        <w:t xml:space="preserve"> ni de la que ponen a disposición de los solicitantes; situación que se aleja de las atribuciones de este Instituto </w:t>
      </w:r>
      <w:r w:rsidRPr="00D73F65">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CD6AA3" w:rsidRPr="00D73F65" w:rsidRDefault="00CD6AA3" w:rsidP="00CD6AA3">
      <w:pPr>
        <w:pStyle w:val="Prrafodelista"/>
        <w:rPr>
          <w:rFonts w:ascii="Palatino Linotype" w:hAnsi="Palatino Linotype"/>
        </w:rPr>
      </w:pPr>
    </w:p>
    <w:p w:rsidR="00CD6AA3" w:rsidRPr="00D73F65" w:rsidRDefault="00CD6AA3" w:rsidP="00CD6AA3">
      <w:pPr>
        <w:numPr>
          <w:ilvl w:val="0"/>
          <w:numId w:val="15"/>
        </w:numPr>
        <w:spacing w:line="360" w:lineRule="auto"/>
        <w:ind w:left="0" w:firstLine="0"/>
        <w:contextualSpacing/>
        <w:jc w:val="both"/>
        <w:rPr>
          <w:rFonts w:ascii="Palatino Linotype" w:hAnsi="Palatino Linotype"/>
        </w:rPr>
      </w:pPr>
      <w:r w:rsidRPr="0026538F">
        <w:rPr>
          <w:rFonts w:ascii="Palatino Linotype" w:hAnsi="Palatino Linotype" w:cs="Arial"/>
        </w:rPr>
        <w:t>Sirviendo</w:t>
      </w:r>
      <w:r w:rsidRPr="00D73F65">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rsidR="00CD6AA3" w:rsidRPr="00D73F65" w:rsidRDefault="00CD6AA3" w:rsidP="00CD6AA3">
      <w:pPr>
        <w:pStyle w:val="Default"/>
        <w:spacing w:before="240" w:after="360" w:line="360" w:lineRule="auto"/>
        <w:ind w:left="567" w:right="616"/>
        <w:jc w:val="both"/>
        <w:rPr>
          <w:rFonts w:ascii="Palatino Linotype" w:hAnsi="Palatino Linotype"/>
          <w:i/>
        </w:rPr>
      </w:pPr>
      <w:r w:rsidRPr="00D73F65">
        <w:rPr>
          <w:rFonts w:ascii="Palatino Linotype" w:hAnsi="Palatino Linotype"/>
          <w:i/>
        </w:rPr>
        <w:t xml:space="preserve">El Instituto Federal de Acceso a la Información y Protección de Datos </w:t>
      </w:r>
      <w:r w:rsidRPr="00D73F65">
        <w:rPr>
          <w:rFonts w:ascii="Palatino Linotype" w:hAnsi="Palatino Linotype"/>
          <w:b/>
          <w:i/>
        </w:rPr>
        <w:t>no cuenta con facultades para pronunciarse respecto de la veracidad de los documentos proporcionados por los sujetos obligados.</w:t>
      </w:r>
      <w:r w:rsidRPr="00D73F65">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D73F65">
        <w:rPr>
          <w:rFonts w:ascii="Palatino Linotype" w:hAnsi="Palatino Linotype"/>
          <w:i/>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D6AA3" w:rsidRPr="00D73F65" w:rsidRDefault="00CD6AA3" w:rsidP="00CD6AA3">
      <w:pPr>
        <w:numPr>
          <w:ilvl w:val="0"/>
          <w:numId w:val="15"/>
        </w:numPr>
        <w:spacing w:line="360" w:lineRule="auto"/>
        <w:ind w:left="0" w:firstLine="0"/>
        <w:contextualSpacing/>
        <w:jc w:val="both"/>
        <w:rPr>
          <w:rFonts w:ascii="Palatino Linotype" w:hAnsi="Palatino Linotype"/>
          <w:i/>
        </w:rPr>
      </w:pPr>
      <w:r w:rsidRPr="00CD6AA3">
        <w:rPr>
          <w:rFonts w:ascii="Palatino Linotype" w:hAnsi="Palatino Linotype" w:cs="Arial"/>
        </w:rPr>
        <w:t>Asimismo</w:t>
      </w:r>
      <w:r w:rsidRPr="00D73F65">
        <w:rPr>
          <w:rFonts w:ascii="Palatino Linotype" w:hAnsi="Palatino Linotype"/>
        </w:rPr>
        <w:t xml:space="preserve">, la </w:t>
      </w:r>
      <w:r w:rsidRPr="00D73F65">
        <w:rPr>
          <w:rFonts w:ascii="Palatino Linotype" w:hAnsi="Palatino Linotype"/>
          <w:b/>
        </w:rPr>
        <w:t>Ley de Transparencia y Acceso a la Información Pública del Estado de México y Municipios</w:t>
      </w:r>
      <w:r w:rsidRPr="00D73F65">
        <w:rPr>
          <w:rFonts w:ascii="Palatino Linotype" w:hAnsi="Palatino Linotype"/>
        </w:rPr>
        <w:t xml:space="preserve"> </w:t>
      </w:r>
      <w:r>
        <w:rPr>
          <w:rFonts w:ascii="Palatino Linotype" w:hAnsi="Palatino Linotype"/>
        </w:rPr>
        <w:t xml:space="preserve">artículo 3, </w:t>
      </w:r>
      <w:r w:rsidRPr="00D73F65">
        <w:rPr>
          <w:rFonts w:ascii="Palatino Linotype" w:hAnsi="Palatino Linotype"/>
        </w:rPr>
        <w:t>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D6AA3" w:rsidRPr="00D73F65" w:rsidRDefault="00CD6AA3" w:rsidP="00CD6AA3">
      <w:pPr>
        <w:pStyle w:val="Prrafodelista"/>
        <w:spacing w:line="360" w:lineRule="auto"/>
        <w:ind w:left="851" w:right="902"/>
        <w:jc w:val="both"/>
        <w:rPr>
          <w:rFonts w:ascii="Palatino Linotype" w:hAnsi="Palatino Linotype" w:cs="Arial"/>
          <w:i/>
        </w:rPr>
      </w:pPr>
    </w:p>
    <w:p w:rsidR="00CD6AA3" w:rsidRPr="00D73F65" w:rsidRDefault="00CD6AA3" w:rsidP="00CD6AA3">
      <w:pPr>
        <w:pStyle w:val="Prrafodelista"/>
        <w:spacing w:line="360" w:lineRule="auto"/>
        <w:ind w:left="567" w:right="616"/>
        <w:jc w:val="both"/>
        <w:rPr>
          <w:rFonts w:ascii="Palatino Linotype" w:hAnsi="Palatino Linotype" w:cs="Arial"/>
          <w:b/>
          <w:i/>
        </w:rPr>
      </w:pPr>
      <w:r w:rsidRPr="00D73F6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73F65">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CD6AA3" w:rsidRPr="00D73F65" w:rsidRDefault="00CD6AA3" w:rsidP="00CD6AA3">
      <w:pPr>
        <w:pStyle w:val="Prrafodelista"/>
        <w:spacing w:line="360" w:lineRule="auto"/>
        <w:ind w:left="851" w:right="902"/>
        <w:jc w:val="both"/>
        <w:rPr>
          <w:rFonts w:ascii="Palatino Linotype" w:hAnsi="Palatino Linotype" w:cs="Arial"/>
          <w:b/>
          <w:i/>
        </w:rPr>
      </w:pPr>
    </w:p>
    <w:p w:rsidR="00CD6AA3" w:rsidRDefault="00CD6AA3" w:rsidP="00CD6AA3">
      <w:pPr>
        <w:numPr>
          <w:ilvl w:val="0"/>
          <w:numId w:val="15"/>
        </w:numPr>
        <w:spacing w:line="360" w:lineRule="auto"/>
        <w:ind w:left="0" w:firstLine="0"/>
        <w:contextualSpacing/>
        <w:jc w:val="both"/>
        <w:rPr>
          <w:rFonts w:ascii="Palatino Linotype" w:hAnsi="Palatino Linotype" w:cs="Arial"/>
          <w:noProof/>
          <w:lang w:eastAsia="es-MX"/>
        </w:rPr>
      </w:pPr>
      <w:r w:rsidRPr="00D73F65">
        <w:rPr>
          <w:rFonts w:ascii="Palatino Linotype" w:hAnsi="Palatino Linotype"/>
        </w:rPr>
        <w:lastRenderedPageBreak/>
        <w:t>Numerales</w:t>
      </w:r>
      <w:r w:rsidRPr="00D73F65">
        <w:rPr>
          <w:rFonts w:ascii="Palatino Linotype" w:hAnsi="Palatino Linotype" w:cs="Arial"/>
          <w:noProof/>
          <w:lang w:eastAsia="es-MX"/>
        </w:rPr>
        <w:t xml:space="preserve"> que compelen al </w:t>
      </w:r>
      <w:r w:rsidRPr="00D73F65">
        <w:rPr>
          <w:rFonts w:ascii="Palatino Linotype" w:hAnsi="Palatino Linotype" w:cs="Arial"/>
          <w:b/>
          <w:noProof/>
          <w:lang w:eastAsia="es-MX"/>
        </w:rPr>
        <w:t>SUJETO OBLIGADO</w:t>
      </w:r>
      <w:r w:rsidRPr="00D73F65">
        <w:rPr>
          <w:rFonts w:ascii="Palatino Linotype" w:hAnsi="Palatino Linotype" w:cs="Arial"/>
          <w:noProof/>
          <w:lang w:eastAsia="es-MX"/>
        </w:rPr>
        <w:t xml:space="preserve"> apegarse en todo momento a los </w:t>
      </w:r>
      <w:r w:rsidRPr="00D73F65">
        <w:rPr>
          <w:rFonts w:ascii="Palatino Linotype" w:hAnsi="Palatino Linotype"/>
        </w:rPr>
        <w:t>criterios</w:t>
      </w:r>
      <w:r w:rsidRPr="00D73F65">
        <w:rPr>
          <w:rFonts w:ascii="Palatino Linotype" w:hAnsi="Palatino Linotype" w:cs="Arial"/>
          <w:noProof/>
          <w:lang w:eastAsia="es-MX"/>
        </w:rPr>
        <w:t xml:space="preserve"> ya expuestos, imipidiendo a este Órgano Colegiado cuestionar la veracidad de la información.</w:t>
      </w:r>
    </w:p>
    <w:p w:rsidR="00E60FD1" w:rsidRDefault="00E60FD1" w:rsidP="00E60FD1">
      <w:pPr>
        <w:spacing w:line="360" w:lineRule="auto"/>
        <w:contextualSpacing/>
        <w:jc w:val="both"/>
        <w:rPr>
          <w:rFonts w:ascii="Palatino Linotype" w:hAnsi="Palatino Linotype"/>
          <w:lang w:val="es-ES"/>
        </w:rPr>
      </w:pPr>
    </w:p>
    <w:p w:rsidR="00CD6AA3" w:rsidRDefault="00CD6AA3" w:rsidP="00AF63CA">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t xml:space="preserve">Ahora bien, relativo a la </w:t>
      </w:r>
      <w:r w:rsidR="00AF63CA">
        <w:rPr>
          <w:rFonts w:ascii="Palatino Linotype" w:hAnsi="Palatino Linotype" w:cs="Arial"/>
        </w:rPr>
        <w:t>solicitud de información</w:t>
      </w:r>
      <w:r>
        <w:rPr>
          <w:rFonts w:ascii="Palatino Linotype" w:hAnsi="Palatino Linotype" w:cs="Arial"/>
        </w:rPr>
        <w:t xml:space="preserve">, </w:t>
      </w:r>
      <w:r w:rsidR="00AF63CA">
        <w:rPr>
          <w:rFonts w:ascii="Palatino Linotype" w:hAnsi="Palatino Linotype" w:cs="Arial"/>
        </w:rPr>
        <w:t xml:space="preserve">de que </w:t>
      </w:r>
      <w:r w:rsidRPr="00CD6AA3">
        <w:rPr>
          <w:rFonts w:ascii="Palatino Linotype" w:hAnsi="Palatino Linotype" w:cs="Arial"/>
        </w:rPr>
        <w:t xml:space="preserve">el caso de no existir </w:t>
      </w:r>
      <w:r w:rsidRPr="00AF63CA">
        <w:rPr>
          <w:rFonts w:ascii="Palatino Linotype" w:hAnsi="Palatino Linotype"/>
        </w:rPr>
        <w:t>nombramiento</w:t>
      </w:r>
      <w:r w:rsidRPr="00CD6AA3">
        <w:rPr>
          <w:rFonts w:ascii="Palatino Linotype" w:hAnsi="Palatino Linotype" w:cs="Arial"/>
        </w:rPr>
        <w:t>, confirmar si esa responsabilidad la ostenta la Presidenta Municipal o a quien se la delega</w:t>
      </w:r>
      <w:r w:rsidR="00AF63CA">
        <w:rPr>
          <w:rFonts w:ascii="Palatino Linotype" w:hAnsi="Palatino Linotype" w:cs="Arial"/>
        </w:rPr>
        <w:t xml:space="preserve">, el </w:t>
      </w:r>
      <w:r w:rsidR="00AF63CA">
        <w:rPr>
          <w:rFonts w:ascii="Palatino Linotype" w:hAnsi="Palatino Linotype" w:cs="Arial"/>
          <w:b/>
        </w:rPr>
        <w:t xml:space="preserve">SUJETO OBLIGADO </w:t>
      </w:r>
      <w:r w:rsidR="00AF63CA">
        <w:rPr>
          <w:rFonts w:ascii="Palatino Linotype" w:hAnsi="Palatino Linotype" w:cs="Arial"/>
        </w:rPr>
        <w:t>a través del servidor público habilitado, expuso lo siguiente: “</w:t>
      </w:r>
      <w:r w:rsidR="00AF63CA" w:rsidRPr="00AF63CA">
        <w:rPr>
          <w:rFonts w:ascii="Palatino Linotype" w:hAnsi="Palatino Linotype" w:cs="Arial"/>
          <w:i/>
          <w:sz w:val="22"/>
        </w:rPr>
        <w:t>…informo a usted que dentro del Municipio no se cuenta con Policía de tránsito, sin embargo la Policía Municipal está facultada de acuerdo al Bando Municipal para mantener el orden y la paz social de acuerdo a los Artículos 76, 77 fracción VII, XXVII y Artículo 174 fracción IV, más no para realizar infracciones como tal ya que la única autoridad facultada para realizar infracciones es Policía S.S.E.M la cual se rige bajo su propio reglamento.</w:t>
      </w:r>
      <w:r w:rsidR="00AF63CA">
        <w:rPr>
          <w:rFonts w:ascii="Palatino Linotype" w:hAnsi="Palatino Linotype" w:cs="Arial"/>
          <w:sz w:val="22"/>
        </w:rPr>
        <w:t>”</w:t>
      </w:r>
    </w:p>
    <w:p w:rsidR="00AF63CA" w:rsidRDefault="00AF63CA" w:rsidP="00AF63CA">
      <w:pPr>
        <w:pStyle w:val="Prrafodelista"/>
        <w:rPr>
          <w:rFonts w:ascii="Palatino Linotype" w:hAnsi="Palatino Linotype" w:cs="Arial"/>
        </w:rPr>
      </w:pPr>
    </w:p>
    <w:p w:rsidR="00AF63CA" w:rsidRDefault="007C7807" w:rsidP="007C7807">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t xml:space="preserve">Con base en la respuesta de referencia, se realizó una revisión al vigente Bando Municipal del </w:t>
      </w:r>
      <w:r>
        <w:rPr>
          <w:rFonts w:ascii="Palatino Linotype" w:hAnsi="Palatino Linotype" w:cs="Arial"/>
          <w:b/>
        </w:rPr>
        <w:t>SUJETO OBLIGADO</w:t>
      </w:r>
      <w:r>
        <w:rPr>
          <w:rFonts w:ascii="Palatino Linotype" w:hAnsi="Palatino Linotype" w:cs="Arial"/>
        </w:rPr>
        <w:t>, observándose que efectivamente, no existe un área administrativa relativa a tránsito y vialidad, como se advierte de las siguientes capturas:</w:t>
      </w:r>
    </w:p>
    <w:p w:rsidR="007C7807" w:rsidRDefault="008639EC" w:rsidP="007C7807">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2576" behindDoc="0" locked="0" layoutInCell="1" allowOverlap="1">
                <wp:simplePos x="0" y="0"/>
                <wp:positionH relativeFrom="column">
                  <wp:posOffset>6457</wp:posOffset>
                </wp:positionH>
                <wp:positionV relativeFrom="paragraph">
                  <wp:posOffset>88948</wp:posOffset>
                </wp:positionV>
                <wp:extent cx="5658592" cy="1852551"/>
                <wp:effectExtent l="0" t="0" r="37465" b="33655"/>
                <wp:wrapNone/>
                <wp:docPr id="17" name="Conector recto 17"/>
                <wp:cNvGraphicFramePr/>
                <a:graphic xmlns:a="http://schemas.openxmlformats.org/drawingml/2006/main">
                  <a:graphicData uri="http://schemas.microsoft.com/office/word/2010/wordprocessingShape">
                    <wps:wsp>
                      <wps:cNvCnPr/>
                      <wps:spPr>
                        <a:xfrm>
                          <a:off x="0" y="0"/>
                          <a:ext cx="5658592" cy="18525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AFC377" id="Conector recto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pt,7pt" to="446.05pt,1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CEtgEAALsDAAAOAAAAZHJzL2Uyb0RvYy54bWysU9uO0zAQfUfiHyy/0ySVspSo6T50BS8I&#10;KmA/wOuMGwvfNDZN+veM3TaLACGEePFtzpmZMzPe3s/WsBNg1N71vFnVnIGTftDu2PPHL29fbTiL&#10;SbhBGO+g52eI/H738sV2Ch2s/ejNAMjIiYvdFHo+phS6qopyBCviygdwZFQerUh0xWM1oJjIuzXV&#10;uq7vqsnjENBLiJFeHy5Gviv+lQKZPioVITHTc8otlRXL+pTXarcV3RFFGLW8piH+IQsrtKOgi6sH&#10;kQT7hvoXV1ZL9NGrtJLeVl4pLaFoIDVN/ZOaz6MIULRQcWJYyhT/n1v54XRApgfq3WvOnLDUoz11&#10;SiaPDPPGyEBVmkLsCLx3B7zeYjhgljwrtHknMWwulT0vlYU5MUmP7V27ad+sOZNkazbtum2b7LV6&#10;pgeM6R14y/Kh50a7LF104vQ+pgv0BiFeTueSQDmls4EMNu4TKJJDIZvCLoMEe4PsJGgEhq+3sAWZ&#10;KUobs5DqP5Ou2EyDMlx/S1zQJaJ3aSFa7Tz+Lmqab6mqC/6m+qI1y37yw7m0o5SDJqQU9DrNeQR/&#10;vBf685/bfQcAAP//AwBQSwMEFAAGAAgAAAAhADDPyAbdAAAACAEAAA8AAABkcnMvZG93bnJldi54&#10;bWxMj81OwzAQhO9IvIO1SNyo0wClTeNUVSWEuKA2hbsbb52AfyLbScPbs5zgNBrNavabcjNZw0YM&#10;sfNOwHyWAUPXeNU5LeD9+Hy3BBaTdEoa71DAN0bYVNdXpSyUv7gDjnXSjEpcLKSANqW+4Dw2LVoZ&#10;Z75HR9nZBysT2aC5CvJC5dbwPMsW3MrO0YdW9rhrsfmqByvAvIbxQ+/0Ng4vh0X9uT/nb8dRiNub&#10;absGlnBKf8fwi0/oUBHTyQ9ORWbI05JE8kBK8XKVz4GdBNxnj0/Aq5L/H1D9AAAA//8DAFBLAQIt&#10;ABQABgAIAAAAIQC2gziS/gAAAOEBAAATAAAAAAAAAAAAAAAAAAAAAABbQ29udGVudF9UeXBlc10u&#10;eG1sUEsBAi0AFAAGAAgAAAAhADj9If/WAAAAlAEAAAsAAAAAAAAAAAAAAAAALwEAAF9yZWxzLy5y&#10;ZWxzUEsBAi0AFAAGAAgAAAAhABsicIS2AQAAuwMAAA4AAAAAAAAAAAAAAAAALgIAAGRycy9lMm9E&#10;b2MueG1sUEsBAi0AFAAGAAgAAAAhADDPyAbdAAAACAEAAA8AAAAAAAAAAAAAAAAAEAQAAGRycy9k&#10;b3ducmV2LnhtbFBLBQYAAAAABAAEAPMAAAAaBQAAAAA=&#10;" strokecolor="black [3200]" strokeweight=".5pt">
                <v:stroke joinstyle="miter"/>
              </v:line>
            </w:pict>
          </mc:Fallback>
        </mc:AlternateContent>
      </w:r>
    </w:p>
    <w:p w:rsidR="007C7807" w:rsidRPr="007C7807" w:rsidRDefault="007C7807" w:rsidP="007C7807">
      <w:pPr>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extent cx="5504213" cy="3267893"/>
            <wp:effectExtent l="19050" t="19050" r="20320" b="279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5847" cy="3268863"/>
                    </a:xfrm>
                    <a:prstGeom prst="rect">
                      <a:avLst/>
                    </a:prstGeom>
                    <a:noFill/>
                    <a:ln>
                      <a:solidFill>
                        <a:schemeClr val="tx1"/>
                      </a:solidFill>
                    </a:ln>
                  </pic:spPr>
                </pic:pic>
              </a:graphicData>
            </a:graphic>
          </wp:inline>
        </w:drawing>
      </w:r>
    </w:p>
    <w:p w:rsidR="007C7807" w:rsidRPr="00CD6AA3" w:rsidRDefault="007C7807" w:rsidP="007C7807">
      <w:pPr>
        <w:spacing w:line="360" w:lineRule="auto"/>
        <w:ind w:left="360"/>
        <w:contextualSpacing/>
        <w:jc w:val="both"/>
        <w:rPr>
          <w:rFonts w:ascii="Palatino Linotype" w:hAnsi="Palatino Linotype" w:cs="Arial"/>
        </w:rPr>
      </w:pPr>
    </w:p>
    <w:p w:rsidR="00AF63CA" w:rsidRDefault="007C7807" w:rsidP="007C7807">
      <w:pPr>
        <w:spacing w:line="360" w:lineRule="auto"/>
        <w:contextualSpacing/>
        <w:jc w:val="center"/>
        <w:rPr>
          <w:rFonts w:ascii="Palatino Linotype" w:hAnsi="Palatino Linotype" w:cs="Arial"/>
        </w:rPr>
      </w:pPr>
      <w:r>
        <w:rPr>
          <w:rFonts w:ascii="Palatino Linotype" w:hAnsi="Palatino Linotype" w:cs="Arial"/>
          <w:noProof/>
          <w:lang w:val="es-MX" w:eastAsia="es-MX"/>
        </w:rPr>
        <w:drawing>
          <wp:inline distT="0" distB="0" distL="0" distR="0">
            <wp:extent cx="5462649" cy="3443319"/>
            <wp:effectExtent l="19050" t="19050" r="24130" b="2413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5387" cy="3445045"/>
                    </a:xfrm>
                    <a:prstGeom prst="rect">
                      <a:avLst/>
                    </a:prstGeom>
                    <a:noFill/>
                    <a:ln>
                      <a:solidFill>
                        <a:schemeClr val="tx1"/>
                      </a:solidFill>
                    </a:ln>
                  </pic:spPr>
                </pic:pic>
              </a:graphicData>
            </a:graphic>
          </wp:inline>
        </w:drawing>
      </w:r>
    </w:p>
    <w:p w:rsidR="007C7807" w:rsidRPr="00AF63CA" w:rsidRDefault="007C7807" w:rsidP="007C7807">
      <w:pPr>
        <w:spacing w:line="360" w:lineRule="auto"/>
        <w:contextualSpacing/>
        <w:jc w:val="center"/>
        <w:rPr>
          <w:rFonts w:ascii="Palatino Linotype" w:hAnsi="Palatino Linotype" w:cs="Arial"/>
        </w:rPr>
      </w:pPr>
    </w:p>
    <w:p w:rsidR="007C7807" w:rsidRDefault="007C7807" w:rsidP="009F09BC">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Como se observa no existe una área de la estructura orgánica del Ayuntamiento cuyas funciones esenciales sean las de vialidad y tránsito como solicitó expresamente el particular; no obstante, ello no era impedimento para que el </w:t>
      </w:r>
      <w:r>
        <w:rPr>
          <w:rFonts w:ascii="Palatino Linotype" w:hAnsi="Palatino Linotype" w:cs="Arial"/>
          <w:b/>
        </w:rPr>
        <w:t>SUJETO OBLIGADO</w:t>
      </w:r>
      <w:r>
        <w:rPr>
          <w:rFonts w:ascii="Palatino Linotype" w:hAnsi="Palatino Linotype" w:cs="Arial"/>
        </w:rPr>
        <w:t xml:space="preserve"> entregara el nombramiento del servidor público encargado del orden vial en el Municipio, ya que si bien es cierto no existe un área </w:t>
      </w:r>
      <w:r w:rsidR="008639EC">
        <w:rPr>
          <w:rFonts w:ascii="Palatino Linotype" w:hAnsi="Palatino Linotype" w:cs="Arial"/>
        </w:rPr>
        <w:t>específica</w:t>
      </w:r>
      <w:r>
        <w:rPr>
          <w:rFonts w:ascii="Palatino Linotype" w:hAnsi="Palatino Linotype" w:cs="Arial"/>
        </w:rPr>
        <w:t xml:space="preserve"> en su estructura; también lo es que el Municipio de San Antonio la Isla cuenta con un programa de ordenamiento vial, que forma parte del Plan de Desarrollo Municipal de la actual administración pública municipal, como se observa:</w:t>
      </w:r>
    </w:p>
    <w:p w:rsidR="008639EC" w:rsidRDefault="008639EC" w:rsidP="008639EC">
      <w:pPr>
        <w:spacing w:line="360" w:lineRule="auto"/>
        <w:contextualSpacing/>
        <w:jc w:val="both"/>
        <w:rPr>
          <w:rFonts w:ascii="Palatino Linotype" w:hAnsi="Palatino Linotype" w:cs="Arial"/>
        </w:rPr>
      </w:pPr>
    </w:p>
    <w:p w:rsidR="007C7807" w:rsidRPr="007C7807" w:rsidRDefault="007C7807" w:rsidP="007C7807">
      <w:pPr>
        <w:spacing w:line="360" w:lineRule="auto"/>
        <w:contextualSpacing/>
        <w:jc w:val="center"/>
        <w:rPr>
          <w:rFonts w:ascii="Palatino Linotype" w:hAnsi="Palatino Linotype" w:cs="Arial"/>
        </w:rPr>
      </w:pPr>
      <w:r>
        <w:rPr>
          <w:rFonts w:ascii="Palatino Linotype" w:hAnsi="Palatino Linotype" w:cs="Arial"/>
          <w:noProof/>
          <w:lang w:val="es-MX" w:eastAsia="es-MX"/>
        </w:rPr>
        <w:drawing>
          <wp:inline distT="0" distB="0" distL="0" distR="0">
            <wp:extent cx="4998487" cy="4702629"/>
            <wp:effectExtent l="19050" t="19050" r="12065" b="222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2892" cy="4716181"/>
                    </a:xfrm>
                    <a:prstGeom prst="rect">
                      <a:avLst/>
                    </a:prstGeom>
                    <a:noFill/>
                    <a:ln>
                      <a:solidFill>
                        <a:schemeClr val="tx1"/>
                      </a:solidFill>
                    </a:ln>
                  </pic:spPr>
                </pic:pic>
              </a:graphicData>
            </a:graphic>
          </wp:inline>
        </w:drawing>
      </w:r>
    </w:p>
    <w:p w:rsidR="007C7807" w:rsidRDefault="007C7807" w:rsidP="00AA5DD9">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En atención a lo anterior, el </w:t>
      </w:r>
      <w:r>
        <w:rPr>
          <w:rFonts w:ascii="Palatino Linotype" w:hAnsi="Palatino Linotype" w:cs="Arial"/>
          <w:b/>
        </w:rPr>
        <w:t>SUJETO OBLIGADO</w:t>
      </w:r>
      <w:r>
        <w:rPr>
          <w:rFonts w:ascii="Palatino Linotype" w:hAnsi="Palatino Linotype" w:cs="Arial"/>
        </w:rPr>
        <w:t xml:space="preserve"> a </w:t>
      </w:r>
      <w:r w:rsidR="00AA5DD9">
        <w:rPr>
          <w:rFonts w:ascii="Palatino Linotype" w:hAnsi="Palatino Linotype" w:cs="Arial"/>
        </w:rPr>
        <w:t>través</w:t>
      </w:r>
      <w:r>
        <w:rPr>
          <w:rFonts w:ascii="Palatino Linotype" w:hAnsi="Palatino Linotype" w:cs="Arial"/>
        </w:rPr>
        <w:t xml:space="preserve"> de su sitio </w:t>
      </w:r>
      <w:r w:rsidR="008639EC">
        <w:rPr>
          <w:rFonts w:ascii="Palatino Linotype" w:hAnsi="Palatino Linotype" w:cs="Arial"/>
        </w:rPr>
        <w:t>oficial de Internet, emitió el</w:t>
      </w:r>
      <w:r>
        <w:rPr>
          <w:rFonts w:ascii="Palatino Linotype" w:hAnsi="Palatino Linotype" w:cs="Arial"/>
        </w:rPr>
        <w:t xml:space="preserve"> comunicado</w:t>
      </w:r>
      <w:r w:rsidR="00AA5DD9">
        <w:rPr>
          <w:rFonts w:ascii="Palatino Linotype" w:hAnsi="Palatino Linotype" w:cs="Arial"/>
        </w:rPr>
        <w:t xml:space="preserve"> </w:t>
      </w:r>
      <w:r w:rsidR="004B5FFC">
        <w:rPr>
          <w:rFonts w:ascii="Palatino Linotype" w:hAnsi="Palatino Linotype" w:cs="Arial"/>
        </w:rPr>
        <w:t xml:space="preserve">número </w:t>
      </w:r>
      <w:r w:rsidR="00AA5DD9" w:rsidRPr="00D63DA1">
        <w:rPr>
          <w:rFonts w:ascii="Palatino Linotype" w:hAnsi="Palatino Linotype" w:cs="Arial"/>
          <w:b/>
        </w:rPr>
        <w:t>014/2019</w:t>
      </w:r>
      <w:r>
        <w:rPr>
          <w:rFonts w:ascii="Palatino Linotype" w:hAnsi="Palatino Linotype" w:cs="Arial"/>
        </w:rPr>
        <w:t xml:space="preserve"> en fecha veintinueve (29) de abril del año 2019</w:t>
      </w:r>
      <w:r w:rsidR="00AA5DD9">
        <w:rPr>
          <w:rFonts w:ascii="Palatino Linotype" w:hAnsi="Palatino Linotype" w:cs="Arial"/>
        </w:rPr>
        <w:t xml:space="preserve">, </w:t>
      </w:r>
      <w:r w:rsidR="00AA5DD9" w:rsidRPr="00AA5DD9">
        <w:rPr>
          <w:rFonts w:ascii="Palatino Linotype" w:hAnsi="Palatino Linotype" w:cs="Arial"/>
        </w:rPr>
        <w:t xml:space="preserve">en donde se señala </w:t>
      </w:r>
      <w:r w:rsidR="00AA5DD9">
        <w:rPr>
          <w:rFonts w:ascii="Palatino Linotype" w:hAnsi="Palatino Linotype" w:cs="Arial"/>
        </w:rPr>
        <w:t xml:space="preserve">que </w:t>
      </w:r>
      <w:r w:rsidR="00AA5DD9" w:rsidRPr="00AA5DD9">
        <w:rPr>
          <w:rFonts w:ascii="Palatino Linotype" w:hAnsi="Palatino Linotype" w:cs="Arial"/>
        </w:rPr>
        <w:t>se llevó a cabo la consulta ciudadana de “Ordenamiento Vial”, cuyo objetivo es mantener el cumplimiento y orden de la ley de tránsito, como se observa:</w:t>
      </w:r>
    </w:p>
    <w:p w:rsidR="00AA5DD9" w:rsidRDefault="00AA5DD9" w:rsidP="00AA5DD9">
      <w:pPr>
        <w:spacing w:line="360" w:lineRule="auto"/>
        <w:contextualSpacing/>
        <w:jc w:val="both"/>
        <w:rPr>
          <w:rFonts w:ascii="Palatino Linotype" w:hAnsi="Palatino Linotype" w:cs="Arial"/>
        </w:rPr>
      </w:pPr>
    </w:p>
    <w:p w:rsidR="00AA5DD9" w:rsidRDefault="00AA5DD9" w:rsidP="00AA5DD9">
      <w:pPr>
        <w:spacing w:line="360" w:lineRule="auto"/>
        <w:contextualSpacing/>
        <w:jc w:val="center"/>
        <w:rPr>
          <w:rFonts w:ascii="Palatino Linotype" w:hAnsi="Palatino Linotype" w:cs="Arial"/>
        </w:rPr>
      </w:pPr>
      <w:r>
        <w:rPr>
          <w:rFonts w:ascii="Palatino Linotype" w:hAnsi="Palatino Linotype" w:cs="Arial"/>
          <w:noProof/>
          <w:lang w:val="es-MX" w:eastAsia="es-MX"/>
        </w:rPr>
        <w:drawing>
          <wp:inline distT="0" distB="0" distL="0" distR="0">
            <wp:extent cx="4543402" cy="5640779"/>
            <wp:effectExtent l="19050" t="19050" r="10160" b="171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9603" cy="5660893"/>
                    </a:xfrm>
                    <a:prstGeom prst="rect">
                      <a:avLst/>
                    </a:prstGeom>
                    <a:noFill/>
                    <a:ln>
                      <a:solidFill>
                        <a:schemeClr val="tx1"/>
                      </a:solidFill>
                    </a:ln>
                  </pic:spPr>
                </pic:pic>
              </a:graphicData>
            </a:graphic>
          </wp:inline>
        </w:drawing>
      </w:r>
    </w:p>
    <w:p w:rsidR="007C7807" w:rsidRDefault="004B5FFC" w:rsidP="009F09BC">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lastRenderedPageBreak/>
        <w:t>Lo anterior, constituye información que se presume veraz, en virtud de que fue publicada por el propio Ayuntamiento en su portal oficial de Internet en ejercicio de sus funciones de derecho público.</w:t>
      </w:r>
    </w:p>
    <w:p w:rsidR="004B5FFC" w:rsidRDefault="004B5FFC" w:rsidP="004B5FFC">
      <w:pPr>
        <w:spacing w:line="360" w:lineRule="auto"/>
        <w:contextualSpacing/>
        <w:jc w:val="both"/>
        <w:rPr>
          <w:rFonts w:ascii="Palatino Linotype" w:hAnsi="Palatino Linotype" w:cs="Arial"/>
        </w:rPr>
      </w:pPr>
    </w:p>
    <w:p w:rsidR="004B5FFC" w:rsidRDefault="004B5FFC" w:rsidP="009F09BC">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t>Asimismo, es de referir que lo anterior guarda congruencia con lo establecido por los integrantes del Ayuntamiento en su bando municipal, relativa al orden vial y tránsito en sus artículos</w:t>
      </w:r>
    </w:p>
    <w:p w:rsidR="004B5FFC" w:rsidRDefault="004B5FFC" w:rsidP="004B5FFC">
      <w:pPr>
        <w:pStyle w:val="Prrafodelista"/>
        <w:rPr>
          <w:rFonts w:ascii="Palatino Linotype" w:hAnsi="Palatino Linotype" w:cs="Arial"/>
        </w:rPr>
      </w:pPr>
    </w:p>
    <w:p w:rsidR="004B5FFC" w:rsidRPr="004B5FFC" w:rsidRDefault="00855703" w:rsidP="004B5FFC">
      <w:pPr>
        <w:spacing w:line="360" w:lineRule="auto"/>
        <w:ind w:left="567" w:right="474"/>
        <w:contextualSpacing/>
        <w:jc w:val="both"/>
        <w:rPr>
          <w:rFonts w:ascii="Palatino Linotype" w:hAnsi="Palatino Linotype" w:cs="Arial"/>
          <w:i/>
        </w:rPr>
      </w:pPr>
      <w:r>
        <w:rPr>
          <w:rFonts w:ascii="Palatino Linotype" w:hAnsi="Palatino Linotype" w:cs="Arial"/>
          <w:i/>
        </w:rPr>
        <w:t>“</w:t>
      </w:r>
      <w:r w:rsidR="004B5FFC" w:rsidRPr="004B5FFC">
        <w:rPr>
          <w:rFonts w:ascii="Palatino Linotype" w:hAnsi="Palatino Linotype" w:cs="Arial"/>
          <w:i/>
        </w:rPr>
        <w:t>ARTÍCULO 76.-</w:t>
      </w:r>
      <w:r w:rsidR="004B5FFC" w:rsidRPr="004B5FFC">
        <w:rPr>
          <w:rFonts w:ascii="Palatino Linotype" w:hAnsi="Palatino Linotype" w:cs="Arial"/>
          <w:b/>
          <w:i/>
        </w:rPr>
        <w:t xml:space="preserve"> El Ayuntamiento, por conducto de la Dirección de Seguridad Pública, será el responsable de</w:t>
      </w:r>
      <w:r w:rsidR="004B5FFC" w:rsidRPr="004B5FFC">
        <w:rPr>
          <w:rFonts w:ascii="Palatino Linotype" w:hAnsi="Palatino Linotype" w:cs="Arial"/>
          <w:i/>
        </w:rPr>
        <w:t xml:space="preserve"> </w:t>
      </w:r>
      <w:r w:rsidR="004B5FFC" w:rsidRPr="004B5FFC">
        <w:rPr>
          <w:rFonts w:ascii="Palatino Linotype" w:hAnsi="Palatino Linotype" w:cs="Arial"/>
          <w:b/>
          <w:i/>
        </w:rPr>
        <w:t xml:space="preserve">garantizar </w:t>
      </w:r>
      <w:r w:rsidR="004B5FFC" w:rsidRPr="004B5FFC">
        <w:rPr>
          <w:rFonts w:ascii="Palatino Linotype" w:hAnsi="Palatino Linotype" w:cs="Arial"/>
          <w:i/>
        </w:rPr>
        <w:t xml:space="preserve">el orden público y la paz social, así como la prevención de la comisión de cualquier delito, inhibiendo la manifestación de conductas antisociales, siempre con estricto respeto de los Derechos Humanos y de las disposiciones jurídicas vigentes de carácter federal, estatal y municipal; </w:t>
      </w:r>
      <w:r w:rsidR="004B5FFC" w:rsidRPr="004B5FFC">
        <w:rPr>
          <w:rFonts w:ascii="Palatino Linotype" w:hAnsi="Palatino Linotype" w:cs="Arial"/>
          <w:b/>
          <w:i/>
        </w:rPr>
        <w:t xml:space="preserve">de igual manera fomentará la educación vial en los habitantes y visitantes que transiten en territorio municipal con la finalidad de lograr un ordenamiento vial </w:t>
      </w:r>
      <w:r w:rsidR="004B5FFC" w:rsidRPr="004B5FFC">
        <w:rPr>
          <w:rFonts w:ascii="Palatino Linotype" w:hAnsi="Palatino Linotype" w:cs="Arial"/>
          <w:i/>
        </w:rPr>
        <w:t>en el Municipio.</w:t>
      </w:r>
      <w:r>
        <w:rPr>
          <w:rFonts w:ascii="Palatino Linotype" w:hAnsi="Palatino Linotype" w:cs="Arial"/>
          <w:i/>
        </w:rPr>
        <w:t>”</w:t>
      </w:r>
    </w:p>
    <w:p w:rsidR="004B5FFC" w:rsidRPr="004B5FFC" w:rsidRDefault="004B5FFC" w:rsidP="004B5FFC">
      <w:pPr>
        <w:spacing w:line="360" w:lineRule="auto"/>
        <w:ind w:left="567" w:right="474"/>
        <w:contextualSpacing/>
        <w:jc w:val="both"/>
        <w:rPr>
          <w:rFonts w:ascii="Palatino Linotype" w:hAnsi="Palatino Linotype" w:cs="Arial"/>
          <w:i/>
        </w:rPr>
      </w:pPr>
    </w:p>
    <w:p w:rsidR="004B5FFC" w:rsidRPr="004B5FFC" w:rsidRDefault="00855703" w:rsidP="004B5FFC">
      <w:pPr>
        <w:spacing w:line="360" w:lineRule="auto"/>
        <w:ind w:left="567" w:right="474"/>
        <w:contextualSpacing/>
        <w:jc w:val="both"/>
        <w:rPr>
          <w:rFonts w:ascii="Palatino Linotype" w:hAnsi="Palatino Linotype" w:cs="Arial"/>
          <w:i/>
        </w:rPr>
      </w:pPr>
      <w:r>
        <w:rPr>
          <w:rFonts w:ascii="Palatino Linotype" w:hAnsi="Palatino Linotype" w:cs="Arial"/>
          <w:i/>
        </w:rPr>
        <w:t>“</w:t>
      </w:r>
      <w:r w:rsidR="004B5FFC" w:rsidRPr="004B5FFC">
        <w:rPr>
          <w:rFonts w:ascii="Palatino Linotype" w:hAnsi="Palatino Linotype" w:cs="Arial"/>
          <w:i/>
        </w:rPr>
        <w:t>ARTÍCULO 77.- Son atribuciones del Ayuntamiento, en materia de seguridad pública, las siguientes:</w:t>
      </w:r>
      <w:r w:rsidR="004B5FFC" w:rsidRPr="004B5FFC">
        <w:rPr>
          <w:rFonts w:ascii="Palatino Linotype" w:hAnsi="Palatino Linotype" w:cs="Arial"/>
          <w:i/>
        </w:rPr>
        <w:cr/>
        <w:t>…</w:t>
      </w:r>
    </w:p>
    <w:p w:rsidR="004B5FFC" w:rsidRPr="004B5FFC" w:rsidRDefault="004B5FFC" w:rsidP="004B5FFC">
      <w:pPr>
        <w:spacing w:line="360" w:lineRule="auto"/>
        <w:ind w:left="567" w:right="474"/>
        <w:contextualSpacing/>
        <w:jc w:val="both"/>
        <w:rPr>
          <w:rFonts w:ascii="Palatino Linotype" w:hAnsi="Palatino Linotype" w:cs="Arial"/>
          <w:i/>
        </w:rPr>
      </w:pPr>
      <w:r w:rsidRPr="004B5FFC">
        <w:rPr>
          <w:rFonts w:ascii="Palatino Linotype" w:hAnsi="Palatino Linotype" w:cs="Arial"/>
          <w:i/>
        </w:rPr>
        <w:t xml:space="preserve">XVIII. </w:t>
      </w:r>
      <w:r w:rsidRPr="004B5FFC">
        <w:rPr>
          <w:rFonts w:ascii="Palatino Linotype" w:hAnsi="Palatino Linotype" w:cs="Arial"/>
          <w:b/>
          <w:i/>
        </w:rPr>
        <w:t>Contar con un programa</w:t>
      </w:r>
      <w:r w:rsidRPr="004B5FFC">
        <w:rPr>
          <w:rFonts w:ascii="Palatino Linotype" w:hAnsi="Palatino Linotype" w:cs="Arial"/>
          <w:i/>
        </w:rPr>
        <w:t xml:space="preserve"> </w:t>
      </w:r>
      <w:r w:rsidRPr="004B5FFC">
        <w:rPr>
          <w:rFonts w:ascii="Palatino Linotype" w:hAnsi="Palatino Linotype" w:cs="Arial"/>
          <w:b/>
          <w:i/>
        </w:rPr>
        <w:t>que promueva</w:t>
      </w:r>
      <w:r w:rsidRPr="004B5FFC">
        <w:rPr>
          <w:rFonts w:ascii="Palatino Linotype" w:hAnsi="Palatino Linotype" w:cs="Arial"/>
          <w:i/>
        </w:rPr>
        <w:t xml:space="preserve"> y fomente </w:t>
      </w:r>
      <w:r w:rsidRPr="004B5FFC">
        <w:rPr>
          <w:rFonts w:ascii="Palatino Linotype" w:hAnsi="Palatino Linotype" w:cs="Arial"/>
          <w:b/>
          <w:i/>
        </w:rPr>
        <w:t xml:space="preserve">la educación vial </w:t>
      </w:r>
      <w:r w:rsidRPr="004B5FFC">
        <w:rPr>
          <w:rFonts w:ascii="Palatino Linotype" w:hAnsi="Palatino Linotype" w:cs="Arial"/>
          <w:i/>
        </w:rPr>
        <w:t>y la seguridad integral de la población, en especial en la niñez y adolescencia;</w:t>
      </w:r>
    </w:p>
    <w:p w:rsidR="004B5FFC" w:rsidRPr="004B5FFC" w:rsidRDefault="004B5FFC" w:rsidP="004B5FFC">
      <w:pPr>
        <w:spacing w:line="360" w:lineRule="auto"/>
        <w:ind w:left="567" w:right="474"/>
        <w:contextualSpacing/>
        <w:jc w:val="both"/>
        <w:rPr>
          <w:rFonts w:ascii="Palatino Linotype" w:hAnsi="Palatino Linotype" w:cs="Arial"/>
          <w:i/>
        </w:rPr>
      </w:pPr>
      <w:r w:rsidRPr="004B5FFC">
        <w:rPr>
          <w:rFonts w:ascii="Palatino Linotype" w:hAnsi="Palatino Linotype" w:cs="Arial"/>
          <w:i/>
        </w:rPr>
        <w:t xml:space="preserve">XIX. </w:t>
      </w:r>
      <w:r w:rsidRPr="004B5FFC">
        <w:rPr>
          <w:rFonts w:ascii="Palatino Linotype" w:hAnsi="Palatino Linotype" w:cs="Arial"/>
          <w:b/>
          <w:i/>
        </w:rPr>
        <w:t>Realizar estudios y proyectos anuales, con el fin de</w:t>
      </w:r>
      <w:r w:rsidRPr="004B5FFC">
        <w:rPr>
          <w:rFonts w:ascii="Palatino Linotype" w:hAnsi="Palatino Linotype" w:cs="Arial"/>
          <w:i/>
        </w:rPr>
        <w:t xml:space="preserve"> hacer más eficiente la </w:t>
      </w:r>
      <w:r w:rsidRPr="004B5FFC">
        <w:rPr>
          <w:rFonts w:ascii="Palatino Linotype" w:hAnsi="Palatino Linotype" w:cs="Arial"/>
          <w:b/>
          <w:i/>
        </w:rPr>
        <w:t>circulación y movilidad vehicular</w:t>
      </w:r>
      <w:r w:rsidRPr="004B5FFC">
        <w:rPr>
          <w:rFonts w:ascii="Palatino Linotype" w:hAnsi="Palatino Linotype" w:cs="Arial"/>
          <w:i/>
        </w:rPr>
        <w:t xml:space="preserve"> y salvaguardar la seguridad de las personas;</w:t>
      </w:r>
    </w:p>
    <w:p w:rsidR="004B5FFC" w:rsidRPr="004B5FFC" w:rsidRDefault="004B5FFC" w:rsidP="004B5FFC">
      <w:pPr>
        <w:spacing w:line="360" w:lineRule="auto"/>
        <w:ind w:left="567" w:right="474"/>
        <w:contextualSpacing/>
        <w:jc w:val="both"/>
        <w:rPr>
          <w:rFonts w:ascii="Palatino Linotype" w:hAnsi="Palatino Linotype" w:cs="Arial"/>
          <w:i/>
        </w:rPr>
      </w:pPr>
      <w:r w:rsidRPr="004B5FFC">
        <w:rPr>
          <w:rFonts w:ascii="Palatino Linotype" w:hAnsi="Palatino Linotype" w:cs="Arial"/>
          <w:i/>
        </w:rPr>
        <w:lastRenderedPageBreak/>
        <w:t xml:space="preserve">XX. </w:t>
      </w:r>
      <w:r w:rsidRPr="004B5FFC">
        <w:rPr>
          <w:rFonts w:ascii="Palatino Linotype" w:hAnsi="Palatino Linotype" w:cs="Arial"/>
          <w:b/>
          <w:i/>
        </w:rPr>
        <w:t>Coordinar acciones con la Dirección de Normatividad y Movilidad que permitan lograr un ordenamiento vial en el Municipio</w:t>
      </w:r>
      <w:r w:rsidRPr="004B5FFC">
        <w:rPr>
          <w:rFonts w:ascii="Palatino Linotype" w:hAnsi="Palatino Linotype" w:cs="Arial"/>
          <w:i/>
        </w:rPr>
        <w:t>;</w:t>
      </w:r>
      <w:r w:rsidRPr="004B5FFC">
        <w:rPr>
          <w:rFonts w:ascii="Palatino Linotype" w:hAnsi="Palatino Linotype" w:cs="Arial"/>
          <w:i/>
        </w:rPr>
        <w:cr/>
        <w:t>…”</w:t>
      </w:r>
    </w:p>
    <w:p w:rsidR="004B5FFC" w:rsidRDefault="004B5FFC" w:rsidP="004B5FFC">
      <w:pPr>
        <w:pStyle w:val="Prrafodelista"/>
        <w:rPr>
          <w:rFonts w:ascii="Palatino Linotype" w:hAnsi="Palatino Linotype" w:cs="Arial"/>
        </w:rPr>
      </w:pPr>
    </w:p>
    <w:p w:rsidR="004B5FFC" w:rsidRDefault="00D63DA1" w:rsidP="00D63DA1">
      <w:pPr>
        <w:numPr>
          <w:ilvl w:val="0"/>
          <w:numId w:val="15"/>
        </w:numPr>
        <w:spacing w:line="360" w:lineRule="auto"/>
        <w:ind w:left="0" w:firstLine="0"/>
        <w:contextualSpacing/>
        <w:jc w:val="both"/>
        <w:rPr>
          <w:rFonts w:ascii="Palatino Linotype" w:hAnsi="Palatino Linotype" w:cs="Arial"/>
        </w:rPr>
      </w:pPr>
      <w:r w:rsidRPr="00D63DA1">
        <w:rPr>
          <w:rFonts w:ascii="Palatino Linotype" w:hAnsi="Palatino Linotype" w:cs="Arial"/>
        </w:rPr>
        <w:t xml:space="preserve">De los artículos de referencia, se desprende que efectivamente el </w:t>
      </w:r>
      <w:r w:rsidRPr="00D63DA1">
        <w:rPr>
          <w:rFonts w:ascii="Palatino Linotype" w:hAnsi="Palatino Linotype" w:cs="Arial"/>
          <w:b/>
        </w:rPr>
        <w:t>SUJETO OBLIGADO</w:t>
      </w:r>
      <w:r w:rsidRPr="00D63DA1">
        <w:rPr>
          <w:rFonts w:ascii="Palatino Linotype" w:hAnsi="Palatino Linotype" w:cs="Arial"/>
        </w:rPr>
        <w:t xml:space="preserve"> detenta la facultad de crear un programa de ordenamiento vial, el cual concatenado con el comunicado </w:t>
      </w:r>
      <w:r w:rsidRPr="00D63DA1">
        <w:rPr>
          <w:rFonts w:ascii="Palatino Linotype" w:hAnsi="Palatino Linotype" w:cs="Arial"/>
          <w:b/>
        </w:rPr>
        <w:t>014/2019</w:t>
      </w:r>
      <w:r w:rsidRPr="00D63DA1">
        <w:rPr>
          <w:rFonts w:ascii="Palatino Linotype" w:hAnsi="Palatino Linotype" w:cs="Arial"/>
        </w:rPr>
        <w:t>, no solo tendrá la finalidad de crear educación vial, sino de cumplir con la ley de tránsito aplicable.</w:t>
      </w:r>
    </w:p>
    <w:p w:rsidR="00D63DA1" w:rsidRPr="007C7807" w:rsidRDefault="00D63DA1" w:rsidP="00D63DA1">
      <w:pPr>
        <w:spacing w:line="360" w:lineRule="auto"/>
        <w:contextualSpacing/>
        <w:jc w:val="both"/>
        <w:rPr>
          <w:rFonts w:ascii="Palatino Linotype" w:hAnsi="Palatino Linotype" w:cs="Arial"/>
        </w:rPr>
      </w:pPr>
    </w:p>
    <w:p w:rsidR="004B5FFC" w:rsidRDefault="00D63DA1" w:rsidP="00D63DA1">
      <w:pPr>
        <w:numPr>
          <w:ilvl w:val="0"/>
          <w:numId w:val="15"/>
        </w:numPr>
        <w:spacing w:line="360" w:lineRule="auto"/>
        <w:ind w:left="0" w:firstLine="0"/>
        <w:contextualSpacing/>
        <w:jc w:val="both"/>
        <w:rPr>
          <w:rFonts w:ascii="Palatino Linotype" w:hAnsi="Palatino Linotype" w:cs="Arial"/>
        </w:rPr>
      </w:pPr>
      <w:r w:rsidRPr="00D63DA1">
        <w:rPr>
          <w:rFonts w:ascii="Palatino Linotype" w:hAnsi="Palatino Linotype" w:cs="Arial"/>
        </w:rPr>
        <w:t xml:space="preserve">Por otro lado se desprenden dos áreas que cuentan con fuente obligacional de lo requerido, como lo es la </w:t>
      </w:r>
      <w:r w:rsidRPr="00D63DA1">
        <w:rPr>
          <w:rFonts w:ascii="Palatino Linotype" w:hAnsi="Palatino Linotype" w:cs="Arial"/>
          <w:b/>
        </w:rPr>
        <w:t>Dirección de Seguridad Pública</w:t>
      </w:r>
      <w:r w:rsidRPr="00D63DA1">
        <w:rPr>
          <w:rFonts w:ascii="Palatino Linotype" w:hAnsi="Palatino Linotype" w:cs="Arial"/>
        </w:rPr>
        <w:t xml:space="preserve"> y la </w:t>
      </w:r>
      <w:r w:rsidRPr="00D63DA1">
        <w:rPr>
          <w:rFonts w:ascii="Palatino Linotype" w:hAnsi="Palatino Linotype" w:cs="Arial"/>
          <w:b/>
        </w:rPr>
        <w:t>Dirección de Normatividad y Movilidad</w:t>
      </w:r>
      <w:r w:rsidRPr="00D63DA1">
        <w:rPr>
          <w:rFonts w:ascii="Palatino Linotype" w:hAnsi="Palatino Linotype" w:cs="Arial"/>
        </w:rPr>
        <w:t>; donde la primera de ellas cuenta con la facultad de fomentar educación vial para el ordenamiento vial, y la segunda la de coordinar acciones para lograr un ordenamiento vial.</w:t>
      </w:r>
    </w:p>
    <w:p w:rsidR="00D63DA1" w:rsidRDefault="00D63DA1" w:rsidP="00D63DA1">
      <w:pPr>
        <w:pStyle w:val="Prrafodelista"/>
        <w:rPr>
          <w:rFonts w:ascii="Palatino Linotype" w:hAnsi="Palatino Linotype" w:cs="Arial"/>
        </w:rPr>
      </w:pPr>
    </w:p>
    <w:p w:rsidR="00D63DA1" w:rsidRPr="00582965" w:rsidRDefault="00D63DA1" w:rsidP="00D63DA1">
      <w:pPr>
        <w:numPr>
          <w:ilvl w:val="0"/>
          <w:numId w:val="15"/>
        </w:numPr>
        <w:spacing w:line="360" w:lineRule="auto"/>
        <w:ind w:left="0" w:firstLine="0"/>
        <w:contextualSpacing/>
        <w:jc w:val="both"/>
        <w:rPr>
          <w:rFonts w:ascii="Palatino Linotype" w:hAnsi="Palatino Linotype" w:cs="Arial"/>
          <w:color w:val="FF0000"/>
        </w:rPr>
      </w:pPr>
      <w:r>
        <w:rPr>
          <w:rFonts w:ascii="Palatino Linotype" w:hAnsi="Palatino Linotype" w:cs="Arial"/>
        </w:rPr>
        <w:t xml:space="preserve">Luego entonces, si bien es cierto no existe en la estructura orgánica del municipio un área determinada como lo requirió el hoy </w:t>
      </w:r>
      <w:r>
        <w:rPr>
          <w:rFonts w:ascii="Palatino Linotype" w:hAnsi="Palatino Linotype" w:cs="Arial"/>
          <w:b/>
        </w:rPr>
        <w:t xml:space="preserve">RECURRENTE,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bajo el principio de máxima publicidad, debió entregar lo requerido, con respecto al área del Ayuntamiento encargada de realizar las tareas de referencia; toda vez que los particulares eventualmente no son expertos en la materia y no tienen la obligación de conocer el nombre co</w:t>
      </w:r>
      <w:r w:rsidR="008639EC">
        <w:rPr>
          <w:rFonts w:ascii="Palatino Linotype" w:hAnsi="Palatino Linotype" w:cs="Arial"/>
        </w:rPr>
        <w:t>ncreto</w:t>
      </w:r>
      <w:r>
        <w:rPr>
          <w:rFonts w:ascii="Palatino Linotype" w:hAnsi="Palatino Linotype" w:cs="Arial"/>
        </w:rPr>
        <w:t xml:space="preserve"> de las áreas de las que requieren la información, o del soporte documental al que desean acceder, por lo que los sujeto obligados deben dar observancia a la </w:t>
      </w:r>
      <w:r w:rsidRPr="00D63DA1">
        <w:rPr>
          <w:rFonts w:ascii="Palatino Linotype" w:hAnsi="Palatino Linotype" w:cs="Arial"/>
          <w:b/>
        </w:rPr>
        <w:t>expresión documental</w:t>
      </w:r>
      <w:r>
        <w:rPr>
          <w:rFonts w:ascii="Palatino Linotype" w:hAnsi="Palatino Linotype" w:cs="Arial"/>
        </w:rPr>
        <w:t xml:space="preserve"> que se les haga referencia, </w:t>
      </w:r>
      <w:r w:rsidRPr="00375386">
        <w:rPr>
          <w:rFonts w:ascii="Palatino Linotype" w:hAnsi="Palatino Linotype"/>
        </w:rPr>
        <w:t xml:space="preserve">tal como lo ha sostenido el entonces Instituto Federal de Acceso a la </w:t>
      </w:r>
      <w:r w:rsidRPr="00375386">
        <w:rPr>
          <w:rFonts w:ascii="Palatino Linotype" w:hAnsi="Palatino Linotype"/>
        </w:rPr>
        <w:lastRenderedPageBreak/>
        <w:t xml:space="preserve">Información y Protección de Datos (IFAI) y el Pleno de este Instituto, </w:t>
      </w:r>
      <w:r w:rsidR="00B7336E">
        <w:rPr>
          <w:rFonts w:ascii="Palatino Linotype" w:hAnsi="Palatino Linotype"/>
        </w:rPr>
        <w:t>a través</w:t>
      </w:r>
      <w:r w:rsidRPr="00375386">
        <w:rPr>
          <w:rFonts w:ascii="Palatino Linotype" w:hAnsi="Palatino Linotype"/>
        </w:rPr>
        <w:t xml:space="preserve"> </w:t>
      </w:r>
      <w:r w:rsidR="00B7336E">
        <w:rPr>
          <w:rFonts w:ascii="Palatino Linotype" w:hAnsi="Palatino Linotype"/>
        </w:rPr>
        <w:t>d</w:t>
      </w:r>
      <w:r w:rsidRPr="00375386">
        <w:rPr>
          <w:rFonts w:ascii="Palatino Linotype" w:hAnsi="Palatino Linotype"/>
        </w:rPr>
        <w:t xml:space="preserve">el </w:t>
      </w:r>
      <w:r w:rsidR="00B7336E" w:rsidRPr="00B7336E">
        <w:rPr>
          <w:rFonts w:ascii="Palatino Linotype" w:hAnsi="Palatino Linotype"/>
          <w:b/>
        </w:rPr>
        <w:t>C</w:t>
      </w:r>
      <w:r w:rsidRPr="00B7336E">
        <w:rPr>
          <w:rFonts w:ascii="Palatino Linotype" w:hAnsi="Palatino Linotype"/>
          <w:b/>
        </w:rPr>
        <w:t>riterio 16/17</w:t>
      </w:r>
      <w:r w:rsidR="00B7336E">
        <w:rPr>
          <w:rFonts w:ascii="Palatino Linotype" w:hAnsi="Palatino Linotype"/>
        </w:rPr>
        <w:t>, cuyo contenido es el siguiente</w:t>
      </w:r>
      <w:r w:rsidRPr="00375386">
        <w:rPr>
          <w:rFonts w:ascii="Palatino Linotype" w:hAnsi="Palatino Linotype"/>
        </w:rPr>
        <w:t>:</w:t>
      </w:r>
    </w:p>
    <w:p w:rsidR="00582965" w:rsidRDefault="00582965" w:rsidP="00582965">
      <w:pPr>
        <w:pStyle w:val="Prrafodelista"/>
        <w:rPr>
          <w:rFonts w:ascii="Palatino Linotype" w:hAnsi="Palatino Linotype" w:cs="Arial"/>
          <w:color w:val="FF0000"/>
        </w:rPr>
      </w:pPr>
    </w:p>
    <w:p w:rsidR="00D63DA1" w:rsidRPr="00B7336E" w:rsidRDefault="00D63DA1" w:rsidP="00B7336E">
      <w:pPr>
        <w:pStyle w:val="Prrafodelista"/>
        <w:spacing w:line="360" w:lineRule="auto"/>
        <w:ind w:left="567" w:right="618"/>
        <w:jc w:val="both"/>
        <w:rPr>
          <w:rFonts w:ascii="Palatino Linotype" w:hAnsi="Palatino Linotype"/>
          <w:i/>
          <w:szCs w:val="22"/>
        </w:rPr>
      </w:pPr>
      <w:r w:rsidRPr="00B7336E">
        <w:rPr>
          <w:rFonts w:ascii="Palatino Linotype" w:hAnsi="Palatino Linotype"/>
          <w:b/>
          <w:i/>
          <w:szCs w:val="22"/>
        </w:rPr>
        <w:t xml:space="preserve">“Expresión documental. </w:t>
      </w:r>
      <w:r w:rsidRPr="00B7336E">
        <w:rPr>
          <w:rFonts w:ascii="Palatino Linotype" w:hAnsi="Palatino Linotype"/>
          <w:i/>
          <w:szCs w:val="22"/>
        </w:rPr>
        <w:t xml:space="preserve">Cuando los particulares presenten solicitudes de acceso a la información </w:t>
      </w:r>
      <w:r w:rsidRPr="00B7336E">
        <w:rPr>
          <w:rFonts w:ascii="Palatino Linotype" w:hAnsi="Palatino Linotype"/>
          <w:b/>
          <w:i/>
          <w:szCs w:val="22"/>
        </w:rPr>
        <w:t>sin identificar de forma precisa la documentación que pudiera contener la información de su interés,</w:t>
      </w:r>
      <w:r w:rsidRPr="00B7336E">
        <w:rPr>
          <w:rFonts w:ascii="Palatino Linotype" w:hAnsi="Palatino Linotype"/>
          <w:i/>
          <w:szCs w:val="22"/>
        </w:rPr>
        <w:t xml:space="preserve"> o bien, la solicitud constituya una consulta, pero la respuesta pudiera obrar en algún documento en poder de los sujetos obligados, éstos deben dar a dichas solicitudes una interpretación que les otorgue una expresión documental.”</w:t>
      </w:r>
    </w:p>
    <w:p w:rsidR="00B7336E" w:rsidRPr="00B7336E" w:rsidRDefault="00B7336E" w:rsidP="00B7336E">
      <w:pPr>
        <w:pStyle w:val="Prrafodelista"/>
        <w:spacing w:line="360" w:lineRule="auto"/>
        <w:ind w:left="567" w:right="618"/>
        <w:jc w:val="both"/>
        <w:rPr>
          <w:rFonts w:ascii="Palatino Linotype" w:hAnsi="Palatino Linotype"/>
          <w:i/>
          <w:szCs w:val="22"/>
        </w:rPr>
      </w:pPr>
    </w:p>
    <w:p w:rsidR="00D63DA1" w:rsidRPr="00B7336E" w:rsidRDefault="00D63DA1" w:rsidP="00B7336E">
      <w:pPr>
        <w:pStyle w:val="Prrafodelista"/>
        <w:spacing w:line="360" w:lineRule="auto"/>
        <w:ind w:left="567" w:right="618"/>
        <w:jc w:val="both"/>
        <w:rPr>
          <w:rFonts w:ascii="Palatino Linotype" w:hAnsi="Palatino Linotype"/>
          <w:i/>
          <w:szCs w:val="22"/>
        </w:rPr>
      </w:pPr>
      <w:r w:rsidRPr="00B7336E">
        <w:rPr>
          <w:rFonts w:ascii="Palatino Linotype" w:hAnsi="Palatino Linotype"/>
          <w:i/>
          <w:szCs w:val="22"/>
        </w:rPr>
        <w:t>Resoluciones:</w:t>
      </w:r>
    </w:p>
    <w:p w:rsidR="00D63DA1" w:rsidRPr="00B7336E" w:rsidRDefault="00D63DA1" w:rsidP="00B7336E">
      <w:pPr>
        <w:pStyle w:val="Prrafodelista"/>
        <w:spacing w:line="360" w:lineRule="auto"/>
        <w:ind w:left="567" w:right="618"/>
        <w:jc w:val="both"/>
        <w:rPr>
          <w:rFonts w:ascii="Palatino Linotype" w:hAnsi="Palatino Linotype"/>
          <w:i/>
          <w:szCs w:val="22"/>
        </w:rPr>
      </w:pPr>
      <w:r w:rsidRPr="00B7336E">
        <w:rPr>
          <w:rFonts w:ascii="Palatino Linotype" w:hAnsi="Palatino Linotype"/>
          <w:i/>
          <w:szCs w:val="22"/>
        </w:rPr>
        <w:t xml:space="preserve">RRA 0774/16. Secretaría de Salud. 31 de agosto de 2016. Por unanimidad. Comisionada Ponente María Patricia </w:t>
      </w:r>
      <w:proofErr w:type="spellStart"/>
      <w:r w:rsidRPr="00B7336E">
        <w:rPr>
          <w:rFonts w:ascii="Palatino Linotype" w:hAnsi="Palatino Linotype"/>
          <w:i/>
          <w:szCs w:val="22"/>
        </w:rPr>
        <w:t>Kurczyn</w:t>
      </w:r>
      <w:proofErr w:type="spellEnd"/>
      <w:r w:rsidRPr="00B7336E">
        <w:rPr>
          <w:rFonts w:ascii="Palatino Linotype" w:hAnsi="Palatino Linotype"/>
          <w:i/>
          <w:szCs w:val="22"/>
        </w:rPr>
        <w:t xml:space="preserve"> Villalobos.</w:t>
      </w:r>
    </w:p>
    <w:p w:rsidR="00D63DA1" w:rsidRPr="00B7336E" w:rsidRDefault="00D63DA1" w:rsidP="00B7336E">
      <w:pPr>
        <w:pStyle w:val="Prrafodelista"/>
        <w:spacing w:line="360" w:lineRule="auto"/>
        <w:ind w:left="567" w:right="618"/>
        <w:jc w:val="both"/>
        <w:rPr>
          <w:rFonts w:ascii="Palatino Linotype" w:hAnsi="Palatino Linotype"/>
          <w:i/>
          <w:szCs w:val="22"/>
        </w:rPr>
      </w:pPr>
      <w:r w:rsidRPr="00B7336E">
        <w:rPr>
          <w:rFonts w:ascii="Palatino Linotype" w:hAnsi="Palatino Linotype"/>
          <w:i/>
          <w:szCs w:val="22"/>
        </w:rPr>
        <w:t xml:space="preserve">RRA 0143/17. Universidad Autónoma Agraria Antonio Narro. 22 de febrero de 2017. Por unanimidad. Comisionado Ponente Oscar Mauricio Guerra Ford. </w:t>
      </w:r>
    </w:p>
    <w:p w:rsidR="00D63DA1" w:rsidRPr="00B7336E" w:rsidRDefault="00D63DA1" w:rsidP="00B7336E">
      <w:pPr>
        <w:pStyle w:val="Prrafodelista"/>
        <w:spacing w:line="360" w:lineRule="auto"/>
        <w:ind w:left="567" w:right="618"/>
        <w:jc w:val="both"/>
        <w:rPr>
          <w:rFonts w:ascii="Palatino Linotype" w:hAnsi="Palatino Linotype"/>
          <w:i/>
          <w:szCs w:val="22"/>
        </w:rPr>
      </w:pPr>
      <w:r w:rsidRPr="00B7336E">
        <w:rPr>
          <w:rFonts w:ascii="Palatino Linotype" w:hAnsi="Palatino Linotype"/>
          <w:i/>
          <w:szCs w:val="22"/>
        </w:rPr>
        <w:t>RRA 0540/17. Secretaría de Economía. 08 de marzo del 2017. Por unanimidad. Comisionado Ponente Francisco Javier</w:t>
      </w:r>
      <w:r w:rsidR="00B7336E" w:rsidRPr="00B7336E">
        <w:rPr>
          <w:rFonts w:ascii="Palatino Linotype" w:hAnsi="Palatino Linotype"/>
          <w:i/>
          <w:szCs w:val="22"/>
        </w:rPr>
        <w:t xml:space="preserve"> Acuña Llamas</w:t>
      </w:r>
      <w:proofErr w:type="gramStart"/>
      <w:r w:rsidR="00B7336E" w:rsidRPr="00B7336E">
        <w:rPr>
          <w:rFonts w:ascii="Palatino Linotype" w:hAnsi="Palatino Linotype"/>
          <w:i/>
          <w:szCs w:val="22"/>
        </w:rPr>
        <w:t>.“</w:t>
      </w:r>
      <w:proofErr w:type="gramEnd"/>
    </w:p>
    <w:p w:rsidR="00D63DA1" w:rsidRPr="00375386" w:rsidRDefault="00D63DA1" w:rsidP="00D63DA1">
      <w:pPr>
        <w:pStyle w:val="Prrafodelista"/>
        <w:ind w:left="644" w:right="900"/>
        <w:jc w:val="both"/>
        <w:rPr>
          <w:rFonts w:ascii="Palatino Linotype" w:hAnsi="Palatino Linotype"/>
          <w:i/>
          <w:sz w:val="22"/>
          <w:szCs w:val="22"/>
        </w:rPr>
      </w:pPr>
    </w:p>
    <w:p w:rsidR="00D63DA1" w:rsidRPr="00582965" w:rsidRDefault="00D63DA1" w:rsidP="007C171E">
      <w:pPr>
        <w:numPr>
          <w:ilvl w:val="0"/>
          <w:numId w:val="15"/>
        </w:numPr>
        <w:spacing w:line="360" w:lineRule="auto"/>
        <w:ind w:left="0" w:firstLine="0"/>
        <w:contextualSpacing/>
        <w:jc w:val="both"/>
        <w:rPr>
          <w:rFonts w:ascii="Palatino Linotype" w:hAnsi="Palatino Linotype" w:cs="Arial"/>
          <w:b/>
        </w:rPr>
      </w:pPr>
      <w:r w:rsidRPr="00582965">
        <w:rPr>
          <w:rFonts w:ascii="Palatino Linotype" w:hAnsi="Palatino Linotype"/>
        </w:rPr>
        <w:t xml:space="preserve">Por lo </w:t>
      </w:r>
      <w:r w:rsidRPr="00582965">
        <w:rPr>
          <w:rFonts w:ascii="Palatino Linotype" w:hAnsi="Palatino Linotype" w:cs="Arial"/>
        </w:rPr>
        <w:t>cual</w:t>
      </w:r>
      <w:r w:rsidRPr="00582965">
        <w:rPr>
          <w:rFonts w:ascii="Palatino Linotype" w:hAnsi="Palatino Linotype"/>
        </w:rPr>
        <w:t>, para que el derecho de acceso a la información pública se colme por parte de los Sujetos Obligados, es necesario que en las solicitudes de información se haga entrega de aquellos soportes documentales en donde conste lo requer</w:t>
      </w:r>
      <w:r w:rsidR="00582965">
        <w:rPr>
          <w:rFonts w:ascii="Palatino Linotype" w:hAnsi="Palatino Linotype"/>
        </w:rPr>
        <w:t>ido.</w:t>
      </w:r>
    </w:p>
    <w:p w:rsidR="00582965" w:rsidRPr="00582965" w:rsidRDefault="00582965" w:rsidP="00582965">
      <w:pPr>
        <w:spacing w:line="360" w:lineRule="auto"/>
        <w:contextualSpacing/>
        <w:jc w:val="both"/>
        <w:rPr>
          <w:rFonts w:ascii="Palatino Linotype" w:hAnsi="Palatino Linotype" w:cs="Arial"/>
          <w:b/>
        </w:rPr>
      </w:pPr>
    </w:p>
    <w:p w:rsidR="00D63DA1" w:rsidRDefault="00D63DA1" w:rsidP="00D63DA1">
      <w:pPr>
        <w:numPr>
          <w:ilvl w:val="0"/>
          <w:numId w:val="15"/>
        </w:numPr>
        <w:spacing w:line="360" w:lineRule="auto"/>
        <w:ind w:left="0" w:firstLine="0"/>
        <w:contextualSpacing/>
        <w:jc w:val="both"/>
        <w:rPr>
          <w:rFonts w:ascii="Palatino Linotype" w:eastAsia="Calibri" w:hAnsi="Palatino Linotype" w:cs="Arial"/>
          <w:color w:val="000000" w:themeColor="text1"/>
        </w:rPr>
      </w:pPr>
      <w:r w:rsidRPr="00AE08B5">
        <w:rPr>
          <w:rFonts w:ascii="Palatino Linotype" w:hAnsi="Palatino Linotype"/>
        </w:rPr>
        <w:t>Robustece</w:t>
      </w:r>
      <w:r w:rsidRPr="00375386">
        <w:rPr>
          <w:rFonts w:ascii="Palatino Linotype" w:hAnsi="Palatino Linotype" w:cs="Arial"/>
          <w:color w:val="000000" w:themeColor="text1"/>
        </w:rPr>
        <w:t xml:space="preserve"> lo anterior, que el </w:t>
      </w:r>
      <w:r w:rsidR="00094269" w:rsidRPr="00094269">
        <w:rPr>
          <w:rFonts w:ascii="Palatino Linotype" w:hAnsi="Palatino Linotype" w:cs="Arial"/>
          <w:b/>
          <w:color w:val="000000" w:themeColor="text1"/>
        </w:rPr>
        <w:t>SUJETO OBLIGADO</w:t>
      </w:r>
      <w:r w:rsidR="00094269" w:rsidRPr="00375386">
        <w:rPr>
          <w:rFonts w:ascii="Palatino Linotype" w:hAnsi="Palatino Linotype" w:cs="Arial"/>
          <w:color w:val="000000" w:themeColor="text1"/>
        </w:rPr>
        <w:t xml:space="preserve"> </w:t>
      </w:r>
      <w:r w:rsidRPr="00375386">
        <w:rPr>
          <w:rFonts w:ascii="Palatino Linotype" w:eastAsia="Calibri" w:hAnsi="Palatino Linotype" w:cs="Arial"/>
          <w:color w:val="000000" w:themeColor="text1"/>
        </w:rPr>
        <w:t xml:space="preserve">se encuentra constreñido a documentar todo acto que derive del ejercicio </w:t>
      </w:r>
      <w:r w:rsidRPr="00375386">
        <w:rPr>
          <w:rFonts w:ascii="Palatino Linotype" w:hAnsi="Palatino Linotype"/>
          <w:color w:val="000000" w:themeColor="text1"/>
        </w:rPr>
        <w:t xml:space="preserve">sus facultades, competencias o funciones, considerando desde su origen la eventual publicidad y reutilización de la </w:t>
      </w:r>
      <w:r w:rsidRPr="00375386">
        <w:rPr>
          <w:rFonts w:ascii="Palatino Linotype" w:hAnsi="Palatino Linotype"/>
          <w:color w:val="000000" w:themeColor="text1"/>
        </w:rPr>
        <w:lastRenderedPageBreak/>
        <w:t xml:space="preserve">información que generen, según lo dispuesto en los artículos </w:t>
      </w:r>
      <w:r w:rsidRPr="00375386">
        <w:rPr>
          <w:rFonts w:ascii="Palatino Linotype" w:eastAsia="Calibri" w:hAnsi="Palatino Linotype" w:cs="Arial"/>
          <w:color w:val="000000" w:themeColor="text1"/>
        </w:rPr>
        <w:t>18, 24 fracción XXII y 160 párrafo primero de la Ley de la Materia, que son del tenor literal siguiente:</w:t>
      </w:r>
    </w:p>
    <w:p w:rsidR="00582965" w:rsidRDefault="00582965" w:rsidP="00582965">
      <w:pPr>
        <w:pStyle w:val="Prrafodelista"/>
        <w:rPr>
          <w:rFonts w:ascii="Palatino Linotype" w:eastAsia="Calibri" w:hAnsi="Palatino Linotype" w:cs="Arial"/>
          <w:color w:val="000000" w:themeColor="text1"/>
        </w:rPr>
      </w:pPr>
    </w:p>
    <w:p w:rsidR="00D63DA1" w:rsidRPr="00B7336E" w:rsidRDefault="00D63DA1" w:rsidP="00B7336E">
      <w:pPr>
        <w:pStyle w:val="Textonotapie"/>
        <w:spacing w:line="360" w:lineRule="auto"/>
        <w:ind w:left="567" w:right="616"/>
        <w:jc w:val="both"/>
        <w:rPr>
          <w:rFonts w:ascii="Palatino Linotype" w:hAnsi="Palatino Linotype"/>
          <w:i/>
          <w:iCs/>
          <w:color w:val="000000" w:themeColor="text1"/>
          <w:sz w:val="24"/>
          <w:szCs w:val="22"/>
        </w:rPr>
      </w:pPr>
      <w:r w:rsidRPr="00B7336E">
        <w:rPr>
          <w:rFonts w:ascii="Palatino Linotype" w:hAnsi="Palatino Linotype"/>
          <w:b/>
          <w:i/>
          <w:iCs/>
          <w:color w:val="000000" w:themeColor="text1"/>
          <w:sz w:val="24"/>
          <w:szCs w:val="22"/>
        </w:rPr>
        <w:t>“Artículo 18</w:t>
      </w:r>
      <w:r w:rsidRPr="00B7336E">
        <w:rPr>
          <w:rFonts w:ascii="Palatino Linotype" w:hAnsi="Palatino Linotype"/>
          <w:i/>
          <w:iCs/>
          <w:color w:val="000000" w:themeColor="text1"/>
          <w:sz w:val="24"/>
          <w:szCs w:val="22"/>
        </w:rPr>
        <w:t>. Los sujetos obligados deberán documentar todo acto que derive del ejercicio de sus facultades, competencias o funciones, considerando desde su origen la eventual publicidad y reutilización de la información que generen.</w:t>
      </w:r>
    </w:p>
    <w:p w:rsidR="00D63DA1" w:rsidRPr="00B7336E" w:rsidRDefault="00D63DA1" w:rsidP="00B7336E">
      <w:pPr>
        <w:pStyle w:val="Textonotapie"/>
        <w:spacing w:line="360" w:lineRule="auto"/>
        <w:ind w:left="567" w:right="616"/>
        <w:jc w:val="both"/>
        <w:rPr>
          <w:rFonts w:ascii="Palatino Linotype" w:hAnsi="Palatino Linotype"/>
          <w:i/>
          <w:iCs/>
          <w:color w:val="000000" w:themeColor="text1"/>
          <w:sz w:val="24"/>
          <w:szCs w:val="22"/>
        </w:rPr>
      </w:pPr>
      <w:r w:rsidRPr="00B7336E">
        <w:rPr>
          <w:rFonts w:ascii="Palatino Linotype" w:hAnsi="Palatino Linotype"/>
          <w:i/>
          <w:iCs/>
          <w:color w:val="000000" w:themeColor="text1"/>
          <w:sz w:val="24"/>
          <w:szCs w:val="22"/>
        </w:rPr>
        <w:t>…</w:t>
      </w:r>
    </w:p>
    <w:p w:rsidR="00D63DA1" w:rsidRPr="00B7336E" w:rsidRDefault="00D63DA1" w:rsidP="00B7336E">
      <w:pPr>
        <w:pStyle w:val="Textonotapie"/>
        <w:spacing w:line="360" w:lineRule="auto"/>
        <w:ind w:left="567" w:right="616"/>
        <w:jc w:val="both"/>
        <w:rPr>
          <w:rFonts w:ascii="Palatino Linotype" w:hAnsi="Palatino Linotype"/>
          <w:i/>
          <w:iCs/>
          <w:color w:val="000000" w:themeColor="text1"/>
          <w:sz w:val="24"/>
          <w:szCs w:val="22"/>
        </w:rPr>
      </w:pPr>
      <w:r w:rsidRPr="00B7336E">
        <w:rPr>
          <w:rFonts w:ascii="Palatino Linotype" w:hAnsi="Palatino Linotype"/>
          <w:b/>
          <w:i/>
          <w:iCs/>
          <w:color w:val="000000" w:themeColor="text1"/>
          <w:sz w:val="24"/>
          <w:szCs w:val="22"/>
        </w:rPr>
        <w:t>Artículo 24.</w:t>
      </w:r>
      <w:r w:rsidRPr="00B7336E">
        <w:rPr>
          <w:rFonts w:ascii="Palatino Linotype" w:hAnsi="Palatino Linotype"/>
          <w:i/>
          <w:iCs/>
          <w:color w:val="000000" w:themeColor="text1"/>
          <w:sz w:val="24"/>
          <w:szCs w:val="22"/>
        </w:rPr>
        <w:t xml:space="preserve"> Para el cumplimiento de los objetivos de esta Ley, los sujetos obligados deberán cumplir con las siguientes obligaciones, según corresponda, de acuerdo a su naturaleza:</w:t>
      </w:r>
    </w:p>
    <w:p w:rsidR="00D63DA1" w:rsidRPr="00B7336E" w:rsidRDefault="00D63DA1" w:rsidP="00B7336E">
      <w:pPr>
        <w:pStyle w:val="Textonotapie"/>
        <w:spacing w:line="360" w:lineRule="auto"/>
        <w:ind w:left="567" w:right="616"/>
        <w:jc w:val="both"/>
        <w:rPr>
          <w:rFonts w:ascii="Palatino Linotype" w:hAnsi="Palatino Linotype"/>
          <w:i/>
          <w:iCs/>
          <w:color w:val="000000" w:themeColor="text1"/>
          <w:sz w:val="24"/>
          <w:szCs w:val="22"/>
        </w:rPr>
      </w:pPr>
      <w:r w:rsidRPr="00B7336E">
        <w:rPr>
          <w:rFonts w:ascii="Palatino Linotype" w:hAnsi="Palatino Linotype"/>
          <w:b/>
          <w:i/>
          <w:iCs/>
          <w:color w:val="000000" w:themeColor="text1"/>
          <w:sz w:val="24"/>
          <w:szCs w:val="22"/>
        </w:rPr>
        <w:t>XXII.</w:t>
      </w:r>
      <w:r w:rsidRPr="00B7336E">
        <w:rPr>
          <w:rFonts w:ascii="Palatino Linotype" w:hAnsi="Palatino Linotype"/>
          <w:i/>
          <w:iCs/>
          <w:color w:val="000000" w:themeColor="text1"/>
          <w:sz w:val="24"/>
          <w:szCs w:val="22"/>
        </w:rPr>
        <w:t xml:space="preserve"> Documentar todo acto que derive del ejercicio de sus facultades, competencias o funciones y abstenerse de destruirlos u ocultarlos, dentro de los que destacan los procesos deliberativos y de decisión definitiva;</w:t>
      </w:r>
    </w:p>
    <w:p w:rsidR="00D63DA1" w:rsidRPr="00B7336E" w:rsidRDefault="00D63DA1" w:rsidP="00B7336E">
      <w:pPr>
        <w:pStyle w:val="Prrafodelista"/>
        <w:spacing w:line="360" w:lineRule="auto"/>
        <w:ind w:left="567" w:right="616"/>
        <w:jc w:val="both"/>
        <w:rPr>
          <w:rFonts w:ascii="Palatino Linotype" w:hAnsi="Palatino Linotype"/>
          <w:b/>
          <w:i/>
          <w:iCs/>
          <w:color w:val="000000" w:themeColor="text1"/>
          <w:szCs w:val="22"/>
        </w:rPr>
      </w:pPr>
      <w:r w:rsidRPr="00B7336E">
        <w:rPr>
          <w:rFonts w:ascii="Palatino Linotype" w:hAnsi="Palatino Linotype"/>
          <w:b/>
          <w:i/>
          <w:iCs/>
          <w:color w:val="000000" w:themeColor="text1"/>
          <w:szCs w:val="22"/>
        </w:rPr>
        <w:t>[…]</w:t>
      </w:r>
    </w:p>
    <w:p w:rsidR="00D63DA1" w:rsidRPr="00B7336E" w:rsidRDefault="00D63DA1" w:rsidP="00B7336E">
      <w:pPr>
        <w:pStyle w:val="Prrafodelista"/>
        <w:spacing w:line="360" w:lineRule="auto"/>
        <w:ind w:left="567" w:right="616"/>
        <w:jc w:val="both"/>
        <w:rPr>
          <w:rFonts w:ascii="Palatino Linotype" w:hAnsi="Palatino Linotype"/>
          <w:b/>
          <w:i/>
          <w:iCs/>
          <w:color w:val="000000" w:themeColor="text1"/>
          <w:szCs w:val="22"/>
        </w:rPr>
      </w:pPr>
    </w:p>
    <w:p w:rsidR="00D63DA1" w:rsidRPr="00B7336E" w:rsidRDefault="00D63DA1" w:rsidP="00B7336E">
      <w:pPr>
        <w:pStyle w:val="Prrafodelista"/>
        <w:spacing w:line="360" w:lineRule="auto"/>
        <w:ind w:left="567" w:right="616"/>
        <w:jc w:val="both"/>
        <w:rPr>
          <w:rFonts w:ascii="Palatino Linotype" w:hAnsi="Palatino Linotype"/>
          <w:i/>
          <w:iCs/>
          <w:color w:val="000000" w:themeColor="text1"/>
          <w:szCs w:val="22"/>
        </w:rPr>
      </w:pPr>
      <w:r w:rsidRPr="00B7336E">
        <w:rPr>
          <w:rFonts w:ascii="Palatino Linotype" w:hAnsi="Palatino Linotype"/>
          <w:b/>
          <w:i/>
          <w:iCs/>
          <w:color w:val="000000" w:themeColor="text1"/>
          <w:szCs w:val="22"/>
        </w:rPr>
        <w:t>Artículo 160</w:t>
      </w:r>
      <w:r w:rsidRPr="00B7336E">
        <w:rPr>
          <w:rFonts w:ascii="Palatino Linotype" w:hAnsi="Palatino Linotype"/>
          <w:i/>
          <w:iCs/>
          <w:color w:val="000000" w:themeColor="text1"/>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63DA1" w:rsidRPr="00375386" w:rsidRDefault="00D63DA1" w:rsidP="00D63DA1">
      <w:pPr>
        <w:pStyle w:val="Prrafodelista"/>
        <w:spacing w:before="120" w:after="120"/>
        <w:ind w:left="644" w:right="902"/>
        <w:jc w:val="both"/>
        <w:rPr>
          <w:rFonts w:ascii="Palatino Linotype" w:hAnsi="Palatino Linotype"/>
        </w:rPr>
      </w:pPr>
    </w:p>
    <w:p w:rsidR="00D63DA1" w:rsidRPr="004312CC" w:rsidRDefault="00B7336E" w:rsidP="00D63DA1">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t xml:space="preserve">Así las cosas, es dable ordenar al </w:t>
      </w:r>
      <w:r w:rsidRPr="00B7336E">
        <w:rPr>
          <w:rFonts w:ascii="Palatino Linotype" w:hAnsi="Palatino Linotype" w:cs="Arial"/>
          <w:b/>
        </w:rPr>
        <w:t>SUJETO OBLIGADO</w:t>
      </w:r>
      <w:r>
        <w:rPr>
          <w:rFonts w:ascii="Palatino Linotype" w:hAnsi="Palatino Linotype" w:cs="Arial"/>
          <w:b/>
        </w:rPr>
        <w:t xml:space="preserve">, </w:t>
      </w:r>
      <w:r>
        <w:rPr>
          <w:rFonts w:ascii="Palatino Linotype" w:hAnsi="Palatino Linotype" w:cs="Arial"/>
        </w:rPr>
        <w:t xml:space="preserve">entregue el </w:t>
      </w:r>
      <w:r w:rsidRPr="00B7336E">
        <w:rPr>
          <w:rFonts w:ascii="Palatino Linotype" w:hAnsi="Palatino Linotype" w:cs="Arial"/>
          <w:b/>
        </w:rPr>
        <w:t>nombramiento del servidor público responsable del área responsable del ordenamiento vial o del programa de ordenamiento vial</w:t>
      </w:r>
      <w:r w:rsidR="004312CC">
        <w:rPr>
          <w:rFonts w:ascii="Palatino Linotype" w:hAnsi="Palatino Linotype" w:cs="Arial"/>
        </w:rPr>
        <w:t xml:space="preserve"> mismo que debe ser </w:t>
      </w:r>
      <w:r w:rsidR="004312CC">
        <w:rPr>
          <w:rFonts w:ascii="Palatino Linotype" w:hAnsi="Palatino Linotype" w:cs="Arial"/>
        </w:rPr>
        <w:lastRenderedPageBreak/>
        <w:t xml:space="preserve">operado por un área de la estructura orgánica del </w:t>
      </w:r>
      <w:r w:rsidR="004312CC">
        <w:rPr>
          <w:rFonts w:ascii="Palatino Linotype" w:hAnsi="Palatino Linotype" w:cs="Arial"/>
          <w:b/>
        </w:rPr>
        <w:t>Ayuntamiento de San Antonio la Isla.</w:t>
      </w:r>
    </w:p>
    <w:p w:rsidR="004312CC" w:rsidRDefault="004312CC" w:rsidP="004312CC">
      <w:pPr>
        <w:spacing w:line="360" w:lineRule="auto"/>
        <w:contextualSpacing/>
        <w:jc w:val="both"/>
        <w:rPr>
          <w:rFonts w:ascii="Palatino Linotype" w:hAnsi="Palatino Linotype" w:cs="Arial"/>
        </w:rPr>
      </w:pPr>
    </w:p>
    <w:p w:rsidR="00582965" w:rsidRPr="00582965" w:rsidRDefault="00582965" w:rsidP="00582965">
      <w:pPr>
        <w:numPr>
          <w:ilvl w:val="0"/>
          <w:numId w:val="15"/>
        </w:numPr>
        <w:spacing w:line="360" w:lineRule="auto"/>
        <w:ind w:left="0" w:firstLine="0"/>
        <w:contextualSpacing/>
        <w:jc w:val="both"/>
        <w:rPr>
          <w:rFonts w:ascii="Palatino Linotype" w:hAnsi="Palatino Linotype" w:cs="Arial"/>
          <w:b/>
        </w:rPr>
      </w:pPr>
      <w:r>
        <w:rPr>
          <w:rFonts w:ascii="Palatino Linotype" w:hAnsi="Palatino Linotype"/>
          <w:b/>
        </w:rPr>
        <w:t>Por otro lado,</w:t>
      </w:r>
      <w:r w:rsidRPr="00582965">
        <w:rPr>
          <w:rFonts w:ascii="Palatino Linotype" w:hAnsi="Palatino Linotype"/>
          <w:b/>
        </w:rPr>
        <w:t xml:space="preserve"> si el servidor público encargado del área responsable del orden vial o del programa de orden vial, se encuentra adscrito </w:t>
      </w:r>
      <w:r w:rsidR="008639EC">
        <w:rPr>
          <w:rFonts w:ascii="Palatino Linotype" w:hAnsi="Palatino Linotype"/>
          <w:b/>
        </w:rPr>
        <w:t xml:space="preserve">a la </w:t>
      </w:r>
      <w:r w:rsidRPr="00582965">
        <w:rPr>
          <w:rFonts w:ascii="Palatino Linotype" w:hAnsi="Palatino Linotype"/>
          <w:b/>
        </w:rPr>
        <w:t>Dirección de Seguridad Pública</w:t>
      </w:r>
      <w:r>
        <w:rPr>
          <w:rFonts w:ascii="Palatino Linotype" w:hAnsi="Palatino Linotype"/>
          <w:b/>
        </w:rPr>
        <w:t xml:space="preserve">, de conformidad con el Articulo 76 del Bando Municipal 2021 de San Antonio la Isla, y realiza conjuntamente, tareas policiales y de seguridad pública, resulta improcedente dar a conocer </w:t>
      </w:r>
      <w:r w:rsidR="007C171E">
        <w:rPr>
          <w:rFonts w:ascii="Palatino Linotype" w:hAnsi="Palatino Linotype"/>
          <w:b/>
        </w:rPr>
        <w:t>su nombre</w:t>
      </w:r>
      <w:r>
        <w:rPr>
          <w:rFonts w:ascii="Palatino Linotype" w:hAnsi="Palatino Linotype"/>
          <w:b/>
        </w:rPr>
        <w:t xml:space="preserve"> y deberá clasificarse en los términos que se precisara en párrafos </w:t>
      </w:r>
      <w:r w:rsidR="007C171E">
        <w:rPr>
          <w:rFonts w:ascii="Palatino Linotype" w:hAnsi="Palatino Linotype"/>
          <w:b/>
        </w:rPr>
        <w:t>subsecuentes, debiendo entregar únicamente el soporte documental objeto de estudio.</w:t>
      </w:r>
    </w:p>
    <w:p w:rsidR="00B7336E" w:rsidRPr="004B5FFC" w:rsidRDefault="00B7336E" w:rsidP="00B7336E">
      <w:pPr>
        <w:spacing w:line="360" w:lineRule="auto"/>
        <w:contextualSpacing/>
        <w:jc w:val="both"/>
        <w:rPr>
          <w:rFonts w:ascii="Palatino Linotype" w:hAnsi="Palatino Linotype" w:cs="Arial"/>
        </w:rPr>
      </w:pPr>
    </w:p>
    <w:p w:rsidR="0021310C" w:rsidRDefault="0021310C" w:rsidP="0021310C">
      <w:pPr>
        <w:numPr>
          <w:ilvl w:val="0"/>
          <w:numId w:val="15"/>
        </w:numPr>
        <w:spacing w:line="360" w:lineRule="auto"/>
        <w:ind w:left="0" w:firstLine="0"/>
        <w:contextualSpacing/>
        <w:jc w:val="both"/>
        <w:rPr>
          <w:rFonts w:ascii="Palatino Linotype" w:hAnsi="Palatino Linotype"/>
        </w:rPr>
      </w:pPr>
      <w:r>
        <w:rPr>
          <w:rFonts w:ascii="Palatino Linotype" w:hAnsi="Palatino Linotype"/>
        </w:rPr>
        <w:t>Ahora bien, cabe recordar que de acuerdo a la naturaleza de cada servidor público, no a todos se les hace extensivo un nombramiento en estricto sentido; d</w:t>
      </w:r>
      <w:r w:rsidRPr="00C662D7">
        <w:rPr>
          <w:rFonts w:ascii="Palatino Linotype" w:hAnsi="Palatino Linotype"/>
        </w:rPr>
        <w:t xml:space="preserve">e </w:t>
      </w:r>
      <w:r w:rsidRPr="0021310C">
        <w:rPr>
          <w:rFonts w:ascii="Palatino Linotype" w:hAnsi="Palatino Linotype" w:cs="Arial"/>
        </w:rPr>
        <w:t>acuerdo</w:t>
      </w:r>
      <w:r w:rsidRPr="00C662D7">
        <w:rPr>
          <w:rFonts w:ascii="Palatino Linotype" w:hAnsi="Palatino Linotype"/>
        </w:rPr>
        <w:t xml:space="preserve"> a lo establecido por la Ley del Trabajo de los Servidores Públicos del Estado y Municipios, establece que en su</w:t>
      </w:r>
      <w:r>
        <w:rPr>
          <w:rFonts w:ascii="Palatino Linotype" w:hAnsi="Palatino Linotype"/>
        </w:rPr>
        <w:t>s</w:t>
      </w:r>
      <w:r w:rsidRPr="00C662D7">
        <w:rPr>
          <w:rFonts w:ascii="Palatino Linotype" w:hAnsi="Palatino Linotype"/>
        </w:rPr>
        <w:t xml:space="preserve"> artículo</w:t>
      </w:r>
      <w:r>
        <w:rPr>
          <w:rFonts w:ascii="Palatino Linotype" w:hAnsi="Palatino Linotype"/>
        </w:rPr>
        <w:t xml:space="preserve">s lo </w:t>
      </w:r>
      <w:r w:rsidR="008639EC">
        <w:rPr>
          <w:rFonts w:ascii="Palatino Linotype" w:hAnsi="Palatino Linotype"/>
        </w:rPr>
        <w:t>siguiente</w:t>
      </w:r>
      <w:r>
        <w:rPr>
          <w:rFonts w:ascii="Palatino Linotype" w:hAnsi="Palatino Linotype"/>
        </w:rPr>
        <w:t>:</w:t>
      </w:r>
    </w:p>
    <w:p w:rsidR="0021310C" w:rsidRDefault="0021310C" w:rsidP="0021310C">
      <w:pPr>
        <w:spacing w:line="360" w:lineRule="auto"/>
        <w:ind w:left="360"/>
        <w:contextualSpacing/>
        <w:jc w:val="both"/>
        <w:rPr>
          <w:rFonts w:ascii="Palatino Linotype" w:hAnsi="Palatino Linotype"/>
        </w:rPr>
      </w:pPr>
    </w:p>
    <w:p w:rsidR="0021310C" w:rsidRDefault="0021310C" w:rsidP="0021310C">
      <w:pPr>
        <w:spacing w:line="360" w:lineRule="auto"/>
        <w:ind w:left="567" w:right="615"/>
        <w:contextualSpacing/>
        <w:jc w:val="both"/>
        <w:rPr>
          <w:rFonts w:ascii="Palatino Linotype" w:hAnsi="Palatino Linotype"/>
          <w:i/>
        </w:rPr>
      </w:pPr>
      <w:r w:rsidRPr="003A2F8F">
        <w:rPr>
          <w:rFonts w:ascii="Palatino Linotype" w:hAnsi="Palatino Linotype"/>
          <w:b/>
          <w:i/>
        </w:rPr>
        <w:t>ARTÍCULO 8</w:t>
      </w:r>
      <w:r w:rsidRPr="003A2F8F">
        <w:rPr>
          <w:rFonts w:ascii="Palatino Linotype" w:hAnsi="Palatino Linotype"/>
          <w:i/>
        </w:rPr>
        <w:t xml:space="preserve">. </w:t>
      </w:r>
      <w:r w:rsidRPr="003A2F8F">
        <w:rPr>
          <w:rFonts w:ascii="Palatino Linotype" w:hAnsi="Palatino Linotype"/>
          <w:b/>
          <w:i/>
        </w:rPr>
        <w:t>Se entiende por servidores públicos de confianza</w:t>
      </w:r>
      <w:r w:rsidRPr="003A2F8F">
        <w:rPr>
          <w:rFonts w:ascii="Palatino Linotype" w:hAnsi="Palatino Linotype"/>
          <w:i/>
        </w:rPr>
        <w:t xml:space="preserve">: </w:t>
      </w:r>
    </w:p>
    <w:p w:rsidR="0021310C" w:rsidRDefault="0021310C" w:rsidP="0021310C">
      <w:pPr>
        <w:spacing w:line="360" w:lineRule="auto"/>
        <w:ind w:left="567" w:right="615"/>
        <w:contextualSpacing/>
        <w:jc w:val="both"/>
        <w:rPr>
          <w:rFonts w:ascii="Palatino Linotype" w:hAnsi="Palatino Linotype"/>
          <w:i/>
        </w:rPr>
      </w:pPr>
      <w:r w:rsidRPr="003A2F8F">
        <w:rPr>
          <w:rFonts w:ascii="Palatino Linotype" w:hAnsi="Palatino Linotype"/>
          <w:i/>
        </w:rPr>
        <w:t xml:space="preserve">I. Aquéllos </w:t>
      </w:r>
      <w:r w:rsidRPr="003A2F8F">
        <w:rPr>
          <w:rFonts w:ascii="Palatino Linotype" w:hAnsi="Palatino Linotype"/>
          <w:i/>
          <w:u w:val="single"/>
        </w:rPr>
        <w:t>cuyo nombramiento o ejercicio del cargo requiera de la intervención directa del titular de la institución pública,</w:t>
      </w:r>
      <w:r w:rsidRPr="003A2F8F">
        <w:rPr>
          <w:rFonts w:ascii="Palatino Linotype" w:hAnsi="Palatino Linotype"/>
          <w:i/>
        </w:rPr>
        <w:t xml:space="preserve"> del órgano de gobierno o de los Organismos Autónomos Constitucionales; </w:t>
      </w:r>
      <w:r w:rsidRPr="003A2F8F">
        <w:rPr>
          <w:rFonts w:ascii="Palatino Linotype" w:hAnsi="Palatino Linotype"/>
          <w:i/>
          <w:u w:val="single"/>
        </w:rPr>
        <w:t>siendo atribución de éstos su nombramiento o remoción en cualquier momento;</w:t>
      </w:r>
      <w:r w:rsidRPr="003A2F8F">
        <w:rPr>
          <w:rFonts w:ascii="Palatino Linotype" w:hAnsi="Palatino Linotype"/>
          <w:i/>
        </w:rPr>
        <w:t xml:space="preserve"> </w:t>
      </w:r>
    </w:p>
    <w:p w:rsidR="0021310C" w:rsidRDefault="0021310C" w:rsidP="0021310C">
      <w:pPr>
        <w:spacing w:line="360" w:lineRule="auto"/>
        <w:ind w:left="567" w:right="615"/>
        <w:contextualSpacing/>
        <w:jc w:val="both"/>
        <w:rPr>
          <w:rFonts w:ascii="Palatino Linotype" w:hAnsi="Palatino Linotype"/>
          <w:i/>
        </w:rPr>
      </w:pPr>
      <w:r w:rsidRPr="003A2F8F">
        <w:rPr>
          <w:rFonts w:ascii="Palatino Linotype" w:hAnsi="Palatino Linotype"/>
          <w:i/>
        </w:rPr>
        <w:t xml:space="preserve">II. Aquéllos que tengan esa calidad en razón de la naturaleza de las funciones que desempeñen y no de la designación que se dé al puesto. </w:t>
      </w:r>
    </w:p>
    <w:p w:rsidR="0021310C" w:rsidRDefault="0021310C" w:rsidP="0021310C">
      <w:pPr>
        <w:spacing w:line="360" w:lineRule="auto"/>
        <w:ind w:left="567" w:right="615"/>
        <w:contextualSpacing/>
        <w:jc w:val="both"/>
        <w:rPr>
          <w:rFonts w:ascii="Palatino Linotype" w:hAnsi="Palatino Linotype"/>
          <w:i/>
        </w:rPr>
      </w:pPr>
    </w:p>
    <w:p w:rsidR="0021310C" w:rsidRPr="003A2F8F" w:rsidRDefault="0021310C" w:rsidP="0021310C">
      <w:pPr>
        <w:spacing w:line="360" w:lineRule="auto"/>
        <w:ind w:left="567" w:right="615"/>
        <w:contextualSpacing/>
        <w:jc w:val="both"/>
        <w:rPr>
          <w:rFonts w:ascii="Palatino Linotype" w:hAnsi="Palatino Linotype"/>
          <w:i/>
        </w:rPr>
      </w:pPr>
      <w:r w:rsidRPr="003A2F8F">
        <w:rPr>
          <w:rFonts w:ascii="Palatino Linotype" w:hAnsi="Palatino Linotype"/>
          <w:b/>
          <w:i/>
        </w:rPr>
        <w:lastRenderedPageBreak/>
        <w:t>Son funciones de confianza:</w:t>
      </w:r>
      <w:r w:rsidRPr="003A2F8F">
        <w:rPr>
          <w:rFonts w:ascii="Palatino Linotype" w:hAnsi="Palatino Linotype"/>
          <w:i/>
        </w:rPr>
        <w:t xml:space="preserve"> las de dirección, inspección, vigilancia, auditoría, fiscalización, asesoría, procuración y administración de justicia y de protección civil, </w:t>
      </w:r>
      <w:r w:rsidRPr="0021310C">
        <w:rPr>
          <w:rFonts w:ascii="Palatino Linotype" w:hAnsi="Palatino Linotype"/>
          <w:i/>
        </w:rPr>
        <w:t>así como las que se relacionen con la representación directa de los titulares de las instituciones públicas o dependencias,</w:t>
      </w:r>
      <w:r w:rsidRPr="003A2F8F">
        <w:rPr>
          <w:rFonts w:ascii="Palatino Linotype" w:hAnsi="Palatino Linotype"/>
          <w:i/>
        </w:rPr>
        <w:t xml:space="preserve">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w:t>
      </w:r>
    </w:p>
    <w:p w:rsidR="0021310C" w:rsidRPr="003A2F8F" w:rsidRDefault="0021310C" w:rsidP="0021310C">
      <w:pPr>
        <w:spacing w:line="360" w:lineRule="auto"/>
        <w:ind w:left="567" w:right="615"/>
        <w:contextualSpacing/>
        <w:jc w:val="both"/>
        <w:rPr>
          <w:rFonts w:ascii="Palatino Linotype" w:hAnsi="Palatino Linotype"/>
          <w:i/>
        </w:rPr>
      </w:pPr>
    </w:p>
    <w:p w:rsidR="0021310C" w:rsidRPr="0021310C" w:rsidRDefault="0021310C" w:rsidP="0021310C">
      <w:pPr>
        <w:spacing w:line="360" w:lineRule="auto"/>
        <w:ind w:left="567" w:right="615"/>
        <w:contextualSpacing/>
        <w:jc w:val="both"/>
        <w:rPr>
          <w:rFonts w:ascii="Palatino Linotype" w:hAnsi="Palatino Linotype"/>
          <w:i/>
          <w:u w:val="single"/>
        </w:rPr>
      </w:pPr>
      <w:r w:rsidRPr="0021310C">
        <w:rPr>
          <w:rFonts w:ascii="Palatino Linotype" w:hAnsi="Palatino Linotype"/>
          <w:i/>
        </w:rPr>
        <w:t>ARTÍCULO 45.-</w:t>
      </w:r>
      <w:r>
        <w:rPr>
          <w:rFonts w:ascii="Palatino Linotype" w:hAnsi="Palatino Linotype"/>
          <w:b/>
          <w:i/>
        </w:rPr>
        <w:t xml:space="preserve"> </w:t>
      </w:r>
      <w:r w:rsidRPr="0021310C">
        <w:rPr>
          <w:rFonts w:ascii="Palatino Linotype" w:hAnsi="Palatino Linotype"/>
          <w:b/>
          <w:i/>
        </w:rPr>
        <w:t xml:space="preserve">Los servidores públicos prestarán sus servicios mediante nombramiento, contrato o formato único de Movimientos de Personal </w:t>
      </w:r>
      <w:r w:rsidRPr="0021310C">
        <w:rPr>
          <w:rFonts w:ascii="Palatino Linotype" w:hAnsi="Palatino Linotype"/>
          <w:i/>
        </w:rPr>
        <w:t>expedidos por quien estuviere facultado legalmente para extenderlo.</w:t>
      </w:r>
    </w:p>
    <w:p w:rsidR="0021310C" w:rsidRPr="003A2F8F" w:rsidRDefault="0021310C" w:rsidP="0021310C">
      <w:pPr>
        <w:spacing w:line="360" w:lineRule="auto"/>
        <w:ind w:left="567" w:right="615"/>
        <w:contextualSpacing/>
        <w:jc w:val="both"/>
        <w:rPr>
          <w:rFonts w:ascii="Palatino Linotype" w:hAnsi="Palatino Linotype"/>
          <w:i/>
          <w:u w:val="single"/>
        </w:rPr>
      </w:pP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b/>
          <w:i/>
        </w:rPr>
        <w:t>ARTÍCULO 47.</w:t>
      </w:r>
      <w:r w:rsidRPr="0021310C">
        <w:rPr>
          <w:rFonts w:ascii="Palatino Linotype" w:hAnsi="Palatino Linotype"/>
          <w:i/>
        </w:rPr>
        <w:t xml:space="preserve"> Para ingresar al servicio público se requiere: </w:t>
      </w: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i/>
        </w:rPr>
        <w:t xml:space="preserve">I. Presentar una solicitud utilizando la forma oficial que se autorice por la institución pública o dependencia correspondiente; </w:t>
      </w: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i/>
        </w:rPr>
        <w:t xml:space="preserve">II. Ser de nacionalidad mexicana, con la excepción prevista en el artículo 17 de la presente ley; </w:t>
      </w: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i/>
        </w:rPr>
        <w:t xml:space="preserve">III. Estar en pleno ejercicio de sus derechos civiles y políticos, en su caso; </w:t>
      </w: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i/>
        </w:rPr>
        <w:t xml:space="preserve">IV. Acreditar, cuando proceda, el cumplimiento de la Ley del Servicio Militar Nacional; </w:t>
      </w: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i/>
        </w:rPr>
        <w:t xml:space="preserve">V. Derogada. </w:t>
      </w: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i/>
        </w:rPr>
        <w:lastRenderedPageBreak/>
        <w:t xml:space="preserve">VI. No haber sido separado anteriormente del servicio por las causas previstas en el artículo 93 de la presente ley; </w:t>
      </w:r>
    </w:p>
    <w:p w:rsid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i/>
        </w:rPr>
        <w:t>VII. Tener buena salud, lo que se comprobará con los certificados médicos</w:t>
      </w:r>
      <w:r w:rsidRPr="003A2F8F">
        <w:rPr>
          <w:rFonts w:ascii="Palatino Linotype" w:hAnsi="Palatino Linotype"/>
          <w:i/>
        </w:rPr>
        <w:t xml:space="preserve"> correspondientes, en la forma en que se establezca en cada institución pública; </w:t>
      </w: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i/>
        </w:rPr>
        <w:t xml:space="preserve">VIII. Cumplir con los requisitos que se establezcan para los diferentes puestos; </w:t>
      </w: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i/>
        </w:rPr>
        <w:t xml:space="preserve">IX. Acreditar por medio de los exámenes correspondientes los conocimientos y aptitudes necesarios para el desempeño del puesto; y </w:t>
      </w: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i/>
        </w:rPr>
        <w:t xml:space="preserve">X. No estar inhabilitado para el ejercicio del servicio público. </w:t>
      </w: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i/>
        </w:rPr>
        <w:t>XI. Presentar certificado expedido por la Unidad del Registro de Deudores Alimentarios Morosos en el que conste, si se encuentra inscrito o no en el mismo.</w:t>
      </w:r>
    </w:p>
    <w:p w:rsidR="0021310C" w:rsidRDefault="0021310C" w:rsidP="0021310C">
      <w:pPr>
        <w:spacing w:line="360" w:lineRule="auto"/>
        <w:ind w:left="567" w:right="615"/>
        <w:contextualSpacing/>
        <w:jc w:val="both"/>
        <w:rPr>
          <w:rFonts w:ascii="Palatino Linotype" w:hAnsi="Palatino Linotype"/>
          <w:i/>
        </w:rPr>
      </w:pPr>
    </w:p>
    <w:p w:rsidR="0021310C" w:rsidRPr="003A2F8F" w:rsidRDefault="0021310C" w:rsidP="0021310C">
      <w:pPr>
        <w:spacing w:line="360" w:lineRule="auto"/>
        <w:ind w:left="567" w:right="615"/>
        <w:contextualSpacing/>
        <w:jc w:val="both"/>
        <w:rPr>
          <w:rFonts w:ascii="Palatino Linotype" w:hAnsi="Palatino Linotype"/>
          <w:i/>
        </w:rPr>
      </w:pPr>
      <w:r w:rsidRPr="003A2F8F">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21310C" w:rsidRPr="003A2F8F" w:rsidRDefault="0021310C" w:rsidP="0021310C">
      <w:pPr>
        <w:spacing w:line="360" w:lineRule="auto"/>
        <w:ind w:left="567" w:right="615"/>
        <w:contextualSpacing/>
        <w:jc w:val="both"/>
        <w:rPr>
          <w:rFonts w:ascii="Palatino Linotype" w:hAnsi="Palatino Linotype"/>
          <w:i/>
        </w:rPr>
      </w:pP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b/>
          <w:i/>
        </w:rPr>
        <w:t xml:space="preserve">ARTÍCULO 48. </w:t>
      </w:r>
      <w:r w:rsidRPr="0021310C">
        <w:rPr>
          <w:rFonts w:ascii="Palatino Linotype" w:hAnsi="Palatino Linotype"/>
          <w:i/>
        </w:rPr>
        <w:t xml:space="preserve">Para iniciar la prestación de los servicios se requiere: </w:t>
      </w: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i/>
        </w:rPr>
        <w:t xml:space="preserve">I. </w:t>
      </w:r>
      <w:r w:rsidRPr="0021310C">
        <w:rPr>
          <w:rFonts w:ascii="Palatino Linotype" w:hAnsi="Palatino Linotype"/>
          <w:b/>
          <w:i/>
        </w:rPr>
        <w:t xml:space="preserve">Tener conferido el nombramiento, contrato respectivo o formato único de Movimientos de Personal; </w:t>
      </w: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i/>
        </w:rPr>
        <w:t>II. Rendir la protesta de ley en caso de nombramiento; y</w:t>
      </w:r>
    </w:p>
    <w:p w:rsidR="0021310C" w:rsidRPr="0021310C" w:rsidRDefault="0021310C" w:rsidP="0021310C">
      <w:pPr>
        <w:spacing w:line="360" w:lineRule="auto"/>
        <w:ind w:left="567" w:right="615"/>
        <w:contextualSpacing/>
        <w:jc w:val="both"/>
        <w:rPr>
          <w:rFonts w:ascii="Palatino Linotype" w:hAnsi="Palatino Linotype"/>
          <w:b/>
          <w:i/>
        </w:rPr>
      </w:pPr>
      <w:r w:rsidRPr="0021310C">
        <w:rPr>
          <w:rFonts w:ascii="Palatino Linotype" w:hAnsi="Palatino Linotype"/>
          <w:i/>
        </w:rPr>
        <w:t xml:space="preserve">III. </w:t>
      </w:r>
      <w:r w:rsidRPr="0021310C">
        <w:rPr>
          <w:rFonts w:ascii="Palatino Linotype" w:hAnsi="Palatino Linotype"/>
          <w:b/>
          <w:i/>
        </w:rPr>
        <w:t>Tomar posesión del cargo.</w:t>
      </w:r>
    </w:p>
    <w:p w:rsidR="0021310C" w:rsidRPr="0021310C" w:rsidRDefault="0021310C" w:rsidP="0021310C">
      <w:pPr>
        <w:spacing w:line="360" w:lineRule="auto"/>
        <w:ind w:left="567" w:right="615"/>
        <w:contextualSpacing/>
        <w:jc w:val="both"/>
        <w:rPr>
          <w:rFonts w:ascii="Palatino Linotype" w:hAnsi="Palatino Linotype"/>
          <w:i/>
        </w:rPr>
      </w:pPr>
    </w:p>
    <w:p w:rsidR="0021310C" w:rsidRPr="0021310C" w:rsidRDefault="0021310C" w:rsidP="0021310C">
      <w:pPr>
        <w:spacing w:line="360" w:lineRule="auto"/>
        <w:ind w:left="567" w:right="615"/>
        <w:contextualSpacing/>
        <w:jc w:val="both"/>
        <w:rPr>
          <w:rFonts w:ascii="Palatino Linotype" w:hAnsi="Palatino Linotype"/>
          <w:i/>
        </w:rPr>
      </w:pPr>
      <w:r w:rsidRPr="0021310C">
        <w:rPr>
          <w:rFonts w:ascii="Palatino Linotype" w:hAnsi="Palatino Linotype"/>
          <w:b/>
          <w:i/>
        </w:rPr>
        <w:t>ARTÍCULO 49.-</w:t>
      </w:r>
      <w:r w:rsidRPr="0021310C">
        <w:rPr>
          <w:rFonts w:ascii="Palatino Linotype" w:hAnsi="Palatino Linotype"/>
          <w:i/>
        </w:rPr>
        <w:t xml:space="preserve"> Los nombramientos, contratos o formato único de Movimientos de Personal de los servidores públicos deberán contener: </w:t>
      </w:r>
    </w:p>
    <w:p w:rsidR="0021310C" w:rsidRPr="0021310C" w:rsidRDefault="0021310C" w:rsidP="0021310C">
      <w:pPr>
        <w:pStyle w:val="Prrafodelista"/>
        <w:numPr>
          <w:ilvl w:val="0"/>
          <w:numId w:val="36"/>
        </w:numPr>
        <w:spacing w:after="160" w:line="360" w:lineRule="auto"/>
        <w:ind w:left="993" w:right="615" w:hanging="426"/>
        <w:jc w:val="both"/>
        <w:rPr>
          <w:rFonts w:ascii="Palatino Linotype" w:hAnsi="Palatino Linotype"/>
          <w:i/>
        </w:rPr>
      </w:pPr>
      <w:r w:rsidRPr="0021310C">
        <w:rPr>
          <w:rFonts w:ascii="Palatino Linotype" w:hAnsi="Palatino Linotype"/>
          <w:b/>
          <w:i/>
        </w:rPr>
        <w:lastRenderedPageBreak/>
        <w:t xml:space="preserve">Nombre completo </w:t>
      </w:r>
      <w:r w:rsidRPr="0021310C">
        <w:rPr>
          <w:rFonts w:ascii="Palatino Linotype" w:hAnsi="Palatino Linotype"/>
          <w:i/>
        </w:rPr>
        <w:t xml:space="preserve">del servidor público; </w:t>
      </w:r>
    </w:p>
    <w:p w:rsidR="0021310C" w:rsidRDefault="0021310C" w:rsidP="0021310C">
      <w:pPr>
        <w:pStyle w:val="Prrafodelista"/>
        <w:numPr>
          <w:ilvl w:val="0"/>
          <w:numId w:val="36"/>
        </w:numPr>
        <w:spacing w:after="160" w:line="360" w:lineRule="auto"/>
        <w:ind w:left="993" w:right="615" w:hanging="426"/>
        <w:jc w:val="both"/>
        <w:rPr>
          <w:rFonts w:ascii="Palatino Linotype" w:hAnsi="Palatino Linotype"/>
          <w:i/>
        </w:rPr>
      </w:pPr>
      <w:r w:rsidRPr="00D25C39">
        <w:rPr>
          <w:rFonts w:ascii="Palatino Linotype" w:hAnsi="Palatino Linotype"/>
          <w:b/>
          <w:i/>
        </w:rPr>
        <w:t>Cargo para el que es designado, fecha de inicio de sus servicios y lugar de adscripción</w:t>
      </w:r>
      <w:r>
        <w:rPr>
          <w:rFonts w:ascii="Palatino Linotype" w:hAnsi="Palatino Linotype"/>
          <w:i/>
        </w:rPr>
        <w:t>;</w:t>
      </w:r>
    </w:p>
    <w:p w:rsidR="0021310C" w:rsidRDefault="0021310C" w:rsidP="0021310C">
      <w:pPr>
        <w:pStyle w:val="Prrafodelista"/>
        <w:numPr>
          <w:ilvl w:val="0"/>
          <w:numId w:val="36"/>
        </w:numPr>
        <w:spacing w:after="160" w:line="360" w:lineRule="auto"/>
        <w:ind w:left="993" w:right="615" w:hanging="426"/>
        <w:jc w:val="both"/>
        <w:rPr>
          <w:rFonts w:ascii="Palatino Linotype" w:hAnsi="Palatino Linotype"/>
          <w:i/>
        </w:rPr>
      </w:pPr>
      <w:r w:rsidRPr="00D25C39">
        <w:rPr>
          <w:rFonts w:ascii="Palatino Linotype" w:hAnsi="Palatino Linotype"/>
          <w:b/>
          <w:i/>
        </w:rPr>
        <w:t>Carácter del nombramiento</w:t>
      </w:r>
      <w:r w:rsidRPr="003A2F8F">
        <w:rPr>
          <w:rFonts w:ascii="Palatino Linotype" w:hAnsi="Palatino Linotype"/>
          <w:i/>
        </w:rPr>
        <w:t>, ya sea de servidores públicos generales o d</w:t>
      </w:r>
      <w:r w:rsidRPr="00D25C39">
        <w:rPr>
          <w:rFonts w:ascii="Palatino Linotype" w:hAnsi="Palatino Linotype"/>
          <w:b/>
          <w:i/>
        </w:rPr>
        <w:t xml:space="preserve">e confianza, </w:t>
      </w:r>
      <w:r w:rsidRPr="003A2F8F">
        <w:rPr>
          <w:rFonts w:ascii="Palatino Linotype" w:hAnsi="Palatino Linotype"/>
          <w:i/>
        </w:rPr>
        <w:t xml:space="preserve">así como la temporalidad del mismo; </w:t>
      </w:r>
    </w:p>
    <w:p w:rsidR="0021310C" w:rsidRDefault="0021310C" w:rsidP="0021310C">
      <w:pPr>
        <w:pStyle w:val="Prrafodelista"/>
        <w:numPr>
          <w:ilvl w:val="0"/>
          <w:numId w:val="36"/>
        </w:numPr>
        <w:tabs>
          <w:tab w:val="left" w:pos="709"/>
        </w:tabs>
        <w:spacing w:after="160" w:line="360" w:lineRule="auto"/>
        <w:ind w:left="993" w:right="615" w:hanging="426"/>
        <w:jc w:val="both"/>
        <w:rPr>
          <w:rFonts w:ascii="Palatino Linotype" w:hAnsi="Palatino Linotype"/>
          <w:i/>
        </w:rPr>
      </w:pPr>
      <w:r w:rsidRPr="00D25C39">
        <w:rPr>
          <w:rFonts w:ascii="Palatino Linotype" w:hAnsi="Palatino Linotype"/>
          <w:b/>
          <w:i/>
        </w:rPr>
        <w:t>Remuneración</w:t>
      </w:r>
      <w:r w:rsidRPr="003A2F8F">
        <w:rPr>
          <w:rFonts w:ascii="Palatino Linotype" w:hAnsi="Palatino Linotype"/>
          <w:i/>
        </w:rPr>
        <w:t xml:space="preserve"> correspondiente al puesto; </w:t>
      </w:r>
    </w:p>
    <w:p w:rsidR="0021310C" w:rsidRDefault="0021310C" w:rsidP="0021310C">
      <w:pPr>
        <w:pStyle w:val="Prrafodelista"/>
        <w:numPr>
          <w:ilvl w:val="0"/>
          <w:numId w:val="36"/>
        </w:numPr>
        <w:spacing w:after="160" w:line="360" w:lineRule="auto"/>
        <w:ind w:left="993" w:right="615" w:hanging="426"/>
        <w:jc w:val="both"/>
        <w:rPr>
          <w:rFonts w:ascii="Palatino Linotype" w:hAnsi="Palatino Linotype"/>
          <w:i/>
        </w:rPr>
      </w:pPr>
      <w:r w:rsidRPr="00D25C39">
        <w:rPr>
          <w:rFonts w:ascii="Palatino Linotype" w:hAnsi="Palatino Linotype"/>
          <w:b/>
          <w:i/>
        </w:rPr>
        <w:t>Jornada</w:t>
      </w:r>
      <w:r>
        <w:rPr>
          <w:rFonts w:ascii="Palatino Linotype" w:hAnsi="Palatino Linotype"/>
          <w:b/>
          <w:i/>
        </w:rPr>
        <w:t xml:space="preserve"> </w:t>
      </w:r>
      <w:r w:rsidRPr="00D25C39">
        <w:rPr>
          <w:rFonts w:ascii="Palatino Linotype" w:hAnsi="Palatino Linotype"/>
          <w:b/>
          <w:i/>
        </w:rPr>
        <w:t>de trabajo</w:t>
      </w:r>
      <w:r w:rsidRPr="003A2F8F">
        <w:rPr>
          <w:rFonts w:ascii="Palatino Linotype" w:hAnsi="Palatino Linotype"/>
          <w:i/>
        </w:rPr>
        <w:t xml:space="preserve">; </w:t>
      </w:r>
    </w:p>
    <w:p w:rsidR="0021310C" w:rsidRDefault="0021310C" w:rsidP="0021310C">
      <w:pPr>
        <w:pStyle w:val="Prrafodelista"/>
        <w:numPr>
          <w:ilvl w:val="0"/>
          <w:numId w:val="36"/>
        </w:numPr>
        <w:spacing w:after="160" w:line="360" w:lineRule="auto"/>
        <w:ind w:left="993" w:right="615" w:hanging="426"/>
        <w:jc w:val="both"/>
        <w:rPr>
          <w:rFonts w:ascii="Palatino Linotype" w:hAnsi="Palatino Linotype"/>
          <w:i/>
        </w:rPr>
      </w:pPr>
      <w:r w:rsidRPr="003A2F8F">
        <w:rPr>
          <w:rFonts w:ascii="Palatino Linotype" w:hAnsi="Palatino Linotype"/>
          <w:i/>
        </w:rPr>
        <w:t xml:space="preserve">Derogada; </w:t>
      </w:r>
    </w:p>
    <w:p w:rsidR="0021310C" w:rsidRDefault="0021310C" w:rsidP="00094269">
      <w:pPr>
        <w:pStyle w:val="Prrafodelista"/>
        <w:numPr>
          <w:ilvl w:val="0"/>
          <w:numId w:val="36"/>
        </w:numPr>
        <w:spacing w:line="360" w:lineRule="auto"/>
        <w:ind w:left="993" w:right="615" w:hanging="426"/>
        <w:jc w:val="both"/>
        <w:rPr>
          <w:rFonts w:ascii="Palatino Linotype" w:hAnsi="Palatino Linotype"/>
          <w:i/>
        </w:rPr>
      </w:pPr>
      <w:r w:rsidRPr="00D25C39">
        <w:rPr>
          <w:rFonts w:ascii="Palatino Linotype" w:hAnsi="Palatino Linotype"/>
          <w:b/>
          <w:i/>
        </w:rPr>
        <w:t>Firma del servidor público autorizado para emitir el nombramiento</w:t>
      </w:r>
      <w:r w:rsidRPr="00D25C39">
        <w:rPr>
          <w:rFonts w:ascii="Palatino Linotype" w:hAnsi="Palatino Linotype"/>
          <w:i/>
        </w:rPr>
        <w:t>, contrato o formato único de Movimientos de Personal, así como el fundamento legal de esa atribución.</w:t>
      </w:r>
    </w:p>
    <w:p w:rsidR="00094269" w:rsidRPr="00D25C39" w:rsidRDefault="00094269" w:rsidP="00094269">
      <w:pPr>
        <w:pStyle w:val="Prrafodelista"/>
        <w:spacing w:line="360" w:lineRule="auto"/>
        <w:ind w:left="993" w:right="615"/>
        <w:jc w:val="both"/>
        <w:rPr>
          <w:rFonts w:ascii="Palatino Linotype" w:hAnsi="Palatino Linotype"/>
          <w:i/>
        </w:rPr>
      </w:pPr>
    </w:p>
    <w:p w:rsidR="0021310C" w:rsidRDefault="0021310C" w:rsidP="00094269">
      <w:pPr>
        <w:numPr>
          <w:ilvl w:val="0"/>
          <w:numId w:val="15"/>
        </w:numPr>
        <w:spacing w:line="360" w:lineRule="auto"/>
        <w:ind w:left="0" w:firstLine="0"/>
        <w:contextualSpacing/>
        <w:jc w:val="both"/>
        <w:rPr>
          <w:rFonts w:ascii="Palatino Linotype" w:hAnsi="Palatino Linotype"/>
        </w:rPr>
      </w:pPr>
      <w:r>
        <w:rPr>
          <w:rFonts w:ascii="Palatino Linotype" w:hAnsi="Palatino Linotype"/>
        </w:rPr>
        <w:t xml:space="preserve">De lo anteriormente expuesto se acredita que el </w:t>
      </w:r>
      <w:r w:rsidRPr="00C549FA">
        <w:rPr>
          <w:rFonts w:ascii="Palatino Linotype" w:hAnsi="Palatino Linotype"/>
          <w:b/>
        </w:rPr>
        <w:t>SUJETO OBLIGADO</w:t>
      </w:r>
      <w:r>
        <w:rPr>
          <w:rFonts w:ascii="Palatino Linotype" w:hAnsi="Palatino Linotype"/>
        </w:rPr>
        <w:t xml:space="preserve"> puede dejar colmado el derecho en cuestión</w:t>
      </w:r>
      <w:r w:rsidRPr="00C549FA">
        <w:rPr>
          <w:rFonts w:ascii="Palatino Linotype" w:hAnsi="Palatino Linotype"/>
        </w:rPr>
        <w:t xml:space="preserve"> con la entregada de</w:t>
      </w:r>
      <w:r>
        <w:rPr>
          <w:rFonts w:ascii="Palatino Linotype" w:hAnsi="Palatino Linotype"/>
        </w:rPr>
        <w:t>l</w:t>
      </w:r>
      <w:r w:rsidRPr="00C549FA">
        <w:rPr>
          <w:rFonts w:ascii="Palatino Linotype" w:hAnsi="Palatino Linotype"/>
        </w:rPr>
        <w:t xml:space="preserve"> </w:t>
      </w:r>
      <w:r w:rsidRPr="0021310C">
        <w:rPr>
          <w:rFonts w:ascii="Palatino Linotype" w:hAnsi="Palatino Linotype"/>
          <w:b/>
        </w:rPr>
        <w:t xml:space="preserve">nombramiento, contrato o </w:t>
      </w:r>
      <w:r w:rsidR="00582965">
        <w:rPr>
          <w:rFonts w:ascii="Palatino Linotype" w:hAnsi="Palatino Linotype"/>
          <w:b/>
        </w:rPr>
        <w:t>F</w:t>
      </w:r>
      <w:r w:rsidRPr="0021310C">
        <w:rPr>
          <w:rFonts w:ascii="Palatino Linotype" w:hAnsi="Palatino Linotype"/>
          <w:b/>
        </w:rPr>
        <w:t xml:space="preserve">ormato </w:t>
      </w:r>
      <w:r w:rsidR="00582965">
        <w:rPr>
          <w:rFonts w:ascii="Palatino Linotype" w:hAnsi="Palatino Linotype"/>
          <w:b/>
        </w:rPr>
        <w:t>Ú</w:t>
      </w:r>
      <w:r w:rsidRPr="0021310C">
        <w:rPr>
          <w:rFonts w:ascii="Palatino Linotype" w:hAnsi="Palatino Linotype"/>
          <w:b/>
        </w:rPr>
        <w:t>nico de Movimientos de Personal</w:t>
      </w:r>
      <w:r w:rsidRPr="0021310C">
        <w:rPr>
          <w:rFonts w:ascii="Palatino Linotype" w:hAnsi="Palatino Linotype"/>
        </w:rPr>
        <w:t>.</w:t>
      </w:r>
    </w:p>
    <w:p w:rsidR="0021310C" w:rsidRPr="00C549FA" w:rsidRDefault="0021310C" w:rsidP="0021310C">
      <w:pPr>
        <w:spacing w:after="160" w:line="360" w:lineRule="auto"/>
        <w:contextualSpacing/>
        <w:jc w:val="both"/>
        <w:rPr>
          <w:rFonts w:ascii="Palatino Linotype" w:hAnsi="Palatino Linotype"/>
        </w:rPr>
      </w:pPr>
    </w:p>
    <w:p w:rsidR="004B5FFC" w:rsidRDefault="0021310C" w:rsidP="0021310C">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t>Seguidamente deviene la solicitud relativa al s</w:t>
      </w:r>
      <w:r w:rsidRPr="0021310C">
        <w:rPr>
          <w:rFonts w:ascii="Palatino Linotype" w:hAnsi="Palatino Linotype" w:cs="Arial"/>
        </w:rPr>
        <w:t>ervidor público encargado de la vigilancia y salvaguarda del pozo, bombas y tinaco de agua potable, ubicados en la esquina de las calles de Santa Teresa del Niño Jesús y San Sebastián de Aparicio, Fraccionamiento Ex rancho San Dimas.</w:t>
      </w:r>
    </w:p>
    <w:p w:rsidR="0021310C" w:rsidRDefault="0021310C" w:rsidP="0021310C">
      <w:pPr>
        <w:pStyle w:val="Prrafodelista"/>
        <w:rPr>
          <w:rFonts w:ascii="Palatino Linotype" w:hAnsi="Palatino Linotype" w:cs="Arial"/>
        </w:rPr>
      </w:pPr>
    </w:p>
    <w:p w:rsidR="0021310C" w:rsidRDefault="0021310C" w:rsidP="008050CD">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t xml:space="preserve">Al respecto, el </w:t>
      </w:r>
      <w:r>
        <w:rPr>
          <w:rFonts w:ascii="Palatino Linotype" w:hAnsi="Palatino Linotype" w:cs="Arial"/>
          <w:b/>
        </w:rPr>
        <w:t>SUJETO OBLIGADO</w:t>
      </w:r>
      <w:r>
        <w:rPr>
          <w:rFonts w:ascii="Palatino Linotype" w:hAnsi="Palatino Linotype" w:cs="Arial"/>
        </w:rPr>
        <w:t xml:space="preserve"> informó</w:t>
      </w:r>
      <w:r w:rsidR="008050CD">
        <w:rPr>
          <w:rFonts w:ascii="Palatino Linotype" w:hAnsi="Palatino Linotype" w:cs="Arial"/>
        </w:rPr>
        <w:t xml:space="preserve"> lo siguiente:</w:t>
      </w:r>
      <w:r>
        <w:rPr>
          <w:rFonts w:ascii="Palatino Linotype" w:hAnsi="Palatino Linotype" w:cs="Arial"/>
        </w:rPr>
        <w:t xml:space="preserve"> </w:t>
      </w:r>
      <w:r w:rsidR="008050CD" w:rsidRPr="008050CD">
        <w:rPr>
          <w:rFonts w:ascii="Palatino Linotype" w:hAnsi="Palatino Linotype" w:cs="Arial"/>
          <w:i/>
        </w:rPr>
        <w:t>“…que derivado del rol de servicios no hay servidor público (Policía) encargado y fijo de la vigilancia e integridad de las instalaciones municipales antes descritas, puesto que el policía puede variar según sea su rol de servicio.</w:t>
      </w:r>
      <w:r w:rsidR="008050CD">
        <w:rPr>
          <w:rFonts w:ascii="Palatino Linotype" w:hAnsi="Palatino Linotype" w:cs="Arial"/>
        </w:rPr>
        <w:t>”</w:t>
      </w:r>
    </w:p>
    <w:p w:rsidR="008050CD" w:rsidRDefault="008050CD" w:rsidP="008050CD">
      <w:pPr>
        <w:pStyle w:val="Prrafodelista"/>
        <w:rPr>
          <w:rFonts w:ascii="Palatino Linotype" w:hAnsi="Palatino Linotype" w:cs="Arial"/>
        </w:rPr>
      </w:pPr>
    </w:p>
    <w:p w:rsidR="00094269" w:rsidRPr="00305353" w:rsidRDefault="008050CD" w:rsidP="008639EC">
      <w:pPr>
        <w:numPr>
          <w:ilvl w:val="0"/>
          <w:numId w:val="15"/>
        </w:numPr>
        <w:spacing w:line="360" w:lineRule="auto"/>
        <w:ind w:left="0" w:firstLine="0"/>
        <w:contextualSpacing/>
        <w:jc w:val="both"/>
        <w:rPr>
          <w:rFonts w:ascii="Palatino Linotype" w:hAnsi="Palatino Linotype" w:cs="ArialMT"/>
        </w:rPr>
      </w:pPr>
      <w:r>
        <w:rPr>
          <w:rFonts w:ascii="Palatino Linotype" w:hAnsi="Palatino Linotype" w:cs="Arial"/>
        </w:rPr>
        <w:t xml:space="preserve">Como se observa, el </w:t>
      </w:r>
      <w:r>
        <w:rPr>
          <w:rFonts w:ascii="Palatino Linotype" w:hAnsi="Palatino Linotype" w:cs="Arial"/>
          <w:b/>
        </w:rPr>
        <w:t>SUJETO OBLIGADO</w:t>
      </w:r>
      <w:r>
        <w:rPr>
          <w:rFonts w:ascii="Palatino Linotype" w:hAnsi="Palatino Linotype" w:cs="Arial"/>
        </w:rPr>
        <w:t xml:space="preserve"> no entregó el nombre de ningún policía encargado de las instalaciones de referencia ya que derivado de un rol de servicios no existe un oficial de policía permanentemente de la vigilancia, lo cual</w:t>
      </w:r>
      <w:r w:rsidR="00F57C15">
        <w:rPr>
          <w:rFonts w:ascii="Palatino Linotype" w:hAnsi="Palatino Linotype" w:cs="Arial"/>
        </w:rPr>
        <w:t xml:space="preserve"> ciertamente</w:t>
      </w:r>
      <w:r>
        <w:rPr>
          <w:rFonts w:ascii="Palatino Linotype" w:hAnsi="Palatino Linotype" w:cs="Arial"/>
        </w:rPr>
        <w:t xml:space="preserve"> no es impedimento para </w:t>
      </w:r>
      <w:r w:rsidR="00F57C15">
        <w:rPr>
          <w:rFonts w:ascii="Palatino Linotype" w:hAnsi="Palatino Linotype" w:cs="Arial"/>
        </w:rPr>
        <w:t>que –de ser procedente–</w:t>
      </w:r>
      <w:r>
        <w:rPr>
          <w:rFonts w:ascii="Palatino Linotype" w:hAnsi="Palatino Linotype" w:cs="Arial"/>
        </w:rPr>
        <w:t xml:space="preserve"> de acuerdo al señalado rol de servicios el </w:t>
      </w:r>
      <w:r>
        <w:rPr>
          <w:rFonts w:ascii="Palatino Linotype" w:hAnsi="Palatino Linotype" w:cs="Arial"/>
          <w:b/>
        </w:rPr>
        <w:t>SUJETO OBLIGADO</w:t>
      </w:r>
      <w:r>
        <w:rPr>
          <w:rFonts w:ascii="Palatino Linotype" w:hAnsi="Palatino Linotype" w:cs="Arial"/>
        </w:rPr>
        <w:t xml:space="preserve"> remitiera el nombre del o los policías que se encargaron de la vigilancia de las instalaciones </w:t>
      </w:r>
      <w:r w:rsidR="00094269">
        <w:rPr>
          <w:rFonts w:ascii="Palatino Linotype" w:hAnsi="Palatino Linotype" w:cs="Arial"/>
        </w:rPr>
        <w:t xml:space="preserve">del año inmediato anterior </w:t>
      </w:r>
      <w:r>
        <w:rPr>
          <w:rFonts w:ascii="Palatino Linotype" w:hAnsi="Palatino Linotype" w:cs="Arial"/>
        </w:rPr>
        <w:t xml:space="preserve">a la fecha de la solicitud de información, derivado de que la solicitud de información carece de </w:t>
      </w:r>
      <w:r w:rsidR="00F57C15">
        <w:rPr>
          <w:rFonts w:ascii="Palatino Linotype" w:hAnsi="Palatino Linotype" w:cs="Arial"/>
        </w:rPr>
        <w:t xml:space="preserve">lapso </w:t>
      </w:r>
      <w:r>
        <w:rPr>
          <w:rFonts w:ascii="Palatino Linotype" w:hAnsi="Palatino Linotype" w:cs="Arial"/>
        </w:rPr>
        <w:t>temporal</w:t>
      </w:r>
      <w:r w:rsidR="008639EC">
        <w:rPr>
          <w:rFonts w:ascii="Palatino Linotype" w:hAnsi="Palatino Linotype" w:cs="Arial"/>
        </w:rPr>
        <w:t>,</w:t>
      </w:r>
      <w:r w:rsidR="00094269">
        <w:rPr>
          <w:rFonts w:ascii="Palatino Linotype" w:hAnsi="Palatino Linotype" w:cs="Arial"/>
        </w:rPr>
        <w:t xml:space="preserve"> de conformidad con el </w:t>
      </w:r>
      <w:r w:rsidR="00094269" w:rsidRPr="00094269">
        <w:rPr>
          <w:rFonts w:ascii="Palatino Linotype" w:hAnsi="Palatino Linotype" w:cs="Arial"/>
          <w:b/>
        </w:rPr>
        <w:t xml:space="preserve">Criterio </w:t>
      </w:r>
      <w:r w:rsidR="00094269" w:rsidRPr="00094269">
        <w:rPr>
          <w:rFonts w:ascii="Palatino Linotype" w:hAnsi="Palatino Linotype" w:cs="ArialMT"/>
          <w:b/>
        </w:rPr>
        <w:t>3/19</w:t>
      </w:r>
      <w:r w:rsidR="00094269" w:rsidRPr="00305353">
        <w:rPr>
          <w:rFonts w:ascii="Palatino Linotype" w:hAnsi="Palatino Linotype" w:cs="ArialMT"/>
        </w:rPr>
        <w:t xml:space="preserve"> emitido por el Instituto Nacional de Transparencia, Acceso a la Información y Protección de Datos personales, que a la letra dice:</w:t>
      </w:r>
    </w:p>
    <w:p w:rsidR="00094269" w:rsidRPr="00305353" w:rsidRDefault="00094269" w:rsidP="00094269">
      <w:pPr>
        <w:spacing w:line="360" w:lineRule="auto"/>
        <w:ind w:left="360" w:right="141" w:hanging="360"/>
        <w:contextualSpacing/>
        <w:jc w:val="both"/>
        <w:rPr>
          <w:rFonts w:ascii="Palatino Linotype" w:hAnsi="Palatino Linotype" w:cs="ArialMT"/>
        </w:rPr>
      </w:pPr>
    </w:p>
    <w:p w:rsidR="00094269" w:rsidRPr="00305353" w:rsidRDefault="00094269" w:rsidP="00094269">
      <w:pPr>
        <w:spacing w:before="1" w:after="200" w:line="360" w:lineRule="auto"/>
        <w:ind w:left="567" w:right="567"/>
        <w:jc w:val="both"/>
        <w:rPr>
          <w:rFonts w:ascii="Palatino Linotype" w:eastAsia="Arial" w:hAnsi="Palatino Linotype" w:cs="Arial"/>
          <w:i/>
        </w:rPr>
      </w:pPr>
      <w:r w:rsidRPr="00305353">
        <w:rPr>
          <w:rFonts w:ascii="Palatino Linotype" w:eastAsia="Arial" w:hAnsi="Palatino Linotype" w:cs="Arial"/>
          <w:b/>
          <w:i/>
        </w:rPr>
        <w:t xml:space="preserve">Periodo de búsqueda de la información. </w:t>
      </w:r>
      <w:r w:rsidRPr="00305353">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094269" w:rsidRPr="00305353" w:rsidRDefault="00094269" w:rsidP="00094269">
      <w:pPr>
        <w:spacing w:after="200" w:line="276" w:lineRule="auto"/>
        <w:ind w:left="567" w:right="567"/>
        <w:jc w:val="both"/>
        <w:rPr>
          <w:rFonts w:ascii="Palatino Linotype" w:hAnsi="Palatino Linotype" w:cs="Arial"/>
          <w:i/>
        </w:rPr>
      </w:pPr>
      <w:r w:rsidRPr="00305353">
        <w:rPr>
          <w:rFonts w:ascii="Palatino Linotype" w:eastAsia="Arial" w:hAnsi="Palatino Linotype" w:cs="Arial"/>
          <w:b/>
          <w:i/>
          <w:spacing w:val="-1"/>
        </w:rPr>
        <w:t>R</w:t>
      </w:r>
      <w:r w:rsidRPr="00305353">
        <w:rPr>
          <w:rFonts w:ascii="Palatino Linotype" w:eastAsia="Arial" w:hAnsi="Palatino Linotype" w:cs="Arial"/>
          <w:b/>
          <w:i/>
        </w:rPr>
        <w:t>e</w:t>
      </w:r>
      <w:r w:rsidRPr="00305353">
        <w:rPr>
          <w:rFonts w:ascii="Palatino Linotype" w:eastAsia="Arial" w:hAnsi="Palatino Linotype" w:cs="Arial"/>
          <w:b/>
          <w:i/>
          <w:spacing w:val="-1"/>
        </w:rPr>
        <w:t>s</w:t>
      </w:r>
      <w:r w:rsidRPr="00305353">
        <w:rPr>
          <w:rFonts w:ascii="Palatino Linotype" w:eastAsia="Arial" w:hAnsi="Palatino Linotype" w:cs="Arial"/>
          <w:b/>
          <w:i/>
        </w:rPr>
        <w:t>olucion</w:t>
      </w:r>
      <w:r w:rsidRPr="00305353">
        <w:rPr>
          <w:rFonts w:ascii="Palatino Linotype" w:eastAsia="Arial" w:hAnsi="Palatino Linotype" w:cs="Arial"/>
          <w:b/>
          <w:i/>
          <w:spacing w:val="-1"/>
        </w:rPr>
        <w:t>es</w:t>
      </w:r>
    </w:p>
    <w:p w:rsidR="00094269" w:rsidRPr="00305353" w:rsidRDefault="00094269" w:rsidP="00094269">
      <w:pPr>
        <w:numPr>
          <w:ilvl w:val="0"/>
          <w:numId w:val="39"/>
        </w:numPr>
        <w:spacing w:line="276" w:lineRule="auto"/>
        <w:ind w:left="567" w:right="567" w:firstLine="0"/>
        <w:contextualSpacing/>
        <w:jc w:val="both"/>
        <w:rPr>
          <w:rFonts w:ascii="Palatino Linotype" w:eastAsia="Symbol" w:hAnsi="Palatino Linotype" w:cs="Arial"/>
          <w:i/>
        </w:rPr>
      </w:pPr>
      <w:r w:rsidRPr="00305353">
        <w:rPr>
          <w:rFonts w:ascii="Palatino Linotype" w:eastAsia="Arial" w:hAnsi="Palatino Linotype" w:cs="Arial"/>
          <w:b/>
          <w:i/>
          <w:spacing w:val="-1"/>
        </w:rPr>
        <w:t>R</w:t>
      </w:r>
      <w:r w:rsidRPr="00305353">
        <w:rPr>
          <w:rFonts w:ascii="Palatino Linotype" w:eastAsia="Arial" w:hAnsi="Palatino Linotype" w:cs="Arial"/>
          <w:b/>
          <w:i/>
          <w:spacing w:val="3"/>
        </w:rPr>
        <w:t>R</w:t>
      </w:r>
      <w:r w:rsidRPr="00305353">
        <w:rPr>
          <w:rFonts w:ascii="Palatino Linotype" w:eastAsia="Arial" w:hAnsi="Palatino Linotype" w:cs="Arial"/>
          <w:b/>
          <w:i/>
        </w:rPr>
        <w:t>A</w:t>
      </w:r>
      <w:r w:rsidRPr="00305353">
        <w:rPr>
          <w:rFonts w:ascii="Palatino Linotype" w:eastAsia="Arial" w:hAnsi="Palatino Linotype" w:cs="Arial"/>
          <w:b/>
          <w:i/>
          <w:spacing w:val="5"/>
        </w:rPr>
        <w:t xml:space="preserve"> 0022</w:t>
      </w:r>
      <w:r w:rsidRPr="00305353">
        <w:rPr>
          <w:rFonts w:ascii="Palatino Linotype" w:eastAsia="Arial" w:hAnsi="Palatino Linotype" w:cs="Arial"/>
          <w:b/>
          <w:i/>
          <w:spacing w:val="-1"/>
        </w:rPr>
        <w:t>/17</w:t>
      </w:r>
      <w:r w:rsidRPr="00305353">
        <w:rPr>
          <w:rFonts w:ascii="Palatino Linotype" w:eastAsia="Arial" w:hAnsi="Palatino Linotype" w:cs="Arial"/>
          <w:b/>
          <w:i/>
        </w:rPr>
        <w:t>.</w:t>
      </w:r>
      <w:r w:rsidRPr="00305353">
        <w:rPr>
          <w:rFonts w:ascii="Palatino Linotype" w:eastAsia="Arial" w:hAnsi="Palatino Linotype" w:cs="Arial"/>
          <w:b/>
          <w:i/>
          <w:spacing w:val="15"/>
        </w:rPr>
        <w:t xml:space="preserve"> </w:t>
      </w:r>
      <w:r w:rsidRPr="00305353">
        <w:rPr>
          <w:rFonts w:ascii="Palatino Linotype" w:eastAsia="Arial" w:hAnsi="Palatino Linotype" w:cs="Arial"/>
          <w:i/>
          <w:spacing w:val="-1"/>
        </w:rPr>
        <w:t>Instituto Mexicano de la Propiedad Industrial</w:t>
      </w:r>
      <w:r w:rsidRPr="00305353">
        <w:rPr>
          <w:rFonts w:ascii="Palatino Linotype" w:eastAsia="Arial" w:hAnsi="Palatino Linotype" w:cs="Arial"/>
          <w:i/>
        </w:rPr>
        <w:t>.</w:t>
      </w:r>
      <w:r w:rsidRPr="00305353">
        <w:rPr>
          <w:rFonts w:ascii="Palatino Linotype" w:eastAsia="Arial" w:hAnsi="Palatino Linotype" w:cs="Arial"/>
          <w:i/>
          <w:spacing w:val="4"/>
        </w:rPr>
        <w:t xml:space="preserve"> 16 de febrero de 2017. Por unanimidad. </w:t>
      </w:r>
      <w:r w:rsidRPr="00305353">
        <w:rPr>
          <w:rFonts w:ascii="Palatino Linotype" w:eastAsia="Arial" w:hAnsi="Palatino Linotype" w:cs="Arial"/>
          <w:i/>
          <w:spacing w:val="-1"/>
        </w:rPr>
        <w:t>C</w:t>
      </w:r>
      <w:r w:rsidRPr="00305353">
        <w:rPr>
          <w:rFonts w:ascii="Palatino Linotype" w:eastAsia="Arial" w:hAnsi="Palatino Linotype" w:cs="Arial"/>
          <w:i/>
        </w:rPr>
        <w:t>omis</w:t>
      </w:r>
      <w:r w:rsidRPr="00305353">
        <w:rPr>
          <w:rFonts w:ascii="Palatino Linotype" w:eastAsia="Arial" w:hAnsi="Palatino Linotype" w:cs="Arial"/>
          <w:i/>
          <w:spacing w:val="-2"/>
        </w:rPr>
        <w:t>i</w:t>
      </w:r>
      <w:r w:rsidRPr="00305353">
        <w:rPr>
          <w:rFonts w:ascii="Palatino Linotype" w:eastAsia="Arial" w:hAnsi="Palatino Linotype" w:cs="Arial"/>
          <w:i/>
        </w:rPr>
        <w:t>o</w:t>
      </w:r>
      <w:r w:rsidRPr="00305353">
        <w:rPr>
          <w:rFonts w:ascii="Palatino Linotype" w:eastAsia="Arial" w:hAnsi="Palatino Linotype" w:cs="Arial"/>
          <w:i/>
          <w:spacing w:val="1"/>
        </w:rPr>
        <w:t>n</w:t>
      </w:r>
      <w:r w:rsidRPr="00305353">
        <w:rPr>
          <w:rFonts w:ascii="Palatino Linotype" w:eastAsia="Arial" w:hAnsi="Palatino Linotype" w:cs="Arial"/>
          <w:i/>
        </w:rPr>
        <w:t>a</w:t>
      </w:r>
      <w:r w:rsidRPr="00305353">
        <w:rPr>
          <w:rFonts w:ascii="Palatino Linotype" w:eastAsia="Arial" w:hAnsi="Palatino Linotype" w:cs="Arial"/>
          <w:i/>
          <w:spacing w:val="-1"/>
        </w:rPr>
        <w:t>d</w:t>
      </w:r>
      <w:r w:rsidRPr="00305353">
        <w:rPr>
          <w:rFonts w:ascii="Palatino Linotype" w:eastAsia="Arial" w:hAnsi="Palatino Linotype" w:cs="Arial"/>
          <w:i/>
        </w:rPr>
        <w:t>o</w:t>
      </w:r>
      <w:r w:rsidRPr="00305353">
        <w:rPr>
          <w:rFonts w:ascii="Palatino Linotype" w:eastAsia="Arial" w:hAnsi="Palatino Linotype" w:cs="Arial"/>
          <w:i/>
          <w:spacing w:val="3"/>
        </w:rPr>
        <w:t xml:space="preserve"> </w:t>
      </w:r>
      <w:r w:rsidRPr="00305353">
        <w:rPr>
          <w:rFonts w:ascii="Palatino Linotype" w:eastAsia="Arial" w:hAnsi="Palatino Linotype" w:cs="Arial"/>
          <w:i/>
          <w:spacing w:val="-1"/>
        </w:rPr>
        <w:t>P</w:t>
      </w:r>
      <w:r w:rsidRPr="00305353">
        <w:rPr>
          <w:rFonts w:ascii="Palatino Linotype" w:eastAsia="Arial" w:hAnsi="Palatino Linotype" w:cs="Arial"/>
          <w:i/>
        </w:rPr>
        <w:t>o</w:t>
      </w:r>
      <w:r w:rsidRPr="00305353">
        <w:rPr>
          <w:rFonts w:ascii="Palatino Linotype" w:eastAsia="Arial" w:hAnsi="Palatino Linotype" w:cs="Arial"/>
          <w:i/>
          <w:spacing w:val="-1"/>
        </w:rPr>
        <w:t>n</w:t>
      </w:r>
      <w:r w:rsidRPr="00305353">
        <w:rPr>
          <w:rFonts w:ascii="Palatino Linotype" w:eastAsia="Arial" w:hAnsi="Palatino Linotype" w:cs="Arial"/>
          <w:i/>
        </w:rPr>
        <w:t>e</w:t>
      </w:r>
      <w:r w:rsidRPr="00305353">
        <w:rPr>
          <w:rFonts w:ascii="Palatino Linotype" w:eastAsia="Arial" w:hAnsi="Palatino Linotype" w:cs="Arial"/>
          <w:i/>
          <w:spacing w:val="-1"/>
        </w:rPr>
        <w:t>n</w:t>
      </w:r>
      <w:r w:rsidRPr="00305353">
        <w:rPr>
          <w:rFonts w:ascii="Palatino Linotype" w:eastAsia="Arial" w:hAnsi="Palatino Linotype" w:cs="Arial"/>
          <w:i/>
          <w:spacing w:val="1"/>
        </w:rPr>
        <w:t>t</w:t>
      </w:r>
      <w:r w:rsidRPr="00305353">
        <w:rPr>
          <w:rFonts w:ascii="Palatino Linotype" w:eastAsia="Arial" w:hAnsi="Palatino Linotype" w:cs="Arial"/>
          <w:i/>
        </w:rPr>
        <w:t>e Francisco Javier Acuña Llamas.</w:t>
      </w:r>
    </w:p>
    <w:p w:rsidR="00094269" w:rsidRPr="00305353" w:rsidRDefault="00094269" w:rsidP="00094269">
      <w:pPr>
        <w:numPr>
          <w:ilvl w:val="1"/>
          <w:numId w:val="39"/>
        </w:numPr>
        <w:spacing w:line="276" w:lineRule="auto"/>
        <w:ind w:left="567" w:right="567" w:firstLine="0"/>
        <w:contextualSpacing/>
        <w:jc w:val="both"/>
        <w:rPr>
          <w:rFonts w:ascii="Palatino Linotype" w:eastAsia="Symbol" w:hAnsi="Palatino Linotype" w:cs="Arial"/>
          <w:i/>
        </w:rPr>
      </w:pPr>
      <w:r w:rsidRPr="00305353">
        <w:rPr>
          <w:rFonts w:ascii="Palatino Linotype" w:eastAsia="Symbol" w:hAnsi="Palatino Linotype" w:cs="Arial"/>
          <w:i/>
          <w:color w:val="0563C1" w:themeColor="hyperlink"/>
          <w:u w:val="single"/>
        </w:rPr>
        <w:t>http://consultas.ifai.org.mx/descargar.php?r=./pdf/resoluciones/2017/&amp;a=RRA%2022.pdf</w:t>
      </w:r>
      <w:r w:rsidRPr="00305353">
        <w:rPr>
          <w:rFonts w:ascii="Palatino Linotype" w:eastAsia="Symbol" w:hAnsi="Palatino Linotype" w:cs="Arial"/>
          <w:i/>
        </w:rPr>
        <w:t xml:space="preserve"> </w:t>
      </w:r>
    </w:p>
    <w:p w:rsidR="00094269" w:rsidRPr="00305353" w:rsidRDefault="00094269" w:rsidP="00094269">
      <w:pPr>
        <w:numPr>
          <w:ilvl w:val="0"/>
          <w:numId w:val="39"/>
        </w:numPr>
        <w:spacing w:before="31" w:line="276" w:lineRule="auto"/>
        <w:ind w:left="567" w:right="567" w:firstLine="0"/>
        <w:contextualSpacing/>
        <w:jc w:val="both"/>
        <w:rPr>
          <w:rFonts w:ascii="Palatino Linotype" w:eastAsia="Arial" w:hAnsi="Palatino Linotype" w:cs="Arial"/>
          <w:b/>
          <w:i/>
          <w:spacing w:val="-1"/>
        </w:rPr>
      </w:pPr>
      <w:r w:rsidRPr="00305353">
        <w:rPr>
          <w:rFonts w:ascii="Palatino Linotype" w:eastAsia="Arial" w:hAnsi="Palatino Linotype" w:cs="Arial"/>
          <w:b/>
          <w:i/>
          <w:spacing w:val="-1"/>
        </w:rPr>
        <w:t>R</w:t>
      </w:r>
      <w:r w:rsidRPr="00305353">
        <w:rPr>
          <w:rFonts w:ascii="Palatino Linotype" w:eastAsia="Arial" w:hAnsi="Palatino Linotype" w:cs="Arial"/>
          <w:b/>
          <w:i/>
          <w:spacing w:val="3"/>
        </w:rPr>
        <w:t>R</w:t>
      </w:r>
      <w:r w:rsidRPr="00305353">
        <w:rPr>
          <w:rFonts w:ascii="Palatino Linotype" w:eastAsia="Arial" w:hAnsi="Palatino Linotype" w:cs="Arial"/>
          <w:b/>
          <w:i/>
        </w:rPr>
        <w:t>A</w:t>
      </w:r>
      <w:r w:rsidRPr="00305353">
        <w:rPr>
          <w:rFonts w:ascii="Palatino Linotype" w:eastAsia="Arial" w:hAnsi="Palatino Linotype" w:cs="Arial"/>
          <w:b/>
          <w:i/>
          <w:spacing w:val="43"/>
        </w:rPr>
        <w:t xml:space="preserve"> </w:t>
      </w:r>
      <w:r w:rsidRPr="00305353">
        <w:rPr>
          <w:rFonts w:ascii="Palatino Linotype" w:eastAsia="Arial" w:hAnsi="Palatino Linotype" w:cs="Arial"/>
          <w:b/>
          <w:i/>
          <w:spacing w:val="5"/>
        </w:rPr>
        <w:t>2536</w:t>
      </w:r>
      <w:r w:rsidRPr="00305353">
        <w:rPr>
          <w:rFonts w:ascii="Palatino Linotype" w:eastAsia="Arial" w:hAnsi="Palatino Linotype" w:cs="Arial"/>
          <w:b/>
          <w:i/>
          <w:spacing w:val="1"/>
        </w:rPr>
        <w:t>/</w:t>
      </w:r>
      <w:r w:rsidRPr="00305353">
        <w:rPr>
          <w:rFonts w:ascii="Palatino Linotype" w:eastAsia="Arial" w:hAnsi="Palatino Linotype" w:cs="Arial"/>
          <w:b/>
          <w:i/>
        </w:rPr>
        <w:t xml:space="preserve">17. </w:t>
      </w:r>
      <w:r w:rsidRPr="00305353">
        <w:rPr>
          <w:rFonts w:ascii="Palatino Linotype" w:eastAsia="Arial" w:hAnsi="Palatino Linotype" w:cs="Arial"/>
          <w:i/>
          <w:spacing w:val="-1"/>
        </w:rPr>
        <w:t>Secretaría de Gobernación</w:t>
      </w:r>
      <w:r w:rsidRPr="00305353">
        <w:rPr>
          <w:rFonts w:ascii="Palatino Linotype" w:eastAsia="Arial" w:hAnsi="Palatino Linotype" w:cs="Arial"/>
          <w:i/>
        </w:rPr>
        <w:t>. 07 de junio de 2017. Por unanimidad. Comisionada Ponente Areli Cano Guadiana.</w:t>
      </w:r>
      <w:r w:rsidRPr="00305353">
        <w:rPr>
          <w:rFonts w:ascii="Palatino Linotype" w:eastAsia="Arial" w:hAnsi="Palatino Linotype" w:cs="Arial"/>
          <w:i/>
          <w:spacing w:val="-1"/>
          <w:position w:val="5"/>
        </w:rPr>
        <w:t xml:space="preserve"> </w:t>
      </w:r>
    </w:p>
    <w:p w:rsidR="00094269" w:rsidRPr="00305353" w:rsidRDefault="00094269" w:rsidP="00094269">
      <w:pPr>
        <w:numPr>
          <w:ilvl w:val="1"/>
          <w:numId w:val="39"/>
        </w:numPr>
        <w:spacing w:before="31" w:line="276" w:lineRule="auto"/>
        <w:ind w:left="567" w:right="567" w:firstLine="0"/>
        <w:contextualSpacing/>
        <w:jc w:val="both"/>
        <w:rPr>
          <w:rFonts w:ascii="Palatino Linotype" w:eastAsia="Arial" w:hAnsi="Palatino Linotype" w:cs="Arial"/>
          <w:i/>
          <w:spacing w:val="-1"/>
        </w:rPr>
      </w:pPr>
      <w:r w:rsidRPr="00305353">
        <w:rPr>
          <w:rFonts w:ascii="Palatino Linotype" w:eastAsia="Arial" w:hAnsi="Palatino Linotype" w:cs="Arial"/>
          <w:i/>
          <w:color w:val="0563C1" w:themeColor="hyperlink"/>
          <w:spacing w:val="-1"/>
          <w:u w:val="single"/>
        </w:rPr>
        <w:lastRenderedPageBreak/>
        <w:t>http://consultas.ifai.org.mx/descargar.php?r=./pdf/resoluciones/2017/&amp;a=RRA%202536.pdf</w:t>
      </w:r>
      <w:r w:rsidRPr="00305353">
        <w:rPr>
          <w:rFonts w:ascii="Palatino Linotype" w:eastAsia="Arial" w:hAnsi="Palatino Linotype" w:cs="Arial"/>
          <w:i/>
          <w:spacing w:val="-1"/>
        </w:rPr>
        <w:t xml:space="preserve"> </w:t>
      </w:r>
    </w:p>
    <w:p w:rsidR="00094269" w:rsidRPr="00305353" w:rsidRDefault="00094269" w:rsidP="00094269">
      <w:pPr>
        <w:numPr>
          <w:ilvl w:val="0"/>
          <w:numId w:val="39"/>
        </w:numPr>
        <w:spacing w:before="120" w:after="120" w:line="276" w:lineRule="auto"/>
        <w:ind w:left="567" w:right="567" w:firstLine="0"/>
        <w:jc w:val="both"/>
        <w:rPr>
          <w:rFonts w:ascii="Palatino Linotype" w:hAnsi="Palatino Linotype" w:cs="Arial"/>
          <w:bCs/>
          <w:i/>
        </w:rPr>
      </w:pPr>
      <w:r w:rsidRPr="00305353">
        <w:rPr>
          <w:rFonts w:ascii="Palatino Linotype" w:eastAsia="Arial" w:hAnsi="Palatino Linotype" w:cs="Arial"/>
          <w:b/>
          <w:i/>
          <w:spacing w:val="-1"/>
          <w:position w:val="-1"/>
        </w:rPr>
        <w:t>R</w:t>
      </w:r>
      <w:r w:rsidRPr="00305353">
        <w:rPr>
          <w:rFonts w:ascii="Palatino Linotype" w:eastAsia="Arial" w:hAnsi="Palatino Linotype" w:cs="Arial"/>
          <w:b/>
          <w:i/>
          <w:spacing w:val="3"/>
          <w:position w:val="-1"/>
        </w:rPr>
        <w:t>R</w:t>
      </w:r>
      <w:r w:rsidRPr="00305353">
        <w:rPr>
          <w:rFonts w:ascii="Palatino Linotype" w:eastAsia="Arial" w:hAnsi="Palatino Linotype" w:cs="Arial"/>
          <w:b/>
          <w:i/>
          <w:position w:val="-1"/>
        </w:rPr>
        <w:t xml:space="preserve">A </w:t>
      </w:r>
      <w:r w:rsidRPr="00305353">
        <w:rPr>
          <w:rFonts w:ascii="Palatino Linotype" w:eastAsia="Arial" w:hAnsi="Palatino Linotype" w:cs="Arial"/>
          <w:b/>
          <w:i/>
          <w:spacing w:val="-1"/>
          <w:position w:val="-1"/>
        </w:rPr>
        <w:t>3482/17</w:t>
      </w:r>
      <w:r w:rsidRPr="00305353">
        <w:rPr>
          <w:rFonts w:ascii="Palatino Linotype" w:eastAsia="Arial" w:hAnsi="Palatino Linotype" w:cs="Arial"/>
          <w:b/>
          <w:i/>
          <w:position w:val="-1"/>
        </w:rPr>
        <w:t xml:space="preserve">. </w:t>
      </w:r>
      <w:r w:rsidRPr="00305353">
        <w:rPr>
          <w:rFonts w:ascii="Palatino Linotype" w:eastAsia="Arial" w:hAnsi="Palatino Linotype" w:cs="Arial"/>
          <w:i/>
          <w:spacing w:val="-1"/>
          <w:position w:val="-1"/>
        </w:rPr>
        <w:t>Secretaría de Comunicaciones y Transportes</w:t>
      </w:r>
      <w:r w:rsidRPr="00305353">
        <w:rPr>
          <w:rFonts w:ascii="Palatino Linotype" w:eastAsia="Arial" w:hAnsi="Palatino Linotype" w:cs="Arial"/>
          <w:i/>
          <w:position w:val="-1"/>
        </w:rPr>
        <w:t>. 02 de agosto de 2017. Por unanimidad. Comisionado Ponente Oscar Mauricio Guerra Ford</w:t>
      </w:r>
      <w:r w:rsidRPr="00305353">
        <w:rPr>
          <w:rFonts w:ascii="Palatino Linotype" w:hAnsi="Palatino Linotype" w:cs="Arial"/>
          <w:bCs/>
          <w:i/>
        </w:rPr>
        <w:t>.</w:t>
      </w:r>
    </w:p>
    <w:p w:rsidR="00094269" w:rsidRPr="00305353" w:rsidRDefault="00094269" w:rsidP="00094269">
      <w:pPr>
        <w:numPr>
          <w:ilvl w:val="1"/>
          <w:numId w:val="39"/>
        </w:numPr>
        <w:spacing w:before="120" w:after="120" w:line="276" w:lineRule="auto"/>
        <w:ind w:left="567" w:right="567" w:firstLine="0"/>
        <w:jc w:val="both"/>
        <w:rPr>
          <w:rFonts w:ascii="Palatino Linotype" w:hAnsi="Palatino Linotype" w:cs="Arial"/>
          <w:bCs/>
          <w:i/>
        </w:rPr>
      </w:pPr>
      <w:r w:rsidRPr="00305353">
        <w:rPr>
          <w:rFonts w:ascii="Palatino Linotype" w:hAnsi="Palatino Linotype" w:cs="Arial"/>
          <w:bCs/>
          <w:i/>
          <w:color w:val="0563C1" w:themeColor="hyperlink"/>
          <w:u w:val="single"/>
        </w:rPr>
        <w:t>http://consultas.ifai.org.mx/descargar.php?r=./pdf/resoluciones/2017/&amp;a=RRA%203482.pdf</w:t>
      </w:r>
      <w:r w:rsidRPr="00305353">
        <w:rPr>
          <w:rFonts w:ascii="Palatino Linotype" w:hAnsi="Palatino Linotype" w:cs="Arial"/>
          <w:bCs/>
          <w:i/>
        </w:rPr>
        <w:t xml:space="preserve"> </w:t>
      </w:r>
    </w:p>
    <w:p w:rsidR="008050CD" w:rsidRDefault="008050CD" w:rsidP="008050CD">
      <w:pPr>
        <w:pStyle w:val="Prrafodelista"/>
        <w:rPr>
          <w:rFonts w:ascii="Palatino Linotype" w:hAnsi="Palatino Linotype" w:cs="Arial"/>
        </w:rPr>
      </w:pPr>
    </w:p>
    <w:p w:rsidR="00F57C15" w:rsidRDefault="008050CD" w:rsidP="00F57C15">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t xml:space="preserve">No obstante, no resulta dable ordenar al </w:t>
      </w:r>
      <w:r>
        <w:rPr>
          <w:rFonts w:ascii="Palatino Linotype" w:hAnsi="Palatino Linotype" w:cs="Arial"/>
          <w:b/>
        </w:rPr>
        <w:t>SUJETO OBLIGADO</w:t>
      </w:r>
      <w:r>
        <w:rPr>
          <w:rFonts w:ascii="Palatino Linotype" w:hAnsi="Palatino Linotype" w:cs="Arial"/>
        </w:rPr>
        <w:t xml:space="preserve"> lo anteriormente referido</w:t>
      </w:r>
      <w:r w:rsidR="00F57C15">
        <w:rPr>
          <w:rFonts w:ascii="Palatino Linotype" w:hAnsi="Palatino Linotype" w:cs="Tahoma"/>
          <w:bCs/>
          <w:iCs/>
        </w:rPr>
        <w:t xml:space="preserve">; toda vez que </w:t>
      </w:r>
      <w:r w:rsidR="00F57C15" w:rsidRPr="00CA2E9A">
        <w:rPr>
          <w:rFonts w:ascii="Palatino Linotype" w:hAnsi="Palatino Linotype" w:cs="Arial"/>
        </w:rPr>
        <w:t xml:space="preserve">dada la propia y especial naturaleza de la información que se ordena entregar, </w:t>
      </w:r>
      <w:r w:rsidR="00F57C15">
        <w:rPr>
          <w:rFonts w:ascii="Palatino Linotype" w:hAnsi="Palatino Linotype" w:cs="Arial"/>
        </w:rPr>
        <w:t>corresponde a nombres de policías adscritos a la</w:t>
      </w:r>
      <w:r w:rsidR="00F57C15" w:rsidRPr="00CA2E9A">
        <w:rPr>
          <w:rFonts w:ascii="Palatino Linotype" w:hAnsi="Palatino Linotype" w:cs="Arial"/>
        </w:rPr>
        <w:t xml:space="preserve"> </w:t>
      </w:r>
      <w:r w:rsidR="00F57C15">
        <w:rPr>
          <w:rFonts w:ascii="Palatino Linotype" w:hAnsi="Palatino Linotype" w:cs="Arial"/>
          <w:b/>
        </w:rPr>
        <w:t xml:space="preserve">Dirección de Seguridad Pública </w:t>
      </w:r>
      <w:r w:rsidR="00F57C15" w:rsidRPr="00CA2E9A">
        <w:rPr>
          <w:rFonts w:ascii="Palatino Linotype" w:hAnsi="Palatino Linotype" w:cs="Arial"/>
        </w:rPr>
        <w:t>de</w:t>
      </w:r>
      <w:r w:rsidR="00F57C15">
        <w:rPr>
          <w:rFonts w:ascii="Palatino Linotype" w:hAnsi="Palatino Linotype" w:cs="Arial"/>
        </w:rPr>
        <w:t xml:space="preserve"> acuerdo con el vigente Bando Municipal del</w:t>
      </w:r>
      <w:r w:rsidR="00F57C15" w:rsidRPr="00CA2E9A">
        <w:rPr>
          <w:rFonts w:ascii="Palatino Linotype" w:hAnsi="Palatino Linotype" w:cs="Arial"/>
        </w:rPr>
        <w:t xml:space="preserve"> Ayuntamiento</w:t>
      </w:r>
      <w:r w:rsidR="00F57C15">
        <w:rPr>
          <w:rFonts w:ascii="Palatino Linotype" w:hAnsi="Palatino Linotype" w:cs="Arial"/>
        </w:rPr>
        <w:t xml:space="preserve"> de San Antonio la Isla;</w:t>
      </w:r>
      <w:r w:rsidR="00F57C15" w:rsidRPr="00CA2E9A">
        <w:rPr>
          <w:rFonts w:ascii="Palatino Linotype" w:hAnsi="Palatino Linotype" w:cs="Arial"/>
        </w:rPr>
        <w:t xml:space="preserve"> la cual </w:t>
      </w:r>
      <w:r w:rsidR="00F57C15">
        <w:rPr>
          <w:rFonts w:ascii="Palatino Linotype" w:hAnsi="Palatino Linotype" w:cs="Arial"/>
        </w:rPr>
        <w:t>eventualmente pone</w:t>
      </w:r>
      <w:r w:rsidR="00F57C15" w:rsidRPr="00CA2E9A">
        <w:rPr>
          <w:rFonts w:ascii="Palatino Linotype" w:hAnsi="Palatino Linotype" w:cs="Arial"/>
        </w:rPr>
        <w:t xml:space="preserve"> </w:t>
      </w:r>
      <w:r w:rsidR="00F57C15">
        <w:rPr>
          <w:rFonts w:ascii="Palatino Linotype" w:hAnsi="Palatino Linotype" w:cs="Arial"/>
        </w:rPr>
        <w:t>en riesgo los integrantes de la</w:t>
      </w:r>
      <w:r w:rsidR="00F57C15" w:rsidRPr="00CA2E9A">
        <w:rPr>
          <w:rFonts w:ascii="Palatino Linotype" w:hAnsi="Palatino Linotype" w:cs="Arial"/>
        </w:rPr>
        <w:t xml:space="preserve"> corporación policiaca,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por lo que </w:t>
      </w:r>
      <w:r w:rsidR="00F57C15">
        <w:rPr>
          <w:rFonts w:ascii="Palatino Linotype" w:hAnsi="Palatino Linotype" w:cs="Arial"/>
          <w:b/>
          <w:u w:val="single"/>
        </w:rPr>
        <w:t>es improcedente ordenar entregar</w:t>
      </w:r>
      <w:r w:rsidR="00F57C15" w:rsidRPr="00892D9C">
        <w:rPr>
          <w:rFonts w:ascii="Palatino Linotype" w:hAnsi="Palatino Linotype" w:cs="Arial"/>
          <w:b/>
          <w:u w:val="single"/>
        </w:rPr>
        <w:t xml:space="preserve"> nombre</w:t>
      </w:r>
      <w:r w:rsidR="00F57C15">
        <w:rPr>
          <w:rFonts w:ascii="Palatino Linotype" w:hAnsi="Palatino Linotype" w:cs="Arial"/>
          <w:b/>
          <w:u w:val="single"/>
        </w:rPr>
        <w:t>s</w:t>
      </w:r>
      <w:r w:rsidR="00F57C15" w:rsidRPr="00892D9C">
        <w:rPr>
          <w:rFonts w:ascii="Palatino Linotype" w:hAnsi="Palatino Linotype" w:cs="Arial"/>
          <w:b/>
          <w:u w:val="single"/>
        </w:rPr>
        <w:t xml:space="preserve"> de servidores públicos de la policía municipal.</w:t>
      </w:r>
    </w:p>
    <w:p w:rsidR="00F57C15" w:rsidRPr="00CA2E9A" w:rsidRDefault="00F57C15" w:rsidP="00F57C15">
      <w:pPr>
        <w:spacing w:line="360" w:lineRule="auto"/>
        <w:contextualSpacing/>
        <w:jc w:val="both"/>
        <w:rPr>
          <w:rFonts w:ascii="Palatino Linotype" w:hAnsi="Palatino Linotype" w:cs="Arial"/>
        </w:rPr>
      </w:pPr>
    </w:p>
    <w:p w:rsidR="00F57C15" w:rsidRDefault="00F57C15" w:rsidP="00F57C15">
      <w:pPr>
        <w:numPr>
          <w:ilvl w:val="0"/>
          <w:numId w:val="15"/>
        </w:numPr>
        <w:spacing w:line="360" w:lineRule="auto"/>
        <w:ind w:left="0" w:firstLine="0"/>
        <w:contextualSpacing/>
        <w:jc w:val="both"/>
        <w:rPr>
          <w:rFonts w:ascii="Palatino Linotype" w:eastAsia="MS Mincho" w:hAnsi="Palatino Linotype" w:cs="Arial"/>
        </w:rPr>
      </w:pPr>
      <w:r w:rsidRPr="00FD62CC">
        <w:rPr>
          <w:rFonts w:ascii="Palatino Linotype" w:eastAsia="MS Mincho" w:hAnsi="Palatino Linotype" w:cs="Arial"/>
        </w:rPr>
        <w:lastRenderedPageBreak/>
        <w:t xml:space="preserve">Es importante </w:t>
      </w:r>
      <w:r w:rsidRPr="00AE644F">
        <w:rPr>
          <w:rFonts w:ascii="Palatino Linotype" w:hAnsi="Palatino Linotype" w:cs="Arial"/>
          <w:lang w:val="es-MX"/>
        </w:rPr>
        <w:t>mencionar</w:t>
      </w:r>
      <w:r w:rsidRPr="00FD62CC">
        <w:rPr>
          <w:rFonts w:ascii="Palatino Linotype" w:eastAsia="MS Mincho" w:hAnsi="Palatino Linotype" w:cs="Arial"/>
        </w:rPr>
        <w:t xml:space="preserve">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rsidR="00F57C15" w:rsidRDefault="00F57C15" w:rsidP="00F57C15">
      <w:pPr>
        <w:pStyle w:val="Prrafodelista"/>
        <w:rPr>
          <w:rFonts w:ascii="Palatino Linotype" w:eastAsia="MS Mincho" w:hAnsi="Palatino Linotype" w:cs="Arial"/>
        </w:rPr>
      </w:pPr>
    </w:p>
    <w:p w:rsidR="00F57C15" w:rsidRDefault="00F57C15" w:rsidP="00F57C15">
      <w:pPr>
        <w:numPr>
          <w:ilvl w:val="0"/>
          <w:numId w:val="15"/>
        </w:numPr>
        <w:spacing w:line="360" w:lineRule="auto"/>
        <w:ind w:left="0" w:firstLine="0"/>
        <w:contextualSpacing/>
        <w:jc w:val="both"/>
        <w:rPr>
          <w:rFonts w:ascii="Palatino Linotype" w:eastAsia="Calibri" w:hAnsi="Palatino Linotype" w:cs="Tahoma"/>
          <w:iCs/>
          <w:szCs w:val="22"/>
          <w:lang w:eastAsia="es-ES_tradnl"/>
        </w:rPr>
      </w:pPr>
      <w:r w:rsidRPr="00AE644F">
        <w:rPr>
          <w:rFonts w:ascii="Palatino Linotype" w:eastAsia="Calibri" w:hAnsi="Palatino Linotype" w:cs="Tahoma"/>
          <w:iCs/>
          <w:szCs w:val="22"/>
          <w:lang w:eastAsia="es-ES_tradnl"/>
        </w:rPr>
        <w:t xml:space="preserve">Al </w:t>
      </w:r>
      <w:r w:rsidRPr="00F57C15">
        <w:rPr>
          <w:rFonts w:ascii="Palatino Linotype" w:eastAsia="MS Mincho" w:hAnsi="Palatino Linotype" w:cs="Arial"/>
        </w:rPr>
        <w:t>respecto</w:t>
      </w:r>
      <w:r w:rsidRPr="00AE644F">
        <w:rPr>
          <w:rFonts w:ascii="Palatino Linotype" w:eastAsia="Calibri" w:hAnsi="Palatino Linotype" w:cs="Tahoma"/>
          <w:iCs/>
          <w:szCs w:val="22"/>
          <w:lang w:eastAsia="es-ES_tradnl"/>
        </w:rPr>
        <w:t>, este Instituto advierte lo siguiente:</w:t>
      </w:r>
    </w:p>
    <w:p w:rsidR="00F57C15" w:rsidRDefault="00F57C15" w:rsidP="00F57C15">
      <w:pPr>
        <w:pStyle w:val="Prrafodelista"/>
        <w:rPr>
          <w:rFonts w:ascii="Palatino Linotype" w:eastAsia="Calibri" w:hAnsi="Palatino Linotype" w:cs="Tahoma"/>
          <w:iCs/>
          <w:szCs w:val="22"/>
          <w:lang w:eastAsia="es-ES_tradnl"/>
        </w:rPr>
      </w:pPr>
    </w:p>
    <w:p w:rsidR="00F57C15" w:rsidRPr="00582965" w:rsidRDefault="00F57C15" w:rsidP="00F57C15">
      <w:pPr>
        <w:pStyle w:val="Prrafodelista"/>
        <w:numPr>
          <w:ilvl w:val="1"/>
          <w:numId w:val="37"/>
        </w:numPr>
        <w:tabs>
          <w:tab w:val="left" w:pos="8222"/>
        </w:tabs>
        <w:spacing w:line="360" w:lineRule="auto"/>
        <w:ind w:left="426" w:right="-28"/>
        <w:jc w:val="both"/>
        <w:rPr>
          <w:rFonts w:ascii="Palatino Linotype" w:hAnsi="Palatino Linotype" w:cs="Tahoma"/>
          <w:bCs/>
        </w:rPr>
      </w:pPr>
      <w:r w:rsidRPr="00FD62CC">
        <w:rPr>
          <w:rFonts w:ascii="Palatino Linotype" w:eastAsia="Calibri" w:hAnsi="Palatino Linotype" w:cs="Tahoma"/>
          <w:bCs/>
        </w:rPr>
        <w:t xml:space="preserve">Que toda vez que se trata de dar a conocer los nombres de los integrantes de los cuerpos de seguridad pública, es procedente la clasificación de la información como reservada, en el entendido de que se pone en riesgo su vida, salud y seguridad, dado que los hace identificables. </w:t>
      </w:r>
    </w:p>
    <w:p w:rsidR="00582965" w:rsidRPr="00FD62CC" w:rsidRDefault="00582965" w:rsidP="00582965">
      <w:pPr>
        <w:pStyle w:val="Prrafodelista"/>
        <w:tabs>
          <w:tab w:val="left" w:pos="8222"/>
        </w:tabs>
        <w:spacing w:line="360" w:lineRule="auto"/>
        <w:ind w:left="426" w:right="-28"/>
        <w:jc w:val="both"/>
        <w:rPr>
          <w:rFonts w:ascii="Palatino Linotype" w:hAnsi="Palatino Linotype" w:cs="Tahoma"/>
          <w:bCs/>
        </w:rPr>
      </w:pPr>
    </w:p>
    <w:p w:rsidR="00F57C15" w:rsidRPr="00582965" w:rsidRDefault="00F57C15" w:rsidP="00F57C15">
      <w:pPr>
        <w:pStyle w:val="Prrafodelista"/>
        <w:numPr>
          <w:ilvl w:val="1"/>
          <w:numId w:val="37"/>
        </w:numPr>
        <w:tabs>
          <w:tab w:val="left" w:pos="8222"/>
        </w:tabs>
        <w:spacing w:after="240" w:line="360" w:lineRule="auto"/>
        <w:ind w:left="426" w:right="-28"/>
        <w:jc w:val="both"/>
        <w:rPr>
          <w:rFonts w:ascii="Palatino Linotype" w:hAnsi="Palatino Linotype" w:cs="Tahoma"/>
          <w:bCs/>
        </w:rPr>
      </w:pPr>
      <w:r w:rsidRPr="00FD62CC">
        <w:rPr>
          <w:rFonts w:ascii="Palatino Linotype" w:hAnsi="Palatino Linotype" w:cs="Tahoma"/>
          <w:bCs/>
        </w:rPr>
        <w:t xml:space="preserve">Que el riesgo de perjuicio que supone la divulgación de la información supera el interés público general; </w:t>
      </w:r>
      <w:r w:rsidRPr="00FD62CC">
        <w:rPr>
          <w:rFonts w:ascii="Palatino Linotype" w:eastAsia="Calibri" w:hAnsi="Palatino Linotype" w:cs="Tahoma"/>
          <w:bCs/>
        </w:rPr>
        <w:t xml:space="preserve">pues con dicha información, se comprometería el cumplimiento de los objetivos en materia de seguridad pública, o bien, </w:t>
      </w:r>
      <w:r w:rsidRPr="00FD62CC">
        <w:rPr>
          <w:rFonts w:ascii="Palatino Linotype" w:hAnsi="Palatino Linotype" w:cs="Arial"/>
        </w:rPr>
        <w:t>la consecución de la investigación de probables hechos delictivos y/o faltas administrativas.</w:t>
      </w:r>
    </w:p>
    <w:p w:rsidR="00582965" w:rsidRPr="00582965" w:rsidRDefault="00582965" w:rsidP="00582965">
      <w:pPr>
        <w:pStyle w:val="Prrafodelista"/>
        <w:rPr>
          <w:rFonts w:ascii="Palatino Linotype" w:hAnsi="Palatino Linotype" w:cs="Tahoma"/>
          <w:bCs/>
        </w:rPr>
      </w:pPr>
    </w:p>
    <w:p w:rsidR="00F57C15" w:rsidRDefault="00F57C15" w:rsidP="00F57C15">
      <w:pPr>
        <w:pStyle w:val="Prrafodelista"/>
        <w:numPr>
          <w:ilvl w:val="1"/>
          <w:numId w:val="37"/>
        </w:numPr>
        <w:tabs>
          <w:tab w:val="left" w:pos="8222"/>
        </w:tabs>
        <w:spacing w:after="240" w:line="360" w:lineRule="auto"/>
        <w:ind w:left="426" w:right="-28"/>
        <w:jc w:val="both"/>
        <w:rPr>
          <w:rFonts w:ascii="Palatino Linotype" w:hAnsi="Palatino Linotype" w:cs="Tahoma"/>
          <w:bCs/>
        </w:rPr>
      </w:pPr>
      <w:r w:rsidRPr="00FD62CC">
        <w:rPr>
          <w:rFonts w:ascii="Palatino Linotype" w:hAnsi="Palatino Linotype" w:cs="Tahoma"/>
          <w:bCs/>
        </w:rPr>
        <w:t xml:space="preserve">La reserva no se traduce en un medio restrictivo al derecho de acceso a la información, en virtud, de que se trata de una medida temporal, cuya finalidad </w:t>
      </w:r>
      <w:r w:rsidRPr="00FD62CC">
        <w:rPr>
          <w:rFonts w:ascii="Palatino Linotype" w:hAnsi="Palatino Linotype" w:cs="Tahoma"/>
          <w:bCs/>
        </w:rPr>
        <w:lastRenderedPageBreak/>
        <w:t>es salvaguardar la</w:t>
      </w:r>
      <w:r w:rsidRPr="00FD62CC">
        <w:rPr>
          <w:rFonts w:ascii="Palatino Linotype" w:eastAsia="Calibri" w:hAnsi="Palatino Linotype" w:cs="Tahoma"/>
          <w:bCs/>
        </w:rPr>
        <w:t xml:space="preserve"> vida, la salud y la seguridad de los servidores públicos, </w:t>
      </w:r>
      <w:r w:rsidRPr="00FD62CC">
        <w:rPr>
          <w:rFonts w:ascii="Palatino Linotype" w:hAnsi="Palatino Linotype" w:cs="Arial"/>
        </w:rPr>
        <w:t xml:space="preserve">así como evitar que células delictivas neutralizar las acciones en materia de seguridad pública para la preservación del orden y la paz pública, </w:t>
      </w:r>
      <w:r w:rsidRPr="00FD62CC">
        <w:rPr>
          <w:rFonts w:ascii="Palatino Linotype" w:hAnsi="Palatino Linotype" w:cs="Tahoma"/>
          <w:bCs/>
        </w:rPr>
        <w:t>por lo que, no se trata de una medida desproporcional, ni excesiva.</w:t>
      </w:r>
    </w:p>
    <w:p w:rsidR="00F57C15" w:rsidRDefault="00F57C15" w:rsidP="00F57C15">
      <w:pPr>
        <w:numPr>
          <w:ilvl w:val="0"/>
          <w:numId w:val="15"/>
        </w:numPr>
        <w:spacing w:line="360" w:lineRule="auto"/>
        <w:ind w:left="0" w:firstLine="0"/>
        <w:contextualSpacing/>
        <w:jc w:val="both"/>
        <w:rPr>
          <w:rFonts w:ascii="Palatino Linotype" w:eastAsia="MS Mincho" w:hAnsi="Palatino Linotype" w:cs="Arial"/>
        </w:rPr>
      </w:pPr>
      <w:r w:rsidRPr="00A261F5">
        <w:rPr>
          <w:rFonts w:ascii="Palatino Linotype" w:eastAsia="Calibri" w:hAnsi="Palatino Linotype" w:cs="Tahoma"/>
          <w:iCs/>
          <w:szCs w:val="22"/>
          <w:lang w:eastAsia="es-ES_tradnl"/>
        </w:rPr>
        <w:t>En</w:t>
      </w:r>
      <w:r w:rsidRPr="00FD62CC">
        <w:rPr>
          <w:rFonts w:ascii="Palatino Linotype" w:eastAsia="MS Mincho" w:hAnsi="Palatino Linotype" w:cs="Arial"/>
        </w:rPr>
        <w:t xml:space="preserve"> ese entendido, la leyenda de clasificación que se genere, deberá establecer ambos </w:t>
      </w:r>
      <w:r w:rsidRPr="00F57C15">
        <w:rPr>
          <w:rFonts w:ascii="Palatino Linotype" w:eastAsia="Calibri" w:hAnsi="Palatino Linotype" w:cs="Tahoma"/>
          <w:iCs/>
          <w:szCs w:val="22"/>
          <w:lang w:eastAsia="es-ES_tradnl"/>
        </w:rPr>
        <w:t>supuestos</w:t>
      </w:r>
      <w:r w:rsidRPr="00FD62CC">
        <w:rPr>
          <w:rFonts w:ascii="Palatino Linotype" w:eastAsia="MS Mincho" w:hAnsi="Palatino Linotype" w:cs="Arial"/>
        </w:rPr>
        <w:t xml:space="preserve"> de clasificación: reserva y confidencialidad, en congruencia con los </w:t>
      </w:r>
      <w:r w:rsidRPr="00AE644F">
        <w:rPr>
          <w:rFonts w:ascii="Palatino Linotype" w:eastAsia="Calibri" w:hAnsi="Palatino Linotype" w:cs="Tahoma"/>
          <w:iCs/>
          <w:szCs w:val="22"/>
          <w:lang w:val="es-MX" w:eastAsia="es-ES_tradnl"/>
        </w:rPr>
        <w:t>requisitos</w:t>
      </w:r>
      <w:r w:rsidRPr="00FD62CC">
        <w:rPr>
          <w:rFonts w:ascii="Palatino Linotype" w:eastAsia="MS Mincho" w:hAnsi="Palatino Linotype" w:cs="Arial"/>
        </w:rPr>
        <w:t xml:space="preserve"> establecidos en los lineamientos citados.</w:t>
      </w:r>
    </w:p>
    <w:p w:rsidR="00582965" w:rsidRDefault="00582965" w:rsidP="00582965">
      <w:pPr>
        <w:spacing w:line="360" w:lineRule="auto"/>
        <w:contextualSpacing/>
        <w:jc w:val="both"/>
        <w:rPr>
          <w:rFonts w:ascii="Palatino Linotype" w:eastAsia="MS Mincho" w:hAnsi="Palatino Linotype" w:cs="Arial"/>
        </w:rPr>
      </w:pPr>
    </w:p>
    <w:p w:rsidR="00F57C15" w:rsidRDefault="00F57C15" w:rsidP="00F57C15">
      <w:pPr>
        <w:numPr>
          <w:ilvl w:val="0"/>
          <w:numId w:val="15"/>
        </w:numPr>
        <w:spacing w:line="360" w:lineRule="auto"/>
        <w:ind w:left="0" w:firstLine="0"/>
        <w:contextualSpacing/>
        <w:jc w:val="both"/>
        <w:rPr>
          <w:rFonts w:ascii="Palatino Linotype" w:hAnsi="Palatino Linotype" w:cs="Arial"/>
        </w:rPr>
      </w:pPr>
      <w:r w:rsidRPr="00FD62CC">
        <w:rPr>
          <w:rFonts w:ascii="Palatino Linotype" w:hAnsi="Palatino Linotype" w:cs="Arial"/>
        </w:rPr>
        <w:t xml:space="preserve">A este </w:t>
      </w:r>
      <w:r w:rsidRPr="00F57C15">
        <w:rPr>
          <w:rFonts w:ascii="Palatino Linotype" w:eastAsia="Calibri" w:hAnsi="Palatino Linotype" w:cs="Tahoma"/>
          <w:iCs/>
          <w:szCs w:val="22"/>
          <w:lang w:eastAsia="es-ES_tradnl"/>
        </w:rPr>
        <w:t>respecto</w:t>
      </w:r>
      <w:r w:rsidRPr="00FD62CC">
        <w:rPr>
          <w:rFonts w:ascii="Palatino Linotype" w:hAnsi="Palatino Linotype" w:cs="Arial"/>
        </w:rPr>
        <w:t xml:space="preserve">, de conformidad con los artículos 91 y 140, fracciones I, IV y X de la vigente Ley de Transparencia, el derecho constitucional de acceso a la información pública puede ser restringido cuando se trate de información </w:t>
      </w:r>
      <w:r w:rsidRPr="00F57C15">
        <w:rPr>
          <w:rFonts w:ascii="Palatino Linotype" w:hAnsi="Palatino Linotype" w:cs="Arial"/>
        </w:rPr>
        <w:t>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rsidR="00F57C15" w:rsidRPr="00F57C15" w:rsidRDefault="00F57C15" w:rsidP="00F57C15">
      <w:pPr>
        <w:spacing w:line="360" w:lineRule="auto"/>
        <w:contextualSpacing/>
        <w:jc w:val="both"/>
        <w:rPr>
          <w:rFonts w:ascii="Palatino Linotype" w:hAnsi="Palatino Linotype" w:cs="Arial"/>
        </w:rPr>
      </w:pPr>
    </w:p>
    <w:p w:rsidR="00F57C15" w:rsidRDefault="00F57C15" w:rsidP="00F57C15">
      <w:pPr>
        <w:autoSpaceDE w:val="0"/>
        <w:autoSpaceDN w:val="0"/>
        <w:adjustRightInd w:val="0"/>
        <w:spacing w:line="360" w:lineRule="auto"/>
        <w:ind w:left="567" w:right="616"/>
        <w:jc w:val="both"/>
        <w:rPr>
          <w:rFonts w:ascii="Palatino Linotype" w:hAnsi="Palatino Linotype"/>
          <w:i/>
        </w:rPr>
      </w:pPr>
      <w:r w:rsidRPr="00F57C15">
        <w:rPr>
          <w:rFonts w:ascii="Palatino Linotype" w:hAnsi="Palatino Linotype"/>
          <w:i/>
        </w:rPr>
        <w:t>“</w:t>
      </w:r>
      <w:r w:rsidRPr="00F57C15">
        <w:rPr>
          <w:rFonts w:ascii="Palatino Linotype" w:hAnsi="Palatino Linotype"/>
          <w:b/>
          <w:i/>
        </w:rPr>
        <w:t>Artículo 91.</w:t>
      </w:r>
      <w:r w:rsidRPr="00F57C15">
        <w:rPr>
          <w:rFonts w:ascii="Palatino Linotype" w:hAnsi="Palatino Linotype"/>
          <w:i/>
        </w:rPr>
        <w:t xml:space="preserve"> El acceso a la información pública será restringido excepcionalmente, cuando ésta sea clasificada como reservada o confidencial.</w:t>
      </w:r>
    </w:p>
    <w:p w:rsidR="00582965" w:rsidRPr="00F57C15" w:rsidRDefault="00582965" w:rsidP="00F57C15">
      <w:pPr>
        <w:autoSpaceDE w:val="0"/>
        <w:autoSpaceDN w:val="0"/>
        <w:adjustRightInd w:val="0"/>
        <w:spacing w:line="360" w:lineRule="auto"/>
        <w:ind w:left="567" w:right="616"/>
        <w:jc w:val="both"/>
        <w:rPr>
          <w:rFonts w:ascii="Palatino Linotype" w:hAnsi="Palatino Linotype"/>
          <w:i/>
        </w:rPr>
      </w:pPr>
    </w:p>
    <w:p w:rsidR="00F57C15" w:rsidRPr="00F57C15" w:rsidRDefault="00F57C15" w:rsidP="00F57C15">
      <w:pPr>
        <w:autoSpaceDE w:val="0"/>
        <w:autoSpaceDN w:val="0"/>
        <w:adjustRightInd w:val="0"/>
        <w:spacing w:line="360" w:lineRule="auto"/>
        <w:ind w:left="567" w:right="616"/>
        <w:jc w:val="both"/>
        <w:rPr>
          <w:rFonts w:ascii="Palatino Linotype" w:hAnsi="Palatino Linotype"/>
          <w:i/>
        </w:rPr>
      </w:pPr>
      <w:r w:rsidRPr="00F57C15">
        <w:rPr>
          <w:rFonts w:ascii="Palatino Linotype" w:hAnsi="Palatino Linotype"/>
          <w:b/>
          <w:i/>
        </w:rPr>
        <w:t xml:space="preserve">Artículo 140. </w:t>
      </w:r>
      <w:r w:rsidRPr="00F57C15">
        <w:rPr>
          <w:rFonts w:ascii="Palatino Linotype" w:hAnsi="Palatino Linotype"/>
          <w:i/>
        </w:rPr>
        <w:t xml:space="preserve">El acceso a la información pública será restringido excepcionalmente, cuando por razones de interés público, ésta sea clasificada como reservada, conforme a los criterios siguientes: </w:t>
      </w:r>
    </w:p>
    <w:p w:rsidR="00F57C15" w:rsidRPr="00F57C15" w:rsidRDefault="00F57C15" w:rsidP="00F57C15">
      <w:pPr>
        <w:autoSpaceDE w:val="0"/>
        <w:autoSpaceDN w:val="0"/>
        <w:adjustRightInd w:val="0"/>
        <w:spacing w:line="360" w:lineRule="auto"/>
        <w:ind w:left="567" w:right="616"/>
        <w:jc w:val="both"/>
        <w:rPr>
          <w:rFonts w:ascii="Palatino Linotype" w:hAnsi="Palatino Linotype"/>
          <w:i/>
        </w:rPr>
      </w:pPr>
      <w:r w:rsidRPr="00F57C15">
        <w:rPr>
          <w:rFonts w:ascii="Palatino Linotype" w:hAnsi="Palatino Linotype"/>
          <w:b/>
          <w:i/>
        </w:rPr>
        <w:lastRenderedPageBreak/>
        <w:t>I.</w:t>
      </w:r>
      <w:r w:rsidRPr="00F57C15">
        <w:rPr>
          <w:rFonts w:ascii="Palatino Linotype" w:hAnsi="Palatino Linotype"/>
          <w:i/>
        </w:rPr>
        <w:t xml:space="preserve"> Comprometa la seguridad pública y cuente con un propósito genuino y un efecto demostrable;</w:t>
      </w:r>
    </w:p>
    <w:p w:rsidR="00F57C15" w:rsidRPr="00F57C15" w:rsidRDefault="00F57C15" w:rsidP="00F57C15">
      <w:pPr>
        <w:autoSpaceDE w:val="0"/>
        <w:autoSpaceDN w:val="0"/>
        <w:adjustRightInd w:val="0"/>
        <w:spacing w:line="360" w:lineRule="auto"/>
        <w:ind w:left="567" w:right="616"/>
        <w:jc w:val="both"/>
        <w:rPr>
          <w:rFonts w:ascii="Palatino Linotype" w:hAnsi="Palatino Linotype"/>
          <w:i/>
        </w:rPr>
      </w:pPr>
      <w:r w:rsidRPr="00F57C15">
        <w:rPr>
          <w:rFonts w:ascii="Palatino Linotype" w:hAnsi="Palatino Linotype"/>
          <w:i/>
        </w:rPr>
        <w:t>…</w:t>
      </w:r>
    </w:p>
    <w:p w:rsidR="00F57C15" w:rsidRPr="00F57C15" w:rsidRDefault="00F57C15" w:rsidP="00F57C15">
      <w:pPr>
        <w:autoSpaceDE w:val="0"/>
        <w:autoSpaceDN w:val="0"/>
        <w:adjustRightInd w:val="0"/>
        <w:spacing w:line="360" w:lineRule="auto"/>
        <w:ind w:left="567" w:right="616"/>
        <w:jc w:val="both"/>
        <w:rPr>
          <w:rFonts w:ascii="Palatino Linotype" w:hAnsi="Palatino Linotype"/>
          <w:i/>
        </w:rPr>
      </w:pPr>
      <w:r w:rsidRPr="00F57C15">
        <w:rPr>
          <w:rFonts w:ascii="Palatino Linotype" w:hAnsi="Palatino Linotype"/>
          <w:b/>
          <w:i/>
        </w:rPr>
        <w:t>IV.</w:t>
      </w:r>
      <w:r w:rsidRPr="00F57C15">
        <w:rPr>
          <w:rFonts w:ascii="Palatino Linotype" w:hAnsi="Palatino Linotype"/>
          <w:i/>
        </w:rPr>
        <w:t xml:space="preserve"> Ponga en riesgo la vida, la seguridad o la salud de una persona física;…” (Sic)</w:t>
      </w:r>
    </w:p>
    <w:p w:rsidR="00F57C15" w:rsidRPr="00F57C15" w:rsidRDefault="00F57C15" w:rsidP="00F57C15">
      <w:pPr>
        <w:autoSpaceDE w:val="0"/>
        <w:autoSpaceDN w:val="0"/>
        <w:adjustRightInd w:val="0"/>
        <w:spacing w:line="360" w:lineRule="auto"/>
        <w:ind w:left="567" w:right="616"/>
        <w:jc w:val="both"/>
        <w:rPr>
          <w:rFonts w:ascii="Palatino Linotype" w:hAnsi="Palatino Linotype"/>
          <w:i/>
        </w:rPr>
      </w:pPr>
    </w:p>
    <w:p w:rsidR="00F57C15" w:rsidRPr="00F57C15" w:rsidRDefault="00F57C15" w:rsidP="00F57C15">
      <w:pPr>
        <w:numPr>
          <w:ilvl w:val="0"/>
          <w:numId w:val="15"/>
        </w:numPr>
        <w:spacing w:line="360" w:lineRule="auto"/>
        <w:ind w:left="0" w:firstLine="0"/>
        <w:contextualSpacing/>
        <w:jc w:val="both"/>
        <w:rPr>
          <w:rFonts w:ascii="Palatino Linotype" w:hAnsi="Palatino Linotype" w:cs="Arial"/>
        </w:rPr>
      </w:pPr>
      <w:r w:rsidRPr="00F57C15">
        <w:rPr>
          <w:rFonts w:ascii="Palatino Linotype" w:hAnsi="Palatino Linotype" w:cs="Arial"/>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rsidR="00F57C15" w:rsidRPr="00F57C15" w:rsidRDefault="00F57C15" w:rsidP="00F57C15">
      <w:pPr>
        <w:spacing w:line="360" w:lineRule="auto"/>
        <w:contextualSpacing/>
        <w:jc w:val="both"/>
        <w:rPr>
          <w:rFonts w:ascii="Palatino Linotype" w:hAnsi="Palatino Linotype" w:cs="Arial"/>
        </w:rPr>
      </w:pPr>
    </w:p>
    <w:p w:rsidR="00F57C15" w:rsidRDefault="00F57C15" w:rsidP="00F57C15">
      <w:pPr>
        <w:numPr>
          <w:ilvl w:val="0"/>
          <w:numId w:val="15"/>
        </w:numPr>
        <w:spacing w:line="360" w:lineRule="auto"/>
        <w:ind w:left="0" w:firstLine="0"/>
        <w:contextualSpacing/>
        <w:jc w:val="both"/>
        <w:rPr>
          <w:rFonts w:ascii="Palatino Linotype" w:eastAsiaTheme="minorHAnsi" w:hAnsi="Palatino Linotype"/>
          <w:lang w:val="es-MX" w:eastAsia="en-US"/>
        </w:rPr>
      </w:pPr>
      <w:r w:rsidRPr="00F57C15">
        <w:rPr>
          <w:rFonts w:ascii="Palatino Linotype" w:eastAsiaTheme="minorHAnsi" w:hAnsi="Palatino Linotype"/>
          <w:lang w:val="es-MX" w:eastAsia="en-US"/>
        </w:rPr>
        <w:t xml:space="preserve">Sirven de </w:t>
      </w:r>
      <w:r w:rsidRPr="00F57C15">
        <w:rPr>
          <w:rFonts w:ascii="Palatino Linotype" w:hAnsi="Palatino Linotype" w:cs="Arial"/>
          <w:lang w:val="es-MX" w:eastAsia="es-MX"/>
        </w:rPr>
        <w:t>sustento</w:t>
      </w:r>
      <w:r w:rsidRPr="00F57C15">
        <w:rPr>
          <w:rFonts w:ascii="Palatino Linotype" w:eastAsiaTheme="minorHAnsi" w:hAnsi="Palatino Linotype"/>
          <w:lang w:val="es-MX" w:eastAsia="en-US"/>
        </w:rPr>
        <w:t xml:space="preserve"> a lo anterior las tesis jurisprudenciales emitidas por la Suprema corte de Justicia de la Nación, que son del literal siguiente:</w:t>
      </w:r>
    </w:p>
    <w:p w:rsidR="00F57C15" w:rsidRDefault="00F57C15" w:rsidP="00F57C15">
      <w:pPr>
        <w:pStyle w:val="Prrafodelista"/>
        <w:rPr>
          <w:rFonts w:ascii="Palatino Linotype" w:eastAsiaTheme="minorHAnsi" w:hAnsi="Palatino Linotype"/>
          <w:lang w:val="es-MX" w:eastAsia="en-US"/>
        </w:rPr>
      </w:pPr>
    </w:p>
    <w:p w:rsidR="00F57C15" w:rsidRPr="00F57C15" w:rsidRDefault="00F57C15" w:rsidP="00F57C15">
      <w:pPr>
        <w:spacing w:line="360" w:lineRule="auto"/>
        <w:ind w:left="567" w:right="616"/>
        <w:jc w:val="both"/>
        <w:rPr>
          <w:rFonts w:ascii="Palatino Linotype" w:eastAsiaTheme="minorHAnsi" w:hAnsi="Palatino Linotype"/>
          <w:b/>
          <w:i/>
          <w:lang w:eastAsia="en-US"/>
        </w:rPr>
      </w:pPr>
      <w:r w:rsidRPr="00F57C15">
        <w:rPr>
          <w:rFonts w:ascii="Palatino Linotype" w:eastAsiaTheme="minorHAnsi" w:hAnsi="Palatino Linotype"/>
          <w:b/>
          <w:i/>
          <w:lang w:eastAsia="en-US"/>
        </w:rPr>
        <w:t xml:space="preserve">“DERECHO A LA INFORMACIÓN. SU EJERCICIO SE ENCUENTRA LIMITADO TANTO POR LOS INTERESES NACIONALES Y DE LA SOCIEDAD, COMO POR LOS DERECHOS DE TERCEROS. </w:t>
      </w:r>
      <w:r w:rsidRPr="00F57C15">
        <w:rPr>
          <w:rFonts w:ascii="Palatino Linotype" w:eastAsiaTheme="minorHAnsi" w:hAnsi="Palatino Linotype"/>
          <w:i/>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w:t>
      </w:r>
      <w:r w:rsidRPr="00F57C15">
        <w:rPr>
          <w:rFonts w:ascii="Palatino Linotype" w:eastAsiaTheme="minorHAnsi" w:hAnsi="Palatino Linotype"/>
          <w:i/>
          <w:lang w:eastAsia="en-US"/>
        </w:rPr>
        <w:lastRenderedPageBreak/>
        <w:t xml:space="preserve">"reserva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57C15">
        <w:rPr>
          <w:rFonts w:ascii="Palatino Linotype" w:eastAsiaTheme="minorHAnsi" w:hAnsi="Palatino Linotype"/>
          <w:b/>
          <w:i/>
          <w:lang w:eastAsia="en-US"/>
        </w:rPr>
        <w:t>restringen el acceso a la información en esta materia, en razón de que su conocimiento público puede generar daños a los intereses nacionales y, por el otro, sancionan la inobservancia de esa reserva;</w:t>
      </w:r>
      <w:r w:rsidRPr="00F57C15">
        <w:rPr>
          <w:rFonts w:ascii="Palatino Linotype" w:eastAsiaTheme="minorHAnsi" w:hAnsi="Palatino Linotype"/>
          <w:i/>
          <w:lang w:eastAsia="en-US"/>
        </w:rPr>
        <w:t xml:space="preserve"> por lo que hace al interés social, se cuenta con normas que tienden a proteger la averiguación de los delitos, la salud y la moral públicas, </w:t>
      </w:r>
      <w:r w:rsidRPr="00F57C15">
        <w:rPr>
          <w:rFonts w:ascii="Palatino Linotype" w:eastAsiaTheme="minorHAnsi" w:hAnsi="Palatino Linotype"/>
          <w:b/>
          <w:i/>
          <w:lang w:eastAsia="en-US"/>
        </w:rPr>
        <w:t>mientras que por lo que respecta a la protección de la persona existen normas que protegen el derecho a la vida o a la privacidad de los gobernados.</w:t>
      </w:r>
      <w:r w:rsidRPr="00F57C15">
        <w:rPr>
          <w:rFonts w:ascii="Palatino Linotype" w:eastAsiaTheme="minorHAnsi" w:hAnsi="Palatino Linotype"/>
          <w:i/>
          <w:lang w:eastAsia="en-US"/>
        </w:rPr>
        <w:t>”</w:t>
      </w:r>
    </w:p>
    <w:p w:rsidR="00F57C15" w:rsidRPr="00F57C15" w:rsidRDefault="00F57C15" w:rsidP="00F57C15">
      <w:pPr>
        <w:spacing w:line="360" w:lineRule="auto"/>
        <w:ind w:left="567" w:right="616"/>
        <w:jc w:val="both"/>
        <w:rPr>
          <w:rFonts w:ascii="Palatino Linotype" w:eastAsiaTheme="minorHAnsi" w:hAnsi="Palatino Linotype"/>
          <w:i/>
          <w:lang w:eastAsia="en-US"/>
        </w:rPr>
      </w:pPr>
    </w:p>
    <w:p w:rsidR="00F57C15" w:rsidRPr="00F57C15" w:rsidRDefault="00F57C15" w:rsidP="00F57C15">
      <w:pPr>
        <w:spacing w:line="360" w:lineRule="auto"/>
        <w:ind w:left="567" w:right="616"/>
        <w:jc w:val="both"/>
        <w:rPr>
          <w:rFonts w:ascii="Palatino Linotype" w:eastAsiaTheme="minorHAnsi" w:hAnsi="Palatino Linotype"/>
          <w:i/>
          <w:lang w:eastAsia="en-US"/>
        </w:rPr>
      </w:pPr>
      <w:r w:rsidRPr="00F57C15">
        <w:rPr>
          <w:rFonts w:ascii="Palatino Linotype" w:eastAsiaTheme="minorHAnsi" w:hAnsi="Palatino Linotype"/>
          <w:b/>
          <w:i/>
          <w:lang w:eastAsia="en-US"/>
        </w:rPr>
        <w:t>“TRANSPARENCIA Y ACCESO A LA INFORMACIÓN PÚBLICA GUBERNAMENTAL. EL ARTÍCULO 14, FRACCIÓN I, DE LA LEY FEDERAL RELATIVA, NO VIOLA LA GARANTÍA DE ACCESO A LA INFORMACIÓN.</w:t>
      </w:r>
      <w:r w:rsidRPr="00F57C15">
        <w:rPr>
          <w:rFonts w:ascii="Palatino Linotype" w:eastAsiaTheme="minorHAnsi" w:hAnsi="Palatino Linotype"/>
          <w:i/>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w:t>
      </w:r>
      <w:r w:rsidRPr="00F57C15">
        <w:rPr>
          <w:rFonts w:ascii="Palatino Linotype" w:eastAsiaTheme="minorHAnsi" w:hAnsi="Palatino Linotype"/>
          <w:i/>
          <w:lang w:eastAsia="en-US"/>
        </w:rPr>
        <w:lastRenderedPageBreak/>
        <w:t xml:space="preserve">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57C15">
        <w:rPr>
          <w:rFonts w:ascii="Palatino Linotype" w:eastAsiaTheme="minorHAnsi" w:hAnsi="Palatino Linotype"/>
          <w:b/>
          <w:i/>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57C15">
        <w:rPr>
          <w:rFonts w:ascii="Palatino Linotype" w:eastAsiaTheme="minorHAnsi" w:hAnsi="Palatino Linotype"/>
          <w:i/>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F57C15" w:rsidRPr="00FD62CC" w:rsidRDefault="00F57C15" w:rsidP="00F57C15">
      <w:pPr>
        <w:spacing w:before="120" w:after="120"/>
        <w:ind w:left="851" w:right="760"/>
        <w:jc w:val="both"/>
        <w:rPr>
          <w:rFonts w:ascii="Palatino Linotype" w:eastAsiaTheme="minorHAnsi" w:hAnsi="Palatino Linotype"/>
          <w:i/>
          <w:sz w:val="20"/>
          <w:szCs w:val="20"/>
          <w:lang w:eastAsia="en-US"/>
        </w:rPr>
      </w:pPr>
    </w:p>
    <w:p w:rsidR="00F57C15" w:rsidRDefault="00F57C15" w:rsidP="00F57C15">
      <w:pPr>
        <w:numPr>
          <w:ilvl w:val="0"/>
          <w:numId w:val="15"/>
        </w:numPr>
        <w:spacing w:line="360" w:lineRule="auto"/>
        <w:ind w:left="0" w:firstLine="0"/>
        <w:contextualSpacing/>
        <w:jc w:val="both"/>
        <w:rPr>
          <w:rFonts w:ascii="Palatino Linotype" w:hAnsi="Palatino Linotype"/>
        </w:rPr>
      </w:pPr>
      <w:r w:rsidRPr="00F57C15">
        <w:rPr>
          <w:rFonts w:ascii="Palatino Linotype" w:eastAsiaTheme="minorHAnsi" w:hAnsi="Palatino Linotype"/>
          <w:lang w:val="es-MX" w:eastAsia="en-US"/>
        </w:rPr>
        <w:t>El</w:t>
      </w:r>
      <w:r w:rsidRPr="00FD62CC">
        <w:rPr>
          <w:rFonts w:ascii="Palatino Linotype" w:hAnsi="Palatino Linotype" w:cs="Arial"/>
          <w:color w:val="000000"/>
        </w:rPr>
        <w:t xml:space="preserve"> Acuerdo de Clasificación de Información, </w:t>
      </w:r>
      <w:r w:rsidR="00742B66">
        <w:rPr>
          <w:rFonts w:ascii="Palatino Linotype" w:hAnsi="Palatino Linotype" w:cs="Arial"/>
          <w:color w:val="000000"/>
        </w:rPr>
        <w:t xml:space="preserve">que resulta procedente ordenar, </w:t>
      </w:r>
      <w:r w:rsidRPr="00FD62CC">
        <w:rPr>
          <w:rFonts w:ascii="Palatino Linotype" w:hAnsi="Palatino Linotype" w:cs="Arial"/>
          <w:color w:val="000000"/>
        </w:rPr>
        <w:t xml:space="preserve">se emitirá en términos de lo dispuesto tanto </w:t>
      </w:r>
      <w:r w:rsidRPr="00AE644F">
        <w:rPr>
          <w:rFonts w:ascii="Palatino Linotype" w:eastAsiaTheme="minorHAnsi" w:hAnsi="Palatino Linotype"/>
          <w:lang w:eastAsia="en-US"/>
        </w:rPr>
        <w:t>como</w:t>
      </w:r>
      <w:r w:rsidRPr="00FD62CC">
        <w:rPr>
          <w:rFonts w:ascii="Palatino Linotype" w:hAnsi="Palatino Linotype" w:cs="Arial"/>
          <w:color w:val="000000"/>
        </w:rPr>
        <w:t xml:space="preserve"> en los en </w:t>
      </w:r>
      <w:r w:rsidRPr="00FD62CC">
        <w:rPr>
          <w:rFonts w:ascii="Palatino Linotype" w:hAnsi="Palatino Linotype"/>
        </w:rPr>
        <w:t>los artículos 128 y 129 de la Ley de Transparencia y Acceso a la Información Pública del Estado de México y Municipios, como en los</w:t>
      </w:r>
      <w:r w:rsidRPr="00FD62CC">
        <w:rPr>
          <w:rFonts w:ascii="Palatino Linotype" w:hAnsi="Palatino Linotype" w:cs="Arial"/>
          <w:color w:val="000000"/>
        </w:rPr>
        <w:t xml:space="preserve"> </w:t>
      </w:r>
      <w:r w:rsidRPr="00FD62CC">
        <w:rPr>
          <w:rFonts w:ascii="Palatino Linotype" w:hAnsi="Palatino Linotype" w:cs="Arial"/>
          <w:color w:val="222222"/>
        </w:rPr>
        <w:t xml:space="preserve">Lineamientos Generales en Materia de Clasificación y Desclasificación de la Información, así como para la elaboración de Versiones </w:t>
      </w:r>
      <w:r w:rsidRPr="00FD62CC">
        <w:rPr>
          <w:rFonts w:ascii="Palatino Linotype" w:hAnsi="Palatino Linotype" w:cs="Arial"/>
          <w:color w:val="222222"/>
        </w:rPr>
        <w:lastRenderedPageBreak/>
        <w:t xml:space="preserve">Públicas, publicados en el Diario Oficial de la Federación en fecha quince de abril de la presente anualidad, mediante ACUERDO del Consejo Nacional del Sistema Nacional de Transparencia, Acceso a la Información Pública y Protección de Datos Personales, </w:t>
      </w:r>
      <w:r w:rsidRPr="00FD62CC">
        <w:rPr>
          <w:rFonts w:ascii="Palatino Linotype" w:hAnsi="Palatino Linotype"/>
        </w:rPr>
        <w:t xml:space="preserve">motivando la referida clasificación al señalar las </w:t>
      </w:r>
      <w:r w:rsidRPr="00FD62CC">
        <w:rPr>
          <w:rFonts w:ascii="Palatino Linotype" w:hAnsi="Palatino Linotype"/>
          <w:b/>
          <w:u w:val="single"/>
        </w:rPr>
        <w:t>razones, motivos o circunstancias especiales</w:t>
      </w:r>
      <w:r w:rsidRPr="00FD62CC">
        <w:rPr>
          <w:rFonts w:ascii="Palatino Linotype" w:hAnsi="Palatino Linotype"/>
        </w:rPr>
        <w:t xml:space="preserve"> que lo llevaron a concluir que el caso concreto, se ajustó a los supuestos previstos en la normatividad legal invocada como fundamento, para dichos efectos, debe proceder a su vez a</w:t>
      </w:r>
      <w:r w:rsidRPr="00EC7571">
        <w:rPr>
          <w:rFonts w:ascii="Palatino Linotype" w:hAnsi="Palatino Linotype"/>
          <w:b/>
        </w:rPr>
        <w:t xml:space="preserve"> </w:t>
      </w:r>
      <w:r w:rsidRPr="00EC7571">
        <w:rPr>
          <w:rFonts w:ascii="Palatino Linotype" w:hAnsi="Palatino Linotype"/>
          <w:b/>
          <w:u w:val="single"/>
        </w:rPr>
        <w:t>realizar una prueba de daño</w:t>
      </w:r>
      <w:r w:rsidRPr="00FD62CC">
        <w:rPr>
          <w:rFonts w:ascii="Palatino Linotype" w:hAnsi="Palatino Linotype"/>
        </w:rPr>
        <w:t>,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rsidR="005D6AF9" w:rsidRDefault="005D6AF9" w:rsidP="005D6AF9">
      <w:pPr>
        <w:spacing w:line="360" w:lineRule="auto"/>
        <w:contextualSpacing/>
        <w:jc w:val="both"/>
        <w:rPr>
          <w:rFonts w:ascii="Palatino Linotype" w:hAnsi="Palatino Linotype"/>
        </w:rPr>
      </w:pPr>
    </w:p>
    <w:p w:rsidR="005D6AF9" w:rsidRPr="00664BF1" w:rsidRDefault="005D6AF9" w:rsidP="005D6AF9">
      <w:pPr>
        <w:numPr>
          <w:ilvl w:val="0"/>
          <w:numId w:val="15"/>
        </w:numPr>
        <w:spacing w:line="360" w:lineRule="auto"/>
        <w:ind w:left="0" w:firstLine="0"/>
        <w:contextualSpacing/>
        <w:jc w:val="both"/>
        <w:rPr>
          <w:rFonts w:ascii="Palatino Linotype" w:eastAsia="MS Mincho" w:hAnsi="Palatino Linotype" w:cstheme="majorBidi"/>
        </w:rPr>
      </w:pPr>
      <w:r>
        <w:rPr>
          <w:rFonts w:ascii="Palatino Linotype" w:eastAsia="MS Mincho" w:hAnsi="Palatino Linotype" w:cstheme="majorBidi"/>
        </w:rPr>
        <w:t>Luego entonces, se reitera, l</w:t>
      </w:r>
      <w:r w:rsidRPr="00664BF1">
        <w:rPr>
          <w:rFonts w:ascii="Palatino Linotype" w:eastAsia="MS Mincho" w:hAnsi="Palatino Linotype" w:cstheme="majorBidi"/>
        </w:rPr>
        <w:t xml:space="preserve">as mismas disposiciones referidas </w:t>
      </w:r>
      <w:r>
        <w:rPr>
          <w:rFonts w:ascii="Palatino Linotype" w:eastAsia="MS Mincho" w:hAnsi="Palatino Linotype" w:cstheme="majorBidi"/>
        </w:rPr>
        <w:t>anteriormente</w:t>
      </w:r>
      <w:r w:rsidRPr="00664BF1">
        <w:rPr>
          <w:rFonts w:ascii="Palatino Linotype" w:eastAsia="MS Mincho" w:hAnsi="Palatino Linotype" w:cstheme="majorBidi"/>
        </w:rPr>
        <w:t xml:space="preserve">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w:t>
      </w:r>
      <w:r w:rsidRPr="00664BF1">
        <w:rPr>
          <w:rFonts w:ascii="Palatino Linotype" w:eastAsia="MS Mincho" w:hAnsi="Palatino Linotype" w:cstheme="majorBidi"/>
        </w:rPr>
        <w:lastRenderedPageBreak/>
        <w:t>una prueba de daño de un expediente completo, sino de cada uno de los documentos que lo integran.</w:t>
      </w:r>
    </w:p>
    <w:p w:rsidR="005D6AF9" w:rsidRPr="00664BF1" w:rsidRDefault="005D6AF9" w:rsidP="005D6AF9">
      <w:pPr>
        <w:spacing w:line="360" w:lineRule="auto"/>
        <w:ind w:left="360"/>
        <w:contextualSpacing/>
        <w:jc w:val="both"/>
        <w:rPr>
          <w:rFonts w:ascii="Palatino Linotype" w:eastAsia="MS Mincho" w:hAnsi="Palatino Linotype" w:cstheme="majorBidi"/>
        </w:rPr>
      </w:pPr>
    </w:p>
    <w:p w:rsidR="005D6AF9" w:rsidRPr="00664BF1" w:rsidRDefault="005D6AF9" w:rsidP="005D6AF9">
      <w:pPr>
        <w:numPr>
          <w:ilvl w:val="0"/>
          <w:numId w:val="15"/>
        </w:numPr>
        <w:spacing w:line="360" w:lineRule="auto"/>
        <w:ind w:left="0" w:firstLine="0"/>
        <w:contextualSpacing/>
        <w:jc w:val="both"/>
        <w:rPr>
          <w:rFonts w:ascii="Palatino Linotype" w:eastAsia="MS Mincho" w:hAnsi="Palatino Linotype" w:cstheme="majorBidi"/>
        </w:rPr>
      </w:pPr>
      <w:r w:rsidRPr="00664BF1">
        <w:rPr>
          <w:rFonts w:ascii="Palatino Linotype" w:eastAsia="MS Mincho" w:hAnsi="Palatino Linotype" w:cstheme="majorBidi"/>
        </w:rPr>
        <w:t>Para aplicar la prueba de daño, se deberán de precisar la razones objetivas por las que la apertura genera una afectación, acreditando que:</w:t>
      </w:r>
    </w:p>
    <w:p w:rsidR="005D6AF9" w:rsidRPr="00664BF1" w:rsidRDefault="005D6AF9" w:rsidP="005D6AF9">
      <w:pPr>
        <w:spacing w:line="360" w:lineRule="auto"/>
        <w:ind w:left="360"/>
        <w:contextualSpacing/>
        <w:jc w:val="both"/>
        <w:rPr>
          <w:rFonts w:ascii="Palatino Linotype" w:eastAsia="MS Mincho" w:hAnsi="Palatino Linotype" w:cstheme="majorBidi"/>
        </w:rPr>
      </w:pPr>
    </w:p>
    <w:p w:rsidR="005D6AF9" w:rsidRPr="007652EF" w:rsidRDefault="005D6AF9" w:rsidP="005D6AF9">
      <w:pPr>
        <w:spacing w:line="360" w:lineRule="auto"/>
        <w:ind w:left="567" w:right="615"/>
        <w:contextualSpacing/>
        <w:jc w:val="both"/>
        <w:rPr>
          <w:rFonts w:ascii="Palatino Linotype" w:eastAsia="MS Mincho" w:hAnsi="Palatino Linotype" w:cstheme="majorBidi"/>
          <w:i/>
        </w:rPr>
      </w:pPr>
      <w:r w:rsidRPr="007652EF">
        <w:rPr>
          <w:rFonts w:ascii="Palatino Linotype" w:eastAsia="MS Mincho" w:hAnsi="Palatino Linotype" w:cstheme="majorBidi"/>
          <w:bCs/>
          <w:i/>
        </w:rPr>
        <w:t xml:space="preserve">I. </w:t>
      </w:r>
      <w:r w:rsidRPr="007652EF">
        <w:rPr>
          <w:rFonts w:ascii="Palatino Linotype" w:eastAsia="MS Mincho" w:hAnsi="Palatino Linotype" w:cstheme="majorBidi"/>
          <w:i/>
        </w:rPr>
        <w:t xml:space="preserve">La divulgación de la información representa un riesgo real, demostrable e identificable del perjuicio significativo al interés público o a la seguridad pública; </w:t>
      </w:r>
    </w:p>
    <w:p w:rsidR="005D6AF9" w:rsidRPr="007652EF" w:rsidRDefault="005D6AF9" w:rsidP="005D6AF9">
      <w:pPr>
        <w:spacing w:line="360" w:lineRule="auto"/>
        <w:ind w:left="567" w:right="615"/>
        <w:contextualSpacing/>
        <w:jc w:val="both"/>
        <w:rPr>
          <w:rFonts w:ascii="Palatino Linotype" w:eastAsia="MS Mincho" w:hAnsi="Palatino Linotype" w:cstheme="majorBidi"/>
          <w:i/>
        </w:rPr>
      </w:pPr>
      <w:r w:rsidRPr="007652EF">
        <w:rPr>
          <w:rFonts w:ascii="Palatino Linotype" w:eastAsia="MS Mincho" w:hAnsi="Palatino Linotype" w:cstheme="majorBidi"/>
          <w:bCs/>
          <w:i/>
        </w:rPr>
        <w:t xml:space="preserve">II. </w:t>
      </w:r>
      <w:r w:rsidRPr="007652EF">
        <w:rPr>
          <w:rFonts w:ascii="Palatino Linotype" w:eastAsia="MS Mincho" w:hAnsi="Palatino Linotype" w:cstheme="majorBidi"/>
          <w:i/>
        </w:rPr>
        <w:t xml:space="preserve">El riesgo de perjuicio que supondría la divulgación supera el interés público general de que se difunda; y </w:t>
      </w:r>
    </w:p>
    <w:p w:rsidR="005D6AF9" w:rsidRDefault="005D6AF9" w:rsidP="005D6AF9">
      <w:pPr>
        <w:spacing w:line="360" w:lineRule="auto"/>
        <w:ind w:left="567" w:right="615"/>
        <w:contextualSpacing/>
        <w:jc w:val="both"/>
        <w:rPr>
          <w:rFonts w:ascii="Palatino Linotype" w:eastAsia="MS Mincho" w:hAnsi="Palatino Linotype" w:cstheme="majorBidi"/>
          <w:i/>
        </w:rPr>
      </w:pPr>
      <w:r w:rsidRPr="007652EF">
        <w:rPr>
          <w:rFonts w:ascii="Palatino Linotype" w:eastAsia="MS Mincho" w:hAnsi="Palatino Linotype" w:cstheme="majorBidi"/>
          <w:bCs/>
          <w:i/>
        </w:rPr>
        <w:t xml:space="preserve">III. </w:t>
      </w:r>
      <w:r w:rsidRPr="007652EF">
        <w:rPr>
          <w:rFonts w:ascii="Palatino Linotype" w:eastAsia="MS Mincho" w:hAnsi="Palatino Linotype" w:cstheme="majorBidi"/>
          <w:i/>
        </w:rPr>
        <w:t>La limitación se adecua al principio de proporcionalidad y representa el medio menos restrictivo disponible para evitar el perjuicio.</w:t>
      </w:r>
      <w:r w:rsidRPr="00664BF1">
        <w:rPr>
          <w:rFonts w:ascii="Palatino Linotype" w:eastAsia="MS Mincho" w:hAnsi="Palatino Linotype" w:cstheme="majorBidi"/>
          <w:i/>
        </w:rPr>
        <w:t xml:space="preserve"> </w:t>
      </w:r>
    </w:p>
    <w:p w:rsidR="005D6AF9" w:rsidRPr="00664BF1" w:rsidRDefault="005D6AF9" w:rsidP="005D6AF9">
      <w:pPr>
        <w:spacing w:line="360" w:lineRule="auto"/>
        <w:ind w:left="360"/>
        <w:contextualSpacing/>
        <w:jc w:val="both"/>
        <w:rPr>
          <w:rFonts w:ascii="Palatino Linotype" w:eastAsia="MS Mincho" w:hAnsi="Palatino Linotype" w:cstheme="majorBidi"/>
          <w:i/>
        </w:rPr>
      </w:pPr>
    </w:p>
    <w:p w:rsidR="005D6AF9" w:rsidRPr="00664BF1" w:rsidRDefault="005D6AF9" w:rsidP="005D6AF9">
      <w:pPr>
        <w:numPr>
          <w:ilvl w:val="0"/>
          <w:numId w:val="15"/>
        </w:numPr>
        <w:spacing w:line="360" w:lineRule="auto"/>
        <w:ind w:left="0" w:firstLine="0"/>
        <w:contextualSpacing/>
        <w:jc w:val="both"/>
        <w:rPr>
          <w:rFonts w:ascii="Palatino Linotype" w:eastAsia="MS Mincho" w:hAnsi="Palatino Linotype" w:cstheme="majorBidi"/>
        </w:rPr>
      </w:pPr>
      <w:r w:rsidRPr="00664BF1">
        <w:rPr>
          <w:rFonts w:ascii="Palatino Linotype" w:eastAsia="MS Mincho" w:hAnsi="Palatino Linotype" w:cstheme="majorBidi"/>
        </w:rPr>
        <w:t>Sobre el primer supuesto consideremos que según el diccionario del español jurídico, por riesgo podemos entender “la contingencia o proximidad de un daño”,</w:t>
      </w:r>
      <w:r w:rsidRPr="00664BF1">
        <w:rPr>
          <w:rFonts w:ascii="Palatino Linotype" w:eastAsia="MS Mincho" w:hAnsi="Palatino Linotype" w:cstheme="majorBidi"/>
          <w:vertAlign w:val="superscript"/>
        </w:rPr>
        <w:footnoteReference w:id="2"/>
      </w:r>
      <w:r w:rsidRPr="00664BF1">
        <w:rPr>
          <w:rFonts w:ascii="Palatino Linotype" w:eastAsia="MS Mincho" w:hAnsi="Palatino Linotype" w:cstheme="majorBidi"/>
        </w:rPr>
        <w:t xml:space="preserve"> mientras que el daño es considerado como un “perjuicio o lesión”</w:t>
      </w:r>
      <w:r w:rsidRPr="00664BF1">
        <w:rPr>
          <w:rFonts w:ascii="Palatino Linotype" w:eastAsia="MS Mincho" w:hAnsi="Palatino Linotype" w:cstheme="majorBidi"/>
          <w:vertAlign w:val="superscript"/>
        </w:rPr>
        <w:footnoteReference w:id="3"/>
      </w:r>
      <w:r w:rsidRPr="00664BF1">
        <w:rPr>
          <w:rFonts w:ascii="Palatino Linotype" w:eastAsia="MS Mincho" w:hAnsi="Palatino Linotype" w:cstheme="majorBidi"/>
        </w:rPr>
        <w:t>, mientras que según el Diccionario de la Lengua Española, lo real es lo “(que tiene existencia objetiva”,</w:t>
      </w:r>
      <w:r w:rsidRPr="00664BF1">
        <w:rPr>
          <w:rFonts w:ascii="Palatino Linotype" w:eastAsia="MS Mincho" w:hAnsi="Palatino Linotype" w:cstheme="majorBidi"/>
          <w:vertAlign w:val="superscript"/>
        </w:rPr>
        <w:footnoteReference w:id="4"/>
      </w:r>
      <w:r w:rsidRPr="00664BF1">
        <w:rPr>
          <w:rFonts w:ascii="Palatino Linotype" w:eastAsia="MS Mincho" w:hAnsi="Palatino Linotype" w:cstheme="majorBidi"/>
        </w:rPr>
        <w:t xml:space="preserve"> mientras que lo demostrables es, según la misma fuente, aquello que se puede demostrar,</w:t>
      </w:r>
      <w:r w:rsidRPr="00664BF1">
        <w:rPr>
          <w:rFonts w:ascii="Palatino Linotype" w:eastAsia="MS Mincho" w:hAnsi="Palatino Linotype" w:cstheme="majorBidi"/>
          <w:vertAlign w:val="superscript"/>
        </w:rPr>
        <w:footnoteReference w:id="5"/>
      </w:r>
      <w:r w:rsidRPr="00664BF1">
        <w:rPr>
          <w:rFonts w:ascii="Palatino Linotype" w:eastAsia="MS Mincho" w:hAnsi="Palatino Linotype" w:cstheme="majorBidi"/>
        </w:rPr>
        <w:t xml:space="preserve"> es decir, “(manifestar, declarar. Probar, sirviéndose de cualquier género de demostración, </w:t>
      </w:r>
      <w:hyperlink r:id="rId15" w:anchor="6nAyKjE" w:history="1">
        <w:r w:rsidRPr="00664BF1">
          <w:rPr>
            <w:rStyle w:val="Hipervnculo"/>
            <w:rFonts w:ascii="Palatino Linotype" w:eastAsia="MS Mincho" w:hAnsi="Palatino Linotype"/>
          </w:rPr>
          <w:t>enseñar</w:t>
        </w:r>
      </w:hyperlink>
      <w:r w:rsidRPr="00664BF1">
        <w:rPr>
          <w:rFonts w:ascii="Palatino Linotype" w:eastAsia="MS Mincho" w:hAnsi="Palatino Linotype" w:cstheme="majorBidi"/>
        </w:rPr>
        <w:t xml:space="preserve"> mostrar o exponer algo)”.</w:t>
      </w:r>
      <w:r w:rsidRPr="00664BF1">
        <w:rPr>
          <w:rFonts w:ascii="Palatino Linotype" w:eastAsia="MS Mincho" w:hAnsi="Palatino Linotype" w:cstheme="majorBidi"/>
          <w:vertAlign w:val="superscript"/>
        </w:rPr>
        <w:footnoteReference w:id="6"/>
      </w:r>
      <w:r w:rsidRPr="00664BF1">
        <w:rPr>
          <w:rFonts w:ascii="Palatino Linotype" w:eastAsia="MS Mincho" w:hAnsi="Palatino Linotype" w:cstheme="majorBidi"/>
        </w:rPr>
        <w:t xml:space="preserve"> Mientras que lo </w:t>
      </w:r>
      <w:r w:rsidRPr="00664BF1">
        <w:rPr>
          <w:rFonts w:ascii="Palatino Linotype" w:eastAsia="MS Mincho" w:hAnsi="Palatino Linotype" w:cstheme="majorBidi"/>
        </w:rPr>
        <w:lastRenderedPageBreak/>
        <w:t>identificable es lo que puede ser identificado,</w:t>
      </w:r>
      <w:r w:rsidRPr="00664BF1">
        <w:rPr>
          <w:rFonts w:ascii="Palatino Linotype" w:eastAsia="MS Mincho" w:hAnsi="Palatino Linotype" w:cstheme="majorBidi"/>
          <w:vertAlign w:val="superscript"/>
        </w:rPr>
        <w:footnoteReference w:id="7"/>
      </w:r>
      <w:r w:rsidRPr="00664BF1">
        <w:rPr>
          <w:rFonts w:ascii="Palatino Linotype" w:eastAsia="MS Mincho" w:hAnsi="Palatino Linotype" w:cstheme="majorBidi"/>
        </w:rPr>
        <w:t xml:space="preserve"> esto es, “(dar los datos necesarios para ser reconocido”.</w:t>
      </w:r>
      <w:r w:rsidRPr="00664BF1">
        <w:rPr>
          <w:rFonts w:ascii="Palatino Linotype" w:eastAsia="MS Mincho" w:hAnsi="Palatino Linotype" w:cstheme="majorBidi"/>
          <w:vertAlign w:val="superscript"/>
        </w:rPr>
        <w:footnoteReference w:id="8"/>
      </w:r>
    </w:p>
    <w:p w:rsidR="005D6AF9" w:rsidRPr="00664BF1" w:rsidRDefault="005D6AF9" w:rsidP="005D6AF9">
      <w:pPr>
        <w:spacing w:line="360" w:lineRule="auto"/>
        <w:ind w:left="360"/>
        <w:contextualSpacing/>
        <w:jc w:val="both"/>
        <w:rPr>
          <w:rFonts w:ascii="Palatino Linotype" w:eastAsia="MS Mincho" w:hAnsi="Palatino Linotype" w:cstheme="majorBidi"/>
        </w:rPr>
      </w:pPr>
    </w:p>
    <w:p w:rsidR="005D6AF9" w:rsidRPr="00664BF1" w:rsidRDefault="005D6AF9" w:rsidP="005D6AF9">
      <w:pPr>
        <w:numPr>
          <w:ilvl w:val="0"/>
          <w:numId w:val="15"/>
        </w:numPr>
        <w:spacing w:line="360" w:lineRule="auto"/>
        <w:ind w:left="0" w:firstLine="0"/>
        <w:contextualSpacing/>
        <w:jc w:val="both"/>
        <w:rPr>
          <w:rFonts w:ascii="Palatino Linotype" w:eastAsia="MS Mincho" w:hAnsi="Palatino Linotype" w:cstheme="majorBidi"/>
        </w:rPr>
      </w:pPr>
      <w:r w:rsidRPr="00664BF1">
        <w:rPr>
          <w:rFonts w:ascii="Palatino Linotype" w:eastAsia="MS Mincho" w:hAnsi="Palatino Linotype" w:cstheme="majorBidi"/>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5D6AF9" w:rsidRPr="00664BF1" w:rsidRDefault="005D6AF9" w:rsidP="005D6AF9">
      <w:pPr>
        <w:spacing w:line="360" w:lineRule="auto"/>
        <w:ind w:left="360"/>
        <w:contextualSpacing/>
        <w:jc w:val="both"/>
        <w:rPr>
          <w:rFonts w:ascii="Palatino Linotype" w:eastAsia="MS Mincho" w:hAnsi="Palatino Linotype" w:cstheme="majorBidi"/>
        </w:rPr>
      </w:pPr>
    </w:p>
    <w:p w:rsidR="005D6AF9" w:rsidRPr="00664BF1" w:rsidRDefault="005D6AF9" w:rsidP="005D6AF9">
      <w:pPr>
        <w:numPr>
          <w:ilvl w:val="0"/>
          <w:numId w:val="15"/>
        </w:numPr>
        <w:spacing w:line="360" w:lineRule="auto"/>
        <w:ind w:left="0" w:firstLine="0"/>
        <w:contextualSpacing/>
        <w:jc w:val="both"/>
        <w:rPr>
          <w:rFonts w:ascii="Palatino Linotype" w:eastAsia="MS Mincho" w:hAnsi="Palatino Linotype" w:cstheme="majorBidi"/>
        </w:rPr>
      </w:pPr>
      <w:r w:rsidRPr="00664BF1">
        <w:rPr>
          <w:rFonts w:ascii="Palatino Linotype" w:eastAsia="MS Mincho" w:hAnsi="Palatino Linotype" w:cstheme="majorBidi"/>
        </w:rPr>
        <w:t xml:space="preserve">Identificado ese riesgo, se debe demostrar que el mismo supera el interés público general porque se difunda dicha información. </w:t>
      </w:r>
    </w:p>
    <w:p w:rsidR="005D6AF9" w:rsidRPr="00664BF1" w:rsidRDefault="005D6AF9" w:rsidP="005D6AF9">
      <w:pPr>
        <w:spacing w:line="360" w:lineRule="auto"/>
        <w:ind w:left="360"/>
        <w:contextualSpacing/>
        <w:jc w:val="both"/>
        <w:rPr>
          <w:rFonts w:ascii="Palatino Linotype" w:eastAsia="MS Mincho" w:hAnsi="Palatino Linotype" w:cstheme="majorBidi"/>
        </w:rPr>
      </w:pPr>
    </w:p>
    <w:p w:rsidR="005D6AF9" w:rsidRPr="00664BF1" w:rsidRDefault="005D6AF9" w:rsidP="005D6AF9">
      <w:pPr>
        <w:numPr>
          <w:ilvl w:val="0"/>
          <w:numId w:val="15"/>
        </w:numPr>
        <w:spacing w:line="360" w:lineRule="auto"/>
        <w:ind w:left="0" w:firstLine="0"/>
        <w:contextualSpacing/>
        <w:jc w:val="both"/>
        <w:rPr>
          <w:rFonts w:ascii="Palatino Linotype" w:eastAsia="MS Mincho" w:hAnsi="Palatino Linotype" w:cstheme="majorBidi"/>
        </w:rPr>
      </w:pPr>
      <w:r w:rsidRPr="00664BF1">
        <w:rPr>
          <w:rFonts w:ascii="Palatino Linotype" w:eastAsia="MS Mincho" w:hAnsi="Palatino Linotype" w:cstheme="majorBidi"/>
        </w:rPr>
        <w:t>Y, por último,  que la limitación es acorde con el principio de proporcionalidad, para ello, se sugiere emplear los tres juicios propuestos por la Corte Constitucional Colombiana</w:t>
      </w:r>
      <w:r w:rsidRPr="00664BF1">
        <w:rPr>
          <w:rFonts w:ascii="Palatino Linotype" w:eastAsia="MS Mincho" w:hAnsi="Palatino Linotype" w:cstheme="majorBidi"/>
          <w:vertAlign w:val="superscript"/>
        </w:rPr>
        <w:footnoteReference w:id="9"/>
      </w:r>
      <w:r w:rsidRPr="00664BF1">
        <w:rPr>
          <w:rFonts w:ascii="Palatino Linotype" w:eastAsia="MS Mincho" w:hAnsi="Palatino Linotype" w:cstheme="majorBidi"/>
        </w:rPr>
        <w:t xml:space="preserve">, siguiendo el principio de ponderación propuesto </w:t>
      </w:r>
      <w:r w:rsidRPr="00664BF1">
        <w:rPr>
          <w:rFonts w:ascii="Palatino Linotype" w:eastAsia="MS Mincho" w:hAnsi="Palatino Linotype" w:cstheme="majorBidi"/>
        </w:rPr>
        <w:lastRenderedPageBreak/>
        <w:t>por el Tribunal Constitucional Alemán,</w:t>
      </w:r>
      <w:r w:rsidRPr="00664BF1">
        <w:rPr>
          <w:rFonts w:ascii="Palatino Linotype" w:eastAsia="MS Mincho" w:hAnsi="Palatino Linotype" w:cstheme="majorBidi"/>
          <w:vertAlign w:val="superscript"/>
        </w:rPr>
        <w:footnoteReference w:id="10"/>
      </w:r>
      <w:r w:rsidRPr="00664BF1">
        <w:rPr>
          <w:rFonts w:ascii="Palatino Linotype" w:eastAsia="MS Mincho" w:hAnsi="Palatino Linotype" w:cstheme="majorBidi"/>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8050CD" w:rsidRDefault="008050CD" w:rsidP="00582965">
      <w:pPr>
        <w:spacing w:line="360" w:lineRule="auto"/>
        <w:contextualSpacing/>
        <w:jc w:val="both"/>
        <w:rPr>
          <w:rFonts w:ascii="Palatino Linotype" w:hAnsi="Palatino Linotype" w:cs="Arial"/>
        </w:rPr>
      </w:pPr>
    </w:p>
    <w:p w:rsidR="00582965" w:rsidRPr="0026538F" w:rsidRDefault="00582965" w:rsidP="00EC7571">
      <w:pPr>
        <w:numPr>
          <w:ilvl w:val="0"/>
          <w:numId w:val="15"/>
        </w:numPr>
        <w:spacing w:line="360" w:lineRule="auto"/>
        <w:ind w:left="0" w:firstLine="0"/>
        <w:contextualSpacing/>
        <w:jc w:val="both"/>
        <w:rPr>
          <w:rFonts w:ascii="Palatino Linotype" w:hAnsi="Palatino Linotype"/>
        </w:rPr>
      </w:pPr>
      <w:r w:rsidRPr="00582965">
        <w:rPr>
          <w:rFonts w:ascii="Palatino Linotype" w:eastAsiaTheme="minorHAnsi" w:hAnsi="Palatino Linotype"/>
          <w:lang w:val="es-MX" w:eastAsia="en-US"/>
        </w:rPr>
        <w:t>Por</w:t>
      </w:r>
      <w:r>
        <w:rPr>
          <w:rFonts w:ascii="Palatino Linotype" w:hAnsi="Palatino Linotype"/>
        </w:rPr>
        <w:t xml:space="preserve"> lo anteriormente expuesto</w:t>
      </w:r>
      <w:r w:rsidRPr="00D2543B">
        <w:rPr>
          <w:rFonts w:ascii="Palatino Linotype" w:hAnsi="Palatino Linotype"/>
        </w:rPr>
        <w:t xml:space="preserve">, </w:t>
      </w:r>
      <w:r>
        <w:rPr>
          <w:rFonts w:ascii="Palatino Linotype" w:hAnsi="Palatino Linotype"/>
        </w:rPr>
        <w:t xml:space="preserve">se concluye que </w:t>
      </w:r>
      <w:r w:rsidRPr="00D2543B">
        <w:rPr>
          <w:rFonts w:ascii="Palatino Linotype" w:hAnsi="Palatino Linotype"/>
        </w:rPr>
        <w:t xml:space="preserve">no puede darse observancia a los motivo de inconformidad esgrimidos en el Recurso de Revisión </w:t>
      </w:r>
      <w:r w:rsidR="00EC7571" w:rsidRPr="00EC7571">
        <w:rPr>
          <w:rFonts w:ascii="Palatino Linotype" w:hAnsi="Palatino Linotype" w:cs="Arial"/>
          <w:b/>
          <w:bCs/>
        </w:rPr>
        <w:t>04569/INFOEM/IP/RR/2021</w:t>
      </w:r>
      <w:r w:rsidRPr="00D2543B">
        <w:rPr>
          <w:rFonts w:ascii="Palatino Linotype" w:hAnsi="Palatino Linotype"/>
        </w:rPr>
        <w:t xml:space="preserve">; no obstante </w:t>
      </w:r>
      <w:r w:rsidRPr="00D2543B">
        <w:rPr>
          <w:rFonts w:ascii="Palatino Linotype" w:hAnsi="Palatino Linotype"/>
          <w:b/>
        </w:rPr>
        <w:t>se dejan a salvo los derechos del particular para que interponga nuevas solicitudes de información que a sus intereses convenga</w:t>
      </w:r>
      <w:r w:rsidRPr="00D2543B">
        <w:rPr>
          <w:rFonts w:ascii="Palatino Linotype" w:hAnsi="Palatino Linotype"/>
        </w:rPr>
        <w:t xml:space="preserve"> ante los sujetos obligados que considere; toda vez que el derecho de acceso a la información pública que tutela este Instituto se define como: </w:t>
      </w:r>
      <w:r w:rsidRPr="00D2543B">
        <w:rPr>
          <w:rFonts w:ascii="Palatino Linotype" w:hAnsi="Palatino Linotype"/>
          <w:i/>
          <w:color w:val="000000"/>
        </w:rPr>
        <w:t>La igualdad de oportunidades para recibir, buscar e impartir información</w:t>
      </w:r>
      <w:r w:rsidRPr="00D2543B">
        <w:rPr>
          <w:rFonts w:ascii="Palatino Linotype" w:hAnsi="Palatino Linotype"/>
          <w:i/>
          <w:color w:val="000000"/>
          <w:vertAlign w:val="superscript"/>
        </w:rPr>
        <w:footnoteReference w:id="11"/>
      </w:r>
      <w:r w:rsidRPr="00D2543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2543B">
        <w:rPr>
          <w:rFonts w:ascii="Palatino Linotype" w:hAnsi="Palatino Linotype"/>
          <w:i/>
          <w:color w:val="000000"/>
          <w:vertAlign w:val="superscript"/>
        </w:rPr>
        <w:footnoteReference w:id="12"/>
      </w:r>
      <w:r w:rsidRPr="00D2543B">
        <w:rPr>
          <w:rFonts w:ascii="Palatino Linotype" w:hAnsi="Palatino Linotype"/>
          <w:color w:val="000000"/>
        </w:rPr>
        <w:t xml:space="preserve">que se constituye como una </w:t>
      </w:r>
      <w:r w:rsidRPr="00D2543B">
        <w:rPr>
          <w:rFonts w:ascii="Palatino Linotype" w:hAnsi="Palatino Linotype"/>
          <w:color w:val="000000"/>
        </w:rPr>
        <w:lastRenderedPageBreak/>
        <w:t>herramienta fundamental para ejercer</w:t>
      </w:r>
      <w:r w:rsidRPr="00D2543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2543B">
        <w:rPr>
          <w:rFonts w:ascii="Palatino Linotype" w:hAnsi="Palatino Linotype"/>
          <w:i/>
          <w:color w:val="000000"/>
          <w:vertAlign w:val="superscript"/>
        </w:rPr>
        <w:footnoteReference w:id="13"/>
      </w:r>
      <w:r w:rsidRPr="00D2543B">
        <w:rPr>
          <w:rFonts w:ascii="Palatino Linotype" w:hAnsi="Palatino Linotype"/>
          <w:color w:val="000000"/>
        </w:rPr>
        <w:t>fomentando</w:t>
      </w:r>
      <w:r w:rsidRPr="00D2543B">
        <w:rPr>
          <w:rFonts w:ascii="Palatino Linotype" w:hAnsi="Palatino Linotype"/>
          <w:i/>
          <w:color w:val="000000"/>
        </w:rPr>
        <w:t xml:space="preserve"> la transparencia de las actividades estatales y </w:t>
      </w:r>
      <w:r w:rsidRPr="00D2543B">
        <w:rPr>
          <w:rFonts w:ascii="Palatino Linotype" w:hAnsi="Palatino Linotype"/>
          <w:color w:val="000000"/>
        </w:rPr>
        <w:t>promoviendo</w:t>
      </w:r>
      <w:r w:rsidRPr="00D2543B">
        <w:rPr>
          <w:rFonts w:ascii="Palatino Linotype" w:hAnsi="Palatino Linotype"/>
          <w:i/>
          <w:color w:val="000000"/>
        </w:rPr>
        <w:t xml:space="preserve"> la responsabilidad de los funcionarios sobre su gestión pública,</w:t>
      </w:r>
      <w:r w:rsidRPr="00D2543B">
        <w:rPr>
          <w:rFonts w:ascii="Palatino Linotype" w:hAnsi="Palatino Linotype"/>
          <w:i/>
          <w:color w:val="000000"/>
          <w:vertAlign w:val="superscript"/>
        </w:rPr>
        <w:footnoteReference w:id="14"/>
      </w:r>
      <w:r w:rsidRPr="00D2543B">
        <w:rPr>
          <w:rFonts w:ascii="Palatino Linotype" w:hAnsi="Palatino Linotype"/>
          <w:color w:val="000000"/>
        </w:rPr>
        <w:t>que permite</w:t>
      </w:r>
      <w:r w:rsidRPr="00D2543B">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582965" w:rsidRPr="00D2543B" w:rsidRDefault="00582965" w:rsidP="00582965">
      <w:pPr>
        <w:pStyle w:val="Prrafodelista"/>
        <w:spacing w:line="360" w:lineRule="auto"/>
        <w:ind w:left="0"/>
        <w:jc w:val="both"/>
        <w:rPr>
          <w:rFonts w:ascii="Palatino Linotype" w:hAnsi="Palatino Linotype"/>
        </w:rPr>
      </w:pPr>
    </w:p>
    <w:p w:rsidR="00582965" w:rsidRPr="00D2543B" w:rsidRDefault="00582965" w:rsidP="00582965">
      <w:pPr>
        <w:numPr>
          <w:ilvl w:val="0"/>
          <w:numId w:val="15"/>
        </w:numPr>
        <w:spacing w:line="360" w:lineRule="auto"/>
        <w:ind w:left="0" w:firstLine="0"/>
        <w:contextualSpacing/>
        <w:jc w:val="both"/>
        <w:rPr>
          <w:rFonts w:ascii="Palatino Linotype" w:hAnsi="Palatino Linotype" w:cs="Arial"/>
          <w:i/>
          <w:color w:val="000000" w:themeColor="text1"/>
        </w:rPr>
      </w:pPr>
      <w:r w:rsidRPr="00D2543B">
        <w:rPr>
          <w:rFonts w:ascii="Palatino Linotype" w:hAnsi="Palatino Linotype" w:cs="Arial"/>
        </w:rPr>
        <w:t xml:space="preserve">Para entender los alcances de la información pública se considera importante citar el Criterio </w:t>
      </w:r>
      <w:r w:rsidRPr="00D2543B">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2543B">
        <w:rPr>
          <w:rFonts w:ascii="Palatino Linotype" w:hAnsi="Palatino Linotype" w:cs="Arial"/>
        </w:rPr>
        <w:t>cuyo rubro y texto dispone:</w:t>
      </w:r>
    </w:p>
    <w:p w:rsidR="00582965" w:rsidRPr="00D2543B" w:rsidRDefault="00582965" w:rsidP="00582965">
      <w:pPr>
        <w:pStyle w:val="Prrafodelista"/>
        <w:spacing w:line="360" w:lineRule="auto"/>
        <w:rPr>
          <w:rFonts w:ascii="Palatino Linotype" w:hAnsi="Palatino Linotype" w:cs="Arial"/>
          <w:i/>
          <w:color w:val="000000" w:themeColor="text1"/>
        </w:rPr>
      </w:pPr>
    </w:p>
    <w:p w:rsidR="00582965" w:rsidRPr="00D2543B" w:rsidRDefault="00582965" w:rsidP="00582965">
      <w:pPr>
        <w:autoSpaceDE w:val="0"/>
        <w:autoSpaceDN w:val="0"/>
        <w:adjustRightInd w:val="0"/>
        <w:spacing w:line="360" w:lineRule="auto"/>
        <w:ind w:left="567" w:right="567"/>
        <w:jc w:val="both"/>
        <w:rPr>
          <w:rFonts w:ascii="Palatino Linotype" w:hAnsi="Palatino Linotype" w:cs="Arial"/>
          <w:b/>
          <w:i/>
        </w:rPr>
      </w:pPr>
      <w:r w:rsidRPr="00D2543B">
        <w:rPr>
          <w:rFonts w:ascii="Palatino Linotype" w:hAnsi="Palatino Linotype" w:cs="Arial"/>
          <w:b/>
          <w:i/>
        </w:rPr>
        <w:t>“CRITERIO 0002-11</w:t>
      </w:r>
    </w:p>
    <w:p w:rsidR="00582965" w:rsidRPr="00D2543B" w:rsidRDefault="00582965" w:rsidP="00582965">
      <w:pPr>
        <w:autoSpaceDE w:val="0"/>
        <w:autoSpaceDN w:val="0"/>
        <w:adjustRightInd w:val="0"/>
        <w:spacing w:line="360" w:lineRule="auto"/>
        <w:ind w:left="567" w:right="567"/>
        <w:jc w:val="both"/>
        <w:rPr>
          <w:rFonts w:ascii="Palatino Linotype" w:hAnsi="Palatino Linotype" w:cs="Arial"/>
          <w:i/>
        </w:rPr>
      </w:pPr>
      <w:r w:rsidRPr="00D2543B">
        <w:rPr>
          <w:rFonts w:ascii="Palatino Linotype" w:hAnsi="Palatino Linotype" w:cs="Arial"/>
          <w:b/>
          <w:i/>
        </w:rPr>
        <w:t xml:space="preserve">INFORMACIÓN PÚBLICA, CONCEPTO DE, EN MATERIA DE TRANSPARENCIA. INTERPRETACIÓN TEMÁTICA DE LOS ARTÍCULOS 2, FRACCIÓN </w:t>
      </w:r>
      <w:r w:rsidRPr="00D2543B">
        <w:rPr>
          <w:rFonts w:ascii="Palatino Linotype" w:hAnsi="Palatino Linotype" w:cs="Arial"/>
          <w:b/>
          <w:bCs/>
          <w:i/>
        </w:rPr>
        <w:t xml:space="preserve">V, XV, Y XVI, </w:t>
      </w:r>
      <w:r w:rsidRPr="00D2543B">
        <w:rPr>
          <w:rFonts w:ascii="Palatino Linotype" w:hAnsi="Palatino Linotype" w:cs="Arial"/>
          <w:b/>
          <w:i/>
        </w:rPr>
        <w:t>3, 4,11 Y 41.</w:t>
      </w:r>
      <w:r w:rsidRPr="00D2543B">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D2543B">
        <w:rPr>
          <w:rFonts w:ascii="Palatino Linotype" w:hAnsi="Palatino Linotype" w:cs="Arial"/>
          <w:i/>
        </w:rPr>
        <w:lastRenderedPageBreak/>
        <w:t>órganos u organismos públicos, en virtud del ejercicio de sus funciones de derecho público, sin importar su fuente, soporte o fecha de elaboración.</w:t>
      </w:r>
    </w:p>
    <w:p w:rsidR="00582965" w:rsidRPr="00D2543B" w:rsidRDefault="00582965" w:rsidP="00582965">
      <w:pPr>
        <w:autoSpaceDE w:val="0"/>
        <w:autoSpaceDN w:val="0"/>
        <w:adjustRightInd w:val="0"/>
        <w:spacing w:line="360" w:lineRule="auto"/>
        <w:ind w:left="567" w:right="567"/>
        <w:jc w:val="both"/>
        <w:rPr>
          <w:rFonts w:ascii="Palatino Linotype" w:hAnsi="Palatino Linotype" w:cs="Arial"/>
          <w:i/>
        </w:rPr>
      </w:pPr>
      <w:r w:rsidRPr="00D2543B">
        <w:rPr>
          <w:rFonts w:ascii="Palatino Linotype" w:hAnsi="Palatino Linotype" w:cs="Arial"/>
          <w:i/>
        </w:rPr>
        <w:t>En consecuencia el acceso a la información se refiere a que se cumplan cualquiera de los siguientes tres supuestos:</w:t>
      </w:r>
    </w:p>
    <w:p w:rsidR="00582965" w:rsidRPr="00D2543B" w:rsidRDefault="00582965" w:rsidP="00582965">
      <w:pPr>
        <w:autoSpaceDE w:val="0"/>
        <w:autoSpaceDN w:val="0"/>
        <w:adjustRightInd w:val="0"/>
        <w:spacing w:line="360" w:lineRule="auto"/>
        <w:ind w:left="567" w:right="567"/>
        <w:jc w:val="both"/>
        <w:rPr>
          <w:rFonts w:ascii="Palatino Linotype" w:hAnsi="Palatino Linotype" w:cs="Arial"/>
          <w:i/>
        </w:rPr>
      </w:pPr>
      <w:r w:rsidRPr="00D2543B">
        <w:rPr>
          <w:rFonts w:ascii="Palatino Linotype" w:hAnsi="Palatino Linotype" w:cs="Arial"/>
          <w:i/>
        </w:rPr>
        <w:t>Que se trate de información registrada en cualquier soporte documental, que en ejercicio de las atribuciones conferidas, sea generada por los Sujetos Obligados;</w:t>
      </w:r>
    </w:p>
    <w:p w:rsidR="00582965" w:rsidRPr="00D2543B" w:rsidRDefault="00582965" w:rsidP="00582965">
      <w:pPr>
        <w:autoSpaceDE w:val="0"/>
        <w:autoSpaceDN w:val="0"/>
        <w:adjustRightInd w:val="0"/>
        <w:spacing w:line="360" w:lineRule="auto"/>
        <w:ind w:left="567" w:right="567"/>
        <w:jc w:val="both"/>
        <w:rPr>
          <w:rFonts w:ascii="Palatino Linotype" w:hAnsi="Palatino Linotype" w:cs="Arial"/>
          <w:i/>
        </w:rPr>
      </w:pPr>
      <w:r w:rsidRPr="00D2543B">
        <w:rPr>
          <w:rFonts w:ascii="Palatino Linotype" w:hAnsi="Palatino Linotype" w:cs="Arial"/>
          <w:i/>
        </w:rPr>
        <w:t>Que se trate de información registrada en cualquier soporte documental, que en ejercicio de las atribuciones conferidas, sea administrada por los Sujetos Obligados, y</w:t>
      </w:r>
    </w:p>
    <w:p w:rsidR="00582965" w:rsidRDefault="00582965" w:rsidP="00582965">
      <w:pPr>
        <w:spacing w:line="360" w:lineRule="auto"/>
        <w:ind w:left="567" w:right="567"/>
        <w:jc w:val="both"/>
        <w:rPr>
          <w:rFonts w:ascii="Palatino Linotype" w:hAnsi="Palatino Linotype" w:cs="Arial"/>
          <w:i/>
        </w:rPr>
      </w:pPr>
      <w:r w:rsidRPr="00D2543B">
        <w:rPr>
          <w:rFonts w:ascii="Palatino Linotype" w:hAnsi="Palatino Linotype" w:cs="Arial"/>
          <w:i/>
        </w:rPr>
        <w:t>Que se trate de información registrada en cualquier soporte documental, que en ejercicio de las atribuciones conferidas, se encuentre en posesión de los Sujetos Obligados.”</w:t>
      </w:r>
    </w:p>
    <w:p w:rsidR="00582965" w:rsidRPr="00D2543B" w:rsidRDefault="00582965" w:rsidP="00582965">
      <w:pPr>
        <w:spacing w:line="360" w:lineRule="auto"/>
        <w:ind w:left="567" w:right="567"/>
        <w:jc w:val="both"/>
        <w:rPr>
          <w:rFonts w:ascii="Palatino Linotype" w:hAnsi="Palatino Linotype" w:cs="Arial"/>
          <w:i/>
          <w:color w:val="000000" w:themeColor="text1"/>
        </w:rPr>
      </w:pPr>
    </w:p>
    <w:p w:rsidR="00582965" w:rsidRPr="0026538F" w:rsidRDefault="00582965" w:rsidP="00582965">
      <w:pPr>
        <w:numPr>
          <w:ilvl w:val="0"/>
          <w:numId w:val="15"/>
        </w:numPr>
        <w:spacing w:line="360" w:lineRule="auto"/>
        <w:ind w:left="0" w:firstLine="0"/>
        <w:contextualSpacing/>
        <w:jc w:val="both"/>
        <w:rPr>
          <w:rFonts w:ascii="Palatino Linotype" w:hAnsi="Palatino Linotype" w:cs="Arial"/>
        </w:rPr>
      </w:pPr>
      <w:r w:rsidRPr="00D2543B">
        <w:rPr>
          <w:rFonts w:ascii="Palatino Linotype" w:hAnsi="Palatino Linotype"/>
        </w:rPr>
        <w:t xml:space="preserve">El </w:t>
      </w:r>
      <w:r w:rsidRPr="00D2543B">
        <w:rPr>
          <w:rFonts w:ascii="Palatino Linotype" w:hAnsi="Palatino Linotype" w:cs="Arial"/>
        </w:rPr>
        <w:t>derecho</w:t>
      </w:r>
      <w:r w:rsidRPr="00D2543B">
        <w:rPr>
          <w:rFonts w:ascii="Palatino Linotype" w:hAnsi="Palatino Linotype"/>
        </w:rPr>
        <w:t xml:space="preserve"> de acceso a la información encuentra su materia elemental en los documentos, y la Ley de Transparencia local  nos brinda el siguiente concepto, para darnos un mejor panorama:</w:t>
      </w:r>
    </w:p>
    <w:p w:rsidR="00582965" w:rsidRPr="00D2543B" w:rsidRDefault="00582965" w:rsidP="00582965">
      <w:pPr>
        <w:pStyle w:val="Prrafodelista"/>
        <w:spacing w:line="360" w:lineRule="auto"/>
        <w:ind w:left="0"/>
        <w:jc w:val="both"/>
        <w:rPr>
          <w:rFonts w:ascii="Palatino Linotype" w:hAnsi="Palatino Linotype" w:cs="Arial"/>
        </w:rPr>
      </w:pPr>
    </w:p>
    <w:p w:rsidR="00582965" w:rsidRDefault="00582965" w:rsidP="00582965">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D2543B">
        <w:rPr>
          <w:rFonts w:ascii="Palatino Linotype" w:eastAsiaTheme="minorHAnsi" w:hAnsi="Palatino Linotype" w:cs="Bookman Old Style,Bold"/>
          <w:b/>
          <w:bCs/>
          <w:i/>
          <w:lang w:eastAsia="en-US"/>
        </w:rPr>
        <w:t xml:space="preserve">XI. Documento: </w:t>
      </w:r>
      <w:r w:rsidRPr="00D2543B">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82965" w:rsidRDefault="00582965" w:rsidP="00582965">
      <w:pPr>
        <w:numPr>
          <w:ilvl w:val="0"/>
          <w:numId w:val="15"/>
        </w:numPr>
        <w:spacing w:line="360" w:lineRule="auto"/>
        <w:ind w:left="0" w:firstLine="0"/>
        <w:contextualSpacing/>
        <w:jc w:val="both"/>
        <w:rPr>
          <w:rFonts w:ascii="Palatino Linotype" w:hAnsi="Palatino Linotype"/>
        </w:rPr>
      </w:pPr>
      <w:r w:rsidRPr="00D2543B">
        <w:rPr>
          <w:rFonts w:ascii="Palatino Linotype" w:hAnsi="Palatino Linotype"/>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82965" w:rsidRPr="00D2543B" w:rsidRDefault="00582965" w:rsidP="00582965">
      <w:pPr>
        <w:pStyle w:val="Prrafodelista"/>
        <w:spacing w:line="360" w:lineRule="auto"/>
        <w:ind w:left="0"/>
        <w:jc w:val="both"/>
        <w:rPr>
          <w:rFonts w:ascii="Palatino Linotype" w:hAnsi="Palatino Linotype"/>
        </w:rPr>
      </w:pPr>
    </w:p>
    <w:p w:rsidR="00582965" w:rsidRPr="0026538F" w:rsidRDefault="00582965" w:rsidP="00582965">
      <w:pPr>
        <w:numPr>
          <w:ilvl w:val="0"/>
          <w:numId w:val="15"/>
        </w:numPr>
        <w:spacing w:line="360" w:lineRule="auto"/>
        <w:ind w:left="0" w:firstLine="0"/>
        <w:contextualSpacing/>
        <w:jc w:val="both"/>
        <w:rPr>
          <w:rFonts w:ascii="Palatino Linotype" w:eastAsia="Calibri" w:hAnsi="Palatino Linotype" w:cs="Arial"/>
        </w:rPr>
      </w:pPr>
      <w:r w:rsidRPr="00582965">
        <w:rPr>
          <w:rFonts w:ascii="Palatino Linotype" w:hAnsi="Palatino Linotype"/>
        </w:rPr>
        <w:t>Además</w:t>
      </w:r>
      <w:r w:rsidRPr="00D2543B">
        <w:rPr>
          <w:rFonts w:ascii="Palatino Linotype" w:hAnsi="Palatino Linotype" w:cs="Arial"/>
          <w:color w:val="000000"/>
        </w:rPr>
        <w:t xml:space="preserve">, debemos tomar en cuenta los artículos 4 y 12, de la Ley de </w:t>
      </w:r>
      <w:r w:rsidRPr="00D2543B">
        <w:rPr>
          <w:rFonts w:ascii="Palatino Linotype" w:hAnsi="Palatino Linotype"/>
          <w:color w:val="000000" w:themeColor="text1"/>
        </w:rPr>
        <w:t>Transparencia</w:t>
      </w:r>
      <w:r w:rsidRPr="00D2543B">
        <w:rPr>
          <w:rFonts w:ascii="Palatino Linotype" w:hAnsi="Palatino Linotype" w:cs="Arial"/>
          <w:color w:val="000000"/>
        </w:rPr>
        <w:t xml:space="preserve"> y Acceso a la Información Pública del Estado de México y Municipios, los cuales establecen lo siguiente:</w:t>
      </w:r>
    </w:p>
    <w:p w:rsidR="00582965" w:rsidRPr="0026538F" w:rsidRDefault="00582965" w:rsidP="00582965">
      <w:pPr>
        <w:pStyle w:val="Prrafodelista"/>
        <w:rPr>
          <w:rFonts w:ascii="Palatino Linotype" w:eastAsia="Calibri" w:hAnsi="Palatino Linotype" w:cs="Arial"/>
        </w:rPr>
      </w:pPr>
    </w:p>
    <w:p w:rsidR="00582965" w:rsidRPr="00D2543B" w:rsidRDefault="00582965" w:rsidP="00582965">
      <w:pPr>
        <w:autoSpaceDE w:val="0"/>
        <w:autoSpaceDN w:val="0"/>
        <w:adjustRightInd w:val="0"/>
        <w:spacing w:line="360" w:lineRule="auto"/>
        <w:ind w:left="567" w:right="567"/>
        <w:jc w:val="both"/>
        <w:rPr>
          <w:rFonts w:ascii="Palatino Linotype" w:hAnsi="Palatino Linotype" w:cs="Bookman Old Style"/>
          <w:i/>
        </w:rPr>
      </w:pPr>
      <w:r w:rsidRPr="00D2543B">
        <w:rPr>
          <w:rFonts w:ascii="Palatino Linotype" w:hAnsi="Palatino Linotype" w:cs="Bookman Old Style,Bold"/>
          <w:b/>
          <w:bCs/>
          <w:i/>
        </w:rPr>
        <w:t xml:space="preserve">Artículo 4. </w:t>
      </w:r>
      <w:r w:rsidRPr="00D2543B">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582965" w:rsidRPr="00D2543B" w:rsidRDefault="00582965" w:rsidP="00582965">
      <w:pPr>
        <w:autoSpaceDE w:val="0"/>
        <w:autoSpaceDN w:val="0"/>
        <w:adjustRightInd w:val="0"/>
        <w:spacing w:line="360" w:lineRule="auto"/>
        <w:ind w:left="567" w:right="567"/>
        <w:jc w:val="both"/>
        <w:rPr>
          <w:rFonts w:ascii="Palatino Linotype" w:hAnsi="Palatino Linotype" w:cs="Bookman Old Style"/>
          <w:i/>
        </w:rPr>
      </w:pPr>
    </w:p>
    <w:p w:rsidR="00582965" w:rsidRPr="00D2543B" w:rsidRDefault="00582965" w:rsidP="00582965">
      <w:pPr>
        <w:autoSpaceDE w:val="0"/>
        <w:autoSpaceDN w:val="0"/>
        <w:adjustRightInd w:val="0"/>
        <w:spacing w:line="360" w:lineRule="auto"/>
        <w:ind w:left="567" w:right="567"/>
        <w:jc w:val="both"/>
        <w:rPr>
          <w:rFonts w:ascii="Palatino Linotype" w:hAnsi="Palatino Linotype" w:cs="Bookman Old Style"/>
          <w:i/>
        </w:rPr>
      </w:pPr>
      <w:r w:rsidRPr="00D2543B">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82965" w:rsidRPr="00D2543B" w:rsidRDefault="00582965" w:rsidP="00582965">
      <w:pPr>
        <w:autoSpaceDE w:val="0"/>
        <w:autoSpaceDN w:val="0"/>
        <w:adjustRightInd w:val="0"/>
        <w:spacing w:line="360" w:lineRule="auto"/>
        <w:ind w:left="567" w:right="567"/>
        <w:jc w:val="both"/>
        <w:rPr>
          <w:rFonts w:ascii="Palatino Linotype" w:hAnsi="Palatino Linotype" w:cs="Bookman Old Style"/>
          <w:i/>
        </w:rPr>
      </w:pPr>
    </w:p>
    <w:p w:rsidR="00582965" w:rsidRDefault="00582965" w:rsidP="00582965">
      <w:pPr>
        <w:autoSpaceDE w:val="0"/>
        <w:autoSpaceDN w:val="0"/>
        <w:adjustRightInd w:val="0"/>
        <w:spacing w:line="360" w:lineRule="auto"/>
        <w:ind w:left="567" w:right="567"/>
        <w:jc w:val="both"/>
        <w:rPr>
          <w:rFonts w:ascii="Palatino Linotype" w:hAnsi="Palatino Linotype" w:cs="Bookman Old Style"/>
          <w:i/>
        </w:rPr>
      </w:pPr>
      <w:r w:rsidRPr="00D2543B">
        <w:rPr>
          <w:rFonts w:ascii="Palatino Linotype" w:hAnsi="Palatino Linotype" w:cs="Bookman Old Style"/>
          <w:i/>
        </w:rPr>
        <w:lastRenderedPageBreak/>
        <w:t>Los sujetos obligados deben poner en práctica, políticas y programas de acceso a la información que se apeguen a criterios de publicidad, veracidad, oportunidad, precisión y suficiencia en beneficio de los solicitantes.</w:t>
      </w:r>
    </w:p>
    <w:p w:rsidR="004312CC" w:rsidRPr="00D2543B" w:rsidRDefault="004312CC" w:rsidP="004312CC">
      <w:pPr>
        <w:autoSpaceDE w:val="0"/>
        <w:autoSpaceDN w:val="0"/>
        <w:adjustRightInd w:val="0"/>
        <w:spacing w:line="360" w:lineRule="auto"/>
        <w:ind w:right="567"/>
        <w:jc w:val="both"/>
        <w:rPr>
          <w:rFonts w:ascii="Palatino Linotype" w:hAnsi="Palatino Linotype" w:cs="Bookman Old Style"/>
          <w:i/>
        </w:rPr>
      </w:pPr>
    </w:p>
    <w:p w:rsidR="00582965" w:rsidRPr="00D2543B" w:rsidRDefault="00582965" w:rsidP="00582965">
      <w:pPr>
        <w:autoSpaceDE w:val="0"/>
        <w:autoSpaceDN w:val="0"/>
        <w:adjustRightInd w:val="0"/>
        <w:spacing w:line="360" w:lineRule="auto"/>
        <w:ind w:left="567" w:right="567"/>
        <w:jc w:val="both"/>
        <w:rPr>
          <w:rFonts w:ascii="Palatino Linotype" w:hAnsi="Palatino Linotype" w:cs="Bookman Old Style"/>
          <w:i/>
        </w:rPr>
      </w:pPr>
      <w:r w:rsidRPr="00D2543B">
        <w:rPr>
          <w:rFonts w:ascii="Palatino Linotype" w:hAnsi="Palatino Linotype" w:cs="Bookman Old Style,Bold"/>
          <w:b/>
          <w:bCs/>
          <w:i/>
        </w:rPr>
        <w:t xml:space="preserve">Artículo 12. </w:t>
      </w:r>
      <w:r w:rsidRPr="00D2543B">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rsidR="00582965" w:rsidRPr="00D2543B" w:rsidRDefault="00582965" w:rsidP="00582965">
      <w:pPr>
        <w:autoSpaceDE w:val="0"/>
        <w:autoSpaceDN w:val="0"/>
        <w:adjustRightInd w:val="0"/>
        <w:spacing w:line="360" w:lineRule="auto"/>
        <w:ind w:left="567" w:right="567"/>
        <w:jc w:val="both"/>
        <w:rPr>
          <w:rFonts w:ascii="Palatino Linotype" w:hAnsi="Palatino Linotype" w:cs="Bookman Old Style"/>
          <w:i/>
        </w:rPr>
      </w:pPr>
    </w:p>
    <w:p w:rsidR="00582965" w:rsidRPr="00D2543B" w:rsidRDefault="00582965" w:rsidP="00582965">
      <w:pPr>
        <w:autoSpaceDE w:val="0"/>
        <w:autoSpaceDN w:val="0"/>
        <w:adjustRightInd w:val="0"/>
        <w:spacing w:line="360" w:lineRule="auto"/>
        <w:ind w:left="567" w:right="567"/>
        <w:jc w:val="both"/>
        <w:rPr>
          <w:rFonts w:ascii="Palatino Linotype" w:hAnsi="Palatino Linotype" w:cs="Bookman Old Style"/>
          <w:i/>
        </w:rPr>
      </w:pPr>
      <w:r w:rsidRPr="00D2543B">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D2543B">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rsidR="00582965" w:rsidRPr="00D2543B" w:rsidRDefault="00582965" w:rsidP="00582965">
      <w:pPr>
        <w:autoSpaceDE w:val="0"/>
        <w:autoSpaceDN w:val="0"/>
        <w:adjustRightInd w:val="0"/>
        <w:spacing w:line="360" w:lineRule="auto"/>
        <w:ind w:left="567" w:right="567"/>
        <w:jc w:val="both"/>
        <w:rPr>
          <w:rFonts w:ascii="Palatino Linotype" w:hAnsi="Palatino Linotype" w:cs="Arial"/>
          <w:i/>
          <w:color w:val="000000"/>
        </w:rPr>
      </w:pPr>
    </w:p>
    <w:p w:rsidR="00582965" w:rsidRDefault="00582965" w:rsidP="00582965">
      <w:pPr>
        <w:numPr>
          <w:ilvl w:val="0"/>
          <w:numId w:val="15"/>
        </w:numPr>
        <w:spacing w:line="360" w:lineRule="auto"/>
        <w:ind w:left="0" w:firstLine="0"/>
        <w:contextualSpacing/>
        <w:jc w:val="both"/>
        <w:rPr>
          <w:rFonts w:ascii="Palatino Linotype" w:hAnsi="Palatino Linotype"/>
        </w:rPr>
      </w:pPr>
      <w:r w:rsidRPr="00D2543B">
        <w:rPr>
          <w:rFonts w:ascii="Palatino Linotype" w:hAnsi="Palatino Linotype"/>
        </w:rPr>
        <w:t xml:space="preserve">Es así </w:t>
      </w:r>
      <w:r w:rsidRPr="00D2543B">
        <w:rPr>
          <w:rFonts w:ascii="Palatino Linotype" w:hAnsi="Palatino Linotype"/>
          <w:color w:val="000000" w:themeColor="text1"/>
        </w:rPr>
        <w:t>que</w:t>
      </w:r>
      <w:r w:rsidRPr="00D2543B">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2543B">
        <w:rPr>
          <w:rStyle w:val="Refdenotaalpie"/>
          <w:rFonts w:ascii="Palatino Linotype" w:hAnsi="Palatino Linotype"/>
        </w:rPr>
        <w:footnoteReference w:id="15"/>
      </w:r>
      <w:r w:rsidRPr="00D2543B">
        <w:rPr>
          <w:rFonts w:ascii="Palatino Linotype" w:hAnsi="Palatino Linotype"/>
        </w:rPr>
        <w:t xml:space="preserve"> y máxima publicidad, sobre éste último se debe poner mayor énfasis, puesto que establece que toda la información en posesión de los Sujetos </w:t>
      </w:r>
      <w:r w:rsidRPr="00D2543B">
        <w:rPr>
          <w:rFonts w:ascii="Palatino Linotype" w:hAnsi="Palatino Linotype"/>
        </w:rPr>
        <w:lastRenderedPageBreak/>
        <w:t>Obligados será pública, completa, oportuna y accesible, lo que permite que la ciudadanía tenga un amplio acceso sobre lo que es el actuar de las autoridades.</w:t>
      </w:r>
    </w:p>
    <w:p w:rsidR="009F09BC" w:rsidRPr="00332AD5" w:rsidRDefault="009F09BC" w:rsidP="009F09BC">
      <w:pPr>
        <w:pStyle w:val="Prrafodelista"/>
        <w:spacing w:after="160" w:line="360" w:lineRule="auto"/>
        <w:ind w:left="0"/>
        <w:jc w:val="both"/>
        <w:rPr>
          <w:rFonts w:ascii="Palatino Linotype" w:hAnsi="Palatino Linotype"/>
        </w:rPr>
      </w:pPr>
      <w:bookmarkStart w:id="154" w:name="_Toc531859120"/>
      <w:bookmarkStart w:id="155" w:name="_Toc2871952"/>
      <w:bookmarkStart w:id="156" w:name="_Toc20246253"/>
      <w:bookmarkStart w:id="157" w:name="_Toc24023250"/>
      <w:bookmarkStart w:id="158" w:name="_Toc26461369"/>
      <w:bookmarkStart w:id="159" w:name="_Toc29481474"/>
      <w:bookmarkStart w:id="160" w:name="_Toc36648201"/>
      <w:bookmarkStart w:id="161" w:name="_Toc36732268"/>
      <w:bookmarkStart w:id="162" w:name="_Toc38560292"/>
      <w:bookmarkStart w:id="163" w:name="_Toc473799824"/>
      <w:bookmarkStart w:id="164" w:name="_Toc487025370"/>
      <w:bookmarkStart w:id="165" w:name="_Toc493790438"/>
      <w:bookmarkStart w:id="166" w:name="_Toc495606558"/>
      <w:bookmarkStart w:id="167" w:name="_Toc497297048"/>
      <w:bookmarkStart w:id="168" w:name="_Toc498503756"/>
      <w:bookmarkStart w:id="169" w:name="_Toc499201876"/>
      <w:bookmarkStart w:id="170" w:name="_Toc524000321"/>
    </w:p>
    <w:p w:rsidR="009F09BC" w:rsidRDefault="009F09BC" w:rsidP="009F09BC">
      <w:pPr>
        <w:pStyle w:val="Ttulo2"/>
        <w:rPr>
          <w:rFonts w:ascii="Palatino Linotype" w:hAnsi="Palatino Linotype"/>
          <w:b/>
          <w:color w:val="auto"/>
          <w:sz w:val="24"/>
        </w:rPr>
      </w:pPr>
      <w:bookmarkStart w:id="171" w:name="_Toc86848768"/>
      <w:r>
        <w:rPr>
          <w:rFonts w:ascii="Palatino Linotype" w:hAnsi="Palatino Linotype"/>
          <w:b/>
          <w:color w:val="auto"/>
          <w:sz w:val="24"/>
        </w:rPr>
        <w:t>QUINT</w:t>
      </w:r>
      <w:r w:rsidRPr="00DA7DC1">
        <w:rPr>
          <w:rFonts w:ascii="Palatino Linotype" w:hAnsi="Palatino Linotype"/>
          <w:b/>
          <w:color w:val="auto"/>
          <w:sz w:val="24"/>
        </w:rPr>
        <w:t xml:space="preserve">O. De la </w:t>
      </w:r>
      <w:bookmarkEnd w:id="154"/>
      <w:bookmarkEnd w:id="155"/>
      <w:r w:rsidRPr="00DA7DC1">
        <w:rPr>
          <w:rFonts w:ascii="Palatino Linotype" w:hAnsi="Palatino Linotype"/>
          <w:b/>
          <w:color w:val="auto"/>
          <w:sz w:val="24"/>
        </w:rPr>
        <w:t>versión pública</w:t>
      </w:r>
      <w:bookmarkEnd w:id="156"/>
      <w:bookmarkEnd w:id="157"/>
      <w:bookmarkEnd w:id="158"/>
      <w:bookmarkEnd w:id="159"/>
      <w:bookmarkEnd w:id="160"/>
      <w:bookmarkEnd w:id="161"/>
      <w:bookmarkEnd w:id="162"/>
      <w:bookmarkEnd w:id="171"/>
    </w:p>
    <w:p w:rsidR="009F09BC" w:rsidRPr="00993610" w:rsidRDefault="009F09BC" w:rsidP="009F09BC">
      <w:pPr>
        <w:rPr>
          <w:lang w:val="es-MX" w:eastAsia="en-US"/>
        </w:rPr>
      </w:pPr>
    </w:p>
    <w:bookmarkEnd w:id="163"/>
    <w:bookmarkEnd w:id="164"/>
    <w:bookmarkEnd w:id="165"/>
    <w:bookmarkEnd w:id="166"/>
    <w:bookmarkEnd w:id="167"/>
    <w:bookmarkEnd w:id="168"/>
    <w:bookmarkEnd w:id="169"/>
    <w:bookmarkEnd w:id="170"/>
    <w:p w:rsidR="009F09BC" w:rsidRPr="00CB2ECA" w:rsidRDefault="009F09BC" w:rsidP="009F09BC">
      <w:pPr>
        <w:pStyle w:val="Prrafodelista"/>
        <w:numPr>
          <w:ilvl w:val="0"/>
          <w:numId w:val="15"/>
        </w:numPr>
        <w:spacing w:after="160" w:line="360" w:lineRule="auto"/>
        <w:ind w:left="0" w:firstLine="0"/>
        <w:jc w:val="both"/>
        <w:rPr>
          <w:rFonts w:ascii="Palatino Linotype" w:hAnsi="Palatino Linotype"/>
        </w:rPr>
      </w:pPr>
      <w:r w:rsidRPr="00CB2ECA">
        <w:rPr>
          <w:rFonts w:ascii="Palatino Linotype" w:hAnsi="Palatino Linotype"/>
        </w:rPr>
        <w:t xml:space="preserve">Debe destacarse </w:t>
      </w:r>
      <w:r>
        <w:rPr>
          <w:rFonts w:ascii="Palatino Linotype" w:hAnsi="Palatino Linotype"/>
        </w:rPr>
        <w:t xml:space="preserve">que la información que se ha tenido a bien ordenar, dada su propia y especial naturaleza, puede contener datos personales susceptibles de ser protegidos mediante una versión pública, la cual deberá estar soportada por el Acta del Comité de Transparencia que se emita para tal efecto, debiéndola poner a disposición del hoy </w:t>
      </w:r>
      <w:r>
        <w:rPr>
          <w:rFonts w:ascii="Palatino Linotype" w:hAnsi="Palatino Linotype"/>
          <w:b/>
        </w:rPr>
        <w:t>RECURRENTE</w:t>
      </w:r>
      <w:r w:rsidRPr="00CB2ECA">
        <w:rPr>
          <w:rFonts w:ascii="Palatino Linotype" w:hAnsi="Palatino Linotype"/>
        </w:rPr>
        <w:t>, por lo que pudiera actualizar la hipótesis jurídica contenida en el artículo 140 fracción I de la Ley de Transparencia y Accesos a la Información Pública del Estado de México y Mu</w:t>
      </w:r>
      <w:r>
        <w:rPr>
          <w:rFonts w:ascii="Palatino Linotype" w:hAnsi="Palatino Linotype"/>
        </w:rPr>
        <w:t>nicipios, por comprometer la seguridad pública.</w:t>
      </w:r>
    </w:p>
    <w:p w:rsidR="009F09BC" w:rsidRPr="00CB2ECA" w:rsidRDefault="009F09BC" w:rsidP="009F09BC">
      <w:pPr>
        <w:pStyle w:val="Prrafodelista"/>
        <w:spacing w:line="360" w:lineRule="auto"/>
        <w:ind w:left="0"/>
        <w:jc w:val="both"/>
        <w:rPr>
          <w:rFonts w:ascii="Palatino Linotype" w:hAnsi="Palatino Linotype"/>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C0982">
        <w:rPr>
          <w:rFonts w:ascii="Palatino Linotype" w:eastAsia="MS Gothic" w:hAnsi="Palatino Linotype" w:cs="Times New Roman"/>
          <w:szCs w:val="26"/>
          <w:vertAlign w:val="superscript"/>
        </w:rPr>
        <w:footnoteReference w:id="16"/>
      </w:r>
      <w:r w:rsidRPr="008C0982">
        <w:rPr>
          <w:rFonts w:ascii="Palatino Linotype" w:eastAsia="MS Gothic" w:hAnsi="Palatino Linotype" w:cs="Times New Roman"/>
          <w:szCs w:val="26"/>
        </w:rPr>
        <w:t xml:space="preserve"> aunque cualquier límite o restricción, </w:t>
      </w:r>
      <w:r w:rsidRPr="008C0982">
        <w:rPr>
          <w:rFonts w:ascii="Palatino Linotype" w:eastAsia="MS Gothic" w:hAnsi="Palatino Linotype" w:cs="Times New Roman"/>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C0982">
        <w:rPr>
          <w:rFonts w:ascii="Palatino Linotype" w:eastAsia="MS Gothic" w:hAnsi="Palatino Linotype" w:cs="Times New Roman"/>
          <w:szCs w:val="26"/>
          <w:vertAlign w:val="superscript"/>
        </w:rPr>
        <w:footnoteReference w:id="17"/>
      </w:r>
      <w:r w:rsidRPr="008C0982">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Default="009F09BC" w:rsidP="009F09BC">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72" w:name="_Toc51863315"/>
      <w:bookmarkStart w:id="173" w:name="_Toc52444649"/>
      <w:bookmarkStart w:id="174" w:name="_Toc57154368"/>
      <w:bookmarkStart w:id="175" w:name="_Toc65170174"/>
      <w:bookmarkStart w:id="176" w:name="_Toc66371800"/>
      <w:bookmarkStart w:id="177" w:name="_Toc67584835"/>
      <w:bookmarkStart w:id="178" w:name="_Toc70070911"/>
      <w:bookmarkStart w:id="179" w:name="_Toc70593358"/>
      <w:bookmarkStart w:id="180" w:name="_Toc71290717"/>
      <w:bookmarkStart w:id="181" w:name="_Toc71291223"/>
      <w:bookmarkStart w:id="182" w:name="_Toc71674122"/>
      <w:bookmarkStart w:id="183" w:name="_Toc83128591"/>
      <w:bookmarkStart w:id="184" w:name="_Toc86848769"/>
      <w:r w:rsidRPr="008C0982">
        <w:rPr>
          <w:rFonts w:ascii="Palatino Linotype" w:hAnsi="Palatino Linotype" w:cs="Arial"/>
          <w:b/>
        </w:rPr>
        <w:t>Requisitos previos.</w:t>
      </w:r>
      <w:bookmarkEnd w:id="172"/>
      <w:bookmarkEnd w:id="173"/>
      <w:bookmarkEnd w:id="174"/>
      <w:bookmarkEnd w:id="175"/>
      <w:bookmarkEnd w:id="176"/>
      <w:bookmarkEnd w:id="177"/>
      <w:bookmarkEnd w:id="178"/>
      <w:bookmarkEnd w:id="179"/>
      <w:bookmarkEnd w:id="180"/>
      <w:bookmarkEnd w:id="181"/>
      <w:bookmarkEnd w:id="182"/>
      <w:bookmarkEnd w:id="183"/>
      <w:bookmarkEnd w:id="184"/>
    </w:p>
    <w:p w:rsidR="009F09BC" w:rsidRPr="008C0982" w:rsidRDefault="009F09BC" w:rsidP="009F09BC">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Los artículos 122 y 100 de la Ley Estatal y de la Ley General, respectivamente, señalan que los sujetos obligados determinan que la información actualiza alguno </w:t>
      </w:r>
      <w:r w:rsidRPr="008C0982">
        <w:rPr>
          <w:rFonts w:ascii="Palatino Linotype" w:eastAsia="MS Gothic" w:hAnsi="Palatino Linotype" w:cs="Times New Roman"/>
          <w:szCs w:val="26"/>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DC1963"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F09BC" w:rsidRPr="00DC1963" w:rsidRDefault="009F09BC" w:rsidP="009F09BC">
      <w:pPr>
        <w:pStyle w:val="Prrafodelista"/>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8C0982">
        <w:rPr>
          <w:rFonts w:ascii="Palatino Linotype" w:eastAsia="MS Gothic" w:hAnsi="Palatino Linotype" w:cs="Times New Roman"/>
          <w:b/>
          <w:szCs w:val="26"/>
          <w:u w:val="single"/>
        </w:rPr>
        <w:t>no se puede hacer un acuerdo para clasificar de manera general todos los documentos de un expediente o área</w:t>
      </w:r>
      <w:r w:rsidRPr="00437672">
        <w:rPr>
          <w:rFonts w:ascii="Palatino Linotype" w:eastAsia="MS Gothic" w:hAnsi="Palatino Linotype" w:cs="Times New Roman"/>
          <w:b/>
          <w:szCs w:val="26"/>
        </w:rPr>
        <w:t xml:space="preserve">,  </w:t>
      </w:r>
      <w:r w:rsidRPr="008C0982">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Default="009F09BC" w:rsidP="009F09BC">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85" w:name="_Toc51863316"/>
      <w:bookmarkStart w:id="186" w:name="_Toc52444650"/>
      <w:bookmarkStart w:id="187" w:name="_Toc57154369"/>
      <w:bookmarkStart w:id="188" w:name="_Toc65170175"/>
      <w:bookmarkStart w:id="189" w:name="_Toc66371801"/>
      <w:bookmarkStart w:id="190" w:name="_Toc67584836"/>
      <w:bookmarkStart w:id="191" w:name="_Toc70070912"/>
      <w:bookmarkStart w:id="192" w:name="_Toc70593359"/>
      <w:bookmarkStart w:id="193" w:name="_Toc71290718"/>
      <w:bookmarkStart w:id="194" w:name="_Toc71291224"/>
      <w:bookmarkStart w:id="195" w:name="_Toc71674123"/>
      <w:bookmarkStart w:id="196" w:name="_Toc83128592"/>
      <w:bookmarkStart w:id="197" w:name="_Toc86848770"/>
      <w:r w:rsidRPr="008C0982">
        <w:rPr>
          <w:rFonts w:ascii="Palatino Linotype" w:hAnsi="Palatino Linotype" w:cs="Arial"/>
          <w:b/>
        </w:rPr>
        <w:t>Supuestos de clasificación.</w:t>
      </w:r>
      <w:bookmarkEnd w:id="185"/>
      <w:bookmarkEnd w:id="186"/>
      <w:bookmarkEnd w:id="187"/>
      <w:bookmarkEnd w:id="188"/>
      <w:bookmarkEnd w:id="189"/>
      <w:bookmarkEnd w:id="190"/>
      <w:bookmarkEnd w:id="191"/>
      <w:bookmarkEnd w:id="192"/>
      <w:bookmarkEnd w:id="193"/>
      <w:bookmarkEnd w:id="194"/>
      <w:bookmarkEnd w:id="195"/>
      <w:bookmarkEnd w:id="196"/>
      <w:bookmarkEnd w:id="197"/>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lastRenderedPageBreak/>
        <w:t>Las disposiciones constitucionales y legales en la materia establecen los dos supuestos generales para clasificar la información: por reserva y por confidencialidad.</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8C0982"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 </w:t>
      </w:r>
      <w:r w:rsidRPr="008C098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9F09BC" w:rsidRPr="008C0982"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II. </w:t>
      </w:r>
      <w:r w:rsidRPr="008C098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F09BC" w:rsidRPr="008C0982"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III. </w:t>
      </w:r>
      <w:r w:rsidRPr="008C0982">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F09BC" w:rsidRPr="008C0982"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9F09BC" w:rsidRPr="008C0982"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8C098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977884"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F09BC" w:rsidRPr="006C41B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lastRenderedPageBreak/>
        <w:t xml:space="preserve">Como consecuencia de lo anterior, el </w:t>
      </w:r>
      <w:r w:rsidRPr="008C0982">
        <w:rPr>
          <w:rFonts w:ascii="Palatino Linotype" w:eastAsia="MS Gothic" w:hAnsi="Palatino Linotype" w:cs="Times New Roman"/>
          <w:b/>
          <w:szCs w:val="26"/>
        </w:rPr>
        <w:t>SUJETO OBLIGADO</w:t>
      </w:r>
      <w:r w:rsidRPr="008C0982">
        <w:rPr>
          <w:rFonts w:ascii="Palatino Linotype" w:eastAsia="MS Gothic" w:hAnsi="Palatino Linotype" w:cs="Times New Roman"/>
          <w:szCs w:val="26"/>
        </w:rPr>
        <w:t xml:space="preserve"> debe identificar claramente el tipo de información y hacer un juicio de subsunción o encaje</w:t>
      </w:r>
      <w:r w:rsidRPr="008C0982">
        <w:rPr>
          <w:rFonts w:ascii="Palatino Linotype" w:eastAsia="MS Gothic" w:hAnsi="Palatino Linotype" w:cs="Times New Roman"/>
          <w:szCs w:val="26"/>
          <w:vertAlign w:val="superscript"/>
        </w:rPr>
        <w:footnoteReference w:id="18"/>
      </w:r>
      <w:r w:rsidRPr="008C0982">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rsidR="009F09BC" w:rsidRPr="006C41B7" w:rsidRDefault="009F09BC" w:rsidP="009F09BC">
      <w:pPr>
        <w:pStyle w:val="Prrafodelista"/>
        <w:rPr>
          <w:rFonts w:ascii="Palatino Linotype" w:hAnsi="Palatino Linotype" w:cs="Arial"/>
        </w:rPr>
      </w:pPr>
    </w:p>
    <w:p w:rsidR="009F09BC" w:rsidRPr="004312CC"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 </w:t>
      </w:r>
      <w:r w:rsidRPr="008C0982">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rsidR="004312CC" w:rsidRPr="004312CC" w:rsidRDefault="004312CC" w:rsidP="004312CC">
      <w:pPr>
        <w:pStyle w:val="Prrafodelista"/>
        <w:rPr>
          <w:rFonts w:ascii="Palatino Linotype" w:hAnsi="Palatino Linotype" w:cs="Arial"/>
        </w:rPr>
      </w:pP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w:t>
      </w:r>
      <w:r w:rsidRPr="008C0982">
        <w:rPr>
          <w:rFonts w:ascii="Palatino Linotype" w:hAnsi="Palatino Linotype" w:cs="Arial"/>
          <w:b/>
          <w:i/>
        </w:rPr>
        <w:t>Quincuagésimo.</w:t>
      </w:r>
      <w:r w:rsidRPr="008C098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b/>
          <w:i/>
        </w:rPr>
        <w:t>Quincuagésimo primero.</w:t>
      </w:r>
      <w:r w:rsidRPr="008C0982">
        <w:rPr>
          <w:rFonts w:ascii="Palatino Linotype" w:hAnsi="Palatino Linotype" w:cs="Arial"/>
          <w:i/>
        </w:rPr>
        <w:t xml:space="preserve"> La leyenda en los documentos clasificados indicará:</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 La fecha de sesión del Comité de Transparencia en donde se confirmó la clasificación, en su caso;</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lastRenderedPageBreak/>
        <w:t>II. El nombre del área;</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III. La palabra reservado o confidencial;</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IV. Las partes o secciones reservadas o confidenciales, en su caso;</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V. El fundamento legal;</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VI. El periodo de reserva, y</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VII. La rúbrica del titular del área.</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b/>
          <w:i/>
        </w:rPr>
        <w:t>Quincuagésimo segundo.</w:t>
      </w:r>
      <w:r w:rsidRPr="008C098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b/>
          <w:i/>
          <w:noProof/>
          <w:lang w:val="es-MX" w:eastAsia="es-MX"/>
        </w:rPr>
        <mc:AlternateContent>
          <mc:Choice Requires="wps">
            <w:drawing>
              <wp:anchor distT="0" distB="0" distL="114300" distR="114300" simplePos="0" relativeHeight="251670528" behindDoc="0" locked="0" layoutInCell="1" allowOverlap="1" wp14:anchorId="779810FF" wp14:editId="1FD0F588">
                <wp:simplePos x="0" y="0"/>
                <wp:positionH relativeFrom="column">
                  <wp:posOffset>48022</wp:posOffset>
                </wp:positionH>
                <wp:positionV relativeFrom="paragraph">
                  <wp:posOffset>781711</wp:posOffset>
                </wp:positionV>
                <wp:extent cx="5510150" cy="3301340"/>
                <wp:effectExtent l="0" t="0" r="33655" b="33020"/>
                <wp:wrapNone/>
                <wp:docPr id="5" name="Conector recto 5"/>
                <wp:cNvGraphicFramePr/>
                <a:graphic xmlns:a="http://schemas.openxmlformats.org/drawingml/2006/main">
                  <a:graphicData uri="http://schemas.microsoft.com/office/word/2010/wordprocessingShape">
                    <wps:wsp>
                      <wps:cNvCnPr/>
                      <wps:spPr>
                        <a:xfrm>
                          <a:off x="0" y="0"/>
                          <a:ext cx="5510150" cy="33013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5411E" id="Conector recto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61.55pt" to="437.6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AVugEAALkDAAAOAAAAZHJzL2Uyb0RvYy54bWysU02P0zAQvSPxHyzfaZKWIBQ13UNXywVB&#10;xccP8Drjxlp/aWya9N8zdtssArQHxMXO2O/NzHuebO9ma9gJMGrvet6sas7AST9od+z5928Pb95z&#10;FpNwgzDeQc/PEPnd7vWr7RQ6WPvRmwGQURIXuyn0fEwpdFUV5QhWxJUP4OhSebQiUYjHakAxUXZr&#10;qnVdv6smj0NALyFGOr2/XPJdya8UyPRZqQiJmZ5Tb6msWNbHvFa7reiOKMKo5bUN8Q9dWKEdFV1S&#10;3Ysk2A/Uf6SyWqKPXqWV9LbySmkJRQOpaerf1HwdRYCihcyJYbEp/r+08tPpgEwPPW85c8LSE+3p&#10;oWTyyDBvrM0eTSF2BN27A16jGA6YBc8Kbd5JCpuLr+fFV5gTk3TYtk3dtGS/pLvNpm42b4vz1TM9&#10;YEwfwFuWP3putMvCRSdOH2OikgS9QSjI7VwaKF/pbCCDjfsCisRQyXVhlzGCvUF2EjQAw1OTxVCu&#10;gswUpY1ZSPXLpCs206CM1kJsXiYu6FLRu7QQrXYe/0ZO861VdcHfVF+0ZtmPfjiX5yh20HwUZddZ&#10;zgP4a1zoz3/c7icAAAD//wMAUEsDBBQABgAIAAAAIQCUZtp53QAAAAkBAAAPAAAAZHJzL2Rvd25y&#10;ZXYueG1sTI/BTsMwEETvSPyDtUhcEHXaQFKFOFWE1A+g5cDRjZc4qr0OsZuGv2c5wXF2RjNv693i&#10;nZhxikMgBetVBgKpC2agXsH7cf+4BRGTJqNdIFTwjRF2ze1NrSsTrvSG8yH1gksoVlqBTWmspIyd&#10;Ra/jKoxI7H2GyevEcuqlmfSVy72TmywrpNcD8YLVI75a7M6Hi1dw/CjR2AfXzvqrNdTn52FfZkrd&#10;3y3tC4iES/oLwy8+o0PDTKdwIROFU1AWHOTzJl+DYH9bPucgTgqKpzwD2dTy/wfNDwAAAP//AwBQ&#10;SwECLQAUAAYACAAAACEAtoM4kv4AAADhAQAAEwAAAAAAAAAAAAAAAAAAAAAAW0NvbnRlbnRfVHlw&#10;ZXNdLnhtbFBLAQItABQABgAIAAAAIQA4/SH/1gAAAJQBAAALAAAAAAAAAAAAAAAAAC8BAABfcmVs&#10;cy8ucmVsc1BLAQItABQABgAIAAAAIQAlyZAVugEAALkDAAAOAAAAAAAAAAAAAAAAAC4CAABkcnMv&#10;ZTJvRG9jLnhtbFBLAQItABQABgAIAAAAIQCUZtp53QAAAAkBAAAPAAAAAAAAAAAAAAAAABQEAABk&#10;cnMvZG93bnJldi54bWxQSwUGAAAAAAQABADzAAAAHgUAAAAA&#10;" strokecolor="black [3200]" strokeweight="1pt">
                <v:stroke joinstyle="miter"/>
              </v:line>
            </w:pict>
          </mc:Fallback>
        </mc:AlternateContent>
      </w:r>
      <w:r w:rsidRPr="008C0982">
        <w:rPr>
          <w:rFonts w:ascii="Palatino Linotype" w:hAnsi="Palatino Linotype" w:cs="Arial"/>
          <w:b/>
          <w:i/>
        </w:rPr>
        <w:t>Quincuagésimo tercero.</w:t>
      </w:r>
      <w:r w:rsidRPr="008C0982">
        <w:rPr>
          <w:rFonts w:ascii="Palatino Linotype" w:hAnsi="Palatino Linotype" w:cs="Arial"/>
          <w:i/>
        </w:rPr>
        <w:t xml:space="preserve"> El formato para señalar la clasificación parcial de un documento, es el siguiente:</w:t>
      </w:r>
    </w:p>
    <w:p w:rsidR="009F09BC" w:rsidRPr="008C0982" w:rsidRDefault="009F09BC" w:rsidP="009F09BC">
      <w:pPr>
        <w:pStyle w:val="Prrafodelista"/>
        <w:tabs>
          <w:tab w:val="left" w:pos="142"/>
          <w:tab w:val="left" w:pos="284"/>
          <w:tab w:val="left" w:pos="426"/>
        </w:tabs>
        <w:spacing w:line="360" w:lineRule="auto"/>
        <w:ind w:left="0"/>
        <w:jc w:val="center"/>
        <w:rPr>
          <w:rFonts w:ascii="Palatino Linotype" w:hAnsi="Palatino Linotype" w:cs="Arial"/>
        </w:rPr>
      </w:pPr>
      <w:r w:rsidRPr="008C0982">
        <w:rPr>
          <w:rFonts w:ascii="Palatino Linotype" w:hAnsi="Palatino Linotype" w:cs="Arial"/>
          <w:i/>
          <w:noProof/>
          <w:lang w:val="es-MX" w:eastAsia="es-MX"/>
        </w:rPr>
        <w:lastRenderedPageBreak/>
        <w:drawing>
          <wp:inline distT="0" distB="0" distL="0" distR="0" wp14:anchorId="2E6835A7" wp14:editId="6EDF19F0">
            <wp:extent cx="4905202" cy="4442346"/>
            <wp:effectExtent l="57150" t="57150" r="105410" b="1111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3436" cy="43592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977884"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rsidR="009F09BC" w:rsidRPr="008C0982"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rsidR="009F09BC" w:rsidRPr="008C0982" w:rsidRDefault="009F09BC" w:rsidP="009F09B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8" w:name="_Toc51863317"/>
      <w:bookmarkStart w:id="199" w:name="_Toc52444651"/>
      <w:bookmarkStart w:id="200" w:name="_Toc57154370"/>
      <w:bookmarkStart w:id="201" w:name="_Toc65170176"/>
      <w:bookmarkStart w:id="202" w:name="_Toc66371802"/>
      <w:bookmarkStart w:id="203" w:name="_Toc67584837"/>
      <w:bookmarkStart w:id="204" w:name="_Toc70070913"/>
      <w:bookmarkStart w:id="205" w:name="_Toc70593360"/>
      <w:bookmarkStart w:id="206" w:name="_Toc71290719"/>
      <w:bookmarkStart w:id="207" w:name="_Toc71291225"/>
      <w:bookmarkStart w:id="208" w:name="_Toc71674124"/>
      <w:bookmarkStart w:id="209" w:name="_Toc83128593"/>
      <w:bookmarkStart w:id="210" w:name="_Toc86848771"/>
      <w:r w:rsidRPr="008C0982">
        <w:rPr>
          <w:rFonts w:ascii="Palatino Linotype" w:hAnsi="Palatino Linotype" w:cs="Arial"/>
          <w:b/>
        </w:rPr>
        <w:t>III. La intervención del Comité de Transparencia.</w:t>
      </w:r>
      <w:bookmarkEnd w:id="198"/>
      <w:bookmarkEnd w:id="199"/>
      <w:bookmarkEnd w:id="200"/>
      <w:bookmarkEnd w:id="201"/>
      <w:bookmarkEnd w:id="202"/>
      <w:bookmarkEnd w:id="203"/>
      <w:bookmarkEnd w:id="204"/>
      <w:bookmarkEnd w:id="205"/>
      <w:bookmarkEnd w:id="206"/>
      <w:bookmarkEnd w:id="207"/>
      <w:bookmarkEnd w:id="208"/>
      <w:bookmarkEnd w:id="209"/>
      <w:bookmarkEnd w:id="210"/>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b/>
        </w:rPr>
      </w:pPr>
      <w:r w:rsidRPr="008C0982">
        <w:rPr>
          <w:rFonts w:ascii="Palatino Linotype" w:hAnsi="Palatino Linotype" w:cs="Arial"/>
          <w:b/>
        </w:rPr>
        <w:t>a) Formalidades para emitir el Acuerdo de Clasificación.</w:t>
      </w: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w:t>
      </w:r>
      <w:r w:rsidRPr="008C0982">
        <w:rPr>
          <w:rFonts w:ascii="Palatino Linotype" w:eastAsia="MS Gothic" w:hAnsi="Palatino Linotype" w:cs="Times New Roman"/>
          <w:szCs w:val="26"/>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8C0982">
        <w:rPr>
          <w:rFonts w:ascii="Palatino Linotype" w:eastAsia="MS Gothic" w:hAnsi="Palatino Linotype" w:cs="Times New Roman"/>
          <w:b/>
          <w:szCs w:val="26"/>
          <w:u w:val="single"/>
        </w:rPr>
        <w:t>confirmar, modificar o revocar</w:t>
      </w:r>
      <w:r w:rsidRPr="008C0982">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8C0982">
        <w:rPr>
          <w:rFonts w:ascii="Palatino Linotype" w:eastAsia="MS Gothic" w:hAnsi="Palatino Linotype" w:cs="Times New Roman"/>
          <w:b/>
          <w:szCs w:val="26"/>
          <w:u w:val="single"/>
        </w:rPr>
        <w:t>no aprueba</w:t>
      </w:r>
      <w:r w:rsidRPr="008C0982">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D15D0"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8C0982">
        <w:rPr>
          <w:rFonts w:ascii="Palatino Linotype" w:eastAsia="MS Gothic" w:hAnsi="Palatino Linotype" w:cs="Times New Roman"/>
          <w:b/>
          <w:szCs w:val="26"/>
          <w:u w:val="single"/>
        </w:rPr>
        <w:t>el acto reúna con los requisitos elementales</w:t>
      </w:r>
      <w:r w:rsidRPr="008C0982">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D15D0" w:rsidRPr="006D15D0" w:rsidRDefault="006D15D0" w:rsidP="006D15D0">
      <w:pPr>
        <w:pStyle w:val="Prrafodelista"/>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8C0982">
        <w:rPr>
          <w:rFonts w:ascii="Palatino Linotype" w:eastAsia="MS Gothic" w:hAnsi="Palatino Linotype" w:cs="Times New Roman"/>
          <w:szCs w:val="26"/>
        </w:rPr>
        <w:lastRenderedPageBreak/>
        <w:t>a tratar en las sesiones, se insiste, a partir de las decisiones adoptadas previamente por los titulares de áreas y que son sujetas a control, en primera instancia, por el Comité de Transparencia.</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Default="009F09BC" w:rsidP="009F09BC">
      <w:pPr>
        <w:pStyle w:val="Prrafodelista"/>
        <w:numPr>
          <w:ilvl w:val="0"/>
          <w:numId w:val="30"/>
        </w:numPr>
        <w:tabs>
          <w:tab w:val="left" w:pos="142"/>
          <w:tab w:val="left" w:pos="284"/>
          <w:tab w:val="left" w:pos="426"/>
        </w:tabs>
        <w:spacing w:line="360" w:lineRule="auto"/>
        <w:jc w:val="both"/>
        <w:rPr>
          <w:rFonts w:ascii="Palatino Linotype" w:hAnsi="Palatino Linotype" w:cs="Arial"/>
          <w:b/>
        </w:rPr>
      </w:pPr>
      <w:r w:rsidRPr="008C0982">
        <w:rPr>
          <w:rFonts w:ascii="Palatino Linotype" w:hAnsi="Palatino Linotype" w:cs="Arial"/>
          <w:b/>
        </w:rPr>
        <w:t>Requisitos de fondo del Acuerdo de Clasificación.</w:t>
      </w:r>
    </w:p>
    <w:p w:rsidR="009F09BC" w:rsidRPr="00103D15"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9F09BC" w:rsidRPr="008C0982"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rsidR="009F09BC" w:rsidRPr="00C5331A"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F09BC" w:rsidRPr="00C5331A" w:rsidRDefault="009F09BC" w:rsidP="009F09BC">
      <w:pPr>
        <w:pStyle w:val="Prrafodelista"/>
        <w:rPr>
          <w:rFonts w:ascii="Palatino Linotype" w:hAnsi="Palatino Linotype" w:cs="Arial"/>
        </w:rPr>
      </w:pPr>
    </w:p>
    <w:p w:rsidR="009F09BC" w:rsidRPr="00EE2A79"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Han sido vastos los estudios doctrinarios relativos a estos derechos fundamentales y al principio de legalidad en ellos contenidos; como ejemplo, el procesalista José Ovalle Fabela, en su obra “Garantías Constitucionales del Proceso”, </w:t>
      </w:r>
      <w:r w:rsidRPr="008C0982">
        <w:rPr>
          <w:rFonts w:ascii="Palatino Linotype" w:eastAsia="MS Gothic" w:hAnsi="Palatino Linotype" w:cs="Times New Roman"/>
          <w:szCs w:val="26"/>
        </w:rPr>
        <w:lastRenderedPageBreak/>
        <w:t>refiere que “...</w:t>
      </w:r>
      <w:r w:rsidRPr="008C0982">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C0982">
        <w:rPr>
          <w:rFonts w:ascii="Palatino Linotype" w:eastAsia="MS Gothic" w:hAnsi="Palatino Linotype" w:cs="Times New Roman"/>
          <w:szCs w:val="26"/>
        </w:rPr>
        <w:t>....”</w:t>
      </w:r>
      <w:r w:rsidRPr="008C0982">
        <w:rPr>
          <w:rFonts w:ascii="Palatino Linotype" w:eastAsia="MS Gothic" w:hAnsi="Palatino Linotype" w:cs="Times New Roman"/>
          <w:szCs w:val="26"/>
          <w:vertAlign w:val="superscript"/>
        </w:rPr>
        <w:footnoteReference w:id="19"/>
      </w:r>
    </w:p>
    <w:p w:rsidR="009F09BC" w:rsidRPr="00EE2A79" w:rsidRDefault="009F09BC" w:rsidP="009F09BC">
      <w:pPr>
        <w:pStyle w:val="Prrafodelista"/>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Pr>
          <w:rFonts w:ascii="Palatino Linotype" w:hAnsi="Palatino Linotype" w:cs="Arial"/>
        </w:rPr>
        <w:t xml:space="preserve"> </w:t>
      </w:r>
      <w:r w:rsidRPr="008C0982">
        <w:rPr>
          <w:rFonts w:ascii="Palatino Linotype" w:hAnsi="Palatino Linotype" w:cs="Arial"/>
        </w:rPr>
        <w:t>Por su parte, el intérprete judicial del país ha establecido una jurisprudencia respecto a qué debe entenderse por fundamentación y motivación, en los siguientes términos:</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8C0982" w:rsidRDefault="009F09BC" w:rsidP="00094269">
      <w:pPr>
        <w:spacing w:line="276" w:lineRule="auto"/>
        <w:ind w:left="567" w:right="618"/>
        <w:contextualSpacing/>
        <w:jc w:val="both"/>
        <w:rPr>
          <w:rFonts w:ascii="Palatino Linotype" w:hAnsi="Palatino Linotype" w:cs="Arial"/>
          <w:i/>
          <w:color w:val="000000"/>
        </w:rPr>
      </w:pPr>
      <w:r w:rsidRPr="008C0982">
        <w:rPr>
          <w:rFonts w:ascii="Palatino Linotype" w:hAnsi="Palatino Linotype" w:cs="Arial"/>
          <w:b/>
          <w:i/>
          <w:color w:val="000000"/>
        </w:rPr>
        <w:t>FUNDAMENTACIÓN Y MOTIVACIÓN.</w:t>
      </w:r>
      <w:r w:rsidRPr="008C0982">
        <w:rPr>
          <w:rFonts w:ascii="Palatino Linotype" w:hAnsi="Palatino Linotype" w:cs="Arial"/>
          <w:i/>
          <w:color w:val="000000"/>
        </w:rPr>
        <w:t xml:space="preserve"> “La </w:t>
      </w:r>
      <w:r w:rsidRPr="008C098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C0982">
        <w:rPr>
          <w:rFonts w:ascii="Palatino Linotype" w:hAnsi="Palatino Linotype" w:cs="Arial"/>
          <w:i/>
          <w:color w:val="000000"/>
        </w:rPr>
        <w:t>.”</w:t>
      </w:r>
    </w:p>
    <w:p w:rsidR="009F09BC" w:rsidRPr="008C0982" w:rsidRDefault="009F09BC" w:rsidP="009F09BC">
      <w:pPr>
        <w:spacing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SEGUNDO TRIBUNAL COLEGIADO DEL SEXTO CIRCUITO.</w:t>
      </w:r>
    </w:p>
    <w:p w:rsidR="009F09BC" w:rsidRPr="008C0982" w:rsidRDefault="009F09BC" w:rsidP="009F09BC">
      <w:pPr>
        <w:spacing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9F09BC" w:rsidRPr="008C0982" w:rsidRDefault="009F09BC" w:rsidP="009F09BC">
      <w:pPr>
        <w:spacing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8C0982">
        <w:rPr>
          <w:rFonts w:ascii="Palatino Linotype" w:hAnsi="Palatino Linotype" w:cs="Arial"/>
          <w:i/>
          <w:color w:val="000000"/>
        </w:rPr>
        <w:t>Esponda</w:t>
      </w:r>
      <w:proofErr w:type="spellEnd"/>
      <w:r w:rsidRPr="008C0982">
        <w:rPr>
          <w:rFonts w:ascii="Palatino Linotype" w:hAnsi="Palatino Linotype" w:cs="Arial"/>
          <w:i/>
          <w:color w:val="000000"/>
        </w:rPr>
        <w:t xml:space="preserve"> Rincón.</w:t>
      </w:r>
    </w:p>
    <w:p w:rsidR="009F09BC" w:rsidRPr="008C0982" w:rsidRDefault="009F09BC" w:rsidP="009F09BC">
      <w:pPr>
        <w:spacing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 xml:space="preserve">Amparo en revisión 333/88. </w:t>
      </w:r>
      <w:proofErr w:type="spellStart"/>
      <w:r w:rsidRPr="008C0982">
        <w:rPr>
          <w:rFonts w:ascii="Palatino Linotype" w:hAnsi="Palatino Linotype" w:cs="Arial"/>
          <w:i/>
          <w:color w:val="000000"/>
        </w:rPr>
        <w:t>Adilia</w:t>
      </w:r>
      <w:proofErr w:type="spellEnd"/>
      <w:r w:rsidRPr="008C0982">
        <w:rPr>
          <w:rFonts w:ascii="Palatino Linotype" w:hAnsi="Palatino Linotype" w:cs="Arial"/>
          <w:i/>
          <w:color w:val="000000"/>
        </w:rPr>
        <w:t xml:space="preserve"> Romero. 26 de octubre de 1988. Unanimidad de votos. Ponente: Arnoldo Nájera Virgen. Secretario: Enrique Crispín Campos Ramírez.</w:t>
      </w:r>
    </w:p>
    <w:p w:rsidR="009F09BC" w:rsidRPr="008C0982" w:rsidRDefault="009F09BC" w:rsidP="009F09BC">
      <w:pPr>
        <w:spacing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8C0982">
        <w:rPr>
          <w:rFonts w:ascii="Palatino Linotype" w:hAnsi="Palatino Linotype" w:cs="Arial"/>
          <w:i/>
          <w:color w:val="000000"/>
        </w:rPr>
        <w:t>Goyzueta</w:t>
      </w:r>
      <w:proofErr w:type="spellEnd"/>
      <w:r w:rsidRPr="008C0982">
        <w:rPr>
          <w:rFonts w:ascii="Palatino Linotype" w:hAnsi="Palatino Linotype" w:cs="Arial"/>
          <w:i/>
          <w:color w:val="000000"/>
        </w:rPr>
        <w:t>. Secretario: Gonzalo Carrera Molina.</w:t>
      </w:r>
    </w:p>
    <w:p w:rsidR="009F09BC" w:rsidRDefault="009F09BC" w:rsidP="009F09BC">
      <w:pPr>
        <w:spacing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C0982">
        <w:rPr>
          <w:rFonts w:ascii="Palatino Linotype" w:hAnsi="Palatino Linotype" w:cs="Arial"/>
          <w:i/>
          <w:color w:val="000000"/>
        </w:rPr>
        <w:t>Baigts</w:t>
      </w:r>
      <w:proofErr w:type="spellEnd"/>
      <w:r w:rsidRPr="008C0982">
        <w:rPr>
          <w:rFonts w:ascii="Palatino Linotype" w:hAnsi="Palatino Linotype" w:cs="Arial"/>
          <w:i/>
          <w:color w:val="000000"/>
        </w:rPr>
        <w:t xml:space="preserve"> Muñoz.</w:t>
      </w:r>
    </w:p>
    <w:p w:rsidR="009F09BC" w:rsidRPr="008C0982" w:rsidRDefault="009F09BC" w:rsidP="009F09BC">
      <w:pPr>
        <w:spacing w:line="360" w:lineRule="auto"/>
        <w:ind w:left="851" w:right="618"/>
        <w:contextualSpacing/>
        <w:jc w:val="both"/>
        <w:rPr>
          <w:rFonts w:ascii="Palatino Linotype" w:hAnsi="Palatino Linotype" w:cs="Arial"/>
          <w:i/>
          <w:color w:val="000000"/>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 </w:t>
      </w:r>
      <w:r w:rsidRPr="008C0982">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 </w:t>
      </w:r>
      <w:r w:rsidRPr="008C0982">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Pr>
          <w:rFonts w:ascii="Palatino Linotype" w:eastAsia="MS Gothic" w:hAnsi="Palatino Linotype" w:cs="Times New Roman"/>
        </w:rPr>
        <w:lastRenderedPageBreak/>
        <w:t xml:space="preserve"> </w:t>
      </w:r>
      <w:r w:rsidRPr="008C0982">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rPr>
        <w:t xml:space="preserve">Ahora bien, </w:t>
      </w:r>
      <w:r w:rsidRPr="008C0982">
        <w:rPr>
          <w:rFonts w:ascii="Palatino Linotype" w:eastAsia="MS Gothic" w:hAnsi="Palatino Linotype" w:cs="Times New Roman"/>
          <w:b/>
          <w:u w:val="single"/>
        </w:rPr>
        <w:t>para cada caso además de fundar y motivar</w:t>
      </w:r>
      <w:r w:rsidRPr="008C0982">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C0982">
        <w:rPr>
          <w:rFonts w:ascii="Palatino Linotype" w:eastAsia="MS Gothic" w:hAnsi="Palatino Linotype" w:cs="Times New Roman"/>
          <w:vertAlign w:val="superscript"/>
        </w:rPr>
        <w:footnoteReference w:id="20"/>
      </w:r>
      <w:r w:rsidRPr="008C0982">
        <w:rPr>
          <w:rFonts w:ascii="Palatino Linotype" w:eastAsia="MS Gothic" w:hAnsi="Palatino Linotype" w:cs="Times New Roman"/>
        </w:rPr>
        <w:t xml:space="preserve"> del servidor público que no tienen ninguna injerencia en el tema de la transparencia y la rendición de cuentas, por ejemplo, </w:t>
      </w:r>
      <w:r w:rsidRPr="008C0982">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17DD"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rPr>
        <w:t xml:space="preserve">Otro </w:t>
      </w:r>
      <w:r w:rsidRPr="008C0982">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F09BC" w:rsidRPr="006017DD" w:rsidRDefault="009F09BC" w:rsidP="009F09BC">
      <w:pPr>
        <w:pStyle w:val="Prrafodelista"/>
        <w:rPr>
          <w:rFonts w:ascii="Palatino Linotype" w:hAnsi="Palatino Linotype" w:cs="Arial"/>
        </w:rPr>
      </w:pPr>
    </w:p>
    <w:p w:rsidR="009F09BC" w:rsidRDefault="009F09BC" w:rsidP="009F09BC">
      <w:pPr>
        <w:pStyle w:val="Ttulo2"/>
        <w:numPr>
          <w:ilvl w:val="0"/>
          <w:numId w:val="25"/>
        </w:numPr>
        <w:spacing w:line="259" w:lineRule="auto"/>
        <w:rPr>
          <w:rFonts w:ascii="Palatino Linotype" w:hAnsi="Palatino Linotype"/>
          <w:b/>
          <w:color w:val="000000" w:themeColor="text1"/>
          <w:sz w:val="24"/>
        </w:rPr>
      </w:pPr>
      <w:bookmarkStart w:id="211" w:name="_Toc70082953"/>
      <w:bookmarkStart w:id="212" w:name="_Toc70593361"/>
      <w:bookmarkStart w:id="213" w:name="_Toc71674125"/>
      <w:bookmarkStart w:id="214" w:name="_Toc86848772"/>
      <w:r w:rsidRPr="00733123">
        <w:rPr>
          <w:rFonts w:ascii="Palatino Linotype" w:hAnsi="Palatino Linotype"/>
          <w:b/>
          <w:color w:val="000000" w:themeColor="text1"/>
          <w:sz w:val="24"/>
        </w:rPr>
        <w:lastRenderedPageBreak/>
        <w:t>Determinación</w:t>
      </w:r>
      <w:bookmarkEnd w:id="211"/>
      <w:bookmarkEnd w:id="212"/>
      <w:bookmarkEnd w:id="213"/>
      <w:bookmarkEnd w:id="214"/>
    </w:p>
    <w:p w:rsidR="009F09BC" w:rsidRPr="00733123" w:rsidRDefault="009F09BC" w:rsidP="009F09BC">
      <w:pPr>
        <w:rPr>
          <w:lang w:val="es-MX" w:eastAsia="en-US"/>
        </w:rPr>
      </w:pPr>
    </w:p>
    <w:p w:rsidR="009F09BC" w:rsidRDefault="009F09BC" w:rsidP="005D6AF9">
      <w:pPr>
        <w:pStyle w:val="Prrafodelista"/>
        <w:numPr>
          <w:ilvl w:val="0"/>
          <w:numId w:val="15"/>
        </w:numPr>
        <w:spacing w:line="360" w:lineRule="auto"/>
        <w:ind w:left="0" w:right="34" w:firstLine="0"/>
        <w:jc w:val="both"/>
        <w:rPr>
          <w:rFonts w:ascii="Palatino Linotype" w:hAnsi="Palatino Linotype"/>
          <w:color w:val="000000" w:themeColor="text1"/>
        </w:rPr>
      </w:pPr>
      <w:r w:rsidRPr="000D3320">
        <w:rPr>
          <w:rFonts w:ascii="Palatino Linotype" w:hAnsi="Palatino Linotype"/>
        </w:rPr>
        <w:t>Por lo anteriormente expuesto, este Órgano Garante considera</w:t>
      </w:r>
      <w:r>
        <w:rPr>
          <w:rFonts w:ascii="Palatino Linotype" w:hAnsi="Palatino Linotype"/>
        </w:rPr>
        <w:t xml:space="preserve"> parcialmente</w:t>
      </w:r>
      <w:r w:rsidRPr="000D3320">
        <w:rPr>
          <w:rFonts w:ascii="Palatino Linotype" w:hAnsi="Palatino Linotype"/>
        </w:rPr>
        <w:t xml:space="preserve"> fundadas las razones o motivo</w:t>
      </w:r>
      <w:r>
        <w:rPr>
          <w:rFonts w:ascii="Palatino Linotype" w:hAnsi="Palatino Linotype"/>
        </w:rPr>
        <w:t xml:space="preserve">s de inconformidad que plantea </w:t>
      </w:r>
      <w:r w:rsidRPr="000D3320">
        <w:rPr>
          <w:rFonts w:ascii="Palatino Linotype" w:hAnsi="Palatino Linotype"/>
        </w:rPr>
        <w:t>l</w:t>
      </w:r>
      <w:r>
        <w:rPr>
          <w:rFonts w:ascii="Palatino Linotype" w:hAnsi="Palatino Linotype"/>
        </w:rPr>
        <w:t>a</w:t>
      </w:r>
      <w:r w:rsidRPr="000D3320">
        <w:rPr>
          <w:rFonts w:ascii="Palatino Linotype" w:hAnsi="Palatino Linotype"/>
          <w:b/>
        </w:rPr>
        <w:t xml:space="preserve"> RECURRENTE</w:t>
      </w:r>
      <w:r w:rsidRPr="000D3320">
        <w:rPr>
          <w:rFonts w:ascii="Palatino Linotype" w:hAnsi="Palatino Linotype"/>
        </w:rPr>
        <w:t xml:space="preserve">, </w:t>
      </w:r>
      <w:r>
        <w:rPr>
          <w:rFonts w:ascii="Palatino Linotype" w:hAnsi="Palatino Linotype"/>
        </w:rPr>
        <w:t>determinando</w:t>
      </w:r>
      <w:r w:rsidRPr="000D3320">
        <w:rPr>
          <w:rFonts w:ascii="Palatino Linotype" w:hAnsi="Palatino Linotype"/>
        </w:rPr>
        <w:t xml:space="preserve"> </w:t>
      </w:r>
      <w:r>
        <w:rPr>
          <w:rFonts w:ascii="Palatino Linotype" w:hAnsi="Palatino Linotype"/>
          <w:b/>
        </w:rPr>
        <w:t>REVOCAR</w:t>
      </w:r>
      <w:r w:rsidRPr="000D3320">
        <w:rPr>
          <w:rFonts w:ascii="Palatino Linotype" w:hAnsi="Palatino Linotype"/>
        </w:rPr>
        <w:t xml:space="preserve"> la</w:t>
      </w:r>
      <w:r w:rsidR="00094269">
        <w:rPr>
          <w:rFonts w:ascii="Palatino Linotype" w:hAnsi="Palatino Linotype"/>
        </w:rPr>
        <w:t>s</w:t>
      </w:r>
      <w:r w:rsidRPr="000D3320">
        <w:rPr>
          <w:rFonts w:ascii="Palatino Linotype" w:hAnsi="Palatino Linotype"/>
        </w:rPr>
        <w:t xml:space="preserve"> respuesta</w:t>
      </w:r>
      <w:r w:rsidR="00094269">
        <w:rPr>
          <w:rFonts w:ascii="Palatino Linotype" w:hAnsi="Palatino Linotype"/>
        </w:rPr>
        <w:t>s</w:t>
      </w:r>
      <w:r w:rsidRPr="000D3320">
        <w:rPr>
          <w:rFonts w:ascii="Palatino Linotype" w:hAnsi="Palatino Linotype"/>
        </w:rPr>
        <w:t xml:space="preserve"> del </w:t>
      </w:r>
      <w:r w:rsidRPr="000D3320">
        <w:rPr>
          <w:rFonts w:ascii="Palatino Linotype" w:hAnsi="Palatino Linotype"/>
          <w:b/>
        </w:rPr>
        <w:t>SUJETO OBLIGADO</w:t>
      </w:r>
      <w:r>
        <w:rPr>
          <w:rFonts w:ascii="Palatino Linotype" w:hAnsi="Palatino Linotype"/>
          <w:b/>
        </w:rPr>
        <w:t xml:space="preserve"> al no ser procedente </w:t>
      </w:r>
      <w:r w:rsidR="00094269">
        <w:rPr>
          <w:rFonts w:ascii="Palatino Linotype" w:hAnsi="Palatino Linotype"/>
          <w:b/>
        </w:rPr>
        <w:t xml:space="preserve">la entrega de los nombres de los policías encargados de la vigilancia de las instalaciones municipales señaladas en la solicitud de información </w:t>
      </w:r>
      <w:r w:rsidR="00862811" w:rsidRPr="00862811">
        <w:rPr>
          <w:rFonts w:ascii="Palatino Linotype" w:hAnsi="Palatino Linotype"/>
          <w:b/>
        </w:rPr>
        <w:t>00110/ANTOISLA/IP/2021</w:t>
      </w:r>
      <w:r w:rsidR="00862811">
        <w:rPr>
          <w:rFonts w:ascii="Palatino Linotype" w:hAnsi="Palatino Linotype"/>
          <w:b/>
        </w:rPr>
        <w:t xml:space="preserve">, y resultar procedente la entrega del nombramiento, contrato o Formato Único de Movimiento del servidor público responsable del ordenamiento vial, requerido en la solicitud de información </w:t>
      </w:r>
      <w:r w:rsidR="00862811" w:rsidRPr="00862811">
        <w:rPr>
          <w:rFonts w:ascii="Palatino Linotype" w:hAnsi="Palatino Linotype"/>
          <w:b/>
        </w:rPr>
        <w:t>00111/ANTOISLA/IP/2021</w:t>
      </w:r>
      <w:r w:rsidRPr="000D3320">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0D3320">
        <w:rPr>
          <w:rFonts w:ascii="Palatino Linotype" w:hAnsi="Palatino Linotype"/>
          <w:color w:val="000000" w:themeColor="text1"/>
          <w:lang w:val="es-ES" w:eastAsia="es-MX"/>
        </w:rPr>
        <w:t xml:space="preserve">este </w:t>
      </w:r>
      <w:r w:rsidRPr="000D3320">
        <w:rPr>
          <w:rFonts w:ascii="Palatino Linotype" w:hAnsi="Palatino Linotype"/>
          <w:b/>
          <w:bCs/>
          <w:color w:val="000000" w:themeColor="text1"/>
          <w:lang w:val="es-ES" w:eastAsia="es-MX"/>
        </w:rPr>
        <w:t>ÓRGANO GARANTE</w:t>
      </w:r>
      <w:r w:rsidRPr="000D3320">
        <w:rPr>
          <w:rFonts w:ascii="Palatino Linotype" w:hAnsi="Palatino Linotype"/>
          <w:color w:val="000000" w:themeColor="text1"/>
          <w:lang w:val="es-ES" w:eastAsia="es-MX"/>
        </w:rPr>
        <w:t xml:space="preserve"> emite los siguientes</w:t>
      </w:r>
      <w:r w:rsidRPr="00FB1E46">
        <w:rPr>
          <w:rFonts w:ascii="Palatino Linotype" w:hAnsi="Palatino Linotype"/>
          <w:color w:val="000000" w:themeColor="text1"/>
        </w:rPr>
        <w:t>.</w:t>
      </w:r>
    </w:p>
    <w:p w:rsidR="005D6AF9" w:rsidRDefault="004312CC" w:rsidP="005D6AF9">
      <w:pPr>
        <w:pStyle w:val="Prrafodelista"/>
        <w:spacing w:line="360" w:lineRule="auto"/>
        <w:ind w:left="0" w:right="34"/>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73600" behindDoc="0" locked="0" layoutInCell="1" allowOverlap="1">
                <wp:simplePos x="0" y="0"/>
                <wp:positionH relativeFrom="column">
                  <wp:posOffset>30208</wp:posOffset>
                </wp:positionH>
                <wp:positionV relativeFrom="paragraph">
                  <wp:posOffset>103850</wp:posOffset>
                </wp:positionV>
                <wp:extent cx="5587340" cy="2173185"/>
                <wp:effectExtent l="0" t="0" r="33020" b="36830"/>
                <wp:wrapNone/>
                <wp:docPr id="19" name="Conector recto 19"/>
                <wp:cNvGraphicFramePr/>
                <a:graphic xmlns:a="http://schemas.openxmlformats.org/drawingml/2006/main">
                  <a:graphicData uri="http://schemas.microsoft.com/office/word/2010/wordprocessingShape">
                    <wps:wsp>
                      <wps:cNvCnPr/>
                      <wps:spPr>
                        <a:xfrm>
                          <a:off x="0" y="0"/>
                          <a:ext cx="5587340" cy="2173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EE7E1" id="Conector recto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4pt,8.2pt" to="442.35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kuAEAALsDAAAOAAAAZHJzL2Uyb0RvYy54bWysU9uO0zAQfUfiHyy/0zRdynajpvvQFbwg&#10;qLh8gNcZNxa+aWya9O8Zu2kWAUIrxItvc87MnJnx9n60hp0Ao/au5fViyRk46Tvtji3/+uXtqw1n&#10;MQnXCeMdtPwMkd/vXr7YDqGBle+96QAZOXGxGULL+5RCU1VR9mBFXPgAjozKoxWJrnisOhQDebem&#10;Wi2Xb6rBYxfQS4iRXh8uRr4r/pUCmT4qFSEx03LKLZUVy/qY12q3Fc0RRei1nNIQ/5CFFdpR0NnV&#10;g0iCfUf9myurJfroVVpIbyuvlJZQNJCaevmLms+9CFC0UHFimMsU/59b+eF0QKY76t0dZ05Y6tGe&#10;OiWTR4Z5Y2SgKg0hNgTeuwNOtxgOmCWPCm3eSQwbS2XPc2VhTEzS43q9ub15TQ2QZFvVtzf1Zp29&#10;Vk/0gDG9A29ZPrTcaJeli0ac3sd0gV4hxMvpXBIop3Q2kMHGfQJFcihkXdhlkGBvkJ0EjUD3rZ7C&#10;FmSmKG3MTFr+nTRhMw3KcD2XOKNLRO/STLTaefxT1DReU1UX/FX1RWuW/ei7c2lHKQdNSCnoNM15&#10;BH++F/rTn9v9AAAA//8DAFBLAwQUAAYACAAAACEAPPquq90AAAAIAQAADwAAAGRycy9kb3ducmV2&#10;LnhtbEyPwU7DMBBE70j8g7VI3KhDCSEKcaqqEkJcEE3h7sZbJ2CvI9tJw99jTnDcmdHM23qzWMNm&#10;9GFwJOB2lQFD6pwaSAt4PzzdlMBClKSkcYQCvjHAprm8qGWl3Jn2OLdRs1RCoZIC+hjHivPQ9Whl&#10;WLkRKXkn562M6fSaKy/Pqdwavs6ygls5UFro5Yi7HruvdrICzIufP/ROb8P0vC/az7fT+vUwC3F9&#10;tWwfgUVc4l8YfvETOjSJ6egmUoEZAXkCj0kucmDJLsv8AdhRwN19WQBvav7/geYHAAD//wMAUEsB&#10;Ai0AFAAGAAgAAAAhALaDOJL+AAAA4QEAABMAAAAAAAAAAAAAAAAAAAAAAFtDb250ZW50X1R5cGVz&#10;XS54bWxQSwECLQAUAAYACAAAACEAOP0h/9YAAACUAQAACwAAAAAAAAAAAAAAAAAvAQAAX3JlbHMv&#10;LnJlbHNQSwECLQAUAAYACAAAACEAlv1Z5LgBAAC7AwAADgAAAAAAAAAAAAAAAAAuAgAAZHJzL2Uy&#10;b0RvYy54bWxQSwECLQAUAAYACAAAACEAPPquq90AAAAIAQAADwAAAAAAAAAAAAAAAAASBAAAZHJz&#10;L2Rvd25yZXYueG1sUEsFBgAAAAAEAAQA8wAAABwFAAAAAA==&#10;" strokecolor="black [3200]" strokeweight=".5pt">
                <v:stroke joinstyle="miter"/>
              </v:line>
            </w:pict>
          </mc:Fallback>
        </mc:AlternateContent>
      </w:r>
    </w:p>
    <w:p w:rsidR="004312CC" w:rsidRDefault="004312CC" w:rsidP="005D6AF9">
      <w:pPr>
        <w:pStyle w:val="Prrafodelista"/>
        <w:spacing w:line="360" w:lineRule="auto"/>
        <w:ind w:left="0" w:right="34"/>
        <w:jc w:val="both"/>
        <w:rPr>
          <w:rFonts w:ascii="Palatino Linotype" w:hAnsi="Palatino Linotype"/>
          <w:color w:val="000000" w:themeColor="text1"/>
        </w:rPr>
      </w:pPr>
    </w:p>
    <w:p w:rsidR="004312CC" w:rsidRDefault="004312CC" w:rsidP="005D6AF9">
      <w:pPr>
        <w:pStyle w:val="Prrafodelista"/>
        <w:spacing w:line="360" w:lineRule="auto"/>
        <w:ind w:left="0" w:right="34"/>
        <w:jc w:val="both"/>
        <w:rPr>
          <w:rFonts w:ascii="Palatino Linotype" w:hAnsi="Palatino Linotype"/>
          <w:color w:val="000000" w:themeColor="text1"/>
        </w:rPr>
      </w:pPr>
    </w:p>
    <w:p w:rsidR="004312CC" w:rsidRDefault="004312CC" w:rsidP="005D6AF9">
      <w:pPr>
        <w:pStyle w:val="Prrafodelista"/>
        <w:spacing w:line="360" w:lineRule="auto"/>
        <w:ind w:left="0" w:right="34"/>
        <w:jc w:val="both"/>
        <w:rPr>
          <w:rFonts w:ascii="Palatino Linotype" w:hAnsi="Palatino Linotype"/>
          <w:color w:val="000000" w:themeColor="text1"/>
        </w:rPr>
      </w:pPr>
    </w:p>
    <w:p w:rsidR="004312CC" w:rsidRDefault="004312CC" w:rsidP="005D6AF9">
      <w:pPr>
        <w:pStyle w:val="Prrafodelista"/>
        <w:spacing w:line="360" w:lineRule="auto"/>
        <w:ind w:left="0" w:right="34"/>
        <w:jc w:val="both"/>
        <w:rPr>
          <w:rFonts w:ascii="Palatino Linotype" w:hAnsi="Palatino Linotype"/>
          <w:color w:val="000000" w:themeColor="text1"/>
        </w:rPr>
      </w:pPr>
    </w:p>
    <w:p w:rsidR="004312CC" w:rsidRDefault="004312CC" w:rsidP="005D6AF9">
      <w:pPr>
        <w:pStyle w:val="Prrafodelista"/>
        <w:spacing w:line="360" w:lineRule="auto"/>
        <w:ind w:left="0" w:right="34"/>
        <w:jc w:val="both"/>
        <w:rPr>
          <w:rFonts w:ascii="Palatino Linotype" w:hAnsi="Palatino Linotype"/>
          <w:color w:val="000000" w:themeColor="text1"/>
        </w:rPr>
      </w:pPr>
    </w:p>
    <w:p w:rsidR="004312CC" w:rsidRDefault="004312CC" w:rsidP="005D6AF9">
      <w:pPr>
        <w:pStyle w:val="Prrafodelista"/>
        <w:spacing w:line="360" w:lineRule="auto"/>
        <w:ind w:left="0" w:right="34"/>
        <w:jc w:val="both"/>
        <w:rPr>
          <w:rFonts w:ascii="Palatino Linotype" w:hAnsi="Palatino Linotype"/>
          <w:color w:val="000000" w:themeColor="text1"/>
        </w:rPr>
      </w:pPr>
    </w:p>
    <w:p w:rsidR="004312CC" w:rsidRDefault="004312CC" w:rsidP="005D6AF9">
      <w:pPr>
        <w:pStyle w:val="Prrafodelista"/>
        <w:spacing w:line="360" w:lineRule="auto"/>
        <w:ind w:left="0" w:right="34"/>
        <w:jc w:val="both"/>
        <w:rPr>
          <w:rFonts w:ascii="Palatino Linotype" w:hAnsi="Palatino Linotype"/>
          <w:color w:val="000000" w:themeColor="text1"/>
        </w:rPr>
      </w:pPr>
    </w:p>
    <w:p w:rsidR="004312CC" w:rsidRDefault="004312CC" w:rsidP="005D6AF9">
      <w:pPr>
        <w:pStyle w:val="Prrafodelista"/>
        <w:spacing w:line="360" w:lineRule="auto"/>
        <w:ind w:left="0" w:right="34"/>
        <w:jc w:val="both"/>
        <w:rPr>
          <w:rFonts w:ascii="Palatino Linotype" w:hAnsi="Palatino Linotype"/>
          <w:color w:val="000000" w:themeColor="text1"/>
        </w:rPr>
      </w:pPr>
    </w:p>
    <w:p w:rsidR="009F09BC" w:rsidRDefault="009F09BC" w:rsidP="005D6AF9">
      <w:pPr>
        <w:pStyle w:val="Ttulo1"/>
        <w:spacing w:before="0" w:line="360" w:lineRule="auto"/>
        <w:jc w:val="center"/>
        <w:rPr>
          <w:rFonts w:ascii="Palatino Linotype" w:eastAsia="Calibri" w:hAnsi="Palatino Linotype"/>
          <w:b/>
          <w:color w:val="000000" w:themeColor="text1"/>
          <w:sz w:val="24"/>
          <w:szCs w:val="24"/>
          <w:lang w:val="es-ES"/>
        </w:rPr>
      </w:pPr>
      <w:bookmarkStart w:id="215" w:name="_Toc504500693"/>
      <w:bookmarkStart w:id="216" w:name="_Toc534742545"/>
      <w:bookmarkStart w:id="217" w:name="_Toc2248738"/>
      <w:bookmarkStart w:id="218" w:name="_Toc34819440"/>
      <w:bookmarkStart w:id="219" w:name="_Toc51259595"/>
      <w:bookmarkStart w:id="220" w:name="_Toc86848773"/>
      <w:r w:rsidRPr="009F09BC">
        <w:rPr>
          <w:rFonts w:ascii="Palatino Linotype" w:eastAsia="Calibri" w:hAnsi="Palatino Linotype"/>
          <w:b/>
          <w:color w:val="000000" w:themeColor="text1"/>
          <w:sz w:val="24"/>
          <w:szCs w:val="24"/>
          <w:lang w:val="es-ES"/>
        </w:rPr>
        <w:lastRenderedPageBreak/>
        <w:t>R E S O L U T I V O S</w:t>
      </w:r>
      <w:bookmarkEnd w:id="215"/>
      <w:bookmarkEnd w:id="216"/>
      <w:bookmarkEnd w:id="217"/>
      <w:bookmarkEnd w:id="218"/>
      <w:bookmarkEnd w:id="219"/>
      <w:bookmarkEnd w:id="220"/>
      <w:r w:rsidRPr="009F09BC">
        <w:rPr>
          <w:rFonts w:ascii="Palatino Linotype" w:eastAsia="Calibri" w:hAnsi="Palatino Linotype"/>
          <w:b/>
          <w:color w:val="000000" w:themeColor="text1"/>
          <w:sz w:val="24"/>
          <w:szCs w:val="24"/>
          <w:lang w:val="es-ES"/>
        </w:rPr>
        <w:t xml:space="preserve"> </w:t>
      </w:r>
    </w:p>
    <w:p w:rsidR="00E51C4A" w:rsidRPr="00E51C4A" w:rsidRDefault="00E51C4A" w:rsidP="005D6AF9">
      <w:pPr>
        <w:spacing w:line="360" w:lineRule="auto"/>
        <w:rPr>
          <w:lang w:val="es-ES"/>
        </w:rPr>
      </w:pPr>
    </w:p>
    <w:p w:rsidR="009F09BC" w:rsidRDefault="009F09BC" w:rsidP="005D6AF9">
      <w:pPr>
        <w:spacing w:line="360" w:lineRule="auto"/>
        <w:jc w:val="both"/>
        <w:rPr>
          <w:rFonts w:ascii="Palatino Linotype" w:eastAsia="Times New Roman" w:hAnsi="Palatino Linotype" w:cs="Arial"/>
          <w:lang w:val="es-ES"/>
        </w:rPr>
      </w:pPr>
      <w:r w:rsidRPr="003171A7">
        <w:rPr>
          <w:rFonts w:ascii="Palatino Linotype" w:eastAsia="Times New Roman" w:hAnsi="Palatino Linotype" w:cs="Arial"/>
          <w:b/>
        </w:rPr>
        <w:t>PRIMERO</w:t>
      </w:r>
      <w:r w:rsidRPr="003171A7">
        <w:rPr>
          <w:rFonts w:ascii="Palatino Linotype" w:eastAsia="Times New Roman" w:hAnsi="Palatino Linotype" w:cs="Arial"/>
          <w:lang w:val="es-ES"/>
        </w:rPr>
        <w:t xml:space="preserve">. Resultan </w:t>
      </w:r>
      <w:r>
        <w:rPr>
          <w:rFonts w:ascii="Palatino Linotype" w:eastAsia="Times New Roman" w:hAnsi="Palatino Linotype" w:cs="Arial"/>
          <w:lang w:val="es-ES"/>
        </w:rPr>
        <w:t xml:space="preserve">parcialmente </w:t>
      </w:r>
      <w:r w:rsidRPr="003171A7">
        <w:rPr>
          <w:rFonts w:ascii="Palatino Linotype" w:eastAsia="Times New Roman" w:hAnsi="Palatino Linotype" w:cs="Arial"/>
          <w:lang w:val="es-ES"/>
        </w:rPr>
        <w:t xml:space="preserve">fundadas las razones </w:t>
      </w:r>
      <w:r>
        <w:rPr>
          <w:rFonts w:ascii="Palatino Linotype" w:eastAsia="Times New Roman" w:hAnsi="Palatino Linotype" w:cs="Arial"/>
          <w:lang w:val="es-ES"/>
        </w:rPr>
        <w:t>o</w:t>
      </w:r>
      <w:r w:rsidRPr="003171A7">
        <w:rPr>
          <w:rFonts w:ascii="Palatino Linotype" w:eastAsia="Times New Roman" w:hAnsi="Palatino Linotype" w:cs="Arial"/>
          <w:lang w:val="es-ES"/>
        </w:rPr>
        <w:t xml:space="preserve"> motivos de inconformidad hechos valer en</w:t>
      </w:r>
      <w:r w:rsidR="00960E63">
        <w:rPr>
          <w:rFonts w:ascii="Palatino Linotype" w:eastAsia="Times New Roman" w:hAnsi="Palatino Linotype" w:cs="Arial"/>
          <w:lang w:val="es-ES"/>
        </w:rPr>
        <w:t xml:space="preserve"> el</w:t>
      </w:r>
      <w:r>
        <w:rPr>
          <w:rFonts w:ascii="Palatino Linotype" w:eastAsia="Times New Roman" w:hAnsi="Palatino Linotype" w:cs="Arial"/>
          <w:lang w:val="es-ES"/>
        </w:rPr>
        <w:t xml:space="preserve"> R</w:t>
      </w:r>
      <w:r w:rsidRPr="003171A7">
        <w:rPr>
          <w:rFonts w:ascii="Palatino Linotype" w:eastAsia="Times New Roman" w:hAnsi="Palatino Linotype" w:cs="Arial"/>
          <w:lang w:val="es-ES"/>
        </w:rPr>
        <w:t>ecurso</w:t>
      </w:r>
      <w:r>
        <w:rPr>
          <w:rFonts w:ascii="Palatino Linotype" w:eastAsia="Times New Roman" w:hAnsi="Palatino Linotype" w:cs="Arial"/>
          <w:lang w:val="es-ES"/>
        </w:rPr>
        <w:t xml:space="preserve"> de R</w:t>
      </w:r>
      <w:r w:rsidRPr="003171A7">
        <w:rPr>
          <w:rFonts w:ascii="Palatino Linotype" w:eastAsia="Times New Roman" w:hAnsi="Palatino Linotype" w:cs="Arial"/>
          <w:lang w:val="es-ES"/>
        </w:rPr>
        <w:t xml:space="preserve">evisión </w:t>
      </w:r>
      <w:r w:rsidR="00EC7571" w:rsidRPr="00EC7571">
        <w:rPr>
          <w:rFonts w:ascii="Palatino Linotype" w:hAnsi="Palatino Linotype"/>
          <w:b/>
        </w:rPr>
        <w:t>04568/INFOEM/IP/RR/2021</w:t>
      </w:r>
      <w:r>
        <w:rPr>
          <w:rFonts w:ascii="Palatino Linotype" w:hAnsi="Palatino Linotype"/>
        </w:rPr>
        <w:t>,</w:t>
      </w:r>
      <w:r>
        <w:rPr>
          <w:rFonts w:ascii="Palatino Linotype" w:eastAsia="Times New Roman" w:hAnsi="Palatino Linotype" w:cs="Arial"/>
          <w:b/>
          <w:lang w:val="es-ES"/>
        </w:rPr>
        <w:t xml:space="preserve"> </w:t>
      </w:r>
      <w:r>
        <w:rPr>
          <w:rFonts w:ascii="Palatino Linotype" w:eastAsia="Times New Roman" w:hAnsi="Palatino Linotype" w:cs="Arial"/>
          <w:lang w:val="es-ES"/>
        </w:rPr>
        <w:t>en términos de los C</w:t>
      </w:r>
      <w:r w:rsidRPr="003171A7">
        <w:rPr>
          <w:rFonts w:ascii="Palatino Linotype" w:eastAsia="Times New Roman" w:hAnsi="Palatino Linotype" w:cs="Arial"/>
          <w:lang w:val="es-ES"/>
        </w:rPr>
        <w:t xml:space="preserve">onsiderandos </w:t>
      </w:r>
      <w:r w:rsidRPr="003171A7">
        <w:rPr>
          <w:rFonts w:ascii="Palatino Linotype" w:eastAsia="Times New Roman" w:hAnsi="Palatino Linotype" w:cs="Arial"/>
          <w:b/>
          <w:lang w:val="es-ES"/>
        </w:rPr>
        <w:t xml:space="preserve">CUARTO </w:t>
      </w:r>
      <w:r w:rsidRPr="003D4B5F">
        <w:rPr>
          <w:rFonts w:ascii="Palatino Linotype" w:eastAsia="Times New Roman" w:hAnsi="Palatino Linotype" w:cs="Arial"/>
          <w:lang w:val="es-ES"/>
        </w:rPr>
        <w:t>y</w:t>
      </w:r>
      <w:r w:rsidRPr="003171A7">
        <w:rPr>
          <w:rFonts w:ascii="Palatino Linotype" w:eastAsia="Times New Roman" w:hAnsi="Palatino Linotype" w:cs="Arial"/>
          <w:b/>
          <w:lang w:val="es-ES"/>
        </w:rPr>
        <w:t xml:space="preserve"> QUINTO </w:t>
      </w:r>
      <w:r w:rsidRPr="003171A7">
        <w:rPr>
          <w:rFonts w:ascii="Palatino Linotype" w:eastAsia="Times New Roman" w:hAnsi="Palatino Linotype" w:cs="Arial"/>
          <w:lang w:val="es-ES"/>
        </w:rPr>
        <w:t xml:space="preserve">de la presente resolución. </w:t>
      </w:r>
    </w:p>
    <w:p w:rsidR="00787118" w:rsidRPr="003171A7" w:rsidRDefault="00787118" w:rsidP="00787118">
      <w:pPr>
        <w:spacing w:line="360" w:lineRule="auto"/>
        <w:jc w:val="both"/>
        <w:rPr>
          <w:rFonts w:ascii="Palatino Linotype" w:eastAsia="Times New Roman" w:hAnsi="Palatino Linotype" w:cs="Arial"/>
          <w:lang w:val="es-ES"/>
        </w:rPr>
      </w:pPr>
    </w:p>
    <w:p w:rsidR="00787118" w:rsidRDefault="009F09BC" w:rsidP="00787118">
      <w:pPr>
        <w:spacing w:line="360" w:lineRule="auto"/>
        <w:jc w:val="both"/>
        <w:rPr>
          <w:rFonts w:ascii="Palatino Linotype" w:eastAsia="MS Mincho" w:hAnsi="Palatino Linotype" w:cs="Times New Roman"/>
          <w:color w:val="000000" w:themeColor="text1"/>
        </w:rPr>
      </w:pPr>
      <w:bookmarkStart w:id="221" w:name="_Toc503891607"/>
      <w:bookmarkStart w:id="222" w:name="_Toc511647757"/>
      <w:bookmarkStart w:id="223" w:name="_Toc511647818"/>
      <w:bookmarkStart w:id="224" w:name="_Toc477891768"/>
      <w:bookmarkStart w:id="225" w:name="_Toc477891858"/>
      <w:bookmarkStart w:id="226" w:name="_Toc481576259"/>
      <w:bookmarkStart w:id="227" w:name="_Toc492590391"/>
      <w:bookmarkStart w:id="228" w:name="_Toc462653937"/>
      <w:bookmarkStart w:id="229" w:name="_Toc453696502"/>
      <w:bookmarkStart w:id="230" w:name="_Toc454301155"/>
      <w:r w:rsidRPr="003171A7">
        <w:rPr>
          <w:rFonts w:ascii="Palatino Linotype" w:eastAsia="Times New Roman" w:hAnsi="Palatino Linotype" w:cs="Times New Roman"/>
          <w:b/>
        </w:rPr>
        <w:t>SEGUNDO.</w:t>
      </w:r>
      <w:bookmarkEnd w:id="221"/>
      <w:bookmarkEnd w:id="222"/>
      <w:bookmarkEnd w:id="223"/>
      <w:r w:rsidRPr="003171A7">
        <w:rPr>
          <w:rFonts w:ascii="Palatino Linotype" w:eastAsia="Times New Roman" w:hAnsi="Palatino Linotype" w:cs="Times New Roman"/>
          <w:b/>
        </w:rPr>
        <w:t xml:space="preserve"> </w:t>
      </w:r>
      <w:bookmarkEnd w:id="224"/>
      <w:bookmarkEnd w:id="225"/>
      <w:bookmarkEnd w:id="226"/>
      <w:bookmarkEnd w:id="227"/>
      <w:bookmarkEnd w:id="228"/>
      <w:bookmarkEnd w:id="229"/>
      <w:bookmarkEnd w:id="230"/>
      <w:r w:rsidRPr="00E83E79">
        <w:rPr>
          <w:rFonts w:ascii="Palatino Linotype" w:eastAsia="MS Mincho" w:hAnsi="Palatino Linotype" w:cs="Times New Roman"/>
          <w:color w:val="000000" w:themeColor="text1"/>
        </w:rPr>
        <w:t xml:space="preserve">Se </w:t>
      </w:r>
      <w:r w:rsidR="00EC7571">
        <w:rPr>
          <w:rFonts w:ascii="Palatino Linotype" w:eastAsia="MS Mincho" w:hAnsi="Palatino Linotype" w:cs="Times New Roman"/>
          <w:b/>
          <w:color w:val="000000" w:themeColor="text1"/>
        </w:rPr>
        <w:t>REVOCA</w:t>
      </w:r>
      <w:r w:rsidRPr="00D90769">
        <w:rPr>
          <w:rFonts w:ascii="Palatino Linotype" w:eastAsia="MS Mincho" w:hAnsi="Palatino Linotype" w:cs="Times New Roman"/>
          <w:b/>
          <w:color w:val="000000" w:themeColor="text1"/>
        </w:rPr>
        <w:t xml:space="preserve"> </w:t>
      </w:r>
      <w:r w:rsidRPr="00D90769">
        <w:rPr>
          <w:rFonts w:ascii="Palatino Linotype" w:eastAsia="MS Mincho" w:hAnsi="Palatino Linotype" w:cs="Times New Roman"/>
          <w:color w:val="000000" w:themeColor="text1"/>
        </w:rPr>
        <w:t xml:space="preserve">la respuesta emitida por el </w:t>
      </w:r>
      <w:r w:rsidR="0020490D">
        <w:rPr>
          <w:rFonts w:ascii="Palatino Linotype" w:hAnsi="Palatino Linotype"/>
          <w:b/>
          <w:bCs/>
          <w:color w:val="000000"/>
        </w:rPr>
        <w:t>Ayuntamiento de San Antonio la Isla</w:t>
      </w:r>
      <w:r w:rsidRPr="00D90769">
        <w:rPr>
          <w:rFonts w:ascii="Palatino Linotype" w:eastAsia="MS Mincho" w:hAnsi="Palatino Linotype" w:cs="Times New Roman"/>
          <w:b/>
          <w:color w:val="000000" w:themeColor="text1"/>
        </w:rPr>
        <w:t xml:space="preserve"> </w:t>
      </w:r>
      <w:r w:rsidRPr="00D90769">
        <w:rPr>
          <w:rFonts w:ascii="Palatino Linotype" w:eastAsia="MS Mincho" w:hAnsi="Palatino Linotype" w:cs="Times New Roman"/>
          <w:color w:val="000000" w:themeColor="text1"/>
        </w:rPr>
        <w:t xml:space="preserve">y se </w:t>
      </w:r>
      <w:r w:rsidRPr="00D90769">
        <w:rPr>
          <w:rFonts w:ascii="Palatino Linotype" w:eastAsia="MS Mincho" w:hAnsi="Palatino Linotype" w:cs="Times New Roman"/>
          <w:b/>
          <w:color w:val="000000" w:themeColor="text1"/>
        </w:rPr>
        <w:t>ORDENA</w:t>
      </w:r>
      <w:r w:rsidRPr="00D90769">
        <w:rPr>
          <w:rFonts w:ascii="Palatino Linotype" w:eastAsia="MS Mincho" w:hAnsi="Palatino Linotype" w:cs="Times New Roman"/>
          <w:color w:val="000000" w:themeColor="text1"/>
        </w:rPr>
        <w:t xml:space="preserve"> entregar </w:t>
      </w:r>
      <w:r w:rsidRPr="00E83E79">
        <w:rPr>
          <w:rFonts w:ascii="Palatino Linotype" w:eastAsia="MS Mincho" w:hAnsi="Palatino Linotype" w:cs="Times New Roman"/>
          <w:color w:val="000000" w:themeColor="text1"/>
        </w:rPr>
        <w:t xml:space="preserve">vía Sistema de Acceso a la Información Mexiquense </w:t>
      </w:r>
      <w:r>
        <w:rPr>
          <w:rFonts w:ascii="Palatino Linotype" w:eastAsia="MS Mincho" w:hAnsi="Palatino Linotype" w:cs="Times New Roman"/>
          <w:b/>
          <w:color w:val="000000" w:themeColor="text1"/>
        </w:rPr>
        <w:t>(SAIMEX)</w:t>
      </w:r>
      <w:r w:rsidRPr="00E83E79">
        <w:rPr>
          <w:rFonts w:ascii="Palatino Linotype" w:eastAsia="MS Mincho" w:hAnsi="Palatino Linotype" w:cs="Times New Roman"/>
          <w:color w:val="000000" w:themeColor="text1"/>
        </w:rPr>
        <w:t xml:space="preserve">, en versión pública, </w:t>
      </w:r>
      <w:r>
        <w:rPr>
          <w:rFonts w:ascii="Palatino Linotype" w:eastAsia="MS Mincho" w:hAnsi="Palatino Linotype" w:cs="Times New Roman"/>
          <w:color w:val="000000" w:themeColor="text1"/>
        </w:rPr>
        <w:t>el soporte documental siguiente</w:t>
      </w:r>
      <w:r w:rsidRPr="00E83E79">
        <w:rPr>
          <w:rFonts w:ascii="Palatino Linotype" w:eastAsia="MS Mincho" w:hAnsi="Palatino Linotype" w:cs="Times New Roman"/>
          <w:color w:val="000000" w:themeColor="text1"/>
        </w:rPr>
        <w:t xml:space="preserve">: </w:t>
      </w:r>
    </w:p>
    <w:p w:rsidR="009F09BC" w:rsidRDefault="009F09BC" w:rsidP="00787118">
      <w:pPr>
        <w:spacing w:line="360" w:lineRule="auto"/>
        <w:jc w:val="both"/>
        <w:rPr>
          <w:rFonts w:ascii="Palatino Linotype" w:eastAsia="MS Mincho" w:hAnsi="Palatino Linotype" w:cs="Times New Roman"/>
          <w:color w:val="000000" w:themeColor="text1"/>
        </w:rPr>
      </w:pPr>
      <w:r w:rsidRPr="00E83E79">
        <w:rPr>
          <w:rFonts w:ascii="Palatino Linotype" w:eastAsia="MS Mincho" w:hAnsi="Palatino Linotype" w:cs="Times New Roman"/>
          <w:color w:val="000000" w:themeColor="text1"/>
        </w:rPr>
        <w:t xml:space="preserve">  </w:t>
      </w:r>
    </w:p>
    <w:p w:rsidR="00C54D99" w:rsidRPr="00787118" w:rsidRDefault="00EC7571" w:rsidP="00787118">
      <w:pPr>
        <w:pStyle w:val="Prrafodelista"/>
        <w:numPr>
          <w:ilvl w:val="0"/>
          <w:numId w:val="33"/>
        </w:numPr>
        <w:spacing w:line="360" w:lineRule="auto"/>
        <w:jc w:val="both"/>
        <w:rPr>
          <w:rFonts w:ascii="Palatino Linotype" w:hAnsi="Palatino Linotype" w:cs="Arial"/>
          <w:b/>
        </w:rPr>
      </w:pPr>
      <w:bookmarkStart w:id="231" w:name="_Toc503891610"/>
      <w:bookmarkStart w:id="232" w:name="_Toc453696503"/>
      <w:bookmarkStart w:id="233" w:name="_Toc454301156"/>
      <w:bookmarkStart w:id="234" w:name="_Toc462653938"/>
      <w:bookmarkStart w:id="235" w:name="_Toc477891769"/>
      <w:bookmarkStart w:id="236" w:name="_Toc477891859"/>
      <w:bookmarkStart w:id="237" w:name="_Toc481576260"/>
      <w:bookmarkStart w:id="238" w:name="_Toc492590392"/>
      <w:r>
        <w:rPr>
          <w:rFonts w:ascii="Palatino Linotype" w:hAnsi="Palatino Linotype"/>
          <w:b/>
          <w:color w:val="000000"/>
        </w:rPr>
        <w:t>N</w:t>
      </w:r>
      <w:r w:rsidRPr="00EC7571">
        <w:rPr>
          <w:rFonts w:ascii="Palatino Linotype" w:hAnsi="Palatino Linotype"/>
          <w:b/>
          <w:color w:val="000000"/>
        </w:rPr>
        <w:t>ombramiento</w:t>
      </w:r>
      <w:r>
        <w:rPr>
          <w:rFonts w:ascii="Palatino Linotype" w:hAnsi="Palatino Linotype"/>
          <w:b/>
          <w:color w:val="000000"/>
        </w:rPr>
        <w:t>, contrato o Formato Único de Movimiento</w:t>
      </w:r>
      <w:r w:rsidRPr="00EC7571">
        <w:rPr>
          <w:rFonts w:ascii="Palatino Linotype" w:hAnsi="Palatino Linotype"/>
          <w:b/>
          <w:color w:val="000000"/>
        </w:rPr>
        <w:t xml:space="preserve"> del servidor público </w:t>
      </w:r>
      <w:r w:rsidR="00862811">
        <w:rPr>
          <w:rFonts w:ascii="Palatino Linotype" w:hAnsi="Palatino Linotype"/>
          <w:b/>
          <w:color w:val="000000"/>
        </w:rPr>
        <w:t xml:space="preserve">titular o </w:t>
      </w:r>
      <w:r w:rsidRPr="00EC7571">
        <w:rPr>
          <w:rFonts w:ascii="Palatino Linotype" w:hAnsi="Palatino Linotype"/>
          <w:b/>
          <w:color w:val="000000"/>
        </w:rPr>
        <w:t>responsable del área garante</w:t>
      </w:r>
      <w:r>
        <w:rPr>
          <w:rFonts w:ascii="Palatino Linotype" w:hAnsi="Palatino Linotype"/>
          <w:b/>
          <w:color w:val="000000"/>
        </w:rPr>
        <w:t xml:space="preserve"> del ordenamiento vial.</w:t>
      </w:r>
    </w:p>
    <w:p w:rsidR="00787118" w:rsidRPr="00C54D99" w:rsidRDefault="00787118" w:rsidP="00787118">
      <w:pPr>
        <w:pStyle w:val="Prrafodelista"/>
        <w:spacing w:line="360" w:lineRule="auto"/>
        <w:jc w:val="both"/>
        <w:rPr>
          <w:rFonts w:ascii="Palatino Linotype" w:hAnsi="Palatino Linotype" w:cs="Arial"/>
          <w:b/>
        </w:rPr>
      </w:pPr>
    </w:p>
    <w:p w:rsidR="009F09BC" w:rsidRDefault="009F09BC" w:rsidP="00787118">
      <w:pPr>
        <w:spacing w:line="360" w:lineRule="auto"/>
        <w:jc w:val="both"/>
        <w:rPr>
          <w:rFonts w:ascii="Palatino Linotype" w:eastAsia="Calibri" w:hAnsi="Palatino Linotype" w:cs="Arial"/>
          <w:b/>
        </w:rPr>
      </w:pPr>
      <w:r w:rsidRPr="003171A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pongan a disposición de </w:t>
      </w:r>
      <w:r w:rsidRPr="003D4B5F">
        <w:rPr>
          <w:rFonts w:ascii="Palatino Linotype" w:eastAsia="Calibri" w:hAnsi="Palatino Linotype" w:cs="Arial"/>
          <w:b/>
        </w:rPr>
        <w:t>EL RECURRENTE</w:t>
      </w:r>
      <w:r w:rsidRPr="00026805">
        <w:rPr>
          <w:rFonts w:ascii="Palatino Linotype" w:eastAsia="Calibri" w:hAnsi="Palatino Linotype" w:cs="Arial"/>
          <w:b/>
        </w:rPr>
        <w:t>.</w:t>
      </w:r>
    </w:p>
    <w:p w:rsidR="009F09BC" w:rsidRDefault="00EC7571" w:rsidP="009F09BC">
      <w:pPr>
        <w:pStyle w:val="Prrafodelista"/>
        <w:shd w:val="clear" w:color="auto" w:fill="FFFFFF"/>
        <w:tabs>
          <w:tab w:val="left" w:pos="0"/>
        </w:tabs>
        <w:spacing w:before="240" w:after="150" w:line="360" w:lineRule="auto"/>
        <w:ind w:left="0" w:right="49"/>
        <w:jc w:val="both"/>
        <w:rPr>
          <w:rFonts w:ascii="Palatino Linotype" w:hAnsi="Palatino Linotype"/>
          <w:i/>
        </w:rPr>
      </w:pPr>
      <w:r>
        <w:rPr>
          <w:rFonts w:ascii="Palatino Linotype" w:hAnsi="Palatino Linotype"/>
        </w:rPr>
        <w:t xml:space="preserve">De ser el caso que el </w:t>
      </w:r>
      <w:r w:rsidRPr="00EC7571">
        <w:rPr>
          <w:rFonts w:ascii="Palatino Linotype" w:hAnsi="Palatino Linotype"/>
        </w:rPr>
        <w:t xml:space="preserve">servidor público </w:t>
      </w:r>
      <w:r w:rsidR="00E51C4A">
        <w:rPr>
          <w:rFonts w:ascii="Palatino Linotype" w:hAnsi="Palatino Linotype"/>
        </w:rPr>
        <w:t xml:space="preserve">titular o </w:t>
      </w:r>
      <w:r w:rsidRPr="00EC7571">
        <w:rPr>
          <w:rFonts w:ascii="Palatino Linotype" w:hAnsi="Palatino Linotype"/>
        </w:rPr>
        <w:t>responsable del área garante del ordenamiento vial</w:t>
      </w:r>
      <w:r w:rsidR="007C171E">
        <w:rPr>
          <w:rFonts w:ascii="Palatino Linotype" w:hAnsi="Palatino Linotype"/>
        </w:rPr>
        <w:t>,</w:t>
      </w:r>
      <w:r w:rsidRPr="00EC7571">
        <w:rPr>
          <w:rFonts w:ascii="Palatino Linotype" w:hAnsi="Palatino Linotype"/>
        </w:rPr>
        <w:t xml:space="preserve"> </w:t>
      </w:r>
      <w:r w:rsidR="007C171E">
        <w:rPr>
          <w:rFonts w:ascii="Palatino Linotype" w:hAnsi="Palatino Linotype"/>
        </w:rPr>
        <w:t>se encuentre adscrito a la</w:t>
      </w:r>
      <w:r w:rsidR="007C171E" w:rsidRPr="007C171E">
        <w:rPr>
          <w:rFonts w:ascii="Palatino Linotype" w:hAnsi="Palatino Linotype"/>
        </w:rPr>
        <w:t xml:space="preserve"> Dirección de Seguridad Pública </w:t>
      </w:r>
      <w:r w:rsidR="007C171E">
        <w:rPr>
          <w:rFonts w:ascii="Palatino Linotype" w:hAnsi="Palatino Linotype"/>
        </w:rPr>
        <w:t>y realice</w:t>
      </w:r>
      <w:r w:rsidR="007C171E" w:rsidRPr="007C171E">
        <w:rPr>
          <w:rFonts w:ascii="Palatino Linotype" w:hAnsi="Palatino Linotype"/>
        </w:rPr>
        <w:t xml:space="preserve"> conjuntamente labores de seguridad pública, </w:t>
      </w:r>
      <w:r w:rsidR="007C171E" w:rsidRPr="003171A7">
        <w:rPr>
          <w:rFonts w:ascii="Palatino Linotype" w:eastAsia="Calibri" w:hAnsi="Palatino Linotype" w:cs="Arial"/>
        </w:rPr>
        <w:t xml:space="preserve">se deberá </w:t>
      </w:r>
      <w:r w:rsidR="001A5976">
        <w:rPr>
          <w:rFonts w:ascii="Palatino Linotype" w:eastAsia="Calibri" w:hAnsi="Palatino Linotype" w:cs="Arial"/>
        </w:rPr>
        <w:t xml:space="preserve">adicionalmente </w:t>
      </w:r>
      <w:r w:rsidR="007C171E">
        <w:rPr>
          <w:rFonts w:ascii="Palatino Linotype" w:eastAsia="Calibri" w:hAnsi="Palatino Linotype" w:cs="Arial"/>
        </w:rPr>
        <w:t>clasificar el nombre como reservado.</w:t>
      </w:r>
    </w:p>
    <w:p w:rsidR="007C171E" w:rsidRPr="003171A7" w:rsidRDefault="007C171E" w:rsidP="007C171E">
      <w:pPr>
        <w:spacing w:before="240" w:after="360" w:line="360" w:lineRule="auto"/>
        <w:jc w:val="both"/>
        <w:rPr>
          <w:rFonts w:ascii="Palatino Linotype" w:eastAsia="Times New Roman" w:hAnsi="Palatino Linotype" w:cs="Arial"/>
          <w:lang w:val="es-ES"/>
        </w:rPr>
      </w:pPr>
      <w:bookmarkStart w:id="239" w:name="_Toc511647758"/>
      <w:bookmarkStart w:id="240" w:name="_Toc511647819"/>
      <w:r>
        <w:rPr>
          <w:rFonts w:ascii="Palatino Linotype" w:eastAsia="Times New Roman" w:hAnsi="Palatino Linotype" w:cs="Arial"/>
          <w:b/>
        </w:rPr>
        <w:lastRenderedPageBreak/>
        <w:t>TERCER</w:t>
      </w:r>
      <w:r w:rsidRPr="003171A7">
        <w:rPr>
          <w:rFonts w:ascii="Palatino Linotype" w:eastAsia="Times New Roman" w:hAnsi="Palatino Linotype" w:cs="Arial"/>
          <w:b/>
        </w:rPr>
        <w:t>O</w:t>
      </w:r>
      <w:r w:rsidRPr="003171A7">
        <w:rPr>
          <w:rFonts w:ascii="Palatino Linotype" w:eastAsia="Times New Roman" w:hAnsi="Palatino Linotype" w:cs="Arial"/>
          <w:lang w:val="es-ES"/>
        </w:rPr>
        <w:t xml:space="preserve">. Resultan </w:t>
      </w:r>
      <w:r>
        <w:rPr>
          <w:rFonts w:ascii="Palatino Linotype" w:eastAsia="Times New Roman" w:hAnsi="Palatino Linotype" w:cs="Arial"/>
          <w:lang w:val="es-ES"/>
        </w:rPr>
        <w:t>in</w:t>
      </w:r>
      <w:r w:rsidRPr="003171A7">
        <w:rPr>
          <w:rFonts w:ascii="Palatino Linotype" w:eastAsia="Times New Roman" w:hAnsi="Palatino Linotype" w:cs="Arial"/>
          <w:lang w:val="es-ES"/>
        </w:rPr>
        <w:t xml:space="preserve">fundadas las razones </w:t>
      </w:r>
      <w:r>
        <w:rPr>
          <w:rFonts w:ascii="Palatino Linotype" w:eastAsia="Times New Roman" w:hAnsi="Palatino Linotype" w:cs="Arial"/>
          <w:lang w:val="es-ES"/>
        </w:rPr>
        <w:t>o</w:t>
      </w:r>
      <w:r w:rsidRPr="003171A7">
        <w:rPr>
          <w:rFonts w:ascii="Palatino Linotype" w:eastAsia="Times New Roman" w:hAnsi="Palatino Linotype" w:cs="Arial"/>
          <w:lang w:val="es-ES"/>
        </w:rPr>
        <w:t xml:space="preserve"> motivos de inconformidad hechos valer en</w:t>
      </w:r>
      <w:r>
        <w:rPr>
          <w:rFonts w:ascii="Palatino Linotype" w:eastAsia="Times New Roman" w:hAnsi="Palatino Linotype" w:cs="Arial"/>
          <w:lang w:val="es-ES"/>
        </w:rPr>
        <w:t xml:space="preserve"> el R</w:t>
      </w:r>
      <w:r w:rsidRPr="003171A7">
        <w:rPr>
          <w:rFonts w:ascii="Palatino Linotype" w:eastAsia="Times New Roman" w:hAnsi="Palatino Linotype" w:cs="Arial"/>
          <w:lang w:val="es-ES"/>
        </w:rPr>
        <w:t>ecurso</w:t>
      </w:r>
      <w:r>
        <w:rPr>
          <w:rFonts w:ascii="Palatino Linotype" w:eastAsia="Times New Roman" w:hAnsi="Palatino Linotype" w:cs="Arial"/>
          <w:lang w:val="es-ES"/>
        </w:rPr>
        <w:t xml:space="preserve"> de R</w:t>
      </w:r>
      <w:r w:rsidRPr="003171A7">
        <w:rPr>
          <w:rFonts w:ascii="Palatino Linotype" w:eastAsia="Times New Roman" w:hAnsi="Palatino Linotype" w:cs="Arial"/>
          <w:lang w:val="es-ES"/>
        </w:rPr>
        <w:t xml:space="preserve">evisión </w:t>
      </w:r>
      <w:r w:rsidRPr="00EC7571">
        <w:rPr>
          <w:rFonts w:ascii="Palatino Linotype" w:hAnsi="Palatino Linotype"/>
          <w:b/>
        </w:rPr>
        <w:t>0456</w:t>
      </w:r>
      <w:r>
        <w:rPr>
          <w:rFonts w:ascii="Palatino Linotype" w:hAnsi="Palatino Linotype"/>
          <w:b/>
        </w:rPr>
        <w:t>9</w:t>
      </w:r>
      <w:r w:rsidRPr="00EC7571">
        <w:rPr>
          <w:rFonts w:ascii="Palatino Linotype" w:hAnsi="Palatino Linotype"/>
          <w:b/>
        </w:rPr>
        <w:t>/INFOEM/IP/RR/2021</w:t>
      </w:r>
      <w:r>
        <w:rPr>
          <w:rFonts w:ascii="Palatino Linotype" w:hAnsi="Palatino Linotype"/>
        </w:rPr>
        <w:t>,</w:t>
      </w:r>
      <w:r>
        <w:rPr>
          <w:rFonts w:ascii="Palatino Linotype" w:eastAsia="Times New Roman" w:hAnsi="Palatino Linotype" w:cs="Arial"/>
          <w:b/>
          <w:lang w:val="es-ES"/>
        </w:rPr>
        <w:t xml:space="preserve"> </w:t>
      </w:r>
      <w:r>
        <w:rPr>
          <w:rFonts w:ascii="Palatino Linotype" w:eastAsia="Times New Roman" w:hAnsi="Palatino Linotype" w:cs="Arial"/>
          <w:lang w:val="es-ES"/>
        </w:rPr>
        <w:t>en términos del Considerando</w:t>
      </w:r>
      <w:r w:rsidRPr="003171A7">
        <w:rPr>
          <w:rFonts w:ascii="Palatino Linotype" w:eastAsia="Times New Roman" w:hAnsi="Palatino Linotype" w:cs="Arial"/>
          <w:lang w:val="es-ES"/>
        </w:rPr>
        <w:t xml:space="preserve"> </w:t>
      </w:r>
      <w:r w:rsidRPr="003171A7">
        <w:rPr>
          <w:rFonts w:ascii="Palatino Linotype" w:eastAsia="Times New Roman" w:hAnsi="Palatino Linotype" w:cs="Arial"/>
          <w:b/>
          <w:lang w:val="es-ES"/>
        </w:rPr>
        <w:t xml:space="preserve">CUARTO </w:t>
      </w:r>
      <w:r w:rsidRPr="003171A7">
        <w:rPr>
          <w:rFonts w:ascii="Palatino Linotype" w:eastAsia="Times New Roman" w:hAnsi="Palatino Linotype" w:cs="Arial"/>
          <w:lang w:val="es-ES"/>
        </w:rPr>
        <w:t xml:space="preserve">de la presente resolución. </w:t>
      </w:r>
    </w:p>
    <w:p w:rsidR="007C171E" w:rsidRDefault="007C171E" w:rsidP="00960E63">
      <w:pPr>
        <w:tabs>
          <w:tab w:val="left" w:pos="8080"/>
        </w:tabs>
        <w:spacing w:line="360" w:lineRule="auto"/>
        <w:ind w:right="49"/>
        <w:jc w:val="both"/>
        <w:rPr>
          <w:rFonts w:ascii="Palatino Linotype" w:eastAsia="MS Mincho" w:hAnsi="Palatino Linotype" w:cs="Times New Roman"/>
          <w:color w:val="000000" w:themeColor="text1"/>
        </w:rPr>
      </w:pPr>
      <w:r>
        <w:rPr>
          <w:rFonts w:ascii="Palatino Linotype" w:eastAsia="Times New Roman" w:hAnsi="Palatino Linotype" w:cs="Times New Roman"/>
          <w:b/>
        </w:rPr>
        <w:t>CUART</w:t>
      </w:r>
      <w:r w:rsidRPr="003171A7">
        <w:rPr>
          <w:rFonts w:ascii="Palatino Linotype" w:eastAsia="Times New Roman" w:hAnsi="Palatino Linotype" w:cs="Times New Roman"/>
          <w:b/>
        </w:rPr>
        <w:t xml:space="preserve">O. </w:t>
      </w:r>
      <w:r w:rsidRPr="00E83E79">
        <w:rPr>
          <w:rFonts w:ascii="Palatino Linotype" w:eastAsia="MS Mincho" w:hAnsi="Palatino Linotype" w:cs="Times New Roman"/>
          <w:color w:val="000000" w:themeColor="text1"/>
        </w:rPr>
        <w:t xml:space="preserve">Se </w:t>
      </w:r>
      <w:r>
        <w:rPr>
          <w:rFonts w:ascii="Palatino Linotype" w:eastAsia="MS Mincho" w:hAnsi="Palatino Linotype" w:cs="Times New Roman"/>
          <w:b/>
          <w:color w:val="000000" w:themeColor="text1"/>
        </w:rPr>
        <w:t>REVOCA</w:t>
      </w:r>
      <w:r w:rsidRPr="00D90769">
        <w:rPr>
          <w:rFonts w:ascii="Palatino Linotype" w:eastAsia="MS Mincho" w:hAnsi="Palatino Linotype" w:cs="Times New Roman"/>
          <w:b/>
          <w:color w:val="000000" w:themeColor="text1"/>
        </w:rPr>
        <w:t xml:space="preserve"> </w:t>
      </w:r>
      <w:r w:rsidRPr="00D90769">
        <w:rPr>
          <w:rFonts w:ascii="Palatino Linotype" w:eastAsia="MS Mincho" w:hAnsi="Palatino Linotype" w:cs="Times New Roman"/>
          <w:color w:val="000000" w:themeColor="text1"/>
        </w:rPr>
        <w:t xml:space="preserve">la respuesta emitida por el </w:t>
      </w:r>
      <w:r>
        <w:rPr>
          <w:rFonts w:ascii="Palatino Linotype" w:hAnsi="Palatino Linotype"/>
          <w:b/>
          <w:bCs/>
          <w:color w:val="000000"/>
        </w:rPr>
        <w:t>Ayuntamiento de San Antonio la Isla</w:t>
      </w:r>
      <w:r w:rsidRPr="00D90769">
        <w:rPr>
          <w:rFonts w:ascii="Palatino Linotype" w:eastAsia="MS Mincho" w:hAnsi="Palatino Linotype" w:cs="Times New Roman"/>
          <w:b/>
          <w:color w:val="000000" w:themeColor="text1"/>
        </w:rPr>
        <w:t xml:space="preserve"> </w:t>
      </w:r>
      <w:r w:rsidRPr="00D90769">
        <w:rPr>
          <w:rFonts w:ascii="Palatino Linotype" w:eastAsia="MS Mincho" w:hAnsi="Palatino Linotype" w:cs="Times New Roman"/>
          <w:color w:val="000000" w:themeColor="text1"/>
        </w:rPr>
        <w:t xml:space="preserve">y se </w:t>
      </w:r>
      <w:r w:rsidRPr="00D90769">
        <w:rPr>
          <w:rFonts w:ascii="Palatino Linotype" w:eastAsia="MS Mincho" w:hAnsi="Palatino Linotype" w:cs="Times New Roman"/>
          <w:b/>
          <w:color w:val="000000" w:themeColor="text1"/>
        </w:rPr>
        <w:t>ORDENA</w:t>
      </w:r>
      <w:r w:rsidRPr="00D90769">
        <w:rPr>
          <w:rFonts w:ascii="Palatino Linotype" w:eastAsia="MS Mincho" w:hAnsi="Palatino Linotype" w:cs="Times New Roman"/>
          <w:color w:val="000000" w:themeColor="text1"/>
        </w:rPr>
        <w:t xml:space="preserve"> entregar </w:t>
      </w:r>
      <w:r w:rsidRPr="00E83E79">
        <w:rPr>
          <w:rFonts w:ascii="Palatino Linotype" w:eastAsia="MS Mincho" w:hAnsi="Palatino Linotype" w:cs="Times New Roman"/>
          <w:color w:val="000000" w:themeColor="text1"/>
        </w:rPr>
        <w:t xml:space="preserve">vía Sistema de Acceso a la Información Mexiquense </w:t>
      </w:r>
      <w:r>
        <w:rPr>
          <w:rFonts w:ascii="Palatino Linotype" w:eastAsia="MS Mincho" w:hAnsi="Palatino Linotype" w:cs="Times New Roman"/>
          <w:b/>
          <w:color w:val="000000" w:themeColor="text1"/>
        </w:rPr>
        <w:t>(SAIMEX)</w:t>
      </w:r>
      <w:r w:rsidRPr="00E83E79">
        <w:rPr>
          <w:rFonts w:ascii="Palatino Linotype" w:eastAsia="MS Mincho" w:hAnsi="Palatino Linotype" w:cs="Times New Roman"/>
          <w:color w:val="000000" w:themeColor="text1"/>
        </w:rPr>
        <w:t xml:space="preserve">, </w:t>
      </w:r>
      <w:r w:rsidR="00960E63">
        <w:rPr>
          <w:rFonts w:ascii="Palatino Linotype" w:eastAsia="MS Mincho" w:hAnsi="Palatino Linotype" w:cs="Times New Roman"/>
          <w:color w:val="000000" w:themeColor="text1"/>
        </w:rPr>
        <w:t>lo</w:t>
      </w:r>
      <w:r>
        <w:rPr>
          <w:rFonts w:ascii="Palatino Linotype" w:eastAsia="MS Mincho" w:hAnsi="Palatino Linotype" w:cs="Times New Roman"/>
          <w:color w:val="000000" w:themeColor="text1"/>
        </w:rPr>
        <w:t xml:space="preserve"> siguiente</w:t>
      </w:r>
      <w:r w:rsidR="00960E63">
        <w:rPr>
          <w:rFonts w:ascii="Palatino Linotype" w:eastAsia="MS Mincho" w:hAnsi="Palatino Linotype" w:cs="Times New Roman"/>
          <w:color w:val="000000" w:themeColor="text1"/>
        </w:rPr>
        <w:t>:</w:t>
      </w:r>
    </w:p>
    <w:p w:rsidR="00960E63" w:rsidRDefault="00960E63" w:rsidP="00960E63">
      <w:pPr>
        <w:tabs>
          <w:tab w:val="left" w:pos="8080"/>
        </w:tabs>
        <w:spacing w:line="360" w:lineRule="auto"/>
        <w:ind w:right="49"/>
        <w:jc w:val="both"/>
        <w:rPr>
          <w:rFonts w:ascii="Palatino Linotype" w:eastAsia="MS Mincho" w:hAnsi="Palatino Linotype" w:cs="Times New Roman"/>
          <w:color w:val="000000" w:themeColor="text1"/>
        </w:rPr>
      </w:pPr>
    </w:p>
    <w:p w:rsidR="00960E63" w:rsidRPr="00787118" w:rsidRDefault="00960E63" w:rsidP="00787118">
      <w:pPr>
        <w:pStyle w:val="Prrafodelista"/>
        <w:numPr>
          <w:ilvl w:val="0"/>
          <w:numId w:val="33"/>
        </w:numPr>
        <w:spacing w:line="360" w:lineRule="auto"/>
        <w:jc w:val="both"/>
        <w:rPr>
          <w:rFonts w:ascii="Palatino Linotype" w:hAnsi="Palatino Linotype" w:cs="Arial"/>
          <w:b/>
        </w:rPr>
      </w:pPr>
      <w:r w:rsidRPr="00787118">
        <w:rPr>
          <w:rFonts w:ascii="Palatino Linotype" w:eastAsia="Calibri" w:hAnsi="Palatino Linotype" w:cs="Arial"/>
          <w:b/>
        </w:rPr>
        <w:t xml:space="preserve">Acuerdo del Comité de Transparencia </w:t>
      </w:r>
      <w:r w:rsidR="00787118" w:rsidRPr="00787118">
        <w:rPr>
          <w:rFonts w:ascii="Palatino Linotype" w:eastAsia="Calibri" w:hAnsi="Palatino Linotype" w:cs="Arial"/>
          <w:b/>
        </w:rPr>
        <w:t>mediante el cual s</w:t>
      </w:r>
      <w:r w:rsidRPr="00787118">
        <w:rPr>
          <w:rFonts w:ascii="Palatino Linotype" w:eastAsia="Calibri" w:hAnsi="Palatino Linotype" w:cs="Arial"/>
          <w:b/>
        </w:rPr>
        <w:t>e clasifique</w:t>
      </w:r>
      <w:r w:rsidR="00787118" w:rsidRPr="00787118">
        <w:rPr>
          <w:rFonts w:ascii="Palatino Linotype" w:eastAsia="Calibri" w:hAnsi="Palatino Linotype" w:cs="Arial"/>
          <w:b/>
        </w:rPr>
        <w:t>n como reservados</w:t>
      </w:r>
      <w:r w:rsidRPr="00787118">
        <w:rPr>
          <w:rFonts w:ascii="Palatino Linotype" w:eastAsia="Calibri" w:hAnsi="Palatino Linotype" w:cs="Arial"/>
          <w:b/>
        </w:rPr>
        <w:t xml:space="preserve"> los nombres de los elementos de seguridad publica encargados de resguardar las instalaciones </w:t>
      </w:r>
      <w:r w:rsidR="00862811" w:rsidRPr="00787118">
        <w:rPr>
          <w:rFonts w:ascii="Palatino Linotype" w:eastAsia="Calibri" w:hAnsi="Palatino Linotype" w:cs="Arial"/>
          <w:b/>
        </w:rPr>
        <w:t>referidas en la solicitud de información 00110/ANTOISLA/IP/2021</w:t>
      </w:r>
      <w:r w:rsidRPr="00787118">
        <w:rPr>
          <w:rFonts w:ascii="Palatino Linotype" w:hAnsi="Palatino Linotype"/>
          <w:b/>
          <w:color w:val="000000"/>
        </w:rPr>
        <w:t>, del 2 de agosto de 2020 al 2 de agosto de 2021.</w:t>
      </w:r>
    </w:p>
    <w:p w:rsidR="00960E63" w:rsidRDefault="00960E63" w:rsidP="00960E63">
      <w:pPr>
        <w:tabs>
          <w:tab w:val="left" w:pos="8080"/>
        </w:tabs>
        <w:spacing w:line="360" w:lineRule="auto"/>
        <w:ind w:right="49"/>
        <w:jc w:val="both"/>
        <w:rPr>
          <w:rFonts w:ascii="Palatino Linotype" w:eastAsia="Times New Roman" w:hAnsi="Palatino Linotype" w:cs="Times New Roman"/>
          <w:b/>
        </w:rPr>
      </w:pPr>
    </w:p>
    <w:p w:rsidR="009F09BC" w:rsidRDefault="00960E63" w:rsidP="00960E63">
      <w:pPr>
        <w:tabs>
          <w:tab w:val="left" w:pos="8080"/>
        </w:tabs>
        <w:spacing w:line="360" w:lineRule="auto"/>
        <w:ind w:right="49"/>
        <w:jc w:val="both"/>
        <w:rPr>
          <w:rFonts w:ascii="Palatino Linotype" w:eastAsia="Times New Roman" w:hAnsi="Palatino Linotype" w:cs="Times New Roman"/>
          <w:shd w:val="clear" w:color="auto" w:fill="FFFFFF"/>
        </w:rPr>
      </w:pPr>
      <w:r>
        <w:rPr>
          <w:rFonts w:ascii="Palatino Linotype" w:eastAsia="Times New Roman" w:hAnsi="Palatino Linotype" w:cs="Times New Roman"/>
          <w:b/>
        </w:rPr>
        <w:t>QUINT</w:t>
      </w:r>
      <w:r w:rsidR="009F09BC" w:rsidRPr="003171A7">
        <w:rPr>
          <w:rFonts w:ascii="Palatino Linotype" w:eastAsia="Times New Roman" w:hAnsi="Palatino Linotype" w:cs="Times New Roman"/>
          <w:b/>
        </w:rPr>
        <w:t>O.</w:t>
      </w:r>
      <w:bookmarkEnd w:id="231"/>
      <w:bookmarkEnd w:id="239"/>
      <w:bookmarkEnd w:id="240"/>
      <w:r w:rsidR="009F09BC" w:rsidRPr="003171A7">
        <w:rPr>
          <w:rFonts w:ascii="Palatino Linotype" w:eastAsia="Times New Roman" w:hAnsi="Palatino Linotype" w:cs="Times New Roman"/>
          <w:b/>
        </w:rPr>
        <w:t xml:space="preserve"> </w:t>
      </w:r>
      <w:bookmarkEnd w:id="232"/>
      <w:bookmarkEnd w:id="233"/>
      <w:bookmarkEnd w:id="234"/>
      <w:bookmarkEnd w:id="235"/>
      <w:bookmarkEnd w:id="236"/>
      <w:bookmarkEnd w:id="237"/>
      <w:bookmarkEnd w:id="238"/>
      <w:r w:rsidR="009F09BC" w:rsidRPr="003171A7">
        <w:rPr>
          <w:rFonts w:ascii="Palatino Linotype" w:eastAsia="Palatino Linotype" w:hAnsi="Palatino Linotype" w:cs="Palatino Linotype"/>
          <w:b/>
        </w:rPr>
        <w:t xml:space="preserve">Notifíquese </w:t>
      </w:r>
      <w:r w:rsidR="009F09BC" w:rsidRPr="003171A7">
        <w:rPr>
          <w:rFonts w:ascii="Palatino Linotype" w:eastAsia="Palatino Linotype" w:hAnsi="Palatino Linotype" w:cs="Palatino Linotype"/>
        </w:rPr>
        <w:t xml:space="preserve">al Titular de la Unidad de Transparencia del </w:t>
      </w:r>
      <w:r w:rsidR="009F09BC" w:rsidRPr="003171A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sidRPr="00960E63">
        <w:rPr>
          <w:rFonts w:ascii="Palatino Linotype" w:eastAsia="Palatino Linotype" w:hAnsi="Palatino Linotype" w:cs="Palatino Linotype"/>
        </w:rPr>
        <w:t>vía SAIMEX</w:t>
      </w:r>
      <w:r w:rsidR="009F09BC" w:rsidRPr="003171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9F09BC" w:rsidRPr="003171A7">
        <w:rPr>
          <w:rFonts w:ascii="Palatino Linotype" w:eastAsia="Times New Roman" w:hAnsi="Palatino Linotype" w:cs="Times New Roman"/>
          <w:shd w:val="clear" w:color="auto" w:fill="FFFFFF"/>
        </w:rPr>
        <w:t xml:space="preserve">vigente, dé cumplimiento a lo ordenado dentro del plazo de </w:t>
      </w:r>
      <w:r w:rsidR="007C171E">
        <w:rPr>
          <w:rFonts w:ascii="Palatino Linotype" w:eastAsia="Times New Roman" w:hAnsi="Palatino Linotype" w:cs="Times New Roman"/>
          <w:b/>
          <w:shd w:val="clear" w:color="auto" w:fill="FFFFFF"/>
        </w:rPr>
        <w:t>diez</w:t>
      </w:r>
      <w:r w:rsidR="009F09BC" w:rsidRPr="002524C2">
        <w:rPr>
          <w:rFonts w:ascii="Palatino Linotype" w:eastAsia="Times New Roman" w:hAnsi="Palatino Linotype" w:cs="Times New Roman"/>
          <w:b/>
          <w:shd w:val="clear" w:color="auto" w:fill="FFFFFF"/>
        </w:rPr>
        <w:t xml:space="preserve"> días hábiles</w:t>
      </w:r>
      <w:r w:rsidR="009F09BC" w:rsidRPr="003171A7">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57514F" w:rsidRDefault="0057514F" w:rsidP="0057514F">
      <w:pPr>
        <w:spacing w:line="360" w:lineRule="auto"/>
        <w:jc w:val="both"/>
        <w:rPr>
          <w:rFonts w:ascii="Palatino Linotype" w:hAnsi="Palatino Linotype" w:cs="Arial"/>
          <w:b/>
          <w:sz w:val="20"/>
        </w:rPr>
      </w:pPr>
    </w:p>
    <w:p w:rsidR="0057514F" w:rsidRDefault="00960E63" w:rsidP="0057514F">
      <w:pPr>
        <w:spacing w:line="360" w:lineRule="auto"/>
        <w:jc w:val="both"/>
        <w:rPr>
          <w:rFonts w:ascii="Palatino Linotype" w:eastAsia="Calibri" w:hAnsi="Palatino Linotype" w:cs="Arial"/>
          <w:bCs/>
        </w:rPr>
      </w:pPr>
      <w:r>
        <w:rPr>
          <w:rFonts w:ascii="Palatino Linotype" w:hAnsi="Palatino Linotype" w:cs="Arial"/>
          <w:b/>
        </w:rPr>
        <w:t>SEX</w:t>
      </w:r>
      <w:r w:rsidR="0057514F" w:rsidRPr="008815BA">
        <w:rPr>
          <w:rFonts w:ascii="Palatino Linotype" w:hAnsi="Palatino Linotype" w:cs="Arial"/>
          <w:b/>
        </w:rPr>
        <w:t xml:space="preserve">TO. </w:t>
      </w:r>
      <w:r w:rsidR="0057514F" w:rsidRPr="008815B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57514F" w:rsidRPr="0057514F">
        <w:rPr>
          <w:rFonts w:ascii="Palatino Linotype" w:eastAsia="Calibri" w:hAnsi="Palatino Linotype" w:cs="Arial"/>
          <w:b/>
          <w:bCs/>
        </w:rPr>
        <w:t>SUJETO OBLIGADO</w:t>
      </w:r>
      <w:r w:rsidR="0057514F" w:rsidRPr="008815BA">
        <w:rPr>
          <w:rFonts w:ascii="Palatino Linotype" w:eastAsia="Calibri" w:hAnsi="Palatino Linotype" w:cs="Arial"/>
          <w:bCs/>
        </w:rPr>
        <w:t xml:space="preserve"> de manera fundada y motivada, podrá solicitar una ampliación de plazo para el cumplimiento de la presente resolución.</w:t>
      </w:r>
    </w:p>
    <w:p w:rsidR="009F09BC" w:rsidRPr="003171A7" w:rsidRDefault="00960E63" w:rsidP="009F09BC">
      <w:pPr>
        <w:tabs>
          <w:tab w:val="left" w:pos="8080"/>
        </w:tabs>
        <w:spacing w:before="240" w:line="360" w:lineRule="auto"/>
        <w:ind w:right="49"/>
        <w:jc w:val="both"/>
        <w:rPr>
          <w:rFonts w:ascii="Palatino Linotype" w:eastAsia="Times New Roman" w:hAnsi="Palatino Linotype" w:cs="Arial"/>
          <w:b/>
          <w:lang w:val="es-ES"/>
        </w:rPr>
      </w:pPr>
      <w:bookmarkStart w:id="241" w:name="_Toc492590393"/>
      <w:bookmarkStart w:id="242" w:name="_Toc503891611"/>
      <w:bookmarkStart w:id="243" w:name="_Toc511647759"/>
      <w:bookmarkStart w:id="244" w:name="_Toc511647820"/>
      <w:r>
        <w:rPr>
          <w:rFonts w:ascii="Palatino Linotype" w:eastAsia="Times New Roman" w:hAnsi="Palatino Linotype" w:cs="Times New Roman"/>
          <w:b/>
        </w:rPr>
        <w:lastRenderedPageBreak/>
        <w:t>SÉPTIMO</w:t>
      </w:r>
      <w:r w:rsidR="009F09BC" w:rsidRPr="003171A7">
        <w:rPr>
          <w:rFonts w:ascii="Palatino Linotype" w:eastAsia="Times New Roman" w:hAnsi="Palatino Linotype" w:cs="Times New Roman"/>
          <w:b/>
        </w:rPr>
        <w:t xml:space="preserve">. </w:t>
      </w:r>
      <w:r w:rsidR="009F09BC" w:rsidRPr="003171A7">
        <w:rPr>
          <w:rFonts w:ascii="Palatino Linotype" w:eastAsia="Times New Roman" w:hAnsi="Palatino Linotype" w:cs="Times New Roman"/>
        </w:rPr>
        <w:t>Notifíquese</w:t>
      </w:r>
      <w:bookmarkEnd w:id="241"/>
      <w:bookmarkEnd w:id="242"/>
      <w:bookmarkEnd w:id="243"/>
      <w:bookmarkEnd w:id="244"/>
      <w:r w:rsidR="009F09BC" w:rsidRPr="003171A7">
        <w:rPr>
          <w:rFonts w:ascii="Palatino Linotype" w:eastAsia="Times New Roman" w:hAnsi="Palatino Linotype" w:cs="Times New Roman"/>
        </w:rPr>
        <w:t xml:space="preserve"> a</w:t>
      </w:r>
      <w:r w:rsidR="009F09BC">
        <w:rPr>
          <w:rFonts w:ascii="Palatino Linotype" w:eastAsia="Times New Roman" w:hAnsi="Palatino Linotype" w:cs="Times New Roman"/>
        </w:rPr>
        <w:t xml:space="preserve"> </w:t>
      </w:r>
      <w:r w:rsidR="009F09BC" w:rsidRPr="003D4B5F">
        <w:rPr>
          <w:rFonts w:ascii="Palatino Linotype" w:eastAsia="Times New Roman" w:hAnsi="Palatino Linotype" w:cs="Times New Roman"/>
          <w:b/>
        </w:rPr>
        <w:t>EL RECURRENTE</w:t>
      </w:r>
      <w:r w:rsidR="009F09BC" w:rsidRPr="003171A7">
        <w:rPr>
          <w:rFonts w:ascii="Palatino Linotype" w:eastAsia="Times New Roman" w:hAnsi="Palatino Linotype" w:cs="Times New Roman"/>
        </w:rPr>
        <w:t xml:space="preserve"> la presente</w:t>
      </w:r>
      <w:r w:rsidR="009F09BC" w:rsidRPr="003171A7">
        <w:rPr>
          <w:rFonts w:ascii="Palatino Linotype" w:eastAsia="Times New Roman" w:hAnsi="Palatino Linotype" w:cs="Times New Roman"/>
          <w:lang w:val="es-ES" w:eastAsia="es-MX"/>
        </w:rPr>
        <w:t xml:space="preserve"> resolución</w:t>
      </w:r>
      <w:r>
        <w:rPr>
          <w:rFonts w:ascii="Palatino Linotype" w:eastAsia="Times New Roman" w:hAnsi="Palatino Linotype" w:cs="Times New Roman"/>
          <w:lang w:val="es-ES" w:eastAsia="es-MX"/>
        </w:rPr>
        <w:t>, vía SAIMEX</w:t>
      </w:r>
      <w:r w:rsidR="006D15D0">
        <w:rPr>
          <w:rFonts w:ascii="Palatino Linotype" w:eastAsia="Times New Roman" w:hAnsi="Palatino Linotype" w:cs="Times New Roman"/>
          <w:lang w:val="es-ES" w:eastAsia="es-MX"/>
        </w:rPr>
        <w:t>.</w:t>
      </w:r>
    </w:p>
    <w:p w:rsidR="009F09BC" w:rsidRPr="002B5F45" w:rsidRDefault="00960E63" w:rsidP="009F09BC">
      <w:pPr>
        <w:shd w:val="clear" w:color="auto" w:fill="FFFFFF"/>
        <w:spacing w:before="240" w:after="360" w:line="360" w:lineRule="auto"/>
        <w:jc w:val="both"/>
        <w:rPr>
          <w:rFonts w:ascii="Palatino Linotype" w:eastAsia="Times New Roman" w:hAnsi="Palatino Linotype" w:cs="Times New Roman"/>
          <w:lang w:val="es-ES" w:eastAsia="es-MX"/>
        </w:rPr>
      </w:pPr>
      <w:r>
        <w:rPr>
          <w:rFonts w:ascii="Palatino Linotype" w:eastAsia="Calibri" w:hAnsi="Palatino Linotype" w:cs="Times New Roman"/>
          <w:b/>
          <w:lang w:val="es-MX" w:eastAsia="en-US"/>
        </w:rPr>
        <w:t>OCTAVO</w:t>
      </w:r>
      <w:r w:rsidR="009F09BC" w:rsidRPr="003171A7">
        <w:rPr>
          <w:rFonts w:ascii="Palatino Linotype" w:eastAsia="Calibri" w:hAnsi="Palatino Linotype" w:cs="Times New Roman"/>
          <w:b/>
          <w:lang w:val="es-MX" w:eastAsia="en-US"/>
        </w:rPr>
        <w:t>.</w:t>
      </w:r>
      <w:r w:rsidR="009F09BC" w:rsidRPr="003171A7">
        <w:rPr>
          <w:rFonts w:ascii="Palatino Linotype" w:eastAsia="Calibri" w:hAnsi="Palatino Linotype" w:cs="Times New Roman"/>
          <w:lang w:val="es-MX" w:eastAsia="en-US"/>
        </w:rPr>
        <w:t xml:space="preserve"> </w:t>
      </w:r>
      <w:r w:rsidR="009F09BC" w:rsidRPr="003171A7">
        <w:rPr>
          <w:rFonts w:ascii="Palatino Linotype" w:eastAsia="Times New Roman" w:hAnsi="Palatino Linotype" w:cs="Times New Roman"/>
          <w:lang w:val="es-ES" w:eastAsia="es-MX"/>
        </w:rPr>
        <w:t>Se hace del conocimiento de</w:t>
      </w:r>
      <w:r w:rsidR="009F09BC">
        <w:rPr>
          <w:rFonts w:ascii="Palatino Linotype" w:eastAsia="Times New Roman" w:hAnsi="Palatino Linotype" w:cs="Times New Roman"/>
          <w:lang w:val="es-ES" w:eastAsia="es-MX"/>
        </w:rPr>
        <w:t xml:space="preserve"> </w:t>
      </w:r>
      <w:r w:rsidR="009F09BC" w:rsidRPr="003D4B5F">
        <w:rPr>
          <w:rFonts w:ascii="Palatino Linotype" w:eastAsia="Times New Roman" w:hAnsi="Palatino Linotype" w:cs="Times New Roman"/>
          <w:b/>
          <w:lang w:val="es-ES" w:eastAsia="es-MX"/>
        </w:rPr>
        <w:t>EL RECURRENTE</w:t>
      </w:r>
      <w:r w:rsidR="009F09BC" w:rsidRPr="003171A7">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3171A7">
        <w:rPr>
          <w:rFonts w:ascii="Palatino Linotype" w:eastAsia="Times New Roman" w:hAnsi="Palatino Linotype" w:cs="Times New Roman"/>
          <w:bCs/>
          <w:lang w:val="es-ES" w:eastAsia="es-MX"/>
        </w:rPr>
        <w:t xml:space="preserve">vía </w:t>
      </w:r>
      <w:r w:rsidR="00094269">
        <w:rPr>
          <w:rFonts w:ascii="Palatino Linotype" w:eastAsia="Times New Roman" w:hAnsi="Palatino Linotype" w:cs="Times New Roman"/>
          <w:bCs/>
          <w:lang w:val="es-ES" w:eastAsia="es-MX"/>
        </w:rPr>
        <w:t>J</w:t>
      </w:r>
      <w:r w:rsidR="009F09BC" w:rsidRPr="003171A7">
        <w:rPr>
          <w:rFonts w:ascii="Palatino Linotype" w:eastAsia="Times New Roman" w:hAnsi="Palatino Linotype" w:cs="Times New Roman"/>
          <w:bCs/>
          <w:lang w:val="es-ES" w:eastAsia="es-MX"/>
        </w:rPr>
        <w:t xml:space="preserve">uicio de </w:t>
      </w:r>
      <w:r w:rsidR="00094269">
        <w:rPr>
          <w:rFonts w:ascii="Palatino Linotype" w:eastAsia="Times New Roman" w:hAnsi="Palatino Linotype" w:cs="Times New Roman"/>
          <w:bCs/>
          <w:lang w:val="es-ES" w:eastAsia="es-MX"/>
        </w:rPr>
        <w:t>A</w:t>
      </w:r>
      <w:r w:rsidR="009F09BC" w:rsidRPr="002B5F45">
        <w:rPr>
          <w:rFonts w:ascii="Palatino Linotype" w:eastAsia="Times New Roman" w:hAnsi="Palatino Linotype" w:cs="Times New Roman"/>
          <w:bCs/>
          <w:lang w:val="es-ES" w:eastAsia="es-MX"/>
        </w:rPr>
        <w:t>mparo</w:t>
      </w:r>
      <w:r w:rsidR="009F09BC" w:rsidRPr="002B5F45">
        <w:rPr>
          <w:rFonts w:ascii="Palatino Linotype" w:eastAsia="Times New Roman" w:hAnsi="Palatino Linotype" w:cs="Times New Roman"/>
          <w:lang w:val="es-ES" w:eastAsia="es-MX"/>
        </w:rPr>
        <w:t> en los términos de las leyes aplicables.</w:t>
      </w:r>
    </w:p>
    <w:p w:rsidR="009F09BC" w:rsidRDefault="009F09BC" w:rsidP="009F09BC">
      <w:pPr>
        <w:spacing w:line="360" w:lineRule="auto"/>
        <w:jc w:val="both"/>
        <w:rPr>
          <w:rFonts w:ascii="Palatino Linotype" w:hAnsi="Palatino Linotype"/>
        </w:rPr>
      </w:pPr>
      <w:r>
        <w:rPr>
          <w:rFonts w:ascii="Palatino Linotype" w:hAnsi="Palatino Linotype"/>
        </w:rPr>
        <w:t xml:space="preserve">ASÍ LO RESUELVE, POR </w:t>
      </w:r>
      <w:r w:rsidRPr="00444E99">
        <w:rPr>
          <w:rFonts w:ascii="Palatino Linotype" w:hAnsi="Palatino Linotype"/>
        </w:rPr>
        <w:t>UNANIMIDAD</w:t>
      </w:r>
      <w:r>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4407B">
        <w:rPr>
          <w:rFonts w:ascii="Palatino Linotype" w:hAnsi="Palatino Linotype"/>
        </w:rPr>
        <w:t xml:space="preserve"> EMITIENDO VOTO PARTICULAR</w:t>
      </w:r>
      <w:r>
        <w:rPr>
          <w:rFonts w:ascii="Palatino Linotype" w:hAnsi="Palatino Linotype"/>
        </w:rPr>
        <w:t>; LUIS GUSTAVO PARRA NORIEGA</w:t>
      </w:r>
      <w:r w:rsidR="00E4407B">
        <w:rPr>
          <w:rFonts w:ascii="Palatino Linotype" w:hAnsi="Palatino Linotype"/>
        </w:rPr>
        <w:t xml:space="preserve"> EMITIENDO VOTO PARTICULAR</w:t>
      </w:r>
      <w:r>
        <w:rPr>
          <w:rFonts w:ascii="Palatino Linotype" w:hAnsi="Palatino Linotype"/>
        </w:rPr>
        <w:t xml:space="preserve"> Y GUADALUPE RAMÍREZ PEÑA; </w:t>
      </w:r>
      <w:r w:rsidRPr="00444E99">
        <w:rPr>
          <w:rFonts w:ascii="Palatino Linotype" w:hAnsi="Palatino Linotype"/>
        </w:rPr>
        <w:t xml:space="preserve">EN LA </w:t>
      </w:r>
      <w:r w:rsidR="00E51C4A" w:rsidRPr="00444E99">
        <w:rPr>
          <w:rFonts w:ascii="Palatino Linotype" w:hAnsi="Palatino Linotype"/>
        </w:rPr>
        <w:t>CUADRAGÉSIMA</w:t>
      </w:r>
      <w:r w:rsidRPr="00444E99">
        <w:rPr>
          <w:rFonts w:ascii="Palatino Linotype" w:hAnsi="Palatino Linotype"/>
        </w:rPr>
        <w:t xml:space="preserve"> SESIÓN ORDINA</w:t>
      </w:r>
      <w:r w:rsidR="00C54D99" w:rsidRPr="00444E99">
        <w:rPr>
          <w:rFonts w:ascii="Palatino Linotype" w:hAnsi="Palatino Linotype"/>
        </w:rPr>
        <w:t xml:space="preserve">RIA CELEBRADA EL </w:t>
      </w:r>
      <w:r w:rsidR="00E51C4A" w:rsidRPr="00444E99">
        <w:rPr>
          <w:rFonts w:ascii="Palatino Linotype" w:hAnsi="Palatino Linotype"/>
        </w:rPr>
        <w:t>DIEZ</w:t>
      </w:r>
      <w:r w:rsidRPr="00444E99">
        <w:rPr>
          <w:rFonts w:ascii="Palatino Linotype" w:hAnsi="Palatino Linotype"/>
        </w:rPr>
        <w:t xml:space="preserve"> DE </w:t>
      </w:r>
      <w:r w:rsidR="00E51C4A" w:rsidRPr="00444E99">
        <w:rPr>
          <w:rFonts w:ascii="Palatino Linotype" w:hAnsi="Palatino Linotype"/>
        </w:rPr>
        <w:t>NOV</w:t>
      </w:r>
      <w:r w:rsidRPr="00444E99">
        <w:rPr>
          <w:rFonts w:ascii="Palatino Linotype" w:hAnsi="Palatino Linotype"/>
        </w:rPr>
        <w:t>IEMBRE DE DOS MIL VEINTIUNO</w:t>
      </w:r>
      <w:r>
        <w:rPr>
          <w:rFonts w:ascii="Palatino Linotype" w:hAnsi="Palatino Linotype"/>
        </w:rPr>
        <w:t>, ANTE EL SECRETARIO TÉCNICO DEL PLENO, ALEXIS TAPIA RAMÍREZ.</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Pr="009F09BC" w:rsidRDefault="009F09BC" w:rsidP="009F09BC">
      <w:pPr>
        <w:tabs>
          <w:tab w:val="left" w:pos="3374"/>
        </w:tabs>
      </w:pPr>
      <w:r>
        <w:tab/>
      </w:r>
    </w:p>
    <w:sectPr w:rsidR="009F09BC" w:rsidRPr="009F09BC" w:rsidSect="008050CD">
      <w:headerReference w:type="even" r:id="rId17"/>
      <w:headerReference w:type="default" r:id="rId18"/>
      <w:footerReference w:type="default" r:id="rId19"/>
      <w:headerReference w:type="first" r:id="rId20"/>
      <w:footerReference w:type="first" r:id="rId21"/>
      <w:pgSz w:w="12240" w:h="15840"/>
      <w:pgMar w:top="226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746" w:rsidRDefault="00837746" w:rsidP="003B7751">
      <w:r>
        <w:separator/>
      </w:r>
    </w:p>
  </w:endnote>
  <w:endnote w:type="continuationSeparator" w:id="0">
    <w:p w:rsidR="00837746" w:rsidRDefault="0083774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94616"/>
      <w:docPartObj>
        <w:docPartGallery w:val="Page Numbers (Bottom of Page)"/>
        <w:docPartUnique/>
      </w:docPartObj>
    </w:sdtPr>
    <w:sdtEndPr/>
    <w:sdtContent>
      <w:sdt>
        <w:sdtPr>
          <w:id w:val="906269989"/>
          <w:docPartObj>
            <w:docPartGallery w:val="Page Numbers (Top of Page)"/>
            <w:docPartUnique/>
          </w:docPartObj>
        </w:sdtPr>
        <w:sdtEndPr/>
        <w:sdtContent>
          <w:p w:rsidR="007C171E" w:rsidRPr="002D6DD8" w:rsidRDefault="007C171E"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389E">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A389E">
              <w:rPr>
                <w:rFonts w:ascii="Palatino Linotype" w:hAnsi="Palatino Linotype"/>
                <w:bCs/>
                <w:noProof/>
                <w:sz w:val="20"/>
              </w:rPr>
              <w:t>58</w:t>
            </w:r>
            <w:r>
              <w:rPr>
                <w:rFonts w:ascii="Palatino Linotype" w:hAnsi="Palatino Linotype"/>
                <w:bCs/>
                <w:noProof/>
                <w:sz w:val="20"/>
              </w:rPr>
              <w:fldChar w:fldCharType="end"/>
            </w:r>
          </w:p>
        </w:sdtContent>
      </w:sdt>
    </w:sdtContent>
  </w:sdt>
  <w:p w:rsidR="007C171E" w:rsidRDefault="007C17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1E" w:rsidRPr="000B69FA" w:rsidRDefault="007C171E"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389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A389E">
      <w:rPr>
        <w:rFonts w:ascii="Palatino Linotype" w:hAnsi="Palatino Linotype"/>
        <w:bCs/>
        <w:noProof/>
        <w:sz w:val="20"/>
      </w:rPr>
      <w:t>58</w:t>
    </w:r>
    <w:r>
      <w:rPr>
        <w:rFonts w:ascii="Palatino Linotype" w:hAnsi="Palatino Linotype"/>
        <w:bCs/>
        <w:noProof/>
        <w:sz w:val="20"/>
      </w:rPr>
      <w:fldChar w:fldCharType="end"/>
    </w:r>
  </w:p>
  <w:p w:rsidR="007C171E" w:rsidRDefault="007C17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746" w:rsidRDefault="00837746" w:rsidP="003B7751">
      <w:r>
        <w:separator/>
      </w:r>
    </w:p>
  </w:footnote>
  <w:footnote w:type="continuationSeparator" w:id="0">
    <w:p w:rsidR="00837746" w:rsidRDefault="00837746" w:rsidP="003B7751">
      <w:r>
        <w:continuationSeparator/>
      </w:r>
    </w:p>
  </w:footnote>
  <w:footnote w:id="1">
    <w:p w:rsidR="007C171E" w:rsidRPr="00F75272" w:rsidRDefault="007C171E" w:rsidP="009F09BC">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5D6AF9" w:rsidRPr="00ED2A04" w:rsidRDefault="005D6AF9" w:rsidP="005D6AF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3">
    <w:p w:rsidR="005D6AF9" w:rsidRPr="00ED2A04" w:rsidRDefault="005D6AF9" w:rsidP="005D6AF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4">
    <w:p w:rsidR="005D6AF9" w:rsidRPr="000406A4" w:rsidRDefault="005D6AF9" w:rsidP="005D6AF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5">
    <w:p w:rsidR="005D6AF9" w:rsidRPr="000406A4" w:rsidRDefault="005D6AF9" w:rsidP="005D6AF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6">
    <w:p w:rsidR="005D6AF9" w:rsidRPr="000406A4" w:rsidRDefault="005D6AF9" w:rsidP="005D6AF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7">
    <w:p w:rsidR="005D6AF9" w:rsidRPr="000406A4" w:rsidRDefault="005D6AF9" w:rsidP="005D6AF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8">
    <w:p w:rsidR="005D6AF9" w:rsidRPr="000406A4" w:rsidRDefault="005D6AF9" w:rsidP="005D6AF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9">
    <w:p w:rsidR="005D6AF9" w:rsidRPr="00042E67" w:rsidRDefault="005D6AF9" w:rsidP="005D6AF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10">
    <w:p w:rsidR="005D6AF9" w:rsidRPr="00A4142C" w:rsidRDefault="005D6AF9" w:rsidP="005D6AF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1">
    <w:p w:rsidR="007C171E" w:rsidRDefault="007C171E" w:rsidP="00582965">
      <w:pPr>
        <w:pStyle w:val="Textonotapie"/>
      </w:pPr>
      <w:r>
        <w:rPr>
          <w:rStyle w:val="Refdenotaalpie"/>
        </w:rPr>
        <w:footnoteRef/>
      </w:r>
      <w:r>
        <w:t xml:space="preserve"> Convención Americana sobre Derechos Humanos. Artículo 13.</w:t>
      </w:r>
    </w:p>
  </w:footnote>
  <w:footnote w:id="12">
    <w:p w:rsidR="007C171E" w:rsidRDefault="007C171E" w:rsidP="00582965">
      <w:pPr>
        <w:pStyle w:val="Textonotapie"/>
      </w:pPr>
      <w:r>
        <w:rPr>
          <w:rStyle w:val="Refdenotaalpie"/>
        </w:rPr>
        <w:footnoteRef/>
      </w:r>
      <w:r>
        <w:t xml:space="preserve"> Constitución Política de los Estados Unidos Mexicanos. Artículo sexto, sección A, fracción I.</w:t>
      </w:r>
    </w:p>
  </w:footnote>
  <w:footnote w:id="13">
    <w:p w:rsidR="007C171E" w:rsidRDefault="007C171E" w:rsidP="0058296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14">
    <w:p w:rsidR="007C171E" w:rsidRDefault="007C171E" w:rsidP="00582965">
      <w:pPr>
        <w:pStyle w:val="Textonotapie"/>
      </w:pPr>
      <w:r>
        <w:rPr>
          <w:rStyle w:val="Refdenotaalpie"/>
        </w:rPr>
        <w:footnoteRef/>
      </w:r>
      <w:r>
        <w:t xml:space="preserve"> Ibídem. </w:t>
      </w:r>
      <w:proofErr w:type="spellStart"/>
      <w:r>
        <w:t>Parr</w:t>
      </w:r>
      <w:proofErr w:type="spellEnd"/>
      <w:r>
        <w:t>. 87.</w:t>
      </w:r>
    </w:p>
  </w:footnote>
  <w:footnote w:id="15">
    <w:p w:rsidR="007C171E" w:rsidRDefault="007C171E" w:rsidP="00582965">
      <w:pPr>
        <w:pStyle w:val="Textonotapie"/>
      </w:pPr>
      <w:r>
        <w:rPr>
          <w:rStyle w:val="Refdenotaalpie"/>
        </w:rPr>
        <w:footnoteRef/>
      </w:r>
      <w:r>
        <w:t xml:space="preserve"> Ley de Transparencia y Acceso a la Información Pública del Estado de México y Municipios. Artículo 9. …</w:t>
      </w:r>
    </w:p>
    <w:p w:rsidR="007C171E" w:rsidRDefault="007C171E" w:rsidP="00582965">
      <w:pPr>
        <w:pStyle w:val="Textonotapie"/>
      </w:pPr>
      <w:r>
        <w:t>II. Eficacia: Obligación del Instituto para tutelar, de manera efectiva, el derecho de acceso a la información;</w:t>
      </w:r>
    </w:p>
    <w:p w:rsidR="007C171E" w:rsidRDefault="007C171E" w:rsidP="00582965">
      <w:pPr>
        <w:pStyle w:val="Textonotapie"/>
      </w:pPr>
      <w:r>
        <w:t xml:space="preserve">… </w:t>
      </w:r>
    </w:p>
  </w:footnote>
  <w:footnote w:id="16">
    <w:p w:rsidR="007C171E" w:rsidRDefault="007C171E"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7C171E" w:rsidRDefault="007C171E" w:rsidP="009F09BC">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17">
    <w:p w:rsidR="007C171E" w:rsidRDefault="007C171E"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8">
    <w:p w:rsidR="007C171E" w:rsidRDefault="007C171E"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C171E" w:rsidRDefault="007C171E"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C171E" w:rsidRDefault="007C171E"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19">
    <w:p w:rsidR="007C171E" w:rsidRDefault="007C171E"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20">
    <w:p w:rsidR="007C171E" w:rsidRDefault="007C171E" w:rsidP="009F09B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7C171E" w:rsidRDefault="007C171E" w:rsidP="009F09BC">
      <w:pPr>
        <w:pStyle w:val="Textonotapie"/>
        <w:jc w:val="both"/>
        <w:rPr>
          <w:rFonts w:ascii="Palatino Linotype" w:hAnsi="Palatino Linotype"/>
          <w:sz w:val="18"/>
        </w:rPr>
      </w:pPr>
      <w:r>
        <w:rPr>
          <w:rFonts w:ascii="Palatino Linotype" w:hAnsi="Palatino Linotype"/>
          <w:sz w:val="18"/>
        </w:rPr>
        <w:t xml:space="preserve"> (…)</w:t>
      </w:r>
    </w:p>
    <w:p w:rsidR="007C171E" w:rsidRDefault="007C171E" w:rsidP="009F09B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1E" w:rsidRDefault="0083774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7C171E" w:rsidTr="006A04B6">
      <w:trPr>
        <w:trHeight w:val="227"/>
      </w:trPr>
      <w:tc>
        <w:tcPr>
          <w:tcW w:w="2976" w:type="dxa"/>
          <w:vAlign w:val="center"/>
          <w:hideMark/>
        </w:tcPr>
        <w:p w:rsidR="007C171E" w:rsidRPr="00674A46" w:rsidRDefault="007C171E"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7C171E" w:rsidRPr="00485ED8" w:rsidRDefault="007C171E" w:rsidP="006A04B6">
          <w:pPr>
            <w:pStyle w:val="Encabezado"/>
            <w:rPr>
              <w:rFonts w:ascii="Palatino Linotype" w:hAnsi="Palatino Linotype"/>
              <w:b/>
              <w:sz w:val="22"/>
              <w:szCs w:val="22"/>
            </w:rPr>
          </w:pPr>
          <w:r>
            <w:rPr>
              <w:rFonts w:ascii="Palatino Linotype" w:hAnsi="Palatino Linotype" w:cs="Arial"/>
              <w:b/>
              <w:bCs/>
              <w:sz w:val="22"/>
              <w:szCs w:val="22"/>
              <w:lang w:eastAsia="es-MX"/>
            </w:rPr>
            <w:t>04568/INFOEM/IP/RR/2021 y acumulado</w:t>
          </w:r>
          <w:r w:rsidRPr="00485ED8">
            <w:rPr>
              <w:rFonts w:ascii="Palatino Linotype" w:hAnsi="Palatino Linotype" w:cs="Arial"/>
              <w:b/>
              <w:bCs/>
              <w:sz w:val="22"/>
              <w:szCs w:val="22"/>
              <w:lang w:eastAsia="es-MX"/>
            </w:rPr>
            <w:t>.</w:t>
          </w:r>
        </w:p>
      </w:tc>
    </w:tr>
    <w:tr w:rsidR="007C171E" w:rsidTr="006A04B6">
      <w:trPr>
        <w:trHeight w:val="242"/>
      </w:trPr>
      <w:tc>
        <w:tcPr>
          <w:tcW w:w="2976" w:type="dxa"/>
          <w:vAlign w:val="center"/>
          <w:hideMark/>
        </w:tcPr>
        <w:p w:rsidR="007C171E" w:rsidRPr="00674A46" w:rsidRDefault="007C171E"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7C171E" w:rsidRPr="00485ED8" w:rsidRDefault="007C171E" w:rsidP="009F09BC">
          <w:pPr>
            <w:pStyle w:val="Encabezado"/>
            <w:jc w:val="both"/>
            <w:rPr>
              <w:rFonts w:ascii="Palatino Linotype" w:hAnsi="Palatino Linotype"/>
              <w:b/>
              <w:sz w:val="22"/>
              <w:szCs w:val="22"/>
            </w:rPr>
          </w:pPr>
          <w:r w:rsidRPr="0020490D">
            <w:rPr>
              <w:rFonts w:ascii="Palatino Linotype" w:hAnsi="Palatino Linotype"/>
              <w:b/>
              <w:bCs/>
              <w:color w:val="000000"/>
              <w:sz w:val="22"/>
              <w:szCs w:val="22"/>
            </w:rPr>
            <w:t>Ayuntamiento de San Antonio la Isla</w:t>
          </w:r>
        </w:p>
      </w:tc>
    </w:tr>
    <w:tr w:rsidR="007C171E" w:rsidTr="006A04B6">
      <w:trPr>
        <w:trHeight w:val="342"/>
      </w:trPr>
      <w:tc>
        <w:tcPr>
          <w:tcW w:w="2976" w:type="dxa"/>
          <w:vAlign w:val="center"/>
          <w:hideMark/>
        </w:tcPr>
        <w:p w:rsidR="007C171E" w:rsidRPr="00674A46" w:rsidRDefault="007C171E"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7C171E" w:rsidRPr="00485ED8" w:rsidRDefault="007C171E"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7C171E" w:rsidRPr="00AE046A" w:rsidRDefault="00837746"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7C171E" w:rsidTr="006A04B6">
      <w:trPr>
        <w:trHeight w:val="227"/>
      </w:trPr>
      <w:tc>
        <w:tcPr>
          <w:tcW w:w="2977" w:type="dxa"/>
          <w:vAlign w:val="center"/>
          <w:hideMark/>
        </w:tcPr>
        <w:p w:rsidR="007C171E" w:rsidRPr="00674A46" w:rsidRDefault="007C171E"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7C171E" w:rsidRPr="00485ED8" w:rsidRDefault="007C171E" w:rsidP="006A04B6">
          <w:pPr>
            <w:pStyle w:val="Encabezado"/>
            <w:rPr>
              <w:rFonts w:ascii="Palatino Linotype" w:hAnsi="Palatino Linotype"/>
              <w:b/>
              <w:sz w:val="22"/>
              <w:szCs w:val="22"/>
            </w:rPr>
          </w:pPr>
          <w:r>
            <w:rPr>
              <w:rFonts w:ascii="Palatino Linotype" w:hAnsi="Palatino Linotype" w:cs="Arial"/>
              <w:b/>
              <w:bCs/>
              <w:sz w:val="22"/>
              <w:szCs w:val="22"/>
              <w:lang w:eastAsia="es-MX"/>
            </w:rPr>
            <w:t>04568/INFOEM/IP/RR/2021 y acumulado</w:t>
          </w:r>
          <w:r w:rsidRPr="00485ED8">
            <w:rPr>
              <w:rFonts w:ascii="Palatino Linotype" w:hAnsi="Palatino Linotype" w:cs="Arial"/>
              <w:b/>
              <w:bCs/>
              <w:sz w:val="22"/>
              <w:szCs w:val="22"/>
              <w:lang w:eastAsia="es-MX"/>
            </w:rPr>
            <w:t>.</w:t>
          </w:r>
        </w:p>
      </w:tc>
    </w:tr>
    <w:tr w:rsidR="007C171E" w:rsidTr="006A04B6">
      <w:trPr>
        <w:trHeight w:val="242"/>
      </w:trPr>
      <w:tc>
        <w:tcPr>
          <w:tcW w:w="2977" w:type="dxa"/>
          <w:vAlign w:val="center"/>
          <w:hideMark/>
        </w:tcPr>
        <w:p w:rsidR="007C171E" w:rsidRPr="00674A46" w:rsidRDefault="007C171E"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7C171E" w:rsidRPr="00B75F20" w:rsidRDefault="009A389E" w:rsidP="009F09BC">
          <w:pPr>
            <w:pStyle w:val="Encabezado"/>
            <w:tabs>
              <w:tab w:val="left" w:pos="521"/>
            </w:tabs>
            <w:rPr>
              <w:rFonts w:ascii="Palatino Linotype" w:hAnsi="Palatino Linotype"/>
              <w:b/>
              <w:sz w:val="22"/>
              <w:szCs w:val="22"/>
            </w:rPr>
          </w:pPr>
          <w:proofErr w:type="spellStart"/>
          <w:r w:rsidRPr="009A389E">
            <w:rPr>
              <w:rFonts w:ascii="Palatino Linotype" w:hAnsi="Palatino Linotype"/>
              <w:b/>
              <w:sz w:val="22"/>
              <w:szCs w:val="22"/>
            </w:rPr>
            <w:t>xxxxxx</w:t>
          </w:r>
          <w:proofErr w:type="spellEnd"/>
          <w:r w:rsidRPr="009A389E">
            <w:rPr>
              <w:rFonts w:ascii="Palatino Linotype" w:hAnsi="Palatino Linotype"/>
              <w:b/>
              <w:sz w:val="22"/>
              <w:szCs w:val="22"/>
            </w:rPr>
            <w:t xml:space="preserve"> </w:t>
          </w:r>
          <w:proofErr w:type="spellStart"/>
          <w:r w:rsidRPr="009A389E">
            <w:rPr>
              <w:rFonts w:ascii="Palatino Linotype" w:hAnsi="Palatino Linotype"/>
              <w:b/>
              <w:sz w:val="22"/>
              <w:szCs w:val="22"/>
            </w:rPr>
            <w:t>xxxxxx</w:t>
          </w:r>
          <w:proofErr w:type="spellEnd"/>
          <w:r w:rsidRPr="009A389E">
            <w:rPr>
              <w:rFonts w:ascii="Palatino Linotype" w:hAnsi="Palatino Linotype"/>
              <w:b/>
              <w:sz w:val="22"/>
              <w:szCs w:val="22"/>
            </w:rPr>
            <w:t xml:space="preserve"> </w:t>
          </w:r>
          <w:proofErr w:type="spellStart"/>
          <w:r w:rsidRPr="009A389E">
            <w:rPr>
              <w:rFonts w:ascii="Palatino Linotype" w:hAnsi="Palatino Linotype"/>
              <w:b/>
              <w:sz w:val="22"/>
              <w:szCs w:val="22"/>
            </w:rPr>
            <w:t>xxxxxx</w:t>
          </w:r>
          <w:proofErr w:type="spellEnd"/>
          <w:r w:rsidRPr="009A389E">
            <w:rPr>
              <w:rFonts w:ascii="Palatino Linotype" w:hAnsi="Palatino Linotype"/>
              <w:b/>
              <w:sz w:val="22"/>
              <w:szCs w:val="22"/>
            </w:rPr>
            <w:t xml:space="preserve"> </w:t>
          </w:r>
          <w:proofErr w:type="spellStart"/>
          <w:r w:rsidRPr="009A389E">
            <w:rPr>
              <w:rFonts w:ascii="Palatino Linotype" w:hAnsi="Palatino Linotype"/>
              <w:b/>
              <w:sz w:val="22"/>
              <w:szCs w:val="22"/>
            </w:rPr>
            <w:t>xxxxx</w:t>
          </w:r>
          <w:proofErr w:type="spellEnd"/>
        </w:p>
      </w:tc>
    </w:tr>
    <w:tr w:rsidR="007C171E" w:rsidTr="006A04B6">
      <w:trPr>
        <w:trHeight w:val="342"/>
      </w:trPr>
      <w:tc>
        <w:tcPr>
          <w:tcW w:w="2977" w:type="dxa"/>
          <w:vAlign w:val="center"/>
        </w:tcPr>
        <w:p w:rsidR="007C171E" w:rsidRPr="00674A46" w:rsidRDefault="007C171E"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7C171E" w:rsidRPr="00674A46" w:rsidRDefault="007C171E" w:rsidP="009F09BC">
          <w:pPr>
            <w:pStyle w:val="Encabezado"/>
            <w:jc w:val="both"/>
            <w:rPr>
              <w:rFonts w:ascii="Palatino Linotype" w:hAnsi="Palatino Linotype"/>
              <w:b/>
              <w:sz w:val="22"/>
              <w:szCs w:val="22"/>
            </w:rPr>
          </w:pPr>
          <w:r w:rsidRPr="0020490D">
            <w:rPr>
              <w:rFonts w:ascii="Palatino Linotype" w:hAnsi="Palatino Linotype"/>
              <w:b/>
              <w:bCs/>
              <w:color w:val="000000"/>
              <w:sz w:val="22"/>
              <w:szCs w:val="22"/>
            </w:rPr>
            <w:t>Ayuntamiento de San Antonio la Isla</w:t>
          </w:r>
        </w:p>
      </w:tc>
    </w:tr>
    <w:tr w:rsidR="007C171E" w:rsidTr="006A04B6">
      <w:trPr>
        <w:trHeight w:val="342"/>
      </w:trPr>
      <w:tc>
        <w:tcPr>
          <w:tcW w:w="2977" w:type="dxa"/>
          <w:vAlign w:val="center"/>
        </w:tcPr>
        <w:p w:rsidR="007C171E" w:rsidRPr="00674A46" w:rsidRDefault="007C171E"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7C171E" w:rsidRPr="00674A46" w:rsidRDefault="007C171E"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7C171E" w:rsidRPr="00C222C0" w:rsidRDefault="00837746">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60C15"/>
    <w:multiLevelType w:val="hybridMultilevel"/>
    <w:tmpl w:val="4878AFFC"/>
    <w:lvl w:ilvl="0" w:tplc="30024B7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D72C93"/>
    <w:multiLevelType w:val="hybridMultilevel"/>
    <w:tmpl w:val="098A68EC"/>
    <w:lvl w:ilvl="0" w:tplc="080A0005">
      <w:start w:val="1"/>
      <w:numFmt w:val="bullet"/>
      <w:lvlText w:val=""/>
      <w:lvlJc w:val="left"/>
      <w:pPr>
        <w:ind w:left="720" w:hanging="360"/>
      </w:pPr>
      <w:rPr>
        <w:rFonts w:ascii="Wingdings" w:hAnsi="Wingdings" w:hint="default"/>
      </w:rPr>
    </w:lvl>
    <w:lvl w:ilvl="1" w:tplc="366C3F7E">
      <w:numFmt w:val="bullet"/>
      <w:lvlText w:val="•"/>
      <w:lvlJc w:val="left"/>
      <w:pPr>
        <w:ind w:left="1440" w:hanging="360"/>
      </w:pPr>
      <w:rPr>
        <w:rFonts w:ascii="Palatino Linotype" w:eastAsia="MS Mincho"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E4D0322"/>
    <w:multiLevelType w:val="hybridMultilevel"/>
    <w:tmpl w:val="A184B8F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EF665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AF3DB4"/>
    <w:multiLevelType w:val="hybridMultilevel"/>
    <w:tmpl w:val="4642AF3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
  </w:num>
  <w:num w:numId="9">
    <w:abstractNumId w:val="32"/>
  </w:num>
  <w:num w:numId="10">
    <w:abstractNumId w:val="20"/>
  </w:num>
  <w:num w:numId="11">
    <w:abstractNumId w:val="13"/>
  </w:num>
  <w:num w:numId="12">
    <w:abstractNumId w:val="23"/>
  </w:num>
  <w:num w:numId="13">
    <w:abstractNumId w:val="33"/>
  </w:num>
  <w:num w:numId="14">
    <w:abstractNumId w:val="5"/>
  </w:num>
  <w:num w:numId="15">
    <w:abstractNumId w:val="17"/>
  </w:num>
  <w:num w:numId="16">
    <w:abstractNumId w:val="28"/>
  </w:num>
  <w:num w:numId="17">
    <w:abstractNumId w:val="9"/>
  </w:num>
  <w:num w:numId="18">
    <w:abstractNumId w:val="25"/>
  </w:num>
  <w:num w:numId="19">
    <w:abstractNumId w:val="35"/>
  </w:num>
  <w:num w:numId="20">
    <w:abstractNumId w:val="18"/>
  </w:num>
  <w:num w:numId="21">
    <w:abstractNumId w:val="22"/>
  </w:num>
  <w:num w:numId="22">
    <w:abstractNumId w:val="15"/>
  </w:num>
  <w:num w:numId="23">
    <w:abstractNumId w:val="37"/>
  </w:num>
  <w:num w:numId="24">
    <w:abstractNumId w:val="7"/>
  </w:num>
  <w:num w:numId="25">
    <w:abstractNumId w:val="29"/>
  </w:num>
  <w:num w:numId="26">
    <w:abstractNumId w:val="21"/>
  </w:num>
  <w:num w:numId="27">
    <w:abstractNumId w:val="6"/>
  </w:num>
  <w:num w:numId="28">
    <w:abstractNumId w:val="31"/>
  </w:num>
  <w:num w:numId="29">
    <w:abstractNumId w:val="27"/>
  </w:num>
  <w:num w:numId="30">
    <w:abstractNumId w:val="24"/>
  </w:num>
  <w:num w:numId="31">
    <w:abstractNumId w:val="36"/>
  </w:num>
  <w:num w:numId="32">
    <w:abstractNumId w:val="19"/>
  </w:num>
  <w:num w:numId="33">
    <w:abstractNumId w:val="8"/>
  </w:num>
  <w:num w:numId="34">
    <w:abstractNumId w:val="14"/>
  </w:num>
  <w:num w:numId="35">
    <w:abstractNumId w:val="26"/>
  </w:num>
  <w:num w:numId="36">
    <w:abstractNumId w:val="0"/>
  </w:num>
  <w:num w:numId="37">
    <w:abstractNumId w:val="30"/>
  </w:num>
  <w:num w:numId="38">
    <w:abstractNumId w:val="3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10C43"/>
    <w:rsid w:val="0001674C"/>
    <w:rsid w:val="00020780"/>
    <w:rsid w:val="00030FBC"/>
    <w:rsid w:val="000373F6"/>
    <w:rsid w:val="0008243D"/>
    <w:rsid w:val="00094269"/>
    <w:rsid w:val="000E1A02"/>
    <w:rsid w:val="00114502"/>
    <w:rsid w:val="001352F5"/>
    <w:rsid w:val="00142F7C"/>
    <w:rsid w:val="00185B5C"/>
    <w:rsid w:val="001A18E7"/>
    <w:rsid w:val="001A5976"/>
    <w:rsid w:val="001C4290"/>
    <w:rsid w:val="001D23C1"/>
    <w:rsid w:val="001D373F"/>
    <w:rsid w:val="001D5404"/>
    <w:rsid w:val="0020490D"/>
    <w:rsid w:val="0021310C"/>
    <w:rsid w:val="00223C06"/>
    <w:rsid w:val="00277FAC"/>
    <w:rsid w:val="002901F4"/>
    <w:rsid w:val="00291500"/>
    <w:rsid w:val="002A585B"/>
    <w:rsid w:val="002C0D3C"/>
    <w:rsid w:val="0030094A"/>
    <w:rsid w:val="00312281"/>
    <w:rsid w:val="00323FFD"/>
    <w:rsid w:val="003437D9"/>
    <w:rsid w:val="00353F1D"/>
    <w:rsid w:val="003833B3"/>
    <w:rsid w:val="003A15C8"/>
    <w:rsid w:val="003B5FEB"/>
    <w:rsid w:val="003B7751"/>
    <w:rsid w:val="003C13F1"/>
    <w:rsid w:val="00407FDA"/>
    <w:rsid w:val="004118FA"/>
    <w:rsid w:val="004312CC"/>
    <w:rsid w:val="00437672"/>
    <w:rsid w:val="00444E99"/>
    <w:rsid w:val="00456CFF"/>
    <w:rsid w:val="004B5FFC"/>
    <w:rsid w:val="004E4EE6"/>
    <w:rsid w:val="004E6CE4"/>
    <w:rsid w:val="004F34D1"/>
    <w:rsid w:val="00546076"/>
    <w:rsid w:val="00547ACE"/>
    <w:rsid w:val="005507B0"/>
    <w:rsid w:val="00554A21"/>
    <w:rsid w:val="00555A20"/>
    <w:rsid w:val="00556E0A"/>
    <w:rsid w:val="00563F2E"/>
    <w:rsid w:val="0057514F"/>
    <w:rsid w:val="00582965"/>
    <w:rsid w:val="005B076D"/>
    <w:rsid w:val="005C5021"/>
    <w:rsid w:val="005D4C57"/>
    <w:rsid w:val="005D6AF9"/>
    <w:rsid w:val="00647F7C"/>
    <w:rsid w:val="00657639"/>
    <w:rsid w:val="006A04B6"/>
    <w:rsid w:val="006A6390"/>
    <w:rsid w:val="006B1653"/>
    <w:rsid w:val="006D15D0"/>
    <w:rsid w:val="006D6CC1"/>
    <w:rsid w:val="006E7397"/>
    <w:rsid w:val="00711062"/>
    <w:rsid w:val="00716BCA"/>
    <w:rsid w:val="00720371"/>
    <w:rsid w:val="00742B66"/>
    <w:rsid w:val="007851DB"/>
    <w:rsid w:val="00787118"/>
    <w:rsid w:val="007A6A1A"/>
    <w:rsid w:val="007C171E"/>
    <w:rsid w:val="007C7807"/>
    <w:rsid w:val="008050CD"/>
    <w:rsid w:val="00837746"/>
    <w:rsid w:val="008526F4"/>
    <w:rsid w:val="00855703"/>
    <w:rsid w:val="008563C8"/>
    <w:rsid w:val="008573BF"/>
    <w:rsid w:val="00862811"/>
    <w:rsid w:val="008639EC"/>
    <w:rsid w:val="00873EB6"/>
    <w:rsid w:val="008B0637"/>
    <w:rsid w:val="008E330F"/>
    <w:rsid w:val="008E6574"/>
    <w:rsid w:val="008F6D18"/>
    <w:rsid w:val="00911A75"/>
    <w:rsid w:val="009126F1"/>
    <w:rsid w:val="00917DBA"/>
    <w:rsid w:val="00921D7F"/>
    <w:rsid w:val="009335F9"/>
    <w:rsid w:val="00945135"/>
    <w:rsid w:val="00960E63"/>
    <w:rsid w:val="009A389E"/>
    <w:rsid w:val="009D5A32"/>
    <w:rsid w:val="009F09BC"/>
    <w:rsid w:val="00A23E82"/>
    <w:rsid w:val="00A626EB"/>
    <w:rsid w:val="00AA05CF"/>
    <w:rsid w:val="00AA5DD9"/>
    <w:rsid w:val="00AD316E"/>
    <w:rsid w:val="00AD63B4"/>
    <w:rsid w:val="00AE4556"/>
    <w:rsid w:val="00AF63CA"/>
    <w:rsid w:val="00B7336E"/>
    <w:rsid w:val="00BC7F9C"/>
    <w:rsid w:val="00BF3FB5"/>
    <w:rsid w:val="00BF57FD"/>
    <w:rsid w:val="00C0715F"/>
    <w:rsid w:val="00C105CC"/>
    <w:rsid w:val="00C14F2A"/>
    <w:rsid w:val="00C54D99"/>
    <w:rsid w:val="00C85E64"/>
    <w:rsid w:val="00C87396"/>
    <w:rsid w:val="00C90814"/>
    <w:rsid w:val="00C91F0F"/>
    <w:rsid w:val="00CA1063"/>
    <w:rsid w:val="00CC5B2F"/>
    <w:rsid w:val="00CD6AA3"/>
    <w:rsid w:val="00D021A5"/>
    <w:rsid w:val="00D16FC7"/>
    <w:rsid w:val="00D47231"/>
    <w:rsid w:val="00D6224B"/>
    <w:rsid w:val="00D63DA1"/>
    <w:rsid w:val="00D81329"/>
    <w:rsid w:val="00DA6D37"/>
    <w:rsid w:val="00DB753F"/>
    <w:rsid w:val="00DF7076"/>
    <w:rsid w:val="00E118BA"/>
    <w:rsid w:val="00E17429"/>
    <w:rsid w:val="00E4407B"/>
    <w:rsid w:val="00E51C4A"/>
    <w:rsid w:val="00E56172"/>
    <w:rsid w:val="00E5636B"/>
    <w:rsid w:val="00E566C9"/>
    <w:rsid w:val="00E60FD1"/>
    <w:rsid w:val="00E61DA9"/>
    <w:rsid w:val="00E77668"/>
    <w:rsid w:val="00E85889"/>
    <w:rsid w:val="00E92E04"/>
    <w:rsid w:val="00EC7571"/>
    <w:rsid w:val="00ED1D6B"/>
    <w:rsid w:val="00ED235E"/>
    <w:rsid w:val="00ED3A35"/>
    <w:rsid w:val="00ED6E75"/>
    <w:rsid w:val="00F24A04"/>
    <w:rsid w:val="00F35B0C"/>
    <w:rsid w:val="00F42ADB"/>
    <w:rsid w:val="00F57C15"/>
    <w:rsid w:val="00F7371C"/>
    <w:rsid w:val="00F946B5"/>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E51C4A"/>
    <w:pPr>
      <w:tabs>
        <w:tab w:val="left" w:pos="440"/>
        <w:tab w:val="right" w:leader="dot" w:pos="9062"/>
      </w:tabs>
      <w:spacing w:line="48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dle.rae.es/?id=FdI00O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00AEA-242B-4718-A5BE-53480A0D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58</Pages>
  <Words>11173</Words>
  <Characters>61453</Characters>
  <Application>Microsoft Office Word</Application>
  <DocSecurity>0</DocSecurity>
  <Lines>512</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MIG</cp:lastModifiedBy>
  <cp:revision>14</cp:revision>
  <dcterms:created xsi:type="dcterms:W3CDTF">2021-09-21T23:03:00Z</dcterms:created>
  <dcterms:modified xsi:type="dcterms:W3CDTF">2021-12-02T23:31:00Z</dcterms:modified>
</cp:coreProperties>
</file>