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27E11C" w14:textId="5869F363" w:rsidR="0063736A" w:rsidRPr="0015442A" w:rsidRDefault="0063736A" w:rsidP="0063736A">
      <w:pPr>
        <w:spacing w:before="240" w:after="240" w:line="360" w:lineRule="auto"/>
        <w:jc w:val="both"/>
        <w:rPr>
          <w:rFonts w:ascii="Palatino Linotype" w:hAnsi="Palatino Linotype" w:cs="Arial"/>
        </w:rPr>
      </w:pPr>
      <w:r w:rsidRPr="0015442A">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 die</w:t>
      </w:r>
      <w:r w:rsidR="00C82648" w:rsidRPr="0015442A">
        <w:rPr>
          <w:rFonts w:ascii="Palatino Linotype" w:hAnsi="Palatino Linotype" w:cs="Arial"/>
        </w:rPr>
        <w:t>cinueve</w:t>
      </w:r>
      <w:r w:rsidRPr="0015442A">
        <w:rPr>
          <w:rFonts w:ascii="Palatino Linotype" w:hAnsi="Palatino Linotype" w:cs="Arial"/>
        </w:rPr>
        <w:t xml:space="preserve"> de </w:t>
      </w:r>
      <w:r w:rsidR="00C82648" w:rsidRPr="0015442A">
        <w:rPr>
          <w:rFonts w:ascii="Palatino Linotype" w:hAnsi="Palatino Linotype" w:cs="Arial"/>
        </w:rPr>
        <w:t>mayo</w:t>
      </w:r>
      <w:r w:rsidRPr="0015442A">
        <w:rPr>
          <w:rFonts w:ascii="Palatino Linotype" w:hAnsi="Palatino Linotype" w:cs="Arial"/>
        </w:rPr>
        <w:t xml:space="preserve"> de dos mil veintiuno.</w:t>
      </w:r>
    </w:p>
    <w:p w14:paraId="72F3E987" w14:textId="3ADBD403" w:rsidR="0063736A" w:rsidRPr="0015442A" w:rsidRDefault="0063736A" w:rsidP="0063736A">
      <w:pPr>
        <w:spacing w:before="240" w:after="240" w:line="360" w:lineRule="auto"/>
        <w:jc w:val="both"/>
        <w:rPr>
          <w:rFonts w:ascii="Palatino Linotype" w:hAnsi="Palatino Linotype" w:cs="Arial"/>
        </w:rPr>
      </w:pPr>
      <w:r w:rsidRPr="0015442A">
        <w:rPr>
          <w:rFonts w:ascii="Palatino Linotype" w:hAnsi="Palatino Linotype" w:cs="Arial"/>
          <w:b/>
        </w:rPr>
        <w:t>VISTO</w:t>
      </w:r>
      <w:r w:rsidRPr="0015442A">
        <w:rPr>
          <w:rFonts w:ascii="Palatino Linotype" w:hAnsi="Palatino Linotype" w:cs="Arial"/>
        </w:rPr>
        <w:t xml:space="preserve"> el expediente formado con motivo del recurso de revisión </w:t>
      </w:r>
      <w:r w:rsidR="00236373" w:rsidRPr="0015442A">
        <w:rPr>
          <w:rFonts w:ascii="Palatino Linotype" w:hAnsi="Palatino Linotype" w:cs="Arial"/>
          <w:b/>
        </w:rPr>
        <w:t>001552</w:t>
      </w:r>
      <w:r w:rsidRPr="0015442A">
        <w:rPr>
          <w:rFonts w:ascii="Palatino Linotype" w:hAnsi="Palatino Linotype" w:cs="Arial"/>
          <w:b/>
        </w:rPr>
        <w:t>/INFOEM/IP/RR/2021</w:t>
      </w:r>
      <w:r w:rsidRPr="0015442A">
        <w:rPr>
          <w:rFonts w:ascii="Palatino Linotype" w:hAnsi="Palatino Linotype" w:cs="Arial"/>
        </w:rPr>
        <w:t>,</w:t>
      </w:r>
      <w:r w:rsidRPr="0015442A">
        <w:rPr>
          <w:rFonts w:ascii="Palatino Linotype" w:hAnsi="Palatino Linotype" w:cs="Arial"/>
          <w:b/>
        </w:rPr>
        <w:t xml:space="preserve"> </w:t>
      </w:r>
      <w:r w:rsidRPr="0015442A">
        <w:rPr>
          <w:rFonts w:ascii="Palatino Linotype" w:hAnsi="Palatino Linotype" w:cs="Arial"/>
        </w:rPr>
        <w:t>promovido por el C.</w:t>
      </w:r>
      <w:r w:rsidR="000234B5" w:rsidRPr="0015442A">
        <w:rPr>
          <w:rFonts w:ascii="Palatino Linotype" w:hAnsi="Palatino Linotype" w:cs="Arial"/>
        </w:rPr>
        <w:t xml:space="preserve"> </w:t>
      </w:r>
      <w:r w:rsidR="00E63162">
        <w:rPr>
          <w:rFonts w:ascii="Palatino Linotype" w:hAnsi="Palatino Linotype" w:cs="Arial"/>
          <w:b/>
          <w:lang w:val="es-ES_tradnl"/>
        </w:rPr>
        <w:t>XXXXXXXXXXXXXXX</w:t>
      </w:r>
      <w:r w:rsidRPr="0015442A">
        <w:rPr>
          <w:rFonts w:ascii="Palatino Linotype" w:hAnsi="Palatino Linotype" w:cs="Arial"/>
        </w:rPr>
        <w:t xml:space="preserve">, que en lo sucesivo se le denominará </w:t>
      </w:r>
      <w:r w:rsidRPr="0015442A">
        <w:rPr>
          <w:rFonts w:ascii="Palatino Linotype" w:hAnsi="Palatino Linotype" w:cs="Arial"/>
          <w:b/>
        </w:rPr>
        <w:t>EL RECURRENTE</w:t>
      </w:r>
      <w:r w:rsidRPr="0015442A">
        <w:rPr>
          <w:rFonts w:ascii="Palatino Linotype" w:hAnsi="Palatino Linotype" w:cs="Arial"/>
        </w:rPr>
        <w:t>, en contra de la respuesta</w:t>
      </w:r>
      <w:r w:rsidRPr="0015442A">
        <w:rPr>
          <w:rFonts w:ascii="Palatino Linotype" w:hAnsi="Palatino Linotype"/>
        </w:rPr>
        <w:t xml:space="preserve"> del</w:t>
      </w:r>
      <w:r w:rsidRPr="0015442A">
        <w:t xml:space="preserve"> </w:t>
      </w:r>
      <w:r w:rsidR="000234B5" w:rsidRPr="0015442A">
        <w:rPr>
          <w:rFonts w:ascii="Palatino Linotype" w:hAnsi="Palatino Linotype"/>
          <w:b/>
          <w:bCs/>
        </w:rPr>
        <w:t>Ayuntamient</w:t>
      </w:r>
      <w:r w:rsidR="00470CBB" w:rsidRPr="0015442A">
        <w:rPr>
          <w:rFonts w:ascii="Palatino Linotype" w:hAnsi="Palatino Linotype"/>
          <w:b/>
          <w:bCs/>
        </w:rPr>
        <w:t xml:space="preserve">o de </w:t>
      </w:r>
      <w:r w:rsidR="00236373" w:rsidRPr="0015442A">
        <w:rPr>
          <w:rFonts w:ascii="Palatino Linotype" w:hAnsi="Palatino Linotype"/>
          <w:b/>
          <w:bCs/>
        </w:rPr>
        <w:t>Chimalhuacán</w:t>
      </w:r>
      <w:r w:rsidRPr="0015442A">
        <w:rPr>
          <w:rFonts w:ascii="Palatino Linotype" w:hAnsi="Palatino Linotype" w:cs="Arial"/>
        </w:rPr>
        <w:t xml:space="preserve">, en lo sucesivo </w:t>
      </w:r>
      <w:r w:rsidRPr="0015442A">
        <w:rPr>
          <w:rFonts w:ascii="Palatino Linotype" w:hAnsi="Palatino Linotype" w:cs="Arial"/>
          <w:b/>
        </w:rPr>
        <w:t xml:space="preserve">EL SUJETO OBLIGADO, </w:t>
      </w:r>
      <w:r w:rsidRPr="0015442A">
        <w:rPr>
          <w:rFonts w:ascii="Palatino Linotype" w:hAnsi="Palatino Linotype" w:cs="Arial"/>
        </w:rPr>
        <w:t xml:space="preserve">se procede a dictar la presente resolución con base en lo siguiente: </w:t>
      </w:r>
    </w:p>
    <w:p w14:paraId="1252D1B6" w14:textId="77777777" w:rsidR="0063736A" w:rsidRPr="0015442A" w:rsidRDefault="0063736A" w:rsidP="0063736A">
      <w:pPr>
        <w:spacing w:before="240" w:after="240" w:line="360" w:lineRule="auto"/>
        <w:jc w:val="center"/>
        <w:rPr>
          <w:rFonts w:ascii="Palatino Linotype" w:hAnsi="Palatino Linotype" w:cs="Arial"/>
          <w:b/>
          <w:bCs/>
          <w:spacing w:val="44"/>
          <w:sz w:val="28"/>
          <w:szCs w:val="28"/>
          <w:lang w:val="es-ES_tradnl"/>
        </w:rPr>
      </w:pPr>
      <w:r w:rsidRPr="0015442A">
        <w:rPr>
          <w:rFonts w:ascii="Palatino Linotype" w:hAnsi="Palatino Linotype" w:cs="Arial"/>
          <w:b/>
          <w:bCs/>
          <w:spacing w:val="44"/>
          <w:sz w:val="28"/>
          <w:szCs w:val="28"/>
          <w:lang w:val="es-ES_tradnl"/>
        </w:rPr>
        <w:t>RESULTANDO</w:t>
      </w:r>
    </w:p>
    <w:p w14:paraId="0E43FBBA" w14:textId="1B4F16EE" w:rsidR="0063736A" w:rsidRPr="0015442A" w:rsidRDefault="0063736A" w:rsidP="0063736A">
      <w:pPr>
        <w:pStyle w:val="Prrafodelista"/>
        <w:widowControl w:val="0"/>
        <w:numPr>
          <w:ilvl w:val="0"/>
          <w:numId w:val="2"/>
        </w:numPr>
        <w:tabs>
          <w:tab w:val="left" w:pos="284"/>
        </w:tabs>
        <w:autoSpaceDE w:val="0"/>
        <w:autoSpaceDN w:val="0"/>
        <w:adjustRightInd w:val="0"/>
        <w:spacing w:before="240" w:after="240" w:line="360" w:lineRule="auto"/>
        <w:ind w:left="0" w:firstLine="0"/>
        <w:contextualSpacing w:val="0"/>
        <w:jc w:val="both"/>
        <w:rPr>
          <w:rFonts w:ascii="Palatino Linotype" w:hAnsi="Palatino Linotype" w:cs="Arial"/>
        </w:rPr>
      </w:pPr>
      <w:r w:rsidRPr="0015442A">
        <w:rPr>
          <w:rFonts w:ascii="Palatino Linotype" w:hAnsi="Palatino Linotype"/>
        </w:rPr>
        <w:t>En fech</w:t>
      </w:r>
      <w:r w:rsidR="0049700A" w:rsidRPr="0015442A">
        <w:rPr>
          <w:rFonts w:ascii="Palatino Linotype" w:hAnsi="Palatino Linotype"/>
        </w:rPr>
        <w:t xml:space="preserve">a doce </w:t>
      </w:r>
      <w:r w:rsidR="00FB282E" w:rsidRPr="0015442A">
        <w:rPr>
          <w:rFonts w:ascii="Palatino Linotype" w:hAnsi="Palatino Linotype"/>
        </w:rPr>
        <w:t>de marzo</w:t>
      </w:r>
      <w:r w:rsidRPr="0015442A">
        <w:rPr>
          <w:rFonts w:ascii="Palatino Linotype" w:hAnsi="Palatino Linotype"/>
        </w:rPr>
        <w:t xml:space="preserve"> </w:t>
      </w:r>
      <w:r w:rsidRPr="0015442A">
        <w:rPr>
          <w:rFonts w:ascii="Palatino Linotype" w:hAnsi="Palatino Linotype" w:cs="Arial"/>
        </w:rPr>
        <w:t xml:space="preserve">de dos </w:t>
      </w:r>
      <w:r w:rsidRPr="0015442A">
        <w:rPr>
          <w:rFonts w:ascii="Palatino Linotype" w:hAnsi="Palatino Linotype"/>
        </w:rPr>
        <w:t>mil</w:t>
      </w:r>
      <w:r w:rsidR="00FB282E" w:rsidRPr="0015442A">
        <w:rPr>
          <w:rFonts w:ascii="Palatino Linotype" w:hAnsi="Palatino Linotype" w:cs="Arial"/>
        </w:rPr>
        <w:t xml:space="preserve"> veintiuno</w:t>
      </w:r>
      <w:r w:rsidRPr="0015442A">
        <w:rPr>
          <w:rFonts w:ascii="Palatino Linotype" w:hAnsi="Palatino Linotype"/>
        </w:rPr>
        <w:t xml:space="preserve">, </w:t>
      </w:r>
      <w:r w:rsidRPr="0015442A">
        <w:rPr>
          <w:rFonts w:ascii="Palatino Linotype" w:hAnsi="Palatino Linotype"/>
          <w:b/>
        </w:rPr>
        <w:t>EL RECURRENTE</w:t>
      </w:r>
      <w:r w:rsidRPr="0015442A">
        <w:rPr>
          <w:rFonts w:ascii="Palatino Linotype" w:hAnsi="Palatino Linotype"/>
        </w:rPr>
        <w:t xml:space="preserve"> presentó a través </w:t>
      </w:r>
      <w:r w:rsidRPr="0015442A">
        <w:rPr>
          <w:rFonts w:ascii="Palatino Linotype" w:hAnsi="Palatino Linotype" w:cs="Arial"/>
        </w:rPr>
        <w:t>d</w:t>
      </w:r>
      <w:r w:rsidRPr="0015442A">
        <w:rPr>
          <w:rFonts w:ascii="Palatino Linotype" w:hAnsi="Palatino Linotype"/>
        </w:rPr>
        <w:t xml:space="preserve">el Sistema de </w:t>
      </w:r>
      <w:r w:rsidRPr="0015442A">
        <w:rPr>
          <w:rFonts w:ascii="Palatino Linotype" w:hAnsi="Palatino Linotype" w:cs="Arial"/>
        </w:rPr>
        <w:t>Acceso</w:t>
      </w:r>
      <w:r w:rsidRPr="0015442A">
        <w:rPr>
          <w:rFonts w:ascii="Palatino Linotype" w:hAnsi="Palatino Linotype"/>
        </w:rPr>
        <w:t xml:space="preserve"> a la Información Mexiquense, en lo subsecuente </w:t>
      </w:r>
      <w:r w:rsidRPr="0015442A">
        <w:rPr>
          <w:rFonts w:ascii="Palatino Linotype" w:hAnsi="Palatino Linotype"/>
          <w:b/>
        </w:rPr>
        <w:t>EL SAIMEX</w:t>
      </w:r>
      <w:r w:rsidRPr="0015442A">
        <w:rPr>
          <w:rFonts w:ascii="Palatino Linotype" w:hAnsi="Palatino Linotype"/>
        </w:rPr>
        <w:t xml:space="preserve">, ante </w:t>
      </w:r>
      <w:r w:rsidRPr="0015442A">
        <w:rPr>
          <w:rFonts w:ascii="Palatino Linotype" w:hAnsi="Palatino Linotype"/>
          <w:b/>
        </w:rPr>
        <w:t>EL SUJETO OBLIGADO</w:t>
      </w:r>
      <w:r w:rsidRPr="0015442A">
        <w:rPr>
          <w:rFonts w:ascii="Palatino Linotype" w:hAnsi="Palatino Linotype"/>
        </w:rPr>
        <w:t>, la solicitud de acceso a información pública, a la que se le asignó el número de expediente</w:t>
      </w:r>
      <w:r w:rsidRPr="0015442A">
        <w:rPr>
          <w:rFonts w:ascii="Palatino Linotype" w:hAnsi="Palatino Linotype"/>
          <w:b/>
          <w:bCs/>
        </w:rPr>
        <w:t xml:space="preserve"> </w:t>
      </w:r>
      <w:r w:rsidR="008C4E46" w:rsidRPr="0015442A">
        <w:rPr>
          <w:rFonts w:ascii="Palatino Linotype" w:hAnsi="Palatino Linotype"/>
          <w:b/>
          <w:bCs/>
        </w:rPr>
        <w:t>00061/CHIMALHU/IP/2021</w:t>
      </w:r>
      <w:r w:rsidRPr="0015442A">
        <w:rPr>
          <w:rFonts w:ascii="Palatino Linotype" w:hAnsi="Palatino Linotype"/>
        </w:rPr>
        <w:t xml:space="preserve">, mediante la cual solicitó lo siguiente: </w:t>
      </w:r>
    </w:p>
    <w:p w14:paraId="611CC26B" w14:textId="7140C175" w:rsidR="0063736A" w:rsidRPr="0015442A" w:rsidRDefault="0063736A" w:rsidP="0063736A">
      <w:pPr>
        <w:spacing w:before="120" w:after="120"/>
        <w:ind w:left="709" w:right="709"/>
        <w:jc w:val="both"/>
        <w:rPr>
          <w:rFonts w:ascii="Palatino Linotype" w:hAnsi="Palatino Linotype" w:cs="Arial"/>
          <w:sz w:val="22"/>
          <w:szCs w:val="22"/>
        </w:rPr>
      </w:pPr>
      <w:r w:rsidRPr="0015442A">
        <w:rPr>
          <w:rFonts w:ascii="Palatino Linotype" w:hAnsi="Palatino Linotype" w:cs="Arial"/>
          <w:i/>
        </w:rPr>
        <w:t xml:space="preserve"> </w:t>
      </w:r>
      <w:r w:rsidR="00786D49" w:rsidRPr="0015442A">
        <w:rPr>
          <w:rFonts w:ascii="Palatino Linotype" w:hAnsi="Palatino Linotype" w:cs="Arial"/>
          <w:i/>
        </w:rPr>
        <w:t>“</w:t>
      </w:r>
      <w:r w:rsidR="00171C5C" w:rsidRPr="0015442A">
        <w:rPr>
          <w:rFonts w:ascii="Palatino Linotype" w:hAnsi="Palatino Linotype" w:cs="Arial"/>
          <w:i/>
          <w:sz w:val="22"/>
          <w:szCs w:val="22"/>
        </w:rPr>
        <w:t xml:space="preserve">Quiero </w:t>
      </w:r>
      <w:r w:rsidR="00171C5C" w:rsidRPr="0015442A">
        <w:rPr>
          <w:rFonts w:ascii="Palatino Linotype" w:hAnsi="Palatino Linotype" w:cs="Arial"/>
          <w:i/>
          <w:sz w:val="22"/>
          <w:szCs w:val="22"/>
          <w:u w:val="single"/>
        </w:rPr>
        <w:t>copia digital de todas las Actas de cabildo del 1 de enero de 2019 al 12 de marzo de 2021</w:t>
      </w:r>
      <w:r w:rsidRPr="0015442A">
        <w:rPr>
          <w:rFonts w:ascii="Palatino Linotype" w:hAnsi="Palatino Linotype" w:cs="Arial"/>
          <w:i/>
          <w:sz w:val="22"/>
          <w:szCs w:val="22"/>
          <w:u w:val="single"/>
          <w:lang w:val="es-ES_tradnl"/>
        </w:rPr>
        <w:t>.</w:t>
      </w:r>
      <w:r w:rsidRPr="0015442A">
        <w:rPr>
          <w:rFonts w:ascii="Palatino Linotype" w:hAnsi="Palatino Linotype" w:cs="Arial"/>
          <w:i/>
          <w:sz w:val="22"/>
          <w:szCs w:val="22"/>
        </w:rPr>
        <w:t xml:space="preserve">” </w:t>
      </w:r>
      <w:r w:rsidRPr="0015442A">
        <w:rPr>
          <w:rFonts w:ascii="Palatino Linotype" w:hAnsi="Palatino Linotype" w:cs="Arial"/>
          <w:sz w:val="22"/>
          <w:szCs w:val="22"/>
        </w:rPr>
        <w:t>(Sic)</w:t>
      </w:r>
    </w:p>
    <w:p w14:paraId="275B7763" w14:textId="77777777" w:rsidR="0063736A" w:rsidRPr="0015442A" w:rsidRDefault="0063736A" w:rsidP="0063736A">
      <w:pPr>
        <w:spacing w:line="360" w:lineRule="auto"/>
        <w:jc w:val="both"/>
        <w:rPr>
          <w:rFonts w:ascii="Palatino Linotype" w:hAnsi="Palatino Linotype" w:cs="Arial"/>
          <w:b/>
        </w:rPr>
      </w:pPr>
    </w:p>
    <w:p w14:paraId="43B7F6D9" w14:textId="52D34E82" w:rsidR="0063736A" w:rsidRPr="0015442A" w:rsidRDefault="0063736A" w:rsidP="0063736A">
      <w:pPr>
        <w:spacing w:line="360" w:lineRule="auto"/>
        <w:jc w:val="both"/>
        <w:rPr>
          <w:rFonts w:ascii="Palatino Linotype" w:hAnsi="Palatino Linotype" w:cs="Arial"/>
        </w:rPr>
      </w:pPr>
      <w:r w:rsidRPr="0015442A">
        <w:rPr>
          <w:rFonts w:ascii="Palatino Linotype" w:hAnsi="Palatino Linotype" w:cs="Arial"/>
          <w:b/>
        </w:rPr>
        <w:t>MODALIDAD DE ENTREGA:</w:t>
      </w:r>
      <w:r w:rsidRPr="0015442A">
        <w:rPr>
          <w:rFonts w:ascii="Palatino Linotype" w:hAnsi="Palatino Linotype" w:cs="Arial"/>
        </w:rPr>
        <w:t xml:space="preserve"> Vía </w:t>
      </w:r>
      <w:r w:rsidRPr="0015442A">
        <w:rPr>
          <w:rFonts w:ascii="Palatino Linotype" w:hAnsi="Palatino Linotype" w:cs="Arial"/>
          <w:b/>
        </w:rPr>
        <w:t>SAIMEX</w:t>
      </w:r>
      <w:r w:rsidRPr="0015442A">
        <w:rPr>
          <w:rFonts w:ascii="Palatino Linotype" w:hAnsi="Palatino Linotype" w:cs="Arial"/>
        </w:rPr>
        <w:t>.</w:t>
      </w:r>
    </w:p>
    <w:p w14:paraId="643530B2" w14:textId="2720C440" w:rsidR="00C773B5" w:rsidRPr="0015442A" w:rsidRDefault="0063736A" w:rsidP="00C773B5">
      <w:pPr>
        <w:spacing w:before="100" w:beforeAutospacing="1" w:after="100" w:afterAutospacing="1" w:line="360" w:lineRule="auto"/>
        <w:jc w:val="both"/>
        <w:rPr>
          <w:rFonts w:ascii="Palatino Linotype" w:hAnsi="Palatino Linotype" w:cs="Arial"/>
        </w:rPr>
      </w:pPr>
      <w:r w:rsidRPr="0015442A">
        <w:rPr>
          <w:rFonts w:ascii="Palatino Linotype" w:hAnsi="Palatino Linotype"/>
          <w:b/>
          <w:sz w:val="28"/>
        </w:rPr>
        <w:t xml:space="preserve"> </w:t>
      </w:r>
      <w:r w:rsidR="00C773B5" w:rsidRPr="0015442A">
        <w:rPr>
          <w:rFonts w:ascii="Palatino Linotype" w:hAnsi="Palatino Linotype" w:cs="Arial"/>
          <w:b/>
          <w:sz w:val="28"/>
          <w:szCs w:val="28"/>
        </w:rPr>
        <w:t>II.</w:t>
      </w:r>
      <w:r w:rsidR="00C773B5" w:rsidRPr="0015442A">
        <w:rPr>
          <w:rFonts w:ascii="Palatino Linotype" w:hAnsi="Palatino Linotype" w:cs="Arial"/>
        </w:rPr>
        <w:t xml:space="preserve"> De las constancias que obran en el expediente electrónico del </w:t>
      </w:r>
      <w:r w:rsidR="00C773B5" w:rsidRPr="0015442A">
        <w:rPr>
          <w:rFonts w:ascii="Palatino Linotype" w:hAnsi="Palatino Linotype" w:cs="Arial"/>
          <w:b/>
        </w:rPr>
        <w:t>SAIMEX,</w:t>
      </w:r>
      <w:r w:rsidR="005545B3" w:rsidRPr="0015442A">
        <w:rPr>
          <w:rFonts w:ascii="Palatino Linotype" w:hAnsi="Palatino Linotype" w:cs="Arial"/>
        </w:rPr>
        <w:t xml:space="preserve"> en fecha veintidós de marzo</w:t>
      </w:r>
      <w:r w:rsidR="00C773B5" w:rsidRPr="0015442A">
        <w:rPr>
          <w:rFonts w:ascii="Palatino Linotype" w:hAnsi="Palatino Linotype" w:cs="Arial"/>
        </w:rPr>
        <w:t xml:space="preserve"> de dos mil </w:t>
      </w:r>
      <w:r w:rsidR="005545B3" w:rsidRPr="0015442A">
        <w:rPr>
          <w:rFonts w:ascii="Palatino Linotype" w:hAnsi="Palatino Linotype" w:cs="Arial"/>
        </w:rPr>
        <w:t>veintiuno, el</w:t>
      </w:r>
      <w:r w:rsidR="00C773B5" w:rsidRPr="0015442A">
        <w:rPr>
          <w:rFonts w:ascii="Palatino Linotype" w:hAnsi="Palatino Linotype" w:cs="Arial"/>
        </w:rPr>
        <w:t xml:space="preserve"> Titular de la Unidad de Transparencia del </w:t>
      </w:r>
      <w:r w:rsidR="00C773B5" w:rsidRPr="0015442A">
        <w:rPr>
          <w:rFonts w:ascii="Palatino Linotype" w:hAnsi="Palatino Linotype" w:cs="Arial"/>
          <w:b/>
        </w:rPr>
        <w:t>SUJETO OBLIGADO,</w:t>
      </w:r>
      <w:r w:rsidR="00C773B5" w:rsidRPr="0015442A">
        <w:rPr>
          <w:rFonts w:ascii="Palatino Linotype" w:hAnsi="Palatino Linotype" w:cs="Arial"/>
        </w:rPr>
        <w:t xml:space="preserve"> turnó la solicitud de información al Servidor Público </w:t>
      </w:r>
      <w:r w:rsidR="00C773B5" w:rsidRPr="0015442A">
        <w:rPr>
          <w:rFonts w:ascii="Palatino Linotype" w:hAnsi="Palatino Linotype" w:cs="Arial"/>
        </w:rPr>
        <w:lastRenderedPageBreak/>
        <w:t>Habilitado que estimó pertinente, a fin de colmar el derecho de acceso a la información del particular; tal y como, se aprecia en la imagen siguiente:</w:t>
      </w:r>
    </w:p>
    <w:p w14:paraId="679A044A" w14:textId="3A0DF863" w:rsidR="00C773B5" w:rsidRPr="0015442A" w:rsidRDefault="005545B3" w:rsidP="00C773B5">
      <w:pPr>
        <w:spacing w:before="100" w:beforeAutospacing="1" w:after="100" w:afterAutospacing="1" w:line="360" w:lineRule="auto"/>
        <w:jc w:val="center"/>
        <w:rPr>
          <w:rFonts w:ascii="Palatino Linotype" w:hAnsi="Palatino Linotype" w:cs="Arial"/>
        </w:rPr>
      </w:pPr>
      <w:r w:rsidRPr="0015442A">
        <w:rPr>
          <w:noProof/>
          <w:lang w:eastAsia="es-MX"/>
        </w:rPr>
        <w:drawing>
          <wp:inline distT="0" distB="0" distL="0" distR="0" wp14:anchorId="44FED0A5" wp14:editId="092AB0D8">
            <wp:extent cx="5381105" cy="8966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418" t="33256" r="17518" b="45547"/>
                    <a:stretch/>
                  </pic:blipFill>
                  <pic:spPr bwMode="auto">
                    <a:xfrm>
                      <a:off x="0" y="0"/>
                      <a:ext cx="5387239" cy="89764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10E7256" w14:textId="086066B1" w:rsidR="000A1054" w:rsidRPr="0015442A" w:rsidRDefault="000A1054" w:rsidP="000A1054">
      <w:pPr>
        <w:spacing w:before="240" w:after="240" w:line="360" w:lineRule="auto"/>
        <w:jc w:val="both"/>
        <w:rPr>
          <w:rFonts w:ascii="Palatino Linotype" w:eastAsia="Palatino Linotype" w:hAnsi="Palatino Linotype" w:cs="Palatino Linotype"/>
        </w:rPr>
      </w:pPr>
      <w:r w:rsidRPr="0015442A">
        <w:rPr>
          <w:rFonts w:ascii="Palatino Linotype" w:eastAsia="Palatino Linotype" w:hAnsi="Palatino Linotype" w:cs="Palatino Linotype"/>
          <w:b/>
          <w:sz w:val="28"/>
          <w:szCs w:val="28"/>
        </w:rPr>
        <w:t>III.</w:t>
      </w:r>
      <w:r w:rsidR="00E07825" w:rsidRPr="0015442A">
        <w:rPr>
          <w:rFonts w:ascii="Palatino Linotype" w:eastAsia="Palatino Linotype" w:hAnsi="Palatino Linotype" w:cs="Palatino Linotype"/>
          <w:b/>
        </w:rPr>
        <w:t xml:space="preserve"> </w:t>
      </w:r>
      <w:r w:rsidR="00E07825" w:rsidRPr="0015442A">
        <w:rPr>
          <w:rFonts w:ascii="Palatino Linotype" w:eastAsia="Palatino Linotype" w:hAnsi="Palatino Linotype" w:cs="Palatino Linotype"/>
        </w:rPr>
        <w:t>D</w:t>
      </w:r>
      <w:r w:rsidRPr="0015442A">
        <w:rPr>
          <w:rFonts w:ascii="Palatino Linotype" w:eastAsia="Palatino Linotype" w:hAnsi="Palatino Linotype" w:cs="Palatino Linotype"/>
        </w:rPr>
        <w:t>e las constancias que obra en el expediente electrónic</w:t>
      </w:r>
      <w:r w:rsidR="00455B4D" w:rsidRPr="0015442A">
        <w:rPr>
          <w:rFonts w:ascii="Palatino Linotype" w:eastAsia="Palatino Linotype" w:hAnsi="Palatino Linotype" w:cs="Palatino Linotype"/>
        </w:rPr>
        <w:t xml:space="preserve">o del </w:t>
      </w:r>
      <w:r w:rsidR="00455B4D" w:rsidRPr="0015442A">
        <w:rPr>
          <w:rFonts w:ascii="Palatino Linotype" w:eastAsia="Palatino Linotype" w:hAnsi="Palatino Linotype" w:cs="Palatino Linotype"/>
          <w:b/>
        </w:rPr>
        <w:t>SAIMEX</w:t>
      </w:r>
      <w:r w:rsidR="00455B4D" w:rsidRPr="0015442A">
        <w:rPr>
          <w:rFonts w:ascii="Palatino Linotype" w:eastAsia="Palatino Linotype" w:hAnsi="Palatino Linotype" w:cs="Palatino Linotype"/>
        </w:rPr>
        <w:t>,</w:t>
      </w:r>
      <w:r w:rsidR="00B20271" w:rsidRPr="0015442A">
        <w:rPr>
          <w:rFonts w:ascii="Palatino Linotype" w:eastAsia="Palatino Linotype" w:hAnsi="Palatino Linotype" w:cs="Palatino Linotype"/>
        </w:rPr>
        <w:t xml:space="preserve"> en fecha seis de abril del año dos mil veintiuno, </w:t>
      </w:r>
      <w:r w:rsidR="00B20271" w:rsidRPr="0015442A">
        <w:rPr>
          <w:rFonts w:ascii="Palatino Linotype" w:hAnsi="Palatino Linotype"/>
          <w:b/>
        </w:rPr>
        <w:t xml:space="preserve">EL SUJETO OBLIGADO </w:t>
      </w:r>
      <w:r w:rsidR="00B20271" w:rsidRPr="0015442A">
        <w:rPr>
          <w:rFonts w:ascii="Palatino Linotype" w:hAnsi="Palatino Linotype"/>
        </w:rPr>
        <w:t>emitió su respuesta a la solicitud de acceso a la información pública, en los siguientes términos</w:t>
      </w:r>
      <w:r w:rsidRPr="0015442A">
        <w:rPr>
          <w:rFonts w:ascii="Palatino Linotype" w:eastAsia="Palatino Linotype" w:hAnsi="Palatino Linotype" w:cs="Palatino Linotype"/>
        </w:rPr>
        <w:t>:</w:t>
      </w:r>
    </w:p>
    <w:p w14:paraId="04B34DA9" w14:textId="77777777" w:rsidR="005545B3" w:rsidRPr="0015442A" w:rsidRDefault="000A1054" w:rsidP="005545B3">
      <w:pPr>
        <w:ind w:left="851" w:right="758"/>
        <w:jc w:val="both"/>
        <w:rPr>
          <w:rFonts w:ascii="Palatino Linotype" w:eastAsia="Palatino Linotype" w:hAnsi="Palatino Linotype" w:cs="Palatino Linotype"/>
          <w:i/>
          <w:sz w:val="22"/>
          <w:szCs w:val="22"/>
        </w:rPr>
      </w:pPr>
      <w:r w:rsidRPr="0015442A">
        <w:rPr>
          <w:rFonts w:ascii="Palatino Linotype" w:eastAsia="Palatino Linotype" w:hAnsi="Palatino Linotype" w:cs="Palatino Linotype"/>
          <w:i/>
          <w:sz w:val="22"/>
          <w:szCs w:val="22"/>
        </w:rPr>
        <w:t>“</w:t>
      </w:r>
      <w:r w:rsidR="005545B3" w:rsidRPr="0015442A">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CEBB34F" w14:textId="77777777" w:rsidR="008F0C18" w:rsidRPr="0015442A" w:rsidRDefault="005545B3" w:rsidP="005545B3">
      <w:pPr>
        <w:ind w:left="851" w:right="758"/>
        <w:jc w:val="both"/>
        <w:rPr>
          <w:rFonts w:ascii="Palatino Linotype" w:eastAsia="Palatino Linotype" w:hAnsi="Palatino Linotype" w:cs="Palatino Linotype"/>
          <w:i/>
          <w:sz w:val="22"/>
          <w:szCs w:val="22"/>
        </w:rPr>
      </w:pPr>
      <w:r w:rsidRPr="0015442A">
        <w:rPr>
          <w:rFonts w:ascii="Palatino Linotype" w:eastAsia="Palatino Linotype" w:hAnsi="Palatino Linotype" w:cs="Palatino Linotype"/>
          <w:i/>
          <w:sz w:val="22"/>
          <w:szCs w:val="22"/>
        </w:rPr>
        <w:t>En atención a lo solicitado, le informo que las Actas de Cabildo se encuentran en la plataforma IPOMEX; en el Link:</w:t>
      </w:r>
    </w:p>
    <w:p w14:paraId="40D69AC2" w14:textId="77777777" w:rsidR="008F0C18" w:rsidRPr="0015442A" w:rsidRDefault="005545B3" w:rsidP="005545B3">
      <w:pPr>
        <w:ind w:left="851" w:right="758"/>
        <w:jc w:val="both"/>
        <w:rPr>
          <w:rFonts w:ascii="Palatino Linotype" w:eastAsia="Palatino Linotype" w:hAnsi="Palatino Linotype" w:cs="Palatino Linotype"/>
          <w:i/>
          <w:sz w:val="22"/>
          <w:szCs w:val="22"/>
        </w:rPr>
      </w:pPr>
      <w:r w:rsidRPr="0015442A">
        <w:rPr>
          <w:rFonts w:ascii="Palatino Linotype" w:eastAsia="Palatino Linotype" w:hAnsi="Palatino Linotype" w:cs="Palatino Linotype"/>
          <w:i/>
          <w:sz w:val="22"/>
          <w:szCs w:val="22"/>
        </w:rPr>
        <w:t xml:space="preserve"> https://www.ipomex.org.mx/ipo3/lgt/indice/CHIMALHUACAN/art_94_ii_b2.web, Información Pública de Oficio Mexiquense. </w:t>
      </w:r>
    </w:p>
    <w:p w14:paraId="6DB705A3" w14:textId="0E0715A9" w:rsidR="005545B3" w:rsidRPr="0015442A" w:rsidRDefault="005545B3" w:rsidP="005545B3">
      <w:pPr>
        <w:ind w:left="851" w:right="758"/>
        <w:jc w:val="both"/>
        <w:rPr>
          <w:rFonts w:ascii="Palatino Linotype" w:eastAsia="Palatino Linotype" w:hAnsi="Palatino Linotype" w:cs="Palatino Linotype"/>
          <w:i/>
          <w:sz w:val="22"/>
          <w:szCs w:val="22"/>
        </w:rPr>
      </w:pPr>
      <w:r w:rsidRPr="0015442A">
        <w:rPr>
          <w:rFonts w:ascii="Palatino Linotype" w:eastAsia="Palatino Linotype" w:hAnsi="Palatino Linotype" w:cs="Palatino Linotype"/>
          <w:i/>
          <w:sz w:val="22"/>
          <w:szCs w:val="22"/>
        </w:rPr>
        <w:t>ATENTAMENTE LIC. MIGUEL AGUSTÍN OLIVARES HERNÁNDEZ SECRETARIO DEL H. AYUNTAMIENTO</w:t>
      </w:r>
    </w:p>
    <w:p w14:paraId="216035BA" w14:textId="77777777" w:rsidR="005545B3" w:rsidRPr="0015442A" w:rsidRDefault="005545B3" w:rsidP="005545B3">
      <w:pPr>
        <w:ind w:left="851" w:right="758"/>
        <w:jc w:val="both"/>
        <w:rPr>
          <w:rFonts w:ascii="Palatino Linotype" w:eastAsia="Palatino Linotype" w:hAnsi="Palatino Linotype" w:cs="Palatino Linotype"/>
          <w:i/>
          <w:sz w:val="22"/>
          <w:szCs w:val="22"/>
        </w:rPr>
      </w:pPr>
      <w:r w:rsidRPr="0015442A">
        <w:rPr>
          <w:rFonts w:ascii="Palatino Linotype" w:eastAsia="Palatino Linotype" w:hAnsi="Palatino Linotype" w:cs="Palatino Linotype"/>
          <w:i/>
          <w:sz w:val="22"/>
          <w:szCs w:val="22"/>
        </w:rPr>
        <w:t>ATENTAMENTE</w:t>
      </w:r>
    </w:p>
    <w:p w14:paraId="1594EB20" w14:textId="02F9EFA0" w:rsidR="000A1054" w:rsidRPr="0015442A" w:rsidRDefault="005545B3" w:rsidP="005545B3">
      <w:pPr>
        <w:ind w:left="851" w:right="758"/>
        <w:jc w:val="both"/>
        <w:rPr>
          <w:rFonts w:ascii="Palatino Linotype" w:eastAsia="Palatino Linotype" w:hAnsi="Palatino Linotype" w:cs="Palatino Linotype"/>
          <w:i/>
          <w:sz w:val="22"/>
          <w:szCs w:val="22"/>
        </w:rPr>
      </w:pPr>
      <w:r w:rsidRPr="0015442A">
        <w:rPr>
          <w:rFonts w:ascii="Palatino Linotype" w:eastAsia="Palatino Linotype" w:hAnsi="Palatino Linotype" w:cs="Palatino Linotype"/>
          <w:i/>
          <w:sz w:val="22"/>
          <w:szCs w:val="22"/>
        </w:rPr>
        <w:t>LIC. CELSO ORTIZ TORRES</w:t>
      </w:r>
      <w:r w:rsidR="000A1054" w:rsidRPr="0015442A">
        <w:rPr>
          <w:rFonts w:ascii="Palatino Linotype" w:eastAsia="Palatino Linotype" w:hAnsi="Palatino Linotype" w:cs="Palatino Linotype"/>
          <w:i/>
          <w:sz w:val="22"/>
          <w:szCs w:val="22"/>
        </w:rPr>
        <w:t>” (Sic)</w:t>
      </w:r>
    </w:p>
    <w:p w14:paraId="1B373C3B" w14:textId="282DD398" w:rsidR="000A1054" w:rsidRPr="0015442A" w:rsidRDefault="000A1054" w:rsidP="0063736A">
      <w:pPr>
        <w:spacing w:line="360" w:lineRule="auto"/>
        <w:jc w:val="both"/>
        <w:rPr>
          <w:rFonts w:ascii="Palatino Linotype" w:hAnsi="Palatino Linotype"/>
        </w:rPr>
      </w:pPr>
    </w:p>
    <w:p w14:paraId="2EA48699" w14:textId="304FECAF" w:rsidR="0063736A" w:rsidRPr="0015442A" w:rsidRDefault="00092152" w:rsidP="005E3A98">
      <w:pPr>
        <w:spacing w:line="360" w:lineRule="auto"/>
        <w:jc w:val="both"/>
        <w:rPr>
          <w:rFonts w:ascii="Palatino Linotype" w:hAnsi="Palatino Linotype"/>
        </w:rPr>
      </w:pPr>
      <w:r w:rsidRPr="0015442A">
        <w:rPr>
          <w:rFonts w:ascii="Palatino Linotype" w:hAnsi="Palatino Linotype"/>
          <w:b/>
          <w:sz w:val="28"/>
          <w:szCs w:val="28"/>
        </w:rPr>
        <w:t>IV.</w:t>
      </w:r>
      <w:bookmarkStart w:id="0" w:name="_Ref490476121"/>
      <w:r w:rsidR="005E3A98" w:rsidRPr="0015442A">
        <w:rPr>
          <w:rFonts w:ascii="Palatino Linotype" w:hAnsi="Palatino Linotype"/>
        </w:rPr>
        <w:t xml:space="preserve"> </w:t>
      </w:r>
      <w:r w:rsidR="0063736A" w:rsidRPr="0015442A">
        <w:rPr>
          <w:rFonts w:ascii="Palatino Linotype" w:hAnsi="Palatino Linotype"/>
        </w:rPr>
        <w:t xml:space="preserve">Inconforme con la respuesta del </w:t>
      </w:r>
      <w:r w:rsidR="0063736A" w:rsidRPr="0015442A">
        <w:rPr>
          <w:rFonts w:ascii="Palatino Linotype" w:hAnsi="Palatino Linotype"/>
          <w:b/>
        </w:rPr>
        <w:t>SUJETO OBLIGADO,</w:t>
      </w:r>
      <w:r w:rsidR="003B66A0" w:rsidRPr="0015442A">
        <w:rPr>
          <w:rFonts w:ascii="Palatino Linotype" w:hAnsi="Palatino Linotype"/>
        </w:rPr>
        <w:t xml:space="preserve"> en</w:t>
      </w:r>
      <w:r w:rsidR="0063736A" w:rsidRPr="0015442A">
        <w:rPr>
          <w:rFonts w:ascii="Palatino Linotype" w:hAnsi="Palatino Linotype"/>
        </w:rPr>
        <w:t xml:space="preserve"> </w:t>
      </w:r>
      <w:r w:rsidR="005E3A98" w:rsidRPr="0015442A">
        <w:rPr>
          <w:rFonts w:ascii="Palatino Linotype" w:eastAsia="Palatino Linotype" w:hAnsi="Palatino Linotype" w:cs="Palatino Linotype"/>
        </w:rPr>
        <w:t>fecha siete de abril del año dos mil veintiuno</w:t>
      </w:r>
      <w:r w:rsidR="0063736A" w:rsidRPr="0015442A">
        <w:rPr>
          <w:rFonts w:ascii="Palatino Linotype" w:hAnsi="Palatino Linotype"/>
        </w:rPr>
        <w:t xml:space="preserve">, </w:t>
      </w:r>
      <w:r w:rsidR="0063736A" w:rsidRPr="0015442A">
        <w:rPr>
          <w:rFonts w:ascii="Palatino Linotype" w:hAnsi="Palatino Linotype" w:cs="Arial"/>
          <w:b/>
        </w:rPr>
        <w:t>EL RECURRENTE</w:t>
      </w:r>
      <w:r w:rsidR="0063736A" w:rsidRPr="0015442A">
        <w:rPr>
          <w:rFonts w:ascii="Palatino Linotype" w:hAnsi="Palatino Linotype" w:cs="Arial"/>
        </w:rPr>
        <w:t xml:space="preserve"> </w:t>
      </w:r>
      <w:r w:rsidR="0063736A" w:rsidRPr="0015442A">
        <w:rPr>
          <w:rFonts w:ascii="Palatino Linotype" w:hAnsi="Palatino Linotype"/>
        </w:rPr>
        <w:t xml:space="preserve">interpuso el recurso de revisión objeto del presente estudio, el cual fue registrado en </w:t>
      </w:r>
      <w:r w:rsidR="0063736A" w:rsidRPr="0015442A">
        <w:rPr>
          <w:rFonts w:ascii="Palatino Linotype" w:hAnsi="Palatino Linotype"/>
          <w:b/>
        </w:rPr>
        <w:t xml:space="preserve">EL SAIMEX </w:t>
      </w:r>
      <w:r w:rsidR="0063736A" w:rsidRPr="0015442A">
        <w:rPr>
          <w:rFonts w:ascii="Palatino Linotype" w:hAnsi="Palatino Linotype"/>
        </w:rPr>
        <w:t xml:space="preserve">y se le asignó el número de expediente </w:t>
      </w:r>
      <w:r w:rsidR="003B66A0" w:rsidRPr="0015442A">
        <w:rPr>
          <w:rFonts w:ascii="Palatino Linotype" w:hAnsi="Palatino Linotype" w:cs="Arial"/>
          <w:b/>
        </w:rPr>
        <w:t>001552</w:t>
      </w:r>
      <w:r w:rsidR="0063736A" w:rsidRPr="0015442A">
        <w:rPr>
          <w:rFonts w:ascii="Palatino Linotype" w:hAnsi="Palatino Linotype" w:cs="Arial"/>
          <w:b/>
        </w:rPr>
        <w:t>/INFOEM/IP/RR/2021</w:t>
      </w:r>
      <w:r w:rsidR="0063736A" w:rsidRPr="0015442A">
        <w:rPr>
          <w:rFonts w:ascii="Palatino Linotype" w:hAnsi="Palatino Linotype" w:cs="Arial"/>
        </w:rPr>
        <w:t>, en el que señaló como acto impugnado, lo siguiente:</w:t>
      </w:r>
      <w:bookmarkEnd w:id="0"/>
    </w:p>
    <w:p w14:paraId="78CC5666" w14:textId="613A9BFC" w:rsidR="0063736A" w:rsidRPr="0015442A" w:rsidRDefault="0063736A" w:rsidP="0063736A">
      <w:pPr>
        <w:tabs>
          <w:tab w:val="left" w:pos="7938"/>
        </w:tabs>
        <w:spacing w:before="240" w:after="240"/>
        <w:ind w:left="851" w:right="1098"/>
        <w:jc w:val="both"/>
        <w:rPr>
          <w:rFonts w:ascii="Palatino Linotype" w:hAnsi="Palatino Linotype" w:cs="Arial"/>
          <w:sz w:val="22"/>
          <w:szCs w:val="22"/>
        </w:rPr>
      </w:pPr>
      <w:r w:rsidRPr="0015442A">
        <w:rPr>
          <w:rFonts w:ascii="Palatino Linotype" w:hAnsi="Palatino Linotype" w:cs="Arial"/>
          <w:i/>
          <w:sz w:val="22"/>
          <w:szCs w:val="22"/>
        </w:rPr>
        <w:lastRenderedPageBreak/>
        <w:t>“</w:t>
      </w:r>
      <w:r w:rsidR="003B66A0" w:rsidRPr="0015442A">
        <w:rPr>
          <w:rFonts w:ascii="Palatino Linotype" w:hAnsi="Palatino Linotype" w:cs="Arial"/>
          <w:i/>
          <w:sz w:val="22"/>
          <w:szCs w:val="22"/>
        </w:rPr>
        <w:t xml:space="preserve">Negaron entregarme copia de los actos de cabildo del 1 de enero a la fecha de la presentación de la solicitud (12 de marzo de 2021). </w:t>
      </w:r>
      <w:r w:rsidRPr="0015442A">
        <w:rPr>
          <w:rFonts w:ascii="Palatino Linotype" w:hAnsi="Palatino Linotype" w:cs="Arial"/>
          <w:sz w:val="22"/>
          <w:szCs w:val="22"/>
        </w:rPr>
        <w:t>(Sic)</w:t>
      </w:r>
    </w:p>
    <w:p w14:paraId="521B7772" w14:textId="31EE723A" w:rsidR="0063736A" w:rsidRPr="0015442A" w:rsidRDefault="0063736A" w:rsidP="0063736A">
      <w:pPr>
        <w:pStyle w:val="Prrafodelista"/>
        <w:spacing w:before="240" w:after="240" w:line="360" w:lineRule="auto"/>
        <w:ind w:left="0"/>
        <w:contextualSpacing w:val="0"/>
        <w:jc w:val="both"/>
        <w:rPr>
          <w:rFonts w:ascii="Palatino Linotype" w:hAnsi="Palatino Linotype"/>
        </w:rPr>
      </w:pPr>
      <w:r w:rsidRPr="0015442A">
        <w:rPr>
          <w:rFonts w:ascii="Palatino Linotype" w:hAnsi="Palatino Linotype"/>
        </w:rPr>
        <w:t>Asimismo, precisó como razones o motivos de inconformidad:</w:t>
      </w:r>
    </w:p>
    <w:p w14:paraId="02C23BF1" w14:textId="16A734C0" w:rsidR="0063736A" w:rsidRPr="0015442A" w:rsidRDefault="0063736A" w:rsidP="0063736A">
      <w:pPr>
        <w:spacing w:before="240" w:after="240"/>
        <w:ind w:left="851" w:right="1098"/>
        <w:jc w:val="both"/>
        <w:rPr>
          <w:rFonts w:ascii="Palatino Linotype" w:hAnsi="Palatino Linotype" w:cs="Arial"/>
          <w:sz w:val="22"/>
          <w:szCs w:val="22"/>
        </w:rPr>
      </w:pPr>
      <w:r w:rsidRPr="0015442A">
        <w:rPr>
          <w:rFonts w:ascii="Palatino Linotype" w:hAnsi="Palatino Linotype" w:cs="Arial"/>
          <w:i/>
          <w:sz w:val="22"/>
          <w:szCs w:val="22"/>
        </w:rPr>
        <w:t>“</w:t>
      </w:r>
      <w:r w:rsidR="003B66A0" w:rsidRPr="0015442A">
        <w:rPr>
          <w:rFonts w:ascii="Palatino Linotype" w:hAnsi="Palatino Linotype" w:cs="Arial"/>
          <w:i/>
          <w:sz w:val="22"/>
          <w:szCs w:val="22"/>
        </w:rPr>
        <w:t xml:space="preserve">La Ley de Transparencia y Acceso a la Información del Estado de México y Municipios establece: Artículo 94. Además de las obligaciones de transparencia común a que se refiere el Capítulo II de este Título, los sujetos obligados del Poder Ejecutivo Local y municipales, deberán poner a disposición del público y actualizar la siguiente información: [...] II. Adicionalmente en el caso de los municipios: [...] b) Las actas de sesiones de cabildo, los controles de asistencia de los integrantes del Ayuntamiento a las sesiones de cabildo y el sentido de votación de los miembros del cabildo sobre las iniciativas o acuerdos; Cabe mencionar, que a pesar, de que tener la obligación de publicar esas actas de cabildo por medios electrónicos (es decir en la página web del municipio) de acuerdo al artículo 92 de la Ley en cita, </w:t>
      </w:r>
      <w:r w:rsidR="003B66A0" w:rsidRPr="0015442A">
        <w:rPr>
          <w:rFonts w:ascii="Palatino Linotype" w:hAnsi="Palatino Linotype" w:cs="Arial"/>
          <w:i/>
          <w:sz w:val="22"/>
          <w:szCs w:val="22"/>
          <w:u w:val="single"/>
        </w:rPr>
        <w:t>la página web del ayuntamiento de Chimalhuacán no tiene disponibles las Actas de cabildo, o las publican de tal forma que no son facilmente accesibles para los ciudadanos</w:t>
      </w:r>
      <w:r w:rsidR="003B66A0" w:rsidRPr="0015442A">
        <w:rPr>
          <w:rFonts w:ascii="Palatino Linotype" w:hAnsi="Palatino Linotype" w:cs="Arial"/>
          <w:i/>
          <w:sz w:val="22"/>
          <w:szCs w:val="22"/>
        </w:rPr>
        <w:t xml:space="preserve">; por ello fue que recurrí a una solicitud de acceso a la información, que ahora </w:t>
      </w:r>
      <w:r w:rsidR="003B66A0" w:rsidRPr="0015442A">
        <w:rPr>
          <w:rFonts w:ascii="Palatino Linotype" w:hAnsi="Palatino Linotype" w:cs="Arial"/>
          <w:i/>
          <w:sz w:val="22"/>
          <w:szCs w:val="22"/>
          <w:u w:val="single"/>
        </w:rPr>
        <w:t>ILEGALMENTE niegan</w:t>
      </w:r>
      <w:r w:rsidR="003B66A0" w:rsidRPr="0015442A">
        <w:rPr>
          <w:rFonts w:ascii="Palatino Linotype" w:hAnsi="Palatino Linotype" w:cs="Arial"/>
          <w:i/>
          <w:sz w:val="22"/>
          <w:szCs w:val="22"/>
        </w:rPr>
        <w:t xml:space="preserve">, dado que se trata de no solo de información pública, sino de una obligación de transparencia común. </w:t>
      </w:r>
      <w:r w:rsidRPr="0015442A">
        <w:rPr>
          <w:rFonts w:ascii="Palatino Linotype" w:hAnsi="Palatino Linotype" w:cs="Arial"/>
          <w:sz w:val="22"/>
          <w:szCs w:val="22"/>
        </w:rPr>
        <w:t>(Sic)</w:t>
      </w:r>
    </w:p>
    <w:p w14:paraId="708232C3" w14:textId="2B5457ED" w:rsidR="0063736A" w:rsidRPr="0015442A" w:rsidRDefault="0063736A" w:rsidP="0063736A">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lang w:val="es-ES_tradnl"/>
        </w:rPr>
      </w:pPr>
      <w:r w:rsidRPr="0015442A">
        <w:rPr>
          <w:rFonts w:ascii="Palatino Linotype" w:hAnsi="Palatino Linotype" w:cs="Arial"/>
          <w:b/>
          <w:sz w:val="28"/>
        </w:rPr>
        <w:t>V.</w:t>
      </w:r>
      <w:r w:rsidRPr="0015442A">
        <w:rPr>
          <w:rFonts w:ascii="Palatino Linotype" w:hAnsi="Palatino Linotype" w:cs="Arial"/>
        </w:rPr>
        <w:t xml:space="preserve"> En</w:t>
      </w:r>
      <w:r w:rsidRPr="0015442A">
        <w:rPr>
          <w:rFonts w:ascii="Palatino Linotype" w:hAnsi="Palatino Linotype"/>
        </w:rPr>
        <w:t xml:space="preserve"> fecha </w:t>
      </w:r>
      <w:r w:rsidR="009D4EA8" w:rsidRPr="0015442A">
        <w:rPr>
          <w:rFonts w:ascii="Palatino Linotype" w:eastAsia="Palatino Linotype" w:hAnsi="Palatino Linotype" w:cs="Palatino Linotype"/>
        </w:rPr>
        <w:t>siete de abril del año dos mil veint</w:t>
      </w:r>
      <w:bookmarkStart w:id="1" w:name="_GoBack"/>
      <w:bookmarkEnd w:id="1"/>
      <w:r w:rsidR="009D4EA8" w:rsidRPr="0015442A">
        <w:rPr>
          <w:rFonts w:ascii="Palatino Linotype" w:eastAsia="Palatino Linotype" w:hAnsi="Palatino Linotype" w:cs="Palatino Linotype"/>
        </w:rPr>
        <w:t>iuno</w:t>
      </w:r>
      <w:r w:rsidRPr="0015442A">
        <w:rPr>
          <w:rFonts w:ascii="Palatino Linotype" w:hAnsi="Palatino Linotype"/>
        </w:rPr>
        <w:t>,</w:t>
      </w:r>
      <w:r w:rsidRPr="0015442A">
        <w:rPr>
          <w:rFonts w:ascii="Palatino Linotype" w:hAnsi="Palatino Linotype" w:cs="Arial"/>
        </w:rPr>
        <w:t xml:space="preserve"> el recurso</w:t>
      </w:r>
      <w:r w:rsidRPr="0015442A">
        <w:rPr>
          <w:rFonts w:ascii="Palatino Linotype" w:hAnsi="Palatino Linotype" w:cs="Arial"/>
          <w:lang w:val="es-ES_tradnl"/>
        </w:rPr>
        <w:t xml:space="preserve"> de que</w:t>
      </w:r>
      <w:r w:rsidRPr="0015442A">
        <w:rPr>
          <w:rFonts w:ascii="Palatino Linotype" w:hAnsi="Palatino Linotype" w:cs="Arial"/>
        </w:rPr>
        <w:t xml:space="preserve"> se trata</w:t>
      </w:r>
      <w:r w:rsidRPr="0015442A">
        <w:rPr>
          <w:rFonts w:ascii="Palatino Linotype" w:hAnsi="Palatino Linotype" w:cs="Arial"/>
          <w:lang w:val="es-ES_tradnl"/>
        </w:rPr>
        <w:t xml:space="preserve"> se envió electrónicamente al Instituto de </w:t>
      </w:r>
      <w:r w:rsidRPr="0015442A">
        <w:rPr>
          <w:rFonts w:ascii="Palatino Linotype" w:eastAsia="Arial Unicode MS" w:hAnsi="Palatino Linotype" w:cs="Arial"/>
        </w:rPr>
        <w:t>Transparencia</w:t>
      </w:r>
      <w:r w:rsidRPr="0015442A">
        <w:rPr>
          <w:rFonts w:ascii="Palatino Linotype" w:hAnsi="Palatino Linotype" w:cs="Arial"/>
          <w:lang w:val="es-ES_tradnl"/>
        </w:rPr>
        <w:t xml:space="preserve">, Acceso a la Información Pública y Protección de </w:t>
      </w:r>
      <w:r w:rsidRPr="0015442A">
        <w:rPr>
          <w:rFonts w:ascii="Palatino Linotype" w:hAnsi="Palatino Linotype" w:cs="Arial"/>
        </w:rPr>
        <w:t>Datos</w:t>
      </w:r>
      <w:r w:rsidRPr="0015442A">
        <w:rPr>
          <w:rFonts w:ascii="Palatino Linotype" w:hAnsi="Palatino Linotype" w:cs="Arial"/>
          <w:lang w:val="es-ES_tradnl"/>
        </w:rPr>
        <w:t xml:space="preserve"> Personales del Estado de México y Municipios; y con fundamento en el artículo 185, fracción I de la </w:t>
      </w:r>
      <w:r w:rsidRPr="0015442A">
        <w:rPr>
          <w:rFonts w:ascii="Palatino Linotype" w:hAnsi="Palatino Linotype"/>
        </w:rPr>
        <w:t>Ley de Transparencia y Acceso a la Información Pública del Estado de México y Municipios</w:t>
      </w:r>
      <w:r w:rsidRPr="0015442A">
        <w:rPr>
          <w:rFonts w:ascii="Palatino Linotype" w:hAnsi="Palatino Linotype" w:cs="Arial"/>
          <w:lang w:val="es-ES_tradnl"/>
        </w:rPr>
        <w:t>, se turnó, a través del</w:t>
      </w:r>
      <w:r w:rsidRPr="0015442A">
        <w:rPr>
          <w:rFonts w:ascii="Palatino Linotype" w:eastAsia="Arial Unicode MS" w:hAnsi="Palatino Linotype" w:cs="Arial"/>
          <w:lang w:val="es-ES_tradnl"/>
        </w:rPr>
        <w:t xml:space="preserve"> </w:t>
      </w:r>
      <w:r w:rsidRPr="0015442A">
        <w:rPr>
          <w:rFonts w:ascii="Palatino Linotype" w:eastAsia="Arial Unicode MS" w:hAnsi="Palatino Linotype" w:cs="Arial"/>
          <w:b/>
          <w:lang w:val="es-ES_tradnl"/>
        </w:rPr>
        <w:t>SAIMEX</w:t>
      </w:r>
      <w:r w:rsidRPr="0015442A">
        <w:rPr>
          <w:rFonts w:ascii="Palatino Linotype" w:hAnsi="Palatino Linotype"/>
        </w:rPr>
        <w:t xml:space="preserve">, a la </w:t>
      </w:r>
      <w:r w:rsidRPr="0015442A">
        <w:rPr>
          <w:rFonts w:ascii="Palatino Linotype" w:hAnsi="Palatino Linotype" w:cs="Arial"/>
          <w:lang w:val="es-ES_tradnl"/>
        </w:rPr>
        <w:t xml:space="preserve">Comisionada </w:t>
      </w:r>
      <w:r w:rsidRPr="0015442A">
        <w:rPr>
          <w:rFonts w:ascii="Palatino Linotype" w:hAnsi="Palatino Linotype" w:cs="Arial"/>
          <w:b/>
          <w:lang w:val="es-ES_tradnl"/>
        </w:rPr>
        <w:t>EVA ABAID YAPUR</w:t>
      </w:r>
      <w:r w:rsidRPr="0015442A">
        <w:rPr>
          <w:rFonts w:ascii="Palatino Linotype" w:hAnsi="Palatino Linotype" w:cs="Arial"/>
          <w:lang w:val="es-ES_tradnl"/>
        </w:rPr>
        <w:t xml:space="preserve">, a </w:t>
      </w:r>
      <w:r w:rsidRPr="0015442A">
        <w:rPr>
          <w:rFonts w:ascii="Palatino Linotype" w:hAnsi="Palatino Linotype"/>
        </w:rPr>
        <w:t>efecto</w:t>
      </w:r>
      <w:r w:rsidRPr="0015442A">
        <w:rPr>
          <w:rFonts w:ascii="Palatino Linotype" w:hAnsi="Palatino Linotype" w:cs="Arial"/>
          <w:lang w:val="es-ES_tradnl"/>
        </w:rPr>
        <w:t xml:space="preserve"> de que decretara su admisión o desechamiento.</w:t>
      </w:r>
    </w:p>
    <w:p w14:paraId="4DE2551B" w14:textId="67083E10" w:rsidR="0063736A" w:rsidRPr="0015442A" w:rsidRDefault="0063736A" w:rsidP="0063736A">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15442A">
        <w:rPr>
          <w:rFonts w:ascii="Palatino Linotype" w:hAnsi="Palatino Linotype" w:cs="Arial"/>
          <w:b/>
          <w:sz w:val="28"/>
        </w:rPr>
        <w:t>V</w:t>
      </w:r>
      <w:r w:rsidR="003B66A0" w:rsidRPr="0015442A">
        <w:rPr>
          <w:rFonts w:ascii="Palatino Linotype" w:hAnsi="Palatino Linotype" w:cs="Arial"/>
          <w:b/>
          <w:sz w:val="28"/>
        </w:rPr>
        <w:t>I</w:t>
      </w:r>
      <w:r w:rsidRPr="0015442A">
        <w:rPr>
          <w:rFonts w:ascii="Palatino Linotype" w:hAnsi="Palatino Linotype" w:cs="Arial"/>
          <w:b/>
          <w:sz w:val="28"/>
        </w:rPr>
        <w:t>.</w:t>
      </w:r>
      <w:r w:rsidRPr="0015442A">
        <w:rPr>
          <w:rFonts w:ascii="Palatino Linotype" w:hAnsi="Palatino Linotype" w:cs="Arial"/>
          <w:sz w:val="28"/>
        </w:rPr>
        <w:t xml:space="preserve"> </w:t>
      </w:r>
      <w:r w:rsidRPr="0015442A">
        <w:rPr>
          <w:rFonts w:ascii="Palatino Linotype" w:hAnsi="Palatino Linotype" w:cs="Arial"/>
        </w:rPr>
        <w:t xml:space="preserve">El </w:t>
      </w:r>
      <w:r w:rsidR="00684B75" w:rsidRPr="0015442A">
        <w:rPr>
          <w:rFonts w:ascii="Palatino Linotype" w:eastAsia="Palatino Linotype" w:hAnsi="Palatino Linotype" w:cs="Palatino Linotype"/>
        </w:rPr>
        <w:t>doce de abril del año dos mil veintiuno</w:t>
      </w:r>
      <w:r w:rsidRPr="0015442A">
        <w:rPr>
          <w:rFonts w:ascii="Palatino Linotype" w:hAnsi="Palatino Linotype" w:cs="Arial"/>
        </w:rPr>
        <w:t xml:space="preserve">, atento a lo dispuesto en el </w:t>
      </w:r>
      <w:r w:rsidRPr="0015442A">
        <w:rPr>
          <w:rFonts w:ascii="Palatino Linotype" w:hAnsi="Palatino Linotype" w:cs="Arial"/>
          <w:lang w:val="es-ES_tradnl"/>
        </w:rPr>
        <w:t>artículo</w:t>
      </w:r>
      <w:r w:rsidRPr="0015442A">
        <w:rPr>
          <w:rFonts w:ascii="Palatino Linotype" w:hAnsi="Palatino Linotype" w:cs="Arial"/>
        </w:rPr>
        <w:t xml:space="preserve"> 185 fracciones I, II y IV </w:t>
      </w:r>
      <w:r w:rsidRPr="0015442A">
        <w:rPr>
          <w:rFonts w:ascii="Palatino Linotype" w:hAnsi="Palatino Linotype" w:cs="Arial"/>
          <w:lang w:val="es-ES_tradnl"/>
        </w:rPr>
        <w:t xml:space="preserve">de la </w:t>
      </w:r>
      <w:r w:rsidRPr="0015442A">
        <w:rPr>
          <w:rFonts w:ascii="Palatino Linotype" w:hAnsi="Palatino Linotype"/>
        </w:rPr>
        <w:t xml:space="preserve">Ley de </w:t>
      </w:r>
      <w:r w:rsidRPr="0015442A">
        <w:rPr>
          <w:rFonts w:ascii="Palatino Linotype" w:hAnsi="Palatino Linotype" w:cs="Arial"/>
        </w:rPr>
        <w:t>Transparencia</w:t>
      </w:r>
      <w:r w:rsidRPr="0015442A">
        <w:rPr>
          <w:rFonts w:ascii="Palatino Linotype" w:hAnsi="Palatino Linotype"/>
        </w:rPr>
        <w:t xml:space="preserve"> y Acceso a la Información Pública del Estado de México y Municipios, se a</w:t>
      </w:r>
      <w:r w:rsidRPr="0015442A">
        <w:rPr>
          <w:rFonts w:ascii="Palatino Linotype" w:hAnsi="Palatino Linotype" w:cs="Arial"/>
        </w:rPr>
        <w:t xml:space="preserve">cordó la admisión a trámite del referido recurso de revisión, así como la integración del expediente respectivo, mismo que se puso a </w:t>
      </w:r>
      <w:r w:rsidRPr="0015442A">
        <w:rPr>
          <w:rFonts w:ascii="Palatino Linotype" w:hAnsi="Palatino Linotype" w:cs="Arial"/>
        </w:rPr>
        <w:lastRenderedPageBreak/>
        <w:t xml:space="preserve">disposición de las partes, para que en un plazo máximo de siete días hábiles, </w:t>
      </w:r>
      <w:r w:rsidRPr="0015442A">
        <w:rPr>
          <w:rFonts w:ascii="Palatino Linotype" w:hAnsi="Palatino Linotype" w:cs="Arial"/>
          <w:b/>
        </w:rPr>
        <w:t>EL RECURRENTE</w:t>
      </w:r>
      <w:r w:rsidRPr="0015442A">
        <w:rPr>
          <w:rFonts w:ascii="Palatino Linotype" w:hAnsi="Palatino Linotype" w:cs="Arial"/>
        </w:rPr>
        <w:t xml:space="preserve"> realizara manifestaciones y ofreciera las pruebas, así como los alegatos que a su derecho conviniera, y </w:t>
      </w:r>
      <w:r w:rsidRPr="0015442A">
        <w:rPr>
          <w:rFonts w:ascii="Palatino Linotype" w:hAnsi="Palatino Linotype" w:cs="Arial"/>
          <w:b/>
        </w:rPr>
        <w:t>EL SUJETO OBLIGADO</w:t>
      </w:r>
      <w:r w:rsidRPr="0015442A">
        <w:rPr>
          <w:rFonts w:ascii="Palatino Linotype" w:hAnsi="Palatino Linotype" w:cs="Arial"/>
        </w:rPr>
        <w:t xml:space="preserve"> exhibiera el Informe Justificado correspondiente.</w:t>
      </w:r>
    </w:p>
    <w:p w14:paraId="06DC016E" w14:textId="4F893A7A" w:rsidR="00D51B5D" w:rsidRPr="0015442A" w:rsidRDefault="003B66A0" w:rsidP="00D51B5D">
      <w:pPr>
        <w:spacing w:line="360" w:lineRule="auto"/>
        <w:jc w:val="both"/>
        <w:rPr>
          <w:rFonts w:ascii="Palatino Linotype" w:hAnsi="Palatino Linotype" w:cs="Arial"/>
        </w:rPr>
      </w:pPr>
      <w:r w:rsidRPr="0015442A">
        <w:rPr>
          <w:rFonts w:ascii="Palatino Linotype" w:hAnsi="Palatino Linotype" w:cs="Arial"/>
          <w:b/>
          <w:sz w:val="28"/>
        </w:rPr>
        <w:t>VII</w:t>
      </w:r>
      <w:r w:rsidR="0063736A" w:rsidRPr="0015442A">
        <w:rPr>
          <w:rFonts w:ascii="Palatino Linotype" w:hAnsi="Palatino Linotype" w:cs="Arial"/>
          <w:b/>
          <w:sz w:val="28"/>
        </w:rPr>
        <w:t>.</w:t>
      </w:r>
      <w:r w:rsidR="0063736A" w:rsidRPr="0015442A">
        <w:rPr>
          <w:rFonts w:ascii="Palatino Linotype" w:hAnsi="Palatino Linotype" w:cs="Arial"/>
          <w:sz w:val="28"/>
        </w:rPr>
        <w:t xml:space="preserve"> </w:t>
      </w:r>
      <w:r w:rsidR="0063736A" w:rsidRPr="0015442A">
        <w:rPr>
          <w:rFonts w:ascii="Palatino Linotype" w:hAnsi="Palatino Linotype" w:cs="Arial"/>
        </w:rPr>
        <w:t xml:space="preserve">Conforme a las constancias del </w:t>
      </w:r>
      <w:r w:rsidR="0063736A" w:rsidRPr="0015442A">
        <w:rPr>
          <w:rFonts w:ascii="Palatino Linotype" w:hAnsi="Palatino Linotype" w:cs="Arial"/>
          <w:b/>
        </w:rPr>
        <w:t>SAIMEX</w:t>
      </w:r>
      <w:r w:rsidR="0049428B" w:rsidRPr="0015442A">
        <w:rPr>
          <w:rFonts w:ascii="Palatino Linotype" w:hAnsi="Palatino Linotype" w:cs="Arial"/>
          <w:b/>
        </w:rPr>
        <w:t>,</w:t>
      </w:r>
      <w:r w:rsidR="0063736A" w:rsidRPr="0015442A">
        <w:rPr>
          <w:rFonts w:ascii="Palatino Linotype" w:hAnsi="Palatino Linotype" w:cs="Arial"/>
        </w:rPr>
        <w:t xml:space="preserve"> se desprende </w:t>
      </w:r>
      <w:r w:rsidR="007837C8" w:rsidRPr="0015442A">
        <w:rPr>
          <w:rFonts w:ascii="Palatino Linotype" w:hAnsi="Palatino Linotype" w:cs="Arial"/>
        </w:rPr>
        <w:t>que,</w:t>
      </w:r>
      <w:r w:rsidR="0063736A" w:rsidRPr="0015442A">
        <w:rPr>
          <w:rFonts w:ascii="Palatino Linotype" w:hAnsi="Palatino Linotype" w:cs="Arial"/>
        </w:rPr>
        <w:t xml:space="preserve"> dentro del término concedido a las partes</w:t>
      </w:r>
      <w:r w:rsidR="007837C8" w:rsidRPr="0015442A">
        <w:rPr>
          <w:rFonts w:ascii="Palatino Linotype" w:hAnsi="Palatino Linotype" w:cs="Arial"/>
        </w:rPr>
        <w:t xml:space="preserve">, </w:t>
      </w:r>
      <w:r w:rsidR="0063736A" w:rsidRPr="0015442A">
        <w:rPr>
          <w:rFonts w:ascii="Palatino Linotype" w:hAnsi="Palatino Linotype" w:cs="Arial"/>
          <w:b/>
        </w:rPr>
        <w:t>EL SUJETO OBLIGADO</w:t>
      </w:r>
      <w:r w:rsidR="0049428B" w:rsidRPr="0015442A">
        <w:rPr>
          <w:rFonts w:ascii="Palatino Linotype" w:hAnsi="Palatino Linotype" w:cs="Arial"/>
        </w:rPr>
        <w:t>, no rindió Informe Justificado</w:t>
      </w:r>
      <w:r w:rsidR="007837C8" w:rsidRPr="0015442A">
        <w:rPr>
          <w:rFonts w:ascii="Palatino Linotype" w:hAnsi="Palatino Linotype" w:cs="Arial"/>
        </w:rPr>
        <w:t xml:space="preserve">, asimismo, </w:t>
      </w:r>
      <w:r w:rsidR="007837C8" w:rsidRPr="0015442A">
        <w:rPr>
          <w:rFonts w:ascii="Palatino Linotype" w:hAnsi="Palatino Linotype" w:cs="Arial"/>
          <w:b/>
        </w:rPr>
        <w:t>EL RECURRENTE</w:t>
      </w:r>
      <w:r w:rsidR="007837C8" w:rsidRPr="0015442A">
        <w:rPr>
          <w:rFonts w:ascii="Palatino Linotype" w:hAnsi="Palatino Linotype" w:cs="Arial"/>
        </w:rPr>
        <w:t xml:space="preserve"> no realizó manifestaciones para expresar lo que a su derecho </w:t>
      </w:r>
      <w:r w:rsidR="00D51B5D" w:rsidRPr="0015442A">
        <w:rPr>
          <w:rFonts w:ascii="Palatino Linotype" w:hAnsi="Palatino Linotype" w:cs="Arial"/>
        </w:rPr>
        <w:t>conviniera; tal y como, se aprecia en la imagen siguiente:</w:t>
      </w:r>
    </w:p>
    <w:p w14:paraId="0A4A37A8" w14:textId="5CE98D3B" w:rsidR="0063736A" w:rsidRPr="0015442A" w:rsidRDefault="0049428B" w:rsidP="0039098E">
      <w:pPr>
        <w:spacing w:line="360" w:lineRule="auto"/>
        <w:jc w:val="center"/>
        <w:rPr>
          <w:rFonts w:ascii="Palatino Linotype" w:hAnsi="Palatino Linotype" w:cs="Arial"/>
          <w:lang w:val="es-ES_tradnl"/>
        </w:rPr>
      </w:pPr>
      <w:r w:rsidRPr="0015442A">
        <w:rPr>
          <w:noProof/>
          <w:lang w:eastAsia="es-MX"/>
        </w:rPr>
        <w:drawing>
          <wp:inline distT="0" distB="0" distL="0" distR="0" wp14:anchorId="13598E15" wp14:editId="18A62024">
            <wp:extent cx="5040530" cy="1629295"/>
            <wp:effectExtent l="0" t="0" r="825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300" t="34281" r="30004" b="37680"/>
                    <a:stretch/>
                  </pic:blipFill>
                  <pic:spPr bwMode="auto">
                    <a:xfrm>
                      <a:off x="0" y="0"/>
                      <a:ext cx="5063502" cy="16367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1E94528" w14:textId="580EC700" w:rsidR="0063736A" w:rsidRPr="0015442A" w:rsidRDefault="003B66A0" w:rsidP="0063736A">
      <w:pPr>
        <w:spacing w:before="240" w:after="240" w:line="360" w:lineRule="auto"/>
        <w:jc w:val="both"/>
        <w:rPr>
          <w:rFonts w:ascii="Palatino Linotype" w:hAnsi="Palatino Linotype" w:cs="Arial"/>
        </w:rPr>
      </w:pPr>
      <w:r w:rsidRPr="0015442A">
        <w:rPr>
          <w:rFonts w:ascii="Palatino Linotype" w:hAnsi="Palatino Linotype" w:cs="Arial"/>
          <w:b/>
          <w:sz w:val="28"/>
        </w:rPr>
        <w:t>VIII</w:t>
      </w:r>
      <w:r w:rsidR="0063736A" w:rsidRPr="0015442A">
        <w:rPr>
          <w:rFonts w:ascii="Palatino Linotype" w:hAnsi="Palatino Linotype" w:cs="Arial"/>
          <w:b/>
          <w:sz w:val="28"/>
        </w:rPr>
        <w:t xml:space="preserve">. </w:t>
      </w:r>
      <w:r w:rsidR="0063736A" w:rsidRPr="0015442A">
        <w:rPr>
          <w:rFonts w:ascii="Palatino Linotype" w:hAnsi="Palatino Linotype" w:cs="Arial"/>
        </w:rPr>
        <w:t xml:space="preserve">Una vez analizado el estado procesal que guarda el expediente, el </w:t>
      </w:r>
      <w:r w:rsidR="00BE551A" w:rsidRPr="0015442A">
        <w:rPr>
          <w:rFonts w:ascii="Palatino Linotype" w:hAnsi="Palatino Linotype" w:cs="Arial"/>
        </w:rPr>
        <w:t>veintitrés</w:t>
      </w:r>
      <w:r w:rsidR="0063736A" w:rsidRPr="0015442A">
        <w:rPr>
          <w:rFonts w:ascii="Palatino Linotype" w:hAnsi="Palatino Linotype" w:cs="Arial"/>
        </w:rPr>
        <w:t xml:space="preserve"> de </w:t>
      </w:r>
      <w:r w:rsidR="00BE551A" w:rsidRPr="0015442A">
        <w:rPr>
          <w:rFonts w:ascii="Palatino Linotype" w:hAnsi="Palatino Linotype" w:cs="Arial"/>
        </w:rPr>
        <w:t>abril</w:t>
      </w:r>
      <w:r w:rsidR="0063736A" w:rsidRPr="0015442A">
        <w:rPr>
          <w:rFonts w:ascii="Palatino Linotype" w:hAnsi="Palatino Linotype" w:cs="Arial"/>
        </w:rPr>
        <w:t xml:space="preserve"> de dos mil veintiuno, la Comisionada Ponente acordó el cierre de instrucción, así como la remisión del mismo a efecto </w:t>
      </w:r>
      <w:r w:rsidR="0063736A" w:rsidRPr="0015442A">
        <w:rPr>
          <w:rFonts w:ascii="Palatino Linotype" w:hAnsi="Palatino Linotype" w:cs="Arial"/>
          <w:lang w:val="es-ES_tradnl"/>
        </w:rPr>
        <w:t>de</w:t>
      </w:r>
      <w:r w:rsidR="0063736A" w:rsidRPr="0015442A">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w:t>
      </w:r>
    </w:p>
    <w:p w14:paraId="3D0EBCDD" w14:textId="77777777" w:rsidR="0063736A" w:rsidRPr="0015442A" w:rsidRDefault="0063736A" w:rsidP="0063736A">
      <w:pPr>
        <w:spacing w:before="240" w:after="240" w:line="360" w:lineRule="auto"/>
        <w:jc w:val="both"/>
        <w:rPr>
          <w:rFonts w:ascii="Palatino Linotype" w:hAnsi="Palatino Linotype" w:cs="Arial"/>
        </w:rPr>
      </w:pPr>
    </w:p>
    <w:p w14:paraId="79704E5E" w14:textId="77777777" w:rsidR="0063736A" w:rsidRPr="0015442A" w:rsidRDefault="0063736A" w:rsidP="0063736A">
      <w:pPr>
        <w:spacing w:before="240" w:after="240" w:line="360" w:lineRule="auto"/>
        <w:jc w:val="center"/>
        <w:rPr>
          <w:rFonts w:ascii="Palatino Linotype" w:hAnsi="Palatino Linotype" w:cs="Arial"/>
          <w:b/>
          <w:bCs/>
          <w:spacing w:val="44"/>
          <w:sz w:val="28"/>
          <w:szCs w:val="28"/>
          <w:lang w:val="es-ES_tradnl"/>
        </w:rPr>
      </w:pPr>
      <w:r w:rsidRPr="0015442A">
        <w:rPr>
          <w:rFonts w:ascii="Palatino Linotype" w:hAnsi="Palatino Linotype" w:cs="Arial"/>
          <w:b/>
          <w:bCs/>
          <w:spacing w:val="44"/>
          <w:sz w:val="28"/>
          <w:szCs w:val="28"/>
          <w:lang w:val="es-ES_tradnl"/>
        </w:rPr>
        <w:t>CONSIDERANDO</w:t>
      </w:r>
    </w:p>
    <w:p w14:paraId="647B67A1" w14:textId="77777777" w:rsidR="0063736A" w:rsidRPr="0015442A" w:rsidRDefault="0063736A" w:rsidP="0063736A">
      <w:pPr>
        <w:pStyle w:val="Prrafodelista"/>
        <w:widowControl w:val="0"/>
        <w:numPr>
          <w:ilvl w:val="0"/>
          <w:numId w:val="1"/>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cs="Arial"/>
        </w:rPr>
      </w:pPr>
      <w:r w:rsidRPr="0015442A">
        <w:rPr>
          <w:rFonts w:ascii="Palatino Linotype" w:hAnsi="Palatino Linotype"/>
          <w:b/>
        </w:rPr>
        <w:t>Competencia</w:t>
      </w:r>
      <w:r w:rsidRPr="0015442A">
        <w:rPr>
          <w:rFonts w:ascii="Palatino Linotype" w:hAnsi="Palatino Linotype"/>
        </w:rPr>
        <w:t>.</w:t>
      </w:r>
      <w:r w:rsidRPr="0015442A">
        <w:rPr>
          <w:rFonts w:ascii="Palatino Linotype" w:hAnsi="Palatino Linotype"/>
          <w:b/>
        </w:rPr>
        <w:t xml:space="preserve"> </w:t>
      </w:r>
      <w:r w:rsidRPr="0015442A">
        <w:rPr>
          <w:rFonts w:ascii="Palatino Linotype" w:hAnsi="Palatino Linotype"/>
        </w:rPr>
        <w:t xml:space="preserve">Este Instituto de Transparencia, Acceso a la </w:t>
      </w:r>
      <w:r w:rsidRPr="0015442A">
        <w:rPr>
          <w:rFonts w:ascii="Palatino Linotype" w:hAnsi="Palatino Linotype"/>
        </w:rPr>
        <w:lastRenderedPageBreak/>
        <w:t>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15442A">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6D437283" w14:textId="77777777" w:rsidR="0063736A" w:rsidRPr="0015442A" w:rsidRDefault="0063736A" w:rsidP="0063736A">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rPr>
      </w:pPr>
      <w:r w:rsidRPr="0015442A">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6FA2ECBB" w14:textId="0ED007AF" w:rsidR="0063736A" w:rsidRPr="0015442A" w:rsidRDefault="0063736A" w:rsidP="0063736A">
      <w:pPr>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15442A">
        <w:rPr>
          <w:rFonts w:ascii="Palatino Linotype" w:hAnsi="Palatino Linotype" w:cs="Arial"/>
          <w:b/>
        </w:rPr>
        <w:t>Interés.</w:t>
      </w:r>
      <w:r w:rsidRPr="0015442A">
        <w:rPr>
          <w:rFonts w:ascii="Palatino Linotype" w:hAnsi="Palatino Linotype" w:cs="Arial"/>
        </w:rPr>
        <w:t xml:space="preserve"> El </w:t>
      </w:r>
      <w:r w:rsidRPr="0015442A">
        <w:rPr>
          <w:rFonts w:ascii="Palatino Linotype" w:hAnsi="Palatino Linotype"/>
        </w:rPr>
        <w:t>recurso</w:t>
      </w:r>
      <w:r w:rsidRPr="0015442A">
        <w:rPr>
          <w:rFonts w:ascii="Palatino Linotype" w:hAnsi="Palatino Linotype" w:cs="Arial"/>
        </w:rPr>
        <w:t xml:space="preserve"> de revisión fue </w:t>
      </w:r>
      <w:r w:rsidRPr="0015442A">
        <w:rPr>
          <w:rFonts w:ascii="Palatino Linotype" w:hAnsi="Palatino Linotype"/>
        </w:rPr>
        <w:t>interpuesto</w:t>
      </w:r>
      <w:r w:rsidRPr="0015442A">
        <w:rPr>
          <w:rFonts w:ascii="Palatino Linotype" w:hAnsi="Palatino Linotype" w:cs="Arial"/>
        </w:rPr>
        <w:t xml:space="preserve"> por parte legítima en atención a que fue </w:t>
      </w:r>
      <w:r w:rsidRPr="0015442A">
        <w:rPr>
          <w:rFonts w:ascii="Palatino Linotype" w:hAnsi="Palatino Linotype"/>
        </w:rPr>
        <w:t>presentado</w:t>
      </w:r>
      <w:r w:rsidRPr="0015442A">
        <w:rPr>
          <w:rFonts w:ascii="Palatino Linotype" w:hAnsi="Palatino Linotype" w:cs="Arial"/>
        </w:rPr>
        <w:t xml:space="preserve"> por </w:t>
      </w:r>
      <w:r w:rsidRPr="0015442A">
        <w:rPr>
          <w:rFonts w:ascii="Palatino Linotype" w:hAnsi="Palatino Linotype" w:cs="Arial"/>
          <w:b/>
        </w:rPr>
        <w:t>EL RECURRENTE</w:t>
      </w:r>
      <w:r w:rsidRPr="0015442A">
        <w:rPr>
          <w:rFonts w:ascii="Palatino Linotype" w:hAnsi="Palatino Linotype" w:cs="Arial"/>
          <w:snapToGrid w:val="0"/>
        </w:rPr>
        <w:t xml:space="preserve">, </w:t>
      </w:r>
      <w:r w:rsidRPr="0015442A">
        <w:rPr>
          <w:rFonts w:ascii="Palatino Linotype" w:hAnsi="Palatino Linotype" w:cs="Arial"/>
        </w:rPr>
        <w:t>quien</w:t>
      </w:r>
      <w:r w:rsidRPr="0015442A">
        <w:rPr>
          <w:rFonts w:ascii="Palatino Linotype" w:hAnsi="Palatino Linotype" w:cs="Arial"/>
          <w:snapToGrid w:val="0"/>
        </w:rPr>
        <w:t xml:space="preserve"> </w:t>
      </w:r>
      <w:r w:rsidRPr="0015442A">
        <w:rPr>
          <w:rFonts w:ascii="Palatino Linotype" w:hAnsi="Palatino Linotype"/>
        </w:rPr>
        <w:t>formuló</w:t>
      </w:r>
      <w:r w:rsidRPr="0015442A">
        <w:rPr>
          <w:rFonts w:ascii="Palatino Linotype" w:hAnsi="Palatino Linotype" w:cs="Arial"/>
          <w:snapToGrid w:val="0"/>
        </w:rPr>
        <w:t xml:space="preserve"> la </w:t>
      </w:r>
      <w:r w:rsidRPr="0015442A">
        <w:rPr>
          <w:rFonts w:ascii="Palatino Linotype" w:hAnsi="Palatino Linotype" w:cs="Arial"/>
        </w:rPr>
        <w:t>solicitud</w:t>
      </w:r>
      <w:r w:rsidRPr="0015442A">
        <w:rPr>
          <w:rFonts w:ascii="Palatino Linotype" w:hAnsi="Palatino Linotype" w:cs="Arial"/>
          <w:snapToGrid w:val="0"/>
        </w:rPr>
        <w:t xml:space="preserve"> de acceso a la información pública</w:t>
      </w:r>
      <w:r w:rsidRPr="0015442A">
        <w:rPr>
          <w:rFonts w:ascii="Palatino Linotype" w:hAnsi="Palatino Linotype" w:cs="Arial"/>
          <w:lang w:val="es-ES_tradnl"/>
        </w:rPr>
        <w:t>.</w:t>
      </w:r>
      <w:r w:rsidRPr="0015442A">
        <w:rPr>
          <w:rFonts w:ascii="Palatino Linotype" w:eastAsiaTheme="minorEastAsia" w:hAnsi="Palatino Linotype" w:cs="Arial"/>
        </w:rPr>
        <w:t xml:space="preserve"> </w:t>
      </w:r>
    </w:p>
    <w:p w14:paraId="5860B9AB" w14:textId="6E91E0FE" w:rsidR="0063736A" w:rsidRPr="0015442A" w:rsidRDefault="00F2111E" w:rsidP="00CB0EC5">
      <w:pPr>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15442A">
        <w:rPr>
          <w:rFonts w:ascii="Palatino Linotype" w:hAnsi="Palatino Linotype" w:cs="Arial"/>
          <w:b/>
        </w:rPr>
        <w:t>O</w:t>
      </w:r>
      <w:r w:rsidR="0063736A" w:rsidRPr="0015442A">
        <w:rPr>
          <w:rFonts w:ascii="Palatino Linotype" w:hAnsi="Palatino Linotype" w:cs="Arial"/>
          <w:b/>
        </w:rPr>
        <w:t xml:space="preserve">portunidad. </w:t>
      </w:r>
      <w:r w:rsidR="0063736A" w:rsidRPr="0015442A">
        <w:rPr>
          <w:rFonts w:ascii="Palatino Linotype" w:hAnsi="Palatino Linotype" w:cs="Arial"/>
        </w:rPr>
        <w:t xml:space="preserve">El recurso de revisión fue interpuesto dentro del plazo de quince días hábiles contados a partir del día siguiente a aquel en que </w:t>
      </w:r>
      <w:r w:rsidR="0063736A" w:rsidRPr="0015442A">
        <w:rPr>
          <w:rFonts w:ascii="Palatino Linotype" w:hAnsi="Palatino Linotype" w:cs="Arial"/>
          <w:b/>
        </w:rPr>
        <w:t xml:space="preserve">EL </w:t>
      </w:r>
      <w:r w:rsidR="0063736A" w:rsidRPr="0015442A">
        <w:rPr>
          <w:rFonts w:ascii="Palatino Linotype" w:hAnsi="Palatino Linotype" w:cs="Arial"/>
          <w:b/>
        </w:rPr>
        <w:lastRenderedPageBreak/>
        <w:t xml:space="preserve">RECURRENTE </w:t>
      </w:r>
      <w:r w:rsidR="0063736A" w:rsidRPr="0015442A">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1BFB927" w14:textId="77777777" w:rsidR="0063736A" w:rsidRPr="0015442A" w:rsidRDefault="0063736A" w:rsidP="0063736A">
      <w:pPr>
        <w:pStyle w:val="Prrafodelista"/>
        <w:ind w:left="851" w:right="902"/>
        <w:jc w:val="both"/>
        <w:rPr>
          <w:rFonts w:ascii="Palatino Linotype" w:hAnsi="Palatino Linotype" w:cs="Arial"/>
          <w:i/>
          <w:sz w:val="22"/>
        </w:rPr>
      </w:pPr>
      <w:r w:rsidRPr="0015442A">
        <w:rPr>
          <w:rFonts w:ascii="Palatino Linotype" w:hAnsi="Palatino Linotype" w:cs="Arial"/>
          <w:i/>
          <w:sz w:val="22"/>
        </w:rPr>
        <w:t>“</w:t>
      </w:r>
      <w:r w:rsidRPr="0015442A">
        <w:rPr>
          <w:rFonts w:ascii="Palatino Linotype" w:hAnsi="Palatino Linotype" w:cs="Arial"/>
          <w:b/>
          <w:i/>
          <w:sz w:val="22"/>
        </w:rPr>
        <w:t>Artículo 178.</w:t>
      </w:r>
      <w:r w:rsidRPr="0015442A">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32ED374" w14:textId="77777777" w:rsidR="0063736A" w:rsidRPr="0015442A" w:rsidRDefault="0063736A" w:rsidP="0063736A">
      <w:pPr>
        <w:pStyle w:val="Prrafodelista"/>
        <w:ind w:left="851" w:right="902"/>
        <w:jc w:val="both"/>
        <w:rPr>
          <w:rFonts w:ascii="Palatino Linotype" w:hAnsi="Palatino Linotype" w:cs="Arial"/>
          <w:i/>
          <w:sz w:val="22"/>
        </w:rPr>
      </w:pPr>
      <w:r w:rsidRPr="0015442A">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672CB27" w14:textId="77777777" w:rsidR="0063736A" w:rsidRPr="0015442A" w:rsidRDefault="0063736A" w:rsidP="0063736A">
      <w:pPr>
        <w:pStyle w:val="Prrafodelista"/>
        <w:ind w:left="851" w:right="902"/>
        <w:jc w:val="both"/>
        <w:rPr>
          <w:rFonts w:ascii="Palatino Linotype" w:hAnsi="Palatino Linotype" w:cs="Arial"/>
          <w:i/>
          <w:sz w:val="22"/>
        </w:rPr>
      </w:pPr>
      <w:r w:rsidRPr="0015442A">
        <w:rPr>
          <w:rFonts w:ascii="Palatino Linotype" w:hAnsi="Palatino Linotype" w:cs="Arial"/>
          <w:i/>
          <w:sz w:val="22"/>
        </w:rPr>
        <w:t xml:space="preserve">En el caso de que se interponga ante la Unidad de Transparencia, ésta deberá remitir el recurso de revisión al Instituto a más tardar al día </w:t>
      </w:r>
      <w:r w:rsidRPr="0015442A">
        <w:rPr>
          <w:rFonts w:ascii="Palatino Linotype" w:hAnsi="Palatino Linotype" w:cs="Arial"/>
          <w:i/>
          <w:sz w:val="22"/>
          <w:lang w:eastAsia="es-MX"/>
        </w:rPr>
        <w:t>siguiente</w:t>
      </w:r>
      <w:r w:rsidRPr="0015442A">
        <w:rPr>
          <w:rFonts w:ascii="Palatino Linotype" w:hAnsi="Palatino Linotype" w:cs="Arial"/>
          <w:i/>
          <w:sz w:val="22"/>
        </w:rPr>
        <w:t xml:space="preserve"> de haberlo recibido.” (Sic)</w:t>
      </w:r>
    </w:p>
    <w:p w14:paraId="6CE871FB" w14:textId="77777777" w:rsidR="0063736A" w:rsidRPr="0015442A" w:rsidRDefault="0063736A" w:rsidP="0063736A">
      <w:pPr>
        <w:pStyle w:val="Prrafodelista"/>
        <w:ind w:left="502" w:right="902"/>
        <w:jc w:val="both"/>
        <w:rPr>
          <w:rFonts w:ascii="Palatino Linotype" w:hAnsi="Palatino Linotype" w:cs="Arial"/>
          <w:i/>
          <w:sz w:val="22"/>
        </w:rPr>
      </w:pPr>
    </w:p>
    <w:p w14:paraId="2C69A0B9" w14:textId="77777777" w:rsidR="0063736A" w:rsidRPr="0015442A" w:rsidRDefault="0063736A" w:rsidP="0063736A">
      <w:pPr>
        <w:pStyle w:val="Prrafodelista"/>
        <w:ind w:left="502" w:right="902"/>
        <w:jc w:val="both"/>
        <w:rPr>
          <w:rFonts w:ascii="Palatino Linotype" w:hAnsi="Palatino Linotype" w:cs="Arial"/>
          <w:i/>
          <w:sz w:val="22"/>
        </w:rPr>
      </w:pPr>
    </w:p>
    <w:p w14:paraId="34FDCF73" w14:textId="079DE3B4" w:rsidR="0063736A" w:rsidRPr="0015442A" w:rsidRDefault="0063736A" w:rsidP="0039098E">
      <w:pPr>
        <w:spacing w:line="360" w:lineRule="auto"/>
        <w:jc w:val="both"/>
        <w:rPr>
          <w:rFonts w:ascii="Palatino Linotype" w:hAnsi="Palatino Linotype"/>
        </w:rPr>
      </w:pPr>
      <w:r w:rsidRPr="0015442A">
        <w:rPr>
          <w:rFonts w:ascii="Palatino Linotype" w:hAnsi="Palatino Linotype" w:cs="Arial"/>
        </w:rPr>
        <w:t xml:space="preserve">En efecto, atendiendo a que </w:t>
      </w:r>
      <w:r w:rsidRPr="0015442A">
        <w:rPr>
          <w:rFonts w:ascii="Palatino Linotype" w:hAnsi="Palatino Linotype" w:cs="Arial"/>
          <w:b/>
        </w:rPr>
        <w:t>EL SUJETO OBLIGADO</w:t>
      </w:r>
      <w:r w:rsidRPr="0015442A">
        <w:rPr>
          <w:rFonts w:ascii="Palatino Linotype" w:hAnsi="Palatino Linotype" w:cs="Arial"/>
        </w:rPr>
        <w:t xml:space="preserve"> notificó la respuesta a la solicitud de información pública el </w:t>
      </w:r>
      <w:r w:rsidR="00BE63F7" w:rsidRPr="0015442A">
        <w:rPr>
          <w:rFonts w:ascii="Palatino Linotype" w:hAnsi="Palatino Linotype" w:cs="Arial"/>
          <w:b/>
        </w:rPr>
        <w:t>seis de abril</w:t>
      </w:r>
      <w:r w:rsidRPr="0015442A">
        <w:rPr>
          <w:rFonts w:ascii="Palatino Linotype" w:hAnsi="Palatino Linotype" w:cs="Arial"/>
          <w:b/>
        </w:rPr>
        <w:t xml:space="preserve"> de dos mil veintiuno; </w:t>
      </w:r>
      <w:r w:rsidRPr="0015442A">
        <w:rPr>
          <w:rFonts w:ascii="Palatino Linotype" w:hAnsi="Palatino Linotype" w:cs="Arial"/>
        </w:rPr>
        <w:t>en consecuencia, el plazo de quince días hábiles que el artículo 178 de la ley de la materia otorga al</w:t>
      </w:r>
      <w:r w:rsidRPr="0015442A">
        <w:rPr>
          <w:rFonts w:ascii="Palatino Linotype" w:hAnsi="Palatino Linotype" w:cs="Arial"/>
          <w:b/>
        </w:rPr>
        <w:t xml:space="preserve"> RECURRENTE</w:t>
      </w:r>
      <w:r w:rsidRPr="0015442A">
        <w:rPr>
          <w:rFonts w:ascii="Palatino Linotype" w:hAnsi="Palatino Linotype" w:cs="Arial"/>
        </w:rPr>
        <w:t xml:space="preserve"> para presentar el recurso de revisión, transcurrió del</w:t>
      </w:r>
      <w:r w:rsidR="00BE63F7" w:rsidRPr="0015442A">
        <w:rPr>
          <w:rFonts w:ascii="Palatino Linotype" w:hAnsi="Palatino Linotype" w:cs="Arial"/>
          <w:b/>
        </w:rPr>
        <w:t xml:space="preserve"> siete</w:t>
      </w:r>
      <w:r w:rsidRPr="0015442A">
        <w:rPr>
          <w:rFonts w:ascii="Palatino Linotype" w:hAnsi="Palatino Linotype" w:cs="Arial"/>
          <w:b/>
        </w:rPr>
        <w:t xml:space="preserve"> </w:t>
      </w:r>
      <w:r w:rsidR="00BE63F7" w:rsidRPr="0015442A">
        <w:rPr>
          <w:rFonts w:ascii="Palatino Linotype" w:hAnsi="Palatino Linotype" w:cs="Arial"/>
          <w:b/>
        </w:rPr>
        <w:t>al veinti</w:t>
      </w:r>
      <w:r w:rsidR="000D3D45" w:rsidRPr="0015442A">
        <w:rPr>
          <w:rFonts w:ascii="Palatino Linotype" w:hAnsi="Palatino Linotype" w:cs="Arial"/>
          <w:b/>
        </w:rPr>
        <w:t>s</w:t>
      </w:r>
      <w:r w:rsidR="00BE63F7" w:rsidRPr="0015442A">
        <w:rPr>
          <w:rFonts w:ascii="Palatino Linotype" w:hAnsi="Palatino Linotype" w:cs="Arial"/>
          <w:b/>
        </w:rPr>
        <w:t>iete de abril</w:t>
      </w:r>
      <w:r w:rsidRPr="0015442A">
        <w:rPr>
          <w:rFonts w:ascii="Palatino Linotype" w:hAnsi="Palatino Linotype" w:cs="Arial"/>
          <w:b/>
        </w:rPr>
        <w:t xml:space="preserve"> de dos mil veintiuno</w:t>
      </w:r>
      <w:r w:rsidRPr="0015442A">
        <w:rPr>
          <w:rFonts w:ascii="Palatino Linotype" w:hAnsi="Palatino Linotype" w:cs="Arial"/>
        </w:rPr>
        <w:t>, sin contemplar en el cómputo los días</w:t>
      </w:r>
      <w:r w:rsidR="000D3D45" w:rsidRPr="0015442A">
        <w:rPr>
          <w:rFonts w:ascii="Palatino Linotype" w:hAnsi="Palatino Linotype" w:cs="Arial"/>
        </w:rPr>
        <w:t xml:space="preserve"> </w:t>
      </w:r>
      <w:r w:rsidR="00BE63F7" w:rsidRPr="0015442A">
        <w:rPr>
          <w:rFonts w:ascii="Palatino Linotype" w:hAnsi="Palatino Linotype" w:cs="Arial"/>
        </w:rPr>
        <w:t>diez, once, diecisiete, dieciocho</w:t>
      </w:r>
      <w:r w:rsidR="005379D2" w:rsidRPr="0015442A">
        <w:rPr>
          <w:rFonts w:ascii="Palatino Linotype" w:hAnsi="Palatino Linotype" w:cs="Arial"/>
        </w:rPr>
        <w:t>,</w:t>
      </w:r>
      <w:r w:rsidR="00BE63F7" w:rsidRPr="0015442A">
        <w:rPr>
          <w:rFonts w:ascii="Palatino Linotype" w:hAnsi="Palatino Linotype" w:cs="Arial"/>
        </w:rPr>
        <w:t xml:space="preserve"> veinticuatro y veinticinco</w:t>
      </w:r>
      <w:r w:rsidRPr="0015442A">
        <w:rPr>
          <w:rFonts w:ascii="Palatino Linotype" w:hAnsi="Palatino Linotype" w:cs="Arial"/>
        </w:rPr>
        <w:t xml:space="preserve"> de </w:t>
      </w:r>
      <w:r w:rsidR="00BE63F7" w:rsidRPr="0015442A">
        <w:rPr>
          <w:rFonts w:ascii="Palatino Linotype" w:hAnsi="Palatino Linotype" w:cs="Arial"/>
        </w:rPr>
        <w:t>abril</w:t>
      </w:r>
      <w:r w:rsidRPr="0015442A">
        <w:rPr>
          <w:rFonts w:ascii="Palatino Linotype" w:hAnsi="Palatino Linotype" w:cs="Arial"/>
        </w:rPr>
        <w:t xml:space="preserve"> de dos mil veintiuno</w:t>
      </w:r>
      <w:r w:rsidR="005379D2" w:rsidRPr="0015442A">
        <w:rPr>
          <w:rFonts w:ascii="Palatino Linotype" w:hAnsi="Palatino Linotype" w:cs="Arial"/>
        </w:rPr>
        <w:t>;</w:t>
      </w:r>
      <w:r w:rsidRPr="0015442A">
        <w:rPr>
          <w:rFonts w:ascii="Palatino Linotype" w:hAnsi="Palatino Linotype" w:cs="Arial"/>
        </w:rPr>
        <w:t xml:space="preserve"> por corresponder a sábados y domingos, considerados como días inhábiles; en términos del artículo 3, fracción X de la Ley de Transparencia y Acceso a la Información Pública del Estado de México y Municipios</w:t>
      </w:r>
      <w:r w:rsidR="000D3D45" w:rsidRPr="0015442A">
        <w:rPr>
          <w:rFonts w:ascii="Palatino Linotype" w:hAnsi="Palatino Linotype"/>
        </w:rPr>
        <w:t>.</w:t>
      </w:r>
    </w:p>
    <w:p w14:paraId="4F35139B" w14:textId="77777777" w:rsidR="0039098E" w:rsidRPr="0015442A" w:rsidRDefault="0039098E" w:rsidP="0039098E">
      <w:pPr>
        <w:spacing w:line="360" w:lineRule="auto"/>
        <w:jc w:val="both"/>
        <w:rPr>
          <w:rFonts w:ascii="Palatino Linotype" w:hAnsi="Palatino Linotype"/>
        </w:rPr>
      </w:pPr>
    </w:p>
    <w:p w14:paraId="080C5150" w14:textId="5F856395" w:rsidR="0063736A" w:rsidRPr="0015442A" w:rsidRDefault="0063736A" w:rsidP="0063736A">
      <w:pPr>
        <w:pStyle w:val="Prrafodelista"/>
        <w:spacing w:line="360" w:lineRule="auto"/>
        <w:ind w:left="0"/>
        <w:jc w:val="both"/>
        <w:rPr>
          <w:rFonts w:ascii="Palatino Linotype" w:hAnsi="Palatino Linotype" w:cs="Arial"/>
        </w:rPr>
      </w:pPr>
      <w:r w:rsidRPr="0015442A">
        <w:rPr>
          <w:rFonts w:ascii="Palatino Linotype" w:hAnsi="Palatino Linotype" w:cs="Arial"/>
        </w:rPr>
        <w:lastRenderedPageBreak/>
        <w:t>En ese tenor, si el recurso de revisión que nos ocupa, se interpuso el</w:t>
      </w:r>
      <w:r w:rsidR="00E9418D" w:rsidRPr="0015442A">
        <w:rPr>
          <w:rFonts w:ascii="Palatino Linotype" w:hAnsi="Palatino Linotype" w:cs="Arial"/>
          <w:b/>
        </w:rPr>
        <w:t xml:space="preserve"> siete</w:t>
      </w:r>
      <w:r w:rsidRPr="0015442A">
        <w:rPr>
          <w:rFonts w:ascii="Palatino Linotype" w:hAnsi="Palatino Linotype" w:cs="Arial"/>
          <w:b/>
        </w:rPr>
        <w:t xml:space="preserve"> de </w:t>
      </w:r>
      <w:r w:rsidR="00E9418D" w:rsidRPr="0015442A">
        <w:rPr>
          <w:rFonts w:ascii="Palatino Linotype" w:hAnsi="Palatino Linotype" w:cs="Arial"/>
          <w:b/>
        </w:rPr>
        <w:t>abril</w:t>
      </w:r>
      <w:r w:rsidRPr="0015442A">
        <w:rPr>
          <w:rFonts w:ascii="Palatino Linotype" w:hAnsi="Palatino Linotype" w:cs="Arial"/>
          <w:b/>
        </w:rPr>
        <w:t xml:space="preserve"> de dos mil veintiuno,</w:t>
      </w:r>
      <w:r w:rsidRPr="0015442A">
        <w:rPr>
          <w:rFonts w:ascii="Palatino Linotype" w:hAnsi="Palatino Linotype" w:cs="Arial"/>
        </w:rPr>
        <w:t xml:space="preserve"> éste se encuentra dentro de los márgenes temporales previstos en el citado precepto legal y, por tanto, se considera oportuno.</w:t>
      </w:r>
    </w:p>
    <w:p w14:paraId="5B981811" w14:textId="77777777" w:rsidR="0063736A" w:rsidRPr="0015442A" w:rsidRDefault="0063736A" w:rsidP="0063736A">
      <w:pPr>
        <w:pStyle w:val="Prrafodelista"/>
        <w:spacing w:line="360" w:lineRule="auto"/>
        <w:ind w:left="0"/>
        <w:jc w:val="both"/>
        <w:rPr>
          <w:rFonts w:ascii="Palatino Linotype" w:hAnsi="Palatino Linotype" w:cs="Arial"/>
        </w:rPr>
      </w:pPr>
    </w:p>
    <w:p w14:paraId="74E0323E" w14:textId="7EEA581B" w:rsidR="0063736A" w:rsidRPr="0015442A" w:rsidRDefault="0063736A" w:rsidP="0063736A">
      <w:pPr>
        <w:autoSpaceDE w:val="0"/>
        <w:autoSpaceDN w:val="0"/>
        <w:adjustRightInd w:val="0"/>
        <w:spacing w:line="360" w:lineRule="auto"/>
        <w:ind w:right="49"/>
        <w:jc w:val="both"/>
        <w:rPr>
          <w:rFonts w:ascii="Palatino Linotype" w:hAnsi="Palatino Linotype"/>
        </w:rPr>
      </w:pPr>
      <w:r w:rsidRPr="0015442A">
        <w:rPr>
          <w:rFonts w:ascii="Palatino Linotype" w:hAnsi="Palatino Linotype" w:cs="Arial"/>
          <w:b/>
          <w:sz w:val="28"/>
          <w:szCs w:val="28"/>
        </w:rPr>
        <w:t>CUARTO.</w:t>
      </w:r>
      <w:r w:rsidR="005E0A22" w:rsidRPr="0015442A">
        <w:rPr>
          <w:rFonts w:ascii="Palatino Linotype" w:hAnsi="Palatino Linotype" w:cs="Arial"/>
          <w:b/>
        </w:rPr>
        <w:tab/>
      </w:r>
      <w:r w:rsidRPr="0015442A">
        <w:rPr>
          <w:rFonts w:ascii="Palatino Linotype" w:hAnsi="Palatino Linotype" w:cs="Arial"/>
          <w:b/>
        </w:rPr>
        <w:t xml:space="preserve">Procedibilidad. </w:t>
      </w:r>
      <w:r w:rsidRPr="0015442A">
        <w:rPr>
          <w:rFonts w:ascii="Palatino Linotype" w:hAnsi="Palatino Linotype" w:cs="Arial"/>
        </w:rPr>
        <w:t xml:space="preserve">Del análisis efectuado, se advierte la procedibilidad del presente Recurso de Revisión, en razón de acreditación </w:t>
      </w:r>
      <w:r w:rsidRPr="0015442A">
        <w:rPr>
          <w:rFonts w:ascii="Palatino Linotype" w:hAnsi="Palatino Linotype" w:cs="Arial"/>
          <w:snapToGrid w:val="0"/>
        </w:rPr>
        <w:t>plena</w:t>
      </w:r>
      <w:r w:rsidRPr="0015442A">
        <w:rPr>
          <w:rFonts w:ascii="Palatino Linotype" w:hAnsi="Palatino Linotype" w:cs="Arial"/>
        </w:rPr>
        <w:t xml:space="preserve"> de todos y cada uno de los elementos formales exigidos por el artículo 180 de la Ley de Transparencia y Acceso a la Información Pública</w:t>
      </w:r>
      <w:r w:rsidRPr="0015442A">
        <w:rPr>
          <w:rFonts w:ascii="Palatino Linotype" w:hAnsi="Palatino Linotype"/>
        </w:rPr>
        <w:t xml:space="preserve"> </w:t>
      </w:r>
      <w:r w:rsidRPr="0015442A">
        <w:rPr>
          <w:rFonts w:ascii="Palatino Linotype" w:hAnsi="Palatino Linotype" w:cs="Arial"/>
        </w:rPr>
        <w:t>del</w:t>
      </w:r>
      <w:r w:rsidRPr="0015442A">
        <w:rPr>
          <w:rFonts w:ascii="Palatino Linotype" w:hAnsi="Palatino Linotype"/>
        </w:rPr>
        <w:t xml:space="preserve"> </w:t>
      </w:r>
      <w:r w:rsidRPr="0015442A">
        <w:rPr>
          <w:rFonts w:ascii="Palatino Linotype" w:hAnsi="Palatino Linotype" w:cs="Arial"/>
        </w:rPr>
        <w:t>Estado</w:t>
      </w:r>
      <w:r w:rsidRPr="0015442A">
        <w:rPr>
          <w:rFonts w:ascii="Palatino Linotype" w:hAnsi="Palatino Linotype"/>
        </w:rPr>
        <w:t xml:space="preserve"> de México y Municipios, en atención a que fue presentado mediante el formato visible en </w:t>
      </w:r>
      <w:r w:rsidRPr="0015442A">
        <w:rPr>
          <w:rFonts w:ascii="Palatino Linotype" w:hAnsi="Palatino Linotype"/>
          <w:b/>
        </w:rPr>
        <w:t>EL SAIMEX</w:t>
      </w:r>
      <w:r w:rsidRPr="0015442A">
        <w:rPr>
          <w:rFonts w:ascii="Palatino Linotype" w:hAnsi="Palatino Linotype"/>
        </w:rPr>
        <w:t>.</w:t>
      </w:r>
    </w:p>
    <w:p w14:paraId="57F46E35" w14:textId="77777777" w:rsidR="0080726B" w:rsidRPr="0015442A" w:rsidRDefault="0080726B" w:rsidP="0080726B">
      <w:pPr>
        <w:autoSpaceDE w:val="0"/>
        <w:autoSpaceDN w:val="0"/>
        <w:adjustRightInd w:val="0"/>
        <w:spacing w:line="360" w:lineRule="auto"/>
        <w:ind w:right="49"/>
        <w:jc w:val="both"/>
        <w:rPr>
          <w:rFonts w:ascii="Palatino Linotype" w:hAnsi="Palatino Linotype"/>
          <w:b/>
        </w:rPr>
      </w:pPr>
    </w:p>
    <w:p w14:paraId="5734C07E" w14:textId="77777777" w:rsidR="0080726B" w:rsidRPr="0015442A" w:rsidRDefault="0080726B" w:rsidP="0080726B">
      <w:pPr>
        <w:pStyle w:val="Prrafodelista"/>
        <w:widowControl w:val="0"/>
        <w:autoSpaceDE w:val="0"/>
        <w:autoSpaceDN w:val="0"/>
        <w:adjustRightInd w:val="0"/>
        <w:spacing w:line="360" w:lineRule="auto"/>
        <w:ind w:left="0"/>
        <w:jc w:val="both"/>
        <w:rPr>
          <w:rFonts w:ascii="Palatino Linotype" w:hAnsi="Palatino Linotype"/>
        </w:rPr>
      </w:pPr>
      <w:r w:rsidRPr="0015442A">
        <w:rPr>
          <w:rFonts w:ascii="Palatino Linotype" w:hAnsi="Palatino Linotype"/>
          <w:b/>
          <w:sz w:val="28"/>
          <w:szCs w:val="28"/>
        </w:rPr>
        <w:t>QUINTO</w:t>
      </w:r>
      <w:r w:rsidRPr="0015442A">
        <w:rPr>
          <w:rFonts w:ascii="Palatino Linotype" w:hAnsi="Palatino Linotype"/>
          <w:b/>
        </w:rPr>
        <w:t xml:space="preserve">. </w:t>
      </w:r>
      <w:r w:rsidRPr="0015442A">
        <w:rPr>
          <w:rFonts w:ascii="Palatino Linotype" w:hAnsi="Palatino Linotype"/>
          <w:b/>
        </w:rPr>
        <w:tab/>
      </w:r>
      <w:r w:rsidRPr="0015442A">
        <w:rPr>
          <w:rFonts w:ascii="Palatino Linotype" w:hAnsi="Palatino Linotype" w:cs="Arial"/>
          <w:b/>
        </w:rPr>
        <w:t>Estudio y resolución del recurso</w:t>
      </w:r>
      <w:r w:rsidRPr="0015442A">
        <w:rPr>
          <w:rFonts w:ascii="Palatino Linotype" w:hAnsi="Palatino Linotype" w:cs="Arial"/>
        </w:rPr>
        <w:t>. Del</w:t>
      </w:r>
      <w:r w:rsidRPr="0015442A">
        <w:rPr>
          <w:rFonts w:ascii="Palatino Linotype" w:hAnsi="Palatino Linotype"/>
        </w:rPr>
        <w:t xml:space="preserve"> </w:t>
      </w:r>
      <w:r w:rsidRPr="0015442A">
        <w:rPr>
          <w:rFonts w:ascii="Palatino Linotype" w:eastAsia="Arial Unicode MS" w:hAnsi="Palatino Linotype" w:cs="Arial"/>
        </w:rPr>
        <w:t>análisis efectuado se advierte que el recurso de revisión de que se trata es procedente, toda vez que, se actualiza la hipótesis prevista en la fracción V del artículo 179 de la Ley de la materia, que a la letra dice:</w:t>
      </w:r>
    </w:p>
    <w:p w14:paraId="1DC9886D" w14:textId="77777777" w:rsidR="0080726B" w:rsidRPr="0015442A" w:rsidRDefault="0080726B" w:rsidP="0080726B">
      <w:pPr>
        <w:pStyle w:val="Prrafodelista"/>
        <w:widowControl w:val="0"/>
        <w:autoSpaceDE w:val="0"/>
        <w:autoSpaceDN w:val="0"/>
        <w:adjustRightInd w:val="0"/>
        <w:ind w:left="0"/>
        <w:jc w:val="both"/>
        <w:rPr>
          <w:rFonts w:ascii="Palatino Linotype" w:eastAsia="Arial Unicode MS" w:hAnsi="Palatino Linotype" w:cs="Arial"/>
        </w:rPr>
      </w:pPr>
    </w:p>
    <w:p w14:paraId="57839197" w14:textId="77777777" w:rsidR="0080726B" w:rsidRPr="0015442A" w:rsidRDefault="0080726B" w:rsidP="00876E2F">
      <w:pPr>
        <w:widowControl w:val="0"/>
        <w:autoSpaceDE w:val="0"/>
        <w:autoSpaceDN w:val="0"/>
        <w:adjustRightInd w:val="0"/>
        <w:ind w:left="851" w:right="1240"/>
        <w:jc w:val="both"/>
        <w:rPr>
          <w:rFonts w:ascii="Palatino Linotype" w:eastAsia="Arial Unicode MS" w:hAnsi="Palatino Linotype" w:cs="Arial"/>
          <w:i/>
          <w:sz w:val="22"/>
          <w:szCs w:val="22"/>
        </w:rPr>
      </w:pPr>
      <w:r w:rsidRPr="0015442A">
        <w:rPr>
          <w:rFonts w:ascii="Palatino Linotype" w:eastAsia="Arial Unicode MS" w:hAnsi="Palatino Linotype" w:cs="Arial"/>
          <w:i/>
          <w:sz w:val="22"/>
          <w:szCs w:val="22"/>
        </w:rPr>
        <w:t>“</w:t>
      </w:r>
      <w:r w:rsidRPr="0015442A">
        <w:rPr>
          <w:rFonts w:ascii="Palatino Linotype" w:eastAsia="Arial Unicode MS" w:hAnsi="Palatino Linotype" w:cs="Arial"/>
          <w:b/>
          <w:i/>
          <w:sz w:val="22"/>
          <w:szCs w:val="22"/>
        </w:rPr>
        <w:t>Artículo 179</w:t>
      </w:r>
      <w:r w:rsidRPr="0015442A">
        <w:rPr>
          <w:rFonts w:ascii="Palatino Linotype" w:eastAsia="Arial Unicode MS" w:hAnsi="Palatino Linotype" w:cs="Arial"/>
          <w:i/>
          <w:sz w:val="22"/>
          <w:szCs w:val="22"/>
        </w:rPr>
        <w:t>. El recurso de revisión es un medio de protección que la Ley otorga a los particulares, para hacer valer su derecho de acceso a la información pública, y procederá en contra de las siguientes causas:</w:t>
      </w:r>
    </w:p>
    <w:p w14:paraId="6D753F72" w14:textId="77777777" w:rsidR="0080726B" w:rsidRPr="0015442A" w:rsidRDefault="0080726B" w:rsidP="00876E2F">
      <w:pPr>
        <w:widowControl w:val="0"/>
        <w:autoSpaceDE w:val="0"/>
        <w:autoSpaceDN w:val="0"/>
        <w:adjustRightInd w:val="0"/>
        <w:ind w:left="851" w:right="1240"/>
        <w:jc w:val="both"/>
        <w:rPr>
          <w:rFonts w:ascii="Palatino Linotype" w:eastAsia="Arial Unicode MS" w:hAnsi="Palatino Linotype" w:cs="Arial"/>
          <w:i/>
          <w:sz w:val="22"/>
          <w:szCs w:val="22"/>
        </w:rPr>
      </w:pPr>
      <w:r w:rsidRPr="0015442A">
        <w:rPr>
          <w:rFonts w:ascii="Palatino Linotype" w:eastAsia="Arial Unicode MS" w:hAnsi="Palatino Linotype" w:cs="Arial"/>
          <w:i/>
          <w:sz w:val="22"/>
          <w:szCs w:val="22"/>
        </w:rPr>
        <w:t>…</w:t>
      </w:r>
    </w:p>
    <w:p w14:paraId="460FE057" w14:textId="09E16A9B" w:rsidR="0080726B" w:rsidRPr="0015442A" w:rsidRDefault="0080726B" w:rsidP="00876E2F">
      <w:pPr>
        <w:widowControl w:val="0"/>
        <w:autoSpaceDE w:val="0"/>
        <w:autoSpaceDN w:val="0"/>
        <w:adjustRightInd w:val="0"/>
        <w:ind w:left="851" w:right="1240"/>
        <w:jc w:val="both"/>
        <w:rPr>
          <w:rFonts w:ascii="Palatino Linotype" w:eastAsia="Arial Unicode MS" w:hAnsi="Palatino Linotype" w:cs="Arial"/>
          <w:b/>
          <w:i/>
          <w:sz w:val="22"/>
          <w:szCs w:val="22"/>
        </w:rPr>
      </w:pPr>
      <w:r w:rsidRPr="0015442A">
        <w:rPr>
          <w:rFonts w:ascii="Palatino Linotype" w:eastAsia="Arial Unicode MS" w:hAnsi="Palatino Linotype" w:cs="Arial"/>
          <w:b/>
          <w:i/>
          <w:sz w:val="22"/>
          <w:szCs w:val="22"/>
        </w:rPr>
        <w:t>V. La entrega de información incompleta;</w:t>
      </w:r>
      <w:r w:rsidR="00A900E1" w:rsidRPr="0015442A">
        <w:rPr>
          <w:rFonts w:ascii="Palatino Linotype" w:eastAsia="Arial Unicode MS" w:hAnsi="Palatino Linotype" w:cs="Arial"/>
          <w:b/>
          <w:i/>
          <w:sz w:val="22"/>
          <w:szCs w:val="22"/>
        </w:rPr>
        <w:t xml:space="preserve"> </w:t>
      </w:r>
      <w:r w:rsidRPr="0015442A">
        <w:rPr>
          <w:rFonts w:ascii="Palatino Linotype" w:eastAsia="Arial Unicode MS" w:hAnsi="Palatino Linotype" w:cs="Arial"/>
          <w:i/>
          <w:sz w:val="22"/>
          <w:szCs w:val="22"/>
        </w:rPr>
        <w:t>…”</w:t>
      </w:r>
    </w:p>
    <w:p w14:paraId="6A1E410B" w14:textId="77777777" w:rsidR="0080726B" w:rsidRPr="0015442A" w:rsidRDefault="0080726B" w:rsidP="00876E2F">
      <w:pPr>
        <w:widowControl w:val="0"/>
        <w:autoSpaceDE w:val="0"/>
        <w:autoSpaceDN w:val="0"/>
        <w:adjustRightInd w:val="0"/>
        <w:ind w:left="851" w:right="1240"/>
        <w:jc w:val="both"/>
        <w:rPr>
          <w:rFonts w:ascii="Palatino Linotype" w:eastAsia="Arial Unicode MS" w:hAnsi="Palatino Linotype" w:cs="Arial"/>
          <w:i/>
        </w:rPr>
      </w:pPr>
    </w:p>
    <w:p w14:paraId="25B2423A" w14:textId="77777777" w:rsidR="0080726B" w:rsidRPr="0015442A" w:rsidRDefault="0080726B" w:rsidP="00876E2F">
      <w:pPr>
        <w:widowControl w:val="0"/>
        <w:autoSpaceDE w:val="0"/>
        <w:autoSpaceDN w:val="0"/>
        <w:adjustRightInd w:val="0"/>
        <w:ind w:left="851" w:right="1240"/>
        <w:jc w:val="both"/>
        <w:rPr>
          <w:rFonts w:ascii="Palatino Linotype" w:eastAsia="Arial Unicode MS" w:hAnsi="Palatino Linotype" w:cs="Arial"/>
        </w:rPr>
      </w:pPr>
      <w:r w:rsidRPr="0015442A">
        <w:rPr>
          <w:rFonts w:ascii="Palatino Linotype" w:eastAsia="Arial Unicode MS" w:hAnsi="Palatino Linotype" w:cs="Arial"/>
        </w:rPr>
        <w:t>(Énfasis añadido)</w:t>
      </w:r>
    </w:p>
    <w:p w14:paraId="6CBBDB67" w14:textId="40FFFF80" w:rsidR="00B52860" w:rsidRPr="0015442A" w:rsidRDefault="00B52860" w:rsidP="005379D2">
      <w:pPr>
        <w:widowControl w:val="0"/>
        <w:autoSpaceDE w:val="0"/>
        <w:autoSpaceDN w:val="0"/>
        <w:adjustRightInd w:val="0"/>
        <w:spacing w:line="360" w:lineRule="auto"/>
        <w:ind w:right="757"/>
        <w:jc w:val="both"/>
        <w:rPr>
          <w:rFonts w:ascii="Palatino Linotype" w:eastAsia="Arial Unicode MS" w:hAnsi="Palatino Linotype" w:cs="Arial"/>
          <w:sz w:val="22"/>
        </w:rPr>
      </w:pPr>
    </w:p>
    <w:p w14:paraId="12E19657" w14:textId="4FE28780" w:rsidR="0080726B" w:rsidRPr="0015442A" w:rsidRDefault="0080726B" w:rsidP="0080726B">
      <w:pPr>
        <w:widowControl w:val="0"/>
        <w:autoSpaceDE w:val="0"/>
        <w:autoSpaceDN w:val="0"/>
        <w:adjustRightInd w:val="0"/>
        <w:spacing w:line="360" w:lineRule="auto"/>
        <w:jc w:val="both"/>
        <w:rPr>
          <w:rFonts w:ascii="Palatino Linotype" w:hAnsi="Palatino Linotype" w:cs="Arial"/>
        </w:rPr>
      </w:pPr>
      <w:r w:rsidRPr="0015442A">
        <w:rPr>
          <w:rFonts w:ascii="Palatino Linotype" w:hAnsi="Palatino Linotype" w:cs="Arial"/>
        </w:rPr>
        <w:t xml:space="preserve">Es así que, una vez determinada la vía sobre la que versará el presente recurso, y previa revisión del expediente </w:t>
      </w:r>
      <w:r w:rsidRPr="0015442A">
        <w:rPr>
          <w:rFonts w:ascii="Palatino Linotype" w:hAnsi="Palatino Linotype"/>
        </w:rPr>
        <w:t>electrónico</w:t>
      </w:r>
      <w:r w:rsidRPr="0015442A">
        <w:rPr>
          <w:rFonts w:ascii="Palatino Linotype" w:hAnsi="Palatino Linotype" w:cs="Arial"/>
        </w:rPr>
        <w:t xml:space="preserve"> formado en el</w:t>
      </w:r>
      <w:r w:rsidRPr="0015442A">
        <w:rPr>
          <w:rFonts w:ascii="Palatino Linotype" w:hAnsi="Palatino Linotype" w:cs="Arial"/>
          <w:b/>
        </w:rPr>
        <w:t xml:space="preserve"> SAIMEX</w:t>
      </w:r>
      <w:r w:rsidRPr="0015442A">
        <w:rPr>
          <w:rFonts w:ascii="Palatino Linotype" w:hAnsi="Palatino Linotype" w:cs="Arial"/>
        </w:rPr>
        <w:t xml:space="preserve"> por motivo de la solicitud de información y del recurso a que dio origen, es conveniente recordar que </w:t>
      </w:r>
      <w:r w:rsidRPr="0015442A">
        <w:rPr>
          <w:rFonts w:ascii="Palatino Linotype" w:hAnsi="Palatino Linotype" w:cs="Arial"/>
          <w:b/>
        </w:rPr>
        <w:t xml:space="preserve">EL RECURRENTE </w:t>
      </w:r>
      <w:r w:rsidRPr="0015442A">
        <w:rPr>
          <w:rFonts w:ascii="Palatino Linotype" w:hAnsi="Palatino Linotype"/>
        </w:rPr>
        <w:t xml:space="preserve">solicitó al </w:t>
      </w:r>
      <w:r w:rsidRPr="0015442A">
        <w:rPr>
          <w:rFonts w:ascii="Palatino Linotype" w:hAnsi="Palatino Linotype"/>
          <w:b/>
        </w:rPr>
        <w:t>SUJETO OBLIGADO</w:t>
      </w:r>
      <w:r w:rsidRPr="0015442A">
        <w:rPr>
          <w:rFonts w:ascii="Palatino Linotype" w:hAnsi="Palatino Linotype"/>
        </w:rPr>
        <w:t xml:space="preserve">, </w:t>
      </w:r>
      <w:r w:rsidRPr="0015442A">
        <w:rPr>
          <w:rFonts w:ascii="Palatino Linotype" w:hAnsi="Palatino Linotype" w:cs="Arial"/>
        </w:rPr>
        <w:t>lo siguiente:</w:t>
      </w:r>
    </w:p>
    <w:p w14:paraId="6004BBB7" w14:textId="3F51114F" w:rsidR="00C32E04" w:rsidRPr="0015442A" w:rsidRDefault="005837C8" w:rsidP="00544C56">
      <w:pPr>
        <w:pStyle w:val="Prrafodelista"/>
        <w:numPr>
          <w:ilvl w:val="0"/>
          <w:numId w:val="13"/>
        </w:numPr>
        <w:tabs>
          <w:tab w:val="left" w:pos="8789"/>
        </w:tabs>
        <w:spacing w:before="360" w:after="100" w:afterAutospacing="1" w:line="360" w:lineRule="auto"/>
        <w:ind w:right="1240"/>
        <w:jc w:val="both"/>
        <w:rPr>
          <w:rFonts w:ascii="Palatino Linotype" w:hAnsi="Palatino Linotype" w:cs="Arial"/>
        </w:rPr>
      </w:pPr>
      <w:r w:rsidRPr="0015442A">
        <w:rPr>
          <w:rFonts w:ascii="Palatino Linotype" w:hAnsi="Palatino Linotype" w:cs="Arial"/>
        </w:rPr>
        <w:lastRenderedPageBreak/>
        <w:t>La copia digital de las</w:t>
      </w:r>
      <w:r w:rsidR="00C32E04" w:rsidRPr="0015442A">
        <w:rPr>
          <w:rFonts w:ascii="Palatino Linotype" w:hAnsi="Palatino Linotype" w:cs="Arial"/>
        </w:rPr>
        <w:t xml:space="preserve"> Actas de Cabildo llevadas a cabo de</w:t>
      </w:r>
      <w:r w:rsidRPr="0015442A">
        <w:rPr>
          <w:rFonts w:ascii="Palatino Linotype" w:hAnsi="Palatino Linotype" w:cs="Arial"/>
        </w:rPr>
        <w:t>l 01 de enero</w:t>
      </w:r>
      <w:r w:rsidR="00C32E04" w:rsidRPr="0015442A">
        <w:rPr>
          <w:rFonts w:ascii="Palatino Linotype" w:hAnsi="Palatino Linotype" w:cs="Arial"/>
        </w:rPr>
        <w:t xml:space="preserve"> </w:t>
      </w:r>
      <w:r w:rsidRPr="0015442A">
        <w:rPr>
          <w:rFonts w:ascii="Palatino Linotype" w:hAnsi="Palatino Linotype" w:cs="Arial"/>
        </w:rPr>
        <w:t>al 12</w:t>
      </w:r>
      <w:r w:rsidR="00C32E04" w:rsidRPr="0015442A">
        <w:rPr>
          <w:rFonts w:ascii="Palatino Linotype" w:hAnsi="Palatino Linotype" w:cs="Arial"/>
        </w:rPr>
        <w:t xml:space="preserve"> de </w:t>
      </w:r>
      <w:r w:rsidRPr="0015442A">
        <w:rPr>
          <w:rFonts w:ascii="Palatino Linotype" w:hAnsi="Palatino Linotype" w:cs="Arial"/>
        </w:rPr>
        <w:t>mayo de 2021</w:t>
      </w:r>
      <w:r w:rsidR="00C32E04" w:rsidRPr="0015442A">
        <w:rPr>
          <w:rFonts w:ascii="Palatino Linotype" w:hAnsi="Palatino Linotype" w:cs="Arial"/>
        </w:rPr>
        <w:t xml:space="preserve">. </w:t>
      </w:r>
    </w:p>
    <w:p w14:paraId="26024456" w14:textId="6AC4D63B" w:rsidR="00D611BF" w:rsidRPr="0015442A" w:rsidRDefault="0080726B" w:rsidP="00D611BF">
      <w:pPr>
        <w:tabs>
          <w:tab w:val="left" w:pos="8789"/>
        </w:tabs>
        <w:spacing w:before="360" w:after="100" w:afterAutospacing="1" w:line="360" w:lineRule="auto"/>
        <w:ind w:right="-36"/>
        <w:jc w:val="both"/>
        <w:rPr>
          <w:rFonts w:ascii="Palatino Linotype" w:hAnsi="Palatino Linotype" w:cs="Arial"/>
        </w:rPr>
      </w:pPr>
      <w:r w:rsidRPr="0015442A">
        <w:rPr>
          <w:rFonts w:ascii="Palatino Linotype" w:hAnsi="Palatino Linotype" w:cs="Arial"/>
        </w:rPr>
        <w:t xml:space="preserve">Así, en respuesta a la solicitud de información, </w:t>
      </w:r>
      <w:r w:rsidRPr="0015442A">
        <w:rPr>
          <w:rFonts w:ascii="Palatino Linotype" w:hAnsi="Palatino Linotype" w:cs="Arial"/>
          <w:b/>
        </w:rPr>
        <w:t>EL SUJETO OBLIGADO</w:t>
      </w:r>
      <w:r w:rsidR="00D611BF" w:rsidRPr="0015442A">
        <w:rPr>
          <w:rFonts w:ascii="Palatino Linotype" w:hAnsi="Palatino Linotype" w:cs="Arial"/>
        </w:rPr>
        <w:t xml:space="preserve"> </w:t>
      </w:r>
      <w:r w:rsidR="00BC390D" w:rsidRPr="0015442A">
        <w:rPr>
          <w:rFonts w:ascii="Palatino Linotype" w:hAnsi="Palatino Linotype" w:cs="Arial"/>
        </w:rPr>
        <w:t>informó que esta</w:t>
      </w:r>
      <w:r w:rsidR="00D611BF" w:rsidRPr="0015442A">
        <w:rPr>
          <w:rFonts w:ascii="Palatino Linotype" w:hAnsi="Palatino Linotype" w:cs="Arial"/>
        </w:rPr>
        <w:t xml:space="preserve"> pod</w:t>
      </w:r>
      <w:r w:rsidR="00BC390D" w:rsidRPr="0015442A">
        <w:rPr>
          <w:rFonts w:ascii="Palatino Linotype" w:hAnsi="Palatino Linotype" w:cs="Arial"/>
        </w:rPr>
        <w:t>ía ser encontrada</w:t>
      </w:r>
      <w:r w:rsidR="00D611BF" w:rsidRPr="0015442A">
        <w:rPr>
          <w:rFonts w:ascii="Palatino Linotype" w:hAnsi="Palatino Linotype" w:cs="Arial"/>
        </w:rPr>
        <w:t xml:space="preserve"> a través de la plataforma de su</w:t>
      </w:r>
      <w:r w:rsidR="00BC390D" w:rsidRPr="0015442A">
        <w:rPr>
          <w:rFonts w:ascii="Palatino Linotype" w:hAnsi="Palatino Linotype" w:cs="Arial"/>
        </w:rPr>
        <w:t xml:space="preserve"> IPOMEX; en el l</w:t>
      </w:r>
      <w:r w:rsidR="00D611BF" w:rsidRPr="0015442A">
        <w:rPr>
          <w:rFonts w:ascii="Palatino Linotype" w:hAnsi="Palatino Linotype" w:cs="Arial"/>
        </w:rPr>
        <w:t>ink</w:t>
      </w:r>
      <w:r w:rsidR="00BC390D" w:rsidRPr="0015442A">
        <w:rPr>
          <w:rFonts w:ascii="Palatino Linotype" w:hAnsi="Palatino Linotype" w:cs="Arial"/>
        </w:rPr>
        <w:t xml:space="preserve"> siguiente</w:t>
      </w:r>
      <w:r w:rsidR="00D611BF" w:rsidRPr="0015442A">
        <w:rPr>
          <w:rFonts w:ascii="Palatino Linotype" w:hAnsi="Palatino Linotype" w:cs="Arial"/>
        </w:rPr>
        <w:t xml:space="preserve">:     </w:t>
      </w:r>
    </w:p>
    <w:p w14:paraId="1C3FF4FD" w14:textId="240C2297" w:rsidR="00D448C4" w:rsidRPr="0015442A" w:rsidRDefault="0011372D" w:rsidP="00544C56">
      <w:pPr>
        <w:pStyle w:val="Prrafodelista"/>
        <w:numPr>
          <w:ilvl w:val="0"/>
          <w:numId w:val="28"/>
        </w:numPr>
        <w:tabs>
          <w:tab w:val="left" w:pos="8789"/>
        </w:tabs>
        <w:spacing w:before="360" w:after="100" w:afterAutospacing="1" w:line="360" w:lineRule="auto"/>
        <w:ind w:right="1240"/>
        <w:jc w:val="both"/>
        <w:rPr>
          <w:rFonts w:ascii="Palatino Linotype" w:hAnsi="Palatino Linotype" w:cs="Arial"/>
        </w:rPr>
      </w:pPr>
      <w:hyperlink r:id="rId9" w:history="1">
        <w:r w:rsidR="00D611BF" w:rsidRPr="0015442A">
          <w:rPr>
            <w:rStyle w:val="Hipervnculo"/>
            <w:rFonts w:ascii="Palatino Linotype" w:hAnsi="Palatino Linotype" w:cs="Arial"/>
          </w:rPr>
          <w:t>https://www.ipomex.org.mx/ipo3/lgt/indice/CHIMALHUACAN/art_94_ii_b2.web</w:t>
        </w:r>
      </w:hyperlink>
      <w:r w:rsidR="00D611BF" w:rsidRPr="0015442A">
        <w:rPr>
          <w:rFonts w:ascii="Palatino Linotype" w:hAnsi="Palatino Linotype" w:cs="Arial"/>
        </w:rPr>
        <w:t xml:space="preserve"> </w:t>
      </w:r>
    </w:p>
    <w:p w14:paraId="5F76049B" w14:textId="2C8AE78C" w:rsidR="0080726B" w:rsidRPr="0015442A" w:rsidRDefault="0080726B" w:rsidP="00D448C4">
      <w:pPr>
        <w:tabs>
          <w:tab w:val="left" w:pos="8789"/>
        </w:tabs>
        <w:spacing w:before="360" w:after="100" w:afterAutospacing="1" w:line="360" w:lineRule="auto"/>
        <w:ind w:right="-36"/>
        <w:jc w:val="both"/>
        <w:rPr>
          <w:rFonts w:ascii="Palatino Linotype" w:hAnsi="Palatino Linotype" w:cs="Arial"/>
        </w:rPr>
      </w:pPr>
      <w:r w:rsidRPr="0015442A">
        <w:rPr>
          <w:rFonts w:ascii="Palatino Linotype" w:hAnsi="Palatino Linotype" w:cs="Arial"/>
        </w:rPr>
        <w:t xml:space="preserve">Entonces, inconforme con la respuesta a la solicitud de información, </w:t>
      </w:r>
      <w:r w:rsidR="000B73F7" w:rsidRPr="0015442A">
        <w:rPr>
          <w:rFonts w:ascii="Palatino Linotype" w:hAnsi="Palatino Linotype" w:cs="Arial"/>
        </w:rPr>
        <w:t>el</w:t>
      </w:r>
      <w:r w:rsidRPr="0015442A">
        <w:rPr>
          <w:rFonts w:ascii="Palatino Linotype" w:hAnsi="Palatino Linotype" w:cs="Arial"/>
        </w:rPr>
        <w:t xml:space="preserve"> hoy </w:t>
      </w:r>
      <w:r w:rsidRPr="0015442A">
        <w:rPr>
          <w:rFonts w:ascii="Palatino Linotype" w:hAnsi="Palatino Linotype" w:cs="Arial"/>
          <w:b/>
        </w:rPr>
        <w:t>RECURRENTE</w:t>
      </w:r>
      <w:r w:rsidRPr="0015442A">
        <w:rPr>
          <w:rFonts w:ascii="Palatino Linotype" w:hAnsi="Palatino Linotype" w:cs="Arial"/>
        </w:rPr>
        <w:t>, procedió a interponer el presente recurso de revisión, inconformándose toralmente de que no se le prop</w:t>
      </w:r>
      <w:r w:rsidR="0004552E" w:rsidRPr="0015442A">
        <w:rPr>
          <w:rFonts w:ascii="Palatino Linotype" w:hAnsi="Palatino Linotype" w:cs="Arial"/>
        </w:rPr>
        <w:t xml:space="preserve">orcionó la información </w:t>
      </w:r>
      <w:r w:rsidRPr="0015442A">
        <w:rPr>
          <w:rFonts w:ascii="Palatino Linotype" w:hAnsi="Palatino Linotype" w:cs="Arial"/>
        </w:rPr>
        <w:t>que solicitó</w:t>
      </w:r>
      <w:r w:rsidR="0039098E" w:rsidRPr="0015442A">
        <w:rPr>
          <w:rFonts w:ascii="Palatino Linotype" w:hAnsi="Palatino Linotype" w:cs="Arial"/>
        </w:rPr>
        <w:t>, ya que en la página web del Ipomex del Ayuntamiento de Chimalhuacán, no tiene dispo</w:t>
      </w:r>
      <w:r w:rsidR="006C4B37" w:rsidRPr="0015442A">
        <w:rPr>
          <w:rFonts w:ascii="Palatino Linotype" w:hAnsi="Palatino Linotype" w:cs="Arial"/>
        </w:rPr>
        <w:t xml:space="preserve">nibles las Actas de cabildo que </w:t>
      </w:r>
      <w:r w:rsidR="0039098E" w:rsidRPr="0015442A">
        <w:rPr>
          <w:rFonts w:ascii="Palatino Linotype" w:hAnsi="Palatino Linotype" w:cs="Arial"/>
        </w:rPr>
        <w:t>requiere</w:t>
      </w:r>
      <w:r w:rsidRPr="0015442A">
        <w:rPr>
          <w:rFonts w:ascii="Palatino Linotype" w:hAnsi="Palatino Linotype" w:cs="Arial"/>
        </w:rPr>
        <w:t>.</w:t>
      </w:r>
    </w:p>
    <w:p w14:paraId="56B3921C" w14:textId="61411B64" w:rsidR="0080726B" w:rsidRPr="0015442A" w:rsidRDefault="0080726B" w:rsidP="0080726B">
      <w:pPr>
        <w:spacing w:before="100" w:beforeAutospacing="1" w:after="100" w:afterAutospacing="1" w:line="360" w:lineRule="auto"/>
        <w:jc w:val="both"/>
        <w:rPr>
          <w:rFonts w:ascii="Palatino Linotype" w:hAnsi="Palatino Linotype" w:cs="Arial"/>
          <w:i/>
          <w:sz w:val="22"/>
          <w:szCs w:val="22"/>
        </w:rPr>
      </w:pPr>
      <w:r w:rsidRPr="0015442A">
        <w:rPr>
          <w:rFonts w:ascii="Palatino Linotype" w:eastAsia="Arial Unicode MS" w:hAnsi="Palatino Linotype" w:cs="Arial"/>
        </w:rPr>
        <w:t xml:space="preserve">Así, cabe precisar que se obvia el análisis de la competencia por parte del </w:t>
      </w:r>
      <w:r w:rsidRPr="0015442A">
        <w:rPr>
          <w:rFonts w:ascii="Palatino Linotype" w:eastAsia="Arial Unicode MS" w:hAnsi="Palatino Linotype" w:cs="Arial"/>
          <w:b/>
        </w:rPr>
        <w:t>SUJETO OBLIGADO,</w:t>
      </w:r>
      <w:r w:rsidRPr="0015442A">
        <w:rPr>
          <w:rFonts w:ascii="Palatino Linotype" w:eastAsia="Arial Unicode MS" w:hAnsi="Palatino Linotype" w:cs="Arial"/>
        </w:rPr>
        <w:t xml:space="preserve"> para generar, administrar o poseer la información solicitada, dado que éste ha asumido la misma, en razón de lo manifestado en su respuesta, toda vez que asume contar con la información solicitada por el particular en la solicitud </w:t>
      </w:r>
      <w:r w:rsidR="005379D2" w:rsidRPr="0015442A">
        <w:rPr>
          <w:rFonts w:ascii="Palatino Linotype" w:hAnsi="Palatino Linotype"/>
          <w:b/>
          <w:bCs/>
        </w:rPr>
        <w:t>00061/CHIMALHU/IP/2021.</w:t>
      </w:r>
    </w:p>
    <w:p w14:paraId="41F911F7" w14:textId="77777777" w:rsidR="0080726B" w:rsidRPr="0015442A" w:rsidRDefault="0080726B" w:rsidP="0080726B">
      <w:pPr>
        <w:widowControl w:val="0"/>
        <w:autoSpaceDE w:val="0"/>
        <w:autoSpaceDN w:val="0"/>
        <w:adjustRightInd w:val="0"/>
        <w:spacing w:line="360" w:lineRule="auto"/>
        <w:jc w:val="both"/>
        <w:rPr>
          <w:rFonts w:ascii="Palatino Linotype" w:eastAsia="Arial Unicode MS" w:hAnsi="Palatino Linotype" w:cs="Arial"/>
        </w:rPr>
      </w:pPr>
      <w:r w:rsidRPr="0015442A">
        <w:rPr>
          <w:rFonts w:ascii="Palatino Linotype" w:eastAsia="Arial Unicode MS" w:hAnsi="Palatino Linotype" w:cs="Arial"/>
        </w:rPr>
        <w:t>Es de señalar que el artículo 4, párrafo segundo de la Ley de Transparencia y Acceso a la Información Pública del Estado de México y Municipios, dispone:</w:t>
      </w:r>
    </w:p>
    <w:p w14:paraId="0B3309C0" w14:textId="77777777" w:rsidR="0080726B" w:rsidRPr="0015442A" w:rsidRDefault="0080726B" w:rsidP="0080726B">
      <w:pPr>
        <w:widowControl w:val="0"/>
        <w:autoSpaceDE w:val="0"/>
        <w:autoSpaceDN w:val="0"/>
        <w:adjustRightInd w:val="0"/>
        <w:spacing w:line="360" w:lineRule="auto"/>
        <w:jc w:val="both"/>
        <w:rPr>
          <w:rFonts w:ascii="Palatino Linotype" w:eastAsia="Arial Unicode MS" w:hAnsi="Palatino Linotype" w:cs="Arial"/>
        </w:rPr>
      </w:pPr>
    </w:p>
    <w:p w14:paraId="4009B622" w14:textId="77777777" w:rsidR="0080726B" w:rsidRPr="0015442A" w:rsidRDefault="0080726B" w:rsidP="0080726B">
      <w:pPr>
        <w:widowControl w:val="0"/>
        <w:autoSpaceDE w:val="0"/>
        <w:autoSpaceDN w:val="0"/>
        <w:adjustRightInd w:val="0"/>
        <w:ind w:left="709" w:right="757"/>
        <w:jc w:val="both"/>
        <w:rPr>
          <w:rFonts w:ascii="Palatino Linotype" w:eastAsia="Arial Unicode MS" w:hAnsi="Palatino Linotype" w:cs="Arial"/>
          <w:i/>
          <w:sz w:val="22"/>
        </w:rPr>
      </w:pPr>
      <w:r w:rsidRPr="0015442A">
        <w:rPr>
          <w:rFonts w:ascii="Palatino Linotype" w:eastAsia="Arial Unicode MS" w:hAnsi="Palatino Linotype" w:cs="Arial"/>
          <w:b/>
          <w:i/>
          <w:sz w:val="22"/>
        </w:rPr>
        <w:t>Artículo 4.</w:t>
      </w:r>
      <w:r w:rsidRPr="0015442A">
        <w:rPr>
          <w:rFonts w:ascii="Palatino Linotype" w:eastAsia="Arial Unicode MS" w:hAnsi="Palatino Linotype" w:cs="Arial"/>
          <w:i/>
          <w:sz w:val="22"/>
        </w:rPr>
        <w:t xml:space="preserve"> … </w:t>
      </w:r>
    </w:p>
    <w:p w14:paraId="4F9D16B5" w14:textId="77777777" w:rsidR="0080726B" w:rsidRPr="0015442A" w:rsidRDefault="0080726B" w:rsidP="0080726B">
      <w:pPr>
        <w:widowControl w:val="0"/>
        <w:autoSpaceDE w:val="0"/>
        <w:autoSpaceDN w:val="0"/>
        <w:adjustRightInd w:val="0"/>
        <w:ind w:left="709" w:right="757"/>
        <w:jc w:val="both"/>
        <w:rPr>
          <w:rFonts w:ascii="Palatino Linotype" w:eastAsia="Arial Unicode MS" w:hAnsi="Palatino Linotype" w:cs="Arial"/>
          <w:i/>
          <w:sz w:val="22"/>
        </w:rPr>
      </w:pPr>
      <w:r w:rsidRPr="0015442A">
        <w:rPr>
          <w:rFonts w:ascii="Palatino Linotype" w:eastAsia="Arial Unicode MS" w:hAnsi="Palatino Linotype" w:cs="Arial"/>
          <w:i/>
          <w:sz w:val="22"/>
        </w:rPr>
        <w:t xml:space="preserve">Toda la información generada, obtenida, adquirida, transformada, administrada o en posesión de los sujetos obligados es pública y accesible de manera permanente a </w:t>
      </w:r>
      <w:r w:rsidRPr="0015442A">
        <w:rPr>
          <w:rFonts w:ascii="Palatino Linotype" w:eastAsia="Arial Unicode MS" w:hAnsi="Palatino Linotype" w:cs="Arial"/>
          <w:i/>
          <w:sz w:val="22"/>
        </w:rPr>
        <w:lastRenderedPageBreak/>
        <w:t>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87D0E38" w14:textId="77777777" w:rsidR="0080726B" w:rsidRPr="0015442A" w:rsidRDefault="0080726B" w:rsidP="0080726B">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14:paraId="50976CD5" w14:textId="77777777" w:rsidR="0080726B" w:rsidRPr="0015442A" w:rsidRDefault="0080726B" w:rsidP="0080726B">
      <w:pPr>
        <w:widowControl w:val="0"/>
        <w:autoSpaceDE w:val="0"/>
        <w:autoSpaceDN w:val="0"/>
        <w:adjustRightInd w:val="0"/>
        <w:spacing w:line="360" w:lineRule="auto"/>
        <w:jc w:val="both"/>
        <w:rPr>
          <w:rFonts w:ascii="Palatino Linotype" w:eastAsia="Arial Unicode MS" w:hAnsi="Palatino Linotype" w:cs="Arial"/>
        </w:rPr>
      </w:pPr>
      <w:r w:rsidRPr="0015442A">
        <w:rPr>
          <w:rFonts w:ascii="Palatino Linotype" w:eastAsia="Arial Unicode MS" w:hAnsi="Palatino Linotype" w:cs="Arial"/>
        </w:rPr>
        <w:t xml:space="preserve">De lo anterior, se desprende, que la información generada, obtenida, adquirida, transmitida, administrada o en posesión de los Sujetos Obligados, será accesible de manera permanente a cualquier persona, privilegiando el </w:t>
      </w:r>
      <w:r w:rsidRPr="0015442A">
        <w:rPr>
          <w:rFonts w:ascii="Palatino Linotype" w:eastAsia="Arial Unicode MS" w:hAnsi="Palatino Linotype" w:cs="Arial"/>
          <w:b/>
        </w:rPr>
        <w:t>principio de máxima publicidad</w:t>
      </w:r>
      <w:r w:rsidRPr="0015442A">
        <w:rPr>
          <w:rFonts w:ascii="Palatino Linotype" w:eastAsia="Arial Unicode MS" w:hAnsi="Palatino Linotype" w:cs="Arial"/>
        </w:rPr>
        <w:t xml:space="preserve"> de la información.</w:t>
      </w:r>
    </w:p>
    <w:p w14:paraId="5C371632" w14:textId="77777777" w:rsidR="0080726B" w:rsidRPr="0015442A" w:rsidRDefault="0080726B" w:rsidP="0080726B">
      <w:pPr>
        <w:widowControl w:val="0"/>
        <w:autoSpaceDE w:val="0"/>
        <w:autoSpaceDN w:val="0"/>
        <w:adjustRightInd w:val="0"/>
        <w:spacing w:line="360" w:lineRule="auto"/>
        <w:jc w:val="both"/>
        <w:rPr>
          <w:rFonts w:ascii="Palatino Linotype" w:eastAsia="Arial Unicode MS" w:hAnsi="Palatino Linotype" w:cs="Arial"/>
        </w:rPr>
      </w:pPr>
    </w:p>
    <w:p w14:paraId="485B6ECE" w14:textId="77777777" w:rsidR="0080726B" w:rsidRPr="0015442A" w:rsidRDefault="0080726B" w:rsidP="0080726B">
      <w:pPr>
        <w:widowControl w:val="0"/>
        <w:autoSpaceDE w:val="0"/>
        <w:autoSpaceDN w:val="0"/>
        <w:adjustRightInd w:val="0"/>
        <w:spacing w:line="360" w:lineRule="auto"/>
        <w:jc w:val="both"/>
        <w:rPr>
          <w:rFonts w:ascii="Palatino Linotype" w:eastAsia="Arial Unicode MS" w:hAnsi="Palatino Linotype" w:cs="Arial"/>
        </w:rPr>
      </w:pPr>
      <w:r w:rsidRPr="0015442A">
        <w:rPr>
          <w:rFonts w:ascii="Palatino Linotype" w:eastAsia="Arial Unicode MS" w:hAnsi="Palatino Linotype" w:cs="Arial"/>
        </w:rPr>
        <w:t xml:space="preserve">Lo anterior, conforme al artículo 12 de la Ley de la materia que establece que los Sujetos Obligados sólo proporcionarán la información que generen, recopilen, administren, manejen, procesen, archiven o conserven, que se les requiera y que obre en sus archivos y en el estado en el que se encuentre, sin que haya obligación de generarla, resumirla, efectuar cálculos o practicar investigaciones; tal y como se señala a continuación: </w:t>
      </w:r>
    </w:p>
    <w:p w14:paraId="76B6AB3A" w14:textId="77777777" w:rsidR="0080726B" w:rsidRPr="0015442A" w:rsidRDefault="0080726B" w:rsidP="0080726B">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14:paraId="58D3BA78" w14:textId="77777777" w:rsidR="0080726B" w:rsidRPr="0015442A" w:rsidRDefault="0080726B" w:rsidP="0080726B">
      <w:pPr>
        <w:widowControl w:val="0"/>
        <w:autoSpaceDE w:val="0"/>
        <w:autoSpaceDN w:val="0"/>
        <w:adjustRightInd w:val="0"/>
        <w:ind w:left="709" w:right="757"/>
        <w:jc w:val="both"/>
        <w:rPr>
          <w:rFonts w:ascii="Palatino Linotype" w:eastAsia="Arial Unicode MS" w:hAnsi="Palatino Linotype" w:cs="Arial"/>
          <w:i/>
          <w:sz w:val="22"/>
        </w:rPr>
      </w:pPr>
      <w:r w:rsidRPr="0015442A">
        <w:rPr>
          <w:rFonts w:ascii="Palatino Linotype" w:eastAsia="Arial Unicode MS" w:hAnsi="Palatino Linotype" w:cs="Arial"/>
          <w:i/>
          <w:sz w:val="22"/>
        </w:rPr>
        <w:t>“</w:t>
      </w:r>
      <w:r w:rsidRPr="0015442A">
        <w:rPr>
          <w:rFonts w:ascii="Palatino Linotype" w:eastAsia="Arial Unicode MS" w:hAnsi="Palatino Linotype" w:cs="Arial"/>
          <w:b/>
          <w:i/>
          <w:sz w:val="22"/>
        </w:rPr>
        <w:t>Artículo 12</w:t>
      </w:r>
      <w:r w:rsidRPr="0015442A">
        <w:rPr>
          <w:rFonts w:ascii="Palatino Linotype" w:eastAsia="Arial Unicode MS"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4DA564BC" w14:textId="77777777" w:rsidR="0080726B" w:rsidRPr="0015442A" w:rsidRDefault="0080726B" w:rsidP="0080726B">
      <w:pPr>
        <w:widowControl w:val="0"/>
        <w:autoSpaceDE w:val="0"/>
        <w:autoSpaceDN w:val="0"/>
        <w:adjustRightInd w:val="0"/>
        <w:ind w:left="709" w:right="757"/>
        <w:jc w:val="both"/>
        <w:rPr>
          <w:rFonts w:ascii="Palatino Linotype" w:eastAsia="Arial Unicode MS" w:hAnsi="Palatino Linotype" w:cs="Arial"/>
          <w:i/>
          <w:sz w:val="22"/>
        </w:rPr>
      </w:pPr>
      <w:r w:rsidRPr="0015442A">
        <w:rPr>
          <w:rFonts w:ascii="Palatino Linotype" w:eastAsia="Arial Unicode MS" w:hAnsi="Palatino Linotype" w:cs="Arial"/>
          <w:i/>
          <w:sz w:val="22"/>
        </w:rPr>
        <w:t xml:space="preserv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D1663A6" w14:textId="77777777" w:rsidR="0080726B" w:rsidRPr="0015442A" w:rsidRDefault="0080726B" w:rsidP="0080726B">
      <w:pPr>
        <w:widowControl w:val="0"/>
        <w:autoSpaceDE w:val="0"/>
        <w:autoSpaceDN w:val="0"/>
        <w:adjustRightInd w:val="0"/>
        <w:spacing w:line="360" w:lineRule="auto"/>
        <w:jc w:val="both"/>
        <w:rPr>
          <w:rFonts w:ascii="Palatino Linotype" w:eastAsia="Arial Unicode MS" w:hAnsi="Palatino Linotype" w:cs="Arial"/>
        </w:rPr>
      </w:pPr>
    </w:p>
    <w:p w14:paraId="3EF9D1F6" w14:textId="77777777" w:rsidR="0080726B" w:rsidRPr="0015442A" w:rsidRDefault="0080726B" w:rsidP="0080726B">
      <w:pPr>
        <w:widowControl w:val="0"/>
        <w:autoSpaceDE w:val="0"/>
        <w:autoSpaceDN w:val="0"/>
        <w:adjustRightInd w:val="0"/>
        <w:spacing w:line="360" w:lineRule="auto"/>
        <w:jc w:val="both"/>
        <w:rPr>
          <w:rFonts w:ascii="Palatino Linotype" w:eastAsia="Arial Unicode MS" w:hAnsi="Palatino Linotype" w:cs="Arial"/>
        </w:rPr>
      </w:pPr>
      <w:r w:rsidRPr="0015442A">
        <w:rPr>
          <w:rFonts w:ascii="Palatino Linotype" w:eastAsia="Arial Unicode MS" w:hAnsi="Palatino Linotype" w:cs="Arial"/>
        </w:rPr>
        <w:t xml:space="preserve">En síntesis, el derecho de acceso a la información pública se satisface en aquellos casos en que se entregue el soporte documental en que conste la información pública, toda </w:t>
      </w:r>
      <w:r w:rsidRPr="0015442A">
        <w:rPr>
          <w:rFonts w:ascii="Palatino Linotype" w:eastAsia="Arial Unicode MS" w:hAnsi="Palatino Linotype" w:cs="Arial"/>
        </w:rPr>
        <w:lastRenderedPageBreak/>
        <w:t xml:space="preserve">vez que los Sujetos Obligados no tienen el deber de generar, poseer o administrar la información pública con el grado de detalle que se señala en la solicitud de información pública; esto es, que no tienen el deber de generar un documento </w:t>
      </w:r>
      <w:r w:rsidRPr="0015442A">
        <w:rPr>
          <w:rFonts w:ascii="Palatino Linotype" w:eastAsia="Arial Unicode MS" w:hAnsi="Palatino Linotype" w:cs="Arial"/>
          <w:i/>
        </w:rPr>
        <w:t>ad hoc</w:t>
      </w:r>
      <w:r w:rsidRPr="0015442A">
        <w:rPr>
          <w:rFonts w:ascii="Palatino Linotype" w:eastAsia="Arial Unicode MS" w:hAnsi="Palatino Linotype" w:cs="Arial"/>
        </w:rPr>
        <w:t>, para satisfacer el derecho de acceso a la información pública.</w:t>
      </w:r>
    </w:p>
    <w:p w14:paraId="10F8B179" w14:textId="77777777" w:rsidR="0080726B" w:rsidRPr="0015442A" w:rsidRDefault="0080726B" w:rsidP="0080726B">
      <w:pPr>
        <w:widowControl w:val="0"/>
        <w:autoSpaceDE w:val="0"/>
        <w:autoSpaceDN w:val="0"/>
        <w:adjustRightInd w:val="0"/>
        <w:spacing w:line="360" w:lineRule="auto"/>
        <w:jc w:val="both"/>
        <w:rPr>
          <w:rFonts w:ascii="Palatino Linotype" w:eastAsia="Arial Unicode MS" w:hAnsi="Palatino Linotype" w:cs="Arial"/>
        </w:rPr>
      </w:pPr>
    </w:p>
    <w:p w14:paraId="2FBD2009" w14:textId="77777777" w:rsidR="0080726B" w:rsidRPr="0015442A" w:rsidRDefault="0080726B" w:rsidP="0080726B">
      <w:pPr>
        <w:widowControl w:val="0"/>
        <w:autoSpaceDE w:val="0"/>
        <w:autoSpaceDN w:val="0"/>
        <w:adjustRightInd w:val="0"/>
        <w:spacing w:line="360" w:lineRule="auto"/>
        <w:jc w:val="both"/>
        <w:rPr>
          <w:rFonts w:ascii="Palatino Linotype" w:eastAsia="Arial Unicode MS" w:hAnsi="Palatino Linotype" w:cs="Arial"/>
        </w:rPr>
      </w:pPr>
      <w:r w:rsidRPr="0015442A">
        <w:rPr>
          <w:rFonts w:ascii="Palatino Linotype" w:eastAsia="Arial Unicode MS" w:hAnsi="Palatino Linotype" w:cs="Arial"/>
        </w:rPr>
        <w:t xml:space="preserve">Como apoyo a lo anterior, es aplicable el Criterio 03-17, emitido por el Pleno del Instituto Nacional de Transparencia, Acceso a la Información y Protección de Datos Personales, que dice: </w:t>
      </w:r>
    </w:p>
    <w:p w14:paraId="0582D223" w14:textId="77777777" w:rsidR="0080726B" w:rsidRPr="0015442A" w:rsidRDefault="0080726B" w:rsidP="0080726B">
      <w:pPr>
        <w:widowControl w:val="0"/>
        <w:autoSpaceDE w:val="0"/>
        <w:autoSpaceDN w:val="0"/>
        <w:adjustRightInd w:val="0"/>
        <w:spacing w:line="360" w:lineRule="auto"/>
        <w:jc w:val="both"/>
        <w:rPr>
          <w:rFonts w:ascii="Palatino Linotype" w:eastAsia="Arial Unicode MS" w:hAnsi="Palatino Linotype" w:cs="Arial"/>
        </w:rPr>
      </w:pPr>
    </w:p>
    <w:p w14:paraId="06C44C87" w14:textId="77777777" w:rsidR="0080726B" w:rsidRPr="0015442A" w:rsidRDefault="0080726B" w:rsidP="0080726B">
      <w:pPr>
        <w:widowControl w:val="0"/>
        <w:autoSpaceDE w:val="0"/>
        <w:autoSpaceDN w:val="0"/>
        <w:adjustRightInd w:val="0"/>
        <w:ind w:left="709" w:right="757"/>
        <w:jc w:val="both"/>
        <w:rPr>
          <w:rFonts w:ascii="Palatino Linotype" w:eastAsia="Arial Unicode MS" w:hAnsi="Palatino Linotype" w:cs="Arial"/>
          <w:i/>
          <w:sz w:val="22"/>
        </w:rPr>
      </w:pPr>
      <w:r w:rsidRPr="0015442A">
        <w:rPr>
          <w:rFonts w:ascii="Palatino Linotype" w:eastAsia="Arial Unicode MS" w:hAnsi="Palatino Linotype" w:cs="Arial"/>
          <w:i/>
          <w:sz w:val="22"/>
        </w:rPr>
        <w:t>“</w:t>
      </w:r>
      <w:r w:rsidRPr="0015442A">
        <w:rPr>
          <w:rFonts w:ascii="Palatino Linotype" w:eastAsia="Arial Unicode MS" w:hAnsi="Palatino Linotype" w:cs="Arial"/>
          <w:b/>
          <w:i/>
          <w:sz w:val="22"/>
        </w:rPr>
        <w:t xml:space="preserve">No existe obligación de elaborar documentos ad hoc para atender las solicitudes de acceso a la información. </w:t>
      </w:r>
      <w:r w:rsidRPr="0015442A">
        <w:rPr>
          <w:rFonts w:ascii="Palatino Linotype" w:eastAsia="Arial Unicode MS" w:hAnsi="Palatino Linotype" w:cs="Arial"/>
          <w:i/>
          <w:sz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3B89948" w14:textId="77777777" w:rsidR="0080726B" w:rsidRPr="0015442A" w:rsidRDefault="0080726B" w:rsidP="0080726B">
      <w:pPr>
        <w:widowControl w:val="0"/>
        <w:autoSpaceDE w:val="0"/>
        <w:autoSpaceDN w:val="0"/>
        <w:adjustRightInd w:val="0"/>
        <w:ind w:left="709" w:right="757"/>
        <w:jc w:val="both"/>
        <w:rPr>
          <w:rFonts w:ascii="Palatino Linotype" w:eastAsia="Arial Unicode MS" w:hAnsi="Palatino Linotype" w:cs="Arial"/>
          <w:b/>
          <w:i/>
          <w:sz w:val="22"/>
        </w:rPr>
      </w:pPr>
    </w:p>
    <w:p w14:paraId="4BDD2883" w14:textId="77777777" w:rsidR="0080726B" w:rsidRPr="0015442A" w:rsidRDefault="0080726B" w:rsidP="0080726B">
      <w:pPr>
        <w:widowControl w:val="0"/>
        <w:autoSpaceDE w:val="0"/>
        <w:autoSpaceDN w:val="0"/>
        <w:adjustRightInd w:val="0"/>
        <w:ind w:left="709" w:right="757"/>
        <w:jc w:val="both"/>
        <w:rPr>
          <w:rFonts w:ascii="Palatino Linotype" w:eastAsia="Arial Unicode MS" w:hAnsi="Palatino Linotype" w:cs="Arial"/>
          <w:i/>
          <w:sz w:val="22"/>
        </w:rPr>
      </w:pPr>
      <w:r w:rsidRPr="0015442A">
        <w:rPr>
          <w:rFonts w:ascii="Palatino Linotype" w:eastAsia="Arial Unicode MS" w:hAnsi="Palatino Linotype" w:cs="Arial"/>
          <w:i/>
          <w:sz w:val="22"/>
        </w:rPr>
        <w:t>Resoluciones:</w:t>
      </w:r>
    </w:p>
    <w:p w14:paraId="7E67FCC2" w14:textId="77777777" w:rsidR="0080726B" w:rsidRPr="0015442A" w:rsidRDefault="0080726B" w:rsidP="0080726B">
      <w:pPr>
        <w:widowControl w:val="0"/>
        <w:autoSpaceDE w:val="0"/>
        <w:autoSpaceDN w:val="0"/>
        <w:adjustRightInd w:val="0"/>
        <w:ind w:left="709" w:right="757"/>
        <w:jc w:val="both"/>
        <w:rPr>
          <w:rFonts w:ascii="Palatino Linotype" w:eastAsia="Arial Unicode MS" w:hAnsi="Palatino Linotype" w:cs="Arial"/>
          <w:i/>
          <w:sz w:val="22"/>
        </w:rPr>
      </w:pPr>
    </w:p>
    <w:p w14:paraId="76589024" w14:textId="77777777" w:rsidR="0080726B" w:rsidRPr="0015442A" w:rsidRDefault="0080726B" w:rsidP="0080726B">
      <w:pPr>
        <w:widowControl w:val="0"/>
        <w:autoSpaceDE w:val="0"/>
        <w:autoSpaceDN w:val="0"/>
        <w:adjustRightInd w:val="0"/>
        <w:ind w:left="1134" w:right="757" w:hanging="425"/>
        <w:jc w:val="both"/>
        <w:rPr>
          <w:rFonts w:ascii="Palatino Linotype" w:eastAsia="Arial Unicode MS" w:hAnsi="Palatino Linotype" w:cs="Arial"/>
          <w:i/>
          <w:sz w:val="22"/>
        </w:rPr>
      </w:pPr>
      <w:r w:rsidRPr="0015442A">
        <w:rPr>
          <w:rFonts w:ascii="Palatino Linotype" w:eastAsia="Arial Unicode MS" w:hAnsi="Palatino Linotype" w:cs="Arial"/>
          <w:i/>
          <w:sz w:val="22"/>
        </w:rPr>
        <w:t>•</w:t>
      </w:r>
      <w:r w:rsidRPr="0015442A">
        <w:rPr>
          <w:rFonts w:ascii="Palatino Linotype" w:eastAsia="Arial Unicode MS" w:hAnsi="Palatino Linotype" w:cs="Arial"/>
          <w:i/>
          <w:sz w:val="22"/>
        </w:rPr>
        <w:tab/>
        <w:t>RRA 0050/16. Instituto Nacional para la Evaluación de la Educación. 13 julio de 2016. Por unanimidad. Comisionado Ponente: Francisco Javier Acuña Llamas.</w:t>
      </w:r>
    </w:p>
    <w:p w14:paraId="3E9EA40C" w14:textId="77777777" w:rsidR="0080726B" w:rsidRPr="0015442A" w:rsidRDefault="0080726B" w:rsidP="0080726B">
      <w:pPr>
        <w:widowControl w:val="0"/>
        <w:autoSpaceDE w:val="0"/>
        <w:autoSpaceDN w:val="0"/>
        <w:adjustRightInd w:val="0"/>
        <w:ind w:left="1134" w:right="757" w:hanging="425"/>
        <w:jc w:val="both"/>
        <w:rPr>
          <w:rFonts w:ascii="Palatino Linotype" w:eastAsia="Arial Unicode MS" w:hAnsi="Palatino Linotype" w:cs="Arial"/>
          <w:i/>
          <w:sz w:val="22"/>
        </w:rPr>
      </w:pPr>
      <w:r w:rsidRPr="0015442A">
        <w:rPr>
          <w:rFonts w:ascii="Palatino Linotype" w:eastAsia="Arial Unicode MS" w:hAnsi="Palatino Linotype" w:cs="Arial"/>
          <w:i/>
          <w:sz w:val="22"/>
        </w:rPr>
        <w:t>•</w:t>
      </w:r>
      <w:r w:rsidRPr="0015442A">
        <w:rPr>
          <w:rFonts w:ascii="Palatino Linotype" w:eastAsia="Arial Unicode MS" w:hAnsi="Palatino Linotype" w:cs="Arial"/>
          <w:i/>
          <w:sz w:val="22"/>
        </w:rPr>
        <w:tab/>
        <w:t>RRA 0310/16. Instituto Nacional de Transparencia, Acceso a la Información y Protección de Datos Personales. 10 de agosto de 2016. Por unanimidad. Comisionada Ponente. Areli Cano Guadiana.</w:t>
      </w:r>
    </w:p>
    <w:p w14:paraId="67083AA5" w14:textId="77777777" w:rsidR="0080726B" w:rsidRPr="0015442A" w:rsidRDefault="0080726B" w:rsidP="0080726B">
      <w:pPr>
        <w:widowControl w:val="0"/>
        <w:autoSpaceDE w:val="0"/>
        <w:autoSpaceDN w:val="0"/>
        <w:adjustRightInd w:val="0"/>
        <w:ind w:left="1134" w:right="757" w:hanging="425"/>
        <w:jc w:val="both"/>
        <w:rPr>
          <w:rFonts w:ascii="Palatino Linotype" w:eastAsia="Arial Unicode MS" w:hAnsi="Palatino Linotype" w:cs="Arial"/>
          <w:i/>
          <w:sz w:val="22"/>
        </w:rPr>
      </w:pPr>
      <w:r w:rsidRPr="0015442A">
        <w:rPr>
          <w:rFonts w:ascii="Palatino Linotype" w:eastAsia="Arial Unicode MS" w:hAnsi="Palatino Linotype" w:cs="Arial"/>
          <w:i/>
          <w:sz w:val="22"/>
        </w:rPr>
        <w:t>•</w:t>
      </w:r>
      <w:r w:rsidRPr="0015442A">
        <w:rPr>
          <w:rFonts w:ascii="Palatino Linotype" w:eastAsia="Arial Unicode MS" w:hAnsi="Palatino Linotype" w:cs="Arial"/>
          <w:i/>
          <w:sz w:val="22"/>
        </w:rPr>
        <w:tab/>
        <w:t>RRA 1889/16. Secretaría de Hacienda y Crédito Público. 05 de octubre de 2016. Por unanimidad. Comisionada Ponente. Ximena Puente de la Mora.”</w:t>
      </w:r>
    </w:p>
    <w:p w14:paraId="41BEC76C" w14:textId="77777777" w:rsidR="0080726B" w:rsidRPr="0015442A" w:rsidRDefault="0080726B" w:rsidP="0080726B">
      <w:pPr>
        <w:widowControl w:val="0"/>
        <w:autoSpaceDE w:val="0"/>
        <w:autoSpaceDN w:val="0"/>
        <w:adjustRightInd w:val="0"/>
        <w:spacing w:line="360" w:lineRule="auto"/>
        <w:jc w:val="both"/>
        <w:rPr>
          <w:rFonts w:ascii="Palatino Linotype" w:eastAsia="Arial Unicode MS" w:hAnsi="Palatino Linotype" w:cs="Arial"/>
        </w:rPr>
      </w:pPr>
    </w:p>
    <w:p w14:paraId="4EF56143" w14:textId="77777777" w:rsidR="0080726B" w:rsidRPr="0015442A" w:rsidRDefault="0080726B" w:rsidP="0080726B">
      <w:pPr>
        <w:widowControl w:val="0"/>
        <w:autoSpaceDE w:val="0"/>
        <w:autoSpaceDN w:val="0"/>
        <w:adjustRightInd w:val="0"/>
        <w:spacing w:line="360" w:lineRule="auto"/>
        <w:jc w:val="both"/>
        <w:rPr>
          <w:rFonts w:ascii="Palatino Linotype" w:eastAsia="Arial Unicode MS" w:hAnsi="Palatino Linotype" w:cs="Arial"/>
        </w:rPr>
      </w:pPr>
      <w:r w:rsidRPr="0015442A">
        <w:rPr>
          <w:rFonts w:ascii="Palatino Linotype" w:eastAsia="Arial Unicode MS" w:hAnsi="Palatino Linotype" w:cs="Arial"/>
        </w:rPr>
        <w:t xml:space="preserve">No obstante, es de destacar que no constituye impedimento para los Sujetos </w:t>
      </w:r>
      <w:r w:rsidRPr="0015442A">
        <w:rPr>
          <w:rFonts w:ascii="Palatino Linotype" w:eastAsia="Arial Unicode MS" w:hAnsi="Palatino Linotype" w:cs="Arial"/>
        </w:rPr>
        <w:lastRenderedPageBreak/>
        <w:t>Obligados procesar, sintetizar, efectuar investigaciones o cálculos en su intención de satisfacer el derecho de acceso a la información pública; esto es así, en atención a que el artículo 12 de la Ley de la materia, establece que los sujetos obligados tienen el deber de entregar la información pública solicitada en la forma en que la generaron, poseen o administran; sin embargo, el precepto legal en cita, no prohíbe a los sujetos obligados efectuar investigaciones, cálculos, sintetizar o procesar la información pública con el objeto de entregarla a quien la solicite; por ende, a los Sujetos Obligados les asiste la facultad potestativa de practicar investigaciones, cálculos, sintetizar o procesar la información pública a efecto de entregarla a quien la solicite a través de esta vía.</w:t>
      </w:r>
    </w:p>
    <w:p w14:paraId="36A117D0" w14:textId="77777777" w:rsidR="0080726B" w:rsidRPr="0015442A" w:rsidRDefault="0080726B" w:rsidP="0080726B">
      <w:pPr>
        <w:widowControl w:val="0"/>
        <w:autoSpaceDE w:val="0"/>
        <w:autoSpaceDN w:val="0"/>
        <w:adjustRightInd w:val="0"/>
        <w:spacing w:line="360" w:lineRule="auto"/>
        <w:jc w:val="both"/>
        <w:rPr>
          <w:rFonts w:ascii="Palatino Linotype" w:eastAsia="Arial Unicode MS" w:hAnsi="Palatino Linotype" w:cs="Arial"/>
        </w:rPr>
      </w:pPr>
    </w:p>
    <w:p w14:paraId="5D1B638C" w14:textId="77777777" w:rsidR="0080726B" w:rsidRPr="0015442A" w:rsidRDefault="0080726B" w:rsidP="0080726B">
      <w:pPr>
        <w:widowControl w:val="0"/>
        <w:autoSpaceDE w:val="0"/>
        <w:autoSpaceDN w:val="0"/>
        <w:adjustRightInd w:val="0"/>
        <w:spacing w:line="360" w:lineRule="auto"/>
        <w:jc w:val="both"/>
        <w:rPr>
          <w:rFonts w:ascii="Palatino Linotype" w:eastAsia="Arial Unicode MS" w:hAnsi="Palatino Linotype" w:cs="Arial"/>
        </w:rPr>
      </w:pPr>
      <w:r w:rsidRPr="0015442A">
        <w:rPr>
          <w:rFonts w:ascii="Palatino Linotype" w:eastAsia="Arial Unicode MS" w:hAnsi="Palatino Linotype" w:cs="Arial"/>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7EC6DBA8" w14:textId="77777777" w:rsidR="0080726B" w:rsidRPr="0015442A" w:rsidRDefault="0080726B" w:rsidP="0080726B">
      <w:pPr>
        <w:widowControl w:val="0"/>
        <w:autoSpaceDE w:val="0"/>
        <w:autoSpaceDN w:val="0"/>
        <w:adjustRightInd w:val="0"/>
        <w:spacing w:line="360" w:lineRule="auto"/>
        <w:jc w:val="both"/>
        <w:rPr>
          <w:rFonts w:ascii="Palatino Linotype" w:eastAsia="Arial Unicode MS" w:hAnsi="Palatino Linotype" w:cs="Arial"/>
        </w:rPr>
      </w:pPr>
    </w:p>
    <w:p w14:paraId="2DE5A827" w14:textId="77777777" w:rsidR="0080726B" w:rsidRPr="0015442A" w:rsidRDefault="0080726B" w:rsidP="0080726B">
      <w:pPr>
        <w:widowControl w:val="0"/>
        <w:autoSpaceDE w:val="0"/>
        <w:autoSpaceDN w:val="0"/>
        <w:adjustRightInd w:val="0"/>
        <w:spacing w:line="360" w:lineRule="auto"/>
        <w:jc w:val="both"/>
        <w:rPr>
          <w:rFonts w:ascii="Palatino Linotype" w:eastAsia="Arial Unicode MS" w:hAnsi="Palatino Linotype" w:cs="Arial"/>
        </w:rPr>
      </w:pPr>
      <w:r w:rsidRPr="0015442A">
        <w:rPr>
          <w:rFonts w:ascii="Palatino Linotype" w:eastAsia="Arial Unicode MS"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w:t>
      </w:r>
      <w:r w:rsidRPr="0015442A">
        <w:rPr>
          <w:rFonts w:ascii="Palatino Linotype" w:eastAsia="Arial Unicode MS" w:hAnsi="Palatino Linotype" w:cs="Arial"/>
          <w:b/>
        </w:rPr>
        <w:t>actas</w:t>
      </w:r>
      <w:r w:rsidRPr="0015442A">
        <w:rPr>
          <w:rFonts w:ascii="Palatino Linotype" w:eastAsia="Arial Unicode MS" w:hAnsi="Palatino Linotype" w:cs="Arial"/>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w:t>
      </w:r>
      <w:r w:rsidRPr="0015442A">
        <w:rPr>
          <w:rFonts w:ascii="Palatino Linotype" w:eastAsia="Arial Unicode MS" w:hAnsi="Palatino Linotype" w:cs="Arial"/>
          <w:b/>
        </w:rPr>
        <w:t>cualquier medio</w:t>
      </w:r>
      <w:r w:rsidRPr="0015442A">
        <w:rPr>
          <w:rFonts w:ascii="Palatino Linotype" w:eastAsia="Arial Unicode MS" w:hAnsi="Palatino Linotype" w:cs="Arial"/>
        </w:rPr>
        <w:t xml:space="preserve">, sea escrito, impreso, </w:t>
      </w:r>
      <w:r w:rsidRPr="0015442A">
        <w:rPr>
          <w:rFonts w:ascii="Palatino Linotype" w:eastAsia="Arial Unicode MS" w:hAnsi="Palatino Linotype" w:cs="Arial"/>
        </w:rPr>
        <w:lastRenderedPageBreak/>
        <w:t xml:space="preserve">sonoro, visual, </w:t>
      </w:r>
      <w:r w:rsidRPr="0015442A">
        <w:rPr>
          <w:rFonts w:ascii="Palatino Linotype" w:eastAsia="Arial Unicode MS" w:hAnsi="Palatino Linotype" w:cs="Arial"/>
          <w:b/>
        </w:rPr>
        <w:t>electrónico</w:t>
      </w:r>
      <w:r w:rsidRPr="0015442A">
        <w:rPr>
          <w:rFonts w:ascii="Palatino Linotype" w:eastAsia="Arial Unicode MS" w:hAnsi="Palatino Linotype" w:cs="Arial"/>
        </w:rPr>
        <w:t xml:space="preserve">, informático u holográfico, de conformidad con el artículo 3, fracción XI de la Ley de la materia, el cual dispone lo siguiente: </w:t>
      </w:r>
    </w:p>
    <w:p w14:paraId="5E70BE34" w14:textId="77777777" w:rsidR="0080726B" w:rsidRPr="0015442A" w:rsidRDefault="0080726B" w:rsidP="0080726B">
      <w:pPr>
        <w:widowControl w:val="0"/>
        <w:autoSpaceDE w:val="0"/>
        <w:autoSpaceDN w:val="0"/>
        <w:adjustRightInd w:val="0"/>
        <w:spacing w:line="360" w:lineRule="auto"/>
        <w:jc w:val="both"/>
        <w:rPr>
          <w:rFonts w:ascii="Palatino Linotype" w:eastAsia="Arial Unicode MS" w:hAnsi="Palatino Linotype" w:cs="Arial"/>
        </w:rPr>
      </w:pPr>
    </w:p>
    <w:p w14:paraId="263DA928" w14:textId="77777777" w:rsidR="0080726B" w:rsidRPr="0015442A" w:rsidRDefault="0080726B" w:rsidP="0080726B">
      <w:pPr>
        <w:widowControl w:val="0"/>
        <w:autoSpaceDE w:val="0"/>
        <w:autoSpaceDN w:val="0"/>
        <w:adjustRightInd w:val="0"/>
        <w:spacing w:line="276" w:lineRule="auto"/>
        <w:ind w:left="709" w:right="757"/>
        <w:jc w:val="both"/>
        <w:rPr>
          <w:rFonts w:ascii="Palatino Linotype" w:eastAsia="Arial Unicode MS" w:hAnsi="Palatino Linotype" w:cs="Arial"/>
          <w:i/>
          <w:sz w:val="22"/>
        </w:rPr>
      </w:pPr>
      <w:r w:rsidRPr="0015442A">
        <w:rPr>
          <w:rFonts w:ascii="Palatino Linotype" w:eastAsia="Arial Unicode MS" w:hAnsi="Palatino Linotype" w:cs="Arial"/>
          <w:i/>
          <w:sz w:val="22"/>
        </w:rPr>
        <w:t>“</w:t>
      </w:r>
      <w:r w:rsidRPr="0015442A">
        <w:rPr>
          <w:rFonts w:ascii="Palatino Linotype" w:eastAsia="Arial Unicode MS" w:hAnsi="Palatino Linotype" w:cs="Arial"/>
          <w:b/>
          <w:i/>
          <w:sz w:val="22"/>
        </w:rPr>
        <w:t>Artículo 3</w:t>
      </w:r>
      <w:r w:rsidRPr="0015442A">
        <w:rPr>
          <w:rFonts w:ascii="Palatino Linotype" w:eastAsia="Arial Unicode MS" w:hAnsi="Palatino Linotype" w:cs="Arial"/>
          <w:i/>
          <w:sz w:val="22"/>
        </w:rPr>
        <w:t>. Para los efectos de la presente Ley se entenderá por:</w:t>
      </w:r>
    </w:p>
    <w:p w14:paraId="268F3C53" w14:textId="77777777" w:rsidR="0080726B" w:rsidRPr="0015442A" w:rsidRDefault="0080726B" w:rsidP="0080726B">
      <w:pPr>
        <w:widowControl w:val="0"/>
        <w:autoSpaceDE w:val="0"/>
        <w:autoSpaceDN w:val="0"/>
        <w:adjustRightInd w:val="0"/>
        <w:spacing w:line="276" w:lineRule="auto"/>
        <w:ind w:left="709" w:right="757"/>
        <w:jc w:val="both"/>
        <w:rPr>
          <w:rFonts w:ascii="Palatino Linotype" w:eastAsia="Arial Unicode MS" w:hAnsi="Palatino Linotype" w:cs="Arial"/>
          <w:i/>
          <w:sz w:val="22"/>
        </w:rPr>
      </w:pPr>
    </w:p>
    <w:p w14:paraId="6009F8FE" w14:textId="77777777" w:rsidR="0080726B" w:rsidRPr="0015442A" w:rsidRDefault="0080726B" w:rsidP="0080726B">
      <w:pPr>
        <w:widowControl w:val="0"/>
        <w:autoSpaceDE w:val="0"/>
        <w:autoSpaceDN w:val="0"/>
        <w:adjustRightInd w:val="0"/>
        <w:spacing w:line="276" w:lineRule="auto"/>
        <w:ind w:left="709" w:right="757"/>
        <w:jc w:val="both"/>
        <w:rPr>
          <w:rFonts w:ascii="Palatino Linotype" w:eastAsia="Arial Unicode MS" w:hAnsi="Palatino Linotype" w:cs="Arial"/>
          <w:i/>
          <w:sz w:val="22"/>
        </w:rPr>
      </w:pPr>
      <w:r w:rsidRPr="0015442A">
        <w:rPr>
          <w:rFonts w:ascii="Palatino Linotype" w:eastAsia="Arial Unicode MS" w:hAnsi="Palatino Linotype" w:cs="Arial"/>
          <w:i/>
          <w:sz w:val="22"/>
        </w:rPr>
        <w:t xml:space="preserve">XI. </w:t>
      </w:r>
      <w:r w:rsidRPr="0015442A">
        <w:rPr>
          <w:rFonts w:ascii="Palatino Linotype" w:eastAsia="Arial Unicode MS" w:hAnsi="Palatino Linotype" w:cs="Arial"/>
          <w:b/>
          <w:i/>
          <w:sz w:val="22"/>
        </w:rPr>
        <w:t>Documento</w:t>
      </w:r>
      <w:r w:rsidRPr="0015442A">
        <w:rPr>
          <w:rFonts w:ascii="Palatino Linotype" w:eastAsia="Arial Unicode MS" w:hAnsi="Palatino Linotype" w:cs="Arial"/>
          <w:i/>
          <w:sz w:val="22"/>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9A214FE" w14:textId="77777777" w:rsidR="0080726B" w:rsidRPr="0015442A" w:rsidRDefault="0080726B" w:rsidP="0080726B">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14:paraId="5A0C439E" w14:textId="77777777" w:rsidR="0080726B" w:rsidRPr="0015442A" w:rsidRDefault="0080726B" w:rsidP="0080726B">
      <w:pPr>
        <w:widowControl w:val="0"/>
        <w:autoSpaceDE w:val="0"/>
        <w:autoSpaceDN w:val="0"/>
        <w:adjustRightInd w:val="0"/>
        <w:spacing w:line="360" w:lineRule="auto"/>
        <w:jc w:val="both"/>
        <w:rPr>
          <w:rFonts w:ascii="Palatino Linotype" w:eastAsia="Arial Unicode MS" w:hAnsi="Palatino Linotype" w:cs="Arial"/>
        </w:rPr>
      </w:pPr>
      <w:r w:rsidRPr="0015442A">
        <w:rPr>
          <w:rFonts w:ascii="Palatino Linotype" w:eastAsia="Arial Unicode MS" w:hAnsi="Palatino Linotype" w:cs="Arial"/>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238ADB3E" w14:textId="77777777" w:rsidR="0080726B" w:rsidRPr="0015442A" w:rsidRDefault="0080726B" w:rsidP="0080726B">
      <w:pPr>
        <w:widowControl w:val="0"/>
        <w:autoSpaceDE w:val="0"/>
        <w:autoSpaceDN w:val="0"/>
        <w:adjustRightInd w:val="0"/>
        <w:spacing w:line="360" w:lineRule="auto"/>
        <w:jc w:val="both"/>
        <w:rPr>
          <w:rFonts w:ascii="Palatino Linotype" w:eastAsia="Arial Unicode MS" w:hAnsi="Palatino Linotype" w:cs="Arial"/>
        </w:rPr>
      </w:pPr>
    </w:p>
    <w:p w14:paraId="2109A102" w14:textId="77777777" w:rsidR="0080726B" w:rsidRPr="0015442A" w:rsidRDefault="0080726B" w:rsidP="0080726B">
      <w:pPr>
        <w:widowControl w:val="0"/>
        <w:autoSpaceDE w:val="0"/>
        <w:autoSpaceDN w:val="0"/>
        <w:adjustRightInd w:val="0"/>
        <w:ind w:left="709" w:right="757"/>
        <w:jc w:val="both"/>
        <w:rPr>
          <w:rFonts w:ascii="Palatino Linotype" w:eastAsia="Arial Unicode MS" w:hAnsi="Palatino Linotype" w:cs="Arial"/>
          <w:i/>
          <w:sz w:val="22"/>
        </w:rPr>
      </w:pPr>
      <w:r w:rsidRPr="0015442A">
        <w:rPr>
          <w:rFonts w:ascii="Palatino Linotype" w:eastAsia="Arial Unicode MS" w:hAnsi="Palatino Linotype" w:cs="Arial"/>
          <w:i/>
          <w:sz w:val="22"/>
        </w:rPr>
        <w:t xml:space="preserve">“CRITERIO 0002-11 </w:t>
      </w:r>
    </w:p>
    <w:p w14:paraId="09728825" w14:textId="77777777" w:rsidR="0080726B" w:rsidRPr="0015442A" w:rsidRDefault="0080726B" w:rsidP="0080726B">
      <w:pPr>
        <w:widowControl w:val="0"/>
        <w:autoSpaceDE w:val="0"/>
        <w:autoSpaceDN w:val="0"/>
        <w:adjustRightInd w:val="0"/>
        <w:ind w:left="709" w:right="757"/>
        <w:jc w:val="both"/>
        <w:rPr>
          <w:rFonts w:ascii="Palatino Linotype" w:eastAsia="Arial Unicode MS" w:hAnsi="Palatino Linotype" w:cs="Arial"/>
          <w:i/>
          <w:sz w:val="22"/>
        </w:rPr>
      </w:pPr>
    </w:p>
    <w:p w14:paraId="09DDB2AF" w14:textId="77777777" w:rsidR="0080726B" w:rsidRPr="0015442A" w:rsidRDefault="0080726B" w:rsidP="0080726B">
      <w:pPr>
        <w:widowControl w:val="0"/>
        <w:autoSpaceDE w:val="0"/>
        <w:autoSpaceDN w:val="0"/>
        <w:adjustRightInd w:val="0"/>
        <w:ind w:left="709" w:right="757"/>
        <w:jc w:val="both"/>
        <w:rPr>
          <w:rFonts w:ascii="Palatino Linotype" w:eastAsia="Arial Unicode MS" w:hAnsi="Palatino Linotype" w:cs="Arial"/>
          <w:i/>
          <w:sz w:val="22"/>
        </w:rPr>
      </w:pPr>
      <w:r w:rsidRPr="0015442A">
        <w:rPr>
          <w:rFonts w:ascii="Palatino Linotype" w:eastAsia="Arial Unicode MS" w:hAnsi="Palatino Linotype" w:cs="Arial"/>
          <w:b/>
          <w:i/>
          <w:sz w:val="22"/>
        </w:rPr>
        <w:t>INFORMACIÓN PÚBLICA, CONCEPTO DE, EN MATERIA DE TRANSPARENCIA. INTERPRETACIÓN SISTEMÁTICA DE LOS ARTÍCULOS 2°, FRACCIÓN V, XV, Y XVI, 3°, 4°, 11 Y 41</w:t>
      </w:r>
      <w:r w:rsidRPr="0015442A">
        <w:rPr>
          <w:rFonts w:ascii="Palatino Linotype" w:eastAsia="Arial Unicode MS" w:hAnsi="Palatino Linotype" w:cs="Arial"/>
          <w:i/>
          <w:sz w:val="22"/>
        </w:rPr>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91CA2BE" w14:textId="77777777" w:rsidR="0080726B" w:rsidRPr="0015442A" w:rsidRDefault="0080726B" w:rsidP="0080726B">
      <w:pPr>
        <w:widowControl w:val="0"/>
        <w:autoSpaceDE w:val="0"/>
        <w:autoSpaceDN w:val="0"/>
        <w:adjustRightInd w:val="0"/>
        <w:ind w:left="709" w:right="757"/>
        <w:jc w:val="both"/>
        <w:rPr>
          <w:rFonts w:ascii="Palatino Linotype" w:eastAsia="Arial Unicode MS" w:hAnsi="Palatino Linotype" w:cs="Arial"/>
          <w:i/>
          <w:sz w:val="22"/>
        </w:rPr>
      </w:pPr>
    </w:p>
    <w:p w14:paraId="7A9C0B37" w14:textId="77777777" w:rsidR="0080726B" w:rsidRPr="0015442A" w:rsidRDefault="0080726B" w:rsidP="0080726B">
      <w:pPr>
        <w:widowControl w:val="0"/>
        <w:autoSpaceDE w:val="0"/>
        <w:autoSpaceDN w:val="0"/>
        <w:adjustRightInd w:val="0"/>
        <w:ind w:left="709" w:right="757"/>
        <w:jc w:val="both"/>
        <w:rPr>
          <w:rFonts w:ascii="Palatino Linotype" w:eastAsia="Arial Unicode MS" w:hAnsi="Palatino Linotype" w:cs="Arial"/>
          <w:i/>
          <w:sz w:val="22"/>
        </w:rPr>
      </w:pPr>
      <w:r w:rsidRPr="0015442A">
        <w:rPr>
          <w:rFonts w:ascii="Palatino Linotype" w:eastAsia="Arial Unicode MS" w:hAnsi="Palatino Linotype" w:cs="Arial"/>
          <w:i/>
          <w:sz w:val="22"/>
        </w:rPr>
        <w:t>En consecuencia el acceso a la información se refiere a que se cumplan cualquiera de los siguientes tres supuestos:</w:t>
      </w:r>
    </w:p>
    <w:p w14:paraId="4F674606" w14:textId="77777777" w:rsidR="0080726B" w:rsidRPr="0015442A" w:rsidRDefault="0080726B" w:rsidP="0080726B">
      <w:pPr>
        <w:widowControl w:val="0"/>
        <w:autoSpaceDE w:val="0"/>
        <w:autoSpaceDN w:val="0"/>
        <w:adjustRightInd w:val="0"/>
        <w:ind w:left="709" w:right="757"/>
        <w:jc w:val="both"/>
        <w:rPr>
          <w:rFonts w:ascii="Palatino Linotype" w:eastAsia="Arial Unicode MS" w:hAnsi="Palatino Linotype" w:cs="Arial"/>
          <w:i/>
          <w:sz w:val="22"/>
        </w:rPr>
      </w:pPr>
      <w:r w:rsidRPr="0015442A">
        <w:rPr>
          <w:rFonts w:ascii="Palatino Linotype" w:eastAsia="Arial Unicode MS" w:hAnsi="Palatino Linotype" w:cs="Arial"/>
          <w:i/>
          <w:sz w:val="22"/>
        </w:rPr>
        <w:lastRenderedPageBreak/>
        <w:t>1) Que se trate de información registrada en cualquier soporte documental, que en ejercicio de las atribuciones conferidas, sea generada por los Sujetos Obligados;</w:t>
      </w:r>
    </w:p>
    <w:p w14:paraId="47F6368F" w14:textId="77777777" w:rsidR="0080726B" w:rsidRPr="0015442A" w:rsidRDefault="0080726B" w:rsidP="0080726B">
      <w:pPr>
        <w:widowControl w:val="0"/>
        <w:autoSpaceDE w:val="0"/>
        <w:autoSpaceDN w:val="0"/>
        <w:adjustRightInd w:val="0"/>
        <w:ind w:left="709" w:right="757"/>
        <w:jc w:val="both"/>
        <w:rPr>
          <w:rFonts w:ascii="Palatino Linotype" w:eastAsia="Arial Unicode MS" w:hAnsi="Palatino Linotype" w:cs="Arial"/>
          <w:i/>
          <w:sz w:val="22"/>
        </w:rPr>
      </w:pPr>
      <w:r w:rsidRPr="0015442A">
        <w:rPr>
          <w:rFonts w:ascii="Palatino Linotype" w:eastAsia="Arial Unicode MS" w:hAnsi="Palatino Linotype" w:cs="Arial"/>
          <w:i/>
          <w:sz w:val="22"/>
        </w:rPr>
        <w:t>2) Que se trate de información registrada en cualquier soporte documental, que en ejercicio de las atribuciones conferidas, sea administrada por los Sujetos Obligados, y</w:t>
      </w:r>
    </w:p>
    <w:p w14:paraId="4B97F8BF" w14:textId="77777777" w:rsidR="0080726B" w:rsidRPr="0015442A" w:rsidRDefault="0080726B" w:rsidP="0080726B">
      <w:pPr>
        <w:widowControl w:val="0"/>
        <w:autoSpaceDE w:val="0"/>
        <w:autoSpaceDN w:val="0"/>
        <w:adjustRightInd w:val="0"/>
        <w:ind w:left="709" w:right="757"/>
        <w:jc w:val="both"/>
        <w:rPr>
          <w:rFonts w:ascii="Palatino Linotype" w:eastAsia="Arial Unicode MS" w:hAnsi="Palatino Linotype" w:cs="Arial"/>
          <w:i/>
          <w:sz w:val="22"/>
        </w:rPr>
      </w:pPr>
      <w:r w:rsidRPr="0015442A">
        <w:rPr>
          <w:rFonts w:ascii="Palatino Linotype" w:eastAsia="Arial Unicode MS" w:hAnsi="Palatino Linotype" w:cs="Arial"/>
          <w:i/>
          <w:sz w:val="22"/>
        </w:rPr>
        <w:t xml:space="preserve">3) Que se trate de información registrada en cualquier soporte documental, que en ejercicio de las atribuciones conferidas, se encuentre en posesión de los Sujetos Obligados.” </w:t>
      </w:r>
      <w:r w:rsidRPr="0015442A">
        <w:rPr>
          <w:rFonts w:ascii="Palatino Linotype" w:eastAsia="Arial Unicode MS" w:hAnsi="Palatino Linotype" w:cs="Arial"/>
          <w:sz w:val="22"/>
        </w:rPr>
        <w:t>(Sic)</w:t>
      </w:r>
    </w:p>
    <w:p w14:paraId="202E8756" w14:textId="77777777" w:rsidR="0080726B" w:rsidRPr="0015442A" w:rsidRDefault="0080726B" w:rsidP="0080726B">
      <w:pPr>
        <w:widowControl w:val="0"/>
        <w:autoSpaceDE w:val="0"/>
        <w:autoSpaceDN w:val="0"/>
        <w:adjustRightInd w:val="0"/>
        <w:ind w:left="709" w:right="757"/>
        <w:jc w:val="both"/>
        <w:rPr>
          <w:rFonts w:ascii="Palatino Linotype" w:eastAsia="Arial Unicode MS" w:hAnsi="Palatino Linotype" w:cs="Arial"/>
          <w:i/>
          <w:sz w:val="22"/>
        </w:rPr>
      </w:pPr>
    </w:p>
    <w:p w14:paraId="1B93CBD9" w14:textId="2AAD9703" w:rsidR="0080726B" w:rsidRPr="0015442A" w:rsidRDefault="0080726B" w:rsidP="00A7250C">
      <w:pPr>
        <w:widowControl w:val="0"/>
        <w:autoSpaceDE w:val="0"/>
        <w:autoSpaceDN w:val="0"/>
        <w:adjustRightInd w:val="0"/>
        <w:ind w:left="709" w:right="757"/>
        <w:jc w:val="both"/>
        <w:rPr>
          <w:rFonts w:ascii="Palatino Linotype" w:eastAsia="Arial Unicode MS" w:hAnsi="Palatino Linotype" w:cs="Arial"/>
          <w:sz w:val="22"/>
        </w:rPr>
      </w:pPr>
      <w:r w:rsidRPr="0015442A">
        <w:rPr>
          <w:rFonts w:ascii="Palatino Linotype" w:eastAsia="Arial Unicode MS" w:hAnsi="Palatino Linotype" w:cs="Arial"/>
          <w:sz w:val="22"/>
        </w:rPr>
        <w:t>(Énfasis Añadido)</w:t>
      </w:r>
    </w:p>
    <w:p w14:paraId="5225149E" w14:textId="0299A38E" w:rsidR="00544C56" w:rsidRPr="0015442A" w:rsidRDefault="00544C56" w:rsidP="00544C56">
      <w:pPr>
        <w:autoSpaceDE w:val="0"/>
        <w:autoSpaceDN w:val="0"/>
        <w:adjustRightInd w:val="0"/>
        <w:spacing w:before="240" w:after="240" w:line="360" w:lineRule="auto"/>
        <w:jc w:val="both"/>
        <w:rPr>
          <w:rFonts w:ascii="Palatino Linotype" w:hAnsi="Palatino Linotype"/>
        </w:rPr>
      </w:pPr>
      <w:r w:rsidRPr="0015442A">
        <w:rPr>
          <w:rFonts w:ascii="Palatino Linotype" w:hAnsi="Palatino Linotype"/>
        </w:rPr>
        <w:t xml:space="preserve">Ahora bien, de la solicitud de información se desprende que el particular requirió </w:t>
      </w:r>
      <w:r w:rsidR="00C025D6" w:rsidRPr="0015442A">
        <w:rPr>
          <w:rFonts w:ascii="Palatino Linotype" w:hAnsi="Palatino Linotype"/>
        </w:rPr>
        <w:t xml:space="preserve">las </w:t>
      </w:r>
      <w:r w:rsidR="00C025D6" w:rsidRPr="0015442A">
        <w:rPr>
          <w:rFonts w:ascii="Palatino Linotype" w:hAnsi="Palatino Linotype"/>
          <w:b/>
          <w:i/>
          <w:u w:val="single"/>
        </w:rPr>
        <w:t xml:space="preserve">Actas de Cabildo </w:t>
      </w:r>
      <w:r w:rsidR="00C025D6" w:rsidRPr="0015442A">
        <w:rPr>
          <w:rFonts w:ascii="Palatino Linotype" w:hAnsi="Palatino Linotype" w:cs="Arial"/>
          <w:b/>
          <w:i/>
          <w:u w:val="single"/>
        </w:rPr>
        <w:t>llevadas a cabo del 01 de enero al 12 de mayo de 2021</w:t>
      </w:r>
      <w:r w:rsidR="00C025D6" w:rsidRPr="0015442A">
        <w:rPr>
          <w:rFonts w:ascii="Palatino Linotype" w:hAnsi="Palatino Linotype" w:cs="Arial"/>
        </w:rPr>
        <w:t xml:space="preserve">, eligiendo </w:t>
      </w:r>
      <w:r w:rsidRPr="0015442A">
        <w:rPr>
          <w:rFonts w:ascii="Palatino Linotype" w:hAnsi="Palatino Linotype"/>
        </w:rPr>
        <w:t xml:space="preserve">como modalidad de entrega de la información el </w:t>
      </w:r>
      <w:r w:rsidRPr="0015442A">
        <w:rPr>
          <w:rFonts w:ascii="Palatino Linotype" w:hAnsi="Palatino Linotype"/>
          <w:b/>
        </w:rPr>
        <w:t>SAIMEX</w:t>
      </w:r>
      <w:r w:rsidRPr="0015442A">
        <w:rPr>
          <w:rFonts w:ascii="Palatino Linotype" w:hAnsi="Palatino Linotype"/>
        </w:rPr>
        <w:t>, sistema que tiene como propósito facilitar en la entidad el ejercicio del derecho fundamental de acceso a la información pública, de forma sencilla y gr</w:t>
      </w:r>
      <w:r w:rsidR="00042432" w:rsidRPr="0015442A">
        <w:rPr>
          <w:rFonts w:ascii="Palatino Linotype" w:hAnsi="Palatino Linotype"/>
        </w:rPr>
        <w:t>atuita.</w:t>
      </w:r>
    </w:p>
    <w:p w14:paraId="4AC90847" w14:textId="5C9934B7" w:rsidR="00710C6B" w:rsidRPr="0015442A" w:rsidRDefault="00042432" w:rsidP="0038522C">
      <w:pPr>
        <w:tabs>
          <w:tab w:val="left" w:pos="8789"/>
        </w:tabs>
        <w:spacing w:before="360" w:after="100" w:afterAutospacing="1" w:line="360" w:lineRule="auto"/>
        <w:ind w:right="106"/>
        <w:jc w:val="both"/>
        <w:rPr>
          <w:rFonts w:ascii="Palatino Linotype" w:hAnsi="Palatino Linotype" w:cs="Arial"/>
          <w:b/>
          <w:i/>
        </w:rPr>
      </w:pPr>
      <w:r w:rsidRPr="0015442A">
        <w:rPr>
          <w:rFonts w:ascii="Palatino Linotype" w:hAnsi="Palatino Linotype"/>
        </w:rPr>
        <w:t>Asimismo, este Ó</w:t>
      </w:r>
      <w:r w:rsidR="00E317AC" w:rsidRPr="0015442A">
        <w:rPr>
          <w:rFonts w:ascii="Palatino Linotype" w:hAnsi="Palatino Linotype"/>
        </w:rPr>
        <w:t>rgano G</w:t>
      </w:r>
      <w:r w:rsidRPr="0015442A">
        <w:rPr>
          <w:rFonts w:ascii="Palatino Linotype" w:hAnsi="Palatino Linotype"/>
        </w:rPr>
        <w:t xml:space="preserve">arante determinó </w:t>
      </w:r>
      <w:r w:rsidRPr="0015442A">
        <w:rPr>
          <w:rFonts w:ascii="Palatino Linotype" w:hAnsi="Palatino Linotype" w:cs="Arial"/>
        </w:rPr>
        <w:t>revisar la información</w:t>
      </w:r>
      <w:r w:rsidR="00E317AC" w:rsidRPr="0015442A">
        <w:rPr>
          <w:rFonts w:ascii="Palatino Linotype" w:hAnsi="Palatino Linotype" w:cs="Arial"/>
        </w:rPr>
        <w:t xml:space="preserve"> que </w:t>
      </w:r>
      <w:r w:rsidR="00E317AC" w:rsidRPr="0015442A">
        <w:rPr>
          <w:rFonts w:ascii="Palatino Linotype" w:hAnsi="Palatino Linotype"/>
        </w:rPr>
        <w:t xml:space="preserve">el </w:t>
      </w:r>
      <w:r w:rsidR="00E317AC" w:rsidRPr="0015442A">
        <w:rPr>
          <w:rFonts w:ascii="Palatino Linotype" w:hAnsi="Palatino Linotype"/>
          <w:b/>
        </w:rPr>
        <w:t>SUJETO OBLIGADO</w:t>
      </w:r>
      <w:r w:rsidR="00E317AC" w:rsidRPr="0015442A">
        <w:rPr>
          <w:rFonts w:ascii="Palatino Linotype" w:hAnsi="Palatino Linotype"/>
        </w:rPr>
        <w:t xml:space="preserve"> manifestó en su respuesta, a través de la cual podía ser consultada a través de la siguiente liga electrónica:</w:t>
      </w:r>
      <w:r w:rsidR="0038522C" w:rsidRPr="0015442A">
        <w:rPr>
          <w:rFonts w:ascii="Palatino Linotype" w:hAnsi="Palatino Linotype"/>
        </w:rPr>
        <w:t xml:space="preserve"> </w:t>
      </w:r>
      <w:r w:rsidR="0038522C" w:rsidRPr="0015442A">
        <w:rPr>
          <w:rFonts w:ascii="Palatino Linotype" w:hAnsi="Palatino Linotype" w:cs="Arial"/>
          <w:b/>
          <w:i/>
        </w:rPr>
        <w:t>https://www.ipomex.org.mx/ipo3/lgt/indice/CHIMALHUACAN/art_94_ii_b2.web.</w:t>
      </w:r>
    </w:p>
    <w:p w14:paraId="5C09A41F" w14:textId="7DABF0F6" w:rsidR="00E317AC" w:rsidRPr="0015442A" w:rsidRDefault="00710C6B" w:rsidP="00A54751">
      <w:pPr>
        <w:autoSpaceDE w:val="0"/>
        <w:autoSpaceDN w:val="0"/>
        <w:adjustRightInd w:val="0"/>
        <w:spacing w:before="240" w:after="240" w:line="360" w:lineRule="auto"/>
        <w:jc w:val="both"/>
        <w:rPr>
          <w:rFonts w:ascii="Palatino Linotype" w:hAnsi="Palatino Linotype" w:cs="Arial"/>
        </w:rPr>
      </w:pPr>
      <w:r w:rsidRPr="0015442A">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4847F67E" wp14:editId="0433CE51">
                <wp:simplePos x="0" y="0"/>
                <wp:positionH relativeFrom="column">
                  <wp:posOffset>100271</wp:posOffset>
                </wp:positionH>
                <wp:positionV relativeFrom="paragraph">
                  <wp:posOffset>1222144</wp:posOffset>
                </wp:positionV>
                <wp:extent cx="5696989" cy="1967346"/>
                <wp:effectExtent l="0" t="0" r="37465" b="33020"/>
                <wp:wrapNone/>
                <wp:docPr id="5" name="Conector recto 5"/>
                <wp:cNvGraphicFramePr/>
                <a:graphic xmlns:a="http://schemas.openxmlformats.org/drawingml/2006/main">
                  <a:graphicData uri="http://schemas.microsoft.com/office/word/2010/wordprocessingShape">
                    <wps:wsp>
                      <wps:cNvCnPr/>
                      <wps:spPr>
                        <a:xfrm>
                          <a:off x="0" y="0"/>
                          <a:ext cx="5696989" cy="1967346"/>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491C2C42"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9pt,96.25pt" to="456.5pt,2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" strokecolor="#795d9b [3047]"/>
            </w:pict>
          </mc:Fallback>
        </mc:AlternateContent>
      </w:r>
      <w:r w:rsidR="00A54751" w:rsidRPr="0015442A">
        <w:rPr>
          <w:rFonts w:ascii="Palatino Linotype" w:hAnsi="Palatino Linotype"/>
        </w:rPr>
        <w:t>Derivado de lo anterior, se</w:t>
      </w:r>
      <w:r w:rsidR="00E317AC" w:rsidRPr="0015442A">
        <w:rPr>
          <w:rFonts w:ascii="Palatino Linotype" w:hAnsi="Palatino Linotype"/>
        </w:rPr>
        <w:t xml:space="preserve"> remite a la plataforma de Información de Oficio Mexiquense del Sujeto Obligado; sin embargo, </w:t>
      </w:r>
      <w:r w:rsidR="00A54751" w:rsidRPr="0015442A">
        <w:rPr>
          <w:rFonts w:ascii="Palatino Linotype" w:hAnsi="Palatino Linotype" w:cs="Arial"/>
        </w:rPr>
        <w:t>la información requerida está incompleta o desactualizada al doce de mayo de dos mil veintiuno, o simplemente no existe; tal como se visualiza a continuación:</w:t>
      </w:r>
    </w:p>
    <w:p w14:paraId="62CA33B8" w14:textId="0609AFE6" w:rsidR="00A54751" w:rsidRPr="0015442A" w:rsidRDefault="00CC0977" w:rsidP="00710C6B">
      <w:pPr>
        <w:autoSpaceDE w:val="0"/>
        <w:autoSpaceDN w:val="0"/>
        <w:adjustRightInd w:val="0"/>
        <w:spacing w:before="240" w:after="240" w:line="360" w:lineRule="auto"/>
        <w:jc w:val="center"/>
        <w:rPr>
          <w:rFonts w:ascii="Palatino Linotype" w:hAnsi="Palatino Linotype" w:cs="Arial"/>
        </w:rPr>
      </w:pPr>
      <w:r w:rsidRPr="0015442A">
        <w:rPr>
          <w:noProof/>
          <w:lang w:eastAsia="es-MX"/>
        </w:rPr>
        <w:lastRenderedPageBreak/>
        <mc:AlternateContent>
          <mc:Choice Requires="wps">
            <w:drawing>
              <wp:anchor distT="0" distB="0" distL="114300" distR="114300" simplePos="0" relativeHeight="251683840" behindDoc="0" locked="0" layoutInCell="1" allowOverlap="1" wp14:anchorId="3CADC35A" wp14:editId="509B285E">
                <wp:simplePos x="0" y="0"/>
                <wp:positionH relativeFrom="margin">
                  <wp:posOffset>3725328</wp:posOffset>
                </wp:positionH>
                <wp:positionV relativeFrom="paragraph">
                  <wp:posOffset>-59136</wp:posOffset>
                </wp:positionV>
                <wp:extent cx="1284051" cy="204281"/>
                <wp:effectExtent l="57150" t="38100" r="68580" b="100965"/>
                <wp:wrapNone/>
                <wp:docPr id="23" name="Rectángulo 23"/>
                <wp:cNvGraphicFramePr/>
                <a:graphic xmlns:a="http://schemas.openxmlformats.org/drawingml/2006/main">
                  <a:graphicData uri="http://schemas.microsoft.com/office/word/2010/wordprocessingShape">
                    <wps:wsp>
                      <wps:cNvSpPr/>
                      <wps:spPr>
                        <a:xfrm>
                          <a:off x="0" y="0"/>
                          <a:ext cx="1284051" cy="20428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E3100" id="Rectángulo 23" o:spid="_x0000_s1026" style="position:absolute;margin-left:293.35pt;margin-top:-4.65pt;width:101.1pt;height:16.1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" filled="f" strokecolor="red" strokeweight="2.25pt">
                <v:shadow on="t" color="black" opacity="22937f" origin=",.5" offset="0,.63889mm"/>
                <w10:wrap anchorx="margin"/>
              </v:rect>
            </w:pict>
          </mc:Fallback>
        </mc:AlternateContent>
      </w:r>
      <w:r w:rsidRPr="0015442A">
        <w:rPr>
          <w:noProof/>
          <w:lang w:eastAsia="es-MX"/>
        </w:rPr>
        <mc:AlternateContent>
          <mc:Choice Requires="wps">
            <w:drawing>
              <wp:anchor distT="0" distB="0" distL="114300" distR="114300" simplePos="0" relativeHeight="251681792" behindDoc="0" locked="0" layoutInCell="1" allowOverlap="1" wp14:anchorId="53214A34" wp14:editId="43A3F64D">
                <wp:simplePos x="0" y="0"/>
                <wp:positionH relativeFrom="margin">
                  <wp:posOffset>1293414</wp:posOffset>
                </wp:positionH>
                <wp:positionV relativeFrom="paragraph">
                  <wp:posOffset>641255</wp:posOffset>
                </wp:positionV>
                <wp:extent cx="1546698" cy="204281"/>
                <wp:effectExtent l="57150" t="38100" r="73025" b="100965"/>
                <wp:wrapNone/>
                <wp:docPr id="22" name="Rectángulo 22"/>
                <wp:cNvGraphicFramePr/>
                <a:graphic xmlns:a="http://schemas.openxmlformats.org/drawingml/2006/main">
                  <a:graphicData uri="http://schemas.microsoft.com/office/word/2010/wordprocessingShape">
                    <wps:wsp>
                      <wps:cNvSpPr/>
                      <wps:spPr>
                        <a:xfrm>
                          <a:off x="0" y="0"/>
                          <a:ext cx="1546698" cy="20428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87882" id="Rectángulo 22" o:spid="_x0000_s1026" style="position:absolute;margin-left:101.85pt;margin-top:50.5pt;width:121.8pt;height:16.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" filled="f" strokecolor="red" strokeweight="2.25pt">
                <v:shadow on="t" color="black" opacity="22937f" origin=",.5" offset="0,.63889mm"/>
                <w10:wrap anchorx="margin"/>
              </v:rect>
            </w:pict>
          </mc:Fallback>
        </mc:AlternateContent>
      </w:r>
      <w:r w:rsidRPr="0015442A">
        <w:rPr>
          <w:noProof/>
          <w:lang w:eastAsia="es-MX"/>
        </w:rPr>
        <mc:AlternateContent>
          <mc:Choice Requires="wps">
            <w:drawing>
              <wp:anchor distT="0" distB="0" distL="114300" distR="114300" simplePos="0" relativeHeight="251679744" behindDoc="0" locked="0" layoutInCell="1" allowOverlap="1" wp14:anchorId="4F36E169" wp14:editId="74AFE443">
                <wp:simplePos x="0" y="0"/>
                <wp:positionH relativeFrom="margin">
                  <wp:posOffset>1526878</wp:posOffset>
                </wp:positionH>
                <wp:positionV relativeFrom="paragraph">
                  <wp:posOffset>1108183</wp:posOffset>
                </wp:positionV>
                <wp:extent cx="1794753" cy="729575"/>
                <wp:effectExtent l="57150" t="38100" r="72390" b="90170"/>
                <wp:wrapNone/>
                <wp:docPr id="21" name="Rectángulo 21"/>
                <wp:cNvGraphicFramePr/>
                <a:graphic xmlns:a="http://schemas.openxmlformats.org/drawingml/2006/main">
                  <a:graphicData uri="http://schemas.microsoft.com/office/word/2010/wordprocessingShape">
                    <wps:wsp>
                      <wps:cNvSpPr/>
                      <wps:spPr>
                        <a:xfrm>
                          <a:off x="0" y="0"/>
                          <a:ext cx="1794753" cy="7295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9C74F" id="Rectángulo 21" o:spid="_x0000_s1026" style="position:absolute;margin-left:120.25pt;margin-top:87.25pt;width:141.3pt;height:57.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" filled="f" strokecolor="red" strokeweight="2.25pt">
                <v:shadow on="t" color="black" opacity="22937f" origin=",.5" offset="0,.63889mm"/>
                <w10:wrap anchorx="margin"/>
              </v:rect>
            </w:pict>
          </mc:Fallback>
        </mc:AlternateContent>
      </w:r>
      <w:r w:rsidRPr="0015442A">
        <w:rPr>
          <w:noProof/>
          <w:lang w:eastAsia="es-MX"/>
        </w:rPr>
        <mc:AlternateContent>
          <mc:Choice Requires="wps">
            <w:drawing>
              <wp:anchor distT="0" distB="0" distL="114300" distR="114300" simplePos="0" relativeHeight="251677696" behindDoc="0" locked="0" layoutInCell="1" allowOverlap="1" wp14:anchorId="28FD653B" wp14:editId="323153C9">
                <wp:simplePos x="0" y="0"/>
                <wp:positionH relativeFrom="margin">
                  <wp:posOffset>1011312</wp:posOffset>
                </wp:positionH>
                <wp:positionV relativeFrom="paragraph">
                  <wp:posOffset>-770</wp:posOffset>
                </wp:positionV>
                <wp:extent cx="963038" cy="204281"/>
                <wp:effectExtent l="57150" t="38100" r="85090" b="100965"/>
                <wp:wrapNone/>
                <wp:docPr id="20" name="Rectángulo 20"/>
                <wp:cNvGraphicFramePr/>
                <a:graphic xmlns:a="http://schemas.openxmlformats.org/drawingml/2006/main">
                  <a:graphicData uri="http://schemas.microsoft.com/office/word/2010/wordprocessingShape">
                    <wps:wsp>
                      <wps:cNvSpPr/>
                      <wps:spPr>
                        <a:xfrm>
                          <a:off x="0" y="0"/>
                          <a:ext cx="963038" cy="20428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623D7" id="Rectángulo 20" o:spid="_x0000_s1026" style="position:absolute;margin-left:79.65pt;margin-top:-.05pt;width:75.85pt;height:16.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" filled="f" strokecolor="red" strokeweight="2.25pt">
                <v:shadow on="t" color="black" opacity="22937f" origin=",.5" offset="0,.63889mm"/>
                <w10:wrap anchorx="margin"/>
              </v:rect>
            </w:pict>
          </mc:Fallback>
        </mc:AlternateContent>
      </w:r>
      <w:r w:rsidR="00A54751" w:rsidRPr="0015442A">
        <w:rPr>
          <w:noProof/>
          <w:lang w:eastAsia="es-MX"/>
        </w:rPr>
        <w:drawing>
          <wp:inline distT="0" distB="0" distL="0" distR="0" wp14:anchorId="667084BF" wp14:editId="452B482F">
            <wp:extent cx="3808378" cy="2372995"/>
            <wp:effectExtent l="0" t="0" r="1905"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995" t="8389" r="26730" b="22425"/>
                    <a:stretch/>
                  </pic:blipFill>
                  <pic:spPr bwMode="auto">
                    <a:xfrm>
                      <a:off x="0" y="0"/>
                      <a:ext cx="3817002" cy="237836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497A583" w14:textId="133790AD" w:rsidR="00020176" w:rsidRPr="0015442A" w:rsidRDefault="00020176" w:rsidP="00AA78C9">
      <w:pPr>
        <w:spacing w:before="240" w:after="240" w:line="360" w:lineRule="auto"/>
        <w:jc w:val="both"/>
        <w:rPr>
          <w:rFonts w:ascii="Palatino Linotype" w:hAnsi="Palatino Linotype"/>
        </w:rPr>
      </w:pPr>
      <w:r w:rsidRPr="0015442A">
        <w:rPr>
          <w:rFonts w:ascii="Palatino Linotype" w:hAnsi="Palatino Linotype"/>
        </w:rPr>
        <w:t>En este sentido, de la consulta realizada en la plataforma de Información de Oficio Mexiquense del Sujeto Obligado, se advierte que el año 2019, si bien se encuentran los registros</w:t>
      </w:r>
      <w:r w:rsidR="00085E93" w:rsidRPr="0015442A">
        <w:rPr>
          <w:rFonts w:ascii="Palatino Linotype" w:hAnsi="Palatino Linotype"/>
        </w:rPr>
        <w:t xml:space="preserve"> correspondientes, lo cierto es que</w:t>
      </w:r>
      <w:r w:rsidRPr="0015442A">
        <w:rPr>
          <w:rFonts w:ascii="Palatino Linotype" w:hAnsi="Palatino Linotype"/>
        </w:rPr>
        <w:t xml:space="preserve"> no se encuentra</w:t>
      </w:r>
      <w:r w:rsidR="00736D62" w:rsidRPr="0015442A">
        <w:rPr>
          <w:rFonts w:ascii="Palatino Linotype" w:hAnsi="Palatino Linotype"/>
        </w:rPr>
        <w:t xml:space="preserve">n en su totalidad </w:t>
      </w:r>
      <w:r w:rsidRPr="0015442A">
        <w:rPr>
          <w:rFonts w:ascii="Palatino Linotype" w:hAnsi="Palatino Linotype"/>
        </w:rPr>
        <w:t>l</w:t>
      </w:r>
      <w:r w:rsidR="00736D62" w:rsidRPr="0015442A">
        <w:rPr>
          <w:rFonts w:ascii="Palatino Linotype" w:hAnsi="Palatino Linotype"/>
        </w:rPr>
        <w:t>os</w:t>
      </w:r>
      <w:r w:rsidRPr="0015442A">
        <w:rPr>
          <w:rFonts w:ascii="Palatino Linotype" w:hAnsi="Palatino Linotype"/>
        </w:rPr>
        <w:t xml:space="preserve"> hipervínculo</w:t>
      </w:r>
      <w:r w:rsidR="00736D62" w:rsidRPr="0015442A">
        <w:rPr>
          <w:rFonts w:ascii="Palatino Linotype" w:hAnsi="Palatino Linotype"/>
        </w:rPr>
        <w:t>s</w:t>
      </w:r>
      <w:r w:rsidRPr="0015442A">
        <w:rPr>
          <w:rFonts w:ascii="Palatino Linotype" w:hAnsi="Palatino Linotype"/>
        </w:rPr>
        <w:t xml:space="preserve"> que remita</w:t>
      </w:r>
      <w:r w:rsidR="00736D62" w:rsidRPr="0015442A">
        <w:rPr>
          <w:rFonts w:ascii="Palatino Linotype" w:hAnsi="Palatino Linotype"/>
        </w:rPr>
        <w:t>n</w:t>
      </w:r>
      <w:r w:rsidR="00085E93" w:rsidRPr="0015442A">
        <w:rPr>
          <w:rFonts w:ascii="Palatino Linotype" w:hAnsi="Palatino Linotype"/>
        </w:rPr>
        <w:t xml:space="preserve"> a las</w:t>
      </w:r>
      <w:r w:rsidR="00736D62" w:rsidRPr="0015442A">
        <w:rPr>
          <w:rFonts w:ascii="Palatino Linotype" w:hAnsi="Palatino Linotype"/>
        </w:rPr>
        <w:t xml:space="preserve"> A</w:t>
      </w:r>
      <w:r w:rsidRPr="0015442A">
        <w:rPr>
          <w:rFonts w:ascii="Palatino Linotype" w:hAnsi="Palatino Linotype"/>
        </w:rPr>
        <w:t>cta</w:t>
      </w:r>
      <w:r w:rsidR="00085E93" w:rsidRPr="0015442A">
        <w:rPr>
          <w:rFonts w:ascii="Palatino Linotype" w:hAnsi="Palatino Linotype"/>
        </w:rPr>
        <w:t>s de las Sesiones de Cabildo</w:t>
      </w:r>
      <w:r w:rsidRPr="0015442A">
        <w:rPr>
          <w:rFonts w:ascii="Palatino Linotype" w:hAnsi="Palatino Linotype"/>
        </w:rPr>
        <w:t xml:space="preserve"> que requiere el Recurrente, tal y como se visualiza a continuación: </w:t>
      </w:r>
    </w:p>
    <w:p w14:paraId="5C9B249A" w14:textId="6E8F6B1C" w:rsidR="0097570D" w:rsidRPr="0015442A" w:rsidRDefault="00CC0977" w:rsidP="0097570D">
      <w:pPr>
        <w:spacing w:before="240" w:after="240" w:line="360" w:lineRule="auto"/>
        <w:jc w:val="center"/>
        <w:rPr>
          <w:rFonts w:ascii="Palatino Linotype" w:hAnsi="Palatino Linotype"/>
        </w:rPr>
      </w:pPr>
      <w:r w:rsidRPr="0015442A">
        <w:rPr>
          <w:noProof/>
          <w:lang w:eastAsia="es-MX"/>
        </w:rPr>
        <mc:AlternateContent>
          <mc:Choice Requires="wps">
            <w:drawing>
              <wp:anchor distT="0" distB="0" distL="114300" distR="114300" simplePos="0" relativeHeight="251675648" behindDoc="0" locked="0" layoutInCell="1" allowOverlap="1" wp14:anchorId="0F0CF31B" wp14:editId="2AD71F48">
                <wp:simplePos x="0" y="0"/>
                <wp:positionH relativeFrom="margin">
                  <wp:posOffset>1297886</wp:posOffset>
                </wp:positionH>
                <wp:positionV relativeFrom="paragraph">
                  <wp:posOffset>697406</wp:posOffset>
                </wp:positionV>
                <wp:extent cx="963038" cy="204281"/>
                <wp:effectExtent l="57150" t="38100" r="85090" b="100965"/>
                <wp:wrapNone/>
                <wp:docPr id="19" name="Rectángulo 19"/>
                <wp:cNvGraphicFramePr/>
                <a:graphic xmlns:a="http://schemas.openxmlformats.org/drawingml/2006/main">
                  <a:graphicData uri="http://schemas.microsoft.com/office/word/2010/wordprocessingShape">
                    <wps:wsp>
                      <wps:cNvSpPr/>
                      <wps:spPr>
                        <a:xfrm>
                          <a:off x="0" y="0"/>
                          <a:ext cx="963038" cy="20428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B7D74" id="Rectángulo 19" o:spid="_x0000_s1026" style="position:absolute;margin-left:102.2pt;margin-top:54.9pt;width:75.85pt;height:16.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" filled="f" strokecolor="red" strokeweight="2.25pt">
                <v:shadow on="t" color="black" opacity="22937f" origin=",.5" offset="0,.63889mm"/>
                <w10:wrap anchorx="margin"/>
              </v:rect>
            </w:pict>
          </mc:Fallback>
        </mc:AlternateContent>
      </w:r>
      <w:r w:rsidRPr="0015442A">
        <w:rPr>
          <w:noProof/>
          <w:lang w:eastAsia="es-MX"/>
        </w:rPr>
        <mc:AlternateContent>
          <mc:Choice Requires="wps">
            <w:drawing>
              <wp:anchor distT="0" distB="0" distL="114300" distR="114300" simplePos="0" relativeHeight="251673600" behindDoc="0" locked="0" layoutInCell="1" allowOverlap="1" wp14:anchorId="2BFA213B" wp14:editId="46767098">
                <wp:simplePos x="0" y="0"/>
                <wp:positionH relativeFrom="margin">
                  <wp:posOffset>1011312</wp:posOffset>
                </wp:positionH>
                <wp:positionV relativeFrom="paragraph">
                  <wp:posOffset>2259033</wp:posOffset>
                </wp:positionV>
                <wp:extent cx="2465962" cy="204281"/>
                <wp:effectExtent l="57150" t="38100" r="67945" b="100965"/>
                <wp:wrapNone/>
                <wp:docPr id="18" name="Rectángulo 18"/>
                <wp:cNvGraphicFramePr/>
                <a:graphic xmlns:a="http://schemas.openxmlformats.org/drawingml/2006/main">
                  <a:graphicData uri="http://schemas.microsoft.com/office/word/2010/wordprocessingShape">
                    <wps:wsp>
                      <wps:cNvSpPr/>
                      <wps:spPr>
                        <a:xfrm>
                          <a:off x="0" y="0"/>
                          <a:ext cx="2465962" cy="20428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C046E" id="Rectángulo 18" o:spid="_x0000_s1026" style="position:absolute;margin-left:79.65pt;margin-top:177.9pt;width:194.15pt;height:16.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" filled="f" strokecolor="red" strokeweight="2.25pt">
                <v:shadow on="t" color="black" opacity="22937f" origin=",.5" offset="0,.63889mm"/>
                <w10:wrap anchorx="margin"/>
              </v:rect>
            </w:pict>
          </mc:Fallback>
        </mc:AlternateContent>
      </w:r>
      <w:r w:rsidR="0097570D" w:rsidRPr="0015442A">
        <w:rPr>
          <w:noProof/>
          <w:lang w:eastAsia="es-MX"/>
        </w:rPr>
        <w:drawing>
          <wp:inline distT="0" distB="0" distL="0" distR="0" wp14:anchorId="039BFA41" wp14:editId="297CC474">
            <wp:extent cx="4046706" cy="311203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095" t="11482" r="27202" b="4333"/>
                    <a:stretch/>
                  </pic:blipFill>
                  <pic:spPr bwMode="auto">
                    <a:xfrm>
                      <a:off x="0" y="0"/>
                      <a:ext cx="4115083" cy="316461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6BEB5C5" w14:textId="5D6C768E" w:rsidR="00934FA1" w:rsidRPr="0015442A" w:rsidRDefault="00020176" w:rsidP="00AA78C9">
      <w:pPr>
        <w:spacing w:before="240" w:after="240" w:line="360" w:lineRule="auto"/>
        <w:jc w:val="both"/>
        <w:rPr>
          <w:rFonts w:ascii="Palatino Linotype" w:hAnsi="Palatino Linotype"/>
        </w:rPr>
      </w:pPr>
      <w:r w:rsidRPr="0015442A">
        <w:rPr>
          <w:rFonts w:ascii="Palatino Linotype" w:hAnsi="Palatino Linotype"/>
        </w:rPr>
        <w:lastRenderedPageBreak/>
        <w:t>Asimismo, con respecto al año 2020</w:t>
      </w:r>
      <w:r w:rsidR="00E570CF" w:rsidRPr="0015442A">
        <w:rPr>
          <w:rFonts w:ascii="Palatino Linotype" w:hAnsi="Palatino Linotype"/>
        </w:rPr>
        <w:t>,</w:t>
      </w:r>
      <w:r w:rsidRPr="0015442A">
        <w:rPr>
          <w:rFonts w:ascii="Palatino Linotype" w:hAnsi="Palatino Linotype"/>
        </w:rPr>
        <w:t xml:space="preserve"> si bien hay registros e hipervínculos</w:t>
      </w:r>
      <w:r w:rsidR="00E570CF" w:rsidRPr="0015442A">
        <w:rPr>
          <w:rFonts w:ascii="Palatino Linotype" w:hAnsi="Palatino Linotype"/>
        </w:rPr>
        <w:t xml:space="preserve"> publicados</w:t>
      </w:r>
      <w:r w:rsidRPr="0015442A">
        <w:rPr>
          <w:rFonts w:ascii="Palatino Linotype" w:hAnsi="Palatino Linotype"/>
        </w:rPr>
        <w:t xml:space="preserve">, </w:t>
      </w:r>
      <w:r w:rsidR="0097570D" w:rsidRPr="0015442A">
        <w:rPr>
          <w:rFonts w:ascii="Palatino Linotype" w:hAnsi="Palatino Linotype"/>
        </w:rPr>
        <w:t>lo cierto es que</w:t>
      </w:r>
      <w:r w:rsidR="00934FA1" w:rsidRPr="0015442A">
        <w:rPr>
          <w:rFonts w:ascii="Palatino Linotype" w:hAnsi="Palatino Linotype"/>
        </w:rPr>
        <w:t>,</w:t>
      </w:r>
      <w:r w:rsidR="0097570D" w:rsidRPr="0015442A">
        <w:rPr>
          <w:rFonts w:ascii="Palatino Linotype" w:hAnsi="Palatino Linotype"/>
        </w:rPr>
        <w:t xml:space="preserve"> </w:t>
      </w:r>
      <w:r w:rsidRPr="0015442A">
        <w:rPr>
          <w:rFonts w:ascii="Palatino Linotype" w:hAnsi="Palatino Linotype"/>
        </w:rPr>
        <w:t>no arrojan a la</w:t>
      </w:r>
      <w:r w:rsidR="00E570CF" w:rsidRPr="0015442A">
        <w:rPr>
          <w:rFonts w:ascii="Palatino Linotype" w:hAnsi="Palatino Linotype"/>
        </w:rPr>
        <w:t xml:space="preserve"> totalidad de la</w:t>
      </w:r>
      <w:r w:rsidRPr="0015442A">
        <w:rPr>
          <w:rFonts w:ascii="Palatino Linotype" w:hAnsi="Palatino Linotype"/>
        </w:rPr>
        <w:t xml:space="preserve"> info</w:t>
      </w:r>
      <w:r w:rsidR="0097570D" w:rsidRPr="0015442A">
        <w:rPr>
          <w:rFonts w:ascii="Palatino Linotype" w:hAnsi="Palatino Linotype"/>
        </w:rPr>
        <w:t>rmación pretendida, es decir las A</w:t>
      </w:r>
      <w:r w:rsidRPr="0015442A">
        <w:rPr>
          <w:rFonts w:ascii="Palatino Linotype" w:hAnsi="Palatino Linotype"/>
        </w:rPr>
        <w:t>ctas</w:t>
      </w:r>
      <w:r w:rsidR="0097570D" w:rsidRPr="0015442A">
        <w:rPr>
          <w:rFonts w:ascii="Palatino Linotype" w:hAnsi="Palatino Linotype"/>
        </w:rPr>
        <w:t xml:space="preserve"> de las Sesiones de Cabildo del </w:t>
      </w:r>
      <w:r w:rsidR="0097570D" w:rsidRPr="0015442A">
        <w:rPr>
          <w:rFonts w:ascii="Palatino Linotype" w:hAnsi="Palatino Linotype"/>
          <w:b/>
        </w:rPr>
        <w:t>SUJETO OBLIGADO</w:t>
      </w:r>
      <w:r w:rsidRPr="0015442A">
        <w:rPr>
          <w:rFonts w:ascii="Palatino Linotype" w:hAnsi="Palatino Linotype"/>
        </w:rPr>
        <w:t xml:space="preserve">, </w:t>
      </w:r>
      <w:r w:rsidR="00D751D3" w:rsidRPr="0015442A">
        <w:rPr>
          <w:rFonts w:ascii="Palatino Linotype" w:hAnsi="Palatino Linotype"/>
        </w:rPr>
        <w:t>ya que,</w:t>
      </w:r>
      <w:r w:rsidRPr="0015442A">
        <w:rPr>
          <w:rFonts w:ascii="Palatino Linotype" w:hAnsi="Palatino Linotype"/>
        </w:rPr>
        <w:t xml:space="preserve"> </w:t>
      </w:r>
      <w:r w:rsidR="00E570CF" w:rsidRPr="0015442A">
        <w:rPr>
          <w:rFonts w:ascii="Palatino Linotype" w:hAnsi="Palatino Linotype"/>
        </w:rPr>
        <w:t>al abrir varios</w:t>
      </w:r>
      <w:r w:rsidR="00934FA1" w:rsidRPr="0015442A">
        <w:rPr>
          <w:rFonts w:ascii="Palatino Linotype" w:hAnsi="Palatino Linotype"/>
        </w:rPr>
        <w:t xml:space="preserve"> hipervínculo</w:t>
      </w:r>
      <w:r w:rsidR="00E570CF" w:rsidRPr="0015442A">
        <w:rPr>
          <w:rFonts w:ascii="Palatino Linotype" w:hAnsi="Palatino Linotype"/>
        </w:rPr>
        <w:t>s</w:t>
      </w:r>
      <w:r w:rsidR="00D751D3" w:rsidRPr="0015442A">
        <w:rPr>
          <w:rFonts w:ascii="Palatino Linotype" w:hAnsi="Palatino Linotype"/>
        </w:rPr>
        <w:t xml:space="preserve"> correspondientes a este año,</w:t>
      </w:r>
      <w:r w:rsidR="00E570CF" w:rsidRPr="0015442A">
        <w:rPr>
          <w:rFonts w:ascii="Palatino Linotype" w:hAnsi="Palatino Linotype"/>
        </w:rPr>
        <w:t xml:space="preserve"> </w:t>
      </w:r>
      <w:r w:rsidR="00D751D3" w:rsidRPr="0015442A">
        <w:rPr>
          <w:rFonts w:ascii="Palatino Linotype" w:hAnsi="Palatino Linotype"/>
        </w:rPr>
        <w:t>algunos de ellos piden</w:t>
      </w:r>
      <w:r w:rsidRPr="0015442A">
        <w:rPr>
          <w:rFonts w:ascii="Palatino Linotype" w:hAnsi="Palatino Linotype"/>
        </w:rPr>
        <w:t xml:space="preserve"> acceso para ingresar</w:t>
      </w:r>
      <w:r w:rsidR="003C6B14" w:rsidRPr="0015442A">
        <w:rPr>
          <w:rFonts w:ascii="Palatino Linotype" w:hAnsi="Palatino Linotype"/>
        </w:rPr>
        <w:t>, de esta forma, no colma el derecho de acceso a la información pública</w:t>
      </w:r>
      <w:r w:rsidR="00934FA1" w:rsidRPr="0015442A">
        <w:rPr>
          <w:rFonts w:ascii="Palatino Linotype" w:hAnsi="Palatino Linotype"/>
        </w:rPr>
        <w:t>; tal como se muestra a continuación:</w:t>
      </w:r>
    </w:p>
    <w:p w14:paraId="3E1AA36D" w14:textId="3A887CE5" w:rsidR="00E570CF" w:rsidRPr="0015442A" w:rsidRDefault="00CC0977" w:rsidP="00E570CF">
      <w:pPr>
        <w:spacing w:before="240" w:after="240" w:line="360" w:lineRule="auto"/>
        <w:jc w:val="center"/>
        <w:rPr>
          <w:rFonts w:ascii="Palatino Linotype" w:hAnsi="Palatino Linotype"/>
        </w:rPr>
      </w:pPr>
      <w:r w:rsidRPr="0015442A">
        <w:rPr>
          <w:noProof/>
          <w:lang w:eastAsia="es-MX"/>
        </w:rPr>
        <mc:AlternateContent>
          <mc:Choice Requires="wps">
            <w:drawing>
              <wp:anchor distT="0" distB="0" distL="114300" distR="114300" simplePos="0" relativeHeight="251671552" behindDoc="0" locked="0" layoutInCell="1" allowOverlap="1" wp14:anchorId="212C23C7" wp14:editId="225541C9">
                <wp:simplePos x="0" y="0"/>
                <wp:positionH relativeFrom="margin">
                  <wp:posOffset>1269096</wp:posOffset>
                </wp:positionH>
                <wp:positionV relativeFrom="paragraph">
                  <wp:posOffset>746057</wp:posOffset>
                </wp:positionV>
                <wp:extent cx="963038" cy="204281"/>
                <wp:effectExtent l="57150" t="38100" r="85090" b="100965"/>
                <wp:wrapNone/>
                <wp:docPr id="17" name="Rectángulo 17"/>
                <wp:cNvGraphicFramePr/>
                <a:graphic xmlns:a="http://schemas.openxmlformats.org/drawingml/2006/main">
                  <a:graphicData uri="http://schemas.microsoft.com/office/word/2010/wordprocessingShape">
                    <wps:wsp>
                      <wps:cNvSpPr/>
                      <wps:spPr>
                        <a:xfrm>
                          <a:off x="0" y="0"/>
                          <a:ext cx="963038" cy="20428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862C9" id="Rectángulo 17" o:spid="_x0000_s1026" style="position:absolute;margin-left:99.95pt;margin-top:58.75pt;width:75.85pt;height:16.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" filled="f" strokecolor="red" strokeweight="2.25pt">
                <v:shadow on="t" color="black" opacity="22937f" origin=",.5" offset="0,.63889mm"/>
                <w10:wrap anchorx="margin"/>
              </v:rect>
            </w:pict>
          </mc:Fallback>
        </mc:AlternateContent>
      </w:r>
      <w:r w:rsidRPr="0015442A">
        <w:rPr>
          <w:noProof/>
          <w:lang w:eastAsia="es-MX"/>
        </w:rPr>
        <mc:AlternateContent>
          <mc:Choice Requires="wps">
            <w:drawing>
              <wp:anchor distT="0" distB="0" distL="114300" distR="114300" simplePos="0" relativeHeight="251669504" behindDoc="0" locked="0" layoutInCell="1" allowOverlap="1" wp14:anchorId="17E883BD" wp14:editId="5F4CA599">
                <wp:simplePos x="0" y="0"/>
                <wp:positionH relativeFrom="margin">
                  <wp:posOffset>1351780</wp:posOffset>
                </wp:positionH>
                <wp:positionV relativeFrom="paragraph">
                  <wp:posOffset>2015517</wp:posOffset>
                </wp:positionV>
                <wp:extent cx="2679970" cy="184420"/>
                <wp:effectExtent l="57150" t="38100" r="82550" b="101600"/>
                <wp:wrapNone/>
                <wp:docPr id="15" name="Rectángulo 15"/>
                <wp:cNvGraphicFramePr/>
                <a:graphic xmlns:a="http://schemas.openxmlformats.org/drawingml/2006/main">
                  <a:graphicData uri="http://schemas.microsoft.com/office/word/2010/wordprocessingShape">
                    <wps:wsp>
                      <wps:cNvSpPr/>
                      <wps:spPr>
                        <a:xfrm>
                          <a:off x="0" y="0"/>
                          <a:ext cx="2679970" cy="18442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1A0FC" id="Rectángulo 15" o:spid="_x0000_s1026" style="position:absolute;margin-left:106.45pt;margin-top:158.7pt;width:211pt;height:1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" filled="f" strokecolor="red" strokeweight="2.25pt">
                <v:shadow on="t" color="black" opacity="22937f" origin=",.5" offset="0,.63889mm"/>
                <w10:wrap anchorx="margin"/>
              </v:rect>
            </w:pict>
          </mc:Fallback>
        </mc:AlternateContent>
      </w:r>
      <w:r w:rsidR="00E570CF" w:rsidRPr="0015442A">
        <w:rPr>
          <w:noProof/>
          <w:lang w:eastAsia="es-MX"/>
        </w:rPr>
        <w:drawing>
          <wp:inline distT="0" distB="0" distL="0" distR="0" wp14:anchorId="23B40848" wp14:editId="005BF5AD">
            <wp:extent cx="3441876" cy="2723214"/>
            <wp:effectExtent l="0" t="0" r="635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477" t="13034" r="38743" b="18656"/>
                    <a:stretch/>
                  </pic:blipFill>
                  <pic:spPr bwMode="auto">
                    <a:xfrm>
                      <a:off x="0" y="0"/>
                      <a:ext cx="3459512" cy="273716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CFAE483" w14:textId="4AD7CEB9" w:rsidR="00E570CF" w:rsidRPr="0015442A" w:rsidRDefault="00CC0977" w:rsidP="00E570CF">
      <w:pPr>
        <w:spacing w:before="240" w:after="240" w:line="360" w:lineRule="auto"/>
        <w:jc w:val="center"/>
        <w:rPr>
          <w:rFonts w:ascii="Palatino Linotype" w:hAnsi="Palatino Linotype"/>
        </w:rPr>
      </w:pPr>
      <w:r w:rsidRPr="0015442A">
        <w:rPr>
          <w:noProof/>
          <w:lang w:eastAsia="es-MX"/>
        </w:rPr>
        <mc:AlternateContent>
          <mc:Choice Requires="wps">
            <w:drawing>
              <wp:anchor distT="0" distB="0" distL="114300" distR="114300" simplePos="0" relativeHeight="251667456" behindDoc="0" locked="0" layoutInCell="1" allowOverlap="1" wp14:anchorId="10986A36" wp14:editId="0D0A91C5">
                <wp:simplePos x="0" y="0"/>
                <wp:positionH relativeFrom="margin">
                  <wp:posOffset>1351780</wp:posOffset>
                </wp:positionH>
                <wp:positionV relativeFrom="paragraph">
                  <wp:posOffset>495894</wp:posOffset>
                </wp:positionV>
                <wp:extent cx="2912340" cy="1789890"/>
                <wp:effectExtent l="57150" t="38100" r="78740" b="96520"/>
                <wp:wrapNone/>
                <wp:docPr id="14" name="Rectángulo 14"/>
                <wp:cNvGraphicFramePr/>
                <a:graphic xmlns:a="http://schemas.openxmlformats.org/drawingml/2006/main">
                  <a:graphicData uri="http://schemas.microsoft.com/office/word/2010/wordprocessingShape">
                    <wps:wsp>
                      <wps:cNvSpPr/>
                      <wps:spPr>
                        <a:xfrm>
                          <a:off x="0" y="0"/>
                          <a:ext cx="2912340" cy="178989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F3011" id="Rectángulo 14" o:spid="_x0000_s1026" style="position:absolute;margin-left:106.45pt;margin-top:39.05pt;width:229.3pt;height:140.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" filled="f" strokecolor="red" strokeweight="2.25pt">
                <v:shadow on="t" color="black" opacity="22937f" origin=",.5" offset="0,.63889mm"/>
                <w10:wrap anchorx="margin"/>
              </v:rect>
            </w:pict>
          </mc:Fallback>
        </mc:AlternateContent>
      </w:r>
      <w:r w:rsidRPr="0015442A">
        <w:rPr>
          <w:noProof/>
          <w:lang w:eastAsia="es-MX"/>
        </w:rPr>
        <mc:AlternateContent>
          <mc:Choice Requires="wps">
            <w:drawing>
              <wp:anchor distT="0" distB="0" distL="114300" distR="114300" simplePos="0" relativeHeight="251665408" behindDoc="0" locked="0" layoutInCell="1" allowOverlap="1" wp14:anchorId="21F3C40F" wp14:editId="04710293">
                <wp:simplePos x="0" y="0"/>
                <wp:positionH relativeFrom="margin">
                  <wp:posOffset>709754</wp:posOffset>
                </wp:positionH>
                <wp:positionV relativeFrom="paragraph">
                  <wp:posOffset>53285</wp:posOffset>
                </wp:positionV>
                <wp:extent cx="2256817" cy="243191"/>
                <wp:effectExtent l="57150" t="38100" r="67310" b="100330"/>
                <wp:wrapNone/>
                <wp:docPr id="13" name="Rectángulo 13"/>
                <wp:cNvGraphicFramePr/>
                <a:graphic xmlns:a="http://schemas.openxmlformats.org/drawingml/2006/main">
                  <a:graphicData uri="http://schemas.microsoft.com/office/word/2010/wordprocessingShape">
                    <wps:wsp>
                      <wps:cNvSpPr/>
                      <wps:spPr>
                        <a:xfrm>
                          <a:off x="0" y="0"/>
                          <a:ext cx="2256817" cy="24319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F5FB2" id="Rectángulo 13" o:spid="_x0000_s1026" style="position:absolute;margin-left:55.9pt;margin-top:4.2pt;width:177.7pt;height:19.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" filled="f" strokecolor="red" strokeweight="2.25pt">
                <v:shadow on="t" color="black" opacity="22937f" origin=",.5" offset="0,.63889mm"/>
                <w10:wrap anchorx="margin"/>
              </v:rect>
            </w:pict>
          </mc:Fallback>
        </mc:AlternateContent>
      </w:r>
      <w:r w:rsidR="00E570CF" w:rsidRPr="0015442A">
        <w:rPr>
          <w:noProof/>
          <w:lang w:eastAsia="es-MX"/>
        </w:rPr>
        <w:drawing>
          <wp:inline distT="0" distB="0" distL="0" distR="0" wp14:anchorId="04BD4BC1" wp14:editId="045431AD">
            <wp:extent cx="4297923" cy="340360"/>
            <wp:effectExtent l="0" t="0" r="762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054" t="2732" r="34170" b="93397"/>
                    <a:stretch/>
                  </pic:blipFill>
                  <pic:spPr bwMode="auto">
                    <a:xfrm>
                      <a:off x="0" y="0"/>
                      <a:ext cx="4367832" cy="34589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E570CF" w:rsidRPr="0015442A">
        <w:rPr>
          <w:noProof/>
          <w:lang w:eastAsia="es-MX"/>
        </w:rPr>
        <w:drawing>
          <wp:inline distT="0" distB="0" distL="0" distR="0" wp14:anchorId="3EC017FD" wp14:editId="0571DF7D">
            <wp:extent cx="2703762" cy="1748546"/>
            <wp:effectExtent l="0" t="0" r="190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024" t="16398" r="35342" b="42636"/>
                    <a:stretch/>
                  </pic:blipFill>
                  <pic:spPr bwMode="auto">
                    <a:xfrm>
                      <a:off x="0" y="0"/>
                      <a:ext cx="2708218" cy="175142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A1E7DF7" w14:textId="75C3C0D5" w:rsidR="0035089C" w:rsidRPr="0015442A" w:rsidRDefault="00CC0977" w:rsidP="00AA78C9">
      <w:pPr>
        <w:spacing w:before="240" w:after="240" w:line="360" w:lineRule="auto"/>
        <w:jc w:val="both"/>
        <w:rPr>
          <w:rFonts w:ascii="Palatino Linotype" w:hAnsi="Palatino Linotype"/>
        </w:rPr>
      </w:pPr>
      <w:r w:rsidRPr="0015442A">
        <w:rPr>
          <w:noProof/>
          <w:lang w:eastAsia="es-MX"/>
        </w:rPr>
        <w:lastRenderedPageBreak/>
        <mc:AlternateContent>
          <mc:Choice Requires="wps">
            <w:drawing>
              <wp:anchor distT="0" distB="0" distL="114300" distR="114300" simplePos="0" relativeHeight="251663360" behindDoc="0" locked="0" layoutInCell="1" allowOverlap="1" wp14:anchorId="3655F465" wp14:editId="5F490B70">
                <wp:simplePos x="0" y="0"/>
                <wp:positionH relativeFrom="margin">
                  <wp:posOffset>3681554</wp:posOffset>
                </wp:positionH>
                <wp:positionV relativeFrom="paragraph">
                  <wp:posOffset>1341647</wp:posOffset>
                </wp:positionV>
                <wp:extent cx="1352050" cy="184420"/>
                <wp:effectExtent l="57150" t="38100" r="76835" b="101600"/>
                <wp:wrapNone/>
                <wp:docPr id="12" name="Rectángulo 12"/>
                <wp:cNvGraphicFramePr/>
                <a:graphic xmlns:a="http://schemas.openxmlformats.org/drawingml/2006/main">
                  <a:graphicData uri="http://schemas.microsoft.com/office/word/2010/wordprocessingShape">
                    <wps:wsp>
                      <wps:cNvSpPr/>
                      <wps:spPr>
                        <a:xfrm>
                          <a:off x="0" y="0"/>
                          <a:ext cx="1352050" cy="18442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E5C8D" id="Rectángulo 12" o:spid="_x0000_s1026" style="position:absolute;margin-left:289.9pt;margin-top:105.65pt;width:106.45pt;height:1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" filled="f" strokecolor="red" strokeweight="2.25pt">
                <v:shadow on="t" color="black" opacity="22937f" origin=",.5" offset="0,.63889mm"/>
                <w10:wrap anchorx="margin"/>
              </v:rect>
            </w:pict>
          </mc:Fallback>
        </mc:AlternateContent>
      </w:r>
      <w:r w:rsidR="00E87118" w:rsidRPr="0015442A">
        <w:rPr>
          <w:rFonts w:ascii="Palatino Linotype" w:hAnsi="Palatino Linotype"/>
        </w:rPr>
        <w:t>Finalmente</w:t>
      </w:r>
      <w:r w:rsidR="00CA0823" w:rsidRPr="0015442A">
        <w:rPr>
          <w:rFonts w:ascii="Palatino Linotype" w:hAnsi="Palatino Linotype"/>
        </w:rPr>
        <w:t>,</w:t>
      </w:r>
      <w:r w:rsidR="0035089C" w:rsidRPr="0015442A">
        <w:rPr>
          <w:rFonts w:ascii="Palatino Linotype" w:hAnsi="Palatino Linotype"/>
        </w:rPr>
        <w:t xml:space="preserve"> </w:t>
      </w:r>
      <w:r w:rsidR="00E87118" w:rsidRPr="0015442A">
        <w:rPr>
          <w:rFonts w:ascii="Palatino Linotype" w:hAnsi="Palatino Linotype"/>
        </w:rPr>
        <w:t>respecto</w:t>
      </w:r>
      <w:r w:rsidR="00CA0823" w:rsidRPr="0015442A">
        <w:rPr>
          <w:rFonts w:ascii="Palatino Linotype" w:hAnsi="Palatino Linotype"/>
        </w:rPr>
        <w:t xml:space="preserve"> al año 2021, </w:t>
      </w:r>
      <w:r w:rsidR="00020176" w:rsidRPr="0015442A">
        <w:rPr>
          <w:rFonts w:ascii="Palatino Linotype" w:hAnsi="Palatino Linotype"/>
        </w:rPr>
        <w:t>no hay registro alguno</w:t>
      </w:r>
      <w:r w:rsidR="00E87118" w:rsidRPr="0015442A">
        <w:rPr>
          <w:rFonts w:ascii="Palatino Linotype" w:hAnsi="Palatino Linotype"/>
        </w:rPr>
        <w:t>,</w:t>
      </w:r>
      <w:r w:rsidR="00020176" w:rsidRPr="0015442A">
        <w:rPr>
          <w:rFonts w:ascii="Palatino Linotype" w:hAnsi="Palatino Linotype"/>
        </w:rPr>
        <w:t xml:space="preserve"> por lo cual no atiende </w:t>
      </w:r>
      <w:r w:rsidR="00CA0823" w:rsidRPr="0015442A">
        <w:rPr>
          <w:rFonts w:ascii="Palatino Linotype" w:hAnsi="Palatino Linotype"/>
        </w:rPr>
        <w:t>el acceso a la solicitud de la información</w:t>
      </w:r>
      <w:r w:rsidR="0035089C" w:rsidRPr="0015442A">
        <w:rPr>
          <w:rFonts w:ascii="Palatino Linotype" w:hAnsi="Palatino Linotype"/>
        </w:rPr>
        <w:t>; tal como se demuestra a continuación</w:t>
      </w:r>
      <w:r w:rsidR="00E87118" w:rsidRPr="0015442A">
        <w:rPr>
          <w:rFonts w:ascii="Palatino Linotype" w:hAnsi="Palatino Linotype"/>
        </w:rPr>
        <w:t xml:space="preserve">, derivada de la consulta </w:t>
      </w:r>
      <w:r w:rsidR="00B715F0" w:rsidRPr="0015442A">
        <w:rPr>
          <w:rFonts w:ascii="Palatino Linotype" w:hAnsi="Palatino Linotype"/>
        </w:rPr>
        <w:t>hecha en</w:t>
      </w:r>
      <w:r w:rsidR="0035089C" w:rsidRPr="0015442A">
        <w:rPr>
          <w:rFonts w:ascii="Palatino Linotype" w:hAnsi="Palatino Linotype"/>
        </w:rPr>
        <w:t xml:space="preserve"> </w:t>
      </w:r>
      <w:r w:rsidR="00FE4E12" w:rsidRPr="0015442A">
        <w:rPr>
          <w:rFonts w:ascii="Palatino Linotype" w:hAnsi="Palatino Linotype"/>
        </w:rPr>
        <w:t>el sitio de Información Pública de Oficio Mexiquense (IPOMEX)</w:t>
      </w:r>
      <w:r w:rsidR="0031782F" w:rsidRPr="0015442A">
        <w:rPr>
          <w:rFonts w:ascii="Palatino Linotype" w:hAnsi="Palatino Linotype"/>
        </w:rPr>
        <w:t xml:space="preserve">, </w:t>
      </w:r>
      <w:r w:rsidR="0035089C" w:rsidRPr="0015442A">
        <w:rPr>
          <w:rFonts w:ascii="Palatino Linotype" w:hAnsi="Palatino Linotype"/>
        </w:rPr>
        <w:t>del Ayuntamiento de Chimalhuacán:</w:t>
      </w:r>
    </w:p>
    <w:p w14:paraId="754D87C8" w14:textId="4434088C" w:rsidR="00020176" w:rsidRPr="0015442A" w:rsidRDefault="00CC0977" w:rsidP="0035089C">
      <w:pPr>
        <w:spacing w:before="240" w:after="240" w:line="360" w:lineRule="auto"/>
        <w:jc w:val="center"/>
        <w:rPr>
          <w:rFonts w:ascii="Palatino Linotype" w:hAnsi="Palatino Linotype"/>
        </w:rPr>
      </w:pPr>
      <w:r w:rsidRPr="0015442A">
        <w:rPr>
          <w:noProof/>
          <w:lang w:eastAsia="es-MX"/>
        </w:rPr>
        <mc:AlternateContent>
          <mc:Choice Requires="wps">
            <w:drawing>
              <wp:anchor distT="0" distB="0" distL="114300" distR="114300" simplePos="0" relativeHeight="251661312" behindDoc="0" locked="0" layoutInCell="1" allowOverlap="1" wp14:anchorId="0EFBF83B" wp14:editId="3FC93F75">
                <wp:simplePos x="0" y="0"/>
                <wp:positionH relativeFrom="margin">
                  <wp:posOffset>1322597</wp:posOffset>
                </wp:positionH>
                <wp:positionV relativeFrom="paragraph">
                  <wp:posOffset>1044940</wp:posOffset>
                </wp:positionV>
                <wp:extent cx="2183859" cy="579120"/>
                <wp:effectExtent l="57150" t="38100" r="83185" b="87630"/>
                <wp:wrapNone/>
                <wp:docPr id="16" name="Rectángulo 16"/>
                <wp:cNvGraphicFramePr/>
                <a:graphic xmlns:a="http://schemas.openxmlformats.org/drawingml/2006/main">
                  <a:graphicData uri="http://schemas.microsoft.com/office/word/2010/wordprocessingShape">
                    <wps:wsp>
                      <wps:cNvSpPr/>
                      <wps:spPr>
                        <a:xfrm>
                          <a:off x="0" y="0"/>
                          <a:ext cx="2183859" cy="57912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CFC2E" id="Rectángulo 16" o:spid="_x0000_s1026" style="position:absolute;margin-left:104.15pt;margin-top:82.3pt;width:171.95pt;height:45.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" filled="f" strokecolor="red" strokeweight="2.25pt">
                <v:shadow on="t" color="black" opacity="22937f" origin=",.5" offset="0,.63889mm"/>
                <w10:wrap anchorx="margin"/>
              </v:rect>
            </w:pict>
          </mc:Fallback>
        </mc:AlternateContent>
      </w:r>
      <w:r w:rsidR="0035089C" w:rsidRPr="0015442A">
        <w:rPr>
          <w:noProof/>
          <w:lang w:eastAsia="es-MX"/>
        </w:rPr>
        <w:drawing>
          <wp:inline distT="0" distB="0" distL="0" distR="0" wp14:anchorId="50766AAF" wp14:editId="69E79C3B">
            <wp:extent cx="3808378" cy="2372995"/>
            <wp:effectExtent l="0" t="0" r="1905"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995" t="8389" r="26730" b="22425"/>
                    <a:stretch/>
                  </pic:blipFill>
                  <pic:spPr bwMode="auto">
                    <a:xfrm>
                      <a:off x="0" y="0"/>
                      <a:ext cx="3817002" cy="237836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DCF2CA4" w14:textId="1C1ED39E" w:rsidR="00544C56" w:rsidRPr="0015442A" w:rsidRDefault="00E87118" w:rsidP="00AA78C9">
      <w:pPr>
        <w:spacing w:before="240" w:after="240" w:line="360" w:lineRule="auto"/>
        <w:jc w:val="both"/>
        <w:rPr>
          <w:rFonts w:ascii="Palatino Linotype" w:hAnsi="Palatino Linotype"/>
          <w:iCs/>
          <w:color w:val="000000"/>
          <w:szCs w:val="22"/>
        </w:rPr>
      </w:pPr>
      <w:r w:rsidRPr="0015442A">
        <w:rPr>
          <w:rFonts w:ascii="Palatino Linotype" w:hAnsi="Palatino Linotype"/>
        </w:rPr>
        <w:t>Atento a</w:t>
      </w:r>
      <w:r w:rsidR="00E10AB3" w:rsidRPr="0015442A">
        <w:rPr>
          <w:rFonts w:ascii="Palatino Linotype" w:hAnsi="Palatino Linotype"/>
        </w:rPr>
        <w:t xml:space="preserve"> lo anterior</w:t>
      </w:r>
      <w:r w:rsidR="00544C56" w:rsidRPr="0015442A">
        <w:rPr>
          <w:rFonts w:ascii="Palatino Linotype" w:hAnsi="Palatino Linotype"/>
        </w:rPr>
        <w:t>,</w:t>
      </w:r>
      <w:r w:rsidR="00271099" w:rsidRPr="0015442A">
        <w:rPr>
          <w:rFonts w:ascii="Palatino Linotype" w:hAnsi="Palatino Linotype"/>
        </w:rPr>
        <w:t xml:space="preserve"> de</w:t>
      </w:r>
      <w:r w:rsidR="00544C56" w:rsidRPr="0015442A">
        <w:rPr>
          <w:rFonts w:ascii="Palatino Linotype" w:hAnsi="Palatino Linotype"/>
        </w:rPr>
        <w:t xml:space="preserve"> </w:t>
      </w:r>
      <w:r w:rsidR="00E10AB3" w:rsidRPr="0015442A">
        <w:rPr>
          <w:rFonts w:ascii="Palatino Linotype" w:hAnsi="Palatino Linotype"/>
        </w:rPr>
        <w:t>la solicitud requerida</w:t>
      </w:r>
      <w:r w:rsidR="00544C56" w:rsidRPr="0015442A">
        <w:rPr>
          <w:rFonts w:ascii="Palatino Linotype" w:hAnsi="Palatino Linotype"/>
        </w:rPr>
        <w:t xml:space="preserve">, se tiene que su contenido atiende a información pública de oficio, es decir, que se trata de aquella que los </w:t>
      </w:r>
      <w:r w:rsidR="00E10AB3" w:rsidRPr="0015442A">
        <w:rPr>
          <w:rFonts w:ascii="Palatino Linotype" w:hAnsi="Palatino Linotype"/>
          <w:b/>
        </w:rPr>
        <w:t>SUJETOS OBLIGADOS</w:t>
      </w:r>
      <w:r w:rsidR="00E10AB3" w:rsidRPr="0015442A">
        <w:rPr>
          <w:rFonts w:ascii="Palatino Linotype" w:hAnsi="Palatino Linotype"/>
        </w:rPr>
        <w:t xml:space="preserve"> deberán poner a</w:t>
      </w:r>
      <w:r w:rsidR="00544C56" w:rsidRPr="0015442A">
        <w:rPr>
          <w:rFonts w:ascii="Palatino Linotype" w:hAnsi="Palatino Linotype"/>
        </w:rPr>
        <w:t xml:space="preserve"> disposición del público de manera permanente y actualizada, según lo previsto en </w:t>
      </w:r>
      <w:r w:rsidR="00AA78C9" w:rsidRPr="0015442A">
        <w:rPr>
          <w:rFonts w:ascii="Palatino Linotype" w:hAnsi="Palatino Linotype"/>
          <w:color w:val="000000"/>
        </w:rPr>
        <w:t>el artículo 94</w:t>
      </w:r>
      <w:r w:rsidR="00544C56" w:rsidRPr="0015442A">
        <w:rPr>
          <w:rFonts w:ascii="Palatino Linotype" w:hAnsi="Palatino Linotype"/>
          <w:iCs/>
          <w:color w:val="000000"/>
          <w:szCs w:val="22"/>
        </w:rPr>
        <w:t xml:space="preserve">, fracción II; inciso b) de la legislación en referencia prevé como </w:t>
      </w:r>
      <w:r w:rsidR="00544C56" w:rsidRPr="0015442A">
        <w:rPr>
          <w:rFonts w:ascii="Palatino Linotype" w:hAnsi="Palatino Linotype"/>
          <w:b/>
          <w:iCs/>
          <w:color w:val="000000"/>
          <w:szCs w:val="22"/>
        </w:rPr>
        <w:t>obligación de transparencia específica</w:t>
      </w:r>
      <w:r w:rsidR="00544C56" w:rsidRPr="0015442A">
        <w:rPr>
          <w:rFonts w:ascii="Palatino Linotype" w:hAnsi="Palatino Linotype"/>
          <w:iCs/>
          <w:color w:val="000000"/>
          <w:szCs w:val="22"/>
        </w:rPr>
        <w:t xml:space="preserve">, aplicable a los municipios, las </w:t>
      </w:r>
      <w:r w:rsidR="003658F2" w:rsidRPr="0015442A">
        <w:rPr>
          <w:rFonts w:ascii="Palatino Linotype" w:hAnsi="Palatino Linotype"/>
          <w:b/>
          <w:iCs/>
          <w:color w:val="000000"/>
          <w:szCs w:val="22"/>
        </w:rPr>
        <w:t>A</w:t>
      </w:r>
      <w:r w:rsidR="00544C56" w:rsidRPr="0015442A">
        <w:rPr>
          <w:rFonts w:ascii="Palatino Linotype" w:hAnsi="Palatino Linotype"/>
          <w:b/>
          <w:iCs/>
          <w:color w:val="000000"/>
          <w:szCs w:val="22"/>
        </w:rPr>
        <w:t>ctas de cabildo</w:t>
      </w:r>
      <w:r w:rsidR="00544C56" w:rsidRPr="0015442A">
        <w:rPr>
          <w:rFonts w:ascii="Palatino Linotype" w:hAnsi="Palatino Linotype"/>
          <w:iCs/>
          <w:color w:val="000000"/>
          <w:szCs w:val="22"/>
        </w:rPr>
        <w:t xml:space="preserve">, así como los controles de asistencia y sentido de la votación de los acuerdos o iniciativas: </w:t>
      </w:r>
    </w:p>
    <w:p w14:paraId="1FF06466" w14:textId="77777777" w:rsidR="00544C56" w:rsidRPr="0015442A" w:rsidRDefault="00544C56" w:rsidP="003658F2">
      <w:pPr>
        <w:spacing w:before="240" w:after="360"/>
        <w:ind w:left="851" w:right="1240"/>
        <w:contextualSpacing/>
        <w:jc w:val="center"/>
        <w:rPr>
          <w:rFonts w:ascii="Palatino Linotype" w:hAnsi="Palatino Linotype"/>
          <w:i/>
          <w:iCs/>
          <w:color w:val="000000"/>
          <w:sz w:val="22"/>
          <w:szCs w:val="22"/>
        </w:rPr>
      </w:pPr>
      <w:r w:rsidRPr="0015442A">
        <w:rPr>
          <w:rFonts w:ascii="Palatino Linotype" w:hAnsi="Palatino Linotype"/>
          <w:b/>
          <w:bCs/>
          <w:i/>
          <w:iCs/>
          <w:color w:val="000000"/>
          <w:sz w:val="22"/>
          <w:szCs w:val="22"/>
        </w:rPr>
        <w:t>“Capítulo III</w:t>
      </w:r>
    </w:p>
    <w:p w14:paraId="64486835" w14:textId="77777777" w:rsidR="00544C56" w:rsidRPr="0015442A" w:rsidRDefault="00544C56" w:rsidP="003658F2">
      <w:pPr>
        <w:spacing w:before="240" w:after="360"/>
        <w:ind w:left="851" w:right="1240"/>
        <w:contextualSpacing/>
        <w:jc w:val="center"/>
        <w:rPr>
          <w:rFonts w:ascii="Palatino Linotype" w:hAnsi="Palatino Linotype"/>
          <w:i/>
          <w:iCs/>
          <w:color w:val="000000"/>
          <w:sz w:val="22"/>
          <w:szCs w:val="22"/>
        </w:rPr>
      </w:pPr>
      <w:r w:rsidRPr="0015442A">
        <w:rPr>
          <w:rFonts w:ascii="Palatino Linotype" w:hAnsi="Palatino Linotype"/>
          <w:b/>
          <w:bCs/>
          <w:i/>
          <w:iCs/>
          <w:color w:val="000000"/>
          <w:sz w:val="22"/>
          <w:szCs w:val="22"/>
        </w:rPr>
        <w:t>De las Obligaciones de Transparencia</w:t>
      </w:r>
    </w:p>
    <w:p w14:paraId="48D29A36" w14:textId="3C1F72F7" w:rsidR="00544C56" w:rsidRPr="0015442A" w:rsidRDefault="00544C56" w:rsidP="003658F2">
      <w:pPr>
        <w:spacing w:before="240" w:after="360"/>
        <w:ind w:left="851" w:right="1240"/>
        <w:contextualSpacing/>
        <w:jc w:val="center"/>
        <w:rPr>
          <w:rFonts w:ascii="Palatino Linotype" w:hAnsi="Palatino Linotype"/>
          <w:b/>
          <w:bCs/>
          <w:i/>
          <w:iCs/>
          <w:color w:val="000000"/>
          <w:sz w:val="22"/>
          <w:szCs w:val="22"/>
        </w:rPr>
      </w:pPr>
      <w:r w:rsidRPr="0015442A">
        <w:rPr>
          <w:rFonts w:ascii="Palatino Linotype" w:hAnsi="Palatino Linotype"/>
          <w:b/>
          <w:bCs/>
          <w:i/>
          <w:iCs/>
          <w:color w:val="000000"/>
          <w:sz w:val="22"/>
          <w:szCs w:val="22"/>
        </w:rPr>
        <w:t>Específicas de los Sujetos Obligados</w:t>
      </w:r>
    </w:p>
    <w:p w14:paraId="1D8A4014" w14:textId="77777777" w:rsidR="003658F2" w:rsidRPr="0015442A" w:rsidRDefault="003658F2" w:rsidP="003658F2">
      <w:pPr>
        <w:spacing w:before="240" w:after="360"/>
        <w:ind w:left="851" w:right="1240"/>
        <w:contextualSpacing/>
        <w:jc w:val="center"/>
        <w:rPr>
          <w:rFonts w:ascii="Palatino Linotype" w:hAnsi="Palatino Linotype"/>
          <w:i/>
          <w:iCs/>
          <w:color w:val="000000"/>
          <w:sz w:val="22"/>
          <w:szCs w:val="22"/>
        </w:rPr>
      </w:pPr>
    </w:p>
    <w:p w14:paraId="5272E51B" w14:textId="77777777" w:rsidR="00544C56" w:rsidRPr="0015442A" w:rsidRDefault="00544C56" w:rsidP="003658F2">
      <w:pPr>
        <w:spacing w:before="240" w:after="360"/>
        <w:ind w:left="851" w:right="1240"/>
        <w:jc w:val="both"/>
        <w:rPr>
          <w:rFonts w:ascii="Palatino Linotype" w:hAnsi="Palatino Linotype"/>
          <w:i/>
          <w:iCs/>
          <w:color w:val="000000"/>
          <w:sz w:val="22"/>
          <w:szCs w:val="22"/>
        </w:rPr>
      </w:pPr>
      <w:r w:rsidRPr="0015442A">
        <w:rPr>
          <w:rFonts w:ascii="Palatino Linotype" w:hAnsi="Palatino Linotype"/>
          <w:b/>
          <w:bCs/>
          <w:i/>
          <w:iCs/>
          <w:color w:val="000000"/>
          <w:sz w:val="22"/>
          <w:szCs w:val="22"/>
        </w:rPr>
        <w:t xml:space="preserve">Artículo 94. </w:t>
      </w:r>
      <w:r w:rsidRPr="0015442A">
        <w:rPr>
          <w:rFonts w:ascii="Palatino Linotype" w:hAnsi="Palatino Linotype"/>
          <w:i/>
          <w:iCs/>
          <w:color w:val="000000"/>
          <w:sz w:val="22"/>
          <w:szCs w:val="22"/>
        </w:rPr>
        <w:t xml:space="preserve">Además de las obligaciones de transparencia común a que se refiere el Capítulo II de este Título, los sujetos obligados del Poder Ejecutivo </w:t>
      </w:r>
      <w:r w:rsidRPr="0015442A">
        <w:rPr>
          <w:rFonts w:ascii="Palatino Linotype" w:hAnsi="Palatino Linotype"/>
          <w:i/>
          <w:iCs/>
          <w:color w:val="000000"/>
          <w:sz w:val="22"/>
          <w:szCs w:val="22"/>
        </w:rPr>
        <w:lastRenderedPageBreak/>
        <w:t xml:space="preserve">Local y </w:t>
      </w:r>
      <w:r w:rsidRPr="0015442A">
        <w:rPr>
          <w:rFonts w:ascii="Palatino Linotype" w:hAnsi="Palatino Linotype"/>
          <w:b/>
          <w:i/>
          <w:iCs/>
          <w:color w:val="000000"/>
          <w:sz w:val="22"/>
          <w:szCs w:val="22"/>
        </w:rPr>
        <w:t>municipales</w:t>
      </w:r>
      <w:r w:rsidRPr="0015442A">
        <w:rPr>
          <w:rFonts w:ascii="Palatino Linotype" w:hAnsi="Palatino Linotype"/>
          <w:i/>
          <w:iCs/>
          <w:color w:val="000000"/>
          <w:sz w:val="22"/>
          <w:szCs w:val="22"/>
        </w:rPr>
        <w:t>, deberán poner a disposición del público y actualizar la siguiente información:</w:t>
      </w:r>
    </w:p>
    <w:p w14:paraId="1CCC0E55" w14:textId="77777777" w:rsidR="00544C56" w:rsidRPr="0015442A" w:rsidRDefault="00544C56" w:rsidP="003658F2">
      <w:pPr>
        <w:spacing w:before="240" w:after="360"/>
        <w:ind w:left="851" w:right="1240"/>
        <w:jc w:val="both"/>
        <w:rPr>
          <w:rFonts w:ascii="Palatino Linotype" w:hAnsi="Palatino Linotype"/>
          <w:i/>
          <w:iCs/>
          <w:color w:val="000000"/>
          <w:sz w:val="22"/>
          <w:szCs w:val="22"/>
        </w:rPr>
      </w:pPr>
      <w:r w:rsidRPr="0015442A">
        <w:rPr>
          <w:rFonts w:ascii="Palatino Linotype" w:hAnsi="Palatino Linotype"/>
          <w:b/>
          <w:bCs/>
          <w:i/>
          <w:iCs/>
          <w:color w:val="000000"/>
          <w:sz w:val="22"/>
          <w:szCs w:val="22"/>
        </w:rPr>
        <w:t>[…</w:t>
      </w:r>
      <w:r w:rsidRPr="0015442A">
        <w:rPr>
          <w:rFonts w:ascii="Palatino Linotype" w:hAnsi="Palatino Linotype"/>
          <w:i/>
          <w:iCs/>
          <w:color w:val="000000"/>
          <w:sz w:val="22"/>
          <w:szCs w:val="22"/>
        </w:rPr>
        <w:t>]</w:t>
      </w:r>
    </w:p>
    <w:p w14:paraId="5B4E9E55" w14:textId="77777777" w:rsidR="00544C56" w:rsidRPr="0015442A" w:rsidRDefault="00544C56" w:rsidP="003658F2">
      <w:pPr>
        <w:tabs>
          <w:tab w:val="left" w:pos="7938"/>
        </w:tabs>
        <w:spacing w:before="240" w:after="360"/>
        <w:ind w:left="851" w:right="1240"/>
        <w:jc w:val="both"/>
        <w:rPr>
          <w:rFonts w:ascii="Palatino Linotype" w:hAnsi="Palatino Linotype"/>
          <w:i/>
          <w:iCs/>
          <w:color w:val="000000"/>
          <w:sz w:val="22"/>
          <w:szCs w:val="22"/>
        </w:rPr>
      </w:pPr>
      <w:r w:rsidRPr="0015442A">
        <w:rPr>
          <w:rFonts w:ascii="Palatino Linotype" w:hAnsi="Palatino Linotype"/>
          <w:b/>
          <w:bCs/>
          <w:i/>
          <w:iCs/>
          <w:color w:val="000000"/>
          <w:sz w:val="22"/>
          <w:szCs w:val="22"/>
        </w:rPr>
        <w:t xml:space="preserve">II. </w:t>
      </w:r>
      <w:r w:rsidRPr="0015442A">
        <w:rPr>
          <w:rFonts w:ascii="Palatino Linotype" w:hAnsi="Palatino Linotype"/>
          <w:i/>
          <w:iCs/>
          <w:color w:val="000000"/>
          <w:sz w:val="22"/>
          <w:szCs w:val="22"/>
        </w:rPr>
        <w:t xml:space="preserve">Adicionalmente en el caso de los municipios: </w:t>
      </w:r>
    </w:p>
    <w:p w14:paraId="721CF958" w14:textId="77777777" w:rsidR="00544C56" w:rsidRPr="0015442A" w:rsidRDefault="00544C56" w:rsidP="003658F2">
      <w:pPr>
        <w:tabs>
          <w:tab w:val="left" w:pos="7938"/>
        </w:tabs>
        <w:spacing w:before="240" w:after="360"/>
        <w:ind w:left="851" w:right="1240"/>
        <w:jc w:val="both"/>
        <w:rPr>
          <w:rFonts w:ascii="Palatino Linotype" w:hAnsi="Palatino Linotype"/>
          <w:i/>
          <w:iCs/>
          <w:color w:val="000000"/>
          <w:sz w:val="22"/>
          <w:szCs w:val="22"/>
        </w:rPr>
      </w:pPr>
      <w:r w:rsidRPr="0015442A">
        <w:rPr>
          <w:rFonts w:ascii="Palatino Linotype" w:hAnsi="Palatino Linotype"/>
          <w:b/>
          <w:bCs/>
          <w:i/>
          <w:iCs/>
          <w:color w:val="000000"/>
          <w:sz w:val="22"/>
          <w:szCs w:val="22"/>
        </w:rPr>
        <w:t xml:space="preserve">a) </w:t>
      </w:r>
      <w:r w:rsidRPr="0015442A">
        <w:rPr>
          <w:rFonts w:ascii="Palatino Linotype" w:hAnsi="Palatino Linotype"/>
          <w:i/>
          <w:iCs/>
          <w:color w:val="000000"/>
          <w:sz w:val="22"/>
          <w:szCs w:val="22"/>
        </w:rPr>
        <w:t xml:space="preserve">El contenido de las gacetas municipales, las cuales deberán comprender los resolutivos y acuerdos aprobados por los ayuntamientos; </w:t>
      </w:r>
    </w:p>
    <w:p w14:paraId="5C969655" w14:textId="77777777" w:rsidR="00544C56" w:rsidRPr="0015442A" w:rsidRDefault="00544C56" w:rsidP="003658F2">
      <w:pPr>
        <w:tabs>
          <w:tab w:val="left" w:pos="7938"/>
        </w:tabs>
        <w:spacing w:before="240" w:after="360"/>
        <w:ind w:left="851" w:right="1240"/>
        <w:jc w:val="both"/>
        <w:rPr>
          <w:rFonts w:ascii="Palatino Linotype" w:hAnsi="Palatino Linotype"/>
          <w:i/>
          <w:iCs/>
          <w:color w:val="000000"/>
          <w:sz w:val="22"/>
          <w:szCs w:val="22"/>
        </w:rPr>
      </w:pPr>
      <w:r w:rsidRPr="0015442A">
        <w:rPr>
          <w:rFonts w:ascii="Palatino Linotype" w:hAnsi="Palatino Linotype"/>
          <w:b/>
          <w:bCs/>
          <w:i/>
          <w:iCs/>
          <w:color w:val="000000"/>
          <w:sz w:val="22"/>
          <w:szCs w:val="22"/>
          <w:u w:val="single"/>
        </w:rPr>
        <w:t xml:space="preserve">b) </w:t>
      </w:r>
      <w:r w:rsidRPr="0015442A">
        <w:rPr>
          <w:rFonts w:ascii="Palatino Linotype" w:hAnsi="Palatino Linotype"/>
          <w:b/>
          <w:i/>
          <w:iCs/>
          <w:color w:val="000000"/>
          <w:sz w:val="22"/>
          <w:szCs w:val="22"/>
          <w:u w:val="single"/>
        </w:rPr>
        <w:t>Las actas de sesiones de cabildo, los controles de asistencia de los integrantes del Ayuntamiento a las sesiones de cabildo y el sentido de votación de los miembros del cabildo sobre las iniciativas o acuerdos</w:t>
      </w:r>
      <w:r w:rsidRPr="0015442A">
        <w:rPr>
          <w:rFonts w:ascii="Palatino Linotype" w:hAnsi="Palatino Linotype"/>
          <w:i/>
          <w:iCs/>
          <w:color w:val="000000"/>
          <w:sz w:val="22"/>
          <w:szCs w:val="22"/>
        </w:rPr>
        <w:t>;”</w:t>
      </w:r>
    </w:p>
    <w:p w14:paraId="18123457" w14:textId="7FFE1553" w:rsidR="00544C56" w:rsidRPr="0015442A" w:rsidRDefault="00544C56" w:rsidP="00544C56">
      <w:pPr>
        <w:spacing w:before="240" w:after="240" w:line="360" w:lineRule="auto"/>
        <w:jc w:val="both"/>
        <w:rPr>
          <w:rFonts w:ascii="Palatino Linotype" w:hAnsi="Palatino Linotype"/>
        </w:rPr>
      </w:pPr>
      <w:r w:rsidRPr="0015442A">
        <w:rPr>
          <w:rFonts w:ascii="Palatino Linotype" w:hAnsi="Palatino Linotype"/>
        </w:rPr>
        <w:t xml:space="preserve">En razón de </w:t>
      </w:r>
      <w:r w:rsidR="00B653C9" w:rsidRPr="0015442A">
        <w:rPr>
          <w:rFonts w:ascii="Palatino Linotype" w:hAnsi="Palatino Linotype"/>
        </w:rPr>
        <w:t>lo anterior, se advierte que la solicitud</w:t>
      </w:r>
      <w:r w:rsidRPr="0015442A">
        <w:rPr>
          <w:rFonts w:ascii="Palatino Linotype" w:hAnsi="Palatino Linotype"/>
        </w:rPr>
        <w:t xml:space="preserve"> en mención, e</w:t>
      </w:r>
      <w:r w:rsidR="0049700A" w:rsidRPr="0015442A">
        <w:rPr>
          <w:rFonts w:ascii="Palatino Linotype" w:hAnsi="Palatino Linotype"/>
        </w:rPr>
        <w:t>n</w:t>
      </w:r>
      <w:r w:rsidRPr="0015442A">
        <w:rPr>
          <w:rFonts w:ascii="Palatino Linotype" w:hAnsi="Palatino Linotype"/>
        </w:rPr>
        <w:t>cuadran dentro de las obligaciones de transparencia específicas, es decir, que se tienen que digitalizar y poner a disposición del público en el sitio de Información Pública de Oficio Mexiquense (IPOMEX) o a través de la plataforma electrónica que determine el Sujeto Obligado, de las cuales se debió digitalizar la información previamente, razón por la cual será precedente ordenar la entrega de la misma.</w:t>
      </w:r>
    </w:p>
    <w:p w14:paraId="0D6EB1F2" w14:textId="77777777" w:rsidR="00544C56" w:rsidRPr="0015442A" w:rsidRDefault="00544C56" w:rsidP="00544C56">
      <w:pPr>
        <w:pStyle w:val="NormalWeb"/>
        <w:spacing w:line="360" w:lineRule="auto"/>
        <w:jc w:val="both"/>
        <w:rPr>
          <w:rFonts w:ascii="Palatino Linotype" w:hAnsi="Palatino Linotype" w:cs="Arial"/>
        </w:rPr>
      </w:pPr>
      <w:r w:rsidRPr="0015442A">
        <w:rPr>
          <w:rFonts w:ascii="Palatino Linotype" w:hAnsi="Palatino Linotype"/>
        </w:rPr>
        <w:t>Por lo cual, para que el derecho de acceso a la información pública se colme por parte de los Sujetos Obligados, es necesario que en las solicitudes de información se haga entrega de aquellos soportes documentales en donde conste lo requerido.</w:t>
      </w:r>
    </w:p>
    <w:p w14:paraId="6AAD3733" w14:textId="77777777" w:rsidR="00544C56" w:rsidRPr="0015442A" w:rsidRDefault="00544C56" w:rsidP="00544C56">
      <w:pPr>
        <w:spacing w:line="360" w:lineRule="auto"/>
        <w:jc w:val="both"/>
        <w:rPr>
          <w:rFonts w:ascii="Palatino Linotype" w:eastAsia="Calibri" w:hAnsi="Palatino Linotype" w:cs="Arial"/>
          <w:color w:val="000000" w:themeColor="text1"/>
        </w:rPr>
      </w:pPr>
      <w:r w:rsidRPr="0015442A">
        <w:rPr>
          <w:rFonts w:ascii="Palatino Linotype" w:hAnsi="Palatino Linotype" w:cs="Arial"/>
          <w:color w:val="000000" w:themeColor="text1"/>
        </w:rPr>
        <w:t xml:space="preserve">Robustece lo anterior, que el sujeto obligado </w:t>
      </w:r>
      <w:r w:rsidRPr="0015442A">
        <w:rPr>
          <w:rFonts w:ascii="Palatino Linotype" w:eastAsia="Calibri" w:hAnsi="Palatino Linotype" w:cs="Arial"/>
          <w:color w:val="000000" w:themeColor="text1"/>
        </w:rPr>
        <w:t xml:space="preserve">se encuentra constreñido a documentar todo acto que derive del ejercicio </w:t>
      </w:r>
      <w:r w:rsidRPr="0015442A">
        <w:rPr>
          <w:rFonts w:ascii="Palatino Linotype" w:hAnsi="Palatino Linotype"/>
          <w:color w:val="000000" w:themeColor="text1"/>
        </w:rPr>
        <w:t xml:space="preserve">sus facultades, competencias o funciones, considerando desde su origen la eventual publicidad y reutilización de la información que generen, según lo dispuesto en los artículos </w:t>
      </w:r>
      <w:r w:rsidRPr="0015442A">
        <w:rPr>
          <w:rFonts w:ascii="Palatino Linotype" w:eastAsia="Calibri" w:hAnsi="Palatino Linotype" w:cs="Arial"/>
          <w:color w:val="000000" w:themeColor="text1"/>
        </w:rPr>
        <w:t>18, 24 fracción XXII y 160 párrafo primero de la Ley de la Materia, que son del tenor literal siguiente:</w:t>
      </w:r>
    </w:p>
    <w:p w14:paraId="122B98C4" w14:textId="77777777" w:rsidR="00544C56" w:rsidRPr="0015442A" w:rsidRDefault="00544C56" w:rsidP="00544C56">
      <w:pPr>
        <w:pStyle w:val="Textonotapie"/>
        <w:spacing w:before="120" w:after="120"/>
        <w:ind w:left="567" w:right="902"/>
        <w:jc w:val="both"/>
        <w:rPr>
          <w:rFonts w:ascii="Palatino Linotype" w:hAnsi="Palatino Linotype"/>
          <w:i/>
          <w:iCs/>
          <w:color w:val="000000" w:themeColor="text1"/>
          <w:sz w:val="22"/>
          <w:szCs w:val="22"/>
        </w:rPr>
      </w:pPr>
      <w:r w:rsidRPr="0015442A">
        <w:rPr>
          <w:rFonts w:ascii="Palatino Linotype" w:hAnsi="Palatino Linotype"/>
          <w:b/>
          <w:i/>
          <w:iCs/>
          <w:color w:val="000000" w:themeColor="text1"/>
          <w:sz w:val="22"/>
          <w:szCs w:val="22"/>
        </w:rPr>
        <w:lastRenderedPageBreak/>
        <w:t>“Artículo 18</w:t>
      </w:r>
      <w:r w:rsidRPr="0015442A">
        <w:rPr>
          <w:rFonts w:ascii="Palatino Linotype" w:hAnsi="Palatino Linotype"/>
          <w:i/>
          <w:iCs/>
          <w:color w:val="000000" w:themeColor="text1"/>
          <w:sz w:val="22"/>
          <w:szCs w:val="22"/>
        </w:rPr>
        <w:t>. Los sujetos obligados deberán documentar todo acto que derive del ejercicio de sus facultades, competencias o funciones, considerando desde su origen la eventual publicidad y reutilización de la información que generen.</w:t>
      </w:r>
    </w:p>
    <w:p w14:paraId="2D9046A2" w14:textId="77777777" w:rsidR="00544C56" w:rsidRPr="0015442A" w:rsidRDefault="00544C56" w:rsidP="00544C56">
      <w:pPr>
        <w:pStyle w:val="Textonotapie"/>
        <w:spacing w:before="120" w:after="120"/>
        <w:ind w:left="567" w:right="902"/>
        <w:jc w:val="both"/>
        <w:rPr>
          <w:rFonts w:ascii="Palatino Linotype" w:hAnsi="Palatino Linotype"/>
          <w:i/>
          <w:iCs/>
          <w:color w:val="000000" w:themeColor="text1"/>
          <w:sz w:val="22"/>
          <w:szCs w:val="22"/>
        </w:rPr>
      </w:pPr>
      <w:r w:rsidRPr="0015442A">
        <w:rPr>
          <w:rFonts w:ascii="Palatino Linotype" w:hAnsi="Palatino Linotype"/>
          <w:i/>
          <w:iCs/>
          <w:color w:val="000000" w:themeColor="text1"/>
          <w:sz w:val="22"/>
          <w:szCs w:val="22"/>
        </w:rPr>
        <w:t>…</w:t>
      </w:r>
    </w:p>
    <w:p w14:paraId="12F28DDF" w14:textId="77777777" w:rsidR="00544C56" w:rsidRPr="0015442A" w:rsidRDefault="00544C56" w:rsidP="00544C56">
      <w:pPr>
        <w:pStyle w:val="Textonotapie"/>
        <w:spacing w:before="120" w:after="120"/>
        <w:ind w:left="567" w:right="902"/>
        <w:jc w:val="both"/>
        <w:rPr>
          <w:rFonts w:ascii="Palatino Linotype" w:hAnsi="Palatino Linotype"/>
          <w:i/>
          <w:iCs/>
          <w:color w:val="000000" w:themeColor="text1"/>
          <w:sz w:val="22"/>
          <w:szCs w:val="22"/>
        </w:rPr>
      </w:pPr>
      <w:r w:rsidRPr="0015442A">
        <w:rPr>
          <w:rFonts w:ascii="Palatino Linotype" w:hAnsi="Palatino Linotype"/>
          <w:b/>
          <w:i/>
          <w:iCs/>
          <w:color w:val="000000" w:themeColor="text1"/>
          <w:sz w:val="22"/>
          <w:szCs w:val="22"/>
        </w:rPr>
        <w:t>Artículo 24.</w:t>
      </w:r>
      <w:r w:rsidRPr="0015442A">
        <w:rPr>
          <w:rFonts w:ascii="Palatino Linotype" w:hAnsi="Palatino Linotype"/>
          <w:i/>
          <w:iCs/>
          <w:color w:val="000000" w:themeColor="text1"/>
          <w:sz w:val="22"/>
          <w:szCs w:val="22"/>
        </w:rPr>
        <w:t xml:space="preserve"> Para el cumplimiento de los objetivos de esta Ley, los sujetos obligados deberán cumplir con las siguientes obligaciones, según corresponda, de acuerdo a su naturaleza:</w:t>
      </w:r>
    </w:p>
    <w:p w14:paraId="7E394F64" w14:textId="77777777" w:rsidR="00544C56" w:rsidRPr="0015442A" w:rsidRDefault="00544C56" w:rsidP="00544C56">
      <w:pPr>
        <w:pStyle w:val="Textonotapie"/>
        <w:spacing w:before="120" w:after="120"/>
        <w:ind w:left="567" w:right="902"/>
        <w:jc w:val="both"/>
        <w:rPr>
          <w:rFonts w:ascii="Palatino Linotype" w:hAnsi="Palatino Linotype"/>
          <w:i/>
          <w:iCs/>
          <w:color w:val="000000" w:themeColor="text1"/>
          <w:sz w:val="22"/>
          <w:szCs w:val="22"/>
        </w:rPr>
      </w:pPr>
      <w:r w:rsidRPr="0015442A">
        <w:rPr>
          <w:rFonts w:ascii="Palatino Linotype" w:hAnsi="Palatino Linotype"/>
          <w:b/>
          <w:i/>
          <w:iCs/>
          <w:color w:val="000000" w:themeColor="text1"/>
          <w:sz w:val="22"/>
          <w:szCs w:val="22"/>
        </w:rPr>
        <w:t>XXII.</w:t>
      </w:r>
      <w:r w:rsidRPr="0015442A">
        <w:rPr>
          <w:rFonts w:ascii="Palatino Linotype" w:hAnsi="Palatino Linotype"/>
          <w:i/>
          <w:iCs/>
          <w:color w:val="000000" w:themeColor="text1"/>
          <w:sz w:val="22"/>
          <w:szCs w:val="22"/>
        </w:rPr>
        <w:t xml:space="preserve"> Documentar todo acto que derive del ejercicio de sus facultades, competencias o funciones y abstenerse de destruirlos u ocultarlos, dentro de los que destacan los procesos deliberativos y de decisión definitiva;</w:t>
      </w:r>
    </w:p>
    <w:p w14:paraId="77A7B60C" w14:textId="77777777" w:rsidR="00544C56" w:rsidRPr="0015442A" w:rsidRDefault="00544C56" w:rsidP="00544C56">
      <w:pPr>
        <w:spacing w:before="120" w:after="120"/>
        <w:ind w:left="567" w:right="902"/>
        <w:jc w:val="both"/>
        <w:rPr>
          <w:rFonts w:ascii="Palatino Linotype" w:hAnsi="Palatino Linotype"/>
          <w:b/>
          <w:i/>
          <w:iCs/>
          <w:color w:val="000000" w:themeColor="text1"/>
          <w:sz w:val="22"/>
          <w:szCs w:val="22"/>
        </w:rPr>
      </w:pPr>
      <w:r w:rsidRPr="0015442A">
        <w:rPr>
          <w:rFonts w:ascii="Palatino Linotype" w:hAnsi="Palatino Linotype"/>
          <w:b/>
          <w:i/>
          <w:iCs/>
          <w:color w:val="000000" w:themeColor="text1"/>
          <w:sz w:val="22"/>
          <w:szCs w:val="22"/>
        </w:rPr>
        <w:t>…</w:t>
      </w:r>
    </w:p>
    <w:p w14:paraId="2D8082F6" w14:textId="74324C6A" w:rsidR="00544C56" w:rsidRPr="0015442A" w:rsidRDefault="00544C56" w:rsidP="00E01B47">
      <w:pPr>
        <w:spacing w:before="120" w:after="120"/>
        <w:ind w:left="567" w:right="902"/>
        <w:jc w:val="both"/>
        <w:rPr>
          <w:rFonts w:ascii="Palatino Linotype" w:hAnsi="Palatino Linotype"/>
        </w:rPr>
      </w:pPr>
      <w:r w:rsidRPr="0015442A">
        <w:rPr>
          <w:rFonts w:ascii="Palatino Linotype" w:hAnsi="Palatino Linotype"/>
          <w:b/>
          <w:i/>
          <w:iCs/>
          <w:color w:val="000000" w:themeColor="text1"/>
          <w:sz w:val="22"/>
          <w:szCs w:val="22"/>
        </w:rPr>
        <w:t>Artículo 160</w:t>
      </w:r>
      <w:r w:rsidRPr="0015442A">
        <w:rPr>
          <w:rFonts w:ascii="Palatino Linotype" w:hAnsi="Palatino Linotype"/>
          <w:i/>
          <w:iCs/>
          <w:color w:val="000000" w:themeColor="text1"/>
          <w:sz w:val="22"/>
          <w:szCs w:val="22"/>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62CDEA0" w14:textId="69D9A927" w:rsidR="00544C56" w:rsidRPr="0015442A" w:rsidRDefault="00D24CD6" w:rsidP="00544C56">
      <w:pPr>
        <w:spacing w:before="240" w:after="240" w:line="360" w:lineRule="auto"/>
        <w:jc w:val="both"/>
        <w:rPr>
          <w:rFonts w:ascii="Palatino Linotype" w:hAnsi="Palatino Linotype"/>
        </w:rPr>
      </w:pPr>
      <w:r w:rsidRPr="0015442A">
        <w:rPr>
          <w:rFonts w:ascii="Palatino Linotype" w:hAnsi="Palatino Linotype" w:cs="Arial"/>
        </w:rPr>
        <w:t>Asimismo</w:t>
      </w:r>
      <w:r w:rsidR="00544C56" w:rsidRPr="0015442A">
        <w:rPr>
          <w:rFonts w:ascii="Palatino Linotype" w:hAnsi="Palatino Linotype" w:cs="Arial"/>
        </w:rPr>
        <w:t>, la Ley de Transparencia vigente determina que el procedimiento de acceso a la información pública se tendrá por cumplida cuando el solicitante tenga a su dispos</w:t>
      </w:r>
      <w:r w:rsidR="00855087" w:rsidRPr="0015442A">
        <w:rPr>
          <w:rFonts w:ascii="Palatino Linotype" w:hAnsi="Palatino Linotype" w:cs="Arial"/>
        </w:rPr>
        <w:t>ición la información requerida</w:t>
      </w:r>
      <w:r w:rsidR="00544C56" w:rsidRPr="0015442A">
        <w:rPr>
          <w:rFonts w:ascii="Palatino Linotype" w:hAnsi="Palatino Linotype" w:cs="Arial"/>
        </w:rPr>
        <w:t xml:space="preserve">, situación que no se advierte en el presente caso, toda vez que </w:t>
      </w:r>
      <w:r w:rsidR="00B653C9" w:rsidRPr="0015442A">
        <w:rPr>
          <w:rFonts w:ascii="Palatino Linotype" w:hAnsi="Palatino Linotype" w:cs="Arial"/>
          <w:b/>
        </w:rPr>
        <w:t>EL SUJETO OBLIGADO</w:t>
      </w:r>
      <w:r w:rsidR="00544C56" w:rsidRPr="0015442A">
        <w:rPr>
          <w:rFonts w:ascii="Palatino Linotype" w:hAnsi="Palatino Linotype" w:cs="Arial"/>
        </w:rPr>
        <w:t xml:space="preserve">, a través de la Unidad de Transparencia no ha brindado el acceso a la información solicitada por el particular, por </w:t>
      </w:r>
      <w:r w:rsidRPr="0015442A">
        <w:rPr>
          <w:rFonts w:ascii="Palatino Linotype" w:hAnsi="Palatino Linotype" w:cs="Arial"/>
        </w:rPr>
        <w:t>ende,</w:t>
      </w:r>
      <w:r w:rsidR="00544C56" w:rsidRPr="0015442A">
        <w:rPr>
          <w:rFonts w:ascii="Palatino Linotype" w:hAnsi="Palatino Linotype" w:cs="Arial"/>
        </w:rPr>
        <w:t xml:space="preserve"> para tener por satisfecho el derecho humano en mérito</w:t>
      </w:r>
      <w:r w:rsidR="00544C56" w:rsidRPr="0015442A">
        <w:rPr>
          <w:rFonts w:ascii="Palatino Linotype" w:hAnsi="Palatino Linotype"/>
        </w:rPr>
        <w:t>.</w:t>
      </w:r>
    </w:p>
    <w:p w14:paraId="72656FFF" w14:textId="5C7D928A" w:rsidR="00544C56" w:rsidRPr="0015442A" w:rsidRDefault="00B653C9" w:rsidP="00544C56">
      <w:pPr>
        <w:spacing w:before="240" w:after="240" w:line="360" w:lineRule="auto"/>
        <w:jc w:val="both"/>
        <w:rPr>
          <w:rFonts w:ascii="Palatino Linotype" w:hAnsi="Palatino Linotype"/>
        </w:rPr>
      </w:pPr>
      <w:r w:rsidRPr="0015442A">
        <w:rPr>
          <w:rFonts w:ascii="Palatino Linotype" w:hAnsi="Palatino Linotype"/>
        </w:rPr>
        <w:t xml:space="preserve">Ahora bien, no pasa desapercibido para </w:t>
      </w:r>
      <w:r w:rsidR="00544C56" w:rsidRPr="0015442A">
        <w:rPr>
          <w:rFonts w:ascii="Palatino Linotype" w:hAnsi="Palatino Linotype"/>
        </w:rPr>
        <w:t>este Ó</w:t>
      </w:r>
      <w:r w:rsidRPr="0015442A">
        <w:rPr>
          <w:rFonts w:ascii="Palatino Linotype" w:hAnsi="Palatino Linotype"/>
        </w:rPr>
        <w:t>rgano Garante, que conforme a la solicitud</w:t>
      </w:r>
      <w:r w:rsidR="00544C56" w:rsidRPr="0015442A">
        <w:rPr>
          <w:rFonts w:ascii="Palatino Linotype" w:hAnsi="Palatino Linotype"/>
        </w:rPr>
        <w:t xml:space="preserve"> de información se encuentran diversos documentos que </w:t>
      </w:r>
      <w:r w:rsidRPr="0015442A">
        <w:rPr>
          <w:rFonts w:ascii="Palatino Linotype" w:hAnsi="Palatino Linotype"/>
        </w:rPr>
        <w:t>pudieran</w:t>
      </w:r>
      <w:r w:rsidR="00544C56" w:rsidRPr="0015442A">
        <w:rPr>
          <w:rFonts w:ascii="Palatino Linotype" w:hAnsi="Palatino Linotype"/>
        </w:rPr>
        <w:t xml:space="preserve"> contener información de carácter confidencial que por su naturaleza contenga datos personales </w:t>
      </w:r>
      <w:r w:rsidRPr="0015442A">
        <w:rPr>
          <w:rFonts w:ascii="Palatino Linotype" w:hAnsi="Palatino Linotype"/>
        </w:rPr>
        <w:t>susceptibles</w:t>
      </w:r>
      <w:r w:rsidR="00544C56" w:rsidRPr="0015442A">
        <w:rPr>
          <w:rFonts w:ascii="Palatino Linotype" w:hAnsi="Palatino Linotype"/>
        </w:rPr>
        <w:t xml:space="preserve"> de ser resguardados por el </w:t>
      </w:r>
      <w:r w:rsidRPr="0015442A">
        <w:rPr>
          <w:rFonts w:ascii="Palatino Linotype" w:hAnsi="Palatino Linotype"/>
          <w:b/>
        </w:rPr>
        <w:t>SUJETO OBLIGADO</w:t>
      </w:r>
      <w:r w:rsidRPr="0015442A">
        <w:rPr>
          <w:rFonts w:ascii="Palatino Linotype" w:hAnsi="Palatino Linotype"/>
        </w:rPr>
        <w:t xml:space="preserve"> </w:t>
      </w:r>
      <w:r w:rsidR="00544C56" w:rsidRPr="0015442A">
        <w:rPr>
          <w:rFonts w:ascii="Palatino Linotype" w:hAnsi="Palatino Linotype"/>
        </w:rPr>
        <w:t xml:space="preserve">y para los cuales se deberá emitir una </w:t>
      </w:r>
      <w:r w:rsidR="00544C56" w:rsidRPr="0015442A">
        <w:rPr>
          <w:rFonts w:ascii="Palatino Linotype" w:hAnsi="Palatino Linotype"/>
          <w:b/>
        </w:rPr>
        <w:t>versión pública</w:t>
      </w:r>
      <w:r w:rsidR="00544C56" w:rsidRPr="0015442A">
        <w:rPr>
          <w:rFonts w:ascii="Palatino Linotype" w:hAnsi="Palatino Linotype"/>
        </w:rPr>
        <w:t xml:space="preserve"> de los documentos con estricto apego al </w:t>
      </w:r>
      <w:r w:rsidR="00544C56" w:rsidRPr="0015442A">
        <w:rPr>
          <w:rFonts w:ascii="Palatino Linotype" w:hAnsi="Palatino Linotype"/>
        </w:rPr>
        <w:lastRenderedPageBreak/>
        <w:t>procedimiento del derecho de acceso a la informaci</w:t>
      </w:r>
      <w:r w:rsidRPr="0015442A">
        <w:rPr>
          <w:rFonts w:ascii="Palatino Linotype" w:hAnsi="Palatino Linotype"/>
        </w:rPr>
        <w:t>ón pública, ello en términos de este Considerando.</w:t>
      </w:r>
    </w:p>
    <w:p w14:paraId="7336719C" w14:textId="58DD81AE" w:rsidR="001C3063" w:rsidRPr="0015442A" w:rsidRDefault="00F70325" w:rsidP="00544C56">
      <w:pPr>
        <w:spacing w:before="240" w:after="240" w:line="360" w:lineRule="auto"/>
        <w:jc w:val="both"/>
        <w:rPr>
          <w:rFonts w:ascii="Palatino Linotype" w:hAnsi="Palatino Linotype"/>
          <w:color w:val="000000"/>
        </w:rPr>
      </w:pPr>
      <w:r w:rsidRPr="0015442A">
        <w:rPr>
          <w:rFonts w:ascii="Palatino Linotype" w:hAnsi="Palatino Linotype"/>
          <w:color w:val="000000"/>
        </w:rPr>
        <w:t>En este mismo orden de ideas</w:t>
      </w:r>
      <w:r w:rsidR="00544C56" w:rsidRPr="0015442A">
        <w:rPr>
          <w:rFonts w:ascii="Palatino Linotype" w:hAnsi="Palatino Linotype"/>
          <w:color w:val="000000"/>
        </w:rPr>
        <w:t>,</w:t>
      </w:r>
      <w:r w:rsidR="00B13FF7" w:rsidRPr="0015442A">
        <w:rPr>
          <w:color w:val="000000"/>
        </w:rPr>
        <w:t xml:space="preserve"> </w:t>
      </w:r>
      <w:r w:rsidR="00544C56" w:rsidRPr="0015442A">
        <w:rPr>
          <w:rFonts w:ascii="Palatino Linotype" w:hAnsi="Palatino Linotype"/>
          <w:color w:val="000000"/>
        </w:rPr>
        <w:t>derivado de las atribuciones enmarcadas, y toda vez que el área competente que se encarga de verificar el cumplimiento o incumplimiento en la publicación de las obligaciones de transparencia es la Dirección General Jurídica y Verificación, de este Instituto, como se advirtió anteriormente, se determina dar vista a dicha Dirección</w:t>
      </w:r>
      <w:r w:rsidR="009463AE" w:rsidRPr="0015442A">
        <w:rPr>
          <w:rFonts w:ascii="Palatino Linotype" w:hAnsi="Palatino Linotype"/>
          <w:color w:val="000000"/>
        </w:rPr>
        <w:t xml:space="preserve"> General</w:t>
      </w:r>
      <w:r w:rsidR="00544C56" w:rsidRPr="0015442A">
        <w:rPr>
          <w:rFonts w:ascii="Palatino Linotype" w:hAnsi="Palatino Linotype"/>
          <w:color w:val="000000"/>
        </w:rPr>
        <w:t>, ello conforme al artículo 23, fracción XIV del Reglamento Interior del Instituto de Transparencia, Acceso a la Información Pública y Protección de Datos Personales del Estado de México y Municipios.</w:t>
      </w:r>
    </w:p>
    <w:p w14:paraId="70FE2382" w14:textId="79881143" w:rsidR="0080726B" w:rsidRPr="0015442A" w:rsidRDefault="0080726B" w:rsidP="00145194">
      <w:pPr>
        <w:pStyle w:val="NormalWeb"/>
        <w:spacing w:line="360" w:lineRule="auto"/>
        <w:jc w:val="both"/>
        <w:rPr>
          <w:rFonts w:ascii="Palatino Linotype" w:hAnsi="Palatino Linotype"/>
        </w:rPr>
      </w:pPr>
      <w:r w:rsidRPr="0015442A">
        <w:rPr>
          <w:rFonts w:ascii="Palatino Linotype" w:hAnsi="Palatino Linotype" w:cs="Arial"/>
        </w:rPr>
        <w:t xml:space="preserve">Por último, de los documentos de los cuales se ordena su entrega, deberán ser entregados en </w:t>
      </w:r>
      <w:r w:rsidRPr="0015442A">
        <w:rPr>
          <w:rFonts w:ascii="Palatino Linotype" w:hAnsi="Palatino Linotype" w:cs="Arial"/>
          <w:b/>
        </w:rPr>
        <w:t>versión pública</w:t>
      </w:r>
      <w:r w:rsidRPr="0015442A">
        <w:rPr>
          <w:rFonts w:ascii="Palatino Linotype" w:hAnsi="Palatino Linotype" w:cs="Arial"/>
        </w:rPr>
        <w:t>; pues, el</w:t>
      </w:r>
      <w:r w:rsidRPr="0015442A">
        <w:rPr>
          <w:rFonts w:ascii="Palatino Linotype" w:hAnsi="Palatino Linotype" w:cs="Arial"/>
          <w:bCs/>
        </w:rPr>
        <w:t xml:space="preserve"> derecho de acceso a la información pública tiene como limitante el respeto a la intimidad y a la vida privada de las personas, es por ello que este Órgano Garante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0A51D73" w14:textId="77777777" w:rsidR="0080726B" w:rsidRPr="0015442A" w:rsidRDefault="0080726B" w:rsidP="0080726B">
      <w:pPr>
        <w:spacing w:line="360" w:lineRule="auto"/>
        <w:jc w:val="both"/>
        <w:rPr>
          <w:rFonts w:ascii="Palatino Linotype" w:hAnsi="Palatino Linotype"/>
          <w:color w:val="000000"/>
        </w:rPr>
      </w:pPr>
    </w:p>
    <w:p w14:paraId="39679BEB" w14:textId="77777777" w:rsidR="0080726B" w:rsidRPr="0015442A" w:rsidRDefault="0080726B" w:rsidP="0080726B">
      <w:pPr>
        <w:spacing w:line="360" w:lineRule="auto"/>
        <w:jc w:val="both"/>
        <w:rPr>
          <w:rFonts w:ascii="Palatino Linotype" w:eastAsia="Arial Unicode MS" w:hAnsi="Palatino Linotype" w:cs="Arial"/>
        </w:rPr>
      </w:pPr>
      <w:r w:rsidRPr="0015442A">
        <w:rPr>
          <w:rFonts w:ascii="Palatino Linotype" w:hAnsi="Palatino Linotype"/>
          <w:color w:val="000000"/>
        </w:rPr>
        <w:t xml:space="preserve">Ahora </w:t>
      </w:r>
      <w:r w:rsidRPr="0015442A">
        <w:rPr>
          <w:rFonts w:ascii="Palatino Linotype" w:hAnsi="Palatino Linotype" w:cs="Arial"/>
          <w:noProof/>
        </w:rPr>
        <w:t>bien</w:t>
      </w:r>
      <w:r w:rsidRPr="0015442A">
        <w:rPr>
          <w:rFonts w:ascii="Palatino Linotype" w:hAnsi="Palatino Linotype"/>
          <w:color w:val="000000"/>
        </w:rPr>
        <w:t xml:space="preserve">, en relación a la </w:t>
      </w:r>
      <w:r w:rsidRPr="0015442A">
        <w:rPr>
          <w:rFonts w:ascii="Palatino Linotype" w:hAnsi="Palatino Linotype"/>
          <w:b/>
          <w:color w:val="000000"/>
        </w:rPr>
        <w:t xml:space="preserve">versión pública </w:t>
      </w:r>
      <w:r w:rsidRPr="0015442A">
        <w:rPr>
          <w:rFonts w:ascii="Palatino Linotype" w:hAnsi="Palatino Linotype"/>
          <w:color w:val="000000"/>
        </w:rPr>
        <w:t xml:space="preserve">de la información de la que se ordena su entrega, en términos del artículo 143 de la Ley de Transparencia y Acceso a la </w:t>
      </w:r>
      <w:r w:rsidRPr="0015442A">
        <w:rPr>
          <w:rFonts w:ascii="Palatino Linotype" w:hAnsi="Palatino Linotype"/>
          <w:color w:val="000000"/>
        </w:rPr>
        <w:lastRenderedPageBreak/>
        <w:t xml:space="preserve">Información Pública del Estado de México y Municipios, deberá </w:t>
      </w:r>
      <w:r w:rsidRPr="0015442A">
        <w:rPr>
          <w:rFonts w:ascii="Palatino Linotype" w:eastAsia="Arial Unicode MS" w:hAnsi="Palatino Linotype" w:cs="Arial"/>
        </w:rPr>
        <w:t>omitirse, eliminarse o suprimirse la</w:t>
      </w:r>
      <w:r w:rsidRPr="0015442A">
        <w:rPr>
          <w:rFonts w:ascii="Palatino Linotype" w:hAnsi="Palatino Linotype"/>
          <w:color w:val="000000"/>
        </w:rPr>
        <w:t xml:space="preserve"> información </w:t>
      </w:r>
      <w:r w:rsidRPr="0015442A">
        <w:rPr>
          <w:rFonts w:ascii="Palatino Linotype" w:hAnsi="Palatino Linotype"/>
          <w:b/>
          <w:color w:val="000000"/>
        </w:rPr>
        <w:t>confidencial</w:t>
      </w:r>
      <w:r w:rsidRPr="0015442A">
        <w:rPr>
          <w:rFonts w:ascii="Palatino Linotype" w:eastAsia="Arial Unicode MS" w:hAnsi="Palatino Linotype" w:cs="Arial"/>
        </w:rPr>
        <w:t xml:space="preserve">. </w:t>
      </w:r>
    </w:p>
    <w:p w14:paraId="56D569BA" w14:textId="77777777" w:rsidR="0080726B" w:rsidRPr="0015442A" w:rsidRDefault="0080726B" w:rsidP="0080726B">
      <w:pPr>
        <w:spacing w:line="360" w:lineRule="auto"/>
        <w:jc w:val="both"/>
        <w:rPr>
          <w:rFonts w:ascii="Palatino Linotype" w:eastAsia="Arial Unicode MS" w:hAnsi="Palatino Linotype" w:cs="Arial"/>
        </w:rPr>
      </w:pPr>
    </w:p>
    <w:p w14:paraId="5445D8DD" w14:textId="77777777" w:rsidR="0080726B" w:rsidRPr="0015442A" w:rsidRDefault="0080726B" w:rsidP="0080726B">
      <w:pPr>
        <w:spacing w:line="360" w:lineRule="auto"/>
        <w:jc w:val="both"/>
        <w:rPr>
          <w:rFonts w:ascii="Palatino Linotype" w:hAnsi="Palatino Linotype" w:cs="Arial"/>
        </w:rPr>
      </w:pPr>
      <w:r w:rsidRPr="0015442A">
        <w:rPr>
          <w:rFonts w:ascii="Palatino Linotype" w:eastAsia="Arial Unicode MS" w:hAnsi="Palatino Linotype" w:cs="Arial"/>
        </w:rPr>
        <w:t xml:space="preserve">En ese sentido, </w:t>
      </w:r>
      <w:r w:rsidRPr="0015442A">
        <w:rPr>
          <w:rFonts w:ascii="Palatino Linotype" w:hAnsi="Palatino Linotype" w:cs="Arial"/>
        </w:rPr>
        <w:t>sólo podrán ser testados los datos que actualicen las hipótesis normativas previstas en el artículo 143 d</w:t>
      </w:r>
      <w:r w:rsidRPr="0015442A">
        <w:rPr>
          <w:rFonts w:ascii="Palatino Linotype" w:hAnsi="Palatino Linotype"/>
          <w:color w:val="000000"/>
        </w:rPr>
        <w:t>e la Ley de Transparencia y Acceso a la Información Pública del Estado de México y Municipios</w:t>
      </w:r>
      <w:r w:rsidRPr="0015442A">
        <w:rPr>
          <w:rFonts w:ascii="Palatino Linotype" w:hAnsi="Palatino Linotype" w:cs="Arial"/>
        </w:rPr>
        <w:t xml:space="preserve">, y deberá procederse a su clasificación mediante las formalidades de Ley, es decir, que el Comité de Transparencia del </w:t>
      </w:r>
      <w:r w:rsidRPr="0015442A">
        <w:rPr>
          <w:rFonts w:ascii="Palatino Linotype" w:hAnsi="Palatino Linotype" w:cs="Arial"/>
          <w:b/>
        </w:rPr>
        <w:t>SUJETO OBLIGADO</w:t>
      </w:r>
      <w:r w:rsidRPr="0015442A">
        <w:rPr>
          <w:rFonts w:ascii="Palatino Linotype" w:hAnsi="Palatino Linotype" w:cs="Arial"/>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169D7D64" w14:textId="77777777" w:rsidR="0080726B" w:rsidRPr="0015442A" w:rsidRDefault="0080726B" w:rsidP="0080726B">
      <w:pPr>
        <w:spacing w:line="360" w:lineRule="auto"/>
        <w:jc w:val="both"/>
        <w:rPr>
          <w:rFonts w:ascii="Palatino Linotype" w:hAnsi="Palatino Linotype" w:cs="Arial"/>
        </w:rPr>
      </w:pPr>
    </w:p>
    <w:p w14:paraId="32E01668" w14:textId="77777777" w:rsidR="0080726B" w:rsidRPr="0015442A" w:rsidRDefault="0080726B" w:rsidP="0080726B">
      <w:pPr>
        <w:spacing w:line="360" w:lineRule="auto"/>
        <w:jc w:val="both"/>
        <w:rPr>
          <w:rFonts w:ascii="Palatino Linotype" w:eastAsia="Arial Unicode MS" w:hAnsi="Palatino Linotype" w:cs="Arial"/>
        </w:rPr>
      </w:pPr>
      <w:r w:rsidRPr="0015442A">
        <w:rPr>
          <w:rFonts w:ascii="Palatino Linotype" w:hAnsi="Palatino Linotype" w:cs="Arial"/>
        </w:rPr>
        <w:t xml:space="preserve">Así, respecto de </w:t>
      </w:r>
      <w:r w:rsidRPr="0015442A">
        <w:rPr>
          <w:rFonts w:ascii="Palatino Linotype" w:eastAsia="Arial Unicode MS" w:hAnsi="Palatino Linotype" w:cs="Arial"/>
        </w:rPr>
        <w:t xml:space="preserve">los </w:t>
      </w:r>
      <w:r w:rsidRPr="0015442A">
        <w:rPr>
          <w:rFonts w:ascii="Palatino Linotype" w:hAnsi="Palatino Linotype" w:cs="Arial"/>
        </w:rPr>
        <w:t>documentos</w:t>
      </w:r>
      <w:r w:rsidRPr="0015442A">
        <w:rPr>
          <w:rFonts w:ascii="Palatino Linotype" w:eastAsia="Arial Unicode MS" w:hAnsi="Palatino Linotype" w:cs="Arial"/>
        </w:rPr>
        <w:t xml:space="preserve"> que </w:t>
      </w:r>
      <w:r w:rsidRPr="0015442A">
        <w:rPr>
          <w:rFonts w:ascii="Palatino Linotype" w:eastAsia="Arial Unicode MS" w:hAnsi="Palatino Linotype" w:cs="Arial"/>
          <w:b/>
        </w:rPr>
        <w:t xml:space="preserve">EL SUJETO OBLIGADO </w:t>
      </w:r>
      <w:r w:rsidRPr="0015442A">
        <w:rPr>
          <w:rFonts w:ascii="Palatino Linotype" w:eastAsia="Arial Unicode MS" w:hAnsi="Palatino Linotype" w:cs="Arial"/>
        </w:rPr>
        <w:t xml:space="preserve">ha de entregar en </w:t>
      </w:r>
      <w:r w:rsidRPr="0015442A">
        <w:rPr>
          <w:rFonts w:ascii="Palatino Linotype" w:eastAsia="Arial Unicode MS" w:hAnsi="Palatino Linotype" w:cs="Arial"/>
          <w:b/>
        </w:rPr>
        <w:t>versión pública</w:t>
      </w:r>
      <w:r w:rsidRPr="0015442A">
        <w:rPr>
          <w:rFonts w:ascii="Palatino Linotype" w:eastAsia="Arial Unicode MS" w:hAnsi="Palatino Linotype" w:cs="Arial"/>
        </w:rPr>
        <w:t xml:space="preserve">, se deberá omitir, eliminar o suprimir la información personal de los servidores públicos, como Registro Federal de Contribuyentes, CURP, clave del Instituto de Seguridad Social </w:t>
      </w:r>
      <w:r w:rsidRPr="0015442A">
        <w:rPr>
          <w:rFonts w:ascii="Palatino Linotype" w:hAnsi="Palatino Linotype" w:cs="Arial"/>
        </w:rPr>
        <w:t>del</w:t>
      </w:r>
      <w:r w:rsidRPr="0015442A">
        <w:rPr>
          <w:rFonts w:ascii="Palatino Linotype" w:eastAsia="Arial Unicode MS" w:hAnsi="Palatino Linotype" w:cs="Arial"/>
        </w:rPr>
        <w:t xml:space="preserve"> Estado de México y Municipios, los descuentos que se realicen por pensión alimenticia o deducciones estrictamente legales, personales o de cualquier índole siempre que, </w:t>
      </w:r>
      <w:r w:rsidRPr="0015442A">
        <w:rPr>
          <w:rFonts w:ascii="Palatino Linotype" w:hAnsi="Palatino Linotype" w:cs="Arial"/>
        </w:rPr>
        <w:t xml:space="preserve">no se encuentren relacionados con los impuestos o </w:t>
      </w:r>
      <w:r w:rsidRPr="0015442A">
        <w:rPr>
          <w:rFonts w:ascii="Palatino Linotype" w:hAnsi="Palatino Linotype" w:cs="Arial"/>
        </w:rPr>
        <w:lastRenderedPageBreak/>
        <w:t>las cuotas por seguridad social</w:t>
      </w:r>
      <w:r w:rsidRPr="0015442A">
        <w:rPr>
          <w:rFonts w:ascii="Palatino Linotype" w:eastAsia="Arial Unicode MS" w:hAnsi="Palatino Linotype" w:cs="Arial"/>
        </w:rPr>
        <w:t xml:space="preserve">, número de cuenta o cualquier otro dato que ponga en riesgo la vida, seguridad y salud de dichas </w:t>
      </w:r>
      <w:r w:rsidRPr="0015442A">
        <w:rPr>
          <w:rFonts w:ascii="Palatino Linotype" w:hAnsi="Palatino Linotype" w:cs="Arial"/>
        </w:rPr>
        <w:t>personas</w:t>
      </w:r>
      <w:r w:rsidRPr="0015442A">
        <w:rPr>
          <w:rFonts w:ascii="Palatino Linotype" w:eastAsia="Arial Unicode MS" w:hAnsi="Palatino Linotype" w:cs="Arial"/>
        </w:rPr>
        <w:t>.</w:t>
      </w:r>
    </w:p>
    <w:p w14:paraId="78FCE01D" w14:textId="77777777" w:rsidR="0080726B" w:rsidRPr="0015442A" w:rsidRDefault="0080726B" w:rsidP="0080726B">
      <w:pPr>
        <w:spacing w:before="100" w:beforeAutospacing="1" w:after="100" w:afterAutospacing="1" w:line="360" w:lineRule="auto"/>
        <w:jc w:val="both"/>
        <w:rPr>
          <w:rFonts w:ascii="Palatino Linotype" w:hAnsi="Palatino Linotype" w:cs="Arial"/>
        </w:rPr>
      </w:pPr>
      <w:r w:rsidRPr="0015442A">
        <w:rPr>
          <w:rFonts w:ascii="Palatino Linotype" w:hAnsi="Palatino Linotype" w:cs="Arial"/>
        </w:rPr>
        <w:t>Por lo tanto,</w:t>
      </w:r>
      <w:r w:rsidRPr="0015442A">
        <w:rPr>
          <w:rFonts w:ascii="Palatino Linotype" w:hAnsi="Palatino Linotype"/>
        </w:rPr>
        <w:t xml:space="preserve"> es importante referir que </w:t>
      </w:r>
      <w:r w:rsidRPr="0015442A">
        <w:rPr>
          <w:rFonts w:ascii="Palatino Linotype" w:hAnsi="Palatino Linotype"/>
          <w:b/>
        </w:rPr>
        <w:t>EL SUJETO OBLIGADO</w:t>
      </w:r>
      <w:r w:rsidRPr="0015442A">
        <w:rPr>
          <w:rFonts w:ascii="Palatino Linotype" w:hAnsi="Palatino Linotype"/>
        </w:rPr>
        <w:t xml:space="preserve"> deberá seguir el procedimiento legal establecido para su clasificación, esto es, que su Comité de</w:t>
      </w:r>
      <w:r w:rsidRPr="0015442A">
        <w:rPr>
          <w:rFonts w:ascii="Palatino Linotype" w:hAnsi="Palatino Linotype" w:cs="Arial"/>
        </w:rPr>
        <w:t xml:space="preserve"> Transparencia emita un Acuerdo de Clasificación que cumpla con las formalidades previstas, antes citadas 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DDD78BD" w14:textId="1CF67418" w:rsidR="00B5458C" w:rsidRPr="0015442A" w:rsidRDefault="0080726B" w:rsidP="00B5458C">
      <w:pPr>
        <w:spacing w:line="360" w:lineRule="auto"/>
        <w:jc w:val="both"/>
        <w:rPr>
          <w:rFonts w:ascii="Palatino Linotype" w:hAnsi="Palatino Linotype"/>
          <w:i/>
        </w:rPr>
      </w:pPr>
      <w:r w:rsidRPr="0015442A">
        <w:rPr>
          <w:rFonts w:ascii="Palatino Linotype" w:eastAsia="Calibri" w:hAnsi="Palatino Linotype" w:cs="Arial"/>
        </w:rPr>
        <w:t xml:space="preserve">Por lo anterior, se considera que las razones o motivos de inconformidad planteadas por </w:t>
      </w:r>
      <w:r w:rsidR="00651971" w:rsidRPr="0015442A">
        <w:rPr>
          <w:rFonts w:ascii="Palatino Linotype" w:eastAsia="Calibri" w:hAnsi="Palatino Linotype" w:cs="Arial"/>
          <w:b/>
        </w:rPr>
        <w:t>EL</w:t>
      </w:r>
      <w:r w:rsidRPr="0015442A">
        <w:rPr>
          <w:rFonts w:ascii="Palatino Linotype" w:eastAsia="Calibri" w:hAnsi="Palatino Linotype" w:cs="Arial"/>
          <w:b/>
        </w:rPr>
        <w:t xml:space="preserve"> RECURRENTE, </w:t>
      </w:r>
      <w:r w:rsidRPr="0015442A">
        <w:rPr>
          <w:rFonts w:ascii="Palatino Linotype" w:eastAsia="Calibri" w:hAnsi="Palatino Linotype" w:cs="Arial"/>
        </w:rPr>
        <w:t xml:space="preserve">resultan </w:t>
      </w:r>
      <w:r w:rsidR="002B57A1" w:rsidRPr="0015442A">
        <w:rPr>
          <w:rFonts w:ascii="Palatino Linotype" w:eastAsia="Calibri" w:hAnsi="Palatino Linotype" w:cs="Arial"/>
          <w:b/>
        </w:rPr>
        <w:t>parcialmente</w:t>
      </w:r>
      <w:r w:rsidR="002B57A1" w:rsidRPr="0015442A">
        <w:rPr>
          <w:rFonts w:ascii="Palatino Linotype" w:eastAsia="Calibri" w:hAnsi="Palatino Linotype" w:cs="Arial"/>
        </w:rPr>
        <w:t xml:space="preserve"> </w:t>
      </w:r>
      <w:r w:rsidRPr="0015442A">
        <w:rPr>
          <w:rFonts w:ascii="Palatino Linotype" w:eastAsia="Calibri" w:hAnsi="Palatino Linotype" w:cs="Arial"/>
          <w:b/>
        </w:rPr>
        <w:t>fundadas</w:t>
      </w:r>
      <w:r w:rsidRPr="0015442A">
        <w:rPr>
          <w:rFonts w:ascii="Palatino Linotype" w:eastAsia="Calibri" w:hAnsi="Palatino Linotype" w:cs="Arial"/>
        </w:rPr>
        <w:t xml:space="preserve">; en </w:t>
      </w:r>
      <w:r w:rsidR="0004074C" w:rsidRPr="0015442A">
        <w:rPr>
          <w:rFonts w:ascii="Palatino Linotype" w:eastAsia="Calibri" w:hAnsi="Palatino Linotype" w:cs="Arial"/>
        </w:rPr>
        <w:t>consecuencia,</w:t>
      </w:r>
      <w:r w:rsidRPr="0015442A">
        <w:rPr>
          <w:rFonts w:ascii="Palatino Linotype" w:eastAsia="Calibri" w:hAnsi="Palatino Linotype" w:cs="Arial"/>
        </w:rPr>
        <w:t xml:space="preserve"> este Órgano Garante determina </w:t>
      </w:r>
      <w:r w:rsidR="00B5458C" w:rsidRPr="0015442A">
        <w:rPr>
          <w:rFonts w:ascii="Palatino Linotype" w:eastAsia="Calibri" w:hAnsi="Palatino Linotype" w:cs="Arial"/>
          <w:b/>
        </w:rPr>
        <w:t>REVOCAR</w:t>
      </w:r>
      <w:r w:rsidRPr="0015442A">
        <w:rPr>
          <w:rFonts w:ascii="Palatino Linotype" w:eastAsia="Calibri" w:hAnsi="Palatino Linotype" w:cs="Arial"/>
          <w:b/>
        </w:rPr>
        <w:t xml:space="preserve"> </w:t>
      </w:r>
      <w:r w:rsidRPr="0015442A">
        <w:rPr>
          <w:rFonts w:ascii="Palatino Linotype" w:eastAsia="Calibri" w:hAnsi="Palatino Linotype" w:cs="Arial"/>
        </w:rPr>
        <w:t xml:space="preserve">la respuesta otorgada por el </w:t>
      </w:r>
      <w:r w:rsidRPr="0015442A">
        <w:rPr>
          <w:rFonts w:ascii="Palatino Linotype" w:eastAsia="Calibri" w:hAnsi="Palatino Linotype" w:cs="Arial"/>
          <w:b/>
        </w:rPr>
        <w:t xml:space="preserve">SUJETO OBLIGADO </w:t>
      </w:r>
      <w:r w:rsidRPr="0015442A">
        <w:rPr>
          <w:rFonts w:ascii="Palatino Linotype" w:eastAsia="Calibri" w:hAnsi="Palatino Linotype" w:cs="Arial"/>
        </w:rPr>
        <w:t xml:space="preserve">en la solicitud </w:t>
      </w:r>
      <w:r w:rsidR="00A01EB4" w:rsidRPr="0015442A">
        <w:rPr>
          <w:rFonts w:ascii="Palatino Linotype" w:eastAsia="Calibri" w:hAnsi="Palatino Linotype" w:cs="Arial"/>
        </w:rPr>
        <w:t xml:space="preserve">número </w:t>
      </w:r>
      <w:r w:rsidR="0004074C" w:rsidRPr="0015442A">
        <w:rPr>
          <w:rFonts w:ascii="Palatino Linotype" w:hAnsi="Palatino Linotype"/>
          <w:b/>
          <w:bCs/>
        </w:rPr>
        <w:t>00061/CHIMALHU/IP/2021</w:t>
      </w:r>
      <w:r w:rsidR="00B5458C" w:rsidRPr="0015442A">
        <w:rPr>
          <w:rFonts w:ascii="Palatino Linotype" w:eastAsia="Calibri" w:hAnsi="Palatino Linotype" w:cs="Arial"/>
          <w:bCs/>
          <w:lang w:val="es-ES_tradnl"/>
        </w:rPr>
        <w:t xml:space="preserve">, ordenando la entrega </w:t>
      </w:r>
      <w:r w:rsidR="00A01EB4" w:rsidRPr="0015442A">
        <w:rPr>
          <w:rFonts w:ascii="Palatino Linotype" w:eastAsia="Calibri" w:hAnsi="Palatino Linotype" w:cs="Arial"/>
          <w:bCs/>
          <w:lang w:val="es-ES_tradnl"/>
        </w:rPr>
        <w:t xml:space="preserve">de la información, </w:t>
      </w:r>
      <w:r w:rsidR="00B5458C" w:rsidRPr="0015442A">
        <w:rPr>
          <w:rFonts w:ascii="Palatino Linotype" w:hAnsi="Palatino Linotype"/>
        </w:rPr>
        <w:t xml:space="preserve">vía el </w:t>
      </w:r>
      <w:r w:rsidR="00B5458C" w:rsidRPr="0015442A">
        <w:rPr>
          <w:rFonts w:ascii="Palatino Linotype" w:hAnsi="Palatino Linotype"/>
          <w:b/>
        </w:rPr>
        <w:t>SAIMEX</w:t>
      </w:r>
      <w:r w:rsidR="00B5458C" w:rsidRPr="0015442A">
        <w:rPr>
          <w:rFonts w:ascii="Palatino Linotype" w:hAnsi="Palatino Linotype"/>
        </w:rPr>
        <w:t xml:space="preserve">, de ser procedente en </w:t>
      </w:r>
      <w:r w:rsidR="00B5458C" w:rsidRPr="0015442A">
        <w:rPr>
          <w:rFonts w:ascii="Palatino Linotype" w:hAnsi="Palatino Linotype"/>
          <w:b/>
        </w:rPr>
        <w:t>versión pública</w:t>
      </w:r>
      <w:r w:rsidR="00B5458C" w:rsidRPr="0015442A">
        <w:rPr>
          <w:rFonts w:ascii="Palatino Linotype" w:hAnsi="Palatino Linotype"/>
        </w:rPr>
        <w:t>, de las Actas de las Sesiones de Cabildo llevadas a cabo en los años 2019, 2020 y del 1</w:t>
      </w:r>
      <w:r w:rsidR="00A01EB4" w:rsidRPr="0015442A">
        <w:rPr>
          <w:rFonts w:ascii="Palatino Linotype" w:hAnsi="Palatino Linotype"/>
        </w:rPr>
        <w:t>°</w:t>
      </w:r>
      <w:r w:rsidR="00B5458C" w:rsidRPr="0015442A">
        <w:rPr>
          <w:rFonts w:ascii="Palatino Linotype" w:hAnsi="Palatino Linotype"/>
        </w:rPr>
        <w:t xml:space="preserve"> de enero al 12 de marzo de 2021.</w:t>
      </w:r>
    </w:p>
    <w:p w14:paraId="182EA123" w14:textId="075408AD" w:rsidR="0080726B" w:rsidRPr="0015442A" w:rsidRDefault="00B5458C" w:rsidP="00B5458C">
      <w:pPr>
        <w:spacing w:line="360" w:lineRule="auto"/>
        <w:jc w:val="both"/>
        <w:rPr>
          <w:rFonts w:ascii="Palatino Linotype" w:hAnsi="Palatino Linotype"/>
          <w:b/>
          <w:bCs/>
        </w:rPr>
      </w:pPr>
      <w:r w:rsidRPr="0015442A">
        <w:rPr>
          <w:rFonts w:ascii="Palatino Linotype" w:eastAsia="Calibri" w:hAnsi="Palatino Linotype" w:cs="Arial"/>
          <w:b/>
          <w:bCs/>
          <w:lang w:val="es-ES_tradnl"/>
        </w:rPr>
        <w:t xml:space="preserve"> </w:t>
      </w:r>
      <w:r w:rsidR="0080726B" w:rsidRPr="0015442A">
        <w:rPr>
          <w:rFonts w:ascii="Palatino Linotype" w:eastAsia="Calibri" w:hAnsi="Palatino Linotype" w:cs="Arial"/>
          <w:b/>
          <w:bCs/>
          <w:lang w:val="es-ES_tradnl"/>
        </w:rPr>
        <w:t xml:space="preserve"> </w:t>
      </w:r>
    </w:p>
    <w:p w14:paraId="4FE88512" w14:textId="77777777" w:rsidR="0080726B" w:rsidRPr="0015442A" w:rsidRDefault="0080726B" w:rsidP="0080726B">
      <w:pPr>
        <w:spacing w:line="360" w:lineRule="auto"/>
        <w:jc w:val="both"/>
        <w:rPr>
          <w:rFonts w:ascii="Palatino Linotype" w:eastAsia="Calibri" w:hAnsi="Palatino Linotype" w:cs="Arial"/>
        </w:rPr>
      </w:pPr>
      <w:r w:rsidRPr="0015442A">
        <w:rPr>
          <w:rFonts w:ascii="Palatino Linotype" w:eastAsia="Calibri" w:hAnsi="Palatino Linotype" w:cs="Arial"/>
        </w:rPr>
        <w:lastRenderedPageBreak/>
        <w:t xml:space="preserve">Así, con fundamento en lo prescrito en los artículos 5 párrafos </w:t>
      </w:r>
      <w:r w:rsidRPr="0015442A">
        <w:rPr>
          <w:rFonts w:ascii="Palatino Linotype" w:hAnsi="Palatino Linotype"/>
        </w:rPr>
        <w:t>trigésimo, trigésimo primero</w:t>
      </w:r>
      <w:r w:rsidRPr="0015442A">
        <w:rPr>
          <w:rFonts w:ascii="Palatino Linotype" w:eastAsia="Calibri" w:hAnsi="Palatino Linotype" w:cs="Arial"/>
        </w:rPr>
        <w:t xml:space="preserve"> y </w:t>
      </w:r>
      <w:r w:rsidRPr="0015442A">
        <w:rPr>
          <w:rFonts w:ascii="Palatino Linotype" w:hAnsi="Palatino Linotype"/>
        </w:rPr>
        <w:t>trigésimo segundo</w:t>
      </w:r>
      <w:r w:rsidRPr="0015442A">
        <w:rPr>
          <w:rFonts w:ascii="Palatino Linotype" w:eastAsia="Calibri" w:hAnsi="Palatino Linotype" w:cs="Arial"/>
        </w:rPr>
        <w:t xml:space="preserve"> de la Constitución Política del Estado Libre y Soberano de México; </w:t>
      </w:r>
      <w:r w:rsidRPr="0015442A">
        <w:rPr>
          <w:rFonts w:ascii="Palatino Linotype" w:hAnsi="Palatino Linotype" w:cs="Arial"/>
        </w:rPr>
        <w:t>2 fracción II, 29, 36 fracciones I y II, 176, 178, 179, 181, 185 fracción I, 186 y 188</w:t>
      </w:r>
      <w:r w:rsidRPr="0015442A">
        <w:rPr>
          <w:rFonts w:ascii="Palatino Linotype" w:eastAsia="Calibri" w:hAnsi="Palatino Linotype" w:cs="Arial"/>
        </w:rPr>
        <w:t xml:space="preserve"> de la Ley de Transparencia y Acceso a la Información Pública del Estado de México y Municipios, este Pleno: </w:t>
      </w:r>
    </w:p>
    <w:p w14:paraId="2645D6B6" w14:textId="77777777" w:rsidR="0080726B" w:rsidRPr="0015442A" w:rsidRDefault="0080726B" w:rsidP="0080726B">
      <w:pPr>
        <w:spacing w:line="360" w:lineRule="auto"/>
        <w:rPr>
          <w:rFonts w:ascii="Palatino Linotype" w:hAnsi="Palatino Linotype"/>
          <w:b/>
          <w:bCs/>
          <w:spacing w:val="40"/>
          <w:sz w:val="28"/>
        </w:rPr>
      </w:pPr>
    </w:p>
    <w:p w14:paraId="604ACF6B" w14:textId="77777777" w:rsidR="0080726B" w:rsidRPr="0015442A" w:rsidRDefault="0080726B" w:rsidP="0080726B">
      <w:pPr>
        <w:jc w:val="center"/>
        <w:rPr>
          <w:rFonts w:ascii="Palatino Linotype" w:hAnsi="Palatino Linotype" w:cs="Arial"/>
          <w:b/>
          <w:spacing w:val="44"/>
          <w:sz w:val="28"/>
        </w:rPr>
      </w:pPr>
      <w:r w:rsidRPr="0015442A">
        <w:rPr>
          <w:rFonts w:ascii="Palatino Linotype" w:hAnsi="Palatino Linotype" w:cs="Arial"/>
          <w:b/>
          <w:spacing w:val="44"/>
          <w:sz w:val="28"/>
        </w:rPr>
        <w:t>RESUELVE</w:t>
      </w:r>
    </w:p>
    <w:p w14:paraId="31042AC4" w14:textId="77777777" w:rsidR="0080726B" w:rsidRPr="0015442A" w:rsidRDefault="0080726B" w:rsidP="0080726B">
      <w:pPr>
        <w:jc w:val="center"/>
        <w:rPr>
          <w:rFonts w:ascii="Palatino Linotype" w:hAnsi="Palatino Linotype" w:cs="Arial"/>
          <w:b/>
          <w:spacing w:val="44"/>
          <w:sz w:val="28"/>
        </w:rPr>
      </w:pPr>
    </w:p>
    <w:p w14:paraId="07E97474" w14:textId="150CE31E" w:rsidR="0080726B" w:rsidRPr="0015442A" w:rsidRDefault="0080726B" w:rsidP="0080726B">
      <w:pPr>
        <w:widowControl w:val="0"/>
        <w:autoSpaceDE w:val="0"/>
        <w:autoSpaceDN w:val="0"/>
        <w:adjustRightInd w:val="0"/>
        <w:spacing w:line="360" w:lineRule="auto"/>
        <w:jc w:val="both"/>
        <w:rPr>
          <w:rFonts w:ascii="Palatino Linotype" w:hAnsi="Palatino Linotype" w:cs="Arial"/>
          <w:color w:val="000000" w:themeColor="text1"/>
        </w:rPr>
      </w:pPr>
      <w:r w:rsidRPr="0015442A">
        <w:rPr>
          <w:rFonts w:ascii="Palatino Linotype" w:hAnsi="Palatino Linotype" w:cs="Arial"/>
          <w:b/>
          <w:color w:val="000000" w:themeColor="text1"/>
          <w:sz w:val="28"/>
          <w:szCs w:val="28"/>
        </w:rPr>
        <w:t>PRIMERO.</w:t>
      </w:r>
      <w:r w:rsidR="0004074C" w:rsidRPr="0015442A">
        <w:rPr>
          <w:rFonts w:ascii="Palatino Linotype" w:hAnsi="Palatino Linotype" w:cs="Arial"/>
          <w:color w:val="000000" w:themeColor="text1"/>
        </w:rPr>
        <w:t xml:space="preserve"> Resultan</w:t>
      </w:r>
      <w:r w:rsidR="002B57A1" w:rsidRPr="0015442A">
        <w:rPr>
          <w:rFonts w:ascii="Palatino Linotype" w:hAnsi="Palatino Linotype" w:cs="Arial"/>
          <w:color w:val="000000" w:themeColor="text1"/>
        </w:rPr>
        <w:t xml:space="preserve"> </w:t>
      </w:r>
      <w:r w:rsidR="002B57A1" w:rsidRPr="0015442A">
        <w:rPr>
          <w:rFonts w:ascii="Palatino Linotype" w:hAnsi="Palatino Linotype" w:cs="Arial"/>
          <w:b/>
          <w:color w:val="000000" w:themeColor="text1"/>
        </w:rPr>
        <w:t>parcialmente</w:t>
      </w:r>
      <w:r w:rsidRPr="0015442A">
        <w:rPr>
          <w:rFonts w:ascii="Palatino Linotype" w:hAnsi="Palatino Linotype" w:cs="Arial"/>
          <w:b/>
          <w:color w:val="000000" w:themeColor="text1"/>
        </w:rPr>
        <w:t xml:space="preserve"> fundadas </w:t>
      </w:r>
      <w:r w:rsidRPr="0015442A">
        <w:rPr>
          <w:rFonts w:ascii="Palatino Linotype" w:hAnsi="Palatino Linotype" w:cs="Arial"/>
          <w:color w:val="000000" w:themeColor="text1"/>
        </w:rPr>
        <w:t xml:space="preserve">las razones o motivos de inconformidad planteadas por </w:t>
      </w:r>
      <w:r w:rsidR="0067465F" w:rsidRPr="0015442A">
        <w:rPr>
          <w:rFonts w:ascii="Palatino Linotype" w:hAnsi="Palatino Linotype" w:cs="Arial"/>
          <w:b/>
          <w:color w:val="000000" w:themeColor="text1"/>
          <w:lang w:eastAsia="es-MX"/>
        </w:rPr>
        <w:t>EL</w:t>
      </w:r>
      <w:r w:rsidRPr="0015442A">
        <w:rPr>
          <w:rFonts w:ascii="Palatino Linotype" w:hAnsi="Palatino Linotype" w:cs="Arial"/>
          <w:b/>
          <w:color w:val="000000" w:themeColor="text1"/>
          <w:lang w:eastAsia="es-MX"/>
        </w:rPr>
        <w:t xml:space="preserve"> RECURRENTE</w:t>
      </w:r>
      <w:r w:rsidRPr="0015442A">
        <w:rPr>
          <w:rFonts w:ascii="Palatino Linotype" w:hAnsi="Palatino Linotype" w:cs="Arial"/>
          <w:color w:val="000000" w:themeColor="text1"/>
        </w:rPr>
        <w:t xml:space="preserve"> y analizadas en el Considerando </w:t>
      </w:r>
      <w:r w:rsidRPr="0015442A">
        <w:rPr>
          <w:rFonts w:ascii="Palatino Linotype" w:hAnsi="Palatino Linotype" w:cs="Arial"/>
          <w:b/>
          <w:color w:val="000000" w:themeColor="text1"/>
        </w:rPr>
        <w:t>QUINTO</w:t>
      </w:r>
      <w:r w:rsidRPr="0015442A">
        <w:rPr>
          <w:rFonts w:ascii="Palatino Linotype" w:hAnsi="Palatino Linotype" w:cs="Arial"/>
          <w:color w:val="000000" w:themeColor="text1"/>
        </w:rPr>
        <w:t xml:space="preserve"> de esta resolución.</w:t>
      </w:r>
    </w:p>
    <w:p w14:paraId="2225320D" w14:textId="5244A10B" w:rsidR="0080726B" w:rsidRPr="0015442A" w:rsidRDefault="0080726B" w:rsidP="0080726B">
      <w:pPr>
        <w:widowControl w:val="0"/>
        <w:autoSpaceDE w:val="0"/>
        <w:autoSpaceDN w:val="0"/>
        <w:adjustRightInd w:val="0"/>
        <w:spacing w:line="360" w:lineRule="auto"/>
        <w:jc w:val="both"/>
        <w:rPr>
          <w:rFonts w:ascii="Palatino Linotype" w:hAnsi="Palatino Linotype"/>
          <w:b/>
          <w:color w:val="000000" w:themeColor="text1"/>
        </w:rPr>
      </w:pPr>
    </w:p>
    <w:p w14:paraId="07FDE123" w14:textId="680D499D" w:rsidR="0080726B" w:rsidRPr="0015442A" w:rsidRDefault="0080726B" w:rsidP="0080726B">
      <w:pPr>
        <w:spacing w:line="360" w:lineRule="auto"/>
        <w:jc w:val="both"/>
        <w:rPr>
          <w:rFonts w:ascii="Palatino Linotype" w:hAnsi="Palatino Linotype"/>
          <w:b/>
          <w:bCs/>
        </w:rPr>
      </w:pPr>
      <w:r w:rsidRPr="0015442A">
        <w:rPr>
          <w:rFonts w:ascii="Palatino Linotype" w:hAnsi="Palatino Linotype"/>
          <w:b/>
          <w:sz w:val="28"/>
          <w:szCs w:val="28"/>
        </w:rPr>
        <w:t>SEGUNDO.</w:t>
      </w:r>
      <w:r w:rsidRPr="0015442A">
        <w:rPr>
          <w:rFonts w:ascii="Palatino Linotype" w:hAnsi="Palatino Linotype"/>
        </w:rPr>
        <w:t xml:space="preserve"> Se </w:t>
      </w:r>
      <w:r w:rsidR="009E4997" w:rsidRPr="0015442A">
        <w:rPr>
          <w:rFonts w:ascii="Palatino Linotype" w:hAnsi="Palatino Linotype"/>
          <w:b/>
        </w:rPr>
        <w:t>REVOCA</w:t>
      </w:r>
      <w:r w:rsidR="00CC7866" w:rsidRPr="0015442A">
        <w:rPr>
          <w:rFonts w:ascii="Palatino Linotype" w:hAnsi="Palatino Linotype"/>
          <w:b/>
        </w:rPr>
        <w:t xml:space="preserve"> </w:t>
      </w:r>
      <w:r w:rsidRPr="0015442A">
        <w:rPr>
          <w:rFonts w:ascii="Palatino Linotype" w:hAnsi="Palatino Linotype"/>
        </w:rPr>
        <w:t>la respuesta otorgada</w:t>
      </w:r>
      <w:r w:rsidRPr="0015442A">
        <w:rPr>
          <w:rFonts w:ascii="Palatino Linotype" w:hAnsi="Palatino Linotype"/>
          <w:bCs/>
        </w:rPr>
        <w:t xml:space="preserve"> a la solicitud </w:t>
      </w:r>
      <w:r w:rsidRPr="0015442A">
        <w:rPr>
          <w:rFonts w:ascii="Palatino Linotype" w:hAnsi="Palatino Linotype"/>
          <w:b/>
          <w:bCs/>
        </w:rPr>
        <w:t xml:space="preserve">   </w:t>
      </w:r>
      <w:r w:rsidR="0004074C" w:rsidRPr="0015442A">
        <w:rPr>
          <w:rFonts w:ascii="Palatino Linotype" w:hAnsi="Palatino Linotype"/>
          <w:b/>
          <w:bCs/>
        </w:rPr>
        <w:t>00061/CHIMALHU/IP/2021</w:t>
      </w:r>
      <w:r w:rsidRPr="0015442A">
        <w:rPr>
          <w:rFonts w:ascii="Palatino Linotype" w:hAnsi="Palatino Linotype"/>
          <w:bCs/>
        </w:rPr>
        <w:t>,</w:t>
      </w:r>
      <w:r w:rsidRPr="0015442A">
        <w:rPr>
          <w:rFonts w:ascii="Palatino Linotype" w:hAnsi="Palatino Linotype"/>
          <w:b/>
          <w:bCs/>
        </w:rPr>
        <w:t xml:space="preserve"> </w:t>
      </w:r>
      <w:r w:rsidRPr="0015442A">
        <w:rPr>
          <w:rFonts w:ascii="Palatino Linotype" w:hAnsi="Palatino Linotype"/>
        </w:rPr>
        <w:t xml:space="preserve">en términos del Considerando </w:t>
      </w:r>
      <w:r w:rsidRPr="0015442A">
        <w:rPr>
          <w:rFonts w:ascii="Palatino Linotype" w:hAnsi="Palatino Linotype"/>
          <w:b/>
        </w:rPr>
        <w:t>QUINTO</w:t>
      </w:r>
      <w:r w:rsidRPr="0015442A">
        <w:rPr>
          <w:rFonts w:ascii="Palatino Linotype" w:hAnsi="Palatino Linotype"/>
        </w:rPr>
        <w:t xml:space="preserve"> de la presente resolución;</w:t>
      </w:r>
      <w:r w:rsidRPr="0015442A">
        <w:rPr>
          <w:rFonts w:ascii="Palatino Linotype" w:hAnsi="Palatino Linotype"/>
          <w:b/>
        </w:rPr>
        <w:t xml:space="preserve"> ordenando</w:t>
      </w:r>
      <w:r w:rsidRPr="0015442A">
        <w:rPr>
          <w:rFonts w:ascii="Palatino Linotype" w:hAnsi="Palatino Linotype"/>
        </w:rPr>
        <w:t xml:space="preserve"> al</w:t>
      </w:r>
      <w:r w:rsidRPr="0015442A">
        <w:rPr>
          <w:rFonts w:ascii="Palatino Linotype" w:hAnsi="Palatino Linotype"/>
          <w:b/>
        </w:rPr>
        <w:t xml:space="preserve"> SUJETO OBLIGADO </w:t>
      </w:r>
      <w:r w:rsidRPr="0015442A">
        <w:rPr>
          <w:rFonts w:ascii="Palatino Linotype" w:hAnsi="Palatino Linotype"/>
        </w:rPr>
        <w:t>que entregue a la</w:t>
      </w:r>
      <w:r w:rsidRPr="0015442A">
        <w:rPr>
          <w:rFonts w:ascii="Palatino Linotype" w:hAnsi="Palatino Linotype"/>
          <w:b/>
        </w:rPr>
        <w:t xml:space="preserve"> RECURRENTE</w:t>
      </w:r>
      <w:r w:rsidRPr="0015442A">
        <w:rPr>
          <w:rFonts w:ascii="Palatino Linotype" w:hAnsi="Palatino Linotype"/>
        </w:rPr>
        <w:t>, vía el</w:t>
      </w:r>
      <w:r w:rsidRPr="0015442A">
        <w:rPr>
          <w:rFonts w:ascii="Palatino Linotype" w:hAnsi="Palatino Linotype"/>
          <w:b/>
        </w:rPr>
        <w:t xml:space="preserve"> SAIMEX</w:t>
      </w:r>
      <w:r w:rsidRPr="0015442A">
        <w:rPr>
          <w:rFonts w:ascii="Palatino Linotype" w:hAnsi="Palatino Linotype"/>
        </w:rPr>
        <w:t xml:space="preserve">, de ser procedente en </w:t>
      </w:r>
      <w:r w:rsidRPr="0015442A">
        <w:rPr>
          <w:rFonts w:ascii="Palatino Linotype" w:hAnsi="Palatino Linotype"/>
          <w:b/>
        </w:rPr>
        <w:t>versión pública</w:t>
      </w:r>
      <w:r w:rsidRPr="0015442A">
        <w:rPr>
          <w:rFonts w:ascii="Palatino Linotype" w:hAnsi="Palatino Linotype"/>
        </w:rPr>
        <w:t xml:space="preserve">, los documentos donde conste lo siguiente: </w:t>
      </w:r>
    </w:p>
    <w:p w14:paraId="6465196E" w14:textId="255ABEA8" w:rsidR="0067465F" w:rsidRPr="0015442A" w:rsidRDefault="00FB66ED" w:rsidP="00FB66ED">
      <w:pPr>
        <w:pStyle w:val="Textocomentario"/>
        <w:tabs>
          <w:tab w:val="left" w:pos="7938"/>
        </w:tabs>
        <w:ind w:left="1134" w:right="1240"/>
        <w:jc w:val="both"/>
        <w:rPr>
          <w:rFonts w:ascii="Palatino Linotype" w:hAnsi="Palatino Linotype"/>
          <w:i/>
          <w:sz w:val="24"/>
          <w:szCs w:val="24"/>
        </w:rPr>
      </w:pPr>
      <w:r w:rsidRPr="0015442A">
        <w:rPr>
          <w:rFonts w:ascii="Palatino Linotype" w:hAnsi="Palatino Linotype"/>
          <w:i/>
          <w:sz w:val="24"/>
          <w:szCs w:val="24"/>
        </w:rPr>
        <w:t>“</w:t>
      </w:r>
      <w:r w:rsidR="0004074C" w:rsidRPr="0015442A">
        <w:rPr>
          <w:rFonts w:ascii="Palatino Linotype" w:hAnsi="Palatino Linotype"/>
          <w:i/>
          <w:sz w:val="24"/>
          <w:szCs w:val="24"/>
        </w:rPr>
        <w:t>Las Acta</w:t>
      </w:r>
      <w:r w:rsidR="004A2455" w:rsidRPr="0015442A">
        <w:rPr>
          <w:rFonts w:ascii="Palatino Linotype" w:hAnsi="Palatino Linotype"/>
          <w:i/>
          <w:sz w:val="24"/>
          <w:szCs w:val="24"/>
        </w:rPr>
        <w:t>s</w:t>
      </w:r>
      <w:r w:rsidR="0004074C" w:rsidRPr="0015442A">
        <w:rPr>
          <w:rFonts w:ascii="Palatino Linotype" w:hAnsi="Palatino Linotype"/>
          <w:i/>
          <w:sz w:val="24"/>
          <w:szCs w:val="24"/>
        </w:rPr>
        <w:t xml:space="preserve"> </w:t>
      </w:r>
      <w:r w:rsidR="005C5366" w:rsidRPr="0015442A">
        <w:rPr>
          <w:rFonts w:ascii="Palatino Linotype" w:hAnsi="Palatino Linotype"/>
          <w:i/>
          <w:sz w:val="24"/>
          <w:szCs w:val="24"/>
        </w:rPr>
        <w:t xml:space="preserve">de las Sesiones </w:t>
      </w:r>
      <w:r w:rsidR="0004074C" w:rsidRPr="0015442A">
        <w:rPr>
          <w:rFonts w:ascii="Palatino Linotype" w:hAnsi="Palatino Linotype"/>
          <w:i/>
          <w:sz w:val="24"/>
          <w:szCs w:val="24"/>
        </w:rPr>
        <w:t>de Cabildo</w:t>
      </w:r>
      <w:r w:rsidR="0062297D" w:rsidRPr="0015442A">
        <w:rPr>
          <w:rFonts w:ascii="Palatino Linotype" w:hAnsi="Palatino Linotype"/>
          <w:i/>
          <w:sz w:val="24"/>
          <w:szCs w:val="24"/>
        </w:rPr>
        <w:t xml:space="preserve"> llevadas a cabo </w:t>
      </w:r>
      <w:r w:rsidR="00015A7B" w:rsidRPr="0015442A">
        <w:rPr>
          <w:rFonts w:ascii="Palatino Linotype" w:hAnsi="Palatino Linotype"/>
          <w:i/>
          <w:sz w:val="24"/>
          <w:szCs w:val="24"/>
        </w:rPr>
        <w:t xml:space="preserve">en los años 2019, 2020 y </w:t>
      </w:r>
      <w:r w:rsidR="0062297D" w:rsidRPr="0015442A">
        <w:rPr>
          <w:rFonts w:ascii="Palatino Linotype" w:hAnsi="Palatino Linotype"/>
          <w:i/>
          <w:sz w:val="24"/>
          <w:szCs w:val="24"/>
        </w:rPr>
        <w:t>d</w:t>
      </w:r>
      <w:r w:rsidR="00961F59" w:rsidRPr="0015442A">
        <w:rPr>
          <w:rFonts w:ascii="Palatino Linotype" w:hAnsi="Palatino Linotype"/>
          <w:i/>
          <w:sz w:val="24"/>
          <w:szCs w:val="24"/>
        </w:rPr>
        <w:t>el 1°</w:t>
      </w:r>
      <w:r w:rsidR="00591A78" w:rsidRPr="0015442A">
        <w:rPr>
          <w:rFonts w:ascii="Palatino Linotype" w:hAnsi="Palatino Linotype"/>
          <w:i/>
          <w:sz w:val="24"/>
          <w:szCs w:val="24"/>
        </w:rPr>
        <w:t xml:space="preserve"> de enero al 12</w:t>
      </w:r>
      <w:r w:rsidR="0062297D" w:rsidRPr="0015442A">
        <w:rPr>
          <w:rFonts w:ascii="Palatino Linotype" w:hAnsi="Palatino Linotype"/>
          <w:i/>
          <w:sz w:val="24"/>
          <w:szCs w:val="24"/>
        </w:rPr>
        <w:t xml:space="preserve"> de </w:t>
      </w:r>
      <w:r w:rsidR="0004074C" w:rsidRPr="0015442A">
        <w:rPr>
          <w:rFonts w:ascii="Palatino Linotype" w:hAnsi="Palatino Linotype"/>
          <w:i/>
          <w:sz w:val="24"/>
          <w:szCs w:val="24"/>
        </w:rPr>
        <w:t>marzo de 2021.</w:t>
      </w:r>
    </w:p>
    <w:p w14:paraId="544ADA9F" w14:textId="78223F11" w:rsidR="00963879" w:rsidRPr="0015442A" w:rsidRDefault="00963879" w:rsidP="009E3030">
      <w:pPr>
        <w:pStyle w:val="Prrafodelista"/>
        <w:widowControl w:val="0"/>
        <w:tabs>
          <w:tab w:val="left" w:pos="851"/>
        </w:tabs>
        <w:autoSpaceDE w:val="0"/>
        <w:autoSpaceDN w:val="0"/>
        <w:adjustRightInd w:val="0"/>
        <w:spacing w:before="100" w:beforeAutospacing="1" w:after="100" w:afterAutospacing="1"/>
        <w:ind w:left="1134" w:right="1240"/>
        <w:contextualSpacing w:val="0"/>
        <w:jc w:val="both"/>
        <w:rPr>
          <w:rFonts w:ascii="Palatino Linotype" w:hAnsi="Palatino Linotype"/>
          <w:i/>
          <w:iCs/>
          <w:color w:val="222222"/>
          <w:lang w:eastAsia="es-MX"/>
        </w:rPr>
      </w:pPr>
      <w:r w:rsidRPr="0015442A">
        <w:rPr>
          <w:rFonts w:ascii="Palatino Linotype" w:hAnsi="Palatino Linotype"/>
          <w:i/>
          <w:iCs/>
          <w:color w:val="222222"/>
          <w:lang w:eastAsia="es-MX"/>
        </w:rPr>
        <w:t xml:space="preserve">Debiendo notificar a la </w:t>
      </w:r>
      <w:r w:rsidRPr="0015442A">
        <w:rPr>
          <w:rFonts w:ascii="Palatino Linotype" w:hAnsi="Palatino Linotype"/>
          <w:b/>
          <w:i/>
          <w:iCs/>
          <w:color w:val="222222"/>
          <w:lang w:eastAsia="es-MX"/>
        </w:rPr>
        <w:t>RECURRENTE</w:t>
      </w:r>
      <w:r w:rsidRPr="0015442A">
        <w:rPr>
          <w:rFonts w:ascii="Palatino Linotype" w:hAnsi="Palatino Linotype"/>
          <w:i/>
          <w:iCs/>
          <w:color w:val="222222"/>
          <w:lang w:eastAsia="es-MX"/>
        </w:rPr>
        <w:t xml:space="preserve"> el Acuerdo de Clasificación de la información que apruebe su Comité de Transparencia, con motivo de la versión pública.</w:t>
      </w:r>
      <w:r w:rsidR="002D53C8" w:rsidRPr="0015442A">
        <w:rPr>
          <w:rFonts w:ascii="Palatino Linotype" w:hAnsi="Palatino Linotype"/>
          <w:i/>
          <w:iCs/>
          <w:color w:val="222222"/>
          <w:lang w:eastAsia="es-MX"/>
        </w:rPr>
        <w:t>”</w:t>
      </w:r>
    </w:p>
    <w:p w14:paraId="5D58A736" w14:textId="47EE5B14" w:rsidR="0080726B" w:rsidRPr="0015442A" w:rsidRDefault="0080726B" w:rsidP="0080726B">
      <w:pPr>
        <w:pStyle w:val="Prrafodelista"/>
        <w:widowControl w:val="0"/>
        <w:autoSpaceDE w:val="0"/>
        <w:autoSpaceDN w:val="0"/>
        <w:adjustRightInd w:val="0"/>
        <w:spacing w:line="360" w:lineRule="auto"/>
        <w:ind w:left="0"/>
        <w:jc w:val="both"/>
        <w:rPr>
          <w:rFonts w:ascii="Palatino Linotype" w:hAnsi="Palatino Linotype"/>
          <w:shd w:val="clear" w:color="auto" w:fill="FFFFFF"/>
        </w:rPr>
      </w:pPr>
      <w:r w:rsidRPr="0015442A">
        <w:rPr>
          <w:rFonts w:ascii="Palatino Linotype" w:hAnsi="Palatino Linotype"/>
          <w:b/>
          <w:sz w:val="28"/>
          <w:lang w:eastAsia="es-ES_tradnl"/>
        </w:rPr>
        <w:t>TERCERO</w:t>
      </w:r>
      <w:r w:rsidRPr="0015442A">
        <w:rPr>
          <w:rFonts w:ascii="Palatino Linotype" w:hAnsi="Palatino Linotype"/>
          <w:b/>
          <w:lang w:eastAsia="es-ES_tradnl"/>
        </w:rPr>
        <w:t xml:space="preserve">. Notifíquese </w:t>
      </w:r>
      <w:r w:rsidRPr="0015442A">
        <w:rPr>
          <w:rFonts w:ascii="Palatino Linotype" w:hAnsi="Palatino Linotype"/>
          <w:lang w:eastAsia="es-ES_tradnl"/>
        </w:rPr>
        <w:t xml:space="preserve">a la Titular de la Unidad de Transparencia del </w:t>
      </w:r>
      <w:r w:rsidRPr="0015442A">
        <w:rPr>
          <w:rFonts w:ascii="Palatino Linotype" w:hAnsi="Palatino Linotype"/>
          <w:b/>
          <w:lang w:eastAsia="es-ES_tradnl"/>
        </w:rPr>
        <w:t>SUJETO OBLIGADO</w:t>
      </w:r>
      <w:r w:rsidRPr="0015442A">
        <w:rPr>
          <w:rFonts w:ascii="Palatino Linotype" w:hAnsi="Palatino Linotype"/>
          <w:lang w:eastAsia="es-ES_tradnl"/>
        </w:rPr>
        <w:t xml:space="preserve"> para que, conforme a los artículos 186, último párrafo y 189, párrafo segundo de la Ley de Transparencia y Acceso a la Información Pública del Estado de </w:t>
      </w:r>
      <w:r w:rsidRPr="0015442A">
        <w:rPr>
          <w:rFonts w:ascii="Palatino Linotype" w:hAnsi="Palatino Linotype"/>
          <w:lang w:eastAsia="es-ES_tradnl"/>
        </w:rPr>
        <w:lastRenderedPageBreak/>
        <w:t xml:space="preserve">México y Municipios, dé cumplimiento a lo ordenado dentro del plazo de </w:t>
      </w:r>
      <w:r w:rsidR="00B74531" w:rsidRPr="0015442A">
        <w:rPr>
          <w:rFonts w:ascii="Palatino Linotype" w:hAnsi="Palatino Linotype"/>
          <w:lang w:eastAsia="es-ES_tradnl"/>
        </w:rPr>
        <w:t>diez</w:t>
      </w:r>
      <w:r w:rsidRPr="0015442A">
        <w:rPr>
          <w:rFonts w:ascii="Palatino Linotype" w:hAnsi="Palatino Linotype"/>
          <w:lang w:eastAsia="es-ES_tradnl"/>
        </w:rPr>
        <w:t xml:space="preserve"> días hábiles, debiendo informar a este Instituto en un plazo de tres días hábiles siguientes sobre el cumplimiento dado a la resolución</w:t>
      </w:r>
      <w:r w:rsidRPr="0015442A">
        <w:rPr>
          <w:rFonts w:ascii="Palatino Linotype" w:hAnsi="Palatino Linotype"/>
          <w:shd w:val="clear" w:color="auto" w:fill="FFFFFF"/>
        </w:rPr>
        <w:t>.</w:t>
      </w:r>
    </w:p>
    <w:p w14:paraId="2D139ACF" w14:textId="77777777" w:rsidR="0080726B" w:rsidRPr="0015442A" w:rsidRDefault="0080726B" w:rsidP="0080726B">
      <w:pPr>
        <w:pStyle w:val="Prrafodelista"/>
        <w:widowControl w:val="0"/>
        <w:autoSpaceDE w:val="0"/>
        <w:autoSpaceDN w:val="0"/>
        <w:adjustRightInd w:val="0"/>
        <w:spacing w:line="360" w:lineRule="auto"/>
        <w:ind w:left="0"/>
        <w:jc w:val="both"/>
        <w:rPr>
          <w:rFonts w:ascii="Palatino Linotype" w:hAnsi="Palatino Linotype"/>
          <w:shd w:val="clear" w:color="auto" w:fill="FFFFFF"/>
        </w:rPr>
      </w:pPr>
    </w:p>
    <w:p w14:paraId="6426C905" w14:textId="77777777" w:rsidR="0080726B" w:rsidRPr="0015442A" w:rsidRDefault="0080726B" w:rsidP="0080726B">
      <w:pPr>
        <w:widowControl w:val="0"/>
        <w:autoSpaceDE w:val="0"/>
        <w:autoSpaceDN w:val="0"/>
        <w:adjustRightInd w:val="0"/>
        <w:spacing w:line="360" w:lineRule="auto"/>
        <w:jc w:val="both"/>
        <w:rPr>
          <w:rFonts w:ascii="Palatino Linotype" w:hAnsi="Palatino Linotype"/>
        </w:rPr>
      </w:pPr>
      <w:r w:rsidRPr="0015442A">
        <w:rPr>
          <w:rFonts w:ascii="Palatino Linotype" w:hAnsi="Palatino Linotype" w:cs="Arial"/>
          <w:b/>
          <w:color w:val="000000" w:themeColor="text1"/>
          <w:sz w:val="28"/>
        </w:rPr>
        <w:t>CUARTO</w:t>
      </w:r>
      <w:r w:rsidRPr="0015442A">
        <w:rPr>
          <w:rFonts w:ascii="Palatino Linotype" w:hAnsi="Palatino Linotype" w:cs="Arial"/>
          <w:b/>
          <w:color w:val="000000" w:themeColor="text1"/>
        </w:rPr>
        <w:t>.</w:t>
      </w:r>
      <w:r w:rsidRPr="0015442A">
        <w:rPr>
          <w:rFonts w:ascii="Palatino Linotype" w:eastAsiaTheme="minorEastAsia" w:hAnsi="Palatino Linotype"/>
          <w:b/>
          <w:color w:val="222222"/>
          <w:lang w:eastAsia="es-ES_tradnl"/>
        </w:rPr>
        <w:t xml:space="preserve"> </w:t>
      </w:r>
      <w:r w:rsidRPr="0015442A">
        <w:rPr>
          <w:rFonts w:ascii="Palatino Linotype" w:hAnsi="Palatino Linotype"/>
        </w:rPr>
        <w:t xml:space="preserve">Con fundamento en el artículo 198 de la Ley de Transparencia y Acceso a la Información Pública del Estado de México y Municipios, se apercibe al </w:t>
      </w:r>
      <w:r w:rsidRPr="0015442A">
        <w:rPr>
          <w:rFonts w:ascii="Palatino Linotype" w:hAnsi="Palatino Linotype"/>
          <w:b/>
        </w:rPr>
        <w:t>SUJETO OBLIGADO</w:t>
      </w:r>
      <w:r w:rsidRPr="0015442A">
        <w:rPr>
          <w:rFonts w:ascii="Palatino Linotype" w:hAnsi="Palatino Linotype"/>
        </w:rPr>
        <w:t xml:space="preserve"> que, en caso de negarse a cumplir la presente resolución o hacerlo de manera parcial se actuará de conformidad con lo previsto en los artículos 213, 214, 216 y 217 de dicha Ley.</w:t>
      </w:r>
    </w:p>
    <w:p w14:paraId="3EFAAC25" w14:textId="77777777" w:rsidR="0080726B" w:rsidRPr="0015442A" w:rsidRDefault="0080726B" w:rsidP="0080726B">
      <w:pPr>
        <w:widowControl w:val="0"/>
        <w:autoSpaceDE w:val="0"/>
        <w:autoSpaceDN w:val="0"/>
        <w:adjustRightInd w:val="0"/>
        <w:spacing w:line="360" w:lineRule="auto"/>
        <w:jc w:val="both"/>
        <w:rPr>
          <w:rFonts w:ascii="Palatino Linotype" w:eastAsiaTheme="minorEastAsia" w:hAnsi="Palatino Linotype"/>
          <w:b/>
          <w:color w:val="222222"/>
          <w:lang w:eastAsia="es-ES_tradnl"/>
        </w:rPr>
      </w:pPr>
    </w:p>
    <w:p w14:paraId="31AACD6D" w14:textId="55BEA41D" w:rsidR="0080726B" w:rsidRPr="0015442A" w:rsidRDefault="0080726B" w:rsidP="0080726B">
      <w:pPr>
        <w:widowControl w:val="0"/>
        <w:autoSpaceDE w:val="0"/>
        <w:autoSpaceDN w:val="0"/>
        <w:adjustRightInd w:val="0"/>
        <w:spacing w:line="360" w:lineRule="auto"/>
        <w:jc w:val="both"/>
        <w:rPr>
          <w:rFonts w:ascii="Palatino Linotype" w:eastAsiaTheme="minorEastAsia" w:hAnsi="Palatino Linotype"/>
          <w:color w:val="222222"/>
          <w:lang w:eastAsia="es-ES_tradnl"/>
        </w:rPr>
      </w:pPr>
      <w:r w:rsidRPr="0015442A">
        <w:rPr>
          <w:rFonts w:ascii="Palatino Linotype" w:eastAsiaTheme="minorEastAsia" w:hAnsi="Palatino Linotype"/>
          <w:b/>
          <w:color w:val="222222"/>
          <w:sz w:val="28"/>
          <w:szCs w:val="28"/>
          <w:lang w:eastAsia="es-ES_tradnl"/>
        </w:rPr>
        <w:t>QUINTO</w:t>
      </w:r>
      <w:r w:rsidRPr="0015442A">
        <w:rPr>
          <w:rFonts w:ascii="Palatino Linotype" w:eastAsiaTheme="minorEastAsia" w:hAnsi="Palatino Linotype"/>
          <w:b/>
          <w:color w:val="222222"/>
          <w:lang w:eastAsia="es-ES_tradnl"/>
        </w:rPr>
        <w:t>. Notifíquese</w:t>
      </w:r>
      <w:r w:rsidR="00196B67" w:rsidRPr="0015442A">
        <w:rPr>
          <w:rFonts w:ascii="Palatino Linotype" w:eastAsiaTheme="minorEastAsia" w:hAnsi="Palatino Linotype"/>
          <w:color w:val="222222"/>
          <w:lang w:eastAsia="es-ES_tradnl"/>
        </w:rPr>
        <w:t xml:space="preserve"> al</w:t>
      </w:r>
      <w:r w:rsidRPr="0015442A">
        <w:rPr>
          <w:rFonts w:ascii="Palatino Linotype" w:eastAsiaTheme="minorEastAsia" w:hAnsi="Palatino Linotype"/>
          <w:color w:val="222222"/>
          <w:lang w:eastAsia="es-ES_tradnl"/>
        </w:rPr>
        <w:t xml:space="preserve"> </w:t>
      </w:r>
      <w:r w:rsidRPr="0015442A">
        <w:rPr>
          <w:rFonts w:ascii="Palatino Linotype" w:eastAsiaTheme="minorEastAsia" w:hAnsi="Palatino Linotype"/>
          <w:b/>
          <w:color w:val="222222"/>
          <w:lang w:eastAsia="es-ES_tradnl"/>
        </w:rPr>
        <w:t>RECURRENTE,</w:t>
      </w:r>
      <w:r w:rsidRPr="0015442A">
        <w:rPr>
          <w:rFonts w:ascii="Palatino Linotype" w:eastAsiaTheme="minorEastAsia" w:hAnsi="Palatino Linotype"/>
          <w:color w:val="222222"/>
          <w:lang w:eastAsia="es-ES_tradnl"/>
        </w:rPr>
        <w:t xml:space="preserve"> la presente resolución</w:t>
      </w:r>
      <w:r w:rsidR="00317F5E" w:rsidRPr="0015442A">
        <w:rPr>
          <w:rFonts w:ascii="Palatino Linotype" w:eastAsiaTheme="minorEastAsia" w:hAnsi="Palatino Linotype"/>
          <w:color w:val="222222"/>
          <w:lang w:eastAsia="es-ES_tradnl"/>
        </w:rPr>
        <w:t>.</w:t>
      </w:r>
    </w:p>
    <w:p w14:paraId="00979B1B" w14:textId="77777777" w:rsidR="0080726B" w:rsidRPr="0015442A" w:rsidRDefault="0080726B" w:rsidP="0080726B">
      <w:pPr>
        <w:widowControl w:val="0"/>
        <w:autoSpaceDE w:val="0"/>
        <w:autoSpaceDN w:val="0"/>
        <w:adjustRightInd w:val="0"/>
        <w:spacing w:line="360" w:lineRule="auto"/>
        <w:jc w:val="both"/>
        <w:rPr>
          <w:rFonts w:ascii="Palatino Linotype" w:eastAsiaTheme="minorEastAsia" w:hAnsi="Palatino Linotype"/>
          <w:color w:val="222222"/>
          <w:lang w:eastAsia="es-ES_tradnl"/>
        </w:rPr>
      </w:pPr>
    </w:p>
    <w:p w14:paraId="5325F961" w14:textId="08D48B08" w:rsidR="0080726B" w:rsidRPr="0015442A" w:rsidRDefault="0080726B" w:rsidP="0080726B">
      <w:pPr>
        <w:widowControl w:val="0"/>
        <w:autoSpaceDE w:val="0"/>
        <w:autoSpaceDN w:val="0"/>
        <w:adjustRightInd w:val="0"/>
        <w:spacing w:line="360" w:lineRule="auto"/>
        <w:jc w:val="both"/>
        <w:rPr>
          <w:rFonts w:ascii="Palatino Linotype" w:eastAsiaTheme="minorEastAsia" w:hAnsi="Palatino Linotype"/>
          <w:color w:val="222222"/>
          <w:lang w:eastAsia="es-ES_tradnl"/>
        </w:rPr>
      </w:pPr>
      <w:r w:rsidRPr="0015442A">
        <w:rPr>
          <w:rFonts w:ascii="Palatino Linotype" w:hAnsi="Palatino Linotype" w:cs="Arial"/>
          <w:b/>
          <w:color w:val="000000" w:themeColor="text1"/>
          <w:sz w:val="28"/>
        </w:rPr>
        <w:t>SEXTO</w:t>
      </w:r>
      <w:r w:rsidRPr="0015442A">
        <w:rPr>
          <w:rFonts w:ascii="Palatino Linotype" w:hAnsi="Palatino Linotype" w:cs="Arial"/>
          <w:b/>
          <w:color w:val="000000" w:themeColor="text1"/>
        </w:rPr>
        <w:t xml:space="preserve">. </w:t>
      </w:r>
      <w:r w:rsidRPr="0015442A">
        <w:rPr>
          <w:rFonts w:ascii="Palatino Linotype" w:eastAsiaTheme="minorEastAsia" w:hAnsi="Palatino Linotype"/>
          <w:b/>
          <w:color w:val="222222"/>
          <w:lang w:eastAsia="es-ES_tradnl"/>
        </w:rPr>
        <w:t>Hágase del conocimiento</w:t>
      </w:r>
      <w:r w:rsidR="00196B67" w:rsidRPr="0015442A">
        <w:rPr>
          <w:rFonts w:ascii="Palatino Linotype" w:eastAsiaTheme="minorEastAsia" w:hAnsi="Palatino Linotype"/>
          <w:color w:val="222222"/>
          <w:lang w:eastAsia="es-ES_tradnl"/>
        </w:rPr>
        <w:t xml:space="preserve"> del</w:t>
      </w:r>
      <w:r w:rsidRPr="0015442A">
        <w:rPr>
          <w:rFonts w:ascii="Palatino Linotype" w:eastAsiaTheme="minorEastAsia" w:hAnsi="Palatino Linotype"/>
          <w:b/>
          <w:color w:val="222222"/>
          <w:lang w:eastAsia="es-ES_tradnl"/>
        </w:rPr>
        <w:t xml:space="preserve"> RECURRENTE</w:t>
      </w:r>
      <w:r w:rsidRPr="0015442A">
        <w:rPr>
          <w:rFonts w:ascii="Palatino Linotype" w:eastAsiaTheme="minorEastAsia" w:hAnsi="Palatino Linotype"/>
          <w:color w:val="222222"/>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55A0E0F8" w14:textId="6A687224" w:rsidR="00317F5E" w:rsidRPr="0015442A" w:rsidRDefault="0080726B" w:rsidP="00591F75">
      <w:pPr>
        <w:pStyle w:val="Prrafodelista"/>
        <w:spacing w:before="240" w:after="240" w:line="360" w:lineRule="auto"/>
        <w:ind w:left="0"/>
        <w:jc w:val="both"/>
        <w:rPr>
          <w:rFonts w:ascii="Palatino Linotype" w:hAnsi="Palatino Linotype"/>
        </w:rPr>
      </w:pPr>
      <w:r w:rsidRPr="0015442A">
        <w:rPr>
          <w:rFonts w:ascii="Palatino Linotype" w:hAnsi="Palatino Linotype"/>
          <w:b/>
          <w:sz w:val="28"/>
          <w:szCs w:val="28"/>
        </w:rPr>
        <w:t xml:space="preserve">SÉPTIMO. </w:t>
      </w:r>
      <w:r w:rsidR="000B4D01" w:rsidRPr="0015442A">
        <w:rPr>
          <w:rFonts w:ascii="Palatino Linotype" w:hAnsi="Palatino Linotype"/>
        </w:rPr>
        <w:t xml:space="preserve">Gírese oficio al Titular de la Dirección General Jurídica y Verificación de este Instituto, de conformidad con el artículo 23, fracción XIV del Reglamento Interior del Instituto de Transparencia, Acceso a la Información Pública y Protección de Datos Personales del Estado de México y Municipios, determine lo conducente en términos del Considerando </w:t>
      </w:r>
      <w:r w:rsidR="000B4D01" w:rsidRPr="0015442A">
        <w:rPr>
          <w:rFonts w:ascii="Palatino Linotype" w:hAnsi="Palatino Linotype"/>
          <w:b/>
        </w:rPr>
        <w:t>QUINTO</w:t>
      </w:r>
      <w:r w:rsidR="000B4D01" w:rsidRPr="0015442A">
        <w:rPr>
          <w:rFonts w:ascii="Palatino Linotype" w:hAnsi="Palatino Linotype"/>
        </w:rPr>
        <w:t xml:space="preserve"> de la presente resolución.</w:t>
      </w:r>
    </w:p>
    <w:p w14:paraId="1E28AA22" w14:textId="77777777" w:rsidR="00317F5E" w:rsidRPr="0015442A" w:rsidRDefault="00317F5E" w:rsidP="00591F75">
      <w:pPr>
        <w:pStyle w:val="Prrafodelista"/>
        <w:spacing w:before="240" w:after="240" w:line="360" w:lineRule="auto"/>
        <w:ind w:left="0"/>
        <w:jc w:val="both"/>
        <w:rPr>
          <w:rFonts w:ascii="Palatino Linotype" w:hAnsi="Palatino Linotype"/>
          <w:b/>
          <w:sz w:val="28"/>
          <w:szCs w:val="28"/>
        </w:rPr>
      </w:pPr>
    </w:p>
    <w:p w14:paraId="4CCBEEBE" w14:textId="53F2FFBC" w:rsidR="0080726B" w:rsidRPr="0015442A" w:rsidRDefault="000B4D01" w:rsidP="00591F75">
      <w:pPr>
        <w:pStyle w:val="Prrafodelista"/>
        <w:spacing w:before="240" w:after="240" w:line="360" w:lineRule="auto"/>
        <w:ind w:left="0"/>
        <w:jc w:val="both"/>
        <w:rPr>
          <w:rFonts w:ascii="Palatino Linotype" w:hAnsi="Palatino Linotype"/>
        </w:rPr>
      </w:pPr>
      <w:r w:rsidRPr="0015442A">
        <w:rPr>
          <w:rFonts w:ascii="Palatino Linotype" w:hAnsi="Palatino Linotype"/>
          <w:b/>
          <w:sz w:val="28"/>
          <w:szCs w:val="28"/>
        </w:rPr>
        <w:lastRenderedPageBreak/>
        <w:t xml:space="preserve">OCTAVO. </w:t>
      </w:r>
      <w:r w:rsidR="0080726B" w:rsidRPr="0015442A">
        <w:rPr>
          <w:rFonts w:ascii="Palatino Linotype" w:hAnsi="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C49AE75" w14:textId="77777777" w:rsidR="00A8795D" w:rsidRPr="0015442A" w:rsidRDefault="00A8795D" w:rsidP="00591F75">
      <w:pPr>
        <w:pStyle w:val="Prrafodelista"/>
        <w:spacing w:before="240" w:after="240" w:line="360" w:lineRule="auto"/>
        <w:ind w:left="0"/>
        <w:jc w:val="both"/>
        <w:rPr>
          <w:rFonts w:ascii="Palatino Linotype" w:hAnsi="Palatino Linotype"/>
        </w:rPr>
      </w:pPr>
    </w:p>
    <w:p w14:paraId="4692C87D" w14:textId="4D09C21B" w:rsidR="0080726B" w:rsidRPr="0015442A" w:rsidRDefault="0080726B" w:rsidP="0080726B">
      <w:pPr>
        <w:tabs>
          <w:tab w:val="left" w:pos="709"/>
        </w:tabs>
        <w:spacing w:line="360" w:lineRule="auto"/>
        <w:ind w:right="51"/>
        <w:jc w:val="both"/>
        <w:rPr>
          <w:rFonts w:ascii="Palatino Linotype" w:hAnsi="Palatino Linotype" w:cs="Arial"/>
        </w:rPr>
      </w:pPr>
      <w:r w:rsidRPr="0015442A">
        <w:rPr>
          <w:rFonts w:ascii="Palatino Linotype" w:hAnsi="Palatino Linotype" w:cs="Arial"/>
        </w:rPr>
        <w:t>ASÍ LO RESUELVE, POR UNANIMIDAD DE VOTOS EL PLENO DEL</w:t>
      </w:r>
      <w:r w:rsidRPr="0015442A">
        <w:rPr>
          <w:rFonts w:ascii="Palatino Linotype" w:eastAsia="Arial Unicode MS" w:hAnsi="Palatino Linotype" w:cs="Arial"/>
        </w:rPr>
        <w:t xml:space="preserve"> INSTITUTO DE </w:t>
      </w:r>
      <w:r w:rsidRPr="0015442A">
        <w:rPr>
          <w:rFonts w:ascii="Palatino Linotype" w:hAnsi="Palatino Linotype"/>
          <w:lang w:eastAsia="en-US"/>
        </w:rPr>
        <w:t>TRANSPARENCIA</w:t>
      </w:r>
      <w:r w:rsidRPr="0015442A">
        <w:rPr>
          <w:rFonts w:ascii="Palatino Linotype" w:eastAsia="Arial Unicode MS" w:hAnsi="Palatino Linotype" w:cs="Arial"/>
        </w:rPr>
        <w:t>, ACCESO A LA INFORMACIÓN PÚBLICA Y PROTECCIÓN DE DATOS PERSONALES DEL ESTADO DE MÉXICO Y MUNICIPIOS</w:t>
      </w:r>
      <w:r w:rsidRPr="0015442A">
        <w:rPr>
          <w:rFonts w:ascii="Palatino Linotype" w:hAnsi="Palatino Linotype" w:cs="Arial"/>
        </w:rPr>
        <w:t>, CONFORMADO POR LOS COMISIONADOS ZULEMA MARTÍNEZ SÁNCHEZ; EVA ABAID YAPUR; JOSÉ GUADALUPE LUNA HERNÁNDEZ; JAVIER MARTÍNEZ CRUZ</w:t>
      </w:r>
      <w:r w:rsidR="009275A9">
        <w:rPr>
          <w:rFonts w:ascii="Palatino Linotype" w:hAnsi="Palatino Linotype" w:cs="Arial"/>
        </w:rPr>
        <w:t xml:space="preserve"> EMITIENDO VOTO PARTICULAR CONCURRENTE</w:t>
      </w:r>
      <w:r w:rsidRPr="0015442A">
        <w:rPr>
          <w:rFonts w:ascii="Palatino Linotype" w:hAnsi="Palatino Linotype" w:cs="Arial"/>
        </w:rPr>
        <w:t xml:space="preserve"> Y LUIS GUSTAVO PARRA NORIEGA</w:t>
      </w:r>
      <w:r w:rsidR="009275A9">
        <w:rPr>
          <w:rFonts w:ascii="Palatino Linotype" w:hAnsi="Palatino Linotype" w:cs="Arial"/>
        </w:rPr>
        <w:t xml:space="preserve"> EMITIENDO VOTO PARTICULAR CONCURRENTE</w:t>
      </w:r>
      <w:r w:rsidRPr="0015442A">
        <w:rPr>
          <w:rFonts w:ascii="Palatino Linotype" w:hAnsi="Palatino Linotype" w:cs="Arial"/>
        </w:rPr>
        <w:t>; EN</w:t>
      </w:r>
      <w:r w:rsidRPr="0015442A">
        <w:rPr>
          <w:rFonts w:ascii="Palatino Linotype" w:hAnsi="Palatino Linotype" w:cs="Arial"/>
          <w:shd w:val="clear" w:color="auto" w:fill="FFFFFF" w:themeFill="background1"/>
        </w:rPr>
        <w:t xml:space="preserve"> LA</w:t>
      </w:r>
      <w:r w:rsidRPr="0015442A">
        <w:rPr>
          <w:rFonts w:ascii="Palatino Linotype" w:hAnsi="Palatino Linotype" w:cs="Arial"/>
        </w:rPr>
        <w:t xml:space="preserve"> </w:t>
      </w:r>
      <w:r w:rsidR="000C40E3" w:rsidRPr="0015442A">
        <w:rPr>
          <w:rFonts w:ascii="Palatino Linotype" w:hAnsi="Palatino Linotype" w:cs="Arial"/>
        </w:rPr>
        <w:t>DÉCIMA SÉPTIMA</w:t>
      </w:r>
      <w:r w:rsidR="00591F75" w:rsidRPr="0015442A">
        <w:rPr>
          <w:rFonts w:ascii="Palatino Linotype" w:hAnsi="Palatino Linotype" w:cs="Arial"/>
        </w:rPr>
        <w:t xml:space="preserve"> SES</w:t>
      </w:r>
      <w:r w:rsidR="00E720EE" w:rsidRPr="0015442A">
        <w:rPr>
          <w:rFonts w:ascii="Palatino Linotype" w:hAnsi="Palatino Linotype" w:cs="Arial"/>
        </w:rPr>
        <w:t>IÓN ORDINARIA DE FECHA DIECINUEVE</w:t>
      </w:r>
      <w:r w:rsidRPr="0015442A">
        <w:rPr>
          <w:rFonts w:ascii="Palatino Linotype" w:hAnsi="Palatino Linotype" w:cs="Arial"/>
        </w:rPr>
        <w:t xml:space="preserve"> DE </w:t>
      </w:r>
      <w:r w:rsidR="00E720EE" w:rsidRPr="0015442A">
        <w:rPr>
          <w:rFonts w:ascii="Palatino Linotype" w:hAnsi="Palatino Linotype" w:cs="Arial"/>
        </w:rPr>
        <w:t>MAYO</w:t>
      </w:r>
      <w:r w:rsidRPr="0015442A">
        <w:rPr>
          <w:rFonts w:ascii="Palatino Linotype" w:hAnsi="Palatino Linotype" w:cs="Arial"/>
        </w:rPr>
        <w:t xml:space="preserve"> DE DOS MIL VEINTIUNO, ANTE EL SECRETARIO TÉCNICO DEL PLENO, ALEXIS TAPIA RAMÍREZ.</w:t>
      </w:r>
    </w:p>
    <w:p w14:paraId="6DF70147" w14:textId="4938FE63" w:rsidR="001C2E18" w:rsidRPr="00090B79" w:rsidRDefault="0080726B" w:rsidP="00090B79">
      <w:pPr>
        <w:widowControl w:val="0"/>
        <w:autoSpaceDE w:val="0"/>
        <w:autoSpaceDN w:val="0"/>
        <w:adjustRightInd w:val="0"/>
        <w:spacing w:line="360" w:lineRule="auto"/>
        <w:jc w:val="both"/>
        <w:rPr>
          <w:rFonts w:ascii="Palatino Linotype" w:hAnsi="Palatino Linotype"/>
          <w:sz w:val="14"/>
          <w:szCs w:val="14"/>
        </w:rPr>
      </w:pPr>
      <w:r w:rsidRPr="0015442A">
        <w:rPr>
          <w:rFonts w:ascii="Palatino Linotype" w:hAnsi="Palatino Linotype"/>
          <w:sz w:val="14"/>
          <w:szCs w:val="14"/>
        </w:rPr>
        <w:t>YSM/JACC</w:t>
      </w:r>
      <w:r>
        <w:rPr>
          <w:rFonts w:ascii="Palatino Linotype" w:hAnsi="Palatino Linotype"/>
          <w:sz w:val="14"/>
          <w:szCs w:val="14"/>
        </w:rPr>
        <w:br w:type="page"/>
      </w:r>
    </w:p>
    <w:sectPr w:rsidR="001C2E18" w:rsidRPr="00090B79" w:rsidSect="000234B5">
      <w:headerReference w:type="default" r:id="rId14"/>
      <w:footerReference w:type="default" r:id="rId15"/>
      <w:headerReference w:type="first" r:id="rId16"/>
      <w:footerReference w:type="first" r:id="rId17"/>
      <w:pgSz w:w="12240" w:h="15840"/>
      <w:pgMar w:top="1701" w:right="1361" w:bottom="1418" w:left="1701" w:header="709" w:footer="83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6C70A" w16cex:dateUtc="2021-05-13T02:28:00Z"/>
  <w16cex:commentExtensible w16cex:durableId="2446C764" w16cex:dateUtc="2021-05-13T02:30:00Z"/>
  <w16cex:commentExtensible w16cex:durableId="2446C8CD" w16cex:dateUtc="2021-05-13T02:36:00Z"/>
  <w16cex:commentExtensible w16cex:durableId="2446C918" w16cex:dateUtc="2021-05-13T02:37:00Z"/>
  <w16cex:commentExtensible w16cex:durableId="2446C943" w16cex:dateUtc="2021-05-13T02: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37179A" w16cid:durableId="2446C70A"/>
  <w16cid:commentId w16cid:paraId="16CB9EEE" w16cid:durableId="2446C764"/>
  <w16cid:commentId w16cid:paraId="37F18B57" w16cid:durableId="2446C8CD"/>
  <w16cid:commentId w16cid:paraId="1ECBBD81" w16cid:durableId="2446C918"/>
  <w16cid:commentId w16cid:paraId="3E579855" w16cid:durableId="2446C94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C00B05" w14:textId="77777777" w:rsidR="0011372D" w:rsidRDefault="0011372D" w:rsidP="0063736A">
      <w:r>
        <w:separator/>
      </w:r>
    </w:p>
  </w:endnote>
  <w:endnote w:type="continuationSeparator" w:id="0">
    <w:p w14:paraId="6F560902" w14:textId="77777777" w:rsidR="0011372D" w:rsidRDefault="0011372D" w:rsidP="00637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65109" w14:textId="77777777" w:rsidR="00084E36" w:rsidRDefault="00084E36" w:rsidP="000234B5">
    <w:pPr>
      <w:pStyle w:val="Piedepgina"/>
      <w:jc w:val="right"/>
      <w:rPr>
        <w:rFonts w:ascii="Palatino Linotype" w:hAnsi="Palatino Linotype" w:cs="Arial"/>
        <w:b/>
        <w:bCs/>
        <w:sz w:val="20"/>
        <w:szCs w:val="20"/>
      </w:rPr>
    </w:pPr>
  </w:p>
  <w:p w14:paraId="1B0F8A3B" w14:textId="000212E4" w:rsidR="00084E36" w:rsidRDefault="00084E36" w:rsidP="000234B5">
    <w:pPr>
      <w:pStyle w:val="Piedepgina"/>
      <w:jc w:val="right"/>
      <w:rPr>
        <w:rFonts w:ascii="Palatino Linotype" w:hAnsi="Palatino Linotype" w:cs="Arial"/>
        <w:b/>
        <w:bCs/>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E63162">
      <w:rPr>
        <w:rFonts w:ascii="Palatino Linotype" w:hAnsi="Palatino Linotype" w:cs="Arial"/>
        <w:b/>
        <w:bCs/>
        <w:noProof/>
        <w:sz w:val="20"/>
        <w:szCs w:val="20"/>
      </w:rPr>
      <w:t>7</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E63162">
      <w:rPr>
        <w:rFonts w:ascii="Palatino Linotype" w:hAnsi="Palatino Linotype" w:cs="Arial"/>
        <w:b/>
        <w:bCs/>
        <w:noProof/>
        <w:sz w:val="20"/>
        <w:szCs w:val="20"/>
      </w:rPr>
      <w:t>25</w:t>
    </w:r>
    <w:r w:rsidRPr="00F12350">
      <w:rPr>
        <w:rFonts w:ascii="Palatino Linotype" w:hAnsi="Palatino Linotype" w:cs="Arial"/>
        <w:b/>
        <w:bCs/>
        <w:sz w:val="20"/>
        <w:szCs w:val="20"/>
      </w:rPr>
      <w:fldChar w:fldCharType="end"/>
    </w:r>
  </w:p>
  <w:p w14:paraId="3E36C99B" w14:textId="77777777" w:rsidR="00084E36" w:rsidRDefault="00084E36" w:rsidP="000234B5">
    <w:pPr>
      <w:pStyle w:val="Piedepgina"/>
      <w:jc w:val="right"/>
      <w:rPr>
        <w:rFonts w:ascii="Palatino Linotype" w:hAnsi="Palatino Linotype" w:cs="Arial"/>
        <w:b/>
        <w:bCs/>
        <w:sz w:val="20"/>
        <w:szCs w:val="20"/>
      </w:rPr>
    </w:pPr>
  </w:p>
  <w:p w14:paraId="56E126C9" w14:textId="77777777" w:rsidR="00084E36" w:rsidRDefault="00084E36" w:rsidP="000234B5">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C3007" w14:textId="3083749E" w:rsidR="00084E36" w:rsidRPr="00F12350" w:rsidRDefault="00084E36" w:rsidP="000234B5">
    <w:pPr>
      <w:pStyle w:val="Piedepgina"/>
      <w:jc w:val="right"/>
      <w:rPr>
        <w:rFonts w:ascii="Palatino Linotype" w:hAnsi="Palatino Linotype" w:cs="Arial"/>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E63162">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E63162">
      <w:rPr>
        <w:rFonts w:ascii="Palatino Linotype" w:hAnsi="Palatino Linotype" w:cs="Arial"/>
        <w:b/>
        <w:bCs/>
        <w:noProof/>
        <w:sz w:val="20"/>
        <w:szCs w:val="20"/>
      </w:rPr>
      <w:t>25</w:t>
    </w:r>
    <w:r w:rsidRPr="00F12350">
      <w:rPr>
        <w:rFonts w:ascii="Palatino Linotype" w:hAnsi="Palatino Linotype" w:cs="Arial"/>
        <w:b/>
        <w:bCs/>
        <w:sz w:val="20"/>
        <w:szCs w:val="20"/>
      </w:rPr>
      <w:fldChar w:fldCharType="end"/>
    </w:r>
  </w:p>
  <w:p w14:paraId="555B4632" w14:textId="77777777" w:rsidR="00084E36" w:rsidRDefault="00084E36">
    <w:pPr>
      <w:pStyle w:val="Piedepgina"/>
    </w:pPr>
  </w:p>
  <w:p w14:paraId="29A0DB36" w14:textId="77777777" w:rsidR="00084E36" w:rsidRDefault="00084E3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C3AB58" w14:textId="77777777" w:rsidR="0011372D" w:rsidRDefault="0011372D" w:rsidP="0063736A">
      <w:r>
        <w:separator/>
      </w:r>
    </w:p>
  </w:footnote>
  <w:footnote w:type="continuationSeparator" w:id="0">
    <w:p w14:paraId="555B6D69" w14:textId="77777777" w:rsidR="0011372D" w:rsidRDefault="0011372D" w:rsidP="006373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28" w:type="dxa"/>
      <w:tblInd w:w="2943" w:type="dxa"/>
      <w:tblLayout w:type="fixed"/>
      <w:tblLook w:val="04A0" w:firstRow="1" w:lastRow="0" w:firstColumn="1" w:lastColumn="0" w:noHBand="0" w:noVBand="1"/>
    </w:tblPr>
    <w:tblGrid>
      <w:gridCol w:w="2551"/>
      <w:gridCol w:w="4077"/>
    </w:tblGrid>
    <w:tr w:rsidR="00084E36" w:rsidRPr="00EC3FC7" w14:paraId="66A95898" w14:textId="77777777" w:rsidTr="000234B5">
      <w:tc>
        <w:tcPr>
          <w:tcW w:w="2551" w:type="dxa"/>
          <w:shd w:val="clear" w:color="auto" w:fill="auto"/>
        </w:tcPr>
        <w:p w14:paraId="5BE62FDA" w14:textId="14B32A8B" w:rsidR="00084E36" w:rsidRPr="00EC3FC7" w:rsidRDefault="0015442A" w:rsidP="000234B5">
          <w:pPr>
            <w:jc w:val="both"/>
            <w:rPr>
              <w:rFonts w:ascii="Palatino Linotype" w:hAnsi="Palatino Linotype"/>
              <w:b/>
              <w:sz w:val="22"/>
              <w:szCs w:val="22"/>
              <w:lang w:val="es-ES_tradnl"/>
            </w:rPr>
          </w:pPr>
          <w:r>
            <w:rPr>
              <w:noProof/>
              <w:lang w:eastAsia="es-MX"/>
            </w:rPr>
            <w:drawing>
              <wp:anchor distT="0" distB="0" distL="114300" distR="114300" simplePos="0" relativeHeight="251657728" behindDoc="0" locked="0" layoutInCell="1" allowOverlap="1" wp14:anchorId="3FB8E84E" wp14:editId="3873DA3B">
                <wp:simplePos x="0" y="0"/>
                <wp:positionH relativeFrom="column">
                  <wp:posOffset>-1868805</wp:posOffset>
                </wp:positionH>
                <wp:positionV relativeFrom="paragraph">
                  <wp:posOffset>-55880</wp:posOffset>
                </wp:positionV>
                <wp:extent cx="1663065" cy="83820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663065" cy="838200"/>
                        </a:xfrm>
                        <a:prstGeom prst="rect">
                          <a:avLst/>
                        </a:prstGeom>
                      </pic:spPr>
                    </pic:pic>
                  </a:graphicData>
                </a:graphic>
                <wp14:sizeRelH relativeFrom="page">
                  <wp14:pctWidth>0</wp14:pctWidth>
                </wp14:sizeRelH>
                <wp14:sizeRelV relativeFrom="page">
                  <wp14:pctHeight>0</wp14:pctHeight>
                </wp14:sizeRelV>
              </wp:anchor>
            </w:drawing>
          </w:r>
          <w:r w:rsidR="00084E36" w:rsidRPr="00EC3FC7">
            <w:rPr>
              <w:rFonts w:ascii="Palatino Linotype" w:hAnsi="Palatino Linotype"/>
              <w:b/>
              <w:sz w:val="22"/>
              <w:szCs w:val="22"/>
              <w:lang w:val="es-ES_tradnl"/>
            </w:rPr>
            <w:t>Recurso</w:t>
          </w:r>
          <w:r w:rsidR="00084E36">
            <w:rPr>
              <w:rFonts w:ascii="Palatino Linotype" w:hAnsi="Palatino Linotype"/>
              <w:b/>
              <w:sz w:val="22"/>
              <w:szCs w:val="22"/>
              <w:lang w:val="es-ES_tradnl"/>
            </w:rPr>
            <w:t xml:space="preserve"> </w:t>
          </w:r>
          <w:r w:rsidR="00084E36" w:rsidRPr="00EC3FC7">
            <w:rPr>
              <w:rFonts w:ascii="Palatino Linotype" w:hAnsi="Palatino Linotype"/>
              <w:b/>
              <w:sz w:val="22"/>
              <w:szCs w:val="22"/>
              <w:lang w:val="es-ES_tradnl"/>
            </w:rPr>
            <w:t>de</w:t>
          </w:r>
          <w:r w:rsidR="00084E36">
            <w:rPr>
              <w:rFonts w:ascii="Palatino Linotype" w:hAnsi="Palatino Linotype"/>
              <w:b/>
              <w:sz w:val="22"/>
              <w:szCs w:val="22"/>
              <w:lang w:val="es-ES_tradnl"/>
            </w:rPr>
            <w:t xml:space="preserve"> </w:t>
          </w:r>
          <w:r w:rsidR="00084E36" w:rsidRPr="00EC3FC7">
            <w:rPr>
              <w:rFonts w:ascii="Palatino Linotype" w:hAnsi="Palatino Linotype"/>
              <w:b/>
              <w:sz w:val="22"/>
              <w:szCs w:val="22"/>
              <w:lang w:val="es-ES_tradnl"/>
            </w:rPr>
            <w:t>Revisión:</w:t>
          </w:r>
        </w:p>
      </w:tc>
      <w:tc>
        <w:tcPr>
          <w:tcW w:w="4077" w:type="dxa"/>
          <w:shd w:val="clear" w:color="auto" w:fill="auto"/>
          <w:vAlign w:val="center"/>
        </w:tcPr>
        <w:p w14:paraId="28C69E08" w14:textId="554CF6F6" w:rsidR="00084E36" w:rsidRPr="00EC3FC7" w:rsidRDefault="00E720EE" w:rsidP="000234B5">
          <w:pPr>
            <w:jc w:val="both"/>
            <w:rPr>
              <w:rFonts w:ascii="Palatino Linotype" w:hAnsi="Palatino Linotype"/>
              <w:b/>
              <w:sz w:val="22"/>
              <w:szCs w:val="22"/>
              <w:lang w:val="es-ES_tradnl"/>
            </w:rPr>
          </w:pPr>
          <w:r>
            <w:rPr>
              <w:rFonts w:ascii="Palatino Linotype" w:hAnsi="Palatino Linotype"/>
              <w:b/>
              <w:sz w:val="22"/>
              <w:szCs w:val="22"/>
              <w:lang w:val="es-ES_tradnl"/>
            </w:rPr>
            <w:t>001552</w:t>
          </w:r>
          <w:r w:rsidR="00084E36">
            <w:rPr>
              <w:rFonts w:ascii="Palatino Linotype" w:hAnsi="Palatino Linotype"/>
              <w:b/>
              <w:sz w:val="22"/>
              <w:szCs w:val="22"/>
              <w:lang w:val="es-ES_tradnl"/>
            </w:rPr>
            <w:t>/INFOEM/IP/RR/2021</w:t>
          </w:r>
        </w:p>
      </w:tc>
    </w:tr>
    <w:tr w:rsidR="00084E36" w:rsidRPr="00EC3FC7" w14:paraId="41855A91" w14:textId="77777777" w:rsidTr="000234B5">
      <w:trPr>
        <w:trHeight w:val="228"/>
      </w:trPr>
      <w:tc>
        <w:tcPr>
          <w:tcW w:w="2551" w:type="dxa"/>
          <w:shd w:val="clear" w:color="auto" w:fill="auto"/>
        </w:tcPr>
        <w:p w14:paraId="09B8A832" w14:textId="77777777" w:rsidR="00084E36" w:rsidRPr="00AB22E1" w:rsidRDefault="00084E36" w:rsidP="000234B5">
          <w:pPr>
            <w:rPr>
              <w:rFonts w:ascii="Palatino Linotype" w:hAnsi="Palatino Linotype"/>
              <w:sz w:val="28"/>
              <w:szCs w:val="28"/>
            </w:rPr>
          </w:pPr>
          <w:r w:rsidRPr="00EC3FC7">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Obligado:</w:t>
          </w:r>
        </w:p>
      </w:tc>
      <w:tc>
        <w:tcPr>
          <w:tcW w:w="4077" w:type="dxa"/>
          <w:shd w:val="clear" w:color="auto" w:fill="auto"/>
          <w:vAlign w:val="center"/>
        </w:tcPr>
        <w:p w14:paraId="0C194C00" w14:textId="010CB274" w:rsidR="00084E36" w:rsidRPr="00EC3FC7" w:rsidRDefault="00E720EE" w:rsidP="00786D49">
          <w:pPr>
            <w:jc w:val="both"/>
            <w:rPr>
              <w:rFonts w:ascii="Palatino Linotype" w:hAnsi="Palatino Linotype"/>
              <w:b/>
              <w:sz w:val="22"/>
              <w:szCs w:val="22"/>
              <w:lang w:val="es-ES_tradnl"/>
            </w:rPr>
          </w:pPr>
          <w:r>
            <w:rPr>
              <w:rFonts w:ascii="Palatino Linotype" w:hAnsi="Palatino Linotype"/>
              <w:b/>
              <w:sz w:val="22"/>
              <w:szCs w:val="22"/>
              <w:lang w:val="es-ES_tradnl"/>
            </w:rPr>
            <w:t>Ayuntamiento de Chimalhuacán</w:t>
          </w:r>
        </w:p>
      </w:tc>
    </w:tr>
    <w:tr w:rsidR="00084E36" w:rsidRPr="00EC3FC7" w14:paraId="658B76FE" w14:textId="77777777" w:rsidTr="000234B5">
      <w:tc>
        <w:tcPr>
          <w:tcW w:w="2551" w:type="dxa"/>
          <w:shd w:val="clear" w:color="auto" w:fill="auto"/>
          <w:vAlign w:val="center"/>
        </w:tcPr>
        <w:p w14:paraId="33F039DA" w14:textId="77777777" w:rsidR="00084E36" w:rsidRPr="00EC3FC7" w:rsidRDefault="00084E36" w:rsidP="000234B5">
          <w:pPr>
            <w:jc w:val="both"/>
            <w:rPr>
              <w:rFonts w:ascii="Palatino Linotype" w:hAnsi="Palatino Linotype"/>
              <w:b/>
              <w:sz w:val="22"/>
              <w:szCs w:val="22"/>
              <w:lang w:val="es-ES_tradnl"/>
            </w:rPr>
          </w:pPr>
          <w:r w:rsidRPr="00EC3FC7">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ponente:</w:t>
          </w:r>
        </w:p>
      </w:tc>
      <w:tc>
        <w:tcPr>
          <w:tcW w:w="4077" w:type="dxa"/>
          <w:shd w:val="clear" w:color="auto" w:fill="auto"/>
          <w:vAlign w:val="center"/>
        </w:tcPr>
        <w:p w14:paraId="21E83D7C" w14:textId="77777777" w:rsidR="00084E36" w:rsidRPr="00EC3FC7" w:rsidRDefault="00084E36" w:rsidP="000234B5">
          <w:pPr>
            <w:ind w:right="-533"/>
            <w:jc w:val="both"/>
            <w:rPr>
              <w:rFonts w:ascii="Palatino Linotype" w:hAnsi="Palatino Linotype"/>
              <w:b/>
              <w:sz w:val="22"/>
              <w:szCs w:val="22"/>
              <w:lang w:val="es-ES_tradnl"/>
            </w:rPr>
          </w:pPr>
          <w:r w:rsidRPr="00EC3FC7">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Yapur</w:t>
          </w:r>
        </w:p>
      </w:tc>
    </w:tr>
  </w:tbl>
  <w:p w14:paraId="3260C9E9" w14:textId="3D9192A2" w:rsidR="00084E36" w:rsidRPr="00843375" w:rsidRDefault="0011372D" w:rsidP="000234B5">
    <w:pPr>
      <w:pStyle w:val="Encabezado"/>
      <w:tabs>
        <w:tab w:val="clear" w:pos="4252"/>
        <w:tab w:val="clear" w:pos="8504"/>
        <w:tab w:val="left" w:pos="2326"/>
      </w:tabs>
      <w:rPr>
        <w:rFonts w:ascii="Palatino Linotype" w:hAnsi="Palatino Linotype"/>
        <w:sz w:val="16"/>
      </w:rPr>
    </w:pPr>
    <w:r>
      <w:rPr>
        <w:rFonts w:ascii="Palatino Linotype" w:hAnsi="Palatino Linotype"/>
        <w:noProof/>
        <w:sz w:val="28"/>
        <w:szCs w:val="28"/>
        <w:lang w:eastAsia="es-MX"/>
      </w:rPr>
      <w:pict w14:anchorId="25318B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728;mso-position-horizontal:center;mso-position-horizontal-relative:margin;mso-position-vertical:center;mso-position-vertical-relative:margin" o:allowincell="f">
          <v:imagedata r:id="rId2" o:title="RESOLUCIÓN"/>
          <w10:wrap anchorx="margin" anchory="margin"/>
        </v:shape>
      </w:pict>
    </w:r>
  </w:p>
  <w:p w14:paraId="462ECF1A" w14:textId="77777777" w:rsidR="00084E36" w:rsidRPr="00843375" w:rsidRDefault="00084E36" w:rsidP="000234B5">
    <w:pPr>
      <w:pStyle w:val="Encabezado"/>
      <w:tabs>
        <w:tab w:val="clear" w:pos="4252"/>
        <w:tab w:val="clear" w:pos="8504"/>
        <w:tab w:val="left" w:pos="2326"/>
      </w:tabs>
      <w:rPr>
        <w:rFonts w:ascii="Palatino Linotype" w:hAnsi="Palatino Linotype"/>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horzAnchor="page" w:tblpX="730" w:tblpY="-189"/>
      <w:tblW w:w="10881" w:type="dxa"/>
      <w:tblLayout w:type="fixed"/>
      <w:tblLook w:val="04A0" w:firstRow="1" w:lastRow="0" w:firstColumn="1" w:lastColumn="0" w:noHBand="0" w:noVBand="1"/>
    </w:tblPr>
    <w:tblGrid>
      <w:gridCol w:w="4644"/>
      <w:gridCol w:w="2552"/>
      <w:gridCol w:w="3544"/>
      <w:gridCol w:w="141"/>
    </w:tblGrid>
    <w:tr w:rsidR="00084E36" w:rsidRPr="008F2CCC" w14:paraId="29150487" w14:textId="77777777" w:rsidTr="00786D49">
      <w:trPr>
        <w:gridAfter w:val="1"/>
        <w:wAfter w:w="141" w:type="dxa"/>
        <w:trHeight w:val="651"/>
      </w:trPr>
      <w:tc>
        <w:tcPr>
          <w:tcW w:w="4644" w:type="dxa"/>
          <w:vMerge w:val="restart"/>
          <w:shd w:val="clear" w:color="auto" w:fill="auto"/>
        </w:tcPr>
        <w:p w14:paraId="238BA1D0" w14:textId="77777777" w:rsidR="00084E36" w:rsidRPr="0010196A" w:rsidRDefault="00084E36" w:rsidP="000234B5">
          <w:pPr>
            <w:rPr>
              <w:rFonts w:ascii="Palatino Linotype" w:hAnsi="Palatino Linotype"/>
              <w:sz w:val="28"/>
              <w:szCs w:val="28"/>
            </w:rPr>
          </w:pPr>
          <w:r>
            <w:rPr>
              <w:rFonts w:ascii="Palatino Linotype" w:hAnsi="Palatino Linotype"/>
              <w:noProof/>
              <w:sz w:val="28"/>
              <w:szCs w:val="28"/>
              <w:lang w:eastAsia="es-MX"/>
            </w:rPr>
            <w:drawing>
              <wp:inline distT="0" distB="0" distL="0" distR="0" wp14:anchorId="78AE71F0" wp14:editId="5755F674">
                <wp:extent cx="166344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noProof/>
              <w:sz w:val="28"/>
              <w:szCs w:val="28"/>
              <w:lang w:eastAsia="es-MX"/>
            </w:rPr>
            <w:drawing>
              <wp:anchor distT="0" distB="0" distL="114300" distR="114300" simplePos="0" relativeHeight="251656704" behindDoc="1" locked="0" layoutInCell="0" allowOverlap="1" wp14:anchorId="17DC9A22" wp14:editId="0511C39A">
                <wp:simplePos x="0" y="0"/>
                <wp:positionH relativeFrom="margin">
                  <wp:align>center</wp:align>
                </wp:positionH>
                <wp:positionV relativeFrom="margin">
                  <wp:align>center</wp:align>
                </wp:positionV>
                <wp:extent cx="6858000" cy="9144000"/>
                <wp:effectExtent l="0" t="0" r="0" b="0"/>
                <wp:wrapNone/>
                <wp:docPr id="6" name="Imagen 6"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p w14:paraId="3ECB6E3F" w14:textId="77777777" w:rsidR="00084E36" w:rsidRPr="008F2CCC" w:rsidRDefault="00084E36" w:rsidP="000234B5">
          <w:pPr>
            <w:rPr>
              <w:rFonts w:ascii="Palatino Linotype" w:hAnsi="Palatino Linotype"/>
              <w:b/>
              <w:sz w:val="22"/>
              <w:szCs w:val="22"/>
              <w:lang w:val="es-ES_tradnl"/>
            </w:rPr>
          </w:pPr>
        </w:p>
      </w:tc>
      <w:tc>
        <w:tcPr>
          <w:tcW w:w="2552" w:type="dxa"/>
          <w:shd w:val="clear" w:color="auto" w:fill="auto"/>
        </w:tcPr>
        <w:p w14:paraId="1D513DE2" w14:textId="77777777" w:rsidR="00084E36" w:rsidRDefault="00084E36" w:rsidP="000234B5">
          <w:pPr>
            <w:contextualSpacing/>
            <w:rPr>
              <w:rFonts w:ascii="Palatino Linotype" w:hAnsi="Palatino Linotype"/>
              <w:b/>
              <w:sz w:val="22"/>
              <w:szCs w:val="22"/>
              <w:lang w:val="es-ES_tradnl"/>
            </w:rPr>
          </w:pPr>
        </w:p>
        <w:p w14:paraId="50BFB628" w14:textId="77777777" w:rsidR="00084E36" w:rsidRPr="008F2CCC" w:rsidRDefault="00084E36" w:rsidP="000234B5">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14:paraId="65BBF911" w14:textId="77777777" w:rsidR="00084E36" w:rsidRDefault="00084E36" w:rsidP="000234B5">
          <w:pPr>
            <w:contextualSpacing/>
            <w:jc w:val="both"/>
            <w:rPr>
              <w:rFonts w:ascii="Palatino Linotype" w:hAnsi="Palatino Linotype"/>
              <w:b/>
              <w:sz w:val="22"/>
              <w:szCs w:val="22"/>
              <w:lang w:val="es-ES_tradnl"/>
            </w:rPr>
          </w:pPr>
        </w:p>
        <w:p w14:paraId="774EE786" w14:textId="33430630" w:rsidR="00084E36" w:rsidRPr="008F2CCC" w:rsidRDefault="00C82648" w:rsidP="000234B5">
          <w:pPr>
            <w:contextualSpacing/>
            <w:jc w:val="both"/>
            <w:rPr>
              <w:rFonts w:ascii="Palatino Linotype" w:hAnsi="Palatino Linotype"/>
              <w:b/>
              <w:sz w:val="22"/>
              <w:szCs w:val="22"/>
              <w:lang w:val="es-ES_tradnl"/>
            </w:rPr>
          </w:pPr>
          <w:r>
            <w:rPr>
              <w:rFonts w:ascii="Palatino Linotype" w:hAnsi="Palatino Linotype"/>
              <w:b/>
              <w:sz w:val="22"/>
              <w:szCs w:val="22"/>
              <w:lang w:val="es-ES_tradnl"/>
            </w:rPr>
            <w:t>001552</w:t>
          </w:r>
          <w:r w:rsidR="00084E36">
            <w:rPr>
              <w:rFonts w:ascii="Palatino Linotype" w:hAnsi="Palatino Linotype"/>
              <w:b/>
              <w:sz w:val="22"/>
              <w:szCs w:val="22"/>
              <w:lang w:val="es-ES_tradnl"/>
            </w:rPr>
            <w:t xml:space="preserve">/INFOEM/IP/RR/2021  </w:t>
          </w:r>
        </w:p>
      </w:tc>
    </w:tr>
    <w:tr w:rsidR="00084E36" w:rsidRPr="008F2CCC" w14:paraId="58ED9D49" w14:textId="77777777" w:rsidTr="00786D49">
      <w:trPr>
        <w:gridAfter w:val="1"/>
        <w:wAfter w:w="141" w:type="dxa"/>
        <w:trHeight w:val="159"/>
      </w:trPr>
      <w:tc>
        <w:tcPr>
          <w:tcW w:w="4644" w:type="dxa"/>
          <w:vMerge/>
          <w:shd w:val="clear" w:color="auto" w:fill="auto"/>
        </w:tcPr>
        <w:p w14:paraId="265B8AD5" w14:textId="77777777" w:rsidR="00084E36" w:rsidRPr="008F2CCC" w:rsidRDefault="00084E36" w:rsidP="000234B5">
          <w:pPr>
            <w:rPr>
              <w:rFonts w:ascii="Palatino Linotype" w:hAnsi="Palatino Linotype"/>
              <w:b/>
              <w:sz w:val="22"/>
              <w:szCs w:val="22"/>
              <w:lang w:val="es-ES_tradnl"/>
            </w:rPr>
          </w:pPr>
        </w:p>
      </w:tc>
      <w:tc>
        <w:tcPr>
          <w:tcW w:w="2552" w:type="dxa"/>
          <w:shd w:val="clear" w:color="auto" w:fill="auto"/>
        </w:tcPr>
        <w:p w14:paraId="20E9D46A" w14:textId="77777777" w:rsidR="00084E36" w:rsidRPr="008F2CCC" w:rsidRDefault="00084E36" w:rsidP="000234B5">
          <w:pPr>
            <w:tabs>
              <w:tab w:val="left" w:pos="4678"/>
            </w:tabs>
            <w:contextualSpacing/>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14:paraId="4586A17A" w14:textId="5DDA3C0E" w:rsidR="00084E36" w:rsidRPr="008F2CCC" w:rsidRDefault="00E63162" w:rsidP="000234B5">
          <w:pPr>
            <w:contextualSpacing/>
            <w:jc w:val="both"/>
            <w:rPr>
              <w:rFonts w:ascii="Palatino Linotype" w:hAnsi="Palatino Linotype"/>
              <w:b/>
              <w:sz w:val="22"/>
              <w:szCs w:val="22"/>
              <w:lang w:val="es-ES_tradnl"/>
            </w:rPr>
          </w:pPr>
          <w:r>
            <w:rPr>
              <w:rFonts w:ascii="Palatino Linotype" w:hAnsi="Palatino Linotype"/>
              <w:b/>
              <w:sz w:val="22"/>
              <w:szCs w:val="22"/>
              <w:lang w:val="es-ES_tradnl"/>
            </w:rPr>
            <w:t>XXXXXXXXXXXXXXXXXXX</w:t>
          </w:r>
        </w:p>
      </w:tc>
    </w:tr>
    <w:tr w:rsidR="00084E36" w:rsidRPr="00DC41C8" w14:paraId="0147B5F3" w14:textId="77777777" w:rsidTr="00786D49">
      <w:trPr>
        <w:trHeight w:val="253"/>
      </w:trPr>
      <w:tc>
        <w:tcPr>
          <w:tcW w:w="4644" w:type="dxa"/>
          <w:vMerge/>
          <w:shd w:val="clear" w:color="auto" w:fill="auto"/>
        </w:tcPr>
        <w:p w14:paraId="2EB7DCCD" w14:textId="77777777" w:rsidR="00084E36" w:rsidRPr="008F2CCC" w:rsidRDefault="00084E36" w:rsidP="000234B5">
          <w:pPr>
            <w:rPr>
              <w:rFonts w:ascii="Palatino Linotype" w:hAnsi="Palatino Linotype"/>
              <w:b/>
              <w:sz w:val="22"/>
              <w:szCs w:val="22"/>
              <w:lang w:val="es-ES_tradnl"/>
            </w:rPr>
          </w:pPr>
        </w:p>
      </w:tc>
      <w:tc>
        <w:tcPr>
          <w:tcW w:w="2552" w:type="dxa"/>
          <w:shd w:val="clear" w:color="auto" w:fill="auto"/>
        </w:tcPr>
        <w:p w14:paraId="5E9E71CC" w14:textId="77777777" w:rsidR="00084E36" w:rsidRPr="008F2CCC" w:rsidRDefault="00084E36" w:rsidP="000234B5">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gridSpan w:val="2"/>
          <w:shd w:val="clear" w:color="auto" w:fill="auto"/>
          <w:vAlign w:val="center"/>
        </w:tcPr>
        <w:p w14:paraId="7F808A54" w14:textId="72A57E46" w:rsidR="00084E36" w:rsidRPr="00897BD8" w:rsidRDefault="00C82648" w:rsidP="000234B5">
          <w:pPr>
            <w:ind w:right="181"/>
            <w:contextualSpacing/>
            <w:jc w:val="both"/>
            <w:rPr>
              <w:rFonts w:ascii="Palatino Linotype" w:hAnsi="Palatino Linotype"/>
              <w:b/>
              <w:bCs/>
              <w:sz w:val="22"/>
              <w:szCs w:val="22"/>
            </w:rPr>
          </w:pPr>
          <w:r>
            <w:rPr>
              <w:rFonts w:ascii="Palatino Linotype" w:hAnsi="Palatino Linotype"/>
              <w:b/>
              <w:bCs/>
              <w:sz w:val="22"/>
              <w:szCs w:val="22"/>
            </w:rPr>
            <w:t>Ayuntamiento de Chimalhuacán</w:t>
          </w:r>
        </w:p>
      </w:tc>
    </w:tr>
    <w:tr w:rsidR="00084E36" w:rsidRPr="008F2CCC" w14:paraId="7C0863D1" w14:textId="77777777" w:rsidTr="00786D49">
      <w:trPr>
        <w:gridAfter w:val="1"/>
        <w:wAfter w:w="141" w:type="dxa"/>
        <w:trHeight w:val="159"/>
      </w:trPr>
      <w:tc>
        <w:tcPr>
          <w:tcW w:w="4644" w:type="dxa"/>
          <w:vMerge/>
          <w:shd w:val="clear" w:color="auto" w:fill="auto"/>
        </w:tcPr>
        <w:p w14:paraId="371BE174" w14:textId="77777777" w:rsidR="00084E36" w:rsidRPr="008F2CCC" w:rsidRDefault="00084E36" w:rsidP="000234B5">
          <w:pPr>
            <w:rPr>
              <w:rFonts w:ascii="Palatino Linotype" w:hAnsi="Palatino Linotype"/>
              <w:b/>
              <w:sz w:val="22"/>
              <w:szCs w:val="22"/>
              <w:lang w:val="es-ES_tradnl"/>
            </w:rPr>
          </w:pPr>
        </w:p>
      </w:tc>
      <w:tc>
        <w:tcPr>
          <w:tcW w:w="2552" w:type="dxa"/>
          <w:shd w:val="clear" w:color="auto" w:fill="auto"/>
        </w:tcPr>
        <w:p w14:paraId="43A4DF21" w14:textId="77777777" w:rsidR="00084E36" w:rsidRPr="008F2CCC" w:rsidRDefault="00084E36" w:rsidP="000234B5">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14:paraId="2710DEF0" w14:textId="77777777" w:rsidR="00084E36" w:rsidRDefault="00084E36" w:rsidP="000234B5">
          <w:pPr>
            <w:contextualSpacing/>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p w14:paraId="4D4570E2" w14:textId="77777777" w:rsidR="00084E36" w:rsidRPr="008F2CCC" w:rsidRDefault="00084E36" w:rsidP="000234B5">
          <w:pPr>
            <w:contextualSpacing/>
            <w:jc w:val="both"/>
            <w:rPr>
              <w:rFonts w:ascii="Palatino Linotype" w:hAnsi="Palatino Linotype"/>
              <w:b/>
              <w:sz w:val="22"/>
              <w:szCs w:val="22"/>
              <w:lang w:val="es-ES_tradnl"/>
            </w:rPr>
          </w:pPr>
        </w:p>
      </w:tc>
    </w:tr>
  </w:tbl>
  <w:p w14:paraId="68EA4155" w14:textId="77777777" w:rsidR="00084E36" w:rsidRPr="00843375" w:rsidRDefault="00084E36" w:rsidP="000234B5">
    <w:pPr>
      <w:pStyle w:val="Encabezado"/>
      <w:ind w:right="-36"/>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40A22"/>
    <w:multiLevelType w:val="hybridMultilevel"/>
    <w:tmpl w:val="2CC8743E"/>
    <w:lvl w:ilvl="0" w:tplc="0C0A0017">
      <w:start w:val="1"/>
      <w:numFmt w:val="lowerLetter"/>
      <w:lvlText w:val="%1)"/>
      <w:lvlJc w:val="left"/>
      <w:pPr>
        <w:ind w:left="144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4932FAA"/>
    <w:multiLevelType w:val="hybridMultilevel"/>
    <w:tmpl w:val="875EC3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FE16362"/>
    <w:multiLevelType w:val="hybridMultilevel"/>
    <w:tmpl w:val="D97E6284"/>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3">
    <w:nsid w:val="14DA1E35"/>
    <w:multiLevelType w:val="hybridMultilevel"/>
    <w:tmpl w:val="3D4878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61014DF"/>
    <w:multiLevelType w:val="hybridMultilevel"/>
    <w:tmpl w:val="A6DA8A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E8F7899"/>
    <w:multiLevelType w:val="hybridMultilevel"/>
    <w:tmpl w:val="977CEB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5AA1CF5"/>
    <w:multiLevelType w:val="hybridMultilevel"/>
    <w:tmpl w:val="4B22A7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7FB12D4"/>
    <w:multiLevelType w:val="hybridMultilevel"/>
    <w:tmpl w:val="2CC8743E"/>
    <w:lvl w:ilvl="0" w:tplc="0C0A0017">
      <w:start w:val="1"/>
      <w:numFmt w:val="lowerLetter"/>
      <w:lvlText w:val="%1)"/>
      <w:lvlJc w:val="left"/>
      <w:pPr>
        <w:ind w:left="144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87B1FB5"/>
    <w:multiLevelType w:val="hybridMultilevel"/>
    <w:tmpl w:val="25942426"/>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C445CDB"/>
    <w:multiLevelType w:val="hybridMultilevel"/>
    <w:tmpl w:val="F926DC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0CF2C4D"/>
    <w:multiLevelType w:val="hybridMultilevel"/>
    <w:tmpl w:val="CAC0E522"/>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76A14B0"/>
    <w:multiLevelType w:val="hybridMultilevel"/>
    <w:tmpl w:val="BF384A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8A43335"/>
    <w:multiLevelType w:val="hybridMultilevel"/>
    <w:tmpl w:val="C8DE98AC"/>
    <w:lvl w:ilvl="0" w:tplc="4936EB0C">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nsid w:val="4A8E713B"/>
    <w:multiLevelType w:val="hybridMultilevel"/>
    <w:tmpl w:val="5EBE21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DA20E87"/>
    <w:multiLevelType w:val="hybridMultilevel"/>
    <w:tmpl w:val="FA9822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0006265"/>
    <w:multiLevelType w:val="hybridMultilevel"/>
    <w:tmpl w:val="F828A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A636413"/>
    <w:multiLevelType w:val="hybridMultilevel"/>
    <w:tmpl w:val="25942426"/>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D024D6D"/>
    <w:multiLevelType w:val="hybridMultilevel"/>
    <w:tmpl w:val="1812D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0277A1E"/>
    <w:multiLevelType w:val="hybridMultilevel"/>
    <w:tmpl w:val="52840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64377D9"/>
    <w:multiLevelType w:val="hybridMultilevel"/>
    <w:tmpl w:val="1A0C8A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34E3F4F"/>
    <w:multiLevelType w:val="hybridMultilevel"/>
    <w:tmpl w:val="BDE223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73AD7614"/>
    <w:multiLevelType w:val="hybridMultilevel"/>
    <w:tmpl w:val="67780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5A630B2"/>
    <w:multiLevelType w:val="hybridMultilevel"/>
    <w:tmpl w:val="B14C64F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A211C36"/>
    <w:multiLevelType w:val="hybridMultilevel"/>
    <w:tmpl w:val="F5F2DB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D6B488A"/>
    <w:multiLevelType w:val="hybridMultilevel"/>
    <w:tmpl w:val="25942426"/>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EA308DE"/>
    <w:multiLevelType w:val="hybridMultilevel"/>
    <w:tmpl w:val="151C5942"/>
    <w:lvl w:ilvl="0" w:tplc="A2C605AA">
      <w:start w:val="1"/>
      <w:numFmt w:val="upperRoman"/>
      <w:lvlText w:val="%1."/>
      <w:lvlJc w:val="left"/>
      <w:pPr>
        <w:ind w:left="644" w:hanging="360"/>
      </w:pPr>
      <w:rPr>
        <w:rFonts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4"/>
  </w:num>
  <w:num w:numId="2">
    <w:abstractNumId w:val="27"/>
  </w:num>
  <w:num w:numId="3">
    <w:abstractNumId w:val="7"/>
  </w:num>
  <w:num w:numId="4">
    <w:abstractNumId w:val="6"/>
  </w:num>
  <w:num w:numId="5">
    <w:abstractNumId w:val="0"/>
  </w:num>
  <w:num w:numId="6">
    <w:abstractNumId w:val="3"/>
  </w:num>
  <w:num w:numId="7">
    <w:abstractNumId w:val="19"/>
  </w:num>
  <w:num w:numId="8">
    <w:abstractNumId w:val="11"/>
  </w:num>
  <w:num w:numId="9">
    <w:abstractNumId w:val="13"/>
  </w:num>
  <w:num w:numId="10">
    <w:abstractNumId w:val="10"/>
  </w:num>
  <w:num w:numId="11">
    <w:abstractNumId w:val="2"/>
  </w:num>
  <w:num w:numId="12">
    <w:abstractNumId w:val="25"/>
  </w:num>
  <w:num w:numId="13">
    <w:abstractNumId w:val="8"/>
  </w:num>
  <w:num w:numId="14">
    <w:abstractNumId w:val="21"/>
  </w:num>
  <w:num w:numId="15">
    <w:abstractNumId w:val="4"/>
  </w:num>
  <w:num w:numId="16">
    <w:abstractNumId w:val="15"/>
  </w:num>
  <w:num w:numId="17">
    <w:abstractNumId w:val="1"/>
  </w:num>
  <w:num w:numId="18">
    <w:abstractNumId w:val="9"/>
  </w:num>
  <w:num w:numId="19">
    <w:abstractNumId w:val="12"/>
  </w:num>
  <w:num w:numId="20">
    <w:abstractNumId w:val="20"/>
  </w:num>
  <w:num w:numId="21">
    <w:abstractNumId w:val="5"/>
  </w:num>
  <w:num w:numId="22">
    <w:abstractNumId w:val="14"/>
  </w:num>
  <w:num w:numId="23">
    <w:abstractNumId w:val="23"/>
  </w:num>
  <w:num w:numId="24">
    <w:abstractNumId w:val="22"/>
  </w:num>
  <w:num w:numId="25">
    <w:abstractNumId w:val="17"/>
  </w:num>
  <w:num w:numId="26">
    <w:abstractNumId w:val="26"/>
  </w:num>
  <w:num w:numId="27">
    <w:abstractNumId w:val="16"/>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26B"/>
    <w:rsid w:val="00003676"/>
    <w:rsid w:val="00006D9B"/>
    <w:rsid w:val="000140B5"/>
    <w:rsid w:val="0001535C"/>
    <w:rsid w:val="0001571A"/>
    <w:rsid w:val="00015A7B"/>
    <w:rsid w:val="00020176"/>
    <w:rsid w:val="00021387"/>
    <w:rsid w:val="000234B5"/>
    <w:rsid w:val="000327B3"/>
    <w:rsid w:val="000345D7"/>
    <w:rsid w:val="00037285"/>
    <w:rsid w:val="0004074C"/>
    <w:rsid w:val="00042432"/>
    <w:rsid w:val="00044B24"/>
    <w:rsid w:val="0004552E"/>
    <w:rsid w:val="000466BF"/>
    <w:rsid w:val="00047272"/>
    <w:rsid w:val="00050C1B"/>
    <w:rsid w:val="00054BC4"/>
    <w:rsid w:val="00063FFE"/>
    <w:rsid w:val="00064A09"/>
    <w:rsid w:val="00064B31"/>
    <w:rsid w:val="00071FB2"/>
    <w:rsid w:val="00073D16"/>
    <w:rsid w:val="000754FB"/>
    <w:rsid w:val="00075C42"/>
    <w:rsid w:val="00084E36"/>
    <w:rsid w:val="000859D2"/>
    <w:rsid w:val="00085E93"/>
    <w:rsid w:val="0008696D"/>
    <w:rsid w:val="00090B79"/>
    <w:rsid w:val="00091BAA"/>
    <w:rsid w:val="00092152"/>
    <w:rsid w:val="000A1054"/>
    <w:rsid w:val="000A216F"/>
    <w:rsid w:val="000A22DE"/>
    <w:rsid w:val="000A5D58"/>
    <w:rsid w:val="000B4D01"/>
    <w:rsid w:val="000B4D75"/>
    <w:rsid w:val="000B73F7"/>
    <w:rsid w:val="000C09A3"/>
    <w:rsid w:val="000C40E3"/>
    <w:rsid w:val="000C4B8D"/>
    <w:rsid w:val="000D1CB6"/>
    <w:rsid w:val="000D3D45"/>
    <w:rsid w:val="000D6952"/>
    <w:rsid w:val="000E5AE9"/>
    <w:rsid w:val="000F0852"/>
    <w:rsid w:val="00105B48"/>
    <w:rsid w:val="0011372D"/>
    <w:rsid w:val="00113DD2"/>
    <w:rsid w:val="00120A27"/>
    <w:rsid w:val="001275FC"/>
    <w:rsid w:val="00132137"/>
    <w:rsid w:val="00140D4D"/>
    <w:rsid w:val="00145194"/>
    <w:rsid w:val="001520EE"/>
    <w:rsid w:val="0015442A"/>
    <w:rsid w:val="001545D0"/>
    <w:rsid w:val="0016138B"/>
    <w:rsid w:val="00171C5C"/>
    <w:rsid w:val="001756E0"/>
    <w:rsid w:val="001804BA"/>
    <w:rsid w:val="00183F6A"/>
    <w:rsid w:val="00192843"/>
    <w:rsid w:val="00196B67"/>
    <w:rsid w:val="00197535"/>
    <w:rsid w:val="001A37D6"/>
    <w:rsid w:val="001C2E18"/>
    <w:rsid w:val="001C3063"/>
    <w:rsid w:val="001D5C6A"/>
    <w:rsid w:val="001D6586"/>
    <w:rsid w:val="001D6B68"/>
    <w:rsid w:val="001E5ADA"/>
    <w:rsid w:val="001F5757"/>
    <w:rsid w:val="001F5E30"/>
    <w:rsid w:val="00202E52"/>
    <w:rsid w:val="00204185"/>
    <w:rsid w:val="002070B2"/>
    <w:rsid w:val="00213DF0"/>
    <w:rsid w:val="00223991"/>
    <w:rsid w:val="0023104E"/>
    <w:rsid w:val="00236373"/>
    <w:rsid w:val="002414BC"/>
    <w:rsid w:val="002430D5"/>
    <w:rsid w:val="002508F1"/>
    <w:rsid w:val="00252194"/>
    <w:rsid w:val="00265112"/>
    <w:rsid w:val="002670D8"/>
    <w:rsid w:val="0027013E"/>
    <w:rsid w:val="00271099"/>
    <w:rsid w:val="0027163E"/>
    <w:rsid w:val="00282638"/>
    <w:rsid w:val="00295A67"/>
    <w:rsid w:val="002B415A"/>
    <w:rsid w:val="002B57A1"/>
    <w:rsid w:val="002B79B5"/>
    <w:rsid w:val="002D4D48"/>
    <w:rsid w:val="002D53C8"/>
    <w:rsid w:val="002E3B89"/>
    <w:rsid w:val="002E5BF3"/>
    <w:rsid w:val="002F0784"/>
    <w:rsid w:val="00302DEA"/>
    <w:rsid w:val="0030326B"/>
    <w:rsid w:val="0031441F"/>
    <w:rsid w:val="0031782F"/>
    <w:rsid w:val="00317F5E"/>
    <w:rsid w:val="00320EF6"/>
    <w:rsid w:val="00344225"/>
    <w:rsid w:val="00344D90"/>
    <w:rsid w:val="0035089C"/>
    <w:rsid w:val="00355869"/>
    <w:rsid w:val="003658F2"/>
    <w:rsid w:val="0036612D"/>
    <w:rsid w:val="00366256"/>
    <w:rsid w:val="0038522C"/>
    <w:rsid w:val="0039098E"/>
    <w:rsid w:val="0039264A"/>
    <w:rsid w:val="0039760C"/>
    <w:rsid w:val="003B3E4A"/>
    <w:rsid w:val="003B66A0"/>
    <w:rsid w:val="003C12F4"/>
    <w:rsid w:val="003C16AD"/>
    <w:rsid w:val="003C6B14"/>
    <w:rsid w:val="003D567D"/>
    <w:rsid w:val="003E11BB"/>
    <w:rsid w:val="003E5539"/>
    <w:rsid w:val="00425A96"/>
    <w:rsid w:val="00430B94"/>
    <w:rsid w:val="00430BFC"/>
    <w:rsid w:val="00436E64"/>
    <w:rsid w:val="00452898"/>
    <w:rsid w:val="004544F9"/>
    <w:rsid w:val="00454B42"/>
    <w:rsid w:val="00455671"/>
    <w:rsid w:val="00455B4D"/>
    <w:rsid w:val="0045702D"/>
    <w:rsid w:val="0046597C"/>
    <w:rsid w:val="00470CBB"/>
    <w:rsid w:val="00473F0B"/>
    <w:rsid w:val="0049377D"/>
    <w:rsid w:val="0049428B"/>
    <w:rsid w:val="00496DA6"/>
    <w:rsid w:val="0049700A"/>
    <w:rsid w:val="004979BE"/>
    <w:rsid w:val="004A2455"/>
    <w:rsid w:val="004A4359"/>
    <w:rsid w:val="004C437B"/>
    <w:rsid w:val="004C721C"/>
    <w:rsid w:val="004C7610"/>
    <w:rsid w:val="004D344B"/>
    <w:rsid w:val="004F0F0C"/>
    <w:rsid w:val="0050385C"/>
    <w:rsid w:val="00503CF8"/>
    <w:rsid w:val="00513154"/>
    <w:rsid w:val="00520719"/>
    <w:rsid w:val="00524C25"/>
    <w:rsid w:val="00527D3E"/>
    <w:rsid w:val="005379D2"/>
    <w:rsid w:val="00543A04"/>
    <w:rsid w:val="00544C56"/>
    <w:rsid w:val="00552CB5"/>
    <w:rsid w:val="005545B3"/>
    <w:rsid w:val="0056081A"/>
    <w:rsid w:val="00563289"/>
    <w:rsid w:val="00576212"/>
    <w:rsid w:val="00577E3B"/>
    <w:rsid w:val="00581E46"/>
    <w:rsid w:val="005837C8"/>
    <w:rsid w:val="00591A78"/>
    <w:rsid w:val="00591F75"/>
    <w:rsid w:val="005A3FD5"/>
    <w:rsid w:val="005A5E05"/>
    <w:rsid w:val="005B70DC"/>
    <w:rsid w:val="005C0A1B"/>
    <w:rsid w:val="005C186D"/>
    <w:rsid w:val="005C4E00"/>
    <w:rsid w:val="005C5366"/>
    <w:rsid w:val="005C6121"/>
    <w:rsid w:val="005D18CD"/>
    <w:rsid w:val="005E0A22"/>
    <w:rsid w:val="005E3A98"/>
    <w:rsid w:val="005E5A1C"/>
    <w:rsid w:val="005F3E92"/>
    <w:rsid w:val="005F66BA"/>
    <w:rsid w:val="00606978"/>
    <w:rsid w:val="006176CB"/>
    <w:rsid w:val="0062297D"/>
    <w:rsid w:val="00625058"/>
    <w:rsid w:val="0063736A"/>
    <w:rsid w:val="0063795B"/>
    <w:rsid w:val="00640FE9"/>
    <w:rsid w:val="00643751"/>
    <w:rsid w:val="00650AD9"/>
    <w:rsid w:val="00651971"/>
    <w:rsid w:val="00655684"/>
    <w:rsid w:val="006604BC"/>
    <w:rsid w:val="00667231"/>
    <w:rsid w:val="006725D6"/>
    <w:rsid w:val="0067465F"/>
    <w:rsid w:val="00675B7A"/>
    <w:rsid w:val="006775F0"/>
    <w:rsid w:val="006815C5"/>
    <w:rsid w:val="00684B75"/>
    <w:rsid w:val="006B3405"/>
    <w:rsid w:val="006C0680"/>
    <w:rsid w:val="006C4B37"/>
    <w:rsid w:val="006D71EB"/>
    <w:rsid w:val="006F3C77"/>
    <w:rsid w:val="00700B95"/>
    <w:rsid w:val="00705F0F"/>
    <w:rsid w:val="00710143"/>
    <w:rsid w:val="00710C6B"/>
    <w:rsid w:val="00736D62"/>
    <w:rsid w:val="00750E44"/>
    <w:rsid w:val="00751398"/>
    <w:rsid w:val="00755FF0"/>
    <w:rsid w:val="007703B0"/>
    <w:rsid w:val="00770D31"/>
    <w:rsid w:val="007837C8"/>
    <w:rsid w:val="00786D49"/>
    <w:rsid w:val="007925B6"/>
    <w:rsid w:val="00794958"/>
    <w:rsid w:val="007B3F68"/>
    <w:rsid w:val="007C2CB6"/>
    <w:rsid w:val="007C5A7C"/>
    <w:rsid w:val="007D4291"/>
    <w:rsid w:val="007E1E53"/>
    <w:rsid w:val="007F0816"/>
    <w:rsid w:val="00806576"/>
    <w:rsid w:val="0080726B"/>
    <w:rsid w:val="008266F6"/>
    <w:rsid w:val="00855087"/>
    <w:rsid w:val="00862592"/>
    <w:rsid w:val="00866576"/>
    <w:rsid w:val="00876E2F"/>
    <w:rsid w:val="00880CA9"/>
    <w:rsid w:val="0089117D"/>
    <w:rsid w:val="008912F9"/>
    <w:rsid w:val="008A17C2"/>
    <w:rsid w:val="008B0889"/>
    <w:rsid w:val="008B4DD8"/>
    <w:rsid w:val="008C0EE8"/>
    <w:rsid w:val="008C4E46"/>
    <w:rsid w:val="008D6AB1"/>
    <w:rsid w:val="008D6C7C"/>
    <w:rsid w:val="008D7199"/>
    <w:rsid w:val="008D7957"/>
    <w:rsid w:val="008E25CD"/>
    <w:rsid w:val="008E3F36"/>
    <w:rsid w:val="008F0C18"/>
    <w:rsid w:val="008F4A7C"/>
    <w:rsid w:val="00902794"/>
    <w:rsid w:val="00903BF1"/>
    <w:rsid w:val="00913497"/>
    <w:rsid w:val="009141D9"/>
    <w:rsid w:val="009175D5"/>
    <w:rsid w:val="009239D9"/>
    <w:rsid w:val="00926D8C"/>
    <w:rsid w:val="009275A9"/>
    <w:rsid w:val="00932D0D"/>
    <w:rsid w:val="00934FA1"/>
    <w:rsid w:val="00935D0B"/>
    <w:rsid w:val="00937394"/>
    <w:rsid w:val="009463AE"/>
    <w:rsid w:val="009519A3"/>
    <w:rsid w:val="009531F9"/>
    <w:rsid w:val="00961F59"/>
    <w:rsid w:val="00963879"/>
    <w:rsid w:val="009644E0"/>
    <w:rsid w:val="00970A3C"/>
    <w:rsid w:val="0097570D"/>
    <w:rsid w:val="009A25B2"/>
    <w:rsid w:val="009A6906"/>
    <w:rsid w:val="009A69DA"/>
    <w:rsid w:val="009B07F0"/>
    <w:rsid w:val="009B7EC8"/>
    <w:rsid w:val="009C2D3A"/>
    <w:rsid w:val="009C6EC0"/>
    <w:rsid w:val="009D36FD"/>
    <w:rsid w:val="009D4EA8"/>
    <w:rsid w:val="009D4F1C"/>
    <w:rsid w:val="009D7792"/>
    <w:rsid w:val="009E3030"/>
    <w:rsid w:val="009E4997"/>
    <w:rsid w:val="009F5086"/>
    <w:rsid w:val="00A01EB4"/>
    <w:rsid w:val="00A162B6"/>
    <w:rsid w:val="00A16C8E"/>
    <w:rsid w:val="00A27DD2"/>
    <w:rsid w:val="00A317E1"/>
    <w:rsid w:val="00A426CA"/>
    <w:rsid w:val="00A54751"/>
    <w:rsid w:val="00A7250C"/>
    <w:rsid w:val="00A8164E"/>
    <w:rsid w:val="00A8795D"/>
    <w:rsid w:val="00A900E1"/>
    <w:rsid w:val="00A9795F"/>
    <w:rsid w:val="00AA746A"/>
    <w:rsid w:val="00AA78C9"/>
    <w:rsid w:val="00AB354C"/>
    <w:rsid w:val="00AD0F61"/>
    <w:rsid w:val="00AD5914"/>
    <w:rsid w:val="00AD5BBD"/>
    <w:rsid w:val="00AE2335"/>
    <w:rsid w:val="00AE346D"/>
    <w:rsid w:val="00AE5768"/>
    <w:rsid w:val="00AE771E"/>
    <w:rsid w:val="00AF5F19"/>
    <w:rsid w:val="00B03BA1"/>
    <w:rsid w:val="00B04395"/>
    <w:rsid w:val="00B06212"/>
    <w:rsid w:val="00B13FF7"/>
    <w:rsid w:val="00B20271"/>
    <w:rsid w:val="00B22EFF"/>
    <w:rsid w:val="00B32B64"/>
    <w:rsid w:val="00B47374"/>
    <w:rsid w:val="00B47E0C"/>
    <w:rsid w:val="00B52860"/>
    <w:rsid w:val="00B5458C"/>
    <w:rsid w:val="00B54E07"/>
    <w:rsid w:val="00B653C9"/>
    <w:rsid w:val="00B67AD8"/>
    <w:rsid w:val="00B715F0"/>
    <w:rsid w:val="00B74531"/>
    <w:rsid w:val="00B93FAB"/>
    <w:rsid w:val="00B943E9"/>
    <w:rsid w:val="00BA2A03"/>
    <w:rsid w:val="00BA78EB"/>
    <w:rsid w:val="00BB679F"/>
    <w:rsid w:val="00BB70F1"/>
    <w:rsid w:val="00BC390D"/>
    <w:rsid w:val="00BE54C1"/>
    <w:rsid w:val="00BE551A"/>
    <w:rsid w:val="00BE63F7"/>
    <w:rsid w:val="00BF1854"/>
    <w:rsid w:val="00BF6E71"/>
    <w:rsid w:val="00BF7B9F"/>
    <w:rsid w:val="00C025D6"/>
    <w:rsid w:val="00C0521A"/>
    <w:rsid w:val="00C21B56"/>
    <w:rsid w:val="00C32E04"/>
    <w:rsid w:val="00C37AD9"/>
    <w:rsid w:val="00C40B35"/>
    <w:rsid w:val="00C432A1"/>
    <w:rsid w:val="00C55F54"/>
    <w:rsid w:val="00C75199"/>
    <w:rsid w:val="00C773B5"/>
    <w:rsid w:val="00C77C8B"/>
    <w:rsid w:val="00C80FC6"/>
    <w:rsid w:val="00C815AD"/>
    <w:rsid w:val="00C82648"/>
    <w:rsid w:val="00C83F36"/>
    <w:rsid w:val="00C8624E"/>
    <w:rsid w:val="00CA0823"/>
    <w:rsid w:val="00CA1095"/>
    <w:rsid w:val="00CB0EC5"/>
    <w:rsid w:val="00CB4823"/>
    <w:rsid w:val="00CB49D4"/>
    <w:rsid w:val="00CB7938"/>
    <w:rsid w:val="00CC0977"/>
    <w:rsid w:val="00CC7866"/>
    <w:rsid w:val="00CF3680"/>
    <w:rsid w:val="00CF399E"/>
    <w:rsid w:val="00CF609D"/>
    <w:rsid w:val="00D24057"/>
    <w:rsid w:val="00D24CD6"/>
    <w:rsid w:val="00D448C4"/>
    <w:rsid w:val="00D45520"/>
    <w:rsid w:val="00D51B5D"/>
    <w:rsid w:val="00D53EBD"/>
    <w:rsid w:val="00D54A0A"/>
    <w:rsid w:val="00D611BF"/>
    <w:rsid w:val="00D751D3"/>
    <w:rsid w:val="00D96A35"/>
    <w:rsid w:val="00D96DB2"/>
    <w:rsid w:val="00DA4747"/>
    <w:rsid w:val="00DA602C"/>
    <w:rsid w:val="00DA6428"/>
    <w:rsid w:val="00DE4352"/>
    <w:rsid w:val="00DE4F99"/>
    <w:rsid w:val="00E012B3"/>
    <w:rsid w:val="00E01B47"/>
    <w:rsid w:val="00E02A45"/>
    <w:rsid w:val="00E07825"/>
    <w:rsid w:val="00E10AB3"/>
    <w:rsid w:val="00E16E97"/>
    <w:rsid w:val="00E2354F"/>
    <w:rsid w:val="00E24F4A"/>
    <w:rsid w:val="00E317AC"/>
    <w:rsid w:val="00E33A84"/>
    <w:rsid w:val="00E36599"/>
    <w:rsid w:val="00E425EA"/>
    <w:rsid w:val="00E570CF"/>
    <w:rsid w:val="00E63162"/>
    <w:rsid w:val="00E720EE"/>
    <w:rsid w:val="00E822F5"/>
    <w:rsid w:val="00E86257"/>
    <w:rsid w:val="00E87118"/>
    <w:rsid w:val="00E9418D"/>
    <w:rsid w:val="00EB36B5"/>
    <w:rsid w:val="00EB39E7"/>
    <w:rsid w:val="00EC0344"/>
    <w:rsid w:val="00ED160E"/>
    <w:rsid w:val="00ED1615"/>
    <w:rsid w:val="00ED1FF1"/>
    <w:rsid w:val="00EE12FB"/>
    <w:rsid w:val="00EE2968"/>
    <w:rsid w:val="00EE5EC8"/>
    <w:rsid w:val="00F0084B"/>
    <w:rsid w:val="00F2111E"/>
    <w:rsid w:val="00F23349"/>
    <w:rsid w:val="00F234BD"/>
    <w:rsid w:val="00F31D34"/>
    <w:rsid w:val="00F47CB3"/>
    <w:rsid w:val="00F66EF5"/>
    <w:rsid w:val="00F70325"/>
    <w:rsid w:val="00F731F6"/>
    <w:rsid w:val="00F755D6"/>
    <w:rsid w:val="00F82DB0"/>
    <w:rsid w:val="00F869C7"/>
    <w:rsid w:val="00F935EC"/>
    <w:rsid w:val="00F96A9B"/>
    <w:rsid w:val="00F979FD"/>
    <w:rsid w:val="00FB282E"/>
    <w:rsid w:val="00FB3FFF"/>
    <w:rsid w:val="00FB66ED"/>
    <w:rsid w:val="00FC65D8"/>
    <w:rsid w:val="00FD07F9"/>
    <w:rsid w:val="00FD4F5F"/>
    <w:rsid w:val="00FE0614"/>
    <w:rsid w:val="00FE4E12"/>
    <w:rsid w:val="00FE5242"/>
    <w:rsid w:val="00FF3BD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70A8211"/>
  <w14:defaultImageDpi w14:val="300"/>
  <w15:docId w15:val="{4DB0843A-C90A-489E-997C-EC72D57BD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726B"/>
    <w:rPr>
      <w:rFonts w:ascii="Times New Roman" w:eastAsia="Times New Roman" w:hAnsi="Times New Roman" w:cs="Times New Roman"/>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0726B"/>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0726B"/>
  </w:style>
  <w:style w:type="paragraph" w:styleId="Piedepgina">
    <w:name w:val="footer"/>
    <w:basedOn w:val="Normal"/>
    <w:link w:val="PiedepginaCar"/>
    <w:uiPriority w:val="99"/>
    <w:unhideWhenUsed/>
    <w:rsid w:val="0080726B"/>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0726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80726B"/>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80726B"/>
    <w:rPr>
      <w:rFonts w:ascii="Times New Roman" w:eastAsia="Times New Roman" w:hAnsi="Times New Roman" w:cs="Times New Roman"/>
      <w:lang w:val="es-MX"/>
    </w:rPr>
  </w:style>
  <w:style w:type="table" w:styleId="Tablaconcuadrcula">
    <w:name w:val="Table Grid"/>
    <w:basedOn w:val="Tablanormal"/>
    <w:uiPriority w:val="59"/>
    <w:rsid w:val="0080726B"/>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comentario">
    <w:name w:val="annotation text"/>
    <w:basedOn w:val="Normal"/>
    <w:link w:val="TextocomentarioCar"/>
    <w:uiPriority w:val="99"/>
    <w:unhideWhenUsed/>
    <w:rsid w:val="0080726B"/>
    <w:rPr>
      <w:sz w:val="20"/>
      <w:szCs w:val="20"/>
    </w:rPr>
  </w:style>
  <w:style w:type="character" w:customStyle="1" w:styleId="TextocomentarioCar">
    <w:name w:val="Texto comentario Car"/>
    <w:basedOn w:val="Fuentedeprrafopredeter"/>
    <w:link w:val="Textocomentario"/>
    <w:uiPriority w:val="99"/>
    <w:rsid w:val="0080726B"/>
    <w:rPr>
      <w:rFonts w:ascii="Times New Roman" w:eastAsia="Times New Roman" w:hAnsi="Times New Roman" w:cs="Times New Roman"/>
      <w:sz w:val="20"/>
      <w:szCs w:val="20"/>
      <w:lang w:val="es-MX"/>
    </w:rPr>
  </w:style>
  <w:style w:type="paragraph" w:styleId="Sinespaciado">
    <w:name w:val="No Spacing"/>
    <w:aliases w:val="Francesa,INAI"/>
    <w:link w:val="SinespaciadoCar"/>
    <w:uiPriority w:val="1"/>
    <w:qFormat/>
    <w:rsid w:val="0080726B"/>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80726B"/>
    <w:rPr>
      <w:rFonts w:ascii="Times New Roman" w:eastAsia="Times New Roman" w:hAnsi="Times New Roman" w:cs="Times New Roman"/>
      <w:lang w:val="es-MX"/>
    </w:rPr>
  </w:style>
  <w:style w:type="paragraph" w:styleId="Textodeglobo">
    <w:name w:val="Balloon Text"/>
    <w:basedOn w:val="Normal"/>
    <w:link w:val="TextodegloboCar"/>
    <w:uiPriority w:val="99"/>
    <w:semiHidden/>
    <w:unhideWhenUsed/>
    <w:rsid w:val="0080726B"/>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0726B"/>
    <w:rPr>
      <w:rFonts w:ascii="Lucida Grande" w:eastAsia="Times New Roman" w:hAnsi="Lucida Grande" w:cs="Lucida Grande"/>
      <w:sz w:val="18"/>
      <w:szCs w:val="18"/>
      <w:lang w:val="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3736A"/>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3736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3736A"/>
    <w:rPr>
      <w:rFonts w:eastAsiaTheme="minorHAnsi"/>
      <w:sz w:val="20"/>
      <w:szCs w:val="20"/>
      <w:lang w:val="es-MX" w:eastAsia="en-US"/>
    </w:rPr>
  </w:style>
  <w:style w:type="character" w:styleId="Hipervnculo">
    <w:name w:val="Hyperlink"/>
    <w:basedOn w:val="Fuentedeprrafopredeter"/>
    <w:uiPriority w:val="99"/>
    <w:unhideWhenUsed/>
    <w:rsid w:val="001D6586"/>
    <w:rPr>
      <w:color w:val="0000FF" w:themeColor="hyperlink"/>
      <w:u w:val="single"/>
    </w:rPr>
  </w:style>
  <w:style w:type="character" w:styleId="Hipervnculovisitado">
    <w:name w:val="FollowedHyperlink"/>
    <w:basedOn w:val="Fuentedeprrafopredeter"/>
    <w:uiPriority w:val="99"/>
    <w:semiHidden/>
    <w:unhideWhenUsed/>
    <w:rsid w:val="000754FB"/>
    <w:rPr>
      <w:color w:val="800080" w:themeColor="followedHyperlink"/>
      <w:u w:val="single"/>
    </w:rPr>
  </w:style>
  <w:style w:type="character" w:customStyle="1" w:styleId="ctr">
    <w:name w:val="ctr"/>
    <w:basedOn w:val="Fuentedeprrafopredeter"/>
    <w:rsid w:val="00E425EA"/>
  </w:style>
  <w:style w:type="paragraph" w:styleId="NormalWeb">
    <w:name w:val="Normal (Web)"/>
    <w:basedOn w:val="Normal"/>
    <w:uiPriority w:val="99"/>
    <w:rsid w:val="00A317E1"/>
    <w:pPr>
      <w:spacing w:before="100" w:beforeAutospacing="1" w:after="100" w:afterAutospacing="1"/>
    </w:pPr>
    <w:rPr>
      <w:lang w:val="es-ES"/>
    </w:rPr>
  </w:style>
  <w:style w:type="character" w:styleId="Refdecomentario">
    <w:name w:val="annotation reference"/>
    <w:basedOn w:val="Fuentedeprrafopredeter"/>
    <w:uiPriority w:val="99"/>
    <w:semiHidden/>
    <w:unhideWhenUsed/>
    <w:rsid w:val="00355869"/>
    <w:rPr>
      <w:sz w:val="16"/>
      <w:szCs w:val="16"/>
    </w:rPr>
  </w:style>
  <w:style w:type="paragraph" w:styleId="Asuntodelcomentario">
    <w:name w:val="annotation subject"/>
    <w:basedOn w:val="Textocomentario"/>
    <w:next w:val="Textocomentario"/>
    <w:link w:val="AsuntodelcomentarioCar"/>
    <w:uiPriority w:val="99"/>
    <w:semiHidden/>
    <w:unhideWhenUsed/>
    <w:rsid w:val="00355869"/>
    <w:rPr>
      <w:b/>
      <w:bCs/>
    </w:rPr>
  </w:style>
  <w:style w:type="character" w:customStyle="1" w:styleId="AsuntodelcomentarioCar">
    <w:name w:val="Asunto del comentario Car"/>
    <w:basedOn w:val="TextocomentarioCar"/>
    <w:link w:val="Asuntodelcomentario"/>
    <w:uiPriority w:val="99"/>
    <w:semiHidden/>
    <w:rsid w:val="00355869"/>
    <w:rPr>
      <w:rFonts w:ascii="Times New Roman" w:eastAsia="Times New Roman" w:hAnsi="Times New Roman" w:cs="Times New Roman"/>
      <w:b/>
      <w:bCs/>
      <w:sz w:val="20"/>
      <w:szCs w:val="20"/>
      <w:lang w:val="es-MX"/>
    </w:rPr>
  </w:style>
  <w:style w:type="paragraph" w:customStyle="1" w:styleId="Normal1">
    <w:name w:val="Normal1"/>
    <w:rsid w:val="009A6906"/>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935232">
      <w:bodyDiv w:val="1"/>
      <w:marLeft w:val="0"/>
      <w:marRight w:val="0"/>
      <w:marTop w:val="0"/>
      <w:marBottom w:val="0"/>
      <w:divBdr>
        <w:top w:val="none" w:sz="0" w:space="0" w:color="auto"/>
        <w:left w:val="none" w:sz="0" w:space="0" w:color="auto"/>
        <w:bottom w:val="none" w:sz="0" w:space="0" w:color="auto"/>
        <w:right w:val="none" w:sz="0" w:space="0" w:color="auto"/>
      </w:divBdr>
    </w:div>
    <w:div w:id="1209874476">
      <w:bodyDiv w:val="1"/>
      <w:marLeft w:val="0"/>
      <w:marRight w:val="0"/>
      <w:marTop w:val="0"/>
      <w:marBottom w:val="0"/>
      <w:divBdr>
        <w:top w:val="none" w:sz="0" w:space="0" w:color="auto"/>
        <w:left w:val="none" w:sz="0" w:space="0" w:color="auto"/>
        <w:bottom w:val="none" w:sz="0" w:space="0" w:color="auto"/>
        <w:right w:val="none" w:sz="0" w:space="0" w:color="auto"/>
      </w:divBdr>
    </w:div>
    <w:div w:id="1747799112">
      <w:bodyDiv w:val="1"/>
      <w:marLeft w:val="0"/>
      <w:marRight w:val="0"/>
      <w:marTop w:val="0"/>
      <w:marBottom w:val="0"/>
      <w:divBdr>
        <w:top w:val="none" w:sz="0" w:space="0" w:color="auto"/>
        <w:left w:val="none" w:sz="0" w:space="0" w:color="auto"/>
        <w:bottom w:val="none" w:sz="0" w:space="0" w:color="auto"/>
        <w:right w:val="none" w:sz="0" w:space="0" w:color="auto"/>
      </w:divBdr>
    </w:div>
    <w:div w:id="18708746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footer" Target="footer1.xml"/><Relationship Id="rId23" Type="http://schemas.microsoft.com/office/2018/08/relationships/commentsExtensible" Target="commentsExtensible.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ipomex.org.mx/ipo3/lgt/indice/CHIMALHUACAN/art_94_ii_b2.web"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25</Pages>
  <Words>5416</Words>
  <Characters>29792</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office</Company>
  <LinksUpToDate>false</LinksUpToDate>
  <CharactersWithSpaces>35138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 test</dc:creator>
  <cp:keywords/>
  <dc:description/>
  <cp:lastModifiedBy>alejandra mendoza</cp:lastModifiedBy>
  <cp:revision>4</cp:revision>
  <cp:lastPrinted>2021-05-20T02:47:00Z</cp:lastPrinted>
  <dcterms:created xsi:type="dcterms:W3CDTF">2021-05-20T02:47:00Z</dcterms:created>
  <dcterms:modified xsi:type="dcterms:W3CDTF">2021-06-02T23:48:00Z</dcterms:modified>
</cp:coreProperties>
</file>