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0B4F6A">
        <w:rPr>
          <w:rFonts w:ascii="Palatino Linotype" w:hAnsi="Palatino Linotype"/>
          <w:sz w:val="24"/>
          <w:szCs w:val="24"/>
          <w:lang w:eastAsia="es-MX"/>
        </w:rPr>
        <w:t>doce de mayo</w:t>
      </w:r>
      <w:r w:rsidR="00D55F40">
        <w:rPr>
          <w:rFonts w:ascii="Palatino Linotype" w:hAnsi="Palatino Linotype"/>
          <w:sz w:val="24"/>
          <w:szCs w:val="24"/>
          <w:lang w:eastAsia="es-MX"/>
        </w:rPr>
        <w:t xml:space="preserve"> de</w:t>
      </w:r>
      <w:r w:rsidR="00BF123B" w:rsidRPr="00C35F18">
        <w:rPr>
          <w:rFonts w:ascii="Palatino Linotype" w:hAnsi="Palatino Linotype"/>
          <w:sz w:val="24"/>
          <w:szCs w:val="24"/>
          <w:lang w:eastAsia="es-MX"/>
        </w:rPr>
        <w:t xml:space="preserve"> dos mil </w:t>
      </w:r>
      <w:r w:rsidR="000B4F6A">
        <w:rPr>
          <w:rFonts w:ascii="Palatino Linotype" w:hAnsi="Palatino Linotype"/>
          <w:sz w:val="24"/>
          <w:szCs w:val="24"/>
          <w:lang w:eastAsia="es-MX"/>
        </w:rPr>
        <w:t>veintiuno</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1829E5" w:rsidRPr="001829E5">
        <w:rPr>
          <w:rFonts w:ascii="Palatino Linotype" w:hAnsi="Palatino Linotype"/>
          <w:b/>
          <w:bCs/>
          <w:sz w:val="24"/>
          <w:szCs w:val="24"/>
          <w:lang w:eastAsia="es-MX"/>
        </w:rPr>
        <w:t>06175/INFOEM/IP/RR/2020</w:t>
      </w:r>
      <w:r w:rsidR="003C3124">
        <w:rPr>
          <w:rFonts w:ascii="Palatino Linotype" w:hAnsi="Palatino Linotype"/>
          <w:sz w:val="24"/>
          <w:szCs w:val="24"/>
        </w:rPr>
        <w:t>, interpuest</w:t>
      </w:r>
      <w:r w:rsidR="001829E5">
        <w:rPr>
          <w:rFonts w:ascii="Palatino Linotype" w:hAnsi="Palatino Linotype"/>
          <w:sz w:val="24"/>
          <w:szCs w:val="24"/>
        </w:rPr>
        <w:t xml:space="preserve">o por la C. </w:t>
      </w:r>
      <w:proofErr w:type="spellStart"/>
      <w:r w:rsidR="00CD2599">
        <w:rPr>
          <w:rFonts w:ascii="Palatino Linotype" w:hAnsi="Palatino Linotype"/>
          <w:sz w:val="24"/>
          <w:szCs w:val="24"/>
        </w:rPr>
        <w:t>xxxxxxxxxxxxxxxxxxxxxxxxxxxxxx</w:t>
      </w:r>
      <w:proofErr w:type="spellEnd"/>
      <w:r w:rsidR="001829E5">
        <w:rPr>
          <w:rFonts w:ascii="Palatino Linotype" w:hAnsi="Palatino Linotype"/>
          <w:sz w:val="24"/>
          <w:szCs w:val="24"/>
        </w:rPr>
        <w:t xml:space="preserve"> </w:t>
      </w:r>
      <w:r w:rsidRPr="00C35F18">
        <w:rPr>
          <w:rFonts w:ascii="Palatino Linotype" w:hAnsi="Palatino Linotype"/>
          <w:sz w:val="24"/>
          <w:szCs w:val="24"/>
        </w:rPr>
        <w:t xml:space="preserve">en lo sucesivo </w:t>
      </w:r>
      <w:r w:rsidR="00C66B27" w:rsidRPr="00C66B27">
        <w:rPr>
          <w:rFonts w:ascii="Palatino Linotype" w:hAnsi="Palatino Linotype"/>
          <w:b/>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9151CF">
        <w:rPr>
          <w:rFonts w:ascii="Palatino Linotype" w:hAnsi="Palatino Linotype"/>
          <w:sz w:val="24"/>
          <w:szCs w:val="24"/>
        </w:rPr>
        <w:t>l</w:t>
      </w:r>
      <w:r w:rsidRPr="00216B8D">
        <w:rPr>
          <w:rFonts w:ascii="Palatino Linotype" w:hAnsi="Palatino Linotype"/>
          <w:sz w:val="24"/>
          <w:szCs w:val="24"/>
        </w:rPr>
        <w:t xml:space="preserve"> </w:t>
      </w:r>
      <w:r w:rsidR="0083107D" w:rsidRPr="0083107D">
        <w:rPr>
          <w:rFonts w:ascii="Palatino Linotype" w:hAnsi="Palatino Linotype" w:cs="Arial"/>
          <w:b/>
          <w:sz w:val="24"/>
          <w:szCs w:val="24"/>
        </w:rPr>
        <w:t>Instituto de Salud del Estado de México</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83107D">
        <w:rPr>
          <w:rFonts w:ascii="Palatino Linotype" w:hAnsi="Palatino Linotype"/>
          <w:sz w:val="24"/>
          <w:szCs w:val="24"/>
        </w:rPr>
        <w:t>veinticuatro de noviembre de dos mil veinte</w:t>
      </w:r>
      <w:r w:rsidR="00F724FE">
        <w:rPr>
          <w:rFonts w:ascii="Palatino Linotype" w:hAnsi="Palatino Linotype"/>
          <w:sz w:val="24"/>
          <w:szCs w:val="24"/>
        </w:rPr>
        <w:t>, E</w:t>
      </w:r>
      <w:r w:rsidR="00216B8D">
        <w:rPr>
          <w:rFonts w:ascii="Palatino Linotype" w:hAnsi="Palatino Linotype"/>
          <w:sz w:val="24"/>
          <w:szCs w:val="24"/>
        </w:rPr>
        <w:t>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 xml:space="preserve">l Sujeto Obligado, solicitud de acceso a la información pública, registrada bajo el número de </w:t>
      </w:r>
      <w:proofErr w:type="gramStart"/>
      <w:r w:rsidRPr="00C35F18">
        <w:rPr>
          <w:rFonts w:ascii="Palatino Linotype" w:hAnsi="Palatino Linotype"/>
          <w:sz w:val="24"/>
          <w:szCs w:val="24"/>
        </w:rPr>
        <w:t>expediente</w:t>
      </w:r>
      <w:proofErr w:type="gramEnd"/>
      <w:r w:rsidR="005E3F88">
        <w:rPr>
          <w:rFonts w:ascii="Palatino Linotype" w:hAnsi="Palatino Linotype"/>
          <w:b/>
          <w:sz w:val="24"/>
          <w:szCs w:val="24"/>
        </w:rPr>
        <w:t xml:space="preserve"> </w:t>
      </w:r>
      <w:r w:rsidR="0083107D">
        <w:rPr>
          <w:rFonts w:ascii="Palatino Linotype" w:hAnsi="Palatino Linotype"/>
          <w:b/>
          <w:sz w:val="24"/>
          <w:szCs w:val="24"/>
        </w:rPr>
        <w:t>00717/ISEM/IP/2020</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C35F18" w:rsidRDefault="00C35F18" w:rsidP="0014447C">
      <w:pPr>
        <w:pStyle w:val="Sinespaciado"/>
        <w:spacing w:line="360" w:lineRule="auto"/>
        <w:jc w:val="both"/>
        <w:rPr>
          <w:rFonts w:ascii="Palatino Linotype" w:hAnsi="Palatino Linotype"/>
          <w:sz w:val="24"/>
          <w:szCs w:val="24"/>
        </w:rPr>
      </w:pPr>
    </w:p>
    <w:p w:rsidR="007E2E80" w:rsidRPr="00373289"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373289">
        <w:rPr>
          <w:rFonts w:ascii="Palatino Linotype" w:eastAsia="Times New Roman" w:hAnsi="Palatino Linotype" w:cs="Times New Roman"/>
          <w:i/>
          <w:sz w:val="24"/>
          <w:szCs w:val="24"/>
          <w:lang w:val="es-ES_tradnl" w:eastAsia="es-ES"/>
        </w:rPr>
        <w:t>“</w:t>
      </w:r>
      <w:r w:rsidR="00B951C4" w:rsidRPr="00B951C4">
        <w:rPr>
          <w:rFonts w:ascii="Palatino Linotype" w:eastAsia="Times New Roman" w:hAnsi="Palatino Linotype" w:cs="Times New Roman"/>
          <w:i/>
          <w:sz w:val="24"/>
          <w:szCs w:val="24"/>
          <w:lang w:val="es-ES_tradnl" w:eastAsia="es-ES"/>
        </w:rPr>
        <w:t xml:space="preserve">POR ESTE MEDIO SOLICITO DE LA MANERA MÁS ATENTA ME SEA PROPORCIONADA LA SIGUIENTE INFORMACIÓN PARA FINES ACADÉMICOS: -ESTADO ANALÍTICO DEL PRESUPUESTO DE EGRESOS POR PARTIDA ESPECIFICA DEL CLASIFICADOR POR OBJETO DEL GASTO DE LOS EJERCICIOS FISCALES 2014, 2015,2016,2017 Y 2018. -10 PRINCIPALES SALDOS DE LAS CUENTAS CONTABLES (SALDO DE </w:t>
      </w:r>
      <w:r w:rsidR="00B951C4" w:rsidRPr="00B951C4">
        <w:rPr>
          <w:rFonts w:ascii="Palatino Linotype" w:eastAsia="Times New Roman" w:hAnsi="Palatino Linotype" w:cs="Times New Roman"/>
          <w:i/>
          <w:sz w:val="24"/>
          <w:szCs w:val="24"/>
          <w:lang w:val="es-ES_tradnl" w:eastAsia="es-ES"/>
        </w:rPr>
        <w:lastRenderedPageBreak/>
        <w:t>BALANZA DE COMPROBACIÓN DETALLADA) AL EJERCICIO FISCAL 2018 2117Retenciones y Contribuciones por Pagar a Corto Plazo 2112Proveedores por Pagar a Corto Plazo 2119 Otras Cuentas por Pagar a Corto Plazo 2113 Contratistas por Obras Públicas por Pagar a Corto Plazo</w:t>
      </w:r>
      <w:r w:rsidRPr="00373289">
        <w:rPr>
          <w:rFonts w:ascii="Palatino Linotype" w:eastAsia="Times New Roman" w:hAnsi="Palatino Linotype" w:cs="Times New Roman"/>
          <w:i/>
          <w:sz w:val="24"/>
          <w:szCs w:val="24"/>
          <w:lang w:val="es-ES_tradnl" w:eastAsia="es-ES"/>
        </w:rPr>
        <w:t>” [Sic]</w:t>
      </w:r>
    </w:p>
    <w:p w:rsidR="00F672EE" w:rsidRDefault="00F672EE"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Default="007E2E80"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0232F8">
        <w:rPr>
          <w:rFonts w:ascii="Palatino Linotype" w:eastAsia="Times New Roman" w:hAnsi="Palatino Linotype" w:cs="Times New Roman"/>
          <w:b/>
          <w:sz w:val="24"/>
          <w:szCs w:val="24"/>
          <w:lang w:val="es-ES_tradnl" w:eastAsia="es-ES"/>
        </w:rPr>
        <w:t xml:space="preserve"> </w:t>
      </w:r>
      <w:r w:rsidR="005F4160">
        <w:rPr>
          <w:rFonts w:ascii="Palatino Linotype" w:eastAsia="Times New Roman" w:hAnsi="Palatino Linotype" w:cs="Times New Roman"/>
          <w:b/>
          <w:sz w:val="24"/>
          <w:szCs w:val="24"/>
          <w:lang w:val="es-ES_tradnl" w:eastAsia="es-ES"/>
        </w:rPr>
        <w:t>A través del SAIMEX</w:t>
      </w:r>
      <w:r w:rsidR="006F3CFF">
        <w:rPr>
          <w:rFonts w:ascii="Palatino Linotype" w:eastAsia="Times New Roman" w:hAnsi="Palatino Linotype" w:cs="Times New Roman"/>
          <w:b/>
          <w:sz w:val="24"/>
          <w:szCs w:val="24"/>
          <w:lang w:val="es-ES_tradnl" w:eastAsia="es-ES"/>
        </w:rPr>
        <w:t>.</w:t>
      </w:r>
    </w:p>
    <w:p w:rsidR="00F724FE" w:rsidRPr="00452ABA" w:rsidRDefault="00F724FE"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DD5971" w:rsidRDefault="00911C11"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SEGUNDO</w:t>
      </w:r>
      <w:r w:rsidR="007E2E80" w:rsidRPr="00DD5971">
        <w:rPr>
          <w:rFonts w:ascii="Palatino Linotype" w:hAnsi="Palatino Linotype"/>
          <w:b/>
          <w:sz w:val="26"/>
          <w:szCs w:val="26"/>
        </w:rPr>
        <w:t xml:space="preserve">. </w:t>
      </w:r>
      <w:r w:rsidR="00DA21DB" w:rsidRPr="00DD5971">
        <w:rPr>
          <w:rFonts w:ascii="Palatino Linotype" w:hAnsi="Palatino Linotype"/>
          <w:b/>
          <w:sz w:val="26"/>
          <w:szCs w:val="26"/>
        </w:rPr>
        <w:t xml:space="preserve">De la </w:t>
      </w:r>
      <w:r w:rsidR="007E2E80" w:rsidRPr="00DD5971">
        <w:rPr>
          <w:rFonts w:ascii="Palatino Linotype" w:hAnsi="Palatino Linotype"/>
          <w:b/>
          <w:sz w:val="26"/>
          <w:szCs w:val="26"/>
        </w:rPr>
        <w:t>respuesta del Sujeto Obligado.</w:t>
      </w:r>
    </w:p>
    <w:p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w:t>
      </w:r>
      <w:r w:rsidR="00452ABA">
        <w:rPr>
          <w:rFonts w:ascii="Palatino Linotype" w:hAnsi="Palatino Linotype"/>
          <w:sz w:val="24"/>
        </w:rPr>
        <w:t xml:space="preserve">licitud </w:t>
      </w:r>
      <w:r w:rsidR="00592F63">
        <w:rPr>
          <w:rFonts w:ascii="Palatino Linotype" w:hAnsi="Palatino Linotype"/>
          <w:sz w:val="24"/>
        </w:rPr>
        <w:t>de</w:t>
      </w:r>
      <w:r w:rsidR="00360599">
        <w:rPr>
          <w:rFonts w:ascii="Palatino Linotype" w:hAnsi="Palatino Linotype"/>
          <w:sz w:val="24"/>
        </w:rPr>
        <w:t xml:space="preserve"> información en fecha </w:t>
      </w:r>
      <w:r w:rsidR="00AF6E3A">
        <w:rPr>
          <w:rFonts w:ascii="Palatino Linotype" w:hAnsi="Palatino Linotype"/>
          <w:sz w:val="24"/>
        </w:rPr>
        <w:t>catorce de diciembre</w:t>
      </w:r>
      <w:r w:rsidR="008C0E72">
        <w:rPr>
          <w:rFonts w:ascii="Palatino Linotype" w:hAnsi="Palatino Linotype"/>
          <w:sz w:val="24"/>
        </w:rPr>
        <w:t xml:space="preserve"> de </w:t>
      </w:r>
      <w:r w:rsidR="000A75BE">
        <w:rPr>
          <w:rFonts w:ascii="Palatino Linotype" w:hAnsi="Palatino Linotype"/>
          <w:sz w:val="24"/>
        </w:rPr>
        <w:t xml:space="preserve">dos mil </w:t>
      </w:r>
      <w:r w:rsidR="00AF6E3A">
        <w:rPr>
          <w:rFonts w:ascii="Palatino Linotype" w:hAnsi="Palatino Linotype"/>
          <w:sz w:val="24"/>
        </w:rPr>
        <w:t>veinte</w:t>
      </w:r>
      <w:r w:rsidRPr="00C35F18">
        <w:rPr>
          <w:rFonts w:ascii="Palatino Linotype" w:hAnsi="Palatino Linotype"/>
          <w:sz w:val="24"/>
        </w:rPr>
        <w:t xml:space="preserve">, </w:t>
      </w:r>
      <w:r w:rsidR="008C0E72">
        <w:rPr>
          <w:rFonts w:ascii="Palatino Linotype" w:hAnsi="Palatino Linotype"/>
          <w:sz w:val="24"/>
        </w:rPr>
        <w:t>manifestando lo siguiente:</w:t>
      </w:r>
    </w:p>
    <w:p w:rsidR="00D40F92" w:rsidRPr="00D40F92" w:rsidRDefault="00D40F92" w:rsidP="00AF6E3A">
      <w:pPr>
        <w:pStyle w:val="Sinespaciado"/>
        <w:spacing w:line="360" w:lineRule="auto"/>
        <w:rPr>
          <w:rFonts w:ascii="Verdana" w:hAnsi="Verdana"/>
          <w:sz w:val="18"/>
          <w:szCs w:val="18"/>
        </w:rPr>
      </w:pPr>
    </w:p>
    <w:p w:rsidR="00AF6E3A" w:rsidRPr="00AF6E3A" w:rsidRDefault="00AF6E3A" w:rsidP="00AF6E3A">
      <w:pPr>
        <w:pStyle w:val="Sinespaciado"/>
        <w:spacing w:line="360" w:lineRule="auto"/>
        <w:jc w:val="right"/>
        <w:rPr>
          <w:rFonts w:ascii="Verdana" w:hAnsi="Verdana"/>
          <w:color w:val="000000"/>
          <w:sz w:val="18"/>
          <w:szCs w:val="18"/>
        </w:rPr>
      </w:pPr>
      <w:r w:rsidRPr="00AF6E3A">
        <w:rPr>
          <w:rFonts w:ascii="Verdana" w:hAnsi="Verdana"/>
          <w:color w:val="000000"/>
          <w:sz w:val="18"/>
          <w:szCs w:val="18"/>
        </w:rPr>
        <w:t>Metepec, México a 14 de Diciembre de 2020</w:t>
      </w:r>
    </w:p>
    <w:p w:rsidR="00AF6E3A" w:rsidRPr="00AF6E3A" w:rsidRDefault="00AF6E3A" w:rsidP="00AF6E3A">
      <w:pPr>
        <w:pStyle w:val="Sinespaciado"/>
        <w:spacing w:line="360" w:lineRule="auto"/>
        <w:jc w:val="right"/>
        <w:rPr>
          <w:rFonts w:ascii="Verdana" w:hAnsi="Verdana"/>
          <w:color w:val="000000"/>
          <w:sz w:val="18"/>
          <w:szCs w:val="18"/>
        </w:rPr>
      </w:pPr>
      <w:r w:rsidRPr="00AF6E3A">
        <w:rPr>
          <w:rFonts w:ascii="Verdana" w:hAnsi="Verdana"/>
          <w:color w:val="000000"/>
          <w:sz w:val="18"/>
          <w:szCs w:val="18"/>
        </w:rPr>
        <w:t xml:space="preserve">Nombre del solicitante: </w:t>
      </w:r>
      <w:r w:rsidR="00CD2599">
        <w:rPr>
          <w:rFonts w:ascii="Verdana" w:hAnsi="Verdana"/>
          <w:color w:val="000000"/>
          <w:sz w:val="18"/>
          <w:szCs w:val="18"/>
        </w:rPr>
        <w:t>xxxxxxxxxxxxxxxxxxxxxxxxxx</w:t>
      </w:r>
      <w:bookmarkStart w:id="0" w:name="_GoBack"/>
      <w:bookmarkEnd w:id="0"/>
    </w:p>
    <w:p w:rsidR="00695F63" w:rsidRDefault="00AF6E3A" w:rsidP="00AF6E3A">
      <w:pPr>
        <w:pStyle w:val="Sinespaciado"/>
        <w:spacing w:line="360" w:lineRule="auto"/>
        <w:jc w:val="right"/>
        <w:rPr>
          <w:rFonts w:ascii="Verdana" w:hAnsi="Verdana"/>
          <w:sz w:val="18"/>
          <w:szCs w:val="18"/>
        </w:rPr>
      </w:pPr>
      <w:r w:rsidRPr="00AF6E3A">
        <w:rPr>
          <w:rFonts w:ascii="Verdana" w:hAnsi="Verdana"/>
          <w:color w:val="000000"/>
          <w:sz w:val="18"/>
          <w:szCs w:val="18"/>
        </w:rPr>
        <w:t>Folio de la solicitud: 00717/ISEM/IP/2020</w:t>
      </w:r>
    </w:p>
    <w:p w:rsidR="00695F63" w:rsidRDefault="00695F63" w:rsidP="0014447C">
      <w:pPr>
        <w:pStyle w:val="Sinespaciado"/>
        <w:spacing w:line="360" w:lineRule="auto"/>
        <w:jc w:val="both"/>
        <w:rPr>
          <w:rFonts w:ascii="Verdana" w:hAnsi="Verdana"/>
          <w:sz w:val="18"/>
          <w:szCs w:val="18"/>
        </w:rPr>
      </w:pPr>
    </w:p>
    <w:p w:rsidR="00AF6E3A" w:rsidRPr="00AF6E3A" w:rsidRDefault="00AF6E3A" w:rsidP="00AF6E3A">
      <w:pPr>
        <w:pStyle w:val="Sinespaciado"/>
        <w:spacing w:line="360" w:lineRule="auto"/>
        <w:jc w:val="both"/>
        <w:rPr>
          <w:rFonts w:ascii="Verdana" w:hAnsi="Verdana"/>
          <w:sz w:val="18"/>
          <w:szCs w:val="18"/>
        </w:rPr>
      </w:pPr>
      <w:r w:rsidRPr="00AF6E3A">
        <w:rPr>
          <w:rFonts w:ascii="Verdana" w:hAnsi="Verdana"/>
          <w:sz w:val="18"/>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F4160" w:rsidRDefault="00AF6E3A" w:rsidP="00AF6E3A">
      <w:pPr>
        <w:pStyle w:val="Sinespaciado"/>
        <w:spacing w:line="360" w:lineRule="auto"/>
        <w:jc w:val="both"/>
        <w:rPr>
          <w:rFonts w:ascii="Verdana" w:hAnsi="Verdana"/>
          <w:sz w:val="18"/>
          <w:szCs w:val="18"/>
        </w:rPr>
      </w:pPr>
      <w:r w:rsidRPr="00AF6E3A">
        <w:rPr>
          <w:rFonts w:ascii="Verdana" w:hAnsi="Verdana"/>
          <w:sz w:val="18"/>
          <w:szCs w:val="18"/>
        </w:rPr>
        <w:t>Se da atención a su solicitud.</w:t>
      </w:r>
    </w:p>
    <w:p w:rsidR="00AF6E3A" w:rsidRDefault="00AF6E3A" w:rsidP="00AF6E3A">
      <w:pPr>
        <w:pStyle w:val="Sinespaciado"/>
        <w:spacing w:line="360" w:lineRule="auto"/>
        <w:jc w:val="both"/>
        <w:rPr>
          <w:rFonts w:ascii="Verdana" w:hAnsi="Verdana"/>
          <w:sz w:val="18"/>
          <w:szCs w:val="18"/>
        </w:rPr>
      </w:pPr>
    </w:p>
    <w:p w:rsidR="00AF6E3A" w:rsidRDefault="00AF6E3A" w:rsidP="00AF6E3A">
      <w:pPr>
        <w:pStyle w:val="Sinespaciado"/>
        <w:spacing w:line="360" w:lineRule="auto"/>
        <w:jc w:val="both"/>
        <w:rPr>
          <w:rFonts w:ascii="Verdana" w:hAnsi="Verdana"/>
          <w:sz w:val="18"/>
          <w:szCs w:val="18"/>
        </w:rPr>
      </w:pPr>
    </w:p>
    <w:p w:rsidR="00695F63" w:rsidRDefault="00F724FE" w:rsidP="0014447C">
      <w:pPr>
        <w:pStyle w:val="Sinespaciado"/>
        <w:spacing w:line="360" w:lineRule="auto"/>
        <w:jc w:val="both"/>
        <w:rPr>
          <w:rFonts w:ascii="Verdana" w:hAnsi="Verdana"/>
          <w:sz w:val="18"/>
          <w:szCs w:val="18"/>
        </w:rPr>
      </w:pPr>
      <w:r>
        <w:rPr>
          <w:rFonts w:ascii="Verdana" w:hAnsi="Verdana"/>
          <w:sz w:val="18"/>
          <w:szCs w:val="18"/>
        </w:rPr>
        <w:t>ATENTAMENTE</w:t>
      </w:r>
    </w:p>
    <w:p w:rsidR="008C0E72" w:rsidRDefault="00AF6E3A" w:rsidP="0014447C">
      <w:pPr>
        <w:pStyle w:val="Sinespaciado"/>
        <w:spacing w:line="360" w:lineRule="auto"/>
        <w:jc w:val="both"/>
        <w:rPr>
          <w:rFonts w:ascii="Palatino Linotype" w:hAnsi="Palatino Linotype"/>
          <w:sz w:val="24"/>
        </w:rPr>
      </w:pPr>
      <w:r>
        <w:rPr>
          <w:rFonts w:ascii="Verdana" w:hAnsi="Verdana"/>
          <w:color w:val="000000"/>
          <w:sz w:val="18"/>
          <w:szCs w:val="18"/>
        </w:rPr>
        <w:t>LIC. ELOINA SILVETTE DÍAZ GUTIÉRREZ</w:t>
      </w:r>
    </w:p>
    <w:tbl>
      <w:tblPr>
        <w:tblW w:w="9933" w:type="dxa"/>
        <w:jc w:val="center"/>
        <w:tblCellSpacing w:w="0" w:type="dxa"/>
        <w:tblCellMar>
          <w:left w:w="0" w:type="dxa"/>
          <w:right w:w="0" w:type="dxa"/>
        </w:tblCellMar>
        <w:tblLook w:val="04A0" w:firstRow="1" w:lastRow="0" w:firstColumn="1" w:lastColumn="0" w:noHBand="0" w:noVBand="1"/>
      </w:tblPr>
      <w:tblGrid>
        <w:gridCol w:w="9933"/>
      </w:tblGrid>
      <w:tr w:rsidR="00837C42" w:rsidRPr="00837C42" w:rsidTr="00837C42">
        <w:trPr>
          <w:trHeight w:val="150"/>
          <w:tblCellSpacing w:w="0" w:type="dxa"/>
          <w:jc w:val="center"/>
        </w:trPr>
        <w:tc>
          <w:tcPr>
            <w:tcW w:w="9933" w:type="dxa"/>
            <w:vAlign w:val="center"/>
            <w:hideMark/>
          </w:tcPr>
          <w:p w:rsidR="00837C42" w:rsidRPr="00837C42" w:rsidRDefault="00837C42" w:rsidP="00837C42">
            <w:pPr>
              <w:pStyle w:val="Sinespaciado"/>
              <w:spacing w:line="360" w:lineRule="auto"/>
              <w:jc w:val="both"/>
              <w:rPr>
                <w:rFonts w:ascii="Palatino Linotype" w:hAnsi="Palatino Linotype"/>
                <w:sz w:val="24"/>
              </w:rPr>
            </w:pPr>
          </w:p>
        </w:tc>
      </w:tr>
    </w:tbl>
    <w:p w:rsidR="003A7587" w:rsidRDefault="003A7587" w:rsidP="007C75D7">
      <w:pPr>
        <w:pStyle w:val="Sinespaciado"/>
      </w:pPr>
    </w:p>
    <w:p w:rsidR="007E2E80" w:rsidRPr="0062140D" w:rsidRDefault="00837C42" w:rsidP="00F5249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 su respuesta anexó </w:t>
      </w:r>
      <w:r w:rsidR="00AF6E3A">
        <w:rPr>
          <w:rFonts w:ascii="Palatino Linotype" w:hAnsi="Palatino Linotype"/>
          <w:sz w:val="24"/>
          <w:szCs w:val="24"/>
        </w:rPr>
        <w:t>cinco</w:t>
      </w:r>
      <w:r w:rsidR="005F0909">
        <w:rPr>
          <w:rFonts w:ascii="Palatino Linotype" w:hAnsi="Palatino Linotype"/>
          <w:sz w:val="24"/>
          <w:szCs w:val="24"/>
        </w:rPr>
        <w:t xml:space="preserve"> </w:t>
      </w:r>
      <w:r w:rsidR="00E867AF">
        <w:rPr>
          <w:rFonts w:ascii="Palatino Linotype" w:hAnsi="Palatino Linotype"/>
          <w:sz w:val="24"/>
          <w:szCs w:val="24"/>
        </w:rPr>
        <w:t>archivos</w:t>
      </w:r>
      <w:r w:rsidR="005F0909">
        <w:rPr>
          <w:rFonts w:ascii="Palatino Linotype" w:hAnsi="Palatino Linotype"/>
          <w:sz w:val="24"/>
          <w:szCs w:val="24"/>
        </w:rPr>
        <w:t xml:space="preserve"> </w:t>
      </w:r>
      <w:r w:rsidR="00E867AF">
        <w:rPr>
          <w:rFonts w:ascii="Palatino Linotype" w:hAnsi="Palatino Linotype"/>
          <w:sz w:val="24"/>
          <w:szCs w:val="24"/>
        </w:rPr>
        <w:t>electrónicos</w:t>
      </w:r>
      <w:r>
        <w:rPr>
          <w:rFonts w:ascii="Palatino Linotype" w:hAnsi="Palatino Linotype"/>
          <w:sz w:val="24"/>
          <w:szCs w:val="24"/>
        </w:rPr>
        <w:t xml:space="preserve"> en formato </w:t>
      </w:r>
      <w:r w:rsidR="00F5249C">
        <w:rPr>
          <w:rFonts w:ascii="Palatino Linotype" w:hAnsi="Palatino Linotype"/>
          <w:sz w:val="24"/>
          <w:szCs w:val="24"/>
        </w:rPr>
        <w:t>.</w:t>
      </w:r>
      <w:proofErr w:type="spellStart"/>
      <w:r w:rsidR="00F5249C">
        <w:rPr>
          <w:rFonts w:ascii="Palatino Linotype" w:hAnsi="Palatino Linotype"/>
          <w:i/>
          <w:sz w:val="24"/>
          <w:szCs w:val="24"/>
        </w:rPr>
        <w:t>txt</w:t>
      </w:r>
      <w:proofErr w:type="spellEnd"/>
      <w:r w:rsidR="0075676A">
        <w:rPr>
          <w:rFonts w:ascii="Palatino Linotype" w:hAnsi="Palatino Linotype"/>
          <w:sz w:val="24"/>
          <w:szCs w:val="24"/>
        </w:rPr>
        <w:t xml:space="preserve"> denominado</w:t>
      </w:r>
      <w:r w:rsidR="000E39E5">
        <w:rPr>
          <w:rFonts w:ascii="Palatino Linotype" w:hAnsi="Palatino Linotype"/>
          <w:sz w:val="24"/>
          <w:szCs w:val="24"/>
        </w:rPr>
        <w:t>s</w:t>
      </w:r>
      <w:r w:rsidR="0075676A">
        <w:rPr>
          <w:rFonts w:ascii="Palatino Linotype" w:hAnsi="Palatino Linotype"/>
          <w:sz w:val="24"/>
          <w:szCs w:val="24"/>
        </w:rPr>
        <w:t xml:space="preserve"> </w:t>
      </w:r>
      <w:r>
        <w:rPr>
          <w:rFonts w:ascii="Palatino Linotype" w:hAnsi="Palatino Linotype"/>
          <w:sz w:val="24"/>
          <w:szCs w:val="24"/>
        </w:rPr>
        <w:t>“</w:t>
      </w:r>
      <w:r w:rsidR="00F5249C" w:rsidRPr="00F5249C">
        <w:rPr>
          <w:rFonts w:ascii="Palatino Linotype" w:hAnsi="Palatino Linotype"/>
          <w:sz w:val="24"/>
          <w:szCs w:val="24"/>
        </w:rPr>
        <w:t>2117-2018.txt</w:t>
      </w:r>
      <w:r w:rsidR="00F5249C">
        <w:rPr>
          <w:rFonts w:ascii="Palatino Linotype" w:hAnsi="Palatino Linotype"/>
          <w:sz w:val="24"/>
          <w:szCs w:val="24"/>
        </w:rPr>
        <w:t>”, “</w:t>
      </w:r>
      <w:r w:rsidR="00F5249C" w:rsidRPr="00F5249C">
        <w:rPr>
          <w:rFonts w:ascii="Palatino Linotype" w:hAnsi="Palatino Linotype"/>
          <w:sz w:val="24"/>
          <w:szCs w:val="24"/>
        </w:rPr>
        <w:t>2112-2018.txt</w:t>
      </w:r>
      <w:r w:rsidR="00F5249C">
        <w:rPr>
          <w:rFonts w:ascii="Palatino Linotype" w:hAnsi="Palatino Linotype"/>
          <w:sz w:val="24"/>
          <w:szCs w:val="24"/>
        </w:rPr>
        <w:t>”, “</w:t>
      </w:r>
      <w:r w:rsidR="00F5249C" w:rsidRPr="00F5249C">
        <w:rPr>
          <w:rFonts w:ascii="Palatino Linotype" w:hAnsi="Palatino Linotype"/>
          <w:sz w:val="24"/>
          <w:szCs w:val="24"/>
        </w:rPr>
        <w:t>2119-2018.txt</w:t>
      </w:r>
      <w:r w:rsidR="00F5249C">
        <w:rPr>
          <w:rFonts w:ascii="Palatino Linotype" w:hAnsi="Palatino Linotype"/>
          <w:sz w:val="24"/>
          <w:szCs w:val="24"/>
        </w:rPr>
        <w:t>”, “</w:t>
      </w:r>
      <w:r w:rsidR="00F5249C" w:rsidRPr="00F5249C">
        <w:rPr>
          <w:rFonts w:ascii="Palatino Linotype" w:hAnsi="Palatino Linotype"/>
          <w:sz w:val="24"/>
          <w:szCs w:val="24"/>
        </w:rPr>
        <w:t>2113-2018.txt</w:t>
      </w:r>
      <w:r w:rsidR="00F5249C">
        <w:rPr>
          <w:rFonts w:ascii="Palatino Linotype" w:hAnsi="Palatino Linotype"/>
          <w:sz w:val="24"/>
          <w:szCs w:val="24"/>
        </w:rPr>
        <w:t>”, “</w:t>
      </w:r>
      <w:r w:rsidR="00F5249C" w:rsidRPr="00F5249C">
        <w:rPr>
          <w:rFonts w:ascii="Palatino Linotype" w:hAnsi="Palatino Linotype"/>
          <w:sz w:val="24"/>
          <w:szCs w:val="24"/>
        </w:rPr>
        <w:t>SAIMEX 00717 IP.docx</w:t>
      </w:r>
      <w:r w:rsidR="000E39E5">
        <w:rPr>
          <w:rFonts w:ascii="Palatino Linotype" w:hAnsi="Palatino Linotype"/>
          <w:sz w:val="24"/>
          <w:szCs w:val="24"/>
        </w:rPr>
        <w:t>”</w:t>
      </w:r>
      <w:r w:rsidR="0068260A" w:rsidRPr="0062140D">
        <w:rPr>
          <w:rFonts w:ascii="Palatino Linotype" w:hAnsi="Palatino Linotype"/>
          <w:b/>
          <w:sz w:val="24"/>
          <w:szCs w:val="24"/>
        </w:rPr>
        <w:t xml:space="preserve"> </w:t>
      </w:r>
      <w:r w:rsidR="00F5249C" w:rsidRPr="00F5249C">
        <w:rPr>
          <w:rFonts w:ascii="Palatino Linotype" w:hAnsi="Palatino Linotype"/>
          <w:sz w:val="24"/>
          <w:szCs w:val="24"/>
        </w:rPr>
        <w:lastRenderedPageBreak/>
        <w:t>los</w:t>
      </w:r>
      <w:r w:rsidR="0075676A">
        <w:rPr>
          <w:rFonts w:ascii="Palatino Linotype" w:hAnsi="Palatino Linotype"/>
          <w:sz w:val="24"/>
          <w:szCs w:val="24"/>
        </w:rPr>
        <w:t xml:space="preserve"> cual</w:t>
      </w:r>
      <w:r w:rsidR="00F5249C">
        <w:rPr>
          <w:rFonts w:ascii="Palatino Linotype" w:hAnsi="Palatino Linotype"/>
          <w:sz w:val="24"/>
          <w:szCs w:val="24"/>
        </w:rPr>
        <w:t>es</w:t>
      </w:r>
      <w:r w:rsidR="0075676A">
        <w:rPr>
          <w:rFonts w:ascii="Palatino Linotype" w:hAnsi="Palatino Linotype"/>
          <w:sz w:val="24"/>
          <w:szCs w:val="24"/>
        </w:rPr>
        <w:t xml:space="preserve"> no se reproduce por ser del conocimiento de las partes; no o</w:t>
      </w:r>
      <w:r w:rsidR="00D04234"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rsidR="007E2E80" w:rsidRPr="00D04234" w:rsidRDefault="009E08B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E97904">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99770C">
        <w:rPr>
          <w:rFonts w:ascii="Palatino Linotype" w:hAnsi="Palatino Linotype"/>
          <w:sz w:val="24"/>
          <w:szCs w:val="24"/>
        </w:rPr>
        <w:t>E</w:t>
      </w:r>
      <w:r w:rsidR="00A4214D">
        <w:rPr>
          <w:rFonts w:ascii="Palatino Linotype" w:hAnsi="Palatino Linotype"/>
          <w:sz w:val="24"/>
          <w:szCs w:val="24"/>
        </w:rPr>
        <w:t>l</w:t>
      </w:r>
      <w:r w:rsidR="007C75D7">
        <w:rPr>
          <w:rFonts w:ascii="Palatino Linotype" w:hAnsi="Palatino Linotype"/>
          <w:sz w:val="24"/>
          <w:szCs w:val="24"/>
        </w:rPr>
        <w:t xml:space="preserve"> Recurrente interpuso</w:t>
      </w:r>
      <w:r w:rsidR="00E97904">
        <w:rPr>
          <w:rFonts w:ascii="Palatino Linotype" w:hAnsi="Palatino Linotype"/>
          <w:sz w:val="24"/>
          <w:szCs w:val="24"/>
        </w:rPr>
        <w:t xml:space="preserve"> </w:t>
      </w:r>
      <w:r w:rsidRPr="00D04234">
        <w:rPr>
          <w:rFonts w:ascii="Palatino Linotype" w:hAnsi="Palatino Linotype"/>
          <w:sz w:val="24"/>
          <w:szCs w:val="24"/>
        </w:rPr>
        <w:t xml:space="preserve">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D72FF4">
        <w:rPr>
          <w:rFonts w:ascii="Palatino Linotype" w:hAnsi="Palatino Linotype"/>
          <w:sz w:val="24"/>
          <w:szCs w:val="24"/>
        </w:rPr>
        <w:t>quince de diciembre de dos mil veinte</w:t>
      </w:r>
      <w:r w:rsidR="00852DE6">
        <w:rPr>
          <w:rFonts w:ascii="Palatino Linotype" w:hAnsi="Palatino Linotype"/>
          <w:sz w:val="24"/>
          <w:szCs w:val="24"/>
        </w:rPr>
        <w:t>, el cual</w:t>
      </w:r>
      <w:r w:rsidR="00E9790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sistema elect</w:t>
      </w:r>
      <w:r w:rsidR="00E97904">
        <w:rPr>
          <w:rFonts w:ascii="Palatino Linotype" w:hAnsi="Palatino Linotype"/>
          <w:sz w:val="24"/>
          <w:szCs w:val="24"/>
        </w:rPr>
        <w:t xml:space="preserve">rónico con el expediente número </w:t>
      </w:r>
      <w:r w:rsidR="00D72FF4" w:rsidRPr="00D72FF4">
        <w:rPr>
          <w:rFonts w:ascii="Palatino Linotype" w:hAnsi="Palatino Linotype"/>
          <w:b/>
          <w:bCs/>
          <w:sz w:val="24"/>
          <w:szCs w:val="24"/>
          <w:lang w:eastAsia="es-MX"/>
        </w:rPr>
        <w:t>06175/INFOEM/IP/RR/2020</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46905" w:rsidRDefault="007E2E80" w:rsidP="00927B06">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D72FF4" w:rsidRPr="00D72FF4">
        <w:rPr>
          <w:rFonts w:ascii="Palatino Linotype" w:hAnsi="Palatino Linotype" w:cs="Arial"/>
          <w:i/>
          <w:sz w:val="24"/>
        </w:rPr>
        <w:t>RESPUESTA A LA SOLICITUD Número de Folio de la Solicitud: 00717/ISEM/IP/202 AL INSTITUTO DE SALUD DEL ESTADO DE MÉXICO</w:t>
      </w:r>
      <w:r w:rsidR="006A3A54" w:rsidRPr="00D46905">
        <w:rPr>
          <w:rFonts w:ascii="Palatino Linotype" w:hAnsi="Palatino Linotype" w:cs="Arial"/>
          <w:i/>
          <w:sz w:val="24"/>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D46905" w:rsidRDefault="007E2E80" w:rsidP="00E97904">
      <w:pPr>
        <w:spacing w:line="240" w:lineRule="auto"/>
        <w:ind w:left="567" w:right="567"/>
        <w:jc w:val="both"/>
        <w:rPr>
          <w:rFonts w:ascii="Palatino Linotype" w:hAnsi="Palatino Linotype" w:cs="Arial"/>
          <w:i/>
          <w:sz w:val="24"/>
        </w:rPr>
      </w:pPr>
      <w:r w:rsidRPr="00D46905">
        <w:rPr>
          <w:rFonts w:ascii="Palatino Linotype" w:hAnsi="Palatino Linotype" w:cs="Arial"/>
          <w:i/>
          <w:sz w:val="24"/>
        </w:rPr>
        <w:t>“</w:t>
      </w:r>
      <w:r w:rsidR="00D72FF4" w:rsidRPr="00D72FF4">
        <w:rPr>
          <w:rFonts w:ascii="Palatino Linotype" w:hAnsi="Palatino Linotype" w:cs="Arial"/>
          <w:i/>
          <w:sz w:val="24"/>
        </w:rPr>
        <w:t>CON EL Número de Folio de la Solicitud: 00717/ISEM/IP/202 SE SOLICITÓ INFORMACIÓN AL ISEM DE LA SIGUIENTE MANAERA: DESCRIPCIÓN CLARA Y PRECISA DE LA INFORMACIÓN SOLICITADA POR ESTE MEDIO SOLICITO DE LA MANERA MÁS ATENTA ME SEA PROPORCIONADA LA SIGUIENTE INFORMACIÓN PARA FINES ACADÉMICOS: -ESTADO ANALÍTICO DEL PRESUPUESTO DE EGRESOS POR PARTIDA ESPECIFICA DEL CLASIFICADOR POR OBJETO DEL GASTO DE LOS EJERCICIOS FISCALES 2014, 2015</w:t>
      </w:r>
      <w:proofErr w:type="gramStart"/>
      <w:r w:rsidR="00D72FF4" w:rsidRPr="00D72FF4">
        <w:rPr>
          <w:rFonts w:ascii="Palatino Linotype" w:hAnsi="Palatino Linotype" w:cs="Arial"/>
          <w:i/>
          <w:sz w:val="24"/>
        </w:rPr>
        <w:t>,2016,2017</w:t>
      </w:r>
      <w:proofErr w:type="gramEnd"/>
      <w:r w:rsidR="00D72FF4" w:rsidRPr="00D72FF4">
        <w:rPr>
          <w:rFonts w:ascii="Palatino Linotype" w:hAnsi="Palatino Linotype" w:cs="Arial"/>
          <w:i/>
          <w:sz w:val="24"/>
        </w:rPr>
        <w:t xml:space="preserve"> Y 2018. -10 PRINCIPALES SALDOS DE LAS CUENTAS CONTABLES (SALDO DE BALANZA DE COMPROBACIÓN DETALLADA) AL EJERCICIO FISCAL 2018 2117Retenciones y Contribuciones por Pagar a Corto Plazo 2112Proveedores por Pagar a Corto Plazo 2119 Otras Cuentas por Pagar a Corto Plazo 2113 Contratistas por Obras Públicas por Pagar a Corto Plazo DE LA CUAL SOLO SE ANEXARON ARCHVOS REFERENTES A 10 PRINCIPALES SALDOS DE LAS CUENTAS CONTABLES (SALDO DE BALANZA DE COMPROBACIÓN DETALLADA) AL EJERCICIO FISCAL 2018 2117Retenciones y Contribuciones por Pagar a Corto Plazo 2112Proveedores por </w:t>
      </w:r>
      <w:r w:rsidR="00D72FF4" w:rsidRPr="00D72FF4">
        <w:rPr>
          <w:rFonts w:ascii="Palatino Linotype" w:hAnsi="Palatino Linotype" w:cs="Arial"/>
          <w:i/>
          <w:sz w:val="24"/>
        </w:rPr>
        <w:lastRenderedPageBreak/>
        <w:t>Pagar a Corto Plazo 2119 Otras Cuentas por Pagar a Corto Plazo 2113 Contratistas por Obras Públicas por Pagar a Corto Plazo, FALTANDO ELESTADO ANALÍTICO DEL PRESUPUESTO DE EGRESOS POR PARTIDA ESPECIFICA DEL CLASIFICADOR POR OBJETO DEL GASTO DE LOS EJERCICIOS FISCALES 2014, 2015,2016,2017 Y 2018 POR LO QUE LA CONTESTACIÓN FUE INCOMPLETA</w:t>
      </w:r>
      <w:r w:rsidR="006A3A54" w:rsidRPr="00D46905">
        <w:rPr>
          <w:rFonts w:ascii="Palatino Linotype" w:hAnsi="Palatino Linotype" w:cs="Arial"/>
          <w:i/>
          <w:sz w:val="24"/>
        </w:rPr>
        <w:t>” (Sic)</w:t>
      </w:r>
    </w:p>
    <w:p w:rsidR="00CF5F51" w:rsidRDefault="00CF5F51" w:rsidP="004657BE">
      <w:pPr>
        <w:pStyle w:val="Sinespaciado"/>
        <w:spacing w:line="360" w:lineRule="auto"/>
        <w:jc w:val="both"/>
        <w:rPr>
          <w:rFonts w:ascii="Palatino Linotype" w:hAnsi="Palatino Linotype"/>
          <w:sz w:val="24"/>
          <w:szCs w:val="24"/>
        </w:rPr>
      </w:pPr>
    </w:p>
    <w:p w:rsidR="007E2E80" w:rsidRDefault="00607CCB"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D72FF4" w:rsidRPr="004657BE" w:rsidRDefault="00D72FF4" w:rsidP="004657BE">
      <w:pPr>
        <w:pStyle w:val="Sinespaciado"/>
        <w:spacing w:line="360" w:lineRule="auto"/>
        <w:jc w:val="both"/>
        <w:rPr>
          <w:rFonts w:ascii="Palatino Linotype" w:hAnsi="Palatino Linotype"/>
          <w:b/>
          <w:sz w:val="26"/>
          <w:szCs w:val="26"/>
        </w:rPr>
      </w:pP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8D7ECF">
        <w:rPr>
          <w:rFonts w:ascii="Palatino Linotype" w:hAnsi="Palatino Linotype"/>
          <w:sz w:val="24"/>
          <w:szCs w:val="24"/>
        </w:rPr>
        <w:t>dieciocho de enero</w:t>
      </w:r>
      <w:r w:rsidR="005C6027">
        <w:rPr>
          <w:rFonts w:ascii="Palatino Linotype" w:hAnsi="Palatino Linotype"/>
          <w:sz w:val="24"/>
          <w:szCs w:val="24"/>
        </w:rPr>
        <w:t xml:space="preserve"> </w:t>
      </w:r>
      <w:r w:rsidR="000E7C0A" w:rsidRPr="004657BE">
        <w:rPr>
          <w:rFonts w:ascii="Palatino Linotype" w:hAnsi="Palatino Linotype"/>
          <w:sz w:val="24"/>
          <w:szCs w:val="24"/>
        </w:rPr>
        <w:t xml:space="preserve">de dos mil </w:t>
      </w:r>
      <w:r w:rsidR="008D7ECF">
        <w:rPr>
          <w:rFonts w:ascii="Palatino Linotype" w:hAnsi="Palatino Linotype"/>
          <w:sz w:val="24"/>
          <w:szCs w:val="24"/>
        </w:rPr>
        <w:t>veintiuno</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4C35F2" w:rsidRDefault="004C35F2" w:rsidP="0014447C">
      <w:pPr>
        <w:pStyle w:val="Sinespaciado"/>
        <w:spacing w:line="360" w:lineRule="auto"/>
        <w:jc w:val="both"/>
        <w:rPr>
          <w:rFonts w:ascii="Palatino Linotype" w:hAnsi="Palatino Linotype"/>
          <w:b/>
          <w:sz w:val="26"/>
          <w:szCs w:val="26"/>
        </w:rPr>
      </w:pPr>
    </w:p>
    <w:p w:rsidR="007E2E80" w:rsidRPr="0014447C" w:rsidRDefault="00F519F9"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7E2E80" w:rsidRPr="0014447C">
        <w:rPr>
          <w:rFonts w:ascii="Palatino Linotype" w:hAnsi="Palatino Linotype"/>
          <w:b/>
          <w:sz w:val="26"/>
          <w:szCs w:val="26"/>
        </w:rPr>
        <w:t>. De la etapa de instrucción.</w:t>
      </w:r>
    </w:p>
    <w:p w:rsidR="00ED0209" w:rsidRDefault="00775590" w:rsidP="00FD0CEE">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sidR="00B77BD1">
        <w:rPr>
          <w:rFonts w:ascii="Palatino Linotype" w:hAnsi="Palatino Linotype"/>
          <w:sz w:val="24"/>
          <w:szCs w:val="24"/>
        </w:rPr>
        <w:t xml:space="preserve">tanto </w:t>
      </w:r>
      <w:r>
        <w:rPr>
          <w:rFonts w:ascii="Palatino Linotype" w:hAnsi="Palatino Linotype"/>
          <w:sz w:val="24"/>
          <w:szCs w:val="24"/>
        </w:rPr>
        <w:t>El</w:t>
      </w:r>
      <w:r w:rsidRPr="0014447C">
        <w:rPr>
          <w:rFonts w:ascii="Palatino Linotype" w:hAnsi="Palatino Linotype"/>
          <w:sz w:val="24"/>
          <w:szCs w:val="24"/>
        </w:rPr>
        <w:t xml:space="preserve"> Recurrente</w:t>
      </w:r>
      <w:r>
        <w:rPr>
          <w:rFonts w:ascii="Palatino Linotype" w:hAnsi="Palatino Linotype"/>
          <w:sz w:val="24"/>
          <w:szCs w:val="24"/>
        </w:rPr>
        <w:t xml:space="preserve"> </w:t>
      </w:r>
      <w:r w:rsidR="00B77BD1">
        <w:rPr>
          <w:rFonts w:ascii="Palatino Linotype" w:hAnsi="Palatino Linotype"/>
          <w:sz w:val="24"/>
          <w:szCs w:val="24"/>
        </w:rPr>
        <w:t xml:space="preserve">como </w:t>
      </w:r>
      <w:r w:rsidRPr="0014447C">
        <w:rPr>
          <w:rFonts w:ascii="Palatino Linotype" w:hAnsi="Palatino Linotype"/>
          <w:sz w:val="24"/>
          <w:szCs w:val="24"/>
        </w:rPr>
        <w:t xml:space="preserve">el Sujeto Obligado, </w:t>
      </w:r>
      <w:r w:rsidR="00B77BD1">
        <w:rPr>
          <w:rFonts w:ascii="Palatino Linotype" w:hAnsi="Palatino Linotype"/>
          <w:sz w:val="24"/>
          <w:szCs w:val="24"/>
        </w:rPr>
        <w:t xml:space="preserve">fueron omisos en presentar </w:t>
      </w:r>
      <w:r w:rsidR="0010147D">
        <w:rPr>
          <w:rFonts w:ascii="Palatino Linotype" w:hAnsi="Palatino Linotype"/>
          <w:sz w:val="24"/>
          <w:szCs w:val="24"/>
        </w:rPr>
        <w:t>manifestaciones.</w:t>
      </w:r>
    </w:p>
    <w:p w:rsidR="00775590" w:rsidRPr="00775590" w:rsidRDefault="00775590" w:rsidP="00775590">
      <w:pPr>
        <w:pStyle w:val="Sinespaciado"/>
        <w:spacing w:line="360" w:lineRule="auto"/>
        <w:jc w:val="both"/>
        <w:rPr>
          <w:rFonts w:ascii="Palatino Linotype" w:hAnsi="Palatino Linotype"/>
          <w:sz w:val="24"/>
          <w:szCs w:val="24"/>
        </w:rPr>
      </w:pPr>
    </w:p>
    <w:p w:rsidR="00423C27" w:rsidRPr="0014447C" w:rsidRDefault="00F519F9"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423C27" w:rsidRPr="0014447C">
        <w:rPr>
          <w:rFonts w:ascii="Palatino Linotype" w:hAnsi="Palatino Linotype"/>
          <w:b/>
          <w:sz w:val="26"/>
          <w:szCs w:val="26"/>
        </w:rPr>
        <w:t>. Del cierre de instrucción.</w:t>
      </w:r>
      <w:r w:rsidR="00423C27"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0B4F6A">
        <w:rPr>
          <w:rFonts w:ascii="Palatino Linotype" w:hAnsi="Palatino Linotype"/>
          <w:sz w:val="24"/>
          <w:szCs w:val="24"/>
        </w:rPr>
        <w:t>diecisiete</w:t>
      </w:r>
      <w:r w:rsidR="002933A7">
        <w:rPr>
          <w:rFonts w:ascii="Palatino Linotype" w:hAnsi="Palatino Linotype"/>
          <w:sz w:val="24"/>
          <w:szCs w:val="24"/>
        </w:rPr>
        <w:t xml:space="preserve"> de marzo</w:t>
      </w:r>
      <w:r w:rsidR="00EB5002">
        <w:rPr>
          <w:rFonts w:ascii="Palatino Linotype" w:hAnsi="Palatino Linotype"/>
          <w:sz w:val="24"/>
          <w:szCs w:val="24"/>
        </w:rPr>
        <w:t xml:space="preserve"> de </w:t>
      </w:r>
      <w:r w:rsidR="00705D1C">
        <w:rPr>
          <w:rFonts w:ascii="Palatino Linotype" w:hAnsi="Palatino Linotype"/>
          <w:sz w:val="24"/>
          <w:szCs w:val="24"/>
        </w:rPr>
        <w:t xml:space="preserve">dos mil </w:t>
      </w:r>
      <w:r w:rsidR="002933A7">
        <w:rPr>
          <w:rFonts w:ascii="Palatino Linotype" w:hAnsi="Palatino Linotype"/>
          <w:sz w:val="24"/>
          <w:szCs w:val="24"/>
        </w:rPr>
        <w:t>veintiuno</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423C27" w:rsidRDefault="00423C27" w:rsidP="0014447C">
      <w:pPr>
        <w:pStyle w:val="Sinespaciado"/>
        <w:spacing w:line="360" w:lineRule="auto"/>
        <w:jc w:val="both"/>
        <w:rPr>
          <w:rFonts w:ascii="Palatino Linotype" w:hAnsi="Palatino Linotype"/>
          <w:sz w:val="24"/>
          <w:szCs w:val="24"/>
        </w:rPr>
      </w:pPr>
    </w:p>
    <w:p w:rsidR="00DC6FE7" w:rsidRPr="00DC6FE7" w:rsidRDefault="00F519F9" w:rsidP="00DC6FE7">
      <w:pPr>
        <w:spacing w:after="0" w:line="360" w:lineRule="auto"/>
        <w:jc w:val="both"/>
        <w:rPr>
          <w:rFonts w:ascii="Palatino Linotype" w:hAnsi="Palatino Linotype" w:cs="Arial"/>
          <w:b/>
          <w:sz w:val="24"/>
          <w:szCs w:val="24"/>
        </w:rPr>
      </w:pPr>
      <w:r>
        <w:rPr>
          <w:rFonts w:ascii="Palatino Linotype" w:hAnsi="Palatino Linotype" w:cs="Arial"/>
          <w:b/>
          <w:sz w:val="26"/>
          <w:szCs w:val="26"/>
        </w:rPr>
        <w:t>SÉPTIMO</w:t>
      </w:r>
      <w:r w:rsidR="00915450" w:rsidRPr="00915450">
        <w:rPr>
          <w:rFonts w:ascii="Palatino Linotype" w:hAnsi="Palatino Linotype" w:cs="Arial"/>
          <w:b/>
          <w:sz w:val="26"/>
          <w:szCs w:val="26"/>
        </w:rPr>
        <w:t>. De la ampliación del término para resolver</w:t>
      </w:r>
      <w:r w:rsidR="00915450" w:rsidRPr="00915450">
        <w:rPr>
          <w:rFonts w:ascii="Palatino Linotype" w:hAnsi="Palatino Linotype" w:cs="Arial"/>
          <w:b/>
          <w:sz w:val="24"/>
          <w:szCs w:val="24"/>
        </w:rPr>
        <w:t>.</w:t>
      </w:r>
    </w:p>
    <w:p w:rsidR="00CA5653" w:rsidRDefault="00915450" w:rsidP="00DC6FE7">
      <w:pPr>
        <w:spacing w:after="0"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0B4F6A">
        <w:rPr>
          <w:rFonts w:ascii="Palatino Linotype" w:hAnsi="Palatino Linotype" w:cs="Arial"/>
          <w:sz w:val="24"/>
          <w:szCs w:val="24"/>
        </w:rPr>
        <w:t>diecisiete de mayo</w:t>
      </w:r>
      <w:r w:rsidR="00EB5002" w:rsidRPr="00CA5653">
        <w:rPr>
          <w:rFonts w:ascii="Palatino Linotype" w:hAnsi="Palatino Linotype" w:cs="Arial"/>
          <w:sz w:val="24"/>
          <w:szCs w:val="24"/>
        </w:rPr>
        <w:t xml:space="preserve"> </w:t>
      </w:r>
      <w:r w:rsidR="006F59E5">
        <w:rPr>
          <w:rFonts w:ascii="Palatino Linotype" w:hAnsi="Palatino Linotype" w:cs="Arial"/>
          <w:sz w:val="24"/>
          <w:szCs w:val="24"/>
        </w:rPr>
        <w:t>de dos mil veintiuno</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rsidR="00DC6FE7" w:rsidRDefault="00DC6FE7" w:rsidP="0014447C">
      <w:pPr>
        <w:pStyle w:val="Sinespaciado"/>
        <w:spacing w:line="360" w:lineRule="auto"/>
        <w:jc w:val="center"/>
        <w:rPr>
          <w:rFonts w:ascii="Palatino Linotype" w:hAnsi="Palatino Linotype"/>
          <w:b/>
          <w:sz w:val="28"/>
          <w:szCs w:val="28"/>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4F71B4">
        <w:rPr>
          <w:rFonts w:ascii="Palatino Linotype" w:hAnsi="Palatino Linotype"/>
          <w:sz w:val="24"/>
          <w:szCs w:val="24"/>
        </w:rPr>
        <w:t>el</w:t>
      </w:r>
      <w:r w:rsidRPr="0014447C">
        <w:rPr>
          <w:rFonts w:ascii="Palatino Linotype" w:hAnsi="Palatino Linotype"/>
          <w:sz w:val="24"/>
          <w:szCs w:val="24"/>
        </w:rPr>
        <w:t xml:space="preserve"> Recurrente conforme a lo dispuesto en los artículos 6, apartado A, fracción IV de la Constitución Política de los Estados Unidos Mexicanos, 5,</w:t>
      </w:r>
      <w:r w:rsidR="0023288B">
        <w:rPr>
          <w:rFonts w:ascii="Palatino Linotype" w:hAnsi="Palatino Linotype"/>
          <w:sz w:val="24"/>
          <w:szCs w:val="24"/>
        </w:rPr>
        <w:t xml:space="preserve"> </w:t>
      </w:r>
      <w:r w:rsidRPr="0014447C">
        <w:rPr>
          <w:rFonts w:ascii="Palatino Linotype" w:hAnsi="Palatino Linotype"/>
          <w:sz w:val="24"/>
          <w:szCs w:val="24"/>
        </w:rPr>
        <w:t>pár</w:t>
      </w:r>
      <w:r w:rsidR="00A7232A">
        <w:rPr>
          <w:rFonts w:ascii="Palatino Linotype" w:hAnsi="Palatino Linotype"/>
          <w:sz w:val="24"/>
          <w:szCs w:val="24"/>
        </w:rPr>
        <w:t>rafos</w:t>
      </w:r>
      <w:r w:rsidR="00860786">
        <w:rPr>
          <w:rFonts w:ascii="Palatino Linotype" w:hAnsi="Palatino Linotype"/>
          <w:sz w:val="24"/>
          <w:szCs w:val="24"/>
        </w:rPr>
        <w:t xml:space="preserve"> </w:t>
      </w:r>
      <w:r w:rsidR="0023288B" w:rsidRPr="0023288B">
        <w:rPr>
          <w:rFonts w:ascii="Palatino Linotype" w:hAnsi="Palatino Linotype"/>
          <w:sz w:val="24"/>
          <w:szCs w:val="24"/>
        </w:rPr>
        <w:t>vigésimo segundo</w:t>
      </w:r>
      <w:r w:rsidR="00860786">
        <w:rPr>
          <w:rFonts w:ascii="Palatino Linotype" w:hAnsi="Palatino Linotype"/>
          <w:sz w:val="24"/>
          <w:szCs w:val="24"/>
        </w:rPr>
        <w:t>,</w:t>
      </w:r>
      <w:r w:rsidR="0023288B">
        <w:rPr>
          <w:rFonts w:ascii="Palatino Linotype" w:hAnsi="Palatino Linotype"/>
          <w:sz w:val="24"/>
          <w:szCs w:val="24"/>
        </w:rPr>
        <w:t xml:space="preserve"> </w:t>
      </w:r>
      <w:r w:rsidR="00A7232A">
        <w:rPr>
          <w:rFonts w:ascii="Palatino Linotype" w:hAnsi="Palatino Linotype"/>
          <w:sz w:val="24"/>
          <w:szCs w:val="24"/>
        </w:rPr>
        <w:t>vigésimo tercero</w:t>
      </w:r>
      <w:r w:rsidRPr="0014447C">
        <w:rPr>
          <w:rFonts w:ascii="Palatino Linotype" w:hAnsi="Palatino Linotype"/>
          <w:sz w:val="24"/>
          <w:szCs w:val="24"/>
        </w:rPr>
        <w:t xml:space="preserve"> y vigésimo </w:t>
      </w:r>
      <w:r w:rsidR="00A7232A">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w:t>
      </w:r>
      <w:r w:rsidR="00775590">
        <w:rPr>
          <w:rFonts w:ascii="Palatino Linotype" w:hAnsi="Palatino Linotype"/>
          <w:sz w:val="24"/>
          <w:szCs w:val="24"/>
        </w:rPr>
        <w:t xml:space="preserve"> y III, 176, 178, 179 fracción V</w:t>
      </w:r>
      <w:r w:rsidR="00DC6FE7">
        <w:rPr>
          <w:rFonts w:ascii="Palatino Linotype" w:hAnsi="Palatino Linotype"/>
          <w:sz w:val="24"/>
          <w:szCs w:val="24"/>
        </w:rPr>
        <w:t>I</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8F3791" w:rsidRDefault="008F3791" w:rsidP="0014447C">
      <w:pPr>
        <w:pStyle w:val="Sinespaciado"/>
        <w:spacing w:line="360" w:lineRule="auto"/>
        <w:jc w:val="both"/>
        <w:rPr>
          <w:rFonts w:ascii="Palatino Linotype" w:hAnsi="Palatino Linotype"/>
          <w:sz w:val="24"/>
          <w:szCs w:val="24"/>
        </w:rPr>
      </w:pPr>
    </w:p>
    <w:p w:rsidR="00705D1C" w:rsidRPr="0014447C" w:rsidRDefault="0001784D"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F11368">
        <w:rPr>
          <w:rFonts w:ascii="Palatino Linotype" w:hAnsi="Palatino Linotype"/>
          <w:b/>
          <w:sz w:val="26"/>
          <w:szCs w:val="26"/>
        </w:rPr>
        <w:t>.</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1F4D1E" w:rsidRPr="0014447C" w:rsidRDefault="001F4D1E"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lastRenderedPageBreak/>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3C621F" w:rsidRDefault="003C621F" w:rsidP="00705D1C">
      <w:pPr>
        <w:pStyle w:val="Sinespaciado"/>
        <w:spacing w:line="360" w:lineRule="auto"/>
        <w:jc w:val="both"/>
        <w:rPr>
          <w:rFonts w:ascii="Palatino Linotype" w:hAnsi="Palatino Linotype"/>
          <w:sz w:val="24"/>
          <w:szCs w:val="24"/>
        </w:rPr>
      </w:pPr>
    </w:p>
    <w:p w:rsidR="00705D1C" w:rsidRDefault="00EF0410" w:rsidP="00705D1C">
      <w:pPr>
        <w:pStyle w:val="Sinespaciado"/>
        <w:spacing w:line="360" w:lineRule="auto"/>
        <w:jc w:val="both"/>
        <w:rPr>
          <w:rFonts w:ascii="Palatino Linotype" w:hAnsi="Palatino Linotype"/>
          <w:sz w:val="24"/>
          <w:szCs w:val="24"/>
        </w:rPr>
      </w:pPr>
      <w:r>
        <w:rPr>
          <w:rFonts w:ascii="Palatino Linotype" w:hAnsi="Palatino Linotype"/>
          <w:sz w:val="24"/>
          <w:szCs w:val="24"/>
        </w:rPr>
        <w:t>Así las cosas</w:t>
      </w:r>
      <w:r w:rsidR="00705D1C" w:rsidRPr="0014447C">
        <w:rPr>
          <w:rFonts w:ascii="Palatino Linotype" w:hAnsi="Palatino Linotype"/>
          <w:sz w:val="24"/>
          <w:szCs w:val="24"/>
        </w:rPr>
        <w:t>,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EC01EB" w:rsidRDefault="00EC01EB" w:rsidP="00705D1C">
      <w:pPr>
        <w:pStyle w:val="Sinespaciado"/>
        <w:spacing w:line="360" w:lineRule="auto"/>
        <w:jc w:val="both"/>
        <w:rPr>
          <w:rFonts w:ascii="Palatino Linotype" w:hAnsi="Palatino Linotype"/>
          <w:sz w:val="24"/>
          <w:szCs w:val="24"/>
        </w:rPr>
      </w:pPr>
    </w:p>
    <w:p w:rsidR="007E2E80" w:rsidRPr="0014447C" w:rsidRDefault="0001784D"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866CF8" w:rsidRPr="0014447C" w:rsidRDefault="00866CF8" w:rsidP="0014447C">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sidR="00A56706">
        <w:rPr>
          <w:rFonts w:ascii="Palatino Linotype" w:hAnsi="Palatino Linotype"/>
          <w:color w:val="000000"/>
          <w:sz w:val="24"/>
          <w:szCs w:val="24"/>
        </w:rPr>
        <w:t xml:space="preserve">icanos que a la letra establece </w:t>
      </w:r>
    </w:p>
    <w:p w:rsidR="00CF61B3" w:rsidRPr="00407282" w:rsidRDefault="00CF61B3" w:rsidP="001F4D1E"/>
    <w:p w:rsidR="00153BFD" w:rsidRPr="004E6B5B" w:rsidRDefault="00153BFD" w:rsidP="00153BFD">
      <w:pPr>
        <w:pStyle w:val="Sinespaciado"/>
        <w:ind w:left="567" w:right="567"/>
        <w:jc w:val="both"/>
        <w:rPr>
          <w:rFonts w:ascii="Palatino Linotype" w:hAnsi="Palatino Linotype"/>
          <w:b/>
          <w:i/>
        </w:rPr>
      </w:pPr>
      <w:r w:rsidRPr="004E6B5B">
        <w:rPr>
          <w:rFonts w:ascii="Palatino Linotype" w:hAnsi="Palatino Linotype"/>
          <w:b/>
          <w:i/>
        </w:rPr>
        <w:t>Artículo 6</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lastRenderedPageBreak/>
        <w:t>Para el ejercicio del derecho de acceso a la información, la Federación, los Estados y el Distrito Federal, en el ámbito de sus respectivas competencias, se regirán por los siguientes principios y bases:</w:t>
      </w:r>
    </w:p>
    <w:p w:rsidR="00153BFD" w:rsidRPr="004E6B5B" w:rsidRDefault="00153BFD" w:rsidP="00153BFD">
      <w:pPr>
        <w:pStyle w:val="Sinespaciado"/>
        <w:ind w:left="567" w:right="567"/>
        <w:jc w:val="both"/>
        <w:rPr>
          <w:rFonts w:ascii="Palatino Linotype" w:hAnsi="Palatino Linotype"/>
          <w:i/>
        </w:rPr>
      </w:pPr>
    </w:p>
    <w:p w:rsidR="00153BFD" w:rsidRPr="003C621F" w:rsidRDefault="00153BFD" w:rsidP="00CA6CCD">
      <w:pPr>
        <w:pStyle w:val="Sinespaciado"/>
        <w:numPr>
          <w:ilvl w:val="0"/>
          <w:numId w:val="2"/>
        </w:numPr>
        <w:ind w:left="993" w:right="567"/>
        <w:jc w:val="both"/>
        <w:rPr>
          <w:rFonts w:ascii="Palatino Linotype" w:hAnsi="Palatino Linotype"/>
          <w:i/>
        </w:rPr>
      </w:pPr>
      <w:r w:rsidRPr="004E6B5B">
        <w:rPr>
          <w:rFonts w:ascii="Palatino Linotype" w:hAnsi="Palatino Linotype"/>
          <w:i/>
        </w:rPr>
        <w:t>Toda la información</w:t>
      </w:r>
      <w:r w:rsidRPr="003C621F">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53BFD" w:rsidRPr="00407282"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rsidR="00153BFD" w:rsidRPr="00407282" w:rsidRDefault="00153BFD" w:rsidP="00153BFD">
      <w:pPr>
        <w:pStyle w:val="Sinespaciado"/>
        <w:ind w:left="567" w:right="567"/>
        <w:jc w:val="both"/>
        <w:rPr>
          <w:rFonts w:ascii="Palatino Linotype" w:hAnsi="Palatino Linotype"/>
          <w:sz w:val="24"/>
          <w:szCs w:val="24"/>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i/>
        </w:rPr>
        <w:t>…</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53BFD" w:rsidRPr="006376FA" w:rsidRDefault="00153BFD" w:rsidP="00153BFD">
      <w:pPr>
        <w:pStyle w:val="Sinespaciado"/>
        <w:ind w:left="567" w:right="567"/>
        <w:jc w:val="both"/>
        <w:rPr>
          <w:rFonts w:ascii="Palatino Linotype" w:hAnsi="Palatino Linotype"/>
          <w:bCs/>
          <w:i/>
        </w:rPr>
      </w:pPr>
    </w:p>
    <w:p w:rsidR="00153BFD" w:rsidRPr="006376FA" w:rsidRDefault="00153BFD" w:rsidP="00153BFD">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w:t>
      </w:r>
      <w:r w:rsidRPr="006376FA">
        <w:rPr>
          <w:rFonts w:ascii="Palatino Linotype" w:hAnsi="Palatino Linotype"/>
          <w:bCs/>
          <w:i/>
        </w:rPr>
        <w:lastRenderedPageBreak/>
        <w:t>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153BFD" w:rsidRPr="006376FA" w:rsidRDefault="00153BFD" w:rsidP="00153BFD">
      <w:pPr>
        <w:pStyle w:val="Sinespaciado"/>
        <w:ind w:left="567" w:right="567"/>
        <w:jc w:val="both"/>
        <w:rPr>
          <w:rFonts w:ascii="Palatino Linotype" w:hAnsi="Palatino Linotype"/>
          <w:i/>
        </w:rPr>
      </w:pPr>
    </w:p>
    <w:p w:rsidR="00153BFD" w:rsidRPr="004E6B5B" w:rsidRDefault="00153BFD" w:rsidP="00153BFD">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153BFD" w:rsidRPr="00407282" w:rsidRDefault="00153BFD" w:rsidP="00153BFD">
      <w:pPr>
        <w:pStyle w:val="Sinespaciado"/>
        <w:spacing w:line="360" w:lineRule="auto"/>
        <w:jc w:val="both"/>
        <w:rPr>
          <w:rFonts w:ascii="Palatino Linotype" w:hAnsi="Palatino Linotype"/>
          <w:sz w:val="24"/>
          <w:szCs w:val="24"/>
        </w:rPr>
      </w:pPr>
    </w:p>
    <w:p w:rsidR="00301A01" w:rsidRDefault="00153BFD" w:rsidP="0014447C">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E374DF" w:rsidRDefault="00E374DF" w:rsidP="0014447C">
      <w:pPr>
        <w:pStyle w:val="Sinespaciado"/>
        <w:spacing w:line="360" w:lineRule="auto"/>
        <w:jc w:val="both"/>
        <w:rPr>
          <w:rFonts w:ascii="Palatino Linotype" w:hAnsi="Palatino Linotype"/>
          <w:sz w:val="24"/>
          <w:szCs w:val="24"/>
        </w:rPr>
      </w:pPr>
    </w:p>
    <w:p w:rsidR="00AB6FE4" w:rsidRDefault="00E374DF"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Expuesto lo anterior</w:t>
      </w:r>
      <w:r w:rsidR="00A9172E" w:rsidRPr="00823454">
        <w:rPr>
          <w:rFonts w:ascii="Palatino Linotype" w:hAnsi="Palatino Linotype"/>
          <w:sz w:val="24"/>
          <w:szCs w:val="24"/>
        </w:rPr>
        <w:t xml:space="preserve">, es conveniente </w:t>
      </w:r>
      <w:r w:rsidR="00B00A36">
        <w:rPr>
          <w:rFonts w:ascii="Palatino Linotype" w:hAnsi="Palatino Linotype"/>
          <w:sz w:val="24"/>
          <w:szCs w:val="24"/>
        </w:rPr>
        <w:t>determinar</w:t>
      </w:r>
      <w:r w:rsidR="00A9172E" w:rsidRPr="00823454">
        <w:rPr>
          <w:rFonts w:ascii="Palatino Linotype" w:hAnsi="Palatino Linotype"/>
          <w:sz w:val="24"/>
          <w:szCs w:val="24"/>
        </w:rPr>
        <w:t xml:space="preserve"> que</w:t>
      </w:r>
      <w:r w:rsidR="00181D2F">
        <w:rPr>
          <w:rFonts w:ascii="Palatino Linotype" w:hAnsi="Palatino Linotype"/>
          <w:sz w:val="24"/>
          <w:szCs w:val="24"/>
        </w:rPr>
        <w:t xml:space="preserve"> El</w:t>
      </w:r>
      <w:r w:rsidR="00336EDF">
        <w:rPr>
          <w:rFonts w:ascii="Palatino Linotype" w:hAnsi="Palatino Linotype"/>
          <w:sz w:val="24"/>
          <w:szCs w:val="24"/>
        </w:rPr>
        <w:t xml:space="preserve"> Recurrente </w:t>
      </w:r>
      <w:r w:rsidR="008766CC">
        <w:rPr>
          <w:rFonts w:ascii="Palatino Linotype" w:hAnsi="Palatino Linotype"/>
          <w:sz w:val="24"/>
          <w:szCs w:val="24"/>
        </w:rPr>
        <w:t>solicitó</w:t>
      </w:r>
      <w:r w:rsidR="00336EDF">
        <w:rPr>
          <w:rFonts w:ascii="Palatino Linotype" w:hAnsi="Palatino Linotype"/>
          <w:sz w:val="24"/>
          <w:szCs w:val="24"/>
        </w:rPr>
        <w:t xml:space="preserve"> </w:t>
      </w:r>
      <w:r w:rsidR="00AB6FE4">
        <w:rPr>
          <w:rFonts w:ascii="Palatino Linotype" w:hAnsi="Palatino Linotype"/>
          <w:sz w:val="24"/>
          <w:szCs w:val="24"/>
        </w:rPr>
        <w:t>lo siguiente:</w:t>
      </w:r>
    </w:p>
    <w:p w:rsidR="00E60464" w:rsidRPr="00E60464" w:rsidRDefault="00E60464" w:rsidP="0014447C">
      <w:pPr>
        <w:pStyle w:val="Sinespaciado"/>
        <w:spacing w:line="360" w:lineRule="auto"/>
        <w:jc w:val="both"/>
        <w:rPr>
          <w:rFonts w:ascii="Palatino Linotype" w:hAnsi="Palatino Linotype"/>
          <w:sz w:val="14"/>
          <w:szCs w:val="24"/>
        </w:rPr>
      </w:pPr>
    </w:p>
    <w:p w:rsidR="000E6069" w:rsidRDefault="000E6069" w:rsidP="00E73ACE">
      <w:pPr>
        <w:pStyle w:val="Sinespaciado"/>
        <w:numPr>
          <w:ilvl w:val="0"/>
          <w:numId w:val="3"/>
        </w:numPr>
        <w:spacing w:line="360" w:lineRule="auto"/>
        <w:jc w:val="both"/>
        <w:rPr>
          <w:rFonts w:ascii="Palatino Linotype" w:hAnsi="Palatino Linotype"/>
          <w:sz w:val="24"/>
          <w:szCs w:val="24"/>
        </w:rPr>
      </w:pPr>
      <w:r w:rsidRPr="00E73ACE">
        <w:rPr>
          <w:rFonts w:ascii="Palatino Linotype" w:hAnsi="Palatino Linotype"/>
          <w:sz w:val="24"/>
          <w:szCs w:val="24"/>
        </w:rPr>
        <w:t>Estado analítico del presupuesto de egresos por partida específica del clasificador por objeto del gasto de los ejercicios fiscales 2014, 2015,</w:t>
      </w:r>
      <w:r>
        <w:rPr>
          <w:rFonts w:ascii="Palatino Linotype" w:hAnsi="Palatino Linotype"/>
          <w:sz w:val="24"/>
          <w:szCs w:val="24"/>
        </w:rPr>
        <w:t xml:space="preserve"> </w:t>
      </w:r>
      <w:r w:rsidR="00E73ACE" w:rsidRPr="00E73ACE">
        <w:rPr>
          <w:rFonts w:ascii="Palatino Linotype" w:hAnsi="Palatino Linotype"/>
          <w:sz w:val="24"/>
          <w:szCs w:val="24"/>
        </w:rPr>
        <w:t>2016,</w:t>
      </w:r>
      <w:r>
        <w:rPr>
          <w:rFonts w:ascii="Palatino Linotype" w:hAnsi="Palatino Linotype"/>
          <w:sz w:val="24"/>
          <w:szCs w:val="24"/>
        </w:rPr>
        <w:t xml:space="preserve"> 2017 y 2018.</w:t>
      </w:r>
      <w:r w:rsidR="00E73ACE" w:rsidRPr="00E73ACE">
        <w:rPr>
          <w:rFonts w:ascii="Palatino Linotype" w:hAnsi="Palatino Linotype"/>
          <w:sz w:val="24"/>
          <w:szCs w:val="24"/>
        </w:rPr>
        <w:t xml:space="preserve"> </w:t>
      </w:r>
    </w:p>
    <w:p w:rsidR="000E6069" w:rsidRDefault="000E6069" w:rsidP="00E73ACE">
      <w:pPr>
        <w:pStyle w:val="Sinespaciado"/>
        <w:numPr>
          <w:ilvl w:val="0"/>
          <w:numId w:val="3"/>
        </w:numPr>
        <w:spacing w:line="360" w:lineRule="auto"/>
        <w:jc w:val="both"/>
        <w:rPr>
          <w:rFonts w:ascii="Palatino Linotype" w:hAnsi="Palatino Linotype"/>
          <w:sz w:val="24"/>
          <w:szCs w:val="24"/>
        </w:rPr>
      </w:pPr>
      <w:r w:rsidRPr="00E73ACE">
        <w:rPr>
          <w:rFonts w:ascii="Palatino Linotype" w:hAnsi="Palatino Linotype"/>
          <w:sz w:val="24"/>
          <w:szCs w:val="24"/>
        </w:rPr>
        <w:lastRenderedPageBreak/>
        <w:t>Principales saldos de las cuentas contables (saldo de balanza de comprobación detall</w:t>
      </w:r>
      <w:r>
        <w:rPr>
          <w:rFonts w:ascii="Palatino Linotype" w:hAnsi="Palatino Linotype"/>
          <w:sz w:val="24"/>
          <w:szCs w:val="24"/>
        </w:rPr>
        <w:t>ada) al ejercicio fiscal 2018 y 20</w:t>
      </w:r>
      <w:r w:rsidR="00E73ACE" w:rsidRPr="00E73ACE">
        <w:rPr>
          <w:rFonts w:ascii="Palatino Linotype" w:hAnsi="Palatino Linotype"/>
          <w:sz w:val="24"/>
          <w:szCs w:val="24"/>
        </w:rPr>
        <w:t>17</w:t>
      </w:r>
    </w:p>
    <w:p w:rsidR="000E6069" w:rsidRDefault="00E73ACE" w:rsidP="00E73ACE">
      <w:pPr>
        <w:pStyle w:val="Sinespaciado"/>
        <w:numPr>
          <w:ilvl w:val="0"/>
          <w:numId w:val="3"/>
        </w:numPr>
        <w:spacing w:line="360" w:lineRule="auto"/>
        <w:jc w:val="both"/>
        <w:rPr>
          <w:rFonts w:ascii="Palatino Linotype" w:hAnsi="Palatino Linotype"/>
          <w:sz w:val="24"/>
          <w:szCs w:val="24"/>
        </w:rPr>
      </w:pPr>
      <w:r w:rsidRPr="00E73ACE">
        <w:rPr>
          <w:rFonts w:ascii="Palatino Linotype" w:hAnsi="Palatino Linotype"/>
          <w:sz w:val="24"/>
          <w:szCs w:val="24"/>
        </w:rPr>
        <w:t>Retenciones y Contribuciones por Pagar a Corto Plazo 2112</w:t>
      </w:r>
    </w:p>
    <w:p w:rsidR="000E6069" w:rsidRDefault="00E73ACE" w:rsidP="00E73ACE">
      <w:pPr>
        <w:pStyle w:val="Sinespaciado"/>
        <w:numPr>
          <w:ilvl w:val="0"/>
          <w:numId w:val="3"/>
        </w:numPr>
        <w:spacing w:line="360" w:lineRule="auto"/>
        <w:jc w:val="both"/>
        <w:rPr>
          <w:rFonts w:ascii="Palatino Linotype" w:hAnsi="Palatino Linotype"/>
          <w:sz w:val="24"/>
          <w:szCs w:val="24"/>
        </w:rPr>
      </w:pPr>
      <w:r w:rsidRPr="00E73ACE">
        <w:rPr>
          <w:rFonts w:ascii="Palatino Linotype" w:hAnsi="Palatino Linotype"/>
          <w:sz w:val="24"/>
          <w:szCs w:val="24"/>
        </w:rPr>
        <w:t xml:space="preserve">Proveedores por Pagar a Corto Plazo 2119 </w:t>
      </w:r>
    </w:p>
    <w:p w:rsidR="000E6069" w:rsidRDefault="00E73ACE" w:rsidP="00E73ACE">
      <w:pPr>
        <w:pStyle w:val="Sinespaciado"/>
        <w:numPr>
          <w:ilvl w:val="0"/>
          <w:numId w:val="3"/>
        </w:numPr>
        <w:spacing w:line="360" w:lineRule="auto"/>
        <w:jc w:val="both"/>
        <w:rPr>
          <w:rFonts w:ascii="Palatino Linotype" w:hAnsi="Palatino Linotype"/>
          <w:sz w:val="24"/>
          <w:szCs w:val="24"/>
        </w:rPr>
      </w:pPr>
      <w:r w:rsidRPr="00E73ACE">
        <w:rPr>
          <w:rFonts w:ascii="Palatino Linotype" w:hAnsi="Palatino Linotype"/>
          <w:sz w:val="24"/>
          <w:szCs w:val="24"/>
        </w:rPr>
        <w:t xml:space="preserve">Otras Cuentas por Pagar a Corto Plazo 2113 </w:t>
      </w:r>
    </w:p>
    <w:p w:rsidR="004B3642" w:rsidRDefault="00E73ACE" w:rsidP="00E73ACE">
      <w:pPr>
        <w:pStyle w:val="Sinespaciado"/>
        <w:numPr>
          <w:ilvl w:val="0"/>
          <w:numId w:val="3"/>
        </w:numPr>
        <w:spacing w:line="360" w:lineRule="auto"/>
        <w:jc w:val="both"/>
        <w:rPr>
          <w:rFonts w:ascii="Palatino Linotype" w:hAnsi="Palatino Linotype"/>
          <w:sz w:val="24"/>
          <w:szCs w:val="24"/>
        </w:rPr>
      </w:pPr>
      <w:r w:rsidRPr="00E73ACE">
        <w:rPr>
          <w:rFonts w:ascii="Palatino Linotype" w:hAnsi="Palatino Linotype"/>
          <w:sz w:val="24"/>
          <w:szCs w:val="24"/>
        </w:rPr>
        <w:t>Contratistas por Obras Públicas por Pagar a Corto Plazo</w:t>
      </w:r>
    </w:p>
    <w:p w:rsidR="00B77B60" w:rsidRDefault="00E7413A"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Así pues, de lo peticionado por El Recurrente</w:t>
      </w:r>
      <w:r w:rsidR="009E76F1">
        <w:rPr>
          <w:rFonts w:ascii="Palatino Linotype" w:hAnsi="Palatino Linotype"/>
          <w:sz w:val="24"/>
          <w:szCs w:val="24"/>
        </w:rPr>
        <w:t>, el Suj</w:t>
      </w:r>
      <w:r w:rsidR="006A5DD3">
        <w:rPr>
          <w:rFonts w:ascii="Palatino Linotype" w:hAnsi="Palatino Linotype"/>
          <w:sz w:val="24"/>
          <w:szCs w:val="24"/>
        </w:rPr>
        <w:t xml:space="preserve">eto Obligado </w:t>
      </w:r>
      <w:r w:rsidR="00F364A2">
        <w:rPr>
          <w:rFonts w:ascii="Palatino Linotype" w:hAnsi="Palatino Linotype"/>
          <w:sz w:val="24"/>
          <w:szCs w:val="24"/>
        </w:rPr>
        <w:t>en su respuesta anexó cinco archivos electrónicos en formato .</w:t>
      </w:r>
      <w:proofErr w:type="spellStart"/>
      <w:r w:rsidR="00F364A2">
        <w:rPr>
          <w:rFonts w:ascii="Palatino Linotype" w:hAnsi="Palatino Linotype"/>
          <w:i/>
          <w:sz w:val="24"/>
          <w:szCs w:val="24"/>
        </w:rPr>
        <w:t>txt</w:t>
      </w:r>
      <w:proofErr w:type="spellEnd"/>
      <w:r w:rsidR="00F364A2">
        <w:rPr>
          <w:rFonts w:ascii="Palatino Linotype" w:hAnsi="Palatino Linotype"/>
          <w:sz w:val="24"/>
          <w:szCs w:val="24"/>
        </w:rPr>
        <w:t xml:space="preserve"> </w:t>
      </w:r>
      <w:r w:rsidR="007D0857">
        <w:rPr>
          <w:rFonts w:ascii="Palatino Linotype" w:hAnsi="Palatino Linotype"/>
          <w:sz w:val="24"/>
          <w:szCs w:val="24"/>
        </w:rPr>
        <w:t xml:space="preserve">(datos abiertos) </w:t>
      </w:r>
      <w:r w:rsidR="00F364A2">
        <w:rPr>
          <w:rFonts w:ascii="Palatino Linotype" w:hAnsi="Palatino Linotype"/>
          <w:sz w:val="24"/>
          <w:szCs w:val="24"/>
        </w:rPr>
        <w:t>denominados “</w:t>
      </w:r>
      <w:r w:rsidR="00F364A2" w:rsidRPr="00F5249C">
        <w:rPr>
          <w:rFonts w:ascii="Palatino Linotype" w:hAnsi="Palatino Linotype"/>
          <w:sz w:val="24"/>
          <w:szCs w:val="24"/>
        </w:rPr>
        <w:t>2117-2018.txt</w:t>
      </w:r>
      <w:r w:rsidR="00F364A2">
        <w:rPr>
          <w:rFonts w:ascii="Palatino Linotype" w:hAnsi="Palatino Linotype"/>
          <w:sz w:val="24"/>
          <w:szCs w:val="24"/>
        </w:rPr>
        <w:t>”, “</w:t>
      </w:r>
      <w:r w:rsidR="00F364A2" w:rsidRPr="00F5249C">
        <w:rPr>
          <w:rFonts w:ascii="Palatino Linotype" w:hAnsi="Palatino Linotype"/>
          <w:sz w:val="24"/>
          <w:szCs w:val="24"/>
        </w:rPr>
        <w:t>2112-2018.txt</w:t>
      </w:r>
      <w:r w:rsidR="00F364A2">
        <w:rPr>
          <w:rFonts w:ascii="Palatino Linotype" w:hAnsi="Palatino Linotype"/>
          <w:sz w:val="24"/>
          <w:szCs w:val="24"/>
        </w:rPr>
        <w:t>”, “</w:t>
      </w:r>
      <w:r w:rsidR="00F364A2" w:rsidRPr="00F5249C">
        <w:rPr>
          <w:rFonts w:ascii="Palatino Linotype" w:hAnsi="Palatino Linotype"/>
          <w:sz w:val="24"/>
          <w:szCs w:val="24"/>
        </w:rPr>
        <w:t>2119-2018.txt</w:t>
      </w:r>
      <w:r w:rsidR="00F364A2">
        <w:rPr>
          <w:rFonts w:ascii="Palatino Linotype" w:hAnsi="Palatino Linotype"/>
          <w:sz w:val="24"/>
          <w:szCs w:val="24"/>
        </w:rPr>
        <w:t>”, “</w:t>
      </w:r>
      <w:r w:rsidR="00F364A2" w:rsidRPr="00F5249C">
        <w:rPr>
          <w:rFonts w:ascii="Palatino Linotype" w:hAnsi="Palatino Linotype"/>
          <w:sz w:val="24"/>
          <w:szCs w:val="24"/>
        </w:rPr>
        <w:t>2113-2018.txt</w:t>
      </w:r>
      <w:r w:rsidR="00F364A2">
        <w:rPr>
          <w:rFonts w:ascii="Palatino Linotype" w:hAnsi="Palatino Linotype"/>
          <w:sz w:val="24"/>
          <w:szCs w:val="24"/>
        </w:rPr>
        <w:t>”, “</w:t>
      </w:r>
      <w:r w:rsidR="00F364A2" w:rsidRPr="00F5249C">
        <w:rPr>
          <w:rFonts w:ascii="Palatino Linotype" w:hAnsi="Palatino Linotype"/>
          <w:sz w:val="24"/>
          <w:szCs w:val="24"/>
        </w:rPr>
        <w:t>SAIMEX 00717 IP.docx</w:t>
      </w:r>
      <w:r w:rsidR="00F364A2">
        <w:rPr>
          <w:rFonts w:ascii="Palatino Linotype" w:hAnsi="Palatino Linotype"/>
          <w:sz w:val="24"/>
          <w:szCs w:val="24"/>
        </w:rPr>
        <w:t>”</w:t>
      </w:r>
    </w:p>
    <w:p w:rsidR="00B77B60" w:rsidRDefault="00B77B60" w:rsidP="0014447C">
      <w:pPr>
        <w:pStyle w:val="Sinespaciado"/>
        <w:spacing w:line="360" w:lineRule="auto"/>
        <w:jc w:val="both"/>
        <w:rPr>
          <w:rFonts w:ascii="Palatino Linotype" w:hAnsi="Palatino Linotype"/>
          <w:sz w:val="24"/>
          <w:szCs w:val="24"/>
        </w:rPr>
      </w:pPr>
    </w:p>
    <w:p w:rsidR="007D0857" w:rsidRPr="007D0857" w:rsidRDefault="00FB0C4D" w:rsidP="00C73D77">
      <w:pPr>
        <w:pStyle w:val="Sinespaciado"/>
        <w:numPr>
          <w:ilvl w:val="0"/>
          <w:numId w:val="4"/>
        </w:numPr>
        <w:spacing w:line="360" w:lineRule="auto"/>
        <w:ind w:left="426" w:hanging="426"/>
        <w:jc w:val="both"/>
      </w:pPr>
      <w:r w:rsidRPr="007D0857">
        <w:rPr>
          <w:rFonts w:ascii="Palatino Linotype" w:hAnsi="Palatino Linotype"/>
          <w:b/>
          <w:sz w:val="24"/>
          <w:szCs w:val="24"/>
        </w:rPr>
        <w:t>“</w:t>
      </w:r>
      <w:r w:rsidR="007D0857" w:rsidRPr="007D0857">
        <w:rPr>
          <w:rFonts w:ascii="Palatino Linotype" w:hAnsi="Palatino Linotype"/>
          <w:b/>
          <w:sz w:val="24"/>
          <w:szCs w:val="24"/>
        </w:rPr>
        <w:t>2117-2018.txt”</w:t>
      </w:r>
      <w:r w:rsidR="007D0857">
        <w:rPr>
          <w:rFonts w:ascii="Palatino Linotype" w:hAnsi="Palatino Linotype"/>
          <w:sz w:val="24"/>
          <w:szCs w:val="24"/>
        </w:rPr>
        <w:t xml:space="preserve">: </w:t>
      </w:r>
      <w:r w:rsidR="00770CA7">
        <w:rPr>
          <w:rFonts w:ascii="Palatino Linotype" w:hAnsi="Palatino Linotype"/>
          <w:sz w:val="24"/>
          <w:szCs w:val="24"/>
        </w:rPr>
        <w:t xml:space="preserve">Balanza de comprobación detallada </w:t>
      </w:r>
      <w:r w:rsidR="00AD4675">
        <w:rPr>
          <w:rFonts w:ascii="Palatino Linotype" w:hAnsi="Palatino Linotype"/>
          <w:sz w:val="24"/>
          <w:szCs w:val="24"/>
        </w:rPr>
        <w:t>de diciembre del 2018</w:t>
      </w:r>
      <w:r w:rsidR="00C73D77">
        <w:rPr>
          <w:rFonts w:ascii="Palatino Linotype" w:hAnsi="Palatino Linotype"/>
          <w:sz w:val="24"/>
          <w:szCs w:val="24"/>
        </w:rPr>
        <w:t xml:space="preserve"> (2117).</w:t>
      </w:r>
    </w:p>
    <w:p w:rsidR="007D0857" w:rsidRDefault="007D0857" w:rsidP="00C73D77">
      <w:pPr>
        <w:pStyle w:val="Sinespaciado"/>
        <w:spacing w:line="360" w:lineRule="auto"/>
        <w:ind w:left="426" w:hanging="426"/>
        <w:jc w:val="both"/>
      </w:pPr>
    </w:p>
    <w:p w:rsidR="007D0857" w:rsidRPr="007D0857" w:rsidRDefault="007D0857" w:rsidP="00C73D77">
      <w:pPr>
        <w:pStyle w:val="Sinespaciado"/>
        <w:numPr>
          <w:ilvl w:val="0"/>
          <w:numId w:val="4"/>
        </w:numPr>
        <w:spacing w:line="360" w:lineRule="auto"/>
        <w:ind w:left="426" w:hanging="426"/>
        <w:jc w:val="both"/>
        <w:rPr>
          <w:b/>
        </w:rPr>
      </w:pPr>
      <w:r w:rsidRPr="007D0857">
        <w:rPr>
          <w:rFonts w:ascii="Palatino Linotype" w:hAnsi="Palatino Linotype"/>
          <w:b/>
          <w:sz w:val="24"/>
          <w:szCs w:val="24"/>
        </w:rPr>
        <w:t>“2112-2018.txt”</w:t>
      </w:r>
      <w:r>
        <w:rPr>
          <w:rFonts w:ascii="Palatino Linotype" w:hAnsi="Palatino Linotype"/>
          <w:b/>
          <w:sz w:val="24"/>
          <w:szCs w:val="24"/>
        </w:rPr>
        <w:t>:</w:t>
      </w:r>
      <w:r w:rsidR="00C73D77">
        <w:rPr>
          <w:rFonts w:ascii="Palatino Linotype" w:hAnsi="Palatino Linotype"/>
          <w:b/>
          <w:sz w:val="24"/>
          <w:szCs w:val="24"/>
        </w:rPr>
        <w:t xml:space="preserve"> </w:t>
      </w:r>
      <w:r w:rsidR="00C73D77">
        <w:rPr>
          <w:rFonts w:ascii="Palatino Linotype" w:hAnsi="Palatino Linotype"/>
          <w:sz w:val="24"/>
          <w:szCs w:val="24"/>
        </w:rPr>
        <w:t>Balanza de comprobación detallada de diciembre del 2018 (2112).</w:t>
      </w:r>
    </w:p>
    <w:p w:rsidR="007D0857" w:rsidRPr="007D0857" w:rsidRDefault="007D0857" w:rsidP="00C73D77">
      <w:pPr>
        <w:pStyle w:val="Sinespaciado"/>
        <w:spacing w:line="360" w:lineRule="auto"/>
        <w:ind w:left="426" w:hanging="426"/>
        <w:jc w:val="both"/>
        <w:rPr>
          <w:b/>
        </w:rPr>
      </w:pPr>
    </w:p>
    <w:p w:rsidR="007D0857" w:rsidRPr="007D0857" w:rsidRDefault="007D0857" w:rsidP="00C73D77">
      <w:pPr>
        <w:pStyle w:val="Sinespaciado"/>
        <w:numPr>
          <w:ilvl w:val="0"/>
          <w:numId w:val="4"/>
        </w:numPr>
        <w:spacing w:line="360" w:lineRule="auto"/>
        <w:ind w:left="426" w:hanging="426"/>
        <w:jc w:val="both"/>
        <w:rPr>
          <w:b/>
        </w:rPr>
      </w:pPr>
      <w:r w:rsidRPr="007D0857">
        <w:rPr>
          <w:rFonts w:ascii="Palatino Linotype" w:hAnsi="Palatino Linotype"/>
          <w:b/>
          <w:sz w:val="24"/>
          <w:szCs w:val="24"/>
        </w:rPr>
        <w:t>“2119-2018.txt”</w:t>
      </w:r>
      <w:r>
        <w:rPr>
          <w:rFonts w:ascii="Palatino Linotype" w:hAnsi="Palatino Linotype"/>
          <w:b/>
          <w:sz w:val="24"/>
          <w:szCs w:val="24"/>
        </w:rPr>
        <w:t>:</w:t>
      </w:r>
      <w:r w:rsidR="00C73D77">
        <w:rPr>
          <w:rFonts w:ascii="Palatino Linotype" w:hAnsi="Palatino Linotype"/>
          <w:b/>
          <w:sz w:val="24"/>
          <w:szCs w:val="24"/>
        </w:rPr>
        <w:t xml:space="preserve"> </w:t>
      </w:r>
      <w:r w:rsidR="00C73D77">
        <w:rPr>
          <w:rFonts w:ascii="Palatino Linotype" w:hAnsi="Palatino Linotype"/>
          <w:sz w:val="24"/>
          <w:szCs w:val="24"/>
        </w:rPr>
        <w:t>Balanza de comprobación detallada de diciembre del 2018 (2119).</w:t>
      </w:r>
    </w:p>
    <w:p w:rsidR="007D0857" w:rsidRPr="007D0857" w:rsidRDefault="007D0857" w:rsidP="00C73D77">
      <w:pPr>
        <w:pStyle w:val="Sinespaciado"/>
        <w:spacing w:line="360" w:lineRule="auto"/>
        <w:ind w:left="426" w:hanging="426"/>
        <w:jc w:val="both"/>
        <w:rPr>
          <w:b/>
        </w:rPr>
      </w:pPr>
    </w:p>
    <w:p w:rsidR="007D0857" w:rsidRPr="007D0857" w:rsidRDefault="007D0857" w:rsidP="00C73D77">
      <w:pPr>
        <w:pStyle w:val="Sinespaciado"/>
        <w:numPr>
          <w:ilvl w:val="0"/>
          <w:numId w:val="4"/>
        </w:numPr>
        <w:spacing w:line="360" w:lineRule="auto"/>
        <w:ind w:left="426" w:hanging="426"/>
        <w:jc w:val="both"/>
        <w:rPr>
          <w:b/>
        </w:rPr>
      </w:pPr>
      <w:r w:rsidRPr="007D0857">
        <w:rPr>
          <w:rFonts w:ascii="Palatino Linotype" w:hAnsi="Palatino Linotype"/>
          <w:b/>
          <w:sz w:val="24"/>
          <w:szCs w:val="24"/>
        </w:rPr>
        <w:t>“2113-2018.txt”</w:t>
      </w:r>
      <w:r>
        <w:rPr>
          <w:rFonts w:ascii="Palatino Linotype" w:hAnsi="Palatino Linotype"/>
          <w:b/>
          <w:sz w:val="24"/>
          <w:szCs w:val="24"/>
        </w:rPr>
        <w:t>:</w:t>
      </w:r>
      <w:r w:rsidR="00C73D77">
        <w:rPr>
          <w:rFonts w:ascii="Palatino Linotype" w:hAnsi="Palatino Linotype"/>
          <w:b/>
          <w:sz w:val="24"/>
          <w:szCs w:val="24"/>
        </w:rPr>
        <w:t xml:space="preserve"> </w:t>
      </w:r>
      <w:r w:rsidR="00C73D77">
        <w:rPr>
          <w:rFonts w:ascii="Palatino Linotype" w:hAnsi="Palatino Linotype"/>
          <w:sz w:val="24"/>
          <w:szCs w:val="24"/>
        </w:rPr>
        <w:t>Balanza de comprobación detallada de diciembre del 2018 (2113).</w:t>
      </w:r>
    </w:p>
    <w:p w:rsidR="007D0857" w:rsidRDefault="007D0857" w:rsidP="007D0857">
      <w:pPr>
        <w:pStyle w:val="Sinespaciado"/>
        <w:spacing w:line="360" w:lineRule="auto"/>
        <w:jc w:val="both"/>
      </w:pPr>
    </w:p>
    <w:p w:rsidR="00C73D77" w:rsidRPr="00AE25A1" w:rsidRDefault="00C73D77" w:rsidP="00C73D77">
      <w:pPr>
        <w:pStyle w:val="Sinespaciado"/>
        <w:numPr>
          <w:ilvl w:val="0"/>
          <w:numId w:val="4"/>
        </w:numPr>
        <w:spacing w:line="360" w:lineRule="auto"/>
        <w:ind w:left="426" w:hanging="426"/>
        <w:jc w:val="both"/>
        <w:rPr>
          <w:b/>
        </w:rPr>
      </w:pPr>
      <w:r w:rsidRPr="00C73D77">
        <w:rPr>
          <w:rFonts w:ascii="Palatino Linotype" w:hAnsi="Palatino Linotype"/>
          <w:b/>
          <w:sz w:val="24"/>
          <w:szCs w:val="24"/>
        </w:rPr>
        <w:t>“SAIMEX 00717 IP.docx”</w:t>
      </w:r>
      <w:r>
        <w:rPr>
          <w:rFonts w:ascii="Palatino Linotype" w:hAnsi="Palatino Linotype"/>
          <w:b/>
          <w:sz w:val="24"/>
          <w:szCs w:val="24"/>
        </w:rPr>
        <w:t xml:space="preserve">: </w:t>
      </w:r>
      <w:r>
        <w:rPr>
          <w:rFonts w:ascii="Palatino Linotype" w:hAnsi="Palatino Linotype"/>
          <w:sz w:val="24"/>
          <w:szCs w:val="24"/>
        </w:rPr>
        <w:t xml:space="preserve">Escrito en formato Word donde se advierte la trascripción de la solicitud de información </w:t>
      </w:r>
      <w:r>
        <w:rPr>
          <w:rFonts w:ascii="Palatino Linotype" w:hAnsi="Palatino Linotype"/>
          <w:b/>
          <w:sz w:val="24"/>
          <w:szCs w:val="24"/>
        </w:rPr>
        <w:t xml:space="preserve"> </w:t>
      </w:r>
      <w:r w:rsidR="00AE25A1" w:rsidRPr="00AE25A1">
        <w:rPr>
          <w:rFonts w:ascii="Palatino Linotype" w:hAnsi="Palatino Linotype"/>
          <w:sz w:val="24"/>
          <w:szCs w:val="24"/>
        </w:rPr>
        <w:t>en materia.</w:t>
      </w:r>
    </w:p>
    <w:p w:rsidR="00AE25A1" w:rsidRDefault="00AE25A1" w:rsidP="00AE25A1">
      <w:pPr>
        <w:pStyle w:val="Prrafodelista"/>
        <w:rPr>
          <w:b/>
        </w:rPr>
      </w:pPr>
    </w:p>
    <w:p w:rsidR="00AE25A1" w:rsidRDefault="00AE25A1" w:rsidP="00AE25A1">
      <w:pPr>
        <w:pStyle w:val="Sinespaciado"/>
        <w:spacing w:line="360" w:lineRule="auto"/>
        <w:jc w:val="both"/>
        <w:rPr>
          <w:b/>
        </w:rPr>
      </w:pPr>
    </w:p>
    <w:p w:rsidR="00D72DF5" w:rsidRDefault="00D72DF5" w:rsidP="00D72DF5">
      <w:pPr>
        <w:autoSpaceDE w:val="0"/>
        <w:autoSpaceDN w:val="0"/>
        <w:adjustRightInd w:val="0"/>
        <w:spacing w:after="0" w:line="360" w:lineRule="auto"/>
        <w:jc w:val="both"/>
        <w:rPr>
          <w:rFonts w:ascii="Palatino Linotype" w:hAnsi="Palatino Linotype"/>
          <w:sz w:val="24"/>
        </w:rPr>
      </w:pPr>
      <w:r>
        <w:rPr>
          <w:rFonts w:ascii="Palatino Linotype" w:hAnsi="Palatino Linotype"/>
          <w:sz w:val="24"/>
        </w:rPr>
        <w:t>En esa tesitura, e</w:t>
      </w:r>
      <w:r w:rsidRPr="001861BC">
        <w:rPr>
          <w:rFonts w:ascii="Palatino Linotype" w:hAnsi="Palatino Linotype"/>
          <w:sz w:val="24"/>
        </w:rPr>
        <w:t>n virtud del análisis efectuado a las manifestaciones esgrimidas mediante</w:t>
      </w:r>
      <w:r>
        <w:rPr>
          <w:rFonts w:ascii="Palatino Linotype" w:hAnsi="Palatino Linotype"/>
          <w:sz w:val="24"/>
        </w:rPr>
        <w:t xml:space="preserve"> respuesta</w:t>
      </w:r>
      <w:r w:rsidRPr="001861BC">
        <w:rPr>
          <w:rFonts w:ascii="Palatino Linotype" w:hAnsi="Palatino Linotype"/>
          <w:sz w:val="24"/>
        </w:rPr>
        <w:t xml:space="preserve">, se advierte que </w:t>
      </w:r>
      <w:r w:rsidRPr="001861BC">
        <w:rPr>
          <w:rFonts w:ascii="Palatino Linotype" w:hAnsi="Palatino Linotype"/>
          <w:b/>
          <w:sz w:val="24"/>
        </w:rPr>
        <w:t>El Sujeto Obligado</w:t>
      </w:r>
      <w:r w:rsidR="00051CBA">
        <w:rPr>
          <w:rFonts w:ascii="Palatino Linotype" w:hAnsi="Palatino Linotype"/>
          <w:sz w:val="24"/>
        </w:rPr>
        <w:t xml:space="preserve"> intenta dar </w:t>
      </w:r>
      <w:r>
        <w:rPr>
          <w:rFonts w:ascii="Palatino Linotype" w:hAnsi="Palatino Linotype"/>
          <w:sz w:val="24"/>
        </w:rPr>
        <w:t>contestación a los</w:t>
      </w:r>
      <w:r w:rsidRPr="001861BC">
        <w:rPr>
          <w:rFonts w:ascii="Palatino Linotype" w:hAnsi="Palatino Linotype"/>
          <w:sz w:val="24"/>
        </w:rPr>
        <w:t xml:space="preserve"> cuestionamiento</w:t>
      </w:r>
      <w:r>
        <w:rPr>
          <w:rFonts w:ascii="Palatino Linotype" w:hAnsi="Palatino Linotype"/>
          <w:sz w:val="24"/>
        </w:rPr>
        <w:t>s</w:t>
      </w:r>
      <w:r w:rsidRPr="001861BC">
        <w:rPr>
          <w:rFonts w:ascii="Palatino Linotype" w:hAnsi="Palatino Linotype"/>
          <w:sz w:val="24"/>
        </w:rPr>
        <w:t xml:space="preserve"> del particular, como se desarr</w:t>
      </w:r>
      <w:r>
        <w:rPr>
          <w:rFonts w:ascii="Palatino Linotype" w:hAnsi="Palatino Linotype"/>
          <w:sz w:val="24"/>
        </w:rPr>
        <w:t>olla</w:t>
      </w:r>
      <w:r w:rsidR="00801019">
        <w:rPr>
          <w:rFonts w:ascii="Palatino Linotype" w:hAnsi="Palatino Linotype"/>
          <w:sz w:val="24"/>
        </w:rPr>
        <w:t>rá</w:t>
      </w:r>
      <w:r>
        <w:rPr>
          <w:rFonts w:ascii="Palatino Linotype" w:hAnsi="Palatino Linotype"/>
          <w:sz w:val="24"/>
        </w:rPr>
        <w:t xml:space="preserve"> en los siguientes párrafos.</w:t>
      </w:r>
    </w:p>
    <w:p w:rsidR="002136DF" w:rsidRPr="00051CBA" w:rsidRDefault="002136DF" w:rsidP="00D72DF5">
      <w:pPr>
        <w:autoSpaceDE w:val="0"/>
        <w:autoSpaceDN w:val="0"/>
        <w:adjustRightInd w:val="0"/>
        <w:spacing w:after="0" w:line="360" w:lineRule="auto"/>
        <w:jc w:val="both"/>
        <w:rPr>
          <w:rFonts w:ascii="Palatino Linotype" w:hAnsi="Palatino Linotype"/>
          <w:sz w:val="24"/>
          <w:szCs w:val="24"/>
          <w:lang w:val="es-ES"/>
        </w:rPr>
      </w:pPr>
    </w:p>
    <w:p w:rsidR="00C674E5" w:rsidRPr="00437C40" w:rsidRDefault="008E5479" w:rsidP="00437C40">
      <w:pPr>
        <w:autoSpaceDE w:val="0"/>
        <w:autoSpaceDN w:val="0"/>
        <w:adjustRightInd w:val="0"/>
        <w:spacing w:line="360" w:lineRule="auto"/>
        <w:jc w:val="both"/>
        <w:rPr>
          <w:rFonts w:ascii="Palatino Linotype" w:hAnsi="Palatino Linotype"/>
        </w:rPr>
      </w:pPr>
      <w:r w:rsidRPr="00E7513E">
        <w:rPr>
          <w:rFonts w:ascii="Palatino Linotype" w:hAnsi="Palatino Linotype"/>
          <w:sz w:val="24"/>
        </w:rPr>
        <w:t>É</w:t>
      </w:r>
      <w:r w:rsidR="00C674E5" w:rsidRPr="00E7513E">
        <w:rPr>
          <w:rFonts w:ascii="Palatino Linotype" w:hAnsi="Palatino Linotype"/>
          <w:sz w:val="24"/>
        </w:rPr>
        <w:t>ste Órgano Garante considera que una vez existido pronun</w:t>
      </w:r>
      <w:r w:rsidRPr="00E7513E">
        <w:rPr>
          <w:rFonts w:ascii="Palatino Linotype" w:hAnsi="Palatino Linotype"/>
          <w:sz w:val="24"/>
        </w:rPr>
        <w:t>ciamiento por parte del Sujeto O</w:t>
      </w:r>
      <w:r w:rsidR="00C674E5" w:rsidRPr="00E7513E">
        <w:rPr>
          <w:rFonts w:ascii="Palatino Linotype" w:hAnsi="Palatino Linotype"/>
          <w:sz w:val="24"/>
        </w:rPr>
        <w:t>bligado al</w:t>
      </w:r>
      <w:r w:rsidR="002A1F8A" w:rsidRPr="00E7513E">
        <w:rPr>
          <w:rFonts w:ascii="Palatino Linotype" w:hAnsi="Palatino Linotype"/>
          <w:sz w:val="24"/>
        </w:rPr>
        <w:t xml:space="preserve"> momento de dar respuesta a la referida solicitud</w:t>
      </w:r>
      <w:r w:rsidR="00C674E5" w:rsidRPr="00E7513E">
        <w:rPr>
          <w:rFonts w:ascii="Palatino Linotype" w:hAnsi="Palatino Linotype"/>
          <w:sz w:val="24"/>
        </w:rPr>
        <w:t xml:space="preserve"> de información</w:t>
      </w:r>
      <w:r w:rsidR="002A1F8A" w:rsidRPr="00E7513E">
        <w:rPr>
          <w:rFonts w:ascii="Palatino Linotype" w:hAnsi="Palatino Linotype"/>
          <w:sz w:val="24"/>
        </w:rPr>
        <w:t>,</w:t>
      </w:r>
      <w:r w:rsidR="00C674E5" w:rsidRPr="00E7513E">
        <w:rPr>
          <w:rFonts w:ascii="Palatino Linotype" w:hAnsi="Palatino Linotype"/>
          <w:sz w:val="24"/>
        </w:rPr>
        <w:t xml:space="preserve"> se advierte que es competente para generar, administrar o poseer </w:t>
      </w:r>
      <w:r w:rsidR="00C674E5" w:rsidRPr="00E7513E">
        <w:rPr>
          <w:rFonts w:ascii="Palatino Linotype" w:hAnsi="Palatino Linotype" w:cs="Arial"/>
          <w:sz w:val="24"/>
        </w:rPr>
        <w:t>la información solicitada, dado que éste ha asumido la misma, en razón de que da respuesta a la solicitu</w:t>
      </w:r>
      <w:r w:rsidR="007265DE" w:rsidRPr="00E7513E">
        <w:rPr>
          <w:rFonts w:ascii="Palatino Linotype" w:hAnsi="Palatino Linotype" w:cs="Arial"/>
          <w:sz w:val="24"/>
        </w:rPr>
        <w:t>d de información</w:t>
      </w:r>
      <w:r w:rsidR="00E7513E">
        <w:rPr>
          <w:rFonts w:ascii="Palatino Linotype" w:hAnsi="Palatino Linotype" w:cs="Arial"/>
          <w:sz w:val="24"/>
        </w:rPr>
        <w:t xml:space="preserve"> po</w:t>
      </w:r>
      <w:r w:rsidR="00AE25A1">
        <w:rPr>
          <w:rFonts w:ascii="Palatino Linotype" w:hAnsi="Palatino Linotype" w:cs="Arial"/>
          <w:sz w:val="24"/>
        </w:rPr>
        <w:t xml:space="preserve">r medio de las </w:t>
      </w:r>
      <w:r w:rsidR="00AE25A1">
        <w:rPr>
          <w:rFonts w:ascii="Palatino Linotype" w:hAnsi="Palatino Linotype"/>
          <w:sz w:val="24"/>
          <w:szCs w:val="24"/>
        </w:rPr>
        <w:t>balanza de comprobación detallada de diciembre del 2018</w:t>
      </w:r>
      <w:r w:rsidR="00847400" w:rsidRPr="00E7513E">
        <w:rPr>
          <w:rFonts w:ascii="Palatino Linotype" w:hAnsi="Palatino Linotype" w:cs="Arial"/>
          <w:sz w:val="24"/>
        </w:rPr>
        <w:t>, por lo que</w:t>
      </w:r>
      <w:r w:rsidR="00C674E5" w:rsidRPr="00E7513E">
        <w:rPr>
          <w:rFonts w:ascii="Palatino Linotype" w:hAnsi="Palatino Linotype" w:cs="Arial"/>
          <w:sz w:val="24"/>
        </w:rPr>
        <w:t xml:space="preserve"> el hecho de que el sujeto obligado haya inte</w:t>
      </w:r>
      <w:r w:rsidR="004D4CFC" w:rsidRPr="00E7513E">
        <w:rPr>
          <w:rFonts w:ascii="Palatino Linotype" w:hAnsi="Palatino Linotype" w:cs="Arial"/>
          <w:sz w:val="24"/>
        </w:rPr>
        <w:t>ntado otorgar lo solicitado a El</w:t>
      </w:r>
      <w:r w:rsidR="00C674E5" w:rsidRPr="00E7513E">
        <w:rPr>
          <w:rFonts w:ascii="Palatino Linotype" w:hAnsi="Palatino Linotype" w:cs="Arial"/>
          <w:sz w:val="24"/>
        </w:rPr>
        <w:t xml:space="preserve"> </w:t>
      </w:r>
      <w:r w:rsidR="004D4CFC" w:rsidRPr="00E7513E">
        <w:rPr>
          <w:rFonts w:ascii="Palatino Linotype" w:hAnsi="Palatino Linotype" w:cs="Arial"/>
          <w:sz w:val="24"/>
        </w:rPr>
        <w:t>R</w:t>
      </w:r>
      <w:r w:rsidR="00C674E5" w:rsidRPr="00E7513E">
        <w:rPr>
          <w:rFonts w:ascii="Palatino Linotype" w:hAnsi="Palatino Linotype" w:cs="Arial"/>
          <w:sz w:val="24"/>
        </w:rPr>
        <w:t>ecurrente, comprueba fehacientemente que dicha autoridad acepta que la genera, posee y/o administra, en ejercicio de sus funciones de derecho público, es decir, no niega la existencia de la información solicitada, por el contrario, se pronuncia respecto de la información requerida</w:t>
      </w:r>
      <w:r w:rsidR="00BE2380">
        <w:rPr>
          <w:rFonts w:ascii="Palatino Linotype" w:hAnsi="Palatino Linotype" w:cs="Arial"/>
          <w:sz w:val="24"/>
        </w:rPr>
        <w:t xml:space="preserve"> puntualizando la información remitida en los archivos vistos con anterioridad</w:t>
      </w:r>
      <w:r w:rsidR="00307EF2" w:rsidRPr="00E7513E">
        <w:rPr>
          <w:rFonts w:ascii="Palatino Linotype" w:hAnsi="Palatino Linotype" w:cs="Arial"/>
          <w:sz w:val="24"/>
        </w:rPr>
        <w:t xml:space="preserve">. </w:t>
      </w:r>
    </w:p>
    <w:p w:rsidR="00C674E5" w:rsidRDefault="00C674E5" w:rsidP="00B6022C">
      <w:pPr>
        <w:pStyle w:val="Sinespaciado"/>
      </w:pPr>
    </w:p>
    <w:p w:rsidR="00101AEA" w:rsidRDefault="002A1F8A" w:rsidP="00101AE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w:t>
      </w:r>
      <w:r w:rsidR="006B2EEE">
        <w:rPr>
          <w:rFonts w:ascii="Palatino Linotype" w:hAnsi="Palatino Linotype" w:cs="Arial"/>
        </w:rPr>
        <w:t>hora bien</w:t>
      </w:r>
      <w:r>
        <w:rPr>
          <w:rFonts w:ascii="Palatino Linotype" w:hAnsi="Palatino Linotype" w:cs="Arial"/>
        </w:rPr>
        <w:t>,</w:t>
      </w:r>
      <w:r w:rsidR="006B2EEE" w:rsidRPr="00835647">
        <w:rPr>
          <w:rFonts w:ascii="Palatino Linotype" w:hAnsi="Palatino Linotype" w:cs="Arial"/>
        </w:rPr>
        <w:t xml:space="preserve"> </w:t>
      </w:r>
      <w:r w:rsidR="00101AEA" w:rsidRPr="00835647">
        <w:rPr>
          <w:rFonts w:ascii="Palatino Linotype" w:hAnsi="Palatino Linotype" w:cs="Arial"/>
        </w:rPr>
        <w:t xml:space="preserve">inconforme con la respuesta emitida por </w:t>
      </w:r>
      <w:r w:rsidR="00101AEA" w:rsidRPr="00835647">
        <w:rPr>
          <w:rFonts w:ascii="Palatino Linotype" w:hAnsi="Palatino Linotype" w:cs="Arial"/>
          <w:b/>
        </w:rPr>
        <w:t>El Sujeto Obligado</w:t>
      </w:r>
      <w:r w:rsidR="00101AEA" w:rsidRPr="00835647">
        <w:rPr>
          <w:rFonts w:ascii="Palatino Linotype" w:hAnsi="Palatino Linotype" w:cs="Arial"/>
        </w:rPr>
        <w:t>,</w:t>
      </w:r>
      <w:r w:rsidR="00FB681D">
        <w:rPr>
          <w:rFonts w:ascii="Palatino Linotype" w:hAnsi="Palatino Linotype" w:cs="Arial"/>
        </w:rPr>
        <w:t xml:space="preserve"> </w:t>
      </w:r>
      <w:r w:rsidR="00101AEA">
        <w:rPr>
          <w:rFonts w:ascii="Palatino Linotype" w:hAnsi="Palatino Linotype" w:cs="Arial"/>
          <w:b/>
        </w:rPr>
        <w:t>El</w:t>
      </w:r>
      <w:r w:rsidR="00101AEA" w:rsidRPr="00835647">
        <w:rPr>
          <w:rFonts w:ascii="Palatino Linotype" w:hAnsi="Palatino Linotype" w:cs="Arial"/>
          <w:b/>
        </w:rPr>
        <w:t xml:space="preserve"> Recurrente </w:t>
      </w:r>
      <w:r w:rsidR="00101AEA" w:rsidRPr="00835647">
        <w:rPr>
          <w:rFonts w:ascii="Palatino Linotype" w:hAnsi="Palatino Linotype" w:cs="Arial"/>
        </w:rPr>
        <w:t>interpuso el presente recurso de revisión, señalando como</w:t>
      </w:r>
      <w:r w:rsidR="00E50BCB">
        <w:rPr>
          <w:rFonts w:ascii="Palatino Linotype" w:hAnsi="Palatino Linotype" w:cs="Arial"/>
        </w:rPr>
        <w:t xml:space="preserve"> acto impugnado y</w:t>
      </w:r>
      <w:r w:rsidR="00101AEA" w:rsidRPr="00835647">
        <w:rPr>
          <w:rFonts w:ascii="Palatino Linotype" w:hAnsi="Palatino Linotype" w:cs="Arial"/>
        </w:rPr>
        <w:t xml:space="preserve"> motivos de inconformidad lo siguiente: “</w:t>
      </w:r>
      <w:r w:rsidR="00D43783">
        <w:rPr>
          <w:rFonts w:ascii="Palatino Linotype" w:hAnsi="Palatino Linotype" w:cs="Arial"/>
        </w:rPr>
        <w:t>…</w:t>
      </w:r>
      <w:r w:rsidR="00902D1E" w:rsidRPr="00902D1E">
        <w:rPr>
          <w:rFonts w:ascii="Palatino Linotype" w:hAnsi="Palatino Linotype" w:cs="Arial"/>
          <w:i/>
        </w:rPr>
        <w:t>FALTANDO ELESTADO ANALÍTICO DEL PRESUPUESTO DE EGRESOS POR PARTIDA ESPECIFICA DEL CLASIFICADOR POR OBJETO DEL GASTO DE LOS EJERCICIOS FISCALES 2014, 2015,2016,2017 Y 2018 POR LO QUE LA CONTESTACIÓN FUE INCOMPLETA</w:t>
      </w:r>
      <w:r w:rsidR="00101AEA" w:rsidRPr="00835647">
        <w:rPr>
          <w:rFonts w:ascii="Palatino Linotype" w:hAnsi="Palatino Linotype" w:cs="Arial"/>
        </w:rPr>
        <w:t xml:space="preserve">” </w:t>
      </w:r>
      <w:r w:rsidR="00101AEA" w:rsidRPr="00835647">
        <w:rPr>
          <w:rFonts w:ascii="Palatino Linotype" w:hAnsi="Palatino Linotype" w:cs="Arial"/>
          <w:i/>
        </w:rPr>
        <w:t>(Sic)</w:t>
      </w:r>
      <w:r w:rsidR="00101AEA" w:rsidRPr="00835647">
        <w:rPr>
          <w:rFonts w:ascii="Palatino Linotype" w:hAnsi="Palatino Linotype" w:cs="Arial"/>
        </w:rPr>
        <w:t>.</w:t>
      </w:r>
    </w:p>
    <w:p w:rsidR="00554B8A" w:rsidRDefault="00554B8A" w:rsidP="00101AEA">
      <w:pPr>
        <w:pStyle w:val="Prrafodelista"/>
        <w:autoSpaceDE w:val="0"/>
        <w:autoSpaceDN w:val="0"/>
        <w:adjustRightInd w:val="0"/>
        <w:spacing w:line="360" w:lineRule="auto"/>
        <w:ind w:left="0"/>
        <w:jc w:val="both"/>
        <w:rPr>
          <w:rFonts w:ascii="Palatino Linotype" w:hAnsi="Palatino Linotype" w:cs="Arial"/>
        </w:rPr>
      </w:pPr>
    </w:p>
    <w:p w:rsidR="00E03C99" w:rsidRPr="00E06A24" w:rsidRDefault="00E03C99" w:rsidP="00E03C99">
      <w:pPr>
        <w:pStyle w:val="Sinespaciado"/>
        <w:spacing w:line="360" w:lineRule="auto"/>
        <w:jc w:val="both"/>
        <w:rPr>
          <w:rFonts w:ascii="Palatino Linotype" w:hAnsi="Palatino Linotype"/>
          <w:sz w:val="24"/>
          <w:szCs w:val="24"/>
        </w:rPr>
      </w:pPr>
      <w:r w:rsidRPr="00E06A24">
        <w:rPr>
          <w:rFonts w:ascii="Palatino Linotype" w:hAnsi="Palatino Linotype"/>
          <w:sz w:val="24"/>
          <w:szCs w:val="24"/>
        </w:rPr>
        <w:t xml:space="preserve">Es de resaltar que, durante la etapa de instrucción, ninguna de las partes emitió manifestación alguna; así, el Sujeto Obligado omitió rendir su Informe Justificado. En consecuencia, es necesario precisar que, toda vez que el Sujeto Obligado fue omiso de enviar el Informe Justificado en el término de los siete días hábiles otorgados ante este </w:t>
      </w:r>
      <w:r w:rsidRPr="00E06A24">
        <w:rPr>
          <w:rFonts w:ascii="Palatino Linotype" w:hAnsi="Palatino Linotype"/>
          <w:sz w:val="24"/>
          <w:szCs w:val="24"/>
        </w:rPr>
        <w:lastRenderedPageBreak/>
        <w:t>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E03C99" w:rsidRPr="00E06A24" w:rsidRDefault="00E03C99" w:rsidP="00E03C99">
      <w:pPr>
        <w:pStyle w:val="Sinespaciado"/>
        <w:spacing w:line="360" w:lineRule="auto"/>
        <w:jc w:val="both"/>
        <w:rPr>
          <w:rFonts w:ascii="Palatino Linotype" w:hAnsi="Palatino Linotype"/>
          <w:sz w:val="24"/>
          <w:szCs w:val="24"/>
        </w:rPr>
      </w:pPr>
    </w:p>
    <w:p w:rsidR="00E03C99" w:rsidRPr="00AB00F7" w:rsidRDefault="00E03C99" w:rsidP="00E03C99">
      <w:pPr>
        <w:pStyle w:val="Sinespaciado"/>
        <w:ind w:left="567" w:right="567"/>
        <w:jc w:val="both"/>
        <w:rPr>
          <w:rFonts w:ascii="Palatino Linotype" w:hAnsi="Palatino Linotype"/>
          <w:i/>
        </w:rPr>
      </w:pPr>
      <w:r w:rsidRPr="00AB00F7">
        <w:rPr>
          <w:rFonts w:ascii="Palatino Linotype" w:hAnsi="Palatino Linotype"/>
          <w:b/>
          <w:i/>
        </w:rPr>
        <w:t>QUEJA, RECURSO DE. LA OMISION DE RENDIR EL INFORME RESPECTIVO NO IMPIDE QUE SE RESUELVA.</w:t>
      </w:r>
      <w:r w:rsidRPr="00AB00F7">
        <w:rPr>
          <w:rFonts w:ascii="Palatino Linotype" w:hAnsi="Palatino Linotype"/>
          <w:i/>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E03C99" w:rsidRPr="00E06A24" w:rsidRDefault="00E03C99" w:rsidP="00E03C99">
      <w:pPr>
        <w:pStyle w:val="Sinespaciado"/>
        <w:spacing w:line="360" w:lineRule="auto"/>
        <w:jc w:val="both"/>
        <w:rPr>
          <w:rFonts w:ascii="Palatino Linotype" w:hAnsi="Palatino Linotype"/>
          <w:sz w:val="24"/>
          <w:szCs w:val="24"/>
        </w:rPr>
      </w:pPr>
    </w:p>
    <w:p w:rsidR="00E03C99" w:rsidRPr="00E06A24" w:rsidRDefault="00E03C99" w:rsidP="00E03C99">
      <w:pPr>
        <w:pStyle w:val="Sinespaciado"/>
        <w:spacing w:line="360" w:lineRule="auto"/>
        <w:jc w:val="both"/>
        <w:rPr>
          <w:rFonts w:ascii="Palatino Linotype" w:hAnsi="Palatino Linotype" w:cs="Arial"/>
          <w:sz w:val="24"/>
          <w:szCs w:val="24"/>
        </w:rPr>
      </w:pPr>
      <w:r w:rsidRPr="00E06A24">
        <w:rPr>
          <w:rFonts w:ascii="Palatino Linotype" w:hAnsi="Palatino Linotype"/>
          <w:sz w:val="24"/>
          <w:szCs w:val="24"/>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E03C99" w:rsidRDefault="00E03C99" w:rsidP="00A96DF8">
      <w:pPr>
        <w:pStyle w:val="Sinespaciado"/>
      </w:pPr>
    </w:p>
    <w:p w:rsidR="00C816BF" w:rsidRPr="005801C0" w:rsidRDefault="00C816BF" w:rsidP="00C816BF">
      <w:pPr>
        <w:pStyle w:val="Prrafodelista"/>
        <w:spacing w:line="360" w:lineRule="auto"/>
        <w:ind w:left="0"/>
        <w:contextualSpacing/>
        <w:jc w:val="both"/>
        <w:rPr>
          <w:rFonts w:ascii="Palatino Linotype" w:hAnsi="Palatino Linotype"/>
        </w:rPr>
      </w:pPr>
      <w:r w:rsidRPr="005801C0">
        <w:rPr>
          <w:rFonts w:ascii="Palatino Linotype" w:hAnsi="Palatino Linotype" w:cs="Arial"/>
        </w:rPr>
        <w:t xml:space="preserve">Por lo que bajo ese tenor es necesario señalar que </w:t>
      </w:r>
      <w:r w:rsidRPr="005801C0">
        <w:rPr>
          <w:rFonts w:ascii="Palatino Linotype" w:hAnsi="Palatino Linotype"/>
        </w:rPr>
        <w:t xml:space="preserve">el estudio de la naturaleza jurídica, tiene por objeto determinar si el </w:t>
      </w:r>
      <w:r w:rsidRPr="005801C0">
        <w:rPr>
          <w:rFonts w:ascii="Palatino Linotype" w:hAnsi="Palatino Linotype"/>
          <w:b/>
        </w:rPr>
        <w:t>SUJETO OBLIGADO</w:t>
      </w:r>
      <w:r w:rsidRPr="005801C0">
        <w:rPr>
          <w:rFonts w:ascii="Palatino Linotype" w:hAnsi="Palatino Linotype"/>
        </w:rPr>
        <w:t xml:space="preserve"> genera, posee o administra la </w:t>
      </w:r>
      <w:r w:rsidRPr="005801C0">
        <w:rPr>
          <w:rFonts w:ascii="Palatino Linotype" w:hAnsi="Palatino Linotype"/>
        </w:rPr>
        <w:lastRenderedPageBreak/>
        <w:t xml:space="preserve">información pública solicitada; sin embargo, en aquellos casos en que éste la asume, ello implica que la genera, posee o administra; por consiguiente, a nada práctico nos conduciría su estudio, ya que -se insiste- la información pública solicitada, ya fue asumida por el </w:t>
      </w:r>
      <w:r w:rsidRPr="005801C0">
        <w:rPr>
          <w:rFonts w:ascii="Palatino Linotype" w:hAnsi="Palatino Linotype"/>
          <w:b/>
        </w:rPr>
        <w:t xml:space="preserve">SUJETO OBLIGADO </w:t>
      </w:r>
      <w:r w:rsidRPr="005801C0">
        <w:rPr>
          <w:rFonts w:ascii="Palatino Linotype" w:hAnsi="Palatino Linotype"/>
        </w:rPr>
        <w:t xml:space="preserve">mediante su </w:t>
      </w:r>
      <w:r>
        <w:rPr>
          <w:rFonts w:ascii="Palatino Linotype" w:hAnsi="Palatino Linotype"/>
        </w:rPr>
        <w:t xml:space="preserve">respuesta e </w:t>
      </w:r>
      <w:r w:rsidRPr="005801C0">
        <w:rPr>
          <w:rFonts w:ascii="Palatino Linotype" w:hAnsi="Palatino Linotype"/>
        </w:rPr>
        <w:t>informe justificado.</w:t>
      </w:r>
    </w:p>
    <w:p w:rsidR="00C816BF" w:rsidRPr="005801C0" w:rsidRDefault="00C816BF" w:rsidP="00C816BF">
      <w:pPr>
        <w:pStyle w:val="Prrafodelista"/>
        <w:spacing w:line="360" w:lineRule="auto"/>
        <w:ind w:left="0"/>
        <w:jc w:val="both"/>
        <w:rPr>
          <w:rFonts w:ascii="Palatino Linotype" w:hAnsi="Palatino Linotype"/>
        </w:rPr>
      </w:pPr>
    </w:p>
    <w:p w:rsidR="006C44FF" w:rsidRPr="00EF3689" w:rsidRDefault="00EF3689" w:rsidP="006C44FF">
      <w:pPr>
        <w:tabs>
          <w:tab w:val="left" w:pos="4962"/>
        </w:tabs>
        <w:spacing w:line="360" w:lineRule="auto"/>
        <w:jc w:val="both"/>
        <w:rPr>
          <w:rFonts w:ascii="Palatino Linotype" w:hAnsi="Palatino Linotype" w:cs="Tahoma"/>
          <w:sz w:val="24"/>
        </w:rPr>
      </w:pPr>
      <w:r w:rsidRPr="00EF3689">
        <w:rPr>
          <w:rFonts w:ascii="Palatino Linotype" w:eastAsia="Calibri" w:hAnsi="Palatino Linotype" w:cs="Tahoma"/>
          <w:bCs/>
          <w:sz w:val="24"/>
        </w:rPr>
        <w:t>Ahora bien,</w:t>
      </w:r>
      <w:r w:rsidR="006C44FF" w:rsidRPr="00EF3689">
        <w:rPr>
          <w:rFonts w:ascii="Palatino Linotype" w:eastAsia="Calibri" w:hAnsi="Palatino Linotype" w:cs="Tahoma"/>
          <w:bCs/>
          <w:sz w:val="24"/>
        </w:rPr>
        <w:t xml:space="preserve"> este Instituto no tiene atribuciones para </w:t>
      </w:r>
      <w:r w:rsidR="006C44FF" w:rsidRPr="00EF3689">
        <w:rPr>
          <w:rFonts w:ascii="Palatino Linotype" w:hAnsi="Palatino Linotype" w:cs="Tahoma"/>
          <w:sz w:val="24"/>
        </w:rPr>
        <w:t>pronunciarse respecto a la veracidad de la información proporcionada por el Sujeto Obligado ni para verificar la autenticidad de la misma, toda vez que en términos del artículo 29 de la Ley de Transparencia y Acceso a la Información Pública del Estado de México y Municipios, es responsable de garantizar el ejercicio de los derechos de acceso a la información pública y la protección de datos personales en posesión de los sujetos obligados.</w:t>
      </w:r>
    </w:p>
    <w:p w:rsidR="006C44FF" w:rsidRPr="006C44FF" w:rsidRDefault="006C44FF" w:rsidP="00EF3689">
      <w:pPr>
        <w:pStyle w:val="Sinespaciado"/>
        <w:rPr>
          <w:highlight w:val="lightGray"/>
        </w:rPr>
      </w:pPr>
    </w:p>
    <w:p w:rsidR="006C44FF" w:rsidRPr="00EF3689" w:rsidRDefault="006C44FF" w:rsidP="006C44FF">
      <w:pPr>
        <w:tabs>
          <w:tab w:val="left" w:pos="4962"/>
        </w:tabs>
        <w:spacing w:line="360" w:lineRule="auto"/>
        <w:jc w:val="both"/>
        <w:rPr>
          <w:rFonts w:ascii="Palatino Linotype" w:hAnsi="Palatino Linotype" w:cs="Tahoma"/>
          <w:sz w:val="24"/>
        </w:rPr>
      </w:pPr>
      <w:r w:rsidRPr="00EF3689">
        <w:rPr>
          <w:rFonts w:ascii="Palatino Linotype" w:hAnsi="Palatino Linotype" w:cs="Tahoma"/>
          <w:sz w:val="24"/>
        </w:rPr>
        <w:t xml:space="preserve">A manera de referencia, resulta oportuno citar el Criterio 31/10, del ahora </w:t>
      </w:r>
      <w:r w:rsidRPr="00EF3689">
        <w:rPr>
          <w:rFonts w:ascii="Palatino Linotype" w:eastAsia="Calibri" w:hAnsi="Palatino Linotype" w:cs="Tahoma"/>
          <w:bCs/>
          <w:iCs/>
          <w:sz w:val="24"/>
          <w:lang w:eastAsia="es-ES_tradnl"/>
        </w:rPr>
        <w:t>Instituto Nacional de Transparencia, Acceso a la Información y Protección de Datos Personales (INAI)</w:t>
      </w:r>
      <w:r w:rsidRPr="00EF3689">
        <w:rPr>
          <w:rFonts w:ascii="Palatino Linotype" w:hAnsi="Palatino Linotype" w:cs="Tahoma"/>
          <w:sz w:val="24"/>
        </w:rPr>
        <w:t xml:space="preserve">, mismo que se cita a continuación: </w:t>
      </w:r>
    </w:p>
    <w:p w:rsidR="006C44FF" w:rsidRPr="00EF3689" w:rsidRDefault="006C44FF" w:rsidP="00762684">
      <w:pPr>
        <w:pStyle w:val="Sinespaciado"/>
      </w:pPr>
    </w:p>
    <w:p w:rsidR="006C44FF" w:rsidRPr="00EF3689" w:rsidRDefault="006C44FF" w:rsidP="006C44FF">
      <w:pPr>
        <w:tabs>
          <w:tab w:val="left" w:pos="4962"/>
        </w:tabs>
        <w:spacing w:line="360" w:lineRule="auto"/>
        <w:ind w:left="567" w:right="567"/>
        <w:jc w:val="both"/>
        <w:rPr>
          <w:rFonts w:ascii="Palatino Linotype" w:hAnsi="Palatino Linotype" w:cs="Tahoma"/>
          <w:i/>
          <w:sz w:val="24"/>
        </w:rPr>
      </w:pPr>
      <w:r w:rsidRPr="00EF3689">
        <w:rPr>
          <w:rFonts w:ascii="Palatino Linotype" w:hAnsi="Palatino Linotype" w:cs="Tahoma"/>
          <w:b/>
          <w:i/>
          <w:sz w:val="24"/>
        </w:rPr>
        <w:t xml:space="preserve">El Instituto Federal de Acceso a la Información y Protección de Datos no cuenta con facultades para pronunciarse respecto de la veracidad de los documentos proporcionados por los sujetos obligados. </w:t>
      </w:r>
      <w:r w:rsidRPr="00EF3689">
        <w:rPr>
          <w:rFonts w:ascii="Palatino Linotype" w:hAnsi="Palatino Linotype" w:cs="Tahoma"/>
          <w:i/>
          <w:sz w:val="24"/>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w:t>
      </w:r>
      <w:r w:rsidRPr="00EF3689">
        <w:rPr>
          <w:rFonts w:ascii="Palatino Linotype" w:hAnsi="Palatino Linotype" w:cs="Tahoma"/>
          <w:i/>
          <w:sz w:val="24"/>
        </w:rPr>
        <w:lastRenderedPageBreak/>
        <w:t>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6C44FF" w:rsidRPr="006C44FF" w:rsidRDefault="006C44FF" w:rsidP="00834D2A">
      <w:pPr>
        <w:pStyle w:val="Sinespaciado"/>
        <w:rPr>
          <w:highlight w:val="lightGray"/>
        </w:rPr>
      </w:pPr>
    </w:p>
    <w:p w:rsidR="00874EEC" w:rsidRDefault="00874EEC" w:rsidP="002B2ACC">
      <w:pPr>
        <w:spacing w:after="0" w:line="360" w:lineRule="auto"/>
        <w:jc w:val="both"/>
        <w:rPr>
          <w:rFonts w:ascii="Palatino Linotype" w:hAnsi="Palatino Linotype" w:cs="Arial"/>
          <w:sz w:val="24"/>
          <w:szCs w:val="24"/>
        </w:rPr>
      </w:pPr>
      <w:r>
        <w:rPr>
          <w:rFonts w:ascii="Palatino Linotype" w:hAnsi="Palatino Linotype" w:cs="Arial"/>
          <w:sz w:val="24"/>
          <w:szCs w:val="24"/>
        </w:rPr>
        <w:t>Como pode</w:t>
      </w:r>
      <w:r w:rsidR="00967A2A">
        <w:rPr>
          <w:rFonts w:ascii="Palatino Linotype" w:hAnsi="Palatino Linotype" w:cs="Arial"/>
          <w:sz w:val="24"/>
          <w:szCs w:val="24"/>
        </w:rPr>
        <w:t>mos apreciar en párrafos</w:t>
      </w:r>
      <w:r w:rsidR="00936715">
        <w:rPr>
          <w:rFonts w:ascii="Palatino Linotype" w:hAnsi="Palatino Linotype" w:cs="Arial"/>
          <w:sz w:val="24"/>
          <w:szCs w:val="24"/>
        </w:rPr>
        <w:t>, se cae en cuenta</w:t>
      </w:r>
      <w:r>
        <w:rPr>
          <w:rFonts w:ascii="Palatino Linotype" w:hAnsi="Palatino Linotype" w:cs="Arial"/>
          <w:sz w:val="24"/>
          <w:szCs w:val="24"/>
        </w:rPr>
        <w:t xml:space="preserve"> que el recurrente sólo hace alusión</w:t>
      </w:r>
      <w:r w:rsidR="00902D1E">
        <w:rPr>
          <w:rFonts w:ascii="Palatino Linotype" w:hAnsi="Palatino Linotype" w:cs="Arial"/>
          <w:sz w:val="24"/>
          <w:szCs w:val="24"/>
        </w:rPr>
        <w:t xml:space="preserve"> a la falta de entrega del </w:t>
      </w:r>
      <w:r w:rsidR="00902D1E" w:rsidRPr="00902D1E">
        <w:rPr>
          <w:rFonts w:ascii="Palatino Linotype" w:hAnsi="Palatino Linotype" w:cs="Arial"/>
          <w:sz w:val="24"/>
          <w:szCs w:val="24"/>
        </w:rPr>
        <w:t>estado analítico del presupuesto de egresos por partida específica del clasificador por objeto del gasto de los ejercicios fiscales 2014, 2015,</w:t>
      </w:r>
      <w:r w:rsidR="00902D1E">
        <w:rPr>
          <w:rFonts w:ascii="Palatino Linotype" w:hAnsi="Palatino Linotype" w:cs="Arial"/>
          <w:sz w:val="24"/>
          <w:szCs w:val="24"/>
        </w:rPr>
        <w:t xml:space="preserve"> </w:t>
      </w:r>
      <w:r w:rsidR="00902D1E" w:rsidRPr="00902D1E">
        <w:rPr>
          <w:rFonts w:ascii="Palatino Linotype" w:hAnsi="Palatino Linotype" w:cs="Arial"/>
          <w:sz w:val="24"/>
          <w:szCs w:val="24"/>
        </w:rPr>
        <w:t>2016,</w:t>
      </w:r>
      <w:r w:rsidR="00902D1E">
        <w:rPr>
          <w:rFonts w:ascii="Palatino Linotype" w:hAnsi="Palatino Linotype" w:cs="Arial"/>
          <w:sz w:val="24"/>
          <w:szCs w:val="24"/>
        </w:rPr>
        <w:t xml:space="preserve"> 2017 y 2018</w:t>
      </w:r>
      <w:r w:rsidR="00902D1E" w:rsidRPr="008276F5">
        <w:rPr>
          <w:rFonts w:ascii="Palatino Linotype" w:hAnsi="Palatino Linotype" w:cs="Arial"/>
          <w:sz w:val="24"/>
          <w:szCs w:val="24"/>
        </w:rPr>
        <w:t>.</w:t>
      </w:r>
    </w:p>
    <w:p w:rsidR="00874EEC" w:rsidRPr="009D65D2" w:rsidRDefault="00874EEC" w:rsidP="00874EEC">
      <w:pPr>
        <w:spacing w:after="0" w:line="360" w:lineRule="auto"/>
        <w:jc w:val="both"/>
        <w:rPr>
          <w:rFonts w:ascii="Palatino Linotype" w:hAnsi="Palatino Linotype" w:cs="Arial"/>
          <w:sz w:val="24"/>
          <w:szCs w:val="24"/>
        </w:rPr>
      </w:pPr>
    </w:p>
    <w:p w:rsidR="00874EEC" w:rsidRPr="005B45EA" w:rsidRDefault="00874EEC" w:rsidP="00874EEC">
      <w:pPr>
        <w:spacing w:after="0" w:line="360" w:lineRule="auto"/>
        <w:jc w:val="both"/>
        <w:rPr>
          <w:rFonts w:ascii="Palatino Linotype" w:hAnsi="Palatino Linotype" w:cs="Arial"/>
          <w:sz w:val="24"/>
          <w:szCs w:val="24"/>
        </w:rPr>
      </w:pPr>
      <w:r w:rsidRPr="005B45EA">
        <w:rPr>
          <w:rFonts w:ascii="Palatino Linotype" w:hAnsi="Palatino Linotype" w:cs="Arial"/>
          <w:sz w:val="24"/>
          <w:szCs w:val="24"/>
        </w:rPr>
        <w:t>Luego entonces, se advierte la existencia de un acto consentido en la falta de impugnación de la información contenida en respuesta respecto de</w:t>
      </w:r>
      <w:r w:rsidR="00CF2B8B">
        <w:rPr>
          <w:rFonts w:ascii="Palatino Linotype" w:hAnsi="Palatino Linotype" w:cs="Arial"/>
          <w:sz w:val="24"/>
          <w:szCs w:val="24"/>
        </w:rPr>
        <w:t xml:space="preserve"> </w:t>
      </w:r>
      <w:r w:rsidR="0012039D">
        <w:rPr>
          <w:rFonts w:ascii="Palatino Linotype" w:hAnsi="Palatino Linotype" w:cs="Arial"/>
          <w:sz w:val="24"/>
          <w:szCs w:val="24"/>
        </w:rPr>
        <w:t xml:space="preserve">los </w:t>
      </w:r>
      <w:r w:rsidR="0012039D" w:rsidRPr="0012039D">
        <w:rPr>
          <w:rFonts w:ascii="Palatino Linotype" w:hAnsi="Palatino Linotype" w:cs="Arial"/>
          <w:sz w:val="24"/>
          <w:szCs w:val="24"/>
        </w:rPr>
        <w:t>10 principales saldos de las cuentas contables (saldo de balanza de comprobación detallada) al ejercicio fiscal 2018 2117</w:t>
      </w:r>
      <w:r w:rsidR="0012039D">
        <w:rPr>
          <w:rFonts w:ascii="Palatino Linotype" w:hAnsi="Palatino Linotype" w:cs="Arial"/>
          <w:sz w:val="24"/>
          <w:szCs w:val="24"/>
        </w:rPr>
        <w:t xml:space="preserve"> </w:t>
      </w:r>
      <w:r w:rsidR="0012039D" w:rsidRPr="0012039D">
        <w:rPr>
          <w:rFonts w:ascii="Palatino Linotype" w:hAnsi="Palatino Linotype" w:cs="Arial"/>
          <w:sz w:val="24"/>
          <w:szCs w:val="24"/>
        </w:rPr>
        <w:t>retenciones y contribuciones por pagar a corto plazo</w:t>
      </w:r>
      <w:r w:rsidR="0012039D">
        <w:rPr>
          <w:rFonts w:ascii="Palatino Linotype" w:hAnsi="Palatino Linotype" w:cs="Arial"/>
          <w:sz w:val="24"/>
          <w:szCs w:val="24"/>
        </w:rPr>
        <w:t>,</w:t>
      </w:r>
      <w:r w:rsidR="0012039D" w:rsidRPr="0012039D">
        <w:rPr>
          <w:rFonts w:ascii="Palatino Linotype" w:hAnsi="Palatino Linotype" w:cs="Arial"/>
          <w:sz w:val="24"/>
          <w:szCs w:val="24"/>
        </w:rPr>
        <w:t xml:space="preserve"> 2112</w:t>
      </w:r>
      <w:r w:rsidR="0012039D">
        <w:rPr>
          <w:rFonts w:ascii="Palatino Linotype" w:hAnsi="Palatino Linotype" w:cs="Arial"/>
          <w:sz w:val="24"/>
          <w:szCs w:val="24"/>
        </w:rPr>
        <w:t xml:space="preserve"> </w:t>
      </w:r>
      <w:r w:rsidR="0012039D" w:rsidRPr="0012039D">
        <w:rPr>
          <w:rFonts w:ascii="Palatino Linotype" w:hAnsi="Palatino Linotype" w:cs="Arial"/>
          <w:sz w:val="24"/>
          <w:szCs w:val="24"/>
        </w:rPr>
        <w:t>proveedores por pagar a corto plazo</w:t>
      </w:r>
      <w:r w:rsidR="0012039D">
        <w:rPr>
          <w:rFonts w:ascii="Palatino Linotype" w:hAnsi="Palatino Linotype" w:cs="Arial"/>
          <w:sz w:val="24"/>
          <w:szCs w:val="24"/>
        </w:rPr>
        <w:t>,</w:t>
      </w:r>
      <w:r w:rsidR="0012039D" w:rsidRPr="0012039D">
        <w:rPr>
          <w:rFonts w:ascii="Palatino Linotype" w:hAnsi="Palatino Linotype" w:cs="Arial"/>
          <w:sz w:val="24"/>
          <w:szCs w:val="24"/>
        </w:rPr>
        <w:t xml:space="preserve"> 2119 otras cuentas por pagar a corto plazo</w:t>
      </w:r>
      <w:r w:rsidR="0012039D">
        <w:rPr>
          <w:rFonts w:ascii="Palatino Linotype" w:hAnsi="Palatino Linotype" w:cs="Arial"/>
          <w:sz w:val="24"/>
          <w:szCs w:val="24"/>
        </w:rPr>
        <w:t xml:space="preserve"> y</w:t>
      </w:r>
      <w:r w:rsidR="0012039D" w:rsidRPr="0012039D">
        <w:rPr>
          <w:rFonts w:ascii="Palatino Linotype" w:hAnsi="Palatino Linotype" w:cs="Arial"/>
          <w:sz w:val="24"/>
          <w:szCs w:val="24"/>
        </w:rPr>
        <w:t xml:space="preserve"> 2113 contratistas por obras públicas por pagar a corto plazo</w:t>
      </w:r>
      <w:r w:rsidR="0012039D">
        <w:rPr>
          <w:rFonts w:ascii="Palatino Linotype" w:hAnsi="Palatino Linotype" w:cs="Arial"/>
          <w:sz w:val="24"/>
          <w:szCs w:val="24"/>
        </w:rPr>
        <w:t xml:space="preserve">. </w:t>
      </w:r>
      <w:r w:rsidR="00FE1927">
        <w:rPr>
          <w:rFonts w:ascii="Palatino Linotype" w:hAnsi="Palatino Linotype" w:cs="Arial"/>
          <w:sz w:val="24"/>
          <w:szCs w:val="24"/>
        </w:rPr>
        <w:t>E</w:t>
      </w:r>
      <w:r w:rsidRPr="005B45EA">
        <w:rPr>
          <w:rFonts w:ascii="Palatino Linotype" w:hAnsi="Palatino Linotype" w:cs="Arial"/>
          <w:sz w:val="24"/>
          <w:szCs w:val="24"/>
        </w:rPr>
        <w:t xml:space="preserve">l recurrente no aduce cuestiones como que no se remitió dato alguno, o que era ilegible o que simplemente no abriera tal archivo informático, no, en ello no repara ni se advierte de la lectura del texto </w:t>
      </w:r>
      <w:r>
        <w:rPr>
          <w:rFonts w:ascii="Palatino Linotype" w:hAnsi="Palatino Linotype" w:cs="Arial"/>
          <w:sz w:val="24"/>
          <w:szCs w:val="24"/>
        </w:rPr>
        <w:t>en análisis</w:t>
      </w:r>
      <w:r w:rsidRPr="005B45EA">
        <w:rPr>
          <w:rFonts w:ascii="Palatino Linotype" w:hAnsi="Palatino Linotype" w:cs="Arial"/>
          <w:sz w:val="24"/>
          <w:szCs w:val="24"/>
        </w:rPr>
        <w:t xml:space="preserve"> cuestión de tal índole, lo que se constituye como un acto consentido propiamente dicho, porque la materia de la información solicitada fue satisfecha y por ende no recurrida.</w:t>
      </w:r>
    </w:p>
    <w:p w:rsidR="00874EEC" w:rsidRPr="005B45EA" w:rsidRDefault="00874EEC" w:rsidP="00874EEC">
      <w:pPr>
        <w:spacing w:after="0" w:line="360" w:lineRule="auto"/>
        <w:jc w:val="both"/>
        <w:rPr>
          <w:rFonts w:ascii="Palatino Linotype" w:hAnsi="Palatino Linotype" w:cs="Arial"/>
          <w:sz w:val="24"/>
          <w:szCs w:val="24"/>
        </w:rPr>
      </w:pPr>
    </w:p>
    <w:p w:rsidR="00874EEC" w:rsidRPr="003B3F28" w:rsidRDefault="00874EEC" w:rsidP="00874EEC">
      <w:pPr>
        <w:spacing w:after="0" w:line="360" w:lineRule="auto"/>
        <w:jc w:val="both"/>
        <w:rPr>
          <w:rFonts w:ascii="Palatino Linotype" w:hAnsi="Palatino Linotype" w:cs="Arial"/>
          <w:sz w:val="24"/>
          <w:szCs w:val="24"/>
        </w:rPr>
      </w:pPr>
      <w:r w:rsidRPr="003B3F28">
        <w:rPr>
          <w:rFonts w:ascii="Palatino Linotype" w:hAnsi="Palatino Linotype" w:cs="Arial"/>
          <w:sz w:val="24"/>
          <w:szCs w:val="24"/>
        </w:rPr>
        <w:lastRenderedPageBreak/>
        <w:t>Es necesario decir que estamos ante la presencia de actos propiamente consentidos por haber sido satisfechos o colmados; pues no se aprecia que la contestación dada</w:t>
      </w:r>
      <w:r w:rsidR="00A8353A">
        <w:rPr>
          <w:rFonts w:ascii="Palatino Linotype" w:hAnsi="Palatino Linotype" w:cs="Arial"/>
          <w:sz w:val="24"/>
          <w:szCs w:val="24"/>
        </w:rPr>
        <w:t xml:space="preserve"> al</w:t>
      </w:r>
      <w:r w:rsidRPr="003B3F28">
        <w:rPr>
          <w:rFonts w:ascii="Palatino Linotype" w:hAnsi="Palatino Linotype" w:cs="Arial"/>
          <w:sz w:val="24"/>
          <w:szCs w:val="24"/>
        </w:rPr>
        <w:t xml:space="preserve"> </w:t>
      </w:r>
      <w:r w:rsidR="00A8353A" w:rsidRPr="0012039D">
        <w:rPr>
          <w:rFonts w:ascii="Palatino Linotype" w:hAnsi="Palatino Linotype" w:cs="Arial"/>
          <w:sz w:val="24"/>
          <w:szCs w:val="24"/>
        </w:rPr>
        <w:t>saldo de balanza de comprobación detallada</w:t>
      </w:r>
      <w:r w:rsidRPr="003B3F28">
        <w:rPr>
          <w:rFonts w:ascii="Palatino Linotype" w:hAnsi="Palatino Linotype" w:cs="Arial"/>
          <w:sz w:val="24"/>
          <w:szCs w:val="24"/>
        </w:rPr>
        <w:t>, le causen molestia al particular, y es que bastaba que el entonces peticionario se inconformase de que no se le entregaron l</w:t>
      </w:r>
      <w:r>
        <w:rPr>
          <w:rFonts w:ascii="Palatino Linotype" w:hAnsi="Palatino Linotype" w:cs="Arial"/>
          <w:sz w:val="24"/>
          <w:szCs w:val="24"/>
        </w:rPr>
        <w:t>o</w:t>
      </w:r>
      <w:r w:rsidRPr="003B3F28">
        <w:rPr>
          <w:rFonts w:ascii="Palatino Linotype" w:hAnsi="Palatino Linotype" w:cs="Arial"/>
          <w:sz w:val="24"/>
          <w:szCs w:val="24"/>
        </w:rPr>
        <w:t>s</w:t>
      </w:r>
      <w:r w:rsidR="0030019C">
        <w:rPr>
          <w:rFonts w:ascii="Palatino Linotype" w:hAnsi="Palatino Linotype" w:cs="Arial"/>
          <w:sz w:val="24"/>
          <w:szCs w:val="24"/>
        </w:rPr>
        <w:t xml:space="preserve"> documentos donde constara </w:t>
      </w:r>
      <w:r w:rsidR="00A8353A">
        <w:rPr>
          <w:rFonts w:ascii="Palatino Linotype" w:hAnsi="Palatino Linotype" w:cs="Arial"/>
          <w:sz w:val="24"/>
          <w:szCs w:val="24"/>
        </w:rPr>
        <w:t xml:space="preserve">el </w:t>
      </w:r>
      <w:r w:rsidR="00A8353A" w:rsidRPr="00902D1E">
        <w:rPr>
          <w:rFonts w:ascii="Palatino Linotype" w:hAnsi="Palatino Linotype" w:cs="Arial"/>
          <w:sz w:val="24"/>
          <w:szCs w:val="24"/>
        </w:rPr>
        <w:t>estado analítico del presupuesto de egresos por partida específica del clasificador por objeto del gasto de los ejercicios fiscales 2014, 2015,</w:t>
      </w:r>
      <w:r w:rsidR="00A8353A">
        <w:rPr>
          <w:rFonts w:ascii="Palatino Linotype" w:hAnsi="Palatino Linotype" w:cs="Arial"/>
          <w:sz w:val="24"/>
          <w:szCs w:val="24"/>
        </w:rPr>
        <w:t xml:space="preserve"> </w:t>
      </w:r>
      <w:r w:rsidR="00A8353A" w:rsidRPr="00902D1E">
        <w:rPr>
          <w:rFonts w:ascii="Palatino Linotype" w:hAnsi="Palatino Linotype" w:cs="Arial"/>
          <w:sz w:val="24"/>
          <w:szCs w:val="24"/>
        </w:rPr>
        <w:t>2016,</w:t>
      </w:r>
      <w:r w:rsidR="00A8353A">
        <w:rPr>
          <w:rFonts w:ascii="Palatino Linotype" w:hAnsi="Palatino Linotype" w:cs="Arial"/>
          <w:sz w:val="24"/>
          <w:szCs w:val="24"/>
        </w:rPr>
        <w:t xml:space="preserve"> 2017 y 2018</w:t>
      </w:r>
      <w:r w:rsidRPr="003B3F28">
        <w:rPr>
          <w:rFonts w:ascii="Palatino Linotype" w:hAnsi="Palatino Linotype" w:cs="Arial"/>
          <w:sz w:val="24"/>
          <w:szCs w:val="24"/>
        </w:rPr>
        <w:t>, para que este Órgano resolutor advirtiera que es su voluntad y único deseo el combatir aquellos puntos, es decir, no podemos inferir a partir de una no impugnación que una inconformidad es positiva u objetiva o que sí existió, pues se parte de la idea que una premisa constituida para advertir circunstancias tangibles u observables han de hacer notar la existencia ya sea de una consciencia volitiva (concreta) o de una cosa cierta.</w:t>
      </w:r>
    </w:p>
    <w:p w:rsidR="00874EEC" w:rsidRPr="003B3F28" w:rsidRDefault="00874EEC" w:rsidP="00874EEC">
      <w:pPr>
        <w:spacing w:after="0" w:line="360" w:lineRule="auto"/>
        <w:jc w:val="both"/>
        <w:rPr>
          <w:rFonts w:ascii="Palatino Linotype" w:hAnsi="Palatino Linotype" w:cs="Arial"/>
          <w:sz w:val="24"/>
          <w:szCs w:val="24"/>
        </w:rPr>
      </w:pPr>
    </w:p>
    <w:p w:rsidR="00874EEC" w:rsidRPr="003B3F28" w:rsidRDefault="00874EEC" w:rsidP="00874EEC">
      <w:pPr>
        <w:spacing w:after="0" w:line="360" w:lineRule="auto"/>
        <w:jc w:val="both"/>
        <w:rPr>
          <w:rFonts w:ascii="Palatino Linotype" w:hAnsi="Palatino Linotype" w:cs="Arial"/>
          <w:sz w:val="24"/>
          <w:szCs w:val="24"/>
        </w:rPr>
      </w:pPr>
      <w:r w:rsidRPr="003B3F28">
        <w:rPr>
          <w:rFonts w:ascii="Palatino Linotype" w:hAnsi="Palatino Linotype" w:cs="Arial"/>
          <w:sz w:val="24"/>
          <w:szCs w:val="24"/>
        </w:rPr>
        <w:t>Por el contrario cuando el recurrente emplea aforismos para impugnar la respuesta, se debe abocar a los puntos que combate cuando del propio análisis del resolutor o del dicho del accionante, o ambos, se desprende que están colmados los puntos que se solicitaron, que se atendieron y que no se debaten. Pues de forma apodíctica ha sido vertida la voluntad del recurrente de forma expresa en impugnar sólo aquel punto que visiblemente le afecto en su esfera jurídica y que por ende se aprecia en su texto agravioso.</w:t>
      </w:r>
    </w:p>
    <w:p w:rsidR="00874EEC" w:rsidRPr="003B3F28" w:rsidRDefault="00874EEC" w:rsidP="00874EEC">
      <w:pPr>
        <w:spacing w:after="0" w:line="360" w:lineRule="auto"/>
        <w:jc w:val="both"/>
        <w:rPr>
          <w:rFonts w:ascii="Palatino Linotype" w:hAnsi="Palatino Linotype" w:cs="Arial"/>
          <w:sz w:val="24"/>
          <w:szCs w:val="24"/>
        </w:rPr>
      </w:pPr>
    </w:p>
    <w:p w:rsidR="00874EEC" w:rsidRPr="003B3F28" w:rsidRDefault="00874EEC" w:rsidP="00874EEC">
      <w:pPr>
        <w:spacing w:after="0" w:line="360" w:lineRule="auto"/>
        <w:jc w:val="both"/>
        <w:rPr>
          <w:rFonts w:ascii="Palatino Linotype" w:hAnsi="Palatino Linotype" w:cs="Arial"/>
          <w:sz w:val="24"/>
          <w:szCs w:val="24"/>
        </w:rPr>
      </w:pPr>
      <w:r w:rsidRPr="003B3F28">
        <w:rPr>
          <w:rFonts w:ascii="Palatino Linotype" w:hAnsi="Palatino Linotype" w:cs="Arial"/>
          <w:sz w:val="24"/>
          <w:szCs w:val="24"/>
        </w:rPr>
        <w:t xml:space="preserve">El acto consentido [propiamente dicho], se aprecia en el presente asunto, pues de forma expresa el recurrente ha de aceptar de forma positiva, tangible y real, que la información proporcionada por el sujeto obligado respecto de los puntos </w:t>
      </w:r>
      <w:r>
        <w:rPr>
          <w:rFonts w:ascii="Palatino Linotype" w:hAnsi="Palatino Linotype" w:cs="Arial"/>
          <w:sz w:val="24"/>
          <w:szCs w:val="24"/>
        </w:rPr>
        <w:t>uno</w:t>
      </w:r>
      <w:r w:rsidR="00183E6C">
        <w:rPr>
          <w:rFonts w:ascii="Palatino Linotype" w:hAnsi="Palatino Linotype" w:cs="Arial"/>
          <w:sz w:val="24"/>
          <w:szCs w:val="24"/>
        </w:rPr>
        <w:t xml:space="preserve"> , dos, </w:t>
      </w:r>
      <w:r w:rsidR="00183E6C">
        <w:rPr>
          <w:rFonts w:ascii="Palatino Linotype" w:hAnsi="Palatino Linotype" w:cs="Arial"/>
          <w:sz w:val="24"/>
          <w:szCs w:val="24"/>
        </w:rPr>
        <w:lastRenderedPageBreak/>
        <w:t>cuatro, cinco y seis</w:t>
      </w:r>
      <w:r w:rsidRPr="003B3F28">
        <w:rPr>
          <w:rFonts w:ascii="Palatino Linotype" w:hAnsi="Palatino Linotype" w:cs="Arial"/>
          <w:sz w:val="24"/>
          <w:szCs w:val="24"/>
        </w:rPr>
        <w:t>, colma su solicitud, pues no es necesario (al no establecerse en norma alguna), que se deba decir por parte del recurrente (ya sea de forma expresa o tácita) que no desea impugnar la contestación, máxime que le fue</w:t>
      </w:r>
      <w:r>
        <w:rPr>
          <w:rFonts w:ascii="Palatino Linotype" w:hAnsi="Palatino Linotype" w:cs="Arial"/>
          <w:sz w:val="24"/>
          <w:szCs w:val="24"/>
        </w:rPr>
        <w:t xml:space="preserve"> puesta a su disposición </w:t>
      </w:r>
      <w:r w:rsidRPr="003B3F28">
        <w:rPr>
          <w:rFonts w:ascii="Palatino Linotype" w:hAnsi="Palatino Linotype" w:cs="Arial"/>
          <w:sz w:val="24"/>
          <w:szCs w:val="24"/>
        </w:rPr>
        <w:t>en los términos pedidos, en otras palabras, el particular tiene la gnosis de que no desea impugnar lo que ya le remitieron o no le causa molestia, y por ende se configura un acto consentido relativo a lo solicitado en el punto antes señalado.</w:t>
      </w:r>
    </w:p>
    <w:p w:rsidR="00874EEC" w:rsidRPr="005A3F83" w:rsidRDefault="00874EEC" w:rsidP="00874EEC">
      <w:pPr>
        <w:autoSpaceDE w:val="0"/>
        <w:autoSpaceDN w:val="0"/>
        <w:adjustRightInd w:val="0"/>
        <w:spacing w:after="0" w:line="360" w:lineRule="auto"/>
        <w:jc w:val="both"/>
        <w:rPr>
          <w:rFonts w:ascii="Palatino Linotype" w:hAnsi="Palatino Linotype"/>
          <w:color w:val="000000"/>
          <w:sz w:val="24"/>
          <w:szCs w:val="24"/>
        </w:rPr>
      </w:pPr>
    </w:p>
    <w:p w:rsidR="00874EEC" w:rsidRPr="005A3F83" w:rsidRDefault="00874EEC" w:rsidP="00874EEC">
      <w:pPr>
        <w:autoSpaceDE w:val="0"/>
        <w:autoSpaceDN w:val="0"/>
        <w:adjustRightInd w:val="0"/>
        <w:spacing w:after="0" w:line="360" w:lineRule="auto"/>
        <w:jc w:val="both"/>
        <w:rPr>
          <w:rFonts w:ascii="Palatino Linotype" w:hAnsi="Palatino Linotype"/>
          <w:color w:val="000000"/>
          <w:sz w:val="24"/>
          <w:szCs w:val="24"/>
        </w:rPr>
      </w:pPr>
      <w:r w:rsidRPr="005A3F83">
        <w:rPr>
          <w:rFonts w:ascii="Palatino Linotype" w:hAnsi="Palatino Linotype"/>
          <w:color w:val="000000"/>
          <w:sz w:val="24"/>
          <w:szCs w:val="24"/>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874EEC" w:rsidRPr="005A3F83" w:rsidRDefault="00874EEC" w:rsidP="00874EEC">
      <w:pPr>
        <w:autoSpaceDE w:val="0"/>
        <w:autoSpaceDN w:val="0"/>
        <w:adjustRightInd w:val="0"/>
        <w:spacing w:after="0" w:line="360" w:lineRule="auto"/>
        <w:jc w:val="both"/>
        <w:rPr>
          <w:rFonts w:ascii="Palatino Linotype" w:hAnsi="Palatino Linotype"/>
          <w:color w:val="000000"/>
          <w:sz w:val="24"/>
          <w:szCs w:val="24"/>
        </w:rPr>
      </w:pPr>
    </w:p>
    <w:p w:rsidR="00874EEC" w:rsidRPr="00915086" w:rsidRDefault="00874EEC" w:rsidP="00874EEC">
      <w:pPr>
        <w:spacing w:line="360" w:lineRule="auto"/>
        <w:ind w:left="567" w:right="567"/>
        <w:jc w:val="both"/>
        <w:rPr>
          <w:rFonts w:ascii="Palatino Linotype" w:hAnsi="Palatino Linotype"/>
          <w:i/>
          <w:lang w:eastAsia="es-MX"/>
        </w:rPr>
      </w:pPr>
      <w:r w:rsidRPr="00915086">
        <w:rPr>
          <w:rFonts w:ascii="Palatino Linotype" w:hAnsi="Palatino Linotype"/>
          <w:b/>
          <w:i/>
          <w:lang w:eastAsia="es-MX"/>
        </w:rPr>
        <w:t>REVISIÓN EN AMPARO. LOS RESOLUTIVOS NO COMBATIDOS DEBEN DECLARARSE FIRMES</w:t>
      </w:r>
      <w:r w:rsidRPr="00915086">
        <w:rPr>
          <w:rFonts w:ascii="Palatino Linotype" w:hAnsi="Palatino Linotype"/>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676FBF" w:rsidRDefault="00676FBF" w:rsidP="00874EEC">
      <w:pPr>
        <w:autoSpaceDE w:val="0"/>
        <w:autoSpaceDN w:val="0"/>
        <w:adjustRightInd w:val="0"/>
        <w:spacing w:after="0" w:line="360" w:lineRule="auto"/>
        <w:jc w:val="both"/>
        <w:rPr>
          <w:rFonts w:ascii="Palatino Linotype" w:hAnsi="Palatino Linotype"/>
          <w:color w:val="000000"/>
          <w:sz w:val="24"/>
          <w:szCs w:val="24"/>
        </w:rPr>
      </w:pPr>
    </w:p>
    <w:p w:rsidR="00874EEC" w:rsidRPr="00076DC0" w:rsidRDefault="00874EEC" w:rsidP="00874EEC">
      <w:pPr>
        <w:autoSpaceDE w:val="0"/>
        <w:autoSpaceDN w:val="0"/>
        <w:adjustRightInd w:val="0"/>
        <w:spacing w:after="0" w:line="360" w:lineRule="auto"/>
        <w:jc w:val="both"/>
        <w:rPr>
          <w:rFonts w:ascii="Palatino Linotype" w:hAnsi="Palatino Linotype"/>
          <w:color w:val="000000"/>
          <w:sz w:val="24"/>
          <w:szCs w:val="24"/>
        </w:rPr>
      </w:pPr>
      <w:r w:rsidRPr="00076DC0">
        <w:rPr>
          <w:rFonts w:ascii="Palatino Linotype" w:hAnsi="Palatino Linotype"/>
          <w:color w:val="000000"/>
          <w:sz w:val="24"/>
          <w:szCs w:val="24"/>
        </w:rPr>
        <w:lastRenderedPageBreak/>
        <w:t>Así, la parte de la solicitud sobre la que no se expresó inconformidad, d</w:t>
      </w:r>
      <w:r w:rsidR="00183E6C">
        <w:rPr>
          <w:rFonts w:ascii="Palatino Linotype" w:hAnsi="Palatino Linotype"/>
          <w:color w:val="000000"/>
          <w:sz w:val="24"/>
          <w:szCs w:val="24"/>
        </w:rPr>
        <w:t>ebe declararse consentida por el</w:t>
      </w:r>
      <w:r w:rsidRPr="00076DC0">
        <w:rPr>
          <w:rFonts w:ascii="Palatino Linotype" w:hAnsi="Palatino Linotype"/>
          <w:color w:val="000000"/>
          <w:sz w:val="24"/>
          <w:szCs w:val="24"/>
        </w:rPr>
        <w:t xml:space="preserve">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Sirve de sustento a lo anterior, por analogía, la tesis jurisprudencial número VI.3o.C. J/60, publicada en el Semanario Judicial de la Federación y su Gaceta bajo el número de registro 176,608 que a la letra dice:</w:t>
      </w:r>
    </w:p>
    <w:p w:rsidR="00874EEC" w:rsidRPr="00076DC0" w:rsidRDefault="00874EEC" w:rsidP="00874EEC">
      <w:pPr>
        <w:autoSpaceDE w:val="0"/>
        <w:autoSpaceDN w:val="0"/>
        <w:adjustRightInd w:val="0"/>
        <w:spacing w:after="0" w:line="360" w:lineRule="auto"/>
        <w:jc w:val="both"/>
        <w:rPr>
          <w:rFonts w:ascii="Palatino Linotype" w:hAnsi="Palatino Linotype"/>
          <w:color w:val="000000"/>
          <w:sz w:val="24"/>
          <w:szCs w:val="24"/>
        </w:rPr>
      </w:pPr>
    </w:p>
    <w:p w:rsidR="00874EEC" w:rsidRPr="00915086" w:rsidRDefault="00874EEC" w:rsidP="00874EEC">
      <w:pPr>
        <w:spacing w:line="360" w:lineRule="auto"/>
        <w:ind w:left="567" w:right="567"/>
        <w:jc w:val="both"/>
        <w:rPr>
          <w:rFonts w:ascii="Palatino Linotype" w:hAnsi="Palatino Linotype"/>
          <w:i/>
        </w:rPr>
      </w:pPr>
      <w:r w:rsidRPr="00915086">
        <w:rPr>
          <w:rFonts w:ascii="Palatino Linotype" w:hAnsi="Palatino Linotype"/>
          <w:b/>
          <w:i/>
        </w:rPr>
        <w:t>ACTOS CONSENTIDOS. SON LOS QUE NO SE IMPUGNAN MEDIANTE EL RECURSO IDÓNEO.</w:t>
      </w:r>
      <w:r w:rsidRPr="00915086">
        <w:rPr>
          <w:rFonts w:ascii="Palatino Linotype" w:hAnsi="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6C44FF" w:rsidRDefault="006C44FF" w:rsidP="00CB4DE8">
      <w:pPr>
        <w:pStyle w:val="Sinespaciado"/>
      </w:pPr>
    </w:p>
    <w:p w:rsidR="00CC4800" w:rsidRPr="00CC4800" w:rsidRDefault="007E3FDC" w:rsidP="00CC4800">
      <w:pPr>
        <w:autoSpaceDE w:val="0"/>
        <w:autoSpaceDN w:val="0"/>
        <w:adjustRightInd w:val="0"/>
        <w:spacing w:before="100" w:beforeAutospacing="1" w:after="100" w:afterAutospacing="1" w:line="360" w:lineRule="auto"/>
        <w:jc w:val="both"/>
        <w:rPr>
          <w:rFonts w:ascii="Palatino Linotype" w:hAnsi="Palatino Linotype"/>
          <w:sz w:val="24"/>
          <w:lang w:val="es-ES"/>
        </w:rPr>
      </w:pPr>
      <w:r w:rsidRPr="00CC4800">
        <w:rPr>
          <w:rFonts w:ascii="Palatino Linotype" w:hAnsi="Palatino Linotype" w:cs="Arial"/>
          <w:sz w:val="24"/>
          <w:lang w:val="es-ES"/>
        </w:rPr>
        <w:t xml:space="preserve">Al respecto, este Instituto estima importante traer a contexto </w:t>
      </w:r>
      <w:r w:rsidRPr="00CC4800">
        <w:rPr>
          <w:rFonts w:ascii="Palatino Linotype" w:hAnsi="Palatino Linotype"/>
          <w:sz w:val="24"/>
          <w:lang w:val="es-ES"/>
        </w:rPr>
        <w:t xml:space="preserve">lo dispuesto por el artículo </w:t>
      </w:r>
      <w:r w:rsidR="00CC4800" w:rsidRPr="00CC4800">
        <w:rPr>
          <w:rFonts w:ascii="Palatino Linotype" w:hAnsi="Palatino Linotype"/>
          <w:sz w:val="24"/>
          <w:lang w:val="es-ES"/>
        </w:rPr>
        <w:t>350 del Código Financiero del Estado de México y Municipios:</w:t>
      </w:r>
    </w:p>
    <w:p w:rsidR="00CC4800" w:rsidRPr="00CC4800" w:rsidRDefault="00CC4800" w:rsidP="00CC4800">
      <w:pPr>
        <w:autoSpaceDE w:val="0"/>
        <w:autoSpaceDN w:val="0"/>
        <w:adjustRightInd w:val="0"/>
        <w:spacing w:before="100" w:beforeAutospacing="1" w:after="100" w:afterAutospacing="1" w:line="240" w:lineRule="auto"/>
        <w:ind w:left="851"/>
        <w:rPr>
          <w:rFonts w:ascii="Palatino Linotype" w:hAnsi="Palatino Linotype"/>
          <w:i/>
          <w:lang w:val="es-ES"/>
        </w:rPr>
      </w:pPr>
      <w:r w:rsidRPr="00CC4800">
        <w:rPr>
          <w:rFonts w:ascii="Palatino Linotype" w:hAnsi="Palatino Linotype"/>
          <w:i/>
          <w:lang w:val="es-ES"/>
        </w:rPr>
        <w:t>“Mensualmente dentro de los primeros veinte días hábiles, la Secretaría y</w:t>
      </w:r>
      <w:r>
        <w:rPr>
          <w:rFonts w:ascii="Palatino Linotype" w:hAnsi="Palatino Linotype"/>
          <w:i/>
          <w:lang w:val="es-ES"/>
        </w:rPr>
        <w:t xml:space="preserve"> </w:t>
      </w:r>
      <w:r w:rsidRPr="00CC4800">
        <w:rPr>
          <w:rFonts w:ascii="Palatino Linotype" w:hAnsi="Palatino Linotype"/>
          <w:i/>
          <w:lang w:val="es-ES"/>
        </w:rPr>
        <w:t>las Tesorerías, enviarán para su análisis y evaluación al Órgano Superior</w:t>
      </w:r>
    </w:p>
    <w:p w:rsidR="00CC4800" w:rsidRPr="00CC4800" w:rsidRDefault="00CC4800" w:rsidP="00CC4800">
      <w:pPr>
        <w:autoSpaceDE w:val="0"/>
        <w:autoSpaceDN w:val="0"/>
        <w:adjustRightInd w:val="0"/>
        <w:spacing w:before="100" w:beforeAutospacing="1" w:after="100" w:afterAutospacing="1" w:line="240" w:lineRule="auto"/>
        <w:ind w:left="851"/>
        <w:rPr>
          <w:rFonts w:ascii="Palatino Linotype" w:hAnsi="Palatino Linotype"/>
          <w:i/>
          <w:lang w:val="es-ES"/>
        </w:rPr>
      </w:pPr>
      <w:proofErr w:type="gramStart"/>
      <w:r w:rsidRPr="00CC4800">
        <w:rPr>
          <w:rFonts w:ascii="Palatino Linotype" w:hAnsi="Palatino Linotype"/>
          <w:i/>
          <w:lang w:val="es-ES"/>
        </w:rPr>
        <w:t>de</w:t>
      </w:r>
      <w:proofErr w:type="gramEnd"/>
      <w:r w:rsidRPr="00CC4800">
        <w:rPr>
          <w:rFonts w:ascii="Palatino Linotype" w:hAnsi="Palatino Linotype"/>
          <w:i/>
          <w:lang w:val="es-ES"/>
        </w:rPr>
        <w:t xml:space="preserve"> Fiscalización del Estado de México, la siguiente información:</w:t>
      </w:r>
    </w:p>
    <w:p w:rsidR="00CC4800" w:rsidRPr="00CC4800" w:rsidRDefault="00CC4800" w:rsidP="00CC4800">
      <w:pPr>
        <w:autoSpaceDE w:val="0"/>
        <w:autoSpaceDN w:val="0"/>
        <w:adjustRightInd w:val="0"/>
        <w:spacing w:before="100" w:beforeAutospacing="1" w:after="100" w:afterAutospacing="1" w:line="240" w:lineRule="auto"/>
        <w:ind w:left="851"/>
        <w:rPr>
          <w:rFonts w:ascii="Palatino Linotype" w:hAnsi="Palatino Linotype"/>
          <w:i/>
          <w:lang w:val="es-ES"/>
        </w:rPr>
      </w:pPr>
      <w:r w:rsidRPr="00CC4800">
        <w:rPr>
          <w:rFonts w:ascii="Palatino Linotype" w:hAnsi="Palatino Linotype"/>
          <w:i/>
          <w:lang w:val="es-ES"/>
        </w:rPr>
        <w:t>I. Información patrimonial.</w:t>
      </w:r>
    </w:p>
    <w:p w:rsidR="00CC4800" w:rsidRPr="00CC4800" w:rsidRDefault="00CC4800" w:rsidP="00CC4800">
      <w:pPr>
        <w:autoSpaceDE w:val="0"/>
        <w:autoSpaceDN w:val="0"/>
        <w:adjustRightInd w:val="0"/>
        <w:spacing w:before="100" w:beforeAutospacing="1" w:after="100" w:afterAutospacing="1" w:line="240" w:lineRule="auto"/>
        <w:ind w:left="851"/>
        <w:rPr>
          <w:rFonts w:ascii="Palatino Linotype" w:hAnsi="Palatino Linotype"/>
          <w:i/>
          <w:lang w:val="es-ES"/>
        </w:rPr>
      </w:pPr>
      <w:r w:rsidRPr="00CC4800">
        <w:rPr>
          <w:rFonts w:ascii="Palatino Linotype" w:hAnsi="Palatino Linotype"/>
          <w:i/>
          <w:lang w:val="es-ES"/>
        </w:rPr>
        <w:t>II. Información presupuestal.</w:t>
      </w:r>
    </w:p>
    <w:p w:rsidR="00CC4800" w:rsidRPr="00CC4800" w:rsidRDefault="00CC4800" w:rsidP="00CC4800">
      <w:pPr>
        <w:autoSpaceDE w:val="0"/>
        <w:autoSpaceDN w:val="0"/>
        <w:adjustRightInd w:val="0"/>
        <w:spacing w:before="100" w:beforeAutospacing="1" w:after="100" w:afterAutospacing="1" w:line="240" w:lineRule="auto"/>
        <w:ind w:left="851"/>
        <w:rPr>
          <w:rFonts w:ascii="Palatino Linotype" w:hAnsi="Palatino Linotype"/>
          <w:i/>
          <w:lang w:val="es-ES"/>
        </w:rPr>
      </w:pPr>
      <w:r w:rsidRPr="00CC4800">
        <w:rPr>
          <w:rFonts w:ascii="Palatino Linotype" w:hAnsi="Palatino Linotype"/>
          <w:i/>
          <w:lang w:val="es-ES"/>
        </w:rPr>
        <w:lastRenderedPageBreak/>
        <w:t>III. Información de la obra pública.</w:t>
      </w:r>
    </w:p>
    <w:p w:rsidR="00CC4800" w:rsidRPr="00CC4800" w:rsidRDefault="00CC4800" w:rsidP="00CC4800">
      <w:pPr>
        <w:autoSpaceDE w:val="0"/>
        <w:autoSpaceDN w:val="0"/>
        <w:adjustRightInd w:val="0"/>
        <w:spacing w:before="100" w:beforeAutospacing="1" w:after="100" w:afterAutospacing="1" w:line="240" w:lineRule="auto"/>
        <w:ind w:left="851"/>
        <w:rPr>
          <w:rFonts w:ascii="Palatino Linotype" w:hAnsi="Palatino Linotype"/>
          <w:i/>
          <w:lang w:val="es-ES"/>
        </w:rPr>
      </w:pPr>
      <w:r w:rsidRPr="00CC4800">
        <w:rPr>
          <w:rFonts w:ascii="Palatino Linotype" w:hAnsi="Palatino Linotype"/>
          <w:i/>
          <w:lang w:val="es-ES"/>
        </w:rPr>
        <w:t>IV. Información de nómina.”</w:t>
      </w:r>
      <w:r>
        <w:rPr>
          <w:rFonts w:ascii="Palatino Linotype" w:hAnsi="Palatino Linotype"/>
          <w:i/>
          <w:lang w:val="es-ES"/>
        </w:rPr>
        <w:t xml:space="preserve"> Sic.</w:t>
      </w:r>
    </w:p>
    <w:p w:rsidR="00CC4800" w:rsidRDefault="00CC4800" w:rsidP="00CC4800">
      <w:pPr>
        <w:autoSpaceDE w:val="0"/>
        <w:autoSpaceDN w:val="0"/>
        <w:adjustRightInd w:val="0"/>
        <w:spacing w:before="100" w:beforeAutospacing="1" w:after="100" w:afterAutospacing="1" w:line="360" w:lineRule="auto"/>
        <w:jc w:val="both"/>
        <w:rPr>
          <w:rFonts w:ascii="Palatino Linotype" w:hAnsi="Palatino Linotype"/>
          <w:sz w:val="24"/>
          <w:lang w:val="es-ES"/>
        </w:rPr>
      </w:pPr>
    </w:p>
    <w:p w:rsidR="00042CDE" w:rsidRPr="00042CDE" w:rsidRDefault="007E3FDC" w:rsidP="00390343">
      <w:pPr>
        <w:autoSpaceDE w:val="0"/>
        <w:autoSpaceDN w:val="0"/>
        <w:adjustRightInd w:val="0"/>
        <w:spacing w:before="100" w:beforeAutospacing="1" w:after="100" w:afterAutospacing="1" w:line="360" w:lineRule="auto"/>
        <w:jc w:val="both"/>
        <w:rPr>
          <w:rFonts w:ascii="Palatino Linotype" w:hAnsi="Palatino Linotype"/>
          <w:sz w:val="24"/>
          <w:shd w:val="clear" w:color="auto" w:fill="FFFFFF"/>
          <w:lang w:val="es-ES"/>
        </w:rPr>
      </w:pPr>
      <w:r w:rsidRPr="00082F8E">
        <w:rPr>
          <w:rFonts w:ascii="Palatino Linotype" w:hAnsi="Palatino Linotype"/>
          <w:sz w:val="24"/>
          <w:lang w:val="es-ES"/>
        </w:rPr>
        <w:t xml:space="preserve">Dicha disposición, </w:t>
      </w:r>
      <w:r w:rsidR="00042CDE">
        <w:rPr>
          <w:rFonts w:ascii="Palatino Linotype" w:hAnsi="Palatino Linotype"/>
          <w:sz w:val="24"/>
          <w:lang w:val="es-ES"/>
        </w:rPr>
        <w:t xml:space="preserve">recoge de lo establecido por </w:t>
      </w:r>
      <w:r w:rsidR="00042CDE" w:rsidRPr="00042CDE">
        <w:rPr>
          <w:rFonts w:ascii="Palatino Linotype" w:hAnsi="Palatino Linotype"/>
          <w:sz w:val="24"/>
          <w:shd w:val="clear" w:color="auto" w:fill="FFFFFF"/>
          <w:lang w:val="es-ES"/>
        </w:rPr>
        <w:t>Los Informes Mensuales Municipales deberán entregarse de manera</w:t>
      </w:r>
      <w:r w:rsidR="00042CDE">
        <w:rPr>
          <w:rFonts w:ascii="Palatino Linotype" w:hAnsi="Palatino Linotype"/>
          <w:sz w:val="24"/>
          <w:shd w:val="clear" w:color="auto" w:fill="FFFFFF"/>
          <w:lang w:val="es-ES"/>
        </w:rPr>
        <w:t xml:space="preserve"> </w:t>
      </w:r>
      <w:r w:rsidR="00042CDE" w:rsidRPr="00042CDE">
        <w:rPr>
          <w:rFonts w:ascii="Palatino Linotype" w:hAnsi="Palatino Linotype"/>
          <w:sz w:val="24"/>
          <w:shd w:val="clear" w:color="auto" w:fill="FFFFFF"/>
          <w:lang w:val="es-ES"/>
        </w:rPr>
        <w:t>física al Órgano Superior de Fis</w:t>
      </w:r>
      <w:r w:rsidR="00390343">
        <w:rPr>
          <w:rFonts w:ascii="Palatino Linotype" w:hAnsi="Palatino Linotype"/>
          <w:sz w:val="24"/>
          <w:shd w:val="clear" w:color="auto" w:fill="FFFFFF"/>
          <w:lang w:val="es-ES"/>
        </w:rPr>
        <w:t xml:space="preserve">calización del Estado de México </w:t>
      </w:r>
      <w:r w:rsidR="00042CDE" w:rsidRPr="00042CDE">
        <w:rPr>
          <w:rFonts w:ascii="Palatino Linotype" w:hAnsi="Palatino Linotype"/>
          <w:sz w:val="24"/>
          <w:shd w:val="clear" w:color="auto" w:fill="FFFFFF"/>
          <w:lang w:val="es-ES"/>
        </w:rPr>
        <w:t>comprendiendo:</w:t>
      </w:r>
    </w:p>
    <w:p w:rsidR="00042CDE" w:rsidRPr="00390343" w:rsidRDefault="00390343" w:rsidP="00390343">
      <w:pPr>
        <w:pStyle w:val="Sinespaciado"/>
        <w:ind w:left="993" w:right="992"/>
        <w:jc w:val="both"/>
        <w:rPr>
          <w:rFonts w:ascii="Palatino Linotype" w:hAnsi="Palatino Linotype"/>
          <w:i/>
          <w:sz w:val="24"/>
          <w:shd w:val="clear" w:color="auto" w:fill="FFFFFF"/>
          <w:lang w:val="es-ES"/>
        </w:rPr>
      </w:pPr>
      <w:r>
        <w:rPr>
          <w:rFonts w:ascii="Palatino Linotype" w:hAnsi="Palatino Linotype"/>
          <w:i/>
          <w:sz w:val="24"/>
          <w:shd w:val="clear" w:color="auto" w:fill="FFFFFF"/>
          <w:lang w:val="es-ES"/>
        </w:rPr>
        <w:t>“</w:t>
      </w:r>
      <w:r w:rsidR="00042CDE" w:rsidRPr="00390343">
        <w:rPr>
          <w:rFonts w:ascii="Palatino Linotype" w:hAnsi="Palatino Linotype"/>
          <w:i/>
          <w:sz w:val="24"/>
          <w:shd w:val="clear" w:color="auto" w:fill="FFFFFF"/>
          <w:lang w:val="es-ES"/>
        </w:rPr>
        <w:t>a) Información impresa</w:t>
      </w:r>
    </w:p>
    <w:p w:rsidR="00042CDE" w:rsidRPr="00390343" w:rsidRDefault="00042CDE" w:rsidP="00390343">
      <w:pPr>
        <w:pStyle w:val="Sinespaciado"/>
        <w:ind w:left="993" w:right="992"/>
        <w:jc w:val="both"/>
        <w:rPr>
          <w:rFonts w:ascii="Palatino Linotype" w:hAnsi="Palatino Linotype"/>
          <w:i/>
          <w:sz w:val="24"/>
          <w:shd w:val="clear" w:color="auto" w:fill="FFFFFF"/>
          <w:lang w:val="es-ES"/>
        </w:rPr>
      </w:pPr>
      <w:r w:rsidRPr="00390343">
        <w:rPr>
          <w:rFonts w:ascii="Palatino Linotype" w:hAnsi="Palatino Linotype"/>
          <w:i/>
          <w:sz w:val="24"/>
          <w:shd w:val="clear" w:color="auto" w:fill="FFFFFF"/>
          <w:lang w:val="es-ES"/>
        </w:rPr>
        <w:t>b) Información en medio de almacenamiento electrónico,</w:t>
      </w:r>
      <w:r w:rsidR="00390343">
        <w:rPr>
          <w:rFonts w:ascii="Palatino Linotype" w:hAnsi="Palatino Linotype"/>
          <w:i/>
          <w:sz w:val="24"/>
          <w:shd w:val="clear" w:color="auto" w:fill="FFFFFF"/>
          <w:lang w:val="es-ES"/>
        </w:rPr>
        <w:t xml:space="preserve"> </w:t>
      </w:r>
      <w:r w:rsidRPr="00390343">
        <w:rPr>
          <w:rFonts w:ascii="Palatino Linotype" w:hAnsi="Palatino Linotype"/>
          <w:i/>
          <w:sz w:val="24"/>
          <w:shd w:val="clear" w:color="auto" w:fill="FFFFFF"/>
          <w:lang w:val="es-ES"/>
        </w:rPr>
        <w:t>discos compactos (CD)</w:t>
      </w:r>
    </w:p>
    <w:p w:rsidR="00042CDE" w:rsidRPr="00390343" w:rsidRDefault="00042CDE" w:rsidP="00390343">
      <w:pPr>
        <w:pStyle w:val="Sinespaciado"/>
        <w:ind w:left="993" w:right="992"/>
        <w:jc w:val="both"/>
        <w:rPr>
          <w:rFonts w:ascii="Palatino Linotype" w:hAnsi="Palatino Linotype"/>
          <w:i/>
          <w:sz w:val="24"/>
          <w:shd w:val="clear" w:color="auto" w:fill="FFFFFF"/>
          <w:lang w:val="es-ES"/>
        </w:rPr>
      </w:pPr>
      <w:r w:rsidRPr="00390343">
        <w:rPr>
          <w:rFonts w:ascii="Palatino Linotype" w:hAnsi="Palatino Linotype"/>
          <w:i/>
          <w:sz w:val="24"/>
          <w:shd w:val="clear" w:color="auto" w:fill="FFFFFF"/>
          <w:lang w:val="es-ES"/>
        </w:rPr>
        <w:t>B. Documentación que comprende el Informe</w:t>
      </w:r>
      <w:r w:rsidR="00390343">
        <w:rPr>
          <w:rFonts w:ascii="Palatino Linotype" w:hAnsi="Palatino Linotype"/>
          <w:i/>
          <w:sz w:val="24"/>
          <w:shd w:val="clear" w:color="auto" w:fill="FFFFFF"/>
          <w:lang w:val="es-ES"/>
        </w:rPr>
        <w:t xml:space="preserve"> </w:t>
      </w:r>
      <w:r w:rsidRPr="00390343">
        <w:rPr>
          <w:rFonts w:ascii="Palatino Linotype" w:hAnsi="Palatino Linotype"/>
          <w:i/>
          <w:sz w:val="24"/>
          <w:shd w:val="clear" w:color="auto" w:fill="FFFFFF"/>
          <w:lang w:val="es-ES"/>
        </w:rPr>
        <w:t>Órgano Superior de Fiscalización del Estado de México</w:t>
      </w:r>
      <w:r w:rsidR="00390343">
        <w:rPr>
          <w:rFonts w:ascii="Palatino Linotype" w:hAnsi="Palatino Linotype"/>
          <w:i/>
          <w:sz w:val="24"/>
          <w:shd w:val="clear" w:color="auto" w:fill="FFFFFF"/>
          <w:lang w:val="es-ES"/>
        </w:rPr>
        <w:t xml:space="preserve"> </w:t>
      </w:r>
      <w:r w:rsidRPr="00390343">
        <w:rPr>
          <w:rFonts w:ascii="Palatino Linotype" w:hAnsi="Palatino Linotype"/>
          <w:i/>
          <w:sz w:val="24"/>
          <w:shd w:val="clear" w:color="auto" w:fill="FFFFFF"/>
          <w:lang w:val="es-ES"/>
        </w:rPr>
        <w:t>Se integra de cuatro documentos, que deberán presentarse en original, con</w:t>
      </w:r>
      <w:r w:rsidR="00390343">
        <w:rPr>
          <w:rFonts w:ascii="Palatino Linotype" w:hAnsi="Palatino Linotype"/>
          <w:i/>
          <w:sz w:val="24"/>
          <w:shd w:val="clear" w:color="auto" w:fill="FFFFFF"/>
          <w:lang w:val="es-ES"/>
        </w:rPr>
        <w:t xml:space="preserve"> </w:t>
      </w:r>
      <w:r w:rsidRPr="00390343">
        <w:rPr>
          <w:rFonts w:ascii="Palatino Linotype" w:hAnsi="Palatino Linotype"/>
          <w:i/>
          <w:sz w:val="24"/>
          <w:shd w:val="clear" w:color="auto" w:fill="FFFFFF"/>
          <w:lang w:val="es-ES"/>
        </w:rPr>
        <w:t>firmas autógrafas y sellos oficiales de acuerdo a la matriz de clasificación de las</w:t>
      </w:r>
      <w:r w:rsidR="00390343">
        <w:rPr>
          <w:rFonts w:ascii="Palatino Linotype" w:hAnsi="Palatino Linotype"/>
          <w:i/>
          <w:sz w:val="24"/>
          <w:shd w:val="clear" w:color="auto" w:fill="FFFFFF"/>
          <w:lang w:val="es-ES"/>
        </w:rPr>
        <w:t xml:space="preserve"> </w:t>
      </w:r>
      <w:r w:rsidRPr="00390343">
        <w:rPr>
          <w:rFonts w:ascii="Palatino Linotype" w:hAnsi="Palatino Linotype"/>
          <w:i/>
          <w:sz w:val="24"/>
          <w:shd w:val="clear" w:color="auto" w:fill="FFFFFF"/>
          <w:lang w:val="es-ES"/>
        </w:rPr>
        <w:t>firmas, foliados con lápiz en la parte superior derecha de cada hoja y sujetos con</w:t>
      </w:r>
      <w:r w:rsidR="00390343">
        <w:rPr>
          <w:rFonts w:ascii="Palatino Linotype" w:hAnsi="Palatino Linotype"/>
          <w:i/>
          <w:sz w:val="24"/>
          <w:shd w:val="clear" w:color="auto" w:fill="FFFFFF"/>
          <w:lang w:val="es-ES"/>
        </w:rPr>
        <w:t xml:space="preserve"> </w:t>
      </w:r>
      <w:r w:rsidRPr="00390343">
        <w:rPr>
          <w:rFonts w:ascii="Palatino Linotype" w:hAnsi="Palatino Linotype"/>
          <w:i/>
          <w:sz w:val="24"/>
          <w:shd w:val="clear" w:color="auto" w:fill="FFFFFF"/>
          <w:lang w:val="es-ES"/>
        </w:rPr>
        <w:t>broche en un folder. La información impresa se entregará al OSFEM en un solo</w:t>
      </w:r>
      <w:r w:rsidR="00390343">
        <w:rPr>
          <w:rFonts w:ascii="Palatino Linotype" w:hAnsi="Palatino Linotype"/>
          <w:i/>
          <w:sz w:val="24"/>
          <w:shd w:val="clear" w:color="auto" w:fill="FFFFFF"/>
          <w:lang w:val="es-ES"/>
        </w:rPr>
        <w:t xml:space="preserve"> </w:t>
      </w:r>
      <w:r w:rsidRPr="00390343">
        <w:rPr>
          <w:rFonts w:ascii="Palatino Linotype" w:hAnsi="Palatino Linotype"/>
          <w:i/>
          <w:sz w:val="24"/>
          <w:shd w:val="clear" w:color="auto" w:fill="FFFFFF"/>
          <w:lang w:val="es-ES"/>
        </w:rPr>
        <w:t>juego.</w:t>
      </w:r>
    </w:p>
    <w:p w:rsidR="00042CDE" w:rsidRPr="00390343" w:rsidRDefault="00042CDE" w:rsidP="00390343">
      <w:pPr>
        <w:pStyle w:val="Sinespaciado"/>
        <w:ind w:left="993" w:right="992"/>
        <w:jc w:val="both"/>
        <w:rPr>
          <w:rFonts w:ascii="Palatino Linotype" w:hAnsi="Palatino Linotype"/>
          <w:i/>
          <w:sz w:val="24"/>
          <w:shd w:val="clear" w:color="auto" w:fill="FFFFFF"/>
          <w:lang w:val="es-ES"/>
        </w:rPr>
      </w:pPr>
      <w:r w:rsidRPr="00390343">
        <w:rPr>
          <w:rFonts w:ascii="Palatino Linotype" w:hAnsi="Palatino Linotype"/>
          <w:i/>
          <w:sz w:val="24"/>
          <w:shd w:val="clear" w:color="auto" w:fill="FFFFFF"/>
          <w:lang w:val="es-ES"/>
        </w:rPr>
        <w:t>1. Oficio de presentación (deberá ir dirigido al Auditor Superior de</w:t>
      </w:r>
    </w:p>
    <w:p w:rsidR="00042CDE" w:rsidRPr="00390343" w:rsidRDefault="00042CDE" w:rsidP="00390343">
      <w:pPr>
        <w:pStyle w:val="Sinespaciado"/>
        <w:ind w:left="993" w:right="992"/>
        <w:jc w:val="both"/>
        <w:rPr>
          <w:rFonts w:ascii="Palatino Linotype" w:hAnsi="Palatino Linotype"/>
          <w:i/>
          <w:sz w:val="24"/>
          <w:shd w:val="clear" w:color="auto" w:fill="FFFFFF"/>
          <w:lang w:val="es-ES"/>
        </w:rPr>
      </w:pPr>
      <w:r w:rsidRPr="00390343">
        <w:rPr>
          <w:rFonts w:ascii="Palatino Linotype" w:hAnsi="Palatino Linotype"/>
          <w:i/>
          <w:sz w:val="24"/>
          <w:shd w:val="clear" w:color="auto" w:fill="FFFFFF"/>
          <w:lang w:val="es-ES"/>
        </w:rPr>
        <w:t>Fiscalización del Estado de México)</w:t>
      </w:r>
    </w:p>
    <w:p w:rsidR="00042CDE" w:rsidRPr="00390343" w:rsidRDefault="00042CDE" w:rsidP="00390343">
      <w:pPr>
        <w:pStyle w:val="Sinespaciado"/>
        <w:ind w:left="993" w:right="992"/>
        <w:jc w:val="both"/>
        <w:rPr>
          <w:rFonts w:ascii="Palatino Linotype" w:hAnsi="Palatino Linotype"/>
          <w:i/>
          <w:sz w:val="24"/>
          <w:shd w:val="clear" w:color="auto" w:fill="FFFFFF"/>
          <w:lang w:val="es-ES"/>
        </w:rPr>
      </w:pPr>
      <w:r w:rsidRPr="00390343">
        <w:rPr>
          <w:rFonts w:ascii="Palatino Linotype" w:hAnsi="Palatino Linotype"/>
          <w:i/>
          <w:sz w:val="24"/>
          <w:shd w:val="clear" w:color="auto" w:fill="FFFFFF"/>
          <w:lang w:val="es-ES"/>
        </w:rPr>
        <w:t>2. Estado de Situación Financiera</w:t>
      </w:r>
    </w:p>
    <w:p w:rsidR="00042CDE" w:rsidRPr="00390343" w:rsidRDefault="00042CDE" w:rsidP="00390343">
      <w:pPr>
        <w:pStyle w:val="Sinespaciado"/>
        <w:ind w:left="993" w:right="992"/>
        <w:jc w:val="both"/>
        <w:rPr>
          <w:rFonts w:ascii="Palatino Linotype" w:hAnsi="Palatino Linotype"/>
          <w:i/>
          <w:sz w:val="24"/>
          <w:shd w:val="clear" w:color="auto" w:fill="FFFFFF"/>
          <w:lang w:val="es-ES"/>
        </w:rPr>
      </w:pPr>
      <w:r w:rsidRPr="00390343">
        <w:rPr>
          <w:rFonts w:ascii="Palatino Linotype" w:hAnsi="Palatino Linotype"/>
          <w:i/>
          <w:sz w:val="24"/>
          <w:shd w:val="clear" w:color="auto" w:fill="FFFFFF"/>
          <w:lang w:val="es-ES"/>
        </w:rPr>
        <w:t>3. Estado de Actividades</w:t>
      </w:r>
    </w:p>
    <w:p w:rsidR="00E228BF" w:rsidRPr="00390343" w:rsidRDefault="00042CDE" w:rsidP="00390343">
      <w:pPr>
        <w:pStyle w:val="Sinespaciado"/>
        <w:ind w:left="993" w:right="992"/>
        <w:jc w:val="both"/>
        <w:rPr>
          <w:i/>
        </w:rPr>
      </w:pPr>
      <w:r w:rsidRPr="00390343">
        <w:rPr>
          <w:rFonts w:ascii="Palatino Linotype" w:hAnsi="Palatino Linotype"/>
          <w:i/>
          <w:sz w:val="24"/>
          <w:shd w:val="clear" w:color="auto" w:fill="FFFFFF"/>
          <w:lang w:val="es-ES"/>
        </w:rPr>
        <w:t>4. Balanza de Comprobación</w:t>
      </w:r>
      <w:r w:rsidR="00390343">
        <w:rPr>
          <w:rFonts w:ascii="Palatino Linotype" w:hAnsi="Palatino Linotype"/>
          <w:i/>
          <w:sz w:val="24"/>
          <w:shd w:val="clear" w:color="auto" w:fill="FFFFFF"/>
          <w:lang w:val="es-ES"/>
        </w:rPr>
        <w:t>” sic</w:t>
      </w:r>
      <w:r w:rsidRPr="00390343">
        <w:rPr>
          <w:rFonts w:ascii="Palatino Linotype" w:hAnsi="Palatino Linotype"/>
          <w:i/>
          <w:sz w:val="24"/>
          <w:shd w:val="clear" w:color="auto" w:fill="FFFFFF"/>
          <w:lang w:val="es-ES"/>
        </w:rPr>
        <w:cr/>
      </w:r>
    </w:p>
    <w:p w:rsidR="00BB5AB8" w:rsidRDefault="00BB5AB8" w:rsidP="00CC1394">
      <w:pPr>
        <w:spacing w:line="360" w:lineRule="auto"/>
        <w:jc w:val="both"/>
        <w:rPr>
          <w:rFonts w:ascii="Palatino Linotype" w:hAnsi="Palatino Linotype" w:cs="Arial"/>
          <w:sz w:val="24"/>
          <w:szCs w:val="24"/>
        </w:rPr>
      </w:pPr>
    </w:p>
    <w:p w:rsidR="00390343" w:rsidRDefault="00390343" w:rsidP="00CC1394">
      <w:pPr>
        <w:spacing w:line="360" w:lineRule="auto"/>
        <w:jc w:val="both"/>
        <w:rPr>
          <w:rFonts w:ascii="Palatino Linotype" w:hAnsi="Palatino Linotype" w:cs="Arial"/>
          <w:sz w:val="24"/>
          <w:szCs w:val="24"/>
        </w:rPr>
      </w:pPr>
      <w:r>
        <w:rPr>
          <w:rFonts w:ascii="Palatino Linotype" w:hAnsi="Palatino Linotype" w:cs="Arial"/>
          <w:sz w:val="24"/>
          <w:szCs w:val="24"/>
        </w:rPr>
        <w:t xml:space="preserve">Precisado lo anterior, El </w:t>
      </w:r>
      <w:r w:rsidRPr="000B4F6A">
        <w:rPr>
          <w:rFonts w:ascii="Palatino Linotype" w:hAnsi="Palatino Linotype" w:cs="Arial"/>
          <w:sz w:val="24"/>
          <w:szCs w:val="24"/>
        </w:rPr>
        <w:t>Sujeto obligado tiene la obligación de presentar ante el Órgano Superior de Fiscalización del Estado de México, como parte</w:t>
      </w:r>
      <w:r w:rsidR="00984ED1" w:rsidRPr="000B4F6A">
        <w:rPr>
          <w:rFonts w:ascii="Palatino Linotype" w:hAnsi="Palatino Linotype" w:cs="Arial"/>
          <w:sz w:val="24"/>
          <w:szCs w:val="24"/>
        </w:rPr>
        <w:t xml:space="preserve"> integrante del informe mensual; correspondiéndole a éste, la facultad de emitir los Lineamientos para la Integraci</w:t>
      </w:r>
      <w:r w:rsidR="00DE1CF8" w:rsidRPr="000B4F6A">
        <w:rPr>
          <w:rFonts w:ascii="Palatino Linotype" w:hAnsi="Palatino Linotype" w:cs="Arial"/>
          <w:sz w:val="24"/>
          <w:szCs w:val="24"/>
        </w:rPr>
        <w:t>ón del Informe Mensual, los cuales son de observancia</w:t>
      </w:r>
      <w:r w:rsidR="00DE1CF8">
        <w:rPr>
          <w:rFonts w:ascii="Palatino Linotype" w:hAnsi="Palatino Linotype" w:cs="Arial"/>
          <w:sz w:val="24"/>
          <w:szCs w:val="24"/>
        </w:rPr>
        <w:t xml:space="preserve"> general para todos los </w:t>
      </w:r>
      <w:r w:rsidR="00DE1CF8">
        <w:rPr>
          <w:rFonts w:ascii="Palatino Linotype" w:hAnsi="Palatino Linotype" w:cs="Arial"/>
          <w:sz w:val="24"/>
          <w:szCs w:val="24"/>
        </w:rPr>
        <w:lastRenderedPageBreak/>
        <w:t xml:space="preserve">servidores públicos de las entidades fiscalizables de acuerdo a lo establecido en el artículo 32 de la Ley de Fiscalización Superior del Estado de México, que a la letra dice: </w:t>
      </w:r>
      <w:r w:rsidR="00984ED1">
        <w:rPr>
          <w:rFonts w:ascii="Palatino Linotype" w:hAnsi="Palatino Linotype" w:cs="Arial"/>
          <w:sz w:val="24"/>
          <w:szCs w:val="24"/>
        </w:rPr>
        <w:t xml:space="preserve"> </w:t>
      </w:r>
    </w:p>
    <w:p w:rsidR="00DE1CF8" w:rsidRDefault="00DE1CF8" w:rsidP="00CC1394">
      <w:pPr>
        <w:spacing w:line="360" w:lineRule="auto"/>
        <w:jc w:val="both"/>
        <w:rPr>
          <w:rFonts w:ascii="Palatino Linotype" w:hAnsi="Palatino Linotype" w:cs="Arial"/>
          <w:sz w:val="24"/>
          <w:szCs w:val="24"/>
        </w:rPr>
      </w:pPr>
    </w:p>
    <w:p w:rsidR="009A0327" w:rsidRDefault="009A0327" w:rsidP="00CC1394">
      <w:pPr>
        <w:spacing w:line="360" w:lineRule="auto"/>
        <w:jc w:val="both"/>
      </w:pPr>
    </w:p>
    <w:p w:rsidR="009A0327" w:rsidRPr="009A0327" w:rsidRDefault="00DE1CF8" w:rsidP="009A0327">
      <w:pPr>
        <w:spacing w:line="276" w:lineRule="auto"/>
        <w:ind w:left="567" w:right="850"/>
        <w:jc w:val="center"/>
        <w:rPr>
          <w:rFonts w:ascii="Palatino Linotype" w:hAnsi="Palatino Linotype"/>
          <w:i/>
        </w:rPr>
      </w:pPr>
      <w:r w:rsidRPr="009A0327">
        <w:rPr>
          <w:rFonts w:ascii="Palatino Linotype" w:hAnsi="Palatino Linotype"/>
          <w:i/>
        </w:rPr>
        <w:t>TÍTULO CUARTO DE LAS CUENTAS PÚBLICAS, SU REVISIÓN, FISCALIZACIÓN Y CALIFICACIÓN</w:t>
      </w:r>
    </w:p>
    <w:p w:rsidR="009A0327" w:rsidRPr="009A0327" w:rsidRDefault="00DE1CF8" w:rsidP="009A0327">
      <w:pPr>
        <w:spacing w:line="276" w:lineRule="auto"/>
        <w:ind w:left="567" w:right="850"/>
        <w:jc w:val="center"/>
        <w:rPr>
          <w:rFonts w:ascii="Palatino Linotype" w:hAnsi="Palatino Linotype"/>
          <w:i/>
        </w:rPr>
      </w:pPr>
      <w:r w:rsidRPr="009A0327">
        <w:rPr>
          <w:rFonts w:ascii="Palatino Linotype" w:hAnsi="Palatino Linotype"/>
          <w:i/>
        </w:rPr>
        <w:t>CAPITULO PRIMERO</w:t>
      </w:r>
    </w:p>
    <w:p w:rsidR="009A0327" w:rsidRPr="009A0327" w:rsidRDefault="00DE1CF8" w:rsidP="009A0327">
      <w:pPr>
        <w:spacing w:line="276" w:lineRule="auto"/>
        <w:ind w:left="567" w:right="850"/>
        <w:jc w:val="center"/>
        <w:rPr>
          <w:rFonts w:ascii="Palatino Linotype" w:hAnsi="Palatino Linotype"/>
          <w:i/>
        </w:rPr>
      </w:pPr>
      <w:r w:rsidRPr="009A0327">
        <w:rPr>
          <w:rFonts w:ascii="Palatino Linotype" w:hAnsi="Palatino Linotype"/>
          <w:i/>
        </w:rPr>
        <w:t>DE LAS CUENTAS PÚBLICAS</w:t>
      </w:r>
    </w:p>
    <w:p w:rsidR="009A0327" w:rsidRDefault="00DE1CF8" w:rsidP="009A0327">
      <w:pPr>
        <w:spacing w:line="360" w:lineRule="auto"/>
        <w:ind w:left="567" w:right="850"/>
        <w:jc w:val="both"/>
        <w:rPr>
          <w:rFonts w:ascii="Palatino Linotype" w:hAnsi="Palatino Linotype"/>
          <w:i/>
        </w:rPr>
      </w:pPr>
      <w:r w:rsidRPr="009A0327">
        <w:rPr>
          <w:rFonts w:ascii="Palatino Linotype" w:hAnsi="Palatino Linotype"/>
          <w:i/>
        </w:rPr>
        <w:t xml:space="preserve">Artículo 32. Las cuentas públicas estatal y municipal, deberán presentarse conforme a lo establecido en la Ley General de Contabilidad Gubernamental, la Ley de Disciplina Financiera de las Entidades Federativas y los Municipios, y demás disposiciones aplicables; así mismo, las entidades fiscalizables deberán presentar los informes trimestrales dentro de los veinte días hábiles posteriores al término del trimestre correspondiente. </w:t>
      </w:r>
    </w:p>
    <w:p w:rsidR="00DE1CF8" w:rsidRPr="009A0327" w:rsidRDefault="00DE1CF8" w:rsidP="009A0327">
      <w:pPr>
        <w:spacing w:line="360" w:lineRule="auto"/>
        <w:ind w:left="567" w:right="850"/>
        <w:jc w:val="both"/>
        <w:rPr>
          <w:rFonts w:ascii="Palatino Linotype" w:hAnsi="Palatino Linotype" w:cs="Arial"/>
          <w:i/>
          <w:sz w:val="24"/>
          <w:szCs w:val="24"/>
        </w:rPr>
      </w:pPr>
      <w:r w:rsidRPr="009A0327">
        <w:rPr>
          <w:rFonts w:ascii="Palatino Linotype" w:hAnsi="Palatino Linotype"/>
          <w:i/>
        </w:rPr>
        <w:t>El Gobernador del Estado, por conducto del titular de la dependencia competente, presentará a la Legislatura la cuenta pública del Gobierno del Estado del ejercicio fiscal inmediato anterior, a más tardar el treinta de abril de cada año.</w:t>
      </w:r>
    </w:p>
    <w:p w:rsidR="00BB5AB8" w:rsidRDefault="00BB5AB8" w:rsidP="00CC1394">
      <w:pPr>
        <w:spacing w:line="360" w:lineRule="auto"/>
        <w:jc w:val="both"/>
        <w:rPr>
          <w:rFonts w:ascii="Palatino Linotype" w:hAnsi="Palatino Linotype" w:cs="Arial"/>
          <w:sz w:val="24"/>
          <w:szCs w:val="24"/>
        </w:rPr>
      </w:pPr>
    </w:p>
    <w:p w:rsidR="009A0327" w:rsidRDefault="009A0327" w:rsidP="00CC1394">
      <w:pPr>
        <w:spacing w:line="360" w:lineRule="auto"/>
        <w:jc w:val="both"/>
        <w:rPr>
          <w:rFonts w:ascii="Palatino Linotype" w:hAnsi="Palatino Linotype" w:cs="Arial"/>
          <w:sz w:val="24"/>
          <w:szCs w:val="24"/>
        </w:rPr>
      </w:pPr>
      <w:r>
        <w:rPr>
          <w:rFonts w:ascii="Palatino Linotype" w:hAnsi="Palatino Linotype" w:cs="Arial"/>
          <w:sz w:val="24"/>
          <w:szCs w:val="24"/>
        </w:rPr>
        <w:t xml:space="preserve">La información documental comprobatoria, deberá conservarse en los archivos de la entidad </w:t>
      </w:r>
      <w:r w:rsidR="00777482">
        <w:rPr>
          <w:rFonts w:ascii="Palatino Linotype" w:hAnsi="Palatino Linotype" w:cs="Arial"/>
          <w:sz w:val="24"/>
          <w:szCs w:val="24"/>
        </w:rPr>
        <w:t xml:space="preserve">fiscalizada, en original y debidamente integrada en término de los lineamientos de referencia, pues son susceptibles de revisión directa por el Órgano Superior de Fiscalización. </w:t>
      </w:r>
    </w:p>
    <w:p w:rsidR="00777482" w:rsidRDefault="00777482" w:rsidP="00CC1394">
      <w:pPr>
        <w:spacing w:line="360" w:lineRule="auto"/>
        <w:jc w:val="both"/>
        <w:rPr>
          <w:rFonts w:ascii="Palatino Linotype" w:hAnsi="Palatino Linotype" w:cs="Arial"/>
          <w:sz w:val="24"/>
          <w:szCs w:val="24"/>
        </w:rPr>
      </w:pPr>
    </w:p>
    <w:p w:rsidR="00777482" w:rsidRDefault="00777482" w:rsidP="00CC1394">
      <w:pPr>
        <w:spacing w:line="360" w:lineRule="auto"/>
        <w:jc w:val="both"/>
        <w:rPr>
          <w:rFonts w:ascii="Palatino Linotype" w:hAnsi="Palatino Linotype" w:cs="Arial"/>
          <w:sz w:val="24"/>
          <w:szCs w:val="24"/>
        </w:rPr>
      </w:pPr>
      <w:r>
        <w:rPr>
          <w:rFonts w:ascii="Palatino Linotype" w:hAnsi="Palatino Linotype" w:cs="Arial"/>
          <w:sz w:val="24"/>
          <w:szCs w:val="24"/>
        </w:rPr>
        <w:t xml:space="preserve">Por consiguiente, </w:t>
      </w:r>
      <w:r w:rsidR="00F23CA6">
        <w:rPr>
          <w:rFonts w:ascii="Palatino Linotype" w:hAnsi="Palatino Linotype" w:cs="Arial"/>
          <w:sz w:val="24"/>
          <w:szCs w:val="24"/>
        </w:rPr>
        <w:t>este Órgano Garante advierte que la información solicitada, corresponde a la que genera, posee y administra el Sujeto Obligado en ejercicio de sus funciones de derecho público; por ende se actualiza la hipótesis normativa prevista en los artículos 4 y 12 de la Ley en materia, previamente citados</w:t>
      </w:r>
      <w:r w:rsidR="00E07BDB">
        <w:rPr>
          <w:rFonts w:ascii="Palatino Linotype" w:hAnsi="Palatino Linotype" w:cs="Arial"/>
          <w:sz w:val="24"/>
          <w:szCs w:val="24"/>
        </w:rPr>
        <w:t>, puesto que el Sujeto Obligado tiene la obligación de entregar la información en el estado en que se encuentre.</w:t>
      </w:r>
    </w:p>
    <w:p w:rsidR="00E07BDB" w:rsidRDefault="00E07BDB" w:rsidP="00CC1394">
      <w:pPr>
        <w:spacing w:line="360" w:lineRule="auto"/>
        <w:jc w:val="both"/>
        <w:rPr>
          <w:rFonts w:ascii="Palatino Linotype" w:hAnsi="Palatino Linotype" w:cs="Arial"/>
          <w:sz w:val="24"/>
          <w:szCs w:val="24"/>
        </w:rPr>
      </w:pPr>
    </w:p>
    <w:p w:rsidR="00E07BDB" w:rsidRDefault="00E07BDB" w:rsidP="00CC1394">
      <w:pPr>
        <w:spacing w:line="360" w:lineRule="auto"/>
        <w:jc w:val="both"/>
        <w:rPr>
          <w:rFonts w:ascii="Palatino Linotype" w:hAnsi="Palatino Linotype" w:cs="Arial"/>
          <w:sz w:val="24"/>
          <w:szCs w:val="24"/>
        </w:rPr>
      </w:pPr>
      <w:r>
        <w:rPr>
          <w:rFonts w:ascii="Palatino Linotype" w:hAnsi="Palatino Linotype" w:cs="Arial"/>
          <w:sz w:val="24"/>
          <w:szCs w:val="24"/>
        </w:rPr>
        <w:t xml:space="preserve">No pasa desapercibido señalar que derivado que el particular desea conocer el Estado Analítico del Ejercicio del Presupuesto de Egresos de los años  </w:t>
      </w:r>
      <w:r w:rsidR="00F91B5F" w:rsidRPr="00F91B5F">
        <w:rPr>
          <w:rFonts w:ascii="Palatino Linotype" w:hAnsi="Palatino Linotype" w:cs="Arial"/>
          <w:sz w:val="24"/>
          <w:szCs w:val="24"/>
        </w:rPr>
        <w:t>2014, 2015,</w:t>
      </w:r>
      <w:r w:rsidR="00F91B5F">
        <w:rPr>
          <w:rFonts w:ascii="Palatino Linotype" w:hAnsi="Palatino Linotype" w:cs="Arial"/>
          <w:sz w:val="24"/>
          <w:szCs w:val="24"/>
        </w:rPr>
        <w:t xml:space="preserve"> </w:t>
      </w:r>
      <w:r w:rsidR="00F91B5F" w:rsidRPr="00F91B5F">
        <w:rPr>
          <w:rFonts w:ascii="Palatino Linotype" w:hAnsi="Palatino Linotype" w:cs="Arial"/>
          <w:sz w:val="24"/>
          <w:szCs w:val="24"/>
        </w:rPr>
        <w:t>2016,</w:t>
      </w:r>
      <w:r w:rsidR="00F91B5F">
        <w:rPr>
          <w:rFonts w:ascii="Palatino Linotype" w:hAnsi="Palatino Linotype" w:cs="Arial"/>
          <w:sz w:val="24"/>
          <w:szCs w:val="24"/>
        </w:rPr>
        <w:t xml:space="preserve"> </w:t>
      </w:r>
      <w:r w:rsidR="00E43EB9">
        <w:rPr>
          <w:rFonts w:ascii="Palatino Linotype" w:hAnsi="Palatino Linotype" w:cs="Arial"/>
          <w:sz w:val="24"/>
          <w:szCs w:val="24"/>
        </w:rPr>
        <w:t>2017 y</w:t>
      </w:r>
      <w:r w:rsidR="00F91B5F" w:rsidRPr="00F91B5F">
        <w:rPr>
          <w:rFonts w:ascii="Palatino Linotype" w:hAnsi="Palatino Linotype" w:cs="Arial"/>
          <w:sz w:val="24"/>
          <w:szCs w:val="24"/>
        </w:rPr>
        <w:t xml:space="preserve"> 2018</w:t>
      </w:r>
      <w:r w:rsidR="00F91B5F">
        <w:rPr>
          <w:rFonts w:ascii="Palatino Linotype" w:hAnsi="Palatino Linotype" w:cs="Arial"/>
          <w:sz w:val="24"/>
          <w:szCs w:val="24"/>
        </w:rPr>
        <w:t xml:space="preserve">, se determina la entrega correspondiente </w:t>
      </w:r>
      <w:r w:rsidR="00E43EB9">
        <w:rPr>
          <w:rFonts w:ascii="Palatino Linotype" w:hAnsi="Palatino Linotype" w:cs="Arial"/>
          <w:sz w:val="24"/>
          <w:szCs w:val="24"/>
        </w:rPr>
        <w:t>al mes de diciembre de cada año; ello en razón de que en éste se reflejan los importes erogados en todo el año</w:t>
      </w:r>
    </w:p>
    <w:p w:rsidR="00BB5AB8" w:rsidRDefault="00BB5AB8" w:rsidP="00CC1394">
      <w:pPr>
        <w:spacing w:line="360" w:lineRule="auto"/>
        <w:jc w:val="both"/>
        <w:rPr>
          <w:rFonts w:ascii="Palatino Linotype" w:hAnsi="Palatino Linotype" w:cs="Arial"/>
          <w:sz w:val="24"/>
          <w:szCs w:val="24"/>
        </w:rPr>
      </w:pPr>
    </w:p>
    <w:p w:rsidR="009D6234" w:rsidRDefault="00CA3ACB" w:rsidP="00A40CC8">
      <w:pPr>
        <w:spacing w:line="360" w:lineRule="auto"/>
        <w:ind w:right="49"/>
        <w:jc w:val="both"/>
        <w:rPr>
          <w:rFonts w:ascii="Palatino Linotype" w:hAnsi="Palatino Linotype"/>
          <w:sz w:val="24"/>
          <w:szCs w:val="24"/>
        </w:rPr>
      </w:pPr>
      <w:r w:rsidRPr="00CA3ACB">
        <w:rPr>
          <w:rFonts w:ascii="Palatino Linotype" w:eastAsia="Calibri" w:hAnsi="Palatino Linotype" w:cs="Arial"/>
          <w:sz w:val="24"/>
        </w:rPr>
        <w:t>Así las cosas, con fundamento en lo prescrito en lo</w:t>
      </w:r>
      <w:r w:rsidR="00C43944">
        <w:rPr>
          <w:rFonts w:ascii="Palatino Linotype" w:eastAsia="Calibri" w:hAnsi="Palatino Linotype" w:cs="Arial"/>
          <w:sz w:val="24"/>
        </w:rPr>
        <w:t>s artículos 5 párrafos</w:t>
      </w:r>
      <w:r w:rsidRPr="00CA3ACB">
        <w:rPr>
          <w:rFonts w:ascii="Palatino Linotype" w:hAnsi="Palatino Linotype" w:cs="Arial"/>
          <w:sz w:val="24"/>
        </w:rPr>
        <w:t xml:space="preserve"> vigésimo segundo</w:t>
      </w:r>
      <w:r w:rsidR="00C43944">
        <w:rPr>
          <w:rFonts w:ascii="Palatino Linotype" w:hAnsi="Palatino Linotype" w:cs="Arial"/>
          <w:sz w:val="24"/>
        </w:rPr>
        <w:t>, vigésimo tercero y vigésimo cuarto</w:t>
      </w:r>
      <w:r w:rsidRPr="00CA3ACB">
        <w:rPr>
          <w:rFonts w:ascii="Palatino Linotype" w:hAnsi="Palatino Linotype" w:cs="Arial"/>
          <w:sz w:val="24"/>
        </w:rPr>
        <w:t xml:space="preserve"> de la Constitución Política del Estado Libre y Soberano de México; 2, fracción II; 29, 36 fracciones I y II; 176, 178, 179, 181 y 185 de </w:t>
      </w:r>
      <w:r w:rsidRPr="00CA3ACB">
        <w:rPr>
          <w:rFonts w:ascii="Palatino Linotype" w:eastAsia="Calibri" w:hAnsi="Palatino Linotype" w:cs="Arial"/>
          <w:sz w:val="24"/>
        </w:rPr>
        <w:t>la Ley de Transparencia y Acceso a la Información Pública del Estado de M</w:t>
      </w:r>
      <w:r w:rsidR="00BA6E9C">
        <w:rPr>
          <w:rFonts w:ascii="Palatino Linotype" w:eastAsia="Calibri" w:hAnsi="Palatino Linotype" w:cs="Arial"/>
          <w:sz w:val="24"/>
        </w:rPr>
        <w:t xml:space="preserve">éxico y Municipios, </w:t>
      </w:r>
      <w:r w:rsidR="00EF4D17" w:rsidRPr="0014447C">
        <w:rPr>
          <w:rFonts w:ascii="Palatino Linotype" w:hAnsi="Palatino Linotype"/>
          <w:sz w:val="24"/>
          <w:szCs w:val="24"/>
        </w:rPr>
        <w:t xml:space="preserve">con </w:t>
      </w:r>
      <w:r w:rsidR="00686027">
        <w:rPr>
          <w:rFonts w:ascii="Palatino Linotype" w:hAnsi="Palatino Linotype"/>
          <w:sz w:val="24"/>
          <w:szCs w:val="24"/>
        </w:rPr>
        <w:t>base</w:t>
      </w:r>
      <w:r w:rsidR="00EF4D17" w:rsidRPr="0014447C">
        <w:rPr>
          <w:rFonts w:ascii="Palatino Linotype" w:hAnsi="Palatino Linotype"/>
          <w:sz w:val="24"/>
          <w:szCs w:val="24"/>
        </w:rPr>
        <w:t xml:space="preserve"> en el artículo 186 fracción II</w:t>
      </w:r>
      <w:r w:rsidR="00CF784A">
        <w:rPr>
          <w:rFonts w:ascii="Palatino Linotype" w:hAnsi="Palatino Linotype"/>
          <w:sz w:val="24"/>
          <w:szCs w:val="24"/>
        </w:rPr>
        <w:t>I</w:t>
      </w:r>
      <w:r w:rsidR="00EF4D17" w:rsidRPr="0014447C">
        <w:rPr>
          <w:rFonts w:ascii="Palatino Linotype" w:hAnsi="Palatino Linotype"/>
          <w:sz w:val="24"/>
          <w:szCs w:val="24"/>
        </w:rPr>
        <w:t xml:space="preserve"> de la Ley de Transparencia y Acceso a la Información Pública del Estado de México y Municipios, se </w:t>
      </w:r>
      <w:r w:rsidR="00F20846">
        <w:rPr>
          <w:rFonts w:ascii="Palatino Linotype" w:hAnsi="Palatino Linotype"/>
          <w:b/>
          <w:sz w:val="24"/>
          <w:szCs w:val="24"/>
        </w:rPr>
        <w:t>MODIFICA</w:t>
      </w:r>
      <w:r w:rsidR="00EF4D17" w:rsidRPr="0014447C">
        <w:rPr>
          <w:rFonts w:ascii="Palatino Linotype" w:hAnsi="Palatino Linotype"/>
          <w:sz w:val="24"/>
          <w:szCs w:val="24"/>
        </w:rPr>
        <w:t xml:space="preserve"> la respuesta a la s</w:t>
      </w:r>
      <w:r w:rsidR="00DB4592">
        <w:rPr>
          <w:rFonts w:ascii="Palatino Linotype" w:hAnsi="Palatino Linotype"/>
          <w:sz w:val="24"/>
          <w:szCs w:val="24"/>
        </w:rPr>
        <w:t>olicitud de información pública</w:t>
      </w:r>
      <w:r w:rsidR="00DB4592">
        <w:rPr>
          <w:rFonts w:ascii="Palatino Linotype" w:hAnsi="Palatino Linotype"/>
          <w:b/>
          <w:bCs/>
          <w:sz w:val="24"/>
          <w:szCs w:val="24"/>
        </w:rPr>
        <w:t xml:space="preserve"> </w:t>
      </w:r>
      <w:r w:rsidR="00881A12">
        <w:rPr>
          <w:rFonts w:ascii="Palatino Linotype" w:hAnsi="Palatino Linotype"/>
          <w:b/>
          <w:sz w:val="24"/>
          <w:szCs w:val="24"/>
        </w:rPr>
        <w:t>00717/ISEM/IP/2020</w:t>
      </w:r>
      <w:r w:rsidR="00EF4D17" w:rsidRPr="0014447C">
        <w:rPr>
          <w:rFonts w:ascii="Palatino Linotype" w:hAnsi="Palatino Linotype"/>
          <w:bCs/>
          <w:sz w:val="24"/>
          <w:szCs w:val="24"/>
        </w:rPr>
        <w:t xml:space="preserve"> que ha sido materia del presente fallo</w:t>
      </w:r>
      <w:r w:rsidR="00EF4D17" w:rsidRPr="0014447C">
        <w:rPr>
          <w:rFonts w:ascii="Palatino Linotype" w:hAnsi="Palatino Linotype"/>
          <w:sz w:val="24"/>
          <w:szCs w:val="24"/>
        </w:rPr>
        <w:t>, por lo que este Pleno:</w:t>
      </w:r>
    </w:p>
    <w:p w:rsidR="00A40CC8" w:rsidRPr="00F16A6A" w:rsidRDefault="00A40CC8" w:rsidP="00A40CC8">
      <w:pPr>
        <w:pStyle w:val="Sinespaciado"/>
        <w:rPr>
          <w:sz w:val="10"/>
        </w:rPr>
      </w:pPr>
    </w:p>
    <w:p w:rsidR="00AF5920" w:rsidRDefault="00AF5920" w:rsidP="00AF5920">
      <w:pPr>
        <w:tabs>
          <w:tab w:val="left" w:pos="709"/>
        </w:tabs>
        <w:spacing w:before="240" w:line="360" w:lineRule="auto"/>
        <w:ind w:right="51"/>
        <w:jc w:val="both"/>
        <w:rPr>
          <w:rFonts w:ascii="Palatino Linotype" w:hAnsi="Palatino Linotype"/>
          <w:sz w:val="24"/>
          <w:szCs w:val="24"/>
        </w:rPr>
      </w:pPr>
      <w:r w:rsidRPr="00FD7DA6">
        <w:rPr>
          <w:rFonts w:ascii="Palatino Linotype" w:hAnsi="Palatino Linotype"/>
          <w:sz w:val="24"/>
          <w:szCs w:val="24"/>
        </w:rPr>
        <w:lastRenderedPageBreak/>
        <w:t>Por lo antes expuesto y fundado es de resolverse y;</w:t>
      </w:r>
    </w:p>
    <w:p w:rsidR="00523FAA" w:rsidRPr="00F16A6A" w:rsidRDefault="00523FAA" w:rsidP="00523FAA">
      <w:pPr>
        <w:pStyle w:val="Sinespaciado"/>
        <w:rPr>
          <w:sz w:val="6"/>
          <w:lang w:val="es-ES_tradnl"/>
        </w:rPr>
      </w:pPr>
    </w:p>
    <w:p w:rsidR="008B47E5" w:rsidRPr="00A27F3D" w:rsidRDefault="008B47E5" w:rsidP="00A27F3D">
      <w:pPr>
        <w:pStyle w:val="Sinespaciado"/>
        <w:rPr>
          <w:sz w:val="4"/>
        </w:rPr>
      </w:pPr>
    </w:p>
    <w:p w:rsidR="004D5BAF" w:rsidRPr="00FD7DA6" w:rsidRDefault="004D5BAF" w:rsidP="004D5BAF">
      <w:pPr>
        <w:spacing w:before="240" w:line="360" w:lineRule="auto"/>
        <w:jc w:val="center"/>
        <w:rPr>
          <w:rFonts w:ascii="Palatino Linotype" w:eastAsia="Times New Roman" w:hAnsi="Palatino Linotype"/>
          <w:b/>
          <w:bCs/>
          <w:spacing w:val="60"/>
          <w:sz w:val="28"/>
          <w:lang w:val="es-ES_tradnl"/>
        </w:rPr>
      </w:pPr>
      <w:r w:rsidRPr="00FD7DA6">
        <w:rPr>
          <w:rFonts w:ascii="Palatino Linotype" w:eastAsia="Times New Roman" w:hAnsi="Palatino Linotype"/>
          <w:b/>
          <w:bCs/>
          <w:spacing w:val="60"/>
          <w:sz w:val="28"/>
          <w:lang w:val="es-ES_tradnl"/>
        </w:rPr>
        <w:t>SE    RESUELVE</w:t>
      </w:r>
    </w:p>
    <w:p w:rsidR="004D5BAF" w:rsidRDefault="004D5BAF" w:rsidP="004D5BAF">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sidRPr="00523CF0">
        <w:rPr>
          <w:rFonts w:ascii="Palatino Linotype" w:hAnsi="Palatino Linotype" w:cs="Arial"/>
          <w:lang w:val="es-ES_tradnl"/>
        </w:rPr>
        <w:t xml:space="preserve"> </w:t>
      </w:r>
      <w:r w:rsidR="00311BCD">
        <w:rPr>
          <w:rFonts w:ascii="Palatino Linotype" w:hAnsi="Palatino Linotype" w:cs="Arial"/>
          <w:sz w:val="24"/>
          <w:szCs w:val="24"/>
        </w:rPr>
        <w:t>Resultan</w:t>
      </w:r>
      <w:r w:rsidR="00A40CC8">
        <w:rPr>
          <w:rFonts w:ascii="Palatino Linotype" w:hAnsi="Palatino Linotype" w:cs="Arial"/>
          <w:sz w:val="24"/>
          <w:szCs w:val="24"/>
        </w:rPr>
        <w:t xml:space="preserve"> parcialmente </w:t>
      </w:r>
      <w:r>
        <w:rPr>
          <w:rFonts w:ascii="Palatino Linotype" w:hAnsi="Palatino Linotype" w:cs="Arial"/>
          <w:sz w:val="24"/>
          <w:szCs w:val="24"/>
        </w:rPr>
        <w:t>fundados</w:t>
      </w:r>
      <w:r w:rsidRPr="00C608E1">
        <w:rPr>
          <w:rFonts w:ascii="Palatino Linotype" w:hAnsi="Palatino Linotype" w:cs="Arial"/>
          <w:sz w:val="24"/>
          <w:szCs w:val="24"/>
        </w:rPr>
        <w:t xml:space="preserve"> los motivos o razones de </w:t>
      </w:r>
      <w:r>
        <w:rPr>
          <w:rFonts w:ascii="Palatino Linotype" w:hAnsi="Palatino Linotype" w:cs="Arial"/>
          <w:sz w:val="24"/>
          <w:szCs w:val="24"/>
        </w:rPr>
        <w:t xml:space="preserve">inconformidad hechos valer por </w:t>
      </w:r>
      <w:r>
        <w:rPr>
          <w:rFonts w:ascii="Palatino Linotype" w:hAnsi="Palatino Linotype" w:cs="Arial"/>
          <w:b/>
          <w:sz w:val="24"/>
          <w:szCs w:val="24"/>
        </w:rPr>
        <w:t>El Recurrente</w:t>
      </w:r>
      <w:r w:rsidRPr="00C608E1">
        <w:rPr>
          <w:rFonts w:ascii="Palatino Linotype" w:hAnsi="Palatino Linotype" w:cs="Arial"/>
          <w:sz w:val="24"/>
          <w:szCs w:val="24"/>
        </w:rPr>
        <w:t xml:space="preserve">, por lo que se </w:t>
      </w:r>
      <w:r w:rsidR="00F20846">
        <w:rPr>
          <w:rFonts w:ascii="Palatino Linotype" w:hAnsi="Palatino Linotype" w:cs="Arial"/>
          <w:b/>
          <w:sz w:val="24"/>
          <w:szCs w:val="24"/>
        </w:rPr>
        <w:t>MODIFICA</w:t>
      </w:r>
      <w:r w:rsidRPr="00C608E1">
        <w:rPr>
          <w:rFonts w:ascii="Palatino Linotype" w:hAnsi="Palatino Linotype" w:cs="Arial"/>
          <w:sz w:val="24"/>
          <w:szCs w:val="24"/>
        </w:rPr>
        <w:t xml:space="preserve"> la respuesta</w:t>
      </w:r>
      <w:r>
        <w:rPr>
          <w:rFonts w:ascii="Palatino Linotype" w:hAnsi="Palatino Linotype" w:cs="Arial"/>
          <w:sz w:val="24"/>
          <w:szCs w:val="24"/>
        </w:rPr>
        <w:t xml:space="preserve"> a la Solicitud de Información </w:t>
      </w:r>
      <w:r w:rsidR="00881A12">
        <w:rPr>
          <w:rFonts w:ascii="Palatino Linotype" w:hAnsi="Palatino Linotype"/>
          <w:b/>
          <w:sz w:val="24"/>
          <w:szCs w:val="24"/>
        </w:rPr>
        <w:t>00717/ISEM/IP/2020</w:t>
      </w:r>
      <w:r w:rsidR="00EB2549">
        <w:rPr>
          <w:rFonts w:ascii="Palatino Linotype" w:hAnsi="Palatino Linotype" w:cs="Arial"/>
          <w:b/>
          <w:bCs/>
          <w:sz w:val="24"/>
        </w:rPr>
        <w:t xml:space="preserve"> </w:t>
      </w:r>
      <w:r w:rsidRPr="00C608E1">
        <w:rPr>
          <w:rFonts w:ascii="Palatino Linotype" w:hAnsi="Palatino Linotype" w:cs="Arial"/>
          <w:sz w:val="24"/>
          <w:szCs w:val="24"/>
        </w:rPr>
        <w:t>inmersa en el expediente electrónico del recurso de revisión</w:t>
      </w:r>
      <w:r>
        <w:rPr>
          <w:rFonts w:ascii="Palatino Linotype" w:hAnsi="Palatino Linotype" w:cs="Arial"/>
          <w:sz w:val="24"/>
          <w:szCs w:val="24"/>
        </w:rPr>
        <w:t xml:space="preserve"> </w:t>
      </w:r>
      <w:r w:rsidR="00881A12">
        <w:rPr>
          <w:rFonts w:ascii="Palatino Linotype" w:hAnsi="Palatino Linotype" w:cs="Arial"/>
          <w:b/>
          <w:bCs/>
          <w:sz w:val="24"/>
          <w:szCs w:val="24"/>
        </w:rPr>
        <w:t>06175</w:t>
      </w:r>
      <w:r w:rsidR="00311BCD" w:rsidRPr="00311BCD">
        <w:rPr>
          <w:rFonts w:ascii="Palatino Linotype" w:hAnsi="Palatino Linotype" w:cs="Arial"/>
          <w:b/>
          <w:bCs/>
          <w:sz w:val="24"/>
          <w:szCs w:val="24"/>
        </w:rPr>
        <w:t>/INFOEM/I</w:t>
      </w:r>
      <w:r w:rsidR="00881A12">
        <w:rPr>
          <w:rFonts w:ascii="Palatino Linotype" w:hAnsi="Palatino Linotype" w:cs="Arial"/>
          <w:b/>
          <w:bCs/>
          <w:sz w:val="24"/>
          <w:szCs w:val="24"/>
        </w:rPr>
        <w:t>P/RR/2020</w:t>
      </w:r>
      <w:r w:rsidRPr="00C608E1">
        <w:rPr>
          <w:rFonts w:ascii="Palatino Linotype" w:hAnsi="Palatino Linotype" w:cs="Arial"/>
          <w:sz w:val="24"/>
          <w:szCs w:val="24"/>
        </w:rPr>
        <w:t>, en términos del considerando</w:t>
      </w:r>
      <w:r>
        <w:rPr>
          <w:rFonts w:ascii="Palatino Linotype" w:hAnsi="Palatino Linotype" w:cs="Arial"/>
          <w:sz w:val="24"/>
          <w:szCs w:val="24"/>
        </w:rPr>
        <w:t xml:space="preserve"> </w:t>
      </w:r>
      <w:r w:rsidR="00893A7C">
        <w:rPr>
          <w:rFonts w:ascii="Palatino Linotype" w:hAnsi="Palatino Linotype" w:cs="Arial"/>
          <w:b/>
          <w:sz w:val="24"/>
          <w:szCs w:val="24"/>
        </w:rPr>
        <w:t>CUARTO</w:t>
      </w:r>
      <w:r>
        <w:rPr>
          <w:rFonts w:ascii="Palatino Linotype" w:hAnsi="Palatino Linotype" w:cs="Arial"/>
          <w:sz w:val="24"/>
          <w:szCs w:val="24"/>
        </w:rPr>
        <w:t xml:space="preserve"> </w:t>
      </w:r>
      <w:r w:rsidRPr="00C608E1">
        <w:rPr>
          <w:rFonts w:ascii="Palatino Linotype" w:hAnsi="Palatino Linotype" w:cs="Arial"/>
          <w:sz w:val="24"/>
          <w:szCs w:val="24"/>
        </w:rPr>
        <w:t xml:space="preserve">de </w:t>
      </w:r>
      <w:r>
        <w:rPr>
          <w:rFonts w:ascii="Palatino Linotype" w:hAnsi="Palatino Linotype" w:cs="Arial"/>
          <w:sz w:val="24"/>
          <w:szCs w:val="24"/>
        </w:rPr>
        <w:t xml:space="preserve">la presente </w:t>
      </w:r>
      <w:r w:rsidRPr="00C608E1">
        <w:rPr>
          <w:rFonts w:ascii="Palatino Linotype" w:hAnsi="Palatino Linotype" w:cs="Arial"/>
          <w:sz w:val="24"/>
          <w:szCs w:val="24"/>
        </w:rPr>
        <w:t>resolución</w:t>
      </w:r>
      <w:r>
        <w:rPr>
          <w:rFonts w:ascii="Palatino Linotype" w:hAnsi="Palatino Linotype" w:cs="Arial"/>
          <w:sz w:val="24"/>
          <w:szCs w:val="24"/>
        </w:rPr>
        <w:t>.</w:t>
      </w:r>
    </w:p>
    <w:p w:rsidR="00E259A6" w:rsidRDefault="004D5BAF" w:rsidP="00E259A6">
      <w:pPr>
        <w:autoSpaceDE w:val="0"/>
        <w:autoSpaceDN w:val="0"/>
        <w:adjustRightInd w:val="0"/>
        <w:spacing w:before="240" w:line="360" w:lineRule="auto"/>
        <w:ind w:right="49"/>
        <w:jc w:val="both"/>
        <w:rPr>
          <w:rFonts w:ascii="Palatino Linotype" w:hAnsi="Palatino Linotype" w:cs="Arial"/>
          <w:sz w:val="24"/>
          <w:szCs w:val="24"/>
        </w:rPr>
      </w:pPr>
      <w:r w:rsidRPr="00EB2549">
        <w:rPr>
          <w:rFonts w:ascii="Palatino Linotype" w:hAnsi="Palatino Linotype" w:cs="Arial"/>
          <w:b/>
          <w:sz w:val="28"/>
          <w:szCs w:val="24"/>
          <w:lang w:val="es-ES_tradnl"/>
        </w:rPr>
        <w:t>SEGUNDO</w:t>
      </w:r>
      <w:r w:rsidRPr="00FD7DA6">
        <w:rPr>
          <w:rFonts w:ascii="Palatino Linotype" w:hAnsi="Palatino Linotype" w:cs="Arial"/>
          <w:b/>
          <w:sz w:val="24"/>
          <w:szCs w:val="24"/>
          <w:lang w:val="es-ES_tradnl"/>
        </w:rPr>
        <w:t>.</w:t>
      </w:r>
      <w:r w:rsidRPr="00FD7DA6">
        <w:rPr>
          <w:rFonts w:ascii="Palatino Linotype" w:hAnsi="Palatino Linotype" w:cs="Arial"/>
          <w:sz w:val="24"/>
          <w:szCs w:val="24"/>
        </w:rPr>
        <w:t xml:space="preserve"> Se ordena al </w:t>
      </w:r>
      <w:r w:rsidRPr="00FD7DA6">
        <w:rPr>
          <w:rFonts w:ascii="Palatino Linotype" w:hAnsi="Palatino Linotype" w:cs="Arial"/>
          <w:b/>
          <w:sz w:val="24"/>
          <w:szCs w:val="24"/>
        </w:rPr>
        <w:t>Sujeto Obligado</w:t>
      </w:r>
      <w:r w:rsidR="00E8432B">
        <w:rPr>
          <w:rFonts w:ascii="Palatino Linotype" w:hAnsi="Palatino Linotype" w:cs="Arial"/>
          <w:sz w:val="24"/>
          <w:szCs w:val="24"/>
        </w:rPr>
        <w:t xml:space="preserve"> haga entrega a</w:t>
      </w:r>
      <w:r w:rsidR="006F6EAA">
        <w:rPr>
          <w:rFonts w:ascii="Palatino Linotype" w:hAnsi="Palatino Linotype" w:cs="Arial"/>
          <w:sz w:val="24"/>
          <w:szCs w:val="24"/>
        </w:rPr>
        <w:t>l</w:t>
      </w:r>
      <w:r w:rsidRPr="00FD7DA6">
        <w:rPr>
          <w:rFonts w:ascii="Palatino Linotype" w:hAnsi="Palatino Linotype" w:cs="Arial"/>
          <w:sz w:val="24"/>
          <w:szCs w:val="24"/>
        </w:rPr>
        <w:t xml:space="preserve"> Recurrente</w:t>
      </w:r>
      <w:r w:rsidR="00625F7E">
        <w:rPr>
          <w:rFonts w:ascii="Palatino Linotype" w:hAnsi="Palatino Linotype" w:cs="Arial"/>
          <w:sz w:val="24"/>
          <w:szCs w:val="24"/>
        </w:rPr>
        <w:t>,</w:t>
      </w:r>
      <w:r>
        <w:rPr>
          <w:rFonts w:ascii="Palatino Linotype" w:hAnsi="Palatino Linotype" w:cs="Arial"/>
          <w:sz w:val="24"/>
          <w:szCs w:val="24"/>
        </w:rPr>
        <w:t xml:space="preserve"> </w:t>
      </w:r>
      <w:r w:rsidR="00FC43C9">
        <w:rPr>
          <w:rFonts w:ascii="Palatino Linotype" w:hAnsi="Palatino Linotype" w:cs="Arial"/>
          <w:sz w:val="24"/>
          <w:szCs w:val="24"/>
        </w:rPr>
        <w:t>a través del SAIMEX</w:t>
      </w:r>
      <w:r w:rsidR="00ED64DF">
        <w:rPr>
          <w:rFonts w:ascii="Palatino Linotype" w:hAnsi="Palatino Linotype" w:cs="Arial"/>
          <w:sz w:val="24"/>
          <w:szCs w:val="24"/>
        </w:rPr>
        <w:t xml:space="preserve"> </w:t>
      </w:r>
      <w:r w:rsidRPr="00FD7DA6">
        <w:rPr>
          <w:rFonts w:ascii="Palatino Linotype" w:hAnsi="Palatino Linotype" w:cs="Arial"/>
          <w:sz w:val="24"/>
          <w:szCs w:val="24"/>
        </w:rPr>
        <w:t>de</w:t>
      </w:r>
      <w:r>
        <w:rPr>
          <w:rFonts w:ascii="Palatino Linotype" w:hAnsi="Palatino Linotype" w:cs="Arial"/>
          <w:sz w:val="24"/>
          <w:szCs w:val="24"/>
        </w:rPr>
        <w:t>l</w:t>
      </w:r>
      <w:r w:rsidR="00A15AA1">
        <w:rPr>
          <w:rFonts w:ascii="Palatino Linotype" w:hAnsi="Palatino Linotype" w:cs="Arial"/>
          <w:sz w:val="24"/>
          <w:szCs w:val="24"/>
        </w:rPr>
        <w:t xml:space="preserve"> documento</w:t>
      </w:r>
      <w:r>
        <w:rPr>
          <w:rFonts w:ascii="Palatino Linotype" w:hAnsi="Palatino Linotype" w:cs="Arial"/>
          <w:sz w:val="24"/>
          <w:szCs w:val="24"/>
        </w:rPr>
        <w:t xml:space="preserve"> o de los documentos donde conste o de los cuales se pueda advertir</w:t>
      </w:r>
      <w:r w:rsidR="00E259A6">
        <w:rPr>
          <w:rFonts w:ascii="Palatino Linotype" w:hAnsi="Palatino Linotype"/>
          <w:sz w:val="24"/>
          <w:szCs w:val="24"/>
        </w:rPr>
        <w:t>;</w:t>
      </w:r>
    </w:p>
    <w:p w:rsidR="00E259A6" w:rsidRPr="00E43EB9" w:rsidRDefault="00E259A6" w:rsidP="00467C19">
      <w:pPr>
        <w:pStyle w:val="Sinespaciado"/>
        <w:rPr>
          <w:sz w:val="24"/>
        </w:rPr>
      </w:pPr>
    </w:p>
    <w:p w:rsidR="00F16A6A" w:rsidRPr="00F16A6A" w:rsidRDefault="00881A12" w:rsidP="00E43EB9">
      <w:pPr>
        <w:pStyle w:val="Sinespaciado"/>
        <w:numPr>
          <w:ilvl w:val="0"/>
          <w:numId w:val="7"/>
        </w:numPr>
        <w:spacing w:line="360" w:lineRule="auto"/>
        <w:jc w:val="both"/>
        <w:rPr>
          <w:rFonts w:ascii="Palatino Linotype" w:hAnsi="Palatino Linotype" w:cs="Arial"/>
          <w:sz w:val="8"/>
          <w:szCs w:val="24"/>
        </w:rPr>
      </w:pPr>
      <w:r>
        <w:rPr>
          <w:rFonts w:ascii="Palatino Linotype" w:hAnsi="Palatino Linotype" w:cs="Arial"/>
          <w:sz w:val="24"/>
          <w:szCs w:val="24"/>
        </w:rPr>
        <w:t xml:space="preserve">El </w:t>
      </w:r>
      <w:r w:rsidR="00E43EB9">
        <w:rPr>
          <w:rFonts w:ascii="Palatino Linotype" w:hAnsi="Palatino Linotype" w:cs="Arial"/>
          <w:sz w:val="24"/>
          <w:szCs w:val="24"/>
        </w:rPr>
        <w:t>Estado Analítico del Ejercicio del Pres</w:t>
      </w:r>
      <w:r w:rsidR="003505B4">
        <w:rPr>
          <w:rFonts w:ascii="Palatino Linotype" w:hAnsi="Palatino Linotype" w:cs="Arial"/>
          <w:sz w:val="24"/>
          <w:szCs w:val="24"/>
        </w:rPr>
        <w:t xml:space="preserve">upuesto de Egresos de los ejercicios fiscales </w:t>
      </w:r>
      <w:r w:rsidR="00E43EB9" w:rsidRPr="00F91B5F">
        <w:rPr>
          <w:rFonts w:ascii="Palatino Linotype" w:hAnsi="Palatino Linotype" w:cs="Arial"/>
          <w:sz w:val="24"/>
          <w:szCs w:val="24"/>
        </w:rPr>
        <w:t>2014, 2015,</w:t>
      </w:r>
      <w:r w:rsidR="00E43EB9">
        <w:rPr>
          <w:rFonts w:ascii="Palatino Linotype" w:hAnsi="Palatino Linotype" w:cs="Arial"/>
          <w:sz w:val="24"/>
          <w:szCs w:val="24"/>
        </w:rPr>
        <w:t xml:space="preserve"> </w:t>
      </w:r>
      <w:r w:rsidR="00E43EB9" w:rsidRPr="00F91B5F">
        <w:rPr>
          <w:rFonts w:ascii="Palatino Linotype" w:hAnsi="Palatino Linotype" w:cs="Arial"/>
          <w:sz w:val="24"/>
          <w:szCs w:val="24"/>
        </w:rPr>
        <w:t>2016,</w:t>
      </w:r>
      <w:r w:rsidR="00E43EB9">
        <w:rPr>
          <w:rFonts w:ascii="Palatino Linotype" w:hAnsi="Palatino Linotype" w:cs="Arial"/>
          <w:sz w:val="24"/>
          <w:szCs w:val="24"/>
        </w:rPr>
        <w:t xml:space="preserve"> </w:t>
      </w:r>
      <w:r>
        <w:rPr>
          <w:rFonts w:ascii="Palatino Linotype" w:hAnsi="Palatino Linotype" w:cs="Arial"/>
          <w:sz w:val="24"/>
          <w:szCs w:val="24"/>
        </w:rPr>
        <w:t>2017 y</w:t>
      </w:r>
      <w:r w:rsidR="00E43EB9" w:rsidRPr="00F91B5F">
        <w:rPr>
          <w:rFonts w:ascii="Palatino Linotype" w:hAnsi="Palatino Linotype" w:cs="Arial"/>
          <w:sz w:val="24"/>
          <w:szCs w:val="24"/>
        </w:rPr>
        <w:t xml:space="preserve"> 2018</w:t>
      </w:r>
      <w:r>
        <w:rPr>
          <w:rFonts w:ascii="Palatino Linotype" w:hAnsi="Palatino Linotype" w:cs="Arial"/>
          <w:sz w:val="24"/>
          <w:szCs w:val="24"/>
        </w:rPr>
        <w:t>.</w:t>
      </w:r>
    </w:p>
    <w:p w:rsidR="00881A12" w:rsidRDefault="00881A12" w:rsidP="00881A12"/>
    <w:p w:rsidR="00FF6EB3" w:rsidRDefault="004D5BAF" w:rsidP="00FF6EB3">
      <w:pPr>
        <w:pStyle w:val="Prrafodelista"/>
        <w:autoSpaceDE w:val="0"/>
        <w:autoSpaceDN w:val="0"/>
        <w:adjustRightInd w:val="0"/>
        <w:spacing w:before="240" w:line="360" w:lineRule="auto"/>
        <w:ind w:left="0" w:right="49"/>
        <w:jc w:val="both"/>
        <w:rPr>
          <w:rFonts w:ascii="Palatino Linotype" w:hAnsi="Palatino Linotype" w:cs="Arial"/>
        </w:rPr>
      </w:pPr>
      <w:r w:rsidRPr="00715558">
        <w:rPr>
          <w:rFonts w:ascii="Palatino Linotype" w:hAnsi="Palatino Linotype" w:cs="Arial"/>
          <w:b/>
          <w:sz w:val="28"/>
          <w:szCs w:val="28"/>
        </w:rPr>
        <w:t>TERCERO.</w:t>
      </w:r>
      <w:r w:rsidRPr="00715558">
        <w:rPr>
          <w:rFonts w:ascii="Palatino Linotype" w:hAnsi="Palatino Linotype" w:cs="Arial"/>
          <w:b/>
        </w:rPr>
        <w:t xml:space="preserve"> Notifíquese</w:t>
      </w:r>
      <w:r w:rsidRPr="00715558">
        <w:rPr>
          <w:rFonts w:ascii="Palatino Linotype" w:hAnsi="Palatino Linotype" w:cs="Arial"/>
          <w:b/>
          <w:i/>
        </w:rPr>
        <w:t xml:space="preserve"> </w:t>
      </w:r>
      <w:r w:rsidRPr="00715558">
        <w:rPr>
          <w:rFonts w:ascii="Palatino Linotype" w:hAnsi="Palatino Linotype" w:cs="Arial"/>
        </w:rPr>
        <w:t>al Titular de la Unidad de Transparencia del</w:t>
      </w:r>
      <w:r w:rsidRPr="00715558">
        <w:rPr>
          <w:rFonts w:ascii="Palatino Linotype" w:hAnsi="Palatino Linotype" w:cs="Arial"/>
          <w:b/>
        </w:rPr>
        <w:t xml:space="preserve"> SUJETO OBLIGADO</w:t>
      </w:r>
      <w:r w:rsidRPr="00715558">
        <w:rPr>
          <w:rFonts w:ascii="Palatino Linotype" w:hAnsi="Palatino Linotype" w:cs="Arial"/>
        </w:rPr>
        <w:t xml:space="preserve">, para que conforme al artículo 186 último párrafo, 189 segundo párrafo y 194 de la Ley de </w:t>
      </w:r>
      <w:r w:rsidR="002F6A15" w:rsidRPr="00715558">
        <w:rPr>
          <w:rFonts w:ascii="Palatino Linotype" w:hAnsi="Palatino Linotype" w:cs="Arial"/>
        </w:rPr>
        <w:t>Transparen</w:t>
      </w:r>
      <w:r w:rsidR="002F6A15">
        <w:rPr>
          <w:rFonts w:ascii="Palatino Linotype" w:hAnsi="Palatino Linotype" w:cs="Arial"/>
        </w:rPr>
        <w:t>c</w:t>
      </w:r>
      <w:r w:rsidR="002F6A15" w:rsidRPr="00715558">
        <w:rPr>
          <w:rFonts w:ascii="Palatino Linotype" w:hAnsi="Palatino Linotype" w:cs="Arial"/>
        </w:rPr>
        <w:t>ia</w:t>
      </w:r>
      <w:r w:rsidRPr="00715558">
        <w:rPr>
          <w:rFonts w:ascii="Palatino Linotype" w:hAnsi="Palatino Linotype" w:cs="Arial"/>
        </w:rPr>
        <w:t xml:space="preserve">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F16A6A" w:rsidRPr="00F16A6A" w:rsidRDefault="00F16A6A" w:rsidP="00FF6EB3">
      <w:pPr>
        <w:pStyle w:val="Prrafodelista"/>
        <w:autoSpaceDE w:val="0"/>
        <w:autoSpaceDN w:val="0"/>
        <w:adjustRightInd w:val="0"/>
        <w:spacing w:before="240" w:line="360" w:lineRule="auto"/>
        <w:ind w:left="0" w:right="49"/>
        <w:jc w:val="both"/>
        <w:rPr>
          <w:rFonts w:ascii="Palatino Linotype" w:hAnsi="Palatino Linotype" w:cs="Arial"/>
          <w:sz w:val="6"/>
        </w:rPr>
      </w:pPr>
    </w:p>
    <w:p w:rsidR="00323A22" w:rsidRDefault="004D5BAF" w:rsidP="00DB7636">
      <w:pPr>
        <w:autoSpaceDE w:val="0"/>
        <w:autoSpaceDN w:val="0"/>
        <w:adjustRightInd w:val="0"/>
        <w:spacing w:before="240" w:line="360" w:lineRule="auto"/>
        <w:jc w:val="both"/>
        <w:rPr>
          <w:rFonts w:ascii="Palatino Linotype" w:hAnsi="Palatino Linotype" w:cs="Arial"/>
          <w:sz w:val="24"/>
          <w:szCs w:val="24"/>
        </w:rPr>
      </w:pPr>
      <w:r w:rsidRPr="00FD7DA6">
        <w:rPr>
          <w:rFonts w:ascii="Palatino Linotype" w:hAnsi="Palatino Linotype" w:cs="Arial"/>
          <w:b/>
          <w:sz w:val="28"/>
          <w:szCs w:val="28"/>
        </w:rPr>
        <w:lastRenderedPageBreak/>
        <w:t>CUARTO</w:t>
      </w:r>
      <w:r w:rsidRPr="00FD7DA6">
        <w:rPr>
          <w:rFonts w:ascii="Palatino Linotype" w:hAnsi="Palatino Linotype" w:cs="Arial"/>
          <w:sz w:val="28"/>
          <w:szCs w:val="28"/>
        </w:rPr>
        <w:t>.</w:t>
      </w:r>
      <w:r w:rsidRPr="00FD7DA6">
        <w:rPr>
          <w:rFonts w:ascii="Palatino Linotype" w:hAnsi="Palatino Linotype" w:cs="Arial"/>
          <w:sz w:val="24"/>
          <w:szCs w:val="24"/>
        </w:rPr>
        <w:t xml:space="preserve"> </w:t>
      </w:r>
      <w:r w:rsidRPr="00FD7DA6">
        <w:rPr>
          <w:rFonts w:ascii="Palatino Linotype" w:hAnsi="Palatino Linotype" w:cs="Arial"/>
          <w:b/>
          <w:bCs/>
          <w:color w:val="222222"/>
          <w:sz w:val="24"/>
          <w:szCs w:val="24"/>
          <w:shd w:val="clear" w:color="auto" w:fill="FFFFFF"/>
          <w:lang w:val="es-ES"/>
        </w:rPr>
        <w:t>Notifíquese</w:t>
      </w:r>
      <w:r w:rsidR="004812BD">
        <w:rPr>
          <w:rFonts w:ascii="Palatino Linotype" w:hAnsi="Palatino Linotype" w:cs="Arial"/>
          <w:sz w:val="24"/>
          <w:szCs w:val="24"/>
        </w:rPr>
        <w:t xml:space="preserve"> a El R</w:t>
      </w:r>
      <w:r w:rsidRPr="00FD7DA6">
        <w:rPr>
          <w:rFonts w:ascii="Palatino Linotype" w:hAnsi="Palatino Linotype" w:cs="Arial"/>
          <w:sz w:val="24"/>
          <w:szCs w:val="24"/>
        </w:rPr>
        <w:t>ecurrente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52712E" w:rsidRPr="00DB7636" w:rsidRDefault="0052712E" w:rsidP="0052712E">
      <w:pPr>
        <w:pStyle w:val="Sinespaciado"/>
      </w:pPr>
    </w:p>
    <w:p w:rsidR="000B7E56" w:rsidRPr="00601C70" w:rsidRDefault="007E2E80" w:rsidP="00013006">
      <w:pPr>
        <w:pStyle w:val="Sinespaciado"/>
        <w:spacing w:line="360" w:lineRule="auto"/>
        <w:jc w:val="both"/>
        <w:rPr>
          <w:rFonts w:ascii="Palatino Linotype" w:hAnsi="Palatino Linotype" w:cs="Arial"/>
          <w:sz w:val="18"/>
          <w:szCs w:val="20"/>
        </w:rPr>
      </w:pPr>
      <w:r w:rsidRPr="00523FAA">
        <w:rPr>
          <w:rFonts w:ascii="Palatino Linotype" w:hAnsi="Palatino Linotype"/>
          <w:sz w:val="24"/>
          <w:szCs w:val="24"/>
        </w:rPr>
        <w:t>ASÍ LO RESUELVE, PO</w:t>
      </w:r>
      <w:r w:rsidR="00F1770B" w:rsidRPr="00523FAA">
        <w:rPr>
          <w:rFonts w:ascii="Palatino Linotype" w:hAnsi="Palatino Linotype"/>
          <w:sz w:val="24"/>
          <w:szCs w:val="24"/>
        </w:rPr>
        <w:t>R UNANIMIDAD</w:t>
      </w:r>
      <w:r w:rsidRPr="00523FAA">
        <w:rPr>
          <w:rFonts w:ascii="Palatino Linotype" w:hAnsi="Palatino Linotype"/>
          <w:sz w:val="24"/>
          <w:szCs w:val="24"/>
        </w:rPr>
        <w:t xml:space="preserve"> DE VOTOS</w:t>
      </w:r>
      <w:r w:rsidR="00AE0F0D">
        <w:rPr>
          <w:rFonts w:ascii="Palatino Linotype" w:hAnsi="Palatino Linotype"/>
          <w:sz w:val="24"/>
          <w:szCs w:val="24"/>
        </w:rPr>
        <w:t xml:space="preserve"> </w:t>
      </w:r>
      <w:r w:rsidR="0064060C">
        <w:rPr>
          <w:rFonts w:ascii="Palatino Linotype" w:hAnsi="Palatino Linotype"/>
          <w:sz w:val="24"/>
          <w:szCs w:val="24"/>
        </w:rPr>
        <w:t>D</w:t>
      </w:r>
      <w:r w:rsidRPr="00523FAA">
        <w:rPr>
          <w:rFonts w:ascii="Palatino Linotype" w:hAnsi="Palatino Linotype"/>
          <w:sz w:val="24"/>
          <w:szCs w:val="24"/>
        </w:rPr>
        <w:t>EL PLENO DEL</w:t>
      </w:r>
      <w:r w:rsidRPr="00523FAA">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523FAA">
        <w:rPr>
          <w:rFonts w:ascii="Palatino Linotype" w:hAnsi="Palatino Linotype"/>
          <w:sz w:val="24"/>
          <w:szCs w:val="24"/>
        </w:rPr>
        <w:t xml:space="preserve">, CONFORMADO POR LOS COMISIONADOS ZULEMA MARTÍNEZ SÁNCHEZ, </w:t>
      </w:r>
      <w:r w:rsidR="00216B8D" w:rsidRPr="00523FAA">
        <w:rPr>
          <w:rFonts w:ascii="Palatino Linotype" w:hAnsi="Palatino Linotype"/>
          <w:sz w:val="24"/>
          <w:szCs w:val="24"/>
        </w:rPr>
        <w:t>EVA ABAID YAPUR</w:t>
      </w:r>
      <w:r w:rsidR="00013006">
        <w:rPr>
          <w:rFonts w:ascii="Palatino Linotype" w:hAnsi="Palatino Linotype"/>
          <w:sz w:val="24"/>
          <w:szCs w:val="24"/>
        </w:rPr>
        <w:t xml:space="preserve"> (VOTO PARTICULAR)</w:t>
      </w:r>
      <w:r w:rsidR="004A51FF" w:rsidRPr="00523FAA">
        <w:rPr>
          <w:rFonts w:ascii="Palatino Linotype" w:hAnsi="Palatino Linotype"/>
          <w:sz w:val="24"/>
          <w:szCs w:val="24"/>
        </w:rPr>
        <w:t>,</w:t>
      </w:r>
      <w:r w:rsidR="00CF27C6" w:rsidRPr="00523FAA">
        <w:rPr>
          <w:rFonts w:ascii="Palatino Linotype" w:hAnsi="Palatino Linotype"/>
          <w:sz w:val="24"/>
          <w:szCs w:val="24"/>
        </w:rPr>
        <w:t xml:space="preserve"> </w:t>
      </w:r>
      <w:r w:rsidRPr="00523FAA">
        <w:rPr>
          <w:rFonts w:ascii="Palatino Linotype" w:hAnsi="Palatino Linotype"/>
          <w:sz w:val="24"/>
          <w:szCs w:val="24"/>
        </w:rPr>
        <w:t xml:space="preserve">JOSÉ GUADALUPE LUNA </w:t>
      </w:r>
      <w:r w:rsidR="00D57072" w:rsidRPr="00523FAA">
        <w:rPr>
          <w:rFonts w:ascii="Palatino Linotype" w:hAnsi="Palatino Linotype"/>
          <w:sz w:val="24"/>
          <w:szCs w:val="24"/>
        </w:rPr>
        <w:t>HERNÁNDEZ</w:t>
      </w:r>
      <w:r w:rsidR="00F91340" w:rsidRPr="00523FAA">
        <w:rPr>
          <w:rFonts w:ascii="Palatino Linotype" w:hAnsi="Palatino Linotype"/>
          <w:sz w:val="24"/>
          <w:szCs w:val="24"/>
        </w:rPr>
        <w:t>, JAVIER MARTÍNEZ CRUZ</w:t>
      </w:r>
      <w:r w:rsidR="0064060C">
        <w:rPr>
          <w:rFonts w:ascii="Palatino Linotype" w:hAnsi="Palatino Linotype"/>
          <w:sz w:val="24"/>
          <w:szCs w:val="24"/>
        </w:rPr>
        <w:t xml:space="preserve"> </w:t>
      </w:r>
      <w:r w:rsidR="00D57072" w:rsidRPr="00523FAA">
        <w:rPr>
          <w:rFonts w:ascii="Palatino Linotype" w:hAnsi="Palatino Linotype"/>
          <w:sz w:val="24"/>
          <w:szCs w:val="24"/>
        </w:rPr>
        <w:t>Y</w:t>
      </w:r>
      <w:r w:rsidR="00F91340" w:rsidRPr="00523FAA">
        <w:rPr>
          <w:rFonts w:ascii="Palatino Linotype" w:hAnsi="Palatino Linotype"/>
          <w:sz w:val="24"/>
          <w:szCs w:val="24"/>
        </w:rPr>
        <w:t xml:space="preserve"> LUIS GUSTAVO PARRA NORIEGA</w:t>
      </w:r>
      <w:r w:rsidR="006D0DD5">
        <w:rPr>
          <w:rFonts w:ascii="Palatino Linotype" w:hAnsi="Palatino Linotype"/>
          <w:sz w:val="24"/>
          <w:szCs w:val="24"/>
        </w:rPr>
        <w:t xml:space="preserve">, EN LA </w:t>
      </w:r>
      <w:r w:rsidR="00126D0D">
        <w:rPr>
          <w:rFonts w:ascii="Palatino Linotype" w:hAnsi="Palatino Linotype"/>
          <w:sz w:val="24"/>
          <w:szCs w:val="24"/>
        </w:rPr>
        <w:t xml:space="preserve">DÉCIMA QUINTA </w:t>
      </w:r>
      <w:r w:rsidR="00E755E5" w:rsidRPr="00523FAA">
        <w:rPr>
          <w:rFonts w:ascii="Palatino Linotype" w:hAnsi="Palatino Linotype"/>
          <w:sz w:val="24"/>
          <w:szCs w:val="24"/>
        </w:rPr>
        <w:t>SES</w:t>
      </w:r>
      <w:r w:rsidR="00DB6E30" w:rsidRPr="00523FAA">
        <w:rPr>
          <w:rFonts w:ascii="Palatino Linotype" w:hAnsi="Palatino Linotype"/>
          <w:sz w:val="24"/>
          <w:szCs w:val="24"/>
        </w:rPr>
        <w:t xml:space="preserve">IÓN ORDINARIA CELEBRADA EL </w:t>
      </w:r>
      <w:r w:rsidR="00126D0D">
        <w:rPr>
          <w:rFonts w:ascii="Palatino Linotype" w:hAnsi="Palatino Linotype"/>
          <w:sz w:val="24"/>
          <w:szCs w:val="24"/>
        </w:rPr>
        <w:t>DOCE DE MAYO DEL DOS MIL VEINTIUNO</w:t>
      </w:r>
      <w:r w:rsidRPr="00523FAA">
        <w:rPr>
          <w:rFonts w:ascii="Palatino Linotype" w:hAnsi="Palatino Linotype"/>
          <w:sz w:val="24"/>
          <w:szCs w:val="24"/>
        </w:rPr>
        <w:t xml:space="preserve">, ANTE </w:t>
      </w:r>
      <w:r w:rsidR="00F2343A" w:rsidRPr="00523FAA">
        <w:rPr>
          <w:rFonts w:ascii="Palatino Linotype" w:hAnsi="Palatino Linotype"/>
          <w:sz w:val="24"/>
          <w:szCs w:val="24"/>
        </w:rPr>
        <w:t>EL SECRETARIO TÉCNICO</w:t>
      </w:r>
      <w:r w:rsidRPr="00523FAA">
        <w:rPr>
          <w:rFonts w:ascii="Palatino Linotype" w:hAnsi="Palatino Linotype"/>
          <w:sz w:val="24"/>
          <w:szCs w:val="24"/>
        </w:rPr>
        <w:t xml:space="preserve"> DEL PLENO, </w:t>
      </w:r>
      <w:r w:rsidR="00F2343A" w:rsidRPr="00523FAA">
        <w:rPr>
          <w:rFonts w:ascii="Palatino Linotype" w:hAnsi="Palatino Linotype"/>
          <w:sz w:val="24"/>
          <w:szCs w:val="24"/>
        </w:rPr>
        <w:t>ALEXIS TAPIA RAMÍREZ</w:t>
      </w:r>
      <w:r w:rsidR="00013006">
        <w:rPr>
          <w:rFonts w:ascii="Palatino Linotype" w:hAnsi="Palatino Linotype"/>
          <w:sz w:val="24"/>
          <w:szCs w:val="24"/>
        </w:rPr>
        <w:t>.</w:t>
      </w:r>
    </w:p>
    <w:p w:rsidR="007E2E80" w:rsidRDefault="000B7E56" w:rsidP="0052712E">
      <w:pPr>
        <w:spacing w:after="0" w:line="240" w:lineRule="auto"/>
        <w:rPr>
          <w:rFonts w:ascii="Palatino Linotype" w:hAnsi="Palatino Linotype"/>
          <w:sz w:val="16"/>
          <w:szCs w:val="20"/>
        </w:rPr>
      </w:pPr>
      <w:r w:rsidRPr="00601C70">
        <w:rPr>
          <w:rFonts w:ascii="Palatino Linotype" w:hAnsi="Palatino Linotype"/>
          <w:sz w:val="16"/>
          <w:szCs w:val="20"/>
        </w:rPr>
        <w:t>ZMS/OSAM</w:t>
      </w:r>
      <w:r>
        <w:rPr>
          <w:rFonts w:ascii="Palatino Linotype" w:hAnsi="Palatino Linotype"/>
          <w:sz w:val="16"/>
          <w:szCs w:val="20"/>
        </w:rPr>
        <w:t>/RDPG</w:t>
      </w:r>
    </w:p>
    <w:p w:rsidR="00013006" w:rsidRDefault="00013006" w:rsidP="0052712E">
      <w:pPr>
        <w:spacing w:after="0" w:line="240" w:lineRule="auto"/>
        <w:rPr>
          <w:rFonts w:ascii="Palatino Linotype" w:hAnsi="Palatino Linotype"/>
          <w:sz w:val="16"/>
          <w:szCs w:val="20"/>
        </w:rPr>
      </w:pPr>
    </w:p>
    <w:p w:rsidR="00013006" w:rsidRDefault="00013006" w:rsidP="0052712E">
      <w:pPr>
        <w:spacing w:after="0" w:line="240" w:lineRule="auto"/>
        <w:rPr>
          <w:rFonts w:ascii="Palatino Linotype" w:hAnsi="Palatino Linotype"/>
          <w:sz w:val="16"/>
          <w:szCs w:val="20"/>
        </w:rPr>
      </w:pPr>
    </w:p>
    <w:p w:rsidR="00013006" w:rsidRDefault="00013006" w:rsidP="0052712E">
      <w:pPr>
        <w:spacing w:after="0" w:line="240" w:lineRule="auto"/>
        <w:rPr>
          <w:rFonts w:ascii="Palatino Linotype" w:hAnsi="Palatino Linotype"/>
          <w:sz w:val="16"/>
          <w:szCs w:val="20"/>
        </w:rPr>
      </w:pPr>
    </w:p>
    <w:p w:rsidR="00013006" w:rsidRDefault="00013006" w:rsidP="0052712E">
      <w:pPr>
        <w:spacing w:after="0" w:line="240" w:lineRule="auto"/>
        <w:rPr>
          <w:rFonts w:ascii="Palatino Linotype" w:hAnsi="Palatino Linotype"/>
          <w:sz w:val="16"/>
          <w:szCs w:val="20"/>
        </w:rPr>
      </w:pPr>
    </w:p>
    <w:p w:rsidR="00013006" w:rsidRDefault="00013006" w:rsidP="0052712E">
      <w:pPr>
        <w:spacing w:after="0" w:line="240" w:lineRule="auto"/>
        <w:rPr>
          <w:rFonts w:ascii="Palatino Linotype" w:hAnsi="Palatino Linotype"/>
          <w:sz w:val="16"/>
          <w:szCs w:val="20"/>
        </w:rPr>
      </w:pPr>
    </w:p>
    <w:p w:rsidR="00013006" w:rsidRDefault="00013006" w:rsidP="0052712E">
      <w:pPr>
        <w:spacing w:after="0" w:line="240" w:lineRule="auto"/>
        <w:rPr>
          <w:rFonts w:ascii="Palatino Linotype" w:hAnsi="Palatino Linotype"/>
          <w:sz w:val="16"/>
          <w:szCs w:val="20"/>
        </w:rPr>
      </w:pPr>
    </w:p>
    <w:p w:rsidR="00013006" w:rsidRDefault="00013006" w:rsidP="0052712E">
      <w:pPr>
        <w:spacing w:after="0" w:line="240" w:lineRule="auto"/>
        <w:rPr>
          <w:rFonts w:ascii="Palatino Linotype" w:hAnsi="Palatino Linotype"/>
          <w:sz w:val="16"/>
          <w:szCs w:val="20"/>
        </w:rPr>
      </w:pPr>
    </w:p>
    <w:p w:rsidR="00013006" w:rsidRDefault="00013006" w:rsidP="0052712E">
      <w:pPr>
        <w:spacing w:after="0" w:line="240" w:lineRule="auto"/>
        <w:rPr>
          <w:rFonts w:ascii="Palatino Linotype" w:hAnsi="Palatino Linotype"/>
          <w:sz w:val="16"/>
          <w:szCs w:val="20"/>
        </w:rPr>
      </w:pPr>
    </w:p>
    <w:p w:rsidR="00013006" w:rsidRDefault="00013006" w:rsidP="0052712E">
      <w:pPr>
        <w:spacing w:after="0" w:line="240" w:lineRule="auto"/>
        <w:rPr>
          <w:rFonts w:ascii="Palatino Linotype" w:hAnsi="Palatino Linotype"/>
          <w:sz w:val="16"/>
          <w:szCs w:val="20"/>
        </w:rPr>
      </w:pPr>
    </w:p>
    <w:p w:rsidR="00013006" w:rsidRDefault="00013006" w:rsidP="0052712E">
      <w:pPr>
        <w:spacing w:after="0" w:line="240" w:lineRule="auto"/>
        <w:rPr>
          <w:rFonts w:ascii="Palatino Linotype" w:hAnsi="Palatino Linotype"/>
          <w:sz w:val="16"/>
          <w:szCs w:val="20"/>
        </w:rPr>
      </w:pPr>
    </w:p>
    <w:p w:rsidR="00013006" w:rsidRDefault="00013006" w:rsidP="0052712E">
      <w:pPr>
        <w:spacing w:after="0" w:line="240" w:lineRule="auto"/>
        <w:rPr>
          <w:rFonts w:ascii="Palatino Linotype" w:hAnsi="Palatino Linotype"/>
          <w:sz w:val="16"/>
          <w:szCs w:val="20"/>
        </w:rPr>
      </w:pPr>
    </w:p>
    <w:p w:rsidR="00013006" w:rsidRDefault="00013006" w:rsidP="0052712E">
      <w:pPr>
        <w:spacing w:after="0" w:line="240" w:lineRule="auto"/>
        <w:rPr>
          <w:rFonts w:ascii="Palatino Linotype" w:hAnsi="Palatino Linotype"/>
          <w:sz w:val="16"/>
          <w:szCs w:val="20"/>
        </w:rPr>
      </w:pPr>
    </w:p>
    <w:p w:rsidR="00013006" w:rsidRDefault="00013006" w:rsidP="0052712E">
      <w:pPr>
        <w:spacing w:after="0" w:line="240" w:lineRule="auto"/>
        <w:rPr>
          <w:rFonts w:ascii="Palatino Linotype" w:hAnsi="Palatino Linotype"/>
          <w:sz w:val="16"/>
          <w:szCs w:val="20"/>
        </w:rPr>
      </w:pPr>
    </w:p>
    <w:p w:rsidR="00013006" w:rsidRDefault="00013006" w:rsidP="0052712E">
      <w:pPr>
        <w:spacing w:after="0" w:line="240" w:lineRule="auto"/>
        <w:rPr>
          <w:rFonts w:ascii="Palatino Linotype" w:hAnsi="Palatino Linotype"/>
          <w:sz w:val="16"/>
          <w:szCs w:val="20"/>
        </w:rPr>
      </w:pPr>
    </w:p>
    <w:p w:rsidR="00013006" w:rsidRDefault="00013006" w:rsidP="0052712E">
      <w:pPr>
        <w:spacing w:after="0" w:line="240" w:lineRule="auto"/>
        <w:rPr>
          <w:rFonts w:ascii="Palatino Linotype" w:hAnsi="Palatino Linotype"/>
          <w:sz w:val="16"/>
          <w:szCs w:val="20"/>
        </w:rPr>
      </w:pPr>
    </w:p>
    <w:p w:rsidR="00013006" w:rsidRDefault="00013006" w:rsidP="0052712E">
      <w:pPr>
        <w:spacing w:after="0" w:line="240" w:lineRule="auto"/>
        <w:rPr>
          <w:rFonts w:ascii="Palatino Linotype" w:hAnsi="Palatino Linotype"/>
          <w:sz w:val="16"/>
          <w:szCs w:val="20"/>
        </w:rPr>
      </w:pPr>
    </w:p>
    <w:p w:rsidR="00013006" w:rsidRDefault="00013006" w:rsidP="0052712E">
      <w:pPr>
        <w:spacing w:after="0" w:line="240" w:lineRule="auto"/>
        <w:rPr>
          <w:rFonts w:ascii="Palatino Linotype" w:hAnsi="Palatino Linotype"/>
          <w:sz w:val="16"/>
          <w:szCs w:val="20"/>
        </w:rPr>
      </w:pPr>
    </w:p>
    <w:p w:rsidR="00013006" w:rsidRDefault="00013006" w:rsidP="0052712E">
      <w:pPr>
        <w:spacing w:after="0" w:line="240" w:lineRule="auto"/>
        <w:rPr>
          <w:rFonts w:ascii="Palatino Linotype" w:hAnsi="Palatino Linotype"/>
          <w:sz w:val="16"/>
          <w:szCs w:val="20"/>
        </w:rPr>
      </w:pPr>
    </w:p>
    <w:p w:rsidR="00013006" w:rsidRDefault="00013006" w:rsidP="0052712E">
      <w:pPr>
        <w:spacing w:after="0" w:line="240" w:lineRule="auto"/>
        <w:rPr>
          <w:rFonts w:ascii="Palatino Linotype" w:hAnsi="Palatino Linotype"/>
          <w:sz w:val="16"/>
          <w:szCs w:val="20"/>
        </w:rPr>
      </w:pPr>
    </w:p>
    <w:p w:rsidR="00013006" w:rsidRDefault="00013006" w:rsidP="0052712E">
      <w:pPr>
        <w:spacing w:after="0" w:line="240" w:lineRule="auto"/>
        <w:rPr>
          <w:rFonts w:ascii="Palatino Linotype" w:hAnsi="Palatino Linotype"/>
          <w:sz w:val="16"/>
          <w:szCs w:val="20"/>
        </w:rPr>
      </w:pPr>
    </w:p>
    <w:p w:rsidR="00013006" w:rsidRDefault="00013006" w:rsidP="0052712E">
      <w:pPr>
        <w:spacing w:after="0" w:line="240" w:lineRule="auto"/>
        <w:rPr>
          <w:rFonts w:ascii="Palatino Linotype" w:hAnsi="Palatino Linotype"/>
          <w:sz w:val="16"/>
          <w:szCs w:val="20"/>
        </w:rPr>
      </w:pPr>
    </w:p>
    <w:p w:rsidR="00013006" w:rsidRDefault="00013006" w:rsidP="0052712E">
      <w:pPr>
        <w:spacing w:after="0" w:line="240" w:lineRule="auto"/>
        <w:rPr>
          <w:rFonts w:ascii="Palatino Linotype" w:hAnsi="Palatino Linotype"/>
          <w:sz w:val="16"/>
          <w:szCs w:val="20"/>
        </w:rPr>
      </w:pPr>
    </w:p>
    <w:p w:rsidR="00013006" w:rsidRDefault="00013006" w:rsidP="0052712E">
      <w:pPr>
        <w:spacing w:after="0" w:line="240" w:lineRule="auto"/>
        <w:rPr>
          <w:rFonts w:ascii="Palatino Linotype" w:hAnsi="Palatino Linotype"/>
          <w:sz w:val="16"/>
          <w:szCs w:val="20"/>
        </w:rPr>
      </w:pPr>
    </w:p>
    <w:p w:rsidR="00013006" w:rsidRDefault="00013006" w:rsidP="0052712E">
      <w:pPr>
        <w:spacing w:after="0" w:line="240" w:lineRule="auto"/>
        <w:rPr>
          <w:rFonts w:ascii="Palatino Linotype" w:hAnsi="Palatino Linotype"/>
          <w:sz w:val="16"/>
          <w:szCs w:val="20"/>
        </w:rPr>
      </w:pPr>
    </w:p>
    <w:p w:rsidR="00013006" w:rsidRDefault="00013006" w:rsidP="0052712E">
      <w:pPr>
        <w:spacing w:after="0" w:line="240" w:lineRule="auto"/>
        <w:rPr>
          <w:rFonts w:ascii="Palatino Linotype" w:hAnsi="Palatino Linotype"/>
          <w:sz w:val="16"/>
          <w:szCs w:val="20"/>
        </w:rPr>
      </w:pPr>
    </w:p>
    <w:p w:rsidR="00013006" w:rsidRDefault="00013006" w:rsidP="0052712E">
      <w:pPr>
        <w:spacing w:after="0" w:line="240" w:lineRule="auto"/>
        <w:rPr>
          <w:rFonts w:ascii="Palatino Linotype" w:hAnsi="Palatino Linotype"/>
          <w:sz w:val="16"/>
          <w:szCs w:val="20"/>
        </w:rPr>
      </w:pPr>
    </w:p>
    <w:p w:rsidR="00013006" w:rsidRDefault="00013006" w:rsidP="0052712E">
      <w:pPr>
        <w:spacing w:after="0" w:line="240" w:lineRule="auto"/>
        <w:rPr>
          <w:rFonts w:ascii="Palatino Linotype" w:hAnsi="Palatino Linotype"/>
          <w:sz w:val="16"/>
          <w:szCs w:val="20"/>
        </w:rPr>
      </w:pPr>
    </w:p>
    <w:p w:rsidR="00013006" w:rsidRPr="0052712E" w:rsidRDefault="00013006" w:rsidP="0052712E">
      <w:pPr>
        <w:spacing w:after="0" w:line="240" w:lineRule="auto"/>
        <w:rPr>
          <w:sz w:val="24"/>
        </w:rPr>
      </w:pPr>
    </w:p>
    <w:sectPr w:rsidR="00013006" w:rsidRPr="0052712E" w:rsidSect="00050A9C">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D8C" w:rsidRDefault="006F5D8C" w:rsidP="007E2E80">
      <w:pPr>
        <w:spacing w:after="0" w:line="240" w:lineRule="auto"/>
      </w:pPr>
      <w:r>
        <w:separator/>
      </w:r>
    </w:p>
  </w:endnote>
  <w:endnote w:type="continuationSeparator" w:id="0">
    <w:p w:rsidR="006F5D8C" w:rsidRDefault="006F5D8C"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218" w:rsidRPr="000B69FA" w:rsidRDefault="00A52218"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D2599">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D2599">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218" w:rsidRPr="000B69FA" w:rsidRDefault="00A52218"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D259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D2599">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D8C" w:rsidRDefault="006F5D8C" w:rsidP="007E2E80">
      <w:pPr>
        <w:spacing w:after="0" w:line="240" w:lineRule="auto"/>
      </w:pPr>
      <w:r>
        <w:separator/>
      </w:r>
    </w:p>
  </w:footnote>
  <w:footnote w:type="continuationSeparator" w:id="0">
    <w:p w:rsidR="006F5D8C" w:rsidRDefault="006F5D8C" w:rsidP="007E2E80">
      <w:pPr>
        <w:spacing w:after="0" w:line="240" w:lineRule="auto"/>
      </w:pPr>
      <w:r>
        <w:continuationSeparator/>
      </w:r>
    </w:p>
  </w:footnote>
  <w:footnote w:id="1">
    <w:p w:rsidR="00A52218" w:rsidRPr="00615B4B" w:rsidRDefault="00A52218"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A52218" w:rsidRPr="00615B4B" w:rsidRDefault="00A52218"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1D0" w:rsidRDefault="006F5D8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2978735"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218" w:rsidRDefault="006F5D8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2978736"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A52218" w:rsidTr="00182616">
      <w:trPr>
        <w:trHeight w:val="227"/>
      </w:trPr>
      <w:tc>
        <w:tcPr>
          <w:tcW w:w="5949" w:type="dxa"/>
          <w:hideMark/>
        </w:tcPr>
        <w:p w:rsidR="00A52218" w:rsidRDefault="00A52218"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A52218" w:rsidRDefault="00D72FF4" w:rsidP="00B07CEE">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06175/INFOEM/IP/RR/2020</w:t>
          </w:r>
        </w:p>
      </w:tc>
    </w:tr>
    <w:tr w:rsidR="00A52218" w:rsidTr="00182616">
      <w:trPr>
        <w:trHeight w:val="242"/>
      </w:trPr>
      <w:tc>
        <w:tcPr>
          <w:tcW w:w="5949" w:type="dxa"/>
          <w:hideMark/>
        </w:tcPr>
        <w:p w:rsidR="00A52218" w:rsidRDefault="00A52218"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A52218" w:rsidRDefault="00D72FF4" w:rsidP="00A608EC">
          <w:pPr>
            <w:spacing w:after="120" w:line="256" w:lineRule="auto"/>
            <w:ind w:left="72" w:right="214"/>
            <w:jc w:val="right"/>
            <w:rPr>
              <w:rFonts w:ascii="Palatino Linotype" w:hAnsi="Palatino Linotype" w:cs="Arial"/>
              <w:szCs w:val="20"/>
            </w:rPr>
          </w:pPr>
          <w:r w:rsidRPr="00472B53">
            <w:rPr>
              <w:rFonts w:ascii="Palatino Linotype" w:hAnsi="Palatino Linotype" w:cs="Arial"/>
              <w:szCs w:val="20"/>
            </w:rPr>
            <w:t>Instituto de Salud del Estado de México</w:t>
          </w:r>
        </w:p>
      </w:tc>
    </w:tr>
    <w:tr w:rsidR="00A52218" w:rsidTr="00182616">
      <w:trPr>
        <w:trHeight w:val="342"/>
      </w:trPr>
      <w:tc>
        <w:tcPr>
          <w:tcW w:w="5949" w:type="dxa"/>
          <w:hideMark/>
        </w:tcPr>
        <w:p w:rsidR="00A52218" w:rsidRDefault="00A52218"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A52218" w:rsidRDefault="00A52218"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A52218" w:rsidRDefault="00A5221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A52218" w:rsidTr="00182616">
      <w:trPr>
        <w:trHeight w:val="227"/>
      </w:trPr>
      <w:tc>
        <w:tcPr>
          <w:tcW w:w="5103" w:type="dxa"/>
          <w:hideMark/>
        </w:tcPr>
        <w:p w:rsidR="00A52218" w:rsidRDefault="00A52218"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A52218" w:rsidRPr="00B4142F" w:rsidRDefault="001829E5"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06175/INFOEM/IP/RR/2020</w:t>
          </w:r>
        </w:p>
      </w:tc>
    </w:tr>
    <w:tr w:rsidR="00A52218" w:rsidTr="00182616">
      <w:trPr>
        <w:trHeight w:val="196"/>
      </w:trPr>
      <w:tc>
        <w:tcPr>
          <w:tcW w:w="5103" w:type="dxa"/>
          <w:hideMark/>
        </w:tcPr>
        <w:p w:rsidR="00A52218" w:rsidRDefault="00A52218"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A52218" w:rsidRPr="00F06FED" w:rsidRDefault="00CD2599" w:rsidP="00F672EE">
          <w:pPr>
            <w:spacing w:after="120" w:line="256" w:lineRule="auto"/>
            <w:ind w:left="208" w:right="214"/>
            <w:jc w:val="right"/>
            <w:rPr>
              <w:rFonts w:ascii="Palatino Linotype" w:hAnsi="Palatino Linotype" w:cs="Arial"/>
            </w:rPr>
          </w:pPr>
          <w:proofErr w:type="spellStart"/>
          <w:r>
            <w:rPr>
              <w:rFonts w:ascii="Palatino Linotype" w:hAnsi="Palatino Linotype" w:cs="Arial"/>
            </w:rPr>
            <w:t>xxxxxxxxxxxxxxxxxxxxxxxxxxxxxxx</w:t>
          </w:r>
          <w:proofErr w:type="spellEnd"/>
        </w:p>
      </w:tc>
    </w:tr>
    <w:tr w:rsidR="00A52218" w:rsidTr="00182616">
      <w:trPr>
        <w:trHeight w:val="242"/>
      </w:trPr>
      <w:tc>
        <w:tcPr>
          <w:tcW w:w="5103" w:type="dxa"/>
          <w:hideMark/>
        </w:tcPr>
        <w:p w:rsidR="00A52218" w:rsidRDefault="00A52218"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A52218" w:rsidRDefault="00472B53" w:rsidP="00472B53">
          <w:pPr>
            <w:spacing w:after="120" w:line="256" w:lineRule="auto"/>
            <w:ind w:left="208" w:right="214"/>
            <w:jc w:val="right"/>
            <w:rPr>
              <w:rFonts w:ascii="Palatino Linotype" w:hAnsi="Palatino Linotype" w:cs="Arial"/>
              <w:szCs w:val="20"/>
            </w:rPr>
          </w:pPr>
          <w:r w:rsidRPr="00472B53">
            <w:rPr>
              <w:rFonts w:ascii="Palatino Linotype" w:hAnsi="Palatino Linotype" w:cs="Arial"/>
              <w:szCs w:val="20"/>
            </w:rPr>
            <w:t>Instituto de Salud del Estado de México</w:t>
          </w:r>
        </w:p>
      </w:tc>
    </w:tr>
    <w:tr w:rsidR="00A52218" w:rsidTr="00182616">
      <w:trPr>
        <w:trHeight w:val="342"/>
      </w:trPr>
      <w:tc>
        <w:tcPr>
          <w:tcW w:w="5103" w:type="dxa"/>
          <w:hideMark/>
        </w:tcPr>
        <w:p w:rsidR="00A52218" w:rsidRDefault="00A52218"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A52218" w:rsidRDefault="00A52218"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A52218" w:rsidRDefault="006F5D8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2978734"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856EC"/>
    <w:multiLevelType w:val="hybridMultilevel"/>
    <w:tmpl w:val="6FF21F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5076DDA"/>
    <w:multiLevelType w:val="hybridMultilevel"/>
    <w:tmpl w:val="D06A0A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81F0CF4"/>
    <w:multiLevelType w:val="hybridMultilevel"/>
    <w:tmpl w:val="A9FC95DE"/>
    <w:lvl w:ilvl="0" w:tplc="E0887C46">
      <w:start w:val="1"/>
      <w:numFmt w:val="bullet"/>
      <w:lvlText w:val=""/>
      <w:lvlJc w:val="left"/>
      <w:pPr>
        <w:ind w:left="720" w:hanging="360"/>
      </w:pPr>
      <w:rPr>
        <w:rFonts w:ascii="Symbol" w:hAnsi="Symbo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5945627"/>
    <w:multiLevelType w:val="hybridMultilevel"/>
    <w:tmpl w:val="32FEB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8710ED2"/>
    <w:multiLevelType w:val="hybridMultilevel"/>
    <w:tmpl w:val="943E9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3"/>
  </w:num>
  <w:num w:numId="5">
    <w:abstractNumId w:val="0"/>
  </w:num>
  <w:num w:numId="6">
    <w:abstractNumId w:val="5"/>
  </w:num>
  <w:num w:numId="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0E26"/>
    <w:rsid w:val="00002D98"/>
    <w:rsid w:val="000044B4"/>
    <w:rsid w:val="00005D84"/>
    <w:rsid w:val="00011DF7"/>
    <w:rsid w:val="00013006"/>
    <w:rsid w:val="000146A2"/>
    <w:rsid w:val="00014D80"/>
    <w:rsid w:val="00015200"/>
    <w:rsid w:val="00015A5D"/>
    <w:rsid w:val="0001660E"/>
    <w:rsid w:val="0001784D"/>
    <w:rsid w:val="00017C6F"/>
    <w:rsid w:val="000204E1"/>
    <w:rsid w:val="00020F9B"/>
    <w:rsid w:val="00021D9A"/>
    <w:rsid w:val="00022E72"/>
    <w:rsid w:val="000232F8"/>
    <w:rsid w:val="00023AAC"/>
    <w:rsid w:val="00026FFE"/>
    <w:rsid w:val="000276E0"/>
    <w:rsid w:val="00031BDD"/>
    <w:rsid w:val="00032DBD"/>
    <w:rsid w:val="00033949"/>
    <w:rsid w:val="00033A37"/>
    <w:rsid w:val="00033FC4"/>
    <w:rsid w:val="000340A4"/>
    <w:rsid w:val="000402BD"/>
    <w:rsid w:val="00041557"/>
    <w:rsid w:val="00042CDE"/>
    <w:rsid w:val="00043018"/>
    <w:rsid w:val="000475BC"/>
    <w:rsid w:val="00050126"/>
    <w:rsid w:val="000505EC"/>
    <w:rsid w:val="00050A9C"/>
    <w:rsid w:val="00051311"/>
    <w:rsid w:val="00051CBA"/>
    <w:rsid w:val="00053C9B"/>
    <w:rsid w:val="000547C4"/>
    <w:rsid w:val="00055FDB"/>
    <w:rsid w:val="00057570"/>
    <w:rsid w:val="00061CDD"/>
    <w:rsid w:val="00061CE1"/>
    <w:rsid w:val="00062331"/>
    <w:rsid w:val="00062407"/>
    <w:rsid w:val="00062E1A"/>
    <w:rsid w:val="000632CD"/>
    <w:rsid w:val="000674FE"/>
    <w:rsid w:val="00070473"/>
    <w:rsid w:val="0007328F"/>
    <w:rsid w:val="000738E9"/>
    <w:rsid w:val="0008042E"/>
    <w:rsid w:val="00081888"/>
    <w:rsid w:val="000824AF"/>
    <w:rsid w:val="00083F7E"/>
    <w:rsid w:val="000865FD"/>
    <w:rsid w:val="0008795C"/>
    <w:rsid w:val="00087B62"/>
    <w:rsid w:val="00090705"/>
    <w:rsid w:val="00091E32"/>
    <w:rsid w:val="0009220B"/>
    <w:rsid w:val="00092805"/>
    <w:rsid w:val="0009497C"/>
    <w:rsid w:val="00095218"/>
    <w:rsid w:val="00096DEA"/>
    <w:rsid w:val="00097AF9"/>
    <w:rsid w:val="000A1166"/>
    <w:rsid w:val="000A27C1"/>
    <w:rsid w:val="000A3303"/>
    <w:rsid w:val="000A6723"/>
    <w:rsid w:val="000A75BE"/>
    <w:rsid w:val="000B0E94"/>
    <w:rsid w:val="000B36FD"/>
    <w:rsid w:val="000B37DE"/>
    <w:rsid w:val="000B45D8"/>
    <w:rsid w:val="000B4C07"/>
    <w:rsid w:val="000B4F6A"/>
    <w:rsid w:val="000B6DB9"/>
    <w:rsid w:val="000B7E56"/>
    <w:rsid w:val="000C3D1A"/>
    <w:rsid w:val="000C6DF8"/>
    <w:rsid w:val="000C7BD4"/>
    <w:rsid w:val="000D47AB"/>
    <w:rsid w:val="000D645F"/>
    <w:rsid w:val="000D6982"/>
    <w:rsid w:val="000D756B"/>
    <w:rsid w:val="000E2E36"/>
    <w:rsid w:val="000E36AC"/>
    <w:rsid w:val="000E39E5"/>
    <w:rsid w:val="000E58D0"/>
    <w:rsid w:val="000E6069"/>
    <w:rsid w:val="000E631B"/>
    <w:rsid w:val="000E7C0A"/>
    <w:rsid w:val="000F0B5A"/>
    <w:rsid w:val="000F199E"/>
    <w:rsid w:val="000F3722"/>
    <w:rsid w:val="00100385"/>
    <w:rsid w:val="0010147D"/>
    <w:rsid w:val="00101AEA"/>
    <w:rsid w:val="00107AFD"/>
    <w:rsid w:val="00110B97"/>
    <w:rsid w:val="0011305B"/>
    <w:rsid w:val="001145F4"/>
    <w:rsid w:val="00114C3C"/>
    <w:rsid w:val="001152B8"/>
    <w:rsid w:val="00115F6D"/>
    <w:rsid w:val="001160EB"/>
    <w:rsid w:val="00116211"/>
    <w:rsid w:val="00116C6E"/>
    <w:rsid w:val="00117646"/>
    <w:rsid w:val="0012039D"/>
    <w:rsid w:val="00121C19"/>
    <w:rsid w:val="00122CD0"/>
    <w:rsid w:val="0012508A"/>
    <w:rsid w:val="00125F0D"/>
    <w:rsid w:val="00126959"/>
    <w:rsid w:val="001269C0"/>
    <w:rsid w:val="00126D0D"/>
    <w:rsid w:val="001307C3"/>
    <w:rsid w:val="00130FC7"/>
    <w:rsid w:val="00132B8D"/>
    <w:rsid w:val="00132E9F"/>
    <w:rsid w:val="001346D9"/>
    <w:rsid w:val="0013524D"/>
    <w:rsid w:val="00135494"/>
    <w:rsid w:val="0013614A"/>
    <w:rsid w:val="00136E60"/>
    <w:rsid w:val="00137C50"/>
    <w:rsid w:val="00140426"/>
    <w:rsid w:val="001408CB"/>
    <w:rsid w:val="00140AE4"/>
    <w:rsid w:val="00140C2F"/>
    <w:rsid w:val="0014191F"/>
    <w:rsid w:val="00143581"/>
    <w:rsid w:val="00143AC6"/>
    <w:rsid w:val="0014447C"/>
    <w:rsid w:val="00146808"/>
    <w:rsid w:val="00150FB6"/>
    <w:rsid w:val="001510E8"/>
    <w:rsid w:val="00151AE0"/>
    <w:rsid w:val="00153BFD"/>
    <w:rsid w:val="00154709"/>
    <w:rsid w:val="001552E9"/>
    <w:rsid w:val="001555CD"/>
    <w:rsid w:val="0015760E"/>
    <w:rsid w:val="0016102E"/>
    <w:rsid w:val="00162176"/>
    <w:rsid w:val="00165929"/>
    <w:rsid w:val="00166046"/>
    <w:rsid w:val="00166623"/>
    <w:rsid w:val="00166C5F"/>
    <w:rsid w:val="00166FB7"/>
    <w:rsid w:val="00167049"/>
    <w:rsid w:val="001703C6"/>
    <w:rsid w:val="00172644"/>
    <w:rsid w:val="00172D85"/>
    <w:rsid w:val="00173168"/>
    <w:rsid w:val="00174164"/>
    <w:rsid w:val="0017516F"/>
    <w:rsid w:val="00175B0B"/>
    <w:rsid w:val="0017632D"/>
    <w:rsid w:val="0018048C"/>
    <w:rsid w:val="00180F6B"/>
    <w:rsid w:val="00181D2F"/>
    <w:rsid w:val="00182616"/>
    <w:rsid w:val="001829E5"/>
    <w:rsid w:val="00183E6C"/>
    <w:rsid w:val="00186CFB"/>
    <w:rsid w:val="00191C1E"/>
    <w:rsid w:val="00195360"/>
    <w:rsid w:val="00195ADE"/>
    <w:rsid w:val="00195E24"/>
    <w:rsid w:val="001963FA"/>
    <w:rsid w:val="00196888"/>
    <w:rsid w:val="00196A6D"/>
    <w:rsid w:val="00197AA8"/>
    <w:rsid w:val="001A0927"/>
    <w:rsid w:val="001A17B9"/>
    <w:rsid w:val="001A1DEE"/>
    <w:rsid w:val="001A4700"/>
    <w:rsid w:val="001A6811"/>
    <w:rsid w:val="001A7955"/>
    <w:rsid w:val="001B0C65"/>
    <w:rsid w:val="001B0E74"/>
    <w:rsid w:val="001B16FD"/>
    <w:rsid w:val="001B17AB"/>
    <w:rsid w:val="001B5DCE"/>
    <w:rsid w:val="001B743F"/>
    <w:rsid w:val="001C0CE9"/>
    <w:rsid w:val="001C2DBA"/>
    <w:rsid w:val="001C4BDC"/>
    <w:rsid w:val="001C69FC"/>
    <w:rsid w:val="001D0755"/>
    <w:rsid w:val="001D126B"/>
    <w:rsid w:val="001D39A1"/>
    <w:rsid w:val="001D6114"/>
    <w:rsid w:val="001D61D0"/>
    <w:rsid w:val="001E07AC"/>
    <w:rsid w:val="001E0C03"/>
    <w:rsid w:val="001E2E5E"/>
    <w:rsid w:val="001E477F"/>
    <w:rsid w:val="001E4D4B"/>
    <w:rsid w:val="001E60B7"/>
    <w:rsid w:val="001E73AC"/>
    <w:rsid w:val="001F021C"/>
    <w:rsid w:val="001F06DD"/>
    <w:rsid w:val="001F0F78"/>
    <w:rsid w:val="001F1904"/>
    <w:rsid w:val="001F1F38"/>
    <w:rsid w:val="001F2BFA"/>
    <w:rsid w:val="001F4D1E"/>
    <w:rsid w:val="001F54F6"/>
    <w:rsid w:val="001F5577"/>
    <w:rsid w:val="001F77D7"/>
    <w:rsid w:val="00201358"/>
    <w:rsid w:val="00203FA5"/>
    <w:rsid w:val="002054AF"/>
    <w:rsid w:val="00205BF1"/>
    <w:rsid w:val="00207DA3"/>
    <w:rsid w:val="002108D8"/>
    <w:rsid w:val="00211473"/>
    <w:rsid w:val="002120C3"/>
    <w:rsid w:val="00212498"/>
    <w:rsid w:val="002136DF"/>
    <w:rsid w:val="0021396E"/>
    <w:rsid w:val="0021442E"/>
    <w:rsid w:val="00215370"/>
    <w:rsid w:val="00216B8D"/>
    <w:rsid w:val="00221F0B"/>
    <w:rsid w:val="002236A1"/>
    <w:rsid w:val="00223A64"/>
    <w:rsid w:val="002252AD"/>
    <w:rsid w:val="00225A00"/>
    <w:rsid w:val="00230FFA"/>
    <w:rsid w:val="0023288B"/>
    <w:rsid w:val="00235186"/>
    <w:rsid w:val="00235C45"/>
    <w:rsid w:val="00240D01"/>
    <w:rsid w:val="00240F31"/>
    <w:rsid w:val="00241F4F"/>
    <w:rsid w:val="002433F6"/>
    <w:rsid w:val="002450D9"/>
    <w:rsid w:val="00246D5F"/>
    <w:rsid w:val="00247E1F"/>
    <w:rsid w:val="002502EE"/>
    <w:rsid w:val="002511D0"/>
    <w:rsid w:val="00252745"/>
    <w:rsid w:val="00253F6F"/>
    <w:rsid w:val="00254523"/>
    <w:rsid w:val="002545F8"/>
    <w:rsid w:val="00255005"/>
    <w:rsid w:val="00255E3F"/>
    <w:rsid w:val="002572CF"/>
    <w:rsid w:val="0026191D"/>
    <w:rsid w:val="00262857"/>
    <w:rsid w:val="002669A8"/>
    <w:rsid w:val="00266F93"/>
    <w:rsid w:val="00271762"/>
    <w:rsid w:val="002718DB"/>
    <w:rsid w:val="00271C39"/>
    <w:rsid w:val="0027490E"/>
    <w:rsid w:val="002755AA"/>
    <w:rsid w:val="002765BB"/>
    <w:rsid w:val="00276C2C"/>
    <w:rsid w:val="00276E33"/>
    <w:rsid w:val="00276FFD"/>
    <w:rsid w:val="002809F3"/>
    <w:rsid w:val="0028122B"/>
    <w:rsid w:val="0028218C"/>
    <w:rsid w:val="00283F65"/>
    <w:rsid w:val="0028427C"/>
    <w:rsid w:val="0028471A"/>
    <w:rsid w:val="002847CC"/>
    <w:rsid w:val="00284C4B"/>
    <w:rsid w:val="0028585E"/>
    <w:rsid w:val="00287072"/>
    <w:rsid w:val="00290397"/>
    <w:rsid w:val="002910A3"/>
    <w:rsid w:val="002933A7"/>
    <w:rsid w:val="00296F49"/>
    <w:rsid w:val="002A10EC"/>
    <w:rsid w:val="002A1622"/>
    <w:rsid w:val="002A1927"/>
    <w:rsid w:val="002A1F8A"/>
    <w:rsid w:val="002A26E0"/>
    <w:rsid w:val="002A5F76"/>
    <w:rsid w:val="002A613F"/>
    <w:rsid w:val="002B2ACC"/>
    <w:rsid w:val="002B5B14"/>
    <w:rsid w:val="002B70F8"/>
    <w:rsid w:val="002C0C6A"/>
    <w:rsid w:val="002C10B1"/>
    <w:rsid w:val="002C2A2E"/>
    <w:rsid w:val="002C2D19"/>
    <w:rsid w:val="002C45D8"/>
    <w:rsid w:val="002C47F3"/>
    <w:rsid w:val="002C529C"/>
    <w:rsid w:val="002D06AD"/>
    <w:rsid w:val="002D086B"/>
    <w:rsid w:val="002D1713"/>
    <w:rsid w:val="002D477F"/>
    <w:rsid w:val="002D4991"/>
    <w:rsid w:val="002D55FE"/>
    <w:rsid w:val="002D6110"/>
    <w:rsid w:val="002D6CF8"/>
    <w:rsid w:val="002E018A"/>
    <w:rsid w:val="002E22D8"/>
    <w:rsid w:val="002E2D4C"/>
    <w:rsid w:val="002E3B0C"/>
    <w:rsid w:val="002E6036"/>
    <w:rsid w:val="002F044A"/>
    <w:rsid w:val="002F0955"/>
    <w:rsid w:val="002F160B"/>
    <w:rsid w:val="002F17FB"/>
    <w:rsid w:val="002F368C"/>
    <w:rsid w:val="002F44CE"/>
    <w:rsid w:val="002F6A15"/>
    <w:rsid w:val="0030019C"/>
    <w:rsid w:val="00300FA1"/>
    <w:rsid w:val="00301A01"/>
    <w:rsid w:val="00301D32"/>
    <w:rsid w:val="003021C1"/>
    <w:rsid w:val="00303FAF"/>
    <w:rsid w:val="00304C91"/>
    <w:rsid w:val="003050F0"/>
    <w:rsid w:val="00305B06"/>
    <w:rsid w:val="00305F05"/>
    <w:rsid w:val="00307784"/>
    <w:rsid w:val="00307EF2"/>
    <w:rsid w:val="00310760"/>
    <w:rsid w:val="00311191"/>
    <w:rsid w:val="00311BCD"/>
    <w:rsid w:val="00311EE6"/>
    <w:rsid w:val="00312E7E"/>
    <w:rsid w:val="00315192"/>
    <w:rsid w:val="003153A1"/>
    <w:rsid w:val="00315E55"/>
    <w:rsid w:val="0031621C"/>
    <w:rsid w:val="0032163A"/>
    <w:rsid w:val="0032245D"/>
    <w:rsid w:val="00322F4D"/>
    <w:rsid w:val="003230BE"/>
    <w:rsid w:val="00323A22"/>
    <w:rsid w:val="00323B11"/>
    <w:rsid w:val="00327932"/>
    <w:rsid w:val="00330A59"/>
    <w:rsid w:val="0033514A"/>
    <w:rsid w:val="0033566D"/>
    <w:rsid w:val="00336EDF"/>
    <w:rsid w:val="0033741E"/>
    <w:rsid w:val="00337DE4"/>
    <w:rsid w:val="003441A9"/>
    <w:rsid w:val="00345A90"/>
    <w:rsid w:val="0034665B"/>
    <w:rsid w:val="00346C7A"/>
    <w:rsid w:val="00346C7E"/>
    <w:rsid w:val="00347C37"/>
    <w:rsid w:val="003505B4"/>
    <w:rsid w:val="00353FE3"/>
    <w:rsid w:val="00355336"/>
    <w:rsid w:val="00356B63"/>
    <w:rsid w:val="00360599"/>
    <w:rsid w:val="003614AC"/>
    <w:rsid w:val="00363308"/>
    <w:rsid w:val="003653BC"/>
    <w:rsid w:val="00365441"/>
    <w:rsid w:val="00365567"/>
    <w:rsid w:val="00365ADF"/>
    <w:rsid w:val="00373289"/>
    <w:rsid w:val="00374450"/>
    <w:rsid w:val="003756AB"/>
    <w:rsid w:val="00375FF5"/>
    <w:rsid w:val="00376934"/>
    <w:rsid w:val="00380DA0"/>
    <w:rsid w:val="0038385D"/>
    <w:rsid w:val="0038396D"/>
    <w:rsid w:val="00385482"/>
    <w:rsid w:val="00386799"/>
    <w:rsid w:val="00390343"/>
    <w:rsid w:val="003908F4"/>
    <w:rsid w:val="003919AC"/>
    <w:rsid w:val="003935C9"/>
    <w:rsid w:val="00396CE1"/>
    <w:rsid w:val="003A0554"/>
    <w:rsid w:val="003A13D2"/>
    <w:rsid w:val="003A1408"/>
    <w:rsid w:val="003A2DB6"/>
    <w:rsid w:val="003A3096"/>
    <w:rsid w:val="003A7587"/>
    <w:rsid w:val="003A79DD"/>
    <w:rsid w:val="003B1044"/>
    <w:rsid w:val="003B2500"/>
    <w:rsid w:val="003B4AE6"/>
    <w:rsid w:val="003B61F0"/>
    <w:rsid w:val="003B74CF"/>
    <w:rsid w:val="003B7C36"/>
    <w:rsid w:val="003B7CED"/>
    <w:rsid w:val="003C3124"/>
    <w:rsid w:val="003C3718"/>
    <w:rsid w:val="003C621F"/>
    <w:rsid w:val="003C74AF"/>
    <w:rsid w:val="003D2672"/>
    <w:rsid w:val="003D3420"/>
    <w:rsid w:val="003D4B31"/>
    <w:rsid w:val="003E08B9"/>
    <w:rsid w:val="003E0E76"/>
    <w:rsid w:val="003E6927"/>
    <w:rsid w:val="003E7830"/>
    <w:rsid w:val="003E7B02"/>
    <w:rsid w:val="003F1569"/>
    <w:rsid w:val="003F37C0"/>
    <w:rsid w:val="003F5460"/>
    <w:rsid w:val="00400852"/>
    <w:rsid w:val="00404631"/>
    <w:rsid w:val="00404F9D"/>
    <w:rsid w:val="00405FAF"/>
    <w:rsid w:val="004060AE"/>
    <w:rsid w:val="004068AA"/>
    <w:rsid w:val="00406B61"/>
    <w:rsid w:val="00407282"/>
    <w:rsid w:val="00410A41"/>
    <w:rsid w:val="00410F99"/>
    <w:rsid w:val="004130BD"/>
    <w:rsid w:val="00413243"/>
    <w:rsid w:val="004132B8"/>
    <w:rsid w:val="00413C81"/>
    <w:rsid w:val="00415B13"/>
    <w:rsid w:val="0041610A"/>
    <w:rsid w:val="00416669"/>
    <w:rsid w:val="0041729D"/>
    <w:rsid w:val="00417EBD"/>
    <w:rsid w:val="00421BA3"/>
    <w:rsid w:val="00423281"/>
    <w:rsid w:val="00423C27"/>
    <w:rsid w:val="00425199"/>
    <w:rsid w:val="00425534"/>
    <w:rsid w:val="004307FD"/>
    <w:rsid w:val="00435752"/>
    <w:rsid w:val="0043594D"/>
    <w:rsid w:val="0043616A"/>
    <w:rsid w:val="00437C40"/>
    <w:rsid w:val="004425FC"/>
    <w:rsid w:val="00442A47"/>
    <w:rsid w:val="00443826"/>
    <w:rsid w:val="0044723A"/>
    <w:rsid w:val="0045258F"/>
    <w:rsid w:val="0045270C"/>
    <w:rsid w:val="00452ABA"/>
    <w:rsid w:val="00453099"/>
    <w:rsid w:val="0045396C"/>
    <w:rsid w:val="00453E58"/>
    <w:rsid w:val="00454829"/>
    <w:rsid w:val="004572BE"/>
    <w:rsid w:val="00461687"/>
    <w:rsid w:val="004617C7"/>
    <w:rsid w:val="004644F0"/>
    <w:rsid w:val="00464EFB"/>
    <w:rsid w:val="004657BE"/>
    <w:rsid w:val="00467C19"/>
    <w:rsid w:val="004724CC"/>
    <w:rsid w:val="00472B53"/>
    <w:rsid w:val="0047461E"/>
    <w:rsid w:val="004807F7"/>
    <w:rsid w:val="004812BD"/>
    <w:rsid w:val="00481558"/>
    <w:rsid w:val="00481A59"/>
    <w:rsid w:val="00482D37"/>
    <w:rsid w:val="004830B5"/>
    <w:rsid w:val="00484C6D"/>
    <w:rsid w:val="00484E47"/>
    <w:rsid w:val="0048603C"/>
    <w:rsid w:val="00487B8B"/>
    <w:rsid w:val="0049099B"/>
    <w:rsid w:val="00496DD1"/>
    <w:rsid w:val="00497642"/>
    <w:rsid w:val="00497B93"/>
    <w:rsid w:val="004A3217"/>
    <w:rsid w:val="004A51FF"/>
    <w:rsid w:val="004B12F3"/>
    <w:rsid w:val="004B1E77"/>
    <w:rsid w:val="004B2184"/>
    <w:rsid w:val="004B2C63"/>
    <w:rsid w:val="004B3642"/>
    <w:rsid w:val="004B4721"/>
    <w:rsid w:val="004B5492"/>
    <w:rsid w:val="004B656C"/>
    <w:rsid w:val="004B68E5"/>
    <w:rsid w:val="004C01A7"/>
    <w:rsid w:val="004C0FAC"/>
    <w:rsid w:val="004C35F2"/>
    <w:rsid w:val="004C6C07"/>
    <w:rsid w:val="004C7647"/>
    <w:rsid w:val="004C7E18"/>
    <w:rsid w:val="004D4CFC"/>
    <w:rsid w:val="004D568A"/>
    <w:rsid w:val="004D5BAF"/>
    <w:rsid w:val="004D5D52"/>
    <w:rsid w:val="004D6F40"/>
    <w:rsid w:val="004E26A1"/>
    <w:rsid w:val="004F1671"/>
    <w:rsid w:val="004F483E"/>
    <w:rsid w:val="004F59FF"/>
    <w:rsid w:val="004F71B4"/>
    <w:rsid w:val="005006A9"/>
    <w:rsid w:val="0050104C"/>
    <w:rsid w:val="005017E1"/>
    <w:rsid w:val="005023F4"/>
    <w:rsid w:val="00502D6D"/>
    <w:rsid w:val="00503118"/>
    <w:rsid w:val="005033CC"/>
    <w:rsid w:val="0050543A"/>
    <w:rsid w:val="005115A5"/>
    <w:rsid w:val="00512CDD"/>
    <w:rsid w:val="00514C3B"/>
    <w:rsid w:val="00515EBB"/>
    <w:rsid w:val="00520620"/>
    <w:rsid w:val="00521CC2"/>
    <w:rsid w:val="00521F65"/>
    <w:rsid w:val="00522235"/>
    <w:rsid w:val="00522379"/>
    <w:rsid w:val="00522751"/>
    <w:rsid w:val="0052393E"/>
    <w:rsid w:val="00523FAA"/>
    <w:rsid w:val="005240C5"/>
    <w:rsid w:val="00524986"/>
    <w:rsid w:val="00525A6B"/>
    <w:rsid w:val="0052712E"/>
    <w:rsid w:val="005325C5"/>
    <w:rsid w:val="005328FB"/>
    <w:rsid w:val="00535EB8"/>
    <w:rsid w:val="00537419"/>
    <w:rsid w:val="00537D90"/>
    <w:rsid w:val="005419F8"/>
    <w:rsid w:val="005421C7"/>
    <w:rsid w:val="005448FA"/>
    <w:rsid w:val="00544BFD"/>
    <w:rsid w:val="00554B8A"/>
    <w:rsid w:val="005552AF"/>
    <w:rsid w:val="00561AB1"/>
    <w:rsid w:val="0056536D"/>
    <w:rsid w:val="00566699"/>
    <w:rsid w:val="00567676"/>
    <w:rsid w:val="0057288B"/>
    <w:rsid w:val="00572D86"/>
    <w:rsid w:val="005733EB"/>
    <w:rsid w:val="0057534D"/>
    <w:rsid w:val="00577231"/>
    <w:rsid w:val="00581DFE"/>
    <w:rsid w:val="00583DD0"/>
    <w:rsid w:val="005840A1"/>
    <w:rsid w:val="005848CE"/>
    <w:rsid w:val="00584D5A"/>
    <w:rsid w:val="00586730"/>
    <w:rsid w:val="00586933"/>
    <w:rsid w:val="00590126"/>
    <w:rsid w:val="0059176E"/>
    <w:rsid w:val="00591988"/>
    <w:rsid w:val="00592F63"/>
    <w:rsid w:val="00594C38"/>
    <w:rsid w:val="00596856"/>
    <w:rsid w:val="005A0B85"/>
    <w:rsid w:val="005A18AF"/>
    <w:rsid w:val="005A35E2"/>
    <w:rsid w:val="005A6F55"/>
    <w:rsid w:val="005B25EF"/>
    <w:rsid w:val="005B2A31"/>
    <w:rsid w:val="005B4E0C"/>
    <w:rsid w:val="005B6D6C"/>
    <w:rsid w:val="005B7E58"/>
    <w:rsid w:val="005C057C"/>
    <w:rsid w:val="005C3FB8"/>
    <w:rsid w:val="005C445A"/>
    <w:rsid w:val="005C510D"/>
    <w:rsid w:val="005C5192"/>
    <w:rsid w:val="005C6027"/>
    <w:rsid w:val="005C76D5"/>
    <w:rsid w:val="005D02A8"/>
    <w:rsid w:val="005D50D2"/>
    <w:rsid w:val="005D5EEB"/>
    <w:rsid w:val="005D755F"/>
    <w:rsid w:val="005D785D"/>
    <w:rsid w:val="005E2C13"/>
    <w:rsid w:val="005E3F88"/>
    <w:rsid w:val="005E67A2"/>
    <w:rsid w:val="005F0909"/>
    <w:rsid w:val="005F1019"/>
    <w:rsid w:val="005F15DA"/>
    <w:rsid w:val="005F198B"/>
    <w:rsid w:val="005F4160"/>
    <w:rsid w:val="005F5985"/>
    <w:rsid w:val="00600D67"/>
    <w:rsid w:val="006022B4"/>
    <w:rsid w:val="006056D6"/>
    <w:rsid w:val="0060633A"/>
    <w:rsid w:val="00607CCB"/>
    <w:rsid w:val="00612309"/>
    <w:rsid w:val="006149F1"/>
    <w:rsid w:val="00614D94"/>
    <w:rsid w:val="00620FA6"/>
    <w:rsid w:val="00621130"/>
    <w:rsid w:val="006212F5"/>
    <w:rsid w:val="0062140D"/>
    <w:rsid w:val="0062145A"/>
    <w:rsid w:val="006246A5"/>
    <w:rsid w:val="0062522A"/>
    <w:rsid w:val="00625F7E"/>
    <w:rsid w:val="00627F9C"/>
    <w:rsid w:val="00631F1B"/>
    <w:rsid w:val="00631FF9"/>
    <w:rsid w:val="0063354F"/>
    <w:rsid w:val="00633C3F"/>
    <w:rsid w:val="006368CE"/>
    <w:rsid w:val="0063755D"/>
    <w:rsid w:val="00637FF6"/>
    <w:rsid w:val="0064060C"/>
    <w:rsid w:val="00640D07"/>
    <w:rsid w:val="00642541"/>
    <w:rsid w:val="00644363"/>
    <w:rsid w:val="006446F7"/>
    <w:rsid w:val="00646BCD"/>
    <w:rsid w:val="00646C82"/>
    <w:rsid w:val="00647B4C"/>
    <w:rsid w:val="0065315B"/>
    <w:rsid w:val="006547E8"/>
    <w:rsid w:val="00655F80"/>
    <w:rsid w:val="00661204"/>
    <w:rsid w:val="00662639"/>
    <w:rsid w:val="006650A4"/>
    <w:rsid w:val="0066610F"/>
    <w:rsid w:val="00670A00"/>
    <w:rsid w:val="006718D3"/>
    <w:rsid w:val="00672FB1"/>
    <w:rsid w:val="00673D7C"/>
    <w:rsid w:val="006749FD"/>
    <w:rsid w:val="00676C32"/>
    <w:rsid w:val="00676FBF"/>
    <w:rsid w:val="006806F1"/>
    <w:rsid w:val="00680B33"/>
    <w:rsid w:val="00680D39"/>
    <w:rsid w:val="0068260A"/>
    <w:rsid w:val="006831F9"/>
    <w:rsid w:val="00686027"/>
    <w:rsid w:val="00686046"/>
    <w:rsid w:val="0068674C"/>
    <w:rsid w:val="006875A3"/>
    <w:rsid w:val="00687A21"/>
    <w:rsid w:val="006914EA"/>
    <w:rsid w:val="006933E1"/>
    <w:rsid w:val="0069391A"/>
    <w:rsid w:val="00694291"/>
    <w:rsid w:val="006956C7"/>
    <w:rsid w:val="00695F63"/>
    <w:rsid w:val="0069776E"/>
    <w:rsid w:val="006A0ADE"/>
    <w:rsid w:val="006A29C5"/>
    <w:rsid w:val="006A388C"/>
    <w:rsid w:val="006A3A54"/>
    <w:rsid w:val="006A561E"/>
    <w:rsid w:val="006A5DD3"/>
    <w:rsid w:val="006A61AF"/>
    <w:rsid w:val="006B122F"/>
    <w:rsid w:val="006B1CFA"/>
    <w:rsid w:val="006B2EEE"/>
    <w:rsid w:val="006C17FB"/>
    <w:rsid w:val="006C1F26"/>
    <w:rsid w:val="006C44FF"/>
    <w:rsid w:val="006C6176"/>
    <w:rsid w:val="006D01DC"/>
    <w:rsid w:val="006D0DD5"/>
    <w:rsid w:val="006D1136"/>
    <w:rsid w:val="006D254A"/>
    <w:rsid w:val="006D4AD4"/>
    <w:rsid w:val="006D5419"/>
    <w:rsid w:val="006D635C"/>
    <w:rsid w:val="006D780C"/>
    <w:rsid w:val="006D7880"/>
    <w:rsid w:val="006E0601"/>
    <w:rsid w:val="006E2511"/>
    <w:rsid w:val="006E2D42"/>
    <w:rsid w:val="006E35C3"/>
    <w:rsid w:val="006E6394"/>
    <w:rsid w:val="006E6C81"/>
    <w:rsid w:val="006F18FD"/>
    <w:rsid w:val="006F3CFF"/>
    <w:rsid w:val="006F4A35"/>
    <w:rsid w:val="006F509E"/>
    <w:rsid w:val="006F5333"/>
    <w:rsid w:val="006F536C"/>
    <w:rsid w:val="006F59E5"/>
    <w:rsid w:val="006F5D8C"/>
    <w:rsid w:val="006F657A"/>
    <w:rsid w:val="006F6EAA"/>
    <w:rsid w:val="00702997"/>
    <w:rsid w:val="00702DB6"/>
    <w:rsid w:val="00705D1C"/>
    <w:rsid w:val="007078D3"/>
    <w:rsid w:val="00710E56"/>
    <w:rsid w:val="00711E37"/>
    <w:rsid w:val="0071210D"/>
    <w:rsid w:val="00712CDD"/>
    <w:rsid w:val="00715558"/>
    <w:rsid w:val="00715B40"/>
    <w:rsid w:val="00720C22"/>
    <w:rsid w:val="007218F2"/>
    <w:rsid w:val="00722551"/>
    <w:rsid w:val="00723B96"/>
    <w:rsid w:val="007256EA"/>
    <w:rsid w:val="007265DE"/>
    <w:rsid w:val="00727C51"/>
    <w:rsid w:val="00730DE0"/>
    <w:rsid w:val="0073148C"/>
    <w:rsid w:val="007331AF"/>
    <w:rsid w:val="00734ABD"/>
    <w:rsid w:val="0074093D"/>
    <w:rsid w:val="007437D5"/>
    <w:rsid w:val="00745032"/>
    <w:rsid w:val="007523B1"/>
    <w:rsid w:val="00754061"/>
    <w:rsid w:val="00754BDC"/>
    <w:rsid w:val="0075639C"/>
    <w:rsid w:val="0075676A"/>
    <w:rsid w:val="00757E32"/>
    <w:rsid w:val="007619E3"/>
    <w:rsid w:val="00762673"/>
    <w:rsid w:val="00762684"/>
    <w:rsid w:val="007626CF"/>
    <w:rsid w:val="00763D73"/>
    <w:rsid w:val="007640C8"/>
    <w:rsid w:val="0076517C"/>
    <w:rsid w:val="00765B1B"/>
    <w:rsid w:val="007660A1"/>
    <w:rsid w:val="00766A8A"/>
    <w:rsid w:val="00767422"/>
    <w:rsid w:val="007676AF"/>
    <w:rsid w:val="00770CA7"/>
    <w:rsid w:val="0077188E"/>
    <w:rsid w:val="00773727"/>
    <w:rsid w:val="00773E9D"/>
    <w:rsid w:val="00775590"/>
    <w:rsid w:val="00775826"/>
    <w:rsid w:val="00776087"/>
    <w:rsid w:val="007773F3"/>
    <w:rsid w:val="00777482"/>
    <w:rsid w:val="00784375"/>
    <w:rsid w:val="00784A9C"/>
    <w:rsid w:val="00785145"/>
    <w:rsid w:val="00785483"/>
    <w:rsid w:val="00786497"/>
    <w:rsid w:val="00790289"/>
    <w:rsid w:val="007903FC"/>
    <w:rsid w:val="007930D8"/>
    <w:rsid w:val="0079323B"/>
    <w:rsid w:val="0079780D"/>
    <w:rsid w:val="00797BE3"/>
    <w:rsid w:val="007A0571"/>
    <w:rsid w:val="007A12BC"/>
    <w:rsid w:val="007A223B"/>
    <w:rsid w:val="007A4AC3"/>
    <w:rsid w:val="007A4E13"/>
    <w:rsid w:val="007A620E"/>
    <w:rsid w:val="007B0292"/>
    <w:rsid w:val="007B0E30"/>
    <w:rsid w:val="007B2FC6"/>
    <w:rsid w:val="007B3BBE"/>
    <w:rsid w:val="007C09EB"/>
    <w:rsid w:val="007C15E0"/>
    <w:rsid w:val="007C223E"/>
    <w:rsid w:val="007C23A2"/>
    <w:rsid w:val="007C2757"/>
    <w:rsid w:val="007C2FC9"/>
    <w:rsid w:val="007C5405"/>
    <w:rsid w:val="007C5FBD"/>
    <w:rsid w:val="007C72C0"/>
    <w:rsid w:val="007C75D7"/>
    <w:rsid w:val="007D0512"/>
    <w:rsid w:val="007D0857"/>
    <w:rsid w:val="007D0CFF"/>
    <w:rsid w:val="007D536D"/>
    <w:rsid w:val="007D6A85"/>
    <w:rsid w:val="007E2E80"/>
    <w:rsid w:val="007E3FDC"/>
    <w:rsid w:val="007E644E"/>
    <w:rsid w:val="007F0FDD"/>
    <w:rsid w:val="007F282E"/>
    <w:rsid w:val="007F2B5D"/>
    <w:rsid w:val="007F336B"/>
    <w:rsid w:val="007F4F8E"/>
    <w:rsid w:val="007F5267"/>
    <w:rsid w:val="007F6BFF"/>
    <w:rsid w:val="007F7846"/>
    <w:rsid w:val="00801019"/>
    <w:rsid w:val="008041A7"/>
    <w:rsid w:val="0080536C"/>
    <w:rsid w:val="00805672"/>
    <w:rsid w:val="008103B2"/>
    <w:rsid w:val="00812455"/>
    <w:rsid w:val="00812590"/>
    <w:rsid w:val="0081299A"/>
    <w:rsid w:val="00812E10"/>
    <w:rsid w:val="008132B7"/>
    <w:rsid w:val="00816BFA"/>
    <w:rsid w:val="00821898"/>
    <w:rsid w:val="00823454"/>
    <w:rsid w:val="00824894"/>
    <w:rsid w:val="008250D6"/>
    <w:rsid w:val="008276F5"/>
    <w:rsid w:val="008307E5"/>
    <w:rsid w:val="0083107D"/>
    <w:rsid w:val="0083122A"/>
    <w:rsid w:val="00831499"/>
    <w:rsid w:val="00832A2E"/>
    <w:rsid w:val="0083437D"/>
    <w:rsid w:val="00834D2A"/>
    <w:rsid w:val="00835BAA"/>
    <w:rsid w:val="0083624F"/>
    <w:rsid w:val="00837C42"/>
    <w:rsid w:val="00837D87"/>
    <w:rsid w:val="00843EA1"/>
    <w:rsid w:val="008455DC"/>
    <w:rsid w:val="00845873"/>
    <w:rsid w:val="00847400"/>
    <w:rsid w:val="00851302"/>
    <w:rsid w:val="00851658"/>
    <w:rsid w:val="00852DE6"/>
    <w:rsid w:val="00853CC3"/>
    <w:rsid w:val="0085578D"/>
    <w:rsid w:val="00856768"/>
    <w:rsid w:val="0085776C"/>
    <w:rsid w:val="00860786"/>
    <w:rsid w:val="00862A29"/>
    <w:rsid w:val="0086486E"/>
    <w:rsid w:val="00866CF8"/>
    <w:rsid w:val="00867D56"/>
    <w:rsid w:val="00870064"/>
    <w:rsid w:val="008725EE"/>
    <w:rsid w:val="008731D1"/>
    <w:rsid w:val="00873349"/>
    <w:rsid w:val="00874EEC"/>
    <w:rsid w:val="0087503D"/>
    <w:rsid w:val="008766CC"/>
    <w:rsid w:val="00877BB7"/>
    <w:rsid w:val="00881A12"/>
    <w:rsid w:val="00882567"/>
    <w:rsid w:val="00884C6F"/>
    <w:rsid w:val="00890DBD"/>
    <w:rsid w:val="00892543"/>
    <w:rsid w:val="0089326D"/>
    <w:rsid w:val="00893A7C"/>
    <w:rsid w:val="00895DA4"/>
    <w:rsid w:val="0089781F"/>
    <w:rsid w:val="008A0CF0"/>
    <w:rsid w:val="008A1C19"/>
    <w:rsid w:val="008A2647"/>
    <w:rsid w:val="008A4673"/>
    <w:rsid w:val="008B0B60"/>
    <w:rsid w:val="008B2F46"/>
    <w:rsid w:val="008B47E5"/>
    <w:rsid w:val="008B5137"/>
    <w:rsid w:val="008B5610"/>
    <w:rsid w:val="008C0E72"/>
    <w:rsid w:val="008C0F70"/>
    <w:rsid w:val="008C296A"/>
    <w:rsid w:val="008C351E"/>
    <w:rsid w:val="008C651F"/>
    <w:rsid w:val="008C7CEB"/>
    <w:rsid w:val="008D17A8"/>
    <w:rsid w:val="008D523F"/>
    <w:rsid w:val="008D5661"/>
    <w:rsid w:val="008D7ECF"/>
    <w:rsid w:val="008E1983"/>
    <w:rsid w:val="008E352E"/>
    <w:rsid w:val="008E4C83"/>
    <w:rsid w:val="008E5479"/>
    <w:rsid w:val="008E572E"/>
    <w:rsid w:val="008E63C2"/>
    <w:rsid w:val="008E7F8E"/>
    <w:rsid w:val="008F0C26"/>
    <w:rsid w:val="008F14B6"/>
    <w:rsid w:val="008F1E1F"/>
    <w:rsid w:val="008F3791"/>
    <w:rsid w:val="008F5C2F"/>
    <w:rsid w:val="008F7F12"/>
    <w:rsid w:val="00902C53"/>
    <w:rsid w:val="00902D1E"/>
    <w:rsid w:val="00903599"/>
    <w:rsid w:val="00904C08"/>
    <w:rsid w:val="00905CE1"/>
    <w:rsid w:val="00911C11"/>
    <w:rsid w:val="00912BEB"/>
    <w:rsid w:val="009133DF"/>
    <w:rsid w:val="009151CF"/>
    <w:rsid w:val="00915450"/>
    <w:rsid w:val="00916463"/>
    <w:rsid w:val="00920F2D"/>
    <w:rsid w:val="00926E28"/>
    <w:rsid w:val="009272C6"/>
    <w:rsid w:val="00927B06"/>
    <w:rsid w:val="00930F68"/>
    <w:rsid w:val="009339EC"/>
    <w:rsid w:val="00936715"/>
    <w:rsid w:val="0093743A"/>
    <w:rsid w:val="00937605"/>
    <w:rsid w:val="00937BFA"/>
    <w:rsid w:val="00942349"/>
    <w:rsid w:val="00942FF0"/>
    <w:rsid w:val="00943B37"/>
    <w:rsid w:val="00953EB8"/>
    <w:rsid w:val="00954D0A"/>
    <w:rsid w:val="00954DC1"/>
    <w:rsid w:val="00960D8F"/>
    <w:rsid w:val="00960E17"/>
    <w:rsid w:val="0096284F"/>
    <w:rsid w:val="0096359D"/>
    <w:rsid w:val="00966583"/>
    <w:rsid w:val="00967270"/>
    <w:rsid w:val="00967A2A"/>
    <w:rsid w:val="00967EF9"/>
    <w:rsid w:val="00971DDA"/>
    <w:rsid w:val="00973F82"/>
    <w:rsid w:val="0097416D"/>
    <w:rsid w:val="00974496"/>
    <w:rsid w:val="00975521"/>
    <w:rsid w:val="009759F9"/>
    <w:rsid w:val="00975D05"/>
    <w:rsid w:val="00984436"/>
    <w:rsid w:val="00984AA7"/>
    <w:rsid w:val="00984CA8"/>
    <w:rsid w:val="00984CE9"/>
    <w:rsid w:val="00984ED1"/>
    <w:rsid w:val="009859B8"/>
    <w:rsid w:val="00987D8A"/>
    <w:rsid w:val="009930C2"/>
    <w:rsid w:val="00993DE1"/>
    <w:rsid w:val="00994FE7"/>
    <w:rsid w:val="009956C4"/>
    <w:rsid w:val="00995987"/>
    <w:rsid w:val="009976F4"/>
    <w:rsid w:val="0099770C"/>
    <w:rsid w:val="009A0327"/>
    <w:rsid w:val="009A1573"/>
    <w:rsid w:val="009B205B"/>
    <w:rsid w:val="009B21B5"/>
    <w:rsid w:val="009B3592"/>
    <w:rsid w:val="009B5A90"/>
    <w:rsid w:val="009B70C3"/>
    <w:rsid w:val="009C1EA2"/>
    <w:rsid w:val="009C3FC7"/>
    <w:rsid w:val="009C4F59"/>
    <w:rsid w:val="009C5D31"/>
    <w:rsid w:val="009C6390"/>
    <w:rsid w:val="009D3547"/>
    <w:rsid w:val="009D4CD4"/>
    <w:rsid w:val="009D56AA"/>
    <w:rsid w:val="009D6234"/>
    <w:rsid w:val="009E0089"/>
    <w:rsid w:val="009E08B5"/>
    <w:rsid w:val="009E14CC"/>
    <w:rsid w:val="009E1890"/>
    <w:rsid w:val="009E396D"/>
    <w:rsid w:val="009E3FBD"/>
    <w:rsid w:val="009E76F1"/>
    <w:rsid w:val="009F26DD"/>
    <w:rsid w:val="009F7B22"/>
    <w:rsid w:val="00A00BD5"/>
    <w:rsid w:val="00A01F59"/>
    <w:rsid w:val="00A06551"/>
    <w:rsid w:val="00A10000"/>
    <w:rsid w:val="00A10775"/>
    <w:rsid w:val="00A112EB"/>
    <w:rsid w:val="00A11406"/>
    <w:rsid w:val="00A11DDF"/>
    <w:rsid w:val="00A11F28"/>
    <w:rsid w:val="00A14AF7"/>
    <w:rsid w:val="00A15AA1"/>
    <w:rsid w:val="00A20A70"/>
    <w:rsid w:val="00A2127A"/>
    <w:rsid w:val="00A2199B"/>
    <w:rsid w:val="00A21DB0"/>
    <w:rsid w:val="00A22469"/>
    <w:rsid w:val="00A23C6C"/>
    <w:rsid w:val="00A25867"/>
    <w:rsid w:val="00A2645E"/>
    <w:rsid w:val="00A26AC5"/>
    <w:rsid w:val="00A27F3D"/>
    <w:rsid w:val="00A30E51"/>
    <w:rsid w:val="00A3134D"/>
    <w:rsid w:val="00A33B3A"/>
    <w:rsid w:val="00A3547B"/>
    <w:rsid w:val="00A35B31"/>
    <w:rsid w:val="00A40CC8"/>
    <w:rsid w:val="00A41D28"/>
    <w:rsid w:val="00A4214D"/>
    <w:rsid w:val="00A45333"/>
    <w:rsid w:val="00A47235"/>
    <w:rsid w:val="00A47698"/>
    <w:rsid w:val="00A52218"/>
    <w:rsid w:val="00A54A1C"/>
    <w:rsid w:val="00A55C1E"/>
    <w:rsid w:val="00A56706"/>
    <w:rsid w:val="00A579CA"/>
    <w:rsid w:val="00A608EC"/>
    <w:rsid w:val="00A61731"/>
    <w:rsid w:val="00A62727"/>
    <w:rsid w:val="00A63AAB"/>
    <w:rsid w:val="00A64034"/>
    <w:rsid w:val="00A64FBE"/>
    <w:rsid w:val="00A6567E"/>
    <w:rsid w:val="00A65C29"/>
    <w:rsid w:val="00A65D02"/>
    <w:rsid w:val="00A666CE"/>
    <w:rsid w:val="00A7161E"/>
    <w:rsid w:val="00A7232A"/>
    <w:rsid w:val="00A73E40"/>
    <w:rsid w:val="00A74209"/>
    <w:rsid w:val="00A74D01"/>
    <w:rsid w:val="00A777CC"/>
    <w:rsid w:val="00A77930"/>
    <w:rsid w:val="00A803ED"/>
    <w:rsid w:val="00A8353A"/>
    <w:rsid w:val="00A8601F"/>
    <w:rsid w:val="00A8643B"/>
    <w:rsid w:val="00A871F0"/>
    <w:rsid w:val="00A9172E"/>
    <w:rsid w:val="00A92E97"/>
    <w:rsid w:val="00A94BF6"/>
    <w:rsid w:val="00A95D46"/>
    <w:rsid w:val="00A96DF8"/>
    <w:rsid w:val="00AA05A0"/>
    <w:rsid w:val="00AA0676"/>
    <w:rsid w:val="00AA3840"/>
    <w:rsid w:val="00AA4F9A"/>
    <w:rsid w:val="00AA5A0A"/>
    <w:rsid w:val="00AA7A42"/>
    <w:rsid w:val="00AB1AF3"/>
    <w:rsid w:val="00AB481C"/>
    <w:rsid w:val="00AB6FE4"/>
    <w:rsid w:val="00AB7939"/>
    <w:rsid w:val="00AC0E61"/>
    <w:rsid w:val="00AC1AD9"/>
    <w:rsid w:val="00AC231E"/>
    <w:rsid w:val="00AC39E8"/>
    <w:rsid w:val="00AC44F1"/>
    <w:rsid w:val="00AD0168"/>
    <w:rsid w:val="00AD1C0A"/>
    <w:rsid w:val="00AD3C94"/>
    <w:rsid w:val="00AD4675"/>
    <w:rsid w:val="00AD4FDB"/>
    <w:rsid w:val="00AD5294"/>
    <w:rsid w:val="00AE0F0D"/>
    <w:rsid w:val="00AE25A1"/>
    <w:rsid w:val="00AE53A0"/>
    <w:rsid w:val="00AE5D07"/>
    <w:rsid w:val="00AE658B"/>
    <w:rsid w:val="00AF1F1C"/>
    <w:rsid w:val="00AF2270"/>
    <w:rsid w:val="00AF5920"/>
    <w:rsid w:val="00AF6E3A"/>
    <w:rsid w:val="00B00A36"/>
    <w:rsid w:val="00B05C18"/>
    <w:rsid w:val="00B070F5"/>
    <w:rsid w:val="00B07CEE"/>
    <w:rsid w:val="00B07D40"/>
    <w:rsid w:val="00B10DAE"/>
    <w:rsid w:val="00B12CBA"/>
    <w:rsid w:val="00B138D5"/>
    <w:rsid w:val="00B13D61"/>
    <w:rsid w:val="00B14683"/>
    <w:rsid w:val="00B16CAC"/>
    <w:rsid w:val="00B20595"/>
    <w:rsid w:val="00B20661"/>
    <w:rsid w:val="00B24972"/>
    <w:rsid w:val="00B30308"/>
    <w:rsid w:val="00B31ACE"/>
    <w:rsid w:val="00B33307"/>
    <w:rsid w:val="00B34943"/>
    <w:rsid w:val="00B34950"/>
    <w:rsid w:val="00B35271"/>
    <w:rsid w:val="00B352EF"/>
    <w:rsid w:val="00B3792A"/>
    <w:rsid w:val="00B37950"/>
    <w:rsid w:val="00B43514"/>
    <w:rsid w:val="00B43BFD"/>
    <w:rsid w:val="00B45D16"/>
    <w:rsid w:val="00B501B2"/>
    <w:rsid w:val="00B5051E"/>
    <w:rsid w:val="00B525C1"/>
    <w:rsid w:val="00B5318A"/>
    <w:rsid w:val="00B549E1"/>
    <w:rsid w:val="00B56587"/>
    <w:rsid w:val="00B56F97"/>
    <w:rsid w:val="00B575B8"/>
    <w:rsid w:val="00B6022C"/>
    <w:rsid w:val="00B6242B"/>
    <w:rsid w:val="00B65E1E"/>
    <w:rsid w:val="00B6799A"/>
    <w:rsid w:val="00B73E6C"/>
    <w:rsid w:val="00B743C6"/>
    <w:rsid w:val="00B75842"/>
    <w:rsid w:val="00B77270"/>
    <w:rsid w:val="00B77B60"/>
    <w:rsid w:val="00B77BD1"/>
    <w:rsid w:val="00B85B98"/>
    <w:rsid w:val="00B863A5"/>
    <w:rsid w:val="00B93C5C"/>
    <w:rsid w:val="00B951C4"/>
    <w:rsid w:val="00B96B2B"/>
    <w:rsid w:val="00B976F5"/>
    <w:rsid w:val="00B97CAC"/>
    <w:rsid w:val="00BA4129"/>
    <w:rsid w:val="00BA69A0"/>
    <w:rsid w:val="00BA6E9C"/>
    <w:rsid w:val="00BB2359"/>
    <w:rsid w:val="00BB2580"/>
    <w:rsid w:val="00BB5394"/>
    <w:rsid w:val="00BB587B"/>
    <w:rsid w:val="00BB5AB8"/>
    <w:rsid w:val="00BC28DB"/>
    <w:rsid w:val="00BC3F29"/>
    <w:rsid w:val="00BC64D4"/>
    <w:rsid w:val="00BD0B96"/>
    <w:rsid w:val="00BD1DE7"/>
    <w:rsid w:val="00BD20DA"/>
    <w:rsid w:val="00BD6522"/>
    <w:rsid w:val="00BD705D"/>
    <w:rsid w:val="00BE100C"/>
    <w:rsid w:val="00BE2380"/>
    <w:rsid w:val="00BE48F3"/>
    <w:rsid w:val="00BE4DBC"/>
    <w:rsid w:val="00BE6D77"/>
    <w:rsid w:val="00BF0AEC"/>
    <w:rsid w:val="00BF123B"/>
    <w:rsid w:val="00BF123D"/>
    <w:rsid w:val="00BF3765"/>
    <w:rsid w:val="00BF3950"/>
    <w:rsid w:val="00BF426E"/>
    <w:rsid w:val="00BF5EE2"/>
    <w:rsid w:val="00BF69B1"/>
    <w:rsid w:val="00C0025C"/>
    <w:rsid w:val="00C0077B"/>
    <w:rsid w:val="00C00E55"/>
    <w:rsid w:val="00C03ABF"/>
    <w:rsid w:val="00C06E74"/>
    <w:rsid w:val="00C07F95"/>
    <w:rsid w:val="00C109FA"/>
    <w:rsid w:val="00C10AAE"/>
    <w:rsid w:val="00C115F4"/>
    <w:rsid w:val="00C1217D"/>
    <w:rsid w:val="00C12774"/>
    <w:rsid w:val="00C12DEF"/>
    <w:rsid w:val="00C14421"/>
    <w:rsid w:val="00C16DBD"/>
    <w:rsid w:val="00C16E6B"/>
    <w:rsid w:val="00C17644"/>
    <w:rsid w:val="00C203E8"/>
    <w:rsid w:val="00C2107B"/>
    <w:rsid w:val="00C22A05"/>
    <w:rsid w:val="00C23100"/>
    <w:rsid w:val="00C25822"/>
    <w:rsid w:val="00C25B89"/>
    <w:rsid w:val="00C25E33"/>
    <w:rsid w:val="00C277F4"/>
    <w:rsid w:val="00C31B8E"/>
    <w:rsid w:val="00C34B47"/>
    <w:rsid w:val="00C35F18"/>
    <w:rsid w:val="00C36A74"/>
    <w:rsid w:val="00C36CFB"/>
    <w:rsid w:val="00C40345"/>
    <w:rsid w:val="00C40B89"/>
    <w:rsid w:val="00C43944"/>
    <w:rsid w:val="00C4424D"/>
    <w:rsid w:val="00C51021"/>
    <w:rsid w:val="00C55087"/>
    <w:rsid w:val="00C614A7"/>
    <w:rsid w:val="00C61CBD"/>
    <w:rsid w:val="00C620DC"/>
    <w:rsid w:val="00C641A8"/>
    <w:rsid w:val="00C6454B"/>
    <w:rsid w:val="00C645FA"/>
    <w:rsid w:val="00C6603E"/>
    <w:rsid w:val="00C66B27"/>
    <w:rsid w:val="00C66C58"/>
    <w:rsid w:val="00C6743B"/>
    <w:rsid w:val="00C674E5"/>
    <w:rsid w:val="00C67A59"/>
    <w:rsid w:val="00C71887"/>
    <w:rsid w:val="00C73D77"/>
    <w:rsid w:val="00C74A73"/>
    <w:rsid w:val="00C77B28"/>
    <w:rsid w:val="00C816BF"/>
    <w:rsid w:val="00C83259"/>
    <w:rsid w:val="00C84B79"/>
    <w:rsid w:val="00C85341"/>
    <w:rsid w:val="00C8573E"/>
    <w:rsid w:val="00C858B7"/>
    <w:rsid w:val="00C8635E"/>
    <w:rsid w:val="00C86FCF"/>
    <w:rsid w:val="00C90CE9"/>
    <w:rsid w:val="00C911DE"/>
    <w:rsid w:val="00C913C0"/>
    <w:rsid w:val="00C921D5"/>
    <w:rsid w:val="00C92864"/>
    <w:rsid w:val="00C93C65"/>
    <w:rsid w:val="00C95F13"/>
    <w:rsid w:val="00C9613E"/>
    <w:rsid w:val="00CA2ED9"/>
    <w:rsid w:val="00CA2F0F"/>
    <w:rsid w:val="00CA3ACB"/>
    <w:rsid w:val="00CA3DD3"/>
    <w:rsid w:val="00CA5653"/>
    <w:rsid w:val="00CA5EC1"/>
    <w:rsid w:val="00CA6CCD"/>
    <w:rsid w:val="00CA6D10"/>
    <w:rsid w:val="00CB4203"/>
    <w:rsid w:val="00CB4DE8"/>
    <w:rsid w:val="00CC1394"/>
    <w:rsid w:val="00CC2538"/>
    <w:rsid w:val="00CC3038"/>
    <w:rsid w:val="00CC3873"/>
    <w:rsid w:val="00CC4800"/>
    <w:rsid w:val="00CC5CE0"/>
    <w:rsid w:val="00CD2599"/>
    <w:rsid w:val="00CD5D9E"/>
    <w:rsid w:val="00CE15C8"/>
    <w:rsid w:val="00CE295D"/>
    <w:rsid w:val="00CE4A42"/>
    <w:rsid w:val="00CE56AE"/>
    <w:rsid w:val="00CE6A47"/>
    <w:rsid w:val="00CF27C6"/>
    <w:rsid w:val="00CF2B8B"/>
    <w:rsid w:val="00CF41EE"/>
    <w:rsid w:val="00CF4FA8"/>
    <w:rsid w:val="00CF5F51"/>
    <w:rsid w:val="00CF61B3"/>
    <w:rsid w:val="00CF780F"/>
    <w:rsid w:val="00CF784A"/>
    <w:rsid w:val="00CF7A24"/>
    <w:rsid w:val="00CF7E3D"/>
    <w:rsid w:val="00D01B24"/>
    <w:rsid w:val="00D020E2"/>
    <w:rsid w:val="00D04234"/>
    <w:rsid w:val="00D053BD"/>
    <w:rsid w:val="00D0540D"/>
    <w:rsid w:val="00D111C8"/>
    <w:rsid w:val="00D13AC8"/>
    <w:rsid w:val="00D13B83"/>
    <w:rsid w:val="00D14D51"/>
    <w:rsid w:val="00D14E3B"/>
    <w:rsid w:val="00D1755E"/>
    <w:rsid w:val="00D20DEA"/>
    <w:rsid w:val="00D23750"/>
    <w:rsid w:val="00D23F11"/>
    <w:rsid w:val="00D2488D"/>
    <w:rsid w:val="00D32449"/>
    <w:rsid w:val="00D32E6F"/>
    <w:rsid w:val="00D34492"/>
    <w:rsid w:val="00D34DEA"/>
    <w:rsid w:val="00D37E5F"/>
    <w:rsid w:val="00D40F92"/>
    <w:rsid w:val="00D43783"/>
    <w:rsid w:val="00D46905"/>
    <w:rsid w:val="00D46EED"/>
    <w:rsid w:val="00D5329C"/>
    <w:rsid w:val="00D54889"/>
    <w:rsid w:val="00D55F40"/>
    <w:rsid w:val="00D5656D"/>
    <w:rsid w:val="00D57072"/>
    <w:rsid w:val="00D57A8D"/>
    <w:rsid w:val="00D61A59"/>
    <w:rsid w:val="00D62B87"/>
    <w:rsid w:val="00D633B6"/>
    <w:rsid w:val="00D6429F"/>
    <w:rsid w:val="00D64F6D"/>
    <w:rsid w:val="00D66D83"/>
    <w:rsid w:val="00D70758"/>
    <w:rsid w:val="00D72130"/>
    <w:rsid w:val="00D72377"/>
    <w:rsid w:val="00D72DF5"/>
    <w:rsid w:val="00D72FF4"/>
    <w:rsid w:val="00D74F7B"/>
    <w:rsid w:val="00D760EF"/>
    <w:rsid w:val="00D77F62"/>
    <w:rsid w:val="00D80239"/>
    <w:rsid w:val="00D80E2D"/>
    <w:rsid w:val="00D82C3F"/>
    <w:rsid w:val="00D86D55"/>
    <w:rsid w:val="00D871ED"/>
    <w:rsid w:val="00D942F6"/>
    <w:rsid w:val="00D94A38"/>
    <w:rsid w:val="00DA043B"/>
    <w:rsid w:val="00DA0E70"/>
    <w:rsid w:val="00DA140B"/>
    <w:rsid w:val="00DA19D8"/>
    <w:rsid w:val="00DA1E7A"/>
    <w:rsid w:val="00DA21DB"/>
    <w:rsid w:val="00DA5A00"/>
    <w:rsid w:val="00DA68B9"/>
    <w:rsid w:val="00DA6917"/>
    <w:rsid w:val="00DA7FE3"/>
    <w:rsid w:val="00DB0E86"/>
    <w:rsid w:val="00DB15BB"/>
    <w:rsid w:val="00DB21AB"/>
    <w:rsid w:val="00DB3989"/>
    <w:rsid w:val="00DB4592"/>
    <w:rsid w:val="00DB5FF7"/>
    <w:rsid w:val="00DB5FFB"/>
    <w:rsid w:val="00DB68C0"/>
    <w:rsid w:val="00DB6E30"/>
    <w:rsid w:val="00DB7636"/>
    <w:rsid w:val="00DB7B01"/>
    <w:rsid w:val="00DC0CB0"/>
    <w:rsid w:val="00DC23FE"/>
    <w:rsid w:val="00DC34B2"/>
    <w:rsid w:val="00DC4E35"/>
    <w:rsid w:val="00DC6FE7"/>
    <w:rsid w:val="00DD0417"/>
    <w:rsid w:val="00DD0DA2"/>
    <w:rsid w:val="00DD13E2"/>
    <w:rsid w:val="00DD2781"/>
    <w:rsid w:val="00DD2D53"/>
    <w:rsid w:val="00DD5971"/>
    <w:rsid w:val="00DD5DC9"/>
    <w:rsid w:val="00DE0587"/>
    <w:rsid w:val="00DE16E2"/>
    <w:rsid w:val="00DE1CF8"/>
    <w:rsid w:val="00DE33B1"/>
    <w:rsid w:val="00DE6F78"/>
    <w:rsid w:val="00DF02BC"/>
    <w:rsid w:val="00DF0AF9"/>
    <w:rsid w:val="00DF1527"/>
    <w:rsid w:val="00DF1972"/>
    <w:rsid w:val="00DF2F2C"/>
    <w:rsid w:val="00DF3485"/>
    <w:rsid w:val="00DF35CC"/>
    <w:rsid w:val="00DF51C8"/>
    <w:rsid w:val="00DF574D"/>
    <w:rsid w:val="00DF74F3"/>
    <w:rsid w:val="00DF76CD"/>
    <w:rsid w:val="00E014FE"/>
    <w:rsid w:val="00E01664"/>
    <w:rsid w:val="00E03C99"/>
    <w:rsid w:val="00E0535B"/>
    <w:rsid w:val="00E07BDB"/>
    <w:rsid w:val="00E1520C"/>
    <w:rsid w:val="00E228BF"/>
    <w:rsid w:val="00E23E06"/>
    <w:rsid w:val="00E25492"/>
    <w:rsid w:val="00E25933"/>
    <w:rsid w:val="00E259A6"/>
    <w:rsid w:val="00E270F7"/>
    <w:rsid w:val="00E2784F"/>
    <w:rsid w:val="00E31685"/>
    <w:rsid w:val="00E325CC"/>
    <w:rsid w:val="00E345C3"/>
    <w:rsid w:val="00E35ED1"/>
    <w:rsid w:val="00E374DF"/>
    <w:rsid w:val="00E37AA1"/>
    <w:rsid w:val="00E40784"/>
    <w:rsid w:val="00E40933"/>
    <w:rsid w:val="00E40AF4"/>
    <w:rsid w:val="00E40B44"/>
    <w:rsid w:val="00E426C9"/>
    <w:rsid w:val="00E43EB9"/>
    <w:rsid w:val="00E476BB"/>
    <w:rsid w:val="00E47C9E"/>
    <w:rsid w:val="00E50BCB"/>
    <w:rsid w:val="00E50C2C"/>
    <w:rsid w:val="00E50EFF"/>
    <w:rsid w:val="00E50F4B"/>
    <w:rsid w:val="00E51947"/>
    <w:rsid w:val="00E5215A"/>
    <w:rsid w:val="00E526D6"/>
    <w:rsid w:val="00E53096"/>
    <w:rsid w:val="00E532A1"/>
    <w:rsid w:val="00E56111"/>
    <w:rsid w:val="00E60464"/>
    <w:rsid w:val="00E60476"/>
    <w:rsid w:val="00E6064B"/>
    <w:rsid w:val="00E61468"/>
    <w:rsid w:val="00E64C1E"/>
    <w:rsid w:val="00E64F96"/>
    <w:rsid w:val="00E65AE8"/>
    <w:rsid w:val="00E660AB"/>
    <w:rsid w:val="00E6713D"/>
    <w:rsid w:val="00E700B3"/>
    <w:rsid w:val="00E70CAE"/>
    <w:rsid w:val="00E726BA"/>
    <w:rsid w:val="00E73ACE"/>
    <w:rsid w:val="00E7413A"/>
    <w:rsid w:val="00E7504C"/>
    <w:rsid w:val="00E7513E"/>
    <w:rsid w:val="00E755E5"/>
    <w:rsid w:val="00E81795"/>
    <w:rsid w:val="00E817D5"/>
    <w:rsid w:val="00E831CA"/>
    <w:rsid w:val="00E83DA0"/>
    <w:rsid w:val="00E8432B"/>
    <w:rsid w:val="00E85324"/>
    <w:rsid w:val="00E85A03"/>
    <w:rsid w:val="00E867AF"/>
    <w:rsid w:val="00E8788F"/>
    <w:rsid w:val="00E91735"/>
    <w:rsid w:val="00E92BF8"/>
    <w:rsid w:val="00E93579"/>
    <w:rsid w:val="00E93609"/>
    <w:rsid w:val="00E96D82"/>
    <w:rsid w:val="00E97904"/>
    <w:rsid w:val="00EA0886"/>
    <w:rsid w:val="00EA2AAB"/>
    <w:rsid w:val="00EA33F9"/>
    <w:rsid w:val="00EA3AAA"/>
    <w:rsid w:val="00EA4698"/>
    <w:rsid w:val="00EA7961"/>
    <w:rsid w:val="00EB2068"/>
    <w:rsid w:val="00EB2549"/>
    <w:rsid w:val="00EB4CDE"/>
    <w:rsid w:val="00EB5002"/>
    <w:rsid w:val="00EC01EB"/>
    <w:rsid w:val="00EC0B03"/>
    <w:rsid w:val="00EC1776"/>
    <w:rsid w:val="00EC3F2F"/>
    <w:rsid w:val="00EC4B6A"/>
    <w:rsid w:val="00EC5573"/>
    <w:rsid w:val="00ED0209"/>
    <w:rsid w:val="00ED17D5"/>
    <w:rsid w:val="00ED4829"/>
    <w:rsid w:val="00ED60C2"/>
    <w:rsid w:val="00ED64DF"/>
    <w:rsid w:val="00ED78F3"/>
    <w:rsid w:val="00ED7AA0"/>
    <w:rsid w:val="00EE03F5"/>
    <w:rsid w:val="00EE12D8"/>
    <w:rsid w:val="00EE17E6"/>
    <w:rsid w:val="00EE40D8"/>
    <w:rsid w:val="00EE44C4"/>
    <w:rsid w:val="00EE5906"/>
    <w:rsid w:val="00EF0410"/>
    <w:rsid w:val="00EF045F"/>
    <w:rsid w:val="00EF3689"/>
    <w:rsid w:val="00EF3F0F"/>
    <w:rsid w:val="00EF4D17"/>
    <w:rsid w:val="00EF536F"/>
    <w:rsid w:val="00EF6B28"/>
    <w:rsid w:val="00F00889"/>
    <w:rsid w:val="00F06A21"/>
    <w:rsid w:val="00F07DC2"/>
    <w:rsid w:val="00F10958"/>
    <w:rsid w:val="00F11368"/>
    <w:rsid w:val="00F11DA0"/>
    <w:rsid w:val="00F12705"/>
    <w:rsid w:val="00F14C9C"/>
    <w:rsid w:val="00F15EF3"/>
    <w:rsid w:val="00F1657E"/>
    <w:rsid w:val="00F16A6A"/>
    <w:rsid w:val="00F1770B"/>
    <w:rsid w:val="00F20846"/>
    <w:rsid w:val="00F2178A"/>
    <w:rsid w:val="00F22D93"/>
    <w:rsid w:val="00F2343A"/>
    <w:rsid w:val="00F23CA6"/>
    <w:rsid w:val="00F25FE1"/>
    <w:rsid w:val="00F26605"/>
    <w:rsid w:val="00F2718C"/>
    <w:rsid w:val="00F27794"/>
    <w:rsid w:val="00F31260"/>
    <w:rsid w:val="00F336DD"/>
    <w:rsid w:val="00F364A2"/>
    <w:rsid w:val="00F3773C"/>
    <w:rsid w:val="00F409ED"/>
    <w:rsid w:val="00F420D8"/>
    <w:rsid w:val="00F431CB"/>
    <w:rsid w:val="00F44637"/>
    <w:rsid w:val="00F45389"/>
    <w:rsid w:val="00F46398"/>
    <w:rsid w:val="00F46730"/>
    <w:rsid w:val="00F4708B"/>
    <w:rsid w:val="00F519F9"/>
    <w:rsid w:val="00F52366"/>
    <w:rsid w:val="00F5249C"/>
    <w:rsid w:val="00F53B53"/>
    <w:rsid w:val="00F53F38"/>
    <w:rsid w:val="00F56ECE"/>
    <w:rsid w:val="00F662D1"/>
    <w:rsid w:val="00F66A72"/>
    <w:rsid w:val="00F672EE"/>
    <w:rsid w:val="00F724FE"/>
    <w:rsid w:val="00F753BF"/>
    <w:rsid w:val="00F7575B"/>
    <w:rsid w:val="00F75846"/>
    <w:rsid w:val="00F76569"/>
    <w:rsid w:val="00F7667E"/>
    <w:rsid w:val="00F80564"/>
    <w:rsid w:val="00F82DE8"/>
    <w:rsid w:val="00F83F9F"/>
    <w:rsid w:val="00F8521C"/>
    <w:rsid w:val="00F86466"/>
    <w:rsid w:val="00F8666D"/>
    <w:rsid w:val="00F90DDA"/>
    <w:rsid w:val="00F91340"/>
    <w:rsid w:val="00F9160F"/>
    <w:rsid w:val="00F91B5F"/>
    <w:rsid w:val="00F92D09"/>
    <w:rsid w:val="00F9346E"/>
    <w:rsid w:val="00FA09FA"/>
    <w:rsid w:val="00FA1E70"/>
    <w:rsid w:val="00FA26DB"/>
    <w:rsid w:val="00FA396A"/>
    <w:rsid w:val="00FA47E2"/>
    <w:rsid w:val="00FA5B39"/>
    <w:rsid w:val="00FA6C7F"/>
    <w:rsid w:val="00FB0C4D"/>
    <w:rsid w:val="00FB2F77"/>
    <w:rsid w:val="00FB4B56"/>
    <w:rsid w:val="00FB53B1"/>
    <w:rsid w:val="00FB55E9"/>
    <w:rsid w:val="00FB5B4C"/>
    <w:rsid w:val="00FB681D"/>
    <w:rsid w:val="00FB7657"/>
    <w:rsid w:val="00FB7F64"/>
    <w:rsid w:val="00FC067E"/>
    <w:rsid w:val="00FC4083"/>
    <w:rsid w:val="00FC43C9"/>
    <w:rsid w:val="00FC4881"/>
    <w:rsid w:val="00FC584E"/>
    <w:rsid w:val="00FC7D8B"/>
    <w:rsid w:val="00FD0CEE"/>
    <w:rsid w:val="00FD1E3D"/>
    <w:rsid w:val="00FD26EE"/>
    <w:rsid w:val="00FD3A3C"/>
    <w:rsid w:val="00FD4EB1"/>
    <w:rsid w:val="00FD7EE2"/>
    <w:rsid w:val="00FE1927"/>
    <w:rsid w:val="00FE6B22"/>
    <w:rsid w:val="00FE7A66"/>
    <w:rsid w:val="00FF0836"/>
    <w:rsid w:val="00FF15F9"/>
    <w:rsid w:val="00FF2DB1"/>
    <w:rsid w:val="00FF55EA"/>
    <w:rsid w:val="00FF6EB3"/>
    <w:rsid w:val="00FF76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DF0D106-E707-4276-99E7-FB92C14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character" w:styleId="Textoennegrita">
    <w:name w:val="Strong"/>
    <w:uiPriority w:val="22"/>
    <w:qFormat/>
    <w:rsid w:val="004548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3578">
      <w:bodyDiv w:val="1"/>
      <w:marLeft w:val="0"/>
      <w:marRight w:val="0"/>
      <w:marTop w:val="0"/>
      <w:marBottom w:val="0"/>
      <w:divBdr>
        <w:top w:val="none" w:sz="0" w:space="0" w:color="auto"/>
        <w:left w:val="none" w:sz="0" w:space="0" w:color="auto"/>
        <w:bottom w:val="none" w:sz="0" w:space="0" w:color="auto"/>
        <w:right w:val="none" w:sz="0" w:space="0" w:color="auto"/>
      </w:divBdr>
      <w:divsChild>
        <w:div w:id="1820882125">
          <w:marLeft w:val="0"/>
          <w:marRight w:val="0"/>
          <w:marTop w:val="0"/>
          <w:marBottom w:val="0"/>
          <w:divBdr>
            <w:top w:val="none" w:sz="0" w:space="0" w:color="auto"/>
            <w:left w:val="none" w:sz="0" w:space="0" w:color="auto"/>
            <w:bottom w:val="none" w:sz="0" w:space="0" w:color="auto"/>
            <w:right w:val="none" w:sz="0" w:space="0" w:color="auto"/>
          </w:divBdr>
        </w:div>
      </w:divsChild>
    </w:div>
    <w:div w:id="149450669">
      <w:bodyDiv w:val="1"/>
      <w:marLeft w:val="0"/>
      <w:marRight w:val="0"/>
      <w:marTop w:val="0"/>
      <w:marBottom w:val="0"/>
      <w:divBdr>
        <w:top w:val="none" w:sz="0" w:space="0" w:color="auto"/>
        <w:left w:val="none" w:sz="0" w:space="0" w:color="auto"/>
        <w:bottom w:val="none" w:sz="0" w:space="0" w:color="auto"/>
        <w:right w:val="none" w:sz="0" w:space="0" w:color="auto"/>
      </w:divBdr>
    </w:div>
    <w:div w:id="183516948">
      <w:bodyDiv w:val="1"/>
      <w:marLeft w:val="0"/>
      <w:marRight w:val="0"/>
      <w:marTop w:val="0"/>
      <w:marBottom w:val="0"/>
      <w:divBdr>
        <w:top w:val="none" w:sz="0" w:space="0" w:color="auto"/>
        <w:left w:val="none" w:sz="0" w:space="0" w:color="auto"/>
        <w:bottom w:val="none" w:sz="0" w:space="0" w:color="auto"/>
        <w:right w:val="none" w:sz="0" w:space="0" w:color="auto"/>
      </w:divBdr>
    </w:div>
    <w:div w:id="188489191">
      <w:bodyDiv w:val="1"/>
      <w:marLeft w:val="0"/>
      <w:marRight w:val="0"/>
      <w:marTop w:val="0"/>
      <w:marBottom w:val="0"/>
      <w:divBdr>
        <w:top w:val="none" w:sz="0" w:space="0" w:color="auto"/>
        <w:left w:val="none" w:sz="0" w:space="0" w:color="auto"/>
        <w:bottom w:val="none" w:sz="0" w:space="0" w:color="auto"/>
        <w:right w:val="none" w:sz="0" w:space="0" w:color="auto"/>
      </w:divBdr>
    </w:div>
    <w:div w:id="254097695">
      <w:bodyDiv w:val="1"/>
      <w:marLeft w:val="0"/>
      <w:marRight w:val="0"/>
      <w:marTop w:val="0"/>
      <w:marBottom w:val="0"/>
      <w:divBdr>
        <w:top w:val="none" w:sz="0" w:space="0" w:color="auto"/>
        <w:left w:val="none" w:sz="0" w:space="0" w:color="auto"/>
        <w:bottom w:val="none" w:sz="0" w:space="0" w:color="auto"/>
        <w:right w:val="none" w:sz="0" w:space="0" w:color="auto"/>
      </w:divBdr>
    </w:div>
    <w:div w:id="356463564">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6150550">
      <w:bodyDiv w:val="1"/>
      <w:marLeft w:val="0"/>
      <w:marRight w:val="0"/>
      <w:marTop w:val="0"/>
      <w:marBottom w:val="0"/>
      <w:divBdr>
        <w:top w:val="none" w:sz="0" w:space="0" w:color="auto"/>
        <w:left w:val="none" w:sz="0" w:space="0" w:color="auto"/>
        <w:bottom w:val="none" w:sz="0" w:space="0" w:color="auto"/>
        <w:right w:val="none" w:sz="0" w:space="0" w:color="auto"/>
      </w:divBdr>
    </w:div>
    <w:div w:id="485438011">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53413072">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06030891">
      <w:bodyDiv w:val="1"/>
      <w:marLeft w:val="0"/>
      <w:marRight w:val="0"/>
      <w:marTop w:val="0"/>
      <w:marBottom w:val="0"/>
      <w:divBdr>
        <w:top w:val="none" w:sz="0" w:space="0" w:color="auto"/>
        <w:left w:val="none" w:sz="0" w:space="0" w:color="auto"/>
        <w:bottom w:val="none" w:sz="0" w:space="0" w:color="auto"/>
        <w:right w:val="none" w:sz="0" w:space="0" w:color="auto"/>
      </w:divBdr>
    </w:div>
    <w:div w:id="731197721">
      <w:bodyDiv w:val="1"/>
      <w:marLeft w:val="0"/>
      <w:marRight w:val="0"/>
      <w:marTop w:val="0"/>
      <w:marBottom w:val="0"/>
      <w:divBdr>
        <w:top w:val="none" w:sz="0" w:space="0" w:color="auto"/>
        <w:left w:val="none" w:sz="0" w:space="0" w:color="auto"/>
        <w:bottom w:val="none" w:sz="0" w:space="0" w:color="auto"/>
        <w:right w:val="none" w:sz="0" w:space="0" w:color="auto"/>
      </w:divBdr>
    </w:div>
    <w:div w:id="755705742">
      <w:bodyDiv w:val="1"/>
      <w:marLeft w:val="0"/>
      <w:marRight w:val="0"/>
      <w:marTop w:val="0"/>
      <w:marBottom w:val="0"/>
      <w:divBdr>
        <w:top w:val="none" w:sz="0" w:space="0" w:color="auto"/>
        <w:left w:val="none" w:sz="0" w:space="0" w:color="auto"/>
        <w:bottom w:val="none" w:sz="0" w:space="0" w:color="auto"/>
        <w:right w:val="none" w:sz="0" w:space="0" w:color="auto"/>
      </w:divBdr>
    </w:div>
    <w:div w:id="837814041">
      <w:bodyDiv w:val="1"/>
      <w:marLeft w:val="0"/>
      <w:marRight w:val="0"/>
      <w:marTop w:val="0"/>
      <w:marBottom w:val="0"/>
      <w:divBdr>
        <w:top w:val="none" w:sz="0" w:space="0" w:color="auto"/>
        <w:left w:val="none" w:sz="0" w:space="0" w:color="auto"/>
        <w:bottom w:val="none" w:sz="0" w:space="0" w:color="auto"/>
        <w:right w:val="none" w:sz="0" w:space="0" w:color="auto"/>
      </w:divBdr>
    </w:div>
    <w:div w:id="919949848">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42152137">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80891089">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57432262">
      <w:bodyDiv w:val="1"/>
      <w:marLeft w:val="0"/>
      <w:marRight w:val="0"/>
      <w:marTop w:val="0"/>
      <w:marBottom w:val="0"/>
      <w:divBdr>
        <w:top w:val="none" w:sz="0" w:space="0" w:color="auto"/>
        <w:left w:val="none" w:sz="0" w:space="0" w:color="auto"/>
        <w:bottom w:val="none" w:sz="0" w:space="0" w:color="auto"/>
        <w:right w:val="none" w:sz="0" w:space="0" w:color="auto"/>
      </w:divBdr>
    </w:div>
    <w:div w:id="1087728756">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099330193">
      <w:bodyDiv w:val="1"/>
      <w:marLeft w:val="0"/>
      <w:marRight w:val="0"/>
      <w:marTop w:val="0"/>
      <w:marBottom w:val="0"/>
      <w:divBdr>
        <w:top w:val="none" w:sz="0" w:space="0" w:color="auto"/>
        <w:left w:val="none" w:sz="0" w:space="0" w:color="auto"/>
        <w:bottom w:val="none" w:sz="0" w:space="0" w:color="auto"/>
        <w:right w:val="none" w:sz="0" w:space="0" w:color="auto"/>
      </w:divBdr>
    </w:div>
    <w:div w:id="1197933110">
      <w:bodyDiv w:val="1"/>
      <w:marLeft w:val="0"/>
      <w:marRight w:val="0"/>
      <w:marTop w:val="0"/>
      <w:marBottom w:val="0"/>
      <w:divBdr>
        <w:top w:val="none" w:sz="0" w:space="0" w:color="auto"/>
        <w:left w:val="none" w:sz="0" w:space="0" w:color="auto"/>
        <w:bottom w:val="none" w:sz="0" w:space="0" w:color="auto"/>
        <w:right w:val="none" w:sz="0" w:space="0" w:color="auto"/>
      </w:divBdr>
    </w:div>
    <w:div w:id="1203399935">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39323500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577977635">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620061780">
      <w:bodyDiv w:val="1"/>
      <w:marLeft w:val="0"/>
      <w:marRight w:val="0"/>
      <w:marTop w:val="0"/>
      <w:marBottom w:val="0"/>
      <w:divBdr>
        <w:top w:val="none" w:sz="0" w:space="0" w:color="auto"/>
        <w:left w:val="none" w:sz="0" w:space="0" w:color="auto"/>
        <w:bottom w:val="none" w:sz="0" w:space="0" w:color="auto"/>
        <w:right w:val="none" w:sz="0" w:space="0" w:color="auto"/>
      </w:divBdr>
    </w:div>
    <w:div w:id="1697002742">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791389984">
      <w:bodyDiv w:val="1"/>
      <w:marLeft w:val="0"/>
      <w:marRight w:val="0"/>
      <w:marTop w:val="0"/>
      <w:marBottom w:val="0"/>
      <w:divBdr>
        <w:top w:val="none" w:sz="0" w:space="0" w:color="auto"/>
        <w:left w:val="none" w:sz="0" w:space="0" w:color="auto"/>
        <w:bottom w:val="none" w:sz="0" w:space="0" w:color="auto"/>
        <w:right w:val="none" w:sz="0" w:space="0" w:color="auto"/>
      </w:divBdr>
    </w:div>
    <w:div w:id="1840927082">
      <w:bodyDiv w:val="1"/>
      <w:marLeft w:val="0"/>
      <w:marRight w:val="0"/>
      <w:marTop w:val="0"/>
      <w:marBottom w:val="0"/>
      <w:divBdr>
        <w:top w:val="none" w:sz="0" w:space="0" w:color="auto"/>
        <w:left w:val="none" w:sz="0" w:space="0" w:color="auto"/>
        <w:bottom w:val="none" w:sz="0" w:space="0" w:color="auto"/>
        <w:right w:val="none" w:sz="0" w:space="0" w:color="auto"/>
      </w:divBdr>
    </w:div>
    <w:div w:id="1880166811">
      <w:bodyDiv w:val="1"/>
      <w:marLeft w:val="0"/>
      <w:marRight w:val="0"/>
      <w:marTop w:val="0"/>
      <w:marBottom w:val="0"/>
      <w:divBdr>
        <w:top w:val="none" w:sz="0" w:space="0" w:color="auto"/>
        <w:left w:val="none" w:sz="0" w:space="0" w:color="auto"/>
        <w:bottom w:val="none" w:sz="0" w:space="0" w:color="auto"/>
        <w:right w:val="none" w:sz="0" w:space="0" w:color="auto"/>
      </w:divBdr>
    </w:div>
    <w:div w:id="194661630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10005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79448-410B-4637-BDC7-44DFC816A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7006</TotalTime>
  <Pages>24</Pages>
  <Words>5212</Words>
  <Characters>28671</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49</cp:revision>
  <cp:lastPrinted>2019-07-29T19:55:00Z</cp:lastPrinted>
  <dcterms:created xsi:type="dcterms:W3CDTF">2019-04-10T00:40:00Z</dcterms:created>
  <dcterms:modified xsi:type="dcterms:W3CDTF">2021-06-17T22:13:00Z</dcterms:modified>
</cp:coreProperties>
</file>