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Resolución del Pleno del Instituto de Transparencia, Acceso a la Información Pública y Protección de Datos Personales del Estado de México y Municipios, </w:t>
      </w:r>
      <w:r w:rsidRPr="00080788">
        <w:rPr>
          <w:rFonts w:ascii="Palatino Linotype" w:eastAsia="Calibri" w:hAnsi="Palatino Linotype" w:cs="Arial"/>
        </w:rPr>
        <w:t>con domicilio 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0A41DC">
        <w:rPr>
          <w:rStyle w:val="apple-converted-space"/>
          <w:rFonts w:ascii="Palatino Linotype" w:hAnsi="Palatino Linotype" w:cs="Arial"/>
        </w:rPr>
        <w:t>quince</w:t>
      </w:r>
      <w:r w:rsidR="00CC2B1D">
        <w:rPr>
          <w:rStyle w:val="apple-converted-space"/>
          <w:rFonts w:ascii="Palatino Linotype" w:hAnsi="Palatino Linotype" w:cs="Arial"/>
        </w:rPr>
        <w:t xml:space="preserve"> de septiembre</w:t>
      </w:r>
      <w:r w:rsidR="00FC37F3">
        <w:rPr>
          <w:rStyle w:val="normaltextrun"/>
          <w:rFonts w:ascii="Palatino Linotype" w:hAnsi="Palatino Linotype" w:cs="Arial"/>
        </w:rPr>
        <w:t xml:space="preserve"> de</w:t>
      </w:r>
      <w:r w:rsidR="009D67A9">
        <w:rPr>
          <w:rStyle w:val="normaltextrun"/>
          <w:rFonts w:ascii="Palatino Linotype" w:hAnsi="Palatino Linotype" w:cs="Arial"/>
        </w:rPr>
        <w:t>l dos mil veintiuno</w:t>
      </w:r>
      <w:r w:rsidRPr="00D84317">
        <w:rPr>
          <w:rStyle w:val="normaltextrun"/>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00607616">
        <w:rPr>
          <w:rFonts w:ascii="Palatino Linotype" w:hAnsi="Palatino Linotype" w:cs="Arial"/>
        </w:rPr>
        <w:t xml:space="preserve"> el</w:t>
      </w:r>
      <w:r w:rsidRPr="00080788">
        <w:rPr>
          <w:rFonts w:ascii="Palatino Linotype" w:hAnsi="Palatino Linotype" w:cs="Arial"/>
        </w:rPr>
        <w:t xml:space="preserve"> expediente relativo</w:t>
      </w:r>
      <w:r w:rsidR="00607616">
        <w:rPr>
          <w:rFonts w:ascii="Palatino Linotype" w:hAnsi="Palatino Linotype" w:cs="Arial"/>
        </w:rPr>
        <w:t xml:space="preserve"> al</w:t>
      </w:r>
      <w:r w:rsidRPr="00080788">
        <w:rPr>
          <w:rFonts w:ascii="Palatino Linotype" w:hAnsi="Palatino Linotype" w:cs="Arial"/>
        </w:rPr>
        <w:t xml:space="preserve"> recurso de revisión </w:t>
      </w:r>
      <w:r w:rsidR="000A41DC">
        <w:rPr>
          <w:rFonts w:ascii="Palatino Linotype" w:hAnsi="Palatino Linotype" w:cs="Arial"/>
          <w:b/>
          <w:bCs/>
        </w:rPr>
        <w:t>02684</w:t>
      </w:r>
      <w:r w:rsidR="00523162">
        <w:rPr>
          <w:rFonts w:ascii="Palatino Linotype" w:hAnsi="Palatino Linotype" w:cs="Arial"/>
          <w:b/>
          <w:bCs/>
        </w:rPr>
        <w:t>/</w:t>
      </w:r>
      <w:r w:rsidR="009D67A9">
        <w:rPr>
          <w:rFonts w:ascii="Palatino Linotype" w:hAnsi="Palatino Linotype" w:cs="Arial"/>
          <w:b/>
          <w:bCs/>
        </w:rPr>
        <w:t>INFOEM/IP/RR/2021</w:t>
      </w:r>
      <w:r w:rsidRPr="00080788">
        <w:rPr>
          <w:rFonts w:ascii="Palatino Linotype" w:hAnsi="Palatino Linotype" w:cs="Arial"/>
        </w:rPr>
        <w:t>, interpuesto por</w:t>
      </w:r>
      <w:r w:rsidR="00CC2B1D">
        <w:rPr>
          <w:rFonts w:ascii="Palatino Linotype" w:hAnsi="Palatino Linotype" w:cs="Arial"/>
          <w:b/>
        </w:rPr>
        <w:t xml:space="preserve"> </w:t>
      </w:r>
      <w:r w:rsidR="00DB0A56">
        <w:rPr>
          <w:rFonts w:ascii="Palatino Linotype" w:hAnsi="Palatino Linotype" w:cs="Arial"/>
          <w:b/>
        </w:rPr>
        <w:t xml:space="preserve">XXXXX </w:t>
      </w:r>
      <w:proofErr w:type="spellStart"/>
      <w:r w:rsidR="00DB0A56">
        <w:rPr>
          <w:rFonts w:ascii="Palatino Linotype" w:hAnsi="Palatino Linotype" w:cs="Arial"/>
          <w:b/>
        </w:rPr>
        <w:t>XXXXX</w:t>
      </w:r>
      <w:proofErr w:type="spellEnd"/>
      <w:r w:rsidR="00DB0A56">
        <w:rPr>
          <w:rFonts w:ascii="Palatino Linotype" w:hAnsi="Palatino Linotype" w:cs="Arial"/>
          <w:b/>
        </w:rPr>
        <w:t xml:space="preserve"> </w:t>
      </w:r>
      <w:proofErr w:type="spellStart"/>
      <w:r w:rsidR="00DB0A56">
        <w:rPr>
          <w:rFonts w:ascii="Palatino Linotype" w:hAnsi="Palatino Linotype" w:cs="Arial"/>
          <w:b/>
        </w:rPr>
        <w:t>XXXXX</w:t>
      </w:r>
      <w:proofErr w:type="spellEnd"/>
      <w:r w:rsidR="00DB0A56">
        <w:rPr>
          <w:rFonts w:ascii="Palatino Linotype" w:hAnsi="Palatino Linotype" w:cs="Arial"/>
          <w:b/>
        </w:rPr>
        <w:t xml:space="preserve"> </w:t>
      </w:r>
      <w:proofErr w:type="spellStart"/>
      <w:r w:rsidR="00DB0A56">
        <w:rPr>
          <w:rFonts w:ascii="Palatino Linotype" w:hAnsi="Palatino Linotype" w:cs="Arial"/>
          <w:b/>
        </w:rPr>
        <w:t>XXXXX</w:t>
      </w:r>
      <w:proofErr w:type="spellEnd"/>
      <w:r w:rsidR="00116785">
        <w:rPr>
          <w:rFonts w:ascii="Palatino Linotype" w:hAnsi="Palatino Linotype" w:cs="Arial"/>
        </w:rPr>
        <w:t>, en lo sucesivo el</w:t>
      </w:r>
      <w:r w:rsidRPr="00080788">
        <w:rPr>
          <w:rFonts w:ascii="Palatino Linotype" w:hAnsi="Palatino Linotype" w:cs="Arial"/>
        </w:rPr>
        <w:t xml:space="preserve"> </w:t>
      </w:r>
      <w:r w:rsidRPr="00080788">
        <w:rPr>
          <w:rFonts w:ascii="Palatino Linotype" w:hAnsi="Palatino Linotype" w:cs="Arial"/>
          <w:b/>
        </w:rPr>
        <w:t>recurrente</w:t>
      </w:r>
      <w:r w:rsidRPr="00080788">
        <w:rPr>
          <w:rFonts w:ascii="Palatino Linotype" w:hAnsi="Palatino Linotype" w:cs="Arial"/>
        </w:rPr>
        <w:t xml:space="preserve"> en contra de la respuesta a su sol</w:t>
      </w:r>
      <w:r w:rsidR="00AC7486">
        <w:rPr>
          <w:rFonts w:ascii="Palatino Linotype" w:hAnsi="Palatino Linotype" w:cs="Arial"/>
        </w:rPr>
        <w:t>icitud de información con número</w:t>
      </w:r>
      <w:r w:rsidR="00523162">
        <w:rPr>
          <w:rFonts w:ascii="Palatino Linotype" w:hAnsi="Palatino Linotype" w:cs="Arial"/>
        </w:rPr>
        <w:t xml:space="preserve"> de folio </w:t>
      </w:r>
      <w:r w:rsidR="000A41DC" w:rsidRPr="000A41DC">
        <w:rPr>
          <w:rFonts w:ascii="Palatino Linotype" w:hAnsi="Palatino Linotype" w:cs="Arial"/>
          <w:b/>
        </w:rPr>
        <w:t>00169/PLEGISLA/IP/2021</w:t>
      </w:r>
      <w:r w:rsidR="00116785" w:rsidRPr="00FC37F3">
        <w:rPr>
          <w:rFonts w:ascii="Palatino Linotype" w:hAnsi="Palatino Linotype" w:cs="Arial"/>
          <w:b/>
        </w:rPr>
        <w:t xml:space="preserve">, </w:t>
      </w:r>
      <w:r w:rsidR="00116785">
        <w:rPr>
          <w:rFonts w:ascii="Palatino Linotype" w:hAnsi="Palatino Linotype" w:cs="Arial"/>
        </w:rPr>
        <w:t>por parte del</w:t>
      </w:r>
      <w:r w:rsidR="003B19DA">
        <w:rPr>
          <w:rFonts w:ascii="Palatino Linotype" w:hAnsi="Palatino Linotype" w:cs="Arial"/>
        </w:rPr>
        <w:t xml:space="preserve"> </w:t>
      </w:r>
      <w:r w:rsidR="000A41DC">
        <w:rPr>
          <w:rFonts w:ascii="Palatino Linotype" w:hAnsi="Palatino Linotype" w:cs="Arial"/>
          <w:b/>
        </w:rPr>
        <w:t>Poder Legislativo</w:t>
      </w:r>
      <w:r w:rsidRPr="00FC37F3">
        <w:rPr>
          <w:rFonts w:ascii="Palatino Linotype" w:hAnsi="Palatino Linotype" w:cs="Arial"/>
          <w:b/>
        </w:rPr>
        <w:t xml:space="preserve">, </w:t>
      </w:r>
      <w:r w:rsidRPr="009D67A9">
        <w:rPr>
          <w:rFonts w:ascii="Palatino Linotype" w:hAnsi="Palatino Linotype" w:cs="Arial"/>
        </w:rPr>
        <w:t>en lo sucesivo</w:t>
      </w:r>
      <w:r w:rsidRPr="00080788">
        <w:rPr>
          <w:rFonts w:ascii="Palatino Linotype" w:hAnsi="Palatino Linotype" w:cs="Arial"/>
        </w:rPr>
        <w:t xml:space="preserve"> el </w:t>
      </w:r>
      <w:r w:rsidRPr="00080788">
        <w:rPr>
          <w:rFonts w:ascii="Palatino Linotype" w:hAnsi="Palatino Linotype" w:cs="Arial"/>
          <w:b/>
        </w:rPr>
        <w:t xml:space="preserve">Sujeto Obligado; </w:t>
      </w:r>
      <w:r w:rsidRPr="00080788">
        <w:rPr>
          <w:rFonts w:ascii="Palatino Linotype" w:hAnsi="Palatino Linotype" w:cs="Arial"/>
        </w:rPr>
        <w:t>se procede a dictar la pres</w:t>
      </w:r>
      <w:r w:rsidR="008C01E0">
        <w:rPr>
          <w:rFonts w:ascii="Palatino Linotype" w:hAnsi="Palatino Linotype" w:cs="Arial"/>
        </w:rPr>
        <w:t>ente resolución, con base en los</w:t>
      </w:r>
      <w:r w:rsidRPr="00080788">
        <w:rPr>
          <w:rFonts w:ascii="Palatino Linotype" w:hAnsi="Palatino Linotype" w:cs="Arial"/>
        </w:rPr>
        <w:t xml:space="preserve">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1. Solicitud de acceso a la información. </w:t>
      </w:r>
      <w:r w:rsidR="00382E09">
        <w:rPr>
          <w:rFonts w:ascii="Palatino Linotype" w:hAnsi="Palatino Linotype" w:cs="Arial"/>
        </w:rPr>
        <w:t>Con fecha veinticinco de marzo</w:t>
      </w:r>
      <w:r w:rsidR="009D67A9">
        <w:rPr>
          <w:rFonts w:ascii="Palatino Linotype" w:hAnsi="Palatino Linotype" w:cs="Arial"/>
        </w:rPr>
        <w:t xml:space="preserve"> </w:t>
      </w:r>
      <w:r w:rsidR="00FF6012">
        <w:rPr>
          <w:rFonts w:ascii="Palatino Linotype" w:hAnsi="Palatino Linotype" w:cs="Arial"/>
        </w:rPr>
        <w:t>de</w:t>
      </w:r>
      <w:r w:rsidR="009D67A9">
        <w:rPr>
          <w:rFonts w:ascii="Palatino Linotype" w:hAnsi="Palatino Linotype" w:cs="Arial"/>
        </w:rPr>
        <w:t>l dos mil veintiuno</w:t>
      </w:r>
      <w:r w:rsidRPr="00080788">
        <w:rPr>
          <w:rFonts w:ascii="Palatino Linotype" w:hAnsi="Palatino Linotype" w:cs="Arial"/>
        </w:rPr>
        <w:t xml:space="preserve">, la parte </w:t>
      </w:r>
      <w:r w:rsidRPr="00080788">
        <w:rPr>
          <w:rFonts w:ascii="Palatino Linotype" w:hAnsi="Palatino Linotype" w:cs="Arial"/>
          <w:b/>
        </w:rPr>
        <w:t>recurrente</w:t>
      </w:r>
      <w:r w:rsidRPr="00080788">
        <w:rPr>
          <w:rFonts w:ascii="Palatino Linotype" w:hAnsi="Palatino Linotype" w:cs="Arial"/>
        </w:rPr>
        <w:t xml:space="preserve"> formuló solicitud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requiriéndole lo siguiente:</w:t>
      </w:r>
    </w:p>
    <w:p w:rsidR="00AA47E4" w:rsidRPr="00607616" w:rsidRDefault="00AA47E4" w:rsidP="00607616">
      <w:pPr>
        <w:ind w:left="851" w:right="758"/>
        <w:jc w:val="both"/>
        <w:rPr>
          <w:rFonts w:ascii="Palatino Linotype" w:eastAsia="Palatino Linotype" w:hAnsi="Palatino Linotype" w:cs="Palatino Linotype"/>
          <w:i/>
          <w:sz w:val="22"/>
          <w:szCs w:val="22"/>
        </w:rPr>
      </w:pPr>
      <w:r w:rsidRPr="00607616">
        <w:rPr>
          <w:rFonts w:ascii="Palatino Linotype" w:eastAsia="Palatino Linotype" w:hAnsi="Palatino Linotype" w:cs="Palatino Linotype"/>
          <w:i/>
          <w:sz w:val="22"/>
          <w:szCs w:val="22"/>
        </w:rPr>
        <w:t>“</w:t>
      </w:r>
      <w:r w:rsidR="00382E09" w:rsidRPr="00382E09">
        <w:rPr>
          <w:rFonts w:ascii="Palatino Linotype" w:eastAsia="Palatino Linotype" w:hAnsi="Palatino Linotype" w:cs="Palatino Linotype"/>
          <w:i/>
          <w:sz w:val="22"/>
          <w:szCs w:val="22"/>
        </w:rPr>
        <w:t xml:space="preserve">Por medio de la presente solicitud solicito la información siguiente A)Los lineamientos del procedimiento de solicitud de amnistía en los casos que conoce la Comisión Especial de Amnistía B) Donde se debe interponer el escrito de solicitud de </w:t>
      </w:r>
      <w:proofErr w:type="spellStart"/>
      <w:r w:rsidR="00382E09" w:rsidRPr="00382E09">
        <w:rPr>
          <w:rFonts w:ascii="Palatino Linotype" w:eastAsia="Palatino Linotype" w:hAnsi="Palatino Linotype" w:cs="Palatino Linotype"/>
          <w:i/>
          <w:sz w:val="22"/>
          <w:szCs w:val="22"/>
        </w:rPr>
        <w:t>amnistia</w:t>
      </w:r>
      <w:proofErr w:type="spellEnd"/>
      <w:r w:rsidR="00382E09" w:rsidRPr="00382E09">
        <w:rPr>
          <w:rFonts w:ascii="Palatino Linotype" w:eastAsia="Palatino Linotype" w:hAnsi="Palatino Linotype" w:cs="Palatino Linotype"/>
          <w:i/>
          <w:sz w:val="22"/>
          <w:szCs w:val="22"/>
        </w:rPr>
        <w:t xml:space="preserve"> en los casos que conoce la Comisión Especial de Amnistía así como los requisitos de fondo y forma. C) Quien puede interponer el escrito de </w:t>
      </w:r>
      <w:proofErr w:type="spellStart"/>
      <w:r w:rsidR="00382E09" w:rsidRPr="00382E09">
        <w:rPr>
          <w:rFonts w:ascii="Palatino Linotype" w:eastAsia="Palatino Linotype" w:hAnsi="Palatino Linotype" w:cs="Palatino Linotype"/>
          <w:i/>
          <w:sz w:val="22"/>
          <w:szCs w:val="22"/>
        </w:rPr>
        <w:t>amnistia</w:t>
      </w:r>
      <w:proofErr w:type="spellEnd"/>
      <w:r w:rsidR="00382E09" w:rsidRPr="00382E09">
        <w:rPr>
          <w:rFonts w:ascii="Palatino Linotype" w:eastAsia="Palatino Linotype" w:hAnsi="Palatino Linotype" w:cs="Palatino Linotype"/>
          <w:i/>
          <w:sz w:val="22"/>
          <w:szCs w:val="22"/>
        </w:rPr>
        <w:t xml:space="preserve">. D) En </w:t>
      </w:r>
      <w:proofErr w:type="spellStart"/>
      <w:r w:rsidR="00382E09" w:rsidRPr="00382E09">
        <w:rPr>
          <w:rFonts w:ascii="Palatino Linotype" w:eastAsia="Palatino Linotype" w:hAnsi="Palatino Linotype" w:cs="Palatino Linotype"/>
          <w:i/>
          <w:sz w:val="22"/>
          <w:szCs w:val="22"/>
        </w:rPr>
        <w:t>que</w:t>
      </w:r>
      <w:proofErr w:type="spellEnd"/>
      <w:r w:rsidR="00382E09" w:rsidRPr="00382E09">
        <w:rPr>
          <w:rFonts w:ascii="Palatino Linotype" w:eastAsia="Palatino Linotype" w:hAnsi="Palatino Linotype" w:cs="Palatino Linotype"/>
          <w:i/>
          <w:sz w:val="22"/>
          <w:szCs w:val="22"/>
        </w:rPr>
        <w:t xml:space="preserve"> casos conoce de </w:t>
      </w:r>
      <w:proofErr w:type="spellStart"/>
      <w:r w:rsidR="00382E09" w:rsidRPr="00382E09">
        <w:rPr>
          <w:rFonts w:ascii="Palatino Linotype" w:eastAsia="Palatino Linotype" w:hAnsi="Palatino Linotype" w:cs="Palatino Linotype"/>
          <w:i/>
          <w:sz w:val="22"/>
          <w:szCs w:val="22"/>
        </w:rPr>
        <w:t>amnistia</w:t>
      </w:r>
      <w:proofErr w:type="spellEnd"/>
      <w:r w:rsidR="00382E09" w:rsidRPr="00382E09">
        <w:rPr>
          <w:rFonts w:ascii="Palatino Linotype" w:eastAsia="Palatino Linotype" w:hAnsi="Palatino Linotype" w:cs="Palatino Linotype"/>
          <w:i/>
          <w:sz w:val="22"/>
          <w:szCs w:val="22"/>
        </w:rPr>
        <w:t xml:space="preserve"> la comisión. E) Cuales son los plazos en el procedimiento que conoce la comisión. F) Horario de atención al </w:t>
      </w:r>
      <w:proofErr w:type="spellStart"/>
      <w:r w:rsidR="00382E09" w:rsidRPr="00382E09">
        <w:rPr>
          <w:rFonts w:ascii="Palatino Linotype" w:eastAsia="Palatino Linotype" w:hAnsi="Palatino Linotype" w:cs="Palatino Linotype"/>
          <w:i/>
          <w:sz w:val="22"/>
          <w:szCs w:val="22"/>
        </w:rPr>
        <w:t>publico</w:t>
      </w:r>
      <w:proofErr w:type="spellEnd"/>
      <w:r w:rsidR="00382E09" w:rsidRPr="00382E09">
        <w:rPr>
          <w:rFonts w:ascii="Palatino Linotype" w:eastAsia="Palatino Linotype" w:hAnsi="Palatino Linotype" w:cs="Palatino Linotype"/>
          <w:i/>
          <w:sz w:val="22"/>
          <w:szCs w:val="22"/>
        </w:rPr>
        <w:t xml:space="preserve"> de la oficialía de partes de la Comisión Especial de Amnistía</w:t>
      </w:r>
      <w:r w:rsidRPr="00607616">
        <w:rPr>
          <w:rFonts w:ascii="Palatino Linotype" w:eastAsia="Palatino Linotype" w:hAnsi="Palatino Linotype" w:cs="Palatino Linotype"/>
          <w:i/>
          <w:sz w:val="22"/>
          <w:szCs w:val="22"/>
        </w:rPr>
        <w:t>” (Sic)</w:t>
      </w:r>
    </w:p>
    <w:p w:rsidR="00AA47E4" w:rsidRPr="00080788" w:rsidRDefault="00AA47E4" w:rsidP="00AA47E4">
      <w:pPr>
        <w:spacing w:before="240" w:after="240" w:line="360" w:lineRule="auto"/>
        <w:jc w:val="both"/>
        <w:rPr>
          <w:rFonts w:ascii="Palatino Linotype" w:hAnsi="Palatino Linotype" w:cs="Arial"/>
        </w:rPr>
      </w:pPr>
      <w:r w:rsidRPr="00080788">
        <w:rPr>
          <w:rFonts w:ascii="Palatino Linotype" w:hAnsi="Palatino Linotype" w:cs="Arial"/>
          <w:b/>
        </w:rPr>
        <w:t xml:space="preserve">Modalidad elegida para la entrega de la información: </w:t>
      </w:r>
      <w:r w:rsidRPr="00080788">
        <w:rPr>
          <w:rFonts w:ascii="Palatino Linotype" w:hAnsi="Palatino Linotype" w:cs="Arial"/>
        </w:rPr>
        <w:t xml:space="preserve">a través del </w:t>
      </w:r>
      <w:r w:rsidRPr="00080788">
        <w:rPr>
          <w:rFonts w:ascii="Palatino Linotype" w:hAnsi="Palatino Linotype" w:cs="Arial"/>
          <w:b/>
        </w:rPr>
        <w:t>SAIMEX</w:t>
      </w:r>
      <w:r w:rsidR="00382E09">
        <w:rPr>
          <w:rFonts w:ascii="Palatino Linotype" w:hAnsi="Palatino Linotype" w:cs="Arial"/>
        </w:rPr>
        <w:t xml:space="preserve"> y </w:t>
      </w:r>
      <w:proofErr w:type="gramStart"/>
      <w:r w:rsidR="00382E09">
        <w:rPr>
          <w:rFonts w:ascii="Palatino Linotype" w:hAnsi="Palatino Linotype" w:cs="Arial"/>
        </w:rPr>
        <w:t>correo</w:t>
      </w:r>
      <w:proofErr w:type="gramEnd"/>
      <w:r w:rsidR="00382E09">
        <w:rPr>
          <w:rFonts w:ascii="Palatino Linotype" w:hAnsi="Palatino Linotype" w:cs="Arial"/>
        </w:rPr>
        <w:t xml:space="preserve"> electrónico.</w:t>
      </w:r>
    </w:p>
    <w:p w:rsidR="00AA47E4" w:rsidRPr="004614EC" w:rsidRDefault="00AA47E4" w:rsidP="00AA47E4">
      <w:pPr>
        <w:spacing w:before="240" w:after="240" w:line="360" w:lineRule="auto"/>
        <w:jc w:val="both"/>
        <w:rPr>
          <w:rFonts w:ascii="Palatino Linotype" w:hAnsi="Palatino Linotype" w:cs="Arial"/>
        </w:rPr>
      </w:pPr>
      <w:r>
        <w:rPr>
          <w:rFonts w:ascii="Palatino Linotype" w:hAnsi="Palatino Linotype" w:cs="Arial"/>
          <w:b/>
        </w:rPr>
        <w:lastRenderedPageBreak/>
        <w:t xml:space="preserve">2. </w:t>
      </w:r>
      <w:r w:rsidRPr="00AA3766">
        <w:rPr>
          <w:rFonts w:ascii="Palatino Linotype" w:hAnsi="Palatino Linotype" w:cs="Arial"/>
          <w:b/>
        </w:rPr>
        <w:t xml:space="preserve">Respuesta. </w:t>
      </w:r>
      <w:r w:rsidRPr="00AA3766">
        <w:rPr>
          <w:rFonts w:ascii="Palatino Linotype" w:hAnsi="Palatino Linotype" w:cs="Arial"/>
        </w:rPr>
        <w:t xml:space="preserve">Con </w:t>
      </w:r>
      <w:r w:rsidR="00382E09">
        <w:rPr>
          <w:rFonts w:ascii="Palatino Linotype" w:hAnsi="Palatino Linotype" w:cs="Arial"/>
        </w:rPr>
        <w:t>fecha tres de mayo</w:t>
      </w:r>
      <w:r w:rsidR="00FF6012" w:rsidRPr="004614EC">
        <w:rPr>
          <w:rFonts w:ascii="Palatino Linotype" w:hAnsi="Palatino Linotype" w:cs="Arial"/>
        </w:rPr>
        <w:t xml:space="preserve"> de</w:t>
      </w:r>
      <w:r w:rsidR="00AF6A2E" w:rsidRPr="004614EC">
        <w:rPr>
          <w:rFonts w:ascii="Palatino Linotype" w:hAnsi="Palatino Linotype" w:cs="Arial"/>
        </w:rPr>
        <w:t>l dos mil veintiuno</w:t>
      </w:r>
      <w:r w:rsidRPr="004614EC">
        <w:rPr>
          <w:rFonts w:ascii="Palatino Linotype" w:hAnsi="Palatino Linotype" w:cs="Arial"/>
        </w:rPr>
        <w:t xml:space="preserve"> el </w:t>
      </w:r>
      <w:r w:rsidRPr="004614EC">
        <w:rPr>
          <w:rFonts w:ascii="Palatino Linotype" w:hAnsi="Palatino Linotype" w:cs="Arial"/>
          <w:b/>
        </w:rPr>
        <w:t>Sujeto Obligado</w:t>
      </w:r>
      <w:r w:rsidRPr="004614EC">
        <w:rPr>
          <w:rFonts w:ascii="Palatino Linotype" w:hAnsi="Palatino Linotype" w:cs="Arial"/>
        </w:rPr>
        <w:t xml:space="preserve"> envió su respuesta</w:t>
      </w:r>
      <w:r w:rsidR="00607616" w:rsidRPr="004614EC">
        <w:rPr>
          <w:rFonts w:ascii="Palatino Linotype" w:hAnsi="Palatino Linotype" w:cs="Arial"/>
        </w:rPr>
        <w:t xml:space="preserve"> a la solicitud</w:t>
      </w:r>
      <w:r w:rsidRPr="004614EC">
        <w:rPr>
          <w:rFonts w:ascii="Palatino Linotype" w:hAnsi="Palatino Linotype" w:cs="Arial"/>
        </w:rPr>
        <w:t xml:space="preserve"> de acceso a la información a través del SAIMEX, la cual versa como sigue:</w:t>
      </w:r>
    </w:p>
    <w:p w:rsidR="00AA47E4" w:rsidRPr="004614EC" w:rsidRDefault="00AA47E4" w:rsidP="00AA47E4">
      <w:pPr>
        <w:spacing w:before="240" w:after="240" w:line="360" w:lineRule="auto"/>
        <w:contextualSpacing/>
        <w:jc w:val="both"/>
        <w:rPr>
          <w:rFonts w:ascii="Palatino Linotype" w:hAnsi="Palatino Linotype" w:cs="Arial"/>
        </w:rPr>
      </w:pPr>
    </w:p>
    <w:p w:rsidR="004614EC" w:rsidRDefault="00AA47E4" w:rsidP="00CC2B1D">
      <w:pPr>
        <w:spacing w:before="240" w:after="240"/>
        <w:ind w:left="851" w:right="902"/>
        <w:contextualSpacing/>
        <w:jc w:val="both"/>
        <w:rPr>
          <w:rFonts w:ascii="Palatino Linotype" w:hAnsi="Palatino Linotype"/>
          <w:i/>
          <w:color w:val="000000"/>
        </w:rPr>
      </w:pPr>
      <w:r w:rsidRPr="00FF6012">
        <w:rPr>
          <w:rFonts w:ascii="Palatino Linotype" w:hAnsi="Palatino Linotype"/>
          <w:i/>
          <w:color w:val="000000"/>
        </w:rPr>
        <w:t>“</w:t>
      </w:r>
      <w:r w:rsidR="004614EC" w:rsidRPr="004614EC">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82E09" w:rsidRPr="00382E09" w:rsidRDefault="00382E09" w:rsidP="00CC2B1D">
      <w:pPr>
        <w:spacing w:before="240" w:after="240"/>
        <w:ind w:left="851" w:right="902"/>
        <w:contextualSpacing/>
        <w:jc w:val="both"/>
        <w:rPr>
          <w:rFonts w:ascii="Palatino Linotype" w:hAnsi="Palatino Linotype"/>
          <w:i/>
          <w:color w:val="000000"/>
        </w:rPr>
      </w:pPr>
      <w:r w:rsidRPr="00382E09">
        <w:rPr>
          <w:rFonts w:ascii="Palatino Linotype" w:hAnsi="Palatino Linotype"/>
          <w:i/>
          <w:color w:val="000000"/>
        </w:rPr>
        <w:t>Con fundamento en los artículos 12, 53 fracciones II y VI y 163 de la Ley de Transparencia y Acceso a la Información Pública del Estado de México y Municipios, adjunto al presente se servirá encontrar respuesta a su solicitud, proporcionada por el servidor público habilitado de la Secretaría de Asuntos Parlamentarios del Poder Legislativo. Asimismo, en términos del artículo 177 de la Ley de la Materia, se le informa que tiene derecho a interponer recurso de revisión en contra de la respuesta proporcionada por el servidor público habilitado, dentro de los quince días hábiles, siguientes a la fecha de la notificación de la presente respuesta. De igual forma, queda a salvo su derecho a presentar una nueva solicitud de acceso a la información en caso de requerir datos adicionales u otra información relacionada a las atribuciones de este Sujeto Obligado, a través del mismo sistema SAIMEX.</w:t>
      </w:r>
    </w:p>
    <w:p w:rsidR="00AA47E4" w:rsidRPr="00080788" w:rsidRDefault="00AA47E4" w:rsidP="00CC2B1D">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t>ATENTAMENTE</w:t>
      </w:r>
    </w:p>
    <w:p w:rsidR="00AA47E4" w:rsidRPr="00AF6A2E" w:rsidRDefault="00382E09" w:rsidP="00AA47E4">
      <w:pPr>
        <w:spacing w:before="240" w:after="240"/>
        <w:ind w:left="851" w:right="902"/>
        <w:contextualSpacing/>
        <w:jc w:val="both"/>
        <w:rPr>
          <w:rFonts w:ascii="Palatino Linotype" w:hAnsi="Palatino Linotype"/>
          <w:i/>
          <w:color w:val="000000"/>
        </w:rPr>
      </w:pPr>
      <w:r w:rsidRPr="00382E09">
        <w:rPr>
          <w:rFonts w:ascii="Palatino Linotype" w:hAnsi="Palatino Linotype"/>
          <w:i/>
          <w:color w:val="000000"/>
        </w:rPr>
        <w:t>Jesús Felipe Borja Coronel</w:t>
      </w:r>
      <w:r w:rsidR="00AA47E4" w:rsidRPr="003B19DA">
        <w:rPr>
          <w:rFonts w:ascii="Palatino Linotype" w:hAnsi="Palatino Linotype"/>
          <w:i/>
          <w:color w:val="000000"/>
        </w:rPr>
        <w:t>”</w:t>
      </w:r>
      <w:r w:rsidR="00AA47E4" w:rsidRPr="00607616">
        <w:rPr>
          <w:rFonts w:ascii="Palatino Linotype" w:hAnsi="Palatino Linotype"/>
          <w:i/>
          <w:color w:val="000000"/>
        </w:rPr>
        <w:t xml:space="preserve"> (</w:t>
      </w:r>
      <w:r w:rsidR="00AA47E4" w:rsidRPr="00FF6012">
        <w:rPr>
          <w:rFonts w:ascii="Palatino Linotype" w:hAnsi="Palatino Linotype"/>
          <w:i/>
          <w:color w:val="000000"/>
        </w:rPr>
        <w:t>Sic)</w:t>
      </w:r>
    </w:p>
    <w:p w:rsidR="00C57D70" w:rsidRDefault="00C57D70" w:rsidP="00C57D70">
      <w:pPr>
        <w:spacing w:before="240" w:after="240"/>
        <w:ind w:right="902"/>
        <w:contextualSpacing/>
        <w:jc w:val="both"/>
        <w:rPr>
          <w:rFonts w:ascii="Palatino Linotype" w:hAnsi="Palatino Linotype"/>
          <w:i/>
          <w:color w:val="000000"/>
        </w:rPr>
      </w:pPr>
    </w:p>
    <w:p w:rsidR="00FF6012" w:rsidRPr="00FF6012" w:rsidRDefault="00A77769" w:rsidP="00AA47E4">
      <w:pPr>
        <w:spacing w:before="240" w:after="240" w:line="360" w:lineRule="auto"/>
        <w:contextualSpacing/>
        <w:jc w:val="both"/>
        <w:rPr>
          <w:rFonts w:ascii="Palatino Linotype" w:hAnsi="Palatino Linotype" w:cs="Arial"/>
        </w:rPr>
      </w:pPr>
      <w:r>
        <w:rPr>
          <w:rFonts w:ascii="Palatino Linotype" w:hAnsi="Palatino Linotype" w:cs="Arial"/>
        </w:rPr>
        <w:t>Adjuntando su respuesta el archivo electrónico</w:t>
      </w:r>
      <w:r w:rsidR="00FF6012" w:rsidRPr="00FF6012">
        <w:rPr>
          <w:rFonts w:ascii="Palatino Linotype" w:hAnsi="Palatino Linotype" w:cs="Arial"/>
        </w:rPr>
        <w:t xml:space="preserve"> </w:t>
      </w:r>
      <w:r w:rsidR="00FF6012">
        <w:rPr>
          <w:rFonts w:ascii="Palatino Linotype" w:hAnsi="Palatino Linotype" w:cs="Arial"/>
        </w:rPr>
        <w:t>“</w:t>
      </w:r>
      <w:hyperlink r:id="rId8" w:tgtFrame="_blank" w:history="1">
        <w:r w:rsidR="00382E09" w:rsidRPr="00382E09">
          <w:rPr>
            <w:rFonts w:ascii="Palatino Linotype" w:hAnsi="Palatino Linotype"/>
          </w:rPr>
          <w:t>169 RESPUESTA.pdf</w:t>
        </w:r>
      </w:hyperlink>
      <w:r w:rsidR="00FF6012" w:rsidRPr="00FF6012">
        <w:rPr>
          <w:rFonts w:ascii="Palatino Linotype" w:hAnsi="Palatino Linotype" w:cs="Arial"/>
        </w:rPr>
        <w:t>”</w:t>
      </w:r>
      <w:r>
        <w:rPr>
          <w:rFonts w:ascii="Palatino Linotype" w:hAnsi="Palatino Linotype" w:cs="Arial"/>
        </w:rPr>
        <w:t>; el cual será analizado</w:t>
      </w:r>
      <w:r w:rsidR="00FF6012">
        <w:rPr>
          <w:rFonts w:ascii="Palatino Linotype" w:hAnsi="Palatino Linotype" w:cs="Arial"/>
        </w:rPr>
        <w:t xml:space="preserve"> en el aparto de estudio correspondiente.</w:t>
      </w:r>
    </w:p>
    <w:p w:rsidR="00FF6012" w:rsidRDefault="00FF6012" w:rsidP="00AA47E4">
      <w:pPr>
        <w:spacing w:before="240" w:after="240" w:line="360" w:lineRule="auto"/>
        <w:contextualSpacing/>
        <w:jc w:val="both"/>
        <w:rPr>
          <w:rFonts w:ascii="Palatino Linotype" w:hAnsi="Palatino Linotype" w:cs="Arial"/>
          <w:b/>
        </w:rPr>
      </w:pPr>
    </w:p>
    <w:p w:rsidR="00AA47E4" w:rsidRDefault="00607616" w:rsidP="00AA47E4">
      <w:pPr>
        <w:spacing w:before="240" w:after="240" w:line="360" w:lineRule="auto"/>
        <w:contextualSpacing/>
        <w:jc w:val="both"/>
        <w:rPr>
          <w:rFonts w:ascii="Palatino Linotype" w:hAnsi="Palatino Linotype" w:cs="Arial"/>
        </w:rPr>
      </w:pPr>
      <w:r>
        <w:rPr>
          <w:rFonts w:ascii="Palatino Linotype" w:hAnsi="Palatino Linotype" w:cs="Arial"/>
          <w:b/>
        </w:rPr>
        <w:t>3. Interposición del</w:t>
      </w:r>
      <w:r w:rsidR="00AA47E4" w:rsidRPr="00080788">
        <w:rPr>
          <w:rFonts w:ascii="Palatino Linotype" w:hAnsi="Palatino Linotype" w:cs="Arial"/>
          <w:b/>
        </w:rPr>
        <w:t xml:space="preserve"> recurso de revisión. </w:t>
      </w:r>
      <w:r w:rsidR="00AA47E4">
        <w:rPr>
          <w:rFonts w:ascii="Palatino Linotype" w:hAnsi="Palatino Linotype" w:cs="Arial"/>
        </w:rPr>
        <w:t>Inconforme la</w:t>
      </w:r>
      <w:r w:rsidR="00AA47E4" w:rsidRPr="00080788">
        <w:rPr>
          <w:rFonts w:ascii="Palatino Linotype" w:hAnsi="Palatino Linotype" w:cs="Arial"/>
        </w:rPr>
        <w:t xml:space="preserve"> solicitante con la respuesta del </w:t>
      </w:r>
      <w:r w:rsidR="00AA47E4" w:rsidRPr="00080788">
        <w:rPr>
          <w:rFonts w:ascii="Palatino Linotype" w:hAnsi="Palatino Linotype" w:cs="Arial"/>
          <w:b/>
        </w:rPr>
        <w:t>Sujeto Obligado</w:t>
      </w:r>
      <w:r w:rsidR="00AA47E4" w:rsidRPr="00080788">
        <w:rPr>
          <w:rFonts w:ascii="Palatino Linotype" w:hAnsi="Palatino Linotype" w:cs="Arial"/>
        </w:rPr>
        <w:t xml:space="preserve"> interpuso </w:t>
      </w:r>
      <w:r w:rsidR="00AA47E4">
        <w:rPr>
          <w:rFonts w:ascii="Palatino Linotype" w:hAnsi="Palatino Linotype" w:cs="Arial"/>
        </w:rPr>
        <w:t xml:space="preserve">los </w:t>
      </w:r>
      <w:r w:rsidR="00AA47E4" w:rsidRPr="00080788">
        <w:rPr>
          <w:rFonts w:ascii="Palatino Linotype" w:hAnsi="Palatino Linotype" w:cs="Arial"/>
        </w:rPr>
        <w:t>recurso</w:t>
      </w:r>
      <w:r w:rsidR="00AA47E4">
        <w:rPr>
          <w:rFonts w:ascii="Palatino Linotype" w:hAnsi="Palatino Linotype" w:cs="Arial"/>
        </w:rPr>
        <w:t>s</w:t>
      </w:r>
      <w:r w:rsidR="00AA47E4" w:rsidRPr="00080788">
        <w:rPr>
          <w:rFonts w:ascii="Palatino Linotype" w:hAnsi="Palatino Linotype" w:cs="Arial"/>
        </w:rPr>
        <w:t xml:space="preserve"> de revisión a t</w:t>
      </w:r>
      <w:r w:rsidR="00AA47E4">
        <w:rPr>
          <w:rFonts w:ascii="Palatino Linotype" w:hAnsi="Palatino Linotype" w:cs="Arial"/>
        </w:rPr>
        <w:t>ravé</w:t>
      </w:r>
      <w:r w:rsidR="00382E09">
        <w:rPr>
          <w:rFonts w:ascii="Palatino Linotype" w:hAnsi="Palatino Linotype" w:cs="Arial"/>
        </w:rPr>
        <w:t>s del SAIMEX en fecha seis de mayo</w:t>
      </w:r>
      <w:r w:rsidR="00FF6012">
        <w:rPr>
          <w:rFonts w:ascii="Palatino Linotype" w:hAnsi="Palatino Linotype" w:cs="Arial"/>
        </w:rPr>
        <w:t xml:space="preserve"> de</w:t>
      </w:r>
      <w:r w:rsidR="00AF6A2E">
        <w:rPr>
          <w:rFonts w:ascii="Palatino Linotype" w:hAnsi="Palatino Linotype" w:cs="Arial"/>
        </w:rPr>
        <w:t>l dos mil veintiuno</w:t>
      </w:r>
      <w:r w:rsidR="00AA47E4" w:rsidRPr="00080788">
        <w:rPr>
          <w:rFonts w:ascii="Palatino Linotype" w:hAnsi="Palatino Linotype" w:cs="Arial"/>
        </w:rPr>
        <w:t>, a través del cual expresó lo siguiente:</w:t>
      </w:r>
    </w:p>
    <w:p w:rsidR="00AA47E4" w:rsidRDefault="00AA47E4" w:rsidP="00AA47E4">
      <w:pPr>
        <w:spacing w:before="240" w:after="240" w:line="360" w:lineRule="auto"/>
        <w:contextualSpacing/>
        <w:jc w:val="both"/>
        <w:rPr>
          <w:rFonts w:ascii="Palatino Linotype" w:hAnsi="Palatino Linotype" w:cs="Arial"/>
        </w:rPr>
      </w:pPr>
    </w:p>
    <w:p w:rsidR="00AA47E4" w:rsidRPr="00D6780E" w:rsidRDefault="00AA47E4" w:rsidP="00AA47E4">
      <w:pPr>
        <w:spacing w:line="360" w:lineRule="auto"/>
        <w:rPr>
          <w:rFonts w:ascii="Palatino Linotype" w:hAnsi="Palatino Linotype" w:cs="Arial"/>
          <w:b/>
        </w:rPr>
      </w:pPr>
      <w:r w:rsidRPr="00D6780E">
        <w:rPr>
          <w:rFonts w:ascii="Palatino Linotype" w:hAnsi="Palatino Linotype" w:cs="Arial"/>
          <w:b/>
        </w:rPr>
        <w:lastRenderedPageBreak/>
        <w:t>a) Acto impugnado.</w:t>
      </w:r>
    </w:p>
    <w:p w:rsidR="00AA47E4" w:rsidRPr="005A59DC" w:rsidRDefault="00AA47E4" w:rsidP="005A59DC">
      <w:pPr>
        <w:spacing w:after="240"/>
        <w:ind w:left="851" w:right="900"/>
        <w:jc w:val="both"/>
        <w:rPr>
          <w:rFonts w:ascii="Palatino Linotype" w:hAnsi="Palatino Linotype"/>
          <w:i/>
          <w:color w:val="000000"/>
        </w:rPr>
      </w:pPr>
      <w:r w:rsidRPr="005A59DC">
        <w:rPr>
          <w:rFonts w:ascii="Palatino Linotype" w:hAnsi="Palatino Linotype"/>
          <w:i/>
          <w:color w:val="000000"/>
        </w:rPr>
        <w:t>“</w:t>
      </w:r>
      <w:r w:rsidR="00382E09" w:rsidRPr="00382E09">
        <w:rPr>
          <w:rFonts w:ascii="Palatino Linotype" w:hAnsi="Palatino Linotype"/>
          <w:i/>
          <w:color w:val="000000"/>
        </w:rPr>
        <w:t xml:space="preserve">1. El sujeto obligado no dio respuesta a mi solicitud y solo se </w:t>
      </w:r>
      <w:proofErr w:type="spellStart"/>
      <w:r w:rsidR="00382E09" w:rsidRPr="00382E09">
        <w:rPr>
          <w:rFonts w:ascii="Palatino Linotype" w:hAnsi="Palatino Linotype"/>
          <w:i/>
          <w:color w:val="000000"/>
        </w:rPr>
        <w:t>limito</w:t>
      </w:r>
      <w:proofErr w:type="spellEnd"/>
      <w:r w:rsidR="00382E09" w:rsidRPr="00382E09">
        <w:rPr>
          <w:rFonts w:ascii="Palatino Linotype" w:hAnsi="Palatino Linotype"/>
          <w:i/>
          <w:color w:val="000000"/>
        </w:rPr>
        <w:t xml:space="preserve"> a señalar que "A la fecha de la presente contestación no obra en los archivos a cargo de esta Dependencia, algún documento que contenga lineamientos sobre el procedimiento de solicitud de amnistía en los casos que conocerá la Comisión Especial de Amnistía de la Legislatura, que hayan sido debidamente aprobados"[sic] lo cual es inaceptable ya que yo no pedí un documento como tal sino que se me expresará el procedimiento y requisitos de un TRAMITE que la comisión Especial de Amnistía de la Legislatura </w:t>
      </w:r>
      <w:proofErr w:type="spellStart"/>
      <w:r w:rsidR="00382E09" w:rsidRPr="00382E09">
        <w:rPr>
          <w:rFonts w:ascii="Palatino Linotype" w:hAnsi="Palatino Linotype"/>
          <w:i/>
          <w:color w:val="000000"/>
        </w:rPr>
        <w:t>esta</w:t>
      </w:r>
      <w:proofErr w:type="spellEnd"/>
      <w:r w:rsidR="00382E09" w:rsidRPr="00382E09">
        <w:rPr>
          <w:rFonts w:ascii="Palatino Linotype" w:hAnsi="Palatino Linotype"/>
          <w:i/>
          <w:color w:val="000000"/>
        </w:rPr>
        <w:t xml:space="preserve"> obligada a recibir y procesar como lo señala expresamente la LEY DE AMNISTIA DEL ESTADO DE MEXICO en su Artículo 16 el cual señala a la letra "La LX Legislatura del Estado de México con base en su normatividad, integrará una Comisión Especial, con el fin de dar seguimiento a lo ordenado en esta ley, así como para conocer de aquellos casos que por su relevancia son puestos a su consideración por medio de las personas a que se refiere el artículo 7 de esta Ley y organismos defensores de derechos humanos, por encuadrar en supuestos de violación de derechos o fallas en la aplicación de alguno de los principios penales del sistema acusatorio, o la plena presunción de fabricación de delitos." [</w:t>
      </w:r>
      <w:proofErr w:type="gramStart"/>
      <w:r w:rsidR="00382E09" w:rsidRPr="00382E09">
        <w:rPr>
          <w:rFonts w:ascii="Palatino Linotype" w:hAnsi="Palatino Linotype"/>
          <w:i/>
          <w:color w:val="000000"/>
        </w:rPr>
        <w:t>sic</w:t>
      </w:r>
      <w:proofErr w:type="gramEnd"/>
      <w:r w:rsidR="00382E09" w:rsidRPr="00382E09">
        <w:rPr>
          <w:rFonts w:ascii="Palatino Linotype" w:hAnsi="Palatino Linotype"/>
          <w:i/>
          <w:color w:val="000000"/>
        </w:rPr>
        <w:t xml:space="preserve">] Sin embargo la comisión es omisa de expresar los requisitos de fondo y forma que deberá tener la solicitud o de </w:t>
      </w:r>
      <w:proofErr w:type="spellStart"/>
      <w:r w:rsidR="00382E09" w:rsidRPr="00382E09">
        <w:rPr>
          <w:rFonts w:ascii="Palatino Linotype" w:hAnsi="Palatino Linotype"/>
          <w:i/>
          <w:color w:val="000000"/>
        </w:rPr>
        <w:t>que</w:t>
      </w:r>
      <w:proofErr w:type="spellEnd"/>
      <w:r w:rsidR="00382E09" w:rsidRPr="00382E09">
        <w:rPr>
          <w:rFonts w:ascii="Palatino Linotype" w:hAnsi="Palatino Linotype"/>
          <w:i/>
          <w:color w:val="000000"/>
        </w:rPr>
        <w:t xml:space="preserve"> forma será puesto a su consideración los casos de su competencia. 2. Asimismo incumpliendo lo señalado en la Ley de Transparencia y Acceso a la Información Pública del Estado de México y Municipios en su </w:t>
      </w:r>
      <w:proofErr w:type="spellStart"/>
      <w:r w:rsidR="00382E09" w:rsidRPr="00382E09">
        <w:rPr>
          <w:rFonts w:ascii="Palatino Linotype" w:hAnsi="Palatino Linotype"/>
          <w:i/>
          <w:color w:val="000000"/>
        </w:rPr>
        <w:t>articulo</w:t>
      </w:r>
      <w:proofErr w:type="spellEnd"/>
      <w:r w:rsidR="00382E09" w:rsidRPr="00382E09">
        <w:rPr>
          <w:rFonts w:ascii="Palatino Linotype" w:hAnsi="Palatino Linotype"/>
          <w:i/>
          <w:color w:val="000000"/>
        </w:rPr>
        <w:t xml:space="preserve"> 92 el cual señala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roofErr w:type="spellStart"/>
      <w:r w:rsidR="00382E09" w:rsidRPr="00382E09">
        <w:rPr>
          <w:rFonts w:ascii="Palatino Linotype" w:hAnsi="Palatino Linotype"/>
          <w:i/>
          <w:color w:val="000000"/>
        </w:rPr>
        <w:t>especificamente</w:t>
      </w:r>
      <w:proofErr w:type="spellEnd"/>
      <w:r w:rsidR="00382E09" w:rsidRPr="00382E09">
        <w:rPr>
          <w:rFonts w:ascii="Palatino Linotype" w:hAnsi="Palatino Linotype"/>
          <w:i/>
          <w:color w:val="000000"/>
        </w:rPr>
        <w:t xml:space="preserve"> en su fracción XXIII que a la letra señala "Los servicios que ofrecen señalando los requisitos para acceder a ellos, así como los tiempos de respuesta;" y la fracción XXIV del mismo ordenamiento que señala "Los trámites, requisitos y formatos que ofrecen, así como los tiempos de respuesta;</w:t>
      </w:r>
      <w:r w:rsidR="00523162" w:rsidRPr="00523162">
        <w:rPr>
          <w:rFonts w:ascii="Palatino Linotype" w:hAnsi="Palatino Linotype"/>
          <w:i/>
          <w:color w:val="000000"/>
        </w:rPr>
        <w:t>”</w:t>
      </w:r>
      <w:r w:rsidR="00AF6A2E" w:rsidRPr="005A59DC">
        <w:rPr>
          <w:rFonts w:ascii="Palatino Linotype" w:hAnsi="Palatino Linotype"/>
          <w:i/>
          <w:color w:val="000000"/>
        </w:rPr>
        <w:t xml:space="preserve"> </w:t>
      </w:r>
      <w:r w:rsidRPr="005A59DC">
        <w:rPr>
          <w:rFonts w:ascii="Palatino Linotype" w:hAnsi="Palatino Linotype"/>
          <w:i/>
          <w:color w:val="000000"/>
        </w:rPr>
        <w:t>(Sic)</w:t>
      </w:r>
    </w:p>
    <w:p w:rsidR="00AA47E4" w:rsidRPr="00080788" w:rsidRDefault="00AA47E4" w:rsidP="00AA47E4">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AA47E4" w:rsidRDefault="00AA47E4" w:rsidP="00AA47E4">
      <w:pPr>
        <w:spacing w:after="240"/>
        <w:ind w:left="851" w:right="900"/>
        <w:jc w:val="both"/>
        <w:rPr>
          <w:rFonts w:ascii="Palatino Linotype" w:hAnsi="Palatino Linotype"/>
          <w:i/>
          <w:color w:val="000000"/>
        </w:rPr>
      </w:pPr>
      <w:r w:rsidRPr="00AA3766">
        <w:rPr>
          <w:rFonts w:ascii="Palatino Linotype" w:hAnsi="Palatino Linotype"/>
          <w:i/>
          <w:color w:val="000000"/>
        </w:rPr>
        <w:lastRenderedPageBreak/>
        <w:t>“</w:t>
      </w:r>
      <w:r w:rsidR="00382E09" w:rsidRPr="00382E09">
        <w:rPr>
          <w:rFonts w:ascii="Palatino Linotype" w:hAnsi="Palatino Linotype"/>
          <w:i/>
          <w:color w:val="000000"/>
        </w:rPr>
        <w:t xml:space="preserve">1. El sujeto obligado no dio respuesta a mi solicitud y solo se </w:t>
      </w:r>
      <w:proofErr w:type="spellStart"/>
      <w:r w:rsidR="00382E09" w:rsidRPr="00382E09">
        <w:rPr>
          <w:rFonts w:ascii="Palatino Linotype" w:hAnsi="Palatino Linotype"/>
          <w:i/>
          <w:color w:val="000000"/>
        </w:rPr>
        <w:t>limito</w:t>
      </w:r>
      <w:proofErr w:type="spellEnd"/>
      <w:r w:rsidR="00382E09" w:rsidRPr="00382E09">
        <w:rPr>
          <w:rFonts w:ascii="Palatino Linotype" w:hAnsi="Palatino Linotype"/>
          <w:i/>
          <w:color w:val="000000"/>
        </w:rPr>
        <w:t xml:space="preserve"> a señalar que "A la fecha de la presente contestación no obra en los archivos a cargo de esta Dependencia, algún documento que contenga lineamientos sobre el procedimiento de solicitud de amnistía en los casos que conocerá la Comisión Especial de Amnistía de la Legislatura, que hayan sido debidamente aprobados"[sic] lo cual es inaceptable ya que yo no pedí un documento como tal sino que se me expresará el procedimiento y requisitos de un TRAMITE que la comisión Especial de Amnistía de la Legislatura </w:t>
      </w:r>
      <w:proofErr w:type="spellStart"/>
      <w:r w:rsidR="00382E09" w:rsidRPr="00382E09">
        <w:rPr>
          <w:rFonts w:ascii="Palatino Linotype" w:hAnsi="Palatino Linotype"/>
          <w:i/>
          <w:color w:val="000000"/>
        </w:rPr>
        <w:t>esta</w:t>
      </w:r>
      <w:proofErr w:type="spellEnd"/>
      <w:r w:rsidR="00382E09" w:rsidRPr="00382E09">
        <w:rPr>
          <w:rFonts w:ascii="Palatino Linotype" w:hAnsi="Palatino Linotype"/>
          <w:i/>
          <w:color w:val="000000"/>
        </w:rPr>
        <w:t xml:space="preserve"> obligada a recibir y procesar como lo señala expresamente la LEY DE AMNISTIA DEL ESTADO DE MEXICO en su Artículo 16 el cual señala a la letra "La LX Legislatura del Estado de México con base en su normatividad, integrará una Comisión Especial, con el fin de dar seguimiento a lo ordenado en esta ley, así como para conocer de aquellos casos que por su relevancia son puestos a su consideración por medio de las personas a que se refiere el artículo 7 de esta Ley y organismos defensores de derechos humanos, por encuadrar en supuestos de violación de derechos o fallas en la aplicación de alguno de los principios penales del sistema acusatorio, o la plena presunción de fabricación de delitos." [</w:t>
      </w:r>
      <w:proofErr w:type="gramStart"/>
      <w:r w:rsidR="00382E09" w:rsidRPr="00382E09">
        <w:rPr>
          <w:rFonts w:ascii="Palatino Linotype" w:hAnsi="Palatino Linotype"/>
          <w:i/>
          <w:color w:val="000000"/>
        </w:rPr>
        <w:t>sic</w:t>
      </w:r>
      <w:proofErr w:type="gramEnd"/>
      <w:r w:rsidR="00382E09" w:rsidRPr="00382E09">
        <w:rPr>
          <w:rFonts w:ascii="Palatino Linotype" w:hAnsi="Palatino Linotype"/>
          <w:i/>
          <w:color w:val="000000"/>
        </w:rPr>
        <w:t xml:space="preserve">] Sin embargo la comisión es omisa de expresar los requisitos de fondo y forma que deberá tener la solicitud o de </w:t>
      </w:r>
      <w:proofErr w:type="spellStart"/>
      <w:r w:rsidR="00382E09" w:rsidRPr="00382E09">
        <w:rPr>
          <w:rFonts w:ascii="Palatino Linotype" w:hAnsi="Palatino Linotype"/>
          <w:i/>
          <w:color w:val="000000"/>
        </w:rPr>
        <w:t>que</w:t>
      </w:r>
      <w:proofErr w:type="spellEnd"/>
      <w:r w:rsidR="00382E09" w:rsidRPr="00382E09">
        <w:rPr>
          <w:rFonts w:ascii="Palatino Linotype" w:hAnsi="Palatino Linotype"/>
          <w:i/>
          <w:color w:val="000000"/>
        </w:rPr>
        <w:t xml:space="preserve"> forma será puesto a su consideración los casos de su competencia. 2. Asimismo incumpliendo lo señalado en la Ley de Transparencia y Acceso a la Información Pública del Estado de México y Municipios en su </w:t>
      </w:r>
      <w:proofErr w:type="spellStart"/>
      <w:r w:rsidR="00382E09" w:rsidRPr="00382E09">
        <w:rPr>
          <w:rFonts w:ascii="Palatino Linotype" w:hAnsi="Palatino Linotype"/>
          <w:i/>
          <w:color w:val="000000"/>
        </w:rPr>
        <w:t>articulo</w:t>
      </w:r>
      <w:proofErr w:type="spellEnd"/>
      <w:r w:rsidR="00382E09" w:rsidRPr="00382E09">
        <w:rPr>
          <w:rFonts w:ascii="Palatino Linotype" w:hAnsi="Palatino Linotype"/>
          <w:i/>
          <w:color w:val="000000"/>
        </w:rPr>
        <w:t xml:space="preserve"> 92 el cual señala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roofErr w:type="spellStart"/>
      <w:r w:rsidR="00382E09" w:rsidRPr="00382E09">
        <w:rPr>
          <w:rFonts w:ascii="Palatino Linotype" w:hAnsi="Palatino Linotype"/>
          <w:i/>
          <w:color w:val="000000"/>
        </w:rPr>
        <w:t>especificamente</w:t>
      </w:r>
      <w:proofErr w:type="spellEnd"/>
      <w:r w:rsidR="00382E09" w:rsidRPr="00382E09">
        <w:rPr>
          <w:rFonts w:ascii="Palatino Linotype" w:hAnsi="Palatino Linotype"/>
          <w:i/>
          <w:color w:val="000000"/>
        </w:rPr>
        <w:t xml:space="preserve"> en su fracción XXIII que a la letra señala "Los servicios que ofrecen señalando los requisitos para acceder a ellos, así como los tiempos de respuesta;" y la fracción XXIV del mismo ordenamiento que señala "Los trámites, requisitos y formatos que ofrecen, así como los tiempos de respuesta;</w:t>
      </w:r>
      <w:r w:rsidR="00AF6A2E" w:rsidRPr="00080788">
        <w:rPr>
          <w:rFonts w:ascii="Palatino Linotype" w:hAnsi="Palatino Linotype"/>
          <w:i/>
          <w:color w:val="000000"/>
        </w:rPr>
        <w:t>” (</w:t>
      </w:r>
      <w:r w:rsidRPr="00080788">
        <w:rPr>
          <w:rFonts w:ascii="Palatino Linotype" w:hAnsi="Palatino Linotype"/>
          <w:i/>
          <w:color w:val="000000"/>
        </w:rPr>
        <w:t>Sic)</w:t>
      </w:r>
    </w:p>
    <w:p w:rsidR="005A59DC" w:rsidRDefault="00607616" w:rsidP="00AA47E4">
      <w:pPr>
        <w:spacing w:before="240" w:after="240" w:line="360" w:lineRule="auto"/>
        <w:contextualSpacing/>
        <w:jc w:val="both"/>
        <w:rPr>
          <w:rFonts w:ascii="Palatino Linotype" w:eastAsia="Calibri" w:hAnsi="Palatino Linotype" w:cs="Arial"/>
        </w:rPr>
      </w:pPr>
      <w:r>
        <w:rPr>
          <w:rFonts w:ascii="Palatino Linotype" w:hAnsi="Palatino Linotype"/>
          <w:b/>
        </w:rPr>
        <w:t>4</w:t>
      </w:r>
      <w:r w:rsidR="00AA47E4">
        <w:rPr>
          <w:rFonts w:ascii="Palatino Linotype" w:hAnsi="Palatino Linotype"/>
          <w:b/>
        </w:rPr>
        <w:t xml:space="preserve">. Turno. </w:t>
      </w:r>
      <w:r w:rsidR="00AA47E4" w:rsidRPr="005A3029">
        <w:rPr>
          <w:rFonts w:ascii="Palatino Linotype" w:hAnsi="Palatino Linotype"/>
        </w:rPr>
        <w:t xml:space="preserve">De conformidad con el artículo 185, fracción I de la </w:t>
      </w:r>
      <w:r w:rsidR="00AA47E4" w:rsidRPr="005A3029">
        <w:rPr>
          <w:rFonts w:ascii="Palatino Linotype" w:hAnsi="Palatino Linotype" w:cs="Arial"/>
        </w:rPr>
        <w:t>Ley de Transparencia y Acceso a la Información Pública del E</w:t>
      </w:r>
      <w:r>
        <w:rPr>
          <w:rFonts w:ascii="Palatino Linotype" w:hAnsi="Palatino Linotype" w:cs="Arial"/>
        </w:rPr>
        <w:t>stado de México y Municipios</w:t>
      </w:r>
      <w:r w:rsidR="00AA47E4">
        <w:rPr>
          <w:rFonts w:ascii="Palatino Linotype" w:hAnsi="Palatino Linotype" w:cs="Arial"/>
        </w:rPr>
        <w:t>, el</w:t>
      </w:r>
      <w:r w:rsidR="00AA47E4" w:rsidRPr="005A3029">
        <w:rPr>
          <w:rFonts w:ascii="Palatino Linotype" w:hAnsi="Palatino Linotype" w:cs="Arial"/>
        </w:rPr>
        <w:t xml:space="preserve"> recurso de revisión número </w:t>
      </w:r>
      <w:r w:rsidR="00382E09">
        <w:rPr>
          <w:rFonts w:ascii="Palatino Linotype" w:hAnsi="Palatino Linotype"/>
          <w:b/>
          <w:lang w:val="es-ES_tradnl"/>
        </w:rPr>
        <w:t>02684</w:t>
      </w:r>
      <w:r w:rsidR="00AF6A2E">
        <w:rPr>
          <w:rFonts w:ascii="Palatino Linotype" w:hAnsi="Palatino Linotype"/>
          <w:b/>
          <w:lang w:val="es-ES_tradnl"/>
        </w:rPr>
        <w:t>/INFOEM/IP/RR/2021</w:t>
      </w:r>
      <w:r w:rsidR="00AA47E4">
        <w:rPr>
          <w:rFonts w:ascii="Palatino Linotype" w:hAnsi="Palatino Linotype"/>
          <w:b/>
          <w:lang w:val="es-ES_tradnl"/>
        </w:rPr>
        <w:t xml:space="preserve"> </w:t>
      </w:r>
      <w:r w:rsidR="00AA47E4" w:rsidRPr="00DD4185">
        <w:rPr>
          <w:rFonts w:ascii="Palatino Linotype" w:hAnsi="Palatino Linotype"/>
          <w:lang w:val="es-ES_tradnl"/>
        </w:rPr>
        <w:t>se turnó</w:t>
      </w:r>
      <w:r w:rsidR="00AA47E4">
        <w:rPr>
          <w:rFonts w:ascii="Palatino Linotype" w:hAnsi="Palatino Linotype"/>
          <w:b/>
          <w:lang w:val="es-ES_tradnl"/>
        </w:rPr>
        <w:t xml:space="preserve"> </w:t>
      </w:r>
      <w:r w:rsidR="00AA47E4" w:rsidRPr="009F7D9F">
        <w:rPr>
          <w:rFonts w:ascii="Palatino Linotype" w:eastAsia="Calibri" w:hAnsi="Palatino Linotype" w:cs="Arial"/>
        </w:rPr>
        <w:t xml:space="preserve">por el sistema electrónico del </w:t>
      </w:r>
      <w:r w:rsidR="00AA47E4" w:rsidRPr="009F7D9F">
        <w:rPr>
          <w:rFonts w:ascii="Palatino Linotype" w:eastAsia="Calibri" w:hAnsi="Palatino Linotype" w:cs="Arial"/>
        </w:rPr>
        <w:lastRenderedPageBreak/>
        <w:t xml:space="preserve">Instituto de Transparencia, Acceso a la Información Pública y Protección de Datos Personales del Estado de México y Municipios, </w:t>
      </w:r>
      <w:r w:rsidR="00382E09">
        <w:rPr>
          <w:rFonts w:ascii="Palatino Linotype" w:hAnsi="Palatino Linotype" w:cs="Arial"/>
        </w:rPr>
        <w:t xml:space="preserve">a la </w:t>
      </w:r>
      <w:r w:rsidR="00382E09">
        <w:rPr>
          <w:rFonts w:ascii="Palatino Linotype" w:eastAsia="Calibri" w:hAnsi="Palatino Linotype" w:cs="Arial"/>
        </w:rPr>
        <w:t>Comisionada</w:t>
      </w:r>
      <w:r w:rsidR="00AA47E4" w:rsidRPr="009F7D9F">
        <w:rPr>
          <w:rFonts w:ascii="Palatino Linotype" w:eastAsia="Calibri" w:hAnsi="Palatino Linotype" w:cs="Arial"/>
        </w:rPr>
        <w:t xml:space="preserve"> </w:t>
      </w:r>
      <w:r w:rsidR="002E0FEE">
        <w:rPr>
          <w:rFonts w:ascii="Palatino Linotype" w:eastAsia="Calibri" w:hAnsi="Palatino Linotype" w:cs="Arial"/>
          <w:b/>
        </w:rPr>
        <w:t>Guadalupe Ramírez Peña,</w:t>
      </w:r>
      <w:r w:rsidR="00AA47E4" w:rsidRPr="009F7D9F">
        <w:rPr>
          <w:rFonts w:ascii="Palatino Linotype" w:hAnsi="Palatino Linotype" w:cs="Arial"/>
        </w:rPr>
        <w:t xml:space="preserve"> para su análisis, estudio, elaboración del proyecto y </w:t>
      </w:r>
      <w:r w:rsidR="00AA47E4" w:rsidRPr="009F7D9F">
        <w:rPr>
          <w:rFonts w:ascii="Palatino Linotype" w:eastAsia="Calibri" w:hAnsi="Palatino Linotype" w:cs="Arial"/>
        </w:rPr>
        <w:t xml:space="preserve">presentación </w:t>
      </w:r>
      <w:r w:rsidR="00AA47E4">
        <w:rPr>
          <w:rFonts w:ascii="Palatino Linotype" w:eastAsia="Calibri" w:hAnsi="Palatino Linotype" w:cs="Arial"/>
        </w:rPr>
        <w:t>a</w:t>
      </w:r>
      <w:r>
        <w:rPr>
          <w:rFonts w:ascii="Palatino Linotype" w:eastAsia="Calibri" w:hAnsi="Palatino Linotype" w:cs="Arial"/>
        </w:rPr>
        <w:t>nte el Pleno de este Instituto.</w:t>
      </w:r>
    </w:p>
    <w:p w:rsidR="004614EC" w:rsidRDefault="004614EC" w:rsidP="00AA47E4">
      <w:pPr>
        <w:spacing w:before="240" w:after="240" w:line="360" w:lineRule="auto"/>
        <w:contextualSpacing/>
        <w:jc w:val="both"/>
        <w:rPr>
          <w:rFonts w:ascii="Palatino Linotype" w:eastAsia="Calibri" w:hAnsi="Palatino Linotype" w:cs="Arial"/>
        </w:rPr>
      </w:pPr>
    </w:p>
    <w:p w:rsidR="00AA47E4" w:rsidRDefault="00607616" w:rsidP="00AA47E4">
      <w:pPr>
        <w:spacing w:before="240" w:after="240" w:line="360" w:lineRule="auto"/>
        <w:contextualSpacing/>
        <w:jc w:val="both"/>
        <w:rPr>
          <w:rFonts w:ascii="Palatino Linotype" w:hAnsi="Palatino Linotype" w:cs="Arial"/>
        </w:rPr>
      </w:pPr>
      <w:r>
        <w:rPr>
          <w:rFonts w:ascii="Palatino Linotype" w:hAnsi="Palatino Linotype" w:cs="Arial"/>
          <w:b/>
        </w:rPr>
        <w:t>5. Admisión del</w:t>
      </w:r>
      <w:r w:rsidR="00AA47E4" w:rsidRPr="00080788">
        <w:rPr>
          <w:rFonts w:ascii="Palatino Linotype" w:hAnsi="Palatino Linotype" w:cs="Arial"/>
          <w:b/>
        </w:rPr>
        <w:t xml:space="preserve"> recurso de revisión: </w:t>
      </w:r>
      <w:r w:rsidR="004614EC">
        <w:rPr>
          <w:rFonts w:ascii="Palatino Linotype" w:hAnsi="Palatino Linotype" w:cs="Arial"/>
        </w:rPr>
        <w:t>En fecha once</w:t>
      </w:r>
      <w:r w:rsidR="00382E09">
        <w:rPr>
          <w:rFonts w:ascii="Palatino Linotype" w:hAnsi="Palatino Linotype" w:cs="Arial"/>
        </w:rPr>
        <w:t xml:space="preserve"> de mayo</w:t>
      </w:r>
      <w:r w:rsidR="00367B45">
        <w:rPr>
          <w:rFonts w:ascii="Palatino Linotype" w:hAnsi="Palatino Linotype" w:cs="Arial"/>
        </w:rPr>
        <w:t xml:space="preserve"> de</w:t>
      </w:r>
      <w:r w:rsidR="00AF6A2E">
        <w:rPr>
          <w:rFonts w:ascii="Palatino Linotype" w:hAnsi="Palatino Linotype" w:cs="Arial"/>
        </w:rPr>
        <w:t>l dos mil veintiuno</w:t>
      </w:r>
      <w:r w:rsidR="00382E09">
        <w:rPr>
          <w:rFonts w:ascii="Palatino Linotype" w:hAnsi="Palatino Linotype" w:cs="Arial"/>
        </w:rPr>
        <w:t>, la Comisionada</w:t>
      </w:r>
      <w:r w:rsidR="00AA47E4" w:rsidRPr="00080788">
        <w:rPr>
          <w:rFonts w:ascii="Palatino Linotype" w:hAnsi="Palatino Linotype" w:cs="Arial"/>
        </w:rPr>
        <w:t xml:space="preserve"> ponente</w:t>
      </w:r>
      <w:r>
        <w:rPr>
          <w:rFonts w:ascii="Palatino Linotype" w:hAnsi="Palatino Linotype" w:cs="Arial"/>
        </w:rPr>
        <w:t>, admitió a trámite el</w:t>
      </w:r>
      <w:r w:rsidR="00AA47E4" w:rsidRPr="00080788">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382E09" w:rsidRDefault="00607616" w:rsidP="00382E09">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eastAsia="es-ES"/>
        </w:rPr>
      </w:pPr>
      <w:r w:rsidRPr="004614EC">
        <w:rPr>
          <w:rFonts w:ascii="Palatino Linotype" w:hAnsi="Palatino Linotype" w:cs="Arial"/>
          <w:b/>
          <w:sz w:val="24"/>
          <w:szCs w:val="24"/>
        </w:rPr>
        <w:t>6</w:t>
      </w:r>
      <w:r w:rsidR="00AA47E4" w:rsidRPr="004614EC">
        <w:rPr>
          <w:rFonts w:ascii="Palatino Linotype" w:hAnsi="Palatino Linotype" w:cs="Arial"/>
          <w:b/>
          <w:sz w:val="24"/>
          <w:szCs w:val="24"/>
        </w:rPr>
        <w:t>. Manifestaciones</w:t>
      </w:r>
      <w:r w:rsidR="00AA47E4" w:rsidRPr="004614EC">
        <w:rPr>
          <w:rFonts w:ascii="Palatino Linotype" w:hAnsi="Palatino Linotype" w:cs="Arial"/>
          <w:sz w:val="24"/>
          <w:szCs w:val="24"/>
        </w:rPr>
        <w:t xml:space="preserve">: </w:t>
      </w:r>
      <w:r w:rsidR="00382E09">
        <w:rPr>
          <w:rFonts w:ascii="Palatino Linotype" w:hAnsi="Palatino Linotype" w:cs="Arial"/>
          <w:sz w:val="24"/>
          <w:szCs w:val="24"/>
          <w:lang w:eastAsia="es-ES"/>
        </w:rPr>
        <w:t>De las constancias que integran el expediente en que se actúa se advierte que la recurrente fue omisa en ofrecer pruebas y alegatos</w:t>
      </w:r>
      <w:r w:rsidR="00382E09">
        <w:rPr>
          <w:rFonts w:ascii="Palatino Linotype" w:hAnsi="Palatino Linotype" w:cs="Arial"/>
          <w:lang w:eastAsia="es-ES"/>
        </w:rPr>
        <w:t>.</w:t>
      </w:r>
    </w:p>
    <w:p w:rsidR="00382E09" w:rsidRDefault="00382E09" w:rsidP="00382E09">
      <w:pPr>
        <w:spacing w:line="360" w:lineRule="auto"/>
        <w:jc w:val="both"/>
        <w:rPr>
          <w:rFonts w:ascii="Palatino Linotype" w:hAnsi="Palatino Linotype" w:cs="Arial"/>
        </w:rPr>
      </w:pPr>
      <w:r>
        <w:rPr>
          <w:rFonts w:ascii="Palatino Linotype" w:hAnsi="Palatino Linotype" w:cs="Arial"/>
        </w:rPr>
        <w:t xml:space="preserve">Por su parte, el </w:t>
      </w:r>
      <w:r>
        <w:rPr>
          <w:rFonts w:ascii="Palatino Linotype" w:hAnsi="Palatino Linotype" w:cs="Arial"/>
          <w:b/>
        </w:rPr>
        <w:t>Sujeto Obligado</w:t>
      </w:r>
      <w:r>
        <w:rPr>
          <w:rFonts w:ascii="Palatino Linotype" w:hAnsi="Palatino Linotype" w:cs="Arial"/>
        </w:rPr>
        <w:t xml:space="preserve"> en fecha dieciocho</w:t>
      </w:r>
      <w:r w:rsidR="00F163AA">
        <w:rPr>
          <w:rFonts w:ascii="Palatino Linotype" w:hAnsi="Palatino Linotype" w:cs="Arial"/>
        </w:rPr>
        <w:t xml:space="preserve"> de mayo y primero de julio, ambas fechas</w:t>
      </w:r>
      <w:r>
        <w:rPr>
          <w:rFonts w:ascii="Palatino Linotype" w:hAnsi="Palatino Linotype" w:cs="Arial"/>
        </w:rPr>
        <w:t xml:space="preserve"> del dos mil veintiuno, remite en vía informe justificado </w:t>
      </w:r>
      <w:r w:rsidR="00F163AA">
        <w:rPr>
          <w:rFonts w:ascii="Palatino Linotype" w:hAnsi="Palatino Linotype" w:cs="Arial"/>
        </w:rPr>
        <w:t>y en alcance al informe justificado, los</w:t>
      </w:r>
      <w:r>
        <w:rPr>
          <w:rFonts w:ascii="Palatino Linotype" w:hAnsi="Palatino Linotype" w:cs="Arial"/>
        </w:rPr>
        <w:t xml:space="preserve"> archivo</w:t>
      </w:r>
      <w:r w:rsidR="00F163AA">
        <w:rPr>
          <w:rFonts w:ascii="Palatino Linotype" w:hAnsi="Palatino Linotype" w:cs="Arial"/>
        </w:rPr>
        <w:t>s</w:t>
      </w:r>
      <w:r>
        <w:rPr>
          <w:rFonts w:ascii="Palatino Linotype" w:hAnsi="Palatino Linotype" w:cs="Arial"/>
        </w:rPr>
        <w:t xml:space="preserve"> electrónico</w:t>
      </w:r>
      <w:r w:rsidR="00F163AA">
        <w:rPr>
          <w:rFonts w:ascii="Palatino Linotype" w:hAnsi="Palatino Linotype" w:cs="Arial"/>
        </w:rPr>
        <w:t>s</w:t>
      </w:r>
      <w:r>
        <w:rPr>
          <w:rFonts w:ascii="Palatino Linotype" w:hAnsi="Palatino Linotype" w:cs="Arial"/>
        </w:rPr>
        <w:t xml:space="preserve"> siguiente:</w:t>
      </w:r>
    </w:p>
    <w:p w:rsidR="00382E09" w:rsidRDefault="00382E09" w:rsidP="00382E09">
      <w:pPr>
        <w:spacing w:line="360" w:lineRule="auto"/>
        <w:jc w:val="both"/>
        <w:rPr>
          <w:rFonts w:ascii="Palatino Linotype" w:hAnsi="Palatino Linotype" w:cs="Arial"/>
        </w:rPr>
      </w:pPr>
    </w:p>
    <w:p w:rsidR="00382E09" w:rsidRPr="00F163AA" w:rsidRDefault="00382E09" w:rsidP="00F163AA">
      <w:pPr>
        <w:spacing w:line="360" w:lineRule="auto"/>
        <w:contextualSpacing/>
        <w:jc w:val="both"/>
        <w:rPr>
          <w:rFonts w:ascii="Arial" w:hAnsi="Arial" w:cs="Arial"/>
          <w:lang w:val="es-MX" w:eastAsia="en-US"/>
        </w:rPr>
      </w:pPr>
      <w:r>
        <w:rPr>
          <w:rFonts w:ascii="Palatino Linotype" w:hAnsi="Palatino Linotype" w:cs="Arial"/>
        </w:rPr>
        <w:t>“</w:t>
      </w:r>
      <w:hyperlink r:id="rId9" w:history="1">
        <w:r w:rsidR="00F163AA" w:rsidRPr="00F163AA">
          <w:rPr>
            <w:rFonts w:ascii="Palatino Linotype" w:hAnsi="Palatino Linotype"/>
          </w:rPr>
          <w:t>2684 INFORME JUSTIFICADO.pdf</w:t>
        </w:r>
      </w:hyperlink>
      <w:r w:rsidRPr="00CC2B1D">
        <w:rPr>
          <w:rFonts w:ascii="Palatino Linotype" w:hAnsi="Palatino Linotype" w:cs="Arial"/>
        </w:rPr>
        <w:t xml:space="preserve">”, </w:t>
      </w:r>
      <w:r w:rsidR="00F163AA">
        <w:rPr>
          <w:rFonts w:ascii="Palatino Linotype" w:hAnsi="Palatino Linotype" w:cs="Arial"/>
        </w:rPr>
        <w:t>“</w:t>
      </w:r>
      <w:hyperlink r:id="rId10" w:history="1">
        <w:r w:rsidR="00F163AA" w:rsidRPr="00F163AA">
          <w:rPr>
            <w:rFonts w:ascii="Palatino Linotype" w:hAnsi="Palatino Linotype"/>
          </w:rPr>
          <w:t>169 DATOS PARA EL INF JUSTIF.pdf</w:t>
        </w:r>
      </w:hyperlink>
      <w:r w:rsidR="00F163AA" w:rsidRPr="00F163AA">
        <w:rPr>
          <w:rFonts w:ascii="Palatino Linotype" w:hAnsi="Palatino Linotype" w:cs="Arial"/>
        </w:rPr>
        <w:t>”, “</w:t>
      </w:r>
      <w:hyperlink r:id="rId11" w:history="1">
        <w:r w:rsidR="00F163AA" w:rsidRPr="00F163AA">
          <w:rPr>
            <w:rFonts w:ascii="Palatino Linotype" w:hAnsi="Palatino Linotype" w:cs="Arial"/>
          </w:rPr>
          <w:br/>
        </w:r>
        <w:r w:rsidR="00F163AA" w:rsidRPr="00F163AA">
          <w:rPr>
            <w:rFonts w:ascii="Palatino Linotype" w:hAnsi="Palatino Linotype"/>
          </w:rPr>
          <w:t xml:space="preserve">RR. 02684 </w:t>
        </w:r>
        <w:proofErr w:type="spellStart"/>
        <w:r w:rsidR="00F163AA" w:rsidRPr="00F163AA">
          <w:rPr>
            <w:rFonts w:ascii="Palatino Linotype" w:hAnsi="Palatino Linotype"/>
          </w:rPr>
          <w:t>Alcande</w:t>
        </w:r>
        <w:proofErr w:type="spellEnd"/>
        <w:r w:rsidR="00F163AA" w:rsidRPr="00F163AA">
          <w:rPr>
            <w:rFonts w:ascii="Palatino Linotype" w:hAnsi="Palatino Linotype"/>
          </w:rPr>
          <w:t xml:space="preserve"> a Informe justificado.pdf</w:t>
        </w:r>
      </w:hyperlink>
      <w:r w:rsidR="00F163AA" w:rsidRPr="00F163AA">
        <w:rPr>
          <w:rFonts w:ascii="Palatino Linotype" w:hAnsi="Palatino Linotype" w:cs="Arial"/>
        </w:rPr>
        <w:t xml:space="preserve">” y </w:t>
      </w:r>
      <w:hyperlink r:id="rId12" w:history="1">
        <w:r w:rsidR="00F163AA" w:rsidRPr="00F163AA">
          <w:rPr>
            <w:rFonts w:ascii="Palatino Linotype" w:hAnsi="Palatino Linotype"/>
          </w:rPr>
          <w:t>Lineamientos AMNISTÍA.pdf</w:t>
        </w:r>
      </w:hyperlink>
      <w:r w:rsidR="00F163AA" w:rsidRPr="00F163AA">
        <w:rPr>
          <w:rFonts w:ascii="Palatino Linotype" w:hAnsi="Palatino Linotype" w:cs="Arial"/>
        </w:rPr>
        <w:t xml:space="preserve">”, </w:t>
      </w:r>
      <w:r w:rsidR="00F163AA">
        <w:rPr>
          <w:rFonts w:ascii="Palatino Linotype" w:hAnsi="Palatino Linotype" w:cs="Arial"/>
        </w:rPr>
        <w:t>los</w:t>
      </w:r>
      <w:r>
        <w:rPr>
          <w:rFonts w:ascii="Palatino Linotype" w:hAnsi="Palatino Linotype" w:cs="Arial"/>
        </w:rPr>
        <w:t xml:space="preserve"> cual</w:t>
      </w:r>
      <w:r w:rsidR="00F163AA">
        <w:rPr>
          <w:rFonts w:ascii="Palatino Linotype" w:hAnsi="Palatino Linotype" w:cs="Arial"/>
        </w:rPr>
        <w:t>es se determinó</w:t>
      </w:r>
      <w:r>
        <w:rPr>
          <w:rFonts w:ascii="Palatino Linotype" w:hAnsi="Palatino Linotype" w:cs="Arial"/>
        </w:rPr>
        <w:t xml:space="preserve"> poner a la vista del recurrente en razón de que </w:t>
      </w:r>
      <w:r w:rsidR="00F163AA">
        <w:rPr>
          <w:rFonts w:ascii="Palatino Linotype" w:hAnsi="Palatino Linotype" w:cs="Arial"/>
        </w:rPr>
        <w:t>se actualiza</w:t>
      </w:r>
      <w:r>
        <w:rPr>
          <w:rFonts w:ascii="Palatino Linotype" w:hAnsi="Palatino Linotype" w:cs="Arial"/>
        </w:rPr>
        <w:t xml:space="preserve"> el articulo artículo 185 de la Ley de Transparencia y Acceso a la Información Pública del Estado de México y Municipios</w:t>
      </w:r>
      <w:r w:rsidR="00F163AA">
        <w:rPr>
          <w:rFonts w:ascii="Palatino Linotype" w:hAnsi="Palatino Linotype" w:cs="Arial"/>
        </w:rPr>
        <w:t>.</w:t>
      </w:r>
    </w:p>
    <w:p w:rsidR="00F163AA" w:rsidRDefault="00F163AA" w:rsidP="00382E09">
      <w:pPr>
        <w:spacing w:line="360" w:lineRule="auto"/>
        <w:jc w:val="both"/>
        <w:rPr>
          <w:rFonts w:ascii="Palatino Linotype" w:hAnsi="Palatino Linotype" w:cs="Arial"/>
        </w:rPr>
      </w:pPr>
    </w:p>
    <w:p w:rsidR="00523162" w:rsidRPr="00F163AA" w:rsidRDefault="00666A8D" w:rsidP="00382E09">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sz w:val="24"/>
          <w:szCs w:val="24"/>
        </w:rPr>
      </w:pPr>
      <w:r w:rsidRPr="00F163AA">
        <w:rPr>
          <w:rFonts w:ascii="Palatino Linotype" w:hAnsi="Palatino Linotype"/>
          <w:b/>
          <w:sz w:val="24"/>
          <w:szCs w:val="24"/>
        </w:rPr>
        <w:t>7</w:t>
      </w:r>
      <w:r w:rsidR="00AA47E4" w:rsidRPr="00F163AA">
        <w:rPr>
          <w:rFonts w:ascii="Palatino Linotype" w:hAnsi="Palatino Linotype"/>
          <w:b/>
          <w:sz w:val="24"/>
          <w:szCs w:val="24"/>
        </w:rPr>
        <w:t>.</w:t>
      </w:r>
      <w:r w:rsidRPr="00F163AA">
        <w:rPr>
          <w:rFonts w:ascii="Palatino Linotype" w:hAnsi="Palatino Linotype"/>
          <w:b/>
          <w:sz w:val="24"/>
          <w:szCs w:val="24"/>
        </w:rPr>
        <w:t xml:space="preserve">- </w:t>
      </w:r>
      <w:r w:rsidR="00523162" w:rsidRPr="00F163AA">
        <w:rPr>
          <w:rFonts w:ascii="Palatino Linotype" w:hAnsi="Palatino Linotype"/>
          <w:b/>
          <w:sz w:val="24"/>
          <w:szCs w:val="24"/>
        </w:rPr>
        <w:t>Ampliación del plazo para emitir resolución</w:t>
      </w:r>
      <w:r w:rsidR="00F163AA">
        <w:rPr>
          <w:rFonts w:ascii="Palatino Linotype" w:hAnsi="Palatino Linotype"/>
          <w:sz w:val="24"/>
          <w:szCs w:val="24"/>
        </w:rPr>
        <w:t>. En fecha seis de septiembre</w:t>
      </w:r>
      <w:r w:rsidR="00523162" w:rsidRPr="00F163AA">
        <w:rPr>
          <w:rFonts w:ascii="Palatino Linotype" w:hAnsi="Palatino Linotype"/>
          <w:sz w:val="24"/>
          <w:szCs w:val="24"/>
        </w:rPr>
        <w:t xml:space="preserve"> del dos mil veintiuno, este Instituto con fundamento en el artículo 181, párrafo tercero, </w:t>
      </w:r>
      <w:r w:rsidR="00523162" w:rsidRPr="00F163AA">
        <w:rPr>
          <w:rFonts w:ascii="Palatino Linotype" w:hAnsi="Palatino Linotype"/>
          <w:sz w:val="24"/>
          <w:szCs w:val="24"/>
        </w:rPr>
        <w:lastRenderedPageBreak/>
        <w:t>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rsidR="00AA47E4" w:rsidRPr="00641CF7" w:rsidRDefault="00523162" w:rsidP="00AA47E4">
      <w:pPr>
        <w:spacing w:line="360" w:lineRule="auto"/>
        <w:contextualSpacing/>
        <w:jc w:val="both"/>
        <w:rPr>
          <w:rFonts w:ascii="Palatino Linotype" w:hAnsi="Palatino Linotype" w:cs="Arial"/>
        </w:rPr>
      </w:pPr>
      <w:r>
        <w:rPr>
          <w:rFonts w:ascii="Palatino Linotype" w:hAnsi="Palatino Linotype"/>
          <w:b/>
        </w:rPr>
        <w:t xml:space="preserve">8.- </w:t>
      </w:r>
      <w:r w:rsidR="00AA47E4" w:rsidRPr="00911351">
        <w:rPr>
          <w:rFonts w:ascii="Palatino Linotype" w:hAnsi="Palatino Linotype"/>
          <w:b/>
        </w:rPr>
        <w:t>Cierre de instrucción</w:t>
      </w:r>
      <w:r w:rsidR="00AA47E4" w:rsidRPr="00907540">
        <w:rPr>
          <w:rFonts w:ascii="Palatino Linotype" w:hAnsi="Palatino Linotype"/>
          <w:b/>
        </w:rPr>
        <w:t xml:space="preserve">. </w:t>
      </w:r>
      <w:r w:rsidR="003675B4" w:rsidRPr="00907540">
        <w:rPr>
          <w:rFonts w:ascii="Palatino Linotype" w:hAnsi="Palatino Linotype"/>
        </w:rPr>
        <w:t>En fecha</w:t>
      </w:r>
      <w:r w:rsidR="00F163AA">
        <w:rPr>
          <w:rFonts w:ascii="Palatino Linotype" w:hAnsi="Palatino Linotype"/>
        </w:rPr>
        <w:t xml:space="preserve"> diez de septiembre</w:t>
      </w:r>
      <w:r w:rsidR="003675B4" w:rsidRPr="00907540">
        <w:rPr>
          <w:rFonts w:ascii="Palatino Linotype" w:hAnsi="Palatino Linotype"/>
        </w:rPr>
        <w:t xml:space="preserve"> de</w:t>
      </w:r>
      <w:r w:rsidR="00907540" w:rsidRPr="00907540">
        <w:rPr>
          <w:rFonts w:ascii="Palatino Linotype" w:hAnsi="Palatino Linotype"/>
        </w:rPr>
        <w:t>l dos mil veintiuno</w:t>
      </w:r>
      <w:r w:rsidR="00F163AA">
        <w:rPr>
          <w:rFonts w:ascii="Palatino Linotype" w:hAnsi="Palatino Linotype"/>
        </w:rPr>
        <w:t xml:space="preserve"> la Comisionada</w:t>
      </w:r>
      <w:r>
        <w:rPr>
          <w:rFonts w:ascii="Palatino Linotype" w:hAnsi="Palatino Linotype"/>
        </w:rPr>
        <w:t xml:space="preserve"> ponente determinó </w:t>
      </w:r>
      <w:r w:rsidR="00AA47E4" w:rsidRPr="00907540">
        <w:rPr>
          <w:rFonts w:ascii="Palatino Linotype" w:hAnsi="Palatino Linotype"/>
        </w:rPr>
        <w:t>el cierre de instrucción en términos de la fracción VI del artículo 185 de la Ley de Transparencia y Acceso a la</w:t>
      </w:r>
      <w:r w:rsidR="00AA47E4" w:rsidRPr="00911351">
        <w:rPr>
          <w:rFonts w:ascii="Palatino Linotype" w:hAnsi="Palatino Linotype"/>
        </w:rPr>
        <w:t xml:space="preserve"> Información Pública del Estado de México y Municipios.</w:t>
      </w:r>
    </w:p>
    <w:p w:rsidR="003675B4" w:rsidRDefault="003675B4" w:rsidP="003B19DA">
      <w:pPr>
        <w:pStyle w:val="Prrafodelista"/>
        <w:widowControl w:val="0"/>
        <w:tabs>
          <w:tab w:val="left" w:pos="709"/>
        </w:tabs>
        <w:autoSpaceDE w:val="0"/>
        <w:autoSpaceDN w:val="0"/>
        <w:adjustRightInd w:val="0"/>
        <w:spacing w:before="120" w:after="240" w:line="360" w:lineRule="auto"/>
        <w:ind w:left="0"/>
        <w:contextualSpacing/>
        <w:jc w:val="center"/>
        <w:rPr>
          <w:rFonts w:ascii="Palatino Linotype" w:hAnsi="Palatino Linotype" w:cs="Arial"/>
          <w:b/>
          <w:sz w:val="24"/>
          <w:szCs w:val="24"/>
        </w:rPr>
      </w:pPr>
    </w:p>
    <w:p w:rsidR="002E5396" w:rsidRPr="00080788" w:rsidRDefault="00F2018E" w:rsidP="003B19DA">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b/>
          <w:sz w:val="24"/>
          <w:szCs w:val="24"/>
        </w:rPr>
      </w:pPr>
      <w:r>
        <w:rPr>
          <w:rFonts w:ascii="Palatino Linotype" w:hAnsi="Palatino Linotype" w:cs="Arial"/>
          <w:b/>
          <w:sz w:val="24"/>
          <w:szCs w:val="24"/>
        </w:rPr>
        <w:t>II</w:t>
      </w:r>
      <w:r>
        <w:rPr>
          <w:rFonts w:ascii="Palatino Linotype" w:hAnsi="Palatino Linotype" w:cs="Arial"/>
          <w:b/>
          <w:sz w:val="24"/>
          <w:szCs w:val="24"/>
        </w:rPr>
        <w:tab/>
      </w:r>
      <w:r w:rsidR="002E5396"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t xml:space="preserve">Primero. Competencia. </w:t>
      </w:r>
      <w:r w:rsidRPr="00080788">
        <w:rPr>
          <w:rFonts w:ascii="Palatino Linotype" w:hAnsi="Palatino Linotype"/>
          <w:shd w:val="clear" w:color="auto" w:fill="FFFFFF"/>
        </w:rPr>
        <w:t>El Instituto de Transparencia, Acceso a la Información Pública y Protección de Datos Personales del Estado de México y Municipios, es compe</w:t>
      </w:r>
      <w:r w:rsidR="00275567">
        <w:rPr>
          <w:rFonts w:ascii="Palatino Linotype" w:hAnsi="Palatino Linotype"/>
          <w:shd w:val="clear" w:color="auto" w:fill="FFFFFF"/>
        </w:rPr>
        <w:t>tente para conocer y resolver los</w:t>
      </w:r>
      <w:r w:rsidRPr="00080788">
        <w:rPr>
          <w:rFonts w:ascii="Palatino Linotype" w:hAnsi="Palatino Linotype"/>
          <w:shd w:val="clear" w:color="auto" w:fill="FFFFFF"/>
        </w:rPr>
        <w:t xml:space="preserve"> presente</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recurso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de revisión interpuesto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por la parte recurrente, conforme a lo dispuesto en los artículos 6, apartado A de la Constitución Política de los Estados Unidos Mexicanos; 5, párrafos vigésimo</w:t>
      </w:r>
      <w:r w:rsidR="00EB2E0F">
        <w:rPr>
          <w:rFonts w:ascii="Palatino Linotype" w:hAnsi="Palatino Linotype"/>
          <w:shd w:val="clear" w:color="auto" w:fill="FFFFFF"/>
        </w:rPr>
        <w:t xml:space="preserve"> noveno, trigésimo y trigésimo primero</w:t>
      </w:r>
      <w:r w:rsidRPr="00080788">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EB2E0F" w:rsidRDefault="002E5396" w:rsidP="00EB2E0F">
      <w:pPr>
        <w:spacing w:before="240" w:after="240" w:line="360" w:lineRule="auto"/>
        <w:jc w:val="both"/>
        <w:rPr>
          <w:rFonts w:ascii="Palatino Linotype" w:eastAsia="Palatino Linotype" w:hAnsi="Palatino Linotype" w:cs="Palatino Linotype"/>
        </w:rPr>
      </w:pPr>
      <w:r w:rsidRPr="00080788">
        <w:rPr>
          <w:rFonts w:ascii="Palatino Linotype" w:hAnsi="Palatino Linotype" w:cs="Arial"/>
          <w:b/>
        </w:rPr>
        <w:t>Segundo. Oportunidad y Procedibilidad del Recurso de Revisión</w:t>
      </w:r>
      <w:r w:rsidRPr="00080788">
        <w:rPr>
          <w:rFonts w:ascii="Palatino Linotype" w:hAnsi="Palatino Linotype" w:cs="Arial"/>
        </w:rPr>
        <w:t xml:space="preserve">. De conformidad con los requisitos de Oportunidad y Procedibilidad que deben reunir </w:t>
      </w:r>
      <w:r w:rsidRPr="00080788">
        <w:rPr>
          <w:rFonts w:ascii="Palatino Linotype" w:hAnsi="Palatino Linotype" w:cs="Arial"/>
        </w:rPr>
        <w:lastRenderedPageBreak/>
        <w:t xml:space="preserve">los recursos de revisión interpuestos, previstos en los artículos 178 y 180 de la </w:t>
      </w:r>
      <w:r w:rsidRPr="00080788">
        <w:rPr>
          <w:rFonts w:ascii="Palatino Linotype" w:hAnsi="Palatino Linotype" w:cs="Arial"/>
          <w:lang w:eastAsia="es-MX"/>
        </w:rPr>
        <w:t xml:space="preserve">Ley de Transparencia y Acceso a la Información Pública del Estado de México y Municipios; </w:t>
      </w:r>
      <w:r w:rsidR="00275567">
        <w:rPr>
          <w:rFonts w:ascii="Palatino Linotype" w:hAnsi="Palatino Linotype" w:cs="Arial"/>
          <w:lang w:eastAsia="es-MX"/>
        </w:rPr>
        <w:t>e</w:t>
      </w:r>
      <w:r w:rsidR="003675B4">
        <w:rPr>
          <w:rFonts w:ascii="Palatino Linotype" w:hAnsi="Palatino Linotype" w:cs="Arial"/>
          <w:lang w:eastAsia="es-MX"/>
        </w:rPr>
        <w:t>n la especie se advierte que el</w:t>
      </w:r>
      <w:r w:rsidRPr="00080788">
        <w:rPr>
          <w:rFonts w:ascii="Palatino Linotype" w:hAnsi="Palatino Linotype" w:cs="Arial"/>
          <w:lang w:eastAsia="es-MX"/>
        </w:rPr>
        <w:t xml:space="preserve"> presente medio de impugnación fue interpuesto dentro del plazo de quince días previsto en el primer artículo de referencia; toda vez que el Sujeto Obligado emitió su respuesta a la solicitud planteada </w:t>
      </w:r>
      <w:r w:rsidR="00FA544C">
        <w:rPr>
          <w:rFonts w:ascii="Palatino Linotype" w:hAnsi="Palatino Linotype" w:cs="Arial"/>
          <w:lang w:eastAsia="es-MX"/>
        </w:rPr>
        <w:t>po</w:t>
      </w:r>
      <w:r w:rsidR="00AD1F1D">
        <w:rPr>
          <w:rFonts w:ascii="Palatino Linotype" w:hAnsi="Palatino Linotype" w:cs="Arial"/>
          <w:lang w:eastAsia="es-MX"/>
        </w:rPr>
        <w:t>r la</w:t>
      </w:r>
      <w:r w:rsidR="00AA23D5">
        <w:rPr>
          <w:rFonts w:ascii="Palatino Linotype" w:hAnsi="Palatino Linotype" w:cs="Arial"/>
          <w:lang w:eastAsia="es-MX"/>
        </w:rPr>
        <w:t xml:space="preserve"> </w:t>
      </w:r>
      <w:r w:rsidR="004614EC">
        <w:rPr>
          <w:rFonts w:ascii="Palatino Linotype" w:hAnsi="Palatino Linotype" w:cs="Arial"/>
          <w:lang w:eastAsia="es-MX"/>
        </w:rPr>
        <w:t>so</w:t>
      </w:r>
      <w:r w:rsidR="00F163AA">
        <w:rPr>
          <w:rFonts w:ascii="Palatino Linotype" w:hAnsi="Palatino Linotype" w:cs="Arial"/>
          <w:lang w:eastAsia="es-MX"/>
        </w:rPr>
        <w:t>licitante en fecha tres de mayo</w:t>
      </w:r>
      <w:r w:rsidR="003675B4">
        <w:rPr>
          <w:rFonts w:ascii="Palatino Linotype" w:hAnsi="Palatino Linotype" w:cs="Arial"/>
          <w:lang w:eastAsia="es-MX"/>
        </w:rPr>
        <w:t xml:space="preserve"> de</w:t>
      </w:r>
      <w:r w:rsidR="00EB2E0F">
        <w:rPr>
          <w:rFonts w:ascii="Palatino Linotype" w:hAnsi="Palatino Linotype" w:cs="Arial"/>
          <w:lang w:eastAsia="es-MX"/>
        </w:rPr>
        <w:t>l año dos mil veintiuno</w:t>
      </w:r>
      <w:r w:rsidRPr="00080788">
        <w:rPr>
          <w:rFonts w:ascii="Palatino Linotype" w:hAnsi="Palatino Linotype" w:cs="Arial"/>
          <w:lang w:eastAsia="es-MX"/>
        </w:rPr>
        <w:t xml:space="preserve"> y el recurrente presentó </w:t>
      </w:r>
      <w:r w:rsidR="00F0712F">
        <w:rPr>
          <w:rFonts w:ascii="Palatino Linotype" w:hAnsi="Palatino Linotype" w:cs="Arial"/>
          <w:lang w:eastAsia="es-MX"/>
        </w:rPr>
        <w:t>su</w:t>
      </w:r>
      <w:r w:rsidR="00275567">
        <w:rPr>
          <w:rFonts w:ascii="Palatino Linotype" w:hAnsi="Palatino Linotype" w:cs="Arial"/>
          <w:lang w:eastAsia="es-MX"/>
        </w:rPr>
        <w:t xml:space="preserve"> </w:t>
      </w:r>
      <w:r w:rsidRPr="00080788">
        <w:rPr>
          <w:rFonts w:ascii="Palatino Linotype" w:hAnsi="Palatino Linotype" w:cs="Arial"/>
          <w:lang w:eastAsia="es-MX"/>
        </w:rPr>
        <w:t>rec</w:t>
      </w:r>
      <w:r w:rsidR="008035A8">
        <w:rPr>
          <w:rFonts w:ascii="Palatino Linotype" w:hAnsi="Palatino Linotype" w:cs="Arial"/>
          <w:lang w:eastAsia="es-MX"/>
        </w:rPr>
        <w:t>urso</w:t>
      </w:r>
      <w:r w:rsidR="00F0712F">
        <w:rPr>
          <w:rFonts w:ascii="Palatino Linotype" w:hAnsi="Palatino Linotype" w:cs="Arial"/>
          <w:lang w:eastAsia="es-MX"/>
        </w:rPr>
        <w:t xml:space="preserve"> de revisión el </w:t>
      </w:r>
      <w:r w:rsidR="00F163AA">
        <w:rPr>
          <w:rFonts w:ascii="Palatino Linotype" w:hAnsi="Palatino Linotype" w:cs="Arial"/>
          <w:lang w:eastAsia="es-MX"/>
        </w:rPr>
        <w:t>seis de mayo</w:t>
      </w:r>
      <w:r w:rsidR="00EB2E0F">
        <w:rPr>
          <w:rFonts w:ascii="Palatino Linotype" w:hAnsi="Palatino Linotype" w:cs="Arial"/>
          <w:lang w:eastAsia="es-MX"/>
        </w:rPr>
        <w:t xml:space="preserve"> del mismo año</w:t>
      </w:r>
      <w:r w:rsidR="008035A8">
        <w:rPr>
          <w:rFonts w:ascii="Palatino Linotype" w:hAnsi="Palatino Linotype" w:cs="Arial"/>
          <w:lang w:eastAsia="es-MX"/>
        </w:rPr>
        <w:t xml:space="preserve">, </w:t>
      </w:r>
      <w:r w:rsidR="00F163AA">
        <w:rPr>
          <w:rFonts w:ascii="Palatino Linotype" w:eastAsia="Palatino Linotype" w:hAnsi="Palatino Linotype" w:cs="Palatino Linotype"/>
        </w:rPr>
        <w:t>esto es al tercer</w:t>
      </w:r>
      <w:r w:rsidR="00EB2E0F">
        <w:rPr>
          <w:rFonts w:ascii="Palatino Linotype" w:eastAsia="Palatino Linotype" w:hAnsi="Palatino Linotype" w:cs="Palatino Linotype"/>
        </w:rPr>
        <w:t xml:space="preserve"> día hábil siguiente de aquel en que tuvo conocimiento de la respuesta</w:t>
      </w:r>
      <w:r w:rsidR="00EB2E0F">
        <w:rPr>
          <w:rFonts w:ascii="Palatino Linotype" w:eastAsia="Palatino Linotype" w:hAnsi="Palatino Linotype" w:cs="Palatino Linotype"/>
          <w:highlight w:val="white"/>
        </w:rPr>
        <w:t>;</w:t>
      </w:r>
      <w:r w:rsidR="00EB2E0F">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275567" w:rsidRPr="00706EA3" w:rsidRDefault="00275567" w:rsidP="00275567">
      <w:pPr>
        <w:spacing w:before="240" w:after="240" w:line="360" w:lineRule="auto"/>
        <w:contextualSpacing/>
        <w:jc w:val="both"/>
        <w:rPr>
          <w:rFonts w:ascii="Palatino Linotype" w:hAnsi="Palatino Linotype" w:cs="Arial"/>
        </w:rPr>
      </w:pPr>
      <w:r>
        <w:rPr>
          <w:rFonts w:ascii="Palatino Linotype" w:hAnsi="Palatino Linotype" w:cs="Arial"/>
        </w:rPr>
        <w:t>A</w:t>
      </w:r>
      <w:r w:rsidRPr="00080788">
        <w:rPr>
          <w:rFonts w:ascii="Palatino Linotype" w:hAnsi="Palatino Linotype" w:cs="Arial"/>
        </w:rPr>
        <w:t>demás, por cuanto hace a la procedibilidad d</w:t>
      </w:r>
      <w:r>
        <w:rPr>
          <w:rFonts w:ascii="Palatino Linotype" w:hAnsi="Palatino Linotype" w:cs="Arial"/>
        </w:rPr>
        <w:t xml:space="preserve">e los recursos de revisión, es de suma importancia </w:t>
      </w:r>
      <w:r w:rsidRPr="00AA2C16">
        <w:rPr>
          <w:rFonts w:ascii="Palatino Linotype" w:hAnsi="Palatino Linotype" w:cs="Arial"/>
        </w:rPr>
        <w:t>señalar que la parte recurrente se identifica como "</w:t>
      </w:r>
      <w:r w:rsidR="00F163AA" w:rsidRPr="00F163AA">
        <w:rPr>
          <w:rFonts w:ascii="Palatino Linotype" w:hAnsi="Palatino Linotype" w:cs="Arial"/>
          <w:b/>
        </w:rPr>
        <w:t xml:space="preserve"> </w:t>
      </w:r>
      <w:r w:rsidR="00DB0A56">
        <w:rPr>
          <w:rFonts w:ascii="Palatino Linotype" w:hAnsi="Palatino Linotype" w:cs="Arial"/>
          <w:b/>
        </w:rPr>
        <w:t xml:space="preserve">XXXXX XXXX XXXXX </w:t>
      </w:r>
      <w:proofErr w:type="spellStart"/>
      <w:r w:rsidR="00DB0A56">
        <w:rPr>
          <w:rFonts w:ascii="Palatino Linotype" w:hAnsi="Palatino Linotype" w:cs="Arial"/>
          <w:b/>
        </w:rPr>
        <w:t>XXXXX</w:t>
      </w:r>
      <w:proofErr w:type="spellEnd"/>
      <w:r w:rsidRPr="00AA2C16">
        <w:rPr>
          <w:rFonts w:ascii="Palatino Linotype" w:hAnsi="Palatino Linotype" w:cs="Arial"/>
        </w:rPr>
        <w:t>"</w:t>
      </w:r>
      <w:r>
        <w:rPr>
          <w:rFonts w:ascii="Palatino Linotype" w:hAnsi="Palatino Linotype" w:cs="Arial"/>
        </w:rPr>
        <w:t xml:space="preserve"> como se advierte en el detalle de seguimiento del SAIMEX</w:t>
      </w:r>
      <w:r w:rsidRPr="00AA2C16">
        <w:rPr>
          <w:rFonts w:ascii="Palatino Linotype" w:hAnsi="Palatino Linotype" w:cs="Arial"/>
        </w:rPr>
        <w:t xml:space="preserve">, no obstante lo anterior, </w:t>
      </w:r>
      <w:r w:rsidR="00F0712F">
        <w:rPr>
          <w:rFonts w:ascii="Palatino Linotype" w:hAnsi="Palatino Linotype" w:cs="Arial"/>
        </w:rPr>
        <w:t xml:space="preserve">no </w:t>
      </w:r>
      <w:r w:rsidRPr="00AA2C16">
        <w:rPr>
          <w:rFonts w:ascii="Palatino Linotype" w:hAnsi="Palatino Linotype" w:cs="Arial"/>
        </w:rPr>
        <w:t xml:space="preserve">proporcionar el nombre </w:t>
      </w:r>
      <w:r w:rsidR="00F0712F">
        <w:rPr>
          <w:rFonts w:ascii="Palatino Linotype" w:hAnsi="Palatino Linotype" w:cs="Arial"/>
        </w:rPr>
        <w:t>no es motivo para archivar la solicitud</w:t>
      </w:r>
      <w:r w:rsidRPr="00AA2C16">
        <w:rPr>
          <w:rFonts w:ascii="Palatino Linotype" w:hAnsi="Palatino Linotype" w:cs="Arial"/>
        </w:rPr>
        <w:t xml:space="preserve"> de acceso a la información pública </w:t>
      </w:r>
      <w:r w:rsidR="00F0712F">
        <w:rPr>
          <w:rFonts w:ascii="Palatino Linotype" w:hAnsi="Palatino Linotype" w:cs="Arial"/>
        </w:rPr>
        <w:t xml:space="preserve">como concluida, </w:t>
      </w:r>
      <w:r w:rsidRPr="00AA2C16">
        <w:rPr>
          <w:rFonts w:ascii="Palatino Linotype" w:hAnsi="Palatino Linotype" w:cs="Arial"/>
        </w:rPr>
        <w:t xml:space="preserve">conforme a lo previsto en el artículo 155, penúltimo párrafo de la Ley </w:t>
      </w:r>
      <w:r w:rsidRPr="00706EA3">
        <w:rPr>
          <w:rFonts w:ascii="Palatino Linotype" w:hAnsi="Palatino Linotype" w:cs="Arial"/>
        </w:rPr>
        <w:t>de Transparencia y Acceso a la Información Pública del Estado d</w:t>
      </w:r>
      <w:r>
        <w:rPr>
          <w:rFonts w:ascii="Palatino Linotype" w:hAnsi="Palatino Linotype" w:cs="Arial"/>
        </w:rPr>
        <w:t>e México y Municipios que establece</w:t>
      </w:r>
      <w:r w:rsidRPr="00706EA3">
        <w:rPr>
          <w:rFonts w:ascii="Palatino Linotype" w:hAnsi="Palatino Linotype" w:cs="Arial"/>
        </w:rPr>
        <w:t xml:space="preserve"> lo siguiente:</w:t>
      </w:r>
    </w:p>
    <w:p w:rsidR="00275567" w:rsidRDefault="00275567" w:rsidP="00275567">
      <w:pPr>
        <w:spacing w:before="240" w:after="240"/>
        <w:ind w:left="567" w:right="474"/>
        <w:contextualSpacing/>
        <w:jc w:val="both"/>
        <w:rPr>
          <w:rFonts w:ascii="Palatino Linotype" w:hAnsi="Palatino Linotype" w:cs="Arial"/>
          <w:i/>
        </w:rPr>
      </w:pPr>
    </w:p>
    <w:p w:rsidR="00275567" w:rsidRPr="00AA2C16" w:rsidRDefault="00275567" w:rsidP="00275567">
      <w:pPr>
        <w:spacing w:before="240" w:after="240"/>
        <w:ind w:left="567" w:right="474"/>
        <w:contextualSpacing/>
        <w:jc w:val="both"/>
        <w:rPr>
          <w:rFonts w:ascii="Palatino Linotype" w:hAnsi="Palatino Linotype" w:cs="Arial"/>
          <w:i/>
          <w:sz w:val="22"/>
          <w:szCs w:val="22"/>
        </w:rPr>
      </w:pPr>
      <w:r w:rsidRPr="00AA2C16">
        <w:rPr>
          <w:rFonts w:ascii="Palatino Linotype" w:hAnsi="Palatino Linotype" w:cs="Arial"/>
          <w:i/>
          <w:sz w:val="22"/>
          <w:szCs w:val="22"/>
        </w:rPr>
        <w:t>"</w:t>
      </w:r>
      <w:r w:rsidRPr="00EA7A3F">
        <w:rPr>
          <w:rFonts w:ascii="Palatino Linotype" w:hAnsi="Palatino Linotype" w:cs="Arial"/>
          <w:b/>
          <w:i/>
          <w:sz w:val="22"/>
          <w:szCs w:val="22"/>
        </w:rPr>
        <w:t>Las solicitudes anónimas</w:t>
      </w:r>
      <w:r w:rsidRPr="00AA2C16">
        <w:rPr>
          <w:rFonts w:ascii="Palatino Linotype" w:hAnsi="Palatino Linotype" w:cs="Arial"/>
          <w:i/>
          <w:sz w:val="22"/>
          <w:szCs w:val="22"/>
        </w:rPr>
        <w:t xml:space="preserve">, con nombre incompleto o seudónimo </w:t>
      </w:r>
      <w:r w:rsidRPr="00EA7A3F">
        <w:rPr>
          <w:rFonts w:ascii="Palatino Linotype" w:hAnsi="Palatino Linotype" w:cs="Arial"/>
          <w:b/>
          <w:i/>
          <w:sz w:val="22"/>
          <w:szCs w:val="22"/>
        </w:rPr>
        <w:t>serán procedentes para su trámite por parte del sujeto obligado ante quien se presente</w:t>
      </w:r>
      <w:r w:rsidRPr="00AA2C16">
        <w:rPr>
          <w:rFonts w:ascii="Palatino Linotype" w:hAnsi="Palatino Linotype" w:cs="Arial"/>
          <w:i/>
          <w:sz w:val="22"/>
          <w:szCs w:val="22"/>
        </w:rPr>
        <w:t>. No podrá requerirse información adicional con motivo del nombre proporcionado por el solicitante."</w:t>
      </w:r>
    </w:p>
    <w:p w:rsidR="00275567" w:rsidRDefault="00275567" w:rsidP="00275567">
      <w:pPr>
        <w:spacing w:before="240" w:after="240" w:line="360" w:lineRule="auto"/>
        <w:contextualSpacing/>
        <w:jc w:val="both"/>
        <w:rPr>
          <w:rFonts w:eastAsiaTheme="minorHAnsi"/>
          <w:i/>
          <w:iCs/>
          <w:color w:val="1F1F1F"/>
          <w:w w:val="95"/>
          <w:sz w:val="22"/>
          <w:szCs w:val="22"/>
          <w:lang w:val="es-MX" w:eastAsia="en-US"/>
        </w:rPr>
      </w:pPr>
    </w:p>
    <w:p w:rsidR="00275567" w:rsidRPr="00204E0C" w:rsidRDefault="00275567" w:rsidP="00275567">
      <w:pPr>
        <w:spacing w:before="240" w:after="240" w:line="360" w:lineRule="auto"/>
        <w:contextualSpacing/>
        <w:jc w:val="both"/>
        <w:rPr>
          <w:rFonts w:ascii="Palatino Linotype" w:hAnsi="Palatino Linotype" w:cs="Arial"/>
        </w:rPr>
      </w:pPr>
      <w:r w:rsidRPr="00204E0C">
        <w:rPr>
          <w:rFonts w:ascii="Palatino Linotype" w:hAnsi="Palatino Linotype" w:cs="Arial"/>
        </w:rPr>
        <w:t>Robusteciendo lo anterior se encuent</w:t>
      </w:r>
      <w:r>
        <w:rPr>
          <w:rFonts w:ascii="Palatino Linotype" w:hAnsi="Palatino Linotype" w:cs="Arial"/>
        </w:rPr>
        <w:t>ra lo dispuesto en el artículo</w:t>
      </w:r>
      <w:r w:rsidRPr="00204E0C">
        <w:rPr>
          <w:rFonts w:ascii="Palatino Linotype" w:hAnsi="Palatino Linotype" w:cs="Arial"/>
        </w:rPr>
        <w:t xml:space="preserve"> 6, Apartado A,</w:t>
      </w:r>
      <w:r>
        <w:rPr>
          <w:rFonts w:ascii="Palatino Linotype" w:hAnsi="Palatino Linotype" w:cs="Arial"/>
        </w:rPr>
        <w:t xml:space="preserve"> fracciones III</w:t>
      </w:r>
      <w:r w:rsidRPr="00204E0C">
        <w:rPr>
          <w:rFonts w:ascii="Palatino Linotype" w:hAnsi="Palatino Linotype" w:cs="Arial"/>
        </w:rPr>
        <w:t xml:space="preserve"> de la Constitución Política de lo</w:t>
      </w:r>
      <w:bookmarkStart w:id="0" w:name="_GoBack"/>
      <w:bookmarkEnd w:id="0"/>
      <w:r w:rsidRPr="00204E0C">
        <w:rPr>
          <w:rFonts w:ascii="Palatino Linotype" w:hAnsi="Palatino Linotype" w:cs="Arial"/>
        </w:rPr>
        <w:t xml:space="preserve">s Estados Unidos Mexicanos </w:t>
      </w:r>
      <w:r>
        <w:rPr>
          <w:rFonts w:ascii="Palatino Linotype" w:hAnsi="Palatino Linotype" w:cs="Arial"/>
        </w:rPr>
        <w:t>que establece:</w:t>
      </w:r>
    </w:p>
    <w:p w:rsidR="00275567" w:rsidRDefault="00275567" w:rsidP="00275567">
      <w:pPr>
        <w:spacing w:before="240" w:after="240"/>
        <w:ind w:left="567" w:right="474"/>
        <w:contextualSpacing/>
        <w:jc w:val="both"/>
        <w:rPr>
          <w:rFonts w:ascii="Palatino Linotype" w:hAnsi="Palatino Linotype" w:cs="Arial"/>
          <w:i/>
        </w:rPr>
      </w:pP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lastRenderedPageBreak/>
        <w:t>"</w:t>
      </w:r>
      <w:r>
        <w:rPr>
          <w:rFonts w:ascii="Palatino Linotype" w:hAnsi="Palatino Linotype" w:cs="Arial"/>
          <w:b/>
          <w:i/>
          <w:sz w:val="22"/>
          <w:szCs w:val="22"/>
        </w:rPr>
        <w:t>Artículo 6</w:t>
      </w:r>
      <w:r w:rsidRPr="00854B1C">
        <w:rPr>
          <w:rFonts w:ascii="Palatino Linotype" w:hAnsi="Palatino Linotype" w:cs="Arial"/>
          <w:b/>
          <w:i/>
          <w:sz w:val="22"/>
          <w:szCs w:val="22"/>
        </w:rPr>
        <w:t>.-</w:t>
      </w:r>
      <w:r w:rsidRPr="00204E0C">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Para efectos de lo dispuesto en el presente artículo se observará lo siguiente:</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 xml:space="preserve">III. Toda persona, sin necesidad </w:t>
      </w:r>
      <w:r w:rsidRPr="00204E0C">
        <w:rPr>
          <w:rFonts w:ascii="Palatino Linotype" w:hAnsi="Palatino Linotype" w:cs="Arial"/>
          <w:i/>
          <w:sz w:val="22"/>
          <w:szCs w:val="22"/>
        </w:rPr>
        <w:t>de acredi</w:t>
      </w:r>
      <w:r>
        <w:rPr>
          <w:rFonts w:ascii="Palatino Linotype" w:hAnsi="Palatino Linotype" w:cs="Arial"/>
          <w:i/>
          <w:sz w:val="22"/>
          <w:szCs w:val="22"/>
        </w:rPr>
        <w:t>tar interés alguno o justificar</w:t>
      </w:r>
      <w:r w:rsidRPr="00204E0C">
        <w:rPr>
          <w:rFonts w:ascii="Palatino Linotype" w:hAnsi="Palatino Linotype" w:cs="Arial"/>
          <w:i/>
          <w:sz w:val="22"/>
          <w:szCs w:val="22"/>
        </w:rPr>
        <w:t xml:space="preserve"> su</w:t>
      </w:r>
      <w:r>
        <w:rPr>
          <w:rFonts w:ascii="Palatino Linotype" w:hAnsi="Palatino Linotype" w:cs="Arial"/>
          <w:i/>
          <w:sz w:val="22"/>
          <w:szCs w:val="22"/>
        </w:rPr>
        <w:t xml:space="preserve"> </w:t>
      </w:r>
      <w:r w:rsidRPr="00204E0C">
        <w:rPr>
          <w:rFonts w:ascii="Palatino Linotype" w:hAnsi="Palatino Linotype" w:cs="Arial"/>
          <w:i/>
          <w:sz w:val="22"/>
          <w:szCs w:val="22"/>
        </w:rPr>
        <w:t>utilización, tendrá acceso gratuito a la información pública, a sus datos personales o a la rectificación de éstos.</w:t>
      </w:r>
      <w:r w:rsidR="00EB2E0F">
        <w:rPr>
          <w:rFonts w:ascii="Palatino Linotype" w:hAnsi="Palatino Linotype" w:cs="Arial"/>
          <w:i/>
          <w:sz w:val="22"/>
          <w:szCs w:val="22"/>
        </w:rPr>
        <w:t>” (Sic)</w:t>
      </w:r>
    </w:p>
    <w:p w:rsidR="00275567" w:rsidRPr="00204E0C" w:rsidRDefault="00275567" w:rsidP="00275567">
      <w:pPr>
        <w:spacing w:before="240" w:after="240"/>
        <w:ind w:left="567" w:right="474"/>
        <w:contextualSpacing/>
        <w:jc w:val="both"/>
        <w:rPr>
          <w:rFonts w:ascii="Palatino Linotype" w:hAnsi="Palatino Linotype" w:cs="Arial"/>
          <w:i/>
          <w:sz w:val="22"/>
          <w:szCs w:val="22"/>
        </w:rPr>
      </w:pPr>
    </w:p>
    <w:p w:rsidR="00275567" w:rsidRPr="00204E0C" w:rsidRDefault="00275567" w:rsidP="00275567">
      <w:pPr>
        <w:spacing w:before="240" w:after="240" w:line="360" w:lineRule="auto"/>
        <w:contextualSpacing/>
        <w:jc w:val="both"/>
        <w:rPr>
          <w:rFonts w:ascii="Palatino Linotype" w:hAnsi="Palatino Linotype" w:cs="Arial"/>
        </w:rPr>
      </w:pPr>
      <w:r>
        <w:rPr>
          <w:rFonts w:ascii="Palatino Linotype" w:hAnsi="Palatino Linotype" w:cs="Arial"/>
        </w:rPr>
        <w:t>Así como el artículo 5</w:t>
      </w:r>
      <w:r w:rsidRPr="00204E0C">
        <w:rPr>
          <w:rFonts w:ascii="Palatino Linotype" w:hAnsi="Palatino Linotype" w:cs="Arial"/>
        </w:rPr>
        <w:t xml:space="preserve"> </w:t>
      </w:r>
      <w:r>
        <w:rPr>
          <w:rFonts w:ascii="Palatino Linotype" w:hAnsi="Palatino Linotype" w:cs="Arial"/>
        </w:rPr>
        <w:t xml:space="preserve">fracción III, </w:t>
      </w:r>
      <w:r w:rsidRPr="00204E0C">
        <w:rPr>
          <w:rFonts w:ascii="Palatino Linotype" w:hAnsi="Palatino Linotype" w:cs="Arial"/>
        </w:rPr>
        <w:t>párrafos vigésimo</w:t>
      </w:r>
      <w:r w:rsidR="00EB2E0F">
        <w:rPr>
          <w:rFonts w:ascii="Palatino Linotype" w:hAnsi="Palatino Linotype" w:cs="Arial"/>
        </w:rPr>
        <w:t xml:space="preserve"> noveno</w:t>
      </w:r>
      <w:r w:rsidRPr="00204E0C">
        <w:rPr>
          <w:rFonts w:ascii="Palatino Linotype" w:hAnsi="Palatino Linotype" w:cs="Arial"/>
        </w:rPr>
        <w:t xml:space="preserve">, </w:t>
      </w:r>
      <w:r w:rsidR="00EB2E0F">
        <w:rPr>
          <w:rFonts w:ascii="Palatino Linotype" w:hAnsi="Palatino Linotype" w:cs="Arial"/>
        </w:rPr>
        <w:t>trigésimo</w:t>
      </w:r>
      <w:r w:rsidRPr="00204E0C">
        <w:rPr>
          <w:rFonts w:ascii="Palatino Linotype" w:hAnsi="Palatino Linotype" w:cs="Arial"/>
        </w:rPr>
        <w:t xml:space="preserve"> y </w:t>
      </w:r>
      <w:r w:rsidR="00EB2E0F">
        <w:rPr>
          <w:rFonts w:ascii="Palatino Linotype" w:hAnsi="Palatino Linotype" w:cs="Arial"/>
        </w:rPr>
        <w:t>trigésimo primero</w:t>
      </w:r>
      <w:r w:rsidRPr="00204E0C">
        <w:rPr>
          <w:rFonts w:ascii="Palatino Linotype" w:hAnsi="Palatino Linotype" w:cs="Arial"/>
        </w:rPr>
        <w:t>, de la Constitución Política del Estad</w:t>
      </w:r>
      <w:r>
        <w:rPr>
          <w:rFonts w:ascii="Palatino Linotype" w:hAnsi="Palatino Linotype" w:cs="Arial"/>
        </w:rPr>
        <w:t>o Libre y Soberano de México, que determina</w:t>
      </w:r>
      <w:r w:rsidRPr="00204E0C">
        <w:rPr>
          <w:rFonts w:ascii="Palatino Linotype" w:hAnsi="Palatino Linotype" w:cs="Arial"/>
        </w:rPr>
        <w:t xml:space="preserve"> lo siguiente:</w:t>
      </w:r>
    </w:p>
    <w:p w:rsidR="00275567" w:rsidRPr="00204E0C" w:rsidRDefault="00275567" w:rsidP="00275567">
      <w:pPr>
        <w:spacing w:before="240" w:after="240"/>
        <w:ind w:right="474"/>
        <w:contextualSpacing/>
        <w:jc w:val="both"/>
        <w:rPr>
          <w:rFonts w:ascii="Palatino Linotype" w:hAnsi="Palatino Linotype" w:cs="Arial"/>
          <w:i/>
          <w:sz w:val="22"/>
          <w:szCs w:val="22"/>
        </w:rPr>
      </w:pPr>
    </w:p>
    <w:p w:rsidR="00275567" w:rsidRDefault="00275567" w:rsidP="00275567">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w:t>
      </w:r>
      <w:r w:rsidRPr="00854B1C">
        <w:rPr>
          <w:rFonts w:ascii="Palatino Linotype" w:hAnsi="Palatino Linotype" w:cs="Arial"/>
          <w:b/>
          <w:i/>
          <w:sz w:val="22"/>
          <w:szCs w:val="22"/>
        </w:rPr>
        <w:t>Artículo 5.-</w:t>
      </w:r>
      <w:r w:rsidRPr="00204E0C">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w:t>
      </w:r>
      <w:r>
        <w:rPr>
          <w:rFonts w:ascii="Palatino Linotype" w:hAnsi="Palatino Linotype" w:cs="Arial"/>
          <w:i/>
          <w:sz w:val="22"/>
          <w:szCs w:val="22"/>
        </w:rPr>
        <w:t>establece”.(Sic)</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lastRenderedPageBreak/>
        <w:t>(...)</w:t>
      </w:r>
    </w:p>
    <w:p w:rsidR="00275567"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r>
        <w:rPr>
          <w:rFonts w:ascii="Palatino Linotype" w:hAnsi="Palatino Linotype" w:cs="Arial"/>
          <w:i/>
          <w:sz w:val="22"/>
          <w:szCs w:val="22"/>
        </w:rPr>
        <w:t xml:space="preserve">” </w:t>
      </w:r>
      <w:r w:rsidRPr="00851562">
        <w:rPr>
          <w:rFonts w:ascii="Palatino Linotype" w:hAnsi="Palatino Linotype" w:cs="Arial"/>
          <w:i/>
          <w:sz w:val="22"/>
          <w:szCs w:val="22"/>
        </w:rPr>
        <w:t>(...)</w:t>
      </w:r>
    </w:p>
    <w:p w:rsidR="00275567" w:rsidRDefault="00275567" w:rsidP="00275567">
      <w:pPr>
        <w:spacing w:before="240" w:after="240"/>
        <w:ind w:left="567" w:right="474"/>
        <w:contextualSpacing/>
        <w:jc w:val="both"/>
        <w:rPr>
          <w:rFonts w:ascii="Palatino Linotype" w:hAnsi="Palatino Linotype" w:cs="Arial"/>
          <w:i/>
          <w:sz w:val="22"/>
          <w:szCs w:val="22"/>
        </w:rPr>
      </w:pPr>
    </w:p>
    <w:p w:rsidR="00275567" w:rsidRPr="00851562" w:rsidRDefault="00275567" w:rsidP="00275567">
      <w:pPr>
        <w:spacing w:before="240" w:after="240" w:line="360" w:lineRule="auto"/>
        <w:contextualSpacing/>
        <w:jc w:val="both"/>
        <w:rPr>
          <w:rFonts w:ascii="Palatino Linotype" w:hAnsi="Palatino Linotype" w:cs="Arial"/>
        </w:rPr>
      </w:pPr>
      <w:r w:rsidRPr="00851562">
        <w:rPr>
          <w:rFonts w:ascii="Palatino Linotype" w:hAnsi="Palatino Linotype" w:cs="Arial"/>
        </w:rPr>
        <w:t>Por otra parte, del contenido del artículo 1</w:t>
      </w:r>
      <w:r>
        <w:rPr>
          <w:rFonts w:ascii="Palatino Linotype" w:hAnsi="Palatino Linotype" w:cs="Arial"/>
        </w:rPr>
        <w:t xml:space="preserve"> </w:t>
      </w:r>
      <w:r w:rsidRPr="00851562">
        <w:rPr>
          <w:rFonts w:ascii="Palatino Linotype" w:hAnsi="Palatino Linotype" w:cs="Arial"/>
        </w:rPr>
        <w:t>de la Constitución Política de los Estados</w:t>
      </w:r>
    </w:p>
    <w:p w:rsidR="00275567" w:rsidRDefault="00275567" w:rsidP="00275567">
      <w:pPr>
        <w:spacing w:before="240" w:after="240" w:line="360" w:lineRule="auto"/>
        <w:contextualSpacing/>
        <w:jc w:val="both"/>
        <w:rPr>
          <w:rFonts w:ascii="Palatino Linotype" w:hAnsi="Palatino Linotype" w:cs="Arial"/>
        </w:rPr>
      </w:pPr>
      <w:r w:rsidRPr="00851562">
        <w:rPr>
          <w:rFonts w:ascii="Palatino Linotype" w:hAnsi="Palatino Linotype" w:cs="Arial"/>
        </w:rPr>
        <w:t>Unidos mexicanos, se destaca lo siguiente:</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r w:rsidRPr="00854B1C">
        <w:rPr>
          <w:rFonts w:ascii="Palatino Linotype" w:hAnsi="Palatino Linotype" w:cs="Arial"/>
          <w:b/>
          <w:i/>
          <w:sz w:val="22"/>
          <w:szCs w:val="22"/>
        </w:rPr>
        <w:t xml:space="preserve">Artículo </w:t>
      </w:r>
      <w:r>
        <w:rPr>
          <w:rFonts w:ascii="Palatino Linotype" w:hAnsi="Palatino Linotype" w:cs="Arial"/>
          <w:b/>
          <w:i/>
          <w:sz w:val="22"/>
          <w:szCs w:val="22"/>
        </w:rPr>
        <w:t>1</w:t>
      </w:r>
      <w:r w:rsidRPr="00851562">
        <w:rPr>
          <w:rFonts w:ascii="Palatino Linotype" w:hAnsi="Palatino Linotype" w:cs="Arial"/>
          <w:i/>
          <w:sz w:val="22"/>
          <w:szCs w:val="22"/>
        </w:rPr>
        <w:t xml:space="preserve">. En los Estados Unidos Mexicanos todas las personas gozarán de los derechos humanos reconocidos en esta </w:t>
      </w:r>
      <w:r w:rsidR="00523162">
        <w:rPr>
          <w:rFonts w:ascii="Palatino Linotype" w:hAnsi="Palatino Linotype" w:cs="Arial"/>
          <w:i/>
          <w:sz w:val="22"/>
          <w:szCs w:val="22"/>
        </w:rPr>
        <w:t xml:space="preserve">Constitución y en los tratados </w:t>
      </w:r>
      <w:r w:rsidRPr="00851562">
        <w:rPr>
          <w:rFonts w:ascii="Palatino Linotype" w:hAnsi="Palatino Linotype" w:cs="Arial"/>
          <w:i/>
          <w:sz w:val="22"/>
          <w:szCs w:val="22"/>
        </w:rPr>
        <w:t>interna</w:t>
      </w:r>
      <w:r>
        <w:rPr>
          <w:rFonts w:ascii="Palatino Linotype" w:hAnsi="Palatino Linotype" w:cs="Arial"/>
          <w:i/>
          <w:sz w:val="22"/>
          <w:szCs w:val="22"/>
        </w:rPr>
        <w:t>cionales de los que el Estado Mexicano</w:t>
      </w:r>
      <w:r w:rsidRPr="00851562">
        <w:rPr>
          <w:rFonts w:ascii="Palatino Linotype" w:hAnsi="Palatino Linotype" w:cs="Arial"/>
          <w:i/>
          <w:sz w:val="22"/>
          <w:szCs w:val="22"/>
        </w:rPr>
        <w:t xml:space="preserve"> sea parte, así como de las garantías para su protección, cuyo </w:t>
      </w:r>
      <w:r>
        <w:rPr>
          <w:rFonts w:ascii="Palatino Linotype" w:hAnsi="Palatino Linotype" w:cs="Arial"/>
          <w:i/>
          <w:sz w:val="22"/>
          <w:szCs w:val="22"/>
        </w:rPr>
        <w:t>ejer</w:t>
      </w:r>
      <w:r w:rsidRPr="00851562">
        <w:rPr>
          <w:rFonts w:ascii="Palatino Linotype" w:hAnsi="Palatino Linotype" w:cs="Arial"/>
          <w:i/>
          <w:sz w:val="22"/>
          <w:szCs w:val="22"/>
        </w:rPr>
        <w:t>cicio no podrá restringirse ni suspenderse, salvo en los casos y bajo las condiciones que esta Constitución establece.</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Las normas relativas a los derechos humanos se interpretarán de conformidad con esta Constitución y con</w:t>
      </w:r>
      <w:r>
        <w:rPr>
          <w:rFonts w:ascii="Palatino Linotype" w:hAnsi="Palatino Linotype" w:cs="Arial"/>
          <w:i/>
          <w:sz w:val="22"/>
          <w:szCs w:val="22"/>
        </w:rPr>
        <w:t xml:space="preserve"> </w:t>
      </w:r>
      <w:r w:rsidRPr="00851562">
        <w:rPr>
          <w:rFonts w:ascii="Palatino Linotype" w:hAnsi="Palatino Linotype" w:cs="Arial"/>
          <w:i/>
          <w:sz w:val="22"/>
          <w:szCs w:val="22"/>
        </w:rPr>
        <w:t>los tratados internacionales de la materia favoreciendo en todo tiempo a las personas la protección más amplia.</w:t>
      </w:r>
    </w:p>
    <w:p w:rsidR="00275567" w:rsidRPr="00851562" w:rsidRDefault="00275567" w:rsidP="00275567">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523162">
        <w:rPr>
          <w:rFonts w:ascii="Palatino Linotype" w:hAnsi="Palatino Linotype" w:cs="Arial"/>
          <w:i/>
          <w:sz w:val="22"/>
          <w:szCs w:val="22"/>
        </w:rPr>
        <w:t>(Sic)</w:t>
      </w:r>
    </w:p>
    <w:p w:rsidR="00275567" w:rsidRDefault="00275567" w:rsidP="00275567">
      <w:pPr>
        <w:spacing w:before="240" w:after="240" w:line="360" w:lineRule="auto"/>
        <w:contextualSpacing/>
        <w:jc w:val="both"/>
        <w:rPr>
          <w:rFonts w:eastAsiaTheme="minorHAnsi"/>
          <w:i/>
          <w:iCs/>
          <w:sz w:val="23"/>
          <w:szCs w:val="23"/>
          <w:lang w:val="es-MX" w:eastAsia="en-US"/>
        </w:rPr>
      </w:pPr>
    </w:p>
    <w:p w:rsidR="00275567" w:rsidRDefault="00275567" w:rsidP="00275567">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w:t>
      </w:r>
      <w:r w:rsidRPr="00851562">
        <w:rPr>
          <w:rFonts w:ascii="Palatino Linotype" w:hAnsi="Palatino Linotype" w:cs="Arial"/>
        </w:rPr>
        <w:t>el derecho humano de acceso a la información pública</w:t>
      </w:r>
      <w:r>
        <w:rPr>
          <w:rFonts w:ascii="Palatino Linotype" w:hAnsi="Palatino Linotype" w:cs="Arial"/>
        </w:rPr>
        <w:t>,</w:t>
      </w:r>
      <w:r w:rsidRPr="00851562">
        <w:rPr>
          <w:rFonts w:ascii="Palatino Linotype" w:hAnsi="Palatino Linotype" w:cs="Arial"/>
        </w:rPr>
        <w:t xml:space="preserve"> se aprecia que toda persona, sin necesidad de acreditar interés alguno o justificar su </w:t>
      </w:r>
      <w:r>
        <w:rPr>
          <w:rFonts w:ascii="Palatino Linotype" w:hAnsi="Palatino Linotype" w:cs="Arial"/>
        </w:rPr>
        <w:t>interposición</w:t>
      </w:r>
      <w:r w:rsidRPr="00851562">
        <w:rPr>
          <w:rFonts w:ascii="Palatino Linotype" w:hAnsi="Palatino Linotype" w:cs="Arial"/>
        </w:rPr>
        <w:t>, deberá tener acceso</w:t>
      </w:r>
      <w:r>
        <w:rPr>
          <w:rFonts w:ascii="Palatino Linotype" w:hAnsi="Palatino Linotype" w:cs="Arial"/>
        </w:rPr>
        <w:t xml:space="preserve"> </w:t>
      </w:r>
      <w:r w:rsidRPr="00AA2C16">
        <w:rPr>
          <w:rFonts w:ascii="Palatino Linotype" w:hAnsi="Palatino Linotype" w:cs="Arial"/>
        </w:rPr>
        <w:t xml:space="preserve">a la información pública, es decir, dicho </w:t>
      </w:r>
      <w:r w:rsidRPr="00854B1C">
        <w:rPr>
          <w:rFonts w:ascii="Palatino Linotype" w:hAnsi="Palatino Linotype" w:cs="Arial"/>
          <w:i/>
        </w:rPr>
        <w:t>derecho fundamental exime a quien lo ejerce</w:t>
      </w:r>
      <w:r w:rsidRPr="00AA2C16">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C163C" w:rsidRDefault="00FC163C" w:rsidP="00275567">
      <w:pPr>
        <w:spacing w:before="240" w:after="240" w:line="360" w:lineRule="auto"/>
        <w:contextualSpacing/>
        <w:jc w:val="both"/>
        <w:rPr>
          <w:rFonts w:ascii="Palatino Linotype" w:hAnsi="Palatino Linotype" w:cs="Arial"/>
        </w:rPr>
      </w:pPr>
    </w:p>
    <w:p w:rsidR="00275567" w:rsidRDefault="00B02E01" w:rsidP="00275567">
      <w:pPr>
        <w:spacing w:line="360" w:lineRule="auto"/>
        <w:jc w:val="both"/>
        <w:rPr>
          <w:rFonts w:ascii="Palatino Linotype" w:hAnsi="Palatino Linotype"/>
        </w:rPr>
      </w:pPr>
      <w:r>
        <w:rPr>
          <w:rFonts w:ascii="Palatino Linotype" w:hAnsi="Palatino Linotype"/>
        </w:rPr>
        <w:lastRenderedPageBreak/>
        <w:t>Lo que se fortalece con</w:t>
      </w:r>
      <w:r w:rsidR="00275567" w:rsidRPr="008915FA">
        <w:rPr>
          <w:rFonts w:ascii="Palatino Linotype" w:hAnsi="Palatino Linotype"/>
        </w:rPr>
        <w:t xml:space="preserve"> el Criterio 6/2014 del entonces Instituto Federal de Acceso a la Información y Protección de Datos, ahora Instituto Nacional de Transparencia Acceso a la Información y Protección de Datos Personales, el cual se reproduce para una mayor referencia:</w:t>
      </w:r>
    </w:p>
    <w:p w:rsidR="00445FE6" w:rsidRDefault="00445FE6" w:rsidP="00275567">
      <w:pPr>
        <w:spacing w:line="360" w:lineRule="auto"/>
        <w:jc w:val="both"/>
        <w:rPr>
          <w:rFonts w:ascii="Palatino Linotype" w:hAnsi="Palatino Linotype"/>
        </w:rPr>
      </w:pPr>
    </w:p>
    <w:p w:rsidR="00275567" w:rsidRDefault="00275567" w:rsidP="00275567">
      <w:pPr>
        <w:ind w:left="851" w:right="758"/>
        <w:contextualSpacing/>
        <w:jc w:val="both"/>
        <w:rPr>
          <w:rFonts w:ascii="Palatino Linotype" w:hAnsi="Palatino Linotype"/>
          <w:i/>
        </w:rPr>
      </w:pPr>
      <w:r w:rsidRPr="00E96B90">
        <w:rPr>
          <w:rFonts w:ascii="Palatino Linotype" w:hAnsi="Palatino Linotype"/>
          <w:i/>
        </w:rPr>
        <w:t>“Acceso a información gubernamental. No debe condicionarse a que el solicitante acredite su personalidad, demuestre interés algu</w:t>
      </w:r>
      <w:r w:rsidR="00EA7A3F">
        <w:rPr>
          <w:rFonts w:ascii="Palatino Linotype" w:hAnsi="Palatino Linotype"/>
          <w:i/>
        </w:rPr>
        <w:t xml:space="preserve">no o justifique su utilización. </w:t>
      </w:r>
      <w:r w:rsidRPr="00E96B90">
        <w:rPr>
          <w:rFonts w:ascii="Palatino Linotype" w:hAnsi="Palatino Linotype"/>
          <w:i/>
        </w:rPr>
        <w:t>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r w:rsidR="00523162">
        <w:rPr>
          <w:rFonts w:ascii="Palatino Linotype" w:hAnsi="Palatino Linotype"/>
          <w:i/>
        </w:rPr>
        <w:t>(Sic)</w:t>
      </w:r>
    </w:p>
    <w:p w:rsidR="00275567" w:rsidRDefault="00275567" w:rsidP="00275567">
      <w:pPr>
        <w:ind w:left="851" w:right="758"/>
        <w:contextualSpacing/>
        <w:jc w:val="both"/>
        <w:rPr>
          <w:rFonts w:ascii="Palatino Linotype" w:hAnsi="Palatino Linotype"/>
          <w:i/>
        </w:rPr>
      </w:pPr>
    </w:p>
    <w:p w:rsidR="00275567" w:rsidRDefault="00275567" w:rsidP="00275567">
      <w:pPr>
        <w:spacing w:line="360" w:lineRule="auto"/>
        <w:contextualSpacing/>
        <w:jc w:val="both"/>
        <w:rPr>
          <w:rFonts w:ascii="Palatino Linotype" w:hAnsi="Palatino Linotype"/>
        </w:rPr>
      </w:pPr>
      <w:r w:rsidRPr="008915FA">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segundo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w:t>
      </w:r>
      <w:r w:rsidR="00FC163C">
        <w:rPr>
          <w:rFonts w:ascii="Palatino Linotype" w:hAnsi="Palatino Linotype"/>
        </w:rPr>
        <w:t>ctrónicas de los</w:t>
      </w:r>
      <w:r w:rsidRPr="008915FA">
        <w:rPr>
          <w:rFonts w:ascii="Palatino Linotype" w:hAnsi="Palatino Linotype"/>
        </w:rPr>
        <w:t xml:space="preserve"> </w:t>
      </w:r>
      <w:r w:rsidRPr="008915FA">
        <w:rPr>
          <w:rFonts w:ascii="Palatino Linotype" w:hAnsi="Palatino Linotype"/>
        </w:rPr>
        <w:lastRenderedPageBreak/>
        <w:t>expediente</w:t>
      </w:r>
      <w:r w:rsidR="00FC163C">
        <w:rPr>
          <w:rFonts w:ascii="Palatino Linotype" w:hAnsi="Palatino Linotype"/>
        </w:rPr>
        <w:t>s</w:t>
      </w:r>
      <w:r w:rsidRPr="008915FA">
        <w:rPr>
          <w:rFonts w:ascii="Palatino Linotype" w:hAnsi="Palatino Linotype"/>
        </w:rPr>
        <w:t xml:space="preserve"> en revisión, de las que se desprende que la parte recurrente, es la misma que realizó la solicitud de acceso a la información pública que ahora se impugna.</w:t>
      </w:r>
    </w:p>
    <w:p w:rsidR="00EB2E0F" w:rsidRDefault="00EB2E0F" w:rsidP="00275567">
      <w:pPr>
        <w:spacing w:line="360" w:lineRule="auto"/>
        <w:contextualSpacing/>
        <w:jc w:val="both"/>
        <w:rPr>
          <w:rFonts w:ascii="Palatino Linotype" w:hAnsi="Palatino Linotype"/>
        </w:rPr>
      </w:pPr>
    </w:p>
    <w:p w:rsidR="007E6426" w:rsidRDefault="007E6426"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t>Ahora bien</w:t>
      </w:r>
      <w:r w:rsidR="00154522">
        <w:rPr>
          <w:rStyle w:val="normaltextrun"/>
          <w:rFonts w:ascii="Palatino Linotype" w:hAnsi="Palatino Linotype" w:cs="Segoe UI"/>
        </w:rPr>
        <w:t>,</w:t>
      </w:r>
      <w:r w:rsidRPr="00911351">
        <w:rPr>
          <w:rStyle w:val="normaltextrun"/>
          <w:rFonts w:ascii="Palatino Linotype" w:hAnsi="Palatino Linotype" w:cs="Segoe UI"/>
        </w:rPr>
        <w:t xml:space="preserve"> resulta</w:t>
      </w:r>
      <w:r w:rsidR="00FC163C">
        <w:rPr>
          <w:rStyle w:val="normaltextrun"/>
          <w:rFonts w:ascii="Palatino Linotype" w:hAnsi="Palatino Linotype" w:cs="Segoe UI"/>
        </w:rPr>
        <w:t xml:space="preserve"> pr</w:t>
      </w:r>
      <w:r w:rsidR="00EA7A3F">
        <w:rPr>
          <w:rStyle w:val="normaltextrun"/>
          <w:rFonts w:ascii="Palatino Linotype" w:hAnsi="Palatino Linotype" w:cs="Segoe UI"/>
        </w:rPr>
        <w:t>ocedente la interposición del</w:t>
      </w:r>
      <w:r w:rsidRPr="00911351">
        <w:rPr>
          <w:rStyle w:val="normaltextrun"/>
          <w:rFonts w:ascii="Palatino Linotype" w:hAnsi="Palatino Linotype" w:cs="Segoe UI"/>
        </w:rPr>
        <w:t xml:space="preserve"> </w:t>
      </w:r>
      <w:r w:rsidR="00854B1C">
        <w:rPr>
          <w:rStyle w:val="normaltextrun"/>
          <w:rFonts w:ascii="Palatino Linotype" w:hAnsi="Palatino Linotype" w:cs="Segoe UI"/>
        </w:rPr>
        <w:t>recurso</w:t>
      </w:r>
      <w:r w:rsidR="00EA7A3F">
        <w:rPr>
          <w:rStyle w:val="normaltextrun"/>
          <w:rFonts w:ascii="Palatino Linotype" w:hAnsi="Palatino Linotype" w:cs="Segoe UI"/>
        </w:rPr>
        <w:t xml:space="preserve"> revisión</w:t>
      </w:r>
      <w:r w:rsidR="00854B1C">
        <w:rPr>
          <w:rStyle w:val="normaltextrun"/>
          <w:rFonts w:ascii="Palatino Linotype" w:hAnsi="Palatino Linotype" w:cs="Segoe UI"/>
        </w:rPr>
        <w:t>, según lo aducido por el</w:t>
      </w:r>
      <w:r w:rsidR="00EA7A3F">
        <w:rPr>
          <w:rStyle w:val="normaltextrun"/>
          <w:rFonts w:ascii="Palatino Linotype" w:hAnsi="Palatino Linotype" w:cs="Segoe UI"/>
        </w:rPr>
        <w:t xml:space="preserve"> recurrente en su acto impugnado como en sus</w:t>
      </w:r>
      <w:r w:rsidRPr="00911351">
        <w:rPr>
          <w:rStyle w:val="normaltextrun"/>
          <w:rFonts w:ascii="Palatino Linotype" w:hAnsi="Palatino Linotype" w:cs="Segoe UI"/>
        </w:rPr>
        <w:t xml:space="preserve"> motivos de inconformidad, de acuerdo al artículo</w:t>
      </w:r>
      <w:r>
        <w:rPr>
          <w:rStyle w:val="apple-converted-space"/>
          <w:rFonts w:ascii="Palatino Linotype" w:hAnsi="Palatino Linotype" w:cs="Segoe UI"/>
        </w:rPr>
        <w:t xml:space="preserve"> </w:t>
      </w:r>
      <w:r w:rsidR="00445FE6">
        <w:rPr>
          <w:rStyle w:val="normaltextrun"/>
          <w:rFonts w:ascii="Palatino Linotype" w:hAnsi="Palatino Linotype" w:cs="Segoe UI"/>
        </w:rPr>
        <w:t>179 fracción I</w:t>
      </w:r>
      <w:r>
        <w:rPr>
          <w:rStyle w:val="normaltextrun"/>
          <w:rFonts w:ascii="Palatino Linotype" w:hAnsi="Palatino Linotype" w:cs="Segoe UI"/>
        </w:rPr>
        <w:t xml:space="preserve">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Pr="00911351">
        <w:rPr>
          <w:rStyle w:val="normaltextrun"/>
          <w:rFonts w:ascii="Palatino Linotype" w:hAnsi="Palatino Linotype" w:cs="Segoe UI"/>
        </w:rPr>
        <w:t xml:space="preserve"> que a la letra dice:</w:t>
      </w:r>
    </w:p>
    <w:p w:rsidR="00154522" w:rsidRDefault="00154522" w:rsidP="007E6426">
      <w:pPr>
        <w:pStyle w:val="paragraph"/>
        <w:spacing w:before="0" w:beforeAutospacing="0" w:after="0" w:afterAutospacing="0" w:line="360" w:lineRule="auto"/>
        <w:ind w:right="-150"/>
        <w:jc w:val="both"/>
        <w:textAlignment w:val="baseline"/>
        <w:rPr>
          <w:rStyle w:val="eop"/>
          <w:rFonts w:ascii="Palatino Linotype" w:hAnsi="Palatino Linotype" w:cs="Segoe UI"/>
        </w:rPr>
      </w:pPr>
    </w:p>
    <w:p w:rsidR="007E6426" w:rsidRDefault="007E6426"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154522" w:rsidRPr="00911351"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t>…</w:t>
      </w:r>
    </w:p>
    <w:p w:rsidR="007E6426" w:rsidRDefault="00445FE6"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Pr>
          <w:rFonts w:ascii="Palatino Linotype" w:hAnsi="Palatino Linotype"/>
          <w:i/>
          <w:sz w:val="22"/>
          <w:szCs w:val="22"/>
        </w:rPr>
        <w:t>I. La negativa de la información solicitada</w:t>
      </w:r>
      <w:r w:rsidR="00F81330" w:rsidRPr="00154522">
        <w:rPr>
          <w:rFonts w:ascii="Palatino Linotype" w:hAnsi="Palatino Linotype"/>
          <w:i/>
          <w:sz w:val="22"/>
          <w:szCs w:val="22"/>
        </w:rPr>
        <w:t>…</w:t>
      </w:r>
      <w:r w:rsidR="00854B1C">
        <w:rPr>
          <w:rFonts w:ascii="Palatino Linotype" w:hAnsi="Palatino Linotype"/>
          <w:i/>
          <w:sz w:val="22"/>
          <w:szCs w:val="22"/>
        </w:rPr>
        <w:t>” (</w:t>
      </w:r>
      <w:r w:rsidR="007E6426">
        <w:rPr>
          <w:rFonts w:ascii="Palatino Linotype" w:hAnsi="Palatino Linotype"/>
          <w:i/>
          <w:sz w:val="22"/>
          <w:szCs w:val="22"/>
        </w:rPr>
        <w:t>Sic)</w:t>
      </w:r>
    </w:p>
    <w:p w:rsidR="00854B1C" w:rsidRDefault="00854B1C" w:rsidP="00E115C4">
      <w:pPr>
        <w:pStyle w:val="paragraph"/>
        <w:spacing w:before="240" w:beforeAutospacing="0" w:after="240" w:afterAutospacing="0" w:line="360" w:lineRule="auto"/>
        <w:ind w:right="-91"/>
        <w:contextualSpacing/>
        <w:jc w:val="both"/>
        <w:textAlignment w:val="baseline"/>
        <w:rPr>
          <w:rFonts w:ascii="Palatino Linotype" w:hAnsi="Palatino Linotype"/>
          <w:b/>
          <w:i/>
          <w:sz w:val="22"/>
          <w:szCs w:val="22"/>
        </w:rPr>
      </w:pPr>
    </w:p>
    <w:p w:rsidR="002E5396" w:rsidRPr="00AA23D5" w:rsidRDefault="002E5396" w:rsidP="002E5396">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b/>
        </w:rPr>
        <w:t>Tercero. Materia de Revisión</w:t>
      </w:r>
      <w:r w:rsidRPr="00080788">
        <w:rPr>
          <w:rFonts w:ascii="Palatino Linotype" w:hAnsi="Palatino Linotype" w:cs="Arial"/>
        </w:rPr>
        <w:t xml:space="preserve">: </w:t>
      </w:r>
      <w:r w:rsidRPr="00AA23D5">
        <w:rPr>
          <w:rStyle w:val="normaltextrun"/>
          <w:rFonts w:ascii="Palatino Linotype" w:hAnsi="Palatino Linotype" w:cs="Segoe UI"/>
        </w:rPr>
        <w:t>Con base en</w:t>
      </w:r>
      <w:r w:rsidR="00FC163C">
        <w:rPr>
          <w:rStyle w:val="normaltextrun"/>
          <w:rFonts w:ascii="Palatino Linotype" w:hAnsi="Palatino Linotype" w:cs="Segoe UI"/>
        </w:rPr>
        <w:t xml:space="preserve"> las constancias que obran en los</w:t>
      </w:r>
      <w:r w:rsidRPr="00AA23D5">
        <w:rPr>
          <w:rStyle w:val="normaltextrun"/>
          <w:rFonts w:ascii="Palatino Linotype" w:hAnsi="Palatino Linotype" w:cs="Segoe UI"/>
        </w:rPr>
        <w:t xml:space="preserve"> expediente</w:t>
      </w:r>
      <w:r w:rsidR="00FC163C">
        <w:rPr>
          <w:rStyle w:val="normaltextrun"/>
          <w:rFonts w:ascii="Palatino Linotype" w:hAnsi="Palatino Linotype" w:cs="Segoe UI"/>
        </w:rPr>
        <w:t>s</w:t>
      </w:r>
      <w:r w:rsidRPr="00AA23D5">
        <w:rPr>
          <w:rStyle w:val="normaltextrun"/>
          <w:rFonts w:ascii="Palatino Linotype" w:hAnsi="Palatino Linotype" w:cs="Segoe UI"/>
        </w:rPr>
        <w:t xml:space="preserve"> que se actúa</w:t>
      </w:r>
      <w:r w:rsidR="00FC163C">
        <w:rPr>
          <w:rStyle w:val="normaltextrun"/>
          <w:rFonts w:ascii="Palatino Linotype" w:hAnsi="Palatino Linotype" w:cs="Segoe UI"/>
        </w:rPr>
        <w:t>n</w:t>
      </w:r>
      <w:r w:rsidRPr="00AA23D5">
        <w:rPr>
          <w:rStyle w:val="normaltextrun"/>
          <w:rFonts w:ascii="Palatino Linotype" w:hAnsi="Palatino Linotype" w:cs="Segoe UI"/>
        </w:rPr>
        <w:t>, este Instituto tiene la convicción de que la presente resolución tiene como objetivo cen</w:t>
      </w:r>
      <w:r w:rsidR="00445FE6">
        <w:rPr>
          <w:rStyle w:val="normaltextrun"/>
          <w:rFonts w:ascii="Palatino Linotype" w:hAnsi="Palatino Linotype" w:cs="Segoe UI"/>
        </w:rPr>
        <w:t xml:space="preserve">tral determinar si la respuesta, la información en informe justificado como en alcance, </w:t>
      </w:r>
      <w:r w:rsidR="00726A4A">
        <w:rPr>
          <w:rStyle w:val="normaltextrun"/>
          <w:rFonts w:ascii="Palatino Linotype" w:hAnsi="Palatino Linotype" w:cs="Segoe UI"/>
        </w:rPr>
        <w:t>proporcionada</w:t>
      </w:r>
      <w:r w:rsidR="00CD1FAF">
        <w:rPr>
          <w:rStyle w:val="normaltextrun"/>
          <w:rFonts w:ascii="Palatino Linotype" w:hAnsi="Palatino Linotype" w:cs="Segoe UI"/>
        </w:rPr>
        <w:t xml:space="preserve"> </w:t>
      </w:r>
      <w:r w:rsidRPr="00AA23D5">
        <w:rPr>
          <w:rStyle w:val="normaltextrun"/>
          <w:rFonts w:ascii="Palatino Linotype" w:hAnsi="Palatino Linotype" w:cs="Segoe UI"/>
        </w:rPr>
        <w:t xml:space="preserve">por el </w:t>
      </w:r>
      <w:r w:rsidR="00AA23D5" w:rsidRPr="00AA23D5">
        <w:rPr>
          <w:rStyle w:val="normaltextrun"/>
          <w:rFonts w:ascii="Palatino Linotype" w:hAnsi="Palatino Linotype" w:cs="Segoe UI"/>
        </w:rPr>
        <w:t>Sujeto Obligado</w:t>
      </w:r>
      <w:r w:rsidR="00EA7A3F">
        <w:rPr>
          <w:rStyle w:val="normaltextrun"/>
          <w:rFonts w:ascii="Palatino Linotype" w:hAnsi="Palatino Linotype" w:cs="Segoe UI"/>
        </w:rPr>
        <w:t>, es</w:t>
      </w:r>
      <w:r w:rsidRPr="00AA23D5">
        <w:rPr>
          <w:rStyle w:val="normaltextrun"/>
          <w:rFonts w:ascii="Palatino Linotype" w:hAnsi="Palatino Linotype" w:cs="Segoe UI"/>
        </w:rPr>
        <w:t xml:space="preserve"> correcta y suficiente para tener por atendida la solicitud de acceso a la información.</w:t>
      </w:r>
    </w:p>
    <w:p w:rsidR="00D35465" w:rsidRDefault="002E5396" w:rsidP="002E5396">
      <w:pPr>
        <w:spacing w:before="240" w:after="240" w:line="360" w:lineRule="auto"/>
        <w:jc w:val="both"/>
        <w:rPr>
          <w:rFonts w:ascii="Palatino Linotype" w:hAnsi="Palatino Linotype"/>
        </w:rPr>
      </w:pPr>
      <w:r w:rsidRPr="00340981">
        <w:rPr>
          <w:rFonts w:ascii="Palatino Linotype" w:hAnsi="Palatino Linotype" w:cs="Arial"/>
          <w:b/>
        </w:rPr>
        <w:t xml:space="preserve">Cuarto. Estudio de fondo del asunto. </w:t>
      </w:r>
      <w:r w:rsidRPr="00DE4E6A">
        <w:rPr>
          <w:rFonts w:ascii="Palatino Linotype" w:hAnsi="Palatino Linotype"/>
        </w:rPr>
        <w:t xml:space="preserve">Del análisis de la solicitud de información motivo del recurso de revisión </w:t>
      </w:r>
      <w:r w:rsidRPr="008E3BFA">
        <w:rPr>
          <w:rFonts w:ascii="Palatino Linotype" w:hAnsi="Palatino Linotype"/>
        </w:rPr>
        <w:t>que ahora se resuelve</w:t>
      </w:r>
      <w:r w:rsidR="00DE4E6A" w:rsidRPr="008E3BFA">
        <w:rPr>
          <w:rFonts w:ascii="Palatino Linotype" w:hAnsi="Palatino Linotype"/>
        </w:rPr>
        <w:t>,</w:t>
      </w:r>
      <w:r w:rsidRPr="008E3BFA">
        <w:rPr>
          <w:rFonts w:ascii="Palatino Linotype" w:hAnsi="Palatino Linotype"/>
        </w:rPr>
        <w:t xml:space="preserve"> se advier</w:t>
      </w:r>
      <w:r w:rsidR="00AA23D5" w:rsidRPr="008E3BFA">
        <w:rPr>
          <w:rFonts w:ascii="Palatino Linotype" w:hAnsi="Palatino Linotype"/>
        </w:rPr>
        <w:t>te</w:t>
      </w:r>
      <w:r w:rsidR="00DE4E6A" w:rsidRPr="008E3BFA">
        <w:rPr>
          <w:rFonts w:ascii="Palatino Linotype" w:hAnsi="Palatino Linotype"/>
        </w:rPr>
        <w:t xml:space="preserve"> que el particular requirió al</w:t>
      </w:r>
      <w:r w:rsidR="00154522" w:rsidRPr="008E3BFA">
        <w:rPr>
          <w:rFonts w:ascii="Palatino Linotype" w:hAnsi="Palatino Linotype"/>
        </w:rPr>
        <w:t xml:space="preserve"> </w:t>
      </w:r>
      <w:r w:rsidR="00445FE6">
        <w:rPr>
          <w:rFonts w:ascii="Palatino Linotype" w:hAnsi="Palatino Linotype"/>
        </w:rPr>
        <w:t>Poder Legislativo</w:t>
      </w:r>
      <w:r w:rsidR="00726A4A">
        <w:rPr>
          <w:rFonts w:ascii="Palatino Linotype" w:hAnsi="Palatino Linotype"/>
        </w:rPr>
        <w:t xml:space="preserve">; </w:t>
      </w:r>
      <w:r w:rsidR="00D35465" w:rsidRPr="008E3BFA">
        <w:rPr>
          <w:rFonts w:ascii="Palatino Linotype" w:hAnsi="Palatino Linotype"/>
        </w:rPr>
        <w:t>lo siguiente:</w:t>
      </w:r>
    </w:p>
    <w:p w:rsidR="00445FE6" w:rsidRDefault="00445FE6" w:rsidP="002E5396">
      <w:pPr>
        <w:spacing w:before="240" w:after="240" w:line="360" w:lineRule="auto"/>
        <w:jc w:val="both"/>
        <w:rPr>
          <w:rFonts w:ascii="Palatino Linotype" w:hAnsi="Palatino Linotype"/>
        </w:rPr>
      </w:pPr>
      <w:r w:rsidRPr="00445FE6">
        <w:rPr>
          <w:rFonts w:ascii="Palatino Linotype" w:hAnsi="Palatino Linotype"/>
        </w:rPr>
        <w:t>A)</w:t>
      </w:r>
      <w:r>
        <w:rPr>
          <w:rFonts w:ascii="Palatino Linotype" w:hAnsi="Palatino Linotype"/>
        </w:rPr>
        <w:t xml:space="preserve">. </w:t>
      </w:r>
      <w:r w:rsidRPr="00445FE6">
        <w:rPr>
          <w:rFonts w:ascii="Palatino Linotype" w:hAnsi="Palatino Linotype"/>
        </w:rPr>
        <w:t>Los lineamientos del procedimiento de solicitud de amnistía en los casos que conoce la Comisión Especial de Amnistía</w:t>
      </w:r>
      <w:r>
        <w:rPr>
          <w:rFonts w:ascii="Palatino Linotype" w:hAnsi="Palatino Linotype"/>
        </w:rPr>
        <w:t>;</w:t>
      </w:r>
    </w:p>
    <w:p w:rsidR="00445FE6" w:rsidRDefault="00445FE6" w:rsidP="002E5396">
      <w:pPr>
        <w:spacing w:before="240" w:after="240" w:line="360" w:lineRule="auto"/>
        <w:jc w:val="both"/>
        <w:rPr>
          <w:rFonts w:ascii="Palatino Linotype" w:hAnsi="Palatino Linotype"/>
        </w:rPr>
      </w:pPr>
      <w:r w:rsidRPr="00445FE6">
        <w:rPr>
          <w:rFonts w:ascii="Palatino Linotype" w:hAnsi="Palatino Linotype"/>
        </w:rPr>
        <w:lastRenderedPageBreak/>
        <w:t>B)</w:t>
      </w:r>
      <w:r>
        <w:rPr>
          <w:rFonts w:ascii="Palatino Linotype" w:hAnsi="Palatino Linotype"/>
        </w:rPr>
        <w:t>.</w:t>
      </w:r>
      <w:r w:rsidRPr="00445FE6">
        <w:rPr>
          <w:rFonts w:ascii="Palatino Linotype" w:hAnsi="Palatino Linotype"/>
        </w:rPr>
        <w:t xml:space="preserve"> Donde se debe interponer el escrito de solicitud de amnistía en los casos que conoce la Comisión Especial de Amnistía, así como los </w:t>
      </w:r>
      <w:r>
        <w:rPr>
          <w:rFonts w:ascii="Palatino Linotype" w:hAnsi="Palatino Linotype"/>
        </w:rPr>
        <w:t xml:space="preserve">requisitos de fondo y forma. C). </w:t>
      </w:r>
      <w:r w:rsidRPr="00445FE6">
        <w:rPr>
          <w:rFonts w:ascii="Palatino Linotype" w:hAnsi="Palatino Linotype"/>
        </w:rPr>
        <w:t xml:space="preserve">Quien puede interponer el escrito de amnistía. </w:t>
      </w:r>
    </w:p>
    <w:p w:rsidR="00445FE6" w:rsidRDefault="00445FE6" w:rsidP="002E5396">
      <w:pPr>
        <w:spacing w:before="240" w:after="240" w:line="360" w:lineRule="auto"/>
        <w:jc w:val="both"/>
        <w:rPr>
          <w:rFonts w:ascii="Palatino Linotype" w:hAnsi="Palatino Linotype"/>
        </w:rPr>
      </w:pPr>
      <w:r w:rsidRPr="00445FE6">
        <w:rPr>
          <w:rFonts w:ascii="Palatino Linotype" w:hAnsi="Palatino Linotype"/>
        </w:rPr>
        <w:t>D)</w:t>
      </w:r>
      <w:r>
        <w:rPr>
          <w:rFonts w:ascii="Palatino Linotype" w:hAnsi="Palatino Linotype"/>
        </w:rPr>
        <w:t>.</w:t>
      </w:r>
      <w:r w:rsidRPr="00445FE6">
        <w:rPr>
          <w:rFonts w:ascii="Palatino Linotype" w:hAnsi="Palatino Linotype"/>
        </w:rPr>
        <w:t xml:space="preserve"> En qué casos conoce de amnistía la comisión. </w:t>
      </w:r>
    </w:p>
    <w:p w:rsidR="00445FE6" w:rsidRDefault="00445FE6" w:rsidP="002E5396">
      <w:pPr>
        <w:spacing w:before="240" w:after="240" w:line="360" w:lineRule="auto"/>
        <w:jc w:val="both"/>
        <w:rPr>
          <w:rFonts w:ascii="Palatino Linotype" w:hAnsi="Palatino Linotype"/>
        </w:rPr>
      </w:pPr>
      <w:r w:rsidRPr="00445FE6">
        <w:rPr>
          <w:rFonts w:ascii="Palatino Linotype" w:hAnsi="Palatino Linotype"/>
        </w:rPr>
        <w:t>E)</w:t>
      </w:r>
      <w:r w:rsidR="000B16AA">
        <w:rPr>
          <w:rFonts w:ascii="Palatino Linotype" w:hAnsi="Palatino Linotype"/>
        </w:rPr>
        <w:t>.</w:t>
      </w:r>
      <w:r w:rsidRPr="00445FE6">
        <w:rPr>
          <w:rFonts w:ascii="Palatino Linotype" w:hAnsi="Palatino Linotype"/>
        </w:rPr>
        <w:t xml:space="preserve"> </w:t>
      </w:r>
      <w:proofErr w:type="spellStart"/>
      <w:r w:rsidRPr="00445FE6">
        <w:rPr>
          <w:rFonts w:ascii="Palatino Linotype" w:hAnsi="Palatino Linotype"/>
        </w:rPr>
        <w:t>Cuales</w:t>
      </w:r>
      <w:proofErr w:type="spellEnd"/>
      <w:r w:rsidRPr="00445FE6">
        <w:rPr>
          <w:rFonts w:ascii="Palatino Linotype" w:hAnsi="Palatino Linotype"/>
        </w:rPr>
        <w:t xml:space="preserve"> son los plazos en el procedimiento que conoce la comisión. </w:t>
      </w:r>
    </w:p>
    <w:p w:rsidR="00445FE6" w:rsidRDefault="00445FE6" w:rsidP="002E5396">
      <w:pPr>
        <w:spacing w:before="240" w:after="240" w:line="360" w:lineRule="auto"/>
        <w:jc w:val="both"/>
        <w:rPr>
          <w:rFonts w:ascii="Palatino Linotype" w:hAnsi="Palatino Linotype"/>
        </w:rPr>
      </w:pPr>
      <w:r w:rsidRPr="00445FE6">
        <w:rPr>
          <w:rFonts w:ascii="Palatino Linotype" w:hAnsi="Palatino Linotype"/>
        </w:rPr>
        <w:t>F)</w:t>
      </w:r>
      <w:r w:rsidR="000B16AA">
        <w:rPr>
          <w:rFonts w:ascii="Palatino Linotype" w:hAnsi="Palatino Linotype"/>
        </w:rPr>
        <w:t>.</w:t>
      </w:r>
      <w:r w:rsidRPr="00445FE6">
        <w:rPr>
          <w:rFonts w:ascii="Palatino Linotype" w:hAnsi="Palatino Linotype"/>
        </w:rPr>
        <w:t xml:space="preserve"> Horario de atención al público de la oficialía de partes de la Comisión Especial de Amnistía</w:t>
      </w:r>
      <w:r>
        <w:rPr>
          <w:rFonts w:ascii="Palatino Linotype" w:hAnsi="Palatino Linotype"/>
        </w:rPr>
        <w:t>.</w:t>
      </w:r>
    </w:p>
    <w:p w:rsidR="0099311E" w:rsidRPr="0099311E" w:rsidRDefault="002E5396" w:rsidP="008E520C">
      <w:pPr>
        <w:spacing w:before="240" w:after="240" w:line="360" w:lineRule="auto"/>
        <w:jc w:val="both"/>
        <w:rPr>
          <w:rFonts w:ascii="Palatino Linotype" w:hAnsi="Palatino Linotype"/>
        </w:rPr>
      </w:pPr>
      <w:r w:rsidRPr="0099311E">
        <w:rPr>
          <w:rFonts w:ascii="Palatino Linotype" w:hAnsi="Palatino Linotype"/>
        </w:rPr>
        <w:t xml:space="preserve">Por su parte el Sujeto Obligado </w:t>
      </w:r>
      <w:r w:rsidR="00340981" w:rsidRPr="0099311E">
        <w:rPr>
          <w:rFonts w:ascii="Palatino Linotype" w:hAnsi="Palatino Linotype"/>
        </w:rPr>
        <w:t>emitió su r</w:t>
      </w:r>
      <w:r w:rsidR="00D642F2" w:rsidRPr="0099311E">
        <w:rPr>
          <w:rFonts w:ascii="Palatino Linotype" w:hAnsi="Palatino Linotype"/>
        </w:rPr>
        <w:t xml:space="preserve">espuesta </w:t>
      </w:r>
      <w:r w:rsidR="002F0E46">
        <w:rPr>
          <w:rFonts w:ascii="Palatino Linotype" w:hAnsi="Palatino Linotype"/>
        </w:rPr>
        <w:t>a través del siguiente archivo electrónico</w:t>
      </w:r>
      <w:r w:rsidR="0099311E" w:rsidRPr="0099311E">
        <w:rPr>
          <w:rFonts w:ascii="Palatino Linotype" w:hAnsi="Palatino Linotype"/>
        </w:rPr>
        <w:t>:</w:t>
      </w:r>
    </w:p>
    <w:p w:rsidR="00445FE6" w:rsidRDefault="00CE5C54" w:rsidP="00445FE6">
      <w:pPr>
        <w:spacing w:before="240" w:after="240" w:line="360" w:lineRule="auto"/>
        <w:jc w:val="both"/>
        <w:rPr>
          <w:rFonts w:ascii="Palatino Linotype" w:hAnsi="Palatino Linotype" w:cs="Arial"/>
        </w:rPr>
      </w:pPr>
      <w:r>
        <w:rPr>
          <w:rFonts w:ascii="Palatino Linotype" w:hAnsi="Palatino Linotype" w:cs="Arial"/>
        </w:rPr>
        <w:t>“</w:t>
      </w:r>
      <w:hyperlink r:id="rId13" w:tgtFrame="_blank" w:history="1">
        <w:r w:rsidR="00445FE6" w:rsidRPr="00445FE6">
          <w:rPr>
            <w:rFonts w:ascii="Palatino Linotype" w:hAnsi="Palatino Linotype"/>
          </w:rPr>
          <w:t>169 RESPUESTA.pdf</w:t>
        </w:r>
      </w:hyperlink>
      <w:r>
        <w:rPr>
          <w:rFonts w:ascii="Palatino Linotype" w:hAnsi="Palatino Linotype" w:cs="Arial"/>
        </w:rPr>
        <w:t xml:space="preserve">”, el cual contiene </w:t>
      </w:r>
      <w:r w:rsidR="00445FE6">
        <w:rPr>
          <w:rFonts w:ascii="Palatino Linotype" w:hAnsi="Palatino Linotype" w:cs="Arial"/>
        </w:rPr>
        <w:t>la respuesta del Servidor Público Habilitado, por medio del cual informó al Titular de la Unidad de Transparencia del Sujeto Obligado, que derivado de una búsqueda exhaustiva y razonable en los archivos del Poder Legislativo, no obra en los archivos algún documento que contenga los lineamientos sobre el procedimiento de solicitud de amnistía en los casos que conocerá la Comisión Especial de Amnistía de la Legislatura, que hayan sido aprobados.</w:t>
      </w:r>
    </w:p>
    <w:p w:rsidR="00445FE6" w:rsidRDefault="00445FE6" w:rsidP="00445FE6">
      <w:pPr>
        <w:spacing w:before="240" w:after="240" w:line="360" w:lineRule="auto"/>
        <w:jc w:val="both"/>
        <w:rPr>
          <w:rFonts w:ascii="Palatino Linotype" w:hAnsi="Palatino Linotype" w:cs="Arial"/>
        </w:rPr>
      </w:pPr>
      <w:r>
        <w:rPr>
          <w:rFonts w:ascii="Palatino Linotype" w:hAnsi="Palatino Linotype" w:cs="Arial"/>
        </w:rPr>
        <w:t xml:space="preserve">En cuanto a los demás cuestionamientos, señaló lo que efectivamente obra en los archivos a cargo de esta Dependencia, es lo que establece la Ley de Amnistía del Estado de México, indicando el link para acceder a dicha ley. </w:t>
      </w:r>
    </w:p>
    <w:p w:rsidR="00C10079" w:rsidRDefault="00DD33AE" w:rsidP="00DD33AE">
      <w:pPr>
        <w:spacing w:before="240" w:after="240" w:line="360" w:lineRule="auto"/>
        <w:jc w:val="both"/>
        <w:rPr>
          <w:rFonts w:ascii="Palatino Linotype" w:hAnsi="Palatino Linotype" w:cs="Arial"/>
        </w:rPr>
      </w:pPr>
      <w:r w:rsidRPr="006A6677">
        <w:rPr>
          <w:rFonts w:ascii="Palatino Linotype" w:hAnsi="Palatino Linotype" w:cs="Arial"/>
        </w:rPr>
        <w:t>Inconforme el recurrente</w:t>
      </w:r>
      <w:r w:rsidR="00C10079" w:rsidRPr="006A6677">
        <w:rPr>
          <w:rFonts w:ascii="Palatino Linotype" w:hAnsi="Palatino Linotype" w:cs="Arial"/>
        </w:rPr>
        <w:t xml:space="preserve"> con la respuesta</w:t>
      </w:r>
      <w:r w:rsidRPr="006A6677">
        <w:rPr>
          <w:rFonts w:ascii="Palatino Linotype" w:hAnsi="Palatino Linotype" w:cs="Arial"/>
        </w:rPr>
        <w:t>, interpuso el Recurso d</w:t>
      </w:r>
      <w:r w:rsidR="00C10079" w:rsidRPr="006A6677">
        <w:rPr>
          <w:rFonts w:ascii="Palatino Linotype" w:hAnsi="Palatino Linotype" w:cs="Arial"/>
        </w:rPr>
        <w:t>e Revisión que se</w:t>
      </w:r>
      <w:r w:rsidR="00C10079">
        <w:rPr>
          <w:rFonts w:ascii="Palatino Linotype" w:hAnsi="Palatino Linotype" w:cs="Arial"/>
        </w:rPr>
        <w:t xml:space="preserve"> resuelve, </w:t>
      </w:r>
      <w:r w:rsidR="00A72594">
        <w:rPr>
          <w:rFonts w:ascii="Palatino Linotype" w:hAnsi="Palatino Linotype" w:cs="Arial"/>
        </w:rPr>
        <w:t>en lo medular por la negativa de la información solicitada.</w:t>
      </w:r>
    </w:p>
    <w:p w:rsidR="00E603CC" w:rsidRDefault="00DD33AE" w:rsidP="002F0E46">
      <w:pPr>
        <w:spacing w:before="240" w:after="240" w:line="360" w:lineRule="auto"/>
        <w:jc w:val="both"/>
        <w:rPr>
          <w:rFonts w:ascii="Palatino Linotype" w:hAnsi="Palatino Linotype" w:cs="Arial"/>
        </w:rPr>
      </w:pPr>
      <w:r w:rsidRPr="00F81330">
        <w:rPr>
          <w:rFonts w:ascii="Palatino Linotype" w:hAnsi="Palatino Linotype" w:cs="Arial"/>
        </w:rPr>
        <w:lastRenderedPageBreak/>
        <w:t>Una vez notificado el recurso de revi</w:t>
      </w:r>
      <w:r w:rsidR="007122F1" w:rsidRPr="00F81330">
        <w:rPr>
          <w:rFonts w:ascii="Palatino Linotype" w:hAnsi="Palatino Linotype" w:cs="Arial"/>
        </w:rPr>
        <w:t xml:space="preserve">sión al Sujeto Obligado, </w:t>
      </w:r>
      <w:r w:rsidR="00A72594">
        <w:rPr>
          <w:rFonts w:ascii="Palatino Linotype" w:hAnsi="Palatino Linotype" w:cs="Arial"/>
        </w:rPr>
        <w:t>este rindió su informe justificado y alcance al informe justificado, a través de los siguientes documentos:</w:t>
      </w:r>
    </w:p>
    <w:p w:rsidR="000B16AA" w:rsidRDefault="00F22E40" w:rsidP="002F0E46">
      <w:pPr>
        <w:spacing w:before="240" w:after="240" w:line="360" w:lineRule="auto"/>
        <w:jc w:val="both"/>
        <w:rPr>
          <w:rFonts w:ascii="Palatino Linotype" w:hAnsi="Palatino Linotype" w:cs="Arial"/>
        </w:rPr>
      </w:pPr>
      <w:hyperlink r:id="rId14" w:history="1">
        <w:r w:rsidR="000B16AA" w:rsidRPr="00F163AA">
          <w:rPr>
            <w:rFonts w:ascii="Palatino Linotype" w:hAnsi="Palatino Linotype"/>
          </w:rPr>
          <w:t>2684 INFORME JUSTIFICADO.pdf</w:t>
        </w:r>
      </w:hyperlink>
      <w:r w:rsidR="000B16AA" w:rsidRPr="00CC2B1D">
        <w:rPr>
          <w:rFonts w:ascii="Palatino Linotype" w:hAnsi="Palatino Linotype" w:cs="Arial"/>
        </w:rPr>
        <w:t xml:space="preserve">”, </w:t>
      </w:r>
      <w:r w:rsidR="000B16AA">
        <w:rPr>
          <w:rFonts w:ascii="Palatino Linotype" w:hAnsi="Palatino Linotype" w:cs="Arial"/>
        </w:rPr>
        <w:t>en donde informó</w:t>
      </w:r>
      <w:r w:rsidR="005F1929">
        <w:rPr>
          <w:rFonts w:ascii="Palatino Linotype" w:hAnsi="Palatino Linotype" w:cs="Arial"/>
        </w:rPr>
        <w:t xml:space="preserve"> en lo medular</w:t>
      </w:r>
      <w:r w:rsidR="000B16AA">
        <w:rPr>
          <w:rFonts w:ascii="Palatino Linotype" w:hAnsi="Palatino Linotype" w:cs="Arial"/>
        </w:rPr>
        <w:t xml:space="preserve">, que con base en los motivos de inconformidad del recurrente, el Servidor Público Habilitado de la Secretaría de Asuntos Parlamentario del Poder Legislativo </w:t>
      </w:r>
      <w:r w:rsidR="005F1929">
        <w:rPr>
          <w:rFonts w:ascii="Palatino Linotype" w:hAnsi="Palatino Linotype" w:cs="Arial"/>
        </w:rPr>
        <w:t xml:space="preserve">ratificó su respuesta inicial; solicitando se confirme la respuesta primigenia. </w:t>
      </w:r>
    </w:p>
    <w:p w:rsidR="000B16AA" w:rsidRDefault="000B16AA" w:rsidP="005F1929">
      <w:pPr>
        <w:spacing w:before="240" w:after="240" w:line="360" w:lineRule="auto"/>
        <w:jc w:val="both"/>
        <w:rPr>
          <w:rFonts w:ascii="Palatino Linotype" w:hAnsi="Palatino Linotype" w:cs="Arial"/>
        </w:rPr>
      </w:pPr>
      <w:r>
        <w:rPr>
          <w:rFonts w:ascii="Palatino Linotype" w:hAnsi="Palatino Linotype" w:cs="Arial"/>
        </w:rPr>
        <w:t>“</w:t>
      </w:r>
      <w:hyperlink r:id="rId15" w:history="1">
        <w:r w:rsidRPr="00F163AA">
          <w:rPr>
            <w:rFonts w:ascii="Palatino Linotype" w:hAnsi="Palatino Linotype"/>
          </w:rPr>
          <w:t>169 DATOS PARA EL INF JUSTIF.pdf</w:t>
        </w:r>
      </w:hyperlink>
      <w:r w:rsidRPr="00F163AA">
        <w:rPr>
          <w:rFonts w:ascii="Palatino Linotype" w:hAnsi="Palatino Linotype" w:cs="Arial"/>
        </w:rPr>
        <w:t xml:space="preserve">”, </w:t>
      </w:r>
      <w:r w:rsidR="005F1929">
        <w:rPr>
          <w:rFonts w:ascii="Palatino Linotype" w:hAnsi="Palatino Linotype" w:cs="Arial"/>
        </w:rPr>
        <w:t xml:space="preserve">el cual contiene el oficio emitido por el Servidor Público Habilitado de la Secretaría de Asuntos Parlamentario, en donde informó, al Titular de la Unidad de Transparencia; ambos del Poder Legislativo, en lo medular que confirmaba su respuesta inicial. </w:t>
      </w:r>
    </w:p>
    <w:p w:rsidR="000B16AA" w:rsidRDefault="000B16AA" w:rsidP="002F0E46">
      <w:pPr>
        <w:spacing w:before="240" w:after="240" w:line="360" w:lineRule="auto"/>
        <w:jc w:val="both"/>
        <w:rPr>
          <w:rFonts w:ascii="Palatino Linotype" w:hAnsi="Palatino Linotype" w:cs="Arial"/>
        </w:rPr>
      </w:pPr>
      <w:r w:rsidRPr="00F163AA">
        <w:rPr>
          <w:rFonts w:ascii="Palatino Linotype" w:hAnsi="Palatino Linotype" w:cs="Arial"/>
        </w:rPr>
        <w:t>“</w:t>
      </w:r>
      <w:hyperlink r:id="rId16" w:history="1">
        <w:r w:rsidRPr="00F163AA">
          <w:rPr>
            <w:rFonts w:ascii="Palatino Linotype" w:hAnsi="Palatino Linotype"/>
          </w:rPr>
          <w:t xml:space="preserve">RR. 02684 </w:t>
        </w:r>
        <w:proofErr w:type="spellStart"/>
        <w:r w:rsidRPr="00F163AA">
          <w:rPr>
            <w:rFonts w:ascii="Palatino Linotype" w:hAnsi="Palatino Linotype"/>
          </w:rPr>
          <w:t>Alcande</w:t>
        </w:r>
        <w:proofErr w:type="spellEnd"/>
        <w:r w:rsidRPr="00F163AA">
          <w:rPr>
            <w:rFonts w:ascii="Palatino Linotype" w:hAnsi="Palatino Linotype"/>
          </w:rPr>
          <w:t xml:space="preserve"> a Informe justificado.pdf</w:t>
        </w:r>
      </w:hyperlink>
      <w:r w:rsidRPr="00F163AA">
        <w:rPr>
          <w:rFonts w:ascii="Palatino Linotype" w:hAnsi="Palatino Linotype" w:cs="Arial"/>
        </w:rPr>
        <w:t>”</w:t>
      </w:r>
      <w:r>
        <w:rPr>
          <w:rFonts w:ascii="Palatino Linotype" w:hAnsi="Palatino Linotype" w:cs="Arial"/>
        </w:rPr>
        <w:t xml:space="preserve"> </w:t>
      </w:r>
      <w:r w:rsidR="005F1929">
        <w:rPr>
          <w:rFonts w:ascii="Palatino Linotype" w:hAnsi="Palatino Linotype" w:cs="Arial"/>
        </w:rPr>
        <w:t>, el cual contiene el alcance al informe justificada, por medio del cual el Titular de la Unidad de Transparencia del Sujeto Obligado remite los Lineamientos para el Procedimiento de Atención a los casos que por su relevancia son puestos a consideración de la</w:t>
      </w:r>
      <w:r w:rsidR="005F1929" w:rsidRPr="005F1929">
        <w:rPr>
          <w:rFonts w:ascii="Palatino Linotype" w:hAnsi="Palatino Linotype" w:cs="Arial"/>
        </w:rPr>
        <w:t xml:space="preserve"> Comisión Es</w:t>
      </w:r>
      <w:r w:rsidR="005F1929">
        <w:rPr>
          <w:rFonts w:ascii="Palatino Linotype" w:hAnsi="Palatino Linotype" w:cs="Arial"/>
        </w:rPr>
        <w:t>pecial en Materia d</w:t>
      </w:r>
      <w:r w:rsidR="005F1929" w:rsidRPr="005F1929">
        <w:rPr>
          <w:rFonts w:ascii="Palatino Linotype" w:hAnsi="Palatino Linotype" w:cs="Arial"/>
        </w:rPr>
        <w:t>e Amnistía</w:t>
      </w:r>
      <w:r w:rsidR="002E6F1E">
        <w:rPr>
          <w:rFonts w:ascii="Palatino Linotype" w:hAnsi="Palatino Linotype" w:cs="Arial"/>
        </w:rPr>
        <w:t>.</w:t>
      </w:r>
    </w:p>
    <w:p w:rsidR="002E6F1E" w:rsidRDefault="002E6F1E" w:rsidP="002F0E46">
      <w:pPr>
        <w:spacing w:before="240" w:after="240" w:line="360" w:lineRule="auto"/>
        <w:jc w:val="both"/>
        <w:rPr>
          <w:rFonts w:ascii="Palatino Linotype" w:hAnsi="Palatino Linotype" w:cs="Arial"/>
        </w:rPr>
      </w:pPr>
      <w:r>
        <w:rPr>
          <w:rFonts w:ascii="Palatino Linotype" w:hAnsi="Palatino Linotype" w:cs="Arial"/>
        </w:rPr>
        <w:t xml:space="preserve">Asimismo, proporcionó un enlace electrónico en donde se pueden ser consultados dichos lineamientos. </w:t>
      </w:r>
    </w:p>
    <w:p w:rsidR="002E6F1E" w:rsidRDefault="000B16AA" w:rsidP="002E6F1E">
      <w:pPr>
        <w:spacing w:before="240" w:after="240" w:line="360" w:lineRule="auto"/>
        <w:jc w:val="both"/>
        <w:rPr>
          <w:rFonts w:ascii="Palatino Linotype" w:hAnsi="Palatino Linotype" w:cs="Arial"/>
        </w:rPr>
      </w:pPr>
      <w:r>
        <w:rPr>
          <w:rFonts w:ascii="Palatino Linotype" w:hAnsi="Palatino Linotype" w:cs="Arial"/>
        </w:rPr>
        <w:t>“</w:t>
      </w:r>
      <w:hyperlink r:id="rId17" w:history="1">
        <w:r w:rsidRPr="00F163AA">
          <w:rPr>
            <w:rFonts w:ascii="Palatino Linotype" w:hAnsi="Palatino Linotype"/>
          </w:rPr>
          <w:t>Lineamientos AMNISTÍA.pdf</w:t>
        </w:r>
      </w:hyperlink>
      <w:r w:rsidRPr="00F163AA">
        <w:rPr>
          <w:rFonts w:ascii="Palatino Linotype" w:hAnsi="Palatino Linotype" w:cs="Arial"/>
        </w:rPr>
        <w:t>”</w:t>
      </w:r>
      <w:r w:rsidR="002E6F1E">
        <w:rPr>
          <w:rFonts w:ascii="Palatino Linotype" w:hAnsi="Palatino Linotype" w:cs="Arial"/>
        </w:rPr>
        <w:t>, el cual contiene la Gaceta de Gobierno del Estado de México, de fecha primero de julio del año en curso, en donde se observa que contiene los Lineamientos para el Procedimiento de Atención a los casos que por su relevancia son puestos a consideración de la</w:t>
      </w:r>
      <w:r w:rsidR="002E6F1E" w:rsidRPr="005F1929">
        <w:rPr>
          <w:rFonts w:ascii="Palatino Linotype" w:hAnsi="Palatino Linotype" w:cs="Arial"/>
        </w:rPr>
        <w:t xml:space="preserve"> Comisión Es</w:t>
      </w:r>
      <w:r w:rsidR="002E6F1E">
        <w:rPr>
          <w:rFonts w:ascii="Palatino Linotype" w:hAnsi="Palatino Linotype" w:cs="Arial"/>
        </w:rPr>
        <w:t>pecial en Materia d</w:t>
      </w:r>
      <w:r w:rsidR="002E6F1E" w:rsidRPr="005F1929">
        <w:rPr>
          <w:rFonts w:ascii="Palatino Linotype" w:hAnsi="Palatino Linotype" w:cs="Arial"/>
        </w:rPr>
        <w:t>e Amnistía</w:t>
      </w:r>
      <w:r w:rsidR="00EE3F87">
        <w:rPr>
          <w:rFonts w:ascii="Palatino Linotype" w:hAnsi="Palatino Linotype" w:cs="Arial"/>
        </w:rPr>
        <w:t>,</w:t>
      </w:r>
      <w:r w:rsidR="002E6F1E">
        <w:rPr>
          <w:rFonts w:ascii="Palatino Linotype" w:hAnsi="Palatino Linotype" w:cs="Arial"/>
        </w:rPr>
        <w:t xml:space="preserve"> entre otros acuerdos. </w:t>
      </w:r>
    </w:p>
    <w:p w:rsidR="00C52873" w:rsidRDefault="00C52873" w:rsidP="00C52873">
      <w:pPr>
        <w:spacing w:before="240" w:after="240" w:line="360" w:lineRule="auto"/>
        <w:jc w:val="both"/>
        <w:rPr>
          <w:rFonts w:ascii="Palatino Linotype" w:hAnsi="Palatino Linotype"/>
        </w:rPr>
      </w:pPr>
      <w:r w:rsidRPr="0019366F">
        <w:rPr>
          <w:rFonts w:ascii="Palatino Linotype" w:hAnsi="Palatino Linotype"/>
        </w:rPr>
        <w:lastRenderedPageBreak/>
        <w:t xml:space="preserve">En tal contexto, del análisis de las constancias que integran el expediente en que se </w:t>
      </w:r>
      <w:r w:rsidR="00A7660E" w:rsidRPr="0019366F">
        <w:rPr>
          <w:rFonts w:ascii="Palatino Linotype" w:hAnsi="Palatino Linotype"/>
        </w:rPr>
        <w:t>actúa,</w:t>
      </w:r>
      <w:r w:rsidRPr="0019366F">
        <w:rPr>
          <w:rFonts w:ascii="Palatino Linotype" w:hAnsi="Palatino Linotype"/>
        </w:rPr>
        <w:t xml:space="preserve"> así como de la materia </w:t>
      </w:r>
      <w:r w:rsidRPr="00080788">
        <w:rPr>
          <w:rFonts w:ascii="Palatino Linotype" w:hAnsi="Palatino Linotype"/>
        </w:rPr>
        <w:t>sobre la que versa la solicitud de acceso a la informa</w:t>
      </w:r>
      <w:r>
        <w:rPr>
          <w:rFonts w:ascii="Palatino Linotype" w:hAnsi="Palatino Linotype"/>
        </w:rPr>
        <w:t>ción pública, se advierte que los</w:t>
      </w:r>
      <w:r w:rsidRPr="00080788">
        <w:rPr>
          <w:rFonts w:ascii="Palatino Linotype" w:hAnsi="Palatino Linotype"/>
        </w:rPr>
        <w:t xml:space="preserve"> motivo</w:t>
      </w:r>
      <w:r>
        <w:rPr>
          <w:rFonts w:ascii="Palatino Linotype" w:hAnsi="Palatino Linotype"/>
        </w:rPr>
        <w:t>s</w:t>
      </w:r>
      <w:r w:rsidRPr="00080788">
        <w:rPr>
          <w:rFonts w:ascii="Palatino Linotype" w:hAnsi="Palatino Linotype"/>
        </w:rPr>
        <w:t xml:space="preserve"> de </w:t>
      </w:r>
      <w:r>
        <w:rPr>
          <w:rFonts w:ascii="Palatino Linotype" w:hAnsi="Palatino Linotype"/>
        </w:rPr>
        <w:t>inconformidad acontecen</w:t>
      </w:r>
      <w:r w:rsidR="00BB5235">
        <w:rPr>
          <w:rFonts w:ascii="Palatino Linotype" w:hAnsi="Palatino Linotype"/>
        </w:rPr>
        <w:t xml:space="preserve"> </w:t>
      </w:r>
      <w:r w:rsidR="002E6F1E">
        <w:rPr>
          <w:rFonts w:ascii="Palatino Linotype" w:hAnsi="Palatino Linotype"/>
        </w:rPr>
        <w:t>parcialmente fundados para revocar</w:t>
      </w:r>
      <w:r w:rsidRPr="0063409B">
        <w:rPr>
          <w:rFonts w:ascii="Palatino Linotype" w:hAnsi="Palatino Linotype"/>
        </w:rPr>
        <w:t xml:space="preserve"> la respuesta del Sujeto Obligado</w:t>
      </w:r>
      <w:r>
        <w:rPr>
          <w:rFonts w:ascii="Palatino Linotype" w:hAnsi="Palatino Linotype"/>
        </w:rPr>
        <w:t xml:space="preserve"> y ordenar la entrega de la información, </w:t>
      </w:r>
      <w:r w:rsidRPr="0063409B">
        <w:rPr>
          <w:rFonts w:ascii="Palatino Linotype" w:hAnsi="Palatino Linotype"/>
        </w:rPr>
        <w:t>en razón de las consideraciones de derecho que a continuación se exponen:</w:t>
      </w:r>
    </w:p>
    <w:p w:rsidR="00C52873" w:rsidRDefault="00C52873" w:rsidP="00C52873">
      <w:pPr>
        <w:spacing w:before="240" w:after="240" w:line="360" w:lineRule="auto"/>
        <w:jc w:val="both"/>
        <w:rPr>
          <w:rFonts w:ascii="Palatino Linotype" w:eastAsia="Calibri" w:hAnsi="Palatino Linotype" w:cs="Arial"/>
        </w:rPr>
      </w:pPr>
      <w:r w:rsidRPr="00125841">
        <w:rPr>
          <w:rFonts w:ascii="Palatino Linotype" w:hAnsi="Palatino Linotype"/>
        </w:rPr>
        <w:t xml:space="preserve">Ante todo, </w:t>
      </w:r>
      <w:r>
        <w:rPr>
          <w:rFonts w:ascii="Palatino Linotype" w:hAnsi="Palatino Linotype" w:cs="Arial"/>
          <w:color w:val="000000"/>
        </w:rPr>
        <w:t>se debe resaltar que con la</w:t>
      </w:r>
      <w:r w:rsidR="00907540">
        <w:rPr>
          <w:rFonts w:ascii="Palatino Linotype" w:hAnsi="Palatino Linotype" w:cs="Arial"/>
          <w:color w:val="000000"/>
        </w:rPr>
        <w:t>s manifestaciones hechas</w:t>
      </w:r>
      <w:r w:rsidR="007122F1">
        <w:rPr>
          <w:rFonts w:ascii="Palatino Linotype" w:hAnsi="Palatino Linotype" w:cs="Arial"/>
          <w:color w:val="000000"/>
        </w:rPr>
        <w:t xml:space="preserve"> valer por </w:t>
      </w:r>
      <w:r w:rsidR="00F1378F">
        <w:rPr>
          <w:rFonts w:ascii="Palatino Linotype" w:hAnsi="Palatino Linotype" w:cs="Arial"/>
          <w:color w:val="000000"/>
        </w:rPr>
        <w:t xml:space="preserve">el Sujeto </w:t>
      </w:r>
      <w:r w:rsidR="002E6F1E">
        <w:rPr>
          <w:rFonts w:ascii="Palatino Linotype" w:hAnsi="Palatino Linotype" w:cs="Arial"/>
          <w:color w:val="000000"/>
        </w:rPr>
        <w:t>Obligado en alcance al informe justificado</w:t>
      </w:r>
      <w:r w:rsidR="00F1378F">
        <w:rPr>
          <w:rFonts w:ascii="Palatino Linotype" w:hAnsi="Palatino Linotype" w:cs="Arial"/>
          <w:color w:val="000000"/>
        </w:rPr>
        <w:t xml:space="preserve">, </w:t>
      </w:r>
      <w:r w:rsidR="007122F1">
        <w:rPr>
          <w:rFonts w:ascii="Palatino Linotype" w:hAnsi="Palatino Linotype" w:cs="Arial"/>
          <w:color w:val="000000"/>
        </w:rPr>
        <w:t>proporcionada</w:t>
      </w:r>
      <w:r>
        <w:rPr>
          <w:rFonts w:ascii="Palatino Linotype" w:hAnsi="Palatino Linotype" w:cs="Arial"/>
          <w:color w:val="000000"/>
        </w:rPr>
        <w:t xml:space="preserve"> en el SAIMEX, </w:t>
      </w:r>
      <w:r w:rsidR="007122F1">
        <w:rPr>
          <w:rFonts w:ascii="Palatino Linotype" w:hAnsi="Palatino Linotype"/>
        </w:rPr>
        <w:t>éste</w:t>
      </w:r>
      <w:r w:rsidRPr="00125841">
        <w:rPr>
          <w:rFonts w:ascii="Palatino Linotype" w:hAnsi="Palatino Linotype"/>
        </w:rPr>
        <w:t xml:space="preserve"> </w:t>
      </w:r>
      <w:r w:rsidRPr="00125841">
        <w:rPr>
          <w:rFonts w:ascii="Palatino Linotype" w:hAnsi="Palatino Linotype" w:cs="Arial"/>
        </w:rPr>
        <w:t xml:space="preserve">no niega contar con la información solicitada por el recurrente, sino </w:t>
      </w:r>
      <w:r w:rsidR="00FA0A5D">
        <w:rPr>
          <w:rFonts w:ascii="Palatino Linotype" w:eastAsia="Calibri" w:hAnsi="Palatino Linotype" w:cs="Arial"/>
          <w:lang w:val="es-MX" w:eastAsia="en-US"/>
        </w:rPr>
        <w:t>por el contrario</w:t>
      </w:r>
      <w:r w:rsidRPr="00125841">
        <w:rPr>
          <w:rFonts w:ascii="Palatino Linotype" w:eastAsia="Calibri" w:hAnsi="Palatino Linotype" w:cs="Arial"/>
          <w:lang w:val="es-MX" w:eastAsia="en-US"/>
        </w:rPr>
        <w:t xml:space="preserve">, </w:t>
      </w:r>
      <w:r w:rsidRPr="00125841">
        <w:rPr>
          <w:rFonts w:ascii="Palatino Linotype" w:eastAsia="Calibri" w:hAnsi="Palatino Linotype" w:cs="Arial"/>
        </w:rPr>
        <w:t xml:space="preserve">por lo </w:t>
      </w:r>
      <w:r>
        <w:rPr>
          <w:rFonts w:ascii="Palatino Linotype" w:eastAsia="Calibri" w:hAnsi="Palatino Linotype" w:cs="Arial"/>
        </w:rPr>
        <w:t xml:space="preserve">cual, </w:t>
      </w:r>
      <w:r w:rsidRPr="00125841">
        <w:rPr>
          <w:rFonts w:ascii="Palatino Linotype" w:eastAsia="Calibri" w:hAnsi="Palatino Linotype" w:cs="Arial"/>
        </w:rPr>
        <w:t>la naturaleza jurídica de la información solicitada,</w:t>
      </w:r>
      <w:r>
        <w:rPr>
          <w:rFonts w:ascii="Palatino Linotype" w:eastAsia="Calibri" w:hAnsi="Palatino Linotype" w:cs="Arial"/>
        </w:rPr>
        <w:t xml:space="preserve"> en el caso concreto, </w:t>
      </w:r>
      <w:r w:rsidRPr="00125841">
        <w:rPr>
          <w:rFonts w:ascii="Palatino Linotype" w:eastAsia="Calibri" w:hAnsi="Palatino Linotype" w:cs="Arial"/>
        </w:rPr>
        <w:t>se obvia.</w:t>
      </w:r>
    </w:p>
    <w:p w:rsidR="00C52873" w:rsidRPr="007153F2" w:rsidRDefault="00C52873" w:rsidP="00C52873">
      <w:pPr>
        <w:widowControl w:val="0"/>
        <w:autoSpaceDE w:val="0"/>
        <w:autoSpaceDN w:val="0"/>
        <w:adjustRightInd w:val="0"/>
        <w:spacing w:before="240" w:after="240" w:line="360" w:lineRule="auto"/>
        <w:jc w:val="both"/>
        <w:rPr>
          <w:rFonts w:ascii="Palatino Linotype" w:eastAsia="Arial Unicode MS" w:hAnsi="Palatino Linotype" w:cs="Arial"/>
        </w:rPr>
      </w:pPr>
      <w:r w:rsidRPr="00943101">
        <w:rPr>
          <w:rFonts w:ascii="Palatino Linotype" w:eastAsia="Calibri" w:hAnsi="Palatino Linotype" w:cs="Arial"/>
        </w:rPr>
        <w:t>Lo anterior es así, ya que e</w:t>
      </w:r>
      <w:r w:rsidRPr="00943101">
        <w:rPr>
          <w:rFonts w:ascii="Palatino Linotype" w:eastAsia="Arial Unicode MS" w:hAnsi="Palatino Linotype" w:cs="Arial"/>
        </w:rPr>
        <w:t xml:space="preserve">l estudio enunciado tiene por objeto determinar si el </w:t>
      </w:r>
      <w:r w:rsidRPr="00856704">
        <w:rPr>
          <w:rFonts w:ascii="Palatino Linotype" w:eastAsia="Arial Unicode MS" w:hAnsi="Palatino Linotype" w:cs="Arial"/>
        </w:rPr>
        <w:t>Sujeto Obligado</w:t>
      </w:r>
      <w:r>
        <w:rPr>
          <w:rFonts w:ascii="Palatino Linotype" w:eastAsia="Arial Unicode MS" w:hAnsi="Palatino Linotype" w:cs="Arial"/>
        </w:rPr>
        <w:t xml:space="preserve"> genera, posee o administra</w:t>
      </w:r>
      <w:r w:rsidRPr="00943101">
        <w:rPr>
          <w:rFonts w:ascii="Palatino Linotype" w:eastAsia="Arial Unicode MS" w:hAnsi="Palatino Linotype" w:cs="Arial"/>
        </w:rPr>
        <w:t xml:space="preserve"> la información solicitada</w:t>
      </w:r>
      <w:r w:rsidRPr="00943101">
        <w:rPr>
          <w:rFonts w:ascii="Palatino Linotype" w:eastAsia="Arial Unicode MS" w:hAnsi="Palatino Linotype" w:cs="Arial"/>
          <w:color w:val="000000"/>
        </w:rPr>
        <w:t>;</w:t>
      </w:r>
      <w:r w:rsidRPr="00943101">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Pr="00856704">
        <w:rPr>
          <w:rFonts w:ascii="Palatino Linotype" w:eastAsia="Arial Unicode MS" w:hAnsi="Palatino Linotype" w:cs="Arial"/>
        </w:rPr>
        <w:t>Sujeto Obligado.</w:t>
      </w:r>
    </w:p>
    <w:p w:rsidR="00C52873" w:rsidRDefault="00C52873" w:rsidP="00C52873">
      <w:pPr>
        <w:spacing w:before="240" w:after="240" w:line="360" w:lineRule="auto"/>
        <w:jc w:val="both"/>
        <w:rPr>
          <w:rFonts w:ascii="Palatino Linotype" w:hAnsi="Palatino Linotype" w:cs="Arial"/>
        </w:rPr>
      </w:pPr>
      <w:r w:rsidRPr="00A147B8">
        <w:rPr>
          <w:rFonts w:ascii="Palatino Linotype" w:hAnsi="Palatino Linotype" w:cs="Arial"/>
        </w:rPr>
        <w:t xml:space="preserve">En primer </w:t>
      </w:r>
      <w:r w:rsidRPr="0082103E">
        <w:rPr>
          <w:rFonts w:ascii="Palatino Linotype" w:hAnsi="Palatino Linotype" w:cs="Arial"/>
        </w:rPr>
        <w:t xml:space="preserve">lugar, </w:t>
      </w:r>
      <w:r w:rsidR="002E6F1E">
        <w:rPr>
          <w:rFonts w:ascii="Palatino Linotype" w:eastAsia="Calibri" w:hAnsi="Palatino Linotype" w:cs="Arial"/>
          <w:lang w:val="es-MX" w:eastAsia="en-US"/>
        </w:rPr>
        <w:t xml:space="preserve">es conveniente analizar si el alcance al informe justificado </w:t>
      </w:r>
      <w:r w:rsidRPr="0082103E">
        <w:rPr>
          <w:rFonts w:ascii="Palatino Linotype" w:eastAsia="Calibri" w:hAnsi="Palatino Linotype" w:cs="Arial"/>
          <w:lang w:val="es-MX" w:eastAsia="en-US"/>
        </w:rPr>
        <w:t xml:space="preserve">del </w:t>
      </w:r>
      <w:r w:rsidRPr="0082103E">
        <w:rPr>
          <w:rFonts w:ascii="Palatino Linotype" w:eastAsia="Calibri" w:hAnsi="Palatino Linotype" w:cs="Arial"/>
          <w:b/>
          <w:lang w:val="es-MX" w:eastAsia="en-US"/>
        </w:rPr>
        <w:t>Sujeto Obligado</w:t>
      </w:r>
      <w:r w:rsidRPr="0082103E">
        <w:rPr>
          <w:rFonts w:ascii="Palatino Linotype" w:eastAsia="Calibri" w:hAnsi="Palatino Linotype" w:cs="Arial"/>
          <w:lang w:val="es-MX" w:eastAsia="en-US"/>
        </w:rPr>
        <w:t xml:space="preserve"> cumple con los requisitos y procedimientos del derecho de acceso a la información pública, en atención a que en la </w:t>
      </w:r>
      <w:r w:rsidRPr="0082103E">
        <w:rPr>
          <w:rFonts w:ascii="Palatino Linotype" w:hAnsi="Palatino Linotype" w:cs="Arial"/>
        </w:rPr>
        <w:t>Ley de Transparencia y Acceso a la Información</w:t>
      </w:r>
      <w:r w:rsidRPr="007122F1">
        <w:rPr>
          <w:rFonts w:ascii="Palatino Linotype" w:hAnsi="Palatino Linotype" w:cs="Arial"/>
        </w:rPr>
        <w:t xml:space="preserve"> Pública del Estado de México y Municipios en su artículo 4, que dice que toda la información generada, obtenida, adquirida, transformada, administrada o en posesión de los sujetos obligados es pública y accesible de manera permanente a cualquier persona, </w:t>
      </w:r>
      <w:r w:rsidRPr="000534DD">
        <w:rPr>
          <w:rFonts w:ascii="Palatino Linotype" w:hAnsi="Palatino Linotype" w:cs="Arial"/>
        </w:rPr>
        <w:t xml:space="preserve">privilegiando el principio de máxima publicidad, como </w:t>
      </w:r>
      <w:r>
        <w:rPr>
          <w:rFonts w:ascii="Palatino Linotype" w:hAnsi="Palatino Linotype" w:cs="Arial"/>
        </w:rPr>
        <w:t xml:space="preserve">así lo </w:t>
      </w:r>
      <w:r>
        <w:rPr>
          <w:rFonts w:ascii="Palatino Linotype" w:hAnsi="Palatino Linotype" w:cs="Arial"/>
        </w:rPr>
        <w:lastRenderedPageBreak/>
        <w:t>establece dicha determinación, que a continuación se trascribe para un mejor entendimiento:</w:t>
      </w:r>
    </w:p>
    <w:p w:rsidR="00C52873" w:rsidRDefault="00C52873" w:rsidP="00C52873">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sidRPr="001013A9">
        <w:rPr>
          <w:rFonts w:ascii="Palatino Linotype" w:hAnsi="Palatino Linotype" w:cs="Arial"/>
          <w:b/>
          <w:i/>
          <w:sz w:val="22"/>
          <w:szCs w:val="22"/>
        </w:rPr>
        <w:t>Artículo 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52873" w:rsidRDefault="00C52873" w:rsidP="00C52873">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B269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52873" w:rsidRDefault="00C52873" w:rsidP="00C52873">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00BB5235" w:rsidRPr="004B2697">
        <w:rPr>
          <w:rFonts w:ascii="Palatino Linotype" w:hAnsi="Palatino Linotype" w:cs="Arial"/>
          <w:i/>
          <w:sz w:val="22"/>
          <w:szCs w:val="22"/>
        </w:rPr>
        <w:t>.</w:t>
      </w:r>
      <w:r w:rsidR="00BB5235">
        <w:rPr>
          <w:rFonts w:ascii="Palatino Linotype" w:hAnsi="Palatino Linotype" w:cs="Arial"/>
          <w:i/>
          <w:sz w:val="22"/>
          <w:szCs w:val="22"/>
        </w:rPr>
        <w:t>” (</w:t>
      </w:r>
      <w:r>
        <w:rPr>
          <w:rFonts w:ascii="Palatino Linotype" w:hAnsi="Palatino Linotype" w:cs="Arial"/>
          <w:i/>
          <w:sz w:val="22"/>
          <w:szCs w:val="22"/>
        </w:rPr>
        <w:t>Sic)</w:t>
      </w:r>
    </w:p>
    <w:p w:rsidR="00C52873" w:rsidRPr="004B2697" w:rsidRDefault="00C52873" w:rsidP="00C52873">
      <w:pPr>
        <w:spacing w:before="240" w:after="240"/>
        <w:ind w:left="709" w:right="760"/>
        <w:contextualSpacing/>
        <w:jc w:val="both"/>
        <w:rPr>
          <w:rFonts w:ascii="Palatino Linotype" w:hAnsi="Palatino Linotype" w:cs="Arial"/>
          <w:i/>
          <w:sz w:val="22"/>
          <w:szCs w:val="22"/>
        </w:rPr>
      </w:pPr>
    </w:p>
    <w:p w:rsidR="00C52873" w:rsidRDefault="00C52873" w:rsidP="00C52873">
      <w:pPr>
        <w:spacing w:before="240" w:after="240" w:line="360" w:lineRule="auto"/>
        <w:jc w:val="both"/>
        <w:rPr>
          <w:rFonts w:ascii="Palatino Linotype" w:hAnsi="Palatino Linotype" w:cs="Arial"/>
        </w:rPr>
      </w:pPr>
      <w:r>
        <w:rPr>
          <w:rFonts w:ascii="Palatino Linotype" w:hAnsi="Palatino Linotype" w:cs="Arial"/>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que a la letra dice:</w:t>
      </w:r>
    </w:p>
    <w:p w:rsidR="00C52873" w:rsidRDefault="00C52873" w:rsidP="00C52873">
      <w:pPr>
        <w:spacing w:before="240" w:after="240"/>
        <w:ind w:left="567" w:right="758"/>
        <w:contextualSpacing/>
        <w:jc w:val="both"/>
        <w:rPr>
          <w:rFonts w:ascii="Palatino Linotype" w:hAnsi="Palatino Linotype" w:cs="Arial"/>
          <w:i/>
          <w:sz w:val="22"/>
          <w:szCs w:val="22"/>
        </w:rPr>
      </w:pPr>
      <w:r w:rsidRPr="001013A9">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C52873" w:rsidRDefault="00C52873" w:rsidP="00C52873">
      <w:pPr>
        <w:spacing w:before="240" w:after="240"/>
        <w:ind w:left="567" w:right="758"/>
        <w:contextualSpacing/>
        <w:jc w:val="both"/>
        <w:rPr>
          <w:rFonts w:ascii="Palatino Linotype" w:hAnsi="Palatino Linotype" w:cs="Arial"/>
          <w:i/>
          <w:sz w:val="22"/>
          <w:szCs w:val="22"/>
        </w:rPr>
      </w:pPr>
    </w:p>
    <w:p w:rsidR="00C52873" w:rsidRPr="00B11B43" w:rsidRDefault="00C52873" w:rsidP="00C52873">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 xml:space="preserve">La obligación de proporcionar información no comprende el procesamiento de la misma, ni el presentarla conforme al interés del solicitante; no estarán </w:t>
      </w:r>
      <w:r w:rsidRPr="000756A1">
        <w:rPr>
          <w:rFonts w:ascii="Palatino Linotype" w:hAnsi="Palatino Linotype" w:cs="Arial"/>
          <w:b/>
          <w:i/>
          <w:sz w:val="22"/>
          <w:szCs w:val="22"/>
        </w:rPr>
        <w:lastRenderedPageBreak/>
        <w:t>obligados a generarla, resumirla, efectuar cálculos o practicar investigaciones.</w:t>
      </w:r>
      <w:r>
        <w:rPr>
          <w:rFonts w:ascii="Palatino Linotype" w:hAnsi="Palatino Linotype" w:cs="Arial"/>
          <w:b/>
          <w:i/>
          <w:sz w:val="22"/>
          <w:szCs w:val="22"/>
        </w:rPr>
        <w:t>” (Sic)</w:t>
      </w:r>
    </w:p>
    <w:p w:rsidR="00C52873" w:rsidRDefault="00C52873" w:rsidP="00C52873">
      <w:pPr>
        <w:spacing w:line="360" w:lineRule="auto"/>
        <w:ind w:right="-93"/>
        <w:jc w:val="both"/>
        <w:rPr>
          <w:rFonts w:ascii="Palatino Linotype" w:hAnsi="Palatino Linotype" w:cs="Arial"/>
          <w:color w:val="000000"/>
        </w:rPr>
      </w:pPr>
    </w:p>
    <w:p w:rsidR="00C52873" w:rsidRDefault="00C52873" w:rsidP="00C52873">
      <w:pPr>
        <w:spacing w:line="360" w:lineRule="auto"/>
        <w:ind w:right="-93"/>
        <w:jc w:val="both"/>
        <w:rPr>
          <w:rFonts w:ascii="Palatino Linotype" w:hAnsi="Palatino Linotype" w:cs="Arial"/>
          <w:color w:val="000000"/>
        </w:rPr>
      </w:pPr>
      <w:r>
        <w:rPr>
          <w:rFonts w:ascii="Palatino Linotype" w:hAnsi="Palatino Linotype" w:cs="Arial"/>
          <w:color w:val="000000"/>
        </w:rPr>
        <w:t xml:space="preserve">Es decir, </w:t>
      </w:r>
      <w:r w:rsidRPr="00640A05">
        <w:rPr>
          <w:rFonts w:ascii="Palatino Linotype" w:hAnsi="Palatino Linotype" w:cs="Arial"/>
          <w:color w:val="000000"/>
        </w:rPr>
        <w:t xml:space="preserve">que todo sujeto obligado que genere, recopile, administre, procese, archive, posea o conserven, son responsables de la misma teniendo a su vez la obligación de proporcionar la información que se les requiera </w:t>
      </w:r>
      <w:r>
        <w:rPr>
          <w:rFonts w:ascii="Palatino Linotype" w:hAnsi="Palatino Linotype" w:cs="Arial"/>
          <w:color w:val="000000"/>
        </w:rPr>
        <w:t>sin necesidad de resumirla, efectuar procedimientos para obtenerla, calcular y practicar investigaciones; en otras palabras, que lo Sujetos Obligados solo se concretaran a proporcionar la información solicitada que tengan en su poder en el estado que se encuentran, sin necesidad de concretarse al interés o términos específicos del solicitante.</w:t>
      </w:r>
    </w:p>
    <w:p w:rsidR="002F0E46" w:rsidRDefault="002F0E46" w:rsidP="00C52873">
      <w:pPr>
        <w:spacing w:line="360" w:lineRule="auto"/>
        <w:ind w:right="-93"/>
        <w:jc w:val="both"/>
        <w:rPr>
          <w:rFonts w:ascii="Palatino Linotype" w:hAnsi="Palatino Linotype" w:cs="Arial"/>
          <w:color w:val="000000"/>
        </w:rPr>
      </w:pPr>
    </w:p>
    <w:p w:rsidR="00C52873" w:rsidRDefault="00C52873" w:rsidP="00C52873">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C52873" w:rsidRDefault="00C52873" w:rsidP="00C52873">
      <w:pPr>
        <w:ind w:left="851" w:right="850"/>
        <w:jc w:val="both"/>
        <w:rPr>
          <w:rFonts w:ascii="Palatino Linotype" w:hAnsi="Palatino Linotype" w:cs="Arial"/>
          <w:color w:val="000000"/>
        </w:rPr>
      </w:pP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C52873" w:rsidRDefault="00C52873" w:rsidP="00C52873">
      <w:pPr>
        <w:spacing w:line="360" w:lineRule="auto"/>
        <w:jc w:val="both"/>
        <w:rPr>
          <w:rFonts w:ascii="Palatino Linotype" w:hAnsi="Palatino Linotype" w:cs="Arial"/>
          <w:color w:val="000000" w:themeColor="text1"/>
        </w:rPr>
      </w:pPr>
      <w:r>
        <w:rPr>
          <w:rFonts w:ascii="Palatino Linotype" w:hAnsi="Palatino Linotype" w:cs="Arial"/>
        </w:rPr>
        <w:lastRenderedPageBreak/>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rsidR="00C52873" w:rsidRDefault="00C52873" w:rsidP="00C52873">
      <w:pPr>
        <w:spacing w:line="360" w:lineRule="auto"/>
        <w:jc w:val="both"/>
        <w:rPr>
          <w:rFonts w:ascii="Palatino Linotype" w:hAnsi="Palatino Linotype" w:cs="Arial"/>
          <w:color w:val="000000" w:themeColor="text1"/>
        </w:rPr>
      </w:pPr>
    </w:p>
    <w:p w:rsidR="00C52873" w:rsidRDefault="00C52873" w:rsidP="00C52873">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C52873" w:rsidRDefault="00C52873" w:rsidP="00C52873">
      <w:pPr>
        <w:spacing w:before="240" w:after="240" w:line="360" w:lineRule="auto"/>
        <w:ind w:right="49"/>
        <w:contextualSpacing/>
        <w:jc w:val="both"/>
        <w:rPr>
          <w:rFonts w:ascii="Palatino Linotype" w:hAnsi="Palatino Linotype" w:cs="Arial"/>
        </w:rPr>
      </w:pPr>
    </w:p>
    <w:p w:rsidR="00C52873" w:rsidRPr="004975CB" w:rsidRDefault="00C52873" w:rsidP="00C52873">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52873" w:rsidRPr="004975CB" w:rsidRDefault="00C52873" w:rsidP="00C52873">
      <w:pPr>
        <w:ind w:left="851" w:right="899"/>
        <w:jc w:val="both"/>
        <w:rPr>
          <w:rFonts w:ascii="Palatino Linotype" w:hAnsi="Palatino Linotype" w:cs="Arial"/>
          <w:i/>
          <w:sz w:val="22"/>
          <w:szCs w:val="22"/>
        </w:rPr>
      </w:pPr>
    </w:p>
    <w:p w:rsidR="00C52873" w:rsidRPr="004975CB" w:rsidRDefault="00C52873" w:rsidP="00C5287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C52873" w:rsidRPr="004975CB" w:rsidRDefault="00C52873" w:rsidP="00C52873">
      <w:pPr>
        <w:ind w:left="851" w:right="899"/>
        <w:jc w:val="both"/>
        <w:rPr>
          <w:rFonts w:ascii="Palatino Linotype" w:hAnsi="Palatino Linotype" w:cs="Arial"/>
          <w:i/>
          <w:sz w:val="22"/>
          <w:szCs w:val="22"/>
        </w:rPr>
      </w:pPr>
      <w:r w:rsidRPr="004975CB">
        <w:rPr>
          <w:rFonts w:ascii="Palatino Linotype" w:hAnsi="Palatino Linotype" w:cs="Arial"/>
          <w:i/>
          <w:sz w:val="22"/>
          <w:szCs w:val="22"/>
        </w:rPr>
        <w:lastRenderedPageBreak/>
        <w:t>…</w:t>
      </w:r>
    </w:p>
    <w:p w:rsidR="00C52873" w:rsidRPr="009E12B6" w:rsidRDefault="00C52873" w:rsidP="00C52873">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00E21332" w:rsidRPr="009E12B6">
        <w:rPr>
          <w:rFonts w:ascii="Palatino Linotype" w:hAnsi="Palatino Linotype" w:cs="Arial"/>
          <w:i/>
          <w:color w:val="000000"/>
          <w:sz w:val="22"/>
          <w:szCs w:val="22"/>
        </w:rPr>
        <w:t>”</w:t>
      </w:r>
      <w:r w:rsidR="00E21332">
        <w:rPr>
          <w:rFonts w:ascii="Palatino Linotype" w:hAnsi="Palatino Linotype" w:cs="Arial"/>
          <w:i/>
          <w:color w:val="000000"/>
          <w:sz w:val="22"/>
          <w:szCs w:val="22"/>
        </w:rPr>
        <w:t xml:space="preserve"> (</w:t>
      </w:r>
      <w:r>
        <w:rPr>
          <w:rFonts w:ascii="Palatino Linotype" w:hAnsi="Palatino Linotype" w:cs="Arial"/>
          <w:i/>
          <w:color w:val="000000"/>
          <w:sz w:val="22"/>
          <w:szCs w:val="22"/>
        </w:rPr>
        <w:t>Sic)</w:t>
      </w:r>
    </w:p>
    <w:p w:rsidR="00C52873" w:rsidRPr="009E12B6" w:rsidRDefault="00C52873" w:rsidP="00C52873">
      <w:pPr>
        <w:ind w:left="851" w:right="899"/>
        <w:jc w:val="both"/>
        <w:rPr>
          <w:rFonts w:ascii="Palatino Linotype" w:hAnsi="Palatino Linotype" w:cs="Arial"/>
          <w:sz w:val="22"/>
          <w:szCs w:val="22"/>
        </w:rPr>
      </w:pPr>
    </w:p>
    <w:p w:rsidR="00C52873" w:rsidRDefault="00C52873" w:rsidP="00C52873">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w:t>
      </w:r>
      <w:r w:rsidR="00F1378F">
        <w:rPr>
          <w:rFonts w:ascii="Palatino Linotype" w:eastAsia="Palatino Linotype" w:hAnsi="Palatino Linotype" w:cs="Palatino Linotype"/>
        </w:rPr>
        <w:t>la información emitida por el</w:t>
      </w:r>
      <w:r w:rsidR="002E6F1E">
        <w:rPr>
          <w:rFonts w:ascii="Palatino Linotype" w:eastAsia="Palatino Linotype" w:hAnsi="Palatino Linotype" w:cs="Palatino Linotype"/>
        </w:rPr>
        <w:t xml:space="preserve"> Sujeto Obligado en alcance al informe justificado</w:t>
      </w:r>
      <w:r w:rsidR="00F1378F">
        <w:rPr>
          <w:rFonts w:ascii="Palatino Linotype" w:eastAsia="Palatino Linotype" w:hAnsi="Palatino Linotype" w:cs="Palatino Linotype"/>
        </w:rPr>
        <w:t xml:space="preserve"> cumple parcialmente</w:t>
      </w:r>
      <w:r>
        <w:rPr>
          <w:rFonts w:ascii="Palatino Linotype" w:eastAsia="Palatino Linotype" w:hAnsi="Palatino Linotype" w:cs="Palatino Linotype"/>
        </w:rPr>
        <w:t xml:space="preserve"> con lo esta</w:t>
      </w:r>
      <w:r w:rsidR="00E906E9">
        <w:rPr>
          <w:rFonts w:ascii="Palatino Linotype" w:eastAsia="Palatino Linotype" w:hAnsi="Palatino Linotype" w:cs="Palatino Linotype"/>
        </w:rPr>
        <w:t>blecido por los artículos 4, 12 y</w:t>
      </w:r>
      <w:r>
        <w:rPr>
          <w:rFonts w:ascii="Palatino Linotype" w:eastAsia="Palatino Linotype" w:hAnsi="Palatino Linotype" w:cs="Palatino Linotype"/>
        </w:rPr>
        <w:t xml:space="preserve"> 24</w:t>
      </w:r>
      <w:r w:rsidR="00E21332">
        <w:rPr>
          <w:rFonts w:ascii="Palatino Linotype" w:eastAsia="Palatino Linotype" w:hAnsi="Palatino Linotype" w:cs="Palatino Linotype"/>
        </w:rPr>
        <w:t xml:space="preserve"> último</w:t>
      </w:r>
      <w:r w:rsidR="00E906E9">
        <w:rPr>
          <w:rFonts w:ascii="Palatino Linotype" w:eastAsia="Palatino Linotype" w:hAnsi="Palatino Linotype" w:cs="Palatino Linotype"/>
        </w:rPr>
        <w:t xml:space="preserve"> </w:t>
      </w:r>
      <w:r>
        <w:rPr>
          <w:rFonts w:ascii="Palatino Linotype" w:eastAsia="Palatino Linotype" w:hAnsi="Palatino Linotype" w:cs="Palatino Linotype"/>
        </w:rPr>
        <w:t xml:space="preserve">de la Ley de </w:t>
      </w:r>
      <w:r w:rsidRPr="00B6113B">
        <w:rPr>
          <w:rFonts w:ascii="Palatino Linotype" w:hAnsi="Palatino Linotype" w:cs="Arial"/>
        </w:rPr>
        <w:t>Transparencia y Acceso a la Información Pública del Estado de México y Municipios</w:t>
      </w:r>
      <w:r>
        <w:rPr>
          <w:rFonts w:ascii="Palatino Linotype" w:hAnsi="Palatino Linotype" w:cs="Arial"/>
        </w:rPr>
        <w:t>, de con</w:t>
      </w:r>
      <w:r w:rsidR="00F1378F">
        <w:rPr>
          <w:rFonts w:ascii="Palatino Linotype" w:hAnsi="Palatino Linotype" w:cs="Arial"/>
        </w:rPr>
        <w:t>formidad con el punto siguiente:</w:t>
      </w:r>
    </w:p>
    <w:p w:rsidR="00DD33AE" w:rsidRDefault="00DD33AE" w:rsidP="00DD33AE">
      <w:pPr>
        <w:spacing w:before="240" w:after="240" w:line="360" w:lineRule="auto"/>
        <w:ind w:right="49"/>
        <w:contextualSpacing/>
        <w:jc w:val="both"/>
        <w:rPr>
          <w:rFonts w:ascii="Palatino Linotype" w:hAnsi="Palatino Linotype" w:cs="Arial"/>
        </w:rPr>
      </w:pPr>
    </w:p>
    <w:p w:rsidR="00AE3DFF" w:rsidRDefault="00F34104" w:rsidP="002E6F1E">
      <w:pPr>
        <w:spacing w:before="240" w:after="240" w:line="360" w:lineRule="auto"/>
        <w:ind w:right="49"/>
        <w:contextualSpacing/>
        <w:jc w:val="both"/>
        <w:rPr>
          <w:rFonts w:ascii="Palatino Linotype" w:hAnsi="Palatino Linotype" w:cs="Arial"/>
        </w:rPr>
      </w:pPr>
      <w:r>
        <w:rPr>
          <w:rFonts w:ascii="Palatino Linotype" w:hAnsi="Palatino Linotype" w:cs="Arial"/>
        </w:rPr>
        <w:t>En s</w:t>
      </w:r>
      <w:r w:rsidR="00E21332" w:rsidRPr="008E05FD">
        <w:rPr>
          <w:rFonts w:ascii="Palatino Linotype" w:hAnsi="Palatino Linotype" w:cs="Arial"/>
        </w:rPr>
        <w:t xml:space="preserve">egundo lugar, </w:t>
      </w:r>
      <w:r w:rsidR="00F1378F">
        <w:rPr>
          <w:rFonts w:ascii="Palatino Linotype" w:hAnsi="Palatino Linotype" w:cs="Arial"/>
        </w:rPr>
        <w:t>respecto</w:t>
      </w:r>
      <w:r w:rsidR="002E6F1E">
        <w:rPr>
          <w:rFonts w:ascii="Palatino Linotype" w:hAnsi="Palatino Linotype" w:cs="Arial"/>
        </w:rPr>
        <w:t xml:space="preserve"> de los</w:t>
      </w:r>
      <w:r w:rsidR="003A51DF">
        <w:rPr>
          <w:rFonts w:ascii="Palatino Linotype" w:hAnsi="Palatino Linotype" w:cs="Arial"/>
        </w:rPr>
        <w:t xml:space="preserve"> requerimiento</w:t>
      </w:r>
      <w:r w:rsidR="002E6F1E">
        <w:rPr>
          <w:rFonts w:ascii="Palatino Linotype" w:hAnsi="Palatino Linotype" w:cs="Arial"/>
        </w:rPr>
        <w:t xml:space="preserve">s del inciso </w:t>
      </w:r>
      <w:r w:rsidR="00DB2336">
        <w:rPr>
          <w:rFonts w:ascii="Palatino Linotype" w:hAnsi="Palatino Linotype" w:cs="Arial"/>
        </w:rPr>
        <w:t>A al E descritos en la solicitud de acceso a la información pública del particular, consistente en:</w:t>
      </w:r>
    </w:p>
    <w:p w:rsidR="00DB2336" w:rsidRDefault="00DB2336" w:rsidP="002E6F1E">
      <w:pPr>
        <w:spacing w:before="240" w:after="240" w:line="360" w:lineRule="auto"/>
        <w:ind w:right="49"/>
        <w:contextualSpacing/>
        <w:jc w:val="both"/>
        <w:rPr>
          <w:rFonts w:ascii="Palatino Linotype" w:hAnsi="Palatino Linotype" w:cs="Arial"/>
        </w:rPr>
      </w:pPr>
    </w:p>
    <w:p w:rsidR="00DB2336" w:rsidRPr="005549F0" w:rsidRDefault="00DB2336" w:rsidP="00DB2336">
      <w:pPr>
        <w:spacing w:before="240" w:after="240" w:line="360" w:lineRule="auto"/>
        <w:ind w:left="567" w:right="616"/>
        <w:jc w:val="both"/>
        <w:rPr>
          <w:rFonts w:ascii="Palatino Linotype" w:hAnsi="Palatino Linotype"/>
        </w:rPr>
      </w:pPr>
      <w:r w:rsidRPr="005549F0">
        <w:rPr>
          <w:rFonts w:ascii="Palatino Linotype" w:hAnsi="Palatino Linotype"/>
        </w:rPr>
        <w:t>A). Los lineamientos del procedimiento de solicitud de amnistía en los casos que conoce la Comisión Especial de Amnistía;</w:t>
      </w:r>
    </w:p>
    <w:p w:rsidR="00DB2336" w:rsidRPr="005549F0" w:rsidRDefault="00DB2336" w:rsidP="00DB2336">
      <w:pPr>
        <w:spacing w:before="240" w:after="240" w:line="360" w:lineRule="auto"/>
        <w:ind w:left="567" w:right="616"/>
        <w:jc w:val="both"/>
        <w:rPr>
          <w:rFonts w:ascii="Palatino Linotype" w:hAnsi="Palatino Linotype"/>
        </w:rPr>
      </w:pPr>
      <w:r w:rsidRPr="005549F0">
        <w:rPr>
          <w:rFonts w:ascii="Palatino Linotype" w:hAnsi="Palatino Linotype"/>
        </w:rPr>
        <w:t xml:space="preserve">B). Donde se debe interponer el escrito de solicitud de amnistía en los casos que conoce la Comisión Especial de Amnistía, así como los requisitos de fondo y forma. </w:t>
      </w:r>
    </w:p>
    <w:p w:rsidR="00DB2336" w:rsidRPr="005549F0" w:rsidRDefault="00DB2336" w:rsidP="00DB2336">
      <w:pPr>
        <w:spacing w:before="240" w:after="240" w:line="360" w:lineRule="auto"/>
        <w:ind w:left="567" w:right="616"/>
        <w:jc w:val="both"/>
        <w:rPr>
          <w:rFonts w:ascii="Palatino Linotype" w:hAnsi="Palatino Linotype"/>
        </w:rPr>
      </w:pPr>
      <w:r w:rsidRPr="005549F0">
        <w:rPr>
          <w:rFonts w:ascii="Palatino Linotype" w:hAnsi="Palatino Linotype"/>
        </w:rPr>
        <w:t xml:space="preserve">C). Quien puede interponer el escrito de amnistía. </w:t>
      </w:r>
    </w:p>
    <w:p w:rsidR="00DB2336" w:rsidRPr="005549F0" w:rsidRDefault="00DB2336" w:rsidP="00DB2336">
      <w:pPr>
        <w:spacing w:before="240" w:after="240" w:line="360" w:lineRule="auto"/>
        <w:ind w:left="567" w:right="616"/>
        <w:jc w:val="both"/>
        <w:rPr>
          <w:rFonts w:ascii="Palatino Linotype" w:hAnsi="Palatino Linotype"/>
        </w:rPr>
      </w:pPr>
      <w:r w:rsidRPr="005549F0">
        <w:rPr>
          <w:rFonts w:ascii="Palatino Linotype" w:hAnsi="Palatino Linotype"/>
        </w:rPr>
        <w:t xml:space="preserve">D). En qué casos conoce de amnistía la comisión. </w:t>
      </w:r>
    </w:p>
    <w:p w:rsidR="00EE3F87" w:rsidRDefault="00EE3F87" w:rsidP="00DB2336">
      <w:pPr>
        <w:spacing w:before="240" w:after="240" w:line="360" w:lineRule="auto"/>
        <w:jc w:val="both"/>
        <w:rPr>
          <w:rFonts w:ascii="Palatino Linotype" w:hAnsi="Palatino Linotype"/>
        </w:rPr>
      </w:pPr>
      <w:r>
        <w:rPr>
          <w:rFonts w:ascii="Palatino Linotype" w:hAnsi="Palatino Linotype"/>
        </w:rPr>
        <w:t xml:space="preserve">En relación al inciso “A”, al remitir el Sujeto Obligado en alcance a su informe justificado, los </w:t>
      </w:r>
      <w:r>
        <w:rPr>
          <w:rFonts w:ascii="Palatino Linotype" w:hAnsi="Palatino Linotype" w:cs="Arial"/>
        </w:rPr>
        <w:t xml:space="preserve">Lineamientos para el Procedimiento de Atención a los casos que por </w:t>
      </w:r>
      <w:r>
        <w:rPr>
          <w:rFonts w:ascii="Palatino Linotype" w:hAnsi="Palatino Linotype" w:cs="Arial"/>
        </w:rPr>
        <w:lastRenderedPageBreak/>
        <w:t>su relevancia son puestos a consideración de la</w:t>
      </w:r>
      <w:r w:rsidRPr="005F1929">
        <w:rPr>
          <w:rFonts w:ascii="Palatino Linotype" w:hAnsi="Palatino Linotype" w:cs="Arial"/>
        </w:rPr>
        <w:t xml:space="preserve"> Comisión Es</w:t>
      </w:r>
      <w:r>
        <w:rPr>
          <w:rFonts w:ascii="Palatino Linotype" w:hAnsi="Palatino Linotype" w:cs="Arial"/>
        </w:rPr>
        <w:t>pecial en Materia d</w:t>
      </w:r>
      <w:r w:rsidRPr="005F1929">
        <w:rPr>
          <w:rFonts w:ascii="Palatino Linotype" w:hAnsi="Palatino Linotype" w:cs="Arial"/>
        </w:rPr>
        <w:t>e Amnistía</w:t>
      </w:r>
      <w:r>
        <w:rPr>
          <w:rFonts w:ascii="Palatino Linotype" w:hAnsi="Palatino Linotype" w:cs="Arial"/>
        </w:rPr>
        <w:t xml:space="preserve">, colmo el derecho de acceso a la información del recurrente, aunque haya sido posterior a la respuesta. </w:t>
      </w:r>
    </w:p>
    <w:p w:rsidR="00EE3F87" w:rsidRDefault="00EE3F87" w:rsidP="00DB2336">
      <w:pPr>
        <w:spacing w:before="240" w:after="240" w:line="360" w:lineRule="auto"/>
        <w:jc w:val="both"/>
        <w:rPr>
          <w:rFonts w:ascii="Palatino Linotype" w:hAnsi="Palatino Linotype" w:cs="Arial"/>
        </w:rPr>
      </w:pPr>
      <w:r>
        <w:rPr>
          <w:rFonts w:ascii="Palatino Linotype" w:hAnsi="Palatino Linotype"/>
        </w:rPr>
        <w:t>Asimismo, e</w:t>
      </w:r>
      <w:r w:rsidR="00DB2336">
        <w:rPr>
          <w:rFonts w:ascii="Palatino Linotype" w:hAnsi="Palatino Linotype"/>
        </w:rPr>
        <w:t xml:space="preserve">n los </w:t>
      </w:r>
      <w:r>
        <w:rPr>
          <w:rFonts w:ascii="Palatino Linotype" w:hAnsi="Palatino Linotype"/>
        </w:rPr>
        <w:t xml:space="preserve">referidos </w:t>
      </w:r>
      <w:r>
        <w:rPr>
          <w:rFonts w:ascii="Palatino Linotype" w:hAnsi="Palatino Linotype" w:cs="Arial"/>
        </w:rPr>
        <w:t xml:space="preserve">Lineamientos, se advierte en relación al inciso “B”, </w:t>
      </w:r>
      <w:r w:rsidR="00485442">
        <w:rPr>
          <w:rFonts w:ascii="Palatino Linotype" w:hAnsi="Palatino Linotype" w:cs="Arial"/>
        </w:rPr>
        <w:t xml:space="preserve">en su punto quinto, </w:t>
      </w:r>
      <w:r>
        <w:rPr>
          <w:rFonts w:ascii="Palatino Linotype" w:hAnsi="Palatino Linotype" w:cs="Arial"/>
        </w:rPr>
        <w:t>sexto</w:t>
      </w:r>
      <w:r w:rsidR="00485442">
        <w:rPr>
          <w:rFonts w:ascii="Palatino Linotype" w:hAnsi="Palatino Linotype" w:cs="Arial"/>
        </w:rPr>
        <w:t xml:space="preserve"> y séptimo</w:t>
      </w:r>
      <w:r>
        <w:rPr>
          <w:rFonts w:ascii="Palatino Linotype" w:hAnsi="Palatino Linotype" w:cs="Arial"/>
        </w:rPr>
        <w:t>, lo siguiente:</w:t>
      </w:r>
    </w:p>
    <w:p w:rsidR="00EE3F87" w:rsidRPr="00EE3F87" w:rsidRDefault="00EE3F87" w:rsidP="00EE3F87">
      <w:pPr>
        <w:ind w:left="851" w:right="899"/>
        <w:jc w:val="both"/>
        <w:rPr>
          <w:rFonts w:ascii="Palatino Linotype" w:hAnsi="Palatino Linotype" w:cs="Arial"/>
          <w:i/>
          <w:color w:val="000000"/>
          <w:sz w:val="22"/>
          <w:szCs w:val="22"/>
        </w:rPr>
      </w:pPr>
      <w:r>
        <w:rPr>
          <w:rFonts w:ascii="Palatino Linotype" w:hAnsi="Palatino Linotype" w:cs="Arial"/>
          <w:i/>
          <w:color w:val="000000"/>
          <w:sz w:val="22"/>
          <w:szCs w:val="22"/>
        </w:rPr>
        <w:t>“</w:t>
      </w:r>
      <w:r w:rsidRPr="00EE3F87">
        <w:rPr>
          <w:rFonts w:ascii="Palatino Linotype" w:hAnsi="Palatino Linotype" w:cs="Arial"/>
          <w:i/>
          <w:color w:val="000000"/>
          <w:sz w:val="22"/>
          <w:szCs w:val="22"/>
        </w:rPr>
        <w:t>QUINTO. Podrán presentar solicitud ante la Comisión las personas interesadas, su defensa o bien, las previstas por el artículo 7 de la Ley y organismos defensores de los derechos humanos.</w:t>
      </w:r>
    </w:p>
    <w:p w:rsidR="00EE3F87" w:rsidRDefault="00EE3F87" w:rsidP="00EE3F87">
      <w:pPr>
        <w:ind w:left="851" w:right="899"/>
        <w:jc w:val="both"/>
        <w:rPr>
          <w:rFonts w:ascii="Palatino Linotype" w:hAnsi="Palatino Linotype" w:cs="Arial"/>
          <w:i/>
          <w:color w:val="000000"/>
          <w:sz w:val="22"/>
          <w:szCs w:val="22"/>
        </w:rPr>
      </w:pPr>
      <w:r w:rsidRPr="00EE3F87">
        <w:rPr>
          <w:rFonts w:ascii="Palatino Linotype" w:hAnsi="Palatino Linotype" w:cs="Arial"/>
          <w:i/>
          <w:color w:val="000000"/>
          <w:sz w:val="22"/>
          <w:szCs w:val="22"/>
        </w:rPr>
        <w:t>SEXTO. La solicitud deberá estar dirigida a la Comisión y podrá presentarse por escrito o vía electrónica y deberá cumplir con lo siguiente:</w:t>
      </w:r>
    </w:p>
    <w:p w:rsidR="00EE3F87" w:rsidRDefault="00EE3F87" w:rsidP="00EE3F87">
      <w:pPr>
        <w:ind w:left="851" w:right="899"/>
        <w:jc w:val="both"/>
        <w:rPr>
          <w:rFonts w:ascii="Palatino Linotype" w:hAnsi="Palatino Linotype" w:cs="Arial"/>
          <w:i/>
          <w:color w:val="000000"/>
          <w:sz w:val="22"/>
          <w:szCs w:val="22"/>
        </w:rPr>
      </w:pPr>
      <w:r w:rsidRPr="00EE3F87">
        <w:rPr>
          <w:rFonts w:ascii="Palatino Linotype" w:hAnsi="Palatino Linotype" w:cs="Arial"/>
          <w:i/>
          <w:color w:val="000000"/>
          <w:sz w:val="22"/>
          <w:szCs w:val="22"/>
        </w:rPr>
        <w:t xml:space="preserve">I. Nombre completo y firma de la persona que presenta la solicitud de consideración; </w:t>
      </w:r>
    </w:p>
    <w:p w:rsidR="00EE3F87" w:rsidRDefault="00EE3F87" w:rsidP="00EE3F87">
      <w:pPr>
        <w:ind w:left="851" w:right="899"/>
        <w:jc w:val="both"/>
        <w:rPr>
          <w:rFonts w:ascii="Palatino Linotype" w:hAnsi="Palatino Linotype" w:cs="Arial"/>
          <w:i/>
          <w:color w:val="000000"/>
          <w:sz w:val="22"/>
          <w:szCs w:val="22"/>
        </w:rPr>
      </w:pPr>
      <w:r w:rsidRPr="00EE3F87">
        <w:rPr>
          <w:rFonts w:ascii="Palatino Linotype" w:hAnsi="Palatino Linotype" w:cs="Arial"/>
          <w:i/>
          <w:color w:val="000000"/>
          <w:sz w:val="22"/>
          <w:szCs w:val="22"/>
        </w:rPr>
        <w:t xml:space="preserve">II. Nombre completo, fecha de nacimiento y Clave Única de Registro de Población (CURP) de la persona que podrá ser beneficiada por la Ley; </w:t>
      </w:r>
    </w:p>
    <w:p w:rsidR="00EE3F87" w:rsidRDefault="00EE3F87" w:rsidP="00EE3F87">
      <w:pPr>
        <w:ind w:left="851" w:right="899"/>
        <w:jc w:val="both"/>
        <w:rPr>
          <w:rFonts w:ascii="Palatino Linotype" w:hAnsi="Palatino Linotype" w:cs="Arial"/>
          <w:i/>
          <w:color w:val="000000"/>
          <w:sz w:val="22"/>
          <w:szCs w:val="22"/>
        </w:rPr>
      </w:pPr>
      <w:r w:rsidRPr="00EE3F87">
        <w:rPr>
          <w:rFonts w:ascii="Palatino Linotype" w:hAnsi="Palatino Linotype" w:cs="Arial"/>
          <w:i/>
          <w:color w:val="000000"/>
          <w:sz w:val="22"/>
          <w:szCs w:val="22"/>
        </w:rPr>
        <w:t xml:space="preserve">III. Número del expediente judicial, carpeta de investigación, carpeta de ejecución penal o averiguación previa, según sea el caso; así como el juzgado ante el cual está radicada la causa penal sobre la que se solicita la amnistía; </w:t>
      </w:r>
    </w:p>
    <w:p w:rsidR="00EE3F87" w:rsidRDefault="00EE3F87" w:rsidP="00EE3F87">
      <w:pPr>
        <w:ind w:left="851" w:right="899"/>
        <w:jc w:val="both"/>
        <w:rPr>
          <w:rFonts w:ascii="Palatino Linotype" w:hAnsi="Palatino Linotype" w:cs="Arial"/>
          <w:i/>
          <w:color w:val="000000"/>
          <w:sz w:val="22"/>
          <w:szCs w:val="22"/>
        </w:rPr>
      </w:pPr>
      <w:r w:rsidRPr="00EE3F87">
        <w:rPr>
          <w:rFonts w:ascii="Palatino Linotype" w:hAnsi="Palatino Linotype" w:cs="Arial"/>
          <w:i/>
          <w:color w:val="000000"/>
          <w:sz w:val="22"/>
          <w:szCs w:val="22"/>
        </w:rPr>
        <w:t xml:space="preserve">IV. De estar vinculada a otro proceso penal local o federal, el número de expediente y el juzgado en el que esté radicado; </w:t>
      </w:r>
    </w:p>
    <w:p w:rsidR="00EE3F87" w:rsidRDefault="00EE3F87" w:rsidP="00EE3F87">
      <w:pPr>
        <w:ind w:left="851" w:right="899"/>
        <w:jc w:val="both"/>
        <w:rPr>
          <w:rFonts w:ascii="Palatino Linotype" w:hAnsi="Palatino Linotype" w:cs="Arial"/>
          <w:i/>
          <w:color w:val="000000"/>
          <w:sz w:val="22"/>
          <w:szCs w:val="22"/>
        </w:rPr>
      </w:pPr>
      <w:r w:rsidRPr="00EE3F87">
        <w:rPr>
          <w:rFonts w:ascii="Palatino Linotype" w:hAnsi="Palatino Linotype" w:cs="Arial"/>
          <w:i/>
          <w:color w:val="000000"/>
          <w:sz w:val="22"/>
          <w:szCs w:val="22"/>
        </w:rPr>
        <w:t xml:space="preserve">V. Establecer los delitos por los cuales se solicita el beneficio de la amnistía, siempre y cuando encuadren en los supuestos establecidos por el artículo 16 de la Ley; </w:t>
      </w:r>
    </w:p>
    <w:p w:rsidR="00EE3F87" w:rsidRDefault="00EE3F87" w:rsidP="00EE3F87">
      <w:pPr>
        <w:ind w:left="851" w:right="899"/>
        <w:jc w:val="both"/>
        <w:rPr>
          <w:rFonts w:ascii="Palatino Linotype" w:hAnsi="Palatino Linotype" w:cs="Arial"/>
          <w:i/>
          <w:color w:val="000000"/>
          <w:sz w:val="22"/>
          <w:szCs w:val="22"/>
        </w:rPr>
      </w:pPr>
      <w:r w:rsidRPr="00EE3F87">
        <w:rPr>
          <w:rFonts w:ascii="Palatino Linotype" w:hAnsi="Palatino Linotype" w:cs="Arial"/>
          <w:i/>
          <w:color w:val="000000"/>
          <w:sz w:val="22"/>
          <w:szCs w:val="22"/>
        </w:rPr>
        <w:t xml:space="preserve">VI. Domicilio, teléfono, correo electrónico y datos de contacto del representante legal o de la persona autorizada para recibir documentación y notificaciones, </w:t>
      </w:r>
    </w:p>
    <w:p w:rsidR="00EE3F87" w:rsidRDefault="00EE3F87" w:rsidP="00EE3F87">
      <w:pPr>
        <w:ind w:left="851" w:right="899"/>
        <w:jc w:val="both"/>
        <w:rPr>
          <w:rFonts w:ascii="Palatino Linotype" w:hAnsi="Palatino Linotype" w:cs="Arial"/>
          <w:i/>
          <w:color w:val="000000"/>
          <w:sz w:val="22"/>
          <w:szCs w:val="22"/>
        </w:rPr>
      </w:pPr>
      <w:r w:rsidRPr="00EE3F87">
        <w:rPr>
          <w:rFonts w:ascii="Palatino Linotype" w:hAnsi="Palatino Linotype" w:cs="Arial"/>
          <w:i/>
          <w:color w:val="000000"/>
          <w:sz w:val="22"/>
          <w:szCs w:val="22"/>
        </w:rPr>
        <w:t xml:space="preserve">VII. Narración de hechos en los que, a manera de resumen, se deberán señalar los supuestos de violación de derechos o fallas en la aplicación de alguno de los principios penales del sistema acusatorio, o la plena presunción de fabricación de delitos; </w:t>
      </w:r>
    </w:p>
    <w:p w:rsidR="00EE3F87" w:rsidRDefault="00EE3F87" w:rsidP="00EE3F87">
      <w:pPr>
        <w:ind w:left="851" w:right="899"/>
        <w:jc w:val="both"/>
        <w:rPr>
          <w:rFonts w:ascii="Palatino Linotype" w:hAnsi="Palatino Linotype" w:cs="Arial"/>
          <w:i/>
          <w:color w:val="000000"/>
          <w:sz w:val="22"/>
          <w:szCs w:val="22"/>
        </w:rPr>
      </w:pPr>
      <w:r w:rsidRPr="00EE3F87">
        <w:rPr>
          <w:rFonts w:ascii="Palatino Linotype" w:hAnsi="Palatino Linotype" w:cs="Arial"/>
          <w:i/>
          <w:color w:val="000000"/>
          <w:sz w:val="22"/>
          <w:szCs w:val="22"/>
        </w:rPr>
        <w:t xml:space="preserve">VIII. En el caso de que la solicitud sea presentada por organismos públicos defensores de derechos humanos, el escrito de solicitud deberá ser firmado por la persona titular o el representante legal de dicho organismo, y </w:t>
      </w:r>
    </w:p>
    <w:p w:rsidR="00EE3F87" w:rsidRDefault="00EE3F87" w:rsidP="00EE3F87">
      <w:pPr>
        <w:ind w:left="851" w:right="899"/>
        <w:jc w:val="both"/>
        <w:rPr>
          <w:rFonts w:ascii="Palatino Linotype" w:hAnsi="Palatino Linotype" w:cs="Arial"/>
          <w:i/>
          <w:color w:val="000000"/>
          <w:sz w:val="22"/>
          <w:szCs w:val="22"/>
        </w:rPr>
      </w:pPr>
      <w:r w:rsidRPr="00EE3F87">
        <w:rPr>
          <w:rFonts w:ascii="Palatino Linotype" w:hAnsi="Palatino Linotype" w:cs="Arial"/>
          <w:i/>
          <w:color w:val="000000"/>
          <w:sz w:val="22"/>
          <w:szCs w:val="22"/>
        </w:rPr>
        <w:t xml:space="preserve">IX. En el caso de que la solicitud sea presentada por un familiar de la persona interesada, se debe adjuntar a la solicitud, la documental pública expedida por la oficina del registro civil, con el cual se acredite, de manera fehaciente, el parentesco por consanguinidad o afinidad hasta el cuarto grado con la persona </w:t>
      </w:r>
      <w:r w:rsidRPr="00EE3F87">
        <w:rPr>
          <w:rFonts w:ascii="Palatino Linotype" w:hAnsi="Palatino Linotype" w:cs="Arial"/>
          <w:i/>
          <w:color w:val="000000"/>
          <w:sz w:val="22"/>
          <w:szCs w:val="22"/>
        </w:rPr>
        <w:lastRenderedPageBreak/>
        <w:t>interesada en obtener la amnistía, o en su defecto, mediante constancias expedidas por la autoridad municipal.</w:t>
      </w:r>
    </w:p>
    <w:p w:rsidR="00EE3F87" w:rsidRDefault="00EE3F87" w:rsidP="00EE3F87">
      <w:pPr>
        <w:ind w:left="851" w:right="899"/>
        <w:jc w:val="both"/>
        <w:rPr>
          <w:rFonts w:ascii="Palatino Linotype" w:hAnsi="Palatino Linotype" w:cs="Arial"/>
          <w:i/>
          <w:color w:val="000000"/>
          <w:sz w:val="22"/>
          <w:szCs w:val="22"/>
        </w:rPr>
      </w:pPr>
      <w:r w:rsidRPr="00EE3F87">
        <w:rPr>
          <w:rFonts w:ascii="Palatino Linotype" w:hAnsi="Palatino Linotype" w:cs="Arial"/>
          <w:i/>
          <w:color w:val="000000"/>
          <w:sz w:val="22"/>
          <w:szCs w:val="22"/>
        </w:rPr>
        <w:t xml:space="preserve">SÉPTIMO. Las solicitudes que se entreguen por escrito deberán presentarse en las oficinas de la Presidencia de la Comisión, ubicadas en Plaza Hidalgo S/N, Colonia Centro, Toluca; México C.P. 50000; las solicitudes por vía electrónica deberán presentarse a través de la plataforma que para el caso sea señalada. </w:t>
      </w:r>
    </w:p>
    <w:p w:rsidR="00DB2336" w:rsidRPr="00EE3F87" w:rsidRDefault="00EE3F87" w:rsidP="00EE3F87">
      <w:pPr>
        <w:ind w:left="851" w:right="899"/>
        <w:jc w:val="both"/>
        <w:rPr>
          <w:rFonts w:ascii="Palatino Linotype" w:hAnsi="Palatino Linotype" w:cs="Arial"/>
          <w:i/>
          <w:color w:val="000000"/>
          <w:sz w:val="22"/>
          <w:szCs w:val="22"/>
        </w:rPr>
      </w:pPr>
      <w:r w:rsidRPr="00EE3F87">
        <w:rPr>
          <w:rFonts w:ascii="Palatino Linotype" w:hAnsi="Palatino Linotype" w:cs="Arial"/>
          <w:i/>
          <w:color w:val="000000"/>
          <w:sz w:val="22"/>
          <w:szCs w:val="22"/>
        </w:rPr>
        <w:t>En ambos casos, el seguimiento a los acuerdos sobre el procedimiento, podrán ser consultados por medio del enlace que será enviada al correo señalado y autorizado por el promovente en su solicitud.</w:t>
      </w:r>
      <w:r>
        <w:rPr>
          <w:rFonts w:ascii="Palatino Linotype" w:hAnsi="Palatino Linotype" w:cs="Arial"/>
          <w:i/>
          <w:color w:val="000000"/>
          <w:sz w:val="22"/>
          <w:szCs w:val="22"/>
        </w:rPr>
        <w:t>” (Sic)</w:t>
      </w:r>
    </w:p>
    <w:p w:rsidR="00DB2336" w:rsidRDefault="00485442" w:rsidP="00485442">
      <w:pPr>
        <w:spacing w:before="240" w:after="240" w:line="360" w:lineRule="auto"/>
        <w:jc w:val="both"/>
        <w:rPr>
          <w:rFonts w:ascii="Palatino Linotype" w:hAnsi="Palatino Linotype"/>
        </w:rPr>
      </w:pPr>
      <w:r>
        <w:rPr>
          <w:rFonts w:ascii="Palatino Linotype" w:hAnsi="Palatino Linotype"/>
        </w:rPr>
        <w:t xml:space="preserve">En donde se establece, que la solicitud puede presentarse de forma escrita o electrónica, en ambos casos, se deberá presentar ante la </w:t>
      </w:r>
      <w:r w:rsidRPr="00485442">
        <w:rPr>
          <w:rFonts w:ascii="Palatino Linotype" w:hAnsi="Palatino Linotype"/>
        </w:rPr>
        <w:t>Comisión Especial en Materia de Amnistía</w:t>
      </w:r>
      <w:r>
        <w:rPr>
          <w:rFonts w:ascii="Palatino Linotype" w:hAnsi="Palatino Linotype"/>
        </w:rPr>
        <w:t xml:space="preserve"> y dirigida a la misma, señalando también los requisitos que debe contener la solicitud. Asimismo, se instaura que para el caso de que la solicitud se presente de manera escrita deberá presentarse en las oficinas de la Presidencia de la Comisión </w:t>
      </w:r>
      <w:r w:rsidRPr="00485442">
        <w:rPr>
          <w:rFonts w:ascii="Palatino Linotype" w:hAnsi="Palatino Linotype"/>
        </w:rPr>
        <w:t>Especial en Materia de Amnistía</w:t>
      </w:r>
      <w:r>
        <w:rPr>
          <w:rFonts w:ascii="Palatino Linotype" w:hAnsi="Palatino Linotype"/>
        </w:rPr>
        <w:t xml:space="preserve">, proporcionando el domicilio y código postal de las oficinas de la Presidencia, indicada, y para el caso de vía electrónica en la plataforma que para el caso sea señalada. </w:t>
      </w:r>
    </w:p>
    <w:p w:rsidR="00485442" w:rsidRDefault="00485442" w:rsidP="00485442">
      <w:pPr>
        <w:spacing w:before="240" w:after="240" w:line="360" w:lineRule="auto"/>
        <w:jc w:val="both"/>
        <w:rPr>
          <w:rFonts w:ascii="Palatino Linotype" w:hAnsi="Palatino Linotype"/>
        </w:rPr>
      </w:pPr>
      <w:r>
        <w:rPr>
          <w:rFonts w:ascii="Palatino Linotype" w:hAnsi="Palatino Linotype"/>
        </w:rPr>
        <w:t>Colmando con ello, el derecho de acceso a la información del recurrente por lo que respecta a este punto.</w:t>
      </w:r>
    </w:p>
    <w:p w:rsidR="00485442" w:rsidRPr="00C007FF" w:rsidRDefault="00485442" w:rsidP="00485442">
      <w:pPr>
        <w:spacing w:before="240" w:after="240" w:line="360" w:lineRule="auto"/>
        <w:jc w:val="both"/>
        <w:rPr>
          <w:rFonts w:ascii="Palatino Linotype" w:hAnsi="Palatino Linotype"/>
        </w:rPr>
      </w:pPr>
      <w:r w:rsidRPr="00C007FF">
        <w:rPr>
          <w:rFonts w:ascii="Palatino Linotype" w:hAnsi="Palatino Linotype"/>
        </w:rPr>
        <w:t xml:space="preserve">Por otro lado, en cuanto a la información señalada con el inciso “C”, descrito en la </w:t>
      </w:r>
      <w:r w:rsidR="00605261" w:rsidRPr="00C007FF">
        <w:rPr>
          <w:rFonts w:ascii="Palatino Linotype" w:hAnsi="Palatino Linotype"/>
        </w:rPr>
        <w:t xml:space="preserve">solicitud de acceso a la información pública, en los </w:t>
      </w:r>
      <w:proofErr w:type="spellStart"/>
      <w:r w:rsidR="00605261" w:rsidRPr="00C007FF">
        <w:rPr>
          <w:rFonts w:ascii="Palatino Linotype" w:hAnsi="Palatino Linotype"/>
        </w:rPr>
        <w:t>multireferidos</w:t>
      </w:r>
      <w:proofErr w:type="spellEnd"/>
      <w:r w:rsidR="00605261" w:rsidRPr="00C007FF">
        <w:rPr>
          <w:rFonts w:ascii="Palatino Linotype" w:hAnsi="Palatino Linotype"/>
        </w:rPr>
        <w:t xml:space="preserve"> lineamientos en su punto</w:t>
      </w:r>
      <w:r w:rsidR="00C007FF">
        <w:rPr>
          <w:rFonts w:ascii="Palatino Linotype" w:hAnsi="Palatino Linotype"/>
        </w:rPr>
        <w:t xml:space="preserve"> Q</w:t>
      </w:r>
      <w:r w:rsidR="00C007FF" w:rsidRPr="00C007FF">
        <w:rPr>
          <w:rFonts w:ascii="Palatino Linotype" w:hAnsi="Palatino Linotype"/>
        </w:rPr>
        <w:t xml:space="preserve">uinto y </w:t>
      </w:r>
      <w:r w:rsidR="00C007FF">
        <w:rPr>
          <w:rFonts w:ascii="Palatino Linotype" w:hAnsi="Palatino Linotype"/>
        </w:rPr>
        <w:t xml:space="preserve">Sexto, fracciones VIII y IX, </w:t>
      </w:r>
      <w:r w:rsidR="00605261" w:rsidRPr="00C007FF">
        <w:rPr>
          <w:rFonts w:ascii="Palatino Linotype" w:hAnsi="Palatino Linotype"/>
        </w:rPr>
        <w:t>se advierte lo siguiente:</w:t>
      </w:r>
    </w:p>
    <w:p w:rsidR="00C007FF" w:rsidRDefault="00C007FF" w:rsidP="00C007FF">
      <w:pPr>
        <w:ind w:left="851" w:right="899"/>
        <w:jc w:val="both"/>
        <w:rPr>
          <w:rFonts w:ascii="Palatino Linotype" w:hAnsi="Palatino Linotype" w:cs="Arial"/>
          <w:b/>
          <w:i/>
          <w:color w:val="000000"/>
          <w:sz w:val="22"/>
          <w:szCs w:val="22"/>
        </w:rPr>
      </w:pPr>
      <w:r>
        <w:rPr>
          <w:rFonts w:ascii="Palatino Linotype" w:hAnsi="Palatino Linotype" w:cs="Arial"/>
          <w:i/>
          <w:color w:val="000000"/>
          <w:sz w:val="22"/>
          <w:szCs w:val="22"/>
        </w:rPr>
        <w:t>“</w:t>
      </w:r>
      <w:r w:rsidRPr="00C007FF">
        <w:rPr>
          <w:rFonts w:ascii="Palatino Linotype" w:hAnsi="Palatino Linotype" w:cs="Arial"/>
          <w:i/>
          <w:color w:val="000000"/>
          <w:sz w:val="22"/>
          <w:szCs w:val="22"/>
        </w:rPr>
        <w:t xml:space="preserve">QUINTO. </w:t>
      </w:r>
      <w:r w:rsidRPr="00C007FF">
        <w:rPr>
          <w:rFonts w:ascii="Palatino Linotype" w:hAnsi="Palatino Linotype" w:cs="Arial"/>
          <w:b/>
          <w:i/>
          <w:color w:val="000000"/>
          <w:sz w:val="22"/>
          <w:szCs w:val="22"/>
        </w:rPr>
        <w:t>Podrán presentar solicitud</w:t>
      </w:r>
      <w:r w:rsidRPr="00C007FF">
        <w:rPr>
          <w:rFonts w:ascii="Palatino Linotype" w:hAnsi="Palatino Linotype" w:cs="Arial"/>
          <w:i/>
          <w:color w:val="000000"/>
          <w:sz w:val="22"/>
          <w:szCs w:val="22"/>
        </w:rPr>
        <w:t xml:space="preserve"> ante la Comisión </w:t>
      </w:r>
      <w:r w:rsidRPr="00C007FF">
        <w:rPr>
          <w:rFonts w:ascii="Palatino Linotype" w:hAnsi="Palatino Linotype" w:cs="Arial"/>
          <w:b/>
          <w:i/>
          <w:color w:val="000000"/>
          <w:sz w:val="22"/>
          <w:szCs w:val="22"/>
        </w:rPr>
        <w:t>las personas interesadas, su defensa o bien, las previstas por el artículo 7 de la Ley y organismos defensores de los derechos humanos.</w:t>
      </w:r>
    </w:p>
    <w:p w:rsidR="00C007FF" w:rsidRDefault="00C007FF" w:rsidP="00C007FF">
      <w:pPr>
        <w:ind w:left="851" w:right="899"/>
        <w:jc w:val="both"/>
        <w:rPr>
          <w:rFonts w:ascii="Palatino Linotype" w:hAnsi="Palatino Linotype" w:cs="Arial"/>
          <w:i/>
          <w:color w:val="000000"/>
          <w:sz w:val="22"/>
          <w:szCs w:val="22"/>
        </w:rPr>
      </w:pPr>
      <w:r w:rsidRPr="00EE3F87">
        <w:rPr>
          <w:rFonts w:ascii="Palatino Linotype" w:hAnsi="Palatino Linotype" w:cs="Arial"/>
          <w:i/>
          <w:color w:val="000000"/>
          <w:sz w:val="22"/>
          <w:szCs w:val="22"/>
        </w:rPr>
        <w:t>SEXTO. La solicitud deberá estar dirigida a la Comisión y podrá presentarse por escrito o vía electrónica y deberá cumplir con lo siguiente:</w:t>
      </w:r>
    </w:p>
    <w:p w:rsidR="00C007FF" w:rsidRDefault="00C007FF" w:rsidP="00C007FF">
      <w:pPr>
        <w:ind w:left="851" w:right="899"/>
        <w:jc w:val="both"/>
        <w:rPr>
          <w:rFonts w:ascii="Palatino Linotype" w:hAnsi="Palatino Linotype" w:cs="Arial"/>
          <w:i/>
          <w:color w:val="000000"/>
          <w:sz w:val="22"/>
          <w:szCs w:val="22"/>
        </w:rPr>
      </w:pPr>
      <w:r>
        <w:rPr>
          <w:rFonts w:ascii="Palatino Linotype" w:hAnsi="Palatino Linotype" w:cs="Arial"/>
          <w:i/>
          <w:color w:val="000000"/>
          <w:sz w:val="22"/>
          <w:szCs w:val="22"/>
        </w:rPr>
        <w:t>…</w:t>
      </w:r>
    </w:p>
    <w:p w:rsidR="00C007FF" w:rsidRDefault="00C007FF" w:rsidP="00C007FF">
      <w:pPr>
        <w:ind w:left="851" w:right="899"/>
        <w:jc w:val="both"/>
        <w:rPr>
          <w:rFonts w:ascii="Palatino Linotype" w:hAnsi="Palatino Linotype" w:cs="Arial"/>
          <w:i/>
          <w:color w:val="000000"/>
          <w:sz w:val="22"/>
          <w:szCs w:val="22"/>
        </w:rPr>
      </w:pPr>
      <w:r w:rsidRPr="00EE3F87">
        <w:rPr>
          <w:rFonts w:ascii="Palatino Linotype" w:hAnsi="Palatino Linotype" w:cs="Arial"/>
          <w:i/>
          <w:color w:val="000000"/>
          <w:sz w:val="22"/>
          <w:szCs w:val="22"/>
        </w:rPr>
        <w:lastRenderedPageBreak/>
        <w:t xml:space="preserve">VIII. </w:t>
      </w:r>
      <w:r w:rsidRPr="00C007FF">
        <w:rPr>
          <w:rFonts w:ascii="Palatino Linotype" w:hAnsi="Palatino Linotype" w:cs="Arial"/>
          <w:b/>
          <w:i/>
          <w:color w:val="000000"/>
          <w:sz w:val="22"/>
          <w:szCs w:val="22"/>
        </w:rPr>
        <w:t>En el caso de que la solicitud sea presentada por organismos públicos defensores de derechos humanos</w:t>
      </w:r>
      <w:r w:rsidRPr="00EE3F87">
        <w:rPr>
          <w:rFonts w:ascii="Palatino Linotype" w:hAnsi="Palatino Linotype" w:cs="Arial"/>
          <w:i/>
          <w:color w:val="000000"/>
          <w:sz w:val="22"/>
          <w:szCs w:val="22"/>
        </w:rPr>
        <w:t xml:space="preserve">, el escrito de solicitud deberá ser </w:t>
      </w:r>
      <w:r w:rsidRPr="00C007FF">
        <w:rPr>
          <w:rFonts w:ascii="Palatino Linotype" w:hAnsi="Palatino Linotype" w:cs="Arial"/>
          <w:b/>
          <w:i/>
          <w:color w:val="000000"/>
          <w:sz w:val="22"/>
          <w:szCs w:val="22"/>
        </w:rPr>
        <w:t>firmado por la persona titular o el representante legal de dicho organismo</w:t>
      </w:r>
      <w:r w:rsidRPr="00EE3F87">
        <w:rPr>
          <w:rFonts w:ascii="Palatino Linotype" w:hAnsi="Palatino Linotype" w:cs="Arial"/>
          <w:i/>
          <w:color w:val="000000"/>
          <w:sz w:val="22"/>
          <w:szCs w:val="22"/>
        </w:rPr>
        <w:t xml:space="preserve">, y </w:t>
      </w:r>
    </w:p>
    <w:p w:rsidR="00C007FF" w:rsidRDefault="00C007FF" w:rsidP="00C007FF">
      <w:pPr>
        <w:ind w:left="851" w:right="899"/>
        <w:jc w:val="both"/>
        <w:rPr>
          <w:rFonts w:ascii="Palatino Linotype" w:hAnsi="Palatino Linotype" w:cs="Arial"/>
          <w:i/>
          <w:color w:val="000000"/>
          <w:sz w:val="22"/>
          <w:szCs w:val="22"/>
        </w:rPr>
      </w:pPr>
      <w:r w:rsidRPr="00EE3F87">
        <w:rPr>
          <w:rFonts w:ascii="Palatino Linotype" w:hAnsi="Palatino Linotype" w:cs="Arial"/>
          <w:i/>
          <w:color w:val="000000"/>
          <w:sz w:val="22"/>
          <w:szCs w:val="22"/>
        </w:rPr>
        <w:t xml:space="preserve">IX. </w:t>
      </w:r>
      <w:r w:rsidRPr="00C007FF">
        <w:rPr>
          <w:rFonts w:ascii="Palatino Linotype" w:hAnsi="Palatino Linotype" w:cs="Arial"/>
          <w:b/>
          <w:i/>
          <w:color w:val="000000"/>
          <w:sz w:val="22"/>
          <w:szCs w:val="22"/>
        </w:rPr>
        <w:t>En el caso de que la solicitud sea presentada por un familiar de la persona interesada</w:t>
      </w:r>
      <w:r w:rsidRPr="00EE3F87">
        <w:rPr>
          <w:rFonts w:ascii="Palatino Linotype" w:hAnsi="Palatino Linotype" w:cs="Arial"/>
          <w:i/>
          <w:color w:val="000000"/>
          <w:sz w:val="22"/>
          <w:szCs w:val="22"/>
        </w:rPr>
        <w:t>, se debe adjuntar a la solicitud, la documental pública expedida por la oficina del registro civil, con el cual se acredite, de manera fehaciente, el parentesco por consanguinidad o afinidad hasta el cuarto grado con la persona interesada en obtener la amnistía, o en su defecto, mediante constancias expedidas por la autoridad municipal.</w:t>
      </w:r>
      <w:r w:rsidR="0004670E">
        <w:rPr>
          <w:rFonts w:ascii="Palatino Linotype" w:hAnsi="Palatino Linotype" w:cs="Arial"/>
          <w:i/>
          <w:color w:val="000000"/>
          <w:sz w:val="22"/>
          <w:szCs w:val="22"/>
        </w:rPr>
        <w:t>” (Sic)</w:t>
      </w:r>
    </w:p>
    <w:p w:rsidR="00C007FF" w:rsidRPr="00C007FF" w:rsidRDefault="00C007FF" w:rsidP="00C007FF">
      <w:pPr>
        <w:spacing w:before="240" w:after="240" w:line="360" w:lineRule="auto"/>
        <w:jc w:val="both"/>
        <w:rPr>
          <w:rFonts w:ascii="Palatino Linotype" w:hAnsi="Palatino Linotype"/>
        </w:rPr>
      </w:pPr>
      <w:r>
        <w:rPr>
          <w:rFonts w:ascii="Palatino Linotype" w:hAnsi="Palatino Linotype"/>
        </w:rPr>
        <w:t xml:space="preserve">Preceptos legales, en donde se puede advertir que la solicitud puede ser presentada por los representantes legales </w:t>
      </w:r>
      <w:r w:rsidR="0004670E">
        <w:rPr>
          <w:rFonts w:ascii="Palatino Linotype" w:hAnsi="Palatino Linotype"/>
        </w:rPr>
        <w:t xml:space="preserve">de las </w:t>
      </w:r>
      <w:r w:rsidR="0004670E" w:rsidRPr="0004670E">
        <w:rPr>
          <w:rFonts w:ascii="Palatino Linotype" w:hAnsi="Palatino Linotype"/>
        </w:rPr>
        <w:t>organizaciones u organismos públicos defensores de derechos humanos debidamente r</w:t>
      </w:r>
      <w:r w:rsidR="0004670E">
        <w:rPr>
          <w:rFonts w:ascii="Palatino Linotype" w:hAnsi="Palatino Linotype"/>
        </w:rPr>
        <w:t>egistrados y sin fines de lucro</w:t>
      </w:r>
      <w:r>
        <w:rPr>
          <w:rFonts w:ascii="Palatino Linotype" w:hAnsi="Palatino Linotype"/>
        </w:rPr>
        <w:t xml:space="preserve"> o por un familiar de la persona interesada hasta el cuarto grado de consanguinidad</w:t>
      </w:r>
      <w:r w:rsidR="0004670E">
        <w:rPr>
          <w:rFonts w:ascii="Palatino Linotype" w:hAnsi="Palatino Linotype"/>
        </w:rPr>
        <w:t xml:space="preserve"> o afinidad, lo que se robustece con el artículo 7 de la Ley de Amnistía del Estado de M</w:t>
      </w:r>
      <w:r w:rsidR="0004670E" w:rsidRPr="0004670E">
        <w:rPr>
          <w:rFonts w:ascii="Palatino Linotype" w:hAnsi="Palatino Linotype"/>
        </w:rPr>
        <w:t>éxico</w:t>
      </w:r>
      <w:r w:rsidR="0004670E">
        <w:rPr>
          <w:rFonts w:ascii="Palatino Linotype" w:hAnsi="Palatino Linotype"/>
        </w:rPr>
        <w:t xml:space="preserve"> (la cual también fue proporcionada por el Sujeto Obligado), que señala de manera literal lo siguiente:</w:t>
      </w:r>
    </w:p>
    <w:p w:rsidR="00605261" w:rsidRPr="0004670E" w:rsidRDefault="0004670E" w:rsidP="0004670E">
      <w:pPr>
        <w:ind w:left="851" w:right="899"/>
        <w:jc w:val="both"/>
        <w:rPr>
          <w:rFonts w:ascii="Palatino Linotype" w:hAnsi="Palatino Linotype" w:cs="Arial"/>
          <w:i/>
          <w:color w:val="000000"/>
          <w:sz w:val="22"/>
          <w:szCs w:val="22"/>
        </w:rPr>
      </w:pPr>
      <w:r>
        <w:rPr>
          <w:rFonts w:ascii="Palatino Linotype" w:hAnsi="Palatino Linotype" w:cs="Arial"/>
          <w:i/>
          <w:color w:val="000000"/>
          <w:sz w:val="22"/>
          <w:szCs w:val="22"/>
        </w:rPr>
        <w:t>“</w:t>
      </w:r>
      <w:r w:rsidRPr="0004670E">
        <w:rPr>
          <w:rFonts w:ascii="Palatino Linotype" w:hAnsi="Palatino Linotype" w:cs="Arial"/>
          <w:i/>
          <w:color w:val="000000"/>
          <w:sz w:val="22"/>
          <w:szCs w:val="22"/>
        </w:rPr>
        <w:t>Artículo 7. Las solicitudes también podrán ser presentadas por personas que tengan relación de parentesco por consanguinidad o afinidad hasta el cuarto grado con el interesado, o bien por organizaciones u organismos públicos defensores de derechos humanos debidamente registrados y sin fines de lucro.</w:t>
      </w:r>
      <w:r>
        <w:rPr>
          <w:rFonts w:ascii="Palatino Linotype" w:hAnsi="Palatino Linotype" w:cs="Arial"/>
          <w:i/>
          <w:color w:val="000000"/>
          <w:sz w:val="22"/>
          <w:szCs w:val="22"/>
        </w:rPr>
        <w:t>” (Sic)</w:t>
      </w:r>
    </w:p>
    <w:p w:rsidR="0004670E" w:rsidRDefault="0004670E" w:rsidP="0004670E">
      <w:pPr>
        <w:spacing w:before="240" w:after="240" w:line="360" w:lineRule="auto"/>
        <w:jc w:val="both"/>
        <w:rPr>
          <w:rFonts w:ascii="Palatino Linotype" w:hAnsi="Palatino Linotype"/>
        </w:rPr>
      </w:pPr>
      <w:r>
        <w:rPr>
          <w:rFonts w:ascii="Palatino Linotype" w:hAnsi="Palatino Linotype"/>
        </w:rPr>
        <w:t>Colmando con ello, el derecho de acceso a la información del recurrente sobre el presente tema en análisis.</w:t>
      </w:r>
    </w:p>
    <w:p w:rsidR="0004670E" w:rsidRDefault="0004670E" w:rsidP="0004670E">
      <w:pPr>
        <w:spacing w:before="240" w:after="240" w:line="360" w:lineRule="auto"/>
        <w:jc w:val="both"/>
        <w:rPr>
          <w:rFonts w:ascii="Palatino Linotype" w:hAnsi="Palatino Linotype"/>
        </w:rPr>
      </w:pPr>
      <w:r>
        <w:rPr>
          <w:rFonts w:ascii="Palatino Linotype" w:hAnsi="Palatino Linotype"/>
        </w:rPr>
        <w:t xml:space="preserve">En lo tocante al inciso “D”, referente </w:t>
      </w:r>
      <w:proofErr w:type="gramStart"/>
      <w:r>
        <w:rPr>
          <w:rFonts w:ascii="Palatino Linotype" w:hAnsi="Palatino Linotype"/>
        </w:rPr>
        <w:t>a</w:t>
      </w:r>
      <w:proofErr w:type="gramEnd"/>
      <w:r>
        <w:rPr>
          <w:rFonts w:ascii="Palatino Linotype" w:hAnsi="Palatino Linotype"/>
        </w:rPr>
        <w:t>: “</w:t>
      </w:r>
      <w:r w:rsidRPr="0004670E">
        <w:rPr>
          <w:rFonts w:ascii="Palatino Linotype" w:hAnsi="Palatino Linotype"/>
        </w:rPr>
        <w:t>En qué casos conoce de amnistía la comisión</w:t>
      </w:r>
      <w:r>
        <w:rPr>
          <w:rFonts w:ascii="Palatino Linotype" w:hAnsi="Palatino Linotype"/>
        </w:rPr>
        <w:t xml:space="preserve">”, el Sujeto Obligado en alcance a su informe justificado proporciono los </w:t>
      </w:r>
      <w:proofErr w:type="spellStart"/>
      <w:r>
        <w:rPr>
          <w:rFonts w:ascii="Palatino Linotype" w:hAnsi="Palatino Linotype"/>
        </w:rPr>
        <w:t>multireferidos</w:t>
      </w:r>
      <w:proofErr w:type="spellEnd"/>
      <w:r>
        <w:rPr>
          <w:rFonts w:ascii="Palatino Linotype" w:hAnsi="Palatino Linotype"/>
        </w:rPr>
        <w:t xml:space="preserve"> lineamientos, que, en su punto </w:t>
      </w:r>
      <w:r w:rsidR="005549F0">
        <w:rPr>
          <w:rFonts w:ascii="Palatino Linotype" w:hAnsi="Palatino Linotype"/>
        </w:rPr>
        <w:t>primero y</w:t>
      </w:r>
      <w:r>
        <w:rPr>
          <w:rFonts w:ascii="Palatino Linotype" w:hAnsi="Palatino Linotype"/>
        </w:rPr>
        <w:t xml:space="preserve"> </w:t>
      </w:r>
      <w:r w:rsidR="005549F0">
        <w:rPr>
          <w:rFonts w:ascii="Palatino Linotype" w:hAnsi="Palatino Linotype"/>
        </w:rPr>
        <w:t>octavo, señalan lo siguiente:</w:t>
      </w:r>
    </w:p>
    <w:p w:rsidR="0004670E" w:rsidRPr="005549F0" w:rsidRDefault="005549F0" w:rsidP="005549F0">
      <w:pPr>
        <w:ind w:left="851" w:right="899"/>
        <w:jc w:val="both"/>
        <w:rPr>
          <w:rFonts w:ascii="Palatino Linotype" w:hAnsi="Palatino Linotype" w:cs="Arial"/>
          <w:i/>
          <w:color w:val="000000"/>
          <w:sz w:val="22"/>
          <w:szCs w:val="22"/>
        </w:rPr>
      </w:pPr>
      <w:r>
        <w:rPr>
          <w:rFonts w:ascii="Palatino Linotype" w:hAnsi="Palatino Linotype" w:cs="Arial"/>
          <w:i/>
          <w:color w:val="000000"/>
          <w:sz w:val="22"/>
          <w:szCs w:val="22"/>
        </w:rPr>
        <w:t>“</w:t>
      </w:r>
      <w:r w:rsidR="0004670E" w:rsidRPr="005549F0">
        <w:rPr>
          <w:rFonts w:ascii="Palatino Linotype" w:hAnsi="Palatino Linotype" w:cs="Arial"/>
          <w:i/>
          <w:color w:val="000000"/>
          <w:sz w:val="22"/>
          <w:szCs w:val="22"/>
        </w:rPr>
        <w:t xml:space="preserve">PRIMERO. Los presentes Lineamientos tienen por objeto establecer el procedimiento para </w:t>
      </w:r>
      <w:r w:rsidR="0004670E" w:rsidRPr="005549F0">
        <w:rPr>
          <w:rFonts w:ascii="Palatino Linotype" w:hAnsi="Palatino Linotype" w:cs="Arial"/>
          <w:b/>
          <w:i/>
          <w:color w:val="000000"/>
          <w:sz w:val="22"/>
          <w:szCs w:val="22"/>
        </w:rPr>
        <w:t xml:space="preserve">la atención de los casos que por su relevancia son </w:t>
      </w:r>
      <w:r w:rsidR="0004670E" w:rsidRPr="005549F0">
        <w:rPr>
          <w:rFonts w:ascii="Palatino Linotype" w:hAnsi="Palatino Linotype" w:cs="Arial"/>
          <w:b/>
          <w:i/>
          <w:color w:val="000000"/>
          <w:sz w:val="22"/>
          <w:szCs w:val="22"/>
        </w:rPr>
        <w:lastRenderedPageBreak/>
        <w:t>puestos a consideración de la Comisión Especial en materia de Amnistía</w:t>
      </w:r>
      <w:r w:rsidR="0004670E" w:rsidRPr="005549F0">
        <w:rPr>
          <w:rFonts w:ascii="Palatino Linotype" w:hAnsi="Palatino Linotype" w:cs="Arial"/>
          <w:i/>
          <w:color w:val="000000"/>
          <w:sz w:val="22"/>
          <w:szCs w:val="22"/>
        </w:rPr>
        <w:t>, de conformidad con lo dispuesto en los artículos 16, 17 y 18 de la Ley de Amnistía del Estado de México.</w:t>
      </w:r>
    </w:p>
    <w:p w:rsidR="0004670E" w:rsidRPr="005549F0" w:rsidRDefault="0004670E" w:rsidP="005549F0">
      <w:pPr>
        <w:ind w:left="851" w:right="899"/>
        <w:jc w:val="both"/>
        <w:rPr>
          <w:rFonts w:ascii="Palatino Linotype" w:hAnsi="Palatino Linotype" w:cs="Arial"/>
          <w:i/>
          <w:color w:val="000000"/>
          <w:sz w:val="22"/>
          <w:szCs w:val="22"/>
        </w:rPr>
      </w:pPr>
      <w:r w:rsidRPr="005549F0">
        <w:rPr>
          <w:rFonts w:ascii="Palatino Linotype" w:hAnsi="Palatino Linotype" w:cs="Arial"/>
          <w:i/>
          <w:color w:val="000000"/>
          <w:sz w:val="22"/>
          <w:szCs w:val="22"/>
        </w:rPr>
        <w:t>…</w:t>
      </w:r>
    </w:p>
    <w:p w:rsidR="0004670E" w:rsidRPr="005549F0" w:rsidRDefault="0004670E" w:rsidP="005549F0">
      <w:pPr>
        <w:ind w:left="851" w:right="899"/>
        <w:jc w:val="both"/>
        <w:rPr>
          <w:rFonts w:ascii="Palatino Linotype" w:hAnsi="Palatino Linotype" w:cs="Arial"/>
          <w:i/>
          <w:color w:val="000000"/>
          <w:sz w:val="22"/>
          <w:szCs w:val="22"/>
        </w:rPr>
      </w:pPr>
      <w:r w:rsidRPr="005549F0">
        <w:rPr>
          <w:rFonts w:ascii="Palatino Linotype" w:hAnsi="Palatino Linotype" w:cs="Arial"/>
          <w:i/>
          <w:color w:val="000000"/>
          <w:sz w:val="22"/>
          <w:szCs w:val="22"/>
        </w:rPr>
        <w:t xml:space="preserve">OCTAVO. La Comisión estudiará cada solicitud para asegurarse de que encuadra </w:t>
      </w:r>
      <w:r w:rsidRPr="005549F0">
        <w:rPr>
          <w:rFonts w:ascii="Palatino Linotype" w:hAnsi="Palatino Linotype" w:cs="Arial"/>
          <w:b/>
          <w:i/>
          <w:color w:val="000000"/>
          <w:sz w:val="22"/>
          <w:szCs w:val="22"/>
        </w:rPr>
        <w:t>en los supuestos del artículo 16 de la Ley</w:t>
      </w:r>
      <w:r w:rsidRPr="005549F0">
        <w:rPr>
          <w:rFonts w:ascii="Palatino Linotype" w:hAnsi="Palatino Linotype" w:cs="Arial"/>
          <w:i/>
          <w:color w:val="000000"/>
          <w:sz w:val="22"/>
          <w:szCs w:val="22"/>
        </w:rPr>
        <w:t>.</w:t>
      </w:r>
      <w:r w:rsidR="005549F0">
        <w:rPr>
          <w:rFonts w:ascii="Palatino Linotype" w:hAnsi="Palatino Linotype" w:cs="Arial"/>
          <w:i/>
          <w:color w:val="000000"/>
          <w:sz w:val="22"/>
          <w:szCs w:val="22"/>
        </w:rPr>
        <w:t>” (Sic)</w:t>
      </w:r>
    </w:p>
    <w:p w:rsidR="005549F0" w:rsidRDefault="005549F0" w:rsidP="00485442">
      <w:pPr>
        <w:spacing w:before="240" w:after="240" w:line="360" w:lineRule="auto"/>
        <w:jc w:val="both"/>
        <w:rPr>
          <w:rFonts w:ascii="Palatino Linotype" w:hAnsi="Palatino Linotype"/>
        </w:rPr>
      </w:pPr>
      <w:r>
        <w:rPr>
          <w:rFonts w:ascii="Palatino Linotype" w:hAnsi="Palatino Linotype"/>
        </w:rPr>
        <w:t>En donde se advierte que la Comisión Especial en materia de Amnistía conocerá de las solicitudes en m</w:t>
      </w:r>
      <w:r w:rsidRPr="005549F0">
        <w:rPr>
          <w:rFonts w:ascii="Palatino Linotype" w:hAnsi="Palatino Linotype"/>
        </w:rPr>
        <w:t>ateria de Amnistía</w:t>
      </w:r>
      <w:r>
        <w:rPr>
          <w:rFonts w:ascii="Palatino Linotype" w:hAnsi="Palatino Linotype"/>
        </w:rPr>
        <w:t>, sólo de aquellos asuntos de relevancia, como violación de derechos o fallas en la aplicación de algunos de los principios penales del sistema penal acusatorio o en la plena presunción de fabricación de delitos, lo que se robustece con lo señalado por el artículo 16 de la Ley de Amnistía del Estado de M</w:t>
      </w:r>
      <w:r w:rsidRPr="0004670E">
        <w:rPr>
          <w:rFonts w:ascii="Palatino Linotype" w:hAnsi="Palatino Linotype"/>
        </w:rPr>
        <w:t>éxico</w:t>
      </w:r>
      <w:r>
        <w:rPr>
          <w:rFonts w:ascii="Palatino Linotype" w:hAnsi="Palatino Linotype"/>
        </w:rPr>
        <w:t xml:space="preserve"> (la cual también fue proporcionada por el Sujeto Obligado), que indica lo concedente:</w:t>
      </w:r>
    </w:p>
    <w:p w:rsidR="00DB2336" w:rsidRPr="005549F0" w:rsidRDefault="005549F0" w:rsidP="005549F0">
      <w:pPr>
        <w:ind w:left="851" w:right="899"/>
        <w:jc w:val="both"/>
        <w:rPr>
          <w:rFonts w:ascii="Palatino Linotype" w:hAnsi="Palatino Linotype" w:cs="Arial"/>
          <w:i/>
          <w:color w:val="000000"/>
          <w:sz w:val="22"/>
          <w:szCs w:val="22"/>
        </w:rPr>
      </w:pPr>
      <w:r>
        <w:rPr>
          <w:rFonts w:ascii="Palatino Linotype" w:hAnsi="Palatino Linotype" w:cs="Arial"/>
          <w:i/>
          <w:color w:val="000000"/>
          <w:sz w:val="22"/>
          <w:szCs w:val="22"/>
        </w:rPr>
        <w:t>“</w:t>
      </w:r>
      <w:r w:rsidRPr="005549F0">
        <w:rPr>
          <w:rFonts w:ascii="Palatino Linotype" w:hAnsi="Palatino Linotype" w:cs="Arial"/>
          <w:i/>
          <w:color w:val="000000"/>
          <w:sz w:val="22"/>
          <w:szCs w:val="22"/>
        </w:rPr>
        <w:t>Artículo 16. La LX Legislatura del Estado de México con base en su normatividad, integrará una Comisión Especial, con el fin de dar seguimiento a lo ordenado en esta ley, así como para conocer de aquellos casos que por su relevancia son puestos a su consideración por medio de las personas a que se refiere el artículo 7 de esta Ley y organismos defensores de derechos humanos, por encuadrar en supuestos de violación de derechos o fallas en la aplicación de alguno de los principios penales del sistema acusatorio, o la plena presunción de fabricación de delitos.</w:t>
      </w:r>
      <w:r>
        <w:rPr>
          <w:rFonts w:ascii="Palatino Linotype" w:hAnsi="Palatino Linotype" w:cs="Arial"/>
          <w:i/>
          <w:color w:val="000000"/>
          <w:sz w:val="22"/>
          <w:szCs w:val="22"/>
        </w:rPr>
        <w:t>” (Sic)</w:t>
      </w:r>
    </w:p>
    <w:p w:rsidR="005549F0" w:rsidRDefault="005549F0" w:rsidP="00DB2336">
      <w:pPr>
        <w:spacing w:before="240" w:after="240" w:line="360" w:lineRule="auto"/>
        <w:jc w:val="both"/>
        <w:rPr>
          <w:rFonts w:ascii="Palatino Linotype" w:hAnsi="Palatino Linotype"/>
        </w:rPr>
      </w:pPr>
      <w:r>
        <w:rPr>
          <w:rFonts w:ascii="Palatino Linotype" w:hAnsi="Palatino Linotype"/>
        </w:rPr>
        <w:t>De ahí que, con la información proporcionada por el Sujeto Obligado en alcance al informe justificado se tiene por satisfecho el derecho de acceso a la información del r</w:t>
      </w:r>
      <w:r w:rsidR="003B4915">
        <w:rPr>
          <w:rFonts w:ascii="Palatino Linotype" w:hAnsi="Palatino Linotype"/>
        </w:rPr>
        <w:t>ecurrente respecto d</w:t>
      </w:r>
      <w:r>
        <w:rPr>
          <w:rFonts w:ascii="Palatino Linotype" w:hAnsi="Palatino Linotype"/>
        </w:rPr>
        <w:t>el inciso “D” descrito en la solicitud.</w:t>
      </w:r>
    </w:p>
    <w:p w:rsidR="00542E7B" w:rsidRDefault="00542E7B" w:rsidP="00542E7B">
      <w:pPr>
        <w:pStyle w:val="Sinespaciado"/>
        <w:spacing w:before="120" w:after="120" w:line="360" w:lineRule="auto"/>
        <w:contextualSpacing/>
        <w:jc w:val="both"/>
        <w:rPr>
          <w:rFonts w:ascii="Palatino Linotype" w:hAnsi="Palatino Linotype"/>
          <w:sz w:val="24"/>
          <w:szCs w:val="24"/>
          <w:lang w:eastAsia="es-MX"/>
        </w:rPr>
      </w:pPr>
      <w:r>
        <w:rPr>
          <w:rFonts w:ascii="Palatino Linotype" w:hAnsi="Palatino Linotype"/>
          <w:sz w:val="24"/>
          <w:szCs w:val="24"/>
          <w:lang w:val="es-ES" w:eastAsia="es-MX"/>
        </w:rPr>
        <w:t>En derivación</w:t>
      </w:r>
      <w:r>
        <w:rPr>
          <w:rFonts w:ascii="Palatino Linotype" w:hAnsi="Palatino Linotype"/>
          <w:sz w:val="24"/>
          <w:szCs w:val="24"/>
          <w:lang w:eastAsia="es-MX"/>
        </w:rPr>
        <w:t xml:space="preserve"> de lo anterior, </w:t>
      </w:r>
      <w:r w:rsidRPr="00A80726">
        <w:rPr>
          <w:rFonts w:ascii="Palatino Linotype" w:hAnsi="Palatino Linotype"/>
          <w:sz w:val="24"/>
          <w:szCs w:val="24"/>
          <w:lang w:eastAsia="es-MX"/>
        </w:rPr>
        <w:t>en conjunto</w:t>
      </w:r>
      <w:r>
        <w:rPr>
          <w:rFonts w:ascii="Palatino Linotype" w:hAnsi="Palatino Linotype"/>
          <w:sz w:val="24"/>
          <w:szCs w:val="24"/>
          <w:lang w:eastAsia="es-MX"/>
        </w:rPr>
        <w:t>, se determina que</w:t>
      </w:r>
      <w:r w:rsidRPr="00A80726">
        <w:rPr>
          <w:rFonts w:ascii="Palatino Linotype" w:hAnsi="Palatino Linotype"/>
          <w:sz w:val="24"/>
          <w:szCs w:val="24"/>
          <w:lang w:eastAsia="es-MX"/>
        </w:rPr>
        <w:t xml:space="preserve"> </w:t>
      </w:r>
      <w:r w:rsidRPr="00C62A48">
        <w:rPr>
          <w:rFonts w:ascii="Palatino Linotype" w:hAnsi="Palatino Linotype"/>
          <w:sz w:val="24"/>
          <w:szCs w:val="24"/>
          <w:lang w:eastAsia="es-MX"/>
        </w:rPr>
        <w:t xml:space="preserve">al haber un pronunciamiento por parte del </w:t>
      </w:r>
      <w:r w:rsidRPr="00C62A48">
        <w:rPr>
          <w:rFonts w:ascii="Palatino Linotype" w:hAnsi="Palatino Linotype"/>
          <w:b/>
          <w:sz w:val="24"/>
          <w:szCs w:val="24"/>
          <w:lang w:eastAsia="es-MX"/>
        </w:rPr>
        <w:t>Sujeto Obligado</w:t>
      </w:r>
      <w:r w:rsidRPr="00C62A48">
        <w:rPr>
          <w:rFonts w:ascii="Palatino Linotype" w:hAnsi="Palatino Linotype"/>
          <w:sz w:val="24"/>
          <w:szCs w:val="24"/>
          <w:lang w:eastAsia="es-MX"/>
        </w:rPr>
        <w:t xml:space="preserve">, este Órgano Garante estima conveniente señalar que no está facultado para manifestarse sobre la veracidad de la información proporcionada, ya que no existe precepto legal alguno en la Ley de la Materia que permita, vía recurso de revisión, se pronuncie al respecto. Por </w:t>
      </w:r>
      <w:r w:rsidRPr="00C62A48">
        <w:rPr>
          <w:rFonts w:ascii="Palatino Linotype" w:hAnsi="Palatino Linotype"/>
          <w:sz w:val="24"/>
          <w:szCs w:val="24"/>
          <w:lang w:eastAsia="es-MX"/>
        </w:rPr>
        <w:lastRenderedPageBreak/>
        <w:t>analogía, sirve de apoyo a lo anterior el Criterio 31-10</w:t>
      </w:r>
      <w:r w:rsidRPr="008F5FA7">
        <w:rPr>
          <w:rFonts w:ascii="Palatino Linotype" w:hAnsi="Palatino Linotype"/>
          <w:sz w:val="24"/>
          <w:szCs w:val="24"/>
          <w:lang w:eastAsia="es-MX"/>
        </w:rPr>
        <w:t xml:space="preserve"> emitido por el entonces Instituto Federal de Accesos a la Información y Protección de Datos, que a la letra establece lo siguiente:</w:t>
      </w:r>
    </w:p>
    <w:p w:rsidR="00542E7B" w:rsidRPr="008F5FA7" w:rsidRDefault="00542E7B" w:rsidP="00542E7B">
      <w:pPr>
        <w:spacing w:before="120" w:after="120"/>
        <w:ind w:left="851" w:right="851"/>
        <w:jc w:val="both"/>
        <w:rPr>
          <w:rFonts w:ascii="Palatino Linotype" w:hAnsi="Palatino Linotype"/>
          <w:i/>
          <w:sz w:val="22"/>
          <w:szCs w:val="22"/>
        </w:rPr>
      </w:pPr>
      <w:r w:rsidRPr="008F5FA7">
        <w:rPr>
          <w:rFonts w:ascii="Palatino Linotype" w:hAnsi="Palatino Linotype"/>
          <w:i/>
          <w:sz w:val="22"/>
          <w:szCs w:val="22"/>
        </w:rPr>
        <w:t>“</w:t>
      </w:r>
      <w:r w:rsidRPr="008F5FA7">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8F5FA7">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42E7B" w:rsidRDefault="00542E7B" w:rsidP="00542E7B">
      <w:pPr>
        <w:pStyle w:val="Prrafodelista"/>
        <w:autoSpaceDE w:val="0"/>
        <w:autoSpaceDN w:val="0"/>
        <w:adjustRightInd w:val="0"/>
        <w:spacing w:line="360" w:lineRule="auto"/>
        <w:ind w:left="0"/>
        <w:jc w:val="both"/>
        <w:rPr>
          <w:rFonts w:ascii="Palatino Linotype" w:hAnsi="Palatino Linotype" w:cs="Arial"/>
          <w:sz w:val="24"/>
          <w:szCs w:val="24"/>
        </w:rPr>
      </w:pPr>
    </w:p>
    <w:p w:rsidR="00542E7B" w:rsidRDefault="00542E7B" w:rsidP="00542E7B">
      <w:pPr>
        <w:pStyle w:val="Prrafodelista"/>
        <w:autoSpaceDE w:val="0"/>
        <w:autoSpaceDN w:val="0"/>
        <w:adjustRightInd w:val="0"/>
        <w:spacing w:line="360" w:lineRule="auto"/>
        <w:ind w:left="0"/>
        <w:jc w:val="both"/>
        <w:rPr>
          <w:rFonts w:ascii="Palatino Linotype" w:hAnsi="Palatino Linotype" w:cs="Arial"/>
          <w:sz w:val="24"/>
          <w:szCs w:val="24"/>
        </w:rPr>
      </w:pPr>
      <w:r w:rsidRPr="007302F7">
        <w:rPr>
          <w:rFonts w:ascii="Palatino Linotype" w:hAnsi="Palatino Linotype" w:cs="Arial"/>
          <w:sz w:val="24"/>
          <w:szCs w:val="24"/>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DB2336" w:rsidRDefault="005549F0" w:rsidP="00DB2336">
      <w:pPr>
        <w:spacing w:before="240" w:after="240" w:line="360" w:lineRule="auto"/>
        <w:jc w:val="both"/>
        <w:rPr>
          <w:rFonts w:ascii="Palatino Linotype" w:hAnsi="Palatino Linotype" w:cs="Arial"/>
        </w:rPr>
      </w:pPr>
      <w:r>
        <w:rPr>
          <w:rFonts w:ascii="Palatino Linotype" w:hAnsi="Palatino Linotype"/>
        </w:rPr>
        <w:t xml:space="preserve">Finalmente, sobre los incisos </w:t>
      </w:r>
      <w:r w:rsidR="003B4915">
        <w:rPr>
          <w:rFonts w:ascii="Palatino Linotype" w:hAnsi="Palatino Linotype"/>
        </w:rPr>
        <w:t>“E” y “F”, relativo a: “</w:t>
      </w:r>
      <w:r w:rsidR="003B4915" w:rsidRPr="005549F0">
        <w:rPr>
          <w:rFonts w:ascii="Palatino Linotype" w:hAnsi="Palatino Linotype"/>
        </w:rPr>
        <w:t>Cuales son los plazos en el proced</w:t>
      </w:r>
      <w:r w:rsidR="003B4915">
        <w:rPr>
          <w:rFonts w:ascii="Palatino Linotype" w:hAnsi="Palatino Linotype"/>
        </w:rPr>
        <w:t>imiento que conoce la comisión” y “</w:t>
      </w:r>
      <w:r w:rsidR="00DB2336" w:rsidRPr="00445FE6">
        <w:rPr>
          <w:rFonts w:ascii="Palatino Linotype" w:hAnsi="Palatino Linotype"/>
        </w:rPr>
        <w:t>Horario de atención al público de la oficialía de partes de la Comisión Especial de Amnistía</w:t>
      </w:r>
      <w:r w:rsidR="003B4915">
        <w:rPr>
          <w:rFonts w:ascii="Palatino Linotype" w:hAnsi="Palatino Linotype"/>
        </w:rPr>
        <w:t xml:space="preserve">”, de un análisis a la Ley de Amnistía del Estado de México y </w:t>
      </w:r>
      <w:r w:rsidR="003B4915">
        <w:rPr>
          <w:rFonts w:ascii="Palatino Linotype" w:hAnsi="Palatino Linotype" w:cs="Arial"/>
        </w:rPr>
        <w:t>Lineamientos para el Procedimiento de Atención a los casos que por su relevancia son puestos a consideración de la</w:t>
      </w:r>
      <w:r w:rsidR="003B4915" w:rsidRPr="005F1929">
        <w:rPr>
          <w:rFonts w:ascii="Palatino Linotype" w:hAnsi="Palatino Linotype" w:cs="Arial"/>
        </w:rPr>
        <w:t xml:space="preserve"> Comisión Es</w:t>
      </w:r>
      <w:r w:rsidR="003B4915">
        <w:rPr>
          <w:rFonts w:ascii="Palatino Linotype" w:hAnsi="Palatino Linotype" w:cs="Arial"/>
        </w:rPr>
        <w:t>pecial en Materia d</w:t>
      </w:r>
      <w:r w:rsidR="003B4915" w:rsidRPr="005F1929">
        <w:rPr>
          <w:rFonts w:ascii="Palatino Linotype" w:hAnsi="Palatino Linotype" w:cs="Arial"/>
        </w:rPr>
        <w:t>e Amnistía</w:t>
      </w:r>
      <w:r w:rsidR="000B24E7">
        <w:rPr>
          <w:rFonts w:ascii="Palatino Linotype" w:hAnsi="Palatino Linotype" w:cs="Arial"/>
        </w:rPr>
        <w:t xml:space="preserve">, de manera específica para Comisión especial, alusiva, no se establece plazos que tiene dicha Comisión para el procedimiento que </w:t>
      </w:r>
      <w:r w:rsidR="000B24E7">
        <w:rPr>
          <w:rFonts w:ascii="Palatino Linotype" w:hAnsi="Palatino Linotype" w:cs="Arial"/>
        </w:rPr>
        <w:lastRenderedPageBreak/>
        <w:t xml:space="preserve">tiene a su cargo; sin embargo, en los puntos séptimo, noveno, décimo primero y décimo segundo de los </w:t>
      </w:r>
      <w:proofErr w:type="spellStart"/>
      <w:r w:rsidR="000B24E7">
        <w:rPr>
          <w:rFonts w:ascii="Palatino Linotype" w:hAnsi="Palatino Linotype" w:cs="Arial"/>
        </w:rPr>
        <w:t>multireferidos</w:t>
      </w:r>
      <w:proofErr w:type="spellEnd"/>
      <w:r w:rsidR="000B24E7">
        <w:rPr>
          <w:rFonts w:ascii="Palatino Linotype" w:hAnsi="Palatino Linotype" w:cs="Arial"/>
        </w:rPr>
        <w:t xml:space="preserve"> lineamientos, establecen lo siguiente:</w:t>
      </w:r>
    </w:p>
    <w:p w:rsidR="000B24E7" w:rsidRDefault="000B24E7" w:rsidP="000B24E7">
      <w:pPr>
        <w:ind w:left="851" w:right="899"/>
        <w:jc w:val="both"/>
        <w:rPr>
          <w:rFonts w:ascii="Palatino Linotype" w:hAnsi="Palatino Linotype" w:cs="Arial"/>
          <w:i/>
          <w:color w:val="000000"/>
          <w:sz w:val="22"/>
          <w:szCs w:val="22"/>
        </w:rPr>
      </w:pPr>
      <w:r w:rsidRPr="000B24E7">
        <w:rPr>
          <w:rFonts w:ascii="Palatino Linotype" w:hAnsi="Palatino Linotype" w:cs="Arial"/>
          <w:i/>
          <w:color w:val="000000"/>
          <w:sz w:val="22"/>
          <w:szCs w:val="22"/>
        </w:rPr>
        <w:t xml:space="preserve">“SÉPTIMO. Las solicitudes que se entreguen por escrito deberán presentarse en las oficinas de la Presidencia de la Comisión, ubicadas en Plaza Hidalgo S/N, Colonia Centro, Toluca; México C.P. 50000; las solicitudes por vía electrónica deberán presentarse a través de la plataforma que para el caso sea señalada. </w:t>
      </w:r>
    </w:p>
    <w:p w:rsidR="000B24E7" w:rsidRPr="000B24E7" w:rsidRDefault="000B24E7" w:rsidP="000B24E7">
      <w:pPr>
        <w:ind w:left="851" w:right="899"/>
        <w:jc w:val="both"/>
        <w:rPr>
          <w:rFonts w:ascii="Palatino Linotype" w:hAnsi="Palatino Linotype" w:cs="Arial"/>
          <w:i/>
          <w:color w:val="000000"/>
          <w:sz w:val="22"/>
          <w:szCs w:val="22"/>
          <w:u w:val="single"/>
        </w:rPr>
      </w:pPr>
      <w:r w:rsidRPr="000B24E7">
        <w:rPr>
          <w:rFonts w:ascii="Palatino Linotype" w:hAnsi="Palatino Linotype" w:cs="Arial"/>
          <w:i/>
          <w:color w:val="000000"/>
          <w:sz w:val="22"/>
          <w:szCs w:val="22"/>
          <w:u w:val="single"/>
        </w:rPr>
        <w:t xml:space="preserve">En ambos casos, el seguimiento a los acuerdos sobre el procedimiento, podrán ser consultados por medio del enlace que será enviada al correo señalado y autorizado por el promovente en su solicitud. </w:t>
      </w:r>
    </w:p>
    <w:p w:rsidR="000B24E7" w:rsidRDefault="000B24E7" w:rsidP="000B24E7">
      <w:pPr>
        <w:ind w:left="851" w:right="899"/>
        <w:jc w:val="both"/>
        <w:rPr>
          <w:rFonts w:ascii="Palatino Linotype" w:hAnsi="Palatino Linotype" w:cs="Arial"/>
          <w:i/>
          <w:color w:val="000000"/>
          <w:sz w:val="22"/>
          <w:szCs w:val="22"/>
        </w:rPr>
      </w:pPr>
      <w:r>
        <w:rPr>
          <w:rFonts w:ascii="Palatino Linotype" w:hAnsi="Palatino Linotype" w:cs="Arial"/>
          <w:i/>
          <w:color w:val="000000"/>
          <w:sz w:val="22"/>
          <w:szCs w:val="22"/>
        </w:rPr>
        <w:t>…</w:t>
      </w:r>
    </w:p>
    <w:p w:rsidR="000B24E7" w:rsidRPr="000B24E7" w:rsidRDefault="000B24E7" w:rsidP="000B24E7">
      <w:pPr>
        <w:ind w:left="851" w:right="899"/>
        <w:jc w:val="both"/>
        <w:rPr>
          <w:rFonts w:ascii="Palatino Linotype" w:hAnsi="Palatino Linotype" w:cs="Arial"/>
          <w:i/>
          <w:color w:val="000000"/>
          <w:sz w:val="22"/>
          <w:szCs w:val="22"/>
        </w:rPr>
      </w:pPr>
      <w:r w:rsidRPr="000B24E7">
        <w:rPr>
          <w:rFonts w:ascii="Palatino Linotype" w:hAnsi="Palatino Linotype" w:cs="Arial"/>
          <w:i/>
          <w:color w:val="000000"/>
          <w:sz w:val="22"/>
          <w:szCs w:val="22"/>
        </w:rPr>
        <w:t>NOVENO. La Comisión deberá solicitar en vía de colaboración la opinión consultiva de la Comisión de Derechos Humanos del Estado de México, de la Fiscalía General de Justicia del Estado de México, del Poder Judicial del Estado de México, del Ejecutivo estatal a través de la Secretaría de Justicia y Derechos Humanos o bien, de organizaciones de la sociedad civil debidamente registradas, cuyo objeto sea la protección y defensa de derechos humanos; de conformidad con la Ley.</w:t>
      </w:r>
    </w:p>
    <w:p w:rsidR="000B24E7" w:rsidRPr="000B24E7" w:rsidRDefault="000B24E7" w:rsidP="000B24E7">
      <w:pPr>
        <w:ind w:left="851" w:right="899"/>
        <w:jc w:val="both"/>
        <w:rPr>
          <w:rFonts w:ascii="Palatino Linotype" w:hAnsi="Palatino Linotype" w:cs="Arial"/>
          <w:i/>
          <w:color w:val="000000"/>
          <w:sz w:val="22"/>
          <w:szCs w:val="22"/>
        </w:rPr>
      </w:pPr>
      <w:r w:rsidRPr="000B24E7">
        <w:rPr>
          <w:rFonts w:ascii="Palatino Linotype" w:hAnsi="Palatino Linotype" w:cs="Arial"/>
          <w:i/>
          <w:color w:val="000000"/>
          <w:sz w:val="22"/>
          <w:szCs w:val="22"/>
        </w:rPr>
        <w:t>…</w:t>
      </w:r>
    </w:p>
    <w:p w:rsidR="000B24E7" w:rsidRPr="000B24E7" w:rsidRDefault="000B24E7" w:rsidP="000B24E7">
      <w:pPr>
        <w:ind w:left="851" w:right="899"/>
        <w:jc w:val="both"/>
        <w:rPr>
          <w:rFonts w:ascii="Palatino Linotype" w:hAnsi="Palatino Linotype" w:cs="Arial"/>
          <w:i/>
          <w:color w:val="000000"/>
          <w:sz w:val="22"/>
          <w:szCs w:val="22"/>
        </w:rPr>
      </w:pPr>
      <w:r w:rsidRPr="000B24E7">
        <w:rPr>
          <w:rFonts w:ascii="Palatino Linotype" w:hAnsi="Palatino Linotype" w:cs="Arial"/>
          <w:i/>
          <w:color w:val="000000"/>
          <w:sz w:val="22"/>
          <w:szCs w:val="22"/>
        </w:rPr>
        <w:t xml:space="preserve">DÉCIMO PRIMERO. Una vez integrado y analizado el expediente, la Comisión, emitirá determinación en el que se funde y motive el sentido de la misma, y turnará a la autoridad judicial o procuradora de justicia a efecto de que atienda la recomendación legislativa y resuelva lo procedente </w:t>
      </w:r>
    </w:p>
    <w:p w:rsidR="000B24E7" w:rsidRPr="000B24E7" w:rsidRDefault="000B24E7" w:rsidP="000B24E7">
      <w:pPr>
        <w:ind w:left="851" w:right="899"/>
        <w:jc w:val="both"/>
        <w:rPr>
          <w:rFonts w:ascii="Palatino Linotype" w:hAnsi="Palatino Linotype" w:cs="Arial"/>
          <w:i/>
          <w:color w:val="000000"/>
          <w:sz w:val="22"/>
          <w:szCs w:val="22"/>
        </w:rPr>
      </w:pPr>
      <w:r w:rsidRPr="000B24E7">
        <w:rPr>
          <w:rFonts w:ascii="Palatino Linotype" w:hAnsi="Palatino Linotype" w:cs="Arial"/>
          <w:i/>
          <w:color w:val="000000"/>
          <w:sz w:val="22"/>
          <w:szCs w:val="22"/>
        </w:rPr>
        <w:t>DÉCIMO SEGUNDO. La determinación de la Comisión, así como el acuse por el que se remite la misma en términos del lineamiento que antecede, serán notificadas a la persona interesada o a quien la represente, ya sea por escrito, o por medio de la plataforma a través del correo que haya sido designado para tales efectos.</w:t>
      </w:r>
      <w:r>
        <w:rPr>
          <w:rFonts w:ascii="Palatino Linotype" w:hAnsi="Palatino Linotype" w:cs="Arial"/>
          <w:i/>
          <w:color w:val="000000"/>
          <w:sz w:val="22"/>
          <w:szCs w:val="22"/>
        </w:rPr>
        <w:t>”</w:t>
      </w:r>
      <w:r w:rsidR="00542E7B">
        <w:rPr>
          <w:rFonts w:ascii="Palatino Linotype" w:hAnsi="Palatino Linotype" w:cs="Arial"/>
          <w:i/>
          <w:color w:val="000000"/>
          <w:sz w:val="22"/>
          <w:szCs w:val="22"/>
        </w:rPr>
        <w:t>(Sic)</w:t>
      </w:r>
    </w:p>
    <w:p w:rsidR="00DB2336" w:rsidRPr="005750B9" w:rsidRDefault="00DB2336" w:rsidP="002E6F1E">
      <w:pPr>
        <w:spacing w:before="240" w:after="240" w:line="360" w:lineRule="auto"/>
        <w:ind w:right="49"/>
        <w:contextualSpacing/>
        <w:jc w:val="both"/>
        <w:rPr>
          <w:rFonts w:ascii="Palatino Linotype" w:hAnsi="Palatino Linotype"/>
        </w:rPr>
      </w:pPr>
    </w:p>
    <w:p w:rsidR="00786362" w:rsidRDefault="000B24E7" w:rsidP="00786362">
      <w:pPr>
        <w:spacing w:before="240" w:after="240" w:line="360" w:lineRule="auto"/>
        <w:jc w:val="both"/>
        <w:rPr>
          <w:rFonts w:ascii="Palatino Linotype" w:hAnsi="Palatino Linotype" w:cs="Arial"/>
        </w:rPr>
      </w:pPr>
      <w:r w:rsidRPr="000B24E7">
        <w:rPr>
          <w:rFonts w:ascii="Palatino Linotype" w:hAnsi="Palatino Linotype" w:cs="Arial"/>
        </w:rPr>
        <w:t xml:space="preserve">En donde se establece que la Comisión de Amnistía, </w:t>
      </w:r>
      <w:r w:rsidR="002A44DE">
        <w:rPr>
          <w:rFonts w:ascii="Palatino Linotype" w:hAnsi="Palatino Linotype" w:cs="Arial"/>
        </w:rPr>
        <w:t>deberá emitir acuerdos sobre el procedimiento, una vez ingresada una solicitud por escrito o vía electrónica, el cual se deberá notificar al solicitante al su correo señalado o autorizado por este, asimismo, una vez analizada la solicitud, emitidas las opiniones correspondientes e integrado el expediente, la Comisión deberá emitir una</w:t>
      </w:r>
      <w:r w:rsidR="002A44DE" w:rsidRPr="002A44DE">
        <w:rPr>
          <w:rFonts w:ascii="Palatino Linotype" w:hAnsi="Palatino Linotype" w:cs="Arial"/>
        </w:rPr>
        <w:t xml:space="preserve"> determinación en el que se </w:t>
      </w:r>
      <w:r w:rsidR="002A44DE" w:rsidRPr="002A44DE">
        <w:rPr>
          <w:rFonts w:ascii="Palatino Linotype" w:hAnsi="Palatino Linotype" w:cs="Arial"/>
        </w:rPr>
        <w:lastRenderedPageBreak/>
        <w:t>funde</w:t>
      </w:r>
      <w:r w:rsidR="002A44DE">
        <w:rPr>
          <w:rFonts w:ascii="Palatino Linotype" w:hAnsi="Palatino Linotype" w:cs="Arial"/>
        </w:rPr>
        <w:t xml:space="preserve"> y motive el sentido de la solicitud, dicha determinación deberá ser notificada a la persona interesada o a quien la represente.</w:t>
      </w:r>
    </w:p>
    <w:p w:rsidR="00E34E42" w:rsidRDefault="002A44DE" w:rsidP="00E34E42">
      <w:pPr>
        <w:spacing w:before="240" w:after="240" w:line="360" w:lineRule="auto"/>
        <w:jc w:val="both"/>
        <w:rPr>
          <w:rFonts w:ascii="Palatino Linotype" w:hAnsi="Palatino Linotype" w:cs="Arial"/>
        </w:rPr>
      </w:pPr>
      <w:r>
        <w:rPr>
          <w:rFonts w:ascii="Palatino Linotype" w:hAnsi="Palatino Linotype" w:cs="Arial"/>
        </w:rPr>
        <w:t xml:space="preserve">De lo precedente, tenemos que la Comisión de acuerdo a los lineamientos, concernientes, tiene un procedimiento establecido para las solicitudes de amnistía en casos relevantes, luego entonces en la práctica debe tener bien fijados los plazos para las notificaciones de los acuerdos sobre el procedimiento y </w:t>
      </w:r>
      <w:r w:rsidR="00E34E42">
        <w:rPr>
          <w:rFonts w:ascii="Palatino Linotype" w:hAnsi="Palatino Linotype" w:cs="Arial"/>
        </w:rPr>
        <w:t xml:space="preserve">la determinación que no sólo se le notificara a la persona interesada o a quien la represente; sino también a la </w:t>
      </w:r>
      <w:r w:rsidR="00E34E42" w:rsidRPr="00E34E42">
        <w:rPr>
          <w:rFonts w:ascii="Palatino Linotype" w:hAnsi="Palatino Linotype" w:cs="Arial"/>
        </w:rPr>
        <w:t>autoridad judicial o procuradora de justicia a efecto de que atienda la recomendación legislativa y resuelva lo procedente</w:t>
      </w:r>
      <w:r w:rsidR="00E34E42">
        <w:rPr>
          <w:rFonts w:ascii="Palatino Linotype" w:hAnsi="Palatino Linotype" w:cs="Arial"/>
        </w:rPr>
        <w:t xml:space="preserve">, y Titular del Ejecutivo, como así lo señala el artículo 18 de la Ley </w:t>
      </w:r>
      <w:proofErr w:type="spellStart"/>
      <w:r w:rsidR="00E34E42">
        <w:rPr>
          <w:rFonts w:ascii="Palatino Linotype" w:hAnsi="Palatino Linotype" w:cs="Arial"/>
        </w:rPr>
        <w:t>del</w:t>
      </w:r>
      <w:proofErr w:type="spellEnd"/>
      <w:r w:rsidR="00E34E42">
        <w:rPr>
          <w:rFonts w:ascii="Palatino Linotype" w:hAnsi="Palatino Linotype" w:cs="Arial"/>
        </w:rPr>
        <w:t xml:space="preserve"> Amnistía del Estado de México, que indica:</w:t>
      </w:r>
    </w:p>
    <w:p w:rsidR="00E34E42" w:rsidRPr="00E34E42" w:rsidRDefault="00E34E42" w:rsidP="00E34E42">
      <w:pPr>
        <w:ind w:left="851" w:right="899"/>
        <w:jc w:val="both"/>
        <w:rPr>
          <w:rFonts w:ascii="Palatino Linotype" w:hAnsi="Palatino Linotype" w:cs="Arial"/>
          <w:i/>
          <w:color w:val="000000"/>
          <w:sz w:val="22"/>
          <w:szCs w:val="22"/>
        </w:rPr>
      </w:pPr>
      <w:r>
        <w:rPr>
          <w:rFonts w:ascii="Palatino Linotype" w:hAnsi="Palatino Linotype" w:cs="Arial"/>
          <w:i/>
          <w:color w:val="000000"/>
          <w:sz w:val="22"/>
          <w:szCs w:val="22"/>
        </w:rPr>
        <w:t>“</w:t>
      </w:r>
      <w:r w:rsidRPr="00E34E42">
        <w:rPr>
          <w:rFonts w:ascii="Palatino Linotype" w:hAnsi="Palatino Linotype" w:cs="Arial"/>
          <w:i/>
          <w:color w:val="000000"/>
          <w:sz w:val="22"/>
          <w:szCs w:val="22"/>
        </w:rPr>
        <w:t>Artículo 18. La determinación que resulte del análisis de cada caso, será turnado a la autoridad judicial o procuradora de justicia a efecto de que atienda la recomendación legislativa y resuelva lo procedente. También se hará del conocimiento del Titular del Ejecutivo para que, en ejercicio de sus atribuciones, determine lo conducente.</w:t>
      </w:r>
      <w:r>
        <w:rPr>
          <w:rFonts w:ascii="Palatino Linotype" w:hAnsi="Palatino Linotype" w:cs="Arial"/>
          <w:i/>
          <w:color w:val="000000"/>
          <w:sz w:val="22"/>
          <w:szCs w:val="22"/>
        </w:rPr>
        <w:t>” (Sic)</w:t>
      </w:r>
    </w:p>
    <w:p w:rsidR="000B24E7" w:rsidRDefault="000B24E7" w:rsidP="00786362">
      <w:pPr>
        <w:spacing w:before="240" w:after="240" w:line="360" w:lineRule="auto"/>
        <w:contextualSpacing/>
        <w:jc w:val="both"/>
        <w:rPr>
          <w:rFonts w:ascii="Palatino Linotype" w:hAnsi="Palatino Linotype"/>
          <w:b/>
        </w:rPr>
      </w:pPr>
    </w:p>
    <w:p w:rsidR="001F6478" w:rsidRDefault="00E34E42" w:rsidP="00786362">
      <w:pPr>
        <w:spacing w:before="240" w:after="240" w:line="360" w:lineRule="auto"/>
        <w:jc w:val="both"/>
        <w:rPr>
          <w:rFonts w:ascii="Palatino Linotype" w:hAnsi="Palatino Linotype" w:cs="Arial"/>
        </w:rPr>
      </w:pPr>
      <w:r w:rsidRPr="00E34E42">
        <w:rPr>
          <w:rFonts w:ascii="Palatino Linotype" w:hAnsi="Palatino Linotype" w:cs="Arial"/>
        </w:rPr>
        <w:t xml:space="preserve">En ese contexto, viene a colación </w:t>
      </w:r>
      <w:r>
        <w:rPr>
          <w:rFonts w:ascii="Palatino Linotype" w:hAnsi="Palatino Linotype" w:cs="Arial"/>
        </w:rPr>
        <w:t>que, para las solicitudes de amnistía ingresadas en el Poder Judicial del Estado de México a través del Juez Competente, aparte de establecer el procedimiento respectivo</w:t>
      </w:r>
      <w:r w:rsidR="001F6478">
        <w:rPr>
          <w:rFonts w:ascii="Palatino Linotype" w:hAnsi="Palatino Linotype" w:cs="Arial"/>
        </w:rPr>
        <w:t>,</w:t>
      </w:r>
      <w:r>
        <w:rPr>
          <w:rFonts w:ascii="Palatino Linotype" w:hAnsi="Palatino Linotype" w:cs="Arial"/>
        </w:rPr>
        <w:t xml:space="preserve"> tienen bien definidos los plazos para la admisión, prevención y desechamiento de la solicitud, así como el plazo para determinación sobre la procedencia o improcedencia de la amnistía</w:t>
      </w:r>
      <w:r w:rsidR="001F6478">
        <w:rPr>
          <w:rFonts w:ascii="Palatino Linotype" w:hAnsi="Palatino Linotype" w:cs="Arial"/>
        </w:rPr>
        <w:t>, lo que se sustenta en los artículos 8 y 9 de la Ley de Amnistía del Estado de México.</w:t>
      </w:r>
    </w:p>
    <w:p w:rsidR="00542E7B" w:rsidRPr="009E12B6" w:rsidRDefault="007F30DF" w:rsidP="00542E7B">
      <w:pPr>
        <w:spacing w:before="240" w:after="240" w:line="360" w:lineRule="auto"/>
        <w:jc w:val="both"/>
        <w:rPr>
          <w:rFonts w:ascii="Palatino Linotype" w:hAnsi="Palatino Linotype" w:cs="Arial"/>
        </w:rPr>
      </w:pPr>
      <w:r>
        <w:rPr>
          <w:rFonts w:ascii="Palatino Linotype" w:hAnsi="Palatino Linotype" w:cs="Arial"/>
        </w:rPr>
        <w:t>N</w:t>
      </w:r>
      <w:r w:rsidR="001F6478">
        <w:rPr>
          <w:rFonts w:ascii="Palatino Linotype" w:hAnsi="Palatino Linotype" w:cs="Arial"/>
        </w:rPr>
        <w:t>o pasa desapercibido que los Lineamientos para el Procedimiento de Atención a los casos que por su relevancia son puestos a consideración de la</w:t>
      </w:r>
      <w:r w:rsidR="001F6478" w:rsidRPr="005F1929">
        <w:rPr>
          <w:rFonts w:ascii="Palatino Linotype" w:hAnsi="Palatino Linotype" w:cs="Arial"/>
        </w:rPr>
        <w:t xml:space="preserve"> Comisión Es</w:t>
      </w:r>
      <w:r w:rsidR="001F6478">
        <w:rPr>
          <w:rFonts w:ascii="Palatino Linotype" w:hAnsi="Palatino Linotype" w:cs="Arial"/>
        </w:rPr>
        <w:t>pecial en Materia d</w:t>
      </w:r>
      <w:r w:rsidR="001F6478" w:rsidRPr="005F1929">
        <w:rPr>
          <w:rFonts w:ascii="Palatino Linotype" w:hAnsi="Palatino Linotype" w:cs="Arial"/>
        </w:rPr>
        <w:t>e Amnistía</w:t>
      </w:r>
      <w:r w:rsidR="001F6478">
        <w:rPr>
          <w:rFonts w:ascii="Palatino Linotype" w:hAnsi="Palatino Linotype" w:cs="Arial"/>
        </w:rPr>
        <w:t xml:space="preserve">, entraron en vigor el primero de julio del año dos mil veintiuno, luego entonces el Sujeto Obligado al cumplimiento de la presente </w:t>
      </w:r>
      <w:r w:rsidR="001F6478">
        <w:rPr>
          <w:rFonts w:ascii="Palatino Linotype" w:hAnsi="Palatino Linotype" w:cs="Arial"/>
        </w:rPr>
        <w:lastRenderedPageBreak/>
        <w:t>resoluci</w:t>
      </w:r>
      <w:r>
        <w:rPr>
          <w:rFonts w:ascii="Palatino Linotype" w:hAnsi="Palatino Linotype" w:cs="Arial"/>
        </w:rPr>
        <w:t>ón, ya debió atender varias solicitudes de amnistía; por ello, ya debe tener bien definidos sus plazos para la admisión, prevención o desechamiento de las solicitudes como la determinación sobre la procedencia o improcedencia de la solicitudes, consecuentemente</w:t>
      </w:r>
      <w:r w:rsidRPr="00F51F69">
        <w:rPr>
          <w:rFonts w:ascii="Palatino Linotype" w:hAnsi="Palatino Linotype" w:cs="Arial"/>
        </w:rPr>
        <w:t xml:space="preserve">, lo dable es ordenar al Sujeto Obligado el documento en donde conste </w:t>
      </w:r>
      <w:r w:rsidRPr="00F51F69">
        <w:rPr>
          <w:rFonts w:ascii="Palatino Linotype" w:hAnsi="Palatino Linotype"/>
        </w:rPr>
        <w:t xml:space="preserve">los plazos en el procedimiento de amnistía que conoce la </w:t>
      </w:r>
      <w:r w:rsidRPr="00F51F69">
        <w:rPr>
          <w:rFonts w:ascii="Palatino Linotype" w:hAnsi="Palatino Linotype" w:cs="Arial"/>
        </w:rPr>
        <w:t>Comisión Especial en Materia de Amnistía, vigente al cumplimiento del</w:t>
      </w:r>
      <w:r w:rsidR="00542E7B" w:rsidRPr="00F51F69">
        <w:rPr>
          <w:rFonts w:ascii="Palatino Linotype" w:hAnsi="Palatino Linotype" w:cs="Arial"/>
        </w:rPr>
        <w:t xml:space="preserve"> presente fallo, lo</w:t>
      </w:r>
      <w:r w:rsidR="00542E7B">
        <w:rPr>
          <w:rFonts w:ascii="Palatino Linotype" w:hAnsi="Palatino Linotype" w:cs="Arial"/>
        </w:rPr>
        <w:t xml:space="preserve"> que se sustenta con lo señalado por </w:t>
      </w:r>
      <w:r w:rsidR="00542E7B" w:rsidRPr="009E12B6">
        <w:rPr>
          <w:rFonts w:ascii="Palatino Linotype" w:hAnsi="Palatino Linotype" w:cs="Arial"/>
        </w:rPr>
        <w:t xml:space="preserve">el Criterio </w:t>
      </w:r>
      <w:r w:rsidR="00542E7B"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00542E7B" w:rsidRPr="009E12B6">
        <w:rPr>
          <w:rFonts w:ascii="Palatino Linotype" w:hAnsi="Palatino Linotype" w:cs="Arial"/>
        </w:rPr>
        <w:t>cuyo rubro y texto refieren lo siguiente:</w:t>
      </w:r>
    </w:p>
    <w:p w:rsidR="00542E7B" w:rsidRPr="009E12B6" w:rsidRDefault="00542E7B" w:rsidP="00542E7B">
      <w:pPr>
        <w:ind w:left="851" w:right="899"/>
        <w:jc w:val="both"/>
        <w:rPr>
          <w:rFonts w:ascii="Palatino Linotype" w:hAnsi="Palatino Linotype" w:cs="Arial"/>
        </w:rPr>
      </w:pPr>
    </w:p>
    <w:p w:rsidR="00542E7B" w:rsidRPr="004B675A" w:rsidRDefault="00542E7B" w:rsidP="00542E7B">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rsidR="00542E7B" w:rsidRPr="009E12B6" w:rsidRDefault="00542E7B" w:rsidP="00542E7B">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42E7B" w:rsidRPr="009E12B6" w:rsidRDefault="00542E7B" w:rsidP="00542E7B">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rsidR="00542E7B" w:rsidRPr="00A32E26" w:rsidRDefault="00542E7B" w:rsidP="00542E7B">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542E7B" w:rsidRPr="00A32E26" w:rsidRDefault="00542E7B" w:rsidP="00542E7B">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rsidR="00542E7B" w:rsidRDefault="00542E7B" w:rsidP="00542E7B">
      <w:pPr>
        <w:spacing w:before="240" w:after="240" w:line="360" w:lineRule="auto"/>
        <w:jc w:val="both"/>
        <w:rPr>
          <w:rFonts w:ascii="Palatino Linotype" w:hAnsi="Palatino Linotype" w:cs="Arial"/>
        </w:rPr>
      </w:pPr>
      <w:r w:rsidRPr="00A32E26">
        <w:rPr>
          <w:rFonts w:ascii="Palatino Linotype" w:hAnsi="Palatino Linotype" w:cs="Arial"/>
          <w:b/>
          <w:i/>
          <w:sz w:val="22"/>
          <w:szCs w:val="22"/>
        </w:rPr>
        <w:t>3) Que se trate de información registrada en cualquier soporte documental, que en ejercicio de las atribuciones conferidas, se encuentre en posesión de los Sujetos Obligados.”</w:t>
      </w:r>
    </w:p>
    <w:p w:rsidR="007F30DF" w:rsidRDefault="007F30DF" w:rsidP="007F30DF">
      <w:pPr>
        <w:spacing w:before="240" w:after="240" w:line="360" w:lineRule="auto"/>
        <w:jc w:val="both"/>
        <w:rPr>
          <w:rFonts w:ascii="Palatino Linotype" w:hAnsi="Palatino Linotype" w:cs="Arial"/>
        </w:rPr>
      </w:pPr>
      <w:r>
        <w:rPr>
          <w:rFonts w:ascii="Palatino Linotype" w:hAnsi="Palatino Linotype" w:cs="Arial"/>
        </w:rPr>
        <w:lastRenderedPageBreak/>
        <w:t xml:space="preserve">Sobre el horario de atención </w:t>
      </w:r>
      <w:r w:rsidRPr="00445FE6">
        <w:rPr>
          <w:rFonts w:ascii="Palatino Linotype" w:hAnsi="Palatino Linotype"/>
        </w:rPr>
        <w:t>al público de la oficialía de partes de la Comisión Especial de Amnistía</w:t>
      </w:r>
      <w:r>
        <w:rPr>
          <w:rFonts w:ascii="Palatino Linotype" w:hAnsi="Palatino Linotype"/>
        </w:rPr>
        <w:t xml:space="preserve">, el Sujeto Obligado sólo se concretó a remitir los </w:t>
      </w:r>
      <w:r>
        <w:rPr>
          <w:rFonts w:ascii="Palatino Linotype" w:hAnsi="Palatino Linotype" w:cs="Arial"/>
        </w:rPr>
        <w:t>Lineamientos para el Procedimiento de Atención a los casos que por su relevancia son puestos a consideración de la</w:t>
      </w:r>
      <w:r w:rsidRPr="005F1929">
        <w:rPr>
          <w:rFonts w:ascii="Palatino Linotype" w:hAnsi="Palatino Linotype" w:cs="Arial"/>
        </w:rPr>
        <w:t xml:space="preserve"> Comisión Es</w:t>
      </w:r>
      <w:r>
        <w:rPr>
          <w:rFonts w:ascii="Palatino Linotype" w:hAnsi="Palatino Linotype" w:cs="Arial"/>
        </w:rPr>
        <w:t>pecial en Materia d</w:t>
      </w:r>
      <w:r w:rsidRPr="005F1929">
        <w:rPr>
          <w:rFonts w:ascii="Palatino Linotype" w:hAnsi="Palatino Linotype" w:cs="Arial"/>
        </w:rPr>
        <w:t>e Amnistía</w:t>
      </w:r>
      <w:r>
        <w:rPr>
          <w:rFonts w:ascii="Palatino Linotype" w:hAnsi="Palatino Linotype" w:cs="Arial"/>
        </w:rPr>
        <w:t>, en los cu</w:t>
      </w:r>
      <w:r w:rsidR="00D6624B">
        <w:rPr>
          <w:rFonts w:ascii="Palatino Linotype" w:hAnsi="Palatino Linotype" w:cs="Arial"/>
        </w:rPr>
        <w:t>ales se desprende en</w:t>
      </w:r>
      <w:r>
        <w:rPr>
          <w:rFonts w:ascii="Palatino Linotype" w:hAnsi="Palatino Linotype" w:cs="Arial"/>
        </w:rPr>
        <w:t xml:space="preserve"> punto séptimo lo siguiente:</w:t>
      </w:r>
    </w:p>
    <w:p w:rsidR="007F30DF" w:rsidRDefault="007F30DF" w:rsidP="007F30DF">
      <w:pPr>
        <w:ind w:left="851" w:right="899"/>
        <w:jc w:val="both"/>
        <w:rPr>
          <w:rFonts w:ascii="Palatino Linotype" w:hAnsi="Palatino Linotype" w:cs="Arial"/>
          <w:i/>
          <w:color w:val="000000"/>
          <w:sz w:val="22"/>
          <w:szCs w:val="22"/>
        </w:rPr>
      </w:pPr>
      <w:r>
        <w:rPr>
          <w:rFonts w:ascii="Palatino Linotype" w:hAnsi="Palatino Linotype" w:cs="Arial"/>
          <w:i/>
          <w:color w:val="000000"/>
          <w:sz w:val="22"/>
          <w:szCs w:val="22"/>
        </w:rPr>
        <w:t>“</w:t>
      </w:r>
      <w:r w:rsidRPr="007F30DF">
        <w:rPr>
          <w:rFonts w:ascii="Palatino Linotype" w:hAnsi="Palatino Linotype" w:cs="Arial"/>
          <w:i/>
          <w:color w:val="000000"/>
          <w:sz w:val="22"/>
          <w:szCs w:val="22"/>
        </w:rPr>
        <w:t xml:space="preserve">SÉPTIMO. Las solicitudes que se entreguen por escrito deberán presentarse en las oficinas de la Presidencia de la Comisión, ubicadas en Plaza Hidalgo S/N, Colonia Centro, Toluca; México C.P. 50000; las solicitudes por vía electrónica deberán presentarse a través de la plataforma que para el caso sea señalada. </w:t>
      </w:r>
    </w:p>
    <w:p w:rsidR="007F30DF" w:rsidRPr="007F30DF" w:rsidRDefault="007F30DF" w:rsidP="007F30DF">
      <w:pPr>
        <w:ind w:left="851" w:right="899"/>
        <w:jc w:val="both"/>
        <w:rPr>
          <w:rFonts w:ascii="Palatino Linotype" w:hAnsi="Palatino Linotype" w:cs="Arial"/>
          <w:i/>
          <w:color w:val="000000"/>
          <w:sz w:val="22"/>
          <w:szCs w:val="22"/>
        </w:rPr>
      </w:pPr>
      <w:r w:rsidRPr="007F30DF">
        <w:rPr>
          <w:rFonts w:ascii="Palatino Linotype" w:hAnsi="Palatino Linotype" w:cs="Arial"/>
          <w:i/>
          <w:color w:val="000000"/>
          <w:sz w:val="22"/>
          <w:szCs w:val="22"/>
        </w:rPr>
        <w:t>En ambos casos, el seguimiento a los acuerdos sobre el procedimiento, podrán ser consultados por medio del enlace que será enviada al correo señalado y autorizado por el promovente en su solicitud.</w:t>
      </w:r>
      <w:r>
        <w:rPr>
          <w:rFonts w:ascii="Palatino Linotype" w:hAnsi="Palatino Linotype" w:cs="Arial"/>
          <w:i/>
          <w:color w:val="000000"/>
          <w:sz w:val="22"/>
          <w:szCs w:val="22"/>
        </w:rPr>
        <w:t>” (Sic)</w:t>
      </w:r>
    </w:p>
    <w:p w:rsidR="007F30DF" w:rsidRDefault="007F30DF" w:rsidP="007F30DF">
      <w:pPr>
        <w:spacing w:before="240" w:after="240" w:line="360" w:lineRule="auto"/>
        <w:contextualSpacing/>
        <w:jc w:val="both"/>
        <w:rPr>
          <w:rFonts w:ascii="Palatino Linotype" w:hAnsi="Palatino Linotype" w:cs="Arial"/>
        </w:rPr>
      </w:pPr>
    </w:p>
    <w:p w:rsidR="00542E7B" w:rsidRDefault="007F30DF" w:rsidP="00D6624B">
      <w:pPr>
        <w:spacing w:before="240" w:after="240" w:line="360" w:lineRule="auto"/>
        <w:contextualSpacing/>
        <w:jc w:val="both"/>
        <w:rPr>
          <w:rFonts w:ascii="Palatino Linotype" w:hAnsi="Palatino Linotype" w:cs="Arial"/>
        </w:rPr>
      </w:pPr>
      <w:r>
        <w:rPr>
          <w:rFonts w:ascii="Palatino Linotype" w:hAnsi="Palatino Linotype" w:cs="Arial"/>
        </w:rPr>
        <w:t xml:space="preserve">En donde se establece, </w:t>
      </w:r>
      <w:r w:rsidR="00542E7B">
        <w:rPr>
          <w:rFonts w:ascii="Palatino Linotype" w:hAnsi="Palatino Linotype" w:cs="Arial"/>
        </w:rPr>
        <w:t xml:space="preserve">que las solicitudes </w:t>
      </w:r>
      <w:r w:rsidR="00D6624B">
        <w:rPr>
          <w:rFonts w:ascii="Palatino Linotype" w:hAnsi="Palatino Linotype" w:cs="Arial"/>
        </w:rPr>
        <w:t xml:space="preserve">escritas </w:t>
      </w:r>
      <w:r w:rsidR="00542E7B">
        <w:rPr>
          <w:rFonts w:ascii="Palatino Linotype" w:hAnsi="Palatino Linotype" w:cs="Arial"/>
        </w:rPr>
        <w:t xml:space="preserve">se deberán presentar en las oficinas de la presidencia de la Comisión de Amnistía, proporcionando el domicilio, sin que se advierta el horario de atención; entonces, </w:t>
      </w:r>
      <w:r w:rsidR="00D6624B">
        <w:rPr>
          <w:rFonts w:ascii="Palatino Linotype" w:hAnsi="Palatino Linotype" w:cs="Arial"/>
        </w:rPr>
        <w:t>en atención a que en los</w:t>
      </w:r>
      <w:r w:rsidR="00542E7B">
        <w:rPr>
          <w:rFonts w:ascii="Palatino Linotype" w:hAnsi="Palatino Linotype" w:cs="Arial"/>
        </w:rPr>
        <w:t xml:space="preserve"> artículo</w:t>
      </w:r>
      <w:r w:rsidR="00D6624B">
        <w:rPr>
          <w:rFonts w:ascii="Palatino Linotype" w:hAnsi="Palatino Linotype" w:cs="Arial"/>
        </w:rPr>
        <w:t>s 56 y 59</w:t>
      </w:r>
      <w:r w:rsidR="00542E7B">
        <w:rPr>
          <w:rFonts w:ascii="Palatino Linotype" w:hAnsi="Palatino Linotype" w:cs="Arial"/>
        </w:rPr>
        <w:t xml:space="preserve"> de la Ley del Trabajo de los Servidores Públicos de</w:t>
      </w:r>
      <w:r w:rsidR="00D6624B">
        <w:rPr>
          <w:rFonts w:ascii="Palatino Linotype" w:hAnsi="Palatino Linotype" w:cs="Arial"/>
        </w:rPr>
        <w:t>l Estado y Municipios, señalan:</w:t>
      </w:r>
    </w:p>
    <w:p w:rsidR="00542E7B" w:rsidRDefault="00542E7B" w:rsidP="00542E7B">
      <w:pPr>
        <w:tabs>
          <w:tab w:val="left" w:pos="709"/>
        </w:tabs>
        <w:ind w:left="567" w:right="618"/>
        <w:contextualSpacing/>
        <w:jc w:val="both"/>
        <w:rPr>
          <w:rFonts w:ascii="Palatino Linotype" w:hAnsi="Palatino Linotype"/>
          <w:i/>
          <w:sz w:val="22"/>
          <w:szCs w:val="22"/>
        </w:rPr>
      </w:pPr>
    </w:p>
    <w:p w:rsidR="00542E7B" w:rsidRDefault="00542E7B" w:rsidP="00542E7B">
      <w:pPr>
        <w:tabs>
          <w:tab w:val="left" w:pos="709"/>
        </w:tabs>
        <w:ind w:left="567" w:right="618"/>
        <w:contextualSpacing/>
        <w:jc w:val="both"/>
        <w:rPr>
          <w:rFonts w:ascii="Palatino Linotype" w:hAnsi="Palatino Linotype"/>
          <w:i/>
          <w:sz w:val="22"/>
          <w:szCs w:val="22"/>
        </w:rPr>
      </w:pPr>
      <w:r w:rsidRPr="004224F0">
        <w:rPr>
          <w:rFonts w:ascii="Palatino Linotype" w:hAnsi="Palatino Linotype"/>
          <w:b/>
          <w:bCs/>
          <w:i/>
          <w:sz w:val="22"/>
          <w:szCs w:val="22"/>
        </w:rPr>
        <w:t>“ARTÍCULO 56</w:t>
      </w:r>
      <w:r w:rsidRPr="008B522F">
        <w:rPr>
          <w:rFonts w:ascii="Palatino Linotype" w:hAnsi="Palatino Linotype"/>
          <w:i/>
          <w:sz w:val="22"/>
          <w:szCs w:val="22"/>
        </w:rPr>
        <w:t xml:space="preserve">. </w:t>
      </w:r>
      <w:r w:rsidRPr="00D6624B">
        <w:rPr>
          <w:rFonts w:ascii="Palatino Linotype" w:hAnsi="Palatino Linotype"/>
          <w:b/>
          <w:i/>
          <w:sz w:val="22"/>
          <w:szCs w:val="22"/>
        </w:rPr>
        <w:t>Las condiciones generales de trabajo, establecerán como mínimo:</w:t>
      </w:r>
    </w:p>
    <w:p w:rsidR="00542E7B" w:rsidRPr="00D6624B" w:rsidRDefault="00542E7B" w:rsidP="00542E7B">
      <w:pPr>
        <w:tabs>
          <w:tab w:val="left" w:pos="709"/>
        </w:tabs>
        <w:ind w:left="567" w:right="618"/>
        <w:contextualSpacing/>
        <w:jc w:val="both"/>
        <w:rPr>
          <w:rFonts w:ascii="Palatino Linotype" w:hAnsi="Palatino Linotype"/>
          <w:b/>
          <w:i/>
          <w:sz w:val="22"/>
          <w:szCs w:val="22"/>
        </w:rPr>
      </w:pPr>
      <w:r w:rsidRPr="00D6624B">
        <w:rPr>
          <w:rFonts w:ascii="Palatino Linotype" w:hAnsi="Palatino Linotype"/>
          <w:b/>
          <w:i/>
          <w:sz w:val="22"/>
          <w:szCs w:val="22"/>
        </w:rPr>
        <w:t>I. Duración de la jornada de trabajo.</w:t>
      </w:r>
    </w:p>
    <w:p w:rsidR="00542E7B" w:rsidRDefault="00542E7B" w:rsidP="00542E7B">
      <w:pPr>
        <w:tabs>
          <w:tab w:val="left" w:pos="709"/>
        </w:tabs>
        <w:ind w:left="567" w:right="618"/>
        <w:contextualSpacing/>
        <w:jc w:val="both"/>
        <w:rPr>
          <w:rFonts w:ascii="Palatino Linotype" w:hAnsi="Palatino Linotype"/>
          <w:i/>
          <w:sz w:val="22"/>
          <w:szCs w:val="22"/>
        </w:rPr>
      </w:pPr>
      <w:r>
        <w:rPr>
          <w:rFonts w:ascii="Palatino Linotype" w:hAnsi="Palatino Linotype"/>
          <w:i/>
          <w:sz w:val="22"/>
          <w:szCs w:val="22"/>
        </w:rPr>
        <w:t>…</w:t>
      </w:r>
    </w:p>
    <w:p w:rsidR="00D6624B" w:rsidRDefault="00542E7B" w:rsidP="00542E7B">
      <w:pPr>
        <w:tabs>
          <w:tab w:val="left" w:pos="709"/>
        </w:tabs>
        <w:ind w:left="567" w:right="618"/>
        <w:contextualSpacing/>
        <w:jc w:val="both"/>
        <w:rPr>
          <w:rFonts w:ascii="Palatino Linotype" w:hAnsi="Palatino Linotype"/>
          <w:i/>
          <w:sz w:val="22"/>
          <w:szCs w:val="22"/>
        </w:rPr>
      </w:pPr>
      <w:r w:rsidRPr="004224F0">
        <w:rPr>
          <w:rFonts w:ascii="Palatino Linotype" w:hAnsi="Palatino Linotype"/>
          <w:b/>
          <w:bCs/>
          <w:i/>
          <w:sz w:val="22"/>
          <w:szCs w:val="22"/>
        </w:rPr>
        <w:t>ARTÍCULO 59</w:t>
      </w:r>
      <w:r w:rsidRPr="00BD7000">
        <w:rPr>
          <w:rFonts w:ascii="Palatino Linotype" w:hAnsi="Palatino Linotype"/>
          <w:i/>
          <w:sz w:val="22"/>
          <w:szCs w:val="22"/>
        </w:rPr>
        <w:t xml:space="preserve">. Jornada de trabajo es el tiempo durante el cual el servidor público está a disposición de la institución pública para prestar sus servicios. </w:t>
      </w:r>
    </w:p>
    <w:p w:rsidR="00542E7B" w:rsidRPr="00BD7000" w:rsidRDefault="00542E7B" w:rsidP="00542E7B">
      <w:pPr>
        <w:tabs>
          <w:tab w:val="left" w:pos="709"/>
        </w:tabs>
        <w:ind w:left="567" w:right="618"/>
        <w:contextualSpacing/>
        <w:jc w:val="both"/>
        <w:rPr>
          <w:rFonts w:ascii="Palatino Linotype" w:hAnsi="Palatino Linotype"/>
          <w:i/>
          <w:sz w:val="22"/>
          <w:szCs w:val="22"/>
        </w:rPr>
      </w:pPr>
      <w:r w:rsidRPr="00D6624B">
        <w:rPr>
          <w:rFonts w:ascii="Palatino Linotype" w:hAnsi="Palatino Linotype"/>
          <w:i/>
          <w:sz w:val="22"/>
          <w:szCs w:val="22"/>
          <w:u w:val="single"/>
        </w:rPr>
        <w:t>El horario de trabajo será determinado conforme a las necesidades del servicio de la institución pública o dependencia, de acuerdo a lo estipulado en las condiciones generales de trabajo, sin que exceda los máximos legales</w:t>
      </w:r>
      <w:r w:rsidRPr="00BD7000">
        <w:rPr>
          <w:rFonts w:ascii="Palatino Linotype" w:hAnsi="Palatino Linotype"/>
          <w:i/>
          <w:sz w:val="22"/>
          <w:szCs w:val="22"/>
        </w:rPr>
        <w:t>.</w:t>
      </w:r>
      <w:r>
        <w:rPr>
          <w:rFonts w:ascii="Palatino Linotype" w:hAnsi="Palatino Linotype"/>
          <w:i/>
          <w:sz w:val="22"/>
          <w:szCs w:val="22"/>
        </w:rPr>
        <w:t>” (Sic)</w:t>
      </w:r>
    </w:p>
    <w:p w:rsidR="00542E7B" w:rsidRDefault="00542E7B" w:rsidP="00542E7B">
      <w:pPr>
        <w:tabs>
          <w:tab w:val="left" w:pos="709"/>
        </w:tabs>
        <w:ind w:left="567" w:right="618"/>
        <w:contextualSpacing/>
        <w:jc w:val="both"/>
        <w:rPr>
          <w:rFonts w:ascii="Palatino Linotype" w:hAnsi="Palatino Linotype"/>
          <w:i/>
          <w:sz w:val="22"/>
          <w:szCs w:val="22"/>
        </w:rPr>
      </w:pPr>
    </w:p>
    <w:p w:rsidR="00542E7B" w:rsidRDefault="00D6624B" w:rsidP="00542E7B">
      <w:pPr>
        <w:tabs>
          <w:tab w:val="left" w:pos="709"/>
        </w:tabs>
        <w:spacing w:line="360" w:lineRule="auto"/>
        <w:jc w:val="both"/>
        <w:rPr>
          <w:rFonts w:ascii="Palatino Linotype" w:hAnsi="Palatino Linotype" w:cs="Arial"/>
        </w:rPr>
      </w:pPr>
      <w:r>
        <w:rPr>
          <w:rFonts w:ascii="Palatino Linotype" w:hAnsi="Palatino Linotype" w:cs="Arial"/>
        </w:rPr>
        <w:t>Preceptos legales que instituyen una jornada de trabajo y horario de trabajo, que</w:t>
      </w:r>
      <w:r w:rsidR="00542E7B">
        <w:rPr>
          <w:rFonts w:ascii="Palatino Linotype" w:hAnsi="Palatino Linotype" w:cs="Arial"/>
        </w:rPr>
        <w:t xml:space="preserve"> puede ser de varias maneras las cuales se encuentran establecidas en el artículo 60, 61, 62 y 63 de la mencionada Ley de Trabajo, que literalmente señalan lo siguiente:</w:t>
      </w:r>
    </w:p>
    <w:p w:rsidR="00542E7B" w:rsidRDefault="00542E7B" w:rsidP="00542E7B">
      <w:pPr>
        <w:tabs>
          <w:tab w:val="left" w:pos="709"/>
        </w:tabs>
        <w:ind w:left="567" w:right="618"/>
        <w:contextualSpacing/>
        <w:jc w:val="both"/>
        <w:rPr>
          <w:rFonts w:ascii="Palatino Linotype" w:hAnsi="Palatino Linotype"/>
          <w:i/>
          <w:sz w:val="22"/>
          <w:szCs w:val="22"/>
        </w:rPr>
      </w:pPr>
    </w:p>
    <w:p w:rsidR="00542E7B" w:rsidRDefault="00542E7B" w:rsidP="00542E7B">
      <w:pPr>
        <w:tabs>
          <w:tab w:val="left" w:pos="709"/>
        </w:tabs>
        <w:ind w:left="567" w:right="618"/>
        <w:contextualSpacing/>
        <w:jc w:val="both"/>
        <w:rPr>
          <w:rFonts w:ascii="Palatino Linotype" w:hAnsi="Palatino Linotype"/>
          <w:i/>
          <w:sz w:val="22"/>
          <w:szCs w:val="22"/>
        </w:rPr>
      </w:pPr>
      <w:r>
        <w:rPr>
          <w:rFonts w:ascii="Palatino Linotype" w:hAnsi="Palatino Linotype"/>
          <w:i/>
          <w:sz w:val="22"/>
          <w:szCs w:val="22"/>
        </w:rPr>
        <w:t>“</w:t>
      </w:r>
      <w:r w:rsidRPr="004224F0">
        <w:rPr>
          <w:rFonts w:ascii="Palatino Linotype" w:hAnsi="Palatino Linotype"/>
          <w:b/>
          <w:bCs/>
          <w:i/>
          <w:sz w:val="22"/>
          <w:szCs w:val="22"/>
        </w:rPr>
        <w:t>ARTÍCULO 60</w:t>
      </w:r>
      <w:r w:rsidRPr="00BD7000">
        <w:rPr>
          <w:rFonts w:ascii="Palatino Linotype" w:hAnsi="Palatino Linotype"/>
          <w:i/>
          <w:sz w:val="22"/>
          <w:szCs w:val="22"/>
        </w:rPr>
        <w:t xml:space="preserve">. La jornada de trabajo puede ser diurna, nocturna o </w:t>
      </w:r>
      <w:r>
        <w:rPr>
          <w:rFonts w:ascii="Palatino Linotype" w:hAnsi="Palatino Linotype"/>
          <w:i/>
          <w:sz w:val="22"/>
          <w:szCs w:val="22"/>
        </w:rPr>
        <w:t>mixta, conforme a lo siguiente:</w:t>
      </w:r>
    </w:p>
    <w:p w:rsidR="00542E7B" w:rsidRPr="00BD7000" w:rsidRDefault="00542E7B" w:rsidP="00542E7B">
      <w:pPr>
        <w:tabs>
          <w:tab w:val="left" w:pos="709"/>
        </w:tabs>
        <w:ind w:left="567" w:right="618"/>
        <w:contextualSpacing/>
        <w:jc w:val="both"/>
        <w:rPr>
          <w:rFonts w:ascii="Palatino Linotype" w:hAnsi="Palatino Linotype"/>
          <w:i/>
          <w:sz w:val="22"/>
          <w:szCs w:val="22"/>
        </w:rPr>
      </w:pPr>
      <w:r w:rsidRPr="00BD7000">
        <w:rPr>
          <w:rFonts w:ascii="Palatino Linotype" w:hAnsi="Palatino Linotype"/>
          <w:i/>
          <w:sz w:val="22"/>
          <w:szCs w:val="22"/>
        </w:rPr>
        <w:t>I. Diurna, la comprendida entre las seis y las veinte horas;</w:t>
      </w:r>
    </w:p>
    <w:p w:rsidR="00542E7B" w:rsidRPr="00BD7000" w:rsidRDefault="00542E7B" w:rsidP="00542E7B">
      <w:pPr>
        <w:tabs>
          <w:tab w:val="left" w:pos="709"/>
        </w:tabs>
        <w:ind w:left="567" w:right="618"/>
        <w:contextualSpacing/>
        <w:jc w:val="both"/>
        <w:rPr>
          <w:rFonts w:ascii="Palatino Linotype" w:hAnsi="Palatino Linotype"/>
          <w:i/>
          <w:sz w:val="22"/>
          <w:szCs w:val="22"/>
        </w:rPr>
      </w:pPr>
      <w:r w:rsidRPr="00BD7000">
        <w:rPr>
          <w:rFonts w:ascii="Palatino Linotype" w:hAnsi="Palatino Linotype"/>
          <w:i/>
          <w:sz w:val="22"/>
          <w:szCs w:val="22"/>
        </w:rPr>
        <w:t xml:space="preserve">II. Nocturna, la comprendida entre las veinte y las seis horas; y </w:t>
      </w:r>
    </w:p>
    <w:p w:rsidR="00542E7B" w:rsidRDefault="00542E7B" w:rsidP="00542E7B">
      <w:pPr>
        <w:tabs>
          <w:tab w:val="left" w:pos="709"/>
        </w:tabs>
        <w:ind w:left="567" w:right="618"/>
        <w:contextualSpacing/>
        <w:jc w:val="both"/>
        <w:rPr>
          <w:rFonts w:ascii="Palatino Linotype" w:hAnsi="Palatino Linotype"/>
          <w:i/>
          <w:sz w:val="22"/>
          <w:szCs w:val="22"/>
        </w:rPr>
      </w:pPr>
      <w:r w:rsidRPr="00BD7000">
        <w:rPr>
          <w:rFonts w:ascii="Palatino Linotype" w:hAnsi="Palatino Linotype"/>
          <w:i/>
          <w:sz w:val="22"/>
          <w:szCs w:val="22"/>
        </w:rPr>
        <w:t>III. Mixta, la que comprenda períodos de tiempo de las jornadas diurna y nocturna, siempre que el período nocturno sea menor de tres horas y media, pues en caso contrario, se considerará como jornada nocturna.</w:t>
      </w:r>
      <w:r>
        <w:rPr>
          <w:rFonts w:ascii="Palatino Linotype" w:hAnsi="Palatino Linotype"/>
          <w:i/>
          <w:sz w:val="22"/>
          <w:szCs w:val="22"/>
        </w:rPr>
        <w:t xml:space="preserve">” </w:t>
      </w:r>
    </w:p>
    <w:p w:rsidR="00542E7B" w:rsidRDefault="00542E7B" w:rsidP="00542E7B">
      <w:pPr>
        <w:tabs>
          <w:tab w:val="left" w:pos="709"/>
        </w:tabs>
        <w:ind w:left="567" w:right="618"/>
        <w:contextualSpacing/>
        <w:jc w:val="both"/>
        <w:rPr>
          <w:rFonts w:ascii="Palatino Linotype" w:hAnsi="Palatino Linotype"/>
          <w:i/>
          <w:sz w:val="22"/>
          <w:szCs w:val="22"/>
        </w:rPr>
      </w:pPr>
      <w:r w:rsidRPr="004224F0">
        <w:rPr>
          <w:rFonts w:ascii="Palatino Linotype" w:hAnsi="Palatino Linotype"/>
          <w:b/>
          <w:bCs/>
          <w:i/>
          <w:sz w:val="22"/>
          <w:szCs w:val="22"/>
        </w:rPr>
        <w:t>ARTÍCULO 61</w:t>
      </w:r>
      <w:r w:rsidRPr="00DE7C36">
        <w:rPr>
          <w:rFonts w:ascii="Palatino Linotype" w:hAnsi="Palatino Linotype"/>
          <w:i/>
          <w:sz w:val="22"/>
          <w:szCs w:val="22"/>
        </w:rPr>
        <w:t xml:space="preserve">. Cuando la naturaleza del trabajo así lo exija, la jornada se reducirá teniendo en cuenta el número de horas que pueda trabajar un individuo normal sin sufrir quebranto en su salud. </w:t>
      </w:r>
    </w:p>
    <w:p w:rsidR="00542E7B" w:rsidRDefault="00542E7B" w:rsidP="00542E7B">
      <w:pPr>
        <w:tabs>
          <w:tab w:val="left" w:pos="709"/>
        </w:tabs>
        <w:ind w:left="567" w:right="618"/>
        <w:contextualSpacing/>
        <w:jc w:val="both"/>
        <w:rPr>
          <w:rFonts w:ascii="Palatino Linotype" w:hAnsi="Palatino Linotype"/>
          <w:i/>
          <w:sz w:val="22"/>
          <w:szCs w:val="22"/>
        </w:rPr>
      </w:pPr>
      <w:r w:rsidRPr="004224F0">
        <w:rPr>
          <w:rFonts w:ascii="Palatino Linotype" w:hAnsi="Palatino Linotype"/>
          <w:b/>
          <w:bCs/>
          <w:i/>
          <w:sz w:val="22"/>
          <w:szCs w:val="22"/>
        </w:rPr>
        <w:t>ARTÍCULO 62.</w:t>
      </w:r>
      <w:r w:rsidRPr="00DE7C36">
        <w:rPr>
          <w:rFonts w:ascii="Palatino Linotype" w:hAnsi="Palatino Linotype"/>
          <w:i/>
          <w:sz w:val="22"/>
          <w:szCs w:val="22"/>
        </w:rPr>
        <w:t xml:space="preserve"> Por cada seis días de trabajo el servidor público disfrutará de uno de descanso con goce de sueldo íntegro. Cuando proceda, se podrán distribuir las horas de trabajo, a fin de permitir a los servidores públicos el descanso del sábado o cualquier</w:t>
      </w:r>
      <w:r w:rsidR="00D6624B">
        <w:rPr>
          <w:rFonts w:ascii="Palatino Linotype" w:hAnsi="Palatino Linotype"/>
          <w:i/>
          <w:sz w:val="22"/>
          <w:szCs w:val="22"/>
        </w:rPr>
        <w:t xml:space="preserve"> modalidad equivalente.” (Sic)</w:t>
      </w:r>
    </w:p>
    <w:p w:rsidR="00542E7B" w:rsidRPr="00BD7000" w:rsidRDefault="00542E7B" w:rsidP="00542E7B">
      <w:pPr>
        <w:tabs>
          <w:tab w:val="left" w:pos="709"/>
        </w:tabs>
        <w:ind w:left="567" w:right="618"/>
        <w:contextualSpacing/>
        <w:jc w:val="both"/>
        <w:rPr>
          <w:rFonts w:ascii="Palatino Linotype" w:hAnsi="Palatino Linotype"/>
          <w:i/>
          <w:sz w:val="22"/>
          <w:szCs w:val="22"/>
        </w:rPr>
      </w:pPr>
      <w:r w:rsidRPr="004224F0">
        <w:rPr>
          <w:rFonts w:ascii="Palatino Linotype" w:hAnsi="Palatino Linotype"/>
          <w:b/>
          <w:bCs/>
          <w:i/>
          <w:sz w:val="22"/>
          <w:szCs w:val="22"/>
        </w:rPr>
        <w:t>ARTÍCULO 63</w:t>
      </w:r>
      <w:r w:rsidRPr="00DE7C36">
        <w:rPr>
          <w:rFonts w:ascii="Palatino Linotype" w:hAnsi="Palatino Linotype"/>
          <w:i/>
          <w:sz w:val="22"/>
          <w:szCs w:val="22"/>
        </w:rPr>
        <w:t>.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r>
        <w:rPr>
          <w:rFonts w:ascii="Palatino Linotype" w:hAnsi="Palatino Linotype"/>
          <w:i/>
          <w:sz w:val="22"/>
          <w:szCs w:val="22"/>
        </w:rPr>
        <w:t>” (Sic)</w:t>
      </w:r>
    </w:p>
    <w:p w:rsidR="00542E7B" w:rsidRDefault="00542E7B" w:rsidP="00542E7B">
      <w:pPr>
        <w:tabs>
          <w:tab w:val="left" w:pos="709"/>
        </w:tabs>
        <w:spacing w:line="360" w:lineRule="auto"/>
        <w:jc w:val="both"/>
        <w:rPr>
          <w:rFonts w:ascii="Palatino Linotype" w:hAnsi="Palatino Linotype" w:cs="Arial"/>
        </w:rPr>
      </w:pPr>
    </w:p>
    <w:p w:rsidR="00D6624B" w:rsidRDefault="00542E7B" w:rsidP="00D6624B">
      <w:pPr>
        <w:tabs>
          <w:tab w:val="left" w:pos="709"/>
        </w:tabs>
        <w:spacing w:line="360" w:lineRule="auto"/>
        <w:jc w:val="both"/>
        <w:rPr>
          <w:rFonts w:ascii="Palatino Linotype" w:hAnsi="Palatino Linotype" w:cs="Arial"/>
        </w:rPr>
      </w:pPr>
      <w:r>
        <w:rPr>
          <w:rFonts w:ascii="Palatino Linotype" w:hAnsi="Palatino Linotype" w:cs="Arial"/>
        </w:rPr>
        <w:t xml:space="preserve">De lo precedente, se establecen algunos supuestos para la duración de la jornada de trabajo, </w:t>
      </w:r>
      <w:r w:rsidR="00D6624B">
        <w:rPr>
          <w:rFonts w:ascii="Palatino Linotype" w:hAnsi="Palatino Linotype" w:cs="Arial"/>
        </w:rPr>
        <w:t xml:space="preserve">razones por las cuales lo procedente es ordenar el documento en donde conste el horario de atención </w:t>
      </w:r>
      <w:r w:rsidR="00D6624B" w:rsidRPr="00D6624B">
        <w:rPr>
          <w:rFonts w:ascii="Palatino Linotype" w:hAnsi="Palatino Linotype" w:cs="Arial"/>
        </w:rPr>
        <w:t>al público de la oficialía de pa</w:t>
      </w:r>
      <w:r w:rsidR="00F51F69">
        <w:rPr>
          <w:rFonts w:ascii="Palatino Linotype" w:hAnsi="Palatino Linotype" w:cs="Arial"/>
        </w:rPr>
        <w:t xml:space="preserve">rtes de la Comisión Especial en Materia de </w:t>
      </w:r>
      <w:r w:rsidR="00D6624B" w:rsidRPr="00D6624B">
        <w:rPr>
          <w:rFonts w:ascii="Palatino Linotype" w:hAnsi="Palatino Linotype" w:cs="Arial"/>
        </w:rPr>
        <w:t>Amnistía</w:t>
      </w:r>
      <w:r w:rsidR="00F51F69">
        <w:rPr>
          <w:rFonts w:ascii="Palatino Linotype" w:hAnsi="Palatino Linotype" w:cs="Arial"/>
        </w:rPr>
        <w:t>.</w:t>
      </w:r>
    </w:p>
    <w:p w:rsidR="00542E7B" w:rsidRDefault="00542E7B" w:rsidP="00542E7B">
      <w:pPr>
        <w:tabs>
          <w:tab w:val="left" w:pos="709"/>
        </w:tabs>
        <w:spacing w:line="360" w:lineRule="auto"/>
        <w:jc w:val="both"/>
        <w:rPr>
          <w:rFonts w:ascii="Palatino Linotype" w:hAnsi="Palatino Linotype" w:cs="Arial"/>
        </w:rPr>
      </w:pPr>
    </w:p>
    <w:p w:rsidR="00DD33AE" w:rsidRDefault="00DD33AE" w:rsidP="00DD33AE">
      <w:pPr>
        <w:spacing w:before="240" w:after="240" w:line="360" w:lineRule="auto"/>
        <w:contextualSpacing/>
        <w:jc w:val="both"/>
        <w:rPr>
          <w:rFonts w:ascii="Palatino Linotype" w:hAnsi="Palatino Linotype" w:cs="Arial"/>
        </w:rPr>
      </w:pPr>
      <w:r>
        <w:rPr>
          <w:rFonts w:ascii="Palatino Linotype" w:hAnsi="Palatino Linotype" w:cs="Arial"/>
        </w:rPr>
        <w:t>Así, con fundamento en lo prescrito en los artículos 5 párrafos vigésimo</w:t>
      </w:r>
      <w:r w:rsidR="00AE3DFF">
        <w:rPr>
          <w:rFonts w:ascii="Palatino Linotype" w:hAnsi="Palatino Linotype" w:cs="Arial"/>
        </w:rPr>
        <w:t xml:space="preserve"> noveno, trigésimo y trigésimo primero</w:t>
      </w:r>
      <w:r>
        <w:rPr>
          <w:rFonts w:ascii="Palatino Linotype" w:hAnsi="Palatino Linotype" w:cs="Arial"/>
        </w:rPr>
        <w:t xml:space="preserve"> de la Constitución Política del Estado Libre y Soberano de México; 2, fracción II; 29, 36 fracciones I y II; 176, 178, 179, fracción VII, 181, 185 de la Ley de Transparencia y Acceso a la Información Pública del Estado de México y Municipios, este Pleno:</w:t>
      </w:r>
    </w:p>
    <w:p w:rsidR="00AE3DFF" w:rsidRDefault="00AE3DFF" w:rsidP="00DD33AE">
      <w:pPr>
        <w:spacing w:before="240" w:after="240" w:line="360" w:lineRule="auto"/>
        <w:contextualSpacing/>
        <w:jc w:val="both"/>
        <w:rPr>
          <w:rFonts w:ascii="Palatino Linotype" w:hAnsi="Palatino Linotype" w:cs="Arial"/>
        </w:rPr>
      </w:pPr>
    </w:p>
    <w:p w:rsidR="00DD33AE" w:rsidRDefault="00F2018E" w:rsidP="00F2018E">
      <w:pPr>
        <w:spacing w:before="240" w:after="240" w:line="360" w:lineRule="auto"/>
        <w:contextualSpacing/>
        <w:jc w:val="center"/>
        <w:rPr>
          <w:rFonts w:ascii="Palatino Linotype" w:hAnsi="Palatino Linotype" w:cs="Arial"/>
          <w:b/>
        </w:rPr>
      </w:pPr>
      <w:r>
        <w:rPr>
          <w:rFonts w:ascii="Palatino Linotype" w:hAnsi="Palatino Linotype" w:cs="Arial"/>
          <w:b/>
        </w:rPr>
        <w:t>III</w:t>
      </w:r>
      <w:r>
        <w:rPr>
          <w:rFonts w:ascii="Palatino Linotype" w:hAnsi="Palatino Linotype" w:cs="Arial"/>
          <w:b/>
        </w:rPr>
        <w:tab/>
      </w:r>
      <w:r w:rsidR="00DD33AE" w:rsidRPr="00F2018E">
        <w:rPr>
          <w:rFonts w:ascii="Palatino Linotype" w:hAnsi="Palatino Linotype" w:cs="Arial"/>
          <w:b/>
        </w:rPr>
        <w:t>R E S U E L V E:</w:t>
      </w:r>
    </w:p>
    <w:p w:rsidR="008233A9" w:rsidRDefault="00F2018E" w:rsidP="008233A9">
      <w:pPr>
        <w:spacing w:before="240" w:after="240" w:line="360" w:lineRule="auto"/>
        <w:jc w:val="both"/>
        <w:rPr>
          <w:rFonts w:ascii="Palatino Linotype" w:eastAsia="Palatino Linotype" w:hAnsi="Palatino Linotype" w:cs="Palatino Linotype"/>
          <w:lang w:eastAsia="es-MX"/>
        </w:rPr>
      </w:pPr>
      <w:r w:rsidRPr="000818BF">
        <w:rPr>
          <w:rFonts w:ascii="Palatino Linotype" w:hAnsi="Palatino Linotype" w:cs="Arial"/>
          <w:b/>
        </w:rPr>
        <w:lastRenderedPageBreak/>
        <w:t xml:space="preserve">Primero. </w:t>
      </w:r>
      <w:r>
        <w:rPr>
          <w:rFonts w:ascii="Palatino Linotype" w:hAnsi="Palatino Linotype" w:cs="Arial"/>
          <w:lang w:val="es-ES_tradnl"/>
        </w:rPr>
        <w:t>Resultan</w:t>
      </w:r>
      <w:r w:rsidR="008233A9">
        <w:rPr>
          <w:rFonts w:ascii="Palatino Linotype" w:hAnsi="Palatino Linotype" w:cs="Arial"/>
          <w:lang w:val="es-ES_tradnl"/>
        </w:rPr>
        <w:t xml:space="preserve"> </w:t>
      </w:r>
      <w:r w:rsidRPr="000818BF">
        <w:rPr>
          <w:rFonts w:ascii="Palatino Linotype" w:hAnsi="Palatino Linotype" w:cs="Arial"/>
          <w:lang w:val="es-ES_tradnl"/>
        </w:rPr>
        <w:t xml:space="preserve">fundadas </w:t>
      </w:r>
      <w:r w:rsidRPr="000818BF">
        <w:rPr>
          <w:rFonts w:ascii="Palatino Linotype" w:eastAsia="Arial Unicode MS" w:hAnsi="Palatino Linotype" w:cs="Arial"/>
        </w:rPr>
        <w:t>las razones o motivos de i</w:t>
      </w:r>
      <w:r>
        <w:rPr>
          <w:rFonts w:ascii="Palatino Linotype" w:eastAsia="Arial Unicode MS" w:hAnsi="Palatino Linotype" w:cs="Arial"/>
        </w:rPr>
        <w:t>nconformidad hechos valer por la parte</w:t>
      </w:r>
      <w:r w:rsidRPr="000818BF">
        <w:rPr>
          <w:rFonts w:ascii="Palatino Linotype" w:eastAsia="Arial Unicode MS" w:hAnsi="Palatino Linotype" w:cs="Arial"/>
        </w:rPr>
        <w:t xml:space="preserve"> Recurrente, </w:t>
      </w:r>
      <w:r w:rsidR="008233A9">
        <w:rPr>
          <w:rFonts w:ascii="Palatino Linotype" w:eastAsia="Palatino Linotype" w:hAnsi="Palatino Linotype" w:cs="Palatino Linotype"/>
        </w:rPr>
        <w:t xml:space="preserve">en el recurso de revisión </w:t>
      </w:r>
      <w:r w:rsidR="00F51F69">
        <w:rPr>
          <w:rFonts w:ascii="Palatino Linotype" w:eastAsia="Palatino Linotype" w:hAnsi="Palatino Linotype" w:cs="Palatino Linotype"/>
          <w:b/>
        </w:rPr>
        <w:t>02684</w:t>
      </w:r>
      <w:r w:rsidR="004B7530">
        <w:rPr>
          <w:rFonts w:ascii="Palatino Linotype" w:eastAsia="Palatino Linotype" w:hAnsi="Palatino Linotype" w:cs="Palatino Linotype"/>
          <w:b/>
        </w:rPr>
        <w:t>/INFOEM/IP/RR/2021</w:t>
      </w:r>
      <w:r w:rsidR="008233A9">
        <w:rPr>
          <w:rFonts w:ascii="Palatino Linotype" w:eastAsia="Palatino Linotype" w:hAnsi="Palatino Linotype" w:cs="Palatino Linotype"/>
        </w:rPr>
        <w:t xml:space="preserve">; por lo que, en términos del considerando </w:t>
      </w:r>
      <w:r w:rsidR="008233A9">
        <w:rPr>
          <w:rFonts w:ascii="Palatino Linotype" w:eastAsia="Palatino Linotype" w:hAnsi="Palatino Linotype" w:cs="Palatino Linotype"/>
          <w:b/>
        </w:rPr>
        <w:t xml:space="preserve">Cuarto </w:t>
      </w:r>
      <w:r w:rsidR="008233A9">
        <w:rPr>
          <w:rFonts w:ascii="Palatino Linotype" w:eastAsia="Palatino Linotype" w:hAnsi="Palatino Linotype" w:cs="Palatino Linotype"/>
        </w:rPr>
        <w:t xml:space="preserve">de esta resolución, se </w:t>
      </w:r>
      <w:r w:rsidR="002E79BE">
        <w:rPr>
          <w:rFonts w:ascii="Palatino Linotype" w:eastAsia="Palatino Linotype" w:hAnsi="Palatino Linotype" w:cs="Palatino Linotype"/>
          <w:b/>
        </w:rPr>
        <w:t>MODIFICA</w:t>
      </w:r>
      <w:r w:rsidR="008233A9">
        <w:rPr>
          <w:rFonts w:ascii="Palatino Linotype" w:eastAsia="Palatino Linotype" w:hAnsi="Palatino Linotype" w:cs="Palatino Linotype"/>
          <w:b/>
        </w:rPr>
        <w:t xml:space="preserve"> </w:t>
      </w:r>
      <w:r w:rsidR="008233A9">
        <w:rPr>
          <w:rFonts w:ascii="Palatino Linotype" w:eastAsia="Palatino Linotype" w:hAnsi="Palatino Linotype" w:cs="Palatino Linotype"/>
        </w:rPr>
        <w:t>la respuesta emitida por el Sujeto Obligado.</w:t>
      </w:r>
    </w:p>
    <w:p w:rsidR="00C60F46" w:rsidRDefault="00F2018E" w:rsidP="00786362">
      <w:pPr>
        <w:spacing w:before="240" w:after="240" w:line="360" w:lineRule="auto"/>
        <w:ind w:right="49"/>
        <w:jc w:val="both"/>
        <w:rPr>
          <w:rFonts w:ascii="Palatino Linotype" w:hAnsi="Palatino Linotype" w:cs="Arial"/>
          <w:bCs/>
          <w:lang w:val="es-MX" w:eastAsia="en-US"/>
        </w:rPr>
      </w:pPr>
      <w:r w:rsidRPr="000818BF">
        <w:rPr>
          <w:rFonts w:ascii="Palatino Linotype" w:hAnsi="Palatino Linotype" w:cs="Arial"/>
          <w:b/>
          <w:bCs/>
          <w:lang w:val="es-MX" w:eastAsia="en-US"/>
        </w:rPr>
        <w:t xml:space="preserve">Segundo. </w:t>
      </w:r>
      <w:r w:rsidRPr="000818BF">
        <w:rPr>
          <w:rFonts w:ascii="Palatino Linotype" w:hAnsi="Palatino Linotype" w:cs="Arial"/>
          <w:lang w:val="es-MX" w:eastAsia="en-US"/>
        </w:rPr>
        <w:t xml:space="preserve">Se </w:t>
      </w:r>
      <w:r w:rsidRPr="000818BF">
        <w:rPr>
          <w:rFonts w:ascii="Palatino Linotype" w:hAnsi="Palatino Linotype" w:cs="Arial"/>
          <w:b/>
          <w:lang w:val="es-MX" w:eastAsia="en-US"/>
        </w:rPr>
        <w:t>Ordena</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al Sujeto Obligado, </w:t>
      </w:r>
      <w:r>
        <w:rPr>
          <w:rFonts w:ascii="Palatino Linotype" w:hAnsi="Palatino Linotype" w:cs="Arial"/>
          <w:bCs/>
          <w:lang w:val="es-MX" w:eastAsia="en-US"/>
        </w:rPr>
        <w:t xml:space="preserve">a </w:t>
      </w:r>
      <w:r w:rsidR="008233A9">
        <w:rPr>
          <w:rFonts w:ascii="Palatino Linotype" w:hAnsi="Palatino Linotype" w:cs="Arial"/>
          <w:bCs/>
          <w:lang w:val="es-MX" w:eastAsia="en-US"/>
        </w:rPr>
        <w:t>que,</w:t>
      </w:r>
      <w:r>
        <w:rPr>
          <w:rFonts w:ascii="Palatino Linotype" w:hAnsi="Palatino Linotype" w:cs="Arial"/>
          <w:bCs/>
          <w:lang w:val="es-MX" w:eastAsia="en-US"/>
        </w:rPr>
        <w:t xml:space="preserve"> </w:t>
      </w:r>
      <w:r w:rsidRPr="000818BF">
        <w:rPr>
          <w:rFonts w:ascii="Palatino Linotype" w:hAnsi="Palatino Linotype" w:cs="Arial"/>
          <w:bCs/>
          <w:lang w:val="es-MX" w:eastAsia="en-US"/>
        </w:rPr>
        <w:t xml:space="preserve">en términos del considerando </w:t>
      </w:r>
      <w:r w:rsidRPr="000818BF">
        <w:rPr>
          <w:rFonts w:ascii="Palatino Linotype" w:hAnsi="Palatino Linotype" w:cs="Arial"/>
          <w:b/>
          <w:bCs/>
          <w:lang w:val="es-MX" w:eastAsia="en-US"/>
        </w:rPr>
        <w:t xml:space="preserve">Cuarto </w:t>
      </w:r>
      <w:r w:rsidRPr="000818BF">
        <w:rPr>
          <w:rFonts w:ascii="Palatino Linotype" w:hAnsi="Palatino Linotype" w:cs="Arial"/>
          <w:bCs/>
          <w:lang w:val="es-MX" w:eastAsia="en-US"/>
        </w:rPr>
        <w:t xml:space="preserve">de esta resolución, </w:t>
      </w:r>
      <w:r w:rsidRPr="000818BF">
        <w:rPr>
          <w:rFonts w:ascii="Palatino Linotype" w:hAnsi="Palatino Linotype" w:cs="Arial"/>
        </w:rPr>
        <w:t xml:space="preserve">haga entrega al Recurrente </w:t>
      </w:r>
      <w:r w:rsidR="00F51F69">
        <w:rPr>
          <w:rFonts w:ascii="Palatino Linotype" w:hAnsi="Palatino Linotype" w:cs="Arial"/>
          <w:lang w:val="es-MX" w:eastAsia="en-US"/>
        </w:rPr>
        <w:t>vía SAIMEX y correo electrónico</w:t>
      </w:r>
      <w:r w:rsidRPr="000818BF">
        <w:rPr>
          <w:rFonts w:ascii="Palatino Linotype" w:hAnsi="Palatino Linotype" w:cs="Arial"/>
          <w:b/>
          <w:bCs/>
          <w:lang w:val="es-MX" w:eastAsia="en-US"/>
        </w:rPr>
        <w:t xml:space="preserve">, </w:t>
      </w:r>
      <w:r w:rsidR="00F51F69">
        <w:rPr>
          <w:rFonts w:ascii="Palatino Linotype" w:hAnsi="Palatino Linotype" w:cs="Arial"/>
          <w:bCs/>
          <w:lang w:val="es-MX" w:eastAsia="en-US"/>
        </w:rPr>
        <w:t xml:space="preserve">del documento en donde conste </w:t>
      </w:r>
      <w:r>
        <w:rPr>
          <w:rFonts w:ascii="Palatino Linotype" w:hAnsi="Palatino Linotype" w:cs="Arial"/>
          <w:bCs/>
          <w:lang w:val="es-MX" w:eastAsia="en-US"/>
        </w:rPr>
        <w:t>lo siguiente:</w:t>
      </w:r>
    </w:p>
    <w:p w:rsidR="00F51F69" w:rsidRPr="00F51F69" w:rsidRDefault="00F51F69" w:rsidP="00786362">
      <w:pPr>
        <w:pStyle w:val="Prrafodelista"/>
        <w:numPr>
          <w:ilvl w:val="0"/>
          <w:numId w:val="49"/>
        </w:numPr>
        <w:spacing w:before="240" w:after="240" w:line="360" w:lineRule="auto"/>
        <w:ind w:right="49"/>
        <w:jc w:val="both"/>
        <w:rPr>
          <w:rFonts w:ascii="Palatino Linotype" w:hAnsi="Palatino Linotype" w:cs="Arial"/>
          <w:sz w:val="24"/>
          <w:szCs w:val="24"/>
        </w:rPr>
      </w:pPr>
      <w:r w:rsidRPr="00F51F69">
        <w:rPr>
          <w:rFonts w:ascii="Palatino Linotype" w:hAnsi="Palatino Linotype"/>
          <w:sz w:val="24"/>
          <w:szCs w:val="24"/>
        </w:rPr>
        <w:t xml:space="preserve">Los plazos en el procedimiento de amnistía que conoce la </w:t>
      </w:r>
      <w:r w:rsidRPr="00F51F69">
        <w:rPr>
          <w:rFonts w:ascii="Palatino Linotype" w:hAnsi="Palatino Linotype" w:cs="Arial"/>
          <w:sz w:val="24"/>
          <w:szCs w:val="24"/>
        </w:rPr>
        <w:t>Comisión Especial en Materia de Amnistía</w:t>
      </w:r>
      <w:r>
        <w:rPr>
          <w:rFonts w:ascii="Palatino Linotype" w:hAnsi="Palatino Linotype" w:cs="Arial"/>
          <w:sz w:val="24"/>
          <w:szCs w:val="24"/>
        </w:rPr>
        <w:t xml:space="preserve">, </w:t>
      </w:r>
      <w:r w:rsidR="002E79BE">
        <w:rPr>
          <w:rFonts w:ascii="Palatino Linotype" w:hAnsi="Palatino Linotype" w:cs="Arial"/>
          <w:sz w:val="24"/>
          <w:szCs w:val="24"/>
        </w:rPr>
        <w:t>a partir del primero de julio del dos mil veintiuno</w:t>
      </w:r>
      <w:r>
        <w:rPr>
          <w:rFonts w:ascii="Palatino Linotype" w:hAnsi="Palatino Linotype" w:cs="Arial"/>
          <w:sz w:val="24"/>
          <w:szCs w:val="24"/>
        </w:rPr>
        <w:t>.</w:t>
      </w:r>
    </w:p>
    <w:p w:rsidR="00F51F69" w:rsidRPr="00F51F69" w:rsidRDefault="00F51F69" w:rsidP="00F51F69">
      <w:pPr>
        <w:pStyle w:val="Prrafodelista"/>
        <w:numPr>
          <w:ilvl w:val="0"/>
          <w:numId w:val="49"/>
        </w:numPr>
        <w:spacing w:before="240" w:after="240" w:line="360" w:lineRule="auto"/>
        <w:ind w:right="49"/>
        <w:jc w:val="both"/>
        <w:rPr>
          <w:rFonts w:ascii="Palatino Linotype" w:hAnsi="Palatino Linotype" w:cs="Arial"/>
          <w:sz w:val="24"/>
          <w:szCs w:val="24"/>
        </w:rPr>
      </w:pPr>
      <w:r w:rsidRPr="00F51F69">
        <w:rPr>
          <w:rFonts w:ascii="Palatino Linotype" w:hAnsi="Palatino Linotype" w:cs="Arial"/>
          <w:sz w:val="24"/>
          <w:szCs w:val="24"/>
        </w:rPr>
        <w:t>El horario de atención al público</w:t>
      </w:r>
      <w:r>
        <w:rPr>
          <w:rFonts w:ascii="Palatino Linotype" w:hAnsi="Palatino Linotype" w:cs="Arial"/>
          <w:sz w:val="24"/>
          <w:szCs w:val="24"/>
        </w:rPr>
        <w:t>,</w:t>
      </w:r>
      <w:r w:rsidRPr="00F51F69">
        <w:rPr>
          <w:rFonts w:ascii="Palatino Linotype" w:hAnsi="Palatino Linotype" w:cs="Arial"/>
          <w:sz w:val="24"/>
          <w:szCs w:val="24"/>
        </w:rPr>
        <w:t xml:space="preserve"> de la </w:t>
      </w:r>
      <w:r>
        <w:rPr>
          <w:rFonts w:ascii="Palatino Linotype" w:hAnsi="Palatino Linotype" w:cs="Arial"/>
          <w:sz w:val="24"/>
          <w:szCs w:val="24"/>
        </w:rPr>
        <w:t>oficina</w:t>
      </w:r>
      <w:r w:rsidRPr="00F51F69">
        <w:rPr>
          <w:rFonts w:ascii="Palatino Linotype" w:hAnsi="Palatino Linotype" w:cs="Arial"/>
          <w:sz w:val="24"/>
          <w:szCs w:val="24"/>
        </w:rPr>
        <w:t xml:space="preserve"> de la </w:t>
      </w:r>
      <w:r>
        <w:rPr>
          <w:rFonts w:ascii="Palatino Linotype" w:hAnsi="Palatino Linotype" w:cs="Arial"/>
          <w:sz w:val="24"/>
          <w:szCs w:val="24"/>
        </w:rPr>
        <w:t xml:space="preserve">Presidencia de la </w:t>
      </w:r>
      <w:r w:rsidRPr="00F51F69">
        <w:rPr>
          <w:rFonts w:ascii="Palatino Linotype" w:hAnsi="Palatino Linotype" w:cs="Arial"/>
          <w:sz w:val="24"/>
          <w:szCs w:val="24"/>
        </w:rPr>
        <w:t xml:space="preserve">Comisión </w:t>
      </w:r>
      <w:r w:rsidR="002E79BE">
        <w:rPr>
          <w:rFonts w:ascii="Palatino Linotype" w:hAnsi="Palatino Linotype" w:cs="Arial"/>
          <w:sz w:val="24"/>
          <w:szCs w:val="24"/>
        </w:rPr>
        <w:t>Especial en Materia de Amnistía, a partir del primero de julio del dos mil veintiuno.</w:t>
      </w:r>
    </w:p>
    <w:p w:rsidR="00F2018E" w:rsidRPr="000818BF" w:rsidRDefault="00F2018E" w:rsidP="00F2018E">
      <w:pPr>
        <w:spacing w:before="240" w:after="240" w:line="360" w:lineRule="auto"/>
        <w:ind w:right="49"/>
        <w:jc w:val="both"/>
        <w:rPr>
          <w:rFonts w:ascii="Palatino Linotype" w:eastAsia="MS Mincho" w:hAnsi="Palatino Linotype"/>
          <w:shd w:val="clear" w:color="auto" w:fill="FFFFFF"/>
          <w:lang w:val="es-ES_tradnl"/>
        </w:rPr>
      </w:pPr>
      <w:r w:rsidRPr="000818BF">
        <w:rPr>
          <w:rFonts w:ascii="Palatino Linotype" w:hAnsi="Palatino Linotype" w:cs="Arial"/>
          <w:b/>
          <w:bCs/>
          <w:shd w:val="clear" w:color="auto" w:fill="FFFFFF"/>
        </w:rPr>
        <w:t xml:space="preserve">Tercero. </w:t>
      </w:r>
      <w:r w:rsidRPr="000818BF">
        <w:rPr>
          <w:rFonts w:ascii="Palatino Linotype" w:eastAsia="MS Mincho" w:hAnsi="Palatino Linotype" w:cs="Arial"/>
          <w:b/>
          <w:bCs/>
          <w:shd w:val="clear" w:color="auto" w:fill="FFFFFF"/>
          <w:lang w:val="es-ES_tradnl"/>
        </w:rPr>
        <w:t xml:space="preserve">Remítase </w:t>
      </w:r>
      <w:r w:rsidRPr="000818BF">
        <w:rPr>
          <w:rFonts w:ascii="Palatino Linotype" w:hAnsi="Palatino Linotype" w:cs="Arial"/>
        </w:rPr>
        <w:t xml:space="preserve">la presente resolución, </w:t>
      </w:r>
      <w:r w:rsidRPr="000818BF">
        <w:rPr>
          <w:rFonts w:ascii="Palatino Linotype" w:hAnsi="Palatino Linotype" w:cs="Arial"/>
          <w:lang w:val="es-MX"/>
        </w:rPr>
        <w:t>al Responsable de la Unidad de Transparencia del Sujeto Obligado</w:t>
      </w:r>
      <w:r w:rsidRPr="000818BF">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25F15" w:rsidRDefault="00F2018E" w:rsidP="00425F15">
      <w:pPr>
        <w:spacing w:before="240" w:after="240" w:line="360" w:lineRule="auto"/>
        <w:jc w:val="both"/>
        <w:rPr>
          <w:rFonts w:ascii="Palatino Linotype" w:hAnsi="Palatino Linotype"/>
        </w:rPr>
      </w:pPr>
      <w:r w:rsidRPr="000818BF">
        <w:rPr>
          <w:rFonts w:ascii="Palatino Linotype" w:hAnsi="Palatino Linotype" w:cs="Arial"/>
          <w:b/>
        </w:rPr>
        <w:t>Cuarto. Hágase del conocimiento</w:t>
      </w:r>
      <w:r w:rsidRPr="000818BF">
        <w:rPr>
          <w:rFonts w:ascii="Palatino Linotype" w:hAnsi="Palatino Linotype" w:cs="Arial"/>
        </w:rPr>
        <w:t xml:space="preserve"> del Recurrente</w:t>
      </w:r>
      <w:r w:rsidRPr="000818BF">
        <w:rPr>
          <w:rFonts w:ascii="Palatino Linotype" w:hAnsi="Palatino Linotype" w:cs="Arial"/>
          <w:b/>
        </w:rPr>
        <w:t>,</w:t>
      </w:r>
      <w:r w:rsidRPr="000818BF">
        <w:rPr>
          <w:rFonts w:ascii="Palatino Linotype" w:hAnsi="Palatino Linotype"/>
          <w:b/>
          <w:bCs/>
        </w:rPr>
        <w:t xml:space="preserve"> </w:t>
      </w:r>
      <w:r w:rsidRPr="000818BF">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EC1780">
        <w:rPr>
          <w:rFonts w:ascii="Palatino Linotype" w:hAnsi="Palatino Linotype"/>
        </w:rPr>
        <w:t>vía Juicio de Amparo</w:t>
      </w:r>
      <w:r w:rsidRPr="000818BF">
        <w:rPr>
          <w:rFonts w:ascii="Palatino Linotype" w:hAnsi="Palatino Linotype"/>
        </w:rPr>
        <w:t xml:space="preserve"> en los términos de las leyes aplicables.</w:t>
      </w:r>
    </w:p>
    <w:p w:rsidR="005642F3" w:rsidRPr="002504B2" w:rsidRDefault="00A85C83" w:rsidP="005642F3">
      <w:pPr>
        <w:spacing w:after="240" w:line="360" w:lineRule="auto"/>
        <w:jc w:val="both"/>
        <w:rPr>
          <w:rFonts w:ascii="Palatino Linotype" w:hAnsi="Palatino Linotype" w:cs="Arial"/>
          <w:b/>
        </w:rPr>
      </w:pPr>
      <w:r w:rsidRPr="00A85C83">
        <w:rPr>
          <w:rFonts w:ascii="Palatino Linotype" w:hAnsi="Palatino Linotype"/>
          <w:b/>
          <w:szCs w:val="25"/>
        </w:rPr>
        <w:lastRenderedPageBreak/>
        <w:t>Quinto</w:t>
      </w:r>
      <w:r w:rsidR="008233A9" w:rsidRPr="00A85C83">
        <w:rPr>
          <w:rFonts w:ascii="Palatino Linotype" w:hAnsi="Palatino Linotype"/>
          <w:b/>
          <w:szCs w:val="25"/>
        </w:rPr>
        <w:t>.</w:t>
      </w:r>
      <w:r w:rsidR="008233A9">
        <w:rPr>
          <w:rFonts w:ascii="Palatino Linotype" w:hAnsi="Palatino Linotype"/>
          <w:szCs w:val="25"/>
        </w:rPr>
        <w:t xml:space="preserve"> </w:t>
      </w:r>
      <w:r w:rsidR="005642F3" w:rsidRPr="002504B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A5794E">
        <w:rPr>
          <w:rFonts w:ascii="Palatino Linotype" w:hAnsi="Palatino Linotype" w:cs="Arial"/>
          <w:bCs/>
        </w:rPr>
        <w:t>.</w:t>
      </w:r>
    </w:p>
    <w:p w:rsidR="00CF1512" w:rsidRDefault="00667302" w:rsidP="002E5396">
      <w:pPr>
        <w:spacing w:before="240" w:after="240" w:line="360" w:lineRule="auto"/>
        <w:jc w:val="both"/>
        <w:rPr>
          <w:rFonts w:ascii="Palatino Linotype" w:hAnsi="Palatino Linotype"/>
        </w:rPr>
      </w:pPr>
      <w:r>
        <w:rPr>
          <w:rFonts w:ascii="Palatino Linotype" w:hAnsi="Palatino Linotype"/>
          <w:noProof/>
          <w:color w:val="222222"/>
          <w:lang w:val="es-MX" w:eastAsia="es-MX"/>
        </w:rPr>
        <mc:AlternateContent>
          <mc:Choice Requires="wps">
            <w:drawing>
              <wp:anchor distT="0" distB="0" distL="114300" distR="114300" simplePos="0" relativeHeight="251659264" behindDoc="0" locked="0" layoutInCell="1" allowOverlap="1">
                <wp:simplePos x="0" y="0"/>
                <wp:positionH relativeFrom="column">
                  <wp:posOffset>91439</wp:posOffset>
                </wp:positionH>
                <wp:positionV relativeFrom="paragraph">
                  <wp:posOffset>2829559</wp:posOffset>
                </wp:positionV>
                <wp:extent cx="5438775" cy="35528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438775" cy="3552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9CA744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222.8pt" to="435.45pt,5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" strokecolor="black [3200]" strokeweight=".5pt">
                <v:stroke joinstyle="miter"/>
              </v:line>
            </w:pict>
          </mc:Fallback>
        </mc:AlternateContent>
      </w:r>
      <w:r w:rsidR="00057382">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00057382" w:rsidRPr="00057382">
        <w:rPr>
          <w:rFonts w:ascii="Palatino Linotype" w:hAnsi="Palatino Linotype"/>
          <w:color w:val="222222"/>
          <w:shd w:val="clear" w:color="auto" w:fill="FFFFFF"/>
        </w:rPr>
        <w:t xml:space="preserve">JOSÉ MARTÍNEZ VILCHIS, MARÍA DEL ROSARIO MEJÍA AYALA, SHARON CRISTINA MORALES MARTÍNEZ, LUIS GUSTAVO PARRA NORIEGA Y GUADALUPE RAMÍREZ PEÑA; EN </w:t>
      </w:r>
      <w:r w:rsidR="00057382">
        <w:rPr>
          <w:rFonts w:ascii="Palatino Linotype" w:hAnsi="Palatino Linotype"/>
          <w:color w:val="222222"/>
          <w:shd w:val="clear" w:color="auto" w:fill="FFFFFF"/>
        </w:rPr>
        <w:t xml:space="preserve">LA TRIGÉSIMA </w:t>
      </w:r>
      <w:r w:rsidR="00F51F69">
        <w:rPr>
          <w:rFonts w:ascii="Palatino Linotype" w:hAnsi="Palatino Linotype"/>
          <w:color w:val="222222"/>
          <w:shd w:val="clear" w:color="auto" w:fill="FFFFFF"/>
        </w:rPr>
        <w:t>SEGUNDA</w:t>
      </w:r>
      <w:r w:rsidR="00C60F46">
        <w:rPr>
          <w:rFonts w:ascii="Palatino Linotype" w:hAnsi="Palatino Linotype"/>
          <w:color w:val="222222"/>
          <w:shd w:val="clear" w:color="auto" w:fill="FFFFFF"/>
        </w:rPr>
        <w:t xml:space="preserve"> </w:t>
      </w:r>
      <w:r w:rsidR="00F51F69">
        <w:rPr>
          <w:rFonts w:ascii="Palatino Linotype" w:hAnsi="Palatino Linotype"/>
          <w:color w:val="222222"/>
          <w:shd w:val="clear" w:color="auto" w:fill="FFFFFF"/>
        </w:rPr>
        <w:t>SESIÓN ORDINARIA CELEBRADA EL QUINCE</w:t>
      </w:r>
      <w:r w:rsidR="00057382">
        <w:rPr>
          <w:rFonts w:ascii="Palatino Linotype" w:hAnsi="Palatino Linotype"/>
        </w:rPr>
        <w:t xml:space="preserve"> DE SEPTIEMBRE</w:t>
      </w:r>
      <w:r w:rsidR="00057382" w:rsidRPr="00C16B45">
        <w:rPr>
          <w:rFonts w:ascii="Palatino Linotype" w:hAnsi="Palatino Linotype"/>
        </w:rPr>
        <w:t xml:space="preserve"> </w:t>
      </w:r>
      <w:r w:rsidR="00225356" w:rsidRPr="00C16B45">
        <w:rPr>
          <w:rFonts w:ascii="Palatino Linotype" w:hAnsi="Palatino Linotype"/>
        </w:rPr>
        <w:t xml:space="preserve">DE </w:t>
      </w:r>
      <w:r w:rsidR="00F64AB3">
        <w:rPr>
          <w:rFonts w:ascii="Palatino Linotype" w:hAnsi="Palatino Linotype"/>
        </w:rPr>
        <w:t>DOS MIL VEINTIUNO</w:t>
      </w:r>
      <w:r w:rsidR="002E5396" w:rsidRPr="00C16B45">
        <w:rPr>
          <w:rFonts w:ascii="Palatino Linotype" w:hAnsi="Palatino Linotype"/>
        </w:rPr>
        <w:t>, ANTE</w:t>
      </w:r>
      <w:r w:rsidR="002E5396" w:rsidRPr="00080788">
        <w:rPr>
          <w:rFonts w:ascii="Palatino Linotype" w:hAnsi="Palatino Linotype"/>
        </w:rPr>
        <w:t xml:space="preserve"> EL SECRETARIO TÉCNICO DEL PLENO ALEXIS TAPIA RAMÍREZ.</w:t>
      </w:r>
    </w:p>
    <w:p w:rsidR="00667302" w:rsidRDefault="00667302" w:rsidP="002E5396">
      <w:pPr>
        <w:spacing w:before="240" w:after="240" w:line="360" w:lineRule="auto"/>
        <w:jc w:val="both"/>
        <w:rPr>
          <w:rFonts w:ascii="Palatino Linotype" w:hAnsi="Palatino Linotype"/>
        </w:rPr>
      </w:pPr>
    </w:p>
    <w:p w:rsidR="00667302" w:rsidRDefault="00667302" w:rsidP="002E5396">
      <w:pPr>
        <w:spacing w:before="240" w:after="240" w:line="360" w:lineRule="auto"/>
        <w:jc w:val="both"/>
        <w:rPr>
          <w:rFonts w:ascii="Palatino Linotype" w:hAnsi="Palatino Linotype" w:cs="Arial"/>
        </w:rPr>
        <w:sectPr w:rsidR="00667302" w:rsidSect="00546029">
          <w:headerReference w:type="default" r:id="rId18"/>
          <w:footerReference w:type="default" r:id="rId19"/>
          <w:headerReference w:type="first" r:id="rId20"/>
          <w:footerReference w:type="first" r:id="rId21"/>
          <w:pgSz w:w="12240" w:h="15840" w:code="1"/>
          <w:pgMar w:top="1417" w:right="1701" w:bottom="1417" w:left="1701" w:header="709" w:footer="709" w:gutter="0"/>
          <w:cols w:space="708"/>
          <w:titlePg/>
          <w:docGrid w:linePitch="360"/>
        </w:sectPr>
      </w:pPr>
    </w:p>
    <w:p w:rsidR="00CF1512" w:rsidRDefault="00CF1512" w:rsidP="002E5396">
      <w:pPr>
        <w:spacing w:before="240" w:after="240" w:line="360" w:lineRule="auto"/>
        <w:jc w:val="both"/>
        <w:rPr>
          <w:rFonts w:ascii="Palatino Linotype" w:hAnsi="Palatino Linotype" w:cs="Arial"/>
        </w:rPr>
      </w:pPr>
    </w:p>
    <w:p w:rsidR="00CF1512" w:rsidRDefault="00CF1512" w:rsidP="002E5396">
      <w:pPr>
        <w:spacing w:before="240" w:after="240" w:line="360" w:lineRule="auto"/>
        <w:jc w:val="both"/>
        <w:rPr>
          <w:rFonts w:ascii="Palatino Linotype" w:hAnsi="Palatino Linotype" w:cs="Arial"/>
        </w:rPr>
      </w:pPr>
    </w:p>
    <w:p w:rsidR="00CF1512" w:rsidRPr="00080788" w:rsidRDefault="00CF1512" w:rsidP="002E5396">
      <w:pPr>
        <w:spacing w:before="240" w:after="240" w:line="360" w:lineRule="auto"/>
        <w:jc w:val="both"/>
        <w:rPr>
          <w:rFonts w:ascii="Palatino Linotype" w:hAnsi="Palatino Linotype" w:cs="Arial"/>
        </w:rPr>
      </w:pPr>
    </w:p>
    <w:sectPr w:rsidR="00CF1512" w:rsidRPr="00080788" w:rsidSect="00546029">
      <w:headerReference w:type="first" r:id="rId2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E40" w:rsidRDefault="00F22E40" w:rsidP="00224D6A">
      <w:r>
        <w:separator/>
      </w:r>
    </w:p>
  </w:endnote>
  <w:endnote w:type="continuationSeparator" w:id="0">
    <w:p w:rsidR="00F22E40" w:rsidRDefault="00F22E40"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336" w:rsidRPr="00F12350" w:rsidRDefault="00DB2336"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B0A56">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B0A56">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DB2336" w:rsidRDefault="00DB23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336" w:rsidRPr="00F12350" w:rsidRDefault="00DB2336"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B0A5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B0A56">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DB2336" w:rsidRDefault="00DB23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E40" w:rsidRDefault="00F22E40" w:rsidP="00224D6A">
      <w:r>
        <w:separator/>
      </w:r>
    </w:p>
  </w:footnote>
  <w:footnote w:type="continuationSeparator" w:id="0">
    <w:p w:rsidR="00F22E40" w:rsidRDefault="00F22E40" w:rsidP="00224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336" w:rsidRDefault="00DB2336" w:rsidP="00E72E93">
    <w:pPr>
      <w:pStyle w:val="Encabezado"/>
      <w:jc w:val="both"/>
    </w:pPr>
    <w:r>
      <w:rPr>
        <w:noProof/>
        <w:lang w:val="es-MX" w:eastAsia="es-MX"/>
      </w:rPr>
      <w:drawing>
        <wp:anchor distT="0" distB="0" distL="114300" distR="114300" simplePos="0" relativeHeight="251661312" behindDoc="1" locked="0" layoutInCell="1" allowOverlap="1" wp14:anchorId="7945A692" wp14:editId="00143132">
          <wp:simplePos x="0" y="0"/>
          <wp:positionH relativeFrom="page">
            <wp:posOffset>414274</wp:posOffset>
          </wp:positionH>
          <wp:positionV relativeFrom="paragraph">
            <wp:posOffset>-453618</wp:posOffset>
          </wp:positionV>
          <wp:extent cx="7635600" cy="9943200"/>
          <wp:effectExtent l="0" t="0" r="381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DB2336" w:rsidTr="003A781E">
      <w:tc>
        <w:tcPr>
          <w:tcW w:w="2551" w:type="dxa"/>
          <w:vAlign w:val="center"/>
          <w:hideMark/>
        </w:tcPr>
        <w:p w:rsidR="00DB2336" w:rsidRDefault="00DB2336"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DB2336" w:rsidRDefault="00DB2336"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02684/INFOEM/IP/RR/2021. </w:t>
          </w:r>
        </w:p>
      </w:tc>
    </w:tr>
    <w:tr w:rsidR="00DB2336" w:rsidTr="003A781E">
      <w:trPr>
        <w:trHeight w:val="228"/>
      </w:trPr>
      <w:tc>
        <w:tcPr>
          <w:tcW w:w="2551" w:type="dxa"/>
          <w:vAlign w:val="center"/>
          <w:hideMark/>
        </w:tcPr>
        <w:p w:rsidR="00DB2336" w:rsidRDefault="00DB2336"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DB2336" w:rsidRDefault="00DB2336" w:rsidP="00523162">
          <w:pPr>
            <w:jc w:val="both"/>
            <w:rPr>
              <w:rFonts w:ascii="Palatino Linotype" w:hAnsi="Palatino Linotype"/>
              <w:b/>
              <w:sz w:val="22"/>
              <w:szCs w:val="22"/>
              <w:lang w:val="es-ES_tradnl"/>
            </w:rPr>
          </w:pPr>
          <w:r>
            <w:rPr>
              <w:rFonts w:ascii="Palatino Linotype" w:hAnsi="Palatino Linotype"/>
              <w:b/>
              <w:sz w:val="22"/>
              <w:szCs w:val="22"/>
              <w:lang w:val="es-ES_tradnl"/>
            </w:rPr>
            <w:t>Poder Legislativo.</w:t>
          </w:r>
        </w:p>
      </w:tc>
    </w:tr>
    <w:tr w:rsidR="00DB2336" w:rsidTr="003A781E">
      <w:tc>
        <w:tcPr>
          <w:tcW w:w="2551" w:type="dxa"/>
          <w:vAlign w:val="center"/>
          <w:hideMark/>
        </w:tcPr>
        <w:p w:rsidR="00DB2336" w:rsidRDefault="00DB2336"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DB2336" w:rsidRDefault="00DB2336"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DB2336" w:rsidRDefault="00DB2336"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336" w:rsidRDefault="00DB2336" w:rsidP="00C16B45">
    <w:pPr>
      <w:pStyle w:val="Encabezado"/>
      <w:jc w:val="both"/>
    </w:pPr>
    <w:r>
      <w:rPr>
        <w:noProof/>
        <w:lang w:val="es-MX" w:eastAsia="es-MX"/>
      </w:rPr>
      <w:drawing>
        <wp:anchor distT="0" distB="0" distL="114300" distR="114300" simplePos="0" relativeHeight="251659264" behindDoc="1" locked="0" layoutInCell="1" allowOverlap="1" wp14:anchorId="628FD9D3" wp14:editId="43A46731">
          <wp:simplePos x="0" y="0"/>
          <wp:positionH relativeFrom="page">
            <wp:posOffset>399821</wp:posOffset>
          </wp:positionH>
          <wp:positionV relativeFrom="paragraph">
            <wp:posOffset>-168885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DB2336" w:rsidTr="00FF6012">
      <w:tc>
        <w:tcPr>
          <w:tcW w:w="2551" w:type="dxa"/>
          <w:vAlign w:val="center"/>
          <w:hideMark/>
        </w:tcPr>
        <w:p w:rsidR="00DB2336" w:rsidRDefault="00DB2336"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DB2336" w:rsidRDefault="00DB2336"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02684/INFOEM/IP/RR/2021. </w:t>
          </w:r>
        </w:p>
      </w:tc>
    </w:tr>
    <w:tr w:rsidR="00DB2336" w:rsidTr="00FF6012">
      <w:tc>
        <w:tcPr>
          <w:tcW w:w="2551" w:type="dxa"/>
          <w:vAlign w:val="center"/>
          <w:hideMark/>
        </w:tcPr>
        <w:p w:rsidR="00DB2336" w:rsidRDefault="00DB2336"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DB2336" w:rsidRDefault="00DB0A56" w:rsidP="00224D6A">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DB2336">
            <w:rPr>
              <w:rFonts w:ascii="Palatino Linotype" w:hAnsi="Palatino Linotype"/>
              <w:b/>
              <w:sz w:val="22"/>
              <w:szCs w:val="22"/>
              <w:lang w:val="es-ES_tradnl"/>
            </w:rPr>
            <w:t>.</w:t>
          </w:r>
        </w:p>
      </w:tc>
    </w:tr>
    <w:tr w:rsidR="00DB2336" w:rsidTr="00FF6012">
      <w:trPr>
        <w:trHeight w:val="228"/>
      </w:trPr>
      <w:tc>
        <w:tcPr>
          <w:tcW w:w="2551" w:type="dxa"/>
          <w:vAlign w:val="center"/>
          <w:hideMark/>
        </w:tcPr>
        <w:p w:rsidR="00DB2336" w:rsidRDefault="00DB2336"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DB2336" w:rsidRDefault="00DB2336" w:rsidP="00FC37F3">
          <w:pPr>
            <w:ind w:right="-533"/>
            <w:jc w:val="both"/>
            <w:rPr>
              <w:rFonts w:ascii="Palatino Linotype" w:hAnsi="Palatino Linotype"/>
              <w:b/>
              <w:sz w:val="22"/>
              <w:szCs w:val="22"/>
              <w:lang w:val="es-ES_tradnl"/>
            </w:rPr>
          </w:pPr>
          <w:r>
            <w:rPr>
              <w:rFonts w:ascii="Palatino Linotype" w:hAnsi="Palatino Linotype"/>
              <w:b/>
              <w:sz w:val="22"/>
              <w:szCs w:val="22"/>
              <w:lang w:val="es-ES_tradnl"/>
            </w:rPr>
            <w:t>Poder Legislativo.</w:t>
          </w:r>
        </w:p>
      </w:tc>
    </w:tr>
    <w:tr w:rsidR="00DB2336" w:rsidTr="00FF6012">
      <w:tc>
        <w:tcPr>
          <w:tcW w:w="2551" w:type="dxa"/>
          <w:vAlign w:val="center"/>
          <w:hideMark/>
        </w:tcPr>
        <w:p w:rsidR="00DB2336" w:rsidRDefault="00DB2336"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DB2336" w:rsidRDefault="00DB2336"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DB2336" w:rsidRDefault="00DB2336" w:rsidP="00224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336" w:rsidRDefault="00DB2336" w:rsidP="00C16B45">
    <w:pPr>
      <w:pStyle w:val="Encabezado"/>
      <w:jc w:val="both"/>
    </w:pPr>
  </w:p>
  <w:p w:rsidR="00DB2336" w:rsidRDefault="00DB2336"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627" w:hanging="324"/>
      </w:pPr>
      <w:rPr>
        <w:rFonts w:ascii="Arial" w:hAnsi="Arial" w:cs="Arial"/>
        <w:b w:val="0"/>
        <w:bCs w:val="0"/>
        <w:w w:val="110"/>
      </w:rPr>
    </w:lvl>
    <w:lvl w:ilvl="1">
      <w:numFmt w:val="bullet"/>
      <w:lvlText w:val="•"/>
      <w:lvlJc w:val="left"/>
      <w:pPr>
        <w:ind w:left="1438" w:hanging="324"/>
      </w:pPr>
    </w:lvl>
    <w:lvl w:ilvl="2">
      <w:numFmt w:val="bullet"/>
      <w:lvlText w:val="•"/>
      <w:lvlJc w:val="left"/>
      <w:pPr>
        <w:ind w:left="2256" w:hanging="324"/>
      </w:pPr>
    </w:lvl>
    <w:lvl w:ilvl="3">
      <w:numFmt w:val="bullet"/>
      <w:lvlText w:val="•"/>
      <w:lvlJc w:val="left"/>
      <w:pPr>
        <w:ind w:left="3074" w:hanging="324"/>
      </w:pPr>
    </w:lvl>
    <w:lvl w:ilvl="4">
      <w:numFmt w:val="bullet"/>
      <w:lvlText w:val="•"/>
      <w:lvlJc w:val="left"/>
      <w:pPr>
        <w:ind w:left="3892" w:hanging="324"/>
      </w:pPr>
    </w:lvl>
    <w:lvl w:ilvl="5">
      <w:numFmt w:val="bullet"/>
      <w:lvlText w:val="•"/>
      <w:lvlJc w:val="left"/>
      <w:pPr>
        <w:ind w:left="4710" w:hanging="324"/>
      </w:pPr>
    </w:lvl>
    <w:lvl w:ilvl="6">
      <w:numFmt w:val="bullet"/>
      <w:lvlText w:val="•"/>
      <w:lvlJc w:val="left"/>
      <w:pPr>
        <w:ind w:left="5528" w:hanging="324"/>
      </w:pPr>
    </w:lvl>
    <w:lvl w:ilvl="7">
      <w:numFmt w:val="bullet"/>
      <w:lvlText w:val="•"/>
      <w:lvlJc w:val="left"/>
      <w:pPr>
        <w:ind w:left="6346" w:hanging="324"/>
      </w:pPr>
    </w:lvl>
    <w:lvl w:ilvl="8">
      <w:numFmt w:val="bullet"/>
      <w:lvlText w:val="•"/>
      <w:lvlJc w:val="left"/>
      <w:pPr>
        <w:ind w:left="7164" w:hanging="324"/>
      </w:pPr>
    </w:lvl>
  </w:abstractNum>
  <w:abstractNum w:abstractNumId="1" w15:restartNumberingAfterBreak="0">
    <w:nsid w:val="06C14018"/>
    <w:multiLevelType w:val="hybridMultilevel"/>
    <w:tmpl w:val="A2C0381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96C8A"/>
    <w:multiLevelType w:val="hybridMultilevel"/>
    <w:tmpl w:val="7484777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4" w15:restartNumberingAfterBreak="0">
    <w:nsid w:val="0C2D5E5A"/>
    <w:multiLevelType w:val="hybridMultilevel"/>
    <w:tmpl w:val="BCC8C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E1C9E"/>
    <w:multiLevelType w:val="hybridMultilevel"/>
    <w:tmpl w:val="10502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7789B"/>
    <w:multiLevelType w:val="hybridMultilevel"/>
    <w:tmpl w:val="4CBC5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696622"/>
    <w:multiLevelType w:val="hybridMultilevel"/>
    <w:tmpl w:val="0BD070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10247019"/>
    <w:multiLevelType w:val="hybridMultilevel"/>
    <w:tmpl w:val="6346DD88"/>
    <w:lvl w:ilvl="0" w:tplc="C244346A">
      <w:start w:val="3"/>
      <w:numFmt w:val="ordinalText"/>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8995210"/>
    <w:multiLevelType w:val="hybridMultilevel"/>
    <w:tmpl w:val="082A7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014DB2"/>
    <w:multiLevelType w:val="hybridMultilevel"/>
    <w:tmpl w:val="F9664EB0"/>
    <w:lvl w:ilvl="0" w:tplc="080A0019">
      <w:start w:val="1"/>
      <w:numFmt w:val="lowerLetter"/>
      <w:lvlText w:val="%1."/>
      <w:lvlJc w:val="left"/>
      <w:pPr>
        <w:ind w:left="1776" w:hanging="360"/>
      </w:p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13" w15:restartNumberingAfterBreak="0">
    <w:nsid w:val="295A1717"/>
    <w:multiLevelType w:val="hybridMultilevel"/>
    <w:tmpl w:val="1D9C4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5" w15:restartNumberingAfterBreak="0">
    <w:nsid w:val="2B4668A2"/>
    <w:multiLevelType w:val="hybridMultilevel"/>
    <w:tmpl w:val="5FC8E5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8306B2"/>
    <w:multiLevelType w:val="hybridMultilevel"/>
    <w:tmpl w:val="16EA85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AA0CD7"/>
    <w:multiLevelType w:val="hybridMultilevel"/>
    <w:tmpl w:val="44B4350E"/>
    <w:lvl w:ilvl="0" w:tplc="080A0017">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60CA9754"/>
    <w:lvl w:ilvl="0" w:tplc="5EFE98EE">
      <w:start w:val="1"/>
      <w:numFmt w:val="decimal"/>
      <w:lvlText w:val="%1."/>
      <w:lvlJc w:val="left"/>
      <w:pPr>
        <w:ind w:left="5180" w:hanging="360"/>
      </w:pPr>
      <w:rPr>
        <w:rFonts w:hint="default"/>
        <w:b/>
        <w:i w:val="0"/>
        <w:sz w:val="24"/>
      </w:rPr>
    </w:lvl>
    <w:lvl w:ilvl="1" w:tplc="D8BE9144">
      <w:start w:val="1"/>
      <w:numFmt w:val="upperRoman"/>
      <w:lvlText w:val="%2."/>
      <w:lvlJc w:val="left"/>
      <w:pPr>
        <w:ind w:left="1800" w:hanging="720"/>
      </w:pPr>
      <w:rPr>
        <w:rFonts w:hint="default"/>
        <w:color w:val="auto"/>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503BE9"/>
    <w:multiLevelType w:val="hybridMultilevel"/>
    <w:tmpl w:val="FD6004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D8321B"/>
    <w:multiLevelType w:val="hybridMultilevel"/>
    <w:tmpl w:val="F348C930"/>
    <w:lvl w:ilvl="0" w:tplc="C6E00C96">
      <w:start w:val="29"/>
      <w:numFmt w:val="decimal"/>
      <w:lvlText w:val="%1."/>
      <w:lvlJc w:val="left"/>
      <w:pPr>
        <w:ind w:left="644" w:hanging="360"/>
      </w:pPr>
      <w:rPr>
        <w:b/>
        <w:i w:val="0"/>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2" w15:restartNumberingAfterBreak="0">
    <w:nsid w:val="3B5314A7"/>
    <w:multiLevelType w:val="hybridMultilevel"/>
    <w:tmpl w:val="3E70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12F55"/>
    <w:multiLevelType w:val="hybridMultilevel"/>
    <w:tmpl w:val="ED0A1F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5018AB"/>
    <w:multiLevelType w:val="hybridMultilevel"/>
    <w:tmpl w:val="FD6004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DA2C79"/>
    <w:multiLevelType w:val="hybridMultilevel"/>
    <w:tmpl w:val="C8C4A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E13D0C"/>
    <w:multiLevelType w:val="hybridMultilevel"/>
    <w:tmpl w:val="86C47FD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8" w15:restartNumberingAfterBreak="0">
    <w:nsid w:val="499473FE"/>
    <w:multiLevelType w:val="hybridMultilevel"/>
    <w:tmpl w:val="686EBCE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513E4F"/>
    <w:multiLevelType w:val="hybridMultilevel"/>
    <w:tmpl w:val="24265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C1B70C5"/>
    <w:multiLevelType w:val="hybridMultilevel"/>
    <w:tmpl w:val="175A1D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124630"/>
    <w:multiLevelType w:val="multilevel"/>
    <w:tmpl w:val="DB2E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171461"/>
    <w:multiLevelType w:val="hybridMultilevel"/>
    <w:tmpl w:val="F2D43D42"/>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4754CFE"/>
    <w:multiLevelType w:val="hybridMultilevel"/>
    <w:tmpl w:val="EDF2E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927624"/>
    <w:multiLevelType w:val="hybridMultilevel"/>
    <w:tmpl w:val="C3481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7917A9"/>
    <w:multiLevelType w:val="hybridMultilevel"/>
    <w:tmpl w:val="05A8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D908DB"/>
    <w:multiLevelType w:val="hybridMultilevel"/>
    <w:tmpl w:val="E06402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8CB7CE8"/>
    <w:multiLevelType w:val="hybridMultilevel"/>
    <w:tmpl w:val="61324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930683"/>
    <w:multiLevelType w:val="hybridMultilevel"/>
    <w:tmpl w:val="DFDE06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97CBC"/>
    <w:multiLevelType w:val="hybridMultilevel"/>
    <w:tmpl w:val="1D9C4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E16AEC"/>
    <w:multiLevelType w:val="hybridMultilevel"/>
    <w:tmpl w:val="10502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D7BBF"/>
    <w:multiLevelType w:val="hybridMultilevel"/>
    <w:tmpl w:val="5090FC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E86B48"/>
    <w:multiLevelType w:val="hybridMultilevel"/>
    <w:tmpl w:val="042E931E"/>
    <w:lvl w:ilvl="0" w:tplc="080A0013">
      <w:start w:val="1"/>
      <w:numFmt w:val="upperRoman"/>
      <w:lvlText w:val="%1."/>
      <w:lvlJc w:val="righ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0"/>
  </w:num>
  <w:num w:numId="4">
    <w:abstractNumId w:val="18"/>
  </w:num>
  <w:num w:numId="5">
    <w:abstractNumId w:val="11"/>
  </w:num>
  <w:num w:numId="6">
    <w:abstractNumId w:val="17"/>
  </w:num>
  <w:num w:numId="7">
    <w:abstractNumId w:val="19"/>
  </w:num>
  <w:num w:numId="8">
    <w:abstractNumId w:val="35"/>
  </w:num>
  <w:num w:numId="9">
    <w:abstractNumId w:val="16"/>
  </w:num>
  <w:num w:numId="10">
    <w:abstractNumId w:val="29"/>
  </w:num>
  <w:num w:numId="11">
    <w:abstractNumId w:val="30"/>
  </w:num>
  <w:num w:numId="12">
    <w:abstractNumId w:val="7"/>
  </w:num>
  <w:num w:numId="13">
    <w:abstractNumId w:val="4"/>
  </w:num>
  <w:num w:numId="14">
    <w:abstractNumId w:val="8"/>
  </w:num>
  <w:num w:numId="15">
    <w:abstractNumId w:val="2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
  </w:num>
  <w:num w:numId="25">
    <w:abstractNumId w:val="2"/>
  </w:num>
  <w:num w:numId="26">
    <w:abstractNumId w:val="24"/>
  </w:num>
  <w:num w:numId="27">
    <w:abstractNumId w:val="20"/>
  </w:num>
  <w:num w:numId="28">
    <w:abstractNumId w:val="23"/>
  </w:num>
  <w:num w:numId="29">
    <w:abstractNumId w:val="31"/>
  </w:num>
  <w:num w:numId="30">
    <w:abstractNumId w:val="38"/>
  </w:num>
  <w:num w:numId="31">
    <w:abstractNumId w:val="41"/>
  </w:num>
  <w:num w:numId="32">
    <w:abstractNumId w:val="36"/>
  </w:num>
  <w:num w:numId="3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8"/>
  </w:num>
  <w:num w:numId="36">
    <w:abstractNumId w:val="40"/>
  </w:num>
  <w:num w:numId="37">
    <w:abstractNumId w:val="25"/>
  </w:num>
  <w:num w:numId="38">
    <w:abstractNumId w:val="44"/>
  </w:num>
  <w:num w:numId="39">
    <w:abstractNumId w:val="13"/>
  </w:num>
  <w:num w:numId="40">
    <w:abstractNumId w:val="42"/>
  </w:num>
  <w:num w:numId="41">
    <w:abstractNumId w:val="37"/>
  </w:num>
  <w:num w:numId="42">
    <w:abstractNumId w:val="5"/>
  </w:num>
  <w:num w:numId="43">
    <w:abstractNumId w:val="43"/>
  </w:num>
  <w:num w:numId="44">
    <w:abstractNumId w:val="22"/>
  </w:num>
  <w:num w:numId="45">
    <w:abstractNumId w:val="33"/>
  </w:num>
  <w:num w:numId="46">
    <w:abstractNumId w:val="34"/>
  </w:num>
  <w:num w:numId="47">
    <w:abstractNumId w:val="6"/>
  </w:num>
  <w:num w:numId="48">
    <w:abstractNumId w:val="15"/>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33B1"/>
    <w:rsid w:val="0000626B"/>
    <w:rsid w:val="000065CB"/>
    <w:rsid w:val="00020628"/>
    <w:rsid w:val="00021168"/>
    <w:rsid w:val="000216E2"/>
    <w:rsid w:val="000302F2"/>
    <w:rsid w:val="000337DA"/>
    <w:rsid w:val="0004670E"/>
    <w:rsid w:val="00057382"/>
    <w:rsid w:val="00062052"/>
    <w:rsid w:val="00066EA9"/>
    <w:rsid w:val="00066F1A"/>
    <w:rsid w:val="00072D95"/>
    <w:rsid w:val="000750A7"/>
    <w:rsid w:val="00076C9A"/>
    <w:rsid w:val="00080788"/>
    <w:rsid w:val="00097DC6"/>
    <w:rsid w:val="000A3261"/>
    <w:rsid w:val="000A41DC"/>
    <w:rsid w:val="000A7478"/>
    <w:rsid w:val="000B16AA"/>
    <w:rsid w:val="000B24E7"/>
    <w:rsid w:val="000B3107"/>
    <w:rsid w:val="000B37AE"/>
    <w:rsid w:val="000D4727"/>
    <w:rsid w:val="000D4A20"/>
    <w:rsid w:val="000E0F0F"/>
    <w:rsid w:val="000E4227"/>
    <w:rsid w:val="000E7709"/>
    <w:rsid w:val="000E77F3"/>
    <w:rsid w:val="000E7C24"/>
    <w:rsid w:val="000E7CB7"/>
    <w:rsid w:val="000F20D9"/>
    <w:rsid w:val="000F2D64"/>
    <w:rsid w:val="000F51C1"/>
    <w:rsid w:val="001059EC"/>
    <w:rsid w:val="00114A6D"/>
    <w:rsid w:val="00114A9A"/>
    <w:rsid w:val="00116785"/>
    <w:rsid w:val="001304BD"/>
    <w:rsid w:val="001342BD"/>
    <w:rsid w:val="00142FA9"/>
    <w:rsid w:val="00146257"/>
    <w:rsid w:val="00153C0D"/>
    <w:rsid w:val="00154522"/>
    <w:rsid w:val="00161C08"/>
    <w:rsid w:val="001639B7"/>
    <w:rsid w:val="00164DEC"/>
    <w:rsid w:val="0016718A"/>
    <w:rsid w:val="00171420"/>
    <w:rsid w:val="001714D5"/>
    <w:rsid w:val="001739E0"/>
    <w:rsid w:val="00173DD2"/>
    <w:rsid w:val="00175CBA"/>
    <w:rsid w:val="001778FE"/>
    <w:rsid w:val="00181755"/>
    <w:rsid w:val="00184165"/>
    <w:rsid w:val="00186050"/>
    <w:rsid w:val="001919E8"/>
    <w:rsid w:val="0019336E"/>
    <w:rsid w:val="0019366F"/>
    <w:rsid w:val="00194DE5"/>
    <w:rsid w:val="00195135"/>
    <w:rsid w:val="001A4769"/>
    <w:rsid w:val="001A5DB6"/>
    <w:rsid w:val="001A73AF"/>
    <w:rsid w:val="001B5585"/>
    <w:rsid w:val="001C16F6"/>
    <w:rsid w:val="001C54FE"/>
    <w:rsid w:val="001D1629"/>
    <w:rsid w:val="001D67FB"/>
    <w:rsid w:val="001E04EA"/>
    <w:rsid w:val="001E0F19"/>
    <w:rsid w:val="001E35F1"/>
    <w:rsid w:val="001E571F"/>
    <w:rsid w:val="001F5725"/>
    <w:rsid w:val="001F6478"/>
    <w:rsid w:val="001F70C7"/>
    <w:rsid w:val="001F72FB"/>
    <w:rsid w:val="001F7300"/>
    <w:rsid w:val="00206CFD"/>
    <w:rsid w:val="0021444D"/>
    <w:rsid w:val="00214E16"/>
    <w:rsid w:val="002175D9"/>
    <w:rsid w:val="00223917"/>
    <w:rsid w:val="00223B07"/>
    <w:rsid w:val="00224D6A"/>
    <w:rsid w:val="00225356"/>
    <w:rsid w:val="0022754A"/>
    <w:rsid w:val="00235A8C"/>
    <w:rsid w:val="00237A11"/>
    <w:rsid w:val="002417A9"/>
    <w:rsid w:val="0024214B"/>
    <w:rsid w:val="00256048"/>
    <w:rsid w:val="00264A2B"/>
    <w:rsid w:val="00266B48"/>
    <w:rsid w:val="002674DF"/>
    <w:rsid w:val="00273EF3"/>
    <w:rsid w:val="00275567"/>
    <w:rsid w:val="00276DAD"/>
    <w:rsid w:val="002818C2"/>
    <w:rsid w:val="0028378E"/>
    <w:rsid w:val="00284E68"/>
    <w:rsid w:val="00293CA1"/>
    <w:rsid w:val="002A05B6"/>
    <w:rsid w:val="002A35DF"/>
    <w:rsid w:val="002A44DE"/>
    <w:rsid w:val="002A51B2"/>
    <w:rsid w:val="002B0D00"/>
    <w:rsid w:val="002C3D27"/>
    <w:rsid w:val="002C430A"/>
    <w:rsid w:val="002D5D7C"/>
    <w:rsid w:val="002D6562"/>
    <w:rsid w:val="002E0FEE"/>
    <w:rsid w:val="002E1C93"/>
    <w:rsid w:val="002E5396"/>
    <w:rsid w:val="002E6F1E"/>
    <w:rsid w:val="002E79BE"/>
    <w:rsid w:val="002F0E46"/>
    <w:rsid w:val="00310FEA"/>
    <w:rsid w:val="003132E1"/>
    <w:rsid w:val="00313ADE"/>
    <w:rsid w:val="003239B7"/>
    <w:rsid w:val="00325BCC"/>
    <w:rsid w:val="0033087D"/>
    <w:rsid w:val="00334A3B"/>
    <w:rsid w:val="00336113"/>
    <w:rsid w:val="00340981"/>
    <w:rsid w:val="00343DBF"/>
    <w:rsid w:val="003443C1"/>
    <w:rsid w:val="00345F68"/>
    <w:rsid w:val="00363976"/>
    <w:rsid w:val="00365264"/>
    <w:rsid w:val="003675B4"/>
    <w:rsid w:val="00367B45"/>
    <w:rsid w:val="00370411"/>
    <w:rsid w:val="00371611"/>
    <w:rsid w:val="00381705"/>
    <w:rsid w:val="00382DC3"/>
    <w:rsid w:val="00382E09"/>
    <w:rsid w:val="00386076"/>
    <w:rsid w:val="00392F63"/>
    <w:rsid w:val="0039561D"/>
    <w:rsid w:val="003A10D3"/>
    <w:rsid w:val="003A24CA"/>
    <w:rsid w:val="003A51DF"/>
    <w:rsid w:val="003A781E"/>
    <w:rsid w:val="003B0CBF"/>
    <w:rsid w:val="003B1205"/>
    <w:rsid w:val="003B19DA"/>
    <w:rsid w:val="003B4915"/>
    <w:rsid w:val="003B4C11"/>
    <w:rsid w:val="003B6824"/>
    <w:rsid w:val="003C1448"/>
    <w:rsid w:val="003C4A56"/>
    <w:rsid w:val="003E67EC"/>
    <w:rsid w:val="003E7C61"/>
    <w:rsid w:val="003E7E3F"/>
    <w:rsid w:val="003F367C"/>
    <w:rsid w:val="00410C9F"/>
    <w:rsid w:val="00410F2C"/>
    <w:rsid w:val="00416F97"/>
    <w:rsid w:val="00422958"/>
    <w:rsid w:val="00425F15"/>
    <w:rsid w:val="00430001"/>
    <w:rsid w:val="00431776"/>
    <w:rsid w:val="00435474"/>
    <w:rsid w:val="00441DEC"/>
    <w:rsid w:val="00445FE6"/>
    <w:rsid w:val="0044607B"/>
    <w:rsid w:val="004464C9"/>
    <w:rsid w:val="00451B62"/>
    <w:rsid w:val="00452381"/>
    <w:rsid w:val="00452AA3"/>
    <w:rsid w:val="00455513"/>
    <w:rsid w:val="00457936"/>
    <w:rsid w:val="004614EC"/>
    <w:rsid w:val="00461C88"/>
    <w:rsid w:val="00463004"/>
    <w:rsid w:val="00463DA0"/>
    <w:rsid w:val="004674B2"/>
    <w:rsid w:val="00485442"/>
    <w:rsid w:val="00485EA8"/>
    <w:rsid w:val="004879EC"/>
    <w:rsid w:val="00490FD1"/>
    <w:rsid w:val="00495B73"/>
    <w:rsid w:val="00497306"/>
    <w:rsid w:val="00497433"/>
    <w:rsid w:val="004A78DC"/>
    <w:rsid w:val="004B0649"/>
    <w:rsid w:val="004B0F26"/>
    <w:rsid w:val="004B7469"/>
    <w:rsid w:val="004B7530"/>
    <w:rsid w:val="004C3356"/>
    <w:rsid w:val="004C7BE4"/>
    <w:rsid w:val="004D295E"/>
    <w:rsid w:val="004D64EA"/>
    <w:rsid w:val="004D6F01"/>
    <w:rsid w:val="004E51D4"/>
    <w:rsid w:val="004E52CD"/>
    <w:rsid w:val="004F6F27"/>
    <w:rsid w:val="005029F6"/>
    <w:rsid w:val="00505840"/>
    <w:rsid w:val="005124BF"/>
    <w:rsid w:val="005165E9"/>
    <w:rsid w:val="00523162"/>
    <w:rsid w:val="00523D85"/>
    <w:rsid w:val="00523E38"/>
    <w:rsid w:val="005243F3"/>
    <w:rsid w:val="00526638"/>
    <w:rsid w:val="00530E63"/>
    <w:rsid w:val="005323AC"/>
    <w:rsid w:val="005426EA"/>
    <w:rsid w:val="00542E7B"/>
    <w:rsid w:val="00546029"/>
    <w:rsid w:val="005507DC"/>
    <w:rsid w:val="005549F0"/>
    <w:rsid w:val="005642F3"/>
    <w:rsid w:val="005801D7"/>
    <w:rsid w:val="00580FEE"/>
    <w:rsid w:val="00581E17"/>
    <w:rsid w:val="005A4239"/>
    <w:rsid w:val="005A59DC"/>
    <w:rsid w:val="005B4FF1"/>
    <w:rsid w:val="005B5471"/>
    <w:rsid w:val="005C2B9A"/>
    <w:rsid w:val="005D0014"/>
    <w:rsid w:val="005F0C47"/>
    <w:rsid w:val="005F1929"/>
    <w:rsid w:val="005F4F30"/>
    <w:rsid w:val="00600DF9"/>
    <w:rsid w:val="0060122B"/>
    <w:rsid w:val="00603299"/>
    <w:rsid w:val="00605261"/>
    <w:rsid w:val="00607616"/>
    <w:rsid w:val="00625BB7"/>
    <w:rsid w:val="006302EB"/>
    <w:rsid w:val="0063409B"/>
    <w:rsid w:val="00640896"/>
    <w:rsid w:val="00641CF7"/>
    <w:rsid w:val="00642ED3"/>
    <w:rsid w:val="00651917"/>
    <w:rsid w:val="00651AE4"/>
    <w:rsid w:val="00651B2F"/>
    <w:rsid w:val="00666A8D"/>
    <w:rsid w:val="00667302"/>
    <w:rsid w:val="00671278"/>
    <w:rsid w:val="00672D97"/>
    <w:rsid w:val="0067330D"/>
    <w:rsid w:val="00673AC9"/>
    <w:rsid w:val="00673F19"/>
    <w:rsid w:val="00686C66"/>
    <w:rsid w:val="00691592"/>
    <w:rsid w:val="0069454E"/>
    <w:rsid w:val="00695C47"/>
    <w:rsid w:val="006975B4"/>
    <w:rsid w:val="006A465C"/>
    <w:rsid w:val="006A4E45"/>
    <w:rsid w:val="006A6677"/>
    <w:rsid w:val="006C0E62"/>
    <w:rsid w:val="006C60A8"/>
    <w:rsid w:val="006E32F0"/>
    <w:rsid w:val="006F2CD4"/>
    <w:rsid w:val="006F37E6"/>
    <w:rsid w:val="006F40FE"/>
    <w:rsid w:val="006F525D"/>
    <w:rsid w:val="00710653"/>
    <w:rsid w:val="007122F1"/>
    <w:rsid w:val="007125CB"/>
    <w:rsid w:val="00713DD7"/>
    <w:rsid w:val="00720105"/>
    <w:rsid w:val="00722A61"/>
    <w:rsid w:val="00723982"/>
    <w:rsid w:val="00725B96"/>
    <w:rsid w:val="00726A4A"/>
    <w:rsid w:val="0073045B"/>
    <w:rsid w:val="007340F9"/>
    <w:rsid w:val="007372F8"/>
    <w:rsid w:val="00745A16"/>
    <w:rsid w:val="00747FEA"/>
    <w:rsid w:val="00752494"/>
    <w:rsid w:val="00762CC0"/>
    <w:rsid w:val="0077066B"/>
    <w:rsid w:val="00776053"/>
    <w:rsid w:val="00776D97"/>
    <w:rsid w:val="0077745E"/>
    <w:rsid w:val="00777D38"/>
    <w:rsid w:val="00782D84"/>
    <w:rsid w:val="00786362"/>
    <w:rsid w:val="0079066D"/>
    <w:rsid w:val="00795888"/>
    <w:rsid w:val="007A0BDE"/>
    <w:rsid w:val="007A6AB4"/>
    <w:rsid w:val="007B1D27"/>
    <w:rsid w:val="007B4FF6"/>
    <w:rsid w:val="007B6F90"/>
    <w:rsid w:val="007C08DD"/>
    <w:rsid w:val="007C26DD"/>
    <w:rsid w:val="007D2A90"/>
    <w:rsid w:val="007D2B2F"/>
    <w:rsid w:val="007D70B1"/>
    <w:rsid w:val="007E28D4"/>
    <w:rsid w:val="007E4A72"/>
    <w:rsid w:val="007E6426"/>
    <w:rsid w:val="007F09BB"/>
    <w:rsid w:val="007F30DF"/>
    <w:rsid w:val="008029E6"/>
    <w:rsid w:val="008035A8"/>
    <w:rsid w:val="0082103E"/>
    <w:rsid w:val="00821319"/>
    <w:rsid w:val="008233A9"/>
    <w:rsid w:val="00834EA2"/>
    <w:rsid w:val="008374F8"/>
    <w:rsid w:val="008422E5"/>
    <w:rsid w:val="00854B1C"/>
    <w:rsid w:val="00855666"/>
    <w:rsid w:val="008558D7"/>
    <w:rsid w:val="0085799A"/>
    <w:rsid w:val="0086027F"/>
    <w:rsid w:val="0086352A"/>
    <w:rsid w:val="0087361A"/>
    <w:rsid w:val="0087684B"/>
    <w:rsid w:val="00877D50"/>
    <w:rsid w:val="00880949"/>
    <w:rsid w:val="00883EF7"/>
    <w:rsid w:val="00891D21"/>
    <w:rsid w:val="00892300"/>
    <w:rsid w:val="0089424B"/>
    <w:rsid w:val="008A0CDC"/>
    <w:rsid w:val="008A100D"/>
    <w:rsid w:val="008A3111"/>
    <w:rsid w:val="008A5F08"/>
    <w:rsid w:val="008B0441"/>
    <w:rsid w:val="008B189C"/>
    <w:rsid w:val="008B5639"/>
    <w:rsid w:val="008C01E0"/>
    <w:rsid w:val="008C2631"/>
    <w:rsid w:val="008C2881"/>
    <w:rsid w:val="008D7A6F"/>
    <w:rsid w:val="008E05FD"/>
    <w:rsid w:val="008E3BFA"/>
    <w:rsid w:val="008E520C"/>
    <w:rsid w:val="008F324A"/>
    <w:rsid w:val="0090554D"/>
    <w:rsid w:val="00907540"/>
    <w:rsid w:val="0091364E"/>
    <w:rsid w:val="00921A6C"/>
    <w:rsid w:val="00924D37"/>
    <w:rsid w:val="00944CD5"/>
    <w:rsid w:val="00945457"/>
    <w:rsid w:val="00950BEC"/>
    <w:rsid w:val="00957724"/>
    <w:rsid w:val="00962C06"/>
    <w:rsid w:val="00976507"/>
    <w:rsid w:val="0098057B"/>
    <w:rsid w:val="00987D58"/>
    <w:rsid w:val="009902CB"/>
    <w:rsid w:val="0099311E"/>
    <w:rsid w:val="00997B8F"/>
    <w:rsid w:val="009A15B8"/>
    <w:rsid w:val="009A47BE"/>
    <w:rsid w:val="009C0C03"/>
    <w:rsid w:val="009D11CB"/>
    <w:rsid w:val="009D67A9"/>
    <w:rsid w:val="009E1FAD"/>
    <w:rsid w:val="009E29B5"/>
    <w:rsid w:val="009E71E7"/>
    <w:rsid w:val="009F00A5"/>
    <w:rsid w:val="009F06EB"/>
    <w:rsid w:val="00A11D70"/>
    <w:rsid w:val="00A14290"/>
    <w:rsid w:val="00A147B8"/>
    <w:rsid w:val="00A26A48"/>
    <w:rsid w:val="00A32E26"/>
    <w:rsid w:val="00A3384C"/>
    <w:rsid w:val="00A34630"/>
    <w:rsid w:val="00A5794E"/>
    <w:rsid w:val="00A6296F"/>
    <w:rsid w:val="00A64402"/>
    <w:rsid w:val="00A65589"/>
    <w:rsid w:val="00A72594"/>
    <w:rsid w:val="00A7660E"/>
    <w:rsid w:val="00A77769"/>
    <w:rsid w:val="00A840F2"/>
    <w:rsid w:val="00A84300"/>
    <w:rsid w:val="00A85C83"/>
    <w:rsid w:val="00A9340E"/>
    <w:rsid w:val="00A97C81"/>
    <w:rsid w:val="00AA1D9C"/>
    <w:rsid w:val="00AA23D5"/>
    <w:rsid w:val="00AA3766"/>
    <w:rsid w:val="00AA47E4"/>
    <w:rsid w:val="00AA5B9D"/>
    <w:rsid w:val="00AB36CE"/>
    <w:rsid w:val="00AB4201"/>
    <w:rsid w:val="00AB4D6F"/>
    <w:rsid w:val="00AC2D4D"/>
    <w:rsid w:val="00AC6C2A"/>
    <w:rsid w:val="00AC7486"/>
    <w:rsid w:val="00AD1F1D"/>
    <w:rsid w:val="00AE3DFF"/>
    <w:rsid w:val="00AF1553"/>
    <w:rsid w:val="00AF6A2E"/>
    <w:rsid w:val="00B00578"/>
    <w:rsid w:val="00B02E01"/>
    <w:rsid w:val="00B03EB3"/>
    <w:rsid w:val="00B10115"/>
    <w:rsid w:val="00B14305"/>
    <w:rsid w:val="00B14A3E"/>
    <w:rsid w:val="00B20D9F"/>
    <w:rsid w:val="00B276BE"/>
    <w:rsid w:val="00B307A8"/>
    <w:rsid w:val="00B32ABE"/>
    <w:rsid w:val="00B34FD8"/>
    <w:rsid w:val="00B3711F"/>
    <w:rsid w:val="00B40A84"/>
    <w:rsid w:val="00B43A42"/>
    <w:rsid w:val="00B45525"/>
    <w:rsid w:val="00B46471"/>
    <w:rsid w:val="00B55F88"/>
    <w:rsid w:val="00B92C62"/>
    <w:rsid w:val="00B94E90"/>
    <w:rsid w:val="00B966F1"/>
    <w:rsid w:val="00BA033C"/>
    <w:rsid w:val="00BB2A04"/>
    <w:rsid w:val="00BB2B3D"/>
    <w:rsid w:val="00BB4ED8"/>
    <w:rsid w:val="00BB5235"/>
    <w:rsid w:val="00BB61F7"/>
    <w:rsid w:val="00BB75C3"/>
    <w:rsid w:val="00BB7CA5"/>
    <w:rsid w:val="00BC47CA"/>
    <w:rsid w:val="00BC6271"/>
    <w:rsid w:val="00BD1EA0"/>
    <w:rsid w:val="00BD1F18"/>
    <w:rsid w:val="00BD626D"/>
    <w:rsid w:val="00BE545E"/>
    <w:rsid w:val="00BE5DED"/>
    <w:rsid w:val="00BF025D"/>
    <w:rsid w:val="00BF5449"/>
    <w:rsid w:val="00C007FF"/>
    <w:rsid w:val="00C01EF3"/>
    <w:rsid w:val="00C051EB"/>
    <w:rsid w:val="00C055C3"/>
    <w:rsid w:val="00C05B60"/>
    <w:rsid w:val="00C10079"/>
    <w:rsid w:val="00C1056D"/>
    <w:rsid w:val="00C12F96"/>
    <w:rsid w:val="00C16B45"/>
    <w:rsid w:val="00C17246"/>
    <w:rsid w:val="00C31A4E"/>
    <w:rsid w:val="00C367B8"/>
    <w:rsid w:val="00C407B9"/>
    <w:rsid w:val="00C41145"/>
    <w:rsid w:val="00C52873"/>
    <w:rsid w:val="00C57D70"/>
    <w:rsid w:val="00C60F46"/>
    <w:rsid w:val="00C66BA8"/>
    <w:rsid w:val="00C910ED"/>
    <w:rsid w:val="00C94686"/>
    <w:rsid w:val="00CA75B6"/>
    <w:rsid w:val="00CA7CFD"/>
    <w:rsid w:val="00CC2B1D"/>
    <w:rsid w:val="00CC3412"/>
    <w:rsid w:val="00CC51B6"/>
    <w:rsid w:val="00CD1FAF"/>
    <w:rsid w:val="00CD2828"/>
    <w:rsid w:val="00CD4117"/>
    <w:rsid w:val="00CE3484"/>
    <w:rsid w:val="00CE5C54"/>
    <w:rsid w:val="00CF1512"/>
    <w:rsid w:val="00CF556D"/>
    <w:rsid w:val="00D027C7"/>
    <w:rsid w:val="00D03D82"/>
    <w:rsid w:val="00D04AE4"/>
    <w:rsid w:val="00D04B37"/>
    <w:rsid w:val="00D129B1"/>
    <w:rsid w:val="00D135C7"/>
    <w:rsid w:val="00D213EC"/>
    <w:rsid w:val="00D215DE"/>
    <w:rsid w:val="00D24040"/>
    <w:rsid w:val="00D246A3"/>
    <w:rsid w:val="00D24B11"/>
    <w:rsid w:val="00D2638F"/>
    <w:rsid w:val="00D27626"/>
    <w:rsid w:val="00D35465"/>
    <w:rsid w:val="00D46D73"/>
    <w:rsid w:val="00D50BF2"/>
    <w:rsid w:val="00D52EE5"/>
    <w:rsid w:val="00D60D50"/>
    <w:rsid w:val="00D642F2"/>
    <w:rsid w:val="00D6624B"/>
    <w:rsid w:val="00D66AE4"/>
    <w:rsid w:val="00D66DC4"/>
    <w:rsid w:val="00D733F2"/>
    <w:rsid w:val="00D73E5D"/>
    <w:rsid w:val="00D817CC"/>
    <w:rsid w:val="00D84317"/>
    <w:rsid w:val="00DA0637"/>
    <w:rsid w:val="00DB0A46"/>
    <w:rsid w:val="00DB0A56"/>
    <w:rsid w:val="00DB2336"/>
    <w:rsid w:val="00DB61BC"/>
    <w:rsid w:val="00DC1614"/>
    <w:rsid w:val="00DC1FC8"/>
    <w:rsid w:val="00DC3DCD"/>
    <w:rsid w:val="00DD0B1E"/>
    <w:rsid w:val="00DD330C"/>
    <w:rsid w:val="00DD33AE"/>
    <w:rsid w:val="00DD57B6"/>
    <w:rsid w:val="00DE25D7"/>
    <w:rsid w:val="00DE4E6A"/>
    <w:rsid w:val="00DE772D"/>
    <w:rsid w:val="00DF0BF6"/>
    <w:rsid w:val="00DF3918"/>
    <w:rsid w:val="00E00033"/>
    <w:rsid w:val="00E003BF"/>
    <w:rsid w:val="00E06B17"/>
    <w:rsid w:val="00E115C4"/>
    <w:rsid w:val="00E13192"/>
    <w:rsid w:val="00E178CB"/>
    <w:rsid w:val="00E17FB8"/>
    <w:rsid w:val="00E21332"/>
    <w:rsid w:val="00E22EA1"/>
    <w:rsid w:val="00E245A7"/>
    <w:rsid w:val="00E25C16"/>
    <w:rsid w:val="00E2702C"/>
    <w:rsid w:val="00E3118E"/>
    <w:rsid w:val="00E33B23"/>
    <w:rsid w:val="00E34595"/>
    <w:rsid w:val="00E34E42"/>
    <w:rsid w:val="00E4013E"/>
    <w:rsid w:val="00E4481D"/>
    <w:rsid w:val="00E45BB9"/>
    <w:rsid w:val="00E53ECD"/>
    <w:rsid w:val="00E57EEA"/>
    <w:rsid w:val="00E603CC"/>
    <w:rsid w:val="00E60B73"/>
    <w:rsid w:val="00E6674E"/>
    <w:rsid w:val="00E67840"/>
    <w:rsid w:val="00E72E93"/>
    <w:rsid w:val="00E87E7E"/>
    <w:rsid w:val="00E906E9"/>
    <w:rsid w:val="00E9188C"/>
    <w:rsid w:val="00E96956"/>
    <w:rsid w:val="00E969C6"/>
    <w:rsid w:val="00EA040E"/>
    <w:rsid w:val="00EA28F2"/>
    <w:rsid w:val="00EA70E6"/>
    <w:rsid w:val="00EA7A3F"/>
    <w:rsid w:val="00EB2E0F"/>
    <w:rsid w:val="00EB709C"/>
    <w:rsid w:val="00EB7E13"/>
    <w:rsid w:val="00EC1780"/>
    <w:rsid w:val="00EC32C0"/>
    <w:rsid w:val="00EC6D97"/>
    <w:rsid w:val="00ED1CFD"/>
    <w:rsid w:val="00ED39F1"/>
    <w:rsid w:val="00EE3F87"/>
    <w:rsid w:val="00EE7DFF"/>
    <w:rsid w:val="00EF50C0"/>
    <w:rsid w:val="00EF7185"/>
    <w:rsid w:val="00EF7597"/>
    <w:rsid w:val="00F00C11"/>
    <w:rsid w:val="00F00C56"/>
    <w:rsid w:val="00F041BB"/>
    <w:rsid w:val="00F0712F"/>
    <w:rsid w:val="00F1378F"/>
    <w:rsid w:val="00F163AA"/>
    <w:rsid w:val="00F2018E"/>
    <w:rsid w:val="00F22048"/>
    <w:rsid w:val="00F22E40"/>
    <w:rsid w:val="00F2486F"/>
    <w:rsid w:val="00F261C4"/>
    <w:rsid w:val="00F33C22"/>
    <w:rsid w:val="00F34104"/>
    <w:rsid w:val="00F363AD"/>
    <w:rsid w:val="00F51F69"/>
    <w:rsid w:val="00F53239"/>
    <w:rsid w:val="00F56D15"/>
    <w:rsid w:val="00F62C28"/>
    <w:rsid w:val="00F64AB3"/>
    <w:rsid w:val="00F677C7"/>
    <w:rsid w:val="00F706E0"/>
    <w:rsid w:val="00F726CE"/>
    <w:rsid w:val="00F81330"/>
    <w:rsid w:val="00F828E4"/>
    <w:rsid w:val="00F84DB8"/>
    <w:rsid w:val="00F930F7"/>
    <w:rsid w:val="00FA0A5D"/>
    <w:rsid w:val="00FA544C"/>
    <w:rsid w:val="00FB268B"/>
    <w:rsid w:val="00FB2CEE"/>
    <w:rsid w:val="00FB32A7"/>
    <w:rsid w:val="00FB34FF"/>
    <w:rsid w:val="00FB75C0"/>
    <w:rsid w:val="00FC163C"/>
    <w:rsid w:val="00FC2357"/>
    <w:rsid w:val="00FC37F3"/>
    <w:rsid w:val="00FC3C69"/>
    <w:rsid w:val="00FD67D1"/>
    <w:rsid w:val="00FE56B6"/>
    <w:rsid w:val="00FF16A4"/>
    <w:rsid w:val="00FF38D2"/>
    <w:rsid w:val="00FF46CC"/>
    <w:rsid w:val="00FF4C60"/>
    <w:rsid w:val="00FF6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4A6D"/>
    <w:rPr>
      <w:vertAlign w:val="superscript"/>
    </w:rPr>
  </w:style>
  <w:style w:type="paragraph" w:customStyle="1" w:styleId="Default">
    <w:name w:val="Default"/>
    <w:rsid w:val="00DD33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978">
      <w:bodyDiv w:val="1"/>
      <w:marLeft w:val="0"/>
      <w:marRight w:val="0"/>
      <w:marTop w:val="0"/>
      <w:marBottom w:val="0"/>
      <w:divBdr>
        <w:top w:val="none" w:sz="0" w:space="0" w:color="auto"/>
        <w:left w:val="none" w:sz="0" w:space="0" w:color="auto"/>
        <w:bottom w:val="none" w:sz="0" w:space="0" w:color="auto"/>
        <w:right w:val="none" w:sz="0" w:space="0" w:color="auto"/>
      </w:divBdr>
    </w:div>
    <w:div w:id="172384831">
      <w:bodyDiv w:val="1"/>
      <w:marLeft w:val="0"/>
      <w:marRight w:val="0"/>
      <w:marTop w:val="0"/>
      <w:marBottom w:val="0"/>
      <w:divBdr>
        <w:top w:val="none" w:sz="0" w:space="0" w:color="auto"/>
        <w:left w:val="none" w:sz="0" w:space="0" w:color="auto"/>
        <w:bottom w:val="none" w:sz="0" w:space="0" w:color="auto"/>
        <w:right w:val="none" w:sz="0" w:space="0" w:color="auto"/>
      </w:divBdr>
    </w:div>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30331449">
      <w:bodyDiv w:val="1"/>
      <w:marLeft w:val="0"/>
      <w:marRight w:val="0"/>
      <w:marTop w:val="0"/>
      <w:marBottom w:val="0"/>
      <w:divBdr>
        <w:top w:val="none" w:sz="0" w:space="0" w:color="auto"/>
        <w:left w:val="none" w:sz="0" w:space="0" w:color="auto"/>
        <w:bottom w:val="none" w:sz="0" w:space="0" w:color="auto"/>
        <w:right w:val="none" w:sz="0" w:space="0" w:color="auto"/>
      </w:divBdr>
    </w:div>
    <w:div w:id="35554178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405882159">
      <w:bodyDiv w:val="1"/>
      <w:marLeft w:val="0"/>
      <w:marRight w:val="0"/>
      <w:marTop w:val="0"/>
      <w:marBottom w:val="0"/>
      <w:divBdr>
        <w:top w:val="none" w:sz="0" w:space="0" w:color="auto"/>
        <w:left w:val="none" w:sz="0" w:space="0" w:color="auto"/>
        <w:bottom w:val="none" w:sz="0" w:space="0" w:color="auto"/>
        <w:right w:val="none" w:sz="0" w:space="0" w:color="auto"/>
      </w:divBdr>
    </w:div>
    <w:div w:id="504974818">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06736630">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19397786">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764233010">
      <w:bodyDiv w:val="1"/>
      <w:marLeft w:val="0"/>
      <w:marRight w:val="0"/>
      <w:marTop w:val="0"/>
      <w:marBottom w:val="0"/>
      <w:divBdr>
        <w:top w:val="none" w:sz="0" w:space="0" w:color="auto"/>
        <w:left w:val="none" w:sz="0" w:space="0" w:color="auto"/>
        <w:bottom w:val="none" w:sz="0" w:space="0" w:color="auto"/>
        <w:right w:val="none" w:sz="0" w:space="0" w:color="auto"/>
      </w:divBdr>
    </w:div>
    <w:div w:id="813061187">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39467400">
      <w:bodyDiv w:val="1"/>
      <w:marLeft w:val="0"/>
      <w:marRight w:val="0"/>
      <w:marTop w:val="0"/>
      <w:marBottom w:val="0"/>
      <w:divBdr>
        <w:top w:val="none" w:sz="0" w:space="0" w:color="auto"/>
        <w:left w:val="none" w:sz="0" w:space="0" w:color="auto"/>
        <w:bottom w:val="none" w:sz="0" w:space="0" w:color="auto"/>
        <w:right w:val="none" w:sz="0" w:space="0" w:color="auto"/>
      </w:divBdr>
    </w:div>
    <w:div w:id="860167792">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8009836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908853472">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56649579">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274944716">
      <w:bodyDiv w:val="1"/>
      <w:marLeft w:val="0"/>
      <w:marRight w:val="0"/>
      <w:marTop w:val="0"/>
      <w:marBottom w:val="0"/>
      <w:divBdr>
        <w:top w:val="none" w:sz="0" w:space="0" w:color="auto"/>
        <w:left w:val="none" w:sz="0" w:space="0" w:color="auto"/>
        <w:bottom w:val="none" w:sz="0" w:space="0" w:color="auto"/>
        <w:right w:val="none" w:sz="0" w:space="0" w:color="auto"/>
      </w:divBdr>
    </w:div>
    <w:div w:id="1401563217">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40830679">
      <w:bodyDiv w:val="1"/>
      <w:marLeft w:val="0"/>
      <w:marRight w:val="0"/>
      <w:marTop w:val="0"/>
      <w:marBottom w:val="0"/>
      <w:divBdr>
        <w:top w:val="none" w:sz="0" w:space="0" w:color="auto"/>
        <w:left w:val="none" w:sz="0" w:space="0" w:color="auto"/>
        <w:bottom w:val="none" w:sz="0" w:space="0" w:color="auto"/>
        <w:right w:val="none" w:sz="0" w:space="0" w:color="auto"/>
      </w:divBdr>
    </w:div>
    <w:div w:id="1443306518">
      <w:bodyDiv w:val="1"/>
      <w:marLeft w:val="0"/>
      <w:marRight w:val="0"/>
      <w:marTop w:val="0"/>
      <w:marBottom w:val="0"/>
      <w:divBdr>
        <w:top w:val="none" w:sz="0" w:space="0" w:color="auto"/>
        <w:left w:val="none" w:sz="0" w:space="0" w:color="auto"/>
        <w:bottom w:val="none" w:sz="0" w:space="0" w:color="auto"/>
        <w:right w:val="none" w:sz="0" w:space="0" w:color="auto"/>
      </w:divBdr>
    </w:div>
    <w:div w:id="1477798122">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587033651">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1955870002">
      <w:bodyDiv w:val="1"/>
      <w:marLeft w:val="0"/>
      <w:marRight w:val="0"/>
      <w:marTop w:val="0"/>
      <w:marBottom w:val="0"/>
      <w:divBdr>
        <w:top w:val="none" w:sz="0" w:space="0" w:color="auto"/>
        <w:left w:val="none" w:sz="0" w:space="0" w:color="auto"/>
        <w:bottom w:val="none" w:sz="0" w:space="0" w:color="auto"/>
        <w:right w:val="none" w:sz="0" w:space="0" w:color="auto"/>
      </w:divBdr>
    </w:div>
    <w:div w:id="1991783355">
      <w:bodyDiv w:val="1"/>
      <w:marLeft w:val="0"/>
      <w:marRight w:val="0"/>
      <w:marTop w:val="0"/>
      <w:marBottom w:val="0"/>
      <w:divBdr>
        <w:top w:val="none" w:sz="0" w:space="0" w:color="auto"/>
        <w:left w:val="none" w:sz="0" w:space="0" w:color="auto"/>
        <w:bottom w:val="none" w:sz="0" w:space="0" w:color="auto"/>
        <w:right w:val="none" w:sz="0" w:space="0" w:color="auto"/>
      </w:divBdr>
    </w:div>
    <w:div w:id="1994215775">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23529.page" TargetMode="External"/><Relationship Id="rId13" Type="http://schemas.openxmlformats.org/officeDocument/2006/relationships/hyperlink" Target="https://www.saimex.org.mx/saimex/solicitud/downloadAttach/1123529.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1167957.page" TargetMode="External"/><Relationship Id="rId17" Type="http://schemas.openxmlformats.org/officeDocument/2006/relationships/hyperlink" Target="https://www.saimex.org.mx/saimex/solicitud/downloadAttach/1167957.page" TargetMode="External"/><Relationship Id="rId2" Type="http://schemas.openxmlformats.org/officeDocument/2006/relationships/numbering" Target="numbering.xml"/><Relationship Id="rId16" Type="http://schemas.openxmlformats.org/officeDocument/2006/relationships/hyperlink" Target="https://www.saimex.org.mx/saimex/solicitud/downloadAttach/1167956.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67956.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1135578.page" TargetMode="External"/><Relationship Id="rId23" Type="http://schemas.openxmlformats.org/officeDocument/2006/relationships/fontTable" Target="fontTable.xml"/><Relationship Id="rId10" Type="http://schemas.openxmlformats.org/officeDocument/2006/relationships/hyperlink" Target="https://www.saimex.org.mx/saimex/solicitud/downloadAttach/1135578.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135577.page" TargetMode="External"/><Relationship Id="rId14" Type="http://schemas.openxmlformats.org/officeDocument/2006/relationships/hyperlink" Target="https://www.saimex.org.mx/saimex/solicitud/downloadAttach/1135577.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4F881-D199-4C4A-9601-2CA6D8DDA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31</Pages>
  <Words>8956</Words>
  <Characters>49260</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9</cp:revision>
  <cp:lastPrinted>2019-04-26T16:11:00Z</cp:lastPrinted>
  <dcterms:created xsi:type="dcterms:W3CDTF">2021-09-07T18:42:00Z</dcterms:created>
  <dcterms:modified xsi:type="dcterms:W3CDTF">2021-10-04T16:00:00Z</dcterms:modified>
</cp:coreProperties>
</file>