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65948" w14:textId="1B3A285D"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D73F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C10C4" w:rsidRPr="00AD73F0">
        <w:rPr>
          <w:rFonts w:ascii="Palatino Linotype" w:eastAsia="Times New Roman" w:hAnsi="Palatino Linotype" w:cs="Arial"/>
          <w:color w:val="000000"/>
          <w:sz w:val="24"/>
          <w:szCs w:val="24"/>
          <w:lang w:eastAsia="es-MX"/>
        </w:rPr>
        <w:t xml:space="preserve">a </w:t>
      </w:r>
      <w:r w:rsidR="00EA4C5A" w:rsidRPr="00AD73F0">
        <w:rPr>
          <w:rFonts w:ascii="Palatino Linotype" w:eastAsia="Times New Roman" w:hAnsi="Palatino Linotype" w:cs="Arial"/>
          <w:color w:val="000000"/>
          <w:sz w:val="24"/>
          <w:szCs w:val="24"/>
          <w:lang w:eastAsia="es-MX"/>
        </w:rPr>
        <w:t>seis de mayo de dos mil veintiuno.</w:t>
      </w:r>
      <w:r w:rsidR="00EA4C5A">
        <w:rPr>
          <w:rFonts w:ascii="Palatino Linotype" w:eastAsia="Times New Roman" w:hAnsi="Palatino Linotype" w:cs="Arial"/>
          <w:color w:val="000000"/>
          <w:sz w:val="24"/>
          <w:szCs w:val="24"/>
          <w:lang w:eastAsia="es-MX"/>
        </w:rPr>
        <w:t xml:space="preserve"> </w:t>
      </w:r>
      <w:r w:rsidR="006D2889">
        <w:rPr>
          <w:rFonts w:ascii="Palatino Linotype" w:eastAsia="Times New Roman" w:hAnsi="Palatino Linotype" w:cs="Arial"/>
          <w:color w:val="000000"/>
          <w:sz w:val="24"/>
          <w:szCs w:val="24"/>
          <w:lang w:eastAsia="es-MX"/>
        </w:rPr>
        <w:t xml:space="preserve"> </w:t>
      </w:r>
      <w:r w:rsidR="006D2AFA">
        <w:rPr>
          <w:rFonts w:ascii="Palatino Linotype" w:eastAsia="Times New Roman" w:hAnsi="Palatino Linotype" w:cs="Arial"/>
          <w:color w:val="000000"/>
          <w:sz w:val="24"/>
          <w:szCs w:val="24"/>
          <w:lang w:eastAsia="es-MX"/>
        </w:rPr>
        <w:t xml:space="preserve"> </w:t>
      </w:r>
      <w:r w:rsidR="003C10C4">
        <w:rPr>
          <w:rFonts w:ascii="Palatino Linotype" w:eastAsia="Times New Roman" w:hAnsi="Palatino Linotype" w:cs="Arial"/>
          <w:color w:val="000000"/>
          <w:sz w:val="24"/>
          <w:szCs w:val="24"/>
          <w:lang w:eastAsia="es-MX"/>
        </w:rPr>
        <w:t xml:space="preserve"> </w:t>
      </w:r>
      <w:r w:rsidR="000A5C16">
        <w:rPr>
          <w:rFonts w:ascii="Palatino Linotype" w:eastAsia="Times New Roman" w:hAnsi="Palatino Linotype" w:cs="Arial"/>
          <w:color w:val="000000"/>
          <w:sz w:val="24"/>
          <w:szCs w:val="24"/>
          <w:lang w:eastAsia="es-MX"/>
        </w:rPr>
        <w:t xml:space="preserve"> </w:t>
      </w:r>
    </w:p>
    <w:p w14:paraId="5AAE7678" w14:textId="115F3FB0" w:rsidR="00EA4C5A" w:rsidRPr="00EA4C5A" w:rsidRDefault="006168E4" w:rsidP="000A5C1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EA4C5A">
        <w:rPr>
          <w:rFonts w:ascii="Palatino Linotype" w:hAnsi="Palatino Linotype" w:cs="Arial"/>
          <w:b/>
          <w:bCs/>
          <w:sz w:val="24"/>
          <w:lang w:eastAsia="es-MX"/>
        </w:rPr>
        <w:t>0990</w:t>
      </w:r>
      <w:r w:rsidR="00F403EA">
        <w:rPr>
          <w:rFonts w:ascii="Palatino Linotype" w:hAnsi="Palatino Linotype" w:cs="Arial"/>
          <w:b/>
          <w:bCs/>
          <w:sz w:val="24"/>
          <w:lang w:eastAsia="es-MX"/>
        </w:rPr>
        <w:t>/</w:t>
      </w:r>
      <w:r w:rsidR="006D2AFA">
        <w:rPr>
          <w:rFonts w:ascii="Palatino Linotype" w:hAnsi="Palatino Linotype" w:cs="Arial"/>
          <w:b/>
          <w:bCs/>
          <w:sz w:val="24"/>
          <w:lang w:eastAsia="es-MX"/>
        </w:rPr>
        <w:t>INFOEM/IP/RR/2021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EA4C5A">
        <w:rPr>
          <w:rFonts w:ascii="Palatino Linotype" w:hAnsi="Palatino Linotype" w:cs="Arial"/>
          <w:sz w:val="24"/>
          <w:szCs w:val="24"/>
        </w:rPr>
        <w:t>el</w:t>
      </w:r>
      <w:r w:rsidR="006D2889">
        <w:rPr>
          <w:rFonts w:ascii="Palatino Linotype" w:hAnsi="Palatino Linotype" w:cs="Arial"/>
          <w:sz w:val="24"/>
          <w:szCs w:val="24"/>
        </w:rPr>
        <w:t xml:space="preserve"> </w:t>
      </w:r>
      <w:r w:rsidR="006D2889">
        <w:rPr>
          <w:rFonts w:ascii="Palatino Linotype" w:hAnsi="Palatino Linotype" w:cs="Arial"/>
          <w:b/>
          <w:sz w:val="24"/>
          <w:szCs w:val="24"/>
        </w:rPr>
        <w:t xml:space="preserve">C. </w:t>
      </w:r>
      <w:r w:rsidR="004C622D">
        <w:rPr>
          <w:rFonts w:ascii="Palatino Linotype" w:hAnsi="Palatino Linotype" w:cs="Arial"/>
          <w:b/>
          <w:sz w:val="24"/>
          <w:szCs w:val="24"/>
        </w:rPr>
        <w:t>xxxxxxxxxxxxxxxxxxxxxx</w:t>
      </w:r>
      <w:r w:rsidR="00EA4C5A">
        <w:rPr>
          <w:rFonts w:ascii="Palatino Linotype" w:hAnsi="Palatino Linotype" w:cs="Arial"/>
          <w:b/>
          <w:sz w:val="24"/>
          <w:szCs w:val="24"/>
        </w:rPr>
        <w:t xml:space="preserve">, </w:t>
      </w:r>
      <w:r w:rsidR="00EA4C5A">
        <w:rPr>
          <w:rFonts w:ascii="Palatino Linotype" w:hAnsi="Palatino Linotype" w:cs="Arial"/>
          <w:sz w:val="24"/>
          <w:szCs w:val="24"/>
        </w:rPr>
        <w:t xml:space="preserve">en contra de la respuesta del </w:t>
      </w:r>
      <w:r w:rsidR="00EA4C5A">
        <w:rPr>
          <w:rFonts w:ascii="Palatino Linotype" w:hAnsi="Palatino Linotype" w:cs="Arial"/>
          <w:b/>
          <w:sz w:val="24"/>
          <w:szCs w:val="24"/>
        </w:rPr>
        <w:t xml:space="preserve">Ayuntamiento de Chiconcuac, </w:t>
      </w:r>
      <w:r w:rsidR="00EA4C5A">
        <w:rPr>
          <w:rFonts w:ascii="Palatino Linotype" w:hAnsi="Palatino Linotype" w:cs="Arial"/>
          <w:sz w:val="24"/>
          <w:szCs w:val="24"/>
        </w:rPr>
        <w:t xml:space="preserve">en lo subsecuente </w:t>
      </w:r>
      <w:r w:rsidR="00EA4C5A">
        <w:rPr>
          <w:rFonts w:ascii="Palatino Linotype" w:hAnsi="Palatino Linotype" w:cs="Arial"/>
          <w:b/>
          <w:sz w:val="24"/>
          <w:szCs w:val="24"/>
        </w:rPr>
        <w:t xml:space="preserve">El Sujeto Obligado, </w:t>
      </w:r>
      <w:r w:rsidR="00EA4C5A">
        <w:rPr>
          <w:rFonts w:ascii="Palatino Linotype" w:hAnsi="Palatino Linotype" w:cs="Arial"/>
          <w:sz w:val="24"/>
          <w:szCs w:val="24"/>
        </w:rPr>
        <w:t xml:space="preserve">se procede a dictar la presente resolución. </w:t>
      </w:r>
    </w:p>
    <w:p w14:paraId="16BEF031" w14:textId="77777777" w:rsidR="00EA4C5A" w:rsidRDefault="00EA4C5A" w:rsidP="000A5C16">
      <w:pPr>
        <w:tabs>
          <w:tab w:val="left" w:pos="1701"/>
        </w:tabs>
        <w:spacing w:before="240" w:line="360" w:lineRule="auto"/>
        <w:jc w:val="both"/>
        <w:rPr>
          <w:rFonts w:ascii="Palatino Linotype" w:hAnsi="Palatino Linotype" w:cs="Arial"/>
          <w:b/>
          <w:sz w:val="24"/>
          <w:szCs w:val="24"/>
        </w:rPr>
      </w:pPr>
    </w:p>
    <w:p w14:paraId="6479BB34"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D0F9E4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8383D14" w14:textId="7C60B838" w:rsidR="00EA4C5A" w:rsidRDefault="006168E4" w:rsidP="0033441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A4C5A">
        <w:rPr>
          <w:rFonts w:ascii="Palatino Linotype" w:hAnsi="Palatino Linotype" w:cs="Arial"/>
          <w:sz w:val="24"/>
        </w:rPr>
        <w:t xml:space="preserve">quince de febrero de dos mil veintiuno, </w:t>
      </w:r>
      <w:r w:rsidR="00EA4C5A">
        <w:rPr>
          <w:rFonts w:ascii="Palatino Linotype" w:hAnsi="Palatino Linotype" w:cs="Arial"/>
          <w:b/>
          <w:sz w:val="24"/>
        </w:rPr>
        <w:t xml:space="preserve">El Recurrente </w:t>
      </w:r>
      <w:r w:rsidR="00EA4C5A">
        <w:rPr>
          <w:rFonts w:ascii="Palatino Linotype" w:hAnsi="Palatino Linotype" w:cs="Arial"/>
          <w:sz w:val="24"/>
        </w:rPr>
        <w:t>presentó a través del Sistema de Acceso a la Información Mexiquense (</w:t>
      </w:r>
      <w:r w:rsidR="00EA4C5A">
        <w:rPr>
          <w:rFonts w:ascii="Palatino Linotype" w:hAnsi="Palatino Linotype" w:cs="Arial"/>
          <w:b/>
          <w:sz w:val="24"/>
        </w:rPr>
        <w:t>SAIMEX)</w:t>
      </w:r>
      <w:r w:rsidR="00EA4C5A">
        <w:rPr>
          <w:rFonts w:ascii="Palatino Linotype" w:hAnsi="Palatino Linotype" w:cs="Arial"/>
          <w:sz w:val="24"/>
        </w:rPr>
        <w:t xml:space="preserve"> ante </w:t>
      </w:r>
      <w:r w:rsidR="00EA4C5A">
        <w:rPr>
          <w:rFonts w:ascii="Palatino Linotype" w:hAnsi="Palatino Linotype" w:cs="Arial"/>
          <w:b/>
          <w:sz w:val="24"/>
        </w:rPr>
        <w:t>El Sujeto Obligado</w:t>
      </w:r>
      <w:r w:rsidR="00EA4C5A">
        <w:rPr>
          <w:rFonts w:ascii="Palatino Linotype" w:hAnsi="Palatino Linotype" w:cs="Arial"/>
          <w:sz w:val="24"/>
        </w:rPr>
        <w:t xml:space="preserve">, solicitud de acceso a la información pública, registrada bajo el número de expediente </w:t>
      </w:r>
      <w:r w:rsidR="00EA4C5A">
        <w:rPr>
          <w:rFonts w:ascii="Palatino Linotype" w:hAnsi="Palatino Linotype" w:cs="Arial"/>
          <w:b/>
          <w:sz w:val="24"/>
        </w:rPr>
        <w:t xml:space="preserve">00027/CHICONCU/IP/2021, </w:t>
      </w:r>
      <w:r w:rsidR="00EA4C5A">
        <w:rPr>
          <w:rFonts w:ascii="Palatino Linotype" w:hAnsi="Palatino Linotype" w:cs="Arial"/>
          <w:sz w:val="24"/>
        </w:rPr>
        <w:t xml:space="preserve">mediante la cual solicitó información en el tenor siguiente: </w:t>
      </w:r>
    </w:p>
    <w:p w14:paraId="4C127D60" w14:textId="04F31E0A" w:rsidR="00EA4C5A" w:rsidRPr="00EA4C5A" w:rsidRDefault="00EA4C5A" w:rsidP="00EA4C5A">
      <w:pPr>
        <w:pStyle w:val="INFOEM"/>
        <w:rPr>
          <w:b/>
          <w:sz w:val="24"/>
        </w:rPr>
      </w:pPr>
      <w:r>
        <w:t xml:space="preserve">“¿Cuáles fueron las remuneraciones que pagaron en el mes de diciembre de 2019 y 2020? Tipo (Quincena, prima vacacional, aguinaldo, gratificación, gratificación de fin de año, compensaciones, gratificación, etc), por puesto, monto a cada puesto por tipo de remuneración, sueldo mensual bruto y neto de cada puesto.” </w:t>
      </w:r>
      <w:r>
        <w:rPr>
          <w:b/>
        </w:rPr>
        <w:t>[Sic]</w:t>
      </w:r>
    </w:p>
    <w:p w14:paraId="62B5DFF5" w14:textId="77777777" w:rsidR="00EA4C5A" w:rsidRDefault="00EA4C5A" w:rsidP="00334417">
      <w:pPr>
        <w:spacing w:before="240" w:line="360" w:lineRule="auto"/>
        <w:jc w:val="both"/>
        <w:rPr>
          <w:rFonts w:ascii="Palatino Linotype" w:hAnsi="Palatino Linotype" w:cs="Arial"/>
          <w:sz w:val="24"/>
        </w:rPr>
      </w:pPr>
    </w:p>
    <w:p w14:paraId="3D7113CE" w14:textId="758CCCE5" w:rsidR="006D2889" w:rsidRDefault="006168E4" w:rsidP="00832AA2">
      <w:pPr>
        <w:tabs>
          <w:tab w:val="left" w:pos="7333"/>
        </w:tabs>
        <w:spacing w:before="240" w:line="360" w:lineRule="auto"/>
        <w:ind w:right="850"/>
        <w:jc w:val="both"/>
        <w:rPr>
          <w:rFonts w:ascii="Palatino Linotype" w:eastAsia="Times New Roman" w:hAnsi="Palatino Linotype" w:cs="Times New Roman"/>
          <w:sz w:val="24"/>
          <w:szCs w:val="24"/>
          <w:lang w:val="es-ES_tradnl" w:eastAsia="es-ES"/>
        </w:rPr>
      </w:pPr>
      <w:r w:rsidRPr="00667BFB">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EA4C5A">
        <w:rPr>
          <w:rFonts w:ascii="Palatino Linotype" w:eastAsia="Times New Roman" w:hAnsi="Palatino Linotype" w:cs="Times New Roman"/>
          <w:sz w:val="24"/>
          <w:szCs w:val="24"/>
          <w:lang w:val="es-ES_tradnl" w:eastAsia="es-ES"/>
        </w:rPr>
        <w:t xml:space="preserve">A través del SAIMEX. </w:t>
      </w:r>
    </w:p>
    <w:p w14:paraId="5F244AA1" w14:textId="77777777" w:rsidR="006D2889" w:rsidRDefault="006D2889" w:rsidP="00832AA2">
      <w:pPr>
        <w:tabs>
          <w:tab w:val="left" w:pos="7333"/>
        </w:tabs>
        <w:spacing w:before="240" w:line="360" w:lineRule="auto"/>
        <w:ind w:right="850"/>
        <w:jc w:val="both"/>
        <w:rPr>
          <w:rFonts w:ascii="Palatino Linotype" w:eastAsia="Times New Roman" w:hAnsi="Palatino Linotype" w:cs="Times New Roman"/>
          <w:sz w:val="24"/>
          <w:szCs w:val="24"/>
          <w:lang w:val="es-ES_tradnl" w:eastAsia="es-ES"/>
        </w:rPr>
      </w:pPr>
    </w:p>
    <w:p w14:paraId="49B1E6EF" w14:textId="2B0218DC" w:rsidR="006168E4" w:rsidRDefault="006D2889"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359D63BB" w14:textId="31F2B6C0" w:rsidR="00EA4C5A" w:rsidRDefault="000A5C16" w:rsidP="000A5C1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EA4C5A">
        <w:rPr>
          <w:rFonts w:ascii="Palatino Linotype" w:hAnsi="Palatino Linotype" w:cs="Arial"/>
          <w:sz w:val="24"/>
          <w:szCs w:val="24"/>
        </w:rPr>
        <w:t xml:space="preserve">nueve de marzo del presente, </w:t>
      </w:r>
      <w:r w:rsidR="00EA4C5A">
        <w:rPr>
          <w:rFonts w:ascii="Palatino Linotype" w:hAnsi="Palatino Linotype" w:cs="Arial"/>
          <w:b/>
          <w:sz w:val="24"/>
          <w:szCs w:val="24"/>
        </w:rPr>
        <w:t xml:space="preserve">El Sujeto Obligado </w:t>
      </w:r>
      <w:r w:rsidR="00EA4C5A">
        <w:rPr>
          <w:rFonts w:ascii="Palatino Linotype" w:hAnsi="Palatino Linotype" w:cs="Arial"/>
          <w:sz w:val="24"/>
          <w:szCs w:val="24"/>
        </w:rPr>
        <w:t xml:space="preserve">dio respuesta a la solicitud de información </w:t>
      </w:r>
      <w:r w:rsidR="00EA4C5A">
        <w:rPr>
          <w:rFonts w:ascii="Palatino Linotype" w:hAnsi="Palatino Linotype" w:cs="Arial"/>
          <w:b/>
          <w:sz w:val="24"/>
          <w:szCs w:val="24"/>
        </w:rPr>
        <w:t xml:space="preserve">00027/CHICONCU/IP/2021, </w:t>
      </w:r>
      <w:r w:rsidR="00EA4C5A">
        <w:rPr>
          <w:rFonts w:ascii="Palatino Linotype" w:hAnsi="Palatino Linotype" w:cs="Arial"/>
          <w:sz w:val="24"/>
          <w:szCs w:val="24"/>
        </w:rPr>
        <w:t>resulta de nuestro interés lo siguiente:</w:t>
      </w:r>
    </w:p>
    <w:p w14:paraId="4759AE27" w14:textId="2EC820B5" w:rsidR="00EA4C5A" w:rsidRDefault="00EA4C5A" w:rsidP="00EA4C5A">
      <w:pPr>
        <w:pStyle w:val="INFOEM"/>
        <w:rPr>
          <w:lang w:eastAsia="es-MX"/>
        </w:rPr>
      </w:pPr>
      <w:r>
        <w:rPr>
          <w:lang w:eastAsia="es-MX"/>
        </w:rPr>
        <w:t xml:space="preserve">“En </w:t>
      </w:r>
      <w:r w:rsidRPr="00EA4C5A">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5DC9DF6C" w14:textId="28EDEF50" w:rsidR="00EA4C5A" w:rsidRPr="00EA4C5A" w:rsidRDefault="00EA4C5A" w:rsidP="00EA4C5A">
      <w:pPr>
        <w:pStyle w:val="INFOEM"/>
        <w:rPr>
          <w:b/>
          <w:sz w:val="24"/>
          <w:szCs w:val="24"/>
        </w:rPr>
      </w:pPr>
      <w:r>
        <w:rPr>
          <w:lang w:eastAsia="es-MX"/>
        </w:rPr>
        <w:t xml:space="preserve">Por </w:t>
      </w:r>
      <w:r w:rsidRPr="00EA4C5A">
        <w:rPr>
          <w:lang w:eastAsia="es-MX"/>
        </w:rPr>
        <w:t xml:space="preserve">medio de la presente y en relación a su solicitud marcada con el número de oficio 00027/CHICONCU/IP/2021, una vez turnado al área correspondiente tesorería, le remito la siguiente respuesta: </w:t>
      </w:r>
      <w:r w:rsidRPr="00EA4C5A">
        <w:rPr>
          <w:b/>
          <w:u w:val="single"/>
          <w:lang w:eastAsia="es-MX"/>
        </w:rPr>
        <w:t>Al respecto le hago de su conocimiento, que en el portal Información Pública de Oficio Mexiquense (IPOMEX) existe una fracción con número VIII (Remuneraciones), ahí podrá encontrar lo que usted me menciona, ya que se desglosa por cada servidor público que trabaja en la administración o bien trabajo en su momento en la administración.</w:t>
      </w:r>
      <w:r w:rsidRPr="00EA4C5A">
        <w:rPr>
          <w:lang w:eastAsia="es-MX"/>
        </w:rPr>
        <w:t xml:space="preserve"> Sin mas por el momento quedo de usted.</w:t>
      </w:r>
      <w:r>
        <w:rPr>
          <w:lang w:eastAsia="es-MX"/>
        </w:rPr>
        <w:t xml:space="preserve">” </w:t>
      </w:r>
      <w:r>
        <w:rPr>
          <w:b/>
          <w:lang w:eastAsia="es-MX"/>
        </w:rPr>
        <w:t>[Sic]</w:t>
      </w:r>
    </w:p>
    <w:p w14:paraId="2E186606" w14:textId="77777777" w:rsidR="00EA4C5A" w:rsidRDefault="00EA4C5A" w:rsidP="000A5C16">
      <w:pPr>
        <w:spacing w:before="240" w:line="360" w:lineRule="auto"/>
        <w:jc w:val="both"/>
        <w:rPr>
          <w:rFonts w:ascii="Palatino Linotype" w:hAnsi="Palatino Linotype" w:cs="Arial"/>
          <w:sz w:val="24"/>
          <w:szCs w:val="24"/>
        </w:rPr>
      </w:pPr>
    </w:p>
    <w:p w14:paraId="1C918068" w14:textId="2E47C6FC" w:rsidR="006168E4" w:rsidRDefault="006D2889"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3854F2AF" w14:textId="63D29259" w:rsidR="00EA4C5A" w:rsidRPr="00EA4C5A" w:rsidRDefault="00044019" w:rsidP="0004401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 xml:space="preserve">Inconforme con la respuesta notificada por </w:t>
      </w:r>
      <w:r w:rsidRPr="008B42B1">
        <w:rPr>
          <w:rFonts w:ascii="Palatino Linotype" w:hAnsi="Palatino Linotype" w:cs="Arial"/>
          <w:b/>
          <w:sz w:val="24"/>
          <w:szCs w:val="24"/>
        </w:rPr>
        <w:t xml:space="preserve">El Sujeto Obligado, </w:t>
      </w:r>
      <w:r w:rsidR="00EA4C5A">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EA4C5A">
        <w:rPr>
          <w:rFonts w:ascii="Palatino Linotype" w:hAnsi="Palatino Linotype" w:cs="Arial"/>
          <w:sz w:val="24"/>
          <w:szCs w:val="24"/>
        </w:rPr>
        <w:t xml:space="preserve">diez de marco de dos mil veintiuno, el cual fue registrado en el sistema electrónico con el expediente número </w:t>
      </w:r>
      <w:r w:rsidR="00EA4C5A">
        <w:rPr>
          <w:rFonts w:ascii="Palatino Linotype" w:hAnsi="Palatino Linotype" w:cs="Arial"/>
          <w:b/>
          <w:sz w:val="24"/>
          <w:szCs w:val="24"/>
        </w:rPr>
        <w:t xml:space="preserve">00990/INFOEM/IP/RR/2021, </w:t>
      </w:r>
      <w:r w:rsidR="00EA4C5A">
        <w:rPr>
          <w:rFonts w:ascii="Palatino Linotype" w:hAnsi="Palatino Linotype" w:cs="Arial"/>
          <w:sz w:val="24"/>
          <w:szCs w:val="24"/>
        </w:rPr>
        <w:t xml:space="preserve">en el cual arguye, las siguientes manifestaciones: </w:t>
      </w:r>
    </w:p>
    <w:p w14:paraId="7E4A3081" w14:textId="77777777" w:rsidR="006D2889" w:rsidRDefault="006D2889" w:rsidP="0004401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2D5D053" w14:textId="3CC5FCC4" w:rsidR="006D2889" w:rsidRPr="006D2889" w:rsidRDefault="00EA4C5A" w:rsidP="006D2889">
      <w:pPr>
        <w:pStyle w:val="INFOEM"/>
        <w:rPr>
          <w:b/>
          <w:sz w:val="24"/>
        </w:rPr>
      </w:pPr>
      <w:r w:rsidRPr="00EA4C5A">
        <w:t>“La respuesta a la solicitud.</w:t>
      </w:r>
      <w:r w:rsidR="006D2889" w:rsidRPr="00EA4C5A">
        <w:t>”</w:t>
      </w:r>
      <w:r w:rsidR="006D2889">
        <w:rPr>
          <w:b/>
          <w:sz w:val="24"/>
        </w:rPr>
        <w:t xml:space="preserve"> [Sic] </w:t>
      </w:r>
    </w:p>
    <w:p w14:paraId="046BD290" w14:textId="3FA5D93E" w:rsidR="00044019" w:rsidRDefault="00274633" w:rsidP="00044019">
      <w:pPr>
        <w:spacing w:before="240" w:line="360" w:lineRule="auto"/>
        <w:jc w:val="both"/>
        <w:rPr>
          <w:rFonts w:ascii="Palatino Linotype" w:hAnsi="Palatino Linotype" w:cs="Arial"/>
          <w:b/>
          <w:sz w:val="24"/>
        </w:rPr>
      </w:pPr>
      <w:r>
        <w:rPr>
          <w:rFonts w:ascii="Palatino Linotype" w:hAnsi="Palatino Linotype" w:cs="Arial"/>
          <w:b/>
          <w:sz w:val="24"/>
        </w:rPr>
        <w:t xml:space="preserve">Razones o Motivos de Inconformidad: </w:t>
      </w:r>
    </w:p>
    <w:p w14:paraId="377985CD" w14:textId="7FEEC74E" w:rsidR="00044019" w:rsidRPr="007C7E1F" w:rsidRDefault="00EA4C5A" w:rsidP="00274633">
      <w:pPr>
        <w:pStyle w:val="INFOEM"/>
      </w:pPr>
      <w:r w:rsidRPr="00EA4C5A">
        <w:t>“El artículo 161 de la Ley de Transparencia, dice que cuando la información ya se encuentre disponible en medios electrónicos el sujeto obligado deberá informar al particular en un plazo no mayor a 5 días hábiles, por lo anterior y ya que no cumplen con dicho plazo, se requiere la entrega de la información</w:t>
      </w:r>
      <w:r w:rsidR="00044019" w:rsidRPr="00EA4C5A">
        <w:t>”</w:t>
      </w:r>
      <w:r w:rsidR="00044019" w:rsidRPr="006D2889">
        <w:t xml:space="preserve"> [</w:t>
      </w:r>
      <w:r w:rsidR="00044019" w:rsidRPr="007C7E1F">
        <w:rPr>
          <w:b/>
        </w:rPr>
        <w:t>Sic]</w:t>
      </w:r>
    </w:p>
    <w:p w14:paraId="4C0ED8BF" w14:textId="77777777" w:rsidR="00044019" w:rsidRPr="00295668" w:rsidRDefault="00044019" w:rsidP="00044019">
      <w:pPr>
        <w:spacing w:line="360" w:lineRule="auto"/>
        <w:ind w:left="851" w:right="851"/>
        <w:jc w:val="both"/>
        <w:rPr>
          <w:rFonts w:ascii="Palatino Linotype" w:hAnsi="Palatino Linotype" w:cs="Arial"/>
          <w:i/>
        </w:rPr>
      </w:pPr>
    </w:p>
    <w:p w14:paraId="26232C22" w14:textId="6706043E" w:rsidR="006168E4" w:rsidRDefault="006D2889"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E60CF2C" w14:textId="1633AF16" w:rsidR="007C7E1F" w:rsidRDefault="006168E4" w:rsidP="007C7E1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A4C5A">
        <w:rPr>
          <w:rFonts w:ascii="Palatino Linotype" w:hAnsi="Palatino Linotype" w:cs="Arial"/>
          <w:sz w:val="24"/>
          <w:szCs w:val="24"/>
        </w:rPr>
        <w:t>diecisiete de marzo</w:t>
      </w:r>
      <w:r w:rsidR="00274633">
        <w:rPr>
          <w:rFonts w:ascii="Palatino Linotype" w:hAnsi="Palatino Linotype" w:cs="Arial"/>
          <w:sz w:val="24"/>
          <w:szCs w:val="24"/>
        </w:rPr>
        <w:t xml:space="preserve"> de dos mil veintiuno, </w:t>
      </w:r>
      <w:r w:rsidR="007C7E1F">
        <w:rPr>
          <w:rFonts w:ascii="Palatino Linotype" w:hAnsi="Palatino Linotype" w:cs="Arial"/>
          <w:sz w:val="24"/>
          <w:szCs w:val="24"/>
        </w:rPr>
        <w:t>determinándose en él, un plazo de siete días para que las partes manifestaran lo que a su derecho corresponda en términos del numeral ya citado.</w:t>
      </w:r>
    </w:p>
    <w:p w14:paraId="52F89503" w14:textId="77777777" w:rsidR="007C7E1F" w:rsidRDefault="007C7E1F" w:rsidP="00844569">
      <w:pPr>
        <w:spacing w:before="240" w:line="360" w:lineRule="auto"/>
        <w:jc w:val="both"/>
        <w:rPr>
          <w:rFonts w:ascii="Palatino Linotype" w:hAnsi="Palatino Linotype" w:cs="Arial"/>
          <w:sz w:val="24"/>
          <w:szCs w:val="24"/>
        </w:rPr>
      </w:pPr>
    </w:p>
    <w:p w14:paraId="25797F9D" w14:textId="08C46DA4" w:rsidR="006168E4" w:rsidRDefault="00067A1B"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51E298E7" w14:textId="77777777" w:rsidR="000837AE" w:rsidRDefault="000837AE" w:rsidP="000837AE">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D10AF87" w14:textId="77777777" w:rsidR="000837AE" w:rsidRPr="00C12209" w:rsidRDefault="000837AE" w:rsidP="000837A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 xml:space="preserve"> ocho de abril</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CF2411A" w14:textId="77777777" w:rsidR="00FB2338" w:rsidRDefault="00FB2338" w:rsidP="00844569">
      <w:pPr>
        <w:spacing w:before="240" w:line="360" w:lineRule="auto"/>
        <w:jc w:val="both"/>
        <w:rPr>
          <w:rFonts w:ascii="Palatino Linotype" w:hAnsi="Palatino Linotype" w:cs="Arial"/>
          <w:sz w:val="24"/>
          <w:szCs w:val="24"/>
        </w:rPr>
      </w:pPr>
    </w:p>
    <w:p w14:paraId="34B85B16" w14:textId="77777777" w:rsidR="007C7E1F" w:rsidRDefault="007C7E1F" w:rsidP="007C7E1F">
      <w:pPr>
        <w:spacing w:before="240" w:line="360" w:lineRule="auto"/>
        <w:jc w:val="center"/>
        <w:rPr>
          <w:rFonts w:ascii="Palatino Linotype" w:hAnsi="Palatino Linotype" w:cs="Arial"/>
          <w:b/>
          <w:sz w:val="24"/>
        </w:rPr>
      </w:pPr>
      <w:r>
        <w:rPr>
          <w:rFonts w:ascii="Palatino Linotype" w:hAnsi="Palatino Linotype" w:cs="Arial"/>
          <w:b/>
          <w:sz w:val="24"/>
        </w:rPr>
        <w:t>C</w:t>
      </w:r>
      <w:r w:rsidRPr="001B1519">
        <w:rPr>
          <w:rFonts w:ascii="Palatino Linotype" w:hAnsi="Palatino Linotype" w:cs="Arial"/>
          <w:b/>
          <w:sz w:val="24"/>
        </w:rPr>
        <w:t xml:space="preserve"> O N S I D E R A N D O</w:t>
      </w:r>
      <w:r w:rsidRPr="00311A15">
        <w:rPr>
          <w:rFonts w:ascii="Palatino Linotype" w:hAnsi="Palatino Linotype" w:cs="Arial"/>
          <w:b/>
          <w:sz w:val="24"/>
        </w:rPr>
        <w:t xml:space="preserve"> </w:t>
      </w:r>
    </w:p>
    <w:p w14:paraId="1F8B3043" w14:textId="77777777" w:rsidR="007C7E1F" w:rsidRDefault="007C7E1F" w:rsidP="007C7E1F">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9C748F1" w14:textId="3BD429A7" w:rsidR="007C7E1F" w:rsidRDefault="007C7E1F" w:rsidP="007C7E1F">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0837AE">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76CA3FC6" w14:textId="77777777" w:rsidR="00274633" w:rsidRDefault="00274633" w:rsidP="00274633">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D460DC8" w14:textId="77777777" w:rsidR="007C7E1F" w:rsidRPr="008F797B" w:rsidRDefault="007C7E1F" w:rsidP="007C7E1F">
      <w:pPr>
        <w:spacing w:before="240" w:line="360" w:lineRule="auto"/>
        <w:jc w:val="both"/>
        <w:rPr>
          <w:rFonts w:ascii="Palatino Linotype" w:hAnsi="Palatino Linotype" w:cs="Arial"/>
          <w:sz w:val="24"/>
          <w:szCs w:val="24"/>
        </w:rPr>
      </w:pPr>
    </w:p>
    <w:p w14:paraId="738B8F64"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C08D215"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los expedientes electrónicos,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970590F"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p>
    <w:p w14:paraId="3615375E"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lastRenderedPageBreak/>
        <w:t xml:space="preserve">TERCERO. </w:t>
      </w:r>
      <w:r w:rsidRPr="0087163A">
        <w:rPr>
          <w:rFonts w:ascii="Palatino Linotype" w:hAnsi="Palatino Linotype" w:cs="Arial"/>
          <w:b/>
          <w:sz w:val="28"/>
          <w:szCs w:val="28"/>
        </w:rPr>
        <w:t>De las causas de improcedencia.</w:t>
      </w:r>
    </w:p>
    <w:p w14:paraId="7A22507E"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1D026090"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7F3F4814"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39BD2A51"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90D336E"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7A7AB9CE"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5137128A"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48CF17F7"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4BD744C8" w14:textId="77777777" w:rsidR="00274633" w:rsidRDefault="00274633" w:rsidP="0027463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C7695A2" w14:textId="77777777" w:rsidR="00274633" w:rsidRDefault="00274633" w:rsidP="00274633">
      <w:pPr>
        <w:spacing w:before="240" w:line="360" w:lineRule="auto"/>
        <w:ind w:left="851" w:right="851"/>
        <w:jc w:val="both"/>
        <w:rPr>
          <w:rFonts w:ascii="Palatino Linotype" w:hAnsi="Palatino Linotype"/>
          <w:b/>
          <w:bCs/>
          <w:i/>
          <w:lang w:eastAsia="es-MX"/>
        </w:rPr>
      </w:pPr>
      <w:r>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C572DB0"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7807782" w14:textId="77777777" w:rsidR="00274633" w:rsidRDefault="00274633" w:rsidP="00274633">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lastRenderedPageBreak/>
        <w:t>PRIMER TRIBUNAL COLEGIADO EN MATERIAS ADMINISTRATIVA Y DE TRABAJO DEL DÉCIMO SEXTO CIRCUITO.</w:t>
      </w:r>
    </w:p>
    <w:p w14:paraId="66755D0A" w14:textId="77777777" w:rsidR="00274633" w:rsidRDefault="00274633" w:rsidP="00274633">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3F7F25EB" w14:textId="77777777" w:rsidR="00274633" w:rsidRPr="00044D01" w:rsidRDefault="00274633" w:rsidP="00274633">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bCs/>
          <w:i/>
          <w:color w:val="444444"/>
          <w:lang w:eastAsia="es-MX"/>
        </w:rPr>
        <w:t>[Sic]</w:t>
      </w:r>
    </w:p>
    <w:p w14:paraId="0BDE87AF"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7307F9D8"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1408D94B"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3284D59C"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2D038077"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7A6410F2"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6BEB0B33"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331983F6"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V. Se impugne la veracidad de la información proporcionada;  </w:t>
      </w:r>
    </w:p>
    <w:p w14:paraId="74E84583"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0DBFA7EE" w14:textId="77777777" w:rsidR="00274633" w:rsidRDefault="00274633" w:rsidP="00274633">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0C9A1A53"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p>
    <w:p w14:paraId="0EF092DC"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3E3EB7F2"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highlight w:val="yellow"/>
        </w:rPr>
      </w:pPr>
    </w:p>
    <w:p w14:paraId="07239755" w14:textId="77777777" w:rsidR="00274633" w:rsidRDefault="00274633" w:rsidP="00274633">
      <w:pPr>
        <w:pStyle w:val="Prrafodelista"/>
        <w:numPr>
          <w:ilvl w:val="0"/>
          <w:numId w:val="13"/>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7B71583D" w14:textId="77777777" w:rsidR="00274633" w:rsidRDefault="00274633" w:rsidP="00274633">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46531D7D" w14:textId="62CDC6B6" w:rsidR="00274633" w:rsidRDefault="00274633" w:rsidP="0027463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w:t>
      </w:r>
      <w:r w:rsidR="000837AE">
        <w:rPr>
          <w:rFonts w:ascii="Palatino Linotype" w:hAnsi="Palatino Linotype"/>
          <w:sz w:val="24"/>
          <w:szCs w:val="24"/>
        </w:rPr>
        <w:t>no se hace mención al nombre del</w:t>
      </w:r>
      <w:r>
        <w:rPr>
          <w:rFonts w:ascii="Palatino Linotype" w:hAnsi="Palatino Linotype"/>
          <w:sz w:val="24"/>
          <w:szCs w:val="24"/>
        </w:rPr>
        <w:t xml:space="preserve">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4C622D">
        <w:rPr>
          <w:rFonts w:ascii="Palatino Linotype" w:hAnsi="Palatino Linotype"/>
          <w:b/>
          <w:color w:val="000000"/>
          <w:sz w:val="24"/>
          <w:szCs w:val="24"/>
        </w:rPr>
        <w:t>xxxxxxxxxxxx</w:t>
      </w:r>
      <w:r w:rsidR="000837AE">
        <w:rPr>
          <w:rFonts w:ascii="Palatino Linotype" w:hAnsi="Palatino Linotype"/>
          <w:b/>
          <w:color w:val="000000"/>
          <w:sz w:val="24"/>
          <w:szCs w:val="24"/>
        </w:rPr>
        <w:t xml:space="preserve"> </w:t>
      </w:r>
      <w:r w:rsidR="004C622D">
        <w:rPr>
          <w:rFonts w:ascii="Palatino Linotype" w:hAnsi="Palatino Linotype"/>
          <w:b/>
          <w:color w:val="000000"/>
          <w:sz w:val="24"/>
          <w:szCs w:val="24"/>
        </w:rPr>
        <w:t>xxxxxxxxx</w:t>
      </w:r>
      <w:r>
        <w:rPr>
          <w:rFonts w:ascii="Palatino Linotype" w:hAnsi="Palatino Linotype" w:cs="Arial"/>
          <w:sz w:val="24"/>
        </w:rPr>
        <w:t>, del cual no se colige que corresponda al nombre de una persona.</w:t>
      </w:r>
    </w:p>
    <w:p w14:paraId="7D9F0BAA"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p>
    <w:p w14:paraId="598F6EFE"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r>
        <w:rPr>
          <w:rFonts w:ascii="Palatino Linotype" w:hAnsi="Palatino Linotype" w:cs="Arial"/>
        </w:rPr>
        <w:lastRenderedPageBreak/>
        <w:t xml:space="preserve">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EA1F863" w14:textId="77777777" w:rsidR="00274633" w:rsidRDefault="00274633" w:rsidP="0027463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6C2E04E" w14:textId="77777777" w:rsidR="00274633" w:rsidRDefault="00274633" w:rsidP="0027463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D23F15F" w14:textId="77777777" w:rsidR="00274633" w:rsidRDefault="00274633" w:rsidP="0027463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6EF859B" w14:textId="77777777" w:rsidR="00274633" w:rsidRDefault="00274633" w:rsidP="00274633">
      <w:pPr>
        <w:spacing w:before="240" w:line="360" w:lineRule="auto"/>
        <w:ind w:left="851" w:right="851"/>
        <w:rPr>
          <w:rFonts w:ascii="Palatino Linotype" w:hAnsi="Palatino Linotype"/>
          <w:i/>
        </w:rPr>
      </w:pPr>
      <w:r>
        <w:rPr>
          <w:rFonts w:ascii="Palatino Linotype" w:hAnsi="Palatino Linotype"/>
          <w:b/>
          <w:i/>
        </w:rPr>
        <w:t>(…)” [Sic]</w:t>
      </w:r>
    </w:p>
    <w:p w14:paraId="1DE558B6" w14:textId="77777777" w:rsidR="00274633" w:rsidRDefault="00274633" w:rsidP="00274633">
      <w:pPr>
        <w:pStyle w:val="Prrafodelista"/>
        <w:widowControl w:val="0"/>
        <w:autoSpaceDE w:val="0"/>
        <w:autoSpaceDN w:val="0"/>
        <w:adjustRightInd w:val="0"/>
        <w:ind w:left="0"/>
        <w:jc w:val="both"/>
        <w:rPr>
          <w:rFonts w:ascii="Palatino Linotype" w:hAnsi="Palatino Linotype"/>
          <w:highlight w:val="yellow"/>
        </w:rPr>
      </w:pPr>
    </w:p>
    <w:p w14:paraId="028909F3" w14:textId="58DCBCCA"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4C622D">
        <w:rPr>
          <w:rFonts w:ascii="Palatino Linotype" w:hAnsi="Palatino Linotype"/>
          <w:b/>
          <w:color w:val="000000"/>
        </w:rPr>
        <w:t>xxxxxxxxxxxxxxxxxxxxxxx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E4F5BDC"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p>
    <w:p w14:paraId="2583E3B0"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w:t>
      </w:r>
      <w:r>
        <w:rPr>
          <w:rFonts w:ascii="Palatino Linotype" w:hAnsi="Palatino Linotype" w:cs="Arial"/>
        </w:rPr>
        <w:lastRenderedPageBreak/>
        <w:t xml:space="preserve">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C29C78" w14:textId="77777777" w:rsidR="00274633" w:rsidRDefault="00274633" w:rsidP="00274633">
      <w:pPr>
        <w:pStyle w:val="Prrafodelista"/>
        <w:widowControl w:val="0"/>
        <w:autoSpaceDE w:val="0"/>
        <w:autoSpaceDN w:val="0"/>
        <w:adjustRightInd w:val="0"/>
        <w:ind w:left="0"/>
        <w:jc w:val="both"/>
        <w:rPr>
          <w:rFonts w:ascii="Palatino Linotype" w:hAnsi="Palatino Linotype"/>
          <w:highlight w:val="yellow"/>
        </w:rPr>
      </w:pPr>
    </w:p>
    <w:p w14:paraId="77F99702"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232BC0" w14:textId="77777777" w:rsidR="00274633" w:rsidRDefault="00274633" w:rsidP="00274633">
      <w:pPr>
        <w:pStyle w:val="Prrafodelista"/>
        <w:widowControl w:val="0"/>
        <w:autoSpaceDE w:val="0"/>
        <w:autoSpaceDN w:val="0"/>
        <w:adjustRightInd w:val="0"/>
        <w:spacing w:line="360" w:lineRule="auto"/>
        <w:ind w:left="0"/>
        <w:jc w:val="both"/>
        <w:rPr>
          <w:rFonts w:ascii="Palatino Linotype" w:hAnsi="Palatino Linotype"/>
        </w:rPr>
      </w:pPr>
    </w:p>
    <w:p w14:paraId="095240B1" w14:textId="77777777" w:rsidR="00274633" w:rsidRDefault="00274633" w:rsidP="0027463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1826BE9C" w14:textId="77777777" w:rsidR="00274633" w:rsidRDefault="00274633" w:rsidP="007C7E1F">
      <w:pPr>
        <w:tabs>
          <w:tab w:val="left" w:pos="709"/>
        </w:tabs>
        <w:spacing w:before="240" w:line="360" w:lineRule="auto"/>
        <w:ind w:right="51"/>
        <w:jc w:val="both"/>
        <w:rPr>
          <w:rFonts w:ascii="Palatino Linotype" w:hAnsi="Palatino Linotype"/>
          <w:b/>
          <w:sz w:val="28"/>
          <w:szCs w:val="28"/>
        </w:rPr>
      </w:pPr>
    </w:p>
    <w:p w14:paraId="4AEA75A3" w14:textId="77777777" w:rsidR="007C7E1F" w:rsidRPr="009A0D0A" w:rsidRDefault="007C7E1F" w:rsidP="007C7E1F">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FAFD518"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78EBC42" w14:textId="77777777" w:rsidR="007C7E1F" w:rsidRPr="002869E1" w:rsidRDefault="007C7E1F" w:rsidP="007C7E1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D8EED7"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4F9728"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66A67C"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70DAB6E"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2766045"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2581195"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7A744CB" w14:textId="77777777" w:rsidR="007C7E1F" w:rsidRPr="006010FE" w:rsidRDefault="007C7E1F" w:rsidP="007C7E1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706D40D"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01B8F4"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92122B7"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3D7130"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2C2CCE" w14:textId="77777777" w:rsidR="007C7E1F" w:rsidRPr="006E4CCA" w:rsidRDefault="007C7E1F" w:rsidP="007C7E1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8BFCA08" w14:textId="77777777" w:rsidR="007C7E1F" w:rsidRDefault="007C7E1F" w:rsidP="007C7E1F">
      <w:pPr>
        <w:spacing w:after="0" w:line="360" w:lineRule="auto"/>
        <w:jc w:val="both"/>
        <w:rPr>
          <w:rFonts w:ascii="Palatino Linotype" w:eastAsia="Times New Roman" w:hAnsi="Palatino Linotype" w:cs="Times New Roman"/>
          <w:sz w:val="24"/>
          <w:szCs w:val="24"/>
          <w:lang w:eastAsia="es-ES"/>
        </w:rPr>
      </w:pPr>
    </w:p>
    <w:p w14:paraId="10B65DAA" w14:textId="77777777" w:rsidR="007C7E1F" w:rsidRPr="006010FE" w:rsidRDefault="007C7E1F" w:rsidP="007C7E1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34048C" w14:textId="77777777" w:rsidR="007C7E1F" w:rsidRDefault="007C7E1F" w:rsidP="007C7E1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99F34C4" w14:textId="77777777" w:rsidR="00AD0169" w:rsidRDefault="00AD0169" w:rsidP="00665D1F">
      <w:pPr>
        <w:tabs>
          <w:tab w:val="left" w:pos="709"/>
        </w:tabs>
        <w:spacing w:before="240" w:line="360" w:lineRule="auto"/>
        <w:ind w:right="51"/>
        <w:jc w:val="both"/>
        <w:rPr>
          <w:rFonts w:ascii="Palatino Linotype" w:hAnsi="Palatino Linotype"/>
          <w:sz w:val="24"/>
          <w:szCs w:val="24"/>
        </w:rPr>
      </w:pPr>
    </w:p>
    <w:p w14:paraId="157291F3" w14:textId="77777777" w:rsidR="000837AE" w:rsidRDefault="000837AE" w:rsidP="000837A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Bajo estas líneas argumentativas, al retomar y delimitar los requerimientos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5D52C0D8" w14:textId="77777777" w:rsidR="00612EE1" w:rsidRPr="000837AE" w:rsidRDefault="00612EE1" w:rsidP="00612EE1">
      <w:pPr>
        <w:tabs>
          <w:tab w:val="left" w:pos="709"/>
        </w:tabs>
        <w:spacing w:before="240" w:line="360" w:lineRule="auto"/>
        <w:ind w:right="51"/>
        <w:jc w:val="both"/>
        <w:rPr>
          <w:rFonts w:ascii="Palatino Linotype" w:hAnsi="Palatino Linotype"/>
          <w:sz w:val="24"/>
          <w:szCs w:val="24"/>
        </w:rPr>
      </w:pPr>
      <w:r w:rsidRPr="000837AE">
        <w:rPr>
          <w:rFonts w:ascii="Palatino Linotype" w:hAnsi="Palatino Linotype"/>
          <w:sz w:val="24"/>
          <w:szCs w:val="24"/>
        </w:rPr>
        <w:t>De los servidores públicos adscritos durante el mes de diciembre de los ejercicios fiscales</w:t>
      </w:r>
      <w:r>
        <w:rPr>
          <w:rFonts w:ascii="Palatino Linotype" w:hAnsi="Palatino Linotype"/>
          <w:sz w:val="24"/>
          <w:szCs w:val="24"/>
        </w:rPr>
        <w:t xml:space="preserve"> dos mil diecinueve y dos mil veinte:</w:t>
      </w:r>
    </w:p>
    <w:p w14:paraId="4ABD0173" w14:textId="7DB245ED" w:rsidR="00612EE1" w:rsidRDefault="00612EE1" w:rsidP="00612EE1">
      <w:pPr>
        <w:tabs>
          <w:tab w:val="left" w:pos="709"/>
        </w:tabs>
        <w:spacing w:before="240" w:line="360" w:lineRule="auto"/>
        <w:ind w:right="51"/>
        <w:jc w:val="both"/>
        <w:rPr>
          <w:rFonts w:ascii="Palatino Linotype" w:hAnsi="Palatino Linotype"/>
          <w:sz w:val="24"/>
          <w:szCs w:val="24"/>
        </w:rPr>
      </w:pPr>
      <w:r w:rsidRPr="00D40CFA">
        <w:rPr>
          <w:rFonts w:ascii="Palatino Linotype" w:hAnsi="Palatino Linotype"/>
          <w:sz w:val="24"/>
          <w:szCs w:val="24"/>
        </w:rPr>
        <w:t>1.- El o los documentos donde consten las remuneraciones brutas y netas quincenales y mensuales, incluyendo prima vacacional, aguinaldo, gratificaciones, compensaciones y/o equivalentes</w:t>
      </w:r>
      <w:r w:rsidR="00B5643E">
        <w:rPr>
          <w:rFonts w:ascii="Palatino Linotype" w:hAnsi="Palatino Linotype"/>
          <w:sz w:val="24"/>
          <w:szCs w:val="24"/>
        </w:rPr>
        <w:t xml:space="preserve">. </w:t>
      </w:r>
    </w:p>
    <w:p w14:paraId="7CD6F432" w14:textId="77777777" w:rsidR="000837AE" w:rsidRDefault="000837AE" w:rsidP="001B4774">
      <w:pPr>
        <w:tabs>
          <w:tab w:val="left" w:pos="709"/>
        </w:tabs>
        <w:spacing w:before="240" w:line="360" w:lineRule="auto"/>
        <w:ind w:right="51"/>
        <w:jc w:val="both"/>
        <w:rPr>
          <w:rFonts w:ascii="Palatino Linotype" w:hAnsi="Palatino Linotype"/>
          <w:sz w:val="24"/>
          <w:szCs w:val="24"/>
        </w:rPr>
      </w:pPr>
    </w:p>
    <w:p w14:paraId="317BB584" w14:textId="021C8104" w:rsidR="000837AE" w:rsidRDefault="000837AE" w:rsidP="001B4774">
      <w:pPr>
        <w:tabs>
          <w:tab w:val="left" w:pos="709"/>
        </w:tabs>
        <w:spacing w:before="240" w:line="360" w:lineRule="auto"/>
        <w:ind w:right="51"/>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sidR="00121F63">
        <w:rPr>
          <w:rFonts w:ascii="Palatino Linotype" w:hAnsi="Palatino Linotype" w:cs="Arial"/>
          <w:sz w:val="24"/>
          <w:szCs w:val="24"/>
        </w:rPr>
        <w:t xml:space="preserve">el artículo 45 del Bando Municipal del </w:t>
      </w:r>
      <w:r w:rsidR="00121F63">
        <w:rPr>
          <w:rFonts w:ascii="Palatino Linotype" w:hAnsi="Palatino Linotype" w:cs="Arial"/>
          <w:b/>
          <w:sz w:val="24"/>
          <w:szCs w:val="24"/>
        </w:rPr>
        <w:t xml:space="preserve">Sujeto Obligado, </w:t>
      </w:r>
      <w:r w:rsidR="00121F63">
        <w:rPr>
          <w:rFonts w:ascii="Palatino Linotype" w:hAnsi="Palatino Linotype" w:cs="Arial"/>
          <w:sz w:val="24"/>
          <w:szCs w:val="24"/>
        </w:rPr>
        <w:t xml:space="preserve">así como los numerales 4.13 y 4.14 fracciones VI, VIII y IX del Reglamento Orgánico de la </w:t>
      </w:r>
      <w:r w:rsidR="00121F63">
        <w:rPr>
          <w:rFonts w:ascii="Palatino Linotype" w:hAnsi="Palatino Linotype" w:cs="Arial"/>
          <w:sz w:val="24"/>
          <w:szCs w:val="24"/>
        </w:rPr>
        <w:lastRenderedPageBreak/>
        <w:t xml:space="preserve">Administración Pública Municipal de Chiconcuac, dispositivos jurídicos que disponen a la literalidad lo siguiente: </w:t>
      </w:r>
    </w:p>
    <w:p w14:paraId="20900B2F" w14:textId="4FB8C18A" w:rsidR="00121F63" w:rsidRPr="00121F63" w:rsidRDefault="00121F63" w:rsidP="00121F63">
      <w:pPr>
        <w:pStyle w:val="INFOEM"/>
        <w:jc w:val="center"/>
        <w:rPr>
          <w:b/>
        </w:rPr>
      </w:pPr>
      <w:r>
        <w:rPr>
          <w:b/>
        </w:rPr>
        <w:t>Bando Municipal de Chiconcuac</w:t>
      </w:r>
    </w:p>
    <w:p w14:paraId="018DCFCC" w14:textId="7F62F197" w:rsidR="00121F63" w:rsidRDefault="00121F63" w:rsidP="00121F63">
      <w:pPr>
        <w:pStyle w:val="INFOEM"/>
      </w:pPr>
      <w:r>
        <w:t>“</w:t>
      </w:r>
      <w:r w:rsidR="000837AE">
        <w:t xml:space="preserve">ARTÍCULO 45.- Para el estudio, planeación, despacho y ejecución de los diversos asuntos de los distintos órganos que conforman la Administración Pública Municipal, el Presidente se auxiliara de las siguientes Dependencias, Direcciones, Unidades, Órganos descentralizados y Organismos Autónomos, los cuales estarán subordinados al Presidente Municipal y se organizarán administrativa y funcionalmente de la siguiente forma: </w:t>
      </w:r>
    </w:p>
    <w:p w14:paraId="4351EC80" w14:textId="77777777" w:rsidR="00121F63" w:rsidRDefault="000837AE" w:rsidP="00121F63">
      <w:pPr>
        <w:pStyle w:val="INFOEM"/>
      </w:pPr>
      <w:r>
        <w:t xml:space="preserve">I. Presidencia Municipal </w:t>
      </w:r>
    </w:p>
    <w:p w14:paraId="1F58E7DA" w14:textId="77777777" w:rsidR="00121F63" w:rsidRDefault="000837AE" w:rsidP="00121F63">
      <w:pPr>
        <w:pStyle w:val="INFOEM"/>
      </w:pPr>
      <w:r>
        <w:t xml:space="preserve">a. Secretaría del Ayuntamiento; </w:t>
      </w:r>
    </w:p>
    <w:p w14:paraId="513882C6" w14:textId="77777777" w:rsidR="00121F63" w:rsidRDefault="000837AE" w:rsidP="00121F63">
      <w:pPr>
        <w:pStyle w:val="INFOEM"/>
      </w:pPr>
      <w:r>
        <w:t>i. Unidad de Cultura y Educación;</w:t>
      </w:r>
    </w:p>
    <w:p w14:paraId="451FF553" w14:textId="77777777" w:rsidR="00121F63" w:rsidRDefault="000837AE" w:rsidP="00121F63">
      <w:pPr>
        <w:pStyle w:val="INFOEM"/>
      </w:pPr>
      <w:r>
        <w:t xml:space="preserve"> ii. Unidad Jurídica; </w:t>
      </w:r>
    </w:p>
    <w:p w14:paraId="5CA6CA27" w14:textId="77777777" w:rsidR="00121F63" w:rsidRDefault="000837AE" w:rsidP="00121F63">
      <w:pPr>
        <w:pStyle w:val="INFOEM"/>
      </w:pPr>
      <w:r>
        <w:t>iii. Junta Municipal de Reclutamiento;</w:t>
      </w:r>
    </w:p>
    <w:p w14:paraId="5034D892" w14:textId="77777777" w:rsidR="00121F63" w:rsidRDefault="000837AE" w:rsidP="00121F63">
      <w:pPr>
        <w:pStyle w:val="INFOEM"/>
      </w:pPr>
      <w:r>
        <w:t xml:space="preserve"> iv. Unidad de Gobierno; </w:t>
      </w:r>
    </w:p>
    <w:p w14:paraId="425AFF0D" w14:textId="77777777" w:rsidR="00121F63" w:rsidRDefault="000837AE" w:rsidP="00121F63">
      <w:pPr>
        <w:pStyle w:val="INFOEM"/>
      </w:pPr>
      <w:r>
        <w:t xml:space="preserve">v. Unidad de Comunicación Social; </w:t>
      </w:r>
    </w:p>
    <w:p w14:paraId="2885CFBF" w14:textId="77777777" w:rsidR="00121F63" w:rsidRDefault="000837AE" w:rsidP="00121F63">
      <w:pPr>
        <w:pStyle w:val="INFOEM"/>
      </w:pPr>
      <w:r>
        <w:t xml:space="preserve">b. Secretaría Técnica del Consejo de Seguridad Pública; </w:t>
      </w:r>
    </w:p>
    <w:p w14:paraId="2C63C5BA" w14:textId="77777777" w:rsidR="00121F63" w:rsidRDefault="000837AE" w:rsidP="00121F63">
      <w:pPr>
        <w:pStyle w:val="INFOEM"/>
      </w:pPr>
      <w:r>
        <w:t xml:space="preserve">c. Coordinación General de Mejora Regulatoria; </w:t>
      </w:r>
    </w:p>
    <w:p w14:paraId="00EDFDCA" w14:textId="77777777" w:rsidR="00121F63" w:rsidRDefault="000837AE" w:rsidP="00121F63">
      <w:pPr>
        <w:pStyle w:val="INFOEM"/>
      </w:pPr>
      <w:r>
        <w:t>d. Dirección de Desarrollo Urbano;</w:t>
      </w:r>
    </w:p>
    <w:p w14:paraId="09E2E1C2" w14:textId="77777777" w:rsidR="00121F63" w:rsidRDefault="000837AE" w:rsidP="00121F63">
      <w:pPr>
        <w:pStyle w:val="INFOEM"/>
      </w:pPr>
      <w:r>
        <w:lastRenderedPageBreak/>
        <w:t xml:space="preserve"> e. Dirección de Obras Públicas; </w:t>
      </w:r>
    </w:p>
    <w:p w14:paraId="4DF88687" w14:textId="77777777" w:rsidR="00121F63" w:rsidRDefault="000837AE" w:rsidP="00121F63">
      <w:pPr>
        <w:pStyle w:val="INFOEM"/>
      </w:pPr>
      <w:r>
        <w:t xml:space="preserve">f. Dirección de Desarrollo Social; </w:t>
      </w:r>
    </w:p>
    <w:p w14:paraId="0EF4AA5A" w14:textId="77777777" w:rsidR="00121F63" w:rsidRDefault="000837AE" w:rsidP="00121F63">
      <w:pPr>
        <w:pStyle w:val="INFOEM"/>
      </w:pPr>
      <w:r>
        <w:t>i. Instituto Municipal para la Protección de los Derechos de las Mujeres;</w:t>
      </w:r>
    </w:p>
    <w:p w14:paraId="0BA8BB4A" w14:textId="77777777" w:rsidR="00121F63" w:rsidRDefault="000837AE" w:rsidP="00121F63">
      <w:pPr>
        <w:pStyle w:val="INFOEM"/>
      </w:pPr>
      <w:r>
        <w:t xml:space="preserve"> ii. Unidad de Salud </w:t>
      </w:r>
    </w:p>
    <w:p w14:paraId="3B24DA7F" w14:textId="77777777" w:rsidR="00121F63" w:rsidRDefault="000837AE" w:rsidP="00121F63">
      <w:pPr>
        <w:pStyle w:val="INFOEM"/>
      </w:pPr>
      <w:r>
        <w:t>g. Coordinación Municipal de Protección Civil;</w:t>
      </w:r>
    </w:p>
    <w:p w14:paraId="7C560C41" w14:textId="77777777" w:rsidR="00121F63" w:rsidRDefault="000837AE" w:rsidP="00121F63">
      <w:pPr>
        <w:pStyle w:val="INFOEM"/>
      </w:pPr>
      <w:r>
        <w:t xml:space="preserve"> h. Dirección de Seguridad Pública; </w:t>
      </w:r>
    </w:p>
    <w:p w14:paraId="6EA5C4B3" w14:textId="77777777" w:rsidR="00121F63" w:rsidRDefault="000837AE" w:rsidP="00121F63">
      <w:pPr>
        <w:pStyle w:val="INFOEM"/>
      </w:pPr>
      <w:r>
        <w:t xml:space="preserve">i. Unidad de Transporte y Movilidad; </w:t>
      </w:r>
    </w:p>
    <w:p w14:paraId="5E02680A" w14:textId="77777777" w:rsidR="00121F63" w:rsidRDefault="000837AE" w:rsidP="00121F63">
      <w:pPr>
        <w:pStyle w:val="INFOEM"/>
      </w:pPr>
      <w:r>
        <w:t xml:space="preserve">ii. Unidad de Bomberos; </w:t>
      </w:r>
    </w:p>
    <w:p w14:paraId="43BD5C83" w14:textId="77777777" w:rsidR="00121F63" w:rsidRDefault="000837AE" w:rsidP="00121F63">
      <w:pPr>
        <w:pStyle w:val="INFOEM"/>
      </w:pPr>
      <w:r>
        <w:t xml:space="preserve">i. Asuntos Internos </w:t>
      </w:r>
    </w:p>
    <w:p w14:paraId="6707ACAD" w14:textId="77777777" w:rsidR="00121F63" w:rsidRDefault="000837AE" w:rsidP="00121F63">
      <w:pPr>
        <w:pStyle w:val="INFOEM"/>
      </w:pPr>
      <w:r>
        <w:t>j. Dirección de Desarrollo Económico;</w:t>
      </w:r>
    </w:p>
    <w:p w14:paraId="204F2152" w14:textId="77777777" w:rsidR="00121F63" w:rsidRDefault="000837AE" w:rsidP="00121F63">
      <w:pPr>
        <w:pStyle w:val="INFOEM"/>
      </w:pPr>
      <w:r>
        <w:t xml:space="preserve"> i. Administración Municipal del Mercado Municipal “Benito Juárez”; </w:t>
      </w:r>
    </w:p>
    <w:p w14:paraId="162A7B58" w14:textId="77777777" w:rsidR="00121F63" w:rsidRDefault="000837AE" w:rsidP="00121F63">
      <w:pPr>
        <w:pStyle w:val="INFOEM"/>
      </w:pPr>
      <w:r>
        <w:t xml:space="preserve">ii. Unidad de Tecnologías de Información y Comunicación; </w:t>
      </w:r>
    </w:p>
    <w:p w14:paraId="57EA6859" w14:textId="77777777" w:rsidR="00121F63" w:rsidRDefault="000837AE" w:rsidP="00121F63">
      <w:pPr>
        <w:pStyle w:val="INFOEM"/>
      </w:pPr>
      <w:r>
        <w:t xml:space="preserve">iii. Unidad de Turismo; </w:t>
      </w:r>
    </w:p>
    <w:p w14:paraId="056AB793" w14:textId="77777777" w:rsidR="00121F63" w:rsidRDefault="000837AE" w:rsidP="00121F63">
      <w:pPr>
        <w:pStyle w:val="INFOEM"/>
      </w:pPr>
      <w:r>
        <w:t xml:space="preserve">k. Dirección de Ecología y Agropecuario; </w:t>
      </w:r>
    </w:p>
    <w:p w14:paraId="2F0DE447" w14:textId="77777777" w:rsidR="00121F63" w:rsidRDefault="000837AE" w:rsidP="00121F63">
      <w:pPr>
        <w:pStyle w:val="INFOEM"/>
      </w:pPr>
      <w:r>
        <w:t>l. Dirección de Servicios Públicos;</w:t>
      </w:r>
    </w:p>
    <w:p w14:paraId="62E5CD04" w14:textId="77777777" w:rsidR="00121F63" w:rsidRDefault="000837AE" w:rsidP="00121F63">
      <w:pPr>
        <w:pStyle w:val="INFOEM"/>
      </w:pPr>
      <w:r>
        <w:t xml:space="preserve"> i. Unidad de Parques y Panteones; </w:t>
      </w:r>
    </w:p>
    <w:p w14:paraId="3B6F6871" w14:textId="24F6FC54" w:rsidR="00121F63" w:rsidRPr="00121F63" w:rsidRDefault="000837AE" w:rsidP="00121F63">
      <w:pPr>
        <w:pStyle w:val="INFOEM"/>
        <w:rPr>
          <w:b/>
          <w:u w:val="single"/>
        </w:rPr>
      </w:pPr>
      <w:r w:rsidRPr="00121F63">
        <w:rPr>
          <w:b/>
          <w:u w:val="single"/>
        </w:rPr>
        <w:t>m. Tesorería Municipal;</w:t>
      </w:r>
    </w:p>
    <w:p w14:paraId="323AEF3E" w14:textId="77777777" w:rsidR="00121F63" w:rsidRDefault="000837AE" w:rsidP="00121F63">
      <w:pPr>
        <w:pStyle w:val="INFOEM"/>
      </w:pPr>
      <w:r w:rsidRPr="00121F63">
        <w:rPr>
          <w:b/>
          <w:u w:val="single"/>
        </w:rPr>
        <w:lastRenderedPageBreak/>
        <w:t xml:space="preserve"> i. Unidad de Recursos Humanos;</w:t>
      </w:r>
      <w:r>
        <w:t xml:space="preserve"> </w:t>
      </w:r>
    </w:p>
    <w:p w14:paraId="7F367C74" w14:textId="77777777" w:rsidR="00121F63" w:rsidRDefault="000837AE" w:rsidP="00121F63">
      <w:pPr>
        <w:pStyle w:val="INFOEM"/>
      </w:pPr>
      <w:r>
        <w:t xml:space="preserve">ii. Unidad de Ingresos, Catastro y Comercio; </w:t>
      </w:r>
    </w:p>
    <w:p w14:paraId="16F1B87F" w14:textId="77777777" w:rsidR="00121F63" w:rsidRDefault="000837AE" w:rsidP="00121F63">
      <w:pPr>
        <w:pStyle w:val="INFOEM"/>
      </w:pPr>
      <w:r>
        <w:t xml:space="preserve">n. Contraloría Interna Municipal; </w:t>
      </w:r>
    </w:p>
    <w:p w14:paraId="6AFDABFE" w14:textId="77777777" w:rsidR="00121F63" w:rsidRDefault="000837AE" w:rsidP="00121F63">
      <w:pPr>
        <w:pStyle w:val="INFOEM"/>
      </w:pPr>
      <w:r>
        <w:t xml:space="preserve">o. Dirección de Planeación; </w:t>
      </w:r>
    </w:p>
    <w:p w14:paraId="69D3028D" w14:textId="77777777" w:rsidR="00121F63" w:rsidRDefault="000837AE" w:rsidP="00121F63">
      <w:pPr>
        <w:pStyle w:val="INFOEM"/>
      </w:pPr>
      <w:r>
        <w:t xml:space="preserve">p. Unidad de Transparencia y Acceso a la Información Pública y Protección de Datos Personas; </w:t>
      </w:r>
    </w:p>
    <w:p w14:paraId="62EEE905" w14:textId="77777777" w:rsidR="00121F63" w:rsidRDefault="000837AE" w:rsidP="00121F63">
      <w:pPr>
        <w:pStyle w:val="INFOEM"/>
      </w:pPr>
      <w:r>
        <w:t xml:space="preserve">q. Oficialía Mediadora-Conciliadora y Calificadora; y </w:t>
      </w:r>
    </w:p>
    <w:p w14:paraId="01DAB13F" w14:textId="33C9FE53" w:rsidR="000837AE" w:rsidRPr="00121F63" w:rsidRDefault="000837AE" w:rsidP="00121F63">
      <w:pPr>
        <w:pStyle w:val="INFOEM"/>
        <w:rPr>
          <w:b/>
        </w:rPr>
      </w:pPr>
      <w:r>
        <w:t>r. Registro Civil.</w:t>
      </w:r>
      <w:r w:rsidR="00121F63">
        <w:t xml:space="preserve">” </w:t>
      </w:r>
      <w:r w:rsidR="00121F63">
        <w:rPr>
          <w:b/>
        </w:rPr>
        <w:t>[Sic]</w:t>
      </w:r>
    </w:p>
    <w:p w14:paraId="29CAA620" w14:textId="77777777" w:rsidR="000837AE" w:rsidRDefault="000837AE" w:rsidP="001B4774">
      <w:pPr>
        <w:tabs>
          <w:tab w:val="left" w:pos="709"/>
        </w:tabs>
        <w:spacing w:before="240" w:line="360" w:lineRule="auto"/>
        <w:ind w:right="51"/>
        <w:jc w:val="both"/>
      </w:pPr>
    </w:p>
    <w:p w14:paraId="52BBEFEA" w14:textId="0D83D3C5" w:rsidR="000837AE" w:rsidRPr="00121F63" w:rsidRDefault="00121F63" w:rsidP="00121F63">
      <w:pPr>
        <w:pStyle w:val="INFOEM"/>
        <w:jc w:val="center"/>
        <w:rPr>
          <w:b/>
        </w:rPr>
      </w:pPr>
      <w:r w:rsidRPr="00121F63">
        <w:rPr>
          <w:b/>
        </w:rPr>
        <w:t>Reglamento Orgánico de la Administración Pública Municipal de Chiconcuac</w:t>
      </w:r>
    </w:p>
    <w:p w14:paraId="7A41562D" w14:textId="6CF988DB" w:rsidR="000837AE" w:rsidRDefault="00121F63" w:rsidP="00121F63">
      <w:pPr>
        <w:pStyle w:val="INFOEM"/>
      </w:pPr>
      <w:r>
        <w:t>“</w:t>
      </w:r>
      <w:r w:rsidR="000837AE">
        <w:t xml:space="preserve">ARTÍCULO 4.13.- La Unidad de Recursos Humanos, es la Unidad Administrativa encargada del reclutamiento, selección, observancia y vigilancia del personal humano que requiere y trabaja para esta Administración Pública Municipal. </w:t>
      </w:r>
    </w:p>
    <w:p w14:paraId="0EEFC711" w14:textId="3794016C" w:rsidR="000837AE" w:rsidRDefault="000837AE" w:rsidP="00121F63">
      <w:pPr>
        <w:pStyle w:val="INFOEM"/>
      </w:pPr>
      <w:r>
        <w:t>ARTÍCULO 4.14.- La unidad a través de su titular ejercerá las atribuciones, facultades y el cumplimiento de sus obligaciones siguientes:</w:t>
      </w:r>
    </w:p>
    <w:p w14:paraId="4407567D" w14:textId="27FF0C0E" w:rsidR="000837AE" w:rsidRDefault="000837AE" w:rsidP="00121F63">
      <w:pPr>
        <w:pStyle w:val="INFOEM"/>
      </w:pPr>
      <w:r>
        <w:t>(…)</w:t>
      </w:r>
    </w:p>
    <w:p w14:paraId="7E7E4FF8" w14:textId="419BDF2E" w:rsidR="000837AE" w:rsidRDefault="000837AE" w:rsidP="00121F63">
      <w:pPr>
        <w:pStyle w:val="INFOEM"/>
      </w:pPr>
      <w:r>
        <w:t>VI. Llevar un control del registro de asistencia diaria, vacaciones, altas, bajas, permisos, incapacidades y</w:t>
      </w:r>
      <w:r w:rsidRPr="00121F63">
        <w:rPr>
          <w:b/>
          <w:u w:val="single"/>
        </w:rPr>
        <w:t xml:space="preserve"> prestaciones del personal de la Administración Pública Municipal Centralizada;</w:t>
      </w:r>
    </w:p>
    <w:p w14:paraId="13CDB663" w14:textId="044CBF7C" w:rsidR="000837AE" w:rsidRDefault="000837AE" w:rsidP="00121F63">
      <w:pPr>
        <w:pStyle w:val="INFOEM"/>
      </w:pPr>
      <w:r>
        <w:lastRenderedPageBreak/>
        <w:t>(…)</w:t>
      </w:r>
    </w:p>
    <w:p w14:paraId="6EB8AF6C" w14:textId="6FE136CA" w:rsidR="00B85C2D" w:rsidRDefault="00B85C2D" w:rsidP="00121F63">
      <w:pPr>
        <w:pStyle w:val="INFOEM"/>
      </w:pPr>
      <w:r>
        <w:t>VIII. Elaborar mecanismos de control para la selección, rotación y promoción del personal al servicio del Ayuntamiento;</w:t>
      </w:r>
    </w:p>
    <w:p w14:paraId="0F5AA801" w14:textId="086DDA2A" w:rsidR="000837AE" w:rsidRDefault="000837AE" w:rsidP="00121F63">
      <w:pPr>
        <w:pStyle w:val="INFOEM"/>
        <w:rPr>
          <w:b/>
          <w:u w:val="single"/>
        </w:rPr>
      </w:pPr>
      <w:r w:rsidRPr="00121F63">
        <w:rPr>
          <w:b/>
          <w:u w:val="single"/>
        </w:rPr>
        <w:t>IX. Seleccionar, contratar, capacitar, controlar y disciplinar al personal de la Administración Pública Municipal, proponiendo al Ayuntamiento los sueldos, salarios y las demás remuneraciones que deban percibir los servidores públicos municipales;</w:t>
      </w:r>
    </w:p>
    <w:p w14:paraId="34AA632C" w14:textId="07AB5E6A" w:rsidR="00121F63" w:rsidRDefault="00121F63" w:rsidP="00121F63">
      <w:pPr>
        <w:pStyle w:val="INFOEM"/>
        <w:rPr>
          <w:b/>
        </w:rPr>
      </w:pPr>
      <w:r w:rsidRPr="00121F63">
        <w:t xml:space="preserve">(…)” </w:t>
      </w:r>
      <w:r>
        <w:rPr>
          <w:b/>
        </w:rPr>
        <w:t>[Sic]</w:t>
      </w:r>
    </w:p>
    <w:p w14:paraId="5BFF22BD" w14:textId="77777777" w:rsidR="00121F63" w:rsidRDefault="00121F63" w:rsidP="00121F63">
      <w:pPr>
        <w:pStyle w:val="INFOEM"/>
        <w:ind w:left="0"/>
        <w:rPr>
          <w:b/>
        </w:rPr>
      </w:pPr>
    </w:p>
    <w:p w14:paraId="780F1733" w14:textId="77777777" w:rsidR="008D0D5E" w:rsidRPr="00811D16" w:rsidRDefault="00121F63" w:rsidP="008D0D5E">
      <w:pPr>
        <w:spacing w:before="240" w:after="240" w:line="360" w:lineRule="auto"/>
        <w:jc w:val="both"/>
        <w:rPr>
          <w:rFonts w:ascii="Palatino Linotype" w:hAnsi="Palatino Linotype" w:cs="Arial"/>
          <w:sz w:val="24"/>
          <w:szCs w:val="24"/>
          <w:lang w:val="es-ES"/>
        </w:rPr>
      </w:pPr>
      <w:r w:rsidRPr="00CF21D6">
        <w:rPr>
          <w:rFonts w:ascii="Palatino Linotype" w:hAnsi="Palatino Linotype"/>
          <w:sz w:val="24"/>
          <w:szCs w:val="24"/>
        </w:rPr>
        <w:t xml:space="preserve">De manera complementaria, conviene precisar </w:t>
      </w:r>
      <w:r>
        <w:rPr>
          <w:i/>
          <w:sz w:val="24"/>
          <w:szCs w:val="24"/>
        </w:rPr>
        <w:t xml:space="preserve">que </w:t>
      </w:r>
      <w:r w:rsidR="008D0D5E"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5FA0007" w14:textId="77777777" w:rsidR="008D0D5E" w:rsidRPr="00811D16" w:rsidRDefault="008D0D5E" w:rsidP="008D0D5E">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w:t>
      </w:r>
      <w:r w:rsidRPr="00F975C8">
        <w:rPr>
          <w:rFonts w:ascii="Palatino Linotype" w:hAnsi="Palatino Linotype" w:cs="Arial"/>
          <w:i/>
          <w:lang w:val="es-ES"/>
        </w:rPr>
        <w:lastRenderedPageBreak/>
        <w:t>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12DFFA2B" w14:textId="77777777" w:rsidR="008D0D5E" w:rsidRPr="00F975C8" w:rsidRDefault="008D0D5E" w:rsidP="008D0D5E">
      <w:pPr>
        <w:spacing w:line="360" w:lineRule="auto"/>
        <w:jc w:val="both"/>
        <w:rPr>
          <w:rFonts w:ascii="Palatino Linotype" w:hAnsi="Palatino Linotype" w:cs="Arial"/>
          <w:i/>
          <w:lang w:val="es-ES"/>
        </w:rPr>
      </w:pPr>
    </w:p>
    <w:p w14:paraId="358CED35" w14:textId="77777777" w:rsidR="008D0D5E" w:rsidRPr="005E4EB4" w:rsidRDefault="008D0D5E" w:rsidP="008D0D5E">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7A74DCD2" w14:textId="77777777" w:rsidR="008D0D5E" w:rsidRPr="00F975C8" w:rsidRDefault="008D0D5E" w:rsidP="008D0D5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70486AEF" w14:textId="77777777" w:rsidR="008D0D5E" w:rsidRPr="00F975C8" w:rsidRDefault="008D0D5E" w:rsidP="008D0D5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53B3C66" w14:textId="77777777" w:rsidR="008D0D5E" w:rsidRPr="00F975C8" w:rsidRDefault="008D0D5E" w:rsidP="008D0D5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6C88EC58" w14:textId="77777777" w:rsidR="008D0D5E" w:rsidRPr="00F975C8" w:rsidRDefault="008D0D5E" w:rsidP="008D0D5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BDFDD42" w14:textId="77777777" w:rsidR="008D0D5E" w:rsidRDefault="008D0D5E" w:rsidP="008D0D5E">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36381F65" w14:textId="77777777" w:rsidR="008D0D5E" w:rsidRDefault="008D0D5E" w:rsidP="008D0D5E">
      <w:pPr>
        <w:spacing w:before="240" w:line="360" w:lineRule="auto"/>
        <w:ind w:left="851" w:right="851"/>
        <w:jc w:val="both"/>
        <w:rPr>
          <w:rFonts w:ascii="Palatino Linotype" w:hAnsi="Palatino Linotype" w:cs="Arial"/>
          <w:b/>
          <w:i/>
          <w:szCs w:val="20"/>
          <w:lang w:eastAsia="es-MX"/>
        </w:rPr>
      </w:pPr>
    </w:p>
    <w:p w14:paraId="2219272E" w14:textId="77777777" w:rsidR="008D0D5E" w:rsidRPr="005E4EB4" w:rsidRDefault="008D0D5E" w:rsidP="008D0D5E">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w:t>
      </w:r>
      <w:r w:rsidRPr="005E4EB4">
        <w:rPr>
          <w:rFonts w:ascii="Palatino Linotype" w:hAnsi="Palatino Linotype" w:cs="Arial"/>
          <w:sz w:val="24"/>
          <w:szCs w:val="24"/>
          <w:lang w:eastAsia="es-MX"/>
        </w:rPr>
        <w:lastRenderedPageBreak/>
        <w:t xml:space="preserve">remunerar por los </w:t>
      </w:r>
      <w:hyperlink r:id="rId10"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A00E01C" w14:textId="77777777" w:rsidR="008D0D5E" w:rsidRPr="005E4EB4" w:rsidRDefault="008D0D5E" w:rsidP="008D0D5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4EA26830" w14:textId="77777777" w:rsidR="008D0D5E" w:rsidRPr="005E4EB4" w:rsidRDefault="008D0D5E" w:rsidP="008D0D5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4783E75B" w14:textId="77777777" w:rsidR="008D0D5E" w:rsidRPr="00F975C8" w:rsidRDefault="008D0D5E" w:rsidP="008D0D5E">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A4F79CF" w14:textId="77777777" w:rsidR="008D0D5E" w:rsidRPr="005E4EB4" w:rsidRDefault="008D0D5E" w:rsidP="008D0D5E">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376D091C" w14:textId="77777777" w:rsidR="00CF21D6" w:rsidRDefault="00CF21D6" w:rsidP="008D0D5E">
      <w:pPr>
        <w:spacing w:before="240" w:after="360" w:line="360" w:lineRule="auto"/>
        <w:ind w:right="49"/>
        <w:jc w:val="both"/>
        <w:rPr>
          <w:rFonts w:ascii="Palatino Linotype" w:hAnsi="Palatino Linotype" w:cs="Arial"/>
          <w:sz w:val="24"/>
          <w:szCs w:val="24"/>
        </w:rPr>
      </w:pPr>
    </w:p>
    <w:p w14:paraId="4600B551" w14:textId="77777777" w:rsidR="008D0D5E" w:rsidRPr="005E4EB4" w:rsidRDefault="008D0D5E" w:rsidP="008D0D5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2438CA55" w14:textId="77777777" w:rsidR="008D0D5E" w:rsidRPr="005E4EB4" w:rsidRDefault="008D0D5E" w:rsidP="008D0D5E">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Bajo esta óptica, tratándose de servidores públicos de los Municipios la Ley del Trabajo de los Servidores Públicos del Estado y Municipios, en su artículo 220-K, establece lo siguiente:</w:t>
      </w:r>
    </w:p>
    <w:p w14:paraId="31B6D38E" w14:textId="77777777" w:rsidR="008D0D5E" w:rsidRPr="00F975C8" w:rsidRDefault="008D0D5E" w:rsidP="008D0D5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4DDEBCA9" w14:textId="77777777" w:rsidR="008D0D5E" w:rsidRPr="00F975C8" w:rsidRDefault="008D0D5E" w:rsidP="008D0D5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4F88392" w14:textId="77777777" w:rsidR="008D0D5E" w:rsidRPr="00F975C8" w:rsidRDefault="008D0D5E" w:rsidP="008D0D5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7CDC729E" w14:textId="77777777" w:rsidR="008D0D5E" w:rsidRPr="00F975C8" w:rsidRDefault="008D0D5E" w:rsidP="008D0D5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30261DE5" w14:textId="77777777" w:rsidR="008D0D5E" w:rsidRPr="00F975C8" w:rsidRDefault="008D0D5E" w:rsidP="008D0D5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155B5D4" w14:textId="77777777" w:rsidR="008D0D5E" w:rsidRDefault="008D0D5E" w:rsidP="008D0D5E">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6D033E34" w14:textId="77777777" w:rsidR="00CF21D6" w:rsidRDefault="00CF21D6" w:rsidP="008D0D5E">
      <w:pPr>
        <w:tabs>
          <w:tab w:val="left" w:pos="9072"/>
        </w:tabs>
        <w:spacing w:before="240" w:line="360" w:lineRule="auto"/>
        <w:ind w:left="851" w:right="902"/>
        <w:jc w:val="both"/>
        <w:rPr>
          <w:rFonts w:ascii="Palatino Linotype" w:hAnsi="Palatino Linotype"/>
          <w:b/>
          <w:bCs/>
          <w:i/>
        </w:rPr>
      </w:pPr>
    </w:p>
    <w:p w14:paraId="102D657A" w14:textId="77777777" w:rsidR="008D0D5E" w:rsidRPr="007658D5" w:rsidRDefault="008D0D5E" w:rsidP="008D0D5E">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 xml:space="preserve">De lo anterior, se advierte que toda institución o dependencia pública del Estado de México debe conservar las constancias documentales del pago de salario cuando sea por depósito o mediante información electrónica, debiendo conservar dicha </w:t>
      </w:r>
      <w:r w:rsidRPr="007658D5">
        <w:rPr>
          <w:rFonts w:ascii="Palatino Linotype" w:hAnsi="Palatino Linotype" w:cs="Arial"/>
          <w:sz w:val="24"/>
          <w:szCs w:val="24"/>
        </w:rPr>
        <w:lastRenderedPageBreak/>
        <w:t>documentación durante el último año y un año después de que se extinga la relación laboral a través de los sistemas de digitalización o de información magnética o electrónica.</w:t>
      </w:r>
    </w:p>
    <w:p w14:paraId="389ABC88" w14:textId="77777777" w:rsidR="008D0D5E" w:rsidRPr="007658D5" w:rsidRDefault="008D0D5E" w:rsidP="008D0D5E">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33F84A0" w14:textId="77777777" w:rsidR="008D0D5E" w:rsidRPr="00F975C8" w:rsidRDefault="008D0D5E" w:rsidP="008D0D5E">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6CFB215" w14:textId="77777777" w:rsidR="008D0D5E" w:rsidRPr="00F975C8" w:rsidRDefault="008D0D5E" w:rsidP="008D0D5E">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78EFC62A" w14:textId="77777777" w:rsidR="008D0D5E" w:rsidRPr="00F975C8" w:rsidRDefault="008D0D5E" w:rsidP="008D0D5E">
      <w:pPr>
        <w:numPr>
          <w:ilvl w:val="0"/>
          <w:numId w:val="31"/>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219220BC" w14:textId="77777777" w:rsidR="008D0D5E" w:rsidRPr="007658D5" w:rsidRDefault="008D0D5E" w:rsidP="008D0D5E">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DFEA04A" w14:textId="77777777" w:rsidR="008D0D5E" w:rsidRPr="00F975C8" w:rsidRDefault="008D0D5E" w:rsidP="008D0D5E">
      <w:pPr>
        <w:pStyle w:val="Sinespaciado"/>
        <w:rPr>
          <w:rStyle w:val="apple-style-span"/>
          <w:rFonts w:ascii="Palatino Linotype" w:eastAsia="Calibri" w:hAnsi="Palatino Linotype" w:cs="Arial"/>
          <w:color w:val="000000"/>
        </w:rPr>
      </w:pPr>
    </w:p>
    <w:p w14:paraId="2C58287A" w14:textId="77777777" w:rsidR="008D0D5E" w:rsidRDefault="008D0D5E" w:rsidP="008D0D5E">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4D1591E2" w14:textId="77777777" w:rsidR="008D0D5E" w:rsidRPr="003E0BC5" w:rsidRDefault="008D0D5E" w:rsidP="008D0D5E">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4F8A6278" w14:textId="77777777" w:rsidR="008D0D5E" w:rsidRPr="00F975C8" w:rsidRDefault="008D0D5E" w:rsidP="008D0D5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AF0677E" w14:textId="77777777" w:rsidR="008D0D5E" w:rsidRPr="00F975C8" w:rsidRDefault="008D0D5E" w:rsidP="008D0D5E">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3BF14B4" w14:textId="77777777" w:rsidR="008D0D5E" w:rsidRPr="00F975C8" w:rsidRDefault="008D0D5E" w:rsidP="008D0D5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148A259E" w14:textId="77777777" w:rsidR="008D0D5E" w:rsidRDefault="008D0D5E" w:rsidP="008D0D5E">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lastRenderedPageBreak/>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2D1EB47" w14:textId="77777777" w:rsidR="008D0D5E" w:rsidRPr="003E0BC5" w:rsidRDefault="008D0D5E" w:rsidP="008D0D5E">
      <w:pPr>
        <w:autoSpaceDE w:val="0"/>
        <w:autoSpaceDN w:val="0"/>
        <w:adjustRightInd w:val="0"/>
        <w:ind w:left="567" w:right="618"/>
        <w:jc w:val="both"/>
        <w:rPr>
          <w:rStyle w:val="apple-style-span"/>
          <w:rFonts w:ascii="Palatino Linotype" w:hAnsi="Palatino Linotype" w:cs="Arial"/>
          <w:b/>
          <w:bCs/>
          <w:i/>
          <w:color w:val="000000"/>
        </w:rPr>
      </w:pPr>
    </w:p>
    <w:p w14:paraId="1A3BC435" w14:textId="77777777" w:rsidR="008D0D5E" w:rsidRPr="003E0BC5" w:rsidRDefault="008D0D5E" w:rsidP="008D0D5E">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01E2EEB0" w14:textId="77777777" w:rsidR="008D0D5E" w:rsidRPr="00F975C8" w:rsidRDefault="008D0D5E" w:rsidP="008D0D5E">
      <w:pPr>
        <w:pStyle w:val="Sinespaciado"/>
        <w:rPr>
          <w:rFonts w:ascii="Palatino Linotype" w:hAnsi="Palatino Linotype"/>
        </w:rPr>
      </w:pPr>
    </w:p>
    <w:p w14:paraId="79EB89B6" w14:textId="77777777" w:rsidR="008D0D5E" w:rsidRPr="003E0BC5" w:rsidRDefault="008D0D5E" w:rsidP="008D0D5E">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C0EF8AA" w14:textId="77777777" w:rsidR="008D0D5E" w:rsidRPr="00F975C8" w:rsidRDefault="008D0D5E" w:rsidP="008D0D5E">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56671BE" w14:textId="77777777" w:rsidR="008D0D5E" w:rsidRPr="00A535E3" w:rsidRDefault="008D0D5E" w:rsidP="008D0D5E">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0763E80A" w14:textId="77777777" w:rsidR="008D0D5E" w:rsidRPr="003E0BC5" w:rsidRDefault="008D0D5E" w:rsidP="008D0D5E">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1EC98E38" w14:textId="77777777" w:rsidR="008D0D5E" w:rsidRPr="003E0BC5" w:rsidRDefault="008D0D5E" w:rsidP="008D0D5E">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7FF15BF9" w14:textId="77777777" w:rsidR="008D0D5E" w:rsidRDefault="008D0D5E" w:rsidP="008D0D5E">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7F109BB9" w14:textId="77777777" w:rsidR="008D0D5E" w:rsidRDefault="00845E4F" w:rsidP="008D0D5E">
      <w:pPr>
        <w:spacing w:before="240" w:after="240" w:line="360" w:lineRule="auto"/>
        <w:jc w:val="both"/>
        <w:rPr>
          <w:rFonts w:ascii="Palatino Linotype" w:hAnsi="Palatino Linotype"/>
          <w:sz w:val="24"/>
          <w:szCs w:val="24"/>
        </w:rPr>
      </w:pPr>
      <w:hyperlink r:id="rId11" w:history="1">
        <w:r w:rsidR="008D0D5E" w:rsidRPr="00A535E3">
          <w:rPr>
            <w:rStyle w:val="Hipervnculo"/>
            <w:rFonts w:ascii="Palatino Linotype" w:hAnsi="Palatino Linotype"/>
            <w:sz w:val="24"/>
            <w:szCs w:val="24"/>
          </w:rPr>
          <w:t>https://www.osfem.gob.mx/09_Iconografia/DocApoyo.html</w:t>
        </w:r>
      </w:hyperlink>
    </w:p>
    <w:p w14:paraId="2F049F69" w14:textId="39BBA1E4" w:rsidR="008D0D5E" w:rsidRPr="00684CBE" w:rsidRDefault="008D0D5E" w:rsidP="008D0D5E">
      <w:pPr>
        <w:spacing w:before="240" w:after="240" w:line="360" w:lineRule="auto"/>
        <w:jc w:val="both"/>
        <w:rPr>
          <w:rStyle w:val="Hipervnculo"/>
          <w:rFonts w:ascii="Palatino Linotype" w:hAnsi="Palatino Linotype"/>
          <w:i/>
          <w:sz w:val="24"/>
          <w:szCs w:val="24"/>
          <w:lang w:val="es-ES"/>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6E3E74C7" wp14:editId="42E6F87D">
                <wp:simplePos x="0" y="0"/>
                <wp:positionH relativeFrom="column">
                  <wp:posOffset>-83185</wp:posOffset>
                </wp:positionH>
                <wp:positionV relativeFrom="paragraph">
                  <wp:posOffset>1056640</wp:posOffset>
                </wp:positionV>
                <wp:extent cx="6464300" cy="2362200"/>
                <wp:effectExtent l="0" t="0" r="31750" b="19050"/>
                <wp:wrapNone/>
                <wp:docPr id="1" name="Conector recto 1"/>
                <wp:cNvGraphicFramePr/>
                <a:graphic xmlns:a="http://schemas.openxmlformats.org/drawingml/2006/main">
                  <a:graphicData uri="http://schemas.microsoft.com/office/word/2010/wordprocessingShape">
                    <wps:wsp>
                      <wps:cNvCnPr/>
                      <wps:spPr>
                        <a:xfrm>
                          <a:off x="0" y="0"/>
                          <a:ext cx="6464300"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A2BF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5pt,83.2pt" to="502.45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" strokecolor="#5b9bd5 [3204]" strokeweight=".5pt">
                <v:stroke joinstyle="miter"/>
              </v:line>
            </w:pict>
          </mc:Fallback>
        </mc:AlternateContent>
      </w: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tal como se demuestra en las siguientes imágenes ilustrativas: </w:t>
      </w:r>
    </w:p>
    <w:p w14:paraId="65E49389" w14:textId="5355FF67" w:rsidR="00121F63" w:rsidRPr="00121F63" w:rsidRDefault="00121F63" w:rsidP="00121F63">
      <w:pPr>
        <w:pStyle w:val="INFOEM"/>
        <w:ind w:left="0"/>
        <w:rPr>
          <w:i w:val="0"/>
          <w:sz w:val="24"/>
          <w:szCs w:val="24"/>
        </w:rPr>
      </w:pPr>
    </w:p>
    <w:p w14:paraId="795742F0" w14:textId="77777777" w:rsidR="000837AE" w:rsidRDefault="000837AE" w:rsidP="001B4774">
      <w:pPr>
        <w:tabs>
          <w:tab w:val="left" w:pos="709"/>
        </w:tabs>
        <w:spacing w:before="240" w:line="360" w:lineRule="auto"/>
        <w:ind w:right="51"/>
        <w:jc w:val="both"/>
      </w:pPr>
    </w:p>
    <w:p w14:paraId="508ADCB1" w14:textId="77777777" w:rsidR="000837AE" w:rsidRDefault="000837AE" w:rsidP="001B4774">
      <w:pPr>
        <w:tabs>
          <w:tab w:val="left" w:pos="709"/>
        </w:tabs>
        <w:spacing w:before="240" w:line="360" w:lineRule="auto"/>
        <w:ind w:right="51"/>
        <w:jc w:val="both"/>
        <w:rPr>
          <w:rFonts w:ascii="Palatino Linotype" w:hAnsi="Palatino Linotype"/>
          <w:sz w:val="24"/>
          <w:szCs w:val="24"/>
        </w:rPr>
      </w:pPr>
    </w:p>
    <w:p w14:paraId="31D7AADA" w14:textId="77777777" w:rsidR="008D0D5E" w:rsidRDefault="008D0D5E" w:rsidP="001B4774">
      <w:pPr>
        <w:tabs>
          <w:tab w:val="left" w:pos="709"/>
        </w:tabs>
        <w:spacing w:before="240" w:line="360" w:lineRule="auto"/>
        <w:ind w:right="51"/>
        <w:jc w:val="both"/>
        <w:rPr>
          <w:rFonts w:ascii="Palatino Linotype" w:hAnsi="Palatino Linotype"/>
          <w:sz w:val="24"/>
          <w:szCs w:val="24"/>
        </w:rPr>
      </w:pPr>
    </w:p>
    <w:p w14:paraId="39C24610" w14:textId="77777777" w:rsidR="008D0D5E" w:rsidRDefault="008D0D5E" w:rsidP="001B4774">
      <w:pPr>
        <w:tabs>
          <w:tab w:val="left" w:pos="709"/>
        </w:tabs>
        <w:spacing w:before="240" w:line="360" w:lineRule="auto"/>
        <w:ind w:right="51"/>
        <w:jc w:val="both"/>
        <w:rPr>
          <w:rFonts w:ascii="Palatino Linotype" w:hAnsi="Palatino Linotype"/>
          <w:sz w:val="24"/>
          <w:szCs w:val="24"/>
        </w:rPr>
      </w:pPr>
    </w:p>
    <w:p w14:paraId="7FA39782" w14:textId="77777777" w:rsidR="008D0D5E" w:rsidRDefault="008D0D5E" w:rsidP="008D0D5E">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inline distT="0" distB="0" distL="0" distR="0" wp14:anchorId="0D317B40" wp14:editId="3E520737">
            <wp:extent cx="5760720" cy="7503070"/>
            <wp:effectExtent l="19050" t="19050" r="11430" b="222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503070"/>
                    </a:xfrm>
                    <a:prstGeom prst="rect">
                      <a:avLst/>
                    </a:prstGeom>
                    <a:noFill/>
                    <a:ln>
                      <a:solidFill>
                        <a:schemeClr val="tx1"/>
                      </a:solidFill>
                    </a:ln>
                  </pic:spPr>
                </pic:pic>
              </a:graphicData>
            </a:graphic>
          </wp:inline>
        </w:drawing>
      </w:r>
    </w:p>
    <w:p w14:paraId="41F85408" w14:textId="77777777" w:rsidR="008D0D5E" w:rsidRDefault="008D0D5E" w:rsidP="008D0D5E">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664384" behindDoc="0" locked="0" layoutInCell="1" allowOverlap="1" wp14:anchorId="6BEB8EF6" wp14:editId="46D8663B">
                <wp:simplePos x="0" y="0"/>
                <wp:positionH relativeFrom="column">
                  <wp:posOffset>358140</wp:posOffset>
                </wp:positionH>
                <wp:positionV relativeFrom="paragraph">
                  <wp:posOffset>3074035</wp:posOffset>
                </wp:positionV>
                <wp:extent cx="4676775" cy="3048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4676775" cy="30480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2FC32" id="Rectángulo 4" o:spid="_x0000_s1026" style="position:absolute;margin-left:28.2pt;margin-top:242.05pt;width:368.25pt;height: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" filled="f" strokecolor="red" strokeweight="2pt"/>
            </w:pict>
          </mc:Fallback>
        </mc:AlternateContent>
      </w:r>
      <w:r>
        <w:rPr>
          <w:rFonts w:ascii="Palatino Linotype" w:hAnsi="Palatino Linotype"/>
          <w:i/>
          <w:noProof/>
          <w:sz w:val="24"/>
          <w:szCs w:val="24"/>
          <w:lang w:eastAsia="es-MX"/>
        </w:rPr>
        <w:drawing>
          <wp:anchor distT="0" distB="0" distL="114300" distR="114300" simplePos="0" relativeHeight="251662336" behindDoc="0" locked="0" layoutInCell="1" allowOverlap="1" wp14:anchorId="76D6D0CE" wp14:editId="2A1553D7">
            <wp:simplePos x="0" y="0"/>
            <wp:positionH relativeFrom="page">
              <wp:posOffset>1016000</wp:posOffset>
            </wp:positionH>
            <wp:positionV relativeFrom="paragraph">
              <wp:posOffset>24765</wp:posOffset>
            </wp:positionV>
            <wp:extent cx="5723255" cy="7410450"/>
            <wp:effectExtent l="19050" t="19050" r="10795" b="19050"/>
            <wp:wrapThrough wrapText="bothSides">
              <wp:wrapPolygon edited="0">
                <wp:start x="-72" y="-56"/>
                <wp:lineTo x="-72" y="21600"/>
                <wp:lineTo x="21569" y="21600"/>
                <wp:lineTo x="21569" y="-56"/>
                <wp:lineTo x="-72" y="-56"/>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255" cy="7410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i/>
          <w:noProof/>
          <w:sz w:val="24"/>
          <w:szCs w:val="24"/>
          <w:lang w:eastAsia="es-MX"/>
        </w:rPr>
        <mc:AlternateContent>
          <mc:Choice Requires="wps">
            <w:drawing>
              <wp:anchor distT="0" distB="0" distL="114300" distR="114300" simplePos="0" relativeHeight="251663360" behindDoc="0" locked="0" layoutInCell="1" allowOverlap="1" wp14:anchorId="0F3E3341" wp14:editId="6040F76A">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D4F2D" id="Rectángulo 8" o:spid="_x0000_s1026" style="position:absolute;margin-left:24.95pt;margin-top:704.3pt;width:372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p>
    <w:p w14:paraId="6EBC8FD8" w14:textId="77777777" w:rsidR="008D0D5E" w:rsidRDefault="008D0D5E" w:rsidP="008D0D5E">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anchor distT="0" distB="0" distL="114300" distR="114300" simplePos="0" relativeHeight="251661312" behindDoc="0" locked="0" layoutInCell="1" allowOverlap="1" wp14:anchorId="37607D31" wp14:editId="0BAF98EC">
            <wp:simplePos x="0" y="0"/>
            <wp:positionH relativeFrom="margin">
              <wp:align>right</wp:align>
            </wp:positionH>
            <wp:positionV relativeFrom="paragraph">
              <wp:posOffset>51435</wp:posOffset>
            </wp:positionV>
            <wp:extent cx="5800725" cy="3594735"/>
            <wp:effectExtent l="19050" t="19050" r="28575" b="24765"/>
            <wp:wrapThrough wrapText="bothSides">
              <wp:wrapPolygon edited="0">
                <wp:start x="-71" y="-114"/>
                <wp:lineTo x="-71" y="21634"/>
                <wp:lineTo x="21635" y="21634"/>
                <wp:lineTo x="21635" y="-114"/>
                <wp:lineTo x="-71" y="-114"/>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3594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2E7429C" w14:textId="77777777" w:rsidR="008D0D5E" w:rsidRPr="0078693A" w:rsidRDefault="008D0D5E" w:rsidP="008D0D5E">
      <w:pPr>
        <w:spacing w:line="360" w:lineRule="auto"/>
        <w:jc w:val="both"/>
        <w:rPr>
          <w:rFonts w:ascii="Palatino Linotype" w:hAnsi="Palatino Linotype" w:cs="Arial"/>
          <w:b/>
          <w:sz w:val="24"/>
          <w:szCs w:val="24"/>
          <w:lang w:val="es-ES"/>
        </w:rPr>
      </w:pP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0CF33F4E" w14:textId="77777777" w:rsidR="008D0D5E" w:rsidRPr="00B272A6" w:rsidRDefault="008D0D5E" w:rsidP="008D0D5E">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w:t>
      </w:r>
      <w:r w:rsidRPr="00B272A6">
        <w:rPr>
          <w:rFonts w:ascii="Palatino Linotype" w:hAnsi="Palatino Linotype" w:cs="Arial"/>
          <w:bCs/>
          <w:sz w:val="24"/>
          <w:szCs w:val="24"/>
          <w:lang w:val="es-ES"/>
        </w:rPr>
        <w:lastRenderedPageBreak/>
        <w:t xml:space="preserve">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AD044A3" w14:textId="77777777" w:rsidR="008D0D5E" w:rsidRPr="00F975C8" w:rsidRDefault="008D0D5E" w:rsidP="008D0D5E">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52E60EFC" w14:textId="77777777" w:rsidR="008D0D5E" w:rsidRPr="00F975C8" w:rsidRDefault="008D0D5E" w:rsidP="008D0D5E">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ED9B76E" w14:textId="77777777" w:rsidR="008D0D5E" w:rsidRPr="00B272A6" w:rsidRDefault="008D0D5E" w:rsidP="008D0D5E">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615EE7A7" w14:textId="77777777" w:rsidR="008D0D5E" w:rsidRPr="00F975C8" w:rsidRDefault="008D0D5E" w:rsidP="008D0D5E">
      <w:pPr>
        <w:spacing w:line="360" w:lineRule="auto"/>
        <w:jc w:val="both"/>
        <w:rPr>
          <w:rFonts w:ascii="Palatino Linotype" w:hAnsi="Palatino Linotype" w:cs="Arial"/>
          <w:bCs/>
          <w:i/>
          <w:lang w:val="es-ES"/>
        </w:rPr>
      </w:pPr>
    </w:p>
    <w:p w14:paraId="10E9D2B4" w14:textId="77777777" w:rsidR="008D0D5E" w:rsidRDefault="008D0D5E" w:rsidP="008D0D5E">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544FF7B" w14:textId="77777777" w:rsidR="008D0D5E" w:rsidRPr="00B272A6" w:rsidRDefault="008D0D5E" w:rsidP="008D0D5E">
      <w:pPr>
        <w:spacing w:line="360" w:lineRule="auto"/>
        <w:jc w:val="both"/>
        <w:rPr>
          <w:rFonts w:ascii="Palatino Linotype" w:hAnsi="Palatino Linotype" w:cs="Arial"/>
          <w:sz w:val="24"/>
          <w:szCs w:val="24"/>
          <w:lang w:val="es-ES"/>
        </w:rPr>
      </w:pPr>
    </w:p>
    <w:p w14:paraId="730A0572" w14:textId="77777777" w:rsidR="008D0D5E" w:rsidRPr="00F975C8" w:rsidRDefault="008D0D5E" w:rsidP="008D0D5E">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627FD8AE" w14:textId="77777777" w:rsidR="008D0D5E" w:rsidRPr="0039245A" w:rsidRDefault="008D0D5E" w:rsidP="008D0D5E">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5DA86533" w14:textId="77777777" w:rsidR="008D0D5E" w:rsidRPr="00F975C8" w:rsidRDefault="008D0D5E" w:rsidP="008D0D5E">
      <w:pPr>
        <w:spacing w:before="240" w:line="360" w:lineRule="auto"/>
        <w:ind w:left="851" w:right="851"/>
        <w:jc w:val="both"/>
        <w:rPr>
          <w:rFonts w:ascii="Palatino Linotype" w:hAnsi="Palatino Linotype" w:cs="Arial"/>
          <w:i/>
          <w:lang w:val="es-ES"/>
        </w:rPr>
      </w:pPr>
    </w:p>
    <w:p w14:paraId="203F3523" w14:textId="77777777" w:rsidR="008D0D5E" w:rsidRPr="00F975C8" w:rsidRDefault="008D0D5E" w:rsidP="008D0D5E">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33E650DD" w14:textId="77777777" w:rsidR="008D0D5E" w:rsidRPr="00B272A6" w:rsidRDefault="008D0D5E" w:rsidP="008D0D5E">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5B8FD43" w14:textId="77777777" w:rsidR="008D0D5E" w:rsidRPr="00F975C8" w:rsidRDefault="008D0D5E" w:rsidP="008D0D5E">
      <w:pPr>
        <w:ind w:left="709" w:right="757"/>
        <w:jc w:val="both"/>
        <w:rPr>
          <w:rFonts w:ascii="Palatino Linotype" w:hAnsi="Palatino Linotype" w:cs="Arial"/>
          <w:i/>
          <w:lang w:val="es-ES"/>
        </w:rPr>
      </w:pPr>
    </w:p>
    <w:p w14:paraId="44D8B80D" w14:textId="77777777" w:rsidR="008D0D5E" w:rsidRPr="00B272A6" w:rsidRDefault="008D0D5E" w:rsidP="008D0D5E">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91993DA" w14:textId="77777777" w:rsidR="008D0D5E" w:rsidRDefault="008D0D5E" w:rsidP="008D0D5E">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7549F6D2" w14:textId="77777777" w:rsidR="008D0D5E" w:rsidRPr="00B272A6" w:rsidRDefault="008D0D5E" w:rsidP="008D0D5E">
      <w:pPr>
        <w:autoSpaceDE w:val="0"/>
        <w:autoSpaceDN w:val="0"/>
        <w:adjustRightInd w:val="0"/>
        <w:spacing w:before="240" w:after="240" w:line="360" w:lineRule="auto"/>
        <w:jc w:val="both"/>
        <w:rPr>
          <w:rFonts w:ascii="Palatino Linotype" w:hAnsi="Palatino Linotype" w:cs="Arial"/>
          <w:sz w:val="24"/>
          <w:szCs w:val="24"/>
          <w:lang w:val="es-ES"/>
        </w:rPr>
      </w:pPr>
    </w:p>
    <w:p w14:paraId="318ED452" w14:textId="77777777" w:rsidR="008D0D5E" w:rsidRPr="00F975C8" w:rsidRDefault="008D0D5E" w:rsidP="008D0D5E">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4F741558" w14:textId="77777777" w:rsidR="008D0D5E" w:rsidRPr="00F975C8" w:rsidRDefault="008D0D5E" w:rsidP="008D0D5E">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63BCB7" w14:textId="77777777" w:rsidR="008D0D5E" w:rsidRPr="00F975C8" w:rsidRDefault="008D0D5E" w:rsidP="008D0D5E">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144B99F7" w14:textId="77777777" w:rsidR="008D0D5E" w:rsidRPr="0039245A" w:rsidRDefault="008D0D5E" w:rsidP="008D0D5E">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335E5845" w14:textId="77777777" w:rsidR="008D0D5E" w:rsidRPr="00F975C8" w:rsidRDefault="008D0D5E" w:rsidP="008D0D5E">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456D2A1B" w14:textId="77777777" w:rsidR="008D0D5E" w:rsidRPr="00B272A6" w:rsidRDefault="008D0D5E" w:rsidP="008D0D5E">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07F51BE3" w14:textId="77777777" w:rsidR="008D0D5E" w:rsidRPr="00F975C8" w:rsidRDefault="008D0D5E" w:rsidP="008D0D5E">
      <w:pPr>
        <w:ind w:left="709" w:right="757"/>
        <w:jc w:val="both"/>
        <w:rPr>
          <w:rFonts w:ascii="Palatino Linotype" w:hAnsi="Palatino Linotype" w:cs="Arial"/>
          <w:i/>
          <w:lang w:val="es-ES"/>
        </w:rPr>
      </w:pPr>
    </w:p>
    <w:p w14:paraId="613B9147" w14:textId="77777777" w:rsidR="008D0D5E" w:rsidRPr="00F975C8" w:rsidRDefault="008D0D5E" w:rsidP="008D0D5E">
      <w:pPr>
        <w:spacing w:line="360" w:lineRule="auto"/>
        <w:jc w:val="both"/>
        <w:rPr>
          <w:rFonts w:ascii="Palatino Linotype" w:hAnsi="Palatino Linotype" w:cs="Arial"/>
          <w:color w:val="000000"/>
          <w:lang w:val="es-ES"/>
        </w:rPr>
      </w:pPr>
    </w:p>
    <w:p w14:paraId="45414B60" w14:textId="77777777" w:rsidR="008D0D5E" w:rsidRDefault="008D0D5E" w:rsidP="008D0D5E">
      <w:pPr>
        <w:autoSpaceDE w:val="0"/>
        <w:autoSpaceDN w:val="0"/>
        <w:adjustRightInd w:val="0"/>
        <w:spacing w:before="240" w:line="360" w:lineRule="auto"/>
        <w:jc w:val="both"/>
        <w:rPr>
          <w:rFonts w:ascii="Palatino Linotype" w:hAnsi="Palatino Linotype" w:cs="Arial"/>
          <w:sz w:val="24"/>
          <w:szCs w:val="24"/>
        </w:rPr>
      </w:pPr>
    </w:p>
    <w:p w14:paraId="74F58201" w14:textId="77777777" w:rsidR="008D0D5E" w:rsidRDefault="008D0D5E" w:rsidP="008D0D5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0989624B" w14:textId="77777777" w:rsidR="008D0D5E" w:rsidRPr="00FA7CFC" w:rsidRDefault="008D0D5E" w:rsidP="008D0D5E">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68C8985" w14:textId="77777777" w:rsidR="008D0D5E" w:rsidRPr="00FA7CFC" w:rsidRDefault="008D0D5E" w:rsidP="008D0D5E">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884AEF4" w14:textId="77777777" w:rsidR="008D0D5E" w:rsidRDefault="008D0D5E" w:rsidP="008D0D5E">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5386F06" w14:textId="77777777" w:rsidR="008D0D5E" w:rsidRDefault="008D0D5E" w:rsidP="008D0D5E">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10835B6" w14:textId="77777777" w:rsidR="008D0D5E" w:rsidRDefault="008D0D5E" w:rsidP="008D0D5E">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3015C9C" w14:textId="77777777" w:rsidR="008D0D5E" w:rsidRPr="00682B6F" w:rsidRDefault="008D0D5E" w:rsidP="008D0D5E">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164AB02E" w14:textId="77777777" w:rsidR="008D0D5E" w:rsidRDefault="008D0D5E" w:rsidP="008D0D5E">
      <w:pPr>
        <w:autoSpaceDE w:val="0"/>
        <w:autoSpaceDN w:val="0"/>
        <w:adjustRightInd w:val="0"/>
        <w:spacing w:before="240" w:line="360" w:lineRule="auto"/>
        <w:ind w:right="851"/>
        <w:jc w:val="both"/>
        <w:rPr>
          <w:rFonts w:ascii="Palatino Linotype" w:hAnsi="Palatino Linotype"/>
          <w:b/>
          <w:i/>
        </w:rPr>
      </w:pPr>
    </w:p>
    <w:p w14:paraId="68A3A3DF" w14:textId="77777777" w:rsidR="008D0D5E" w:rsidRDefault="008D0D5E" w:rsidP="008D0D5E">
      <w:pPr>
        <w:spacing w:line="360" w:lineRule="auto"/>
        <w:contextualSpacing/>
        <w:jc w:val="both"/>
        <w:rPr>
          <w:rFonts w:ascii="Palatino Linotype" w:hAnsi="Palatino Linotype" w:cs="Arial"/>
          <w:b/>
          <w:noProof/>
          <w:color w:val="000000"/>
          <w:sz w:val="24"/>
          <w:lang w:eastAsia="es-MX"/>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r>
        <w:rPr>
          <w:rFonts w:ascii="Palatino Linotype" w:hAnsi="Palatino Linotype" w:cs="Arial"/>
          <w:noProof/>
          <w:color w:val="000000"/>
          <w:sz w:val="24"/>
          <w:lang w:eastAsia="es-MX"/>
        </w:rPr>
        <w:t xml:space="preserve">En suma, la información requerida por el particular es susceptible de ser generada, poseida y administrada por </w:t>
      </w:r>
      <w:r>
        <w:rPr>
          <w:rFonts w:ascii="Palatino Linotype" w:hAnsi="Palatino Linotype" w:cs="Arial"/>
          <w:b/>
          <w:noProof/>
          <w:color w:val="000000"/>
          <w:sz w:val="24"/>
          <w:lang w:eastAsia="es-MX"/>
        </w:rPr>
        <w:t xml:space="preserve">El Sujeto Obligado. </w:t>
      </w:r>
    </w:p>
    <w:p w14:paraId="70223221" w14:textId="77777777" w:rsidR="008D0D5E" w:rsidRDefault="008D0D5E" w:rsidP="008D0D5E">
      <w:pPr>
        <w:spacing w:line="360" w:lineRule="auto"/>
        <w:contextualSpacing/>
        <w:jc w:val="both"/>
        <w:rPr>
          <w:rFonts w:ascii="Palatino Linotype" w:hAnsi="Palatino Linotype" w:cs="Arial"/>
          <w:b/>
          <w:noProof/>
          <w:color w:val="000000"/>
          <w:sz w:val="24"/>
          <w:lang w:eastAsia="es-MX"/>
        </w:rPr>
      </w:pPr>
    </w:p>
    <w:p w14:paraId="6D06979F" w14:textId="1239EAEC" w:rsidR="008D0D5E" w:rsidRDefault="008D0D5E" w:rsidP="008D0D5E">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Una vez sentado lo anterior, el nueve de marzo de dos mil veintiuno,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rindió su respuesta a la solicitud de información en los siguientes términos: </w:t>
      </w:r>
    </w:p>
    <w:p w14:paraId="419C27D6" w14:textId="77777777" w:rsidR="008D0D5E" w:rsidRDefault="008D0D5E" w:rsidP="008D0D5E">
      <w:pPr>
        <w:pStyle w:val="INFOEM"/>
        <w:rPr>
          <w:lang w:eastAsia="es-MX"/>
        </w:rPr>
      </w:pPr>
      <w:r>
        <w:rPr>
          <w:lang w:eastAsia="es-MX"/>
        </w:rPr>
        <w:t xml:space="preserve">“En </w:t>
      </w:r>
      <w:r w:rsidRPr="00EA4C5A">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1EB10C78" w14:textId="77777777" w:rsidR="008D0D5E" w:rsidRPr="00EA4C5A" w:rsidRDefault="008D0D5E" w:rsidP="008D0D5E">
      <w:pPr>
        <w:pStyle w:val="INFOEM"/>
        <w:rPr>
          <w:b/>
          <w:sz w:val="24"/>
          <w:szCs w:val="24"/>
        </w:rPr>
      </w:pPr>
      <w:r>
        <w:rPr>
          <w:lang w:eastAsia="es-MX"/>
        </w:rPr>
        <w:t xml:space="preserve">Por </w:t>
      </w:r>
      <w:r w:rsidRPr="00EA4C5A">
        <w:rPr>
          <w:lang w:eastAsia="es-MX"/>
        </w:rPr>
        <w:t xml:space="preserve">medio de la presente y en relación a su solicitud marcada con el número de oficio 00027/CHICONCU/IP/2021, una vez turnado al área correspondiente tesorería, le remito la siguiente respuesta: </w:t>
      </w:r>
      <w:r w:rsidRPr="00EA4C5A">
        <w:rPr>
          <w:b/>
          <w:u w:val="single"/>
          <w:lang w:eastAsia="es-MX"/>
        </w:rPr>
        <w:t xml:space="preserve">Al respecto le hago de su conocimiento, que en el portal Información Pública de Oficio Mexiquense (IPOMEX) existe una fracción con número VIII (Remuneraciones), ahí podrá encontrar lo que </w:t>
      </w:r>
      <w:r w:rsidRPr="00EA4C5A">
        <w:rPr>
          <w:b/>
          <w:u w:val="single"/>
          <w:lang w:eastAsia="es-MX"/>
        </w:rPr>
        <w:lastRenderedPageBreak/>
        <w:t>usted me menciona, ya que se desglosa por cada servidor público que trabaja en la administración o bien trabajo en su momento en la administración.</w:t>
      </w:r>
      <w:r w:rsidRPr="00EA4C5A">
        <w:rPr>
          <w:lang w:eastAsia="es-MX"/>
        </w:rPr>
        <w:t xml:space="preserve"> Sin mas por el momento quedo de usted.</w:t>
      </w:r>
      <w:r>
        <w:rPr>
          <w:lang w:eastAsia="es-MX"/>
        </w:rPr>
        <w:t xml:space="preserve">” </w:t>
      </w:r>
      <w:r>
        <w:rPr>
          <w:b/>
          <w:lang w:eastAsia="es-MX"/>
        </w:rPr>
        <w:t>[Sic]</w:t>
      </w:r>
    </w:p>
    <w:p w14:paraId="79F6F5A0" w14:textId="77777777" w:rsidR="008D0D5E" w:rsidRDefault="008D0D5E" w:rsidP="008D0D5E">
      <w:pPr>
        <w:spacing w:line="360" w:lineRule="auto"/>
        <w:contextualSpacing/>
        <w:jc w:val="both"/>
        <w:rPr>
          <w:rFonts w:ascii="Palatino Linotype" w:hAnsi="Palatino Linotype" w:cs="Arial"/>
          <w:noProof/>
          <w:color w:val="000000"/>
          <w:sz w:val="24"/>
          <w:lang w:eastAsia="es-MX"/>
        </w:rPr>
      </w:pPr>
    </w:p>
    <w:p w14:paraId="09381543" w14:textId="3EE1F3AC" w:rsidR="008D0D5E" w:rsidRDefault="008D0D5E" w:rsidP="008D0D5E">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Luego entonces, de una interpretación gramatical y literal a la respuesta primigenia, es posibl advertir la inobservancia al numeral 161 de la Ley de Transparencia y Acceso a la Información Pública del Estado de México y Municipios, porción normativa que dispone a la literalidad lo siguiente: </w:t>
      </w:r>
    </w:p>
    <w:p w14:paraId="30D6E37D" w14:textId="1EAD665E" w:rsidR="008D0D5E" w:rsidRPr="008D0D5E" w:rsidRDefault="008D0D5E" w:rsidP="008D0D5E">
      <w:pPr>
        <w:pStyle w:val="INFOEM"/>
        <w:rPr>
          <w:b/>
          <w:noProof/>
          <w:color w:val="000000"/>
          <w:sz w:val="24"/>
          <w:lang w:eastAsia="es-MX"/>
        </w:rPr>
      </w:pPr>
      <w:r>
        <w:t xml:space="preserve">“Artículo 161. </w:t>
      </w:r>
      <w:r w:rsidRPr="008D0D5E">
        <w:rPr>
          <w:b/>
          <w:u w:val="single"/>
        </w:rPr>
        <w:t>Cuando la información requerida por el solicitante ya esté disponible al público</w:t>
      </w:r>
      <w:r>
        <w:t xml:space="preserve"> en medios impresos, tales como libros, compendios, trípticos, registros públicos, en formatos electrónicos disponibles en Internet o en cualquier otro medio, </w:t>
      </w:r>
      <w:r w:rsidRPr="008D0D5E">
        <w:rPr>
          <w:b/>
          <w:u w:val="single"/>
        </w:rPr>
        <w:t>se le hará saber por el medio requerido por el solicitante la fuente</w:t>
      </w:r>
      <w:r>
        <w:t xml:space="preserve">, el lugar y la forma en que puede consultar, reproducir o adquirir dicha información en un plazo no mayor a cinco días hábiles. </w:t>
      </w:r>
      <w:r w:rsidRPr="008D0D5E">
        <w:rPr>
          <w:b/>
          <w:u w:val="single"/>
        </w:rPr>
        <w:t>La fuente deberá ser precisa y concreta y no debe implicar que el solicitante realice una búsqueda en toda la información que se encuentre disponible”</w:t>
      </w:r>
      <w:r>
        <w:t xml:space="preserve"> </w:t>
      </w:r>
      <w:r>
        <w:rPr>
          <w:b/>
        </w:rPr>
        <w:t>[Sic]</w:t>
      </w:r>
    </w:p>
    <w:p w14:paraId="4D7CCEDA" w14:textId="77777777" w:rsidR="008D0D5E" w:rsidRDefault="008D0D5E" w:rsidP="008D0D5E">
      <w:pPr>
        <w:tabs>
          <w:tab w:val="left" w:pos="709"/>
        </w:tabs>
        <w:spacing w:before="240" w:line="360" w:lineRule="auto"/>
        <w:ind w:right="51"/>
        <w:jc w:val="both"/>
        <w:rPr>
          <w:rFonts w:ascii="Palatino Linotype" w:hAnsi="Palatino Linotype" w:cs="Arial"/>
          <w:noProof/>
          <w:color w:val="000000"/>
          <w:sz w:val="24"/>
          <w:lang w:eastAsia="es-MX"/>
        </w:rPr>
      </w:pPr>
    </w:p>
    <w:p w14:paraId="5C8F5C7D" w14:textId="6559ADD6" w:rsidR="00CA160A" w:rsidRDefault="00CA160A" w:rsidP="00CA160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interpuso recurso de revisión en fecha diez de marzo, admitiéndose el diecisiete de marzo, ambos del año en curso. Señalando como razones o motivos de inconformidad:</w:t>
      </w:r>
    </w:p>
    <w:p w14:paraId="05F8DA6F" w14:textId="77777777" w:rsidR="00CA160A" w:rsidRPr="007C7E1F" w:rsidRDefault="00CA160A" w:rsidP="00CA160A">
      <w:pPr>
        <w:pStyle w:val="INFOEM"/>
      </w:pPr>
      <w:r w:rsidRPr="00EA4C5A">
        <w:t xml:space="preserve">“El artículo 161 de la Ley de Transparencia, dice que cuando la información ya se encuentre disponible en medios electrónicos el sujeto obligado deberá informar al </w:t>
      </w:r>
      <w:r w:rsidRPr="00EA4C5A">
        <w:lastRenderedPageBreak/>
        <w:t>particular en un plazo no mayor a 5 días hábiles, por lo anterior y ya que no cumplen con dicho plazo, se requiere la entrega de la información”</w:t>
      </w:r>
      <w:r w:rsidRPr="006D2889">
        <w:t xml:space="preserve"> [</w:t>
      </w:r>
      <w:r w:rsidRPr="007C7E1F">
        <w:rPr>
          <w:b/>
        </w:rPr>
        <w:t>Sic]</w:t>
      </w:r>
    </w:p>
    <w:p w14:paraId="4C8D8CE8" w14:textId="77777777" w:rsidR="00CA160A" w:rsidRDefault="00CA160A" w:rsidP="00CA160A">
      <w:pPr>
        <w:spacing w:before="240" w:after="240" w:line="360" w:lineRule="auto"/>
        <w:jc w:val="both"/>
        <w:rPr>
          <w:rFonts w:ascii="Palatino Linotype" w:hAnsi="Palatino Linotype" w:cs="Arial"/>
          <w:sz w:val="24"/>
          <w:szCs w:val="24"/>
        </w:rPr>
      </w:pPr>
    </w:p>
    <w:p w14:paraId="30F3975D" w14:textId="75DA0816" w:rsidR="008D0D5E" w:rsidRDefault="00CA160A" w:rsidP="001B477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virtud de lo anterior, se tiene por actualizada la causal de procedencia inmersa en el numeral 179, fracción I de la Ley de Transparencia local, porción normativa que reza a la literalidad:</w:t>
      </w:r>
    </w:p>
    <w:p w14:paraId="0173F440" w14:textId="77777777" w:rsidR="00CA160A" w:rsidRDefault="00CA160A" w:rsidP="00CA160A">
      <w:pPr>
        <w:pStyle w:val="INFOEM"/>
      </w:pPr>
      <w:r>
        <w:t xml:space="preserve">“Artículo 179. El recurso de revisión es un medio de protección que la Ley otorga a los particulares, para hacer valer su derecho de acceso a la información pública, y procederá en contra de las siguientes causas: </w:t>
      </w:r>
    </w:p>
    <w:p w14:paraId="48752103" w14:textId="586DFC5D" w:rsidR="00CA160A" w:rsidRDefault="00CA160A" w:rsidP="00CA160A">
      <w:pPr>
        <w:pStyle w:val="INFOEM"/>
      </w:pPr>
      <w:r>
        <w:t>I. La negativa a la información solicitada;</w:t>
      </w:r>
    </w:p>
    <w:p w14:paraId="0E774FB6" w14:textId="175485B3" w:rsidR="00CA160A" w:rsidRDefault="00CA160A" w:rsidP="00CA160A">
      <w:pPr>
        <w:pStyle w:val="INFOEM"/>
        <w:rPr>
          <w:b/>
          <w:sz w:val="24"/>
          <w:szCs w:val="24"/>
        </w:rPr>
      </w:pPr>
      <w:r>
        <w:rPr>
          <w:sz w:val="24"/>
          <w:szCs w:val="24"/>
        </w:rPr>
        <w:t xml:space="preserve">(…)” </w:t>
      </w:r>
      <w:r>
        <w:rPr>
          <w:b/>
          <w:sz w:val="24"/>
          <w:szCs w:val="24"/>
        </w:rPr>
        <w:t>[Sic]</w:t>
      </w:r>
    </w:p>
    <w:p w14:paraId="4D3D0FE0" w14:textId="77777777" w:rsidR="00CA160A" w:rsidRDefault="00CA160A" w:rsidP="00CA160A">
      <w:pPr>
        <w:pStyle w:val="INFOEM"/>
        <w:ind w:left="0"/>
        <w:rPr>
          <w:sz w:val="24"/>
          <w:szCs w:val="24"/>
        </w:rPr>
      </w:pPr>
    </w:p>
    <w:p w14:paraId="3A96D42D" w14:textId="5684F4EB" w:rsidR="00CA160A" w:rsidRDefault="00CA160A" w:rsidP="00CA160A">
      <w:pPr>
        <w:pStyle w:val="INFOEM"/>
        <w:ind w:left="0" w:right="0"/>
        <w:rPr>
          <w:i w:val="0"/>
          <w:sz w:val="24"/>
          <w:szCs w:val="24"/>
        </w:rPr>
      </w:pPr>
      <w:r w:rsidRPr="00CA160A">
        <w:rPr>
          <w:i w:val="0"/>
          <w:sz w:val="24"/>
          <w:szCs w:val="24"/>
        </w:rPr>
        <w:t>Cabe pre</w:t>
      </w:r>
      <w:r>
        <w:rPr>
          <w:i w:val="0"/>
          <w:sz w:val="24"/>
          <w:szCs w:val="24"/>
        </w:rPr>
        <w:t xml:space="preserve">cisar que conforme a lo descrito en el antecedente quinto, </w:t>
      </w:r>
      <w:r>
        <w:rPr>
          <w:b/>
          <w:i w:val="0"/>
          <w:sz w:val="24"/>
          <w:szCs w:val="24"/>
        </w:rPr>
        <w:t xml:space="preserve">El Sujeto Obligado </w:t>
      </w:r>
      <w:r>
        <w:rPr>
          <w:i w:val="0"/>
          <w:sz w:val="24"/>
          <w:szCs w:val="24"/>
        </w:rPr>
        <w:t xml:space="preserve">fue omiso en rendir su informe justificado, luego entonces, la violación a la garantía primaria del derecho de acceso a la información pública, no fue subsanada en la etapa de manifestaciones. </w:t>
      </w:r>
    </w:p>
    <w:p w14:paraId="0D321CBB" w14:textId="02D70768" w:rsidR="00CA160A" w:rsidRDefault="00CA160A" w:rsidP="00CA160A">
      <w:pPr>
        <w:pStyle w:val="INFOEM"/>
        <w:ind w:left="0" w:right="0"/>
        <w:rPr>
          <w:i w:val="0"/>
          <w:sz w:val="24"/>
          <w:szCs w:val="24"/>
        </w:rPr>
      </w:pPr>
      <w:r>
        <w:rPr>
          <w:i w:val="0"/>
          <w:sz w:val="24"/>
          <w:szCs w:val="24"/>
        </w:rPr>
        <w:t xml:space="preserve">Con base en lo anteriormente expuesto, resulta procedente ordenar una búsqueda exhaustiva y razonable, a efecto de entregar, en versión pública de ser procedente, la siguiente información: </w:t>
      </w:r>
    </w:p>
    <w:p w14:paraId="46D0B1AC" w14:textId="77777777" w:rsidR="00CA160A" w:rsidRPr="000837AE" w:rsidRDefault="00CA160A" w:rsidP="00CA160A">
      <w:pPr>
        <w:tabs>
          <w:tab w:val="left" w:pos="709"/>
        </w:tabs>
        <w:spacing w:before="240" w:line="360" w:lineRule="auto"/>
        <w:ind w:right="51"/>
        <w:jc w:val="both"/>
        <w:rPr>
          <w:rFonts w:ascii="Palatino Linotype" w:hAnsi="Palatino Linotype"/>
          <w:sz w:val="24"/>
          <w:szCs w:val="24"/>
        </w:rPr>
      </w:pPr>
      <w:r w:rsidRPr="000837AE">
        <w:rPr>
          <w:rFonts w:ascii="Palatino Linotype" w:hAnsi="Palatino Linotype"/>
          <w:sz w:val="24"/>
          <w:szCs w:val="24"/>
        </w:rPr>
        <w:lastRenderedPageBreak/>
        <w:t>De los servidores públicos adscritos durante el mes de diciembre de los ejercicios fiscales</w:t>
      </w:r>
      <w:r>
        <w:rPr>
          <w:rFonts w:ascii="Palatino Linotype" w:hAnsi="Palatino Linotype"/>
          <w:sz w:val="24"/>
          <w:szCs w:val="24"/>
        </w:rPr>
        <w:t xml:space="preserve"> dos mil diecinueve y dos mil veinte:</w:t>
      </w:r>
    </w:p>
    <w:p w14:paraId="4F3CF0FF" w14:textId="3CB1B566" w:rsidR="00CA160A" w:rsidRDefault="00CA160A" w:rsidP="00CA160A">
      <w:pPr>
        <w:tabs>
          <w:tab w:val="left" w:pos="709"/>
        </w:tabs>
        <w:spacing w:before="240" w:line="360" w:lineRule="auto"/>
        <w:ind w:right="51"/>
        <w:jc w:val="both"/>
        <w:rPr>
          <w:rFonts w:ascii="Palatino Linotype" w:hAnsi="Palatino Linotype"/>
          <w:sz w:val="24"/>
          <w:szCs w:val="24"/>
        </w:rPr>
      </w:pPr>
      <w:r w:rsidRPr="00D40CFA">
        <w:rPr>
          <w:rFonts w:ascii="Palatino Linotype" w:hAnsi="Palatino Linotype"/>
          <w:sz w:val="24"/>
          <w:szCs w:val="24"/>
        </w:rPr>
        <w:t xml:space="preserve">1.- El o los documentos donde consten las remuneraciones brutas y netas </w:t>
      </w:r>
      <w:r w:rsidR="00612EE1" w:rsidRPr="00D40CFA">
        <w:rPr>
          <w:rFonts w:ascii="Palatino Linotype" w:hAnsi="Palatino Linotype"/>
          <w:sz w:val="24"/>
          <w:szCs w:val="24"/>
        </w:rPr>
        <w:t>quincenales y mensuales</w:t>
      </w:r>
      <w:r w:rsidRPr="00D40CFA">
        <w:rPr>
          <w:rFonts w:ascii="Palatino Linotype" w:hAnsi="Palatino Linotype"/>
          <w:sz w:val="24"/>
          <w:szCs w:val="24"/>
        </w:rPr>
        <w:t>, incluyendo prima vacacional, aguinaldo, gratificaciones, compensaciones y/o equivalentes</w:t>
      </w:r>
    </w:p>
    <w:p w14:paraId="68D82357" w14:textId="77777777" w:rsidR="00CA160A" w:rsidRDefault="00CA160A" w:rsidP="00CA160A">
      <w:pPr>
        <w:pStyle w:val="INFOEM"/>
        <w:ind w:left="0" w:right="0"/>
        <w:rPr>
          <w:i w:val="0"/>
          <w:sz w:val="24"/>
          <w:szCs w:val="24"/>
        </w:rPr>
      </w:pPr>
    </w:p>
    <w:p w14:paraId="6FF6347C" w14:textId="209B24D9" w:rsidR="00CA160A" w:rsidRDefault="00CA160A" w:rsidP="00CA160A">
      <w:pPr>
        <w:pStyle w:val="INFOEM"/>
        <w:ind w:left="0" w:right="0"/>
        <w:rPr>
          <w:b/>
          <w:i w:val="0"/>
          <w:sz w:val="24"/>
          <w:szCs w:val="24"/>
          <w:u w:val="single"/>
        </w:rPr>
      </w:pPr>
      <w:r w:rsidRPr="00CA160A">
        <w:rPr>
          <w:b/>
          <w:i w:val="0"/>
          <w:sz w:val="24"/>
          <w:szCs w:val="24"/>
          <w:u w:val="single"/>
        </w:rPr>
        <w:t xml:space="preserve">Finalmente, </w:t>
      </w:r>
      <w:r w:rsidRPr="00CA160A">
        <w:rPr>
          <w:b/>
          <w:bCs/>
          <w:i w:val="0"/>
          <w:sz w:val="24"/>
          <w:szCs w:val="24"/>
          <w:u w:val="single"/>
        </w:rPr>
        <w:t xml:space="preserve">no resulta desapercibido para este Órgano Resolutor que la información a la que se pretende tener acceso engloba a los integrantes de seguridad pública, </w:t>
      </w:r>
      <w:r w:rsidRPr="00CA160A">
        <w:rPr>
          <w:b/>
          <w:i w:val="0"/>
          <w:sz w:val="24"/>
          <w:szCs w:val="24"/>
          <w:u w:val="single"/>
        </w:rPr>
        <w:t xml:space="preserve">lo cual para esta ponencia son considerados información de carácter reservado, motivo por el cual se han ordenado la entrega de manera disociada. </w:t>
      </w:r>
    </w:p>
    <w:p w14:paraId="7AE16C99" w14:textId="7403F598" w:rsidR="00CA160A" w:rsidRDefault="00CA160A" w:rsidP="00CA160A">
      <w:pPr>
        <w:pStyle w:val="INFOEM"/>
        <w:ind w:left="0" w:right="0"/>
        <w:rPr>
          <w:i w:val="0"/>
          <w:sz w:val="24"/>
          <w:szCs w:val="24"/>
        </w:rPr>
      </w:pPr>
      <w:r>
        <w:rPr>
          <w:i w:val="0"/>
          <w:sz w:val="24"/>
          <w:szCs w:val="24"/>
        </w:rPr>
        <w:t>S</w:t>
      </w:r>
      <w:r w:rsidRPr="00CA160A">
        <w:rPr>
          <w:i w:val="0"/>
          <w:sz w:val="24"/>
          <w:szCs w:val="24"/>
        </w:rPr>
        <w:t>in embargo, para el presente asunto que nos ocupa, es de resaltar que los recibos de nómina o CFDI, es un documento del cual no es posible realizar la disociación,</w:t>
      </w:r>
      <w:r>
        <w:rPr>
          <w:i w:val="0"/>
          <w:sz w:val="24"/>
          <w:szCs w:val="24"/>
        </w:rPr>
        <w:t xml:space="preserve"> por lo que de entregar los recibos de nómina, </w:t>
      </w:r>
      <w:r>
        <w:rPr>
          <w:b/>
          <w:i w:val="0"/>
          <w:sz w:val="24"/>
          <w:szCs w:val="24"/>
        </w:rPr>
        <w:t xml:space="preserve">El Sujeto Obligado </w:t>
      </w:r>
      <w:r>
        <w:rPr>
          <w:i w:val="0"/>
          <w:sz w:val="24"/>
          <w:szCs w:val="24"/>
        </w:rPr>
        <w:t xml:space="preserve">deberá testar el nombre de los efectivos de seguridad, así como su versión pública, </w:t>
      </w:r>
      <w:r w:rsidRPr="00CA160A">
        <w:rPr>
          <w:i w:val="0"/>
          <w:sz w:val="24"/>
          <w:szCs w:val="24"/>
        </w:rPr>
        <w:t>lo anterior, acompañado de su respectivo acuerdo de clasificación emitido por el Comité de Transparencia.</w:t>
      </w:r>
    </w:p>
    <w:p w14:paraId="4307D07D" w14:textId="77777777" w:rsidR="00612EE1" w:rsidRDefault="00612EE1" w:rsidP="00612EE1">
      <w:pPr>
        <w:spacing w:line="360" w:lineRule="auto"/>
        <w:jc w:val="both"/>
        <w:rPr>
          <w:rFonts w:ascii="Palatino Linotype" w:hAnsi="Palatino Linotype" w:cs="Arial"/>
          <w:bCs/>
          <w:sz w:val="24"/>
          <w:szCs w:val="24"/>
          <w:lang w:eastAsia="es-MX"/>
        </w:rPr>
      </w:pPr>
    </w:p>
    <w:p w14:paraId="1DD62627" w14:textId="77777777" w:rsidR="00612EE1" w:rsidRDefault="00612EE1" w:rsidP="00612EE1">
      <w:pPr>
        <w:pStyle w:val="Prrafodelista"/>
        <w:numPr>
          <w:ilvl w:val="0"/>
          <w:numId w:val="32"/>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3B82585F" w14:textId="77777777" w:rsidR="00612EE1" w:rsidRPr="001571EB" w:rsidRDefault="00612EE1" w:rsidP="00612EE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28502D1" w14:textId="77777777" w:rsidR="00612EE1" w:rsidRPr="00E60DEF" w:rsidRDefault="00612EE1" w:rsidP="00612EE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3C9B849" w14:textId="77777777" w:rsidR="00612EE1" w:rsidRPr="00E60DEF" w:rsidRDefault="00612EE1" w:rsidP="00612EE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AF9060" w14:textId="77777777" w:rsidR="00612EE1" w:rsidRPr="001571EB" w:rsidRDefault="00612EE1" w:rsidP="00612EE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6429422" w14:textId="77777777" w:rsidR="00612EE1" w:rsidRPr="001571EB" w:rsidRDefault="00612EE1" w:rsidP="00612EE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339AD5A" w14:textId="77777777" w:rsidR="00612EE1" w:rsidRPr="001571EB" w:rsidRDefault="00612EE1" w:rsidP="00612EE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6BC16BC" w14:textId="77777777" w:rsidR="00612EE1" w:rsidRPr="001571EB" w:rsidRDefault="00612EE1" w:rsidP="00612EE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8C0F740" w14:textId="77777777" w:rsidR="00612EE1" w:rsidRPr="001571EB" w:rsidRDefault="00612EE1" w:rsidP="00612EE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DDA1AA1" w14:textId="77777777" w:rsidR="00612EE1" w:rsidRPr="001571EB" w:rsidRDefault="00612EE1" w:rsidP="00612EE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33C7E2A" w14:textId="77777777" w:rsidR="00612EE1" w:rsidRPr="001571EB" w:rsidRDefault="00612EE1" w:rsidP="00612EE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2C0C569" w14:textId="77777777" w:rsidR="00612EE1" w:rsidRPr="00E60DEF" w:rsidRDefault="00612EE1" w:rsidP="00612EE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086210CF" w14:textId="77777777" w:rsidR="00612EE1" w:rsidRPr="001571EB" w:rsidRDefault="00612EE1" w:rsidP="00612EE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52B8980" w14:textId="77777777" w:rsidR="00612EE1" w:rsidRPr="00E60DEF" w:rsidRDefault="00612EE1" w:rsidP="00612EE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0042281" w14:textId="77777777" w:rsidR="00612EE1" w:rsidRPr="001571EB" w:rsidRDefault="00612EE1" w:rsidP="00612EE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9AC8136" w14:textId="77777777" w:rsidR="00612EE1" w:rsidRPr="001571EB" w:rsidRDefault="00612EE1" w:rsidP="00612EE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9E5BFFE" w14:textId="77777777" w:rsidR="00612EE1" w:rsidRPr="001571EB" w:rsidRDefault="00612EE1" w:rsidP="00612EE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E036922" w14:textId="77777777" w:rsidR="00612EE1" w:rsidRDefault="00612EE1" w:rsidP="00612EE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E532EA" w14:textId="77777777" w:rsidR="00612EE1" w:rsidRDefault="00612EE1" w:rsidP="00612EE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ADF14B2"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B29DAC4"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FBA4C78"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9148B70"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435F41E" w14:textId="77777777" w:rsidR="00612EE1" w:rsidRPr="00EE0180"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4E31816" w14:textId="77777777" w:rsidR="00612EE1" w:rsidRPr="001571EB" w:rsidRDefault="00612EE1" w:rsidP="00612EE1">
      <w:pPr>
        <w:autoSpaceDE w:val="0"/>
        <w:autoSpaceDN w:val="0"/>
        <w:adjustRightInd w:val="0"/>
        <w:spacing w:before="120" w:after="120"/>
        <w:ind w:left="567" w:right="850"/>
        <w:jc w:val="both"/>
        <w:rPr>
          <w:rFonts w:ascii="Palatino Linotype" w:eastAsia="Times New Roman" w:hAnsi="Palatino Linotype" w:cs="Arial"/>
          <w:i/>
        </w:rPr>
      </w:pPr>
    </w:p>
    <w:p w14:paraId="271FE121" w14:textId="77777777" w:rsidR="00612EE1" w:rsidRPr="001571EB" w:rsidRDefault="00612EE1" w:rsidP="00612EE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D0C805D" w14:textId="77777777" w:rsidR="00612EE1" w:rsidRPr="001571EB" w:rsidRDefault="00612EE1" w:rsidP="00612EE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3A52D4D" w14:textId="77777777" w:rsidR="00612EE1" w:rsidRDefault="00612EE1" w:rsidP="00612EE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2C7C1AE" w14:textId="77777777" w:rsidR="00612EE1" w:rsidRDefault="00612EE1" w:rsidP="00612EE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45E20D5"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A1E3F14"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566C8D9"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333D37F" w14:textId="77777777" w:rsidR="00612EE1" w:rsidRPr="001571EB"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6457E7D" w14:textId="77777777" w:rsidR="00612EE1" w:rsidRDefault="00612EE1" w:rsidP="00612E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E91C278" w14:textId="77777777" w:rsidR="00612EE1" w:rsidRDefault="00612EE1" w:rsidP="00612EE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6A6B39B" w14:textId="77777777" w:rsidR="00F83749" w:rsidRDefault="00F83749" w:rsidP="00612EE1">
      <w:pPr>
        <w:spacing w:after="0" w:line="360" w:lineRule="auto"/>
        <w:ind w:right="51"/>
        <w:jc w:val="both"/>
        <w:rPr>
          <w:rFonts w:ascii="Palatino Linotype" w:hAnsi="Palatino Linotype" w:cs="Arial"/>
          <w:sz w:val="24"/>
          <w:szCs w:val="24"/>
        </w:rPr>
      </w:pPr>
    </w:p>
    <w:p w14:paraId="216B747C" w14:textId="1179BF25" w:rsidR="00F83749" w:rsidRPr="001C7462" w:rsidRDefault="00F83749" w:rsidP="00F83749">
      <w:pPr>
        <w:spacing w:after="0" w:line="360" w:lineRule="auto"/>
        <w:jc w:val="both"/>
        <w:rPr>
          <w:rFonts w:ascii="Palatino Linotype" w:hAnsi="Palatino Linotype"/>
          <w:sz w:val="24"/>
          <w:szCs w:val="24"/>
        </w:rPr>
      </w:pPr>
      <w:r w:rsidRPr="001C7462">
        <w:rPr>
          <w:rFonts w:ascii="Palatino Linotype" w:hAnsi="Palatino Linotype" w:cs="Arial"/>
          <w:sz w:val="24"/>
          <w:szCs w:val="24"/>
          <w:lang w:eastAsia="es-MX"/>
        </w:rPr>
        <w:t>Final</w:t>
      </w:r>
      <w:r w:rsidRPr="001C7462">
        <w:rPr>
          <w:rFonts w:ascii="Palatino Linotype" w:hAnsi="Palatino Linotype"/>
          <w:sz w:val="24"/>
          <w:szCs w:val="24"/>
        </w:rPr>
        <w:t xml:space="preserve">mente y en mérito de lo expuesto en líneas anteriores, resultan fundados los motivos de inconformidad vertidos por </w:t>
      </w:r>
      <w:r>
        <w:rPr>
          <w:rFonts w:ascii="Palatino Linotype" w:hAnsi="Palatino Linotype"/>
          <w:b/>
          <w:sz w:val="24"/>
          <w:szCs w:val="24"/>
        </w:rPr>
        <w:t>El</w:t>
      </w:r>
      <w:r w:rsidRPr="001C7462">
        <w:rPr>
          <w:rFonts w:ascii="Palatino Linotype" w:hAnsi="Palatino Linotype"/>
          <w:b/>
          <w:sz w:val="24"/>
          <w:szCs w:val="24"/>
        </w:rPr>
        <w:t xml:space="preserve"> Recurrente</w:t>
      </w:r>
      <w:r w:rsidRPr="001C7462">
        <w:rPr>
          <w:rFonts w:ascii="Palatino Linotype" w:hAnsi="Palatino Linotype"/>
          <w:sz w:val="24"/>
          <w:szCs w:val="24"/>
        </w:rPr>
        <w:t xml:space="preserve">, por ello con fundamento en la </w:t>
      </w:r>
      <w:r w:rsidRPr="001C7462">
        <w:rPr>
          <w:rFonts w:ascii="Palatino Linotype" w:hAnsi="Palatino Linotype"/>
          <w:i/>
          <w:sz w:val="24"/>
          <w:szCs w:val="24"/>
        </w:rPr>
        <w:t>primera hipótesis</w:t>
      </w:r>
      <w:r w:rsidRPr="001C7462">
        <w:rPr>
          <w:rFonts w:ascii="Palatino Linotype" w:hAnsi="Palatino Linotype"/>
          <w:sz w:val="24"/>
          <w:szCs w:val="24"/>
        </w:rPr>
        <w:t xml:space="preserve"> del artículo 186, fracción III, de la Ley de Transparencia y Acceso a la Información Pública del Estado de México y Municipios, se </w:t>
      </w:r>
      <w:r w:rsidRPr="001C7462">
        <w:rPr>
          <w:rFonts w:ascii="Palatino Linotype" w:hAnsi="Palatino Linotype"/>
          <w:b/>
          <w:sz w:val="24"/>
          <w:szCs w:val="24"/>
        </w:rPr>
        <w:t xml:space="preserve">REVOCA </w:t>
      </w:r>
      <w:r w:rsidRPr="001C7462">
        <w:rPr>
          <w:rFonts w:ascii="Palatino Linotype" w:hAnsi="Palatino Linotype"/>
          <w:sz w:val="24"/>
          <w:szCs w:val="24"/>
        </w:rPr>
        <w:t xml:space="preserve">la respuesta a la solicitud de información </w:t>
      </w:r>
      <w:r>
        <w:rPr>
          <w:rFonts w:ascii="Palatino Linotype" w:hAnsi="Palatino Linotype" w:cs="Arial"/>
          <w:b/>
          <w:sz w:val="24"/>
          <w:szCs w:val="24"/>
        </w:rPr>
        <w:t>00027/CHICONCU/IP/2021</w:t>
      </w:r>
      <w:r w:rsidRPr="001C7462">
        <w:rPr>
          <w:rFonts w:ascii="Palatino Linotype" w:hAnsi="Palatino Linotype" w:cs="Arial"/>
          <w:sz w:val="24"/>
          <w:szCs w:val="24"/>
        </w:rPr>
        <w:t xml:space="preserve">, </w:t>
      </w:r>
      <w:r w:rsidRPr="001C7462">
        <w:rPr>
          <w:rFonts w:ascii="Palatino Linotype" w:hAnsi="Palatino Linotype"/>
          <w:sz w:val="24"/>
          <w:szCs w:val="24"/>
        </w:rPr>
        <w:t>que ha sido materia del presente fallo.</w:t>
      </w:r>
    </w:p>
    <w:p w14:paraId="326680E4" w14:textId="77777777" w:rsidR="00F83749" w:rsidRDefault="00F83749" w:rsidP="00612EE1">
      <w:pPr>
        <w:spacing w:after="0" w:line="360" w:lineRule="auto"/>
        <w:ind w:right="51"/>
        <w:jc w:val="both"/>
        <w:rPr>
          <w:rFonts w:ascii="Palatino Linotype" w:hAnsi="Palatino Linotype" w:cs="Arial"/>
          <w:sz w:val="24"/>
          <w:szCs w:val="24"/>
        </w:rPr>
      </w:pPr>
    </w:p>
    <w:p w14:paraId="047B267E" w14:textId="484E33C1" w:rsidR="00E00817" w:rsidRDefault="00CE2114" w:rsidP="00E00817">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7B243F63" wp14:editId="7AFB7200">
                <wp:simplePos x="0" y="0"/>
                <wp:positionH relativeFrom="column">
                  <wp:posOffset>-281741</wp:posOffset>
                </wp:positionH>
                <wp:positionV relativeFrom="paragraph">
                  <wp:posOffset>542668</wp:posOffset>
                </wp:positionV>
                <wp:extent cx="6182436" cy="1207827"/>
                <wp:effectExtent l="0" t="0" r="27940" b="30480"/>
                <wp:wrapNone/>
                <wp:docPr id="5" name="Conector recto 5"/>
                <wp:cNvGraphicFramePr/>
                <a:graphic xmlns:a="http://schemas.openxmlformats.org/drawingml/2006/main">
                  <a:graphicData uri="http://schemas.microsoft.com/office/word/2010/wordprocessingShape">
                    <wps:wsp>
                      <wps:cNvCnPr/>
                      <wps:spPr>
                        <a:xfrm>
                          <a:off x="0" y="0"/>
                          <a:ext cx="6182436" cy="12078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CBB50" id="Conector recto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2pt,42.75pt" to="464.6pt,1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" strokecolor="#5b9bd5 [3204]" strokeweight=".5pt">
                <v:stroke joinstyle="miter"/>
              </v:line>
            </w:pict>
          </mc:Fallback>
        </mc:AlternateContent>
      </w:r>
      <w:r w:rsidR="00E00817" w:rsidRPr="00D5257A">
        <w:rPr>
          <w:rFonts w:ascii="Palatino Linotype" w:hAnsi="Palatino Linotype"/>
        </w:rPr>
        <w:t>Por lo antes expuesto y fundado es de resolverse y,</w:t>
      </w:r>
      <w:r w:rsidR="00E00817" w:rsidRPr="00F458CF">
        <w:rPr>
          <w:rFonts w:ascii="Palatino Linotype" w:hAnsi="Palatino Linotype"/>
        </w:rPr>
        <w:t xml:space="preserve"> </w:t>
      </w:r>
    </w:p>
    <w:p w14:paraId="03806580" w14:textId="77777777" w:rsidR="00E00817" w:rsidRDefault="00E00817" w:rsidP="00E00817">
      <w:pPr>
        <w:spacing w:before="240" w:line="360" w:lineRule="auto"/>
        <w:jc w:val="both"/>
        <w:rPr>
          <w:rFonts w:ascii="Palatino Linotype" w:hAnsi="Palatino Linotype"/>
          <w:sz w:val="24"/>
          <w:szCs w:val="24"/>
        </w:rPr>
      </w:pPr>
    </w:p>
    <w:p w14:paraId="4444E786" w14:textId="77777777" w:rsidR="00F83749" w:rsidRPr="00517889" w:rsidRDefault="00F83749" w:rsidP="00E00817">
      <w:pPr>
        <w:spacing w:before="240" w:line="360" w:lineRule="auto"/>
        <w:jc w:val="both"/>
        <w:rPr>
          <w:rFonts w:ascii="Palatino Linotype" w:hAnsi="Palatino Linotype"/>
          <w:sz w:val="24"/>
          <w:szCs w:val="24"/>
        </w:rPr>
      </w:pPr>
    </w:p>
    <w:p w14:paraId="6FC29C0A" w14:textId="77777777" w:rsidR="00E00817" w:rsidRPr="00D05C83" w:rsidRDefault="00E00817" w:rsidP="00E00817">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70AA97A2" w14:textId="1C8C2448" w:rsidR="00F83749" w:rsidRPr="001C7462" w:rsidRDefault="00F83749" w:rsidP="00F83749">
      <w:pPr>
        <w:autoSpaceDE w:val="0"/>
        <w:autoSpaceDN w:val="0"/>
        <w:adjustRightInd w:val="0"/>
        <w:spacing w:after="0" w:line="360" w:lineRule="auto"/>
        <w:ind w:right="49"/>
        <w:jc w:val="both"/>
        <w:rPr>
          <w:rFonts w:ascii="Palatino Linotype" w:hAnsi="Palatino Linotype" w:cs="Arial"/>
          <w:sz w:val="24"/>
          <w:szCs w:val="24"/>
        </w:rPr>
      </w:pPr>
      <w:r w:rsidRPr="001C7462">
        <w:rPr>
          <w:rFonts w:ascii="Palatino Linotype" w:hAnsi="Palatino Linotype" w:cs="Arial"/>
          <w:b/>
          <w:sz w:val="28"/>
          <w:szCs w:val="28"/>
          <w:lang w:val="es-ES_tradnl"/>
        </w:rPr>
        <w:t>PRIMERO.</w:t>
      </w:r>
      <w:r w:rsidRPr="001C7462">
        <w:rPr>
          <w:rFonts w:ascii="Palatino Linotype" w:hAnsi="Palatino Linotype" w:cs="Arial"/>
          <w:sz w:val="24"/>
          <w:szCs w:val="24"/>
          <w:lang w:val="es-ES_tradnl"/>
        </w:rPr>
        <w:t xml:space="preserve"> </w:t>
      </w:r>
      <w:r w:rsidRPr="001C7462">
        <w:rPr>
          <w:rFonts w:ascii="Palatino Linotype" w:hAnsi="Palatino Linotype" w:cs="Arial"/>
          <w:sz w:val="24"/>
          <w:szCs w:val="24"/>
        </w:rPr>
        <w:t>Se</w:t>
      </w:r>
      <w:r w:rsidRPr="001C7462">
        <w:rPr>
          <w:rFonts w:ascii="Palatino Linotype" w:hAnsi="Palatino Linotype" w:cs="Arial"/>
          <w:b/>
          <w:sz w:val="24"/>
          <w:szCs w:val="24"/>
        </w:rPr>
        <w:t xml:space="preserve"> REVOCA </w:t>
      </w:r>
      <w:r w:rsidRPr="001C7462">
        <w:rPr>
          <w:rFonts w:ascii="Palatino Linotype" w:eastAsia="Arial Unicode MS" w:hAnsi="Palatino Linotype" w:cs="Arial"/>
          <w:sz w:val="24"/>
          <w:szCs w:val="24"/>
        </w:rPr>
        <w:t xml:space="preserve">la respuesta entregada por </w:t>
      </w:r>
      <w:r w:rsidRPr="001C7462">
        <w:rPr>
          <w:rFonts w:ascii="Palatino Linotype" w:eastAsia="Arial Unicode MS" w:hAnsi="Palatino Linotype" w:cs="Arial"/>
          <w:b/>
          <w:sz w:val="24"/>
          <w:szCs w:val="24"/>
        </w:rPr>
        <w:t xml:space="preserve">El Sujeto Obligado </w:t>
      </w:r>
      <w:r w:rsidRPr="001C7462">
        <w:rPr>
          <w:rFonts w:ascii="Palatino Linotype" w:eastAsia="Arial Unicode MS" w:hAnsi="Palatino Linotype" w:cs="Arial"/>
          <w:sz w:val="24"/>
          <w:szCs w:val="24"/>
        </w:rPr>
        <w:t xml:space="preserve">a la solicitud de información número </w:t>
      </w:r>
      <w:r>
        <w:rPr>
          <w:rFonts w:ascii="Palatino Linotype" w:hAnsi="Palatino Linotype" w:cs="Arial"/>
          <w:b/>
          <w:sz w:val="24"/>
          <w:szCs w:val="24"/>
        </w:rPr>
        <w:t>00027/CHICONCU/IP/2021</w:t>
      </w:r>
      <w:r w:rsidRPr="001C7462">
        <w:rPr>
          <w:rFonts w:ascii="Palatino Linotype" w:hAnsi="Palatino Linotype" w:cs="Arial"/>
          <w:sz w:val="24"/>
          <w:szCs w:val="24"/>
        </w:rPr>
        <w:t xml:space="preserve">, por resultar fundados los motivos de inconformidad vertidos por </w:t>
      </w:r>
      <w:r w:rsidRPr="00303BCF">
        <w:rPr>
          <w:rFonts w:ascii="Palatino Linotype" w:hAnsi="Palatino Linotype" w:cs="Arial"/>
          <w:sz w:val="24"/>
          <w:szCs w:val="24"/>
        </w:rPr>
        <w:t>el</w:t>
      </w:r>
      <w:r w:rsidRPr="001C7462">
        <w:rPr>
          <w:rFonts w:ascii="Palatino Linotype" w:hAnsi="Palatino Linotype" w:cs="Arial"/>
          <w:b/>
          <w:sz w:val="24"/>
          <w:szCs w:val="24"/>
        </w:rPr>
        <w:t xml:space="preserve"> Recurrente</w:t>
      </w:r>
      <w:r w:rsidRPr="001C7462">
        <w:rPr>
          <w:rFonts w:ascii="Palatino Linotype" w:hAnsi="Palatino Linotype" w:cs="Arial"/>
          <w:sz w:val="24"/>
          <w:szCs w:val="24"/>
        </w:rPr>
        <w:t xml:space="preserve">, en términos del Considerando </w:t>
      </w:r>
      <w:r w:rsidRPr="001C7462">
        <w:rPr>
          <w:rFonts w:ascii="Palatino Linotype" w:hAnsi="Palatino Linotype" w:cs="Arial"/>
          <w:b/>
          <w:sz w:val="24"/>
          <w:szCs w:val="24"/>
        </w:rPr>
        <w:t>CUARTO</w:t>
      </w:r>
      <w:r w:rsidRPr="001C7462">
        <w:rPr>
          <w:rFonts w:ascii="Palatino Linotype" w:hAnsi="Palatino Linotype" w:cs="Arial"/>
          <w:sz w:val="24"/>
          <w:szCs w:val="24"/>
        </w:rPr>
        <w:t xml:space="preserve"> de ésta resolución.</w:t>
      </w:r>
    </w:p>
    <w:p w14:paraId="65EA9202" w14:textId="77777777" w:rsidR="00E00817" w:rsidRDefault="00E00817" w:rsidP="00E00817">
      <w:pPr>
        <w:spacing w:before="240" w:line="360" w:lineRule="auto"/>
        <w:jc w:val="both"/>
        <w:rPr>
          <w:rFonts w:ascii="Palatino Linotype" w:hAnsi="Palatino Linotype" w:cs="Arial"/>
          <w:sz w:val="24"/>
        </w:rPr>
      </w:pPr>
    </w:p>
    <w:p w14:paraId="72F032E3" w14:textId="69F6D3EA" w:rsidR="00E00817" w:rsidRDefault="00E00817" w:rsidP="00E00817">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sidRPr="00413327">
        <w:rPr>
          <w:rFonts w:ascii="Palatino Linotype" w:hAnsi="Palatino Linotype" w:cs="Arial"/>
          <w:sz w:val="24"/>
          <w:szCs w:val="24"/>
        </w:rPr>
        <w:t xml:space="preserve">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w:t>
      </w:r>
      <w:r w:rsidRPr="00D178CD">
        <w:rPr>
          <w:rFonts w:ascii="Palatino Linotype" w:hAnsi="Palatino Linotype" w:cs="Arial"/>
          <w:b/>
          <w:sz w:val="24"/>
          <w:szCs w:val="24"/>
        </w:rPr>
        <w:t>SAIMEX</w:t>
      </w:r>
      <w:r w:rsidR="007F320B">
        <w:rPr>
          <w:rFonts w:ascii="Palatino Linotype" w:hAnsi="Palatino Linotype" w:cs="Arial"/>
          <w:b/>
          <w:sz w:val="24"/>
          <w:szCs w:val="24"/>
        </w:rPr>
        <w:t xml:space="preserve">, </w:t>
      </w:r>
      <w:r>
        <w:rPr>
          <w:rFonts w:ascii="Palatino Linotype" w:hAnsi="Palatino Linotype" w:cs="Arial"/>
          <w:sz w:val="24"/>
          <w:szCs w:val="24"/>
        </w:rPr>
        <w:t>en versión pública de ser procedente, de lo siguiente:</w:t>
      </w:r>
    </w:p>
    <w:p w14:paraId="74FAD9FF" w14:textId="77777777" w:rsidR="007F320B" w:rsidRPr="00D40CFA" w:rsidRDefault="007F320B" w:rsidP="007F320B">
      <w:pPr>
        <w:spacing w:before="240" w:line="360" w:lineRule="auto"/>
        <w:ind w:right="72"/>
        <w:jc w:val="both"/>
        <w:rPr>
          <w:rFonts w:ascii="Palatino Linotype" w:hAnsi="Palatino Linotype" w:cs="Arial"/>
          <w:sz w:val="24"/>
          <w:szCs w:val="24"/>
        </w:rPr>
      </w:pPr>
      <w:r w:rsidRPr="00D40CFA">
        <w:rPr>
          <w:rFonts w:ascii="Palatino Linotype" w:hAnsi="Palatino Linotype" w:cs="Arial"/>
          <w:sz w:val="24"/>
          <w:szCs w:val="24"/>
        </w:rPr>
        <w:t xml:space="preserve">De los </w:t>
      </w:r>
      <w:r w:rsidRPr="00D40CFA">
        <w:rPr>
          <w:rFonts w:ascii="Palatino Linotype" w:hAnsi="Palatino Linotype"/>
          <w:sz w:val="24"/>
          <w:szCs w:val="24"/>
        </w:rPr>
        <w:t>servidores públicos adscritos durante el mes de diciembre de los ejercicios fiscales dos mil diecinueve y dos mil veinte:</w:t>
      </w:r>
    </w:p>
    <w:p w14:paraId="568A05D8" w14:textId="77777777" w:rsidR="007F320B" w:rsidRPr="00D40CFA" w:rsidRDefault="007F320B" w:rsidP="007F320B">
      <w:pPr>
        <w:pStyle w:val="Prrafodelista"/>
        <w:numPr>
          <w:ilvl w:val="0"/>
          <w:numId w:val="34"/>
        </w:numPr>
        <w:tabs>
          <w:tab w:val="left" w:pos="709"/>
        </w:tabs>
        <w:spacing w:before="240" w:line="360" w:lineRule="auto"/>
        <w:ind w:right="51"/>
        <w:jc w:val="both"/>
        <w:rPr>
          <w:rFonts w:ascii="Palatino Linotype" w:hAnsi="Palatino Linotype"/>
          <w:i/>
        </w:rPr>
      </w:pPr>
      <w:r w:rsidRPr="00D40CFA">
        <w:rPr>
          <w:rFonts w:ascii="Palatino Linotype" w:hAnsi="Palatino Linotype"/>
          <w:i/>
        </w:rPr>
        <w:t>El o los documentos donde consten las remuneraciones brutas y netas quincenales y mensuales, incluyendo prima vacacional, aguinaldo, gratificaciones, compensaciones y/o equivalentes</w:t>
      </w:r>
      <w:r>
        <w:rPr>
          <w:rFonts w:ascii="Palatino Linotype" w:hAnsi="Palatino Linotype"/>
          <w:i/>
        </w:rPr>
        <w:t xml:space="preserve">. </w:t>
      </w:r>
    </w:p>
    <w:p w14:paraId="74930C96" w14:textId="77777777" w:rsidR="00E00817" w:rsidRDefault="00E00817" w:rsidP="00E00817">
      <w:pPr>
        <w:pStyle w:val="Prrafodelista"/>
        <w:spacing w:line="360" w:lineRule="auto"/>
        <w:ind w:left="720"/>
        <w:jc w:val="both"/>
        <w:rPr>
          <w:rFonts w:ascii="Palatino Linotype" w:hAnsi="Palatino Linotype" w:cs="Arial"/>
          <w:i/>
          <w:iCs/>
        </w:rPr>
      </w:pPr>
      <w:r w:rsidRPr="00982870">
        <w:rPr>
          <w:rFonts w:ascii="Palatino Linotype" w:hAnsi="Palatino Linotype" w:cs="Arial"/>
          <w:i/>
          <w:iC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449FD19F" w14:textId="77777777" w:rsidR="00E00817" w:rsidRPr="00982870" w:rsidRDefault="00E00817" w:rsidP="00E00817">
      <w:pPr>
        <w:pStyle w:val="Prrafodelista"/>
        <w:spacing w:line="360" w:lineRule="auto"/>
        <w:ind w:left="720"/>
        <w:jc w:val="both"/>
        <w:rPr>
          <w:rFonts w:ascii="Palatino Linotype" w:hAnsi="Palatino Linotype"/>
        </w:rPr>
      </w:pPr>
    </w:p>
    <w:p w14:paraId="35B385B7" w14:textId="77777777" w:rsidR="00E00817" w:rsidRPr="0012305B" w:rsidRDefault="00E00817" w:rsidP="00E00817">
      <w:pPr>
        <w:spacing w:before="240" w:line="360" w:lineRule="auto"/>
        <w:jc w:val="both"/>
        <w:rPr>
          <w:rFonts w:ascii="Palatino Linotype" w:hAnsi="Palatino Linotype" w:cs="Arial"/>
          <w:sz w:val="24"/>
          <w:szCs w:val="24"/>
        </w:rPr>
      </w:pPr>
      <w:r w:rsidRPr="0012305B">
        <w:rPr>
          <w:rFonts w:ascii="Palatino Linotype" w:hAnsi="Palatino Linotype" w:cs="Arial"/>
          <w:b/>
          <w:sz w:val="24"/>
          <w:szCs w:val="24"/>
        </w:rPr>
        <w:lastRenderedPageBreak/>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w:t>
      </w:r>
      <w:r>
        <w:rPr>
          <w:rFonts w:ascii="Palatino Linotype" w:hAnsi="Palatino Linotype"/>
          <w:sz w:val="24"/>
          <w:szCs w:val="24"/>
          <w:shd w:val="clear" w:color="auto" w:fill="FFFFFF"/>
        </w:rPr>
        <w:t>quince</w:t>
      </w:r>
      <w:r w:rsidRPr="0012305B">
        <w:rPr>
          <w:rFonts w:ascii="Palatino Linotype" w:hAnsi="Palatino Linotype"/>
          <w:sz w:val="24"/>
          <w:szCs w:val="24"/>
          <w:shd w:val="clear" w:color="auto" w:fill="FFFFFF"/>
        </w:rPr>
        <w:t xml:space="preserve">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431D8BB5" w14:textId="77777777" w:rsidR="00E00817" w:rsidRDefault="00E00817" w:rsidP="00E00817">
      <w:pPr>
        <w:spacing w:before="240" w:line="360" w:lineRule="auto"/>
        <w:jc w:val="both"/>
        <w:rPr>
          <w:rFonts w:ascii="Palatino Linotype" w:hAnsi="Palatino Linotype" w:cs="Arial"/>
          <w:sz w:val="24"/>
          <w:szCs w:val="24"/>
        </w:rPr>
      </w:pPr>
    </w:p>
    <w:p w14:paraId="5F856A81" w14:textId="77777777" w:rsidR="00E00817" w:rsidRDefault="00E00817" w:rsidP="00E008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C1C879" w14:textId="77777777" w:rsidR="007F320B" w:rsidRDefault="007F320B" w:rsidP="00612EE1">
      <w:pPr>
        <w:autoSpaceDE w:val="0"/>
        <w:autoSpaceDN w:val="0"/>
        <w:adjustRightInd w:val="0"/>
        <w:spacing w:before="240" w:line="360" w:lineRule="auto"/>
        <w:jc w:val="both"/>
        <w:rPr>
          <w:rFonts w:ascii="Palatino Linotype" w:eastAsia="Times New Roman" w:hAnsi="Palatino Linotype" w:cs="Arial"/>
          <w:b/>
          <w:sz w:val="26"/>
          <w:szCs w:val="26"/>
          <w:lang w:eastAsia="es-ES"/>
        </w:rPr>
      </w:pPr>
    </w:p>
    <w:p w14:paraId="7DDEE3CA" w14:textId="45605C4D" w:rsidR="00612EE1" w:rsidRDefault="007F320B" w:rsidP="00612EE1">
      <w:pPr>
        <w:autoSpaceDE w:val="0"/>
        <w:autoSpaceDN w:val="0"/>
        <w:adjustRightInd w:val="0"/>
        <w:spacing w:before="240" w:line="360" w:lineRule="auto"/>
        <w:jc w:val="both"/>
        <w:rPr>
          <w:rFonts w:ascii="Palatino Linotype" w:hAnsi="Palatino Linotype" w:cs="Arial"/>
          <w:sz w:val="24"/>
          <w:szCs w:val="24"/>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Pr>
          <w:rFonts w:ascii="Palatino Linotype" w:eastAsia="Times New Roman" w:hAnsi="Palatino Linotype" w:cs="Arial"/>
          <w:sz w:val="24"/>
          <w:szCs w:val="24"/>
          <w:lang w:eastAsia="es-ES"/>
        </w:rPr>
        <w:t>l</w:t>
      </w:r>
      <w:r w:rsidRPr="000D6422">
        <w:rPr>
          <w:rFonts w:ascii="Palatino Linotype" w:eastAsia="Times New Roman" w:hAnsi="Palatino Linotype" w:cs="Arial"/>
          <w:b/>
          <w:bCs/>
          <w:sz w:val="24"/>
          <w:szCs w:val="24"/>
          <w:lang w:eastAsia="es-ES"/>
        </w:rPr>
        <w:t xml:space="preserve"> RECURRENTE</w:t>
      </w:r>
      <w:r w:rsidRPr="000D6422">
        <w:rPr>
          <w:rFonts w:ascii="Palatino Linotype" w:eastAsia="Times New Roman" w:hAnsi="Palatino Linotype" w:cs="Arial"/>
          <w:sz w:val="24"/>
          <w:szCs w:val="24"/>
          <w:lang w:eastAsia="es-ES"/>
        </w:rPr>
        <w:t xml:space="preserve"> por </w:t>
      </w:r>
      <w:r w:rsidRPr="000D6422">
        <w:rPr>
          <w:rFonts w:ascii="Palatino Linotype" w:eastAsia="Times New Roman" w:hAnsi="Palatino Linotype" w:cs="Arial"/>
          <w:b/>
          <w:bCs/>
          <w:sz w:val="24"/>
          <w:szCs w:val="24"/>
          <w:lang w:eastAsia="es-ES"/>
        </w:rPr>
        <w:t xml:space="preserve">SAIMEX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377E9A49" w14:textId="77777777" w:rsidR="00E00817" w:rsidRDefault="00E00817" w:rsidP="00612EE1">
      <w:pPr>
        <w:autoSpaceDE w:val="0"/>
        <w:autoSpaceDN w:val="0"/>
        <w:adjustRightInd w:val="0"/>
        <w:spacing w:before="240" w:line="360" w:lineRule="auto"/>
        <w:jc w:val="both"/>
        <w:rPr>
          <w:rFonts w:ascii="Palatino Linotype" w:hAnsi="Palatino Linotype" w:cs="Arial"/>
          <w:sz w:val="24"/>
          <w:szCs w:val="24"/>
        </w:rPr>
      </w:pPr>
    </w:p>
    <w:p w14:paraId="1C94E6D6" w14:textId="0CCF9AB1" w:rsidR="00925D8B" w:rsidRDefault="00612EE1" w:rsidP="00925D8B">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w:t>
      </w:r>
      <w:r>
        <w:rPr>
          <w:rFonts w:ascii="Palatino Linotype" w:hAnsi="Palatino Linotype" w:cs="Arial"/>
          <w:sz w:val="24"/>
          <w:szCs w:val="24"/>
        </w:rPr>
        <w:lastRenderedPageBreak/>
        <w:t>CONFORMADO POR LOS COMISIONADOS ZULEMA MARTÍNEZ SÁNCHEZ, EVA ABAID YAPUR, JOSÉ GUADALUPE LUNA HERNÁNDEZ</w:t>
      </w:r>
      <w:r w:rsidR="004E4909">
        <w:rPr>
          <w:rFonts w:ascii="Palatino Linotype" w:hAnsi="Palatino Linotype" w:cs="Arial"/>
          <w:sz w:val="24"/>
          <w:szCs w:val="24"/>
        </w:rPr>
        <w:t xml:space="preserve"> (VOTO PARTICULAR)</w:t>
      </w:r>
      <w:r>
        <w:rPr>
          <w:rFonts w:ascii="Palatino Linotype" w:hAnsi="Palatino Linotype" w:cs="Arial"/>
          <w:sz w:val="24"/>
          <w:szCs w:val="24"/>
        </w:rPr>
        <w:t xml:space="preserve">, JAVIER MARTÍNEZ CRUZ </w:t>
      </w:r>
      <w:r w:rsidR="004E4909">
        <w:rPr>
          <w:rFonts w:ascii="Palatino Linotype" w:hAnsi="Palatino Linotype" w:cs="Arial"/>
          <w:sz w:val="24"/>
          <w:szCs w:val="24"/>
        </w:rPr>
        <w:t xml:space="preserve">(VOTO PARTICULAR) </w:t>
      </w:r>
      <w:r>
        <w:rPr>
          <w:rFonts w:ascii="Palatino Linotype" w:hAnsi="Palatino Linotype" w:cs="Arial"/>
          <w:sz w:val="24"/>
          <w:szCs w:val="24"/>
        </w:rPr>
        <w:t xml:space="preserve">Y LUIS GUSTAVO PARRA NORIEGA </w:t>
      </w:r>
      <w:r w:rsidR="004E4909">
        <w:rPr>
          <w:rFonts w:ascii="Palatino Linotype" w:hAnsi="Palatino Linotype" w:cs="Arial"/>
          <w:sz w:val="24"/>
          <w:szCs w:val="24"/>
        </w:rPr>
        <w:t>(VOTO PARTICULAR)</w:t>
      </w:r>
      <w:r>
        <w:rPr>
          <w:rFonts w:ascii="Palatino Linotype" w:hAnsi="Palatino Linotype" w:cs="Arial"/>
          <w:sz w:val="24"/>
          <w:szCs w:val="24"/>
        </w:rPr>
        <w:t xml:space="preserve"> EN LA </w:t>
      </w:r>
      <w:r w:rsidR="00925D8B">
        <w:rPr>
          <w:rFonts w:ascii="Palatino Linotype" w:eastAsia="Arial Unicode MS" w:hAnsi="Palatino Linotype" w:cs="Times New Roman"/>
          <w:sz w:val="24"/>
          <w:szCs w:val="24"/>
          <w:lang w:eastAsia="es-ES"/>
        </w:rPr>
        <w:t xml:space="preserve">DÉCIMA QUINTA SESIÓN ORDINARIA CELEBRADA EL SEIS DE MAYO DE DOS MIL VEINTIUNO, ANTE EL </w:t>
      </w:r>
      <w:r w:rsidR="00925D8B" w:rsidRPr="003955C1">
        <w:rPr>
          <w:rFonts w:ascii="Palatino Linotype" w:eastAsia="Times New Roman" w:hAnsi="Palatino Linotype" w:cs="Times New Roman"/>
          <w:sz w:val="24"/>
          <w:szCs w:val="24"/>
          <w:lang w:eastAsia="es-ES"/>
        </w:rPr>
        <w:t>SECRETARIO TÉCNICO DEL PLENO, ALEXIS TAPIA RAMÍREZ.</w:t>
      </w:r>
    </w:p>
    <w:p w14:paraId="31EE8446" w14:textId="696631EF" w:rsidR="00612EE1" w:rsidRDefault="00925D8B" w:rsidP="00925D8B">
      <w:pPr>
        <w:spacing w:line="360" w:lineRule="auto"/>
        <w:jc w:val="both"/>
        <w:rPr>
          <w:i/>
          <w:sz w:val="24"/>
          <w:szCs w:val="24"/>
          <w:u w:val="single"/>
        </w:rPr>
      </w:pPr>
      <w:r>
        <w:rPr>
          <w:i/>
          <w:noProof/>
          <w:sz w:val="24"/>
          <w:szCs w:val="24"/>
          <w:u w:val="single"/>
          <w:lang w:eastAsia="es-MX"/>
        </w:rPr>
        <mc:AlternateContent>
          <mc:Choice Requires="wps">
            <w:drawing>
              <wp:anchor distT="0" distB="0" distL="114300" distR="114300" simplePos="0" relativeHeight="251665408" behindDoc="0" locked="0" layoutInCell="1" allowOverlap="1" wp14:anchorId="10967FE9" wp14:editId="27731B86">
                <wp:simplePos x="0" y="0"/>
                <wp:positionH relativeFrom="column">
                  <wp:posOffset>24765</wp:posOffset>
                </wp:positionH>
                <wp:positionV relativeFrom="paragraph">
                  <wp:posOffset>142240</wp:posOffset>
                </wp:positionV>
                <wp:extent cx="5861050" cy="5511800"/>
                <wp:effectExtent l="0" t="0" r="25400" b="31750"/>
                <wp:wrapNone/>
                <wp:docPr id="6" name="Conector recto 6"/>
                <wp:cNvGraphicFramePr/>
                <a:graphic xmlns:a="http://schemas.openxmlformats.org/drawingml/2006/main">
                  <a:graphicData uri="http://schemas.microsoft.com/office/word/2010/wordprocessingShape">
                    <wps:wsp>
                      <wps:cNvCnPr/>
                      <wps:spPr>
                        <a:xfrm>
                          <a:off x="0" y="0"/>
                          <a:ext cx="5861050" cy="551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28192"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1.2pt" to="463.45pt,4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" strokecolor="#5b9bd5 [3204]" strokeweight=".5pt">
                <v:stroke joinstyle="miter"/>
              </v:line>
            </w:pict>
          </mc:Fallback>
        </mc:AlternateContent>
      </w:r>
    </w:p>
    <w:p w14:paraId="17685013" w14:textId="77777777" w:rsidR="00925D8B" w:rsidRDefault="00925D8B" w:rsidP="00925D8B">
      <w:pPr>
        <w:spacing w:line="360" w:lineRule="auto"/>
        <w:jc w:val="both"/>
        <w:rPr>
          <w:i/>
          <w:sz w:val="24"/>
          <w:szCs w:val="24"/>
          <w:u w:val="single"/>
        </w:rPr>
      </w:pPr>
    </w:p>
    <w:p w14:paraId="17D4A273" w14:textId="77777777" w:rsidR="00925D8B" w:rsidRDefault="00925D8B" w:rsidP="00925D8B">
      <w:pPr>
        <w:spacing w:line="360" w:lineRule="auto"/>
        <w:jc w:val="both"/>
        <w:rPr>
          <w:i/>
          <w:sz w:val="24"/>
          <w:szCs w:val="24"/>
          <w:u w:val="single"/>
        </w:rPr>
      </w:pPr>
    </w:p>
    <w:p w14:paraId="51347CE8" w14:textId="77777777" w:rsidR="007F320B" w:rsidRDefault="007F320B" w:rsidP="00925D8B">
      <w:pPr>
        <w:spacing w:line="360" w:lineRule="auto"/>
        <w:jc w:val="both"/>
        <w:rPr>
          <w:i/>
          <w:sz w:val="24"/>
          <w:szCs w:val="24"/>
          <w:u w:val="single"/>
        </w:rPr>
      </w:pPr>
    </w:p>
    <w:p w14:paraId="65A8BDE6" w14:textId="77777777" w:rsidR="007F320B" w:rsidRDefault="007F320B" w:rsidP="00925D8B">
      <w:pPr>
        <w:spacing w:line="360" w:lineRule="auto"/>
        <w:jc w:val="both"/>
        <w:rPr>
          <w:i/>
          <w:sz w:val="24"/>
          <w:szCs w:val="24"/>
          <w:u w:val="single"/>
        </w:rPr>
      </w:pPr>
    </w:p>
    <w:p w14:paraId="158A16CB" w14:textId="77777777" w:rsidR="007F320B" w:rsidRDefault="007F320B" w:rsidP="00925D8B">
      <w:pPr>
        <w:spacing w:line="360" w:lineRule="auto"/>
        <w:jc w:val="both"/>
        <w:rPr>
          <w:i/>
          <w:sz w:val="24"/>
          <w:szCs w:val="24"/>
          <w:u w:val="single"/>
        </w:rPr>
      </w:pPr>
    </w:p>
    <w:p w14:paraId="6D993559" w14:textId="77777777" w:rsidR="007F320B" w:rsidRDefault="007F320B" w:rsidP="00925D8B">
      <w:pPr>
        <w:spacing w:line="360" w:lineRule="auto"/>
        <w:jc w:val="both"/>
        <w:rPr>
          <w:i/>
          <w:sz w:val="24"/>
          <w:szCs w:val="24"/>
          <w:u w:val="single"/>
        </w:rPr>
      </w:pPr>
    </w:p>
    <w:p w14:paraId="29A07BBD" w14:textId="77777777" w:rsidR="007F320B" w:rsidRDefault="007F320B" w:rsidP="00925D8B">
      <w:pPr>
        <w:spacing w:line="360" w:lineRule="auto"/>
        <w:jc w:val="both"/>
        <w:rPr>
          <w:i/>
          <w:sz w:val="24"/>
          <w:szCs w:val="24"/>
          <w:u w:val="single"/>
        </w:rPr>
      </w:pPr>
    </w:p>
    <w:p w14:paraId="0CB7C46D" w14:textId="77777777" w:rsidR="007F320B" w:rsidRDefault="007F320B" w:rsidP="00925D8B">
      <w:pPr>
        <w:spacing w:line="360" w:lineRule="auto"/>
        <w:jc w:val="both"/>
        <w:rPr>
          <w:i/>
          <w:sz w:val="24"/>
          <w:szCs w:val="24"/>
          <w:u w:val="single"/>
        </w:rPr>
      </w:pPr>
    </w:p>
    <w:p w14:paraId="00F73702" w14:textId="77777777" w:rsidR="007F320B" w:rsidRDefault="007F320B" w:rsidP="00925D8B">
      <w:pPr>
        <w:spacing w:line="360" w:lineRule="auto"/>
        <w:jc w:val="both"/>
        <w:rPr>
          <w:i/>
          <w:sz w:val="24"/>
          <w:szCs w:val="24"/>
          <w:u w:val="single"/>
        </w:rPr>
      </w:pPr>
    </w:p>
    <w:p w14:paraId="2705FE0D" w14:textId="77777777" w:rsidR="007F320B" w:rsidRDefault="007F320B" w:rsidP="00925D8B">
      <w:pPr>
        <w:spacing w:line="360" w:lineRule="auto"/>
        <w:jc w:val="both"/>
        <w:rPr>
          <w:i/>
          <w:sz w:val="24"/>
          <w:szCs w:val="24"/>
          <w:u w:val="single"/>
        </w:rPr>
      </w:pPr>
    </w:p>
    <w:p w14:paraId="2BF006A7" w14:textId="77777777" w:rsidR="007F320B" w:rsidRDefault="007F320B" w:rsidP="00925D8B">
      <w:pPr>
        <w:spacing w:line="360" w:lineRule="auto"/>
        <w:jc w:val="both"/>
        <w:rPr>
          <w:i/>
          <w:sz w:val="24"/>
          <w:szCs w:val="24"/>
          <w:u w:val="single"/>
        </w:rPr>
      </w:pPr>
    </w:p>
    <w:p w14:paraId="323BF00D" w14:textId="77777777" w:rsidR="007F320B" w:rsidRDefault="007F320B" w:rsidP="00925D8B">
      <w:pPr>
        <w:spacing w:line="360" w:lineRule="auto"/>
        <w:jc w:val="both"/>
        <w:rPr>
          <w:i/>
          <w:sz w:val="24"/>
          <w:szCs w:val="24"/>
          <w:u w:val="single"/>
        </w:rPr>
      </w:pPr>
    </w:p>
    <w:p w14:paraId="136E3598" w14:textId="77777777" w:rsidR="004E4909" w:rsidRDefault="004E4909" w:rsidP="00925D8B">
      <w:pPr>
        <w:spacing w:line="360" w:lineRule="auto"/>
        <w:jc w:val="both"/>
        <w:rPr>
          <w:i/>
          <w:sz w:val="24"/>
          <w:szCs w:val="24"/>
          <w:u w:val="single"/>
        </w:rPr>
      </w:pPr>
    </w:p>
    <w:p w14:paraId="78DD732D" w14:textId="28E1541F" w:rsidR="00925D8B" w:rsidRDefault="00925D8B" w:rsidP="00925D8B">
      <w:pPr>
        <w:spacing w:line="360" w:lineRule="auto"/>
        <w:jc w:val="both"/>
        <w:rPr>
          <w:rFonts w:ascii="Palatino Linotype" w:hAnsi="Palatino Linotype"/>
          <w:sz w:val="16"/>
          <w:szCs w:val="16"/>
        </w:rPr>
      </w:pPr>
      <w:r w:rsidRPr="00925D8B">
        <w:rPr>
          <w:rFonts w:ascii="Palatino Linotype" w:hAnsi="Palatino Linotype"/>
          <w:sz w:val="16"/>
          <w:szCs w:val="16"/>
        </w:rPr>
        <w:t>OSAM/JCMA</w:t>
      </w:r>
    </w:p>
    <w:p w14:paraId="3B318258" w14:textId="77777777" w:rsidR="00B5643E" w:rsidRDefault="00B5643E" w:rsidP="00925D8B">
      <w:pPr>
        <w:spacing w:line="360" w:lineRule="auto"/>
        <w:jc w:val="both"/>
        <w:rPr>
          <w:rFonts w:ascii="Palatino Linotype" w:hAnsi="Palatino Linotype"/>
          <w:sz w:val="16"/>
          <w:szCs w:val="16"/>
        </w:rPr>
      </w:pPr>
    </w:p>
    <w:p w14:paraId="75623D83" w14:textId="77777777" w:rsidR="00B5643E" w:rsidRDefault="00B5643E" w:rsidP="00925D8B">
      <w:pPr>
        <w:spacing w:line="360" w:lineRule="auto"/>
        <w:jc w:val="both"/>
        <w:rPr>
          <w:rFonts w:ascii="Palatino Linotype" w:hAnsi="Palatino Linotype"/>
          <w:sz w:val="16"/>
          <w:szCs w:val="16"/>
        </w:rPr>
      </w:pPr>
    </w:p>
    <w:p w14:paraId="54DEB8BC" w14:textId="77777777" w:rsidR="00B5643E" w:rsidRDefault="00B5643E" w:rsidP="00925D8B">
      <w:pPr>
        <w:spacing w:line="360" w:lineRule="auto"/>
        <w:jc w:val="both"/>
        <w:rPr>
          <w:rFonts w:ascii="Palatino Linotype" w:hAnsi="Palatino Linotype"/>
          <w:sz w:val="16"/>
          <w:szCs w:val="16"/>
        </w:rPr>
      </w:pPr>
    </w:p>
    <w:p w14:paraId="7F61DEBB" w14:textId="77777777" w:rsidR="00B5643E" w:rsidRDefault="00B5643E" w:rsidP="00925D8B">
      <w:pPr>
        <w:spacing w:line="360" w:lineRule="auto"/>
        <w:jc w:val="both"/>
        <w:rPr>
          <w:rFonts w:ascii="Palatino Linotype" w:hAnsi="Palatino Linotype"/>
          <w:sz w:val="16"/>
          <w:szCs w:val="16"/>
        </w:rPr>
      </w:pPr>
    </w:p>
    <w:p w14:paraId="68AAB55A" w14:textId="77777777" w:rsidR="00B5643E" w:rsidRPr="00925D8B" w:rsidRDefault="00B5643E" w:rsidP="00925D8B">
      <w:pPr>
        <w:spacing w:line="360" w:lineRule="auto"/>
        <w:jc w:val="both"/>
        <w:rPr>
          <w:rFonts w:ascii="Palatino Linotype" w:hAnsi="Palatino Linotype"/>
          <w:sz w:val="16"/>
          <w:szCs w:val="16"/>
        </w:rPr>
      </w:pPr>
    </w:p>
    <w:p w14:paraId="629871EB" w14:textId="77777777" w:rsidR="00925D8B" w:rsidRDefault="00925D8B" w:rsidP="00925D8B">
      <w:pPr>
        <w:spacing w:line="360" w:lineRule="auto"/>
        <w:jc w:val="both"/>
        <w:rPr>
          <w:i/>
          <w:sz w:val="24"/>
          <w:szCs w:val="24"/>
          <w:u w:val="single"/>
        </w:rPr>
      </w:pPr>
    </w:p>
    <w:p w14:paraId="0D5725DB" w14:textId="77777777" w:rsidR="00925D8B" w:rsidRPr="00CA160A" w:rsidRDefault="00925D8B" w:rsidP="00925D8B">
      <w:pPr>
        <w:spacing w:line="360" w:lineRule="auto"/>
        <w:jc w:val="both"/>
        <w:rPr>
          <w:i/>
          <w:sz w:val="24"/>
          <w:szCs w:val="24"/>
          <w:u w:val="single"/>
        </w:rPr>
      </w:pPr>
    </w:p>
    <w:sectPr w:rsidR="00925D8B" w:rsidRPr="00CA160A"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A8DDC" w14:textId="77777777" w:rsidR="00845E4F" w:rsidRDefault="00845E4F" w:rsidP="006168E4">
      <w:pPr>
        <w:spacing w:after="0" w:line="240" w:lineRule="auto"/>
      </w:pPr>
      <w:r>
        <w:separator/>
      </w:r>
    </w:p>
  </w:endnote>
  <w:endnote w:type="continuationSeparator" w:id="0">
    <w:p w14:paraId="15D06A3E" w14:textId="77777777" w:rsidR="00845E4F" w:rsidRDefault="00845E4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CC34" w14:textId="77777777" w:rsidR="00612EE1" w:rsidRPr="000B69FA" w:rsidRDefault="00612EE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622D">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622D">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800B4" w14:textId="414EC255" w:rsidR="00612EE1" w:rsidRPr="000B69FA" w:rsidRDefault="00612EE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62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622D">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CFA35" w14:textId="77777777" w:rsidR="00845E4F" w:rsidRDefault="00845E4F" w:rsidP="006168E4">
      <w:pPr>
        <w:spacing w:after="0" w:line="240" w:lineRule="auto"/>
      </w:pPr>
      <w:r>
        <w:separator/>
      </w:r>
    </w:p>
  </w:footnote>
  <w:footnote w:type="continuationSeparator" w:id="0">
    <w:p w14:paraId="30FADD17" w14:textId="77777777" w:rsidR="00845E4F" w:rsidRDefault="00845E4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8F23B" w14:textId="0DF00A28" w:rsidR="00612EE1" w:rsidRDefault="00612EE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EC76695" wp14:editId="30FBC50F">
          <wp:simplePos x="0" y="0"/>
          <wp:positionH relativeFrom="page">
            <wp:posOffset>22251</wp:posOffset>
          </wp:positionH>
          <wp:positionV relativeFrom="page">
            <wp:posOffset>42197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12EE1" w14:paraId="0C70B187" w14:textId="77777777" w:rsidTr="00FB4AAD">
      <w:trPr>
        <w:trHeight w:val="227"/>
      </w:trPr>
      <w:tc>
        <w:tcPr>
          <w:tcW w:w="5529" w:type="dxa"/>
          <w:hideMark/>
        </w:tcPr>
        <w:p w14:paraId="3CF1BD11" w14:textId="77777777" w:rsidR="00612EE1" w:rsidRDefault="00612EE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EF03C7" w14:textId="136D9E69" w:rsidR="00612EE1" w:rsidRPr="00B4142F" w:rsidRDefault="00612EE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00990/INFOEM/IP/RR/2021</w:t>
          </w:r>
        </w:p>
      </w:tc>
    </w:tr>
    <w:tr w:rsidR="00612EE1" w14:paraId="12CBFB9E" w14:textId="77777777" w:rsidTr="00FB4AAD">
      <w:trPr>
        <w:trHeight w:val="242"/>
      </w:trPr>
      <w:tc>
        <w:tcPr>
          <w:tcW w:w="5529" w:type="dxa"/>
          <w:hideMark/>
        </w:tcPr>
        <w:p w14:paraId="5A573F6A" w14:textId="77777777" w:rsidR="00612EE1" w:rsidRDefault="00612EE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028A843" w14:textId="41E48D8C" w:rsidR="00612EE1" w:rsidRPr="00F06FED" w:rsidRDefault="00612EE1" w:rsidP="006D2AFA">
          <w:pPr>
            <w:spacing w:after="120" w:line="256" w:lineRule="auto"/>
            <w:ind w:left="639" w:right="214"/>
            <w:jc w:val="both"/>
            <w:rPr>
              <w:rFonts w:ascii="Palatino Linotype" w:hAnsi="Palatino Linotype" w:cs="Arial"/>
            </w:rPr>
          </w:pPr>
          <w:r>
            <w:rPr>
              <w:rFonts w:ascii="Palatino Linotype" w:hAnsi="Palatino Linotype" w:cs="Arial"/>
              <w:szCs w:val="20"/>
            </w:rPr>
            <w:t>Ayuntamiento de Chinconcuac</w:t>
          </w:r>
        </w:p>
      </w:tc>
    </w:tr>
    <w:tr w:rsidR="00612EE1" w14:paraId="7DFF5244" w14:textId="77777777" w:rsidTr="00FB4AAD">
      <w:trPr>
        <w:trHeight w:val="342"/>
      </w:trPr>
      <w:tc>
        <w:tcPr>
          <w:tcW w:w="5529" w:type="dxa"/>
          <w:hideMark/>
        </w:tcPr>
        <w:p w14:paraId="368097BE" w14:textId="77777777" w:rsidR="00612EE1" w:rsidRDefault="00612EE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E4A2877" w14:textId="77777777" w:rsidR="00612EE1" w:rsidRDefault="00612EE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703F06A" w14:textId="77777777" w:rsidR="00612EE1" w:rsidRDefault="00612E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12EE1" w14:paraId="7F87407A" w14:textId="77777777" w:rsidTr="00FB4AAD">
      <w:trPr>
        <w:trHeight w:val="227"/>
      </w:trPr>
      <w:tc>
        <w:tcPr>
          <w:tcW w:w="5529" w:type="dxa"/>
          <w:hideMark/>
        </w:tcPr>
        <w:p w14:paraId="28E3C677" w14:textId="27C58B78" w:rsidR="00612EE1" w:rsidRDefault="00612EE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54191E8" w14:textId="6A8130DE" w:rsidR="00612EE1" w:rsidRPr="00B4142F" w:rsidRDefault="00612EE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00990/INFOEM/IP/RR/2021</w:t>
          </w:r>
        </w:p>
      </w:tc>
    </w:tr>
    <w:tr w:rsidR="00612EE1" w14:paraId="10BA6E6B" w14:textId="77777777" w:rsidTr="00FB4AAD">
      <w:trPr>
        <w:trHeight w:val="196"/>
      </w:trPr>
      <w:tc>
        <w:tcPr>
          <w:tcW w:w="5529" w:type="dxa"/>
          <w:hideMark/>
        </w:tcPr>
        <w:p w14:paraId="02C1884D" w14:textId="77777777" w:rsidR="00612EE1" w:rsidRDefault="00612EE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596AEBD" w14:textId="6865E999" w:rsidR="00612EE1" w:rsidRPr="006D2889" w:rsidRDefault="004C622D" w:rsidP="00CC0C5F">
          <w:pPr>
            <w:spacing w:after="120" w:line="256" w:lineRule="auto"/>
            <w:ind w:left="639" w:right="214"/>
            <w:jc w:val="both"/>
            <w:rPr>
              <w:rFonts w:ascii="Palatino Linotype" w:hAnsi="Palatino Linotype" w:cs="Arial"/>
            </w:rPr>
          </w:pPr>
          <w:r>
            <w:rPr>
              <w:rFonts w:ascii="Palatino Linotype" w:hAnsi="Palatino Linotype"/>
              <w:color w:val="000000"/>
            </w:rPr>
            <w:t>xxxxxxxxxxxxxxxxxxxxx</w:t>
          </w:r>
        </w:p>
      </w:tc>
    </w:tr>
    <w:tr w:rsidR="00612EE1" w14:paraId="411BF4C6" w14:textId="77777777" w:rsidTr="00FB4AAD">
      <w:trPr>
        <w:trHeight w:val="242"/>
      </w:trPr>
      <w:tc>
        <w:tcPr>
          <w:tcW w:w="5529" w:type="dxa"/>
          <w:hideMark/>
        </w:tcPr>
        <w:p w14:paraId="5B2ABC9C" w14:textId="77777777" w:rsidR="00612EE1" w:rsidRDefault="00612EE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192A04A" w14:textId="2121139B" w:rsidR="00612EE1" w:rsidRDefault="00612EE1" w:rsidP="006D2AF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Chinconcuac</w:t>
          </w:r>
        </w:p>
      </w:tc>
    </w:tr>
    <w:tr w:rsidR="00612EE1" w14:paraId="2F143B95" w14:textId="77777777" w:rsidTr="00FB4AAD">
      <w:trPr>
        <w:trHeight w:val="342"/>
      </w:trPr>
      <w:tc>
        <w:tcPr>
          <w:tcW w:w="5529" w:type="dxa"/>
          <w:hideMark/>
        </w:tcPr>
        <w:p w14:paraId="688A2B1E" w14:textId="77777777" w:rsidR="00612EE1" w:rsidRDefault="00612EE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A4F9EA" w14:textId="77777777" w:rsidR="00612EE1" w:rsidRDefault="00612EE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63E9819" w14:textId="60843962" w:rsidR="00612EE1" w:rsidRDefault="00612EE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3B9027" wp14:editId="590766E4">
          <wp:simplePos x="0" y="0"/>
          <wp:positionH relativeFrom="page">
            <wp:posOffset>47486</wp:posOffset>
          </wp:positionH>
          <wp:positionV relativeFrom="page">
            <wp:posOffset>4358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761A"/>
    <w:multiLevelType w:val="hybridMultilevel"/>
    <w:tmpl w:val="D70A5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A85C39"/>
    <w:multiLevelType w:val="hybridMultilevel"/>
    <w:tmpl w:val="1382CC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1223F"/>
    <w:multiLevelType w:val="hybridMultilevel"/>
    <w:tmpl w:val="035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685A42"/>
    <w:multiLevelType w:val="hybridMultilevel"/>
    <w:tmpl w:val="B386CAF0"/>
    <w:lvl w:ilvl="0" w:tplc="8C7E4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48557A"/>
    <w:multiLevelType w:val="hybridMultilevel"/>
    <w:tmpl w:val="4FA852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294DC6"/>
    <w:multiLevelType w:val="hybridMultilevel"/>
    <w:tmpl w:val="2176F3BE"/>
    <w:lvl w:ilvl="0" w:tplc="8F30C19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nsid w:val="1B3D363A"/>
    <w:multiLevelType w:val="hybridMultilevel"/>
    <w:tmpl w:val="12EEA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DF3564"/>
    <w:multiLevelType w:val="hybridMultilevel"/>
    <w:tmpl w:val="A43C12F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2DB377E6"/>
    <w:multiLevelType w:val="hybridMultilevel"/>
    <w:tmpl w:val="110C7A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117185"/>
    <w:multiLevelType w:val="hybridMultilevel"/>
    <w:tmpl w:val="831C4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7476605"/>
    <w:multiLevelType w:val="hybridMultilevel"/>
    <w:tmpl w:val="4DD084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CE32B0"/>
    <w:multiLevelType w:val="hybridMultilevel"/>
    <w:tmpl w:val="B0F67EF4"/>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424F0607"/>
    <w:multiLevelType w:val="hybridMultilevel"/>
    <w:tmpl w:val="E00AA1DE"/>
    <w:lvl w:ilvl="0" w:tplc="C048FA4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nsid w:val="457F5350"/>
    <w:multiLevelType w:val="hybridMultilevel"/>
    <w:tmpl w:val="E2B87136"/>
    <w:lvl w:ilvl="0" w:tplc="BDE0E32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46B66475"/>
    <w:multiLevelType w:val="hybridMultilevel"/>
    <w:tmpl w:val="4F34D35C"/>
    <w:lvl w:ilvl="0" w:tplc="55AAE1B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E351AA7"/>
    <w:multiLevelType w:val="hybridMultilevel"/>
    <w:tmpl w:val="2020D5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4719FE"/>
    <w:multiLevelType w:val="hybridMultilevel"/>
    <w:tmpl w:val="3336EC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nsid w:val="624A0971"/>
    <w:multiLevelType w:val="hybridMultilevel"/>
    <w:tmpl w:val="DBA61D5C"/>
    <w:lvl w:ilvl="0" w:tplc="7A347EE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6C8170E7"/>
    <w:multiLevelType w:val="hybridMultilevel"/>
    <w:tmpl w:val="5D3A14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nsid w:val="741D5266"/>
    <w:multiLevelType w:val="hybridMultilevel"/>
    <w:tmpl w:val="4DD084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1B4091"/>
    <w:multiLevelType w:val="hybridMultilevel"/>
    <w:tmpl w:val="4DD084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74685C"/>
    <w:multiLevelType w:val="hybridMultilevel"/>
    <w:tmpl w:val="88EAFEDE"/>
    <w:lvl w:ilvl="0" w:tplc="122A2B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5"/>
  </w:num>
  <w:num w:numId="2">
    <w:abstractNumId w:val="30"/>
  </w:num>
  <w:num w:numId="3">
    <w:abstractNumId w:val="3"/>
  </w:num>
  <w:num w:numId="4">
    <w:abstractNumId w:val="11"/>
  </w:num>
  <w:num w:numId="5">
    <w:abstractNumId w:val="29"/>
  </w:num>
  <w:num w:numId="6">
    <w:abstractNumId w:val="9"/>
  </w:num>
  <w:num w:numId="7">
    <w:abstractNumId w:val="1"/>
  </w:num>
  <w:num w:numId="8">
    <w:abstractNumId w:val="0"/>
  </w:num>
  <w:num w:numId="9">
    <w:abstractNumId w:val="17"/>
  </w:num>
  <w:num w:numId="10">
    <w:abstractNumId w:val="15"/>
  </w:num>
  <w:num w:numId="11">
    <w:abstractNumId w:val="14"/>
  </w:num>
  <w:num w:numId="12">
    <w:abstractNumId w:val="1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28"/>
  </w:num>
  <w:num w:numId="17">
    <w:abstractNumId w:val="7"/>
  </w:num>
  <w:num w:numId="18">
    <w:abstractNumId w:val="25"/>
  </w:num>
  <w:num w:numId="19">
    <w:abstractNumId w:val="22"/>
  </w:num>
  <w:num w:numId="20">
    <w:abstractNumId w:val="33"/>
  </w:num>
  <w:num w:numId="21">
    <w:abstractNumId w:val="18"/>
  </w:num>
  <w:num w:numId="22">
    <w:abstractNumId w:val="27"/>
  </w:num>
  <w:num w:numId="23">
    <w:abstractNumId w:val="2"/>
  </w:num>
  <w:num w:numId="24">
    <w:abstractNumId w:val="13"/>
  </w:num>
  <w:num w:numId="25">
    <w:abstractNumId w:val="26"/>
  </w:num>
  <w:num w:numId="26">
    <w:abstractNumId w:val="8"/>
  </w:num>
  <w:num w:numId="27">
    <w:abstractNumId w:val="31"/>
  </w:num>
  <w:num w:numId="28">
    <w:abstractNumId w:val="32"/>
  </w:num>
  <w:num w:numId="29">
    <w:abstractNumId w:val="23"/>
  </w:num>
  <w:num w:numId="30">
    <w:abstractNumId w:val="10"/>
  </w:num>
  <w:num w:numId="31">
    <w:abstractNumId w:val="24"/>
  </w:num>
  <w:num w:numId="32">
    <w:abstractNumId w:val="6"/>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306A7"/>
    <w:rsid w:val="00044019"/>
    <w:rsid w:val="00045379"/>
    <w:rsid w:val="00045CFA"/>
    <w:rsid w:val="000526CD"/>
    <w:rsid w:val="00054BFC"/>
    <w:rsid w:val="00055224"/>
    <w:rsid w:val="00061821"/>
    <w:rsid w:val="000623F9"/>
    <w:rsid w:val="00063A10"/>
    <w:rsid w:val="000645F6"/>
    <w:rsid w:val="000662F8"/>
    <w:rsid w:val="00067A1B"/>
    <w:rsid w:val="000708DA"/>
    <w:rsid w:val="00073E78"/>
    <w:rsid w:val="00074433"/>
    <w:rsid w:val="000837AE"/>
    <w:rsid w:val="00091552"/>
    <w:rsid w:val="00091C3A"/>
    <w:rsid w:val="000A0438"/>
    <w:rsid w:val="000A3486"/>
    <w:rsid w:val="000A41EC"/>
    <w:rsid w:val="000A5C16"/>
    <w:rsid w:val="000A79DA"/>
    <w:rsid w:val="000B4B51"/>
    <w:rsid w:val="000B7158"/>
    <w:rsid w:val="000C06AD"/>
    <w:rsid w:val="000C5B8B"/>
    <w:rsid w:val="000D1B55"/>
    <w:rsid w:val="000D1BBF"/>
    <w:rsid w:val="000D3C75"/>
    <w:rsid w:val="000E686B"/>
    <w:rsid w:val="00111BE1"/>
    <w:rsid w:val="00111DCD"/>
    <w:rsid w:val="00114CF9"/>
    <w:rsid w:val="00121F63"/>
    <w:rsid w:val="0012305B"/>
    <w:rsid w:val="00124855"/>
    <w:rsid w:val="001254F5"/>
    <w:rsid w:val="00136FAD"/>
    <w:rsid w:val="001404C7"/>
    <w:rsid w:val="00146F0A"/>
    <w:rsid w:val="00152C2B"/>
    <w:rsid w:val="001634F5"/>
    <w:rsid w:val="00166327"/>
    <w:rsid w:val="00166E43"/>
    <w:rsid w:val="00175897"/>
    <w:rsid w:val="00180B9F"/>
    <w:rsid w:val="00181CC5"/>
    <w:rsid w:val="00192845"/>
    <w:rsid w:val="00193106"/>
    <w:rsid w:val="00193784"/>
    <w:rsid w:val="00193C2B"/>
    <w:rsid w:val="001A02EC"/>
    <w:rsid w:val="001A577E"/>
    <w:rsid w:val="001A7C9B"/>
    <w:rsid w:val="001B05B9"/>
    <w:rsid w:val="001B422A"/>
    <w:rsid w:val="001B4774"/>
    <w:rsid w:val="001B7B88"/>
    <w:rsid w:val="001C3D47"/>
    <w:rsid w:val="001C7319"/>
    <w:rsid w:val="001C7D87"/>
    <w:rsid w:val="001D10B1"/>
    <w:rsid w:val="001D3E87"/>
    <w:rsid w:val="001D7535"/>
    <w:rsid w:val="001F5FDE"/>
    <w:rsid w:val="0021501E"/>
    <w:rsid w:val="002205C0"/>
    <w:rsid w:val="00224007"/>
    <w:rsid w:val="002318BA"/>
    <w:rsid w:val="002325C3"/>
    <w:rsid w:val="0023373D"/>
    <w:rsid w:val="0023423C"/>
    <w:rsid w:val="00237625"/>
    <w:rsid w:val="002577FE"/>
    <w:rsid w:val="00273D0E"/>
    <w:rsid w:val="00274633"/>
    <w:rsid w:val="00276FE3"/>
    <w:rsid w:val="00287B4B"/>
    <w:rsid w:val="002906FA"/>
    <w:rsid w:val="00291377"/>
    <w:rsid w:val="002A2034"/>
    <w:rsid w:val="002A24F4"/>
    <w:rsid w:val="002A38BF"/>
    <w:rsid w:val="002A597E"/>
    <w:rsid w:val="002B5DBD"/>
    <w:rsid w:val="002C72D2"/>
    <w:rsid w:val="002E2051"/>
    <w:rsid w:val="002E2D7B"/>
    <w:rsid w:val="002E5E6A"/>
    <w:rsid w:val="002F37BE"/>
    <w:rsid w:val="00300D0B"/>
    <w:rsid w:val="0030103F"/>
    <w:rsid w:val="003050C0"/>
    <w:rsid w:val="00305ACD"/>
    <w:rsid w:val="00306096"/>
    <w:rsid w:val="0031645D"/>
    <w:rsid w:val="00320A67"/>
    <w:rsid w:val="003272FB"/>
    <w:rsid w:val="00327839"/>
    <w:rsid w:val="00334417"/>
    <w:rsid w:val="003424F9"/>
    <w:rsid w:val="00361B9C"/>
    <w:rsid w:val="00376CEC"/>
    <w:rsid w:val="00380758"/>
    <w:rsid w:val="00382DCD"/>
    <w:rsid w:val="003913F0"/>
    <w:rsid w:val="00394A1E"/>
    <w:rsid w:val="003A0359"/>
    <w:rsid w:val="003A0B71"/>
    <w:rsid w:val="003A61F9"/>
    <w:rsid w:val="003B1E88"/>
    <w:rsid w:val="003B42D0"/>
    <w:rsid w:val="003B4E8A"/>
    <w:rsid w:val="003C10C4"/>
    <w:rsid w:val="003C6271"/>
    <w:rsid w:val="003D6E93"/>
    <w:rsid w:val="003E16E1"/>
    <w:rsid w:val="004012CF"/>
    <w:rsid w:val="00402FF3"/>
    <w:rsid w:val="004069EB"/>
    <w:rsid w:val="0041026D"/>
    <w:rsid w:val="00413BFA"/>
    <w:rsid w:val="00421BEE"/>
    <w:rsid w:val="00423213"/>
    <w:rsid w:val="0042416D"/>
    <w:rsid w:val="00437C8C"/>
    <w:rsid w:val="004443CA"/>
    <w:rsid w:val="00450BF1"/>
    <w:rsid w:val="004516EB"/>
    <w:rsid w:val="004529B6"/>
    <w:rsid w:val="00453DBD"/>
    <w:rsid w:val="00454B8B"/>
    <w:rsid w:val="00454CE6"/>
    <w:rsid w:val="00455EC5"/>
    <w:rsid w:val="00462881"/>
    <w:rsid w:val="00475F48"/>
    <w:rsid w:val="00477CC2"/>
    <w:rsid w:val="0048180A"/>
    <w:rsid w:val="00481C7A"/>
    <w:rsid w:val="00484C30"/>
    <w:rsid w:val="00490264"/>
    <w:rsid w:val="004906C8"/>
    <w:rsid w:val="00490AFE"/>
    <w:rsid w:val="00494F2B"/>
    <w:rsid w:val="004967E2"/>
    <w:rsid w:val="004A1841"/>
    <w:rsid w:val="004A290F"/>
    <w:rsid w:val="004A5FFD"/>
    <w:rsid w:val="004A7CE2"/>
    <w:rsid w:val="004B2F46"/>
    <w:rsid w:val="004B6D27"/>
    <w:rsid w:val="004C622D"/>
    <w:rsid w:val="004C694D"/>
    <w:rsid w:val="004D001E"/>
    <w:rsid w:val="004D08EB"/>
    <w:rsid w:val="004E2371"/>
    <w:rsid w:val="004E4909"/>
    <w:rsid w:val="004E661C"/>
    <w:rsid w:val="004E6BE9"/>
    <w:rsid w:val="004F4B9D"/>
    <w:rsid w:val="00503655"/>
    <w:rsid w:val="00515090"/>
    <w:rsid w:val="00517889"/>
    <w:rsid w:val="005178BF"/>
    <w:rsid w:val="00521E57"/>
    <w:rsid w:val="005305EA"/>
    <w:rsid w:val="005371E7"/>
    <w:rsid w:val="00540538"/>
    <w:rsid w:val="005467D8"/>
    <w:rsid w:val="005520FE"/>
    <w:rsid w:val="00556513"/>
    <w:rsid w:val="00562653"/>
    <w:rsid w:val="005733EB"/>
    <w:rsid w:val="00580802"/>
    <w:rsid w:val="00581A22"/>
    <w:rsid w:val="00593E91"/>
    <w:rsid w:val="005950AC"/>
    <w:rsid w:val="005A0B49"/>
    <w:rsid w:val="005A6D57"/>
    <w:rsid w:val="005B5B70"/>
    <w:rsid w:val="005B5F05"/>
    <w:rsid w:val="005B6501"/>
    <w:rsid w:val="005C6982"/>
    <w:rsid w:val="005D0B89"/>
    <w:rsid w:val="005D2B59"/>
    <w:rsid w:val="005D362F"/>
    <w:rsid w:val="005D370F"/>
    <w:rsid w:val="005D4FA2"/>
    <w:rsid w:val="005E4D7C"/>
    <w:rsid w:val="005F048E"/>
    <w:rsid w:val="005F57F0"/>
    <w:rsid w:val="0060599F"/>
    <w:rsid w:val="0061042F"/>
    <w:rsid w:val="00612AEF"/>
    <w:rsid w:val="00612EE1"/>
    <w:rsid w:val="006168E4"/>
    <w:rsid w:val="00637512"/>
    <w:rsid w:val="00640EE4"/>
    <w:rsid w:val="006422F1"/>
    <w:rsid w:val="006466F5"/>
    <w:rsid w:val="00661753"/>
    <w:rsid w:val="00665D1F"/>
    <w:rsid w:val="00667BFB"/>
    <w:rsid w:val="00671E9F"/>
    <w:rsid w:val="006770F7"/>
    <w:rsid w:val="006848B7"/>
    <w:rsid w:val="006A3DDB"/>
    <w:rsid w:val="006A5E22"/>
    <w:rsid w:val="006B1953"/>
    <w:rsid w:val="006B1BF1"/>
    <w:rsid w:val="006B26E3"/>
    <w:rsid w:val="006B7444"/>
    <w:rsid w:val="006C1270"/>
    <w:rsid w:val="006C4C48"/>
    <w:rsid w:val="006C5027"/>
    <w:rsid w:val="006D23FC"/>
    <w:rsid w:val="006D2889"/>
    <w:rsid w:val="006D2AFA"/>
    <w:rsid w:val="006D7DA2"/>
    <w:rsid w:val="006F1E9C"/>
    <w:rsid w:val="00701033"/>
    <w:rsid w:val="00703F5E"/>
    <w:rsid w:val="00717682"/>
    <w:rsid w:val="00744EEF"/>
    <w:rsid w:val="007514B3"/>
    <w:rsid w:val="007530B8"/>
    <w:rsid w:val="00753FC3"/>
    <w:rsid w:val="00754CAE"/>
    <w:rsid w:val="00761E3F"/>
    <w:rsid w:val="007733B3"/>
    <w:rsid w:val="007851D5"/>
    <w:rsid w:val="0079486A"/>
    <w:rsid w:val="00794F80"/>
    <w:rsid w:val="00797915"/>
    <w:rsid w:val="007A1C9E"/>
    <w:rsid w:val="007B2C77"/>
    <w:rsid w:val="007C3D3B"/>
    <w:rsid w:val="007C7E1F"/>
    <w:rsid w:val="007D1A27"/>
    <w:rsid w:val="007D1B24"/>
    <w:rsid w:val="007D1F15"/>
    <w:rsid w:val="007D25B1"/>
    <w:rsid w:val="007D2878"/>
    <w:rsid w:val="007E0F05"/>
    <w:rsid w:val="007E34C9"/>
    <w:rsid w:val="007E7BAB"/>
    <w:rsid w:val="007E7DCE"/>
    <w:rsid w:val="007F069D"/>
    <w:rsid w:val="007F20AC"/>
    <w:rsid w:val="007F320B"/>
    <w:rsid w:val="007F6870"/>
    <w:rsid w:val="00802C56"/>
    <w:rsid w:val="00804875"/>
    <w:rsid w:val="00811205"/>
    <w:rsid w:val="00812C48"/>
    <w:rsid w:val="008146AB"/>
    <w:rsid w:val="008146F9"/>
    <w:rsid w:val="00814DAF"/>
    <w:rsid w:val="00815811"/>
    <w:rsid w:val="008223E4"/>
    <w:rsid w:val="00822B2E"/>
    <w:rsid w:val="00822BF8"/>
    <w:rsid w:val="00824DCD"/>
    <w:rsid w:val="00832AA2"/>
    <w:rsid w:val="00840EE6"/>
    <w:rsid w:val="00844569"/>
    <w:rsid w:val="00845E4F"/>
    <w:rsid w:val="00847D23"/>
    <w:rsid w:val="008531BC"/>
    <w:rsid w:val="00863327"/>
    <w:rsid w:val="00870F44"/>
    <w:rsid w:val="00873D34"/>
    <w:rsid w:val="008837A3"/>
    <w:rsid w:val="00884054"/>
    <w:rsid w:val="00895089"/>
    <w:rsid w:val="008951ED"/>
    <w:rsid w:val="008A72B8"/>
    <w:rsid w:val="008A75BE"/>
    <w:rsid w:val="008B5A19"/>
    <w:rsid w:val="008C32A8"/>
    <w:rsid w:val="008C55A3"/>
    <w:rsid w:val="008D0D5E"/>
    <w:rsid w:val="008E6375"/>
    <w:rsid w:val="008F4C65"/>
    <w:rsid w:val="00905422"/>
    <w:rsid w:val="00907ABA"/>
    <w:rsid w:val="00913133"/>
    <w:rsid w:val="0091561E"/>
    <w:rsid w:val="00921DB9"/>
    <w:rsid w:val="00923D67"/>
    <w:rsid w:val="0092403D"/>
    <w:rsid w:val="00925D8B"/>
    <w:rsid w:val="00931D99"/>
    <w:rsid w:val="0093268E"/>
    <w:rsid w:val="009402DB"/>
    <w:rsid w:val="009449B8"/>
    <w:rsid w:val="00944DC9"/>
    <w:rsid w:val="009516AF"/>
    <w:rsid w:val="009611E0"/>
    <w:rsid w:val="00963110"/>
    <w:rsid w:val="009646CE"/>
    <w:rsid w:val="00965FEE"/>
    <w:rsid w:val="0096643B"/>
    <w:rsid w:val="009706B5"/>
    <w:rsid w:val="00972BDF"/>
    <w:rsid w:val="0098182D"/>
    <w:rsid w:val="00982870"/>
    <w:rsid w:val="00985BB8"/>
    <w:rsid w:val="00993310"/>
    <w:rsid w:val="009A31ED"/>
    <w:rsid w:val="009A3E4D"/>
    <w:rsid w:val="009A686F"/>
    <w:rsid w:val="009B33A8"/>
    <w:rsid w:val="009B3487"/>
    <w:rsid w:val="009B7671"/>
    <w:rsid w:val="009B7C61"/>
    <w:rsid w:val="009C3793"/>
    <w:rsid w:val="009C3EFE"/>
    <w:rsid w:val="009E1411"/>
    <w:rsid w:val="009E52F2"/>
    <w:rsid w:val="009F3C1F"/>
    <w:rsid w:val="009F614E"/>
    <w:rsid w:val="009F762B"/>
    <w:rsid w:val="00A00128"/>
    <w:rsid w:val="00A02047"/>
    <w:rsid w:val="00A036BE"/>
    <w:rsid w:val="00A0437F"/>
    <w:rsid w:val="00A10A14"/>
    <w:rsid w:val="00A12205"/>
    <w:rsid w:val="00A17B19"/>
    <w:rsid w:val="00A43C76"/>
    <w:rsid w:val="00A453DC"/>
    <w:rsid w:val="00A625E2"/>
    <w:rsid w:val="00A631E4"/>
    <w:rsid w:val="00A72465"/>
    <w:rsid w:val="00A80C92"/>
    <w:rsid w:val="00A82461"/>
    <w:rsid w:val="00A851D8"/>
    <w:rsid w:val="00A953BA"/>
    <w:rsid w:val="00A965C0"/>
    <w:rsid w:val="00AA2D50"/>
    <w:rsid w:val="00AA5D62"/>
    <w:rsid w:val="00AB3710"/>
    <w:rsid w:val="00AB4B0F"/>
    <w:rsid w:val="00AB5631"/>
    <w:rsid w:val="00AB6A7C"/>
    <w:rsid w:val="00AB6C3B"/>
    <w:rsid w:val="00AD0169"/>
    <w:rsid w:val="00AD0735"/>
    <w:rsid w:val="00AD73F0"/>
    <w:rsid w:val="00AE008F"/>
    <w:rsid w:val="00AF56CA"/>
    <w:rsid w:val="00B0119E"/>
    <w:rsid w:val="00B11E08"/>
    <w:rsid w:val="00B16715"/>
    <w:rsid w:val="00B3152E"/>
    <w:rsid w:val="00B32CD3"/>
    <w:rsid w:val="00B35A93"/>
    <w:rsid w:val="00B35CCD"/>
    <w:rsid w:val="00B3672D"/>
    <w:rsid w:val="00B4547B"/>
    <w:rsid w:val="00B46164"/>
    <w:rsid w:val="00B46511"/>
    <w:rsid w:val="00B4745C"/>
    <w:rsid w:val="00B5643E"/>
    <w:rsid w:val="00B57B63"/>
    <w:rsid w:val="00B60999"/>
    <w:rsid w:val="00B82685"/>
    <w:rsid w:val="00B84AEB"/>
    <w:rsid w:val="00B85C2D"/>
    <w:rsid w:val="00B9223B"/>
    <w:rsid w:val="00B9564F"/>
    <w:rsid w:val="00BA1562"/>
    <w:rsid w:val="00BA4D1F"/>
    <w:rsid w:val="00BA7AD1"/>
    <w:rsid w:val="00BB2250"/>
    <w:rsid w:val="00BB3D44"/>
    <w:rsid w:val="00BC0343"/>
    <w:rsid w:val="00BC0FDD"/>
    <w:rsid w:val="00BC1226"/>
    <w:rsid w:val="00BC22E0"/>
    <w:rsid w:val="00BC473F"/>
    <w:rsid w:val="00BE28ED"/>
    <w:rsid w:val="00C1315A"/>
    <w:rsid w:val="00C25084"/>
    <w:rsid w:val="00C52B5F"/>
    <w:rsid w:val="00C54258"/>
    <w:rsid w:val="00C5546E"/>
    <w:rsid w:val="00C71CD1"/>
    <w:rsid w:val="00C73143"/>
    <w:rsid w:val="00C77685"/>
    <w:rsid w:val="00C77815"/>
    <w:rsid w:val="00C8270D"/>
    <w:rsid w:val="00C85378"/>
    <w:rsid w:val="00C9297C"/>
    <w:rsid w:val="00C95EC0"/>
    <w:rsid w:val="00CA0F7F"/>
    <w:rsid w:val="00CA160A"/>
    <w:rsid w:val="00CA6FDA"/>
    <w:rsid w:val="00CB0EA0"/>
    <w:rsid w:val="00CB3B6F"/>
    <w:rsid w:val="00CB448E"/>
    <w:rsid w:val="00CB61E2"/>
    <w:rsid w:val="00CC0C5F"/>
    <w:rsid w:val="00CC2F3D"/>
    <w:rsid w:val="00CC5FF3"/>
    <w:rsid w:val="00CD43A6"/>
    <w:rsid w:val="00CD7EC4"/>
    <w:rsid w:val="00CE2114"/>
    <w:rsid w:val="00CE2ADF"/>
    <w:rsid w:val="00CF1D7D"/>
    <w:rsid w:val="00CF21D6"/>
    <w:rsid w:val="00CF45D3"/>
    <w:rsid w:val="00CF6B6C"/>
    <w:rsid w:val="00D0297D"/>
    <w:rsid w:val="00D042BB"/>
    <w:rsid w:val="00D06CA0"/>
    <w:rsid w:val="00D07AB0"/>
    <w:rsid w:val="00D17789"/>
    <w:rsid w:val="00D21565"/>
    <w:rsid w:val="00D2737E"/>
    <w:rsid w:val="00D274A9"/>
    <w:rsid w:val="00D320DC"/>
    <w:rsid w:val="00D32644"/>
    <w:rsid w:val="00D33619"/>
    <w:rsid w:val="00D40CFA"/>
    <w:rsid w:val="00D422B1"/>
    <w:rsid w:val="00D52AC7"/>
    <w:rsid w:val="00D53A1D"/>
    <w:rsid w:val="00D54CA9"/>
    <w:rsid w:val="00D6340F"/>
    <w:rsid w:val="00D72D16"/>
    <w:rsid w:val="00D8195B"/>
    <w:rsid w:val="00D853CB"/>
    <w:rsid w:val="00D8619F"/>
    <w:rsid w:val="00D86764"/>
    <w:rsid w:val="00D8679D"/>
    <w:rsid w:val="00D9380B"/>
    <w:rsid w:val="00DA279C"/>
    <w:rsid w:val="00DB5C0A"/>
    <w:rsid w:val="00DC5234"/>
    <w:rsid w:val="00DD13E2"/>
    <w:rsid w:val="00DF003C"/>
    <w:rsid w:val="00DF01C4"/>
    <w:rsid w:val="00DF4501"/>
    <w:rsid w:val="00DF78AE"/>
    <w:rsid w:val="00E00817"/>
    <w:rsid w:val="00E04E58"/>
    <w:rsid w:val="00E11E2E"/>
    <w:rsid w:val="00E371EC"/>
    <w:rsid w:val="00E42379"/>
    <w:rsid w:val="00E47CDB"/>
    <w:rsid w:val="00E51DBB"/>
    <w:rsid w:val="00E6210F"/>
    <w:rsid w:val="00E71EB6"/>
    <w:rsid w:val="00E72AE3"/>
    <w:rsid w:val="00E73B51"/>
    <w:rsid w:val="00E741AB"/>
    <w:rsid w:val="00E96117"/>
    <w:rsid w:val="00EA1F89"/>
    <w:rsid w:val="00EA4BB7"/>
    <w:rsid w:val="00EA4C5A"/>
    <w:rsid w:val="00EB117B"/>
    <w:rsid w:val="00EB40D6"/>
    <w:rsid w:val="00EB46EE"/>
    <w:rsid w:val="00EB5F75"/>
    <w:rsid w:val="00EB79CD"/>
    <w:rsid w:val="00EC2486"/>
    <w:rsid w:val="00EC7A5E"/>
    <w:rsid w:val="00ED14DB"/>
    <w:rsid w:val="00ED480A"/>
    <w:rsid w:val="00EE0F2E"/>
    <w:rsid w:val="00EE1ED1"/>
    <w:rsid w:val="00EE2A41"/>
    <w:rsid w:val="00EF09FB"/>
    <w:rsid w:val="00EF6971"/>
    <w:rsid w:val="00F02319"/>
    <w:rsid w:val="00F02923"/>
    <w:rsid w:val="00F0351B"/>
    <w:rsid w:val="00F0602C"/>
    <w:rsid w:val="00F06472"/>
    <w:rsid w:val="00F22566"/>
    <w:rsid w:val="00F22963"/>
    <w:rsid w:val="00F403EA"/>
    <w:rsid w:val="00F42753"/>
    <w:rsid w:val="00F510DB"/>
    <w:rsid w:val="00F574F9"/>
    <w:rsid w:val="00F727B0"/>
    <w:rsid w:val="00F83749"/>
    <w:rsid w:val="00FA2545"/>
    <w:rsid w:val="00FB2338"/>
    <w:rsid w:val="00FB4AAD"/>
    <w:rsid w:val="00FB4E3D"/>
    <w:rsid w:val="00FB5F2A"/>
    <w:rsid w:val="00FC3D86"/>
    <w:rsid w:val="00FC4F9B"/>
    <w:rsid w:val="00FC59F0"/>
    <w:rsid w:val="00FD160F"/>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8DDD2"/>
  <w15:chartTrackingRefBased/>
  <w15:docId w15:val="{24448515-A893-4F86-81BD-43151A22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0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INFOEM">
    <w:name w:val="INFOEM"/>
    <w:basedOn w:val="Normal"/>
    <w:qFormat/>
    <w:rsid w:val="006C5027"/>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7E0F05"/>
    <w:rPr>
      <w:sz w:val="16"/>
      <w:szCs w:val="16"/>
    </w:rPr>
  </w:style>
  <w:style w:type="paragraph" w:styleId="Textocomentario">
    <w:name w:val="annotation text"/>
    <w:basedOn w:val="Normal"/>
    <w:link w:val="TextocomentarioCar"/>
    <w:uiPriority w:val="99"/>
    <w:semiHidden/>
    <w:unhideWhenUsed/>
    <w:rsid w:val="007E0F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0F05"/>
    <w:rPr>
      <w:sz w:val="20"/>
      <w:szCs w:val="20"/>
    </w:rPr>
  </w:style>
  <w:style w:type="paragraph" w:styleId="Asuntodelcomentario">
    <w:name w:val="annotation subject"/>
    <w:basedOn w:val="Textocomentario"/>
    <w:next w:val="Textocomentario"/>
    <w:link w:val="AsuntodelcomentarioCar"/>
    <w:uiPriority w:val="99"/>
    <w:semiHidden/>
    <w:unhideWhenUsed/>
    <w:rsid w:val="007E0F05"/>
    <w:rPr>
      <w:b/>
      <w:bCs/>
    </w:rPr>
  </w:style>
  <w:style w:type="character" w:customStyle="1" w:styleId="AsuntodelcomentarioCar">
    <w:name w:val="Asunto del comentario Car"/>
    <w:basedOn w:val="TextocomentarioCar"/>
    <w:link w:val="Asuntodelcomentario"/>
    <w:uiPriority w:val="99"/>
    <w:semiHidden/>
    <w:rsid w:val="007E0F05"/>
    <w:rPr>
      <w:b/>
      <w:bCs/>
      <w:sz w:val="20"/>
      <w:szCs w:val="20"/>
    </w:rPr>
  </w:style>
  <w:style w:type="character" w:customStyle="1" w:styleId="apple-style-span">
    <w:name w:val="apple-style-span"/>
    <w:rsid w:val="008D0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166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6573227">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743765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491631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12928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9_Iconografia/DocApoyo.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ografias.com/trabajos14/verific-servicios/verific-servicios.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4327-F231-4221-9F46-5DB18B13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45</Pages>
  <Words>8345</Words>
  <Characters>45903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2018-08-17T02:21:00Z</cp:lastPrinted>
  <dcterms:created xsi:type="dcterms:W3CDTF">2021-04-20T22:36:00Z</dcterms:created>
  <dcterms:modified xsi:type="dcterms:W3CDTF">2021-06-17T19:19:00Z</dcterms:modified>
</cp:coreProperties>
</file>