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F8839" w14:textId="256E5159" w:rsidR="00D06012" w:rsidRPr="00FF2529" w:rsidRDefault="00D06012" w:rsidP="005D0155">
      <w:pPr>
        <w:spacing w:after="0" w:line="360" w:lineRule="auto"/>
        <w:jc w:val="both"/>
        <w:rPr>
          <w:rFonts w:ascii="Palatino Linotype" w:hAnsi="Palatino Linotype" w:cs="Arial"/>
          <w:sz w:val="24"/>
        </w:rPr>
      </w:pPr>
      <w:r w:rsidRPr="00FF2529">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FF2529">
        <w:rPr>
          <w:rFonts w:ascii="Palatino Linotype" w:hAnsi="Palatino Linotype" w:cs="Arial"/>
          <w:sz w:val="24"/>
        </w:rPr>
        <w:t xml:space="preserve"> de México, de fecha </w:t>
      </w:r>
      <w:r w:rsidR="006C49BA" w:rsidRPr="00FF2529">
        <w:rPr>
          <w:rFonts w:ascii="Palatino Linotype" w:hAnsi="Palatino Linotype" w:cs="Arial"/>
          <w:sz w:val="24"/>
        </w:rPr>
        <w:t>ocho</w:t>
      </w:r>
      <w:r w:rsidR="00B84D70" w:rsidRPr="00FF2529">
        <w:rPr>
          <w:rFonts w:ascii="Palatino Linotype" w:hAnsi="Palatino Linotype" w:cs="Arial"/>
          <w:sz w:val="24"/>
        </w:rPr>
        <w:t xml:space="preserve"> de septiembre de dos mil veintiuno</w:t>
      </w:r>
      <w:r w:rsidRPr="00FF2529">
        <w:rPr>
          <w:rFonts w:ascii="Palatino Linotype" w:hAnsi="Palatino Linotype" w:cs="Arial"/>
          <w:sz w:val="24"/>
        </w:rPr>
        <w:t>.</w:t>
      </w:r>
    </w:p>
    <w:p w14:paraId="01B9B22D" w14:textId="77777777" w:rsidR="00D06012" w:rsidRPr="00FF2529" w:rsidRDefault="00D06012" w:rsidP="005D0155">
      <w:pPr>
        <w:spacing w:after="0" w:line="360" w:lineRule="auto"/>
        <w:jc w:val="both"/>
        <w:rPr>
          <w:rFonts w:ascii="Palatino Linotype" w:hAnsi="Palatino Linotype" w:cs="Arial"/>
          <w:sz w:val="24"/>
        </w:rPr>
      </w:pPr>
    </w:p>
    <w:p w14:paraId="4BF5160E" w14:textId="49400509" w:rsidR="001F1FCA" w:rsidRPr="00FF2529" w:rsidRDefault="001F1FCA" w:rsidP="005D0155">
      <w:pPr>
        <w:spacing w:after="0" w:line="360" w:lineRule="auto"/>
        <w:jc w:val="both"/>
        <w:rPr>
          <w:rFonts w:ascii="Palatino Linotype" w:hAnsi="Palatino Linotype" w:cs="Arial"/>
          <w:b/>
          <w:sz w:val="24"/>
        </w:rPr>
      </w:pPr>
      <w:r w:rsidRPr="00FF2529">
        <w:rPr>
          <w:rFonts w:ascii="Palatino Linotype" w:hAnsi="Palatino Linotype" w:cs="Arial"/>
          <w:sz w:val="24"/>
        </w:rPr>
        <w:t xml:space="preserve">VISTO el expediente formado con motivo del recurso de revisión </w:t>
      </w:r>
      <w:r w:rsidR="00D433A5" w:rsidRPr="00FF2529">
        <w:rPr>
          <w:rFonts w:ascii="Palatino Linotype" w:hAnsi="Palatino Linotype" w:cs="Arial"/>
          <w:b/>
          <w:sz w:val="24"/>
        </w:rPr>
        <w:t>03607</w:t>
      </w:r>
      <w:r w:rsidR="006A508D" w:rsidRPr="00FF2529">
        <w:rPr>
          <w:rFonts w:ascii="Palatino Linotype" w:hAnsi="Palatino Linotype" w:cs="Arial"/>
          <w:b/>
          <w:sz w:val="24"/>
        </w:rPr>
        <w:t>/</w:t>
      </w:r>
      <w:r w:rsidR="00D433A5" w:rsidRPr="00FF2529">
        <w:rPr>
          <w:rFonts w:ascii="Palatino Linotype" w:hAnsi="Palatino Linotype" w:cs="Arial"/>
          <w:b/>
          <w:bCs/>
          <w:sz w:val="24"/>
        </w:rPr>
        <w:t>INFOEM/IP/RR/2021</w:t>
      </w:r>
      <w:r w:rsidRPr="00FF2529">
        <w:rPr>
          <w:rFonts w:ascii="Palatino Linotype" w:hAnsi="Palatino Linotype" w:cs="Arial"/>
          <w:sz w:val="24"/>
        </w:rPr>
        <w:t xml:space="preserve">, promovido por </w:t>
      </w:r>
      <w:r w:rsidR="006776BA" w:rsidRPr="00FF2529">
        <w:rPr>
          <w:rFonts w:ascii="Palatino Linotype" w:hAnsi="Palatino Linotype" w:cs="Arial"/>
          <w:sz w:val="24"/>
        </w:rPr>
        <w:t xml:space="preserve">el C. </w:t>
      </w:r>
      <w:bookmarkStart w:id="0" w:name="_GoBack"/>
      <w:r w:rsidR="00672812" w:rsidRPr="00672812">
        <w:rPr>
          <w:rFonts w:ascii="Palatino Linotype" w:hAnsi="Palatino Linotype" w:cs="Arial"/>
          <w:b/>
          <w:bCs/>
          <w:sz w:val="24"/>
        </w:rPr>
        <w:t>XXXX XXXXXXX XXXX</w:t>
      </w:r>
      <w:bookmarkEnd w:id="0"/>
      <w:r w:rsidR="00ED3698" w:rsidRPr="00FF2529">
        <w:rPr>
          <w:rFonts w:ascii="Palatino Linotype" w:hAnsi="Palatino Linotype" w:cs="Arial"/>
          <w:b/>
          <w:sz w:val="24"/>
        </w:rPr>
        <w:t>,</w:t>
      </w:r>
      <w:r w:rsidRPr="00FF2529">
        <w:rPr>
          <w:rFonts w:ascii="Palatino Linotype" w:hAnsi="Palatino Linotype" w:cs="Arial"/>
          <w:b/>
          <w:sz w:val="24"/>
        </w:rPr>
        <w:t xml:space="preserve"> </w:t>
      </w:r>
      <w:r w:rsidRPr="00FF2529">
        <w:rPr>
          <w:rFonts w:ascii="Palatino Linotype" w:hAnsi="Palatino Linotype" w:cs="Arial"/>
          <w:sz w:val="24"/>
        </w:rPr>
        <w:t>en lo sucesivo</w:t>
      </w:r>
      <w:r w:rsidRPr="00FF2529">
        <w:rPr>
          <w:rFonts w:ascii="Palatino Linotype" w:hAnsi="Palatino Linotype" w:cs="Arial"/>
          <w:b/>
          <w:sz w:val="24"/>
        </w:rPr>
        <w:t xml:space="preserve"> </w:t>
      </w:r>
      <w:r w:rsidR="00E86645" w:rsidRPr="00FF2529">
        <w:rPr>
          <w:rFonts w:ascii="Palatino Linotype" w:hAnsi="Palatino Linotype" w:cs="Arial"/>
          <w:b/>
          <w:sz w:val="24"/>
        </w:rPr>
        <w:t>EL</w:t>
      </w:r>
      <w:r w:rsidRPr="00FF2529">
        <w:rPr>
          <w:rFonts w:ascii="Palatino Linotype" w:hAnsi="Palatino Linotype" w:cs="Arial"/>
          <w:b/>
          <w:sz w:val="24"/>
        </w:rPr>
        <w:t xml:space="preserve"> RECURRENTE,</w:t>
      </w:r>
      <w:r w:rsidRPr="00FF2529">
        <w:rPr>
          <w:rFonts w:ascii="Palatino Linotype" w:hAnsi="Palatino Linotype" w:cs="Arial"/>
          <w:sz w:val="24"/>
        </w:rPr>
        <w:t xml:space="preserve"> en contra de la respuesta </w:t>
      </w:r>
      <w:r w:rsidR="003D6F96" w:rsidRPr="00FF2529">
        <w:rPr>
          <w:rFonts w:ascii="Palatino Linotype" w:hAnsi="Palatino Linotype" w:cs="Arial"/>
          <w:sz w:val="24"/>
        </w:rPr>
        <w:t>d</w:t>
      </w:r>
      <w:r w:rsidR="00362295" w:rsidRPr="00FF2529">
        <w:rPr>
          <w:rFonts w:ascii="Palatino Linotype" w:hAnsi="Palatino Linotype" w:cs="Arial"/>
          <w:sz w:val="24"/>
        </w:rPr>
        <w:t>e</w:t>
      </w:r>
      <w:r w:rsidR="00CA1D7B" w:rsidRPr="00FF2529">
        <w:rPr>
          <w:rFonts w:ascii="Palatino Linotype" w:hAnsi="Palatino Linotype" w:cs="Arial"/>
          <w:sz w:val="24"/>
        </w:rPr>
        <w:t xml:space="preserve">l </w:t>
      </w:r>
      <w:r w:rsidR="00D433A5" w:rsidRPr="00FF2529">
        <w:rPr>
          <w:rFonts w:ascii="Palatino Linotype" w:hAnsi="Palatino Linotype" w:cs="Arial"/>
          <w:b/>
          <w:sz w:val="24"/>
        </w:rPr>
        <w:t>Instituto de Salud del Estado de México</w:t>
      </w:r>
      <w:r w:rsidRPr="00FF2529">
        <w:rPr>
          <w:rFonts w:ascii="Palatino Linotype" w:hAnsi="Palatino Linotype" w:cs="Arial"/>
          <w:b/>
          <w:sz w:val="24"/>
        </w:rPr>
        <w:t xml:space="preserve">, </w:t>
      </w:r>
      <w:r w:rsidRPr="00FF2529">
        <w:rPr>
          <w:rFonts w:ascii="Palatino Linotype" w:hAnsi="Palatino Linotype" w:cs="Arial"/>
          <w:sz w:val="24"/>
        </w:rPr>
        <w:t xml:space="preserve">en lo sucesivo </w:t>
      </w:r>
      <w:r w:rsidRPr="00FF2529">
        <w:rPr>
          <w:rFonts w:ascii="Palatino Linotype" w:hAnsi="Palatino Linotype" w:cs="Arial"/>
          <w:b/>
          <w:sz w:val="24"/>
        </w:rPr>
        <w:t xml:space="preserve">EL SUJETO OBLIGADO, </w:t>
      </w:r>
      <w:r w:rsidRPr="00FF2529">
        <w:rPr>
          <w:rFonts w:ascii="Palatino Linotype" w:hAnsi="Palatino Linotype" w:cs="Arial"/>
          <w:sz w:val="24"/>
        </w:rPr>
        <w:t xml:space="preserve">se procede a dictar la presente resolución con base en lo siguiente: </w:t>
      </w:r>
    </w:p>
    <w:p w14:paraId="145BE94A" w14:textId="77777777" w:rsidR="001F1FCA" w:rsidRPr="00FF2529" w:rsidRDefault="001F1FCA" w:rsidP="005D0155">
      <w:pPr>
        <w:spacing w:after="0" w:line="240" w:lineRule="auto"/>
        <w:jc w:val="both"/>
        <w:rPr>
          <w:rFonts w:ascii="Palatino Linotype" w:hAnsi="Palatino Linotype"/>
          <w:sz w:val="28"/>
        </w:rPr>
      </w:pPr>
    </w:p>
    <w:p w14:paraId="251169F7" w14:textId="77777777" w:rsidR="00D06012" w:rsidRPr="00FF2529" w:rsidRDefault="00D06012" w:rsidP="005D0155">
      <w:pPr>
        <w:spacing w:after="0" w:line="240" w:lineRule="auto"/>
        <w:jc w:val="center"/>
        <w:rPr>
          <w:rFonts w:ascii="Palatino Linotype" w:hAnsi="Palatino Linotype" w:cs="Arial"/>
          <w:b/>
          <w:bCs/>
          <w:spacing w:val="60"/>
          <w:sz w:val="28"/>
        </w:rPr>
      </w:pPr>
      <w:r w:rsidRPr="00FF2529">
        <w:rPr>
          <w:rFonts w:ascii="Palatino Linotype" w:hAnsi="Palatino Linotype" w:cs="Arial"/>
          <w:b/>
          <w:bCs/>
          <w:spacing w:val="60"/>
          <w:sz w:val="28"/>
        </w:rPr>
        <w:t>RESULTANDO</w:t>
      </w:r>
    </w:p>
    <w:p w14:paraId="281AF768" w14:textId="77777777" w:rsidR="00D06012" w:rsidRPr="00FF2529" w:rsidRDefault="00D06012" w:rsidP="005D0155">
      <w:pPr>
        <w:spacing w:after="0" w:line="240" w:lineRule="auto"/>
        <w:jc w:val="center"/>
        <w:rPr>
          <w:rFonts w:ascii="Palatino Linotype" w:hAnsi="Palatino Linotype" w:cs="Arial"/>
          <w:b/>
          <w:bCs/>
          <w:spacing w:val="60"/>
          <w:sz w:val="28"/>
        </w:rPr>
      </w:pPr>
    </w:p>
    <w:p w14:paraId="2D921FFB" w14:textId="5B41337C" w:rsidR="001F1FCA" w:rsidRPr="00FF2529" w:rsidRDefault="001F1FCA" w:rsidP="005D0155">
      <w:pPr>
        <w:spacing w:after="0" w:line="360" w:lineRule="auto"/>
        <w:jc w:val="both"/>
        <w:rPr>
          <w:rFonts w:ascii="Palatino Linotype" w:hAnsi="Palatino Linotype" w:cs="Arial"/>
          <w:b/>
          <w:bCs/>
          <w:sz w:val="24"/>
        </w:rPr>
      </w:pPr>
      <w:r w:rsidRPr="00FF2529">
        <w:rPr>
          <w:rFonts w:ascii="Palatino Linotype" w:hAnsi="Palatino Linotype" w:cs="Arial"/>
          <w:b/>
          <w:sz w:val="28"/>
          <w:szCs w:val="28"/>
        </w:rPr>
        <w:t>I.</w:t>
      </w:r>
      <w:r w:rsidRPr="00FF2529">
        <w:rPr>
          <w:rFonts w:ascii="Palatino Linotype" w:hAnsi="Palatino Linotype" w:cs="Arial"/>
          <w:b/>
        </w:rPr>
        <w:t xml:space="preserve"> </w:t>
      </w:r>
      <w:r w:rsidR="00E86645" w:rsidRPr="00FF2529">
        <w:rPr>
          <w:rFonts w:ascii="Palatino Linotype" w:hAnsi="Palatino Linotype" w:cs="Arial"/>
          <w:sz w:val="24"/>
        </w:rPr>
        <w:t xml:space="preserve">En fecha </w:t>
      </w:r>
      <w:r w:rsidR="00D433A5" w:rsidRPr="00FF2529">
        <w:rPr>
          <w:rFonts w:ascii="Palatino Linotype" w:hAnsi="Palatino Linotype" w:cs="Arial"/>
          <w:sz w:val="24"/>
        </w:rPr>
        <w:t>once de junio de dos mil veintiuno</w:t>
      </w:r>
      <w:r w:rsidR="00E86645" w:rsidRPr="00FF2529">
        <w:rPr>
          <w:rFonts w:ascii="Palatino Linotype" w:hAnsi="Palatino Linotype" w:cs="Arial"/>
          <w:sz w:val="24"/>
        </w:rPr>
        <w:t xml:space="preserve">, </w:t>
      </w:r>
      <w:r w:rsidR="00E86645" w:rsidRPr="00FF2529">
        <w:rPr>
          <w:rFonts w:ascii="Palatino Linotype" w:hAnsi="Palatino Linotype" w:cs="Arial"/>
          <w:b/>
          <w:sz w:val="24"/>
        </w:rPr>
        <w:t>EL RECURRENTE</w:t>
      </w:r>
      <w:r w:rsidR="00E86645" w:rsidRPr="00FF2529">
        <w:rPr>
          <w:rFonts w:ascii="Palatino Linotype" w:hAnsi="Palatino Linotype" w:cs="Arial"/>
          <w:sz w:val="24"/>
        </w:rPr>
        <w:t xml:space="preserve"> presentó a través del Sistema de Acceso a la Información Mexiquense, en lo subsecuente </w:t>
      </w:r>
      <w:r w:rsidR="00E86645" w:rsidRPr="00FF2529">
        <w:rPr>
          <w:rFonts w:ascii="Palatino Linotype" w:hAnsi="Palatino Linotype" w:cs="Arial"/>
          <w:b/>
          <w:sz w:val="24"/>
        </w:rPr>
        <w:t>EL SAIMEX</w:t>
      </w:r>
      <w:r w:rsidR="00E86645" w:rsidRPr="00FF2529">
        <w:rPr>
          <w:rFonts w:ascii="Palatino Linotype" w:hAnsi="Palatino Linotype" w:cs="Arial"/>
          <w:sz w:val="24"/>
        </w:rPr>
        <w:t xml:space="preserve"> ante </w:t>
      </w:r>
      <w:r w:rsidR="00E86645" w:rsidRPr="00FF2529">
        <w:rPr>
          <w:rFonts w:ascii="Palatino Linotype" w:hAnsi="Palatino Linotype" w:cs="Arial"/>
          <w:b/>
          <w:sz w:val="24"/>
        </w:rPr>
        <w:t>EL SUJETO OBLIGADO</w:t>
      </w:r>
      <w:r w:rsidR="00E86645" w:rsidRPr="00FF2529">
        <w:rPr>
          <w:rFonts w:ascii="Palatino Linotype" w:hAnsi="Palatino Linotype" w:cs="Arial"/>
          <w:sz w:val="24"/>
        </w:rPr>
        <w:t xml:space="preserve">, la solicitud de acceso a la información pública, a la que se le asignó el número de expediente </w:t>
      </w:r>
      <w:r w:rsidR="00D433A5" w:rsidRPr="00FF2529">
        <w:rPr>
          <w:rFonts w:ascii="Palatino Linotype" w:hAnsi="Palatino Linotype" w:cs="Arial"/>
          <w:b/>
          <w:bCs/>
          <w:sz w:val="24"/>
        </w:rPr>
        <w:t>00362/ISEM/IP/2021</w:t>
      </w:r>
      <w:r w:rsidR="00E86645" w:rsidRPr="00FF2529">
        <w:rPr>
          <w:rFonts w:ascii="Palatino Linotype" w:hAnsi="Palatino Linotype" w:cs="Arial"/>
          <w:sz w:val="24"/>
        </w:rPr>
        <w:t xml:space="preserve">, </w:t>
      </w:r>
      <w:r w:rsidR="00E86645" w:rsidRPr="00FF2529">
        <w:rPr>
          <w:rFonts w:ascii="Palatino Linotype" w:hAnsi="Palatino Linotype" w:cs="Arial"/>
          <w:bCs/>
          <w:sz w:val="24"/>
        </w:rPr>
        <w:t>por medio del cual requirió</w:t>
      </w:r>
      <w:r w:rsidRPr="00FF2529">
        <w:rPr>
          <w:rFonts w:ascii="Palatino Linotype" w:hAnsi="Palatino Linotype" w:cs="Arial"/>
          <w:sz w:val="24"/>
        </w:rPr>
        <w:t>:</w:t>
      </w:r>
    </w:p>
    <w:p w14:paraId="59E1B9CC" w14:textId="77777777" w:rsidR="001F1FCA" w:rsidRPr="00FF2529" w:rsidRDefault="001F1FCA" w:rsidP="005D0155">
      <w:pPr>
        <w:pStyle w:val="Prrafodelista"/>
        <w:spacing w:after="0" w:line="240" w:lineRule="auto"/>
        <w:ind w:left="0"/>
        <w:contextualSpacing w:val="0"/>
        <w:jc w:val="both"/>
        <w:rPr>
          <w:rFonts w:ascii="Palatino Linotype" w:hAnsi="Palatino Linotype" w:cs="Arial"/>
          <w:b/>
          <w:szCs w:val="28"/>
        </w:rPr>
      </w:pPr>
    </w:p>
    <w:p w14:paraId="43A1AA3D" w14:textId="601FAFDC" w:rsidR="00D06012" w:rsidRPr="00FF2529" w:rsidRDefault="00535903" w:rsidP="005D0155">
      <w:pPr>
        <w:tabs>
          <w:tab w:val="left" w:pos="851"/>
        </w:tabs>
        <w:spacing w:after="0" w:line="240" w:lineRule="auto"/>
        <w:ind w:left="851" w:right="901"/>
        <w:jc w:val="both"/>
        <w:rPr>
          <w:rFonts w:ascii="Palatino Linotype" w:hAnsi="Palatino Linotype" w:cs="Arial"/>
          <w:i/>
          <w:sz w:val="22"/>
          <w:szCs w:val="22"/>
        </w:rPr>
      </w:pPr>
      <w:r w:rsidRPr="00FF2529">
        <w:rPr>
          <w:rFonts w:ascii="Palatino Linotype" w:hAnsi="Palatino Linotype" w:cs="Arial"/>
          <w:i/>
          <w:sz w:val="22"/>
          <w:szCs w:val="22"/>
        </w:rPr>
        <w:t>“</w:t>
      </w:r>
      <w:r w:rsidR="00D433A5" w:rsidRPr="00FF2529">
        <w:rPr>
          <w:rFonts w:ascii="Palatino Linotype" w:hAnsi="Palatino Linotype" w:cs="Arial"/>
          <w:i/>
          <w:sz w:val="22"/>
          <w:szCs w:val="22"/>
        </w:rPr>
        <w:t xml:space="preserve">1. Si dentro de la planilla del Instituto de Salud del Estado de México de manera </w:t>
      </w:r>
      <w:proofErr w:type="spellStart"/>
      <w:r w:rsidR="00D433A5" w:rsidRPr="00FF2529">
        <w:rPr>
          <w:rFonts w:ascii="Palatino Linotype" w:hAnsi="Palatino Linotype" w:cs="Arial"/>
          <w:i/>
          <w:sz w:val="22"/>
          <w:szCs w:val="22"/>
        </w:rPr>
        <w:t>especifica</w:t>
      </w:r>
      <w:proofErr w:type="spellEnd"/>
      <w:r w:rsidR="00D433A5" w:rsidRPr="00FF2529">
        <w:rPr>
          <w:rFonts w:ascii="Palatino Linotype" w:hAnsi="Palatino Linotype" w:cs="Arial"/>
          <w:i/>
          <w:sz w:val="22"/>
          <w:szCs w:val="22"/>
        </w:rPr>
        <w:t xml:space="preserve"> en el Hospital Municipal de Tultitlán Doctor "Severiano Reyes Brito" en el área de la Jefatura de Recursos Humanos colabora el C. LUIS ENRIQUE SANCHEZ GUERRERO. 2. De ser el caso solicitar si cuenta con título y cedula profesional así como la Institución educativa que la expide y el número de cedula asignada</w:t>
      </w:r>
      <w:r w:rsidRPr="00FF2529">
        <w:rPr>
          <w:rFonts w:ascii="Palatino Linotype" w:hAnsi="Palatino Linotype" w:cs="Arial"/>
          <w:i/>
          <w:sz w:val="22"/>
          <w:szCs w:val="22"/>
        </w:rPr>
        <w:t>”</w:t>
      </w:r>
      <w:r w:rsidR="004C474B" w:rsidRPr="00FF2529">
        <w:rPr>
          <w:rFonts w:ascii="Palatino Linotype" w:hAnsi="Palatino Linotype" w:cs="Arial"/>
          <w:i/>
          <w:sz w:val="22"/>
          <w:szCs w:val="22"/>
        </w:rPr>
        <w:t xml:space="preserve"> </w:t>
      </w:r>
      <w:r w:rsidRPr="00FF2529">
        <w:rPr>
          <w:rFonts w:ascii="Palatino Linotype" w:hAnsi="Palatino Linotype" w:cs="Arial"/>
          <w:i/>
          <w:sz w:val="22"/>
          <w:szCs w:val="22"/>
        </w:rPr>
        <w:t>(Sic)</w:t>
      </w:r>
    </w:p>
    <w:p w14:paraId="2C0CCBEA" w14:textId="77777777" w:rsidR="001945C4" w:rsidRPr="00FF2529" w:rsidRDefault="001945C4" w:rsidP="005D0155">
      <w:pPr>
        <w:tabs>
          <w:tab w:val="left" w:pos="851"/>
        </w:tabs>
        <w:spacing w:after="0" w:line="240" w:lineRule="auto"/>
        <w:ind w:left="851" w:right="901"/>
        <w:jc w:val="both"/>
        <w:rPr>
          <w:rFonts w:ascii="Palatino Linotype" w:hAnsi="Palatino Linotype" w:cs="Arial"/>
          <w:i/>
          <w:sz w:val="22"/>
          <w:szCs w:val="22"/>
        </w:rPr>
      </w:pPr>
    </w:p>
    <w:p w14:paraId="01F79D1D" w14:textId="77777777" w:rsidR="00E34E9F" w:rsidRPr="00FF2529" w:rsidRDefault="00362295" w:rsidP="005D0155">
      <w:pPr>
        <w:spacing w:after="0" w:line="360" w:lineRule="auto"/>
        <w:jc w:val="both"/>
        <w:rPr>
          <w:rFonts w:ascii="Palatino Linotype" w:hAnsi="Palatino Linotype" w:cs="Arial"/>
          <w:sz w:val="24"/>
        </w:rPr>
      </w:pPr>
      <w:r w:rsidRPr="00FF2529">
        <w:rPr>
          <w:rFonts w:ascii="Palatino Linotype" w:hAnsi="Palatino Linotype" w:cs="Arial"/>
          <w:b/>
          <w:sz w:val="24"/>
          <w:szCs w:val="24"/>
        </w:rPr>
        <w:t>MODALIDAD DE ENTREGA:</w:t>
      </w:r>
      <w:r w:rsidRPr="00FF2529">
        <w:rPr>
          <w:rFonts w:ascii="Palatino Linotype" w:hAnsi="Palatino Linotype" w:cs="Arial"/>
          <w:sz w:val="24"/>
          <w:szCs w:val="24"/>
        </w:rPr>
        <w:t xml:space="preserve"> </w:t>
      </w:r>
      <w:r w:rsidR="00E34E9F" w:rsidRPr="00FF2529">
        <w:rPr>
          <w:rFonts w:ascii="Palatino Linotype" w:hAnsi="Palatino Linotype" w:cs="Arial"/>
          <w:sz w:val="24"/>
        </w:rPr>
        <w:t xml:space="preserve">Vía </w:t>
      </w:r>
      <w:r w:rsidR="00E34E9F" w:rsidRPr="00FF2529">
        <w:rPr>
          <w:rFonts w:ascii="Palatino Linotype" w:hAnsi="Palatino Linotype" w:cs="Arial"/>
          <w:b/>
          <w:sz w:val="24"/>
        </w:rPr>
        <w:t>SAIMEX</w:t>
      </w:r>
      <w:r w:rsidR="00E34E9F" w:rsidRPr="00FF2529">
        <w:rPr>
          <w:rFonts w:ascii="Palatino Linotype" w:hAnsi="Palatino Linotype" w:cs="Arial"/>
          <w:sz w:val="24"/>
        </w:rPr>
        <w:t>.</w:t>
      </w:r>
    </w:p>
    <w:p w14:paraId="1353117E" w14:textId="77777777" w:rsidR="00A824F2" w:rsidRPr="00FF2529" w:rsidRDefault="00A824F2" w:rsidP="005D0155">
      <w:pPr>
        <w:spacing w:after="0" w:line="360" w:lineRule="auto"/>
        <w:jc w:val="both"/>
        <w:rPr>
          <w:rFonts w:ascii="Palatino Linotype" w:hAnsi="Palatino Linotype" w:cs="Arial"/>
          <w:sz w:val="24"/>
          <w:szCs w:val="24"/>
        </w:rPr>
      </w:pPr>
    </w:p>
    <w:p w14:paraId="74D2CBD7" w14:textId="5B1ECEA9" w:rsidR="00E34E9F" w:rsidRPr="00FF2529" w:rsidRDefault="004A5DD5" w:rsidP="005D0155">
      <w:pPr>
        <w:spacing w:after="0" w:line="360" w:lineRule="auto"/>
        <w:jc w:val="both"/>
        <w:rPr>
          <w:rFonts w:ascii="Palatino Linotype" w:hAnsi="Palatino Linotype" w:cs="Arial"/>
          <w:sz w:val="24"/>
          <w:szCs w:val="24"/>
        </w:rPr>
      </w:pPr>
      <w:r w:rsidRPr="00FF2529">
        <w:rPr>
          <w:rFonts w:ascii="Palatino Linotype" w:hAnsi="Palatino Linotype"/>
          <w:b/>
          <w:sz w:val="28"/>
          <w:szCs w:val="24"/>
          <w:lang w:val="es-MX"/>
        </w:rPr>
        <w:lastRenderedPageBreak/>
        <w:t xml:space="preserve">II. </w:t>
      </w:r>
      <w:r w:rsidR="001A554D" w:rsidRPr="00FF2529">
        <w:rPr>
          <w:rFonts w:ascii="Palatino Linotype" w:hAnsi="Palatino Linotype"/>
          <w:sz w:val="24"/>
          <w:szCs w:val="24"/>
        </w:rPr>
        <w:t>Con base en el detalle de seguimiento del</w:t>
      </w:r>
      <w:r w:rsidR="001A554D" w:rsidRPr="00FF2529">
        <w:rPr>
          <w:rFonts w:ascii="Palatino Linotype" w:hAnsi="Palatino Linotype"/>
          <w:b/>
          <w:sz w:val="24"/>
          <w:szCs w:val="24"/>
        </w:rPr>
        <w:t xml:space="preserve"> SAIMEX</w:t>
      </w:r>
      <w:r w:rsidR="001A554D" w:rsidRPr="00FF2529">
        <w:rPr>
          <w:rFonts w:ascii="Palatino Linotype" w:hAnsi="Palatino Linotype"/>
          <w:sz w:val="24"/>
          <w:szCs w:val="24"/>
        </w:rPr>
        <w:t xml:space="preserve">, se advierte que en fecha </w:t>
      </w:r>
      <w:r w:rsidR="00D433A5" w:rsidRPr="00FF2529">
        <w:rPr>
          <w:rFonts w:ascii="Palatino Linotype" w:hAnsi="Palatino Linotype"/>
          <w:sz w:val="24"/>
          <w:szCs w:val="24"/>
        </w:rPr>
        <w:t>dieciséis de junio de dos mil veintiuno</w:t>
      </w:r>
      <w:r w:rsidR="001A554D" w:rsidRPr="00FF2529">
        <w:rPr>
          <w:rFonts w:ascii="Palatino Linotype" w:hAnsi="Palatino Linotype"/>
          <w:sz w:val="24"/>
          <w:szCs w:val="24"/>
        </w:rPr>
        <w:t>, la Unidad de Transparencia del</w:t>
      </w:r>
      <w:r w:rsidR="001A554D" w:rsidRPr="00FF2529">
        <w:rPr>
          <w:rFonts w:ascii="Palatino Linotype" w:hAnsi="Palatino Linotype"/>
          <w:b/>
          <w:sz w:val="24"/>
          <w:szCs w:val="24"/>
        </w:rPr>
        <w:t xml:space="preserve"> SUJETO OBLIGADO</w:t>
      </w:r>
      <w:r w:rsidR="001A554D" w:rsidRPr="00FF2529">
        <w:rPr>
          <w:rFonts w:ascii="Palatino Linotype" w:hAnsi="Palatino Linotype"/>
          <w:sz w:val="24"/>
          <w:szCs w:val="24"/>
        </w:rPr>
        <w:t>, turnó mediante requerimientos, el contenido de la solicitud de información a los Servidores Públicos Habilitados que consideró competentes, tal y como se aprecia de la imagen:</w:t>
      </w:r>
    </w:p>
    <w:p w14:paraId="55E2E95F" w14:textId="3DF0F492" w:rsidR="000602FA" w:rsidRPr="00FF2529" w:rsidRDefault="00D433A5" w:rsidP="005D0155">
      <w:pPr>
        <w:spacing w:after="0" w:line="360" w:lineRule="auto"/>
        <w:jc w:val="both"/>
        <w:rPr>
          <w:rFonts w:ascii="Palatino Linotype" w:hAnsi="Palatino Linotype" w:cs="Arial"/>
          <w:sz w:val="24"/>
          <w:szCs w:val="24"/>
        </w:rPr>
      </w:pPr>
      <w:r w:rsidRPr="00FF2529">
        <w:rPr>
          <w:noProof/>
          <w:lang w:val="es-MX" w:eastAsia="es-MX"/>
        </w:rPr>
        <w:drawing>
          <wp:inline distT="0" distB="0" distL="0" distR="0" wp14:anchorId="5FE35835" wp14:editId="1ED63150">
            <wp:extent cx="5791835" cy="116089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6343" cy="1167808"/>
                    </a:xfrm>
                    <a:prstGeom prst="rect">
                      <a:avLst/>
                    </a:prstGeom>
                  </pic:spPr>
                </pic:pic>
              </a:graphicData>
            </a:graphic>
          </wp:inline>
        </w:drawing>
      </w:r>
    </w:p>
    <w:p w14:paraId="7D1FBB7F" w14:textId="77777777" w:rsidR="005D0155" w:rsidRPr="00FF2529" w:rsidRDefault="005D0155" w:rsidP="005D0155">
      <w:pPr>
        <w:spacing w:after="0" w:line="360" w:lineRule="auto"/>
        <w:jc w:val="both"/>
        <w:rPr>
          <w:rFonts w:ascii="Palatino Linotype" w:hAnsi="Palatino Linotype" w:cs="Arial"/>
          <w:sz w:val="24"/>
          <w:szCs w:val="24"/>
        </w:rPr>
      </w:pPr>
    </w:p>
    <w:p w14:paraId="4568FD1C" w14:textId="03DC189E" w:rsidR="003B71E8" w:rsidRPr="00FF2529" w:rsidRDefault="00E86645" w:rsidP="005D0155">
      <w:pPr>
        <w:spacing w:after="0" w:line="360" w:lineRule="auto"/>
        <w:jc w:val="both"/>
        <w:rPr>
          <w:rFonts w:ascii="Palatino Linotype" w:hAnsi="Palatino Linotype" w:cs="Arial"/>
          <w:sz w:val="24"/>
          <w:szCs w:val="24"/>
        </w:rPr>
      </w:pPr>
      <w:r w:rsidRPr="00FF2529">
        <w:rPr>
          <w:rFonts w:ascii="Palatino Linotype" w:hAnsi="Palatino Linotype"/>
          <w:b/>
          <w:sz w:val="28"/>
          <w:szCs w:val="24"/>
          <w:lang w:val="es-MX"/>
        </w:rPr>
        <w:t xml:space="preserve">III. </w:t>
      </w:r>
      <w:r w:rsidRPr="00FF2529">
        <w:rPr>
          <w:rFonts w:ascii="Palatino Linotype" w:eastAsia="Times New Roman" w:hAnsi="Palatino Linotype" w:cs="Times New Roman"/>
          <w:sz w:val="24"/>
          <w:szCs w:val="24"/>
          <w:lang w:val="es-MX"/>
        </w:rPr>
        <w:t xml:space="preserve">De las constancias que obran en </w:t>
      </w:r>
      <w:r w:rsidRPr="00FF2529">
        <w:rPr>
          <w:rFonts w:ascii="Palatino Linotype" w:eastAsia="Times New Roman" w:hAnsi="Palatino Linotype" w:cs="Times New Roman"/>
          <w:b/>
          <w:sz w:val="24"/>
          <w:szCs w:val="24"/>
          <w:lang w:val="es-MX"/>
        </w:rPr>
        <w:t>EL SAIMEX,</w:t>
      </w:r>
      <w:r w:rsidRPr="00FF2529">
        <w:rPr>
          <w:rFonts w:ascii="Palatino Linotype" w:eastAsia="Times New Roman" w:hAnsi="Palatino Linotype" w:cs="Times New Roman"/>
          <w:sz w:val="24"/>
          <w:szCs w:val="24"/>
          <w:lang w:val="es-MX"/>
        </w:rPr>
        <w:t xml:space="preserve"> se advierte que en fecha </w:t>
      </w:r>
      <w:r w:rsidR="00734FA7" w:rsidRPr="00FF2529">
        <w:rPr>
          <w:rFonts w:ascii="Palatino Linotype" w:eastAsia="Times New Roman" w:hAnsi="Palatino Linotype" w:cs="Times New Roman"/>
          <w:sz w:val="24"/>
          <w:szCs w:val="24"/>
          <w:lang w:val="es-MX"/>
        </w:rPr>
        <w:t>dos de julio de dos mil veintiuno</w:t>
      </w:r>
      <w:r w:rsidRPr="00FF2529">
        <w:rPr>
          <w:rFonts w:ascii="Palatino Linotype" w:eastAsia="Times New Roman" w:hAnsi="Palatino Linotype" w:cs="Times New Roman"/>
          <w:sz w:val="24"/>
          <w:szCs w:val="24"/>
          <w:lang w:val="es-MX"/>
        </w:rPr>
        <w:t xml:space="preserve">, </w:t>
      </w:r>
      <w:r w:rsidR="000C61D8" w:rsidRPr="00FF2529">
        <w:rPr>
          <w:rFonts w:ascii="Palatino Linotype" w:hAnsi="Palatino Linotype" w:cs="Arial"/>
          <w:sz w:val="24"/>
          <w:szCs w:val="24"/>
        </w:rPr>
        <w:t>el Responsable de la Unidad de Transparencia del</w:t>
      </w:r>
      <w:r w:rsidR="000C61D8" w:rsidRPr="00FF2529">
        <w:rPr>
          <w:rFonts w:ascii="Palatino Linotype" w:hAnsi="Palatino Linotype" w:cs="Arial"/>
          <w:b/>
          <w:sz w:val="24"/>
          <w:szCs w:val="24"/>
        </w:rPr>
        <w:t xml:space="preserve"> SUJETO OBLIGADO</w:t>
      </w:r>
      <w:r w:rsidR="000C61D8" w:rsidRPr="00FF2529">
        <w:rPr>
          <w:rFonts w:ascii="Palatino Linotype" w:hAnsi="Palatino Linotype" w:cs="Arial"/>
          <w:sz w:val="24"/>
          <w:szCs w:val="24"/>
        </w:rPr>
        <w:t xml:space="preserve"> dio respuesta a la solicitud de información</w:t>
      </w:r>
      <w:r w:rsidR="003B71E8" w:rsidRPr="00FF2529">
        <w:rPr>
          <w:rFonts w:ascii="Palatino Linotype" w:hAnsi="Palatino Linotype" w:cs="Arial"/>
          <w:sz w:val="24"/>
          <w:szCs w:val="24"/>
        </w:rPr>
        <w:t>, en los siguientes términos:</w:t>
      </w:r>
    </w:p>
    <w:p w14:paraId="67C2EC51" w14:textId="77777777" w:rsidR="007D103E" w:rsidRPr="00FF2529" w:rsidRDefault="007D103E" w:rsidP="005D0155">
      <w:pPr>
        <w:spacing w:after="0" w:line="240" w:lineRule="auto"/>
        <w:jc w:val="both"/>
        <w:rPr>
          <w:rFonts w:ascii="Palatino Linotype" w:hAnsi="Palatino Linotype" w:cs="Arial"/>
          <w:sz w:val="22"/>
          <w:szCs w:val="22"/>
        </w:rPr>
      </w:pPr>
    </w:p>
    <w:p w14:paraId="3BF0D4C4" w14:textId="77777777" w:rsidR="001A554D" w:rsidRPr="00FF2529" w:rsidRDefault="003B71E8" w:rsidP="001A554D">
      <w:pPr>
        <w:tabs>
          <w:tab w:val="left" w:pos="851"/>
        </w:tabs>
        <w:spacing w:after="0" w:line="240" w:lineRule="auto"/>
        <w:ind w:left="851" w:right="901"/>
        <w:jc w:val="both"/>
        <w:rPr>
          <w:rFonts w:ascii="Palatino Linotype" w:hAnsi="Palatino Linotype" w:cs="Arial"/>
          <w:i/>
          <w:sz w:val="22"/>
          <w:szCs w:val="22"/>
        </w:rPr>
      </w:pPr>
      <w:r w:rsidRPr="00FF2529">
        <w:rPr>
          <w:rFonts w:ascii="Palatino Linotype" w:hAnsi="Palatino Linotype" w:cs="Arial"/>
          <w:i/>
          <w:sz w:val="22"/>
          <w:szCs w:val="22"/>
        </w:rPr>
        <w:t>“</w:t>
      </w:r>
      <w:r w:rsidR="000E6D32" w:rsidRPr="00FF2529">
        <w:rPr>
          <w:rFonts w:ascii="Palatino Linotype" w:hAnsi="Palatino Linotype" w:cs="Arial"/>
          <w:i/>
          <w:sz w:val="22"/>
          <w:szCs w:val="22"/>
        </w:rPr>
        <w:t>…</w:t>
      </w:r>
    </w:p>
    <w:p w14:paraId="7B062461" w14:textId="77777777" w:rsidR="00D433A5" w:rsidRPr="00FF2529" w:rsidRDefault="00D433A5" w:rsidP="00D433A5">
      <w:pPr>
        <w:tabs>
          <w:tab w:val="left" w:pos="851"/>
        </w:tabs>
        <w:spacing w:after="0" w:line="240" w:lineRule="auto"/>
        <w:ind w:left="851" w:right="901"/>
        <w:jc w:val="both"/>
        <w:rPr>
          <w:rFonts w:ascii="Palatino Linotype" w:hAnsi="Palatino Linotype" w:cs="Arial"/>
          <w:i/>
          <w:sz w:val="22"/>
          <w:szCs w:val="22"/>
        </w:rPr>
      </w:pPr>
      <w:r w:rsidRPr="00FF252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AE8E88" w14:textId="77777777" w:rsidR="00D433A5" w:rsidRPr="00FF2529" w:rsidRDefault="00D433A5" w:rsidP="00D433A5">
      <w:pPr>
        <w:tabs>
          <w:tab w:val="left" w:pos="851"/>
        </w:tabs>
        <w:spacing w:after="0" w:line="240" w:lineRule="auto"/>
        <w:ind w:left="851" w:right="901"/>
        <w:jc w:val="both"/>
        <w:rPr>
          <w:rFonts w:ascii="Palatino Linotype" w:hAnsi="Palatino Linotype" w:cs="Arial"/>
          <w:i/>
          <w:sz w:val="22"/>
          <w:szCs w:val="22"/>
        </w:rPr>
      </w:pPr>
      <w:r w:rsidRPr="00FF2529">
        <w:rPr>
          <w:rFonts w:ascii="Palatino Linotype" w:hAnsi="Palatino Linotype" w:cs="Arial"/>
          <w:i/>
          <w:sz w:val="22"/>
          <w:szCs w:val="22"/>
        </w:rPr>
        <w:t>la Subdirección de Recursos Humanos, cuyo objetivo es: “Ejecutar, coordinar y controlar el plan estratégico institucional en materia de recursos humanos, los planes operativos que de él se deriven, el sistema de administración y desarrollo de personal, la normatividad laboral y las relaciones de trabajo, que garanticen los derechos de los trabajadores y propicien el ejercicio honesto y eficiente de sus funciones, para contribuir a la consecución de los objetivos del Instituto”, a través del oficio número 208C0101320100L/7520/2021.</w:t>
      </w:r>
    </w:p>
    <w:p w14:paraId="049EC376" w14:textId="77777777" w:rsidR="00D433A5" w:rsidRPr="00FF2529" w:rsidRDefault="00D433A5" w:rsidP="00D433A5">
      <w:pPr>
        <w:tabs>
          <w:tab w:val="left" w:pos="851"/>
        </w:tabs>
        <w:spacing w:after="0" w:line="240" w:lineRule="auto"/>
        <w:ind w:left="851" w:right="901"/>
        <w:jc w:val="both"/>
        <w:rPr>
          <w:rFonts w:ascii="Palatino Linotype" w:hAnsi="Palatino Linotype" w:cs="Arial"/>
          <w:i/>
          <w:sz w:val="22"/>
          <w:szCs w:val="22"/>
        </w:rPr>
      </w:pPr>
      <w:r w:rsidRPr="00FF2529">
        <w:rPr>
          <w:rFonts w:ascii="Palatino Linotype" w:hAnsi="Palatino Linotype" w:cs="Arial"/>
          <w:i/>
          <w:sz w:val="22"/>
          <w:szCs w:val="22"/>
        </w:rPr>
        <w:t>ATENTAMENTE</w:t>
      </w:r>
    </w:p>
    <w:p w14:paraId="157AABA3" w14:textId="59BD475A" w:rsidR="003B71E8" w:rsidRPr="00FF2529" w:rsidRDefault="00D433A5" w:rsidP="00D433A5">
      <w:pPr>
        <w:tabs>
          <w:tab w:val="left" w:pos="851"/>
        </w:tabs>
        <w:spacing w:after="0" w:line="240" w:lineRule="auto"/>
        <w:ind w:left="851" w:right="901"/>
        <w:jc w:val="both"/>
        <w:rPr>
          <w:rFonts w:ascii="Palatino Linotype" w:hAnsi="Palatino Linotype" w:cs="Arial"/>
          <w:i/>
          <w:sz w:val="22"/>
          <w:szCs w:val="22"/>
        </w:rPr>
      </w:pPr>
      <w:r w:rsidRPr="00FF2529">
        <w:rPr>
          <w:rFonts w:ascii="Palatino Linotype" w:hAnsi="Palatino Linotype" w:cs="Arial"/>
          <w:i/>
          <w:sz w:val="22"/>
          <w:szCs w:val="22"/>
        </w:rPr>
        <w:t>LIC. ELOINA SILVETTE DÍAZ GUTIÉRREZ</w:t>
      </w:r>
      <w:r w:rsidR="003214B2" w:rsidRPr="00FF2529">
        <w:rPr>
          <w:rFonts w:ascii="Palatino Linotype" w:hAnsi="Palatino Linotype" w:cs="Arial"/>
          <w:i/>
          <w:sz w:val="22"/>
          <w:szCs w:val="22"/>
        </w:rPr>
        <w:t>” (sic)</w:t>
      </w:r>
    </w:p>
    <w:p w14:paraId="1E1753A0" w14:textId="77777777" w:rsidR="003214B2" w:rsidRPr="00FF2529" w:rsidRDefault="003214B2" w:rsidP="005D0155">
      <w:pPr>
        <w:spacing w:after="0" w:line="240" w:lineRule="auto"/>
        <w:jc w:val="both"/>
        <w:rPr>
          <w:rFonts w:ascii="Palatino Linotype" w:hAnsi="Palatino Linotype" w:cs="Arial"/>
          <w:i/>
          <w:sz w:val="22"/>
          <w:szCs w:val="22"/>
        </w:rPr>
      </w:pPr>
    </w:p>
    <w:p w14:paraId="2DA904B8" w14:textId="21645591" w:rsidR="00734FA7" w:rsidRPr="00FF2529" w:rsidRDefault="00734FA7" w:rsidP="00734FA7">
      <w:pPr>
        <w:spacing w:after="0" w:line="360" w:lineRule="auto"/>
        <w:jc w:val="both"/>
        <w:rPr>
          <w:rFonts w:ascii="Palatino Linotype" w:hAnsi="Palatino Linotype" w:cs="Arial"/>
          <w:sz w:val="24"/>
          <w:szCs w:val="24"/>
        </w:rPr>
      </w:pPr>
      <w:r w:rsidRPr="00FF2529">
        <w:rPr>
          <w:rFonts w:ascii="Palatino Linotype" w:hAnsi="Palatino Linotype" w:cs="Arial"/>
          <w:sz w:val="24"/>
          <w:szCs w:val="24"/>
        </w:rPr>
        <w:lastRenderedPageBreak/>
        <w:t xml:space="preserve">Asimismo, </w:t>
      </w:r>
      <w:r w:rsidRPr="00FF2529">
        <w:rPr>
          <w:rFonts w:ascii="Palatino Linotype" w:hAnsi="Palatino Linotype" w:cs="Arial"/>
          <w:b/>
          <w:sz w:val="24"/>
          <w:szCs w:val="24"/>
        </w:rPr>
        <w:t xml:space="preserve">EL SUJETO </w:t>
      </w:r>
      <w:r w:rsidR="00BA2619" w:rsidRPr="00FF2529">
        <w:rPr>
          <w:rFonts w:ascii="Palatino Linotype" w:hAnsi="Palatino Linotype" w:cs="Arial"/>
          <w:b/>
          <w:sz w:val="24"/>
          <w:szCs w:val="24"/>
        </w:rPr>
        <w:t xml:space="preserve">OBLIGADO, </w:t>
      </w:r>
      <w:r w:rsidR="00BA2619" w:rsidRPr="00FF2529">
        <w:rPr>
          <w:rFonts w:ascii="Palatino Linotype" w:hAnsi="Palatino Linotype" w:cs="Arial"/>
          <w:sz w:val="24"/>
          <w:szCs w:val="24"/>
        </w:rPr>
        <w:t>al</w:t>
      </w:r>
      <w:r w:rsidRPr="00FF2529">
        <w:rPr>
          <w:rFonts w:ascii="Palatino Linotype" w:hAnsi="Palatino Linotype" w:cs="Arial"/>
          <w:sz w:val="24"/>
          <w:szCs w:val="24"/>
        </w:rPr>
        <w:t xml:space="preserve"> momento de remitir su respuesta, </w:t>
      </w:r>
      <w:r w:rsidR="00B84D70" w:rsidRPr="00FF2529">
        <w:rPr>
          <w:rFonts w:ascii="Palatino Linotype" w:hAnsi="Palatino Linotype" w:cs="Arial"/>
          <w:sz w:val="24"/>
          <w:szCs w:val="24"/>
        </w:rPr>
        <w:t xml:space="preserve">adjuntó </w:t>
      </w:r>
      <w:r w:rsidRPr="00FF2529">
        <w:rPr>
          <w:rFonts w:ascii="Palatino Linotype" w:hAnsi="Palatino Linotype" w:cs="Arial"/>
          <w:sz w:val="24"/>
          <w:szCs w:val="24"/>
        </w:rPr>
        <w:t xml:space="preserve">los archivos electrónicos denominados </w:t>
      </w:r>
      <w:r w:rsidRPr="00FF2529">
        <w:rPr>
          <w:rFonts w:ascii="Palatino Linotype" w:hAnsi="Palatino Linotype" w:cs="Arial"/>
          <w:i/>
          <w:sz w:val="24"/>
          <w:szCs w:val="24"/>
        </w:rPr>
        <w:t xml:space="preserve">7977.pdf, 02072021 Respuesta sol 362 </w:t>
      </w:r>
      <w:proofErr w:type="spellStart"/>
      <w:r w:rsidRPr="00FF2529">
        <w:rPr>
          <w:rFonts w:ascii="Palatino Linotype" w:hAnsi="Palatino Linotype" w:cs="Arial"/>
          <w:i/>
          <w:sz w:val="24"/>
          <w:szCs w:val="24"/>
        </w:rPr>
        <w:t>saimex</w:t>
      </w:r>
      <w:proofErr w:type="spellEnd"/>
      <w:r w:rsidRPr="00FF2529">
        <w:rPr>
          <w:rFonts w:ascii="Palatino Linotype" w:hAnsi="Palatino Linotype" w:cs="Arial"/>
          <w:i/>
          <w:sz w:val="24"/>
          <w:szCs w:val="24"/>
        </w:rPr>
        <w:t xml:space="preserve"> 2021.pd, </w:t>
      </w:r>
      <w:r w:rsidRPr="00FF2529">
        <w:rPr>
          <w:rFonts w:ascii="Palatino Linotype" w:hAnsi="Palatino Linotype" w:cs="Arial"/>
          <w:sz w:val="24"/>
          <w:szCs w:val="24"/>
        </w:rPr>
        <w:t xml:space="preserve"> mismos que serán analizados en el considerando correspondiente.</w:t>
      </w:r>
    </w:p>
    <w:p w14:paraId="4826DDD6" w14:textId="77777777" w:rsidR="00734FA7" w:rsidRPr="00FF2529" w:rsidRDefault="00734FA7" w:rsidP="005D0155">
      <w:pPr>
        <w:spacing w:after="0" w:line="240" w:lineRule="auto"/>
        <w:jc w:val="both"/>
        <w:rPr>
          <w:rFonts w:ascii="Palatino Linotype" w:hAnsi="Palatino Linotype" w:cs="Arial"/>
          <w:sz w:val="22"/>
          <w:szCs w:val="22"/>
        </w:rPr>
      </w:pPr>
    </w:p>
    <w:p w14:paraId="7FEFD892" w14:textId="4BD9DD1C" w:rsidR="003214B2" w:rsidRPr="00FF2529" w:rsidRDefault="000602FA" w:rsidP="005D0155">
      <w:pPr>
        <w:spacing w:after="0" w:line="360" w:lineRule="auto"/>
        <w:jc w:val="both"/>
        <w:rPr>
          <w:rFonts w:ascii="Palatino Linotype" w:eastAsia="Times New Roman" w:hAnsi="Palatino Linotype" w:cs="Arial"/>
          <w:sz w:val="24"/>
          <w:szCs w:val="24"/>
          <w:lang w:val="es-MX"/>
        </w:rPr>
      </w:pPr>
      <w:r w:rsidRPr="00FF2529">
        <w:rPr>
          <w:rFonts w:ascii="Palatino Linotype" w:hAnsi="Palatino Linotype"/>
          <w:b/>
          <w:sz w:val="28"/>
          <w:szCs w:val="28"/>
        </w:rPr>
        <w:t>I</w:t>
      </w:r>
      <w:r w:rsidR="002259CA" w:rsidRPr="00FF2529">
        <w:rPr>
          <w:rFonts w:ascii="Palatino Linotype" w:hAnsi="Palatino Linotype"/>
          <w:b/>
          <w:sz w:val="28"/>
          <w:szCs w:val="28"/>
        </w:rPr>
        <w:t>V</w:t>
      </w:r>
      <w:r w:rsidR="000C61D8" w:rsidRPr="00FF2529">
        <w:rPr>
          <w:rFonts w:ascii="Palatino Linotype" w:hAnsi="Palatino Linotype"/>
          <w:b/>
          <w:sz w:val="28"/>
          <w:szCs w:val="28"/>
        </w:rPr>
        <w:t>.</w:t>
      </w:r>
      <w:r w:rsidR="000C61D8" w:rsidRPr="00FF2529">
        <w:rPr>
          <w:rFonts w:ascii="Palatino Linotype" w:hAnsi="Palatino Linotype"/>
          <w:b/>
        </w:rPr>
        <w:t xml:space="preserve"> </w:t>
      </w:r>
      <w:r w:rsidR="00847A35" w:rsidRPr="00FF2529">
        <w:rPr>
          <w:rFonts w:ascii="Palatino Linotype" w:eastAsia="Times New Roman" w:hAnsi="Palatino Linotype" w:cs="Times New Roman"/>
          <w:sz w:val="24"/>
          <w:szCs w:val="24"/>
          <w:lang w:val="es-MX"/>
        </w:rPr>
        <w:t xml:space="preserve">Inconforme con la </w:t>
      </w:r>
      <w:r w:rsidR="00847A35" w:rsidRPr="00FF2529">
        <w:rPr>
          <w:rFonts w:ascii="Palatino Linotype" w:eastAsia="Times New Roman" w:hAnsi="Palatino Linotype" w:cs="Arial"/>
          <w:sz w:val="24"/>
          <w:szCs w:val="24"/>
          <w:lang w:val="es-MX"/>
        </w:rPr>
        <w:t xml:space="preserve">respuesta, el </w:t>
      </w:r>
      <w:r w:rsidR="00734FA7" w:rsidRPr="00FF2529">
        <w:rPr>
          <w:rFonts w:ascii="Palatino Linotype" w:eastAsia="Times New Roman" w:hAnsi="Palatino Linotype" w:cs="Arial"/>
          <w:sz w:val="24"/>
          <w:szCs w:val="24"/>
          <w:lang w:val="es-MX"/>
        </w:rPr>
        <w:t>dos de julio de dos mil veintiuno</w:t>
      </w:r>
      <w:r w:rsidR="00847A35" w:rsidRPr="00FF2529">
        <w:rPr>
          <w:rFonts w:ascii="Palatino Linotype" w:eastAsia="Times New Roman" w:hAnsi="Palatino Linotype" w:cs="Arial"/>
          <w:sz w:val="24"/>
          <w:szCs w:val="24"/>
          <w:lang w:val="es-MX"/>
        </w:rPr>
        <w:t xml:space="preserve">, </w:t>
      </w:r>
      <w:r w:rsidR="000E6D32" w:rsidRPr="00FF2529">
        <w:rPr>
          <w:rFonts w:ascii="Palatino Linotype" w:eastAsia="Times New Roman" w:hAnsi="Palatino Linotype" w:cs="Times New Roman"/>
          <w:b/>
          <w:sz w:val="24"/>
          <w:szCs w:val="24"/>
          <w:lang w:val="es-MX"/>
        </w:rPr>
        <w:t>EL</w:t>
      </w:r>
      <w:r w:rsidR="00847A35" w:rsidRPr="00FF2529">
        <w:rPr>
          <w:rFonts w:ascii="Palatino Linotype" w:eastAsia="Times New Roman" w:hAnsi="Palatino Linotype" w:cs="Times New Roman"/>
          <w:b/>
          <w:sz w:val="24"/>
          <w:szCs w:val="24"/>
          <w:lang w:val="es-MX"/>
        </w:rPr>
        <w:t xml:space="preserve"> RECURRENTE</w:t>
      </w:r>
      <w:r w:rsidR="00847A35" w:rsidRPr="00FF2529">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FF2529">
        <w:rPr>
          <w:rFonts w:ascii="Palatino Linotype" w:eastAsia="Times New Roman" w:hAnsi="Palatino Linotype" w:cs="Times New Roman"/>
          <w:b/>
          <w:sz w:val="24"/>
          <w:szCs w:val="24"/>
          <w:lang w:val="es-MX"/>
        </w:rPr>
        <w:t xml:space="preserve">EL SAIMEX </w:t>
      </w:r>
      <w:r w:rsidR="00847A35" w:rsidRPr="00FF2529">
        <w:rPr>
          <w:rFonts w:ascii="Palatino Linotype" w:eastAsia="Times New Roman" w:hAnsi="Palatino Linotype" w:cs="Times New Roman"/>
          <w:sz w:val="24"/>
          <w:szCs w:val="24"/>
          <w:lang w:val="es-MX"/>
        </w:rPr>
        <w:t xml:space="preserve">y se le asignó el número de expediente </w:t>
      </w:r>
      <w:r w:rsidR="00847A35" w:rsidRPr="00FF2529">
        <w:rPr>
          <w:rFonts w:ascii="Palatino Linotype" w:eastAsia="Times New Roman" w:hAnsi="Palatino Linotype" w:cs="Arial"/>
          <w:b/>
          <w:bCs/>
          <w:sz w:val="24"/>
          <w:szCs w:val="24"/>
          <w:lang w:val="es-MX"/>
        </w:rPr>
        <w:t>0</w:t>
      </w:r>
      <w:r w:rsidR="00734FA7" w:rsidRPr="00FF2529">
        <w:rPr>
          <w:rFonts w:ascii="Palatino Linotype" w:eastAsia="Times New Roman" w:hAnsi="Palatino Linotype" w:cs="Arial"/>
          <w:b/>
          <w:bCs/>
          <w:sz w:val="24"/>
          <w:szCs w:val="24"/>
          <w:lang w:val="es-MX"/>
        </w:rPr>
        <w:t>3607/INFOEM/IP/RR/2021</w:t>
      </w:r>
      <w:r w:rsidR="00847A35" w:rsidRPr="00FF2529">
        <w:rPr>
          <w:rFonts w:ascii="Palatino Linotype" w:eastAsia="Times New Roman" w:hAnsi="Palatino Linotype" w:cs="Arial"/>
          <w:sz w:val="24"/>
          <w:szCs w:val="24"/>
          <w:lang w:val="es-MX"/>
        </w:rPr>
        <w:t>, en el que señaló como acto impugnado</w:t>
      </w:r>
      <w:r w:rsidR="003214B2" w:rsidRPr="00FF2529">
        <w:rPr>
          <w:rFonts w:ascii="Palatino Linotype" w:eastAsia="Times New Roman" w:hAnsi="Palatino Linotype" w:cs="Arial"/>
          <w:sz w:val="24"/>
          <w:szCs w:val="24"/>
          <w:lang w:val="es-MX"/>
        </w:rPr>
        <w:t xml:space="preserve">: </w:t>
      </w:r>
    </w:p>
    <w:p w14:paraId="2F5442C4" w14:textId="77777777" w:rsidR="00406B42" w:rsidRPr="00FF2529" w:rsidRDefault="00406B42" w:rsidP="005D0155">
      <w:pPr>
        <w:spacing w:after="0" w:line="240" w:lineRule="auto"/>
        <w:jc w:val="both"/>
        <w:rPr>
          <w:rFonts w:ascii="Palatino Linotype" w:eastAsia="Times New Roman" w:hAnsi="Palatino Linotype" w:cs="Arial"/>
          <w:sz w:val="24"/>
          <w:szCs w:val="24"/>
          <w:lang w:val="es-MX"/>
        </w:rPr>
      </w:pPr>
    </w:p>
    <w:p w14:paraId="4E921811" w14:textId="47AC0210" w:rsidR="003214B2" w:rsidRPr="00FF2529" w:rsidRDefault="003214B2" w:rsidP="005D0155">
      <w:pPr>
        <w:tabs>
          <w:tab w:val="left" w:pos="851"/>
        </w:tabs>
        <w:spacing w:after="0" w:line="240" w:lineRule="auto"/>
        <w:ind w:left="851" w:right="901"/>
        <w:jc w:val="both"/>
        <w:rPr>
          <w:rFonts w:ascii="Palatino Linotype" w:hAnsi="Palatino Linotype" w:cs="Arial"/>
          <w:i/>
          <w:sz w:val="22"/>
          <w:szCs w:val="22"/>
        </w:rPr>
      </w:pPr>
      <w:r w:rsidRPr="00FF2529">
        <w:rPr>
          <w:rFonts w:ascii="Palatino Linotype" w:hAnsi="Palatino Linotype" w:cs="Arial"/>
          <w:i/>
          <w:sz w:val="22"/>
          <w:szCs w:val="22"/>
        </w:rPr>
        <w:t>“</w:t>
      </w:r>
      <w:r w:rsidR="00734FA7" w:rsidRPr="00FF2529">
        <w:rPr>
          <w:rFonts w:ascii="Palatino Linotype" w:hAnsi="Palatino Linotype" w:cs="Arial"/>
          <w:i/>
          <w:sz w:val="22"/>
          <w:szCs w:val="22"/>
        </w:rPr>
        <w:t>Respuesta a solicitud de Información</w:t>
      </w:r>
      <w:r w:rsidR="000602FA" w:rsidRPr="00FF2529">
        <w:rPr>
          <w:rFonts w:ascii="Palatino Linotype" w:hAnsi="Palatino Linotype" w:cs="Arial"/>
          <w:i/>
          <w:sz w:val="22"/>
          <w:szCs w:val="22"/>
        </w:rPr>
        <w:t>.</w:t>
      </w:r>
      <w:r w:rsidRPr="00FF2529">
        <w:rPr>
          <w:rFonts w:ascii="Palatino Linotype" w:hAnsi="Palatino Linotype" w:cs="Arial"/>
          <w:i/>
          <w:sz w:val="22"/>
          <w:szCs w:val="22"/>
        </w:rPr>
        <w:t>” (Sic)</w:t>
      </w:r>
    </w:p>
    <w:p w14:paraId="55B22D39" w14:textId="77777777" w:rsidR="003214B2" w:rsidRPr="00FF2529" w:rsidRDefault="003214B2" w:rsidP="005D0155">
      <w:pPr>
        <w:spacing w:after="0" w:line="240" w:lineRule="auto"/>
        <w:jc w:val="both"/>
        <w:rPr>
          <w:rFonts w:ascii="Palatino Linotype" w:eastAsia="Times New Roman" w:hAnsi="Palatino Linotype" w:cs="Arial"/>
          <w:sz w:val="24"/>
          <w:szCs w:val="24"/>
          <w:lang w:val="es-MX"/>
        </w:rPr>
      </w:pPr>
    </w:p>
    <w:p w14:paraId="2F7DD6E0" w14:textId="77777777" w:rsidR="00406B42" w:rsidRPr="00FF2529" w:rsidRDefault="00406B42" w:rsidP="005D0155">
      <w:pPr>
        <w:spacing w:after="0" w:line="360" w:lineRule="auto"/>
        <w:jc w:val="both"/>
        <w:rPr>
          <w:rFonts w:ascii="Palatino Linotype" w:eastAsia="Times New Roman" w:hAnsi="Palatino Linotype" w:cs="Times New Roman"/>
          <w:sz w:val="24"/>
          <w:szCs w:val="24"/>
          <w:lang w:val="es-MX"/>
        </w:rPr>
      </w:pPr>
      <w:r w:rsidRPr="00FF2529">
        <w:rPr>
          <w:rFonts w:ascii="Palatino Linotype" w:eastAsia="Times New Roman" w:hAnsi="Palatino Linotype" w:cs="Times New Roman"/>
          <w:sz w:val="24"/>
          <w:szCs w:val="24"/>
          <w:lang w:val="es-MX"/>
        </w:rPr>
        <w:t xml:space="preserve">Asimismo, como razones o motivos de inconformidad:  </w:t>
      </w:r>
    </w:p>
    <w:p w14:paraId="09A909D3" w14:textId="77777777" w:rsidR="00406B42" w:rsidRPr="00FF2529" w:rsidRDefault="00406B42" w:rsidP="005D0155">
      <w:pPr>
        <w:tabs>
          <w:tab w:val="left" w:pos="851"/>
        </w:tabs>
        <w:spacing w:after="0" w:line="240" w:lineRule="auto"/>
        <w:ind w:left="851" w:right="901"/>
        <w:jc w:val="both"/>
        <w:rPr>
          <w:rFonts w:ascii="Palatino Linotype" w:hAnsi="Palatino Linotype" w:cs="Arial"/>
          <w:i/>
          <w:sz w:val="22"/>
          <w:szCs w:val="22"/>
        </w:rPr>
      </w:pPr>
    </w:p>
    <w:p w14:paraId="34EA8AD7" w14:textId="7BBA34C0" w:rsidR="000C61D8" w:rsidRPr="00FF2529" w:rsidRDefault="00406B42" w:rsidP="005D0155">
      <w:pPr>
        <w:tabs>
          <w:tab w:val="left" w:pos="851"/>
        </w:tabs>
        <w:spacing w:after="0" w:line="240" w:lineRule="auto"/>
        <w:ind w:left="851" w:right="901"/>
        <w:jc w:val="both"/>
        <w:rPr>
          <w:rFonts w:ascii="Palatino Linotype" w:hAnsi="Palatino Linotype" w:cs="Arial"/>
          <w:i/>
          <w:sz w:val="22"/>
          <w:szCs w:val="22"/>
        </w:rPr>
      </w:pPr>
      <w:r w:rsidRPr="00FF2529">
        <w:rPr>
          <w:rFonts w:ascii="Palatino Linotype" w:hAnsi="Palatino Linotype" w:cs="Arial"/>
          <w:i/>
          <w:sz w:val="22"/>
          <w:szCs w:val="22"/>
        </w:rPr>
        <w:t>“</w:t>
      </w:r>
      <w:r w:rsidR="00734FA7" w:rsidRPr="00FF2529">
        <w:rPr>
          <w:rFonts w:ascii="Palatino Linotype" w:hAnsi="Palatino Linotype" w:cs="Arial"/>
          <w:i/>
          <w:sz w:val="22"/>
          <w:szCs w:val="22"/>
        </w:rPr>
        <w:t xml:space="preserve">La información proporcionada no corresponde a lo solicitado, en virtud de hacer referencia a un oficio 208C0101320100L/7520/2021 del cual se desconoce el contenido, así mismo en el cuerpo de la contestación se puede apreciar lo siguiente " la Subdirección de Recursos Humanos, cuyo objetivo es: “Ejecutar, coordinar y controlar el plan estratégico institucional en materia de recursos humanos, los planes operativos que de él se deriven, el sistema de administración y desarrollo de personal, la normatividad laboral y las relaciones de trabajo, que garanticen los derechos de los trabajadores y propicien el ejercicio honesto y eficiente de sus funciones, para contribuir a la consecución de los objetivos del Instituto”. Dicha contestación no se apega a lo dispuesto en el </w:t>
      </w:r>
      <w:proofErr w:type="spellStart"/>
      <w:r w:rsidR="00734FA7" w:rsidRPr="00FF2529">
        <w:rPr>
          <w:rFonts w:ascii="Palatino Linotype" w:hAnsi="Palatino Linotype" w:cs="Arial"/>
          <w:i/>
          <w:sz w:val="22"/>
          <w:szCs w:val="22"/>
        </w:rPr>
        <w:t>articulo</w:t>
      </w:r>
      <w:proofErr w:type="spellEnd"/>
      <w:r w:rsidR="00734FA7" w:rsidRPr="00FF2529">
        <w:rPr>
          <w:rFonts w:ascii="Palatino Linotype" w:hAnsi="Palatino Linotype" w:cs="Arial"/>
          <w:i/>
          <w:sz w:val="22"/>
          <w:szCs w:val="22"/>
        </w:rPr>
        <w:t xml:space="preserve"> 2 párrafo II, así mismo transgrede los principios rectores dispuestos en el </w:t>
      </w:r>
      <w:proofErr w:type="spellStart"/>
      <w:r w:rsidR="00734FA7" w:rsidRPr="00FF2529">
        <w:rPr>
          <w:rFonts w:ascii="Palatino Linotype" w:hAnsi="Palatino Linotype" w:cs="Arial"/>
          <w:i/>
          <w:sz w:val="22"/>
          <w:szCs w:val="22"/>
        </w:rPr>
        <w:t>articulo</w:t>
      </w:r>
      <w:proofErr w:type="spellEnd"/>
      <w:r w:rsidR="00734FA7" w:rsidRPr="00FF2529">
        <w:rPr>
          <w:rFonts w:ascii="Palatino Linotype" w:hAnsi="Palatino Linotype" w:cs="Arial"/>
          <w:i/>
          <w:sz w:val="22"/>
          <w:szCs w:val="22"/>
        </w:rPr>
        <w:t xml:space="preserve"> 4, 7 , así como lo dispuesto en los artículos 9 , 18, 19, 21, 22 todos ellos de la LEY DE TRANSPARENCIA Y ACCESO A LA INFORMACIÓN PÚBLICA DEL ESTADO DE MÉXICO Y MUNICIPIOS. En virtud de lo anteriormente expuesto se solicita RECURSO DE REVISIÓN</w:t>
      </w:r>
      <w:proofErr w:type="gramStart"/>
      <w:r w:rsidR="00734FA7" w:rsidRPr="00FF2529">
        <w:rPr>
          <w:rFonts w:ascii="Palatino Linotype" w:hAnsi="Palatino Linotype" w:cs="Arial"/>
          <w:i/>
          <w:sz w:val="22"/>
          <w:szCs w:val="22"/>
        </w:rPr>
        <w:t>.</w:t>
      </w:r>
      <w:r w:rsidR="000602FA" w:rsidRPr="00FF2529">
        <w:rPr>
          <w:rFonts w:ascii="Palatino Linotype" w:hAnsi="Palatino Linotype" w:cs="Arial"/>
          <w:i/>
          <w:sz w:val="22"/>
          <w:szCs w:val="22"/>
        </w:rPr>
        <w:t>.</w:t>
      </w:r>
      <w:r w:rsidRPr="00FF2529">
        <w:rPr>
          <w:rFonts w:ascii="Palatino Linotype" w:hAnsi="Palatino Linotype" w:cs="Arial"/>
          <w:i/>
          <w:sz w:val="22"/>
          <w:szCs w:val="22"/>
        </w:rPr>
        <w:t>”</w:t>
      </w:r>
      <w:proofErr w:type="gramEnd"/>
      <w:r w:rsidRPr="00FF2529">
        <w:rPr>
          <w:rFonts w:ascii="Palatino Linotype" w:hAnsi="Palatino Linotype" w:cs="Arial"/>
          <w:i/>
          <w:sz w:val="22"/>
          <w:szCs w:val="22"/>
        </w:rPr>
        <w:t xml:space="preserve"> (</w:t>
      </w:r>
      <w:proofErr w:type="gramStart"/>
      <w:r w:rsidRPr="00FF2529">
        <w:rPr>
          <w:rFonts w:ascii="Palatino Linotype" w:hAnsi="Palatino Linotype" w:cs="Arial"/>
          <w:i/>
          <w:sz w:val="22"/>
          <w:szCs w:val="22"/>
        </w:rPr>
        <w:t>sic</w:t>
      </w:r>
      <w:proofErr w:type="gramEnd"/>
      <w:r w:rsidRPr="00FF2529">
        <w:rPr>
          <w:rFonts w:ascii="Palatino Linotype" w:hAnsi="Palatino Linotype" w:cs="Arial"/>
          <w:i/>
          <w:sz w:val="22"/>
          <w:szCs w:val="22"/>
        </w:rPr>
        <w:t>)</w:t>
      </w:r>
    </w:p>
    <w:p w14:paraId="24DD33DF" w14:textId="77777777" w:rsidR="000C61D8" w:rsidRPr="00FF2529" w:rsidRDefault="000C61D8" w:rsidP="005D0155">
      <w:pPr>
        <w:tabs>
          <w:tab w:val="left" w:pos="851"/>
        </w:tabs>
        <w:spacing w:after="0" w:line="240" w:lineRule="auto"/>
        <w:ind w:left="851" w:right="901"/>
        <w:jc w:val="both"/>
        <w:rPr>
          <w:rFonts w:ascii="Palatino Linotype" w:hAnsi="Palatino Linotype" w:cs="Arial"/>
          <w:i/>
          <w:sz w:val="22"/>
          <w:szCs w:val="22"/>
        </w:rPr>
      </w:pPr>
    </w:p>
    <w:p w14:paraId="551BBCB7" w14:textId="44FF9E24" w:rsidR="000C61D8" w:rsidRPr="00FF2529" w:rsidRDefault="00C34353" w:rsidP="005D0155">
      <w:pPr>
        <w:pStyle w:val="Default"/>
        <w:spacing w:after="0" w:line="360" w:lineRule="auto"/>
        <w:ind w:right="49"/>
        <w:jc w:val="both"/>
        <w:rPr>
          <w:rFonts w:ascii="Palatino Linotype" w:hAnsi="Palatino Linotype"/>
          <w:sz w:val="24"/>
          <w:szCs w:val="24"/>
          <w:lang w:val="es-ES_tradnl"/>
        </w:rPr>
      </w:pPr>
      <w:r w:rsidRPr="00FF2529">
        <w:rPr>
          <w:rFonts w:ascii="Palatino Linotype" w:eastAsiaTheme="minorEastAsia" w:hAnsi="Palatino Linotype" w:cstheme="minorBidi"/>
          <w:b/>
          <w:color w:val="auto"/>
          <w:sz w:val="28"/>
          <w:szCs w:val="28"/>
          <w:lang w:val="es-ES_tradnl" w:eastAsia="es-ES"/>
        </w:rPr>
        <w:t>V</w:t>
      </w:r>
      <w:r w:rsidR="000C61D8" w:rsidRPr="00FF2529">
        <w:rPr>
          <w:rFonts w:ascii="Palatino Linotype" w:eastAsiaTheme="minorEastAsia" w:hAnsi="Palatino Linotype" w:cstheme="minorBidi"/>
          <w:b/>
          <w:color w:val="auto"/>
          <w:sz w:val="28"/>
          <w:szCs w:val="28"/>
          <w:lang w:val="es-ES_tradnl" w:eastAsia="es-ES"/>
        </w:rPr>
        <w:t>.</w:t>
      </w:r>
      <w:r w:rsidR="000C61D8" w:rsidRPr="00FF2529">
        <w:rPr>
          <w:rFonts w:ascii="Palatino Linotype" w:hAnsi="Palatino Linotype"/>
          <w:b/>
          <w:sz w:val="28"/>
          <w:szCs w:val="28"/>
        </w:rPr>
        <w:t xml:space="preserve"> </w:t>
      </w:r>
      <w:r w:rsidR="000C61D8" w:rsidRPr="00FF2529">
        <w:rPr>
          <w:rFonts w:ascii="Palatino Linotype" w:hAnsi="Palatino Linotype"/>
          <w:sz w:val="24"/>
          <w:szCs w:val="24"/>
        </w:rPr>
        <w:t>El</w:t>
      </w:r>
      <w:r w:rsidR="000C61D8" w:rsidRPr="00FF2529">
        <w:rPr>
          <w:rFonts w:ascii="Palatino Linotype" w:hAnsi="Palatino Linotype"/>
          <w:b/>
          <w:sz w:val="24"/>
          <w:szCs w:val="24"/>
        </w:rPr>
        <w:t xml:space="preserve"> </w:t>
      </w:r>
      <w:r w:rsidR="00734FA7" w:rsidRPr="00FF2529">
        <w:rPr>
          <w:rFonts w:ascii="Palatino Linotype" w:hAnsi="Palatino Linotype"/>
          <w:sz w:val="24"/>
          <w:szCs w:val="24"/>
        </w:rPr>
        <w:t>dos de julio de dos mil veintiuno</w:t>
      </w:r>
      <w:r w:rsidR="000C61D8" w:rsidRPr="00FF2529">
        <w:rPr>
          <w:rFonts w:ascii="Palatino Linotype" w:hAnsi="Palatino Linotype"/>
          <w:sz w:val="24"/>
          <w:szCs w:val="24"/>
        </w:rPr>
        <w:t xml:space="preserve">, el </w:t>
      </w:r>
      <w:r w:rsidR="000C61D8" w:rsidRPr="00FF2529">
        <w:rPr>
          <w:rFonts w:ascii="Palatino Linotype" w:hAnsi="Palatino Linotype"/>
          <w:sz w:val="24"/>
          <w:szCs w:val="24"/>
          <w:lang w:val="es-ES_tradnl"/>
        </w:rPr>
        <w:t>recurso de que</w:t>
      </w:r>
      <w:r w:rsidR="000C61D8" w:rsidRPr="00FF2529">
        <w:rPr>
          <w:rFonts w:ascii="Palatino Linotype" w:hAnsi="Palatino Linotype"/>
          <w:sz w:val="24"/>
          <w:szCs w:val="24"/>
        </w:rPr>
        <w:t xml:space="preserve"> se trata</w:t>
      </w:r>
      <w:r w:rsidR="000C61D8" w:rsidRPr="00FF2529">
        <w:rPr>
          <w:rFonts w:ascii="Palatino Linotype" w:hAnsi="Palatino Linotype"/>
          <w:sz w:val="24"/>
          <w:szCs w:val="24"/>
          <w:lang w:val="es-ES_tradnl"/>
        </w:rPr>
        <w:t xml:space="preserve"> se envió electrónicamente al Instituto de </w:t>
      </w:r>
      <w:r w:rsidR="000C61D8" w:rsidRPr="00FF2529">
        <w:rPr>
          <w:rFonts w:ascii="Palatino Linotype" w:eastAsia="Arial Unicode MS" w:hAnsi="Palatino Linotype"/>
          <w:sz w:val="24"/>
          <w:szCs w:val="24"/>
        </w:rPr>
        <w:t>Transparencia</w:t>
      </w:r>
      <w:r w:rsidR="000C61D8" w:rsidRPr="00FF2529">
        <w:rPr>
          <w:rFonts w:ascii="Palatino Linotype" w:hAnsi="Palatino Linotype"/>
          <w:sz w:val="24"/>
          <w:szCs w:val="24"/>
          <w:lang w:val="es-ES_tradnl"/>
        </w:rPr>
        <w:t xml:space="preserve">, Acceso a la Información Pública y Protección de Datos Personales del Estado de México y Municipios y con fundamento </w:t>
      </w:r>
      <w:r w:rsidR="000C61D8" w:rsidRPr="00FF2529">
        <w:rPr>
          <w:rFonts w:ascii="Palatino Linotype" w:hAnsi="Palatino Linotype"/>
          <w:sz w:val="24"/>
          <w:szCs w:val="24"/>
          <w:lang w:val="es-ES_tradnl"/>
        </w:rPr>
        <w:lastRenderedPageBreak/>
        <w:t xml:space="preserve">en el artículo 185, fracción I de la </w:t>
      </w:r>
      <w:r w:rsidR="000C61D8" w:rsidRPr="00FF2529">
        <w:rPr>
          <w:rFonts w:ascii="Palatino Linotype" w:hAnsi="Palatino Linotype"/>
          <w:sz w:val="24"/>
          <w:szCs w:val="24"/>
        </w:rPr>
        <w:t>Ley de Transparencia y Acceso a la Información Pública del Estado de México y Municipios</w:t>
      </w:r>
      <w:r w:rsidR="000C61D8" w:rsidRPr="00FF2529">
        <w:rPr>
          <w:rFonts w:ascii="Palatino Linotype" w:hAnsi="Palatino Linotype"/>
          <w:sz w:val="24"/>
          <w:szCs w:val="24"/>
          <w:lang w:val="es-ES_tradnl"/>
        </w:rPr>
        <w:t>, se turnó, a través del</w:t>
      </w:r>
      <w:r w:rsidR="000C61D8" w:rsidRPr="00FF2529">
        <w:rPr>
          <w:rFonts w:ascii="Palatino Linotype" w:eastAsia="Arial Unicode MS" w:hAnsi="Palatino Linotype"/>
          <w:sz w:val="24"/>
          <w:szCs w:val="24"/>
          <w:lang w:val="es-ES_tradnl"/>
        </w:rPr>
        <w:t xml:space="preserve"> </w:t>
      </w:r>
      <w:r w:rsidR="000C61D8" w:rsidRPr="00FF2529">
        <w:rPr>
          <w:rFonts w:ascii="Palatino Linotype" w:eastAsia="Arial Unicode MS" w:hAnsi="Palatino Linotype"/>
          <w:b/>
          <w:sz w:val="24"/>
          <w:szCs w:val="24"/>
          <w:lang w:val="es-ES_tradnl"/>
        </w:rPr>
        <w:t>SAIMEX</w:t>
      </w:r>
      <w:r w:rsidR="000C61D8" w:rsidRPr="00FF2529">
        <w:rPr>
          <w:rFonts w:ascii="Palatino Linotype" w:hAnsi="Palatino Linotype"/>
          <w:sz w:val="24"/>
          <w:szCs w:val="24"/>
        </w:rPr>
        <w:t xml:space="preserve">, a la </w:t>
      </w:r>
      <w:r w:rsidR="00810CA9" w:rsidRPr="00FF2529">
        <w:rPr>
          <w:rFonts w:ascii="Palatino Linotype" w:hAnsi="Palatino Linotype"/>
          <w:sz w:val="24"/>
          <w:szCs w:val="24"/>
        </w:rPr>
        <w:t xml:space="preserve">entonces </w:t>
      </w:r>
      <w:r w:rsidR="000C61D8" w:rsidRPr="00FF2529">
        <w:rPr>
          <w:rFonts w:ascii="Palatino Linotype" w:hAnsi="Palatino Linotype"/>
          <w:sz w:val="24"/>
          <w:szCs w:val="24"/>
          <w:lang w:val="es-ES_tradnl"/>
        </w:rPr>
        <w:t>Comisionada</w:t>
      </w:r>
      <w:r w:rsidR="00810CA9" w:rsidRPr="00FF2529">
        <w:rPr>
          <w:rFonts w:ascii="Palatino Linotype" w:hAnsi="Palatino Linotype"/>
          <w:b/>
          <w:sz w:val="24"/>
          <w:szCs w:val="24"/>
          <w:lang w:val="es-ES_tradnl"/>
        </w:rPr>
        <w:t xml:space="preserve"> Eva Abaid Yapur</w:t>
      </w:r>
      <w:r w:rsidR="000C61D8" w:rsidRPr="00FF2529">
        <w:rPr>
          <w:rFonts w:ascii="Palatino Linotype" w:hAnsi="Palatino Linotype"/>
          <w:sz w:val="24"/>
          <w:szCs w:val="24"/>
        </w:rPr>
        <w:t>,</w:t>
      </w:r>
      <w:r w:rsidR="000C61D8" w:rsidRPr="00FF2529">
        <w:rPr>
          <w:rFonts w:ascii="Palatino Linotype" w:hAnsi="Palatino Linotype"/>
          <w:sz w:val="24"/>
          <w:szCs w:val="24"/>
          <w:lang w:val="es-ES_tradnl"/>
        </w:rPr>
        <w:t xml:space="preserve"> a efecto de decretar su admisión o </w:t>
      </w:r>
      <w:proofErr w:type="spellStart"/>
      <w:r w:rsidR="000C61D8" w:rsidRPr="00FF2529">
        <w:rPr>
          <w:rFonts w:ascii="Palatino Linotype" w:hAnsi="Palatino Linotype"/>
          <w:sz w:val="24"/>
          <w:szCs w:val="24"/>
          <w:lang w:val="es-ES_tradnl"/>
        </w:rPr>
        <w:t>desechamiento</w:t>
      </w:r>
      <w:proofErr w:type="spellEnd"/>
      <w:r w:rsidR="000C61D8" w:rsidRPr="00FF2529">
        <w:rPr>
          <w:rFonts w:ascii="Palatino Linotype" w:hAnsi="Palatino Linotype"/>
          <w:sz w:val="24"/>
          <w:szCs w:val="24"/>
          <w:lang w:val="es-ES_tradnl"/>
        </w:rPr>
        <w:t>.</w:t>
      </w:r>
    </w:p>
    <w:p w14:paraId="242395FE" w14:textId="77777777" w:rsidR="000C61D8" w:rsidRPr="00FF2529" w:rsidRDefault="000C61D8" w:rsidP="005D0155">
      <w:pPr>
        <w:pStyle w:val="Default"/>
        <w:spacing w:after="0" w:line="360" w:lineRule="auto"/>
        <w:ind w:right="49"/>
        <w:jc w:val="both"/>
        <w:rPr>
          <w:rFonts w:ascii="Palatino Linotype" w:hAnsi="Palatino Linotype"/>
          <w:lang w:val="es-ES_tradnl"/>
        </w:rPr>
      </w:pPr>
    </w:p>
    <w:p w14:paraId="043DFF21" w14:textId="79C1DFD5" w:rsidR="000C61D8" w:rsidRPr="00FF2529" w:rsidRDefault="000C61D8" w:rsidP="005D0155">
      <w:pPr>
        <w:pStyle w:val="Piedepgina"/>
        <w:spacing w:after="0" w:line="360" w:lineRule="auto"/>
        <w:jc w:val="both"/>
        <w:rPr>
          <w:rFonts w:ascii="Palatino Linotype" w:hAnsi="Palatino Linotype" w:cs="Arial"/>
          <w:sz w:val="24"/>
          <w:szCs w:val="24"/>
        </w:rPr>
      </w:pPr>
      <w:r w:rsidRPr="00FF2529">
        <w:rPr>
          <w:rFonts w:ascii="Palatino Linotype" w:hAnsi="Palatino Linotype" w:cs="Arial"/>
          <w:b/>
          <w:sz w:val="28"/>
        </w:rPr>
        <w:t>V</w:t>
      </w:r>
      <w:r w:rsidR="00C34353" w:rsidRPr="00FF2529">
        <w:rPr>
          <w:rFonts w:ascii="Palatino Linotype" w:hAnsi="Palatino Linotype" w:cs="Arial"/>
          <w:b/>
          <w:sz w:val="28"/>
        </w:rPr>
        <w:t>I</w:t>
      </w:r>
      <w:r w:rsidRPr="00FF2529">
        <w:rPr>
          <w:rFonts w:ascii="Palatino Linotype" w:hAnsi="Palatino Linotype" w:cs="Arial"/>
          <w:b/>
          <w:sz w:val="28"/>
        </w:rPr>
        <w:t xml:space="preserve">. </w:t>
      </w:r>
      <w:r w:rsidR="00FB5C9A" w:rsidRPr="00FF2529">
        <w:rPr>
          <w:rFonts w:ascii="Palatino Linotype" w:hAnsi="Palatino Linotype" w:cs="Arial"/>
          <w:sz w:val="24"/>
          <w:szCs w:val="24"/>
        </w:rPr>
        <w:t xml:space="preserve">EL </w:t>
      </w:r>
      <w:r w:rsidR="005D37B7" w:rsidRPr="00FF2529">
        <w:rPr>
          <w:rFonts w:ascii="Palatino Linotype" w:hAnsi="Palatino Linotype" w:cs="Arial"/>
          <w:sz w:val="24"/>
          <w:szCs w:val="24"/>
        </w:rPr>
        <w:t>nueve de julio de dos mil veintiuno</w:t>
      </w:r>
      <w:r w:rsidRPr="00FF2529">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FF2529">
        <w:rPr>
          <w:rFonts w:ascii="Palatino Linotype" w:hAnsi="Palatino Linotype" w:cs="Arial"/>
          <w:b/>
          <w:sz w:val="24"/>
          <w:szCs w:val="24"/>
        </w:rPr>
        <w:t xml:space="preserve">EL SUJETO OBLIGADO </w:t>
      </w:r>
      <w:r w:rsidRPr="00FF2529">
        <w:rPr>
          <w:rFonts w:ascii="Palatino Linotype" w:hAnsi="Palatino Linotype" w:cs="Arial"/>
          <w:sz w:val="24"/>
          <w:szCs w:val="24"/>
        </w:rPr>
        <w:t>rindiera su</w:t>
      </w:r>
      <w:r w:rsidRPr="00FF2529">
        <w:rPr>
          <w:rFonts w:ascii="Palatino Linotype" w:hAnsi="Palatino Linotype" w:cs="Arial"/>
          <w:b/>
          <w:sz w:val="24"/>
          <w:szCs w:val="24"/>
        </w:rPr>
        <w:t xml:space="preserve"> </w:t>
      </w:r>
      <w:r w:rsidRPr="00FF2529">
        <w:rPr>
          <w:rFonts w:ascii="Palatino Linotype" w:hAnsi="Palatino Linotype" w:cs="Arial"/>
          <w:sz w:val="24"/>
          <w:szCs w:val="24"/>
        </w:rPr>
        <w:t>Informe Justificado.</w:t>
      </w:r>
    </w:p>
    <w:p w14:paraId="36669DAB" w14:textId="77777777" w:rsidR="003E058E" w:rsidRPr="00FF2529" w:rsidRDefault="003E058E" w:rsidP="005D0155">
      <w:pPr>
        <w:pStyle w:val="Piedepgina"/>
        <w:spacing w:after="0" w:line="360" w:lineRule="auto"/>
        <w:jc w:val="both"/>
        <w:rPr>
          <w:rFonts w:ascii="Palatino Linotype" w:hAnsi="Palatino Linotype" w:cs="Arial"/>
          <w:sz w:val="24"/>
          <w:szCs w:val="24"/>
        </w:rPr>
      </w:pPr>
    </w:p>
    <w:p w14:paraId="59713DE6" w14:textId="77777777" w:rsidR="00F57CF7" w:rsidRPr="00FF2529" w:rsidRDefault="00F57CF7" w:rsidP="005D0155">
      <w:pPr>
        <w:pStyle w:val="Piedepgina"/>
        <w:spacing w:after="0" w:line="360" w:lineRule="auto"/>
        <w:jc w:val="both"/>
        <w:rPr>
          <w:rFonts w:ascii="Palatino Linotype" w:hAnsi="Palatino Linotype" w:cs="Arial"/>
          <w:sz w:val="24"/>
          <w:szCs w:val="24"/>
        </w:rPr>
      </w:pPr>
    </w:p>
    <w:p w14:paraId="68608123" w14:textId="77777777" w:rsidR="00C00596" w:rsidRPr="00FF2529" w:rsidRDefault="00F239C1" w:rsidP="005D0155">
      <w:pPr>
        <w:spacing w:after="0" w:line="360" w:lineRule="auto"/>
        <w:jc w:val="both"/>
        <w:rPr>
          <w:rFonts w:ascii="Palatino Linotype" w:hAnsi="Palatino Linotype" w:cs="Arial"/>
          <w:sz w:val="24"/>
        </w:rPr>
      </w:pPr>
      <w:r w:rsidRPr="00FF2529">
        <w:rPr>
          <w:rFonts w:ascii="Palatino Linotype" w:hAnsi="Palatino Linotype"/>
          <w:b/>
          <w:sz w:val="28"/>
          <w:lang w:val="es-MX"/>
        </w:rPr>
        <w:t>V</w:t>
      </w:r>
      <w:r w:rsidR="00C34353" w:rsidRPr="00FF2529">
        <w:rPr>
          <w:rFonts w:ascii="Palatino Linotype" w:hAnsi="Palatino Linotype"/>
          <w:b/>
          <w:sz w:val="28"/>
          <w:lang w:val="es-MX"/>
        </w:rPr>
        <w:t>II</w:t>
      </w:r>
      <w:r w:rsidR="00922776" w:rsidRPr="00FF2529">
        <w:rPr>
          <w:rFonts w:ascii="Palatino Linotype" w:hAnsi="Palatino Linotype"/>
          <w:b/>
          <w:sz w:val="28"/>
          <w:lang w:val="es-MX"/>
        </w:rPr>
        <w:t>.</w:t>
      </w:r>
      <w:r w:rsidR="00C34353" w:rsidRPr="00FF2529">
        <w:rPr>
          <w:rFonts w:ascii="Palatino Linotype" w:eastAsia="Arial Unicode MS" w:hAnsi="Palatino Linotype" w:cs="Arial"/>
          <w:b/>
          <w:sz w:val="28"/>
          <w:szCs w:val="28"/>
          <w:lang w:val="es-MX"/>
        </w:rPr>
        <w:t xml:space="preserve"> </w:t>
      </w:r>
      <w:r w:rsidR="00C00596" w:rsidRPr="00FF2529">
        <w:rPr>
          <w:rFonts w:ascii="Palatino Linotype" w:eastAsia="Arial Unicode MS" w:hAnsi="Palatino Linotype" w:cs="Arial"/>
          <w:sz w:val="24"/>
        </w:rPr>
        <w:t xml:space="preserve">Conforme a las constancias del </w:t>
      </w:r>
      <w:r w:rsidR="00C00596" w:rsidRPr="00FF2529">
        <w:rPr>
          <w:rFonts w:ascii="Palatino Linotype" w:eastAsia="Arial Unicode MS" w:hAnsi="Palatino Linotype" w:cs="Arial"/>
          <w:b/>
          <w:sz w:val="24"/>
        </w:rPr>
        <w:t>SAIMEX</w:t>
      </w:r>
      <w:r w:rsidR="00C00596" w:rsidRPr="00FF2529">
        <w:rPr>
          <w:rFonts w:ascii="Palatino Linotype" w:eastAsia="Arial Unicode MS" w:hAnsi="Palatino Linotype" w:cs="Arial"/>
          <w:sz w:val="24"/>
        </w:rPr>
        <w:t xml:space="preserve"> se desprende que atento a lo dispuesto en el artículo 185 de la Ley de Transparencia y Acceso a la Información Pública del Estado de México y Municipios, dentro del término legalmente concedido al </w:t>
      </w:r>
      <w:r w:rsidR="00C00596" w:rsidRPr="00FF2529">
        <w:rPr>
          <w:rFonts w:ascii="Palatino Linotype" w:eastAsia="Arial Unicode MS" w:hAnsi="Palatino Linotype" w:cs="Arial"/>
          <w:b/>
          <w:sz w:val="24"/>
        </w:rPr>
        <w:t>RECURRENTE</w:t>
      </w:r>
      <w:r w:rsidR="00C00596" w:rsidRPr="00FF2529">
        <w:rPr>
          <w:rFonts w:ascii="Palatino Linotype" w:eastAsia="Arial Unicode MS" w:hAnsi="Palatino Linotype" w:cs="Arial"/>
          <w:sz w:val="24"/>
        </w:rPr>
        <w:t xml:space="preserve">, éste no realizó manifestación alguna, ni presentó pruebas o alegatos, así como tampoco </w:t>
      </w:r>
      <w:r w:rsidR="00C00596" w:rsidRPr="00FF2529">
        <w:rPr>
          <w:rFonts w:ascii="Palatino Linotype" w:eastAsia="Arial Unicode MS" w:hAnsi="Palatino Linotype" w:cs="Arial"/>
          <w:b/>
          <w:color w:val="000000"/>
          <w:sz w:val="24"/>
          <w:lang w:eastAsia="es-MX"/>
        </w:rPr>
        <w:t>EL SUJETO OBLIGADO</w:t>
      </w:r>
      <w:r w:rsidR="00C00596" w:rsidRPr="00FF2529">
        <w:rPr>
          <w:rFonts w:ascii="Palatino Linotype" w:eastAsia="Arial Unicode MS" w:hAnsi="Palatino Linotype" w:cs="Arial"/>
          <w:sz w:val="24"/>
        </w:rPr>
        <w:t xml:space="preserve"> rindió su Informe Justificado, tal y como se aprecia en la siguiente imagen: </w:t>
      </w:r>
      <w:r w:rsidR="00C00596" w:rsidRPr="00FF2529">
        <w:rPr>
          <w:rFonts w:ascii="Palatino Linotype" w:hAnsi="Palatino Linotype" w:cs="Arial"/>
          <w:sz w:val="24"/>
        </w:rPr>
        <w:t xml:space="preserve"> </w:t>
      </w:r>
    </w:p>
    <w:p w14:paraId="4AC3ECCA" w14:textId="2AF729E0" w:rsidR="003E058E" w:rsidRPr="00FF2529" w:rsidRDefault="003E058E" w:rsidP="005D0155">
      <w:pPr>
        <w:spacing w:after="0" w:line="360" w:lineRule="auto"/>
        <w:jc w:val="both"/>
        <w:rPr>
          <w:rFonts w:ascii="Palatino Linotype" w:hAnsi="Palatino Linotype" w:cs="Arial"/>
          <w:sz w:val="24"/>
        </w:rPr>
      </w:pPr>
      <w:r w:rsidRPr="00FF2529">
        <w:rPr>
          <w:noProof/>
          <w:lang w:val="es-MX" w:eastAsia="es-MX"/>
        </w:rPr>
        <w:lastRenderedPageBreak/>
        <w:drawing>
          <wp:inline distT="0" distB="0" distL="0" distR="0" wp14:anchorId="670E3922" wp14:editId="5626CEF3">
            <wp:extent cx="5791835" cy="1591945"/>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91945"/>
                    </a:xfrm>
                    <a:prstGeom prst="rect">
                      <a:avLst/>
                    </a:prstGeom>
                  </pic:spPr>
                </pic:pic>
              </a:graphicData>
            </a:graphic>
          </wp:inline>
        </w:drawing>
      </w:r>
    </w:p>
    <w:p w14:paraId="5946FAB9" w14:textId="77777777" w:rsidR="00C00596" w:rsidRPr="00FF2529" w:rsidRDefault="00C00596" w:rsidP="005D0155">
      <w:pPr>
        <w:spacing w:after="0" w:line="360" w:lineRule="auto"/>
        <w:jc w:val="both"/>
        <w:rPr>
          <w:rFonts w:ascii="Palatino Linotype" w:eastAsia="Times New Roman" w:hAnsi="Palatino Linotype" w:cs="Arial"/>
          <w:noProof/>
          <w:sz w:val="24"/>
          <w:szCs w:val="24"/>
          <w:lang w:val="es-MX" w:eastAsia="es-MX"/>
        </w:rPr>
      </w:pPr>
    </w:p>
    <w:p w14:paraId="4DC97885" w14:textId="77777777" w:rsidR="00FC4EA3" w:rsidRPr="00FF2529" w:rsidRDefault="00C00596" w:rsidP="003306B1">
      <w:pPr>
        <w:pStyle w:val="Prrafodelista"/>
        <w:spacing w:before="240" w:after="240" w:line="360" w:lineRule="auto"/>
        <w:ind w:left="0"/>
        <w:contextualSpacing w:val="0"/>
        <w:jc w:val="both"/>
        <w:rPr>
          <w:rFonts w:ascii="Palatino Linotype" w:hAnsi="Palatino Linotype" w:cs="Arial"/>
          <w:sz w:val="24"/>
          <w:szCs w:val="24"/>
        </w:rPr>
      </w:pPr>
      <w:r w:rsidRPr="00FF2529">
        <w:rPr>
          <w:rFonts w:ascii="Palatino Linotype" w:hAnsi="Palatino Linotype"/>
          <w:b/>
          <w:sz w:val="28"/>
          <w:szCs w:val="28"/>
        </w:rPr>
        <w:t xml:space="preserve">VIII. </w:t>
      </w:r>
      <w:r w:rsidR="003306B1" w:rsidRPr="00FF2529">
        <w:rPr>
          <w:rFonts w:ascii="Palatino Linotype" w:hAnsi="Palatino Linotype" w:cs="Arial"/>
          <w:sz w:val="24"/>
          <w:szCs w:val="24"/>
        </w:rPr>
        <w:t xml:space="preserve">Una vez </w:t>
      </w:r>
      <w:r w:rsidR="003306B1" w:rsidRPr="00FF2529">
        <w:rPr>
          <w:rFonts w:ascii="Palatino Linotype" w:hAnsi="Palatino Linotype" w:cs="Arial"/>
          <w:color w:val="000000" w:themeColor="text1"/>
          <w:sz w:val="24"/>
          <w:szCs w:val="24"/>
        </w:rPr>
        <w:t>analizado</w:t>
      </w:r>
      <w:r w:rsidR="003306B1" w:rsidRPr="00FF2529">
        <w:rPr>
          <w:rFonts w:ascii="Palatino Linotype" w:hAnsi="Palatino Linotype" w:cs="Arial"/>
          <w:sz w:val="24"/>
          <w:szCs w:val="24"/>
        </w:rPr>
        <w:t xml:space="preserve"> el estado procesal que guardaba el expediente, en fecha </w:t>
      </w:r>
      <w:r w:rsidR="003E058E" w:rsidRPr="00FF2529">
        <w:rPr>
          <w:rFonts w:ascii="Palatino Linotype" w:hAnsi="Palatino Linotype" w:cs="Arial"/>
          <w:sz w:val="24"/>
          <w:szCs w:val="24"/>
        </w:rPr>
        <w:t>once de agosto de dos mil veintiuno</w:t>
      </w:r>
      <w:r w:rsidR="003306B1" w:rsidRPr="00FF2529">
        <w:rPr>
          <w:rFonts w:ascii="Palatino Linotype" w:hAnsi="Palatino Linotype" w:cs="Arial"/>
          <w:sz w:val="24"/>
          <w:szCs w:val="24"/>
        </w:rPr>
        <w:t>, la Comisionada Ponente acordó el cierre de instrucción; así como, la remisión del mismo a efecto de ser resuelto, de conformidad con lo establecido en el artículo 185, fracciones VI y VIII de la Ley de Transparencia y Acceso a la Información Pública de</w:t>
      </w:r>
      <w:r w:rsidR="00FC4EA3" w:rsidRPr="00FF2529">
        <w:rPr>
          <w:rFonts w:ascii="Palatino Linotype" w:hAnsi="Palatino Linotype" w:cs="Arial"/>
          <w:sz w:val="24"/>
          <w:szCs w:val="24"/>
        </w:rPr>
        <w:t>l Estado de México y Municipios.</w:t>
      </w:r>
    </w:p>
    <w:p w14:paraId="2B4A9D86" w14:textId="77777777" w:rsidR="00FC4EA3" w:rsidRPr="00FF2529" w:rsidRDefault="00FC4EA3" w:rsidP="003306B1">
      <w:pPr>
        <w:pStyle w:val="Prrafodelista"/>
        <w:spacing w:before="240" w:after="240" w:line="360" w:lineRule="auto"/>
        <w:ind w:left="0"/>
        <w:contextualSpacing w:val="0"/>
        <w:jc w:val="both"/>
        <w:rPr>
          <w:rFonts w:ascii="Palatino Linotype" w:hAnsi="Palatino Linotype" w:cs="Arial"/>
          <w:sz w:val="24"/>
          <w:szCs w:val="24"/>
        </w:rPr>
      </w:pPr>
    </w:p>
    <w:p w14:paraId="06A0B3B2" w14:textId="6273141E" w:rsidR="00FC4EA3" w:rsidRPr="00FF2529" w:rsidRDefault="00FC4EA3" w:rsidP="003306B1">
      <w:pPr>
        <w:pStyle w:val="Prrafodelista"/>
        <w:spacing w:before="240" w:after="240" w:line="360" w:lineRule="auto"/>
        <w:ind w:left="0"/>
        <w:contextualSpacing w:val="0"/>
        <w:jc w:val="both"/>
        <w:rPr>
          <w:rFonts w:ascii="Palatino Linotype" w:hAnsi="Palatino Linotype" w:cs="Arial"/>
          <w:sz w:val="24"/>
          <w:szCs w:val="24"/>
        </w:rPr>
      </w:pPr>
      <w:r w:rsidRPr="00FF2529">
        <w:rPr>
          <w:rFonts w:ascii="Palatino Linotype" w:hAnsi="Palatino Linotype" w:cs="Arial"/>
          <w:b/>
          <w:sz w:val="28"/>
          <w:szCs w:val="24"/>
        </w:rPr>
        <w:t>IX</w:t>
      </w:r>
      <w:r w:rsidRPr="00FF2529">
        <w:rPr>
          <w:rFonts w:ascii="Palatino Linotype" w:hAnsi="Palatino Linotype" w:cs="Arial"/>
          <w:sz w:val="24"/>
          <w:szCs w:val="24"/>
        </w:rPr>
        <w:t xml:space="preserve">. </w:t>
      </w:r>
      <w:r w:rsidRPr="00FF2529">
        <w:rPr>
          <w:rFonts w:ascii="Palatino Linotype" w:hAnsi="Palatino Linotype"/>
          <w:sz w:val="24"/>
          <w:szCs w:val="24"/>
        </w:rPr>
        <w:t>En fecha dos de septiembre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2228F617" w14:textId="77777777" w:rsidR="00A72576" w:rsidRPr="00FF2529" w:rsidRDefault="00A72576" w:rsidP="005D0155">
      <w:pPr>
        <w:spacing w:after="0" w:line="240" w:lineRule="auto"/>
        <w:ind w:right="50"/>
        <w:jc w:val="both"/>
        <w:rPr>
          <w:rFonts w:ascii="Palatino Linotype" w:hAnsi="Palatino Linotype" w:cs="Arial"/>
          <w:b/>
          <w:bCs/>
          <w:spacing w:val="60"/>
          <w:sz w:val="28"/>
        </w:rPr>
      </w:pPr>
    </w:p>
    <w:p w14:paraId="18759A03" w14:textId="77777777" w:rsidR="00D06012" w:rsidRPr="00FF2529" w:rsidRDefault="00D06012" w:rsidP="005D0155">
      <w:pPr>
        <w:spacing w:after="0" w:line="240" w:lineRule="auto"/>
        <w:jc w:val="center"/>
        <w:rPr>
          <w:rFonts w:ascii="Palatino Linotype" w:hAnsi="Palatino Linotype" w:cs="Arial"/>
          <w:b/>
          <w:bCs/>
          <w:spacing w:val="60"/>
          <w:sz w:val="28"/>
        </w:rPr>
      </w:pPr>
      <w:r w:rsidRPr="00FF2529">
        <w:rPr>
          <w:rFonts w:ascii="Palatino Linotype" w:hAnsi="Palatino Linotype" w:cs="Arial"/>
          <w:b/>
          <w:bCs/>
          <w:spacing w:val="60"/>
          <w:sz w:val="28"/>
        </w:rPr>
        <w:t>CONSIDERANDO</w:t>
      </w:r>
    </w:p>
    <w:p w14:paraId="72A22DC4" w14:textId="77777777" w:rsidR="00DA6B7B" w:rsidRPr="00FF2529" w:rsidRDefault="00DA6B7B" w:rsidP="005D0155">
      <w:pPr>
        <w:spacing w:after="0" w:line="240" w:lineRule="auto"/>
        <w:ind w:right="50"/>
        <w:jc w:val="both"/>
        <w:rPr>
          <w:rFonts w:ascii="Palatino Linotype" w:hAnsi="Palatino Linotype"/>
          <w:b/>
          <w:sz w:val="28"/>
          <w:szCs w:val="28"/>
        </w:rPr>
      </w:pPr>
    </w:p>
    <w:p w14:paraId="52C2BFBF" w14:textId="77777777" w:rsidR="00931CB0" w:rsidRPr="00FF2529" w:rsidRDefault="00931CB0" w:rsidP="005D0155">
      <w:pPr>
        <w:spacing w:after="0" w:line="360" w:lineRule="auto"/>
        <w:ind w:right="50"/>
        <w:jc w:val="both"/>
        <w:rPr>
          <w:rFonts w:ascii="Palatino Linotype" w:hAnsi="Palatino Linotype" w:cs="Arial"/>
          <w:sz w:val="24"/>
          <w:szCs w:val="24"/>
        </w:rPr>
      </w:pPr>
      <w:r w:rsidRPr="00FF2529">
        <w:rPr>
          <w:rFonts w:ascii="Palatino Linotype" w:hAnsi="Palatino Linotype"/>
          <w:b/>
          <w:sz w:val="28"/>
          <w:szCs w:val="28"/>
        </w:rPr>
        <w:lastRenderedPageBreak/>
        <w:t>PRIMERO</w:t>
      </w:r>
      <w:r w:rsidRPr="00FF2529">
        <w:rPr>
          <w:rFonts w:ascii="Palatino Linotype" w:hAnsi="Palatino Linotype"/>
          <w:b/>
        </w:rPr>
        <w:t>.</w:t>
      </w:r>
      <w:r w:rsidRPr="00FF2529">
        <w:rPr>
          <w:rFonts w:ascii="Palatino Linotype" w:hAnsi="Palatino Linotype"/>
        </w:rPr>
        <w:t xml:space="preserve"> </w:t>
      </w:r>
      <w:r w:rsidRPr="00FF2529">
        <w:rPr>
          <w:rFonts w:ascii="Palatino Linotype" w:hAnsi="Palatino Linotype"/>
          <w:b/>
          <w:sz w:val="24"/>
          <w:szCs w:val="24"/>
        </w:rPr>
        <w:t>Competencia</w:t>
      </w:r>
      <w:r w:rsidRPr="00FF2529">
        <w:rPr>
          <w:rFonts w:ascii="Palatino Linotype" w:hAnsi="Palatino Linotype"/>
          <w:sz w:val="24"/>
          <w:szCs w:val="24"/>
        </w:rPr>
        <w:t>.</w:t>
      </w:r>
      <w:r w:rsidRPr="00FF2529">
        <w:rPr>
          <w:rFonts w:ascii="Palatino Linotype" w:hAnsi="Palatino Linotype"/>
          <w:b/>
          <w:sz w:val="24"/>
          <w:szCs w:val="24"/>
        </w:rPr>
        <w:t xml:space="preserve"> </w:t>
      </w:r>
      <w:r w:rsidRPr="00FF2529">
        <w:rPr>
          <w:rFonts w:ascii="Palatino Linotype" w:hAnsi="Palatino Linotype"/>
          <w:sz w:val="24"/>
          <w:szCs w:val="24"/>
        </w:rPr>
        <w:t xml:space="preserve">Este Instituto de </w:t>
      </w:r>
      <w:r w:rsidRPr="00FF2529">
        <w:rPr>
          <w:rFonts w:ascii="Palatino Linotype" w:hAnsi="Palatino Linotype" w:cs="Arial"/>
          <w:sz w:val="24"/>
          <w:szCs w:val="24"/>
        </w:rPr>
        <w:t>Transparencia</w:t>
      </w:r>
      <w:r w:rsidRPr="00FF2529">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FF2529">
        <w:rPr>
          <w:rFonts w:ascii="Palatino Linotype" w:hAnsi="Palatino Linotype"/>
          <w:sz w:val="24"/>
          <w:szCs w:val="24"/>
        </w:rPr>
        <w:t>,</w:t>
      </w:r>
      <w:r w:rsidRPr="00FF2529">
        <w:rPr>
          <w:rFonts w:ascii="Palatino Linotype" w:hAnsi="Palatino Linotype"/>
          <w:sz w:val="24"/>
          <w:szCs w:val="24"/>
        </w:rPr>
        <w:t xml:space="preserve"> fracción II, 13, 29, 36</w:t>
      </w:r>
      <w:r w:rsidR="002034FE" w:rsidRPr="00FF2529">
        <w:rPr>
          <w:rFonts w:ascii="Palatino Linotype" w:hAnsi="Palatino Linotype"/>
          <w:sz w:val="24"/>
          <w:szCs w:val="24"/>
        </w:rPr>
        <w:t>,</w:t>
      </w:r>
      <w:r w:rsidRPr="00FF2529">
        <w:rPr>
          <w:rFonts w:ascii="Palatino Linotype" w:hAnsi="Palatino Linotype"/>
          <w:sz w:val="24"/>
          <w:szCs w:val="24"/>
        </w:rPr>
        <w:t xml:space="preserve"> fracciones I y II, 176, 178, 179, 181</w:t>
      </w:r>
      <w:r w:rsidR="002034FE" w:rsidRPr="00FF2529">
        <w:rPr>
          <w:rFonts w:ascii="Palatino Linotype" w:hAnsi="Palatino Linotype"/>
          <w:sz w:val="24"/>
          <w:szCs w:val="24"/>
        </w:rPr>
        <w:t>,</w:t>
      </w:r>
      <w:r w:rsidRPr="00FF2529">
        <w:rPr>
          <w:rFonts w:ascii="Palatino Linotype" w:hAnsi="Palatino Linotype"/>
          <w:sz w:val="24"/>
          <w:szCs w:val="24"/>
        </w:rPr>
        <w:t xml:space="preserve"> párrafo tercero y 185 de la Ley de Transparencia y Acceso a la Información Pública del Estado de México y Municipios</w:t>
      </w:r>
      <w:r w:rsidRPr="00FF2529">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FF2529">
        <w:rPr>
          <w:rFonts w:ascii="Palatino Linotype" w:hAnsi="Palatino Linotype" w:cs="Arial"/>
          <w:sz w:val="24"/>
          <w:szCs w:val="24"/>
        </w:rPr>
        <w:t xml:space="preserve"> c</w:t>
      </w:r>
      <w:r w:rsidRPr="00FF2529">
        <w:rPr>
          <w:rFonts w:ascii="Palatino Linotype" w:hAnsi="Palatino Linotype" w:cs="Arial"/>
          <w:sz w:val="24"/>
          <w:szCs w:val="24"/>
        </w:rPr>
        <w:t>iudadan</w:t>
      </w:r>
      <w:r w:rsidR="00862B71" w:rsidRPr="00FF2529">
        <w:rPr>
          <w:rFonts w:ascii="Palatino Linotype" w:hAnsi="Palatino Linotype" w:cs="Arial"/>
          <w:sz w:val="24"/>
          <w:szCs w:val="24"/>
        </w:rPr>
        <w:t>o</w:t>
      </w:r>
      <w:r w:rsidRPr="00FF2529">
        <w:rPr>
          <w:rFonts w:ascii="Palatino Linotype" w:hAnsi="Palatino Linotype" w:cs="Arial"/>
          <w:sz w:val="24"/>
          <w:szCs w:val="24"/>
        </w:rPr>
        <w:t xml:space="preserve"> en términos de la Ley de la materia.</w:t>
      </w:r>
    </w:p>
    <w:p w14:paraId="6C1263C8" w14:textId="77777777" w:rsidR="003E058E" w:rsidRPr="00FF2529" w:rsidRDefault="003E058E" w:rsidP="005D0155">
      <w:pPr>
        <w:spacing w:after="0" w:line="360" w:lineRule="auto"/>
        <w:ind w:right="50"/>
        <w:jc w:val="both"/>
        <w:rPr>
          <w:rFonts w:ascii="Palatino Linotype" w:hAnsi="Palatino Linotype" w:cs="Arial"/>
          <w:sz w:val="24"/>
          <w:szCs w:val="24"/>
        </w:rPr>
      </w:pPr>
    </w:p>
    <w:p w14:paraId="188AEF30" w14:textId="1E7A6154" w:rsidR="003E058E" w:rsidRPr="00FF2529" w:rsidRDefault="003E058E" w:rsidP="005D0155">
      <w:pPr>
        <w:spacing w:after="0" w:line="360" w:lineRule="auto"/>
        <w:ind w:right="50"/>
        <w:jc w:val="both"/>
        <w:rPr>
          <w:rFonts w:ascii="Palatino Linotype" w:hAnsi="Palatino Linotype" w:cs="Arial"/>
          <w:sz w:val="24"/>
          <w:szCs w:val="24"/>
        </w:rPr>
      </w:pPr>
      <w:r w:rsidRPr="00FF2529">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442F2DB" w14:textId="77777777" w:rsidR="00D06012" w:rsidRPr="00FF2529" w:rsidRDefault="00D06012" w:rsidP="005D0155">
      <w:pPr>
        <w:spacing w:after="0" w:line="360" w:lineRule="auto"/>
        <w:jc w:val="both"/>
        <w:rPr>
          <w:rFonts w:ascii="Palatino Linotype" w:hAnsi="Palatino Linotype" w:cs="Arial"/>
          <w:b/>
        </w:rPr>
      </w:pPr>
    </w:p>
    <w:p w14:paraId="676B87AF" w14:textId="77777777" w:rsidR="00336356" w:rsidRPr="00FF2529" w:rsidRDefault="00336356" w:rsidP="005D0155">
      <w:pPr>
        <w:spacing w:after="0" w:line="360" w:lineRule="auto"/>
        <w:jc w:val="both"/>
        <w:rPr>
          <w:rFonts w:ascii="Palatino Linotype" w:hAnsi="Palatino Linotype" w:cs="Arial"/>
          <w:b/>
          <w:snapToGrid w:val="0"/>
          <w:sz w:val="24"/>
          <w:szCs w:val="24"/>
        </w:rPr>
      </w:pPr>
      <w:r w:rsidRPr="00FF2529">
        <w:rPr>
          <w:rFonts w:ascii="Palatino Linotype" w:hAnsi="Palatino Linotype" w:cs="Arial"/>
          <w:b/>
          <w:sz w:val="28"/>
        </w:rPr>
        <w:lastRenderedPageBreak/>
        <w:t>SEGUNDO</w:t>
      </w:r>
      <w:r w:rsidRPr="00FF2529">
        <w:rPr>
          <w:rFonts w:ascii="Palatino Linotype" w:hAnsi="Palatino Linotype" w:cs="Arial"/>
          <w:b/>
          <w:lang w:val="es-MX"/>
        </w:rPr>
        <w:t xml:space="preserve">. </w:t>
      </w:r>
      <w:r w:rsidRPr="00FF2529">
        <w:rPr>
          <w:rFonts w:ascii="Palatino Linotype" w:hAnsi="Palatino Linotype" w:cs="Arial"/>
          <w:b/>
          <w:sz w:val="24"/>
          <w:szCs w:val="24"/>
        </w:rPr>
        <w:t xml:space="preserve">Interés. </w:t>
      </w:r>
      <w:r w:rsidR="00C73964" w:rsidRPr="00FF2529">
        <w:rPr>
          <w:rFonts w:ascii="Palatino Linotype" w:hAnsi="Palatino Linotype" w:cs="Arial"/>
          <w:bCs/>
          <w:sz w:val="24"/>
          <w:szCs w:val="24"/>
        </w:rPr>
        <w:t>El r</w:t>
      </w:r>
      <w:r w:rsidRPr="00FF2529">
        <w:rPr>
          <w:rFonts w:ascii="Palatino Linotype" w:hAnsi="Palatino Linotype" w:cs="Arial"/>
          <w:bCs/>
          <w:sz w:val="24"/>
          <w:szCs w:val="24"/>
        </w:rPr>
        <w:t xml:space="preserve">ecurso de </w:t>
      </w:r>
      <w:r w:rsidR="00C73964" w:rsidRPr="00FF2529">
        <w:rPr>
          <w:rFonts w:ascii="Palatino Linotype" w:hAnsi="Palatino Linotype" w:cs="Arial"/>
          <w:bCs/>
          <w:sz w:val="24"/>
          <w:szCs w:val="24"/>
        </w:rPr>
        <w:t>r</w:t>
      </w:r>
      <w:r w:rsidRPr="00FF2529">
        <w:rPr>
          <w:rFonts w:ascii="Palatino Linotype" w:hAnsi="Palatino Linotype" w:cs="Arial"/>
          <w:bCs/>
          <w:sz w:val="24"/>
          <w:szCs w:val="24"/>
        </w:rPr>
        <w:t xml:space="preserve">evisión fue interpuesto por parte legítima, en atención a que se presentó por </w:t>
      </w:r>
      <w:r w:rsidR="00862B71" w:rsidRPr="00FF2529">
        <w:rPr>
          <w:rFonts w:ascii="Palatino Linotype" w:hAnsi="Palatino Linotype" w:cs="Arial"/>
          <w:b/>
          <w:bCs/>
          <w:sz w:val="24"/>
          <w:szCs w:val="24"/>
        </w:rPr>
        <w:t>EL</w:t>
      </w:r>
      <w:r w:rsidRPr="00FF2529">
        <w:rPr>
          <w:rFonts w:ascii="Palatino Linotype" w:hAnsi="Palatino Linotype" w:cs="Arial"/>
          <w:b/>
          <w:bCs/>
          <w:sz w:val="24"/>
          <w:szCs w:val="24"/>
        </w:rPr>
        <w:t xml:space="preserve"> RECURRENTE,</w:t>
      </w:r>
      <w:r w:rsidRPr="00FF2529">
        <w:rPr>
          <w:rFonts w:ascii="Palatino Linotype" w:hAnsi="Palatino Linotype" w:cs="Arial"/>
          <w:bCs/>
          <w:sz w:val="24"/>
          <w:szCs w:val="24"/>
        </w:rPr>
        <w:t xml:space="preserve"> quien es la misma persona que formuló la solicitud de acceso a la información pública al </w:t>
      </w:r>
      <w:r w:rsidRPr="00FF2529">
        <w:rPr>
          <w:rFonts w:ascii="Palatino Linotype" w:hAnsi="Palatino Linotype" w:cs="Arial"/>
          <w:b/>
          <w:bCs/>
          <w:sz w:val="24"/>
          <w:szCs w:val="24"/>
        </w:rPr>
        <w:t>SUJETO OBLIGADO.</w:t>
      </w:r>
    </w:p>
    <w:p w14:paraId="23413365" w14:textId="77777777" w:rsidR="00336356" w:rsidRPr="00FF2529" w:rsidRDefault="00336356" w:rsidP="005D0155">
      <w:pPr>
        <w:spacing w:after="0" w:line="360" w:lineRule="auto"/>
        <w:jc w:val="both"/>
        <w:rPr>
          <w:rFonts w:ascii="Palatino Linotype" w:hAnsi="Palatino Linotype" w:cs="Arial"/>
          <w:b/>
          <w:szCs w:val="28"/>
        </w:rPr>
      </w:pPr>
    </w:p>
    <w:p w14:paraId="175D75F9" w14:textId="77777777" w:rsidR="00705782" w:rsidRPr="00FF2529" w:rsidRDefault="00705782" w:rsidP="005D0155">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FF2529">
        <w:rPr>
          <w:rFonts w:ascii="Palatino Linotype" w:hAnsi="Palatino Linotype" w:cs="Arial"/>
          <w:b/>
          <w:sz w:val="28"/>
          <w:szCs w:val="28"/>
        </w:rPr>
        <w:t xml:space="preserve">TERCERO. </w:t>
      </w:r>
      <w:r w:rsidRPr="00FF2529">
        <w:rPr>
          <w:rFonts w:ascii="Palatino Linotype" w:hAnsi="Palatino Linotype" w:cs="Arial"/>
          <w:b/>
          <w:sz w:val="24"/>
          <w:szCs w:val="24"/>
        </w:rPr>
        <w:t xml:space="preserve">Oportunidad. </w:t>
      </w:r>
      <w:r w:rsidRPr="00FF2529">
        <w:rPr>
          <w:rFonts w:ascii="Palatino Linotype" w:hAnsi="Palatino Linotype" w:cs="Arial"/>
          <w:sz w:val="24"/>
          <w:szCs w:val="24"/>
        </w:rPr>
        <w:t xml:space="preserve">El recurso de revisión fue interpuesto dentro del plazo de quince días hábiles contados a partir del día siguiente al en que </w:t>
      </w:r>
      <w:r w:rsidR="00DB5446" w:rsidRPr="00FF2529">
        <w:rPr>
          <w:rFonts w:ascii="Palatino Linotype" w:hAnsi="Palatino Linotype" w:cs="Arial"/>
          <w:b/>
          <w:sz w:val="24"/>
          <w:szCs w:val="24"/>
        </w:rPr>
        <w:t>EL</w:t>
      </w:r>
      <w:r w:rsidRPr="00FF2529">
        <w:rPr>
          <w:rFonts w:ascii="Palatino Linotype" w:hAnsi="Palatino Linotype" w:cs="Arial"/>
          <w:b/>
          <w:sz w:val="24"/>
          <w:szCs w:val="24"/>
        </w:rPr>
        <w:t xml:space="preserve"> RECURRENTE </w:t>
      </w:r>
      <w:r w:rsidRPr="00FF2529">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14:paraId="7783817C" w14:textId="77777777" w:rsidR="00705782" w:rsidRPr="00FF2529" w:rsidRDefault="00705782" w:rsidP="005D0155">
      <w:pPr>
        <w:spacing w:after="0" w:line="240" w:lineRule="auto"/>
        <w:ind w:left="851" w:right="902"/>
        <w:jc w:val="both"/>
        <w:rPr>
          <w:rFonts w:ascii="Palatino Linotype" w:hAnsi="Palatino Linotype" w:cs="Arial"/>
          <w:sz w:val="24"/>
        </w:rPr>
      </w:pPr>
    </w:p>
    <w:p w14:paraId="0B0B5C73" w14:textId="77777777" w:rsidR="00705782" w:rsidRPr="00FF2529" w:rsidRDefault="00705782" w:rsidP="005D0155">
      <w:pPr>
        <w:tabs>
          <w:tab w:val="left" w:pos="851"/>
        </w:tabs>
        <w:spacing w:after="0" w:line="240" w:lineRule="auto"/>
        <w:ind w:left="851" w:right="901"/>
        <w:jc w:val="both"/>
        <w:rPr>
          <w:rFonts w:ascii="Palatino Linotype" w:hAnsi="Palatino Linotype" w:cs="Arial"/>
          <w:i/>
          <w:sz w:val="22"/>
          <w:szCs w:val="22"/>
        </w:rPr>
      </w:pPr>
      <w:r w:rsidRPr="00FF2529">
        <w:rPr>
          <w:rFonts w:ascii="Palatino Linotype" w:hAnsi="Palatino Linotype" w:cs="Arial"/>
          <w:b/>
          <w:i/>
          <w:sz w:val="22"/>
          <w:szCs w:val="22"/>
        </w:rPr>
        <w:t>“Artículo 178.</w:t>
      </w:r>
      <w:r w:rsidRPr="00FF252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DE6588E" w14:textId="77777777" w:rsidR="00705782" w:rsidRPr="00FF2529" w:rsidRDefault="00705782" w:rsidP="005D0155">
      <w:pPr>
        <w:tabs>
          <w:tab w:val="left" w:pos="851"/>
        </w:tabs>
        <w:spacing w:after="0" w:line="240" w:lineRule="auto"/>
        <w:ind w:left="851" w:right="901"/>
        <w:jc w:val="both"/>
        <w:rPr>
          <w:rFonts w:ascii="Palatino Linotype" w:hAnsi="Palatino Linotype" w:cs="Arial"/>
          <w:i/>
          <w:sz w:val="22"/>
          <w:szCs w:val="22"/>
        </w:rPr>
      </w:pPr>
      <w:r w:rsidRPr="00FF2529">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8E022F2" w14:textId="77777777" w:rsidR="00705782" w:rsidRPr="00FF2529" w:rsidRDefault="00705782" w:rsidP="005D0155">
      <w:pPr>
        <w:tabs>
          <w:tab w:val="left" w:pos="851"/>
        </w:tabs>
        <w:spacing w:after="0" w:line="240" w:lineRule="auto"/>
        <w:ind w:left="851" w:right="901"/>
        <w:jc w:val="both"/>
        <w:rPr>
          <w:rFonts w:ascii="Palatino Linotype" w:hAnsi="Palatino Linotype" w:cs="Arial"/>
          <w:i/>
          <w:sz w:val="22"/>
          <w:szCs w:val="22"/>
        </w:rPr>
      </w:pPr>
      <w:r w:rsidRPr="00FF252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FF2529">
        <w:rPr>
          <w:rFonts w:ascii="Palatino Linotype" w:hAnsi="Palatino Linotype" w:cs="Arial"/>
          <w:b/>
          <w:i/>
          <w:sz w:val="22"/>
          <w:szCs w:val="22"/>
        </w:rPr>
        <w:t>”</w:t>
      </w:r>
    </w:p>
    <w:p w14:paraId="69A94BD8" w14:textId="77777777" w:rsidR="00705782" w:rsidRPr="00FF2529" w:rsidRDefault="00705782" w:rsidP="005D0155">
      <w:pPr>
        <w:spacing w:after="0" w:line="240" w:lineRule="auto"/>
        <w:ind w:left="851" w:right="902"/>
        <w:jc w:val="both"/>
        <w:rPr>
          <w:rFonts w:ascii="Palatino Linotype" w:hAnsi="Palatino Linotype" w:cs="Arial"/>
          <w:sz w:val="24"/>
        </w:rPr>
      </w:pPr>
    </w:p>
    <w:p w14:paraId="1ECF8493" w14:textId="3530ED15" w:rsidR="003306B1" w:rsidRPr="00FF2529" w:rsidRDefault="003306B1" w:rsidP="003306B1">
      <w:pPr>
        <w:spacing w:line="360" w:lineRule="auto"/>
        <w:jc w:val="both"/>
        <w:rPr>
          <w:rFonts w:ascii="Palatino Linotype" w:hAnsi="Palatino Linotype" w:cs="Arial"/>
          <w:color w:val="000000" w:themeColor="text1"/>
          <w:sz w:val="24"/>
          <w:szCs w:val="24"/>
        </w:rPr>
      </w:pPr>
      <w:r w:rsidRPr="00FF2529">
        <w:rPr>
          <w:rFonts w:ascii="Palatino Linotype" w:hAnsi="Palatino Linotype" w:cs="Arial"/>
          <w:color w:val="000000" w:themeColor="text1"/>
          <w:sz w:val="24"/>
          <w:szCs w:val="24"/>
        </w:rPr>
        <w:t xml:space="preserve">En efecto, atendiendo a que </w:t>
      </w:r>
      <w:r w:rsidRPr="00FF2529">
        <w:rPr>
          <w:rFonts w:ascii="Palatino Linotype" w:hAnsi="Palatino Linotype" w:cs="Arial"/>
          <w:b/>
          <w:color w:val="000000" w:themeColor="text1"/>
          <w:sz w:val="24"/>
          <w:szCs w:val="24"/>
        </w:rPr>
        <w:t>EL SUJETO OBLIGADO</w:t>
      </w:r>
      <w:r w:rsidRPr="00FF2529">
        <w:rPr>
          <w:rFonts w:ascii="Palatino Linotype" w:hAnsi="Palatino Linotype" w:cs="Arial"/>
          <w:color w:val="000000" w:themeColor="text1"/>
          <w:sz w:val="24"/>
          <w:szCs w:val="24"/>
        </w:rPr>
        <w:t xml:space="preserve"> notificó la respuesta a la solicitud de información pública el </w:t>
      </w:r>
      <w:r w:rsidR="001B1462" w:rsidRPr="00FF2529">
        <w:rPr>
          <w:rFonts w:ascii="Palatino Linotype" w:hAnsi="Palatino Linotype" w:cs="Arial"/>
          <w:b/>
          <w:color w:val="000000" w:themeColor="text1"/>
          <w:sz w:val="24"/>
          <w:szCs w:val="24"/>
        </w:rPr>
        <w:t>dos de julio</w:t>
      </w:r>
      <w:r w:rsidRPr="00FF2529">
        <w:rPr>
          <w:rFonts w:ascii="Palatino Linotype" w:hAnsi="Palatino Linotype" w:cs="Arial"/>
          <w:b/>
          <w:color w:val="000000" w:themeColor="text1"/>
          <w:sz w:val="24"/>
          <w:szCs w:val="24"/>
        </w:rPr>
        <w:t xml:space="preserve"> de dos mil veint</w:t>
      </w:r>
      <w:r w:rsidR="001B1462" w:rsidRPr="00FF2529">
        <w:rPr>
          <w:rFonts w:ascii="Palatino Linotype" w:hAnsi="Palatino Linotype" w:cs="Arial"/>
          <w:b/>
          <w:color w:val="000000" w:themeColor="text1"/>
          <w:sz w:val="24"/>
          <w:szCs w:val="24"/>
        </w:rPr>
        <w:t>iuno</w:t>
      </w:r>
      <w:r w:rsidRPr="00FF2529">
        <w:rPr>
          <w:rFonts w:ascii="Palatino Linotype" w:hAnsi="Palatino Linotype" w:cs="Arial"/>
          <w:b/>
          <w:color w:val="000000" w:themeColor="text1"/>
          <w:sz w:val="24"/>
          <w:szCs w:val="24"/>
        </w:rPr>
        <w:t xml:space="preserve">; </w:t>
      </w:r>
      <w:r w:rsidRPr="00FF2529">
        <w:rPr>
          <w:rFonts w:ascii="Palatino Linotype" w:hAnsi="Palatino Linotype" w:cs="Arial"/>
          <w:color w:val="000000" w:themeColor="text1"/>
          <w:sz w:val="24"/>
          <w:szCs w:val="24"/>
        </w:rPr>
        <w:t>en consecuencia, el plazo de quince días hábiles que el artículo 178 de la ley de la materia otorga al</w:t>
      </w:r>
      <w:r w:rsidRPr="00FF2529">
        <w:rPr>
          <w:rFonts w:ascii="Palatino Linotype" w:hAnsi="Palatino Linotype" w:cs="Arial"/>
          <w:b/>
          <w:color w:val="000000" w:themeColor="text1"/>
          <w:sz w:val="24"/>
          <w:szCs w:val="24"/>
        </w:rPr>
        <w:t xml:space="preserve"> RECURRENTE</w:t>
      </w:r>
      <w:r w:rsidRPr="00FF2529">
        <w:rPr>
          <w:rFonts w:ascii="Palatino Linotype" w:hAnsi="Palatino Linotype" w:cs="Arial"/>
          <w:color w:val="000000" w:themeColor="text1"/>
          <w:sz w:val="24"/>
          <w:szCs w:val="24"/>
        </w:rPr>
        <w:t xml:space="preserve"> para presentar el recurso de revisión, transcurrió del</w:t>
      </w:r>
      <w:r w:rsidRPr="00FF2529">
        <w:rPr>
          <w:rFonts w:ascii="Palatino Linotype" w:hAnsi="Palatino Linotype" w:cs="Arial"/>
          <w:b/>
          <w:color w:val="000000" w:themeColor="text1"/>
          <w:sz w:val="24"/>
          <w:szCs w:val="24"/>
        </w:rPr>
        <w:t xml:space="preserve"> </w:t>
      </w:r>
      <w:r w:rsidR="008527BF" w:rsidRPr="00FF2529">
        <w:rPr>
          <w:rFonts w:ascii="Palatino Linotype" w:hAnsi="Palatino Linotype" w:cs="Arial"/>
          <w:b/>
          <w:color w:val="000000" w:themeColor="text1"/>
          <w:sz w:val="24"/>
          <w:szCs w:val="24"/>
        </w:rPr>
        <w:t>cinco al seis de agosto de dos mil veintiuno</w:t>
      </w:r>
      <w:r w:rsidRPr="00FF2529">
        <w:rPr>
          <w:rFonts w:ascii="Palatino Linotype" w:hAnsi="Palatino Linotype" w:cs="Arial"/>
          <w:color w:val="000000" w:themeColor="text1"/>
          <w:sz w:val="24"/>
          <w:szCs w:val="24"/>
        </w:rPr>
        <w:t xml:space="preserve">, sin contemplar en el cómputo los días </w:t>
      </w:r>
      <w:r w:rsidR="008527BF" w:rsidRPr="00FF2529">
        <w:rPr>
          <w:rFonts w:ascii="Palatino Linotype" w:hAnsi="Palatino Linotype" w:cs="Arial"/>
          <w:color w:val="000000" w:themeColor="text1"/>
          <w:sz w:val="24"/>
          <w:szCs w:val="24"/>
        </w:rPr>
        <w:t xml:space="preserve">diez, once, diecisiete, dieciocho </w:t>
      </w:r>
      <w:r w:rsidRPr="00FF2529">
        <w:rPr>
          <w:rFonts w:ascii="Palatino Linotype" w:hAnsi="Palatino Linotype" w:cs="Arial"/>
          <w:color w:val="000000" w:themeColor="text1"/>
          <w:sz w:val="24"/>
          <w:szCs w:val="24"/>
        </w:rPr>
        <w:t xml:space="preserve"> de julio</w:t>
      </w:r>
      <w:r w:rsidR="008527BF" w:rsidRPr="00FF2529">
        <w:rPr>
          <w:rFonts w:ascii="Palatino Linotype" w:hAnsi="Palatino Linotype" w:cs="Arial"/>
          <w:color w:val="000000" w:themeColor="text1"/>
          <w:sz w:val="24"/>
          <w:szCs w:val="24"/>
        </w:rPr>
        <w:t>,</w:t>
      </w:r>
      <w:r w:rsidRPr="00FF2529">
        <w:rPr>
          <w:rFonts w:ascii="Palatino Linotype" w:hAnsi="Palatino Linotype" w:cs="Arial"/>
          <w:color w:val="000000" w:themeColor="text1"/>
          <w:sz w:val="24"/>
          <w:szCs w:val="24"/>
        </w:rPr>
        <w:t xml:space="preserve"> por corresponder a sábados y domingos, considerados </w:t>
      </w:r>
      <w:r w:rsidRPr="00FF2529">
        <w:rPr>
          <w:rFonts w:ascii="Palatino Linotype" w:hAnsi="Palatino Linotype" w:cs="Arial"/>
          <w:color w:val="000000" w:themeColor="text1"/>
          <w:sz w:val="24"/>
          <w:szCs w:val="24"/>
        </w:rPr>
        <w:lastRenderedPageBreak/>
        <w:t xml:space="preserve">como días inhábiles, en términos del artículo 3, fracción X de la Ley de Transparencia y Acceso a la Información Pública del Estado de México y Municipios; así como, </w:t>
      </w:r>
      <w:r w:rsidRPr="00FF2529">
        <w:rPr>
          <w:rFonts w:ascii="Palatino Linotype" w:hAnsi="Palatino Linotype"/>
          <w:color w:val="000000" w:themeColor="text1"/>
          <w:sz w:val="24"/>
          <w:szCs w:val="24"/>
        </w:rPr>
        <w:t xml:space="preserve">los días veinte, veintiuno, veintidós, veintitrés, </w:t>
      </w:r>
      <w:r w:rsidR="008527BF" w:rsidRPr="00FF2529">
        <w:rPr>
          <w:rFonts w:ascii="Palatino Linotype" w:hAnsi="Palatino Linotype"/>
          <w:color w:val="000000" w:themeColor="text1"/>
          <w:sz w:val="24"/>
          <w:szCs w:val="24"/>
        </w:rPr>
        <w:t>veintiséis</w:t>
      </w:r>
      <w:r w:rsidRPr="00FF2529">
        <w:rPr>
          <w:rFonts w:ascii="Palatino Linotype" w:hAnsi="Palatino Linotype"/>
          <w:color w:val="000000" w:themeColor="text1"/>
          <w:sz w:val="24"/>
          <w:szCs w:val="24"/>
        </w:rPr>
        <w:t xml:space="preserve">, veintisiete, veintiocho, veintinueve, treinta y treinta y uno de julio por corresponder al primer periodo vacacional en términos del </w:t>
      </w:r>
      <w:r w:rsidRPr="00FF2529">
        <w:rPr>
          <w:rFonts w:ascii="Palatino Linotype" w:hAnsi="Palatino Linotype" w:cs="Arial"/>
          <w:color w:val="000000" w:themeColor="text1"/>
          <w:sz w:val="24"/>
          <w:szCs w:val="24"/>
        </w:rPr>
        <w:t xml:space="preserve">Calendario Oficial en Materia de Transparencia, Acceso a la Información Pública y Protección de Datos Personales del Estado de México y Municipios, publicado en el Periódico Oficial “Gaceta del Gobierno”, el diecinueve de diciembre de dos mil diecinueve. </w:t>
      </w:r>
    </w:p>
    <w:p w14:paraId="1A1DAC7C" w14:textId="77777777" w:rsidR="003306B1" w:rsidRPr="00FF2529" w:rsidRDefault="003306B1" w:rsidP="003306B1">
      <w:pPr>
        <w:spacing w:line="360" w:lineRule="auto"/>
        <w:jc w:val="both"/>
        <w:rPr>
          <w:rFonts w:ascii="Palatino Linotype" w:hAnsi="Palatino Linotype" w:cs="Arial"/>
          <w:sz w:val="24"/>
          <w:szCs w:val="24"/>
        </w:rPr>
      </w:pPr>
    </w:p>
    <w:p w14:paraId="7F6EC38C" w14:textId="0496177F" w:rsidR="00705782" w:rsidRPr="00FF2529" w:rsidRDefault="003306B1" w:rsidP="003306B1">
      <w:pPr>
        <w:spacing w:after="0" w:line="360" w:lineRule="auto"/>
        <w:jc w:val="both"/>
        <w:rPr>
          <w:rFonts w:ascii="Palatino Linotype" w:hAnsi="Palatino Linotype" w:cs="Arial"/>
          <w:sz w:val="24"/>
          <w:szCs w:val="24"/>
        </w:rPr>
      </w:pPr>
      <w:r w:rsidRPr="00FF2529">
        <w:rPr>
          <w:rFonts w:ascii="Palatino Linotype" w:hAnsi="Palatino Linotype" w:cs="Arial"/>
          <w:color w:val="000000" w:themeColor="text1"/>
          <w:sz w:val="24"/>
          <w:szCs w:val="24"/>
        </w:rPr>
        <w:t>En ese tenor, si el recurso de revisión que nos ocupa, se interpuso el</w:t>
      </w:r>
      <w:r w:rsidRPr="00FF2529">
        <w:rPr>
          <w:rFonts w:ascii="Palatino Linotype" w:hAnsi="Palatino Linotype" w:cs="Arial"/>
          <w:b/>
          <w:color w:val="000000" w:themeColor="text1"/>
          <w:sz w:val="24"/>
          <w:szCs w:val="24"/>
        </w:rPr>
        <w:t xml:space="preserve"> </w:t>
      </w:r>
      <w:r w:rsidR="008527BF" w:rsidRPr="00FF2529">
        <w:rPr>
          <w:rFonts w:ascii="Palatino Linotype" w:hAnsi="Palatino Linotype" w:cs="Arial"/>
          <w:b/>
          <w:color w:val="000000" w:themeColor="text1"/>
          <w:sz w:val="24"/>
          <w:szCs w:val="24"/>
        </w:rPr>
        <w:t>dos de julio de dos mil veintiuno</w:t>
      </w:r>
      <w:r w:rsidRPr="00FF2529">
        <w:rPr>
          <w:rFonts w:ascii="Palatino Linotype" w:hAnsi="Palatino Linotype" w:cs="Arial"/>
          <w:b/>
          <w:color w:val="000000" w:themeColor="text1"/>
          <w:sz w:val="24"/>
          <w:szCs w:val="24"/>
        </w:rPr>
        <w:t>,</w:t>
      </w:r>
      <w:r w:rsidRPr="00FF2529">
        <w:rPr>
          <w:rFonts w:ascii="Palatino Linotype" w:hAnsi="Palatino Linotype" w:cs="Arial"/>
          <w:color w:val="000000" w:themeColor="text1"/>
          <w:sz w:val="24"/>
          <w:szCs w:val="24"/>
        </w:rPr>
        <w:t xml:space="preserve"> éste se encuentra dentro de los márgenes temporales previstos en el citado precepto legal y, por tanto, se considera oportuno.</w:t>
      </w:r>
    </w:p>
    <w:p w14:paraId="5750BC08" w14:textId="77777777" w:rsidR="00705782" w:rsidRPr="00FF2529" w:rsidRDefault="00705782" w:rsidP="005D0155">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14:paraId="4F4A6795" w14:textId="77777777" w:rsidR="007A3EC5" w:rsidRPr="00FF2529" w:rsidRDefault="004274B9" w:rsidP="007A3EC5">
      <w:pPr>
        <w:autoSpaceDE w:val="0"/>
        <w:autoSpaceDN w:val="0"/>
        <w:adjustRightInd w:val="0"/>
        <w:spacing w:after="0" w:line="360" w:lineRule="auto"/>
        <w:ind w:right="49"/>
        <w:jc w:val="both"/>
        <w:rPr>
          <w:rFonts w:ascii="Palatino Linotype" w:eastAsia="Times New Roman" w:hAnsi="Palatino Linotype" w:cs="Times New Roman"/>
          <w:b/>
          <w:sz w:val="24"/>
          <w:szCs w:val="24"/>
          <w:lang w:val="es-ES"/>
        </w:rPr>
      </w:pPr>
      <w:r w:rsidRPr="00FF2529">
        <w:rPr>
          <w:rFonts w:ascii="Palatino Linotype" w:hAnsi="Palatino Linotype"/>
          <w:b/>
          <w:sz w:val="28"/>
        </w:rPr>
        <w:t xml:space="preserve">CUARTO. </w:t>
      </w:r>
      <w:proofErr w:type="spellStart"/>
      <w:r w:rsidR="00CE5B0D" w:rsidRPr="00FF2529">
        <w:rPr>
          <w:rFonts w:ascii="Palatino Linotype" w:hAnsi="Palatino Linotype" w:cs="Arial"/>
          <w:b/>
          <w:sz w:val="24"/>
          <w:szCs w:val="24"/>
        </w:rPr>
        <w:t>Procedibilidad</w:t>
      </w:r>
      <w:proofErr w:type="spellEnd"/>
      <w:r w:rsidR="00CE5B0D" w:rsidRPr="00FF2529">
        <w:rPr>
          <w:rFonts w:ascii="Palatino Linotype" w:hAnsi="Palatino Linotype" w:cs="Arial"/>
          <w:b/>
          <w:sz w:val="24"/>
          <w:szCs w:val="24"/>
        </w:rPr>
        <w:t>.</w:t>
      </w:r>
      <w:r w:rsidR="00CE5B0D" w:rsidRPr="00FF2529">
        <w:rPr>
          <w:rFonts w:ascii="Palatino Linotype" w:hAnsi="Palatino Linotype"/>
          <w:b/>
          <w:sz w:val="24"/>
          <w:szCs w:val="24"/>
        </w:rPr>
        <w:t xml:space="preserve"> </w:t>
      </w:r>
      <w:r w:rsidR="007A3EC5" w:rsidRPr="00FF2529">
        <w:rPr>
          <w:rFonts w:ascii="Palatino Linotype" w:hAnsi="Palatino Linotype" w:cs="Arial"/>
          <w:sz w:val="24"/>
          <w:szCs w:val="24"/>
        </w:rPr>
        <w:t xml:space="preserve">Del análisis efectuado, se advierte la </w:t>
      </w:r>
      <w:proofErr w:type="spellStart"/>
      <w:r w:rsidR="007A3EC5" w:rsidRPr="00FF2529">
        <w:rPr>
          <w:rFonts w:ascii="Palatino Linotype" w:hAnsi="Palatino Linotype" w:cs="Arial"/>
          <w:sz w:val="24"/>
          <w:szCs w:val="24"/>
        </w:rPr>
        <w:t>procedibilidad</w:t>
      </w:r>
      <w:proofErr w:type="spellEnd"/>
      <w:r w:rsidR="007A3EC5" w:rsidRPr="00FF2529">
        <w:rPr>
          <w:rFonts w:ascii="Palatino Linotype" w:hAnsi="Palatino Linotype" w:cs="Arial"/>
          <w:sz w:val="24"/>
          <w:szCs w:val="24"/>
        </w:rPr>
        <w:t xml:space="preserve"> del presente recurso de revisión, en razón de acreditación </w:t>
      </w:r>
      <w:r w:rsidR="007A3EC5" w:rsidRPr="00FF2529">
        <w:rPr>
          <w:rFonts w:ascii="Palatino Linotype" w:hAnsi="Palatino Linotype" w:cs="Arial"/>
          <w:snapToGrid w:val="0"/>
          <w:sz w:val="24"/>
          <w:szCs w:val="24"/>
        </w:rPr>
        <w:t>plena</w:t>
      </w:r>
      <w:r w:rsidR="007A3EC5" w:rsidRPr="00FF2529">
        <w:rPr>
          <w:rFonts w:ascii="Palatino Linotype" w:hAnsi="Palatino Linotype" w:cs="Arial"/>
          <w:sz w:val="24"/>
          <w:szCs w:val="24"/>
        </w:rPr>
        <w:t xml:space="preserve"> de todos y cada uno de los elementos formales exigidos por el artículo 180 de la Ley de Transparencia y Acceso a la Información Pública</w:t>
      </w:r>
      <w:r w:rsidR="007A3EC5" w:rsidRPr="00FF2529">
        <w:rPr>
          <w:rFonts w:ascii="Palatino Linotype" w:hAnsi="Palatino Linotype"/>
          <w:sz w:val="24"/>
          <w:szCs w:val="24"/>
        </w:rPr>
        <w:t xml:space="preserve"> </w:t>
      </w:r>
      <w:r w:rsidR="007A3EC5" w:rsidRPr="00FF2529">
        <w:rPr>
          <w:rFonts w:ascii="Palatino Linotype" w:hAnsi="Palatino Linotype" w:cs="Arial"/>
          <w:sz w:val="24"/>
          <w:szCs w:val="24"/>
        </w:rPr>
        <w:t>del</w:t>
      </w:r>
      <w:r w:rsidR="007A3EC5" w:rsidRPr="00FF2529">
        <w:rPr>
          <w:rFonts w:ascii="Palatino Linotype" w:hAnsi="Palatino Linotype"/>
          <w:sz w:val="24"/>
          <w:szCs w:val="24"/>
        </w:rPr>
        <w:t xml:space="preserve"> </w:t>
      </w:r>
      <w:r w:rsidR="007A3EC5" w:rsidRPr="00FF2529">
        <w:rPr>
          <w:rFonts w:ascii="Palatino Linotype" w:hAnsi="Palatino Linotype" w:cs="Arial"/>
          <w:sz w:val="24"/>
          <w:szCs w:val="24"/>
        </w:rPr>
        <w:t>Estado</w:t>
      </w:r>
      <w:r w:rsidR="007A3EC5" w:rsidRPr="00FF2529">
        <w:rPr>
          <w:rFonts w:ascii="Palatino Linotype" w:hAnsi="Palatino Linotype"/>
          <w:sz w:val="24"/>
          <w:szCs w:val="24"/>
        </w:rPr>
        <w:t xml:space="preserve"> de México y Municipios, en atención a que fue presentado mediante el formato visible en </w:t>
      </w:r>
      <w:r w:rsidR="007A3EC5" w:rsidRPr="00FF2529">
        <w:rPr>
          <w:rFonts w:ascii="Palatino Linotype" w:hAnsi="Palatino Linotype"/>
          <w:b/>
          <w:sz w:val="24"/>
          <w:szCs w:val="24"/>
        </w:rPr>
        <w:t>EL SAIMEX</w:t>
      </w:r>
      <w:r w:rsidR="007A3EC5" w:rsidRPr="00FF2529">
        <w:rPr>
          <w:rFonts w:ascii="Palatino Linotype" w:hAnsi="Palatino Linotype"/>
          <w:sz w:val="24"/>
          <w:szCs w:val="24"/>
        </w:rPr>
        <w:t>.</w:t>
      </w:r>
    </w:p>
    <w:p w14:paraId="74748F73" w14:textId="77777777" w:rsidR="00C00596" w:rsidRPr="00FF2529" w:rsidRDefault="00C00596" w:rsidP="005D0155">
      <w:pPr>
        <w:spacing w:after="0" w:line="360" w:lineRule="auto"/>
        <w:jc w:val="both"/>
        <w:rPr>
          <w:rFonts w:ascii="Palatino Linotype" w:eastAsia="Times New Roman" w:hAnsi="Palatino Linotype" w:cs="Times New Roman"/>
          <w:b/>
          <w:sz w:val="24"/>
          <w:szCs w:val="24"/>
          <w:lang w:val="es-ES"/>
        </w:rPr>
      </w:pPr>
    </w:p>
    <w:p w14:paraId="36B02431" w14:textId="77777777" w:rsidR="00C00596" w:rsidRPr="00FF2529" w:rsidRDefault="00C00596" w:rsidP="005D0155">
      <w:pPr>
        <w:spacing w:after="0" w:line="360" w:lineRule="auto"/>
        <w:jc w:val="both"/>
        <w:rPr>
          <w:rFonts w:ascii="Palatino Linotype" w:eastAsia="Times New Roman" w:hAnsi="Palatino Linotype" w:cs="Arial"/>
          <w:b/>
          <w:sz w:val="28"/>
          <w:szCs w:val="28"/>
          <w:lang w:val="es-MX"/>
        </w:rPr>
      </w:pPr>
    </w:p>
    <w:p w14:paraId="1E69378E" w14:textId="77777777" w:rsidR="004C0B43" w:rsidRPr="00FF2529" w:rsidRDefault="00705782" w:rsidP="005D0155">
      <w:pPr>
        <w:spacing w:after="0" w:line="360" w:lineRule="auto"/>
        <w:jc w:val="both"/>
        <w:rPr>
          <w:rFonts w:ascii="Palatino Linotype" w:hAnsi="Palatino Linotype" w:cs="Arial"/>
          <w:sz w:val="24"/>
          <w:szCs w:val="24"/>
        </w:rPr>
      </w:pPr>
      <w:r w:rsidRPr="00FF2529">
        <w:rPr>
          <w:rFonts w:ascii="Palatino Linotype" w:hAnsi="Palatino Linotype" w:cs="Arial"/>
          <w:b/>
          <w:sz w:val="28"/>
          <w:szCs w:val="28"/>
        </w:rPr>
        <w:t>QUINTO</w:t>
      </w:r>
      <w:r w:rsidRPr="00FF2529">
        <w:rPr>
          <w:rFonts w:ascii="Palatino Linotype" w:hAnsi="Palatino Linotype" w:cs="Arial"/>
          <w:b/>
        </w:rPr>
        <w:t xml:space="preserve">. </w:t>
      </w:r>
      <w:r w:rsidR="00CE5B0D" w:rsidRPr="00FF2529">
        <w:rPr>
          <w:rFonts w:ascii="Palatino Linotype" w:eastAsia="Times New Roman" w:hAnsi="Palatino Linotype" w:cs="Arial"/>
          <w:b/>
          <w:sz w:val="24"/>
          <w:szCs w:val="24"/>
          <w:lang w:val="es-ES"/>
        </w:rPr>
        <w:t>Estudio y resolución del asunto.</w:t>
      </w:r>
      <w:r w:rsidR="004C0B43" w:rsidRPr="00FF2529">
        <w:rPr>
          <w:rFonts w:ascii="Palatino Linotype" w:eastAsia="Times New Roman" w:hAnsi="Palatino Linotype" w:cs="Arial"/>
          <w:b/>
          <w:sz w:val="24"/>
          <w:szCs w:val="24"/>
          <w:lang w:val="es-ES"/>
        </w:rPr>
        <w:t xml:space="preserve"> </w:t>
      </w:r>
      <w:r w:rsidR="004C0B43" w:rsidRPr="00FF2529">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FF2529">
        <w:rPr>
          <w:rFonts w:ascii="Palatino Linotype" w:hAnsi="Palatino Linotype" w:cs="Arial"/>
          <w:b/>
          <w:sz w:val="24"/>
          <w:szCs w:val="24"/>
        </w:rPr>
        <w:t xml:space="preserve">EL </w:t>
      </w:r>
      <w:r w:rsidR="004C0B43" w:rsidRPr="00FF2529">
        <w:rPr>
          <w:rFonts w:ascii="Palatino Linotype" w:hAnsi="Palatino Linotype" w:cs="Arial"/>
          <w:b/>
          <w:sz w:val="24"/>
          <w:szCs w:val="24"/>
        </w:rPr>
        <w:lastRenderedPageBreak/>
        <w:t>SAIMEX</w:t>
      </w:r>
      <w:r w:rsidR="004C0B43" w:rsidRPr="00FF2529">
        <w:rPr>
          <w:rFonts w:ascii="Palatino Linotype" w:hAnsi="Palatino Linotype" w:cs="Arial"/>
          <w:sz w:val="24"/>
          <w:szCs w:val="24"/>
        </w:rPr>
        <w:t xml:space="preserve">, con motivo de la solicitud de información y del recurso a que da origen, es conveniente analizar si la respuesta del </w:t>
      </w:r>
      <w:r w:rsidR="004C0B43" w:rsidRPr="00FF2529">
        <w:rPr>
          <w:rFonts w:ascii="Palatino Linotype" w:hAnsi="Palatino Linotype" w:cs="Arial"/>
          <w:b/>
          <w:sz w:val="24"/>
          <w:szCs w:val="24"/>
          <w:lang w:eastAsia="es-MX"/>
        </w:rPr>
        <w:t>SUJETO OBLIGADO</w:t>
      </w:r>
      <w:r w:rsidR="004C0B43" w:rsidRPr="00FF2529">
        <w:rPr>
          <w:rFonts w:ascii="Palatino Linotype" w:hAnsi="Palatino Linotype" w:cs="Arial"/>
          <w:sz w:val="24"/>
          <w:szCs w:val="24"/>
        </w:rPr>
        <w:t xml:space="preserve"> cumple con los requisitos y procedimientos del derecho de acceso a la información pública. </w:t>
      </w:r>
    </w:p>
    <w:p w14:paraId="45850E90" w14:textId="77777777" w:rsidR="004C0B43" w:rsidRPr="00FF2529" w:rsidRDefault="004C0B43" w:rsidP="005D0155">
      <w:pPr>
        <w:spacing w:after="0" w:line="360" w:lineRule="auto"/>
        <w:jc w:val="both"/>
        <w:rPr>
          <w:rFonts w:ascii="Palatino Linotype" w:eastAsia="Times New Roman" w:hAnsi="Palatino Linotype" w:cs="Times New Roman"/>
          <w:sz w:val="24"/>
          <w:szCs w:val="24"/>
          <w:lang w:val="es-MX"/>
        </w:rPr>
      </w:pPr>
    </w:p>
    <w:p w14:paraId="1C8C8B33" w14:textId="0D2C2358" w:rsidR="007A3EC5" w:rsidRPr="00FF2529" w:rsidRDefault="001235B1" w:rsidP="005D0155">
      <w:pPr>
        <w:spacing w:after="0" w:line="360" w:lineRule="auto"/>
        <w:jc w:val="both"/>
        <w:rPr>
          <w:rFonts w:ascii="Palatino Linotype" w:eastAsia="Times New Roman" w:hAnsi="Palatino Linotype" w:cs="Times New Roman"/>
          <w:color w:val="222222"/>
          <w:sz w:val="24"/>
          <w:szCs w:val="24"/>
          <w:lang w:val="es-MX" w:eastAsia="es-MX"/>
        </w:rPr>
      </w:pPr>
      <w:r w:rsidRPr="00FF2529">
        <w:rPr>
          <w:rFonts w:ascii="Palatino Linotype" w:eastAsia="Times New Roman" w:hAnsi="Palatino Linotype" w:cs="Times New Roman"/>
          <w:color w:val="222222"/>
          <w:sz w:val="24"/>
          <w:szCs w:val="24"/>
          <w:lang w:val="es-MX" w:eastAsia="es-MX"/>
        </w:rPr>
        <w:t>Por lo que</w:t>
      </w:r>
      <w:r w:rsidR="00C76D17" w:rsidRPr="00FF2529">
        <w:rPr>
          <w:rFonts w:ascii="Palatino Linotype" w:eastAsia="Times New Roman" w:hAnsi="Palatino Linotype" w:cs="Times New Roman"/>
          <w:color w:val="222222"/>
          <w:sz w:val="24"/>
          <w:szCs w:val="24"/>
          <w:lang w:val="es-MX" w:eastAsia="es-MX"/>
        </w:rPr>
        <w:t xml:space="preserve">, es conveniente recordar que el particular requirió del </w:t>
      </w:r>
      <w:r w:rsidR="00C76D17" w:rsidRPr="00FF2529">
        <w:rPr>
          <w:rFonts w:ascii="Palatino Linotype" w:eastAsia="Times New Roman" w:hAnsi="Palatino Linotype" w:cs="Times New Roman"/>
          <w:b/>
          <w:color w:val="222222"/>
          <w:sz w:val="24"/>
          <w:szCs w:val="24"/>
          <w:lang w:val="es-MX" w:eastAsia="es-MX"/>
        </w:rPr>
        <w:t xml:space="preserve">SUJETO OBLIGADO </w:t>
      </w:r>
      <w:r w:rsidR="003E058E" w:rsidRPr="00FF2529">
        <w:rPr>
          <w:rFonts w:ascii="Palatino Linotype" w:eastAsia="Times New Roman" w:hAnsi="Palatino Linotype" w:cs="Times New Roman"/>
          <w:color w:val="222222"/>
          <w:sz w:val="24"/>
          <w:szCs w:val="24"/>
          <w:lang w:val="es-MX" w:eastAsia="es-MX"/>
        </w:rPr>
        <w:t>si se encontraba dentro de la plantilla el servidor público mencionado en la solicitud</w:t>
      </w:r>
      <w:r w:rsidR="003C7567" w:rsidRPr="00FF2529">
        <w:rPr>
          <w:rFonts w:ascii="Palatino Linotype" w:eastAsia="Times New Roman" w:hAnsi="Palatino Linotype" w:cs="Times New Roman"/>
          <w:color w:val="222222"/>
          <w:sz w:val="24"/>
          <w:szCs w:val="24"/>
          <w:lang w:val="es-MX" w:eastAsia="es-MX"/>
        </w:rPr>
        <w:t xml:space="preserve"> fungiendo en la jefatura de Recursos </w:t>
      </w:r>
      <w:r w:rsidR="00BA2619" w:rsidRPr="00FF2529">
        <w:rPr>
          <w:rFonts w:ascii="Palatino Linotype" w:eastAsia="Times New Roman" w:hAnsi="Palatino Linotype" w:cs="Times New Roman"/>
          <w:color w:val="222222"/>
          <w:sz w:val="24"/>
          <w:szCs w:val="24"/>
          <w:lang w:val="es-MX" w:eastAsia="es-MX"/>
        </w:rPr>
        <w:t>Humanos y</w:t>
      </w:r>
      <w:r w:rsidR="003262C7" w:rsidRPr="00FF2529">
        <w:rPr>
          <w:rFonts w:ascii="Palatino Linotype" w:eastAsia="Times New Roman" w:hAnsi="Palatino Linotype" w:cs="Times New Roman"/>
          <w:color w:val="222222"/>
          <w:sz w:val="24"/>
          <w:szCs w:val="24"/>
          <w:lang w:val="es-MX" w:eastAsia="es-MX"/>
        </w:rPr>
        <w:t xml:space="preserve"> de s</w:t>
      </w:r>
      <w:r w:rsidR="003C7567" w:rsidRPr="00FF2529">
        <w:rPr>
          <w:rFonts w:ascii="Palatino Linotype" w:eastAsia="Times New Roman" w:hAnsi="Palatino Linotype" w:cs="Times New Roman"/>
          <w:color w:val="222222"/>
          <w:sz w:val="24"/>
          <w:szCs w:val="24"/>
          <w:lang w:val="es-MX" w:eastAsia="es-MX"/>
        </w:rPr>
        <w:t xml:space="preserve">er el caso remitan el </w:t>
      </w:r>
      <w:r w:rsidR="003262C7" w:rsidRPr="00FF2529">
        <w:rPr>
          <w:rFonts w:ascii="Palatino Linotype" w:eastAsia="Times New Roman" w:hAnsi="Palatino Linotype" w:cs="Times New Roman"/>
          <w:color w:val="222222"/>
          <w:sz w:val="24"/>
          <w:szCs w:val="24"/>
          <w:lang w:val="es-MX" w:eastAsia="es-MX"/>
        </w:rPr>
        <w:t>título</w:t>
      </w:r>
      <w:r w:rsidR="00CC7A22" w:rsidRPr="00FF2529">
        <w:rPr>
          <w:rFonts w:ascii="Palatino Linotype" w:eastAsia="Times New Roman" w:hAnsi="Palatino Linotype" w:cs="Times New Roman"/>
          <w:color w:val="222222"/>
          <w:sz w:val="24"/>
          <w:szCs w:val="24"/>
          <w:lang w:val="es-MX" w:eastAsia="es-MX"/>
        </w:rPr>
        <w:t xml:space="preserve"> y cé</w:t>
      </w:r>
      <w:r w:rsidR="003C7567" w:rsidRPr="00FF2529">
        <w:rPr>
          <w:rFonts w:ascii="Palatino Linotype" w:eastAsia="Times New Roman" w:hAnsi="Palatino Linotype" w:cs="Times New Roman"/>
          <w:color w:val="222222"/>
          <w:sz w:val="24"/>
          <w:szCs w:val="24"/>
          <w:lang w:val="es-MX" w:eastAsia="es-MX"/>
        </w:rPr>
        <w:t>dula profesional</w:t>
      </w:r>
      <w:r w:rsidR="003262C7" w:rsidRPr="00FF2529">
        <w:rPr>
          <w:rFonts w:ascii="Palatino Linotype" w:eastAsia="Times New Roman" w:hAnsi="Palatino Linotype" w:cs="Times New Roman"/>
          <w:color w:val="222222"/>
          <w:sz w:val="24"/>
          <w:szCs w:val="24"/>
          <w:lang w:val="es-MX" w:eastAsia="es-MX"/>
        </w:rPr>
        <w:t xml:space="preserve"> correspondiente.</w:t>
      </w:r>
    </w:p>
    <w:p w14:paraId="56C4D1AF" w14:textId="77777777" w:rsidR="00CB1CE3" w:rsidRPr="00FF2529" w:rsidRDefault="00CB1CE3" w:rsidP="005D0155">
      <w:pPr>
        <w:spacing w:after="0" w:line="360" w:lineRule="auto"/>
        <w:jc w:val="both"/>
        <w:rPr>
          <w:rFonts w:ascii="Palatino Linotype" w:eastAsia="Times New Roman" w:hAnsi="Palatino Linotype" w:cs="Times New Roman"/>
          <w:color w:val="222222"/>
          <w:sz w:val="24"/>
          <w:szCs w:val="24"/>
          <w:lang w:val="es-MX" w:eastAsia="es-MX"/>
        </w:rPr>
      </w:pPr>
    </w:p>
    <w:p w14:paraId="57ACFC37" w14:textId="0D1014EE" w:rsidR="00906036" w:rsidRPr="00FF2529" w:rsidRDefault="00CB1CE3" w:rsidP="005D0155">
      <w:pPr>
        <w:spacing w:after="0" w:line="360" w:lineRule="auto"/>
        <w:jc w:val="both"/>
        <w:rPr>
          <w:rFonts w:ascii="Palatino Linotype" w:eastAsia="Times New Roman" w:hAnsi="Palatino Linotype" w:cs="Times New Roman"/>
          <w:color w:val="222222"/>
          <w:sz w:val="24"/>
          <w:szCs w:val="24"/>
          <w:lang w:val="es-MX" w:eastAsia="es-MX"/>
        </w:rPr>
      </w:pPr>
      <w:r w:rsidRPr="00FF2529">
        <w:rPr>
          <w:rFonts w:ascii="Palatino Linotype" w:eastAsia="Times New Roman" w:hAnsi="Palatino Linotype" w:cs="Times New Roman"/>
          <w:color w:val="222222"/>
          <w:sz w:val="24"/>
          <w:szCs w:val="24"/>
          <w:lang w:val="es-MX" w:eastAsia="es-MX"/>
        </w:rPr>
        <w:t xml:space="preserve">Atento </w:t>
      </w:r>
      <w:r w:rsidR="001235B1" w:rsidRPr="00FF2529">
        <w:rPr>
          <w:rFonts w:ascii="Palatino Linotype" w:eastAsia="Times New Roman" w:hAnsi="Palatino Linotype" w:cs="Times New Roman"/>
          <w:color w:val="222222"/>
          <w:sz w:val="24"/>
          <w:szCs w:val="24"/>
          <w:lang w:val="es-MX" w:eastAsia="es-MX"/>
        </w:rPr>
        <w:t xml:space="preserve">a ello, </w:t>
      </w:r>
      <w:r w:rsidR="001235B1" w:rsidRPr="00FF2529">
        <w:rPr>
          <w:rFonts w:ascii="Palatino Linotype" w:eastAsia="Times New Roman" w:hAnsi="Palatino Linotype" w:cs="Times New Roman"/>
          <w:b/>
          <w:color w:val="222222"/>
          <w:sz w:val="24"/>
          <w:szCs w:val="24"/>
          <w:lang w:val="es-MX" w:eastAsia="es-MX"/>
        </w:rPr>
        <w:t xml:space="preserve">EL SUJETO OBLIGADO </w:t>
      </w:r>
      <w:r w:rsidR="00450677" w:rsidRPr="00FF2529">
        <w:rPr>
          <w:rFonts w:ascii="Palatino Linotype" w:eastAsia="Times New Roman" w:hAnsi="Palatino Linotype" w:cs="Times New Roman"/>
          <w:color w:val="222222"/>
          <w:sz w:val="24"/>
          <w:szCs w:val="24"/>
          <w:lang w:val="es-MX" w:eastAsia="es-MX"/>
        </w:rPr>
        <w:t xml:space="preserve">mediante respuesta </w:t>
      </w:r>
      <w:r w:rsidR="00A302BB" w:rsidRPr="00FF2529">
        <w:rPr>
          <w:rFonts w:ascii="Palatino Linotype" w:eastAsia="Times New Roman" w:hAnsi="Palatino Linotype" w:cs="Times New Roman"/>
          <w:color w:val="222222"/>
          <w:sz w:val="24"/>
          <w:szCs w:val="24"/>
          <w:lang w:val="es-MX" w:eastAsia="es-MX"/>
        </w:rPr>
        <w:t xml:space="preserve">remitió los archivos electrónicos ya mencionados, </w:t>
      </w:r>
      <w:r w:rsidR="00BA2619" w:rsidRPr="00FF2529">
        <w:rPr>
          <w:rFonts w:ascii="Palatino Linotype" w:eastAsia="Times New Roman" w:hAnsi="Palatino Linotype" w:cs="Times New Roman"/>
          <w:color w:val="222222"/>
          <w:sz w:val="24"/>
          <w:szCs w:val="24"/>
          <w:lang w:val="es-MX" w:eastAsia="es-MX"/>
        </w:rPr>
        <w:t>en los que</w:t>
      </w:r>
      <w:r w:rsidR="00A302BB" w:rsidRPr="00FF2529">
        <w:rPr>
          <w:rFonts w:ascii="Palatino Linotype" w:eastAsia="Times New Roman" w:hAnsi="Palatino Linotype" w:cs="Times New Roman"/>
          <w:color w:val="222222"/>
          <w:sz w:val="24"/>
          <w:szCs w:val="24"/>
          <w:lang w:val="es-MX" w:eastAsia="es-MX"/>
        </w:rPr>
        <w:t xml:space="preserve"> manifiesta que el servidor público en cuestión se encontraba adscrito en el hospital general de Tultitlán, asimismo, hace referencia que cuenta con un título profesional de la Licenciatura en Derecho</w:t>
      </w:r>
      <w:r w:rsidR="00501F2A" w:rsidRPr="00FF2529">
        <w:rPr>
          <w:rFonts w:ascii="Palatino Linotype" w:eastAsia="Times New Roman" w:hAnsi="Palatino Linotype" w:cs="Times New Roman"/>
          <w:color w:val="222222"/>
          <w:sz w:val="24"/>
          <w:szCs w:val="24"/>
          <w:lang w:val="es-MX" w:eastAsia="es-MX"/>
        </w:rPr>
        <w:t>, en cuanto hace al número de c</w:t>
      </w:r>
      <w:r w:rsidR="008527BF" w:rsidRPr="00FF2529">
        <w:rPr>
          <w:rFonts w:ascii="Palatino Linotype" w:eastAsia="Times New Roman" w:hAnsi="Palatino Linotype" w:cs="Times New Roman"/>
          <w:color w:val="222222"/>
          <w:sz w:val="24"/>
          <w:szCs w:val="24"/>
          <w:lang w:val="es-MX" w:eastAsia="es-MX"/>
        </w:rPr>
        <w:t>é</w:t>
      </w:r>
      <w:r w:rsidR="00501F2A" w:rsidRPr="00FF2529">
        <w:rPr>
          <w:rFonts w:ascii="Palatino Linotype" w:eastAsia="Times New Roman" w:hAnsi="Palatino Linotype" w:cs="Times New Roman"/>
          <w:color w:val="222222"/>
          <w:sz w:val="24"/>
          <w:szCs w:val="24"/>
          <w:lang w:val="es-MX" w:eastAsia="es-MX"/>
        </w:rPr>
        <w:t>dula arguye que lo podía consultar en el siguiente hipervínculo https://cedulapr</w:t>
      </w:r>
      <w:r w:rsidR="00BA2619" w:rsidRPr="00FF2529">
        <w:rPr>
          <w:rFonts w:ascii="Palatino Linotype" w:eastAsia="Times New Roman" w:hAnsi="Palatino Linotype" w:cs="Times New Roman"/>
          <w:color w:val="222222"/>
          <w:sz w:val="24"/>
          <w:szCs w:val="24"/>
          <w:lang w:val="es-MX" w:eastAsia="es-MX"/>
        </w:rPr>
        <w:t>o</w:t>
      </w:r>
      <w:r w:rsidR="00501F2A" w:rsidRPr="00FF2529">
        <w:rPr>
          <w:rFonts w:ascii="Palatino Linotype" w:eastAsia="Times New Roman" w:hAnsi="Palatino Linotype" w:cs="Times New Roman"/>
          <w:color w:val="222222"/>
          <w:sz w:val="24"/>
          <w:szCs w:val="24"/>
          <w:lang w:val="es-MX" w:eastAsia="es-MX"/>
        </w:rPr>
        <w:t>fesionalsep-gob.mx/.</w:t>
      </w:r>
    </w:p>
    <w:p w14:paraId="2254BB6D" w14:textId="2118CB50" w:rsidR="00645C6E" w:rsidRPr="00FF2529" w:rsidRDefault="00645C6E" w:rsidP="005D0155">
      <w:pPr>
        <w:spacing w:after="0" w:line="360" w:lineRule="auto"/>
        <w:jc w:val="both"/>
        <w:rPr>
          <w:rFonts w:ascii="Palatino Linotype" w:eastAsia="Times New Roman" w:hAnsi="Palatino Linotype" w:cs="Times New Roman"/>
          <w:color w:val="222222"/>
          <w:sz w:val="24"/>
          <w:szCs w:val="24"/>
          <w:lang w:val="es-MX" w:eastAsia="es-MX"/>
        </w:rPr>
      </w:pPr>
    </w:p>
    <w:p w14:paraId="4B8D8251" w14:textId="01AB73E8" w:rsidR="00645C6E" w:rsidRPr="00FF2529" w:rsidRDefault="00501F2A" w:rsidP="005D0155">
      <w:pPr>
        <w:spacing w:after="0" w:line="360" w:lineRule="auto"/>
        <w:jc w:val="both"/>
        <w:rPr>
          <w:rFonts w:ascii="Palatino Linotype" w:eastAsia="Times New Roman" w:hAnsi="Palatino Linotype" w:cs="Times New Roman"/>
          <w:color w:val="222222"/>
          <w:sz w:val="24"/>
          <w:szCs w:val="24"/>
          <w:lang w:val="es-MX" w:eastAsia="es-MX"/>
        </w:rPr>
      </w:pPr>
      <w:r w:rsidRPr="00FF2529">
        <w:rPr>
          <w:noProof/>
          <w:lang w:val="es-MX" w:eastAsia="es-MX"/>
        </w:rPr>
        <w:lastRenderedPageBreak/>
        <w:drawing>
          <wp:inline distT="0" distB="0" distL="0" distR="0" wp14:anchorId="298A3086" wp14:editId="65C2BD67">
            <wp:extent cx="5791835" cy="6506210"/>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6506210"/>
                    </a:xfrm>
                    <a:prstGeom prst="rect">
                      <a:avLst/>
                    </a:prstGeom>
                  </pic:spPr>
                </pic:pic>
              </a:graphicData>
            </a:graphic>
          </wp:inline>
        </w:drawing>
      </w:r>
    </w:p>
    <w:p w14:paraId="0ECD2E94" w14:textId="77777777" w:rsidR="005D0155" w:rsidRPr="00FF2529" w:rsidRDefault="005D0155" w:rsidP="005D0155">
      <w:pPr>
        <w:spacing w:after="0" w:line="240" w:lineRule="auto"/>
        <w:jc w:val="both"/>
        <w:rPr>
          <w:rFonts w:ascii="Palatino Linotype" w:eastAsia="Times New Roman" w:hAnsi="Palatino Linotype" w:cs="Times New Roman"/>
          <w:color w:val="222222"/>
          <w:sz w:val="24"/>
          <w:szCs w:val="24"/>
          <w:lang w:val="es-MX" w:eastAsia="es-MX"/>
        </w:rPr>
      </w:pPr>
    </w:p>
    <w:p w14:paraId="70808C60" w14:textId="77777777" w:rsidR="00906036" w:rsidRPr="00FF2529" w:rsidRDefault="00906036"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p>
    <w:p w14:paraId="0E9629F3" w14:textId="71E184C2" w:rsidR="00A06EFA" w:rsidRPr="00FF2529" w:rsidRDefault="00A06EFA" w:rsidP="00A06EFA">
      <w:pPr>
        <w:spacing w:after="0" w:line="360" w:lineRule="auto"/>
        <w:jc w:val="both"/>
        <w:rPr>
          <w:rFonts w:ascii="Palatino Linotype" w:hAnsi="Palatino Linotype" w:cs="Arial"/>
          <w:sz w:val="24"/>
          <w:szCs w:val="24"/>
        </w:rPr>
      </w:pPr>
      <w:r w:rsidRPr="00FF2529">
        <w:rPr>
          <w:rFonts w:ascii="Palatino Linotype" w:hAnsi="Palatino Linotype" w:cs="Arial"/>
          <w:sz w:val="24"/>
          <w:szCs w:val="24"/>
        </w:rPr>
        <w:lastRenderedPageBreak/>
        <w:t xml:space="preserve">De lo anterior, se advierte que el particular interpuso el presente medio de defensa en donde toralmente se inconforma del hecho de que </w:t>
      </w:r>
      <w:r w:rsidRPr="00FF2529">
        <w:rPr>
          <w:rFonts w:ascii="Palatino Linotype" w:hAnsi="Palatino Linotype" w:cs="Arial"/>
          <w:b/>
          <w:sz w:val="24"/>
          <w:szCs w:val="24"/>
        </w:rPr>
        <w:t xml:space="preserve">EL SUJETO OBLIGADO, </w:t>
      </w:r>
      <w:r w:rsidR="00501F2A" w:rsidRPr="00FF2529">
        <w:rPr>
          <w:rFonts w:ascii="Palatino Linotype" w:hAnsi="Palatino Linotype" w:cs="Arial"/>
          <w:sz w:val="24"/>
          <w:szCs w:val="24"/>
        </w:rPr>
        <w:t>no remita la solicitado.</w:t>
      </w:r>
    </w:p>
    <w:p w14:paraId="31D4187C" w14:textId="77777777" w:rsidR="00A06EFA" w:rsidRPr="00FF2529" w:rsidRDefault="00A06EFA" w:rsidP="00A06EFA">
      <w:pPr>
        <w:spacing w:after="0" w:line="360" w:lineRule="auto"/>
        <w:jc w:val="both"/>
        <w:rPr>
          <w:rFonts w:ascii="Palatino Linotype" w:eastAsia="Times New Roman" w:hAnsi="Palatino Linotype" w:cs="Arial"/>
          <w:sz w:val="24"/>
          <w:szCs w:val="24"/>
          <w:lang w:val="es-ES"/>
        </w:rPr>
      </w:pPr>
      <w:r w:rsidRPr="00FF2529">
        <w:rPr>
          <w:rFonts w:ascii="Palatino Linotype" w:hAnsi="Palatino Linotype" w:cs="Arial"/>
          <w:sz w:val="24"/>
          <w:szCs w:val="24"/>
        </w:rPr>
        <w:t xml:space="preserve"> </w:t>
      </w:r>
    </w:p>
    <w:p w14:paraId="30BC1248" w14:textId="2E64A3AA" w:rsidR="000A22E3" w:rsidRPr="00FF2529" w:rsidRDefault="00A06EFA" w:rsidP="00A06EFA">
      <w:pPr>
        <w:spacing w:after="0" w:line="360" w:lineRule="auto"/>
        <w:jc w:val="both"/>
        <w:rPr>
          <w:rFonts w:ascii="Palatino Linotype" w:eastAsia="Times New Roman" w:hAnsi="Palatino Linotype" w:cs="Arial"/>
          <w:sz w:val="24"/>
          <w:szCs w:val="24"/>
          <w:lang w:val="es-ES"/>
        </w:rPr>
      </w:pPr>
      <w:r w:rsidRPr="00FF2529">
        <w:rPr>
          <w:rFonts w:ascii="Palatino Linotype" w:eastAsia="Times New Roman" w:hAnsi="Palatino Linotype" w:cs="Arial"/>
          <w:sz w:val="24"/>
          <w:szCs w:val="24"/>
          <w:lang w:val="es-ES"/>
        </w:rPr>
        <w:t xml:space="preserve">Posteriormente, podemos observar que </w:t>
      </w:r>
      <w:r w:rsidRPr="00FF2529">
        <w:rPr>
          <w:rFonts w:ascii="Palatino Linotype" w:eastAsia="Times New Roman" w:hAnsi="Palatino Linotype" w:cs="Arial"/>
          <w:b/>
          <w:sz w:val="24"/>
          <w:szCs w:val="24"/>
          <w:lang w:val="es-ES"/>
        </w:rPr>
        <w:t xml:space="preserve">EL SUJETO </w:t>
      </w:r>
      <w:r w:rsidR="00BA2619" w:rsidRPr="00FF2529">
        <w:rPr>
          <w:rFonts w:ascii="Palatino Linotype" w:eastAsia="Times New Roman" w:hAnsi="Palatino Linotype" w:cs="Arial"/>
          <w:b/>
          <w:sz w:val="24"/>
          <w:szCs w:val="24"/>
          <w:lang w:val="es-ES"/>
        </w:rPr>
        <w:t xml:space="preserve">OBLIGADO, </w:t>
      </w:r>
      <w:r w:rsidR="00BA2619" w:rsidRPr="00FF2529">
        <w:rPr>
          <w:rFonts w:ascii="Palatino Linotype" w:eastAsia="Times New Roman" w:hAnsi="Palatino Linotype" w:cs="Arial"/>
          <w:sz w:val="24"/>
          <w:szCs w:val="24"/>
          <w:lang w:val="es-ES"/>
        </w:rPr>
        <w:t>fue</w:t>
      </w:r>
      <w:r w:rsidRPr="00FF2529">
        <w:rPr>
          <w:rFonts w:ascii="Palatino Linotype" w:eastAsia="Times New Roman" w:hAnsi="Palatino Linotype" w:cs="Arial"/>
          <w:sz w:val="24"/>
          <w:szCs w:val="24"/>
          <w:lang w:val="es-ES"/>
        </w:rPr>
        <w:t xml:space="preserve"> omiso en rendir su Informe Justificado, al igual que el particular en realizar las manifestaciones que a su derecho conviniera.</w:t>
      </w:r>
    </w:p>
    <w:p w14:paraId="3A1627B4" w14:textId="77777777" w:rsidR="00597CDC" w:rsidRPr="00FF2529" w:rsidRDefault="00597CDC" w:rsidP="00A06EFA">
      <w:pPr>
        <w:spacing w:after="0" w:line="360" w:lineRule="auto"/>
        <w:jc w:val="both"/>
        <w:rPr>
          <w:rFonts w:ascii="Palatino Linotype" w:eastAsia="Times New Roman" w:hAnsi="Palatino Linotype" w:cs="Arial"/>
          <w:sz w:val="24"/>
          <w:szCs w:val="24"/>
          <w:lang w:val="es-ES"/>
        </w:rPr>
      </w:pPr>
    </w:p>
    <w:p w14:paraId="23796B49" w14:textId="3CFFA99E" w:rsidR="00E61A89" w:rsidRPr="00FF2529" w:rsidRDefault="00597CDC" w:rsidP="00A06EFA">
      <w:pPr>
        <w:spacing w:after="0" w:line="360" w:lineRule="auto"/>
        <w:jc w:val="both"/>
        <w:rPr>
          <w:rFonts w:ascii="Palatino Linotype" w:eastAsia="Times New Roman" w:hAnsi="Palatino Linotype" w:cs="Arial"/>
          <w:sz w:val="24"/>
          <w:szCs w:val="24"/>
          <w:lang w:val="es-ES"/>
        </w:rPr>
      </w:pPr>
      <w:r w:rsidRPr="00FF2529">
        <w:rPr>
          <w:rFonts w:ascii="Palatino Linotype" w:eastAsia="Times New Roman" w:hAnsi="Palatino Linotype" w:cs="Arial"/>
          <w:sz w:val="24"/>
          <w:szCs w:val="24"/>
          <w:lang w:val="es-ES"/>
        </w:rPr>
        <w:t xml:space="preserve">Aunado a lo anterior, es menester aclarar </w:t>
      </w:r>
      <w:r w:rsidR="00316737" w:rsidRPr="00FF2529">
        <w:rPr>
          <w:rFonts w:ascii="Palatino Linotype" w:eastAsia="Times New Roman" w:hAnsi="Palatino Linotype" w:cs="Arial"/>
          <w:sz w:val="24"/>
          <w:szCs w:val="24"/>
          <w:lang w:val="es-ES"/>
        </w:rPr>
        <w:t xml:space="preserve">que el particular requiere </w:t>
      </w:r>
      <w:r w:rsidR="00501F2A" w:rsidRPr="00FF2529">
        <w:rPr>
          <w:rFonts w:ascii="Palatino Linotype" w:eastAsia="Times New Roman" w:hAnsi="Palatino Linotype" w:cs="Arial"/>
          <w:sz w:val="24"/>
          <w:szCs w:val="24"/>
          <w:lang w:val="es-ES"/>
        </w:rPr>
        <w:t>saber si el servidor público descrito en la solicitud laboraba en hospital Municipal de Tultitlán Doctor "Severiano Reyes Brito" en el área de la Jefatura de Recursos Humanos</w:t>
      </w:r>
      <w:r w:rsidR="00243F9F" w:rsidRPr="00FF2529">
        <w:rPr>
          <w:rFonts w:ascii="Palatino Linotype" w:eastAsia="Times New Roman" w:hAnsi="Palatino Linotype" w:cs="Arial"/>
          <w:sz w:val="24"/>
          <w:szCs w:val="24"/>
          <w:lang w:val="es-ES"/>
        </w:rPr>
        <w:t xml:space="preserve">, a lo que el </w:t>
      </w:r>
      <w:r w:rsidR="00243F9F" w:rsidRPr="00FF2529">
        <w:rPr>
          <w:rFonts w:ascii="Palatino Linotype" w:eastAsia="Times New Roman" w:hAnsi="Palatino Linotype" w:cs="Arial"/>
          <w:b/>
          <w:sz w:val="24"/>
          <w:szCs w:val="24"/>
          <w:lang w:val="es-ES"/>
        </w:rPr>
        <w:t xml:space="preserve">SUJETO OBLIGADO, </w:t>
      </w:r>
      <w:r w:rsidR="00243F9F" w:rsidRPr="00FF2529">
        <w:rPr>
          <w:rFonts w:ascii="Palatino Linotype" w:eastAsia="Times New Roman" w:hAnsi="Palatino Linotype" w:cs="Arial"/>
          <w:sz w:val="24"/>
          <w:szCs w:val="24"/>
          <w:lang w:val="es-ES"/>
        </w:rPr>
        <w:t xml:space="preserve"> únicamente contestó que se encontraba adscrito al Hospital</w:t>
      </w:r>
      <w:r w:rsidR="00BD5E01" w:rsidRPr="00FF2529">
        <w:rPr>
          <w:rFonts w:ascii="Palatino Linotype" w:eastAsia="Times New Roman" w:hAnsi="Palatino Linotype" w:cs="Arial"/>
          <w:sz w:val="24"/>
          <w:szCs w:val="24"/>
          <w:lang w:val="es-ES"/>
        </w:rPr>
        <w:t xml:space="preserve"> mencionado, sin embargo</w:t>
      </w:r>
      <w:r w:rsidR="00BA2619" w:rsidRPr="00FF2529">
        <w:rPr>
          <w:rFonts w:ascii="Palatino Linotype" w:eastAsia="Times New Roman" w:hAnsi="Palatino Linotype" w:cs="Arial"/>
          <w:sz w:val="24"/>
          <w:szCs w:val="24"/>
          <w:lang w:val="es-ES"/>
        </w:rPr>
        <w:t>,</w:t>
      </w:r>
      <w:r w:rsidR="00BD5E01" w:rsidRPr="00FF2529">
        <w:rPr>
          <w:rFonts w:ascii="Palatino Linotype" w:eastAsia="Times New Roman" w:hAnsi="Palatino Linotype" w:cs="Arial"/>
          <w:sz w:val="24"/>
          <w:szCs w:val="24"/>
          <w:lang w:val="es-ES"/>
        </w:rPr>
        <w:t xml:space="preserve"> no especificó el área, misma que el particular requiere, asimismo, para dar contestación al título y c</w:t>
      </w:r>
      <w:r w:rsidR="008527BF" w:rsidRPr="00FF2529">
        <w:rPr>
          <w:rFonts w:ascii="Palatino Linotype" w:eastAsia="Times New Roman" w:hAnsi="Palatino Linotype" w:cs="Arial"/>
          <w:sz w:val="24"/>
          <w:szCs w:val="24"/>
          <w:lang w:val="es-ES"/>
        </w:rPr>
        <w:t>é</w:t>
      </w:r>
      <w:r w:rsidR="00BD5E01" w:rsidRPr="00FF2529">
        <w:rPr>
          <w:rFonts w:ascii="Palatino Linotype" w:eastAsia="Times New Roman" w:hAnsi="Palatino Linotype" w:cs="Arial"/>
          <w:sz w:val="24"/>
          <w:szCs w:val="24"/>
          <w:lang w:val="es-ES"/>
        </w:rPr>
        <w:t>dula profesional, por cuanto h</w:t>
      </w:r>
      <w:r w:rsidR="00CC7A22" w:rsidRPr="00FF2529">
        <w:rPr>
          <w:rFonts w:ascii="Palatino Linotype" w:eastAsia="Times New Roman" w:hAnsi="Palatino Linotype" w:cs="Arial"/>
          <w:sz w:val="24"/>
          <w:szCs w:val="24"/>
          <w:lang w:val="es-ES"/>
        </w:rPr>
        <w:t>ace al título profesional</w:t>
      </w:r>
      <w:r w:rsidR="00BD5E01" w:rsidRPr="00FF2529">
        <w:rPr>
          <w:rFonts w:ascii="Palatino Linotype" w:eastAsia="Times New Roman" w:hAnsi="Palatino Linotype" w:cs="Arial"/>
          <w:sz w:val="24"/>
          <w:szCs w:val="24"/>
          <w:lang w:val="es-ES"/>
        </w:rPr>
        <w:t xml:space="preserve"> hizo mención de que </w:t>
      </w:r>
      <w:r w:rsidR="003B5D36" w:rsidRPr="00FF2529">
        <w:rPr>
          <w:rFonts w:ascii="Palatino Linotype" w:eastAsia="Times New Roman" w:hAnsi="Palatino Linotype" w:cs="Arial"/>
          <w:sz w:val="24"/>
          <w:szCs w:val="24"/>
          <w:lang w:val="es-ES"/>
        </w:rPr>
        <w:t xml:space="preserve">efectivamente cuenta con uno, </w:t>
      </w:r>
      <w:r w:rsidR="00CC7A22" w:rsidRPr="00FF2529">
        <w:rPr>
          <w:rFonts w:ascii="Palatino Linotype" w:eastAsia="Times New Roman" w:hAnsi="Palatino Linotype" w:cs="Arial"/>
          <w:sz w:val="24"/>
          <w:szCs w:val="24"/>
          <w:lang w:val="es-ES"/>
        </w:rPr>
        <w:t>y la institución educativa que lo expidió</w:t>
      </w:r>
      <w:r w:rsidR="003B5D36" w:rsidRPr="00FF2529">
        <w:rPr>
          <w:rFonts w:ascii="Palatino Linotype" w:eastAsia="Times New Roman" w:hAnsi="Palatino Linotype" w:cs="Arial"/>
          <w:sz w:val="24"/>
          <w:szCs w:val="24"/>
          <w:lang w:val="es-ES"/>
        </w:rPr>
        <w:t>.</w:t>
      </w:r>
    </w:p>
    <w:p w14:paraId="3BE734C5" w14:textId="77777777" w:rsidR="00BA2619" w:rsidRPr="00FF2529" w:rsidRDefault="00BA2619" w:rsidP="00A06EFA">
      <w:pPr>
        <w:spacing w:after="0" w:line="360" w:lineRule="auto"/>
        <w:jc w:val="both"/>
        <w:rPr>
          <w:rFonts w:ascii="Palatino Linotype" w:eastAsia="Times New Roman" w:hAnsi="Palatino Linotype" w:cs="Arial"/>
          <w:sz w:val="24"/>
          <w:szCs w:val="24"/>
          <w:lang w:val="es-ES"/>
        </w:rPr>
      </w:pPr>
    </w:p>
    <w:p w14:paraId="38042859" w14:textId="371AE89B" w:rsidR="00BD5E01" w:rsidRPr="00FF2529" w:rsidRDefault="00BD5E01" w:rsidP="00A06EFA">
      <w:pPr>
        <w:spacing w:after="0" w:line="360" w:lineRule="auto"/>
        <w:jc w:val="both"/>
        <w:rPr>
          <w:rFonts w:ascii="Palatino Linotype" w:eastAsia="Times New Roman" w:hAnsi="Palatino Linotype" w:cs="Times New Roman"/>
          <w:color w:val="222222"/>
          <w:sz w:val="24"/>
          <w:szCs w:val="24"/>
          <w:lang w:val="es-MX" w:eastAsia="es-MX"/>
        </w:rPr>
      </w:pPr>
      <w:r w:rsidRPr="00FF2529">
        <w:rPr>
          <w:rFonts w:ascii="Palatino Linotype" w:eastAsia="Times New Roman" w:hAnsi="Palatino Linotype" w:cs="Arial"/>
          <w:sz w:val="24"/>
          <w:szCs w:val="24"/>
          <w:lang w:val="es-ES"/>
        </w:rPr>
        <w:t xml:space="preserve"> En otro punto remitió el hipervínculo </w:t>
      </w:r>
      <w:hyperlink r:id="rId11" w:history="1">
        <w:r w:rsidRPr="00FF2529">
          <w:rPr>
            <w:rStyle w:val="Hipervnculo"/>
            <w:rFonts w:ascii="Palatino Linotype" w:eastAsia="Times New Roman" w:hAnsi="Palatino Linotype" w:cs="Times New Roman"/>
            <w:sz w:val="24"/>
            <w:szCs w:val="24"/>
            <w:lang w:val="es-MX" w:eastAsia="es-MX"/>
          </w:rPr>
          <w:t>https://cedulaprfesionalsep-gob.mx/</w:t>
        </w:r>
      </w:hyperlink>
      <w:r w:rsidRPr="00FF2529">
        <w:rPr>
          <w:rFonts w:ascii="Palatino Linotype" w:eastAsia="Times New Roman" w:hAnsi="Palatino Linotype" w:cs="Times New Roman"/>
          <w:color w:val="222222"/>
          <w:sz w:val="24"/>
          <w:szCs w:val="24"/>
          <w:lang w:val="es-MX" w:eastAsia="es-MX"/>
        </w:rPr>
        <w:t>, mismo en el que se presumía se podía consultar la c</w:t>
      </w:r>
      <w:r w:rsidR="008527BF" w:rsidRPr="00FF2529">
        <w:rPr>
          <w:rFonts w:ascii="Palatino Linotype" w:eastAsia="Times New Roman" w:hAnsi="Palatino Linotype" w:cs="Times New Roman"/>
          <w:color w:val="222222"/>
          <w:sz w:val="24"/>
          <w:szCs w:val="24"/>
          <w:lang w:val="es-MX" w:eastAsia="es-MX"/>
        </w:rPr>
        <w:t>é</w:t>
      </w:r>
      <w:r w:rsidRPr="00FF2529">
        <w:rPr>
          <w:rFonts w:ascii="Palatino Linotype" w:eastAsia="Times New Roman" w:hAnsi="Palatino Linotype" w:cs="Times New Roman"/>
          <w:color w:val="222222"/>
          <w:sz w:val="24"/>
          <w:szCs w:val="24"/>
          <w:lang w:val="es-MX" w:eastAsia="es-MX"/>
        </w:rPr>
        <w:t>dula requerida</w:t>
      </w:r>
      <w:r w:rsidR="003B5D36" w:rsidRPr="00FF2529">
        <w:rPr>
          <w:rFonts w:ascii="Palatino Linotype" w:eastAsia="Times New Roman" w:hAnsi="Palatino Linotype" w:cs="Times New Roman"/>
          <w:color w:val="222222"/>
          <w:sz w:val="24"/>
          <w:szCs w:val="24"/>
          <w:lang w:val="es-MX" w:eastAsia="es-MX"/>
        </w:rPr>
        <w:t xml:space="preserve">, sin </w:t>
      </w:r>
      <w:r w:rsidR="00BA2619" w:rsidRPr="00FF2529">
        <w:rPr>
          <w:rFonts w:ascii="Palatino Linotype" w:eastAsia="Times New Roman" w:hAnsi="Palatino Linotype" w:cs="Times New Roman"/>
          <w:color w:val="222222"/>
          <w:sz w:val="24"/>
          <w:szCs w:val="24"/>
          <w:lang w:val="es-MX" w:eastAsia="es-MX"/>
        </w:rPr>
        <w:t>embargo,</w:t>
      </w:r>
      <w:r w:rsidR="003B5D36" w:rsidRPr="00FF2529">
        <w:rPr>
          <w:rFonts w:ascii="Palatino Linotype" w:eastAsia="Times New Roman" w:hAnsi="Palatino Linotype" w:cs="Times New Roman"/>
          <w:color w:val="222222"/>
          <w:sz w:val="24"/>
          <w:szCs w:val="24"/>
          <w:lang w:val="es-MX" w:eastAsia="es-MX"/>
        </w:rPr>
        <w:t xml:space="preserve"> al ingresar a dicha liga no dirige a una página electrónica habilitada</w:t>
      </w:r>
      <w:r w:rsidR="006C44AB" w:rsidRPr="00FF2529">
        <w:rPr>
          <w:rFonts w:ascii="Palatino Linotype" w:eastAsia="Times New Roman" w:hAnsi="Palatino Linotype" w:cs="Times New Roman"/>
          <w:color w:val="222222"/>
          <w:sz w:val="24"/>
          <w:szCs w:val="24"/>
          <w:lang w:val="es-MX" w:eastAsia="es-MX"/>
        </w:rPr>
        <w:t>.</w:t>
      </w:r>
    </w:p>
    <w:p w14:paraId="07AF4CAA" w14:textId="77777777" w:rsidR="003B5D36" w:rsidRPr="00FF2529" w:rsidRDefault="003B5D36" w:rsidP="00A06EFA">
      <w:pPr>
        <w:spacing w:after="0" w:line="360" w:lineRule="auto"/>
        <w:jc w:val="both"/>
        <w:rPr>
          <w:rFonts w:ascii="Palatino Linotype" w:eastAsia="Times New Roman" w:hAnsi="Palatino Linotype" w:cs="Times New Roman"/>
          <w:color w:val="222222"/>
          <w:sz w:val="24"/>
          <w:szCs w:val="24"/>
          <w:lang w:val="es-MX" w:eastAsia="es-MX"/>
        </w:rPr>
      </w:pPr>
    </w:p>
    <w:p w14:paraId="4CDEF7C2" w14:textId="130DDE08" w:rsidR="003B5D36" w:rsidRPr="00FF2529" w:rsidRDefault="003B5D36" w:rsidP="00A06EFA">
      <w:pPr>
        <w:spacing w:after="0" w:line="360" w:lineRule="auto"/>
        <w:jc w:val="both"/>
        <w:rPr>
          <w:rFonts w:ascii="Palatino Linotype" w:eastAsia="Times New Roman" w:hAnsi="Palatino Linotype" w:cs="Arial"/>
          <w:sz w:val="24"/>
          <w:szCs w:val="24"/>
          <w:lang w:val="es-ES"/>
        </w:rPr>
      </w:pPr>
      <w:r w:rsidRPr="00FF2529">
        <w:rPr>
          <w:rFonts w:ascii="Palatino Linotype" w:eastAsia="Times New Roman" w:hAnsi="Palatino Linotype" w:cs="Times New Roman"/>
          <w:color w:val="222222"/>
          <w:sz w:val="24"/>
          <w:szCs w:val="24"/>
          <w:lang w:val="es-MX" w:eastAsia="es-MX"/>
        </w:rPr>
        <w:t>Es de lo anterio</w:t>
      </w:r>
      <w:r w:rsidR="00E61A89" w:rsidRPr="00FF2529">
        <w:rPr>
          <w:rFonts w:ascii="Palatino Linotype" w:eastAsia="Times New Roman" w:hAnsi="Palatino Linotype" w:cs="Times New Roman"/>
          <w:color w:val="222222"/>
          <w:sz w:val="24"/>
          <w:szCs w:val="24"/>
          <w:lang w:val="es-MX" w:eastAsia="es-MX"/>
        </w:rPr>
        <w:t xml:space="preserve">r, </w:t>
      </w:r>
      <w:r w:rsidR="006C44AB" w:rsidRPr="00FF2529">
        <w:rPr>
          <w:rFonts w:ascii="Palatino Linotype" w:eastAsia="Times New Roman" w:hAnsi="Palatino Linotype" w:cs="Times New Roman"/>
          <w:color w:val="222222"/>
          <w:sz w:val="24"/>
          <w:szCs w:val="24"/>
          <w:lang w:val="es-MX" w:eastAsia="es-MX"/>
        </w:rPr>
        <w:t xml:space="preserve">que podemos advertir que el único punto colmado por </w:t>
      </w:r>
      <w:r w:rsidR="006C44AB" w:rsidRPr="00FF2529">
        <w:rPr>
          <w:rFonts w:ascii="Palatino Linotype" w:eastAsia="Times New Roman" w:hAnsi="Palatino Linotype" w:cs="Times New Roman"/>
          <w:b/>
          <w:color w:val="222222"/>
          <w:sz w:val="24"/>
          <w:szCs w:val="24"/>
          <w:lang w:val="es-MX" w:eastAsia="es-MX"/>
        </w:rPr>
        <w:t xml:space="preserve">EL SUJETO OBLIGADO, </w:t>
      </w:r>
      <w:r w:rsidR="006C44AB" w:rsidRPr="00FF2529">
        <w:rPr>
          <w:rFonts w:ascii="Palatino Linotype" w:eastAsia="Times New Roman" w:hAnsi="Palatino Linotype" w:cs="Times New Roman"/>
          <w:color w:val="222222"/>
          <w:sz w:val="24"/>
          <w:szCs w:val="24"/>
          <w:lang w:val="es-MX" w:eastAsia="es-MX"/>
        </w:rPr>
        <w:t xml:space="preserve">es el de manifestarse en relación a que el servidor público </w:t>
      </w:r>
      <w:r w:rsidR="002C1AA7" w:rsidRPr="00FF2529">
        <w:rPr>
          <w:rFonts w:ascii="Palatino Linotype" w:eastAsia="Times New Roman" w:hAnsi="Palatino Linotype" w:cs="Times New Roman"/>
          <w:color w:val="222222"/>
          <w:sz w:val="24"/>
          <w:szCs w:val="24"/>
          <w:lang w:val="es-MX" w:eastAsia="es-MX"/>
        </w:rPr>
        <w:t xml:space="preserve">contaba con </w:t>
      </w:r>
      <w:r w:rsidR="00AA4F90" w:rsidRPr="00FF2529">
        <w:rPr>
          <w:rFonts w:ascii="Palatino Linotype" w:eastAsia="Times New Roman" w:hAnsi="Palatino Linotype" w:cs="Times New Roman"/>
          <w:color w:val="222222"/>
          <w:sz w:val="24"/>
          <w:szCs w:val="24"/>
          <w:lang w:val="es-MX" w:eastAsia="es-MX"/>
        </w:rPr>
        <w:lastRenderedPageBreak/>
        <w:t>un título profesional y la intuición educativa que lo expidió, puesto que refiere que</w:t>
      </w:r>
      <w:r w:rsidR="002C1AA7" w:rsidRPr="00FF2529">
        <w:rPr>
          <w:rFonts w:ascii="Palatino Linotype" w:eastAsia="Times New Roman" w:hAnsi="Palatino Linotype" w:cs="Times New Roman"/>
          <w:color w:val="222222"/>
          <w:sz w:val="24"/>
          <w:szCs w:val="24"/>
          <w:lang w:val="es-MX" w:eastAsia="es-MX"/>
        </w:rPr>
        <w:t xml:space="preserve"> cuenta con un título profesional </w:t>
      </w:r>
      <w:r w:rsidR="0002347E" w:rsidRPr="00FF2529">
        <w:rPr>
          <w:rFonts w:ascii="Palatino Linotype" w:eastAsia="Times New Roman" w:hAnsi="Palatino Linotype" w:cs="Times New Roman"/>
          <w:color w:val="222222"/>
          <w:sz w:val="24"/>
          <w:szCs w:val="24"/>
          <w:lang w:val="es-MX" w:eastAsia="es-MX"/>
        </w:rPr>
        <w:t>en la Licenciatura en Derecho expedido por la universida</w:t>
      </w:r>
      <w:r w:rsidR="00AA4F90" w:rsidRPr="00FF2529">
        <w:rPr>
          <w:rFonts w:ascii="Palatino Linotype" w:eastAsia="Times New Roman" w:hAnsi="Palatino Linotype" w:cs="Times New Roman"/>
          <w:color w:val="222222"/>
          <w:sz w:val="24"/>
          <w:szCs w:val="24"/>
          <w:lang w:val="es-MX" w:eastAsia="es-MX"/>
        </w:rPr>
        <w:t>d UNIVER (Plantel Villa de Corté</w:t>
      </w:r>
      <w:r w:rsidR="0002347E" w:rsidRPr="00FF2529">
        <w:rPr>
          <w:rFonts w:ascii="Palatino Linotype" w:eastAsia="Times New Roman" w:hAnsi="Palatino Linotype" w:cs="Times New Roman"/>
          <w:color w:val="222222"/>
          <w:sz w:val="24"/>
          <w:szCs w:val="24"/>
          <w:lang w:val="es-MX" w:eastAsia="es-MX"/>
        </w:rPr>
        <w:t>s).</w:t>
      </w:r>
    </w:p>
    <w:p w14:paraId="6E5A2E45" w14:textId="77777777" w:rsidR="00A06EFA" w:rsidRPr="00FF2529" w:rsidRDefault="00A06EFA" w:rsidP="00A06EFA">
      <w:pPr>
        <w:spacing w:after="0" w:line="360" w:lineRule="auto"/>
        <w:jc w:val="both"/>
        <w:rPr>
          <w:rFonts w:ascii="Palatino Linotype" w:hAnsi="Palatino Linotype" w:cs="Arial"/>
          <w:b/>
        </w:rPr>
      </w:pPr>
    </w:p>
    <w:p w14:paraId="14AE08A0" w14:textId="2200703F" w:rsidR="000A22E3" w:rsidRPr="00FF2529" w:rsidRDefault="000A22E3" w:rsidP="005D0155">
      <w:pPr>
        <w:spacing w:after="0" w:line="360" w:lineRule="auto"/>
        <w:jc w:val="both"/>
        <w:rPr>
          <w:rFonts w:ascii="Palatino Linotype" w:eastAsia="Calibri" w:hAnsi="Palatino Linotype" w:cs="Arial"/>
          <w:sz w:val="24"/>
          <w:szCs w:val="24"/>
          <w:lang w:val="es-ES"/>
        </w:rPr>
      </w:pPr>
      <w:r w:rsidRPr="00FF2529">
        <w:rPr>
          <w:rFonts w:ascii="Palatino Linotype" w:hAnsi="Palatino Linotype" w:cs="Arial"/>
          <w:sz w:val="24"/>
          <w:szCs w:val="24"/>
        </w:rPr>
        <w:t xml:space="preserve">Una vez precisado lo anterior, se </w:t>
      </w:r>
      <w:r w:rsidR="00737C73" w:rsidRPr="00FF2529">
        <w:rPr>
          <w:rFonts w:ascii="Palatino Linotype" w:hAnsi="Palatino Linotype" w:cs="Arial"/>
          <w:sz w:val="24"/>
          <w:szCs w:val="24"/>
        </w:rPr>
        <w:t xml:space="preserve">refiere </w:t>
      </w:r>
      <w:r w:rsidRPr="00FF2529">
        <w:rPr>
          <w:rFonts w:ascii="Palatino Linotype" w:hAnsi="Palatino Linotype" w:cs="Arial"/>
          <w:sz w:val="24"/>
          <w:szCs w:val="24"/>
        </w:rPr>
        <w:t xml:space="preserve">que se </w:t>
      </w:r>
      <w:r w:rsidRPr="00FF2529">
        <w:rPr>
          <w:rFonts w:ascii="Palatino Linotype" w:eastAsia="Times New Roman" w:hAnsi="Palatino Linotype" w:cs="Times New Roman"/>
          <w:color w:val="222222"/>
          <w:sz w:val="24"/>
          <w:szCs w:val="24"/>
          <w:lang w:val="es-MX" w:eastAsia="es-MX"/>
        </w:rPr>
        <w:t xml:space="preserve">obvia el análisis de la competencia por parte del </w:t>
      </w:r>
      <w:r w:rsidRPr="00FF2529">
        <w:rPr>
          <w:rFonts w:ascii="Palatino Linotype" w:eastAsia="Times New Roman" w:hAnsi="Palatino Linotype" w:cs="Times New Roman"/>
          <w:b/>
          <w:bCs/>
          <w:color w:val="222222"/>
          <w:sz w:val="24"/>
          <w:szCs w:val="24"/>
          <w:lang w:val="es-MX" w:eastAsia="es-MX"/>
        </w:rPr>
        <w:t>SUJETO OBLIGADO</w:t>
      </w:r>
      <w:r w:rsidRPr="00FF2529">
        <w:rPr>
          <w:rFonts w:ascii="Palatino Linotype" w:eastAsia="Times New Roman" w:hAnsi="Palatino Linotype" w:cs="Times New Roman"/>
          <w:color w:val="222222"/>
          <w:sz w:val="24"/>
          <w:szCs w:val="24"/>
          <w:lang w:val="es-MX" w:eastAsia="es-MX"/>
        </w:rPr>
        <w:t xml:space="preserve">, para generar, administrar o poseer la información solicitada, dado que </w:t>
      </w:r>
      <w:r w:rsidRPr="00FF2529">
        <w:rPr>
          <w:rFonts w:ascii="Palatino Linotype" w:eastAsia="Times New Roman" w:hAnsi="Palatino Linotype" w:cs="Times New Roman"/>
          <w:sz w:val="24"/>
          <w:szCs w:val="24"/>
          <w:lang w:val="es-ES"/>
        </w:rPr>
        <w:t xml:space="preserve">éste </w:t>
      </w:r>
      <w:r w:rsidRPr="00FF2529">
        <w:rPr>
          <w:rFonts w:ascii="Palatino Linotype" w:eastAsia="Times New Roman" w:hAnsi="Palatino Linotype" w:cs="Arial"/>
          <w:sz w:val="24"/>
          <w:szCs w:val="24"/>
          <w:lang w:val="es-ES"/>
        </w:rPr>
        <w:t>no niega contar con la misma</w:t>
      </w:r>
      <w:r w:rsidRPr="00FF2529">
        <w:rPr>
          <w:rFonts w:ascii="Palatino Linotype" w:eastAsia="Calibri" w:hAnsi="Palatino Linotype" w:cs="Arial"/>
          <w:sz w:val="24"/>
          <w:szCs w:val="24"/>
          <w:lang w:val="es-ES"/>
        </w:rPr>
        <w:t>.</w:t>
      </w:r>
    </w:p>
    <w:p w14:paraId="738DA9D4" w14:textId="77777777" w:rsidR="000A22E3" w:rsidRPr="00FF2529" w:rsidRDefault="000A22E3" w:rsidP="005D0155">
      <w:pPr>
        <w:spacing w:after="0" w:line="360" w:lineRule="auto"/>
        <w:jc w:val="both"/>
        <w:rPr>
          <w:rFonts w:ascii="Palatino Linotype" w:eastAsia="Times New Roman" w:hAnsi="Palatino Linotype" w:cs="Times New Roman"/>
          <w:color w:val="222222"/>
          <w:sz w:val="24"/>
          <w:szCs w:val="24"/>
          <w:lang w:val="es-MX" w:eastAsia="es-MX"/>
        </w:rPr>
      </w:pPr>
    </w:p>
    <w:p w14:paraId="1CB923B4" w14:textId="77777777" w:rsidR="000A22E3" w:rsidRPr="00FF2529" w:rsidRDefault="000A22E3" w:rsidP="005D0155">
      <w:pPr>
        <w:spacing w:after="0" w:line="360" w:lineRule="auto"/>
        <w:jc w:val="both"/>
        <w:rPr>
          <w:rFonts w:ascii="Palatino Linotype" w:eastAsia="Times New Roman" w:hAnsi="Palatino Linotype" w:cs="Times New Roman"/>
          <w:color w:val="222222"/>
          <w:sz w:val="24"/>
          <w:szCs w:val="24"/>
          <w:lang w:val="es-MX" w:eastAsia="es-MX"/>
        </w:rPr>
      </w:pPr>
      <w:r w:rsidRPr="00FF2529">
        <w:rPr>
          <w:rFonts w:ascii="Palatino Linotype" w:eastAsia="Times New Roman" w:hAnsi="Palatino Linotype" w:cs="Times New Roman"/>
          <w:color w:val="222222"/>
          <w:sz w:val="24"/>
          <w:szCs w:val="24"/>
          <w:lang w:val="es-MX" w:eastAsia="es-MX"/>
        </w:rPr>
        <w:t xml:space="preserve">En efecto, el hecho de que </w:t>
      </w:r>
      <w:r w:rsidRPr="00FF2529">
        <w:rPr>
          <w:rFonts w:ascii="Palatino Linotype" w:eastAsia="Times New Roman" w:hAnsi="Palatino Linotype" w:cs="Times New Roman"/>
          <w:b/>
          <w:bCs/>
          <w:color w:val="222222"/>
          <w:sz w:val="24"/>
          <w:szCs w:val="24"/>
          <w:lang w:val="es-MX" w:eastAsia="es-MX"/>
        </w:rPr>
        <w:t>EL SUJETO OBLIGADO</w:t>
      </w:r>
      <w:r w:rsidRPr="00FF2529">
        <w:rPr>
          <w:rFonts w:ascii="Palatino Linotype" w:eastAsia="Times New Roman" w:hAnsi="Palatino Linotype" w:cs="Times New Roman"/>
          <w:color w:val="222222"/>
          <w:sz w:val="24"/>
          <w:szCs w:val="24"/>
          <w:lang w:val="es-MX" w:eastAsia="es-MX"/>
        </w:rPr>
        <w:t xml:space="preserve"> haya asumido contar con la información pública solicitada, </w:t>
      </w:r>
      <w:r w:rsidR="005340E2" w:rsidRPr="00FF2529">
        <w:rPr>
          <w:rFonts w:ascii="Palatino Linotype" w:eastAsia="Times New Roman" w:hAnsi="Palatino Linotype" w:cs="Times New Roman"/>
          <w:color w:val="222222"/>
          <w:sz w:val="24"/>
          <w:szCs w:val="24"/>
          <w:lang w:val="es-MX" w:eastAsia="es-MX"/>
        </w:rPr>
        <w:t xml:space="preserve">aun y cuando manifiesta que se encuentra reservada, </w:t>
      </w:r>
      <w:r w:rsidRPr="00FF2529">
        <w:rPr>
          <w:rFonts w:ascii="Palatino Linotype" w:eastAsia="Times New Roman" w:hAnsi="Palatino Linotype" w:cs="Times New Roman"/>
          <w:color w:val="222222"/>
          <w:sz w:val="24"/>
          <w:szCs w:val="24"/>
          <w:lang w:val="es-MX" w:eastAsia="es-MX"/>
        </w:rPr>
        <w:t>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59B6345" w14:textId="77777777" w:rsidR="000A22E3" w:rsidRPr="00FF2529" w:rsidRDefault="000A22E3" w:rsidP="005D0155">
      <w:pPr>
        <w:spacing w:after="0" w:line="240" w:lineRule="auto"/>
        <w:jc w:val="both"/>
        <w:rPr>
          <w:rFonts w:ascii="Palatino Linotype" w:eastAsia="Times New Roman" w:hAnsi="Palatino Linotype" w:cs="Times New Roman"/>
          <w:color w:val="222222"/>
          <w:sz w:val="24"/>
          <w:szCs w:val="24"/>
          <w:lang w:val="es-MX" w:eastAsia="es-MX"/>
        </w:rPr>
      </w:pPr>
    </w:p>
    <w:p w14:paraId="353C0E5B" w14:textId="77777777" w:rsidR="000A22E3" w:rsidRPr="00FF2529" w:rsidRDefault="000A22E3" w:rsidP="005D0155">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FF2529">
        <w:rPr>
          <w:rFonts w:ascii="Palatino Linotype" w:eastAsia="Times New Roman" w:hAnsi="Palatino Linotype" w:cs="Times New Roman"/>
          <w:i/>
          <w:iCs/>
          <w:color w:val="222222"/>
          <w:sz w:val="22"/>
          <w:szCs w:val="22"/>
          <w:lang w:val="es-MX" w:eastAsia="es-MX"/>
        </w:rPr>
        <w:t>“</w:t>
      </w:r>
      <w:r w:rsidRPr="00FF2529">
        <w:rPr>
          <w:rFonts w:ascii="Palatino Linotype" w:eastAsia="Times New Roman" w:hAnsi="Palatino Linotype" w:cs="Times New Roman"/>
          <w:b/>
          <w:bCs/>
          <w:i/>
          <w:iCs/>
          <w:color w:val="222222"/>
          <w:sz w:val="22"/>
          <w:szCs w:val="22"/>
          <w:lang w:val="es-MX" w:eastAsia="es-MX"/>
        </w:rPr>
        <w:t>Artículo 12.</w:t>
      </w:r>
      <w:r w:rsidRPr="00FF2529">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14:paraId="5BFF8D0D" w14:textId="77777777" w:rsidR="00A06EFA" w:rsidRPr="00FF2529" w:rsidRDefault="00A06EFA" w:rsidP="005D0155">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14:paraId="75D31D50" w14:textId="77777777" w:rsidR="000A22E3" w:rsidRPr="00FF2529" w:rsidRDefault="000A22E3" w:rsidP="005D0155">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FF2529">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186DFD" w14:textId="77777777" w:rsidR="000A22E3" w:rsidRPr="00FF2529" w:rsidRDefault="000A22E3" w:rsidP="005D0155">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14:paraId="27405A5A" w14:textId="77777777" w:rsidR="000A22E3" w:rsidRPr="00FF2529" w:rsidRDefault="000A22E3" w:rsidP="005D0155">
      <w:pPr>
        <w:spacing w:after="0" w:line="360" w:lineRule="auto"/>
        <w:jc w:val="both"/>
        <w:rPr>
          <w:rFonts w:ascii="Palatino Linotype" w:eastAsia="Times New Roman" w:hAnsi="Palatino Linotype" w:cs="Times New Roman"/>
          <w:color w:val="222222"/>
          <w:sz w:val="24"/>
          <w:szCs w:val="24"/>
          <w:lang w:val="es-MX" w:eastAsia="es-MX"/>
        </w:rPr>
      </w:pPr>
      <w:r w:rsidRPr="00FF2529">
        <w:rPr>
          <w:rFonts w:ascii="Palatino Linotype" w:eastAsia="Times New Roman" w:hAnsi="Palatino Linotype" w:cs="Times New Roman"/>
          <w:color w:val="222222"/>
          <w:sz w:val="24"/>
          <w:szCs w:val="24"/>
          <w:lang w:val="es-MX" w:eastAsia="es-MX"/>
        </w:rPr>
        <w:t>Así, el estudio de la naturaleza jurídica de la información pública solicitada, tiene por objeto determinar si ésta la genera, posee o administra </w:t>
      </w:r>
      <w:r w:rsidRPr="00FF2529">
        <w:rPr>
          <w:rFonts w:ascii="Palatino Linotype" w:eastAsia="Times New Roman" w:hAnsi="Palatino Linotype" w:cs="Times New Roman"/>
          <w:b/>
          <w:bCs/>
          <w:color w:val="222222"/>
          <w:sz w:val="24"/>
          <w:szCs w:val="24"/>
          <w:lang w:val="es-MX" w:eastAsia="es-MX"/>
        </w:rPr>
        <w:t>EL SUJETO OBLIGADO</w:t>
      </w:r>
      <w:r w:rsidRPr="00FF2529">
        <w:rPr>
          <w:rFonts w:ascii="Palatino Linotype" w:eastAsia="Times New Roman" w:hAnsi="Palatino Linotype" w:cs="Times New Roman"/>
          <w:color w:val="222222"/>
          <w:sz w:val="24"/>
          <w:szCs w:val="24"/>
          <w:lang w:val="es-MX" w:eastAsia="es-MX"/>
        </w:rPr>
        <w:t xml:space="preserve">; sin embargo, en aquellos casos en que éste la asume, a nada práctico nos conduciría su </w:t>
      </w:r>
      <w:r w:rsidRPr="00FF2529">
        <w:rPr>
          <w:rFonts w:ascii="Palatino Linotype" w:eastAsia="Times New Roman" w:hAnsi="Palatino Linotype" w:cs="Times New Roman"/>
          <w:color w:val="222222"/>
          <w:sz w:val="24"/>
          <w:szCs w:val="24"/>
          <w:lang w:val="es-MX" w:eastAsia="es-MX"/>
        </w:rPr>
        <w:lastRenderedPageBreak/>
        <w:t>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AD7078F" w14:textId="77777777" w:rsidR="0060211E" w:rsidRPr="00FF2529" w:rsidRDefault="0060211E" w:rsidP="005D0155">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14:paraId="5649E31F" w14:textId="4A116478" w:rsidR="00060AAA" w:rsidRPr="00FF2529" w:rsidRDefault="00BF1A23" w:rsidP="005D0155">
      <w:pPr>
        <w:autoSpaceDE w:val="0"/>
        <w:autoSpaceDN w:val="0"/>
        <w:adjustRightInd w:val="0"/>
        <w:spacing w:after="0" w:line="360" w:lineRule="auto"/>
        <w:jc w:val="both"/>
        <w:rPr>
          <w:rFonts w:ascii="Palatino Linotype" w:eastAsia="Calibri" w:hAnsi="Palatino Linotype" w:cs="Calibri"/>
          <w:bCs/>
          <w:sz w:val="24"/>
          <w:szCs w:val="24"/>
          <w:lang w:val="es-MX" w:eastAsia="en-US"/>
        </w:rPr>
      </w:pPr>
      <w:r w:rsidRPr="00FF2529">
        <w:rPr>
          <w:rFonts w:ascii="Palatino Linotype" w:eastAsia="Calibri" w:hAnsi="Palatino Linotype" w:cs="Calibri"/>
          <w:bCs/>
          <w:sz w:val="24"/>
          <w:szCs w:val="24"/>
          <w:lang w:val="es-MX" w:eastAsia="en-US"/>
        </w:rPr>
        <w:t xml:space="preserve">Ahora bien, derivado la solicitud se encuentra relacionada </w:t>
      </w:r>
      <w:r w:rsidR="000E5FB7" w:rsidRPr="00FF2529">
        <w:rPr>
          <w:rFonts w:ascii="Palatino Linotype" w:eastAsia="Calibri" w:hAnsi="Palatino Linotype" w:cs="Calibri"/>
          <w:bCs/>
          <w:sz w:val="24"/>
          <w:szCs w:val="24"/>
          <w:lang w:val="es-MX" w:eastAsia="en-US"/>
        </w:rPr>
        <w:t xml:space="preserve">el área a la que se encuentra adscrito el servidor público mencionado, podemos advertir que </w:t>
      </w:r>
      <w:r w:rsidR="000E5FB7" w:rsidRPr="00FF2529">
        <w:rPr>
          <w:rFonts w:ascii="Palatino Linotype" w:eastAsia="Calibri" w:hAnsi="Palatino Linotype" w:cs="Calibri"/>
          <w:b/>
          <w:bCs/>
          <w:sz w:val="24"/>
          <w:szCs w:val="24"/>
          <w:lang w:val="es-MX" w:eastAsia="en-US"/>
        </w:rPr>
        <w:t xml:space="preserve">EL SUJETO OBLIGADO, </w:t>
      </w:r>
      <w:r w:rsidR="000E5FB7" w:rsidRPr="00FF2529">
        <w:rPr>
          <w:rFonts w:ascii="Palatino Linotype" w:eastAsia="Calibri" w:hAnsi="Palatino Linotype" w:cs="Calibri"/>
          <w:bCs/>
          <w:sz w:val="24"/>
          <w:szCs w:val="24"/>
          <w:lang w:val="es-MX" w:eastAsia="en-US"/>
        </w:rPr>
        <w:t>únicamente hace mención que se encuentra adscrito al Hospital General, sin especificar el área, es por ello que se considera que se debió integrar dicha información toda vez que se advierte dentro de la solicitud.</w:t>
      </w:r>
    </w:p>
    <w:p w14:paraId="18532DD1" w14:textId="77777777" w:rsidR="000E5FB7" w:rsidRPr="00FF2529" w:rsidRDefault="000E5FB7" w:rsidP="005D0155">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14:paraId="51FE00FA" w14:textId="77777777" w:rsidR="00A41E6E" w:rsidRPr="00FF2529" w:rsidRDefault="000E5FB7" w:rsidP="00A41E6E">
      <w:pPr>
        <w:spacing w:line="360" w:lineRule="auto"/>
        <w:jc w:val="both"/>
        <w:rPr>
          <w:rFonts w:ascii="Palatino Linotype" w:hAnsi="Palatino Linotype" w:cs="Arial"/>
        </w:rPr>
      </w:pPr>
      <w:r w:rsidRPr="00FF2529">
        <w:rPr>
          <w:rFonts w:ascii="Palatino Linotype" w:eastAsia="Calibri" w:hAnsi="Palatino Linotype" w:cs="Calibri"/>
          <w:bCs/>
          <w:sz w:val="24"/>
          <w:szCs w:val="24"/>
          <w:lang w:val="es-MX" w:eastAsia="en-US"/>
        </w:rPr>
        <w:t xml:space="preserve">Es de lo anterior, que podemos advertir que </w:t>
      </w:r>
      <w:r w:rsidRPr="00FF2529">
        <w:rPr>
          <w:rFonts w:ascii="Palatino Linotype" w:eastAsia="Calibri" w:hAnsi="Palatino Linotype" w:cs="Calibri"/>
          <w:b/>
          <w:bCs/>
          <w:sz w:val="24"/>
          <w:szCs w:val="24"/>
          <w:lang w:val="es-MX" w:eastAsia="en-US"/>
        </w:rPr>
        <w:t xml:space="preserve">EL SUJETO OBLIGADO </w:t>
      </w:r>
      <w:r w:rsidRPr="00FF2529">
        <w:rPr>
          <w:rFonts w:ascii="Palatino Linotype" w:eastAsia="Calibri" w:hAnsi="Palatino Linotype" w:cs="Calibri"/>
          <w:bCs/>
          <w:sz w:val="24"/>
          <w:szCs w:val="24"/>
          <w:lang w:val="es-MX" w:eastAsia="en-US"/>
        </w:rPr>
        <w:t xml:space="preserve">cuenta con facultades para contar con dicha información, </w:t>
      </w:r>
      <w:r w:rsidRPr="00FF2529">
        <w:rPr>
          <w:rFonts w:ascii="Palatino Linotype" w:eastAsia="Calibri" w:hAnsi="Palatino Linotype" w:cs="Arial"/>
          <w:sz w:val="24"/>
          <w:szCs w:val="24"/>
        </w:rPr>
        <w:t xml:space="preserve">es por ello que </w:t>
      </w:r>
      <w:r w:rsidR="00A41E6E" w:rsidRPr="00FF2529">
        <w:rPr>
          <w:rFonts w:ascii="Palatino Linotype" w:hAnsi="Palatino Linotype" w:cs="Arial"/>
          <w:sz w:val="24"/>
          <w:szCs w:val="24"/>
          <w:lang w:val="es-ES"/>
        </w:rPr>
        <w:t xml:space="preserve">es oportuno remitirnos a </w:t>
      </w:r>
      <w:r w:rsidR="00A41E6E" w:rsidRPr="00FF2529">
        <w:rPr>
          <w:rFonts w:ascii="Palatino Linotype" w:hAnsi="Palatino Linotype" w:cs="Arial"/>
          <w:sz w:val="24"/>
          <w:szCs w:val="24"/>
        </w:rPr>
        <w:t>en relación a la Ley del Trabajo de los Servidores Públicos del Estado de México y Municipios en el numeral 5 en donde se establece las maneras en las que se deberá dar formalidad a la relación laboral.</w:t>
      </w:r>
    </w:p>
    <w:p w14:paraId="187847F8" w14:textId="77777777" w:rsidR="00A41E6E" w:rsidRPr="00FF2529" w:rsidRDefault="00A41E6E" w:rsidP="00A41E6E">
      <w:pPr>
        <w:spacing w:line="360" w:lineRule="auto"/>
        <w:jc w:val="both"/>
        <w:rPr>
          <w:rFonts w:ascii="Palatino Linotype" w:hAnsi="Palatino Linotype" w:cs="Arial"/>
        </w:rPr>
      </w:pPr>
    </w:p>
    <w:p w14:paraId="23C0B642" w14:textId="1E5A4825" w:rsidR="000E5FB7" w:rsidRPr="00FF2529" w:rsidRDefault="00A41E6E" w:rsidP="00A41E6E">
      <w:pPr>
        <w:tabs>
          <w:tab w:val="left" w:pos="2977"/>
          <w:tab w:val="center" w:pos="4182"/>
        </w:tabs>
        <w:spacing w:line="360" w:lineRule="auto"/>
        <w:ind w:left="709" w:right="757"/>
        <w:jc w:val="both"/>
        <w:rPr>
          <w:rFonts w:ascii="Palatino Linotype" w:eastAsia="Calibri" w:hAnsi="Palatino Linotype" w:cs="Arial"/>
          <w:sz w:val="24"/>
          <w:szCs w:val="24"/>
        </w:rPr>
      </w:pPr>
      <w:r w:rsidRPr="00FF2529">
        <w:rPr>
          <w:rFonts w:ascii="Palatino Linotype" w:hAnsi="Palatino Linotype"/>
          <w:i/>
          <w:sz w:val="22"/>
          <w:szCs w:val="22"/>
        </w:rPr>
        <w:t xml:space="preserve">ARTÍCULO 5.- </w:t>
      </w:r>
      <w:r w:rsidRPr="00FF2529">
        <w:rPr>
          <w:rFonts w:ascii="Palatino Linotype" w:hAnsi="Palatino Linotype"/>
          <w:b/>
          <w:i/>
          <w:sz w:val="22"/>
          <w:szCs w:val="22"/>
        </w:rPr>
        <w:t>La relación de trabajo entre las instituciones públicas y sus servidores públicos se entiende establecida mediante nombramiento</w:t>
      </w:r>
      <w:r w:rsidRPr="00FF2529">
        <w:rPr>
          <w:rFonts w:ascii="Palatino Linotype" w:hAnsi="Palatino Linotype"/>
          <w:i/>
          <w:sz w:val="22"/>
          <w:szCs w:val="22"/>
        </w:rPr>
        <w:t xml:space="preserve">, </w:t>
      </w:r>
      <w:r w:rsidRPr="00FF2529">
        <w:rPr>
          <w:rFonts w:ascii="Palatino Linotype" w:hAnsi="Palatino Linotype"/>
          <w:b/>
          <w:i/>
          <w:sz w:val="22"/>
          <w:szCs w:val="22"/>
        </w:rPr>
        <w:t>formato único de movimiento de personal, contrato o por cualquier otro acto que tenga como consecuencia la prestación personal subordinada del servicio y la percepción de un sueldo.</w:t>
      </w:r>
    </w:p>
    <w:p w14:paraId="18483C9E" w14:textId="569E7EB7" w:rsidR="000E5FB7" w:rsidRPr="00FF2529" w:rsidRDefault="000E5FB7" w:rsidP="00A41E6E">
      <w:pPr>
        <w:autoSpaceDE w:val="0"/>
        <w:autoSpaceDN w:val="0"/>
        <w:adjustRightInd w:val="0"/>
        <w:spacing w:after="0" w:line="240" w:lineRule="auto"/>
        <w:ind w:right="757"/>
        <w:jc w:val="both"/>
        <w:rPr>
          <w:rFonts w:ascii="Palatino Linotype" w:hAnsi="Palatino Linotype" w:cs="Arial"/>
          <w:sz w:val="24"/>
          <w:szCs w:val="24"/>
        </w:rPr>
      </w:pPr>
    </w:p>
    <w:p w14:paraId="6B9B04EF" w14:textId="77777777" w:rsidR="00060AAA" w:rsidRPr="00FF2529" w:rsidRDefault="00060AAA" w:rsidP="005D0155">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14:paraId="254F9239" w14:textId="7EAA587C" w:rsidR="00383FF7" w:rsidRPr="00FF2529" w:rsidRDefault="000E5FB7" w:rsidP="000E5FB7">
      <w:pPr>
        <w:autoSpaceDE w:val="0"/>
        <w:autoSpaceDN w:val="0"/>
        <w:adjustRightInd w:val="0"/>
        <w:spacing w:after="0" w:line="360" w:lineRule="auto"/>
        <w:jc w:val="both"/>
        <w:rPr>
          <w:rFonts w:ascii="Palatino Linotype" w:eastAsia="Calibri" w:hAnsi="Palatino Linotype" w:cs="Calibri"/>
          <w:bCs/>
          <w:sz w:val="24"/>
          <w:szCs w:val="24"/>
          <w:lang w:val="es-MX" w:eastAsia="en-US"/>
        </w:rPr>
      </w:pPr>
      <w:r w:rsidRPr="00FF2529">
        <w:rPr>
          <w:rFonts w:ascii="Palatino Linotype" w:eastAsia="Calibri" w:hAnsi="Palatino Linotype" w:cs="Calibri"/>
          <w:bCs/>
          <w:sz w:val="24"/>
          <w:szCs w:val="24"/>
          <w:lang w:val="es-MX" w:eastAsia="en-US"/>
        </w:rPr>
        <w:t xml:space="preserve">Es por lo anterior, que podemos advertir que </w:t>
      </w:r>
      <w:r w:rsidR="00003B0F" w:rsidRPr="00FF2529">
        <w:rPr>
          <w:rFonts w:ascii="Palatino Linotype" w:eastAsia="Calibri" w:hAnsi="Palatino Linotype" w:cs="Calibri"/>
          <w:bCs/>
          <w:sz w:val="24"/>
          <w:szCs w:val="24"/>
          <w:lang w:val="es-MX" w:eastAsia="en-US"/>
        </w:rPr>
        <w:t xml:space="preserve">el documento que podría colmar de manera enunciativa mas no limitativa podría ser el </w:t>
      </w:r>
      <w:r w:rsidR="00A41E6E" w:rsidRPr="00FF2529">
        <w:rPr>
          <w:rFonts w:ascii="Palatino Linotype" w:eastAsia="Calibri" w:hAnsi="Palatino Linotype" w:cs="Calibri"/>
          <w:bCs/>
          <w:sz w:val="24"/>
          <w:szCs w:val="24"/>
          <w:lang w:val="es-MX" w:eastAsia="en-US"/>
        </w:rPr>
        <w:t xml:space="preserve">formato único de movimiento de personal o el contrato </w:t>
      </w:r>
      <w:r w:rsidR="00003B0F" w:rsidRPr="00FF2529">
        <w:rPr>
          <w:rFonts w:ascii="Palatino Linotype" w:eastAsia="Calibri" w:hAnsi="Palatino Linotype" w:cs="Calibri"/>
          <w:bCs/>
          <w:sz w:val="24"/>
          <w:szCs w:val="24"/>
          <w:lang w:val="es-MX" w:eastAsia="en-US"/>
        </w:rPr>
        <w:t>donde se advierta el área a la que se encuentra adscrito el servidor público descrito en la solicitud de información pública.</w:t>
      </w:r>
    </w:p>
    <w:p w14:paraId="56E2F558" w14:textId="77777777" w:rsidR="00003B0F" w:rsidRPr="00FF2529" w:rsidRDefault="00003B0F" w:rsidP="000E5FB7">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14:paraId="5BEB27BB" w14:textId="67DBBF20" w:rsidR="00003B0F" w:rsidRPr="00FF2529" w:rsidRDefault="00003B0F" w:rsidP="000E5FB7">
      <w:pPr>
        <w:autoSpaceDE w:val="0"/>
        <w:autoSpaceDN w:val="0"/>
        <w:adjustRightInd w:val="0"/>
        <w:spacing w:after="0" w:line="360" w:lineRule="auto"/>
        <w:jc w:val="both"/>
        <w:rPr>
          <w:rFonts w:ascii="Palatino Linotype" w:eastAsia="Calibri" w:hAnsi="Palatino Linotype" w:cs="Calibri"/>
          <w:bCs/>
          <w:sz w:val="24"/>
          <w:szCs w:val="24"/>
          <w:lang w:val="es-MX" w:eastAsia="en-US"/>
        </w:rPr>
      </w:pPr>
      <w:r w:rsidRPr="00FF2529">
        <w:rPr>
          <w:rFonts w:ascii="Palatino Linotype" w:eastAsia="Calibri" w:hAnsi="Palatino Linotype" w:cs="Calibri"/>
          <w:bCs/>
          <w:sz w:val="24"/>
          <w:szCs w:val="24"/>
          <w:lang w:val="es-MX" w:eastAsia="en-US"/>
        </w:rPr>
        <w:t xml:space="preserve">Por cuanto hace al requerimiento encaminado a conocer </w:t>
      </w:r>
      <w:r w:rsidR="00BF11A2" w:rsidRPr="00FF2529">
        <w:rPr>
          <w:rFonts w:ascii="Palatino Linotype" w:eastAsia="Calibri" w:hAnsi="Palatino Linotype" w:cs="Calibri"/>
          <w:bCs/>
          <w:sz w:val="24"/>
          <w:szCs w:val="24"/>
          <w:lang w:val="es-MX" w:eastAsia="en-US"/>
        </w:rPr>
        <w:t>la c</w:t>
      </w:r>
      <w:r w:rsidR="00B61C81" w:rsidRPr="00FF2529">
        <w:rPr>
          <w:rFonts w:ascii="Palatino Linotype" w:eastAsia="Calibri" w:hAnsi="Palatino Linotype" w:cs="Calibri"/>
          <w:bCs/>
          <w:sz w:val="24"/>
          <w:szCs w:val="24"/>
          <w:lang w:val="es-MX" w:eastAsia="en-US"/>
        </w:rPr>
        <w:t>é</w:t>
      </w:r>
      <w:r w:rsidR="00BF11A2" w:rsidRPr="00FF2529">
        <w:rPr>
          <w:rFonts w:ascii="Palatino Linotype" w:eastAsia="Calibri" w:hAnsi="Palatino Linotype" w:cs="Calibri"/>
          <w:bCs/>
          <w:sz w:val="24"/>
          <w:szCs w:val="24"/>
          <w:lang w:val="es-MX" w:eastAsia="en-US"/>
        </w:rPr>
        <w:t xml:space="preserve">dula profesional del servidor público, </w:t>
      </w:r>
      <w:r w:rsidR="00BF11A2" w:rsidRPr="00FF2529">
        <w:rPr>
          <w:rFonts w:ascii="Palatino Linotype" w:eastAsia="Calibri" w:hAnsi="Palatino Linotype" w:cs="Calibri"/>
          <w:b/>
          <w:bCs/>
          <w:sz w:val="24"/>
          <w:szCs w:val="24"/>
          <w:lang w:val="es-MX" w:eastAsia="en-US"/>
        </w:rPr>
        <w:t xml:space="preserve">EL SUJETO OBLIGADO </w:t>
      </w:r>
      <w:r w:rsidR="00BF11A2" w:rsidRPr="00FF2529">
        <w:rPr>
          <w:rFonts w:ascii="Palatino Linotype" w:eastAsia="Calibri" w:hAnsi="Palatino Linotype" w:cs="Calibri"/>
          <w:bCs/>
          <w:sz w:val="24"/>
          <w:szCs w:val="24"/>
          <w:lang w:val="es-MX" w:eastAsia="en-US"/>
        </w:rPr>
        <w:t xml:space="preserve">asumió la posesión de la </w:t>
      </w:r>
      <w:r w:rsidR="00BE4BEB" w:rsidRPr="00FF2529">
        <w:rPr>
          <w:rFonts w:ascii="Palatino Linotype" w:eastAsia="Calibri" w:hAnsi="Palatino Linotype" w:cs="Calibri"/>
          <w:bCs/>
          <w:sz w:val="24"/>
          <w:szCs w:val="24"/>
          <w:lang w:val="es-MX" w:eastAsia="en-US"/>
        </w:rPr>
        <w:t>información y</w:t>
      </w:r>
      <w:r w:rsidR="00BF11A2" w:rsidRPr="00FF2529">
        <w:rPr>
          <w:rFonts w:ascii="Palatino Linotype" w:eastAsia="Calibri" w:hAnsi="Palatino Linotype" w:cs="Calibri"/>
          <w:bCs/>
          <w:sz w:val="24"/>
          <w:szCs w:val="24"/>
          <w:lang w:val="es-MX" w:eastAsia="en-US"/>
        </w:rPr>
        <w:t xml:space="preserve"> adjuntó a la respuesta una liga electrónica en donde se presumía se podría consultar la misma, sin emb</w:t>
      </w:r>
      <w:r w:rsidR="00A41E6E" w:rsidRPr="00FF2529">
        <w:rPr>
          <w:rFonts w:ascii="Palatino Linotype" w:eastAsia="Calibri" w:hAnsi="Palatino Linotype" w:cs="Calibri"/>
          <w:bCs/>
          <w:sz w:val="24"/>
          <w:szCs w:val="24"/>
          <w:lang w:val="es-MX" w:eastAsia="en-US"/>
        </w:rPr>
        <w:t>argo</w:t>
      </w:r>
      <w:r w:rsidR="00B61C81" w:rsidRPr="00FF2529">
        <w:rPr>
          <w:rFonts w:ascii="Palatino Linotype" w:eastAsia="Calibri" w:hAnsi="Palatino Linotype" w:cs="Calibri"/>
          <w:bCs/>
          <w:sz w:val="24"/>
          <w:szCs w:val="24"/>
          <w:lang w:val="es-MX" w:eastAsia="en-US"/>
        </w:rPr>
        <w:t xml:space="preserve"> no refiere el número de cédula para consulta por lo que</w:t>
      </w:r>
      <w:r w:rsidR="00BF11A2" w:rsidRPr="00FF2529">
        <w:rPr>
          <w:rFonts w:ascii="Palatino Linotype" w:eastAsia="Calibri" w:hAnsi="Palatino Linotype" w:cs="Calibri"/>
          <w:bCs/>
          <w:sz w:val="24"/>
          <w:szCs w:val="24"/>
          <w:lang w:val="es-MX" w:eastAsia="en-US"/>
        </w:rPr>
        <w:t xml:space="preserve"> esta Ponencia </w:t>
      </w:r>
      <w:proofErr w:type="spellStart"/>
      <w:r w:rsidR="00BF11A2" w:rsidRPr="00FF2529">
        <w:rPr>
          <w:rFonts w:ascii="Palatino Linotype" w:eastAsia="Calibri" w:hAnsi="Palatino Linotype" w:cs="Calibri"/>
          <w:bCs/>
          <w:sz w:val="24"/>
          <w:szCs w:val="24"/>
          <w:lang w:val="es-MX" w:eastAsia="en-US"/>
        </w:rPr>
        <w:t>Resolutora</w:t>
      </w:r>
      <w:proofErr w:type="spellEnd"/>
      <w:r w:rsidR="00BF11A2" w:rsidRPr="00FF2529">
        <w:rPr>
          <w:rFonts w:ascii="Palatino Linotype" w:eastAsia="Calibri" w:hAnsi="Palatino Linotype" w:cs="Calibri"/>
          <w:bCs/>
          <w:sz w:val="24"/>
          <w:szCs w:val="24"/>
          <w:lang w:val="es-MX" w:eastAsia="en-US"/>
        </w:rPr>
        <w:t xml:space="preserve"> se dio a la tarea de ingresar a la misma</w:t>
      </w:r>
      <w:r w:rsidR="003774DD" w:rsidRPr="00FF2529">
        <w:rPr>
          <w:rFonts w:ascii="Palatino Linotype" w:eastAsia="Calibri" w:hAnsi="Palatino Linotype" w:cs="Calibri"/>
          <w:bCs/>
          <w:sz w:val="24"/>
          <w:szCs w:val="24"/>
          <w:lang w:val="es-MX" w:eastAsia="en-US"/>
        </w:rPr>
        <w:t xml:space="preserve">, </w:t>
      </w:r>
      <w:r w:rsidR="00B61C81" w:rsidRPr="00FF2529">
        <w:rPr>
          <w:rFonts w:ascii="Palatino Linotype" w:eastAsia="Calibri" w:hAnsi="Palatino Linotype" w:cs="Calibri"/>
          <w:bCs/>
          <w:sz w:val="24"/>
          <w:szCs w:val="24"/>
          <w:lang w:val="es-MX" w:eastAsia="en-US"/>
        </w:rPr>
        <w:t>no obstante</w:t>
      </w:r>
      <w:r w:rsidR="003774DD" w:rsidRPr="00FF2529">
        <w:rPr>
          <w:rFonts w:ascii="Palatino Linotype" w:eastAsia="Calibri" w:hAnsi="Palatino Linotype" w:cs="Calibri"/>
          <w:bCs/>
          <w:sz w:val="24"/>
          <w:szCs w:val="24"/>
          <w:lang w:val="es-MX" w:eastAsia="en-US"/>
        </w:rPr>
        <w:t xml:space="preserve"> se desprende que dirige a una página no habilitada, por lo que</w:t>
      </w:r>
      <w:r w:rsidR="00BE4BEB" w:rsidRPr="00FF2529">
        <w:rPr>
          <w:rFonts w:ascii="Palatino Linotype" w:eastAsia="Calibri" w:hAnsi="Palatino Linotype" w:cs="Calibri"/>
          <w:bCs/>
          <w:sz w:val="24"/>
          <w:szCs w:val="24"/>
          <w:lang w:val="es-MX" w:eastAsia="en-US"/>
        </w:rPr>
        <w:t>,</w:t>
      </w:r>
      <w:r w:rsidR="003774DD" w:rsidRPr="00FF2529">
        <w:rPr>
          <w:rFonts w:ascii="Palatino Linotype" w:eastAsia="Calibri" w:hAnsi="Palatino Linotype" w:cs="Calibri"/>
          <w:bCs/>
          <w:sz w:val="24"/>
          <w:szCs w:val="24"/>
          <w:lang w:val="es-MX" w:eastAsia="en-US"/>
        </w:rPr>
        <w:t xml:space="preserve"> no se puede tomar por colmado el requerimiento.</w:t>
      </w:r>
    </w:p>
    <w:p w14:paraId="69ABA81D" w14:textId="77777777" w:rsidR="003774DD" w:rsidRPr="00FF2529" w:rsidRDefault="003774DD" w:rsidP="000E5FB7">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14:paraId="0BDF80A8" w14:textId="5A071294" w:rsidR="003774DD" w:rsidRPr="00FF2529" w:rsidRDefault="003774DD">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r w:rsidRPr="00FF2529">
        <w:rPr>
          <w:rFonts w:ascii="Palatino Linotype" w:eastAsia="Calibri" w:hAnsi="Palatino Linotype" w:cs="Calibri"/>
          <w:bCs/>
          <w:sz w:val="24"/>
          <w:szCs w:val="24"/>
          <w:lang w:val="es-MX" w:eastAsia="en-US"/>
        </w:rPr>
        <w:t>Es por ello</w:t>
      </w:r>
      <w:r w:rsidR="00BE4BEB" w:rsidRPr="00FF2529">
        <w:rPr>
          <w:rFonts w:ascii="Palatino Linotype" w:eastAsia="Calibri" w:hAnsi="Palatino Linotype" w:cs="Calibri"/>
          <w:bCs/>
          <w:sz w:val="24"/>
          <w:szCs w:val="24"/>
          <w:lang w:val="es-MX" w:eastAsia="en-US"/>
        </w:rPr>
        <w:t>,</w:t>
      </w:r>
      <w:r w:rsidRPr="00FF2529">
        <w:rPr>
          <w:rFonts w:ascii="Palatino Linotype" w:eastAsia="Calibri" w:hAnsi="Palatino Linotype" w:cs="Calibri"/>
          <w:bCs/>
          <w:sz w:val="24"/>
          <w:szCs w:val="24"/>
          <w:lang w:val="es-MX" w:eastAsia="en-US"/>
        </w:rPr>
        <w:t xml:space="preserve"> que </w:t>
      </w:r>
      <w:r w:rsidRPr="00FF2529">
        <w:rPr>
          <w:rFonts w:ascii="Palatino Linotype" w:eastAsia="Calibri" w:hAnsi="Palatino Linotype" w:cs="Calibri"/>
          <w:b/>
          <w:bCs/>
          <w:sz w:val="24"/>
          <w:szCs w:val="24"/>
          <w:lang w:val="es-MX" w:eastAsia="en-US"/>
        </w:rPr>
        <w:t xml:space="preserve">EL SUJETO OBLIGADO </w:t>
      </w:r>
      <w:r w:rsidRPr="00FF2529">
        <w:rPr>
          <w:rFonts w:ascii="Palatino Linotype" w:eastAsia="Calibri" w:hAnsi="Palatino Linotype" w:cs="Calibri"/>
          <w:bCs/>
          <w:sz w:val="24"/>
          <w:szCs w:val="24"/>
          <w:lang w:val="es-MX" w:eastAsia="en-US"/>
        </w:rPr>
        <w:t>deberá hacer entrega de la C</w:t>
      </w:r>
      <w:r w:rsidR="00B61C81" w:rsidRPr="00FF2529">
        <w:rPr>
          <w:rFonts w:ascii="Palatino Linotype" w:eastAsia="Calibri" w:hAnsi="Palatino Linotype" w:cs="Calibri"/>
          <w:bCs/>
          <w:sz w:val="24"/>
          <w:szCs w:val="24"/>
          <w:lang w:val="es-MX" w:eastAsia="en-US"/>
        </w:rPr>
        <w:t>é</w:t>
      </w:r>
      <w:r w:rsidRPr="00FF2529">
        <w:rPr>
          <w:rFonts w:ascii="Palatino Linotype" w:eastAsia="Calibri" w:hAnsi="Palatino Linotype" w:cs="Calibri"/>
          <w:bCs/>
          <w:sz w:val="24"/>
          <w:szCs w:val="24"/>
          <w:lang w:val="es-MX" w:eastAsia="en-US"/>
        </w:rPr>
        <w:t>dula profesional requerida por el particular referente al servidor público solicitado, en razón de que se asumió</w:t>
      </w:r>
      <w:r w:rsidR="00B61C81" w:rsidRPr="00FF2529">
        <w:rPr>
          <w:rFonts w:ascii="Palatino Linotype" w:eastAsia="Calibri" w:hAnsi="Palatino Linotype" w:cs="Calibri"/>
          <w:bCs/>
          <w:sz w:val="24"/>
          <w:szCs w:val="24"/>
          <w:lang w:val="es-MX" w:eastAsia="en-US"/>
        </w:rPr>
        <w:t xml:space="preserve"> que el servidor </w:t>
      </w:r>
      <w:r w:rsidR="007658D3" w:rsidRPr="00FF2529">
        <w:rPr>
          <w:rFonts w:ascii="Palatino Linotype" w:eastAsia="Calibri" w:hAnsi="Palatino Linotype" w:cs="Calibri"/>
          <w:bCs/>
          <w:sz w:val="24"/>
          <w:szCs w:val="24"/>
          <w:lang w:val="es-MX" w:eastAsia="en-US"/>
        </w:rPr>
        <w:t>público</w:t>
      </w:r>
      <w:r w:rsidR="00B61C81" w:rsidRPr="00FF2529">
        <w:rPr>
          <w:rFonts w:ascii="Palatino Linotype" w:eastAsia="Calibri" w:hAnsi="Palatino Linotype" w:cs="Calibri"/>
          <w:bCs/>
          <w:sz w:val="24"/>
          <w:szCs w:val="24"/>
          <w:lang w:val="es-MX" w:eastAsia="en-US"/>
        </w:rPr>
        <w:t xml:space="preserve"> contaba con </w:t>
      </w:r>
      <w:r w:rsidR="007658D3" w:rsidRPr="00FF2529">
        <w:rPr>
          <w:rFonts w:ascii="Palatino Linotype" w:eastAsia="Calibri" w:hAnsi="Palatino Linotype" w:cs="Calibri"/>
          <w:bCs/>
          <w:sz w:val="24"/>
          <w:szCs w:val="24"/>
          <w:lang w:val="es-MX" w:eastAsia="en-US"/>
        </w:rPr>
        <w:t>cédula</w:t>
      </w:r>
      <w:r w:rsidR="00B61C81" w:rsidRPr="00FF2529">
        <w:rPr>
          <w:rFonts w:ascii="Palatino Linotype" w:eastAsia="Calibri" w:hAnsi="Palatino Linotype" w:cs="Calibri"/>
          <w:bCs/>
          <w:sz w:val="24"/>
          <w:szCs w:val="24"/>
          <w:lang w:val="es-MX" w:eastAsia="en-US"/>
        </w:rPr>
        <w:t xml:space="preserve"> profesional, misma que </w:t>
      </w:r>
      <w:r w:rsidR="007658D3" w:rsidRPr="00FF2529">
        <w:rPr>
          <w:rFonts w:ascii="Palatino Linotype" w:eastAsia="Calibri" w:hAnsi="Palatino Linotype" w:cs="Calibri"/>
          <w:bCs/>
          <w:sz w:val="24"/>
          <w:szCs w:val="24"/>
          <w:lang w:val="es-MX" w:eastAsia="en-US"/>
        </w:rPr>
        <w:t>refiere una liga de consulta.</w:t>
      </w:r>
    </w:p>
    <w:p w14:paraId="78A961BB" w14:textId="77777777" w:rsidR="00383FF7" w:rsidRPr="00FF2529" w:rsidRDefault="00383FF7" w:rsidP="005D0155">
      <w:pPr>
        <w:spacing w:after="0" w:line="360" w:lineRule="auto"/>
        <w:jc w:val="both"/>
        <w:rPr>
          <w:rFonts w:ascii="Palatino Linotype" w:eastAsia="Palatino Linotype" w:hAnsi="Palatino Linotype" w:cs="Palatino Linotype"/>
          <w:color w:val="000000"/>
          <w:sz w:val="24"/>
          <w:szCs w:val="24"/>
        </w:rPr>
      </w:pPr>
    </w:p>
    <w:p w14:paraId="151738A6" w14:textId="77777777" w:rsidR="00ED0EB9" w:rsidRPr="00FF2529" w:rsidRDefault="005965FD" w:rsidP="005D0155">
      <w:pPr>
        <w:spacing w:after="0" w:line="360" w:lineRule="auto"/>
        <w:jc w:val="both"/>
        <w:rPr>
          <w:rFonts w:ascii="Palatino Linotype" w:eastAsia="Cambria" w:hAnsi="Palatino Linotype" w:cs="Times New Roman"/>
          <w:sz w:val="24"/>
          <w:szCs w:val="24"/>
          <w:lang w:val="es-MX" w:eastAsia="en-US"/>
        </w:rPr>
      </w:pPr>
      <w:r w:rsidRPr="00FF2529">
        <w:rPr>
          <w:rFonts w:ascii="Palatino Linotype" w:hAnsi="Palatino Linotype" w:cs="Arial"/>
          <w:sz w:val="24"/>
          <w:szCs w:val="24"/>
        </w:rPr>
        <w:t>A</w:t>
      </w:r>
      <w:r w:rsidR="00383FF7" w:rsidRPr="00FF2529">
        <w:rPr>
          <w:rFonts w:ascii="Palatino Linotype" w:hAnsi="Palatino Linotype" w:cs="Arial"/>
          <w:sz w:val="24"/>
          <w:szCs w:val="24"/>
        </w:rPr>
        <w:t xml:space="preserve">tento a ello, este Órgano Garante en aras de garantizar el derecho de acceso a la información ejercido por el particular, </w:t>
      </w:r>
      <w:r w:rsidR="004C07FC" w:rsidRPr="00FF2529">
        <w:rPr>
          <w:rFonts w:ascii="Palatino Linotype" w:eastAsia="Cambria" w:hAnsi="Palatino Linotype" w:cs="Times New Roman"/>
          <w:sz w:val="24"/>
          <w:szCs w:val="24"/>
          <w:lang w:val="es-MX" w:eastAsia="en-US"/>
        </w:rPr>
        <w:t xml:space="preserve">determina </w:t>
      </w:r>
      <w:r w:rsidR="004C07FC" w:rsidRPr="00FF2529">
        <w:rPr>
          <w:rFonts w:ascii="Palatino Linotype" w:eastAsia="Cambria" w:hAnsi="Palatino Linotype" w:cs="Times New Roman"/>
          <w:b/>
          <w:sz w:val="24"/>
          <w:szCs w:val="24"/>
          <w:lang w:val="es-MX" w:eastAsia="en-US"/>
        </w:rPr>
        <w:t>ordenar</w:t>
      </w:r>
      <w:r w:rsidR="004C07FC" w:rsidRPr="00FF2529">
        <w:rPr>
          <w:rFonts w:ascii="Palatino Linotype" w:eastAsia="Cambria" w:hAnsi="Palatino Linotype" w:cs="Times New Roman"/>
          <w:sz w:val="24"/>
          <w:szCs w:val="24"/>
          <w:lang w:val="es-MX" w:eastAsia="en-US"/>
        </w:rPr>
        <w:t xml:space="preserve"> la entrega, de ser procedente en </w:t>
      </w:r>
      <w:r w:rsidR="004C07FC" w:rsidRPr="00FF2529">
        <w:rPr>
          <w:rFonts w:ascii="Palatino Linotype" w:eastAsia="Cambria" w:hAnsi="Palatino Linotype" w:cs="Times New Roman"/>
          <w:b/>
          <w:sz w:val="24"/>
          <w:szCs w:val="24"/>
          <w:lang w:val="es-MX" w:eastAsia="en-US"/>
        </w:rPr>
        <w:t>versión pública</w:t>
      </w:r>
      <w:r w:rsidR="004C07FC" w:rsidRPr="00FF2529">
        <w:rPr>
          <w:rFonts w:ascii="Palatino Linotype" w:eastAsia="Cambria" w:hAnsi="Palatino Linotype" w:cs="Times New Roman"/>
          <w:sz w:val="24"/>
          <w:szCs w:val="24"/>
          <w:lang w:val="es-MX" w:eastAsia="en-US"/>
        </w:rPr>
        <w:t>, de los servidores públi</w:t>
      </w:r>
      <w:r w:rsidRPr="00FF2529">
        <w:rPr>
          <w:rFonts w:ascii="Palatino Linotype" w:eastAsia="Cambria" w:hAnsi="Palatino Linotype" w:cs="Times New Roman"/>
          <w:sz w:val="24"/>
          <w:szCs w:val="24"/>
          <w:lang w:val="es-MX" w:eastAsia="en-US"/>
        </w:rPr>
        <w:t>cos precisados en la solicitud.</w:t>
      </w:r>
    </w:p>
    <w:p w14:paraId="36E4F991" w14:textId="77777777" w:rsidR="003B2C85" w:rsidRPr="00FF2529" w:rsidRDefault="003B2C85" w:rsidP="005D0155">
      <w:pPr>
        <w:autoSpaceDE w:val="0"/>
        <w:autoSpaceDN w:val="0"/>
        <w:adjustRightInd w:val="0"/>
        <w:spacing w:after="0" w:line="360" w:lineRule="auto"/>
        <w:jc w:val="both"/>
        <w:rPr>
          <w:rFonts w:ascii="Palatino Linotype" w:eastAsia="Arial Unicode MS" w:hAnsi="Palatino Linotype" w:cs="Arial"/>
          <w:sz w:val="24"/>
          <w:szCs w:val="24"/>
          <w:lang w:val="es-MX"/>
        </w:rPr>
      </w:pPr>
    </w:p>
    <w:p w14:paraId="09471189" w14:textId="77777777" w:rsidR="003B2C85" w:rsidRPr="00FF2529" w:rsidRDefault="003B2C85" w:rsidP="005D0155">
      <w:pPr>
        <w:autoSpaceDE w:val="0"/>
        <w:autoSpaceDN w:val="0"/>
        <w:adjustRightInd w:val="0"/>
        <w:spacing w:after="0" w:line="360" w:lineRule="auto"/>
        <w:jc w:val="both"/>
        <w:rPr>
          <w:rFonts w:ascii="Palatino Linotype" w:eastAsia="Arial Unicode MS" w:hAnsi="Palatino Linotype" w:cs="Arial"/>
          <w:sz w:val="24"/>
          <w:szCs w:val="24"/>
          <w:lang w:val="es-MX"/>
        </w:rPr>
      </w:pPr>
      <w:r w:rsidRPr="00FF2529">
        <w:rPr>
          <w:rFonts w:ascii="Palatino Linotype" w:eastAsia="Arial Unicode MS" w:hAnsi="Palatino Linotype" w:cs="Arial"/>
          <w:sz w:val="24"/>
          <w:szCs w:val="24"/>
          <w:lang w:val="es-MX"/>
        </w:rPr>
        <w:lastRenderedPageBreak/>
        <w:t xml:space="preserve">Por otro lado, no debe perderse de vista que los documentos de los cuales se ordena su entrega podrían contener datos personales, los cuales </w:t>
      </w:r>
      <w:r w:rsidRPr="00FF2529">
        <w:rPr>
          <w:rFonts w:ascii="Palatino Linotype" w:eastAsia="Times New Roman" w:hAnsi="Palatino Linotype" w:cs="Arial"/>
          <w:noProof/>
          <w:sz w:val="24"/>
          <w:szCs w:val="24"/>
          <w:lang w:val="es-MX" w:eastAsia="es-MX"/>
        </w:rPr>
        <w:t xml:space="preserve">de manera enunciativa, más no limitativamente, podrían ser la firma, Clave Única de Registro de Población (CURP), Registro Federal de Contribuyentes (RFC), domicilio y teléfonos particulares en su caso; así como, calificaciones –para el caso de que las contenga-; esto es así, en atención a que constituyen </w:t>
      </w:r>
      <w:r w:rsidRPr="00FF2529">
        <w:rPr>
          <w:rFonts w:ascii="Palatino Linotype" w:eastAsia="Times New Roman" w:hAnsi="Palatino Linotype" w:cs="Arial"/>
          <w:color w:val="000000"/>
          <w:sz w:val="24"/>
          <w:szCs w:val="24"/>
          <w:lang w:val="es-MX" w:eastAsia="es-MX"/>
        </w:rPr>
        <w:t xml:space="preserve">datos personales que hacen identificable a la persona; por lo que, son </w:t>
      </w:r>
      <w:r w:rsidRPr="00FF2529">
        <w:rPr>
          <w:rFonts w:ascii="Palatino Linotype" w:eastAsia="Arial Unicode MS" w:hAnsi="Palatino Linotype" w:cs="Arial"/>
          <w:sz w:val="24"/>
          <w:szCs w:val="24"/>
          <w:lang w:val="es-MX"/>
        </w:rPr>
        <w:t xml:space="preserve">susceptibles de ser testados con el </w:t>
      </w:r>
      <w:r w:rsidRPr="00FF2529">
        <w:rPr>
          <w:rFonts w:ascii="Palatino Linotype" w:eastAsia="Times New Roman" w:hAnsi="Palatino Linotype" w:cs="Arial"/>
          <w:sz w:val="24"/>
          <w:szCs w:val="24"/>
        </w:rPr>
        <w:t xml:space="preserve">objeto protegerlos, </w:t>
      </w:r>
      <w:r w:rsidRPr="00FF2529">
        <w:rPr>
          <w:rFonts w:ascii="Palatino Linotype" w:eastAsia="Arial Unicode MS" w:hAnsi="Palatino Linotype" w:cs="Arial"/>
          <w:sz w:val="24"/>
          <w:szCs w:val="24"/>
          <w:lang w:val="es-MX"/>
        </w:rPr>
        <w:t>en términos del artículo 4, fracción XI de la Ley de Protección de Datos Personales en Posesión de Sujetos Obligados del Estado de México y Municipios.</w:t>
      </w:r>
    </w:p>
    <w:p w14:paraId="067870CA" w14:textId="77777777" w:rsidR="003B2C85" w:rsidRPr="00FF2529" w:rsidRDefault="003B2C85" w:rsidP="005D0155">
      <w:pPr>
        <w:autoSpaceDE w:val="0"/>
        <w:autoSpaceDN w:val="0"/>
        <w:adjustRightInd w:val="0"/>
        <w:spacing w:after="0" w:line="360" w:lineRule="auto"/>
        <w:jc w:val="both"/>
        <w:rPr>
          <w:rFonts w:ascii="Palatino Linotype" w:eastAsia="Times New Roman" w:hAnsi="Palatino Linotype" w:cs="Arial"/>
          <w:noProof/>
          <w:sz w:val="24"/>
          <w:szCs w:val="24"/>
          <w:lang w:val="es-MX" w:eastAsia="es-MX"/>
        </w:rPr>
      </w:pPr>
    </w:p>
    <w:p w14:paraId="558BBBD0" w14:textId="77777777" w:rsidR="003B2C85" w:rsidRPr="00FF2529" w:rsidRDefault="003B2C85" w:rsidP="005D0155">
      <w:pPr>
        <w:autoSpaceDE w:val="0"/>
        <w:autoSpaceDN w:val="0"/>
        <w:adjustRightInd w:val="0"/>
        <w:spacing w:after="0" w:line="360" w:lineRule="auto"/>
        <w:jc w:val="both"/>
        <w:rPr>
          <w:rFonts w:ascii="Palatino Linotype" w:eastAsia="Times New Roman" w:hAnsi="Palatino Linotype" w:cs="Arial"/>
          <w:sz w:val="24"/>
          <w:szCs w:val="24"/>
          <w:lang w:val="es-MX"/>
        </w:rPr>
      </w:pPr>
      <w:r w:rsidRPr="00FF2529">
        <w:rPr>
          <w:rFonts w:ascii="Palatino Linotype" w:eastAsia="Times New Roman" w:hAnsi="Palatino Linotype" w:cs="Arial"/>
          <w:sz w:val="24"/>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r w:rsidRPr="00FF2529">
        <w:rPr>
          <w:rFonts w:ascii="Palatino Linotype" w:eastAsia="Times New Roman" w:hAnsi="Palatino Linotype" w:cs="Arial"/>
          <w:sz w:val="24"/>
          <w:szCs w:val="24"/>
          <w:lang w:val="es-MX"/>
        </w:rPr>
        <w:tab/>
      </w:r>
    </w:p>
    <w:p w14:paraId="6CB110DF" w14:textId="77777777" w:rsidR="003B2C85" w:rsidRPr="00FF2529" w:rsidRDefault="003B2C85" w:rsidP="005D0155">
      <w:pPr>
        <w:autoSpaceDE w:val="0"/>
        <w:autoSpaceDN w:val="0"/>
        <w:adjustRightInd w:val="0"/>
        <w:spacing w:after="0" w:line="240" w:lineRule="auto"/>
        <w:jc w:val="both"/>
        <w:rPr>
          <w:rFonts w:ascii="Palatino Linotype" w:eastAsia="Times New Roman" w:hAnsi="Palatino Linotype" w:cs="Arial"/>
          <w:sz w:val="24"/>
          <w:szCs w:val="24"/>
          <w:lang w:val="es-MX"/>
        </w:rPr>
      </w:pPr>
    </w:p>
    <w:p w14:paraId="5FE133F2" w14:textId="77777777" w:rsidR="003B2C85" w:rsidRPr="00FF2529" w:rsidRDefault="003B2C85" w:rsidP="005D0155">
      <w:pPr>
        <w:spacing w:after="0" w:line="240" w:lineRule="auto"/>
        <w:ind w:left="851" w:right="900"/>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i/>
          <w:sz w:val="22"/>
          <w:szCs w:val="22"/>
          <w:lang w:val="es-ES"/>
        </w:rPr>
        <w:t>"</w:t>
      </w:r>
      <w:r w:rsidRPr="00FF2529">
        <w:rPr>
          <w:rFonts w:ascii="Palatino Linotype" w:eastAsia="Times New Roman" w:hAnsi="Palatino Linotype" w:cs="Arial"/>
          <w:b/>
          <w:bCs/>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FF2529">
        <w:rPr>
          <w:rFonts w:ascii="Palatino Linotype" w:eastAsia="Times New Roman" w:hAnsi="Palatino Linotype" w:cs="Arial"/>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FF2529">
        <w:rPr>
          <w:rFonts w:ascii="Palatino Linotype" w:eastAsia="Times New Roman" w:hAnsi="Palatino Linotype" w:cs="Arial"/>
          <w:bCs/>
          <w:i/>
          <w:sz w:val="22"/>
          <w:szCs w:val="22"/>
          <w:lang w:val="es-MX" w:eastAsia="es-MX"/>
        </w:rPr>
        <w:t>datos</w:t>
      </w:r>
      <w:r w:rsidRPr="00FF2529">
        <w:rPr>
          <w:rFonts w:ascii="Palatino Linotype" w:eastAsia="Times New Roman" w:hAnsi="Palatino Linotype" w:cs="Arial"/>
          <w:i/>
          <w:sz w:val="22"/>
          <w:szCs w:val="22"/>
          <w:lang w:val="es-MX" w:eastAsia="es-MX"/>
        </w:rPr>
        <w:t xml:space="preserve"> </w:t>
      </w:r>
      <w:r w:rsidRPr="00FF2529">
        <w:rPr>
          <w:rFonts w:ascii="Palatino Linotype" w:eastAsia="Times New Roman" w:hAnsi="Palatino Linotype" w:cs="Arial"/>
          <w:bCs/>
          <w:i/>
          <w:sz w:val="22"/>
          <w:szCs w:val="22"/>
          <w:lang w:val="es-MX" w:eastAsia="es-MX"/>
        </w:rPr>
        <w:t>personales</w:t>
      </w:r>
      <w:r w:rsidRPr="00FF2529">
        <w:rPr>
          <w:rFonts w:ascii="Palatino Linotype" w:eastAsia="Times New Roman" w:hAnsi="Palatino Linotype" w:cs="Arial"/>
          <w:i/>
          <w:sz w:val="22"/>
          <w:szCs w:val="22"/>
          <w:lang w:val="es-MX" w:eastAsia="es-MX"/>
        </w:rPr>
        <w:t xml:space="preserve"> de las personas </w:t>
      </w:r>
      <w:r w:rsidRPr="00FF2529">
        <w:rPr>
          <w:rFonts w:ascii="Palatino Linotype" w:eastAsia="Times New Roman" w:hAnsi="Palatino Linotype" w:cs="Arial"/>
          <w:bCs/>
          <w:i/>
          <w:sz w:val="22"/>
          <w:szCs w:val="22"/>
          <w:lang w:val="es-MX" w:eastAsia="es-MX"/>
        </w:rPr>
        <w:t>físicas</w:t>
      </w:r>
      <w:r w:rsidRPr="00FF2529">
        <w:rPr>
          <w:rFonts w:ascii="Palatino Linotype" w:eastAsia="Times New Roman" w:hAnsi="Palatino Linotype" w:cs="Arial"/>
          <w:i/>
          <w:sz w:val="22"/>
          <w:szCs w:val="22"/>
          <w:lang w:val="es-MX" w:eastAsia="es-MX"/>
        </w:rPr>
        <w:t xml:space="preserve"> y no de las morales, colectivas o jurídicas privadas, no violan la indicada garantía contenida en el artículo 1o. de la Constitución Política de los Estados Unidos Mexicanos, pues tal distinción </w:t>
      </w:r>
      <w:r w:rsidRPr="00FF2529">
        <w:rPr>
          <w:rFonts w:ascii="Palatino Linotype" w:eastAsia="Times New Roman" w:hAnsi="Palatino Linotype" w:cs="Arial"/>
          <w:i/>
          <w:sz w:val="22"/>
          <w:szCs w:val="22"/>
          <w:lang w:val="es-MX" w:eastAsia="es-MX"/>
        </w:rPr>
        <w:lastRenderedPageBreak/>
        <w:t xml:space="preserve">se justifica porque el derecho a la protección de los </w:t>
      </w:r>
      <w:r w:rsidRPr="00FF2529">
        <w:rPr>
          <w:rFonts w:ascii="Palatino Linotype" w:eastAsia="Times New Roman" w:hAnsi="Palatino Linotype" w:cs="Arial"/>
          <w:bCs/>
          <w:i/>
          <w:sz w:val="22"/>
          <w:szCs w:val="22"/>
          <w:lang w:val="es-MX" w:eastAsia="es-MX"/>
        </w:rPr>
        <w:t>datos</w:t>
      </w:r>
      <w:r w:rsidRPr="00FF2529">
        <w:rPr>
          <w:rFonts w:ascii="Palatino Linotype" w:eastAsia="Times New Roman" w:hAnsi="Palatino Linotype" w:cs="Arial"/>
          <w:i/>
          <w:sz w:val="22"/>
          <w:szCs w:val="22"/>
          <w:lang w:val="es-MX" w:eastAsia="es-MX"/>
        </w:rPr>
        <w:t xml:space="preserve"> </w:t>
      </w:r>
      <w:r w:rsidRPr="00FF2529">
        <w:rPr>
          <w:rFonts w:ascii="Palatino Linotype" w:eastAsia="Times New Roman" w:hAnsi="Palatino Linotype" w:cs="Arial"/>
          <w:bCs/>
          <w:i/>
          <w:sz w:val="22"/>
          <w:szCs w:val="22"/>
          <w:lang w:val="es-MX" w:eastAsia="es-MX"/>
        </w:rPr>
        <w:t>personales</w:t>
      </w:r>
      <w:r w:rsidRPr="00FF2529">
        <w:rPr>
          <w:rFonts w:ascii="Palatino Linotype" w:eastAsia="Times New Roman" w:hAnsi="Palatino Linotype" w:cs="Arial"/>
          <w:i/>
          <w:sz w:val="22"/>
          <w:szCs w:val="22"/>
          <w:lang w:val="es-MX" w:eastAsia="es-MX"/>
        </w:rPr>
        <w:t xml:space="preserve"> se refiere únicamente a las personas </w:t>
      </w:r>
      <w:r w:rsidRPr="00FF2529">
        <w:rPr>
          <w:rFonts w:ascii="Palatino Linotype" w:eastAsia="Times New Roman" w:hAnsi="Palatino Linotype" w:cs="Arial"/>
          <w:bCs/>
          <w:i/>
          <w:sz w:val="22"/>
          <w:szCs w:val="22"/>
          <w:lang w:val="es-MX" w:eastAsia="es-MX"/>
        </w:rPr>
        <w:t>físicas</w:t>
      </w:r>
      <w:r w:rsidRPr="00FF2529">
        <w:rPr>
          <w:rFonts w:ascii="Palatino Linotype" w:eastAsia="Times New Roman" w:hAnsi="Palatino Linotype" w:cs="Arial"/>
          <w:i/>
          <w:sz w:val="22"/>
          <w:szCs w:val="22"/>
          <w:lang w:val="es-MX" w:eastAsia="es-MX"/>
        </w:rPr>
        <w:t xml:space="preserve"> por estar encausado al respeto de un derecho personalísimo, como es el de la intimidad, del cual derivó aquél. Esto es, en el apuntado supuesto no se actualiza una igualdad jurídica entre las personas </w:t>
      </w:r>
      <w:r w:rsidRPr="00FF2529">
        <w:rPr>
          <w:rFonts w:ascii="Palatino Linotype" w:eastAsia="Times New Roman" w:hAnsi="Palatino Linotype" w:cs="Arial"/>
          <w:bCs/>
          <w:i/>
          <w:sz w:val="22"/>
          <w:szCs w:val="22"/>
          <w:lang w:val="es-MX" w:eastAsia="es-MX"/>
        </w:rPr>
        <w:t>físicas</w:t>
      </w:r>
      <w:r w:rsidRPr="00FF2529">
        <w:rPr>
          <w:rFonts w:ascii="Palatino Linotype" w:eastAsia="Times New Roman" w:hAnsi="Palatino Linotype" w:cs="Arial"/>
          <w:i/>
          <w:sz w:val="22"/>
          <w:szCs w:val="22"/>
          <w:lang w:val="es-MX" w:eastAsia="es-MX"/>
        </w:rPr>
        <w:t xml:space="preserve"> y las morales porque ambas están en situaciones de derecho dispares, ya que la protección de </w:t>
      </w:r>
      <w:r w:rsidRPr="00FF2529">
        <w:rPr>
          <w:rFonts w:ascii="Palatino Linotype" w:eastAsia="Times New Roman" w:hAnsi="Palatino Linotype" w:cs="Arial"/>
          <w:bCs/>
          <w:i/>
          <w:sz w:val="22"/>
          <w:szCs w:val="22"/>
          <w:lang w:val="es-MX" w:eastAsia="es-MX"/>
        </w:rPr>
        <w:t>datos</w:t>
      </w:r>
      <w:r w:rsidRPr="00FF2529">
        <w:rPr>
          <w:rFonts w:ascii="Palatino Linotype" w:eastAsia="Times New Roman" w:hAnsi="Palatino Linotype" w:cs="Arial"/>
          <w:i/>
          <w:sz w:val="22"/>
          <w:szCs w:val="22"/>
          <w:lang w:val="es-MX" w:eastAsia="es-MX"/>
        </w:rPr>
        <w:t xml:space="preserve"> </w:t>
      </w:r>
      <w:r w:rsidRPr="00FF2529">
        <w:rPr>
          <w:rFonts w:ascii="Palatino Linotype" w:eastAsia="Times New Roman" w:hAnsi="Palatino Linotype" w:cs="Arial"/>
          <w:bCs/>
          <w:i/>
          <w:sz w:val="22"/>
          <w:szCs w:val="22"/>
          <w:lang w:val="es-MX" w:eastAsia="es-MX"/>
        </w:rPr>
        <w:t>personales</w:t>
      </w:r>
      <w:r w:rsidRPr="00FF2529">
        <w:rPr>
          <w:rFonts w:ascii="Palatino Linotype" w:eastAsia="Times New Roman" w:hAnsi="Palatino Linotype" w:cs="Arial"/>
          <w:i/>
          <w:sz w:val="22"/>
          <w:szCs w:val="22"/>
          <w:lang w:val="es-MX" w:eastAsia="es-MX"/>
        </w:rPr>
        <w:t>, entre ellos el del patrimonio y su confidencialidad, es una derivación del derecho a la intimidad, del cual únicamente goza el individuo, entendido como la persona humana."</w:t>
      </w:r>
    </w:p>
    <w:p w14:paraId="5D92AB58" w14:textId="77777777" w:rsidR="003B2C85" w:rsidRPr="00FF2529" w:rsidRDefault="003B2C85" w:rsidP="005D0155">
      <w:pPr>
        <w:spacing w:after="0" w:line="240" w:lineRule="auto"/>
        <w:ind w:left="851" w:right="900"/>
        <w:jc w:val="both"/>
        <w:rPr>
          <w:rFonts w:ascii="Palatino Linotype" w:eastAsia="Times New Roman" w:hAnsi="Palatino Linotype" w:cs="Arial"/>
          <w:i/>
          <w:sz w:val="22"/>
          <w:szCs w:val="22"/>
          <w:lang w:val="es-MX" w:eastAsia="es-MX"/>
        </w:rPr>
      </w:pPr>
    </w:p>
    <w:p w14:paraId="5EC44667" w14:textId="77777777" w:rsidR="003B2C85" w:rsidRPr="00FF2529" w:rsidRDefault="003B2C85" w:rsidP="005D0155">
      <w:pPr>
        <w:autoSpaceDE w:val="0"/>
        <w:autoSpaceDN w:val="0"/>
        <w:adjustRightInd w:val="0"/>
        <w:spacing w:after="0" w:line="360" w:lineRule="auto"/>
        <w:jc w:val="both"/>
        <w:rPr>
          <w:rFonts w:ascii="Palatino Linotype" w:eastAsia="Times New Roman" w:hAnsi="Palatino Linotype" w:cs="Times New Roman"/>
          <w:color w:val="000000"/>
          <w:sz w:val="24"/>
          <w:szCs w:val="24"/>
          <w:lang w:val="es-MX"/>
        </w:rPr>
      </w:pPr>
      <w:r w:rsidRPr="00FF2529">
        <w:rPr>
          <w:rFonts w:ascii="Palatino Linotype" w:eastAsia="Times New Roman" w:hAnsi="Palatino Linotype" w:cs="Arial"/>
          <w:sz w:val="24"/>
          <w:szCs w:val="24"/>
          <w:lang w:val="es-MX"/>
        </w:rPr>
        <w:t xml:space="preserve">En relación con la </w:t>
      </w:r>
      <w:r w:rsidRPr="00FF2529">
        <w:rPr>
          <w:rFonts w:ascii="Palatino Linotype" w:eastAsia="Times New Roman" w:hAnsi="Palatino Linotype" w:cs="Arial"/>
          <w:b/>
          <w:sz w:val="24"/>
          <w:szCs w:val="24"/>
          <w:lang w:val="es-MX"/>
        </w:rPr>
        <w:t>firma</w:t>
      </w:r>
      <w:r w:rsidRPr="00FF2529">
        <w:rPr>
          <w:rFonts w:ascii="Palatino Linotype" w:eastAsia="Times New Roman" w:hAnsi="Palatino Linotype" w:cs="Arial"/>
          <w:sz w:val="24"/>
          <w:szCs w:val="24"/>
          <w:lang w:val="es-MX"/>
        </w:rPr>
        <w:t xml:space="preserve">, nos encontramos ante la disyuntiva de si debe o no considerarse como un dato personal; sin embargo, se considera que dicho dato debe permanecer clasificado como confidencial ya que, </w:t>
      </w:r>
      <w:r w:rsidRPr="00FF2529">
        <w:rPr>
          <w:rFonts w:ascii="Palatino Linotype" w:eastAsia="Times New Roman" w:hAnsi="Palatino Linotype" w:cs="Times New Roman"/>
          <w:color w:val="000000"/>
          <w:sz w:val="24"/>
          <w:szCs w:val="24"/>
          <w:lang w:val="es-MX"/>
        </w:rPr>
        <w:t>aun cuando se trata de un servidor público, no debe considerarse como tal, toda vez que, el documento en el que obra fue expedido por este en su calidad de ciudadano como parte de un trámite personal y específico (cumplir con los requisitos para obtener un cargo) y no forma parte de los documentos públicos que los servidores públicos pudieran expedir en el ejercicio de sus funciones; razón por la cual, se estima que debe testarse la firma de los servidores públicos. Sirviendo de sustento a lo anterior en contra sentido a su interpretación literal, el criterio orientador número 10/10 emitido por el entonces Instituto Federal de Acceso a la Información Pública (IFAI), ahora Instituto Nacional de Transparencia y Acceso a la Información Pública (INAI), que a la letra reza:</w:t>
      </w:r>
    </w:p>
    <w:p w14:paraId="2ACDCBCA" w14:textId="77777777" w:rsidR="003B2C85" w:rsidRPr="00FF2529" w:rsidRDefault="003B2C85" w:rsidP="005D0155">
      <w:pPr>
        <w:autoSpaceDE w:val="0"/>
        <w:autoSpaceDN w:val="0"/>
        <w:adjustRightInd w:val="0"/>
        <w:spacing w:after="0" w:line="240" w:lineRule="auto"/>
        <w:jc w:val="both"/>
        <w:rPr>
          <w:rFonts w:ascii="Palatino Linotype" w:eastAsia="Times New Roman" w:hAnsi="Palatino Linotype" w:cs="Times New Roman"/>
          <w:color w:val="000000"/>
          <w:sz w:val="24"/>
          <w:szCs w:val="24"/>
          <w:lang w:val="es-MX"/>
        </w:rPr>
      </w:pPr>
    </w:p>
    <w:p w14:paraId="340FCD37" w14:textId="77777777" w:rsidR="003B2C85" w:rsidRPr="00FF2529"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FF2529">
        <w:rPr>
          <w:rFonts w:ascii="Palatino Linotype" w:eastAsia="Times New Roman" w:hAnsi="Palatino Linotype" w:cs="Times New Roman"/>
          <w:b/>
          <w:i/>
          <w:color w:val="000000"/>
          <w:sz w:val="22"/>
          <w:szCs w:val="22"/>
          <w:lang w:val="es-MX"/>
        </w:rPr>
        <w:t>La firma de los servidores públicos es información de carácter público cuando ésta es utilizada en el ejercicio de las facultades conferidas para el desempeño  del  servicio  público.</w:t>
      </w:r>
      <w:r w:rsidRPr="00FF2529">
        <w:rPr>
          <w:rFonts w:ascii="Palatino Linotype" w:eastAsia="Times New Roman" w:hAnsi="Palatino Linotype" w:cs="Times New Roman"/>
          <w:i/>
          <w:color w:val="000000"/>
          <w:sz w:val="22"/>
          <w:szCs w:val="22"/>
          <w:lang w:val="es-MX"/>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w:t>
      </w:r>
      <w:r w:rsidRPr="00FF2529">
        <w:rPr>
          <w:rFonts w:ascii="Palatino Linotype" w:eastAsia="Times New Roman" w:hAnsi="Palatino Linotype" w:cs="Times New Roman"/>
          <w:i/>
          <w:color w:val="000000"/>
          <w:sz w:val="22"/>
          <w:szCs w:val="22"/>
          <w:lang w:val="es-MX"/>
        </w:rPr>
        <w:lastRenderedPageBreak/>
        <w:t>públicos, vinculada al ejercicio de la función pública, es información de naturaleza pública, dado que documenta y rinde cuentas sobre el debido ejercicio de sus atribuciones con motivo del empleo, cargo o comisión que le han sido encomendados.</w:t>
      </w:r>
    </w:p>
    <w:p w14:paraId="5D407FBC" w14:textId="77777777" w:rsidR="003B2C85" w:rsidRPr="00FF2529"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p>
    <w:p w14:paraId="0E713773" w14:textId="77777777" w:rsidR="003B2C85" w:rsidRPr="00FF2529"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b/>
          <w:i/>
          <w:color w:val="000000"/>
          <w:sz w:val="22"/>
          <w:szCs w:val="22"/>
          <w:lang w:val="es-MX"/>
        </w:rPr>
      </w:pPr>
      <w:r w:rsidRPr="00FF2529">
        <w:rPr>
          <w:rFonts w:ascii="Palatino Linotype" w:eastAsia="Times New Roman" w:hAnsi="Palatino Linotype" w:cs="Times New Roman"/>
          <w:b/>
          <w:i/>
          <w:color w:val="000000"/>
          <w:sz w:val="22"/>
          <w:szCs w:val="22"/>
          <w:lang w:val="es-MX"/>
        </w:rPr>
        <w:t>Expedientes:</w:t>
      </w:r>
    </w:p>
    <w:p w14:paraId="2868FCB0" w14:textId="77777777" w:rsidR="003B2C85" w:rsidRPr="00FF2529"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FF2529">
        <w:rPr>
          <w:rFonts w:ascii="Palatino Linotype" w:eastAsia="Times New Roman" w:hAnsi="Palatino Linotype" w:cs="Times New Roman"/>
          <w:i/>
          <w:color w:val="000000"/>
          <w:sz w:val="22"/>
          <w:szCs w:val="22"/>
          <w:lang w:val="es-MX"/>
        </w:rPr>
        <w:t>636/08 Comisión Nacional Bancaria y de Valores – Alonso Gómez-Robledo Verduzco</w:t>
      </w:r>
    </w:p>
    <w:p w14:paraId="5EB2B178" w14:textId="77777777" w:rsidR="003B2C85" w:rsidRPr="00FF2529"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FF2529">
        <w:rPr>
          <w:rFonts w:ascii="Palatino Linotype" w:eastAsia="Times New Roman" w:hAnsi="Palatino Linotype" w:cs="Times New Roman"/>
          <w:i/>
          <w:color w:val="000000"/>
          <w:sz w:val="22"/>
          <w:szCs w:val="22"/>
          <w:lang w:val="es-MX"/>
        </w:rPr>
        <w:t xml:space="preserve">2700/09 Consejo Nacional para Prevenir la Discriminación – Jacqueline </w:t>
      </w:r>
      <w:proofErr w:type="spellStart"/>
      <w:r w:rsidRPr="00FF2529">
        <w:rPr>
          <w:rFonts w:ascii="Palatino Linotype" w:eastAsia="Times New Roman" w:hAnsi="Palatino Linotype" w:cs="Times New Roman"/>
          <w:i/>
          <w:color w:val="000000"/>
          <w:sz w:val="22"/>
          <w:szCs w:val="22"/>
          <w:lang w:val="es-MX"/>
        </w:rPr>
        <w:t>Peschard</w:t>
      </w:r>
      <w:proofErr w:type="spellEnd"/>
      <w:r w:rsidRPr="00FF2529">
        <w:rPr>
          <w:rFonts w:ascii="Palatino Linotype" w:eastAsia="Times New Roman" w:hAnsi="Palatino Linotype" w:cs="Times New Roman"/>
          <w:i/>
          <w:color w:val="000000"/>
          <w:sz w:val="22"/>
          <w:szCs w:val="22"/>
          <w:lang w:val="es-MX"/>
        </w:rPr>
        <w:t xml:space="preserve"> Mariscal</w:t>
      </w:r>
    </w:p>
    <w:p w14:paraId="084F3804" w14:textId="77777777" w:rsidR="003B2C85" w:rsidRPr="00FF2529"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FF2529">
        <w:rPr>
          <w:rFonts w:ascii="Palatino Linotype" w:eastAsia="Times New Roman" w:hAnsi="Palatino Linotype" w:cs="Times New Roman"/>
          <w:i/>
          <w:color w:val="000000"/>
          <w:sz w:val="22"/>
          <w:szCs w:val="22"/>
          <w:lang w:val="es-MX"/>
        </w:rPr>
        <w:t xml:space="preserve">3415/09 Instituto Mexicano de Tecnología del Agua – María </w:t>
      </w:r>
      <w:proofErr w:type="spellStart"/>
      <w:r w:rsidRPr="00FF2529">
        <w:rPr>
          <w:rFonts w:ascii="Palatino Linotype" w:eastAsia="Times New Roman" w:hAnsi="Palatino Linotype" w:cs="Times New Roman"/>
          <w:i/>
          <w:color w:val="000000"/>
          <w:sz w:val="22"/>
          <w:szCs w:val="22"/>
          <w:lang w:val="es-MX"/>
        </w:rPr>
        <w:t>Marván</w:t>
      </w:r>
      <w:proofErr w:type="spellEnd"/>
      <w:r w:rsidRPr="00FF2529">
        <w:rPr>
          <w:rFonts w:ascii="Palatino Linotype" w:eastAsia="Times New Roman" w:hAnsi="Palatino Linotype" w:cs="Times New Roman"/>
          <w:i/>
          <w:color w:val="000000"/>
          <w:sz w:val="22"/>
          <w:szCs w:val="22"/>
          <w:lang w:val="es-MX"/>
        </w:rPr>
        <w:t xml:space="preserve"> Laborde</w:t>
      </w:r>
    </w:p>
    <w:p w14:paraId="6224A8C0" w14:textId="77777777" w:rsidR="003B2C85" w:rsidRPr="00FF2529"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FF2529">
        <w:rPr>
          <w:rFonts w:ascii="Palatino Linotype" w:eastAsia="Times New Roman" w:hAnsi="Palatino Linotype" w:cs="Times New Roman"/>
          <w:i/>
          <w:color w:val="000000"/>
          <w:sz w:val="22"/>
          <w:szCs w:val="22"/>
          <w:lang w:val="es-MX"/>
        </w:rPr>
        <w:t xml:space="preserve">3701/09 Administración Portuaria Integral de Tuxpan, S.A. de C.V. - Jacqueline </w:t>
      </w:r>
      <w:proofErr w:type="spellStart"/>
      <w:r w:rsidRPr="00FF2529">
        <w:rPr>
          <w:rFonts w:ascii="Palatino Linotype" w:eastAsia="Times New Roman" w:hAnsi="Palatino Linotype" w:cs="Times New Roman"/>
          <w:i/>
          <w:color w:val="000000"/>
          <w:sz w:val="22"/>
          <w:szCs w:val="22"/>
          <w:lang w:val="es-MX"/>
        </w:rPr>
        <w:t>Peschard</w:t>
      </w:r>
      <w:proofErr w:type="spellEnd"/>
      <w:r w:rsidRPr="00FF2529">
        <w:rPr>
          <w:rFonts w:ascii="Palatino Linotype" w:eastAsia="Times New Roman" w:hAnsi="Palatino Linotype" w:cs="Times New Roman"/>
          <w:i/>
          <w:color w:val="000000"/>
          <w:sz w:val="22"/>
          <w:szCs w:val="22"/>
          <w:lang w:val="es-MX"/>
        </w:rPr>
        <w:t xml:space="preserve"> Mariscal</w:t>
      </w:r>
    </w:p>
    <w:p w14:paraId="336AA98A" w14:textId="77777777" w:rsidR="003B2C85" w:rsidRPr="00FF2529"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FF2529">
        <w:rPr>
          <w:rFonts w:ascii="Palatino Linotype" w:eastAsia="Times New Roman" w:hAnsi="Palatino Linotype" w:cs="Times New Roman"/>
          <w:i/>
          <w:color w:val="000000"/>
          <w:sz w:val="22"/>
          <w:szCs w:val="22"/>
          <w:lang w:val="es-MX"/>
        </w:rPr>
        <w:t xml:space="preserve">599/10 Secretaría de Economía -  Jacqueline </w:t>
      </w:r>
      <w:proofErr w:type="spellStart"/>
      <w:r w:rsidRPr="00FF2529">
        <w:rPr>
          <w:rFonts w:ascii="Palatino Linotype" w:eastAsia="Times New Roman" w:hAnsi="Palatino Linotype" w:cs="Times New Roman"/>
          <w:i/>
          <w:color w:val="000000"/>
          <w:sz w:val="22"/>
          <w:szCs w:val="22"/>
          <w:lang w:val="es-MX"/>
        </w:rPr>
        <w:t>Peschard</w:t>
      </w:r>
      <w:proofErr w:type="spellEnd"/>
      <w:r w:rsidRPr="00FF2529">
        <w:rPr>
          <w:rFonts w:ascii="Palatino Linotype" w:eastAsia="Times New Roman" w:hAnsi="Palatino Linotype" w:cs="Times New Roman"/>
          <w:i/>
          <w:color w:val="000000"/>
          <w:sz w:val="22"/>
          <w:szCs w:val="22"/>
          <w:lang w:val="es-MX"/>
        </w:rPr>
        <w:t xml:space="preserve"> Mariscal”</w:t>
      </w:r>
    </w:p>
    <w:p w14:paraId="1DF6DA2B" w14:textId="77777777" w:rsidR="003B2C85" w:rsidRPr="00FF2529"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p>
    <w:p w14:paraId="221C5E98" w14:textId="77777777" w:rsidR="003B2C85" w:rsidRPr="00FF2529" w:rsidRDefault="003B2C85" w:rsidP="005D0155">
      <w:pPr>
        <w:spacing w:after="0" w:line="360" w:lineRule="auto"/>
        <w:jc w:val="both"/>
        <w:rPr>
          <w:rFonts w:ascii="Palatino Linotype" w:eastAsia="Times New Roman" w:hAnsi="Palatino Linotype" w:cs="Times New Roman"/>
          <w:sz w:val="24"/>
          <w:szCs w:val="24"/>
          <w:lang w:val="es-MX"/>
        </w:rPr>
      </w:pPr>
      <w:r w:rsidRPr="00FF2529">
        <w:rPr>
          <w:rFonts w:ascii="Palatino Linotype" w:eastAsia="Times New Roman" w:hAnsi="Palatino Linotype" w:cs="Arial"/>
          <w:sz w:val="24"/>
          <w:szCs w:val="24"/>
          <w:lang w:val="es-MX" w:eastAsia="es-MX"/>
        </w:rPr>
        <w:t xml:space="preserve">Por cuanto hace al </w:t>
      </w:r>
      <w:r w:rsidRPr="00FF2529">
        <w:rPr>
          <w:rFonts w:ascii="Palatino Linotype" w:eastAsia="Times New Roman" w:hAnsi="Palatino Linotype" w:cs="Arial"/>
          <w:b/>
          <w:sz w:val="24"/>
          <w:szCs w:val="24"/>
          <w:lang w:val="es-MX" w:eastAsia="es-MX"/>
        </w:rPr>
        <w:t>RFC de las personas físicas</w:t>
      </w:r>
      <w:r w:rsidRPr="00FF2529">
        <w:rPr>
          <w:rFonts w:ascii="Palatino Linotype" w:eastAsia="Times New Roman" w:hAnsi="Palatino Linotype" w:cs="Arial"/>
          <w:sz w:val="24"/>
          <w:szCs w:val="24"/>
          <w:lang w:val="es-MX" w:eastAsia="es-MX"/>
        </w:rPr>
        <w:t xml:space="preserve">, constituye un dato personal, ya que se genera con caracteres alfanuméricos obtenidos a partir del nombre en mayúsculas sin acentos ni diéresis y la fecha de nacimiento de cada persona; es decir la primera letra </w:t>
      </w:r>
      <w:r w:rsidRPr="00FF2529">
        <w:rPr>
          <w:rFonts w:ascii="Palatino Linotype" w:eastAsia="Times New Roman" w:hAnsi="Palatino Linotype" w:cs="Arial"/>
          <w:sz w:val="24"/>
          <w:szCs w:val="24"/>
          <w:lang w:val="es-MX"/>
        </w:rPr>
        <w:t>del</w:t>
      </w:r>
      <w:r w:rsidRPr="00FF2529">
        <w:rPr>
          <w:rFonts w:ascii="Palatino Linotype" w:eastAsia="Times New Roman" w:hAnsi="Palatino Linotype" w:cs="Arial"/>
          <w:sz w:val="24"/>
          <w:szCs w:val="24"/>
          <w:lang w:val="es-MX" w:eastAsia="es-MX"/>
        </w:rPr>
        <w:t xml:space="preserve"> apellido paterno; seguida de la primera letra Vocal del primer apellido; seguida de la primera letra del segundo apellido y por último la primera letra del nombre, posterior la fecha de nacimiento año/mes/día</w:t>
      </w:r>
      <w:r w:rsidRPr="00FF2529">
        <w:rPr>
          <w:rFonts w:ascii="Palatino Linotype" w:eastAsia="Times New Roman" w:hAnsi="Palatino Linotype" w:cs="Times New Roman"/>
          <w:sz w:val="24"/>
          <w:szCs w:val="24"/>
          <w:lang w:val="es-MX"/>
        </w:rPr>
        <w:t xml:space="preserve"> y finalmente la </w:t>
      </w:r>
      <w:proofErr w:type="spellStart"/>
      <w:r w:rsidRPr="00FF2529">
        <w:rPr>
          <w:rFonts w:ascii="Palatino Linotype" w:eastAsia="Times New Roman" w:hAnsi="Palatino Linotype" w:cs="Times New Roman"/>
          <w:sz w:val="24"/>
          <w:szCs w:val="24"/>
          <w:lang w:val="es-MX"/>
        </w:rPr>
        <w:t>homoclave</w:t>
      </w:r>
      <w:proofErr w:type="spellEnd"/>
      <w:r w:rsidRPr="00FF2529">
        <w:rPr>
          <w:rFonts w:ascii="Palatino Linotype" w:eastAsia="Times New Roman" w:hAnsi="Palatino Linotype" w:cs="Times New Roman"/>
          <w:sz w:val="24"/>
          <w:szCs w:val="24"/>
          <w:lang w:val="es-MX"/>
        </w:rPr>
        <w:t>; la cual, para su obtención es necesario acreditar personalidad, fecha de nacimiento entre otros con documentos oficiales.</w:t>
      </w:r>
    </w:p>
    <w:p w14:paraId="35659ED2" w14:textId="77777777" w:rsidR="003B2C85" w:rsidRPr="00FF2529" w:rsidRDefault="003B2C85" w:rsidP="005D0155">
      <w:pPr>
        <w:spacing w:after="0" w:line="360" w:lineRule="auto"/>
        <w:jc w:val="both"/>
        <w:rPr>
          <w:rFonts w:ascii="Palatino Linotype" w:eastAsia="Times New Roman" w:hAnsi="Palatino Linotype" w:cs="Times New Roman"/>
          <w:sz w:val="24"/>
          <w:szCs w:val="24"/>
          <w:lang w:val="es-MX"/>
        </w:rPr>
      </w:pPr>
    </w:p>
    <w:p w14:paraId="168AC192" w14:textId="77777777" w:rsidR="003B2C85" w:rsidRPr="00FF2529" w:rsidRDefault="003B2C85" w:rsidP="005D0155">
      <w:pPr>
        <w:spacing w:after="0" w:line="360" w:lineRule="auto"/>
        <w:jc w:val="both"/>
        <w:rPr>
          <w:rFonts w:ascii="Palatino Linotype" w:eastAsia="Times New Roman" w:hAnsi="Palatino Linotype" w:cs="Times New Roman"/>
          <w:b/>
          <w:bCs/>
          <w:color w:val="000000"/>
          <w:sz w:val="24"/>
          <w:szCs w:val="24"/>
          <w:lang w:val="es-MX"/>
        </w:rPr>
      </w:pPr>
      <w:r w:rsidRPr="00FF2529">
        <w:rPr>
          <w:rFonts w:ascii="Palatino Linotype" w:eastAsia="Times New Roman" w:hAnsi="Palatino Linotype" w:cs="Arial"/>
          <w:sz w:val="24"/>
          <w:szCs w:val="24"/>
          <w:lang w:val="es-MX" w:eastAsia="es-MX"/>
        </w:rPr>
        <w:t xml:space="preserve">Al respecto, </w:t>
      </w:r>
      <w:r w:rsidRPr="00FF2529">
        <w:rPr>
          <w:rFonts w:ascii="Palatino Linotype" w:eastAsia="Times New Roman" w:hAnsi="Palatino Linotype" w:cs="Arial"/>
          <w:color w:val="000000"/>
          <w:sz w:val="24"/>
          <w:szCs w:val="24"/>
          <w:lang w:val="es-MX"/>
        </w:rPr>
        <w:t xml:space="preserve">es aplicable el Criterio 19/17 de la Segunda Época, emitido por </w:t>
      </w:r>
      <w:r w:rsidRPr="00FF2529">
        <w:rPr>
          <w:rFonts w:ascii="Palatino Linotype" w:eastAsia="Arial Unicode MS" w:hAnsi="Palatino Linotype" w:cs="Arial"/>
          <w:color w:val="000000"/>
          <w:sz w:val="24"/>
          <w:szCs w:val="24"/>
          <w:lang w:val="es-MX"/>
        </w:rPr>
        <w:t xml:space="preserve">el Instituto Nacional de </w:t>
      </w:r>
      <w:r w:rsidRPr="00FF2529">
        <w:rPr>
          <w:rFonts w:ascii="Palatino Linotype" w:eastAsia="Times New Roman" w:hAnsi="Palatino Linotype" w:cs="Times New Roman"/>
          <w:bCs/>
          <w:sz w:val="24"/>
          <w:szCs w:val="24"/>
          <w:lang w:val="es-MX"/>
        </w:rPr>
        <w:t>Transparencia</w:t>
      </w:r>
      <w:r w:rsidRPr="00FF2529">
        <w:rPr>
          <w:rFonts w:ascii="Palatino Linotype" w:eastAsia="Arial Unicode MS" w:hAnsi="Palatino Linotype" w:cs="Arial"/>
          <w:color w:val="000000"/>
          <w:sz w:val="24"/>
          <w:szCs w:val="24"/>
          <w:lang w:val="es-MX"/>
        </w:rPr>
        <w:t xml:space="preserve">, Acceso a la </w:t>
      </w:r>
      <w:r w:rsidRPr="00FF2529">
        <w:rPr>
          <w:rFonts w:ascii="Palatino Linotype" w:eastAsia="Times New Roman" w:hAnsi="Palatino Linotype" w:cs="Arial"/>
          <w:sz w:val="24"/>
          <w:szCs w:val="24"/>
          <w:lang w:val="es-MX"/>
        </w:rPr>
        <w:t>Información</w:t>
      </w:r>
      <w:r w:rsidRPr="00FF2529">
        <w:rPr>
          <w:rFonts w:ascii="Palatino Linotype" w:eastAsia="Arial Unicode MS" w:hAnsi="Palatino Linotype" w:cs="Arial"/>
          <w:color w:val="000000"/>
          <w:sz w:val="24"/>
          <w:szCs w:val="24"/>
          <w:lang w:val="es-MX"/>
        </w:rPr>
        <w:t xml:space="preserve"> y Protección de Datos Personales,</w:t>
      </w:r>
      <w:r w:rsidRPr="00FF2529">
        <w:rPr>
          <w:rFonts w:ascii="Palatino Linotype" w:eastAsia="Times New Roman" w:hAnsi="Palatino Linotype" w:cs="Times New Roman"/>
          <w:bCs/>
          <w:color w:val="000000"/>
          <w:sz w:val="24"/>
          <w:szCs w:val="24"/>
          <w:lang w:val="es-MX"/>
        </w:rPr>
        <w:t xml:space="preserve"> que dice:</w:t>
      </w:r>
      <w:r w:rsidRPr="00FF2529">
        <w:rPr>
          <w:rFonts w:ascii="Palatino Linotype" w:eastAsia="Times New Roman" w:hAnsi="Palatino Linotype" w:cs="Times New Roman"/>
          <w:b/>
          <w:bCs/>
          <w:color w:val="000000"/>
          <w:sz w:val="24"/>
          <w:szCs w:val="24"/>
          <w:lang w:val="es-MX"/>
        </w:rPr>
        <w:t xml:space="preserve"> </w:t>
      </w:r>
    </w:p>
    <w:p w14:paraId="6430CB5D" w14:textId="77777777" w:rsidR="003B2C85" w:rsidRPr="00FF2529" w:rsidRDefault="003B2C85" w:rsidP="005D0155">
      <w:pPr>
        <w:spacing w:after="0" w:line="240" w:lineRule="auto"/>
        <w:jc w:val="both"/>
        <w:rPr>
          <w:rFonts w:ascii="Palatino Linotype" w:eastAsia="Times New Roman" w:hAnsi="Palatino Linotype" w:cs="Times New Roman"/>
          <w:b/>
          <w:bCs/>
          <w:color w:val="000000"/>
          <w:sz w:val="24"/>
          <w:szCs w:val="24"/>
          <w:lang w:val="es-MX"/>
        </w:rPr>
      </w:pPr>
    </w:p>
    <w:p w14:paraId="3EF69A02"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r w:rsidRPr="00FF2529">
        <w:rPr>
          <w:rFonts w:ascii="Palatino Linotype" w:eastAsia="Times New Roman" w:hAnsi="Palatino Linotype" w:cs="Arial"/>
          <w:bCs/>
          <w:i/>
          <w:sz w:val="22"/>
          <w:szCs w:val="22"/>
          <w:lang w:val="es-MX"/>
        </w:rPr>
        <w:t>“</w:t>
      </w:r>
      <w:r w:rsidRPr="00FF2529">
        <w:rPr>
          <w:rFonts w:ascii="Palatino Linotype" w:eastAsia="Times New Roman" w:hAnsi="Palatino Linotype" w:cs="Arial"/>
          <w:b/>
          <w:bCs/>
          <w:i/>
          <w:sz w:val="22"/>
          <w:szCs w:val="22"/>
          <w:lang w:val="es-MX"/>
        </w:rPr>
        <w:t>Registro Federal de Contribuyentes (RFC) de personas físicas. El RFC es una clave</w:t>
      </w:r>
      <w:r w:rsidRPr="00FF2529">
        <w:rPr>
          <w:rFonts w:ascii="Palatino Linotype" w:eastAsia="Times New Roman" w:hAnsi="Palatino Linotype" w:cs="Arial"/>
          <w:bCs/>
          <w:i/>
          <w:sz w:val="22"/>
          <w:szCs w:val="22"/>
          <w:lang w:val="es-MX"/>
        </w:rPr>
        <w:t xml:space="preserve"> de carácter fiscal, </w:t>
      </w:r>
      <w:proofErr w:type="gramStart"/>
      <w:r w:rsidRPr="00FF2529">
        <w:rPr>
          <w:rFonts w:ascii="Palatino Linotype" w:eastAsia="Times New Roman" w:hAnsi="Palatino Linotype" w:cs="Arial"/>
          <w:bCs/>
          <w:i/>
          <w:sz w:val="22"/>
          <w:szCs w:val="22"/>
          <w:lang w:val="es-MX"/>
        </w:rPr>
        <w:t>única</w:t>
      </w:r>
      <w:proofErr w:type="gramEnd"/>
      <w:r w:rsidRPr="00FF2529">
        <w:rPr>
          <w:rFonts w:ascii="Palatino Linotype" w:eastAsia="Times New Roman" w:hAnsi="Palatino Linotype" w:cs="Arial"/>
          <w:bCs/>
          <w:i/>
          <w:sz w:val="22"/>
          <w:szCs w:val="22"/>
          <w:lang w:val="es-MX"/>
        </w:rPr>
        <w:t xml:space="preserve"> e irrepetible, </w:t>
      </w:r>
      <w:r w:rsidRPr="00FF2529">
        <w:rPr>
          <w:rFonts w:ascii="Palatino Linotype" w:eastAsia="Times New Roman" w:hAnsi="Palatino Linotype" w:cs="Arial"/>
          <w:b/>
          <w:bCs/>
          <w:i/>
          <w:sz w:val="22"/>
          <w:szCs w:val="22"/>
          <w:lang w:val="es-MX"/>
        </w:rPr>
        <w:t>que permite identificar al titular, su edad y fecha de nacimiento</w:t>
      </w:r>
      <w:r w:rsidRPr="00FF2529">
        <w:rPr>
          <w:rFonts w:ascii="Palatino Linotype" w:eastAsia="Times New Roman" w:hAnsi="Palatino Linotype" w:cs="Arial"/>
          <w:bCs/>
          <w:i/>
          <w:sz w:val="22"/>
          <w:szCs w:val="22"/>
          <w:lang w:val="es-MX"/>
        </w:rPr>
        <w:t xml:space="preserve">, </w:t>
      </w:r>
      <w:r w:rsidRPr="00FF2529">
        <w:rPr>
          <w:rFonts w:ascii="Palatino Linotype" w:eastAsia="Times New Roman" w:hAnsi="Palatino Linotype" w:cs="Arial"/>
          <w:i/>
          <w:sz w:val="22"/>
          <w:szCs w:val="22"/>
          <w:lang w:val="es-MX" w:eastAsia="es-MX"/>
        </w:rPr>
        <w:t>por</w:t>
      </w:r>
      <w:r w:rsidRPr="00FF2529">
        <w:rPr>
          <w:rFonts w:ascii="Palatino Linotype" w:eastAsia="Times New Roman" w:hAnsi="Palatino Linotype" w:cs="Arial"/>
          <w:bCs/>
          <w:i/>
          <w:sz w:val="22"/>
          <w:szCs w:val="22"/>
          <w:lang w:val="es-MX"/>
        </w:rPr>
        <w:t xml:space="preserve"> lo que </w:t>
      </w:r>
      <w:r w:rsidRPr="00FF2529">
        <w:rPr>
          <w:rFonts w:ascii="Palatino Linotype" w:eastAsia="Times New Roman" w:hAnsi="Palatino Linotype" w:cs="Arial"/>
          <w:b/>
          <w:bCs/>
          <w:i/>
          <w:sz w:val="22"/>
          <w:szCs w:val="22"/>
          <w:lang w:val="es-MX"/>
        </w:rPr>
        <w:t>es un dato personal de carácter confidencial</w:t>
      </w:r>
      <w:r w:rsidRPr="00FF2529">
        <w:rPr>
          <w:rFonts w:ascii="Palatino Linotype" w:eastAsia="Times New Roman" w:hAnsi="Palatino Linotype" w:cs="Arial"/>
          <w:i/>
          <w:sz w:val="22"/>
          <w:szCs w:val="22"/>
          <w:lang w:val="es-MX"/>
        </w:rPr>
        <w:t>.</w:t>
      </w:r>
    </w:p>
    <w:p w14:paraId="157F15CC"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eastAsia="en-US"/>
        </w:rPr>
      </w:pPr>
    </w:p>
    <w:p w14:paraId="4773E922"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rPr>
      </w:pPr>
      <w:r w:rsidRPr="00FF2529">
        <w:rPr>
          <w:rFonts w:ascii="Palatino Linotype" w:eastAsia="Times New Roman" w:hAnsi="Palatino Linotype" w:cs="Arial"/>
          <w:bCs/>
          <w:i/>
          <w:sz w:val="22"/>
          <w:szCs w:val="22"/>
          <w:lang w:val="es-MX"/>
        </w:rPr>
        <w:t>Resoluciones:</w:t>
      </w:r>
    </w:p>
    <w:p w14:paraId="44C395C4"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rPr>
      </w:pPr>
      <w:r w:rsidRPr="00FF2529">
        <w:rPr>
          <w:rFonts w:ascii="Palatino Linotype" w:eastAsia="Times New Roman" w:hAnsi="Palatino Linotype" w:cs="Arial"/>
          <w:bCs/>
          <w:i/>
          <w:sz w:val="22"/>
          <w:szCs w:val="22"/>
          <w:lang w:val="es-MX"/>
        </w:rPr>
        <w:t>• RRA 0189/</w:t>
      </w:r>
      <w:r w:rsidRPr="00FF2529">
        <w:rPr>
          <w:rFonts w:ascii="Palatino Linotype" w:eastAsia="Times New Roman" w:hAnsi="Palatino Linotype" w:cs="Arial"/>
          <w:i/>
          <w:sz w:val="22"/>
          <w:szCs w:val="22"/>
          <w:lang w:val="es-MX" w:eastAsia="es-MX"/>
        </w:rPr>
        <w:t>17</w:t>
      </w:r>
      <w:r w:rsidRPr="00FF2529">
        <w:rPr>
          <w:rFonts w:ascii="Palatino Linotype" w:eastAsia="Times New Roman" w:hAnsi="Palatino Linotype" w:cs="Arial"/>
          <w:bCs/>
          <w:i/>
          <w:sz w:val="22"/>
          <w:szCs w:val="22"/>
          <w:lang w:val="es-MX"/>
        </w:rPr>
        <w:t>. Morena. 08 de febrero de 2017. Por unanimidad. Comisionado Ponente Joel Salas Suárez.</w:t>
      </w:r>
    </w:p>
    <w:p w14:paraId="1E5566EF"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rPr>
      </w:pPr>
      <w:r w:rsidRPr="00FF2529">
        <w:rPr>
          <w:rFonts w:ascii="Palatino Linotype" w:eastAsia="Times New Roman" w:hAnsi="Palatino Linotype" w:cs="Arial"/>
          <w:bCs/>
          <w:i/>
          <w:sz w:val="22"/>
          <w:szCs w:val="22"/>
          <w:lang w:val="es-MX"/>
        </w:rPr>
        <w:t xml:space="preserve">• RRA 0677/17. Universidad Nacional Autónoma de México. 08 de marzo de 2017. Por unanimidad. Comisionado Ponente </w:t>
      </w:r>
      <w:proofErr w:type="spellStart"/>
      <w:r w:rsidRPr="00FF2529">
        <w:rPr>
          <w:rFonts w:ascii="Palatino Linotype" w:eastAsia="Times New Roman" w:hAnsi="Palatino Linotype" w:cs="Arial"/>
          <w:bCs/>
          <w:i/>
          <w:sz w:val="22"/>
          <w:szCs w:val="22"/>
          <w:lang w:val="es-MX"/>
        </w:rPr>
        <w:t>Rosendoevgueni</w:t>
      </w:r>
      <w:proofErr w:type="spellEnd"/>
      <w:r w:rsidRPr="00FF2529">
        <w:rPr>
          <w:rFonts w:ascii="Palatino Linotype" w:eastAsia="Times New Roman" w:hAnsi="Palatino Linotype" w:cs="Arial"/>
          <w:bCs/>
          <w:i/>
          <w:sz w:val="22"/>
          <w:szCs w:val="22"/>
          <w:lang w:val="es-MX"/>
        </w:rPr>
        <w:t xml:space="preserve"> Monterrey </w:t>
      </w:r>
      <w:proofErr w:type="spellStart"/>
      <w:r w:rsidRPr="00FF2529">
        <w:rPr>
          <w:rFonts w:ascii="Palatino Linotype" w:eastAsia="Times New Roman" w:hAnsi="Palatino Linotype" w:cs="Arial"/>
          <w:bCs/>
          <w:i/>
          <w:sz w:val="22"/>
          <w:szCs w:val="22"/>
          <w:lang w:val="es-MX"/>
        </w:rPr>
        <w:t>Chepov</w:t>
      </w:r>
      <w:proofErr w:type="spellEnd"/>
      <w:r w:rsidRPr="00FF2529">
        <w:rPr>
          <w:rFonts w:ascii="Palatino Linotype" w:eastAsia="Times New Roman" w:hAnsi="Palatino Linotype" w:cs="Arial"/>
          <w:bCs/>
          <w:i/>
          <w:sz w:val="22"/>
          <w:szCs w:val="22"/>
          <w:lang w:val="es-MX"/>
        </w:rPr>
        <w:t xml:space="preserve">. </w:t>
      </w:r>
    </w:p>
    <w:p w14:paraId="4D5A936C"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r w:rsidRPr="00FF2529">
        <w:rPr>
          <w:rFonts w:ascii="Palatino Linotype" w:eastAsia="Times New Roman" w:hAnsi="Palatino Linotype" w:cs="Arial"/>
          <w:bCs/>
          <w:i/>
          <w:sz w:val="22"/>
          <w:szCs w:val="22"/>
          <w:lang w:val="es-MX"/>
        </w:rPr>
        <w:t xml:space="preserve">• RRA 1564/17. Tribunal Electoral del Poder Judicial de la Federación. 26 de abril de 2017. Por </w:t>
      </w:r>
      <w:r w:rsidRPr="00FF2529">
        <w:rPr>
          <w:rFonts w:ascii="Palatino Linotype" w:eastAsia="Times New Roman" w:hAnsi="Palatino Linotype" w:cs="Arial"/>
          <w:i/>
          <w:sz w:val="22"/>
          <w:szCs w:val="22"/>
          <w:lang w:val="es-MX" w:eastAsia="es-MX"/>
        </w:rPr>
        <w:t>unanimidad</w:t>
      </w:r>
      <w:r w:rsidRPr="00FF2529">
        <w:rPr>
          <w:rFonts w:ascii="Palatino Linotype" w:eastAsia="Times New Roman" w:hAnsi="Palatino Linotype" w:cs="Arial"/>
          <w:bCs/>
          <w:i/>
          <w:sz w:val="22"/>
          <w:szCs w:val="22"/>
          <w:lang w:val="es-MX"/>
        </w:rPr>
        <w:t>. Comisionado Ponente Oscar Mauricio Guerra Ford.</w:t>
      </w:r>
      <w:r w:rsidRPr="00FF2529">
        <w:rPr>
          <w:rFonts w:ascii="Palatino Linotype" w:eastAsia="Times New Roman" w:hAnsi="Palatino Linotype" w:cs="Arial"/>
          <w:i/>
          <w:sz w:val="22"/>
          <w:szCs w:val="22"/>
          <w:lang w:val="es-MX"/>
        </w:rPr>
        <w:t xml:space="preserve">” </w:t>
      </w:r>
    </w:p>
    <w:p w14:paraId="26D683B5"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r w:rsidRPr="00FF2529">
        <w:rPr>
          <w:rFonts w:ascii="Palatino Linotype" w:eastAsia="Times New Roman" w:hAnsi="Palatino Linotype" w:cs="Arial"/>
          <w:i/>
          <w:sz w:val="22"/>
          <w:szCs w:val="22"/>
          <w:lang w:val="es-MX"/>
        </w:rPr>
        <w:t>(Énfasis añadido)</w:t>
      </w:r>
    </w:p>
    <w:p w14:paraId="0E8778B2"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p>
    <w:p w14:paraId="7E2DF224" w14:textId="77777777" w:rsidR="003B2C85" w:rsidRPr="00FF2529" w:rsidRDefault="003B2C85" w:rsidP="005D0155">
      <w:pPr>
        <w:spacing w:after="0" w:line="360" w:lineRule="auto"/>
        <w:jc w:val="both"/>
        <w:rPr>
          <w:rFonts w:ascii="Palatino Linotype" w:eastAsia="Times New Roman" w:hAnsi="Palatino Linotype" w:cs="Arial"/>
          <w:sz w:val="24"/>
          <w:szCs w:val="24"/>
          <w:lang w:val="es-MX"/>
        </w:rPr>
      </w:pPr>
      <w:r w:rsidRPr="00FF2529">
        <w:rPr>
          <w:rFonts w:ascii="Palatino Linotype" w:eastAsia="Times New Roman" w:hAnsi="Palatino Linotype" w:cs="Arial"/>
          <w:sz w:val="24"/>
          <w:szCs w:val="24"/>
          <w:lang w:val="es-MX" w:eastAsia="es-MX"/>
        </w:rPr>
        <w:t xml:space="preserve">De lo anterior, se desprende que el </w:t>
      </w:r>
      <w:r w:rsidRPr="00FF2529">
        <w:rPr>
          <w:rFonts w:ascii="Palatino Linotype" w:eastAsia="Times New Roman" w:hAnsi="Palatino Linotype" w:cs="Arial"/>
          <w:b/>
          <w:sz w:val="24"/>
          <w:szCs w:val="24"/>
          <w:lang w:val="es-MX" w:eastAsia="es-MX"/>
        </w:rPr>
        <w:t>Registro Federal de Contribuyentes</w:t>
      </w:r>
      <w:r w:rsidRPr="00FF2529">
        <w:rPr>
          <w:rFonts w:ascii="Palatino Linotype" w:eastAsia="Times New Roman" w:hAnsi="Palatino Linotype" w:cs="Arial"/>
          <w:sz w:val="24"/>
          <w:szCs w:val="24"/>
          <w:lang w:val="es-MX" w:eastAsia="es-MX"/>
        </w:rPr>
        <w:t xml:space="preserve"> se vincula al nombre de su </w:t>
      </w:r>
      <w:r w:rsidRPr="00FF2529">
        <w:rPr>
          <w:rFonts w:ascii="Palatino Linotype" w:eastAsia="Times New Roman" w:hAnsi="Palatino Linotype" w:cs="Times New Roman"/>
          <w:bCs/>
          <w:sz w:val="24"/>
          <w:szCs w:val="24"/>
          <w:lang w:val="es-MX"/>
        </w:rPr>
        <w:t>titular</w:t>
      </w:r>
      <w:r w:rsidRPr="00FF2529">
        <w:rPr>
          <w:rFonts w:ascii="Palatino Linotype" w:eastAsia="Times New Roman" w:hAnsi="Palatino Linotype" w:cs="Arial"/>
          <w:sz w:val="24"/>
          <w:szCs w:val="24"/>
          <w:lang w:val="es-MX" w:eastAsia="es-MX"/>
        </w:rPr>
        <w:t xml:space="preserve">, permitiendo identificar la edad de la persona y fecha de nacimiento, determinando </w:t>
      </w:r>
      <w:r w:rsidRPr="00FF2529">
        <w:rPr>
          <w:rFonts w:ascii="Palatino Linotype" w:eastAsia="Times New Roman" w:hAnsi="Palatino Linotype" w:cs="Arial"/>
          <w:sz w:val="24"/>
          <w:szCs w:val="24"/>
          <w:lang w:val="es-MX"/>
        </w:rPr>
        <w:t>la</w:t>
      </w:r>
      <w:r w:rsidRPr="00FF2529">
        <w:rPr>
          <w:rFonts w:ascii="Palatino Linotype" w:eastAsia="Times New Roman" w:hAnsi="Palatino Linotype" w:cs="Arial"/>
          <w:sz w:val="24"/>
          <w:szCs w:val="24"/>
          <w:lang w:val="es-MX"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FF2529">
        <w:rPr>
          <w:rFonts w:ascii="Palatino Linotype" w:eastAsia="Times New Roman" w:hAnsi="Palatino Linotype" w:cs="Times New Roman"/>
          <w:sz w:val="24"/>
          <w:szCs w:val="24"/>
          <w:lang w:val="es-MX" w:eastAsia="es-MX"/>
        </w:rPr>
        <w:t>Municipios</w:t>
      </w:r>
      <w:r w:rsidRPr="00FF2529">
        <w:rPr>
          <w:rFonts w:ascii="Palatino Linotype" w:eastAsia="Times New Roman" w:hAnsi="Palatino Linotype" w:cs="Arial"/>
          <w:sz w:val="24"/>
          <w:szCs w:val="24"/>
          <w:lang w:val="es-MX" w:eastAsia="es-MX"/>
        </w:rPr>
        <w:t xml:space="preserve"> y </w:t>
      </w:r>
      <w:r w:rsidRPr="00FF2529">
        <w:rPr>
          <w:rFonts w:ascii="Palatino Linotype" w:eastAsia="Times New Roman" w:hAnsi="Palatino Linotype" w:cs="Arial"/>
          <w:sz w:val="24"/>
          <w:szCs w:val="24"/>
          <w:lang w:val="es-MX"/>
        </w:rPr>
        <w:t>4, fracción XI</w:t>
      </w:r>
      <w:r w:rsidRPr="00FF2529">
        <w:rPr>
          <w:rFonts w:ascii="Palatino Linotype" w:eastAsia="Times New Roman" w:hAnsi="Palatino Linotype" w:cs="Arial"/>
          <w:sz w:val="24"/>
          <w:szCs w:val="24"/>
          <w:lang w:val="es-MX" w:eastAsia="es-MX"/>
        </w:rPr>
        <w:t xml:space="preserve"> </w:t>
      </w:r>
      <w:r w:rsidRPr="00FF2529">
        <w:rPr>
          <w:rFonts w:ascii="Palatino Linotype" w:eastAsia="Times New Roman" w:hAnsi="Palatino Linotype" w:cs="Arial"/>
          <w:sz w:val="24"/>
          <w:szCs w:val="24"/>
          <w:lang w:val="es-MX"/>
        </w:rPr>
        <w:t>de la Ley de Protección de Datos Personales en Posesión de Sujetos Obligados del Estado de México y Municipios.</w:t>
      </w:r>
    </w:p>
    <w:p w14:paraId="43AF5919" w14:textId="77777777" w:rsidR="003B2C85" w:rsidRPr="00FF2529" w:rsidRDefault="003B2C85" w:rsidP="005D0155">
      <w:pPr>
        <w:spacing w:after="0" w:line="360" w:lineRule="auto"/>
        <w:jc w:val="both"/>
        <w:rPr>
          <w:rFonts w:ascii="Palatino Linotype" w:eastAsia="Times New Roman" w:hAnsi="Palatino Linotype" w:cs="Arial"/>
          <w:sz w:val="24"/>
          <w:szCs w:val="24"/>
          <w:lang w:val="es-MX" w:eastAsia="es-MX"/>
        </w:rPr>
      </w:pPr>
    </w:p>
    <w:p w14:paraId="38F9DE09" w14:textId="77777777" w:rsidR="003B2C85" w:rsidRPr="00FF2529" w:rsidRDefault="003B2C85" w:rsidP="005D0155">
      <w:pPr>
        <w:spacing w:after="0" w:line="360" w:lineRule="auto"/>
        <w:jc w:val="both"/>
        <w:rPr>
          <w:rFonts w:ascii="Palatino Linotype" w:eastAsia="Times New Roman" w:hAnsi="Palatino Linotype" w:cs="Arial"/>
          <w:sz w:val="24"/>
          <w:szCs w:val="24"/>
          <w:lang w:val="es-MX" w:eastAsia="es-MX"/>
        </w:rPr>
      </w:pPr>
      <w:r w:rsidRPr="00FF2529">
        <w:rPr>
          <w:rFonts w:ascii="Palatino Linotype" w:eastAsia="Times New Roman" w:hAnsi="Palatino Linotype" w:cs="Arial"/>
          <w:sz w:val="24"/>
          <w:szCs w:val="24"/>
          <w:lang w:val="es-MX" w:eastAsia="es-MX"/>
        </w:rPr>
        <w:t xml:space="preserve">Por cuanto hace a la </w:t>
      </w:r>
      <w:r w:rsidRPr="00FF2529">
        <w:rPr>
          <w:rFonts w:ascii="Palatino Linotype" w:eastAsia="Times New Roman" w:hAnsi="Palatino Linotype" w:cs="Arial"/>
          <w:b/>
          <w:sz w:val="24"/>
          <w:szCs w:val="24"/>
          <w:lang w:val="es-MX"/>
        </w:rPr>
        <w:t xml:space="preserve">Clave Única de Registro de Población, </w:t>
      </w:r>
      <w:r w:rsidRPr="00FF2529">
        <w:rPr>
          <w:rFonts w:ascii="Palatino Linotype" w:eastAsia="Times New Roman" w:hAnsi="Palatino Linotype" w:cs="Arial"/>
          <w:sz w:val="24"/>
          <w:szCs w:val="24"/>
          <w:lang w:val="es-MX" w:eastAsia="es-MX"/>
        </w:rPr>
        <w:t xml:space="preserve">constituye un dato personal, ya que </w:t>
      </w:r>
      <w:r w:rsidRPr="00FF2529">
        <w:rPr>
          <w:rFonts w:ascii="Palatino Linotype" w:eastAsia="Times New Roman" w:hAnsi="Palatino Linotype" w:cs="Times New Roman"/>
          <w:sz w:val="24"/>
          <w:szCs w:val="24"/>
          <w:lang w:val="es-MX" w:eastAsia="es-MX"/>
        </w:rPr>
        <w:t>tiene</w:t>
      </w:r>
      <w:r w:rsidRPr="00FF2529">
        <w:rPr>
          <w:rFonts w:ascii="Palatino Linotype" w:eastAsia="Times New Roman" w:hAnsi="Palatino Linotype" w:cs="Arial"/>
          <w:sz w:val="24"/>
          <w:szCs w:val="24"/>
          <w:lang w:val="es-MX"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64C7E3D2" w14:textId="77777777" w:rsidR="003B2C85" w:rsidRPr="00FF2529" w:rsidRDefault="003B2C85" w:rsidP="005D0155">
      <w:pPr>
        <w:spacing w:after="0" w:line="360" w:lineRule="auto"/>
        <w:jc w:val="both"/>
        <w:rPr>
          <w:rFonts w:ascii="Palatino Linotype" w:eastAsia="Times New Roman" w:hAnsi="Palatino Linotype" w:cs="Arial"/>
          <w:sz w:val="24"/>
          <w:szCs w:val="24"/>
          <w:lang w:val="es-MX" w:eastAsia="es-MX"/>
        </w:rPr>
      </w:pPr>
    </w:p>
    <w:p w14:paraId="637BE659" w14:textId="77777777" w:rsidR="003B2C85" w:rsidRPr="00FF2529" w:rsidRDefault="003B2C85" w:rsidP="005D0155">
      <w:pPr>
        <w:spacing w:after="0" w:line="360" w:lineRule="auto"/>
        <w:jc w:val="both"/>
        <w:rPr>
          <w:rFonts w:ascii="Palatino Linotype" w:eastAsia="Times New Roman" w:hAnsi="Palatino Linotype" w:cs="Arial"/>
          <w:sz w:val="24"/>
          <w:szCs w:val="24"/>
          <w:lang w:val="es-MX" w:eastAsia="es-MX"/>
        </w:rPr>
      </w:pPr>
      <w:r w:rsidRPr="00FF2529">
        <w:rPr>
          <w:rFonts w:ascii="Palatino Linotype" w:eastAsia="Times New Roman" w:hAnsi="Palatino Linotype" w:cs="Arial"/>
          <w:sz w:val="24"/>
          <w:szCs w:val="24"/>
          <w:lang w:val="es-MX" w:eastAsia="es-MX"/>
        </w:rPr>
        <w:t xml:space="preserve">Lo </w:t>
      </w:r>
      <w:r w:rsidRPr="00FF2529">
        <w:rPr>
          <w:rFonts w:ascii="Palatino Linotype" w:eastAsia="Times New Roman" w:hAnsi="Palatino Linotype" w:cs="Times New Roman"/>
          <w:sz w:val="24"/>
          <w:szCs w:val="24"/>
          <w:lang w:val="es-MX" w:eastAsia="es-MX"/>
        </w:rPr>
        <w:t>anterior</w:t>
      </w:r>
      <w:r w:rsidRPr="00FF2529">
        <w:rPr>
          <w:rFonts w:ascii="Palatino Linotype" w:eastAsia="Times New Roman" w:hAnsi="Palatino Linotype" w:cs="Arial"/>
          <w:sz w:val="24"/>
          <w:szCs w:val="24"/>
          <w:lang w:val="es-MX" w:eastAsia="es-MX"/>
        </w:rPr>
        <w:t xml:space="preserve">, </w:t>
      </w:r>
      <w:r w:rsidRPr="00FF2529">
        <w:rPr>
          <w:rFonts w:ascii="Palatino Linotype" w:eastAsia="Times New Roman" w:hAnsi="Palatino Linotype" w:cs="Arial"/>
          <w:sz w:val="24"/>
          <w:szCs w:val="24"/>
          <w:lang w:val="es-MX"/>
        </w:rPr>
        <w:t>tiene</w:t>
      </w:r>
      <w:r w:rsidRPr="00FF2529">
        <w:rPr>
          <w:rFonts w:ascii="Palatino Linotype" w:eastAsia="Times New Roman" w:hAnsi="Palatino Linotype" w:cs="Arial"/>
          <w:sz w:val="24"/>
          <w:szCs w:val="24"/>
          <w:lang w:val="es-MX" w:eastAsia="es-MX"/>
        </w:rPr>
        <w:t xml:space="preserve"> sustento en los artículos 86 y 91 de la Ley General de Población, la cual señala lo siguiente:</w:t>
      </w:r>
    </w:p>
    <w:p w14:paraId="2340D63A" w14:textId="77777777" w:rsidR="003B2C85" w:rsidRPr="00FF2529" w:rsidRDefault="003B2C85" w:rsidP="005D0155">
      <w:pPr>
        <w:spacing w:after="0" w:line="240" w:lineRule="auto"/>
        <w:jc w:val="both"/>
        <w:rPr>
          <w:rFonts w:ascii="Palatino Linotype" w:eastAsia="Times New Roman" w:hAnsi="Palatino Linotype" w:cs="Arial"/>
          <w:sz w:val="24"/>
          <w:szCs w:val="24"/>
          <w:lang w:val="es-MX" w:eastAsia="es-MX"/>
        </w:rPr>
      </w:pPr>
    </w:p>
    <w:p w14:paraId="09672625"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Bold"/>
          <w:bCs/>
          <w:i/>
          <w:sz w:val="22"/>
          <w:szCs w:val="22"/>
          <w:lang w:val="es-MX" w:eastAsia="es-MX"/>
        </w:rPr>
        <w:lastRenderedPageBreak/>
        <w:t>“</w:t>
      </w:r>
      <w:r w:rsidRPr="00FF2529">
        <w:rPr>
          <w:rFonts w:ascii="Palatino Linotype" w:eastAsia="Times New Roman" w:hAnsi="Palatino Linotype" w:cs="Arial,Bold"/>
          <w:b/>
          <w:bCs/>
          <w:i/>
          <w:sz w:val="22"/>
          <w:szCs w:val="22"/>
          <w:lang w:val="es-MX" w:eastAsia="es-MX"/>
        </w:rPr>
        <w:t xml:space="preserve">Artículo 86. </w:t>
      </w:r>
      <w:r w:rsidRPr="00FF2529">
        <w:rPr>
          <w:rFonts w:ascii="Palatino Linotype" w:eastAsia="Times New Roman" w:hAnsi="Palatino Linotype" w:cs="Arial"/>
          <w:i/>
          <w:sz w:val="22"/>
          <w:szCs w:val="22"/>
          <w:lang w:val="es-MX" w:eastAsia="es-MX"/>
        </w:rPr>
        <w:t>El Registro Nacional de Población tiene como finalidad registrar a cada una de las personas que integran la población del país, con los datos que permitan certificar y acreditar fehacientemente su identidad.</w:t>
      </w:r>
    </w:p>
    <w:p w14:paraId="552F2053"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p>
    <w:p w14:paraId="0BF7E38D"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Bold"/>
          <w:b/>
          <w:bCs/>
          <w:i/>
          <w:sz w:val="22"/>
          <w:szCs w:val="22"/>
          <w:lang w:val="es-MX" w:eastAsia="es-MX"/>
        </w:rPr>
        <w:t xml:space="preserve">Artículo 91. </w:t>
      </w:r>
      <w:r w:rsidRPr="00FF2529">
        <w:rPr>
          <w:rFonts w:ascii="Palatino Linotype" w:eastAsia="Times New Roman" w:hAnsi="Palatino Linotype" w:cs="Arial"/>
          <w:b/>
          <w:i/>
          <w:sz w:val="22"/>
          <w:szCs w:val="22"/>
          <w:lang w:val="es-MX" w:eastAsia="es-MX"/>
        </w:rPr>
        <w:t>Al incorporar a una persona en el Registro Nacional de Población</w:t>
      </w:r>
      <w:r w:rsidRPr="00FF2529">
        <w:rPr>
          <w:rFonts w:ascii="Palatino Linotype" w:eastAsia="Times New Roman" w:hAnsi="Palatino Linotype" w:cs="Arial"/>
          <w:i/>
          <w:sz w:val="22"/>
          <w:szCs w:val="22"/>
          <w:lang w:val="es-MX" w:eastAsia="es-MX"/>
        </w:rPr>
        <w:t xml:space="preserve">, se le asignará una clave </w:t>
      </w:r>
      <w:r w:rsidRPr="00FF2529">
        <w:rPr>
          <w:rFonts w:ascii="Palatino Linotype" w:eastAsia="Times New Roman" w:hAnsi="Palatino Linotype" w:cs="Arial"/>
          <w:b/>
          <w:i/>
          <w:sz w:val="22"/>
          <w:szCs w:val="22"/>
          <w:lang w:val="es-MX" w:eastAsia="es-MX"/>
        </w:rPr>
        <w:t>que se denominará Clave Única de Registro de Población</w:t>
      </w:r>
      <w:r w:rsidRPr="00FF2529">
        <w:rPr>
          <w:rFonts w:ascii="Palatino Linotype" w:eastAsia="Times New Roman" w:hAnsi="Palatino Linotype" w:cs="Arial"/>
          <w:i/>
          <w:sz w:val="22"/>
          <w:szCs w:val="22"/>
          <w:lang w:val="es-MX" w:eastAsia="es-MX"/>
        </w:rPr>
        <w:t xml:space="preserve">. </w:t>
      </w:r>
      <w:r w:rsidRPr="00FF2529">
        <w:rPr>
          <w:rFonts w:ascii="Palatino Linotype" w:eastAsia="Times New Roman" w:hAnsi="Palatino Linotype" w:cs="Arial"/>
          <w:b/>
          <w:i/>
          <w:sz w:val="22"/>
          <w:szCs w:val="22"/>
          <w:lang w:val="es-MX" w:eastAsia="es-MX"/>
        </w:rPr>
        <w:t>Esta servirá para</w:t>
      </w:r>
      <w:r w:rsidRPr="00FF2529">
        <w:rPr>
          <w:rFonts w:ascii="Palatino Linotype" w:eastAsia="Times New Roman" w:hAnsi="Palatino Linotype" w:cs="Arial"/>
          <w:i/>
          <w:sz w:val="22"/>
          <w:szCs w:val="22"/>
          <w:lang w:val="es-MX" w:eastAsia="es-MX"/>
        </w:rPr>
        <w:t xml:space="preserve"> registrarla e </w:t>
      </w:r>
      <w:r w:rsidRPr="00FF2529">
        <w:rPr>
          <w:rFonts w:ascii="Palatino Linotype" w:eastAsia="Times New Roman" w:hAnsi="Palatino Linotype" w:cs="Arial"/>
          <w:b/>
          <w:i/>
          <w:sz w:val="22"/>
          <w:szCs w:val="22"/>
          <w:lang w:val="es-MX" w:eastAsia="es-MX"/>
        </w:rPr>
        <w:t>identificarla en forma individual</w:t>
      </w:r>
      <w:r w:rsidRPr="00FF2529">
        <w:rPr>
          <w:rFonts w:ascii="Palatino Linotype" w:eastAsia="Times New Roman" w:hAnsi="Palatino Linotype" w:cs="Arial"/>
          <w:i/>
          <w:sz w:val="22"/>
          <w:szCs w:val="22"/>
          <w:lang w:val="es-MX" w:eastAsia="es-MX"/>
        </w:rPr>
        <w:t xml:space="preserve">.” </w:t>
      </w:r>
    </w:p>
    <w:p w14:paraId="3FE15211"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sz w:val="22"/>
          <w:szCs w:val="22"/>
          <w:lang w:val="es-MX"/>
        </w:rPr>
      </w:pPr>
      <w:r w:rsidRPr="00FF2529">
        <w:rPr>
          <w:rFonts w:ascii="Palatino Linotype" w:eastAsia="Times New Roman" w:hAnsi="Palatino Linotype" w:cs="Arial"/>
          <w:sz w:val="22"/>
          <w:szCs w:val="22"/>
          <w:lang w:val="es-MX"/>
        </w:rPr>
        <w:t>(Énfasis añadido)</w:t>
      </w:r>
    </w:p>
    <w:p w14:paraId="421638B5"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sz w:val="22"/>
          <w:szCs w:val="22"/>
          <w:lang w:val="es-MX"/>
        </w:rPr>
      </w:pPr>
    </w:p>
    <w:p w14:paraId="698A4C1F" w14:textId="77777777" w:rsidR="003B2C85" w:rsidRPr="00FF2529" w:rsidRDefault="003B2C85" w:rsidP="005D0155">
      <w:pPr>
        <w:spacing w:after="0" w:line="360" w:lineRule="auto"/>
        <w:jc w:val="both"/>
        <w:rPr>
          <w:rFonts w:ascii="Palatino Linotype" w:eastAsia="Times New Roman" w:hAnsi="Palatino Linotype" w:cs="Times New Roman"/>
          <w:sz w:val="24"/>
          <w:szCs w:val="24"/>
          <w:lang w:val="es-MX" w:eastAsia="es-MX"/>
        </w:rPr>
      </w:pPr>
      <w:r w:rsidRPr="00FF2529">
        <w:rPr>
          <w:rFonts w:ascii="Palatino Linotype" w:eastAsia="Times New Roman" w:hAnsi="Palatino Linotype" w:cs="Times New Roman"/>
          <w:sz w:val="24"/>
          <w:szCs w:val="24"/>
          <w:lang w:val="es-MX" w:eastAsia="es-MX"/>
        </w:rPr>
        <w:t xml:space="preserve">Ahora bien, la Clave CURP, está integrada de 18 elementos representados por letras y números, que se generan a partir de los datos contenidos en un documento probatorio de </w:t>
      </w:r>
      <w:r w:rsidRPr="00FF2529">
        <w:rPr>
          <w:rFonts w:ascii="Palatino Linotype" w:eastAsia="Times New Roman" w:hAnsi="Palatino Linotype" w:cs="Times New Roman"/>
          <w:bCs/>
          <w:sz w:val="24"/>
          <w:szCs w:val="24"/>
          <w:lang w:val="es-MX"/>
        </w:rPr>
        <w:t>identidad</w:t>
      </w:r>
      <w:r w:rsidRPr="00FF2529">
        <w:rPr>
          <w:rFonts w:ascii="Palatino Linotype" w:eastAsia="Times New Roman" w:hAnsi="Palatino Linotype" w:cs="Times New Roman"/>
          <w:sz w:val="24"/>
          <w:szCs w:val="24"/>
          <w:lang w:val="es-MX" w:eastAsia="es-MX"/>
        </w:rPr>
        <w:t xml:space="preserve"> (acta de nacimiento, carta de naturalización o documento migratorio), la </w:t>
      </w:r>
      <w:r w:rsidRPr="00FF2529">
        <w:rPr>
          <w:rFonts w:ascii="Palatino Linotype" w:eastAsia="Times New Roman" w:hAnsi="Palatino Linotype" w:cs="Arial"/>
          <w:sz w:val="24"/>
          <w:szCs w:val="24"/>
          <w:lang w:val="es-MX"/>
        </w:rPr>
        <w:t>cual</w:t>
      </w:r>
      <w:r w:rsidRPr="00FF2529">
        <w:rPr>
          <w:rFonts w:ascii="Palatino Linotype" w:eastAsia="Times New Roman" w:hAnsi="Palatino Linotype" w:cs="Times New Roman"/>
          <w:sz w:val="24"/>
          <w:szCs w:val="24"/>
          <w:lang w:val="es-MX" w:eastAsia="es-MX"/>
        </w:rPr>
        <w:t xml:space="preserve"> se integra de</w:t>
      </w:r>
      <w:r w:rsidRPr="00FF2529">
        <w:rPr>
          <w:rFonts w:ascii="Palatino Linotype" w:eastAsia="Times New Roman" w:hAnsi="Palatino Linotype" w:cs="Arial"/>
          <w:sz w:val="24"/>
          <w:szCs w:val="24"/>
          <w:lang w:val="es-MX" w:eastAsia="es-MX"/>
        </w:rPr>
        <w:t xml:space="preserve"> la primera letra del apellido paterno; seguida de la primera letra Vocal del primer apellido; seguida de la primera letra del segundo apellido y por último la primera letra del nombre; fecha de nacimiento año/mes/día</w:t>
      </w:r>
      <w:r w:rsidRPr="00FF2529">
        <w:rPr>
          <w:rFonts w:ascii="Palatino Linotype" w:eastAsia="Times New Roman" w:hAnsi="Palatino Linotype" w:cs="Times New Roman"/>
          <w:sz w:val="24"/>
          <w:szCs w:val="24"/>
          <w:lang w:val="es-MX" w:eastAsia="es-MX"/>
        </w:rPr>
        <w:t xml:space="preserve">; sexo; Entidad Federativa de nacimiento; consonantes internas del nombre y apellidos; un diferenciador de homonimia y siglo; y un digito verificador, que garantizan la correcta integración. </w:t>
      </w:r>
    </w:p>
    <w:p w14:paraId="79972F54" w14:textId="77777777" w:rsidR="003B2C85" w:rsidRPr="00FF2529" w:rsidRDefault="003B2C85" w:rsidP="005D0155">
      <w:pPr>
        <w:spacing w:after="0" w:line="360" w:lineRule="auto"/>
        <w:jc w:val="both"/>
        <w:rPr>
          <w:rFonts w:ascii="Palatino Linotype" w:eastAsia="Times New Roman" w:hAnsi="Palatino Linotype" w:cs="Times New Roman"/>
          <w:sz w:val="24"/>
          <w:szCs w:val="24"/>
          <w:lang w:val="es-MX" w:eastAsia="es-MX"/>
        </w:rPr>
      </w:pPr>
    </w:p>
    <w:p w14:paraId="37FFA333" w14:textId="77777777" w:rsidR="003B2C85" w:rsidRPr="00FF2529" w:rsidRDefault="003B2C85" w:rsidP="005D0155">
      <w:pPr>
        <w:spacing w:after="0" w:line="360" w:lineRule="auto"/>
        <w:jc w:val="both"/>
        <w:rPr>
          <w:rFonts w:ascii="Palatino Linotype" w:eastAsia="Times New Roman" w:hAnsi="Palatino Linotype" w:cs="Arial"/>
          <w:sz w:val="24"/>
          <w:szCs w:val="24"/>
          <w:lang w:val="es-MX" w:eastAsia="es-MX"/>
        </w:rPr>
      </w:pPr>
      <w:r w:rsidRPr="00FF2529">
        <w:rPr>
          <w:rFonts w:ascii="Palatino Linotype" w:eastAsia="Times New Roman" w:hAnsi="Palatino Linotype" w:cs="Arial"/>
          <w:sz w:val="24"/>
          <w:szCs w:val="24"/>
          <w:lang w:val="es-MX" w:eastAsia="es-MX"/>
        </w:rPr>
        <w:t xml:space="preserve">Al respecto, el </w:t>
      </w:r>
      <w:r w:rsidRPr="00FF2529">
        <w:rPr>
          <w:rFonts w:ascii="Palatino Linotype" w:eastAsia="Arial Unicode MS" w:hAnsi="Palatino Linotype" w:cs="Arial"/>
          <w:sz w:val="24"/>
          <w:szCs w:val="24"/>
          <w:lang w:val="es-MX"/>
        </w:rPr>
        <w:t>Instituto Nacional de Transparencia, Acceso a la Información y Protección de Datos Personales (INAI),</w:t>
      </w:r>
      <w:r w:rsidRPr="00FF2529">
        <w:rPr>
          <w:rFonts w:ascii="Palatino Linotype" w:eastAsia="Times New Roman" w:hAnsi="Palatino Linotype" w:cs="Arial"/>
          <w:sz w:val="24"/>
          <w:szCs w:val="24"/>
          <w:lang w:val="es-MX" w:eastAsia="es-MX"/>
        </w:rPr>
        <w:t xml:space="preserve"> a través del Criterio 18/17 de la Segunda Época, señala literalmente lo siguiente:</w:t>
      </w:r>
    </w:p>
    <w:p w14:paraId="6524B4C4" w14:textId="77777777" w:rsidR="003B2C85" w:rsidRPr="00FF2529" w:rsidRDefault="003B2C85" w:rsidP="005D0155">
      <w:pPr>
        <w:spacing w:after="0" w:line="240" w:lineRule="auto"/>
        <w:jc w:val="both"/>
        <w:rPr>
          <w:rFonts w:ascii="Palatino Linotype" w:eastAsia="Times New Roman" w:hAnsi="Palatino Linotype" w:cs="Arial"/>
          <w:sz w:val="24"/>
          <w:szCs w:val="24"/>
          <w:lang w:val="es-MX" w:eastAsia="es-MX"/>
        </w:rPr>
      </w:pPr>
    </w:p>
    <w:p w14:paraId="4C37A9DB"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i/>
          <w:sz w:val="22"/>
          <w:szCs w:val="22"/>
          <w:lang w:val="es-MX" w:eastAsia="es-MX"/>
        </w:rPr>
        <w:t>“</w:t>
      </w:r>
      <w:r w:rsidRPr="00FF2529">
        <w:rPr>
          <w:rFonts w:ascii="Palatino Linotype" w:eastAsia="Times New Roman" w:hAnsi="Palatino Linotype" w:cs="Arial"/>
          <w:b/>
          <w:i/>
          <w:sz w:val="22"/>
          <w:szCs w:val="22"/>
          <w:lang w:val="es-MX" w:eastAsia="es-MX"/>
        </w:rPr>
        <w:t>Clave Única de Registro de Población (CURP).</w:t>
      </w:r>
      <w:r w:rsidRPr="00FF2529">
        <w:rPr>
          <w:rFonts w:ascii="Palatino Linotype" w:eastAsia="Times New Roman" w:hAnsi="Palatino Linotype" w:cs="Arial"/>
          <w:i/>
          <w:sz w:val="22"/>
          <w:szCs w:val="22"/>
          <w:lang w:val="es-MX" w:eastAsia="es-MX"/>
        </w:rPr>
        <w:t xml:space="preserve"> </w:t>
      </w:r>
      <w:r w:rsidRPr="00FF2529">
        <w:rPr>
          <w:rFonts w:ascii="Palatino Linotype" w:eastAsia="Times New Roman" w:hAnsi="Palatino Linotype" w:cs="Arial"/>
          <w:b/>
          <w:i/>
          <w:sz w:val="22"/>
          <w:szCs w:val="22"/>
          <w:lang w:val="es-MX" w:eastAsia="es-MX"/>
        </w:rPr>
        <w:t>La Clave Única de Registro de Población se integra por datos personales que sólo conciernen al particular titular</w:t>
      </w:r>
      <w:r w:rsidRPr="00FF2529">
        <w:rPr>
          <w:rFonts w:ascii="Palatino Linotype" w:eastAsia="Times New Roman" w:hAnsi="Palatino Linotype" w:cs="Arial"/>
          <w:i/>
          <w:sz w:val="22"/>
          <w:szCs w:val="22"/>
          <w:lang w:val="es-MX" w:eastAsia="es-MX"/>
        </w:rPr>
        <w:t xml:space="preserve"> de la misma, </w:t>
      </w:r>
      <w:r w:rsidRPr="00FF2529">
        <w:rPr>
          <w:rFonts w:ascii="Palatino Linotype" w:eastAsia="Times New Roman" w:hAnsi="Palatino Linotype" w:cs="Arial"/>
          <w:b/>
          <w:i/>
          <w:sz w:val="22"/>
          <w:szCs w:val="22"/>
          <w:lang w:val="es-MX" w:eastAsia="es-MX"/>
        </w:rPr>
        <w:t>como lo son su nombre, apellidos, fecha de nacimiento, lugar de nacimiento y sexo</w:t>
      </w:r>
      <w:r w:rsidRPr="00FF2529">
        <w:rPr>
          <w:rFonts w:ascii="Palatino Linotype" w:eastAsia="Times New Roman" w:hAnsi="Palatino Linotype" w:cs="Arial"/>
          <w:i/>
          <w:sz w:val="22"/>
          <w:szCs w:val="22"/>
          <w:lang w:val="es-MX" w:eastAsia="es-MX"/>
        </w:rPr>
        <w:t xml:space="preserve">. Dichos datos, constituyen información que distingue plenamente a una persona física del resto de los habitantes del país, </w:t>
      </w:r>
      <w:r w:rsidRPr="00FF2529">
        <w:rPr>
          <w:rFonts w:ascii="Palatino Linotype" w:eastAsia="Times New Roman" w:hAnsi="Palatino Linotype" w:cs="Arial"/>
          <w:b/>
          <w:i/>
          <w:sz w:val="22"/>
          <w:szCs w:val="22"/>
          <w:lang w:val="es-MX" w:eastAsia="es-MX"/>
        </w:rPr>
        <w:t>por lo que la CURP está considerada como información confidencial</w:t>
      </w:r>
      <w:r w:rsidRPr="00FF2529">
        <w:rPr>
          <w:rFonts w:ascii="Palatino Linotype" w:eastAsia="Times New Roman" w:hAnsi="Palatino Linotype" w:cs="Arial"/>
          <w:i/>
          <w:sz w:val="22"/>
          <w:szCs w:val="22"/>
          <w:lang w:val="es-MX" w:eastAsia="es-MX"/>
        </w:rPr>
        <w:t xml:space="preserve">. </w:t>
      </w:r>
    </w:p>
    <w:p w14:paraId="0E7C0A8E"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p>
    <w:p w14:paraId="47ADB4D0"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eastAsia="es-MX"/>
        </w:rPr>
      </w:pPr>
      <w:r w:rsidRPr="00FF2529">
        <w:rPr>
          <w:rFonts w:ascii="Palatino Linotype" w:eastAsia="Times New Roman" w:hAnsi="Palatino Linotype" w:cs="Arial"/>
          <w:bCs/>
          <w:i/>
          <w:sz w:val="22"/>
          <w:szCs w:val="22"/>
          <w:lang w:val="es-MX" w:eastAsia="es-MX"/>
        </w:rPr>
        <w:t>Resoluciones:</w:t>
      </w:r>
    </w:p>
    <w:p w14:paraId="6DFE777C"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eastAsia="es-MX"/>
        </w:rPr>
      </w:pPr>
      <w:r w:rsidRPr="00FF2529">
        <w:rPr>
          <w:rFonts w:ascii="Palatino Linotype" w:eastAsia="Times New Roman" w:hAnsi="Palatino Linotype" w:cs="Arial"/>
          <w:bCs/>
          <w:i/>
          <w:sz w:val="22"/>
          <w:szCs w:val="22"/>
          <w:lang w:val="es-MX" w:eastAsia="es-MX"/>
        </w:rPr>
        <w:t xml:space="preserve">• RRA 3995/16. Secretaría de la Defensa Nacional. 1 de febrero de 2017. Por unanimidad. Comisionado Ponente </w:t>
      </w:r>
      <w:proofErr w:type="spellStart"/>
      <w:r w:rsidRPr="00FF2529">
        <w:rPr>
          <w:rFonts w:ascii="Palatino Linotype" w:eastAsia="Times New Roman" w:hAnsi="Palatino Linotype" w:cs="Arial"/>
          <w:bCs/>
          <w:i/>
          <w:sz w:val="22"/>
          <w:szCs w:val="22"/>
          <w:lang w:val="es-MX" w:eastAsia="es-MX"/>
        </w:rPr>
        <w:t>Rosendoevgueni</w:t>
      </w:r>
      <w:proofErr w:type="spellEnd"/>
      <w:r w:rsidRPr="00FF2529">
        <w:rPr>
          <w:rFonts w:ascii="Palatino Linotype" w:eastAsia="Times New Roman" w:hAnsi="Palatino Linotype" w:cs="Arial"/>
          <w:bCs/>
          <w:i/>
          <w:sz w:val="22"/>
          <w:szCs w:val="22"/>
          <w:lang w:val="es-MX" w:eastAsia="es-MX"/>
        </w:rPr>
        <w:t xml:space="preserve"> Monterrey </w:t>
      </w:r>
      <w:proofErr w:type="spellStart"/>
      <w:r w:rsidRPr="00FF2529">
        <w:rPr>
          <w:rFonts w:ascii="Palatino Linotype" w:eastAsia="Times New Roman" w:hAnsi="Palatino Linotype" w:cs="Arial"/>
          <w:bCs/>
          <w:i/>
          <w:sz w:val="22"/>
          <w:szCs w:val="22"/>
          <w:lang w:val="es-MX" w:eastAsia="es-MX"/>
        </w:rPr>
        <w:t>Chepov</w:t>
      </w:r>
      <w:proofErr w:type="spellEnd"/>
      <w:r w:rsidRPr="00FF2529">
        <w:rPr>
          <w:rFonts w:ascii="Palatino Linotype" w:eastAsia="Times New Roman" w:hAnsi="Palatino Linotype" w:cs="Arial"/>
          <w:bCs/>
          <w:i/>
          <w:sz w:val="22"/>
          <w:szCs w:val="22"/>
          <w:lang w:val="es-MX" w:eastAsia="es-MX"/>
        </w:rPr>
        <w:t>.</w:t>
      </w:r>
    </w:p>
    <w:p w14:paraId="563ACDC7"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eastAsia="es-MX"/>
        </w:rPr>
      </w:pPr>
      <w:r w:rsidRPr="00FF2529">
        <w:rPr>
          <w:rFonts w:ascii="Palatino Linotype" w:eastAsia="Times New Roman" w:hAnsi="Palatino Linotype" w:cs="Arial"/>
          <w:bCs/>
          <w:i/>
          <w:sz w:val="22"/>
          <w:szCs w:val="22"/>
          <w:lang w:val="es-MX" w:eastAsia="es-MX"/>
        </w:rPr>
        <w:t xml:space="preserve">• RRA 0937/17. Senado de la República. 15 de marzo de 2017. Por unanimidad. Comisionada Ponente </w:t>
      </w:r>
      <w:r w:rsidRPr="00FF2529">
        <w:rPr>
          <w:rFonts w:ascii="Palatino Linotype" w:eastAsia="Times New Roman" w:hAnsi="Palatino Linotype" w:cs="Arial"/>
          <w:i/>
          <w:sz w:val="22"/>
          <w:szCs w:val="22"/>
          <w:lang w:val="es-MX" w:eastAsia="es-MX"/>
        </w:rPr>
        <w:t>Ximena</w:t>
      </w:r>
      <w:r w:rsidRPr="00FF2529">
        <w:rPr>
          <w:rFonts w:ascii="Palatino Linotype" w:eastAsia="Times New Roman" w:hAnsi="Palatino Linotype" w:cs="Arial"/>
          <w:bCs/>
          <w:i/>
          <w:sz w:val="22"/>
          <w:szCs w:val="22"/>
          <w:lang w:val="es-MX" w:eastAsia="es-MX"/>
        </w:rPr>
        <w:t xml:space="preserve"> Puente de la Mora. </w:t>
      </w:r>
    </w:p>
    <w:p w14:paraId="28F51D57"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bCs/>
          <w:i/>
          <w:sz w:val="22"/>
          <w:szCs w:val="22"/>
          <w:lang w:val="es-MX" w:eastAsia="es-MX"/>
        </w:rPr>
        <w:t xml:space="preserve">• RRA 0478/17. Secretaría de Relaciones Exteriores. 26 de abril de 2017. Por unanimidad. </w:t>
      </w:r>
      <w:r w:rsidRPr="00FF2529">
        <w:rPr>
          <w:rFonts w:ascii="Palatino Linotype" w:eastAsia="Times New Roman" w:hAnsi="Palatino Linotype" w:cs="Arial"/>
          <w:i/>
          <w:sz w:val="22"/>
          <w:szCs w:val="22"/>
          <w:lang w:val="es-MX" w:eastAsia="es-MX"/>
        </w:rPr>
        <w:t>Comisionada</w:t>
      </w:r>
      <w:r w:rsidRPr="00FF2529">
        <w:rPr>
          <w:rFonts w:ascii="Palatino Linotype" w:eastAsia="Times New Roman" w:hAnsi="Palatino Linotype" w:cs="Arial"/>
          <w:bCs/>
          <w:i/>
          <w:sz w:val="22"/>
          <w:szCs w:val="22"/>
          <w:lang w:val="es-MX" w:eastAsia="es-MX"/>
        </w:rPr>
        <w:t xml:space="preserve"> Ponente Areli Cano Guadiana.</w:t>
      </w:r>
      <w:r w:rsidRPr="00FF2529">
        <w:rPr>
          <w:rFonts w:ascii="Palatino Linotype" w:eastAsia="Times New Roman" w:hAnsi="Palatino Linotype" w:cs="Arial"/>
          <w:i/>
          <w:sz w:val="22"/>
          <w:szCs w:val="22"/>
          <w:lang w:val="es-MX" w:eastAsia="es-MX"/>
        </w:rPr>
        <w:t xml:space="preserve">” </w:t>
      </w:r>
      <w:r w:rsidRPr="00FF2529">
        <w:rPr>
          <w:rFonts w:ascii="Palatino Linotype" w:eastAsia="Times New Roman" w:hAnsi="Palatino Linotype" w:cs="Arial"/>
          <w:i/>
          <w:sz w:val="22"/>
          <w:szCs w:val="22"/>
          <w:lang w:val="es-MX"/>
        </w:rPr>
        <w:t>(Sic)</w:t>
      </w:r>
    </w:p>
    <w:p w14:paraId="5E736879"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r w:rsidRPr="00FF2529">
        <w:rPr>
          <w:rFonts w:ascii="Palatino Linotype" w:eastAsia="Times New Roman" w:hAnsi="Palatino Linotype" w:cs="Arial"/>
          <w:i/>
          <w:sz w:val="22"/>
          <w:szCs w:val="22"/>
          <w:lang w:val="es-MX"/>
        </w:rPr>
        <w:t>(Énfasis añadido)</w:t>
      </w:r>
    </w:p>
    <w:p w14:paraId="0C7BC9F2" w14:textId="77777777" w:rsidR="003B2C85" w:rsidRPr="00FF2529"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p>
    <w:p w14:paraId="03FEF02E" w14:textId="77777777" w:rsidR="003B2C85" w:rsidRPr="00FF2529" w:rsidRDefault="003B2C85" w:rsidP="005D0155">
      <w:pPr>
        <w:spacing w:after="0" w:line="360" w:lineRule="auto"/>
        <w:jc w:val="both"/>
        <w:rPr>
          <w:rFonts w:ascii="Palatino Linotype" w:eastAsia="Times New Roman" w:hAnsi="Palatino Linotype" w:cs="Arial"/>
          <w:sz w:val="24"/>
          <w:szCs w:val="24"/>
          <w:lang w:val="es-MX" w:eastAsia="es-MX"/>
        </w:rPr>
      </w:pPr>
      <w:r w:rsidRPr="00FF2529">
        <w:rPr>
          <w:rFonts w:ascii="Palatino Linotype" w:eastAsia="Times New Roman" w:hAnsi="Palatino Linotype" w:cs="Arial"/>
          <w:sz w:val="24"/>
          <w:szCs w:val="24"/>
          <w:lang w:val="es-MX" w:eastAsia="es-MX"/>
        </w:rPr>
        <w:t xml:space="preserve">De lo anterior, se desprende que la </w:t>
      </w:r>
      <w:r w:rsidRPr="00FF2529">
        <w:rPr>
          <w:rFonts w:ascii="Palatino Linotype" w:eastAsia="Times New Roman" w:hAnsi="Palatino Linotype" w:cs="Times New Roman"/>
          <w:sz w:val="24"/>
          <w:szCs w:val="24"/>
          <w:lang w:val="es-MX" w:eastAsia="es-MX"/>
        </w:rPr>
        <w:t xml:space="preserve">CURP, </w:t>
      </w:r>
      <w:r w:rsidRPr="00FF2529">
        <w:rPr>
          <w:rFonts w:ascii="Palatino Linotype" w:eastAsia="Times New Roman" w:hAnsi="Palatino Linotype" w:cs="Arial"/>
          <w:sz w:val="24"/>
          <w:szCs w:val="24"/>
          <w:lang w:val="es-MX" w:eastAsia="es-MX"/>
        </w:rPr>
        <w:t xml:space="preserve">se encuentra vinculada al nombre y apellidos de la persona, permitiendo identificar fecha y lugar de nacimiento, así como el sexo; datos que únicamente le atañen a su titular, por lo que, ésta constituye un dato </w:t>
      </w:r>
      <w:r w:rsidRPr="00FF2529">
        <w:rPr>
          <w:rFonts w:ascii="Palatino Linotype" w:eastAsia="Times New Roman" w:hAnsi="Palatino Linotype" w:cs="Times New Roman"/>
          <w:bCs/>
          <w:sz w:val="24"/>
          <w:szCs w:val="24"/>
          <w:lang w:val="es-MX"/>
        </w:rPr>
        <w:t>personal</w:t>
      </w:r>
      <w:r w:rsidRPr="00FF2529">
        <w:rPr>
          <w:rFonts w:ascii="Palatino Linotype" w:eastAsia="Times New Roman" w:hAnsi="Palatino Linotype" w:cs="Arial"/>
          <w:sz w:val="24"/>
          <w:szCs w:val="24"/>
          <w:lang w:val="es-MX" w:eastAsia="es-MX"/>
        </w:rPr>
        <w:t xml:space="preserve"> que concierne a una persona física identificada e identificable en términos de los artículos 2, fracción II de la Ley de Transparencia y Acceso a la Información Pública del Estado de México y Municipios y </w:t>
      </w:r>
      <w:r w:rsidRPr="00FF2529">
        <w:rPr>
          <w:rFonts w:ascii="Palatino Linotype" w:eastAsia="Times New Roman" w:hAnsi="Palatino Linotype" w:cs="Arial"/>
          <w:sz w:val="24"/>
          <w:szCs w:val="24"/>
          <w:lang w:val="es-MX"/>
        </w:rPr>
        <w:t>4, fracción XI</w:t>
      </w:r>
      <w:r w:rsidRPr="00FF2529">
        <w:rPr>
          <w:rFonts w:ascii="Palatino Linotype" w:eastAsia="Times New Roman" w:hAnsi="Palatino Linotype" w:cs="Arial"/>
          <w:sz w:val="24"/>
          <w:szCs w:val="24"/>
          <w:lang w:val="es-MX" w:eastAsia="es-MX"/>
        </w:rPr>
        <w:t xml:space="preserve"> </w:t>
      </w:r>
      <w:r w:rsidRPr="00FF2529">
        <w:rPr>
          <w:rFonts w:ascii="Palatino Linotype" w:eastAsia="Times New Roman" w:hAnsi="Palatino Linotype" w:cs="Arial"/>
          <w:sz w:val="24"/>
          <w:szCs w:val="24"/>
          <w:lang w:val="es-MX"/>
        </w:rPr>
        <w:t>de la Ley de Protección de Datos Personales en Posesión de Sujetos Obligados del Estado de México y Municipios</w:t>
      </w:r>
      <w:r w:rsidRPr="00FF2529">
        <w:rPr>
          <w:rFonts w:ascii="Palatino Linotype" w:eastAsia="Times New Roman" w:hAnsi="Palatino Linotype" w:cs="Arial"/>
          <w:sz w:val="24"/>
          <w:szCs w:val="24"/>
          <w:lang w:val="es-MX" w:eastAsia="es-MX"/>
        </w:rPr>
        <w:t>.</w:t>
      </w:r>
    </w:p>
    <w:p w14:paraId="6650CF14" w14:textId="77777777" w:rsidR="003B2C85" w:rsidRPr="00FF2529" w:rsidRDefault="003B2C85" w:rsidP="005D0155">
      <w:pPr>
        <w:spacing w:after="0" w:line="360" w:lineRule="auto"/>
        <w:jc w:val="both"/>
        <w:rPr>
          <w:rFonts w:ascii="Palatino Linotype" w:eastAsia="Times New Roman" w:hAnsi="Palatino Linotype" w:cs="Arial"/>
          <w:sz w:val="24"/>
          <w:szCs w:val="24"/>
          <w:lang w:val="es-MX" w:eastAsia="es-MX"/>
        </w:rPr>
      </w:pPr>
    </w:p>
    <w:p w14:paraId="45251F36" w14:textId="77777777" w:rsidR="003B2C85" w:rsidRPr="00FF2529" w:rsidRDefault="003B2C85" w:rsidP="005D0155">
      <w:pPr>
        <w:spacing w:after="0" w:line="360" w:lineRule="auto"/>
        <w:ind w:right="-93"/>
        <w:jc w:val="both"/>
        <w:rPr>
          <w:rFonts w:ascii="Palatino Linotype" w:eastAsia="Times New Roman" w:hAnsi="Palatino Linotype" w:cs="Arial"/>
          <w:sz w:val="24"/>
          <w:szCs w:val="24"/>
          <w:lang w:val="es-MX"/>
        </w:rPr>
      </w:pPr>
      <w:r w:rsidRPr="00FF2529">
        <w:rPr>
          <w:rFonts w:ascii="Palatino Linotype" w:eastAsia="Times New Roman" w:hAnsi="Palatino Linotype" w:cs="Arial"/>
          <w:sz w:val="24"/>
          <w:szCs w:val="24"/>
          <w:lang w:val="es-MX" w:eastAsia="es-MX"/>
        </w:rPr>
        <w:t xml:space="preserve">Ahora bien, no se omite comentar </w:t>
      </w:r>
      <w:r w:rsidRPr="00FF2529">
        <w:rPr>
          <w:rFonts w:ascii="Palatino Linotype" w:eastAsia="Times New Roman" w:hAnsi="Palatino Linotype" w:cs="Arial"/>
          <w:sz w:val="24"/>
          <w:szCs w:val="24"/>
          <w:lang w:val="es-MX"/>
        </w:rPr>
        <w:t xml:space="preserve">respecto a la </w:t>
      </w:r>
      <w:r w:rsidRPr="00FF2529">
        <w:rPr>
          <w:rFonts w:ascii="Palatino Linotype" w:eastAsia="Times New Roman" w:hAnsi="Palatino Linotype" w:cs="Arial"/>
          <w:b/>
          <w:sz w:val="24"/>
          <w:szCs w:val="24"/>
          <w:lang w:val="es-MX"/>
        </w:rPr>
        <w:t>fotografía</w:t>
      </w:r>
      <w:r w:rsidRPr="00FF2529">
        <w:rPr>
          <w:rFonts w:ascii="Palatino Linotype" w:eastAsia="Times New Roman" w:hAnsi="Palatino Linotype" w:cs="Arial"/>
          <w:sz w:val="24"/>
          <w:szCs w:val="24"/>
          <w:lang w:val="es-MX"/>
        </w:rPr>
        <w:t xml:space="preserve"> contenida en currículum o documento análogo, cuyos titulares sean servidores públicos de mando medio o superior, ésta no es susceptible de clasificarse con carácter de confidencial aún y cuando es considerada como dato personal; ello en razón de que los servidores públicos que desempeñan cargos cuyas atribuciones -entre otras- son enfocadas a un rol de dirección, así como las de brindar atención al público en 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14:paraId="3C2B3881" w14:textId="77777777" w:rsidR="003B2C85" w:rsidRPr="00FF2529" w:rsidRDefault="003B2C85" w:rsidP="005D0155">
      <w:pPr>
        <w:spacing w:after="0" w:line="360" w:lineRule="auto"/>
        <w:ind w:right="-93"/>
        <w:jc w:val="both"/>
        <w:rPr>
          <w:rFonts w:ascii="Palatino Linotype" w:hAnsi="Palatino Linotype"/>
          <w:noProof/>
          <w:lang w:val="es-MX" w:eastAsia="es-MX"/>
        </w:rPr>
      </w:pPr>
    </w:p>
    <w:p w14:paraId="61237731" w14:textId="77777777" w:rsidR="003B2C85" w:rsidRPr="00FF2529" w:rsidRDefault="003B2C85" w:rsidP="005D0155">
      <w:pPr>
        <w:spacing w:after="0" w:line="360" w:lineRule="auto"/>
        <w:ind w:right="-93"/>
        <w:jc w:val="both"/>
        <w:rPr>
          <w:rFonts w:ascii="Palatino Linotype" w:eastAsia="Times New Roman" w:hAnsi="Palatino Linotype" w:cs="Arial"/>
          <w:sz w:val="24"/>
          <w:szCs w:val="24"/>
          <w:lang w:val="es-MX"/>
        </w:rPr>
      </w:pPr>
      <w:r w:rsidRPr="00FF2529">
        <w:rPr>
          <w:rFonts w:ascii="Palatino Linotype" w:eastAsia="Times New Roman" w:hAnsi="Palatino Linotype" w:cs="Arial"/>
          <w:sz w:val="24"/>
          <w:szCs w:val="24"/>
          <w:lang w:val="es-MX"/>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14:paraId="28A073D6" w14:textId="77777777" w:rsidR="003B2C85" w:rsidRPr="00FF2529" w:rsidRDefault="003B2C85" w:rsidP="005D0155">
      <w:pPr>
        <w:spacing w:after="0" w:line="360" w:lineRule="auto"/>
        <w:ind w:right="-93"/>
        <w:jc w:val="both"/>
        <w:rPr>
          <w:rFonts w:ascii="Palatino Linotype" w:eastAsia="Times New Roman" w:hAnsi="Palatino Linotype" w:cs="Arial"/>
          <w:sz w:val="24"/>
          <w:szCs w:val="24"/>
          <w:lang w:val="es-MX"/>
        </w:rPr>
      </w:pPr>
    </w:p>
    <w:p w14:paraId="2E8894D6" w14:textId="77777777" w:rsidR="003B2C85" w:rsidRPr="00FF2529" w:rsidRDefault="003B2C85" w:rsidP="005D0155">
      <w:pPr>
        <w:spacing w:after="0" w:line="360" w:lineRule="auto"/>
        <w:ind w:right="-93"/>
        <w:jc w:val="both"/>
        <w:rPr>
          <w:rFonts w:ascii="Palatino Linotype" w:eastAsia="Times New Roman" w:hAnsi="Palatino Linotype" w:cs="Arial"/>
          <w:sz w:val="24"/>
          <w:szCs w:val="24"/>
          <w:lang w:val="es-MX"/>
        </w:rPr>
      </w:pPr>
      <w:r w:rsidRPr="00FF2529">
        <w:rPr>
          <w:rFonts w:ascii="Palatino Linotype" w:eastAsia="Times New Roman" w:hAnsi="Palatino Linotype" w:cs="Arial"/>
          <w:sz w:val="24"/>
          <w:szCs w:val="24"/>
          <w:lang w:val="es-MX"/>
        </w:rPr>
        <w:t xml:space="preserve">Asimismo, la suscrita estima que ostentar un cargo público conlleva a permitir cierta intromisión en la vida de los servidores públicos cuando la información reviste relevancia por o para el ejercicio de sus funciones; en este caso, tienen que ceder o conceder la publicidad </w:t>
      </w:r>
      <w:r w:rsidRPr="00FF2529">
        <w:rPr>
          <w:rFonts w:ascii="Palatino Linotype" w:eastAsia="Times New Roman" w:hAnsi="Palatino Linotype" w:cs="Arial"/>
          <w:b/>
          <w:sz w:val="24"/>
          <w:szCs w:val="24"/>
          <w:lang w:val="es-MX"/>
        </w:rPr>
        <w:t>de su imagen</w:t>
      </w:r>
      <w:r w:rsidRPr="00FF2529">
        <w:rPr>
          <w:rFonts w:ascii="Palatino Linotype" w:eastAsia="Times New Roman" w:hAnsi="Palatino Linotype" w:cs="Arial"/>
          <w:sz w:val="24"/>
          <w:szCs w:val="24"/>
          <w:lang w:val="es-MX"/>
        </w:rPr>
        <w:t xml:space="preserve"> cuando derivado de sus atribuciones atiende de manera directa trámites o servicios o, aun no siendo de manera directa, son los responsables de autorizarlos o bien otorgan atención al público.</w:t>
      </w:r>
    </w:p>
    <w:p w14:paraId="48C2A325" w14:textId="77777777" w:rsidR="003B2C85" w:rsidRPr="00FF2529" w:rsidRDefault="003B2C85" w:rsidP="005D0155">
      <w:pPr>
        <w:spacing w:after="0" w:line="360" w:lineRule="auto"/>
        <w:ind w:right="-93"/>
        <w:jc w:val="both"/>
        <w:rPr>
          <w:rFonts w:ascii="Palatino Linotype" w:eastAsia="Times New Roman" w:hAnsi="Palatino Linotype" w:cs="Arial"/>
          <w:sz w:val="24"/>
          <w:szCs w:val="24"/>
          <w:lang w:val="es-MX"/>
        </w:rPr>
      </w:pPr>
    </w:p>
    <w:p w14:paraId="6DF98E44" w14:textId="77777777" w:rsidR="003B2C85" w:rsidRPr="00FF2529" w:rsidRDefault="003B2C85" w:rsidP="005D0155">
      <w:pPr>
        <w:spacing w:after="0" w:line="360" w:lineRule="auto"/>
        <w:ind w:right="-93"/>
        <w:jc w:val="both"/>
        <w:rPr>
          <w:rFonts w:ascii="Palatino Linotype" w:eastAsia="Times New Roman" w:hAnsi="Palatino Linotype" w:cs="Arial"/>
          <w:sz w:val="24"/>
          <w:szCs w:val="24"/>
          <w:lang w:val="es-MX"/>
        </w:rPr>
      </w:pPr>
      <w:r w:rsidRPr="00FF2529">
        <w:rPr>
          <w:rFonts w:ascii="Palatino Linotype" w:eastAsia="Times New Roman" w:hAnsi="Palatino Linotype" w:cs="Arial"/>
          <w:sz w:val="24"/>
          <w:szCs w:val="24"/>
          <w:lang w:val="es-MX"/>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14:paraId="19D3C004" w14:textId="77777777" w:rsidR="003B2C85" w:rsidRPr="00FF2529" w:rsidRDefault="003B2C85" w:rsidP="005D0155">
      <w:pPr>
        <w:spacing w:after="0" w:line="360" w:lineRule="auto"/>
        <w:jc w:val="both"/>
        <w:rPr>
          <w:rFonts w:ascii="Palatino Linotype" w:eastAsia="Times New Roman" w:hAnsi="Palatino Linotype" w:cs="Arial"/>
          <w:sz w:val="24"/>
          <w:szCs w:val="24"/>
          <w:lang w:val="es-MX" w:eastAsia="es-MX"/>
        </w:rPr>
      </w:pPr>
    </w:p>
    <w:p w14:paraId="6B7A0FEC" w14:textId="77777777" w:rsidR="003B2C85" w:rsidRPr="00FF2529" w:rsidRDefault="003B2C85" w:rsidP="005D0155">
      <w:pPr>
        <w:spacing w:after="0" w:line="360" w:lineRule="auto"/>
        <w:jc w:val="both"/>
        <w:rPr>
          <w:rFonts w:ascii="Palatino Linotype" w:eastAsia="Times New Roman" w:hAnsi="Palatino Linotype" w:cs="Arial"/>
          <w:sz w:val="24"/>
          <w:szCs w:val="24"/>
        </w:rPr>
      </w:pPr>
      <w:r w:rsidRPr="00FF2529">
        <w:rPr>
          <w:rFonts w:ascii="Palatino Linotype" w:eastAsia="Times New Roman" w:hAnsi="Palatino Linotype" w:cs="Arial"/>
          <w:sz w:val="24"/>
          <w:szCs w:val="24"/>
          <w:lang w:val="es-MX"/>
        </w:rPr>
        <w:t>En este contexto, el hecho de que la información pública solicitada contenga datos personales susceptibles de ser protegidos mediante su versión pública, ello no implica que esta circunstancia opere en automático, sino que es necesario que el Comité de Transparencia del</w:t>
      </w:r>
      <w:r w:rsidRPr="00FF2529">
        <w:rPr>
          <w:rFonts w:ascii="Palatino Linotype" w:eastAsia="Times New Roman" w:hAnsi="Palatino Linotype" w:cs="Arial"/>
          <w:b/>
          <w:color w:val="000000"/>
          <w:sz w:val="24"/>
          <w:szCs w:val="24"/>
          <w:lang w:val="es-MX"/>
        </w:rPr>
        <w:t xml:space="preserve"> SUJETO OBLIGADO</w:t>
      </w:r>
      <w:r w:rsidRPr="00FF2529">
        <w:rPr>
          <w:rFonts w:ascii="Palatino Linotype" w:eastAsia="Times New Roman" w:hAnsi="Palatino Linotype" w:cs="Arial"/>
          <w:b/>
          <w:sz w:val="24"/>
          <w:szCs w:val="24"/>
          <w:lang w:val="es-MX"/>
        </w:rPr>
        <w:t xml:space="preserve"> </w:t>
      </w:r>
      <w:r w:rsidRPr="00FF2529">
        <w:rPr>
          <w:rFonts w:ascii="Palatino Linotype" w:eastAsia="Times New Roman" w:hAnsi="Palatino Linotype" w:cs="Arial"/>
          <w:sz w:val="24"/>
          <w:szCs w:val="24"/>
          <w:lang w:val="es-MX"/>
        </w:rPr>
        <w:t>emita el respectivo acuerdo de clasificación, ello en términos de</w:t>
      </w:r>
      <w:r w:rsidRPr="00FF2529">
        <w:rPr>
          <w:rFonts w:ascii="Palatino Linotype" w:eastAsia="Times New Roman" w:hAnsi="Palatino Linotype" w:cs="Arial"/>
          <w:sz w:val="24"/>
          <w:szCs w:val="24"/>
        </w:rPr>
        <w:t xml:space="preserve"> los artículos 3, fracción XLV, 49, fracción VIII, 132, fracciones II y </w:t>
      </w:r>
      <w:r w:rsidRPr="00FF2529">
        <w:rPr>
          <w:rFonts w:ascii="Palatino Linotype" w:eastAsia="Times New Roman" w:hAnsi="Palatino Linotype" w:cs="Arial"/>
          <w:sz w:val="24"/>
          <w:szCs w:val="24"/>
        </w:rPr>
        <w:lastRenderedPageBreak/>
        <w:t>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14:paraId="44C1D2F6" w14:textId="77777777" w:rsidR="003B2C85" w:rsidRPr="00FF2529" w:rsidRDefault="003B2C85" w:rsidP="005D0155">
      <w:pPr>
        <w:spacing w:after="0" w:line="240" w:lineRule="auto"/>
        <w:jc w:val="both"/>
        <w:rPr>
          <w:rFonts w:ascii="Palatino Linotype" w:eastAsia="Times New Roman" w:hAnsi="Palatino Linotype" w:cs="Arial"/>
          <w:sz w:val="24"/>
          <w:szCs w:val="24"/>
          <w:lang w:val="es-MX"/>
        </w:rPr>
      </w:pPr>
    </w:p>
    <w:p w14:paraId="5AC6F584"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rPr>
      </w:pPr>
      <w:r w:rsidRPr="00FF2529">
        <w:rPr>
          <w:rFonts w:ascii="Palatino Linotype" w:eastAsia="Times New Roman" w:hAnsi="Palatino Linotype" w:cs="Arial"/>
          <w:b/>
          <w:i/>
          <w:sz w:val="22"/>
          <w:szCs w:val="22"/>
        </w:rPr>
        <w:t>“Artículo 3</w:t>
      </w:r>
      <w:r w:rsidRPr="00FF2529">
        <w:rPr>
          <w:rFonts w:ascii="Palatino Linotype" w:eastAsia="Times New Roman" w:hAnsi="Palatino Linotype" w:cs="Arial"/>
          <w:i/>
          <w:sz w:val="22"/>
          <w:szCs w:val="22"/>
        </w:rPr>
        <w:t xml:space="preserve">. Para los efectos </w:t>
      </w:r>
      <w:r w:rsidRPr="00FF2529">
        <w:rPr>
          <w:rFonts w:ascii="Palatino Linotype" w:eastAsia="Times New Roman" w:hAnsi="Palatino Linotype" w:cs="Times New Roman"/>
          <w:i/>
          <w:sz w:val="22"/>
          <w:szCs w:val="24"/>
        </w:rPr>
        <w:t xml:space="preserve">de la </w:t>
      </w:r>
      <w:r w:rsidRPr="00FF2529">
        <w:rPr>
          <w:rFonts w:ascii="Palatino Linotype" w:eastAsia="Times New Roman" w:hAnsi="Palatino Linotype" w:cs="Arial"/>
          <w:i/>
          <w:sz w:val="22"/>
          <w:szCs w:val="22"/>
        </w:rPr>
        <w:t>presente Ley se entenderá por:</w:t>
      </w:r>
    </w:p>
    <w:p w14:paraId="1DC5B41A"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rPr>
      </w:pPr>
      <w:r w:rsidRPr="00FF2529">
        <w:rPr>
          <w:rFonts w:ascii="Palatino Linotype" w:eastAsia="Times New Roman" w:hAnsi="Palatino Linotype" w:cs="Arial"/>
          <w:i/>
          <w:sz w:val="22"/>
          <w:szCs w:val="22"/>
        </w:rPr>
        <w:t>. . .</w:t>
      </w:r>
    </w:p>
    <w:p w14:paraId="449B198B"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rPr>
      </w:pPr>
      <w:r w:rsidRPr="00FF2529">
        <w:rPr>
          <w:rFonts w:ascii="Palatino Linotype" w:eastAsia="Times New Roman" w:hAnsi="Palatino Linotype" w:cs="Arial"/>
          <w:i/>
          <w:sz w:val="22"/>
          <w:szCs w:val="22"/>
        </w:rPr>
        <w:t xml:space="preserve">XLV. Versión pública: Documento en el que se elimine, suprime o borra la información clasificada como reservada o confidencial </w:t>
      </w:r>
      <w:r w:rsidRPr="00FF2529">
        <w:rPr>
          <w:rFonts w:ascii="Palatino Linotype" w:eastAsia="Times New Roman" w:hAnsi="Palatino Linotype" w:cs="Times New Roman"/>
          <w:i/>
          <w:sz w:val="22"/>
          <w:szCs w:val="24"/>
        </w:rPr>
        <w:t xml:space="preserve">para </w:t>
      </w:r>
      <w:r w:rsidRPr="00FF2529">
        <w:rPr>
          <w:rFonts w:ascii="Palatino Linotype" w:eastAsia="Times New Roman" w:hAnsi="Palatino Linotype" w:cs="Arial"/>
          <w:i/>
          <w:sz w:val="22"/>
          <w:szCs w:val="22"/>
        </w:rPr>
        <w:t>permitir su acceso.</w:t>
      </w:r>
    </w:p>
    <w:p w14:paraId="0D2FCA02"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rPr>
      </w:pPr>
      <w:r w:rsidRPr="00FF2529">
        <w:rPr>
          <w:rFonts w:ascii="Palatino Linotype" w:eastAsia="Times New Roman" w:hAnsi="Palatino Linotype" w:cs="Arial"/>
          <w:b/>
          <w:i/>
          <w:sz w:val="22"/>
          <w:szCs w:val="22"/>
        </w:rPr>
        <w:t>Artículo 49.</w:t>
      </w:r>
      <w:r w:rsidRPr="00FF2529">
        <w:rPr>
          <w:rFonts w:ascii="Palatino Linotype" w:eastAsia="Times New Roman" w:hAnsi="Palatino Linotype" w:cs="Arial"/>
          <w:i/>
          <w:sz w:val="22"/>
          <w:szCs w:val="22"/>
        </w:rPr>
        <w:t xml:space="preserve"> Los Comités de Transparencia tendrán las siguientes atribuciones:</w:t>
      </w:r>
    </w:p>
    <w:p w14:paraId="7D656067"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rPr>
      </w:pPr>
      <w:r w:rsidRPr="00FF2529">
        <w:rPr>
          <w:rFonts w:ascii="Palatino Linotype" w:eastAsia="Times New Roman" w:hAnsi="Palatino Linotype" w:cs="Arial"/>
          <w:i/>
          <w:sz w:val="22"/>
          <w:szCs w:val="22"/>
        </w:rPr>
        <w:t xml:space="preserve">VIII. Aprobar, modificar o revocar la clasificación de </w:t>
      </w:r>
      <w:r w:rsidRPr="00FF2529">
        <w:rPr>
          <w:rFonts w:ascii="Palatino Linotype" w:eastAsia="Times New Roman" w:hAnsi="Palatino Linotype" w:cs="Times New Roman"/>
          <w:i/>
          <w:sz w:val="22"/>
          <w:szCs w:val="24"/>
        </w:rPr>
        <w:t xml:space="preserve">la </w:t>
      </w:r>
      <w:r w:rsidRPr="00FF2529">
        <w:rPr>
          <w:rFonts w:ascii="Palatino Linotype" w:eastAsia="Times New Roman" w:hAnsi="Palatino Linotype" w:cs="Arial"/>
          <w:i/>
          <w:sz w:val="22"/>
          <w:szCs w:val="22"/>
        </w:rPr>
        <w:t>información;</w:t>
      </w:r>
    </w:p>
    <w:p w14:paraId="353039AB"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rPr>
      </w:pPr>
      <w:r w:rsidRPr="00FF2529">
        <w:rPr>
          <w:rFonts w:ascii="Palatino Linotype" w:eastAsia="Times New Roman" w:hAnsi="Palatino Linotype" w:cs="Arial"/>
          <w:b/>
          <w:i/>
          <w:sz w:val="22"/>
          <w:szCs w:val="22"/>
        </w:rPr>
        <w:t>Artículo 132.</w:t>
      </w:r>
      <w:r w:rsidRPr="00FF2529">
        <w:rPr>
          <w:rFonts w:ascii="Palatino Linotype" w:eastAsia="Times New Roman" w:hAnsi="Palatino Linotype" w:cs="Arial"/>
          <w:i/>
          <w:sz w:val="22"/>
          <w:szCs w:val="22"/>
        </w:rPr>
        <w:t xml:space="preserve"> La clasificación de la información se llevará a cabo en el momento en que:</w:t>
      </w:r>
    </w:p>
    <w:p w14:paraId="16211E7B"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rPr>
      </w:pPr>
      <w:r w:rsidRPr="00FF2529">
        <w:rPr>
          <w:rFonts w:ascii="Palatino Linotype" w:eastAsia="Times New Roman" w:hAnsi="Palatino Linotype" w:cs="Arial"/>
          <w:i/>
          <w:sz w:val="22"/>
          <w:szCs w:val="22"/>
        </w:rPr>
        <w:t>II. Se determine mediante resolución de autoridad competente; o</w:t>
      </w:r>
    </w:p>
    <w:p w14:paraId="0F9B017E"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rPr>
      </w:pPr>
      <w:r w:rsidRPr="00FF2529">
        <w:rPr>
          <w:rFonts w:ascii="Palatino Linotype" w:eastAsia="Times New Roman" w:hAnsi="Palatino Linotype" w:cs="Times New Roman"/>
          <w:i/>
          <w:sz w:val="22"/>
          <w:szCs w:val="24"/>
        </w:rPr>
        <w:t xml:space="preserve">III. </w:t>
      </w:r>
      <w:r w:rsidRPr="00FF2529">
        <w:rPr>
          <w:rFonts w:ascii="Palatino Linotype" w:eastAsia="Times New Roman" w:hAnsi="Palatino Linotype" w:cs="Arial"/>
          <w:i/>
          <w:sz w:val="22"/>
          <w:szCs w:val="22"/>
        </w:rPr>
        <w:t>Se generen versiones públicas para dar cumplimiento a las obligaciones</w:t>
      </w:r>
      <w:r w:rsidRPr="00FF2529">
        <w:rPr>
          <w:rFonts w:ascii="Palatino Linotype" w:eastAsia="Times New Roman" w:hAnsi="Palatino Linotype" w:cs="Times New Roman"/>
          <w:i/>
          <w:sz w:val="22"/>
          <w:szCs w:val="24"/>
        </w:rPr>
        <w:t xml:space="preserve"> de </w:t>
      </w:r>
      <w:r w:rsidRPr="00FF2529">
        <w:rPr>
          <w:rFonts w:ascii="Palatino Linotype" w:eastAsia="Times New Roman" w:hAnsi="Palatino Linotype" w:cs="Arial"/>
          <w:i/>
          <w:sz w:val="22"/>
          <w:szCs w:val="22"/>
        </w:rPr>
        <w:t>transparencia previstas en esta Ley.</w:t>
      </w:r>
    </w:p>
    <w:p w14:paraId="48950A14"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rPr>
      </w:pPr>
      <w:r w:rsidRPr="00FF2529">
        <w:rPr>
          <w:rFonts w:ascii="Palatino Linotype" w:eastAsia="Times New Roman" w:hAnsi="Palatino Linotype" w:cs="Arial"/>
          <w:b/>
          <w:i/>
          <w:sz w:val="22"/>
          <w:szCs w:val="22"/>
        </w:rPr>
        <w:t>Artículo 137.</w:t>
      </w:r>
      <w:r w:rsidRPr="00FF2529">
        <w:rPr>
          <w:rFonts w:ascii="Palatino Linotype" w:eastAsia="Times New Roman" w:hAnsi="Palatino Linotype" w:cs="Arial"/>
          <w:i/>
          <w:sz w:val="22"/>
          <w:szCs w:val="22"/>
        </w:rPr>
        <w:t xml:space="preserve"> Cuando un mismo medio, impreso o electrónico, contenga información pública y reservada o confidencial, la Unidad</w:t>
      </w:r>
      <w:r w:rsidRPr="00FF2529">
        <w:rPr>
          <w:rFonts w:ascii="Palatino Linotype" w:eastAsia="Times New Roman" w:hAnsi="Palatino Linotype" w:cs="Times New Roman"/>
          <w:i/>
          <w:sz w:val="22"/>
          <w:szCs w:val="24"/>
        </w:rPr>
        <w:t xml:space="preserve"> de </w:t>
      </w:r>
      <w:r w:rsidRPr="00FF2529">
        <w:rPr>
          <w:rFonts w:ascii="Palatino Linotype" w:eastAsia="Times New Roman" w:hAnsi="Palatino Linotype" w:cs="Arial"/>
          <w:i/>
          <w:sz w:val="22"/>
          <w:szCs w:val="22"/>
        </w:rPr>
        <w:t>Transparencia para efectos de atender una solicitud</w:t>
      </w:r>
      <w:r w:rsidRPr="00FF2529">
        <w:rPr>
          <w:rFonts w:ascii="Palatino Linotype" w:eastAsia="Times New Roman" w:hAnsi="Palatino Linotype" w:cs="Times New Roman"/>
          <w:i/>
          <w:sz w:val="22"/>
          <w:szCs w:val="24"/>
        </w:rPr>
        <w:t xml:space="preserve"> de </w:t>
      </w:r>
      <w:r w:rsidRPr="00FF2529">
        <w:rPr>
          <w:rFonts w:ascii="Palatino Linotype" w:eastAsia="Times New Roman" w:hAnsi="Palatino Linotype" w:cs="Arial"/>
          <w:i/>
          <w:sz w:val="22"/>
          <w:szCs w:val="22"/>
        </w:rPr>
        <w:t>información,</w:t>
      </w:r>
      <w:r w:rsidRPr="00FF2529">
        <w:rPr>
          <w:rFonts w:ascii="Palatino Linotype" w:eastAsia="Times New Roman" w:hAnsi="Palatino Linotype" w:cs="Times New Roman"/>
          <w:i/>
          <w:sz w:val="22"/>
          <w:szCs w:val="24"/>
        </w:rPr>
        <w:t xml:space="preserve"> deberán </w:t>
      </w:r>
      <w:r w:rsidRPr="00FF2529">
        <w:rPr>
          <w:rFonts w:ascii="Palatino Linotype" w:eastAsia="Times New Roman" w:hAnsi="Palatino Linotype" w:cs="Arial"/>
          <w:i/>
          <w:sz w:val="22"/>
          <w:szCs w:val="22"/>
        </w:rPr>
        <w:t>elaborar una versión pública en la que se testen las partes o secciones clasificadas, indicando su contenido de manera genérica y fundando y motivando su clasificación.</w:t>
      </w:r>
    </w:p>
    <w:p w14:paraId="18B069CD"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rPr>
      </w:pPr>
      <w:r w:rsidRPr="00FF2529">
        <w:rPr>
          <w:rFonts w:ascii="Palatino Linotype" w:eastAsia="Times New Roman" w:hAnsi="Palatino Linotype" w:cs="Arial"/>
          <w:b/>
          <w:i/>
          <w:sz w:val="22"/>
          <w:szCs w:val="22"/>
        </w:rPr>
        <w:t>Artículo 149.</w:t>
      </w:r>
      <w:r w:rsidRPr="00FF2529">
        <w:rPr>
          <w:rFonts w:ascii="Palatino Linotype" w:eastAsia="Times New Roman" w:hAnsi="Palatino Linotype" w:cs="Arial"/>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14:paraId="42D78A5B"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b/>
          <w:i/>
          <w:sz w:val="22"/>
          <w:szCs w:val="22"/>
          <w:lang w:val="es-MX" w:eastAsia="es-MX"/>
        </w:rPr>
        <w:t>Segundo.-</w:t>
      </w:r>
      <w:r w:rsidRPr="00FF2529">
        <w:rPr>
          <w:rFonts w:ascii="Palatino Linotype" w:eastAsia="Times New Roman" w:hAnsi="Palatino Linotype" w:cs="Arial"/>
          <w:i/>
          <w:sz w:val="22"/>
          <w:szCs w:val="22"/>
          <w:lang w:val="es-MX" w:eastAsia="es-MX"/>
        </w:rPr>
        <w:t xml:space="preserve"> Para efectos de los presentes Lineamientos Generales, se entenderá por:</w:t>
      </w:r>
    </w:p>
    <w:p w14:paraId="61E39754"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b/>
          <w:i/>
          <w:sz w:val="22"/>
          <w:szCs w:val="22"/>
          <w:lang w:val="es-MX" w:eastAsia="es-MX"/>
        </w:rPr>
        <w:t>XVIII.</w:t>
      </w:r>
      <w:r w:rsidRPr="00FF2529">
        <w:rPr>
          <w:rFonts w:ascii="Palatino Linotype" w:eastAsia="Times New Roman" w:hAnsi="Palatino Linotype" w:cs="Arial"/>
          <w:i/>
          <w:sz w:val="22"/>
          <w:szCs w:val="22"/>
          <w:lang w:val="es-MX" w:eastAsia="es-MX"/>
        </w:rPr>
        <w:t xml:space="preserve"> </w:t>
      </w:r>
      <w:r w:rsidRPr="00FF2529">
        <w:rPr>
          <w:rFonts w:ascii="Palatino Linotype" w:eastAsia="Times New Roman" w:hAnsi="Palatino Linotype" w:cs="Arial"/>
          <w:b/>
          <w:i/>
          <w:sz w:val="22"/>
          <w:szCs w:val="22"/>
          <w:lang w:val="es-MX" w:eastAsia="es-MX"/>
        </w:rPr>
        <w:t>Versión pública:</w:t>
      </w:r>
      <w:r w:rsidRPr="00FF2529">
        <w:rPr>
          <w:rFonts w:ascii="Palatino Linotype" w:eastAsia="Times New Roman" w:hAnsi="Palatino Linotype" w:cs="Arial"/>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3315C49"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b/>
          <w:i/>
          <w:sz w:val="22"/>
          <w:szCs w:val="22"/>
          <w:lang w:val="es-MX" w:eastAsia="es-MX"/>
        </w:rPr>
        <w:t>Cuarto.</w:t>
      </w:r>
      <w:r w:rsidRPr="00FF2529">
        <w:rPr>
          <w:rFonts w:ascii="Palatino Linotype" w:eastAsia="Times New Roman"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FF2529">
        <w:rPr>
          <w:rFonts w:ascii="Palatino Linotype" w:eastAsia="Times New Roman" w:hAnsi="Palatino Linotype" w:cs="Arial"/>
          <w:i/>
          <w:sz w:val="22"/>
          <w:szCs w:val="22"/>
          <w:lang w:val="es-MX" w:eastAsia="es-MX"/>
        </w:rPr>
        <w:lastRenderedPageBreak/>
        <w:t>materia en el ámbito de sus respectivas competencias, en tanto estas últimas no contravengan lo dispuesto en la Ley General.</w:t>
      </w:r>
    </w:p>
    <w:p w14:paraId="47AE5681"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14:paraId="0639619E"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b/>
          <w:i/>
          <w:sz w:val="22"/>
          <w:szCs w:val="22"/>
          <w:lang w:val="es-MX" w:eastAsia="es-MX"/>
        </w:rPr>
        <w:t>Quinto.</w:t>
      </w:r>
      <w:r w:rsidRPr="00FF2529">
        <w:rPr>
          <w:rFonts w:ascii="Palatino Linotype" w:eastAsia="Times New Roman"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2629A33"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b/>
          <w:i/>
          <w:sz w:val="22"/>
          <w:szCs w:val="22"/>
          <w:lang w:val="es-MX" w:eastAsia="es-MX"/>
        </w:rPr>
        <w:t>Sexto.</w:t>
      </w:r>
      <w:r w:rsidRPr="00FF2529">
        <w:rPr>
          <w:rFonts w:ascii="Palatino Linotype" w:eastAsia="Times New Roman"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BC29261"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i/>
          <w:sz w:val="22"/>
          <w:szCs w:val="22"/>
          <w:lang w:val="es-MX" w:eastAsia="es-MX"/>
        </w:rPr>
        <w:t>La clasificación de información se realizará conforme a un análisis caso por caso, mediante la aplicación de la prueba de daño y de interés público.</w:t>
      </w:r>
    </w:p>
    <w:p w14:paraId="72769D1B"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b/>
          <w:i/>
          <w:sz w:val="22"/>
          <w:szCs w:val="22"/>
          <w:lang w:val="es-MX" w:eastAsia="es-MX"/>
        </w:rPr>
        <w:t>Séptimo.</w:t>
      </w:r>
      <w:r w:rsidRPr="00FF2529">
        <w:rPr>
          <w:rFonts w:ascii="Palatino Linotype" w:eastAsia="Times New Roman" w:hAnsi="Palatino Linotype" w:cs="Arial"/>
          <w:i/>
          <w:sz w:val="22"/>
          <w:szCs w:val="22"/>
          <w:lang w:val="es-MX" w:eastAsia="es-MX"/>
        </w:rPr>
        <w:t xml:space="preserve"> La clasificación de la información se llevará a cabo en el momento en que:</w:t>
      </w:r>
    </w:p>
    <w:p w14:paraId="4B75F70A"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b/>
          <w:i/>
          <w:sz w:val="22"/>
          <w:szCs w:val="22"/>
          <w:lang w:val="es-MX" w:eastAsia="es-MX"/>
        </w:rPr>
        <w:t>I.</w:t>
      </w:r>
      <w:r w:rsidRPr="00FF2529">
        <w:rPr>
          <w:rFonts w:ascii="Palatino Linotype" w:eastAsia="Times New Roman" w:hAnsi="Palatino Linotype" w:cs="Arial"/>
          <w:i/>
          <w:sz w:val="22"/>
          <w:szCs w:val="22"/>
          <w:lang w:val="es-MX" w:eastAsia="es-MX"/>
        </w:rPr>
        <w:t xml:space="preserve"> Se reciba una solicitud de acceso a la información;</w:t>
      </w:r>
    </w:p>
    <w:p w14:paraId="07931992"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b/>
          <w:i/>
          <w:sz w:val="22"/>
          <w:szCs w:val="22"/>
          <w:lang w:val="es-MX" w:eastAsia="es-MX"/>
        </w:rPr>
        <w:t>II.</w:t>
      </w:r>
      <w:r w:rsidRPr="00FF2529">
        <w:rPr>
          <w:rFonts w:ascii="Palatino Linotype" w:eastAsia="Times New Roman" w:hAnsi="Palatino Linotype" w:cs="Arial"/>
          <w:i/>
          <w:sz w:val="22"/>
          <w:szCs w:val="22"/>
          <w:lang w:val="es-MX" w:eastAsia="es-MX"/>
        </w:rPr>
        <w:t xml:space="preserve"> Se determine mediante resolución de autoridad competente, o</w:t>
      </w:r>
    </w:p>
    <w:p w14:paraId="3148AED6"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b/>
          <w:i/>
          <w:sz w:val="22"/>
          <w:szCs w:val="22"/>
          <w:lang w:val="es-MX" w:eastAsia="es-MX"/>
        </w:rPr>
        <w:t>III.</w:t>
      </w:r>
      <w:r w:rsidRPr="00FF2529">
        <w:rPr>
          <w:rFonts w:ascii="Palatino Linotype" w:eastAsia="Times New Roman"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4C681571"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500B77C0"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b/>
          <w:i/>
          <w:sz w:val="22"/>
          <w:szCs w:val="22"/>
          <w:lang w:val="es-MX" w:eastAsia="es-MX"/>
        </w:rPr>
        <w:t>Octavo.</w:t>
      </w:r>
      <w:r w:rsidRPr="00FF2529">
        <w:rPr>
          <w:rFonts w:ascii="Palatino Linotype" w:eastAsia="Times New Roman"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2FDE993"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1F68AAA"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14:paraId="2A326291"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9FC211A"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i/>
          <w:sz w:val="22"/>
          <w:szCs w:val="22"/>
          <w:lang w:val="es-MX" w:eastAsia="es-MX"/>
        </w:rPr>
        <w:lastRenderedPageBreak/>
        <w:t>Los documentos contenidos en los archivos históricos y los identificados como históricos confidenciales no serán susceptibles de clasificación como reservados.</w:t>
      </w:r>
    </w:p>
    <w:p w14:paraId="088EC6C7"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b/>
          <w:i/>
          <w:sz w:val="22"/>
          <w:szCs w:val="22"/>
          <w:lang w:val="es-MX" w:eastAsia="es-MX"/>
        </w:rPr>
        <w:t>Noveno.</w:t>
      </w:r>
      <w:r w:rsidRPr="00FF2529">
        <w:rPr>
          <w:rFonts w:ascii="Palatino Linotype" w:eastAsia="Times New Roman"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86C7C15"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b/>
          <w:i/>
          <w:sz w:val="22"/>
          <w:szCs w:val="22"/>
          <w:lang w:val="es-MX" w:eastAsia="es-MX"/>
        </w:rPr>
        <w:t>Décimo.</w:t>
      </w:r>
      <w:r w:rsidRPr="00FF2529">
        <w:rPr>
          <w:rFonts w:ascii="Palatino Linotype" w:eastAsia="Times New Roman"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4E12FE3"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FF2529">
        <w:rPr>
          <w:rFonts w:ascii="Palatino Linotype" w:eastAsia="Times New Roman"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14:paraId="6DF6CD69" w14:textId="77777777" w:rsidR="003B2C85" w:rsidRPr="00FF2529" w:rsidRDefault="003B2C85" w:rsidP="005D0155">
      <w:pPr>
        <w:spacing w:after="0" w:line="240" w:lineRule="auto"/>
        <w:ind w:left="851" w:right="902"/>
        <w:jc w:val="both"/>
        <w:rPr>
          <w:rFonts w:ascii="Palatino Linotype" w:eastAsia="Times New Roman" w:hAnsi="Palatino Linotype" w:cs="Arial"/>
          <w:b/>
          <w:i/>
          <w:sz w:val="22"/>
          <w:szCs w:val="22"/>
          <w:lang w:val="es-MX" w:eastAsia="es-MX"/>
        </w:rPr>
      </w:pPr>
      <w:r w:rsidRPr="00FF2529">
        <w:rPr>
          <w:rFonts w:ascii="Palatino Linotype" w:eastAsia="Times New Roman" w:hAnsi="Palatino Linotype" w:cs="Arial"/>
          <w:b/>
          <w:i/>
          <w:sz w:val="22"/>
          <w:szCs w:val="22"/>
          <w:lang w:val="es-MX" w:eastAsia="es-MX"/>
        </w:rPr>
        <w:t>Décimo primero.</w:t>
      </w:r>
      <w:r w:rsidRPr="00FF2529">
        <w:rPr>
          <w:rFonts w:ascii="Palatino Linotype" w:eastAsia="Times New Roman"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F2529">
        <w:rPr>
          <w:rFonts w:ascii="Palatino Linotype" w:eastAsia="Times New Roman" w:hAnsi="Palatino Linotype" w:cs="Arial"/>
          <w:b/>
          <w:i/>
          <w:sz w:val="22"/>
          <w:szCs w:val="22"/>
          <w:lang w:val="es-MX" w:eastAsia="es-MX"/>
        </w:rPr>
        <w:t>” (Sic)</w:t>
      </w:r>
    </w:p>
    <w:p w14:paraId="30332CF5" w14:textId="77777777" w:rsidR="003B2C85" w:rsidRPr="00FF2529"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p>
    <w:p w14:paraId="36507790" w14:textId="77777777" w:rsidR="003B2C85" w:rsidRPr="00FF2529" w:rsidRDefault="003B2C85" w:rsidP="005D0155">
      <w:pPr>
        <w:spacing w:after="0" w:line="360" w:lineRule="auto"/>
        <w:ind w:right="49"/>
        <w:jc w:val="both"/>
        <w:rPr>
          <w:rFonts w:ascii="Palatino Linotype" w:eastAsia="Times New Roman" w:hAnsi="Palatino Linotype" w:cs="Arial"/>
          <w:sz w:val="24"/>
          <w:szCs w:val="24"/>
        </w:rPr>
      </w:pPr>
      <w:r w:rsidRPr="00FF2529">
        <w:rPr>
          <w:rFonts w:ascii="Palatino Linotype" w:eastAsia="Times New Roman" w:hAnsi="Palatino Linotype" w:cs="Arial"/>
          <w:sz w:val="24"/>
          <w:szCs w:val="24"/>
        </w:rPr>
        <w:t>De estos dispositivos legales, se desprende que el derecho de acceso a la información pública tiene como limitante el respeto a la intimidad y a la vida privada de las personas, es por ello que este Instituto debe cuidar que los datos personales que obren en poder de</w:t>
      </w:r>
      <w:r w:rsidRPr="00FF2529">
        <w:rPr>
          <w:rFonts w:ascii="Palatino Linotype" w:eastAsia="Times New Roman" w:hAnsi="Palatino Linotype" w:cs="Times New Roman"/>
          <w:sz w:val="24"/>
          <w:szCs w:val="24"/>
        </w:rPr>
        <w:t xml:space="preserve"> los Sujetos Obligados </w:t>
      </w:r>
      <w:r w:rsidRPr="00FF2529">
        <w:rPr>
          <w:rFonts w:ascii="Palatino Linotype" w:eastAsia="Times New Roman" w:hAnsi="Palatino Linotype" w:cs="Arial"/>
          <w:sz w:val="24"/>
          <w:szCs w:val="24"/>
        </w:rPr>
        <w:t>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807B0DE" w14:textId="77777777" w:rsidR="003B2C85" w:rsidRPr="00FF2529" w:rsidRDefault="003B2C85" w:rsidP="005D0155">
      <w:pPr>
        <w:spacing w:after="0" w:line="360" w:lineRule="auto"/>
        <w:ind w:right="49"/>
        <w:jc w:val="both"/>
        <w:rPr>
          <w:rFonts w:ascii="Palatino Linotype" w:eastAsia="Times New Roman" w:hAnsi="Palatino Linotype" w:cs="Arial"/>
          <w:sz w:val="24"/>
          <w:szCs w:val="24"/>
        </w:rPr>
      </w:pPr>
    </w:p>
    <w:p w14:paraId="6A192184" w14:textId="77777777" w:rsidR="003B2C85" w:rsidRPr="00FF2529" w:rsidRDefault="003B2C85" w:rsidP="005D0155">
      <w:pPr>
        <w:spacing w:after="0" w:line="360" w:lineRule="auto"/>
        <w:ind w:right="49"/>
        <w:jc w:val="both"/>
        <w:rPr>
          <w:rFonts w:ascii="Palatino Linotype" w:eastAsia="Times New Roman" w:hAnsi="Palatino Linotype" w:cs="Arial"/>
          <w:sz w:val="24"/>
          <w:szCs w:val="24"/>
        </w:rPr>
      </w:pPr>
      <w:r w:rsidRPr="00FF2529">
        <w:rPr>
          <w:rFonts w:ascii="Palatino Linotype" w:eastAsia="Times New Roman" w:hAnsi="Palatino Linotype" w:cs="Arial"/>
          <w:sz w:val="24"/>
          <w:szCs w:val="24"/>
        </w:rPr>
        <w:lastRenderedPageBreak/>
        <w:t xml:space="preserve">Por lo tanto, la entrega de documentos, en su </w:t>
      </w:r>
      <w:r w:rsidRPr="00FF2529">
        <w:rPr>
          <w:rFonts w:ascii="Palatino Linotype" w:eastAsia="Times New Roman" w:hAnsi="Palatino Linotype" w:cs="Arial"/>
          <w:b/>
          <w:sz w:val="24"/>
          <w:szCs w:val="24"/>
        </w:rPr>
        <w:t>versión pública</w:t>
      </w:r>
      <w:r w:rsidRPr="00FF2529">
        <w:rPr>
          <w:rFonts w:ascii="Palatino Linotype" w:eastAsia="Times New Roman" w:hAnsi="Palatino Linotype" w:cs="Arial"/>
          <w:sz w:val="24"/>
          <w:szCs w:val="24"/>
        </w:rPr>
        <w:t xml:space="preserve">, debe acompañarse necesariamente del Acuerdo del Comité de Transparencia que la sustente, en el que se expongan los fundamentos y razonamientos que llevaron al </w:t>
      </w:r>
      <w:r w:rsidRPr="00FF2529">
        <w:rPr>
          <w:rFonts w:ascii="Palatino Linotype" w:eastAsia="Times New Roman" w:hAnsi="Palatino Linotype" w:cs="Arial"/>
          <w:b/>
          <w:sz w:val="24"/>
          <w:szCs w:val="24"/>
        </w:rPr>
        <w:t>SUJETO OBLIGADO</w:t>
      </w:r>
      <w:r w:rsidRPr="00FF2529">
        <w:rPr>
          <w:rFonts w:ascii="Palatino Linotype" w:eastAsia="Times New Roman" w:hAnsi="Palatino Linotype" w:cs="Arial"/>
          <w:sz w:val="24"/>
          <w:szCs w:val="24"/>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127C23B" w14:textId="77777777" w:rsidR="003B2C85" w:rsidRPr="00FF2529" w:rsidRDefault="003B2C85" w:rsidP="005D0155">
      <w:pPr>
        <w:spacing w:after="0" w:line="360" w:lineRule="auto"/>
        <w:ind w:right="49"/>
        <w:jc w:val="both"/>
        <w:rPr>
          <w:rFonts w:ascii="Palatino Linotype" w:eastAsia="Times New Roman" w:hAnsi="Palatino Linotype" w:cs="Arial"/>
          <w:sz w:val="24"/>
          <w:szCs w:val="24"/>
        </w:rPr>
      </w:pPr>
    </w:p>
    <w:p w14:paraId="4D53463F" w14:textId="444F67BD" w:rsidR="003B2C85" w:rsidRPr="00FF2529" w:rsidRDefault="003B2C85" w:rsidP="005D0155">
      <w:pPr>
        <w:spacing w:after="0" w:line="360" w:lineRule="auto"/>
        <w:ind w:right="49"/>
        <w:jc w:val="both"/>
        <w:rPr>
          <w:rFonts w:ascii="Palatino Linotype" w:eastAsia="Times New Roman" w:hAnsi="Palatino Linotype" w:cs="Arial"/>
          <w:sz w:val="24"/>
          <w:szCs w:val="24"/>
          <w:lang w:val="es-MX"/>
        </w:rPr>
      </w:pPr>
      <w:r w:rsidRPr="00FF2529">
        <w:rPr>
          <w:rFonts w:ascii="Palatino Linotype" w:eastAsia="Times New Roman" w:hAnsi="Palatino Linotype" w:cs="Arial"/>
          <w:sz w:val="24"/>
          <w:szCs w:val="24"/>
          <w:lang w:val="es-MX"/>
        </w:rPr>
        <w:t>En el caso específico, la información solicitada que puede contenerse en las documentales de mérito, pudiera contener datos susceptibles de clasificarse, que de hacerse públicos afectarían su intimidad y vida privada de particulares, y como se ha señalado en las resoluciones de este Pleno, además de los datos especificados en</w:t>
      </w:r>
      <w:r w:rsidRPr="00FF2529">
        <w:rPr>
          <w:rFonts w:ascii="Palatino Linotype" w:eastAsia="Times New Roman" w:hAnsi="Palatino Linotype" w:cs="Times New Roman"/>
          <w:sz w:val="24"/>
          <w:szCs w:val="24"/>
          <w:lang w:val="es-MX"/>
        </w:rPr>
        <w:t xml:space="preserve"> la Ley de Transparencia y Acceso a la Información Pública del Estado de México y Municipios</w:t>
      </w:r>
      <w:r w:rsidRPr="00FF2529">
        <w:rPr>
          <w:rFonts w:ascii="Palatino Linotype" w:eastAsia="Times New Roman" w:hAnsi="Palatino Linotype" w:cs="Arial"/>
          <w:sz w:val="24"/>
          <w:szCs w:val="24"/>
          <w:lang w:val="es-MX"/>
        </w:rPr>
        <w:t xml:space="preserve">, se consideran confidenciales y por tanto deben testarse al momento de la elaboración de versiones públicas referentes a: domicilio, teléfono, clave de identificación personal, origen étnico o racial, características físicas, morales, emocionales, vida afectiva y familiar, correo electrónico, patrimonio, ideología, opiniones políticas, creencias, convicciones religiosas y filosóficas, estado de salud, huella digital, estado de cuenta, números o claves de seguridad social, números de </w:t>
      </w:r>
      <w:r w:rsidRPr="00FF2529">
        <w:rPr>
          <w:rFonts w:ascii="Palatino Linotype" w:eastAsia="Times New Roman" w:hAnsi="Palatino Linotype" w:cs="Arial"/>
          <w:sz w:val="24"/>
          <w:szCs w:val="24"/>
          <w:lang w:val="es-MX"/>
        </w:rPr>
        <w:lastRenderedPageBreak/>
        <w:t xml:space="preserve">cuentas bancarias, entre otros, razón por lo que la entrega del documento en donde conste la información materia de la solicitud, deberá ser mediante su </w:t>
      </w:r>
      <w:r w:rsidRPr="00FF2529">
        <w:rPr>
          <w:rFonts w:ascii="Palatino Linotype" w:eastAsia="Times New Roman" w:hAnsi="Palatino Linotype" w:cs="Arial"/>
          <w:b/>
          <w:sz w:val="24"/>
          <w:szCs w:val="24"/>
          <w:lang w:val="es-MX"/>
        </w:rPr>
        <w:t>versión pública</w:t>
      </w:r>
      <w:r w:rsidRPr="00FF2529">
        <w:rPr>
          <w:rFonts w:ascii="Palatino Linotype" w:eastAsia="Times New Roman" w:hAnsi="Palatino Linotype" w:cs="Arial"/>
          <w:sz w:val="24"/>
          <w:szCs w:val="24"/>
          <w:lang w:val="es-MX"/>
        </w:rPr>
        <w:t>.</w:t>
      </w:r>
    </w:p>
    <w:p w14:paraId="0EBABF8C" w14:textId="77777777" w:rsidR="003B2C85" w:rsidRPr="00FF2529" w:rsidRDefault="003B2C85" w:rsidP="005D0155">
      <w:pPr>
        <w:spacing w:after="0" w:line="360" w:lineRule="auto"/>
        <w:ind w:right="49"/>
        <w:jc w:val="both"/>
        <w:rPr>
          <w:rFonts w:ascii="Palatino Linotype" w:eastAsia="Times New Roman" w:hAnsi="Palatino Linotype" w:cs="Arial"/>
          <w:sz w:val="24"/>
          <w:szCs w:val="24"/>
          <w:lang w:val="es-MX"/>
        </w:rPr>
      </w:pPr>
    </w:p>
    <w:p w14:paraId="2D531D7A" w14:textId="77777777" w:rsidR="003B2C85" w:rsidRPr="00FF2529" w:rsidRDefault="003B2C85" w:rsidP="005D0155">
      <w:pPr>
        <w:spacing w:after="0" w:line="360" w:lineRule="auto"/>
        <w:ind w:right="49"/>
        <w:jc w:val="both"/>
        <w:rPr>
          <w:rFonts w:ascii="Palatino Linotype" w:eastAsia="Times New Roman" w:hAnsi="Palatino Linotype" w:cs="Arial"/>
          <w:sz w:val="24"/>
          <w:szCs w:val="24"/>
          <w:lang w:val="es-MX"/>
        </w:rPr>
      </w:pPr>
      <w:r w:rsidRPr="00FF2529">
        <w:rPr>
          <w:rFonts w:ascii="Palatino Linotype" w:eastAsia="Times New Roman" w:hAnsi="Palatino Linotype" w:cs="Arial"/>
          <w:sz w:val="24"/>
          <w:szCs w:val="24"/>
          <w:lang w:val="es-MX"/>
        </w:rPr>
        <w:t xml:space="preserve">La finalidad de la </w:t>
      </w:r>
      <w:r w:rsidRPr="00FF2529">
        <w:rPr>
          <w:rFonts w:ascii="Palatino Linotype" w:eastAsia="Times New Roman" w:hAnsi="Palatino Linotype" w:cs="Arial"/>
          <w:b/>
          <w:sz w:val="24"/>
          <w:szCs w:val="24"/>
          <w:lang w:val="es-MX"/>
        </w:rPr>
        <w:t>versión pública</w:t>
      </w:r>
      <w:r w:rsidRPr="00FF2529">
        <w:rPr>
          <w:rFonts w:ascii="Palatino Linotype" w:eastAsia="Times New Roman" w:hAnsi="Palatino Linotype" w:cs="Arial"/>
          <w:sz w:val="24"/>
          <w:szCs w:val="24"/>
          <w:lang w:val="es-MX"/>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89E8CF6" w14:textId="77777777" w:rsidR="003B2C85" w:rsidRPr="00FF2529" w:rsidRDefault="003B2C85" w:rsidP="005D0155">
      <w:pPr>
        <w:spacing w:after="0" w:line="360" w:lineRule="auto"/>
        <w:ind w:right="49"/>
        <w:jc w:val="both"/>
        <w:rPr>
          <w:rFonts w:ascii="Palatino Linotype" w:eastAsia="Times New Roman" w:hAnsi="Palatino Linotype" w:cs="Arial"/>
          <w:sz w:val="24"/>
          <w:szCs w:val="24"/>
          <w:lang w:val="es-MX"/>
        </w:rPr>
      </w:pPr>
    </w:p>
    <w:p w14:paraId="2592A9B0" w14:textId="36940D8E" w:rsidR="003E05A4" w:rsidRPr="00FF2529" w:rsidRDefault="003E05A4" w:rsidP="005D0155">
      <w:pPr>
        <w:spacing w:after="0" w:line="360" w:lineRule="auto"/>
        <w:jc w:val="both"/>
        <w:rPr>
          <w:rFonts w:ascii="Palatino Linotype" w:hAnsi="Palatino Linotype" w:cs="Arial"/>
          <w:sz w:val="24"/>
          <w:szCs w:val="24"/>
        </w:rPr>
      </w:pPr>
      <w:r w:rsidRPr="00FF2529">
        <w:rPr>
          <w:rFonts w:ascii="Palatino Linotype" w:hAnsi="Palatino Linotype" w:cs="Arial"/>
          <w:sz w:val="24"/>
          <w:szCs w:val="24"/>
          <w:lang w:eastAsia="es-MX"/>
        </w:rPr>
        <w:t>Expuesto todo lo anterior</w:t>
      </w:r>
      <w:r w:rsidRPr="00FF2529">
        <w:rPr>
          <w:rFonts w:ascii="Palatino Linotype" w:hAnsi="Palatino Linotype" w:cs="Arial"/>
          <w:b/>
          <w:sz w:val="24"/>
          <w:szCs w:val="24"/>
          <w:lang w:eastAsia="es-MX"/>
        </w:rPr>
        <w:t xml:space="preserve">, </w:t>
      </w:r>
      <w:r w:rsidRPr="00FF2529">
        <w:rPr>
          <w:rFonts w:ascii="Palatino Linotype" w:hAnsi="Palatino Linotype" w:cs="Arial"/>
          <w:sz w:val="24"/>
          <w:szCs w:val="24"/>
          <w:lang w:eastAsia="es-MX"/>
        </w:rPr>
        <w:t>el Pleno de este Instituto</w:t>
      </w:r>
      <w:r w:rsidRPr="00FF2529">
        <w:rPr>
          <w:rFonts w:ascii="Palatino Linotype" w:hAnsi="Palatino Linotype"/>
          <w:sz w:val="24"/>
          <w:szCs w:val="24"/>
        </w:rPr>
        <w:t xml:space="preserve">, en términos de lo dispuesto en el artículo 186, fracción III de la Ley de Transparencia y Acceso a la </w:t>
      </w:r>
      <w:r w:rsidRPr="00FF2529">
        <w:rPr>
          <w:rFonts w:ascii="Palatino Linotype" w:hAnsi="Palatino Linotype" w:cs="Arial"/>
          <w:sz w:val="24"/>
          <w:szCs w:val="24"/>
        </w:rPr>
        <w:t>Información</w:t>
      </w:r>
      <w:r w:rsidRPr="00FF2529">
        <w:rPr>
          <w:rFonts w:ascii="Palatino Linotype" w:hAnsi="Palatino Linotype"/>
          <w:sz w:val="24"/>
          <w:szCs w:val="24"/>
        </w:rPr>
        <w:t xml:space="preserve"> Pública del Estado de México y Municipios, determina </w:t>
      </w:r>
      <w:r w:rsidR="00777945" w:rsidRPr="00FF2529">
        <w:rPr>
          <w:rFonts w:ascii="Palatino Linotype" w:hAnsi="Palatino Linotype"/>
          <w:b/>
          <w:sz w:val="24"/>
          <w:szCs w:val="24"/>
        </w:rPr>
        <w:t>MODIFICAR</w:t>
      </w:r>
      <w:r w:rsidRPr="00FF2529">
        <w:rPr>
          <w:rFonts w:ascii="Palatino Linotype" w:hAnsi="Palatino Linotype"/>
          <w:b/>
          <w:sz w:val="24"/>
          <w:szCs w:val="24"/>
        </w:rPr>
        <w:t xml:space="preserve"> </w:t>
      </w:r>
      <w:r w:rsidRPr="00FF2529">
        <w:rPr>
          <w:rFonts w:ascii="Palatino Linotype" w:hAnsi="Palatino Linotype"/>
          <w:sz w:val="24"/>
          <w:szCs w:val="24"/>
        </w:rPr>
        <w:t xml:space="preserve">la respuesta proporcionada por </w:t>
      </w:r>
      <w:r w:rsidRPr="00FF2529">
        <w:rPr>
          <w:rFonts w:ascii="Palatino Linotype" w:hAnsi="Palatino Linotype"/>
          <w:b/>
          <w:sz w:val="24"/>
          <w:szCs w:val="24"/>
        </w:rPr>
        <w:t>EL SUJETO OBLIGADO.</w:t>
      </w:r>
    </w:p>
    <w:p w14:paraId="06848322" w14:textId="77777777" w:rsidR="003E05A4" w:rsidRPr="00FF2529" w:rsidRDefault="003E05A4" w:rsidP="005D0155">
      <w:pPr>
        <w:spacing w:after="0" w:line="360" w:lineRule="auto"/>
        <w:jc w:val="both"/>
        <w:rPr>
          <w:rFonts w:ascii="Palatino Linotype" w:eastAsia="Times New Roman" w:hAnsi="Palatino Linotype" w:cs="Arial"/>
          <w:sz w:val="24"/>
          <w:szCs w:val="24"/>
          <w:lang w:val="es-MX"/>
        </w:rPr>
      </w:pPr>
    </w:p>
    <w:p w14:paraId="24A759B0" w14:textId="77777777" w:rsidR="00BC04F0" w:rsidRPr="00FF2529" w:rsidRDefault="00DE52B0" w:rsidP="005D0155">
      <w:pPr>
        <w:spacing w:after="0" w:line="360" w:lineRule="auto"/>
        <w:jc w:val="both"/>
        <w:rPr>
          <w:rFonts w:ascii="Palatino Linotype" w:eastAsia="Calibri" w:hAnsi="Palatino Linotype" w:cs="Arial"/>
          <w:sz w:val="24"/>
          <w:szCs w:val="24"/>
        </w:rPr>
      </w:pPr>
      <w:r w:rsidRPr="00FF2529">
        <w:rPr>
          <w:rFonts w:ascii="Palatino Linotype" w:eastAsia="Calibri" w:hAnsi="Palatino Linotype" w:cs="Arial"/>
          <w:sz w:val="24"/>
          <w:szCs w:val="24"/>
        </w:rPr>
        <w:t>Así, con fundamento en lo prescrito en los artículos 5</w:t>
      </w:r>
      <w:r w:rsidR="000E50A2" w:rsidRPr="00FF2529">
        <w:rPr>
          <w:rFonts w:ascii="Palatino Linotype" w:eastAsia="Calibri" w:hAnsi="Palatino Linotype" w:cs="Arial"/>
          <w:sz w:val="24"/>
          <w:szCs w:val="24"/>
        </w:rPr>
        <w:t>,</w:t>
      </w:r>
      <w:r w:rsidRPr="00FF2529">
        <w:rPr>
          <w:rFonts w:ascii="Palatino Linotype" w:eastAsia="Calibri" w:hAnsi="Palatino Linotype" w:cs="Arial"/>
          <w:sz w:val="24"/>
          <w:szCs w:val="24"/>
        </w:rPr>
        <w:t xml:space="preserve"> párrafos </w:t>
      </w:r>
      <w:r w:rsidRPr="00FF2529">
        <w:rPr>
          <w:rFonts w:ascii="Palatino Linotype" w:hAnsi="Palatino Linotype"/>
          <w:sz w:val="24"/>
          <w:szCs w:val="24"/>
        </w:rPr>
        <w:t xml:space="preserve">vigésimo, vigésimo primero y vigésimo segundo, fracciones IV y V </w:t>
      </w:r>
      <w:r w:rsidRPr="00FF2529">
        <w:rPr>
          <w:rFonts w:ascii="Palatino Linotype" w:eastAsia="Calibri" w:hAnsi="Palatino Linotype" w:cs="Arial"/>
          <w:sz w:val="24"/>
          <w:szCs w:val="24"/>
        </w:rPr>
        <w:t xml:space="preserve">de la Constitución Política del Estado Libre y Soberano de México; </w:t>
      </w:r>
      <w:r w:rsidRPr="00FF2529">
        <w:rPr>
          <w:rFonts w:ascii="Palatino Linotype" w:hAnsi="Palatino Linotype" w:cs="Arial"/>
          <w:sz w:val="24"/>
          <w:szCs w:val="24"/>
        </w:rPr>
        <w:t>2</w:t>
      </w:r>
      <w:r w:rsidR="0056526A" w:rsidRPr="00FF2529">
        <w:rPr>
          <w:rFonts w:ascii="Palatino Linotype" w:hAnsi="Palatino Linotype" w:cs="Arial"/>
          <w:sz w:val="24"/>
          <w:szCs w:val="24"/>
        </w:rPr>
        <w:t>,</w:t>
      </w:r>
      <w:r w:rsidRPr="00FF2529">
        <w:rPr>
          <w:rFonts w:ascii="Palatino Linotype" w:hAnsi="Palatino Linotype" w:cs="Arial"/>
          <w:sz w:val="24"/>
          <w:szCs w:val="24"/>
        </w:rPr>
        <w:t xml:space="preserve"> fracción II,</w:t>
      </w:r>
      <w:r w:rsidR="00F86B9F" w:rsidRPr="00FF2529">
        <w:rPr>
          <w:rFonts w:ascii="Palatino Linotype" w:hAnsi="Palatino Linotype" w:cs="Arial"/>
          <w:sz w:val="24"/>
          <w:szCs w:val="24"/>
        </w:rPr>
        <w:t xml:space="preserve"> 9,</w:t>
      </w:r>
      <w:r w:rsidRPr="00FF2529">
        <w:rPr>
          <w:rFonts w:ascii="Palatino Linotype" w:hAnsi="Palatino Linotype" w:cs="Arial"/>
          <w:sz w:val="24"/>
          <w:szCs w:val="24"/>
        </w:rPr>
        <w:t xml:space="preserve"> 29, 36</w:t>
      </w:r>
      <w:r w:rsidR="0056526A" w:rsidRPr="00FF2529">
        <w:rPr>
          <w:rFonts w:ascii="Palatino Linotype" w:hAnsi="Palatino Linotype" w:cs="Arial"/>
          <w:sz w:val="24"/>
          <w:szCs w:val="24"/>
        </w:rPr>
        <w:t>,</w:t>
      </w:r>
      <w:r w:rsidRPr="00FF2529">
        <w:rPr>
          <w:rFonts w:ascii="Palatino Linotype" w:hAnsi="Palatino Linotype" w:cs="Arial"/>
          <w:sz w:val="24"/>
          <w:szCs w:val="24"/>
        </w:rPr>
        <w:t xml:space="preserve"> fracciones I y II, 176, 178, 179, 181, 185</w:t>
      </w:r>
      <w:r w:rsidR="0056526A" w:rsidRPr="00FF2529">
        <w:rPr>
          <w:rFonts w:ascii="Palatino Linotype" w:hAnsi="Palatino Linotype" w:cs="Arial"/>
          <w:sz w:val="24"/>
          <w:szCs w:val="24"/>
        </w:rPr>
        <w:t>,</w:t>
      </w:r>
      <w:r w:rsidRPr="00FF2529">
        <w:rPr>
          <w:rFonts w:ascii="Palatino Linotype" w:hAnsi="Palatino Linotype" w:cs="Arial"/>
          <w:sz w:val="24"/>
          <w:szCs w:val="24"/>
        </w:rPr>
        <w:t xml:space="preserve"> fracción I, 186 y 188</w:t>
      </w:r>
      <w:r w:rsidRPr="00FF2529">
        <w:rPr>
          <w:rFonts w:ascii="Palatino Linotype" w:eastAsia="Calibri" w:hAnsi="Palatino Linotype" w:cs="Arial"/>
          <w:sz w:val="24"/>
          <w:szCs w:val="24"/>
        </w:rPr>
        <w:t xml:space="preserve"> de la Ley de Transparencia y Acceso a la Información Pública del Estado de México y Municipios, este Pleno:</w:t>
      </w:r>
    </w:p>
    <w:p w14:paraId="03D532AC" w14:textId="77777777" w:rsidR="005D0155" w:rsidRPr="00FF2529" w:rsidRDefault="005D0155" w:rsidP="005D0155">
      <w:pPr>
        <w:spacing w:after="0" w:line="240" w:lineRule="auto"/>
        <w:jc w:val="both"/>
        <w:rPr>
          <w:rFonts w:ascii="Palatino Linotype" w:eastAsia="Calibri" w:hAnsi="Palatino Linotype" w:cs="Arial"/>
          <w:sz w:val="28"/>
        </w:rPr>
      </w:pPr>
    </w:p>
    <w:p w14:paraId="25059101" w14:textId="77777777" w:rsidR="00216AF9" w:rsidRPr="00FF2529" w:rsidRDefault="00216AF9" w:rsidP="005D0155">
      <w:pPr>
        <w:spacing w:after="0" w:line="240" w:lineRule="auto"/>
        <w:jc w:val="center"/>
        <w:rPr>
          <w:rFonts w:ascii="Palatino Linotype" w:hAnsi="Palatino Linotype" w:cs="Arial"/>
          <w:b/>
          <w:spacing w:val="44"/>
          <w:sz w:val="28"/>
          <w:lang w:val="pt-BR"/>
        </w:rPr>
      </w:pPr>
      <w:r w:rsidRPr="00FF2529">
        <w:rPr>
          <w:rFonts w:ascii="Palatino Linotype" w:hAnsi="Palatino Linotype" w:cs="Arial"/>
          <w:b/>
          <w:spacing w:val="44"/>
          <w:sz w:val="28"/>
          <w:lang w:val="pt-BR"/>
        </w:rPr>
        <w:t>RESUELVE</w:t>
      </w:r>
    </w:p>
    <w:p w14:paraId="6198A6C2" w14:textId="77777777" w:rsidR="00987DCE" w:rsidRPr="00FF2529" w:rsidRDefault="00987DCE" w:rsidP="005D0155">
      <w:pPr>
        <w:spacing w:after="0" w:line="240" w:lineRule="auto"/>
        <w:jc w:val="center"/>
        <w:rPr>
          <w:rFonts w:ascii="Palatino Linotype" w:hAnsi="Palatino Linotype" w:cs="Arial"/>
          <w:b/>
          <w:sz w:val="24"/>
          <w:lang w:val="pt-BR"/>
        </w:rPr>
      </w:pPr>
    </w:p>
    <w:p w14:paraId="384240AF" w14:textId="77777777" w:rsidR="00444457" w:rsidRPr="00FF2529" w:rsidRDefault="00444457" w:rsidP="005D0155">
      <w:pPr>
        <w:spacing w:after="0" w:line="360" w:lineRule="auto"/>
        <w:jc w:val="both"/>
        <w:rPr>
          <w:rFonts w:ascii="Palatino Linotype" w:hAnsi="Palatino Linotype" w:cs="Arial"/>
          <w:sz w:val="24"/>
          <w:szCs w:val="24"/>
          <w:lang w:val="es-MX"/>
        </w:rPr>
      </w:pPr>
      <w:r w:rsidRPr="00FF2529">
        <w:rPr>
          <w:rFonts w:ascii="Palatino Linotype" w:hAnsi="Palatino Linotype" w:cs="Arial"/>
          <w:b/>
          <w:bCs/>
          <w:color w:val="222222"/>
          <w:sz w:val="28"/>
          <w:lang w:eastAsia="es-MX"/>
        </w:rPr>
        <w:t>PRIMERO</w:t>
      </w:r>
      <w:r w:rsidRPr="00FF2529">
        <w:rPr>
          <w:rFonts w:ascii="Palatino Linotype" w:hAnsi="Palatino Linotype" w:cs="Arial"/>
        </w:rPr>
        <w:t xml:space="preserve">. </w:t>
      </w:r>
      <w:r w:rsidRPr="00FF2529">
        <w:rPr>
          <w:rFonts w:ascii="Palatino Linotype" w:hAnsi="Palatino Linotype" w:cs="Arial"/>
          <w:sz w:val="24"/>
          <w:szCs w:val="24"/>
        </w:rPr>
        <w:t>Resultan</w:t>
      </w:r>
      <w:r w:rsidR="00DC55A8" w:rsidRPr="00FF2529">
        <w:rPr>
          <w:rFonts w:ascii="Palatino Linotype" w:hAnsi="Palatino Linotype" w:cs="Arial"/>
          <w:sz w:val="24"/>
          <w:szCs w:val="24"/>
        </w:rPr>
        <w:t xml:space="preserve"> </w:t>
      </w:r>
      <w:r w:rsidR="00625635" w:rsidRPr="00FF2529">
        <w:rPr>
          <w:rFonts w:ascii="Palatino Linotype" w:hAnsi="Palatino Linotype" w:cs="Arial"/>
          <w:b/>
          <w:sz w:val="24"/>
          <w:szCs w:val="24"/>
        </w:rPr>
        <w:t>fundadas</w:t>
      </w:r>
      <w:r w:rsidRPr="00FF2529">
        <w:rPr>
          <w:rFonts w:ascii="Palatino Linotype" w:hAnsi="Palatino Linotype" w:cs="Arial"/>
          <w:sz w:val="24"/>
          <w:szCs w:val="24"/>
        </w:rPr>
        <w:t xml:space="preserve"> las razones o motivos de inconformidad planteadas por </w:t>
      </w:r>
      <w:r w:rsidR="003E05A4" w:rsidRPr="00FF2529">
        <w:rPr>
          <w:rFonts w:ascii="Palatino Linotype" w:hAnsi="Palatino Linotype" w:cs="Arial"/>
          <w:b/>
          <w:sz w:val="24"/>
          <w:szCs w:val="24"/>
        </w:rPr>
        <w:t>EL</w:t>
      </w:r>
      <w:r w:rsidRPr="00FF2529">
        <w:rPr>
          <w:rFonts w:ascii="Palatino Linotype" w:hAnsi="Palatino Linotype" w:cs="Arial"/>
          <w:b/>
          <w:sz w:val="24"/>
          <w:szCs w:val="24"/>
        </w:rPr>
        <w:t xml:space="preserve"> RECURRENTE</w:t>
      </w:r>
      <w:r w:rsidRPr="00FF2529">
        <w:rPr>
          <w:rFonts w:ascii="Palatino Linotype" w:hAnsi="Palatino Linotype" w:cs="Arial"/>
          <w:sz w:val="24"/>
          <w:szCs w:val="24"/>
        </w:rPr>
        <w:t xml:space="preserve"> </w:t>
      </w:r>
      <w:r w:rsidRPr="00FF2529">
        <w:rPr>
          <w:rFonts w:ascii="Palatino Linotype" w:hAnsi="Palatino Linotype" w:cs="Arial"/>
          <w:sz w:val="24"/>
          <w:szCs w:val="24"/>
          <w:lang w:val="es-MX"/>
        </w:rPr>
        <w:t xml:space="preserve">en términos del </w:t>
      </w:r>
      <w:r w:rsidRPr="00FF2529">
        <w:rPr>
          <w:rFonts w:ascii="Palatino Linotype" w:hAnsi="Palatino Linotype" w:cs="Arial"/>
          <w:sz w:val="24"/>
          <w:szCs w:val="24"/>
        </w:rPr>
        <w:t>Considerando</w:t>
      </w:r>
      <w:r w:rsidRPr="00FF2529">
        <w:rPr>
          <w:rFonts w:ascii="Palatino Linotype" w:hAnsi="Palatino Linotype" w:cs="Arial"/>
          <w:sz w:val="24"/>
          <w:szCs w:val="24"/>
          <w:lang w:val="es-MX"/>
        </w:rPr>
        <w:t xml:space="preserve"> </w:t>
      </w:r>
      <w:r w:rsidRPr="00FF2529">
        <w:rPr>
          <w:rFonts w:ascii="Palatino Linotype" w:hAnsi="Palatino Linotype" w:cs="Arial"/>
          <w:b/>
          <w:sz w:val="24"/>
          <w:szCs w:val="24"/>
          <w:lang w:val="es-MX"/>
        </w:rPr>
        <w:t xml:space="preserve">QUINTO </w:t>
      </w:r>
      <w:r w:rsidRPr="00FF2529">
        <w:rPr>
          <w:rFonts w:ascii="Palatino Linotype" w:hAnsi="Palatino Linotype" w:cs="Arial"/>
          <w:sz w:val="24"/>
          <w:szCs w:val="24"/>
          <w:lang w:val="es-MX"/>
        </w:rPr>
        <w:t>de esta Resolución.</w:t>
      </w:r>
    </w:p>
    <w:p w14:paraId="60B85C1A" w14:textId="77777777" w:rsidR="00444457" w:rsidRPr="00FF2529" w:rsidRDefault="00444457" w:rsidP="005D0155">
      <w:pPr>
        <w:spacing w:after="0" w:line="360" w:lineRule="auto"/>
        <w:jc w:val="both"/>
        <w:rPr>
          <w:rFonts w:ascii="Palatino Linotype" w:hAnsi="Palatino Linotype" w:cs="Arial"/>
          <w:sz w:val="24"/>
        </w:rPr>
      </w:pPr>
    </w:p>
    <w:p w14:paraId="1BB24C2E" w14:textId="5C60A370" w:rsidR="008C7A00" w:rsidRPr="00FF2529" w:rsidRDefault="00444457" w:rsidP="005D0155">
      <w:pPr>
        <w:spacing w:after="0" w:line="360" w:lineRule="auto"/>
        <w:jc w:val="both"/>
        <w:rPr>
          <w:rFonts w:ascii="Palatino Linotype" w:eastAsia="Times New Roman" w:hAnsi="Palatino Linotype" w:cs="Times New Roman"/>
          <w:sz w:val="24"/>
          <w:szCs w:val="24"/>
          <w:shd w:val="clear" w:color="auto" w:fill="FFFFFF"/>
          <w:lang w:val="es-MX"/>
        </w:rPr>
      </w:pPr>
      <w:r w:rsidRPr="00FF2529">
        <w:rPr>
          <w:rFonts w:ascii="Palatino Linotype" w:hAnsi="Palatino Linotype" w:cs="Arial"/>
          <w:b/>
          <w:bCs/>
          <w:color w:val="222222"/>
          <w:sz w:val="28"/>
          <w:lang w:eastAsia="es-MX"/>
        </w:rPr>
        <w:t>SEGUNDO</w:t>
      </w:r>
      <w:r w:rsidRPr="00FF2529">
        <w:rPr>
          <w:rFonts w:ascii="Palatino Linotype" w:eastAsia="Calibri" w:hAnsi="Palatino Linotype" w:cs="Arial"/>
          <w:b/>
          <w:bCs/>
        </w:rPr>
        <w:t xml:space="preserve">. </w:t>
      </w:r>
      <w:r w:rsidRPr="00FF2529">
        <w:rPr>
          <w:rFonts w:ascii="Palatino Linotype" w:eastAsia="Calibri" w:hAnsi="Palatino Linotype" w:cs="Arial"/>
          <w:sz w:val="24"/>
          <w:szCs w:val="24"/>
          <w:lang w:val="es-MX"/>
        </w:rPr>
        <w:t xml:space="preserve">Se </w:t>
      </w:r>
      <w:r w:rsidR="00777945" w:rsidRPr="00FF2529">
        <w:rPr>
          <w:rFonts w:ascii="Palatino Linotype" w:eastAsia="Calibri" w:hAnsi="Palatino Linotype" w:cs="Arial"/>
          <w:b/>
          <w:sz w:val="24"/>
          <w:szCs w:val="24"/>
          <w:lang w:val="es-MX"/>
        </w:rPr>
        <w:t>MODIFICA</w:t>
      </w:r>
      <w:r w:rsidRPr="00FF2529">
        <w:rPr>
          <w:rFonts w:ascii="Palatino Linotype" w:eastAsia="Calibri" w:hAnsi="Palatino Linotype" w:cs="Arial"/>
          <w:b/>
          <w:sz w:val="24"/>
          <w:szCs w:val="24"/>
          <w:lang w:val="es-MX"/>
        </w:rPr>
        <w:t xml:space="preserve"> </w:t>
      </w:r>
      <w:r w:rsidRPr="00FF2529">
        <w:rPr>
          <w:rFonts w:ascii="Palatino Linotype" w:eastAsia="Calibri" w:hAnsi="Palatino Linotype" w:cs="Arial"/>
          <w:sz w:val="24"/>
          <w:szCs w:val="24"/>
          <w:lang w:val="es-MX"/>
        </w:rPr>
        <w:t xml:space="preserve">la respuesta proporcionada por </w:t>
      </w:r>
      <w:r w:rsidRPr="00FF2529">
        <w:rPr>
          <w:rFonts w:ascii="Palatino Linotype" w:eastAsia="Calibri" w:hAnsi="Palatino Linotype" w:cs="Arial"/>
          <w:b/>
          <w:sz w:val="24"/>
          <w:szCs w:val="24"/>
          <w:lang w:val="es-MX"/>
        </w:rPr>
        <w:t xml:space="preserve">EL SUJETO OBLIGADO </w:t>
      </w:r>
      <w:r w:rsidRPr="00FF2529">
        <w:rPr>
          <w:rFonts w:ascii="Palatino Linotype" w:eastAsia="Calibri" w:hAnsi="Palatino Linotype" w:cs="Arial"/>
          <w:sz w:val="24"/>
          <w:szCs w:val="24"/>
          <w:lang w:val="es-MX"/>
        </w:rPr>
        <w:t xml:space="preserve">y se </w:t>
      </w:r>
      <w:r w:rsidRPr="00FF2529">
        <w:rPr>
          <w:rFonts w:ascii="Palatino Linotype" w:eastAsia="Calibri" w:hAnsi="Palatino Linotype" w:cs="Arial"/>
          <w:b/>
          <w:sz w:val="24"/>
          <w:szCs w:val="24"/>
          <w:lang w:val="es-MX"/>
        </w:rPr>
        <w:t>ordena</w:t>
      </w:r>
      <w:r w:rsidRPr="00FF2529">
        <w:rPr>
          <w:rFonts w:ascii="Palatino Linotype" w:eastAsia="Calibri" w:hAnsi="Palatino Linotype" w:cs="Arial"/>
          <w:b/>
          <w:sz w:val="24"/>
          <w:szCs w:val="24"/>
        </w:rPr>
        <w:t xml:space="preserve"> </w:t>
      </w:r>
      <w:r w:rsidRPr="00FF2529">
        <w:rPr>
          <w:rFonts w:ascii="Palatino Linotype" w:eastAsia="Calibri" w:hAnsi="Palatino Linotype" w:cs="Arial"/>
          <w:sz w:val="24"/>
          <w:szCs w:val="24"/>
        </w:rPr>
        <w:t xml:space="preserve">atienda la solicitud de información </w:t>
      </w:r>
      <w:r w:rsidR="00777945" w:rsidRPr="00FF2529">
        <w:rPr>
          <w:rFonts w:ascii="Palatino Linotype" w:hAnsi="Palatino Linotype" w:cs="Arial"/>
          <w:b/>
          <w:bCs/>
          <w:sz w:val="24"/>
        </w:rPr>
        <w:t>00362/ISEM/IP/2021</w:t>
      </w:r>
      <w:r w:rsidRPr="00FF2529">
        <w:rPr>
          <w:rFonts w:ascii="Palatino Linotype" w:hAnsi="Palatino Linotype" w:cs="Arial"/>
          <w:sz w:val="24"/>
          <w:szCs w:val="24"/>
        </w:rPr>
        <w:t xml:space="preserve">, en términos del Considerando </w:t>
      </w:r>
      <w:r w:rsidRPr="00FF2529">
        <w:rPr>
          <w:rFonts w:ascii="Palatino Linotype" w:hAnsi="Palatino Linotype" w:cs="Arial"/>
          <w:b/>
          <w:sz w:val="24"/>
          <w:szCs w:val="24"/>
        </w:rPr>
        <w:t>QUINTO</w:t>
      </w:r>
      <w:r w:rsidRPr="00FF2529">
        <w:rPr>
          <w:rFonts w:ascii="Palatino Linotype" w:hAnsi="Palatino Linotype" w:cs="Arial"/>
          <w:sz w:val="24"/>
          <w:szCs w:val="24"/>
        </w:rPr>
        <w:t xml:space="preserve"> y, haga entrega a</w:t>
      </w:r>
      <w:r w:rsidR="00485E4A" w:rsidRPr="00FF2529">
        <w:rPr>
          <w:rFonts w:ascii="Palatino Linotype" w:hAnsi="Palatino Linotype" w:cs="Arial"/>
          <w:sz w:val="24"/>
          <w:szCs w:val="24"/>
        </w:rPr>
        <w:t>l</w:t>
      </w:r>
      <w:r w:rsidR="006251BA" w:rsidRPr="00FF2529">
        <w:rPr>
          <w:rFonts w:ascii="Palatino Linotype" w:hAnsi="Palatino Linotype" w:cs="Arial"/>
          <w:sz w:val="24"/>
          <w:szCs w:val="24"/>
        </w:rPr>
        <w:t xml:space="preserve"> </w:t>
      </w:r>
      <w:r w:rsidRPr="00FF2529">
        <w:rPr>
          <w:rFonts w:ascii="Palatino Linotype" w:hAnsi="Palatino Linotype" w:cs="Arial"/>
          <w:b/>
          <w:sz w:val="24"/>
          <w:szCs w:val="24"/>
        </w:rPr>
        <w:t>RECURRENTE</w:t>
      </w:r>
      <w:r w:rsidRPr="00FF2529">
        <w:rPr>
          <w:rFonts w:ascii="Palatino Linotype" w:hAnsi="Palatino Linotype" w:cs="Arial"/>
          <w:sz w:val="24"/>
          <w:szCs w:val="24"/>
        </w:rPr>
        <w:t xml:space="preserve">, vía </w:t>
      </w:r>
      <w:r w:rsidRPr="00FF2529">
        <w:rPr>
          <w:rFonts w:ascii="Palatino Linotype" w:hAnsi="Palatino Linotype" w:cs="Arial"/>
          <w:b/>
          <w:sz w:val="24"/>
          <w:szCs w:val="24"/>
        </w:rPr>
        <w:t xml:space="preserve">SAIMEX, </w:t>
      </w:r>
      <w:r w:rsidR="008C7A00" w:rsidRPr="00FF2529">
        <w:rPr>
          <w:rFonts w:ascii="Palatino Linotype" w:eastAsia="Times New Roman" w:hAnsi="Palatino Linotype" w:cs="Arial"/>
          <w:sz w:val="24"/>
          <w:szCs w:val="24"/>
          <w:lang w:val="es-ES"/>
        </w:rPr>
        <w:t xml:space="preserve">en </w:t>
      </w:r>
      <w:r w:rsidR="008C7A00" w:rsidRPr="00FF2529">
        <w:rPr>
          <w:rFonts w:ascii="Palatino Linotype" w:eastAsia="Times New Roman" w:hAnsi="Palatino Linotype" w:cs="Arial"/>
          <w:b/>
          <w:sz w:val="24"/>
          <w:szCs w:val="24"/>
          <w:lang w:val="es-ES"/>
        </w:rPr>
        <w:t xml:space="preserve">versión pública </w:t>
      </w:r>
      <w:r w:rsidR="00170BAB" w:rsidRPr="00FF2529">
        <w:rPr>
          <w:rFonts w:ascii="Palatino Linotype" w:eastAsia="Times New Roman" w:hAnsi="Palatino Linotype" w:cs="Arial"/>
          <w:sz w:val="24"/>
          <w:szCs w:val="24"/>
          <w:lang w:val="es-ES"/>
        </w:rPr>
        <w:t>de ser procedente</w:t>
      </w:r>
      <w:r w:rsidR="00737C73" w:rsidRPr="00FF2529">
        <w:rPr>
          <w:rFonts w:ascii="Palatino Linotype" w:eastAsia="Times New Roman" w:hAnsi="Palatino Linotype" w:cs="Arial"/>
          <w:sz w:val="24"/>
          <w:szCs w:val="24"/>
          <w:lang w:val="es-ES"/>
        </w:rPr>
        <w:t>, de</w:t>
      </w:r>
      <w:r w:rsidR="00777945" w:rsidRPr="00FF2529">
        <w:rPr>
          <w:rFonts w:ascii="Palatino Linotype" w:eastAsia="Times New Roman" w:hAnsi="Palatino Linotype" w:cs="Arial"/>
          <w:sz w:val="24"/>
          <w:szCs w:val="24"/>
          <w:lang w:val="es-ES"/>
        </w:rPr>
        <w:t>l servidor público descrito en la solicitud</w:t>
      </w:r>
      <w:r w:rsidR="00737C73" w:rsidRPr="00FF2529">
        <w:rPr>
          <w:rFonts w:ascii="Palatino Linotype" w:eastAsia="Times New Roman" w:hAnsi="Palatino Linotype" w:cs="Arial"/>
          <w:sz w:val="24"/>
          <w:szCs w:val="24"/>
          <w:lang w:val="es-ES"/>
        </w:rPr>
        <w:t xml:space="preserve"> </w:t>
      </w:r>
      <w:r w:rsidR="008C7A00" w:rsidRPr="00FF2529">
        <w:rPr>
          <w:rFonts w:ascii="Palatino Linotype" w:eastAsia="Times New Roman" w:hAnsi="Palatino Linotype" w:cs="Arial"/>
          <w:sz w:val="24"/>
          <w:szCs w:val="24"/>
          <w:lang w:val="es-ES"/>
        </w:rPr>
        <w:t>lo siguiente:</w:t>
      </w:r>
    </w:p>
    <w:p w14:paraId="2221486B" w14:textId="77777777" w:rsidR="00444457" w:rsidRPr="00FF2529" w:rsidRDefault="00444457" w:rsidP="005D0155">
      <w:pPr>
        <w:spacing w:after="0" w:line="240" w:lineRule="auto"/>
        <w:ind w:left="567" w:right="900"/>
        <w:jc w:val="both"/>
        <w:rPr>
          <w:rFonts w:ascii="Palatino Linotype" w:hAnsi="Palatino Linotype" w:cs="Arial"/>
          <w:sz w:val="22"/>
          <w:szCs w:val="22"/>
        </w:rPr>
      </w:pPr>
    </w:p>
    <w:p w14:paraId="6FEF6B56" w14:textId="026ADA34" w:rsidR="00777945" w:rsidRPr="00FF2529" w:rsidRDefault="00444457" w:rsidP="006C49BA">
      <w:pPr>
        <w:tabs>
          <w:tab w:val="left" w:pos="8222"/>
        </w:tabs>
        <w:spacing w:after="0" w:line="240" w:lineRule="auto"/>
        <w:ind w:left="851" w:right="899" w:hanging="142"/>
        <w:jc w:val="both"/>
        <w:rPr>
          <w:rFonts w:ascii="Palatino Linotype" w:hAnsi="Palatino Linotype" w:cs="Arial"/>
          <w:i/>
          <w:sz w:val="22"/>
          <w:szCs w:val="22"/>
          <w:lang w:eastAsia="es-MX"/>
        </w:rPr>
      </w:pPr>
      <w:r w:rsidRPr="00FF2529">
        <w:rPr>
          <w:rFonts w:ascii="Palatino Linotype" w:hAnsi="Palatino Linotype" w:cs="Arial"/>
          <w:i/>
          <w:sz w:val="22"/>
          <w:szCs w:val="22"/>
          <w:lang w:eastAsia="es-MX"/>
        </w:rPr>
        <w:t>“</w:t>
      </w:r>
      <w:r w:rsidR="00777945" w:rsidRPr="00FF2529">
        <w:rPr>
          <w:rFonts w:ascii="Palatino Linotype" w:hAnsi="Palatino Linotype" w:cs="Arial"/>
          <w:i/>
          <w:sz w:val="22"/>
          <w:szCs w:val="22"/>
          <w:lang w:eastAsia="es-MX"/>
        </w:rPr>
        <w:t xml:space="preserve">a) </w:t>
      </w:r>
      <w:r w:rsidR="00F6144C" w:rsidRPr="00FF2529">
        <w:rPr>
          <w:rFonts w:ascii="Palatino Linotype" w:hAnsi="Palatino Linotype" w:cs="Arial"/>
          <w:i/>
          <w:sz w:val="22"/>
          <w:szCs w:val="22"/>
          <w:lang w:eastAsia="es-MX"/>
        </w:rPr>
        <w:t>El d</w:t>
      </w:r>
      <w:r w:rsidR="00777945" w:rsidRPr="00FF2529">
        <w:rPr>
          <w:rFonts w:ascii="Palatino Linotype" w:hAnsi="Palatino Linotype" w:cs="Arial"/>
          <w:i/>
          <w:sz w:val="22"/>
          <w:szCs w:val="22"/>
          <w:lang w:eastAsia="es-MX"/>
        </w:rPr>
        <w:t>ocumento o documentos en donde conste el área a la que se encuentra adscrito</w:t>
      </w:r>
      <w:r w:rsidR="00F6144C" w:rsidRPr="00FF2529">
        <w:rPr>
          <w:rFonts w:ascii="Palatino Linotype" w:hAnsi="Palatino Linotype" w:cs="Arial"/>
          <w:i/>
          <w:sz w:val="22"/>
          <w:szCs w:val="22"/>
          <w:lang w:eastAsia="es-MX"/>
        </w:rPr>
        <w:t>; y</w:t>
      </w:r>
    </w:p>
    <w:p w14:paraId="5381A50A" w14:textId="6D84BBE3" w:rsidR="003B2C85" w:rsidRPr="00FF2529" w:rsidRDefault="00777945" w:rsidP="005D0155">
      <w:pPr>
        <w:spacing w:after="0" w:line="240" w:lineRule="auto"/>
        <w:ind w:left="851" w:right="899"/>
        <w:jc w:val="both"/>
        <w:rPr>
          <w:rFonts w:ascii="Palatino Linotype" w:hAnsi="Palatino Linotype" w:cs="Arial"/>
          <w:i/>
          <w:sz w:val="22"/>
          <w:szCs w:val="22"/>
          <w:lang w:eastAsia="es-MX"/>
        </w:rPr>
      </w:pPr>
      <w:r w:rsidRPr="00FF2529">
        <w:rPr>
          <w:rFonts w:ascii="Palatino Linotype" w:hAnsi="Palatino Linotype" w:cs="Arial"/>
          <w:i/>
          <w:sz w:val="22"/>
          <w:szCs w:val="22"/>
          <w:lang w:eastAsia="es-MX"/>
        </w:rPr>
        <w:t xml:space="preserve">b) </w:t>
      </w:r>
      <w:r w:rsidR="00F6144C" w:rsidRPr="00FF2529">
        <w:rPr>
          <w:rFonts w:ascii="Palatino Linotype" w:hAnsi="Palatino Linotype" w:cs="Arial"/>
          <w:i/>
          <w:sz w:val="22"/>
          <w:szCs w:val="22"/>
          <w:lang w:eastAsia="es-MX"/>
        </w:rPr>
        <w:t>La c</w:t>
      </w:r>
      <w:r w:rsidRPr="00FF2529">
        <w:rPr>
          <w:rFonts w:ascii="Palatino Linotype" w:hAnsi="Palatino Linotype" w:cs="Arial"/>
          <w:i/>
          <w:sz w:val="22"/>
          <w:szCs w:val="22"/>
          <w:lang w:eastAsia="es-MX"/>
        </w:rPr>
        <w:t xml:space="preserve">édula </w:t>
      </w:r>
      <w:r w:rsidR="00F6144C" w:rsidRPr="00FF2529">
        <w:rPr>
          <w:rFonts w:ascii="Palatino Linotype" w:hAnsi="Palatino Linotype" w:cs="Arial"/>
          <w:i/>
          <w:sz w:val="22"/>
          <w:szCs w:val="22"/>
          <w:lang w:eastAsia="es-MX"/>
        </w:rPr>
        <w:t>p</w:t>
      </w:r>
      <w:r w:rsidRPr="00FF2529">
        <w:rPr>
          <w:rFonts w:ascii="Palatino Linotype" w:hAnsi="Palatino Linotype" w:cs="Arial"/>
          <w:i/>
          <w:sz w:val="22"/>
          <w:szCs w:val="22"/>
          <w:lang w:eastAsia="es-MX"/>
        </w:rPr>
        <w:t>rofesional</w:t>
      </w:r>
      <w:r w:rsidR="00F6144C" w:rsidRPr="00FF2529">
        <w:rPr>
          <w:rFonts w:ascii="Palatino Linotype" w:hAnsi="Palatino Linotype" w:cs="Arial"/>
          <w:i/>
          <w:sz w:val="22"/>
          <w:szCs w:val="22"/>
          <w:lang w:eastAsia="es-MX"/>
        </w:rPr>
        <w:t>.</w:t>
      </w:r>
    </w:p>
    <w:p w14:paraId="2FA5575C" w14:textId="77777777" w:rsidR="00F02D97" w:rsidRPr="00FF2529" w:rsidRDefault="00F02D97" w:rsidP="00170BAB">
      <w:pPr>
        <w:spacing w:after="0" w:line="240" w:lineRule="auto"/>
        <w:ind w:right="902"/>
        <w:contextualSpacing/>
        <w:jc w:val="both"/>
        <w:rPr>
          <w:rFonts w:ascii="Palatino Linotype" w:hAnsi="Palatino Linotype"/>
          <w:i/>
          <w:sz w:val="22"/>
          <w:szCs w:val="22"/>
        </w:rPr>
      </w:pPr>
    </w:p>
    <w:p w14:paraId="2B971AEA" w14:textId="2330CFD1" w:rsidR="00F02D97" w:rsidRPr="00FF2529" w:rsidRDefault="00F02D97" w:rsidP="005D0155">
      <w:pPr>
        <w:spacing w:after="0" w:line="240" w:lineRule="auto"/>
        <w:ind w:left="851" w:right="902"/>
        <w:contextualSpacing/>
        <w:jc w:val="both"/>
        <w:rPr>
          <w:rFonts w:ascii="Palatino Linotype" w:hAnsi="Palatino Linotype" w:cs="Arial"/>
          <w:i/>
        </w:rPr>
      </w:pPr>
      <w:r w:rsidRPr="00FF2529">
        <w:rPr>
          <w:rFonts w:ascii="Palatino Linotype" w:hAnsi="Palatino Linotype"/>
          <w:i/>
          <w:sz w:val="22"/>
          <w:szCs w:val="22"/>
        </w:rPr>
        <w:t xml:space="preserve">Debiendo notificar al </w:t>
      </w:r>
      <w:r w:rsidRPr="00FF2529">
        <w:rPr>
          <w:rFonts w:ascii="Palatino Linotype" w:hAnsi="Palatino Linotype"/>
          <w:b/>
          <w:i/>
          <w:sz w:val="22"/>
          <w:szCs w:val="22"/>
        </w:rPr>
        <w:t>RECURRENTE</w:t>
      </w:r>
      <w:r w:rsidRPr="00FF2529">
        <w:rPr>
          <w:rFonts w:ascii="Palatino Linotype" w:hAnsi="Palatino Linotype"/>
          <w:i/>
          <w:sz w:val="22"/>
          <w:szCs w:val="22"/>
        </w:rPr>
        <w:t xml:space="preserve"> el Acuerdo de Clasificación de la información que emita en su caso el Comité de Transparencia con motivo de la versión pública.</w:t>
      </w:r>
      <w:r w:rsidRPr="00FF2529">
        <w:rPr>
          <w:rFonts w:ascii="Palatino Linotype" w:hAnsi="Palatino Linotype" w:cs="Arial"/>
          <w:i/>
        </w:rPr>
        <w:t>”</w:t>
      </w:r>
    </w:p>
    <w:p w14:paraId="5EF05DD2" w14:textId="77777777" w:rsidR="00F02D97" w:rsidRPr="00FF2529" w:rsidRDefault="00F02D97" w:rsidP="005D0155">
      <w:pPr>
        <w:spacing w:after="0" w:line="240" w:lineRule="auto"/>
        <w:ind w:left="851" w:right="899"/>
        <w:jc w:val="both"/>
        <w:rPr>
          <w:rFonts w:ascii="Palatino Linotype" w:hAnsi="Palatino Linotype" w:cs="Arial"/>
          <w:i/>
          <w:sz w:val="22"/>
          <w:szCs w:val="22"/>
          <w:lang w:eastAsia="es-MX"/>
        </w:rPr>
      </w:pPr>
    </w:p>
    <w:p w14:paraId="464C20D3" w14:textId="77777777" w:rsidR="00444457" w:rsidRPr="00FF2529" w:rsidRDefault="00444457" w:rsidP="005D0155">
      <w:pPr>
        <w:spacing w:after="0" w:line="360" w:lineRule="auto"/>
        <w:jc w:val="both"/>
        <w:rPr>
          <w:rFonts w:ascii="Palatino Linotype" w:hAnsi="Palatino Linotype"/>
          <w:color w:val="222222"/>
          <w:sz w:val="24"/>
          <w:szCs w:val="24"/>
          <w:shd w:val="clear" w:color="auto" w:fill="FFFFFF"/>
        </w:rPr>
      </w:pPr>
      <w:r w:rsidRPr="00FF2529">
        <w:rPr>
          <w:rFonts w:ascii="Palatino Linotype" w:hAnsi="Palatino Linotype"/>
          <w:b/>
          <w:color w:val="222222"/>
          <w:sz w:val="28"/>
          <w:szCs w:val="28"/>
          <w:shd w:val="clear" w:color="auto" w:fill="FFFFFF"/>
        </w:rPr>
        <w:t>TERCERO.</w:t>
      </w:r>
      <w:r w:rsidRPr="00FF2529">
        <w:rPr>
          <w:rStyle w:val="apple-converted-space"/>
          <w:rFonts w:ascii="Palatino Linotype" w:hAnsi="Palatino Linotype"/>
          <w:b/>
          <w:color w:val="222222"/>
          <w:shd w:val="clear" w:color="auto" w:fill="FFFFFF"/>
        </w:rPr>
        <w:t> </w:t>
      </w:r>
      <w:r w:rsidRPr="00FF2529">
        <w:rPr>
          <w:rFonts w:ascii="Palatino Linotype" w:hAnsi="Palatino Linotype"/>
          <w:b/>
          <w:color w:val="222222"/>
          <w:sz w:val="24"/>
          <w:szCs w:val="24"/>
          <w:lang w:eastAsia="es-ES_tradnl"/>
        </w:rPr>
        <w:t>Notifíquese</w:t>
      </w:r>
      <w:r w:rsidRPr="00FF2529">
        <w:rPr>
          <w:rFonts w:ascii="Palatino Linotype" w:hAnsi="Palatino Linotype"/>
          <w:color w:val="222222"/>
          <w:sz w:val="24"/>
          <w:szCs w:val="24"/>
          <w:lang w:eastAsia="es-ES_tradnl"/>
        </w:rPr>
        <w:t xml:space="preserve"> </w:t>
      </w:r>
      <w:r w:rsidRPr="00FF2529">
        <w:rPr>
          <w:rFonts w:ascii="Palatino Linotype" w:hAnsi="Palatino Linotype"/>
          <w:color w:val="222222"/>
          <w:sz w:val="24"/>
          <w:szCs w:val="24"/>
          <w:shd w:val="clear" w:color="auto" w:fill="FFFFFF"/>
        </w:rPr>
        <w:t>al Titular de la Unidad de Transparencia del</w:t>
      </w:r>
      <w:r w:rsidRPr="00FF2529">
        <w:rPr>
          <w:rStyle w:val="apple-converted-space"/>
          <w:rFonts w:ascii="Palatino Linotype" w:hAnsi="Palatino Linotype"/>
          <w:b/>
          <w:color w:val="222222"/>
          <w:sz w:val="24"/>
          <w:szCs w:val="24"/>
          <w:shd w:val="clear" w:color="auto" w:fill="FFFFFF"/>
        </w:rPr>
        <w:t> </w:t>
      </w:r>
      <w:r w:rsidRPr="00FF2529">
        <w:rPr>
          <w:rFonts w:ascii="Palatino Linotype" w:hAnsi="Palatino Linotype"/>
          <w:b/>
          <w:color w:val="222222"/>
          <w:sz w:val="24"/>
          <w:szCs w:val="24"/>
          <w:shd w:val="clear" w:color="auto" w:fill="FFFFFF"/>
        </w:rPr>
        <w:t>SUJETO OBLIGADO</w:t>
      </w:r>
      <w:r w:rsidRPr="00FF2529">
        <w:rPr>
          <w:rFonts w:ascii="Palatino Linotype" w:hAnsi="Palatino Linotype"/>
          <w:color w:val="222222"/>
          <w:sz w:val="24"/>
          <w:szCs w:val="24"/>
          <w:shd w:val="clear" w:color="auto" w:fill="FFFFFF"/>
        </w:rPr>
        <w:t>, para que conforme a los artículos 186</w:t>
      </w:r>
      <w:r w:rsidR="009A45F7" w:rsidRPr="00FF2529">
        <w:rPr>
          <w:rFonts w:ascii="Palatino Linotype" w:hAnsi="Palatino Linotype"/>
          <w:color w:val="222222"/>
          <w:sz w:val="24"/>
          <w:szCs w:val="24"/>
          <w:shd w:val="clear" w:color="auto" w:fill="FFFFFF"/>
        </w:rPr>
        <w:t>,</w:t>
      </w:r>
      <w:r w:rsidRPr="00FF2529">
        <w:rPr>
          <w:rFonts w:ascii="Palatino Linotype" w:hAnsi="Palatino Linotype"/>
          <w:color w:val="222222"/>
          <w:sz w:val="24"/>
          <w:szCs w:val="24"/>
          <w:shd w:val="clear" w:color="auto" w:fill="FFFFFF"/>
        </w:rPr>
        <w:t xml:space="preserve"> último párrafo y 189</w:t>
      </w:r>
      <w:r w:rsidR="009A45F7" w:rsidRPr="00FF2529">
        <w:rPr>
          <w:rFonts w:ascii="Palatino Linotype" w:hAnsi="Palatino Linotype"/>
          <w:color w:val="222222"/>
          <w:sz w:val="24"/>
          <w:szCs w:val="24"/>
          <w:shd w:val="clear" w:color="auto" w:fill="FFFFFF"/>
        </w:rPr>
        <w:t>,</w:t>
      </w:r>
      <w:r w:rsidRPr="00FF2529">
        <w:rPr>
          <w:rFonts w:ascii="Palatino Linotype" w:hAnsi="Palatino Linotype"/>
          <w:color w:val="222222"/>
          <w:sz w:val="24"/>
          <w:szCs w:val="24"/>
          <w:shd w:val="clear" w:color="auto" w:fill="FFFFFF"/>
        </w:rPr>
        <w:t xml:space="preserve"> párrafo segundo de la Ley de </w:t>
      </w:r>
      <w:r w:rsidRPr="00FF2529">
        <w:rPr>
          <w:rFonts w:ascii="Palatino Linotype" w:hAnsi="Palatino Linotype" w:cs="Arial"/>
          <w:sz w:val="24"/>
          <w:szCs w:val="24"/>
        </w:rPr>
        <w:t>Transparencia</w:t>
      </w:r>
      <w:r w:rsidRPr="00FF2529">
        <w:rPr>
          <w:rFonts w:ascii="Palatino Linotype" w:hAnsi="Palatino Linotype"/>
          <w:color w:val="222222"/>
          <w:sz w:val="24"/>
          <w:szCs w:val="24"/>
          <w:shd w:val="clear" w:color="auto" w:fill="FFFFFF"/>
        </w:rPr>
        <w:t xml:space="preserve"> y Acceso a la Información Pública del Estado de México y Municipios, dé </w:t>
      </w:r>
      <w:r w:rsidRPr="00FF2529">
        <w:rPr>
          <w:rFonts w:ascii="Palatino Linotype" w:hAnsi="Palatino Linotype" w:cs="Arial"/>
          <w:sz w:val="24"/>
          <w:szCs w:val="24"/>
        </w:rPr>
        <w:t>cumplimiento</w:t>
      </w:r>
      <w:r w:rsidRPr="00FF2529">
        <w:rPr>
          <w:rFonts w:ascii="Palatino Linotype" w:hAnsi="Palatino Linotype"/>
          <w:color w:val="222222"/>
          <w:sz w:val="24"/>
          <w:szCs w:val="24"/>
          <w:shd w:val="clear" w:color="auto" w:fill="FFFFFF"/>
        </w:rPr>
        <w:t xml:space="preserve"> a lo ordenado dentro del plazo de diez días hábiles, debiendo </w:t>
      </w:r>
      <w:r w:rsidRPr="00FF2529">
        <w:rPr>
          <w:rFonts w:ascii="Palatino Linotype" w:hAnsi="Palatino Linotype" w:cs="Arial"/>
          <w:sz w:val="24"/>
          <w:szCs w:val="24"/>
        </w:rPr>
        <w:t>informar</w:t>
      </w:r>
      <w:r w:rsidRPr="00FF2529">
        <w:rPr>
          <w:rFonts w:ascii="Palatino Linotype" w:hAnsi="Palatino Linotype"/>
          <w:color w:val="222222"/>
          <w:sz w:val="24"/>
          <w:szCs w:val="24"/>
          <w:shd w:val="clear" w:color="auto" w:fill="FFFFFF"/>
        </w:rPr>
        <w:t xml:space="preserve"> a este Instituto en un plazo </w:t>
      </w:r>
      <w:r w:rsidRPr="00FF2529">
        <w:rPr>
          <w:rFonts w:ascii="Palatino Linotype" w:hAnsi="Palatino Linotype"/>
          <w:color w:val="222222"/>
          <w:sz w:val="24"/>
          <w:szCs w:val="24"/>
          <w:lang w:eastAsia="es-ES_tradnl"/>
        </w:rPr>
        <w:t>de</w:t>
      </w:r>
      <w:r w:rsidRPr="00FF2529">
        <w:rPr>
          <w:rFonts w:ascii="Palatino Linotype" w:hAnsi="Palatino Linotype"/>
          <w:color w:val="222222"/>
          <w:sz w:val="24"/>
          <w:szCs w:val="24"/>
          <w:shd w:val="clear" w:color="auto" w:fill="FFFFFF"/>
        </w:rPr>
        <w:t xml:space="preserve"> tres días hábiles siguientes sobre el cumplimiento dado a la presente resolución.</w:t>
      </w:r>
    </w:p>
    <w:p w14:paraId="719408D4" w14:textId="77777777" w:rsidR="00170BAB" w:rsidRPr="00FF2529" w:rsidRDefault="00170BAB" w:rsidP="005D0155">
      <w:pPr>
        <w:spacing w:after="0" w:line="360" w:lineRule="auto"/>
        <w:jc w:val="both"/>
        <w:rPr>
          <w:rFonts w:ascii="Palatino Linotype" w:hAnsi="Palatino Linotype"/>
          <w:color w:val="222222"/>
          <w:sz w:val="24"/>
          <w:szCs w:val="24"/>
          <w:shd w:val="clear" w:color="auto" w:fill="FFFFFF"/>
        </w:rPr>
      </w:pPr>
    </w:p>
    <w:p w14:paraId="5723A679" w14:textId="77777777" w:rsidR="00170BAB" w:rsidRPr="00FF2529" w:rsidRDefault="00170BAB" w:rsidP="005D0155">
      <w:pPr>
        <w:spacing w:after="0" w:line="360" w:lineRule="auto"/>
        <w:jc w:val="both"/>
        <w:rPr>
          <w:rFonts w:ascii="Palatino Linotype" w:hAnsi="Palatino Linotype"/>
          <w:color w:val="222222"/>
          <w:sz w:val="24"/>
          <w:szCs w:val="24"/>
          <w:shd w:val="clear" w:color="auto" w:fill="FFFFFF"/>
        </w:rPr>
      </w:pPr>
      <w:r w:rsidRPr="00FF2529">
        <w:rPr>
          <w:rFonts w:ascii="Palatino Linotype" w:eastAsia="Calibri" w:hAnsi="Palatino Linotype" w:cs="Arial"/>
          <w:b/>
          <w:sz w:val="28"/>
          <w:szCs w:val="28"/>
        </w:rPr>
        <w:t xml:space="preserve">CUARTO. </w:t>
      </w:r>
      <w:r w:rsidRPr="00FF2529">
        <w:rPr>
          <w:rFonts w:ascii="Palatino Linotype" w:eastAsia="Calibri" w:hAnsi="Palatino Linotype" w:cs="Arial"/>
          <w:sz w:val="24"/>
          <w:szCs w:val="24"/>
        </w:rPr>
        <w:t xml:space="preserve">Con fundamento en el artículo 198 de la Ley de Transparencia y Acceso a la Información Pública del Estado de México y Municipios, se apercibe al </w:t>
      </w:r>
      <w:r w:rsidRPr="00FF2529">
        <w:rPr>
          <w:rFonts w:ascii="Palatino Linotype" w:eastAsia="Calibri" w:hAnsi="Palatino Linotype" w:cs="Arial"/>
          <w:b/>
          <w:sz w:val="24"/>
          <w:szCs w:val="24"/>
        </w:rPr>
        <w:t xml:space="preserve">SUJETO OBLIGADO </w:t>
      </w:r>
      <w:r w:rsidRPr="00FF2529">
        <w:rPr>
          <w:rFonts w:ascii="Palatino Linotype" w:eastAsia="Calibri" w:hAnsi="Palatino Linotype" w:cs="Arial"/>
          <w:sz w:val="24"/>
          <w:szCs w:val="24"/>
        </w:rPr>
        <w:t>que, en caso de negarse a cumplir la presente resolución, o hacerlo de manera parcial, se actuará de conformidad con lo previsto en los artículos 213, 214, 216 y 217 de dicha Ley.</w:t>
      </w:r>
    </w:p>
    <w:p w14:paraId="0DB65ABC" w14:textId="77777777" w:rsidR="00444457" w:rsidRPr="00FF2529" w:rsidRDefault="00444457" w:rsidP="005D0155">
      <w:pPr>
        <w:spacing w:after="0" w:line="360" w:lineRule="auto"/>
        <w:ind w:right="49"/>
        <w:jc w:val="both"/>
        <w:rPr>
          <w:rStyle w:val="apple-converted-space"/>
          <w:rFonts w:ascii="Palatino Linotype" w:hAnsi="Palatino Linotype"/>
          <w:b/>
          <w:color w:val="222222"/>
          <w:sz w:val="24"/>
          <w:shd w:val="clear" w:color="auto" w:fill="FFFFFF"/>
        </w:rPr>
      </w:pPr>
    </w:p>
    <w:p w14:paraId="27C38B8E" w14:textId="77777777" w:rsidR="00444457" w:rsidRPr="00FF2529" w:rsidRDefault="00170BAB" w:rsidP="005D0155">
      <w:pPr>
        <w:spacing w:after="0" w:line="360" w:lineRule="auto"/>
        <w:jc w:val="both"/>
        <w:rPr>
          <w:rFonts w:ascii="Palatino Linotype" w:eastAsia="Calibri" w:hAnsi="Palatino Linotype" w:cs="Arial"/>
          <w:sz w:val="24"/>
          <w:szCs w:val="24"/>
        </w:rPr>
      </w:pPr>
      <w:r w:rsidRPr="00FF2529">
        <w:rPr>
          <w:rFonts w:ascii="Palatino Linotype" w:hAnsi="Palatino Linotype"/>
          <w:b/>
          <w:color w:val="222222"/>
          <w:sz w:val="28"/>
          <w:szCs w:val="28"/>
          <w:shd w:val="clear" w:color="auto" w:fill="FFFFFF"/>
        </w:rPr>
        <w:t>QUINTO</w:t>
      </w:r>
      <w:r w:rsidR="00444457" w:rsidRPr="00FF2529">
        <w:rPr>
          <w:rFonts w:ascii="Palatino Linotype" w:hAnsi="Palatino Linotype" w:cs="Arial"/>
          <w:b/>
          <w:bCs/>
          <w:color w:val="222222"/>
          <w:sz w:val="24"/>
          <w:szCs w:val="24"/>
          <w:lang w:eastAsia="es-MX"/>
        </w:rPr>
        <w:t xml:space="preserve">. </w:t>
      </w:r>
      <w:r w:rsidR="00444457" w:rsidRPr="00FF2529">
        <w:rPr>
          <w:rFonts w:ascii="Palatino Linotype" w:hAnsi="Palatino Linotype"/>
          <w:b/>
          <w:color w:val="222222"/>
          <w:sz w:val="24"/>
          <w:szCs w:val="24"/>
          <w:lang w:eastAsia="es-ES_tradnl"/>
        </w:rPr>
        <w:t>Notifíquese</w:t>
      </w:r>
      <w:r w:rsidR="00444457" w:rsidRPr="00FF2529">
        <w:rPr>
          <w:rFonts w:ascii="Palatino Linotype" w:hAnsi="Palatino Linotype"/>
          <w:color w:val="222222"/>
          <w:sz w:val="24"/>
          <w:szCs w:val="24"/>
          <w:lang w:eastAsia="es-ES_tradnl"/>
        </w:rPr>
        <w:t xml:space="preserve"> a</w:t>
      </w:r>
      <w:r w:rsidR="00DB5446" w:rsidRPr="00FF2529">
        <w:rPr>
          <w:rFonts w:ascii="Palatino Linotype" w:hAnsi="Palatino Linotype"/>
          <w:color w:val="222222"/>
          <w:sz w:val="24"/>
          <w:szCs w:val="24"/>
          <w:lang w:eastAsia="es-ES_tradnl"/>
        </w:rPr>
        <w:t xml:space="preserve">l </w:t>
      </w:r>
      <w:r w:rsidR="00444457" w:rsidRPr="00FF2529">
        <w:rPr>
          <w:rFonts w:ascii="Palatino Linotype" w:hAnsi="Palatino Linotype"/>
          <w:b/>
          <w:color w:val="222222"/>
          <w:sz w:val="24"/>
          <w:szCs w:val="24"/>
          <w:lang w:eastAsia="es-ES_tradnl"/>
        </w:rPr>
        <w:t>RECURRENTE</w:t>
      </w:r>
      <w:r w:rsidR="00444457" w:rsidRPr="00FF2529">
        <w:rPr>
          <w:rFonts w:ascii="Palatino Linotype" w:hAnsi="Palatino Linotype"/>
          <w:color w:val="222222"/>
          <w:sz w:val="24"/>
          <w:szCs w:val="24"/>
          <w:lang w:eastAsia="es-ES_tradnl"/>
        </w:rPr>
        <w:t xml:space="preserve"> la </w:t>
      </w:r>
      <w:r w:rsidR="00444457" w:rsidRPr="00FF2529">
        <w:rPr>
          <w:rFonts w:ascii="Palatino Linotype" w:hAnsi="Palatino Linotype" w:cs="Arial"/>
          <w:sz w:val="24"/>
          <w:szCs w:val="24"/>
        </w:rPr>
        <w:t>presente</w:t>
      </w:r>
      <w:r w:rsidR="00444457" w:rsidRPr="00FF2529">
        <w:rPr>
          <w:rFonts w:ascii="Palatino Linotype" w:hAnsi="Palatino Linotype"/>
          <w:color w:val="222222"/>
          <w:sz w:val="24"/>
          <w:szCs w:val="24"/>
          <w:lang w:eastAsia="es-ES_tradnl"/>
        </w:rPr>
        <w:t xml:space="preserve"> resolución.</w:t>
      </w:r>
    </w:p>
    <w:p w14:paraId="13CD9557" w14:textId="77777777" w:rsidR="00444457" w:rsidRPr="00FF2529" w:rsidRDefault="00444457" w:rsidP="005D0155">
      <w:pPr>
        <w:spacing w:after="0" w:line="360" w:lineRule="auto"/>
        <w:ind w:right="49"/>
        <w:jc w:val="both"/>
        <w:rPr>
          <w:rFonts w:ascii="Palatino Linotype" w:hAnsi="Palatino Linotype" w:cs="Arial"/>
          <w:b/>
          <w:bCs/>
          <w:color w:val="222222"/>
          <w:sz w:val="24"/>
          <w:lang w:eastAsia="es-MX"/>
        </w:rPr>
      </w:pPr>
    </w:p>
    <w:p w14:paraId="50E6DA69" w14:textId="77777777" w:rsidR="00444457" w:rsidRPr="00FF2529" w:rsidRDefault="00170BAB" w:rsidP="005D0155">
      <w:pPr>
        <w:spacing w:after="0" w:line="360" w:lineRule="auto"/>
        <w:jc w:val="both"/>
        <w:rPr>
          <w:rFonts w:ascii="Palatino Linotype" w:hAnsi="Palatino Linotype"/>
          <w:color w:val="222222"/>
          <w:sz w:val="24"/>
          <w:szCs w:val="24"/>
          <w:lang w:eastAsia="es-ES_tradnl"/>
        </w:rPr>
      </w:pPr>
      <w:r w:rsidRPr="00FF2529">
        <w:rPr>
          <w:rFonts w:ascii="Palatino Linotype" w:hAnsi="Palatino Linotype"/>
          <w:b/>
          <w:color w:val="222222"/>
          <w:sz w:val="28"/>
          <w:szCs w:val="28"/>
          <w:shd w:val="clear" w:color="auto" w:fill="FFFFFF"/>
        </w:rPr>
        <w:t>SEXTO</w:t>
      </w:r>
      <w:r w:rsidR="00444457" w:rsidRPr="00FF2529">
        <w:rPr>
          <w:rFonts w:ascii="Palatino Linotype" w:hAnsi="Palatino Linotype" w:cs="Arial"/>
          <w:b/>
          <w:bCs/>
          <w:color w:val="222222"/>
          <w:sz w:val="28"/>
          <w:lang w:eastAsia="es-MX"/>
        </w:rPr>
        <w:t>.</w:t>
      </w:r>
      <w:r w:rsidR="00444457" w:rsidRPr="00FF2529">
        <w:rPr>
          <w:rFonts w:ascii="Palatino Linotype" w:hAnsi="Palatino Linotype"/>
          <w:color w:val="222222"/>
          <w:szCs w:val="17"/>
          <w:lang w:eastAsia="es-ES_tradnl"/>
        </w:rPr>
        <w:t xml:space="preserve"> </w:t>
      </w:r>
      <w:r w:rsidR="00444457" w:rsidRPr="00FF2529">
        <w:rPr>
          <w:rFonts w:ascii="Palatino Linotype" w:hAnsi="Palatino Linotype"/>
          <w:b/>
          <w:color w:val="222222"/>
          <w:sz w:val="24"/>
          <w:szCs w:val="24"/>
          <w:lang w:eastAsia="es-ES_tradnl"/>
        </w:rPr>
        <w:t>Hágase del conocimiento</w:t>
      </w:r>
      <w:r w:rsidR="00444457" w:rsidRPr="00FF2529">
        <w:rPr>
          <w:rFonts w:ascii="Palatino Linotype" w:hAnsi="Palatino Linotype"/>
          <w:color w:val="222222"/>
          <w:sz w:val="24"/>
          <w:szCs w:val="24"/>
          <w:lang w:eastAsia="es-ES_tradnl"/>
        </w:rPr>
        <w:t xml:space="preserve"> a</w:t>
      </w:r>
      <w:r w:rsidR="00DB5446" w:rsidRPr="00FF2529">
        <w:rPr>
          <w:rFonts w:ascii="Palatino Linotype" w:hAnsi="Palatino Linotype"/>
          <w:color w:val="222222"/>
          <w:sz w:val="24"/>
          <w:szCs w:val="24"/>
          <w:lang w:eastAsia="es-ES_tradnl"/>
        </w:rPr>
        <w:t xml:space="preserve">l </w:t>
      </w:r>
      <w:r w:rsidR="00444457" w:rsidRPr="00FF2529">
        <w:rPr>
          <w:rFonts w:ascii="Palatino Linotype" w:hAnsi="Palatino Linotype"/>
          <w:b/>
          <w:color w:val="222222"/>
          <w:sz w:val="24"/>
          <w:szCs w:val="24"/>
          <w:lang w:eastAsia="es-ES_tradnl"/>
        </w:rPr>
        <w:t>RECURRENTE</w:t>
      </w:r>
      <w:r w:rsidR="00444457" w:rsidRPr="00FF2529">
        <w:rPr>
          <w:rFonts w:ascii="Palatino Linotype" w:hAnsi="Palatino Linotype"/>
          <w:color w:val="222222"/>
          <w:sz w:val="24"/>
          <w:szCs w:val="24"/>
          <w:lang w:eastAsia="es-ES_tradnl"/>
        </w:rPr>
        <w:t xml:space="preserve"> que de conformidad con lo establecido en el </w:t>
      </w:r>
      <w:r w:rsidR="00444457" w:rsidRPr="00FF2529">
        <w:rPr>
          <w:rFonts w:ascii="Palatino Linotype" w:hAnsi="Palatino Linotype" w:cs="Arial"/>
          <w:sz w:val="24"/>
          <w:szCs w:val="24"/>
        </w:rPr>
        <w:t>artículo</w:t>
      </w:r>
      <w:r w:rsidR="00444457" w:rsidRPr="00FF2529">
        <w:rPr>
          <w:rFonts w:ascii="Palatino Linotype" w:hAnsi="Palatino Linotype"/>
          <w:color w:val="222222"/>
          <w:sz w:val="24"/>
          <w:szCs w:val="24"/>
          <w:lang w:eastAsia="es-ES_tradnl"/>
        </w:rPr>
        <w:t xml:space="preserve"> 196 de la </w:t>
      </w:r>
      <w:r w:rsidR="00444457" w:rsidRPr="00FF2529">
        <w:rPr>
          <w:rFonts w:ascii="Palatino Linotype" w:hAnsi="Palatino Linotype" w:cs="Arial"/>
          <w:sz w:val="24"/>
          <w:szCs w:val="24"/>
        </w:rPr>
        <w:t>Ley</w:t>
      </w:r>
      <w:r w:rsidR="00444457" w:rsidRPr="00FF2529">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14:paraId="1443981D" w14:textId="77777777" w:rsidR="00A41E6E" w:rsidRPr="00FF2529" w:rsidRDefault="00A41E6E" w:rsidP="005D0155">
      <w:pPr>
        <w:spacing w:after="0" w:line="360" w:lineRule="auto"/>
        <w:jc w:val="both"/>
        <w:rPr>
          <w:rFonts w:ascii="Palatino Linotype" w:hAnsi="Palatino Linotype"/>
          <w:color w:val="222222"/>
          <w:sz w:val="24"/>
          <w:szCs w:val="24"/>
          <w:lang w:eastAsia="es-ES_tradnl"/>
        </w:rPr>
      </w:pPr>
    </w:p>
    <w:p w14:paraId="002F5F24" w14:textId="346189F2" w:rsidR="00A41E6E" w:rsidRPr="00FF2529" w:rsidRDefault="00A41E6E" w:rsidP="005D0155">
      <w:pPr>
        <w:spacing w:after="0" w:line="360" w:lineRule="auto"/>
        <w:jc w:val="both"/>
        <w:rPr>
          <w:rFonts w:ascii="Palatino Linotype" w:hAnsi="Palatino Linotype"/>
          <w:color w:val="222222"/>
          <w:sz w:val="24"/>
          <w:szCs w:val="24"/>
          <w:lang w:eastAsia="es-ES_tradnl"/>
        </w:rPr>
      </w:pPr>
      <w:r w:rsidRPr="00FF2529">
        <w:rPr>
          <w:rFonts w:ascii="Palatino Linotype" w:hAnsi="Palatino Linotype"/>
          <w:b/>
          <w:bCs/>
          <w:sz w:val="28"/>
        </w:rPr>
        <w:t xml:space="preserve">SÉPTIMO. </w:t>
      </w:r>
      <w:r w:rsidRPr="00FF2529">
        <w:rPr>
          <w:rFonts w:ascii="Palatino Linotype" w:hAnsi="Palatino Linotype"/>
          <w:sz w:val="24"/>
          <w:szCs w:val="24"/>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355C3A3" w14:textId="77777777" w:rsidR="00D26E2B" w:rsidRPr="00FF2529" w:rsidRDefault="00D26E2B" w:rsidP="005D0155">
      <w:pPr>
        <w:spacing w:after="0" w:line="360" w:lineRule="auto"/>
        <w:jc w:val="both"/>
        <w:rPr>
          <w:rFonts w:ascii="Palatino Linotype" w:hAnsi="Palatino Linotype"/>
          <w:color w:val="222222"/>
          <w:sz w:val="24"/>
          <w:szCs w:val="24"/>
          <w:lang w:eastAsia="es-ES_tradnl"/>
        </w:rPr>
      </w:pPr>
    </w:p>
    <w:p w14:paraId="4C3F27B8" w14:textId="0759671F" w:rsidR="002034FE" w:rsidRPr="00FF2529" w:rsidRDefault="00A41E6E" w:rsidP="005D0155">
      <w:pPr>
        <w:spacing w:after="0" w:line="360" w:lineRule="auto"/>
        <w:jc w:val="both"/>
        <w:rPr>
          <w:rFonts w:ascii="Palatino Linotype" w:hAnsi="Palatino Linotype" w:cs="Arial"/>
          <w:sz w:val="24"/>
          <w:szCs w:val="24"/>
        </w:rPr>
      </w:pPr>
      <w:r w:rsidRPr="00FF2529">
        <w:rPr>
          <w:rFonts w:ascii="Palatino Linotype" w:hAnsi="Palatino Linotype" w:cs="Arial"/>
          <w:sz w:val="24"/>
          <w:szCs w:val="24"/>
        </w:rPr>
        <w:t>ASÍ LO RESUELVE, POR UNANIMIDAD DE VOTOS DE LOS PRESENTES,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6C49BA" w:rsidRPr="00FF2529">
        <w:rPr>
          <w:rFonts w:ascii="Palatino Linotype" w:hAnsi="Palatino Linotype" w:cs="Arial"/>
          <w:sz w:val="24"/>
          <w:szCs w:val="24"/>
        </w:rPr>
        <w:t xml:space="preserve"> PRIMERA</w:t>
      </w:r>
      <w:r w:rsidRPr="00FF2529">
        <w:rPr>
          <w:rFonts w:ascii="Palatino Linotype" w:hAnsi="Palatino Linotype" w:cs="Arial"/>
          <w:sz w:val="24"/>
          <w:szCs w:val="24"/>
        </w:rPr>
        <w:t xml:space="preserve"> SESIÓN ORDINARIA CELEBRADA EL </w:t>
      </w:r>
      <w:r w:rsidR="006C49BA" w:rsidRPr="00FF2529">
        <w:rPr>
          <w:rFonts w:ascii="Palatino Linotype" w:hAnsi="Palatino Linotype" w:cs="Arial"/>
          <w:sz w:val="24"/>
          <w:szCs w:val="24"/>
        </w:rPr>
        <w:t>OCHO</w:t>
      </w:r>
      <w:r w:rsidRPr="00FF2529">
        <w:rPr>
          <w:rFonts w:ascii="Palatino Linotype" w:hAnsi="Palatino Linotype" w:cs="Arial"/>
          <w:sz w:val="24"/>
          <w:szCs w:val="24"/>
        </w:rPr>
        <w:t xml:space="preserve"> DE SEPTIEMBRE DE DOS MIL VEINTIUNO, ANTE EL SECRETARIO TÉCNICO DEL PLENO, ALEXIS TAPIA RAMÍREZ.</w:t>
      </w:r>
    </w:p>
    <w:p w14:paraId="29FEBC19" w14:textId="2C82E5E6" w:rsidR="00FF2529" w:rsidRDefault="006C49BA" w:rsidP="00FF2529">
      <w:pPr>
        <w:pStyle w:val="Piedepgina"/>
        <w:spacing w:after="0" w:line="240" w:lineRule="auto"/>
        <w:rPr>
          <w:rFonts w:ascii="Palatino Linotype" w:hAnsi="Palatino Linotype" w:cs="Arial"/>
        </w:rPr>
      </w:pPr>
      <w:r w:rsidRPr="00FF2529">
        <w:rPr>
          <w:rFonts w:ascii="Palatino Linotype" w:hAnsi="Palatino Linotype" w:cs="Arial"/>
        </w:rPr>
        <w:t>BLA</w:t>
      </w:r>
      <w:r w:rsidR="00D50F8C" w:rsidRPr="00FF2529">
        <w:rPr>
          <w:rFonts w:ascii="Palatino Linotype" w:hAnsi="Palatino Linotype" w:cs="Arial"/>
        </w:rPr>
        <w:t>/</w:t>
      </w:r>
      <w:r w:rsidRPr="00FF2529">
        <w:rPr>
          <w:rFonts w:ascii="Palatino Linotype" w:hAnsi="Palatino Linotype" w:cs="Arial"/>
        </w:rPr>
        <w:t>RPG</w:t>
      </w:r>
      <w:r w:rsidR="00FF2529">
        <w:rPr>
          <w:rFonts w:ascii="Palatino Linotype" w:hAnsi="Palatino Linotype" w:cs="Arial"/>
        </w:rPr>
        <w:br w:type="page"/>
      </w:r>
    </w:p>
    <w:p w14:paraId="4797B388" w14:textId="77777777" w:rsidR="00027DCB" w:rsidRPr="005D0155" w:rsidRDefault="00027DCB" w:rsidP="005D0155">
      <w:pPr>
        <w:pStyle w:val="Piedepgina"/>
        <w:spacing w:after="0" w:line="240" w:lineRule="auto"/>
        <w:rPr>
          <w:rFonts w:ascii="Palatino Linotype" w:hAnsi="Palatino Linotype" w:cs="Arial"/>
        </w:rPr>
      </w:pPr>
    </w:p>
    <w:sectPr w:rsidR="00027DCB" w:rsidRPr="005D0155" w:rsidSect="00E417E5">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FAAA6" w16cex:dateUtc="2021-08-12T19:11:00Z"/>
  <w16cex:commentExtensible w16cex:durableId="24BFAAF1" w16cex:dateUtc="2021-08-12T19:13:00Z"/>
  <w16cex:commentExtensible w16cex:durableId="24BFAB05" w16cex:dateUtc="2021-08-12T19:13:00Z"/>
  <w16cex:commentExtensible w16cex:durableId="24BFABB8" w16cex:dateUtc="2021-08-12T19:16:00Z"/>
  <w16cex:commentExtensible w16cex:durableId="24BFABFE" w16cex:dateUtc="2021-08-12T19:17:00Z"/>
  <w16cex:commentExtensible w16cex:durableId="24BFAC5C" w16cex:dateUtc="2021-08-12T19:19:00Z"/>
  <w16cex:commentExtensible w16cex:durableId="24BFAC88" w16cex:dateUtc="2021-08-12T19:19:00Z"/>
  <w16cex:commentExtensible w16cex:durableId="24BFACE0" w16cex:dateUtc="2021-08-12T19:21:00Z"/>
  <w16cex:commentExtensible w16cex:durableId="24BFAD05" w16cex:dateUtc="2021-08-12T19:21:00Z"/>
  <w16cex:commentExtensible w16cex:durableId="24BFAD26" w16cex:dateUtc="2021-08-12T19:22:00Z"/>
  <w16cex:commentExtensible w16cex:durableId="24BFAD32" w16cex:dateUtc="2021-08-12T19:22:00Z"/>
  <w16cex:commentExtensible w16cex:durableId="24BFAD3C" w16cex:dateUtc="2021-08-12T19:22:00Z"/>
  <w16cex:commentExtensible w16cex:durableId="24BFAD6E" w16cex:dateUtc="2021-08-12T19:23:00Z"/>
  <w16cex:commentExtensible w16cex:durableId="24BFADCF" w16cex:dateUtc="2021-08-12T19:25:00Z"/>
  <w16cex:commentExtensible w16cex:durableId="24BFADE5" w16cex:dateUtc="2021-08-12T19:25:00Z"/>
  <w16cex:commentExtensible w16cex:durableId="24BFAE0C" w16cex:dateUtc="2021-08-12T19:26:00Z"/>
  <w16cex:commentExtensible w16cex:durableId="24BFAE22" w16cex:dateUtc="2021-08-12T19:26:00Z"/>
  <w16cex:commentExtensible w16cex:durableId="24BFAE36" w16cex:dateUtc="2021-08-12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80110E" w16cid:durableId="24BFAAA6"/>
  <w16cid:commentId w16cid:paraId="20D12D70" w16cid:durableId="24BFAAF1"/>
  <w16cid:commentId w16cid:paraId="13BD767E" w16cid:durableId="24BFAB05"/>
  <w16cid:commentId w16cid:paraId="51F41575" w16cid:durableId="24BFABB8"/>
  <w16cid:commentId w16cid:paraId="5B54E15D" w16cid:durableId="24BFABFE"/>
  <w16cid:commentId w16cid:paraId="74580296" w16cid:durableId="24BFAC5C"/>
  <w16cid:commentId w16cid:paraId="4608C6AC" w16cid:durableId="24BFAC88"/>
  <w16cid:commentId w16cid:paraId="1052A274" w16cid:durableId="24BFACE0"/>
  <w16cid:commentId w16cid:paraId="467677E6" w16cid:durableId="24BFAD05"/>
  <w16cid:commentId w16cid:paraId="101A2AD2" w16cid:durableId="24BFAD26"/>
  <w16cid:commentId w16cid:paraId="093C88A3" w16cid:durableId="24BFAD32"/>
  <w16cid:commentId w16cid:paraId="20DA44D2" w16cid:durableId="24BFAD3C"/>
  <w16cid:commentId w16cid:paraId="2F1F4004" w16cid:durableId="24BFAD6E"/>
  <w16cid:commentId w16cid:paraId="354B9507" w16cid:durableId="24BFADCF"/>
  <w16cid:commentId w16cid:paraId="4A9C9065" w16cid:durableId="24BFADE5"/>
  <w16cid:commentId w16cid:paraId="6917EAAB" w16cid:durableId="24BFAE0C"/>
  <w16cid:commentId w16cid:paraId="0596F84D" w16cid:durableId="24BFAE22"/>
  <w16cid:commentId w16cid:paraId="358EDE5D" w16cid:durableId="24BFAE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18B92" w14:textId="77777777" w:rsidR="00D2166E" w:rsidRDefault="00D2166E" w:rsidP="00C80F8C">
      <w:r>
        <w:separator/>
      </w:r>
    </w:p>
  </w:endnote>
  <w:endnote w:type="continuationSeparator" w:id="0">
    <w:p w14:paraId="7A0B7867" w14:textId="77777777" w:rsidR="00D2166E" w:rsidRDefault="00D2166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2DC4E" w14:textId="77777777" w:rsidR="00C00596" w:rsidRDefault="00C00596" w:rsidP="0071355D">
    <w:pPr>
      <w:pStyle w:val="Piedepgina"/>
      <w:spacing w:after="0"/>
      <w:jc w:val="right"/>
      <w:rPr>
        <w:rFonts w:ascii="Palatino Linotype" w:hAnsi="Palatino Linotype" w:cs="Arial"/>
        <w:b/>
        <w:bCs/>
      </w:rPr>
    </w:pPr>
  </w:p>
  <w:p w14:paraId="01FA9427" w14:textId="77777777" w:rsidR="00C00596" w:rsidRPr="00F12350" w:rsidRDefault="00C00596"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672812">
      <w:rPr>
        <w:rFonts w:ascii="Palatino Linotype" w:hAnsi="Palatino Linotype" w:cs="Arial"/>
        <w:b/>
        <w:bCs/>
        <w:noProof/>
      </w:rPr>
      <w:t>27</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672812">
      <w:rPr>
        <w:rFonts w:ascii="Palatino Linotype" w:hAnsi="Palatino Linotype" w:cs="Arial"/>
        <w:b/>
        <w:bCs/>
        <w:noProof/>
      </w:rPr>
      <w:t>29</w:t>
    </w:r>
    <w:r w:rsidRPr="00F12350">
      <w:rPr>
        <w:rFonts w:ascii="Palatino Linotype" w:hAnsi="Palatino Linotype" w:cs="Arial"/>
        <w:b/>
        <w:bCs/>
      </w:rPr>
      <w:fldChar w:fldCharType="end"/>
    </w:r>
  </w:p>
  <w:p w14:paraId="05123A5E" w14:textId="77777777" w:rsidR="00C00596" w:rsidRDefault="00C0059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AC67" w14:textId="77777777" w:rsidR="00C00596" w:rsidRPr="00F12350" w:rsidRDefault="00C00596"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672812">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672812">
      <w:rPr>
        <w:rFonts w:ascii="Palatino Linotype" w:hAnsi="Palatino Linotype" w:cs="Arial"/>
        <w:b/>
        <w:bCs/>
        <w:noProof/>
      </w:rPr>
      <w:t>29</w:t>
    </w:r>
    <w:r w:rsidRPr="00F12350">
      <w:rPr>
        <w:rFonts w:ascii="Palatino Linotype" w:hAnsi="Palatino Linotype" w:cs="Arial"/>
        <w:b/>
        <w:bCs/>
      </w:rPr>
      <w:fldChar w:fldCharType="end"/>
    </w:r>
  </w:p>
  <w:p w14:paraId="03F7CAE1" w14:textId="77777777" w:rsidR="00C00596" w:rsidRDefault="00C005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E6CCD" w14:textId="77777777" w:rsidR="00D2166E" w:rsidRDefault="00D2166E" w:rsidP="00C80F8C">
      <w:r>
        <w:separator/>
      </w:r>
    </w:p>
  </w:footnote>
  <w:footnote w:type="continuationSeparator" w:id="0">
    <w:p w14:paraId="78271DF3" w14:textId="77777777" w:rsidR="00D2166E" w:rsidRDefault="00D2166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AA6A" w14:textId="30DCC950" w:rsidR="00C00596" w:rsidRDefault="00EF46EC" w:rsidP="006F30F8">
    <w:pPr>
      <w:pStyle w:val="Encabezado"/>
      <w:tabs>
        <w:tab w:val="clear" w:pos="4252"/>
        <w:tab w:val="clear" w:pos="8504"/>
        <w:tab w:val="left" w:pos="2326"/>
      </w:tabs>
    </w:pPr>
    <w:r>
      <w:rPr>
        <w:rFonts w:ascii="Palatino Linotype" w:hAnsi="Palatino Linotype"/>
        <w:noProof/>
        <w:sz w:val="28"/>
        <w:szCs w:val="28"/>
        <w:lang w:val="es-MX" w:eastAsia="es-MX"/>
      </w:rPr>
      <w:drawing>
        <wp:anchor distT="0" distB="0" distL="114300" distR="114300" simplePos="0" relativeHeight="251660288" behindDoc="1" locked="0" layoutInCell="1" allowOverlap="1" wp14:anchorId="2123C1FB" wp14:editId="73D56B55">
          <wp:simplePos x="0" y="0"/>
          <wp:positionH relativeFrom="column">
            <wp:posOffset>0</wp:posOffset>
          </wp:positionH>
          <wp:positionV relativeFrom="paragraph">
            <wp:posOffset>-635</wp:posOffset>
          </wp:positionV>
          <wp:extent cx="1663065"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r w:rsidR="00C00596">
      <w:t xml:space="preserve">                                                                   </w:t>
    </w:r>
  </w:p>
  <w:tbl>
    <w:tblPr>
      <w:tblW w:w="6096" w:type="dxa"/>
      <w:tblInd w:w="3402" w:type="dxa"/>
      <w:tblLayout w:type="fixed"/>
      <w:tblLook w:val="04A0" w:firstRow="1" w:lastRow="0" w:firstColumn="1" w:lastColumn="0" w:noHBand="0" w:noVBand="1"/>
    </w:tblPr>
    <w:tblGrid>
      <w:gridCol w:w="2552"/>
      <w:gridCol w:w="3544"/>
    </w:tblGrid>
    <w:tr w:rsidR="00C00596" w:rsidRPr="005A5E02" w14:paraId="356A5D5A" w14:textId="77777777" w:rsidTr="00A41E6E">
      <w:tc>
        <w:tcPr>
          <w:tcW w:w="2552" w:type="dxa"/>
          <w:shd w:val="clear" w:color="auto" w:fill="auto"/>
          <w:vAlign w:val="center"/>
        </w:tcPr>
        <w:p w14:paraId="77C88B02" w14:textId="77777777"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544" w:type="dxa"/>
          <w:shd w:val="clear" w:color="auto" w:fill="auto"/>
          <w:vAlign w:val="center"/>
        </w:tcPr>
        <w:p w14:paraId="6389B825" w14:textId="1275EB5E" w:rsidR="00C00596" w:rsidRPr="005A5E02" w:rsidRDefault="00C00596" w:rsidP="007548C8">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sidR="00EF46EC">
            <w:rPr>
              <w:rFonts w:ascii="Palatino Linotype" w:hAnsi="Palatino Linotype"/>
              <w:b/>
              <w:sz w:val="22"/>
              <w:szCs w:val="22"/>
            </w:rPr>
            <w:t>3607</w:t>
          </w:r>
          <w:r>
            <w:rPr>
              <w:rFonts w:ascii="Palatino Linotype" w:hAnsi="Palatino Linotype"/>
              <w:b/>
              <w:sz w:val="22"/>
              <w:szCs w:val="22"/>
            </w:rPr>
            <w:t>/</w:t>
          </w:r>
          <w:r w:rsidR="00EF46EC">
            <w:rPr>
              <w:rFonts w:ascii="Palatino Linotype" w:hAnsi="Palatino Linotype"/>
              <w:b/>
              <w:sz w:val="22"/>
              <w:szCs w:val="22"/>
            </w:rPr>
            <w:t>INFOEM/IP/RR/2021</w:t>
          </w:r>
        </w:p>
      </w:tc>
    </w:tr>
    <w:tr w:rsidR="00C00596" w:rsidRPr="005A5E02" w14:paraId="470EC4CA" w14:textId="77777777" w:rsidTr="00A41E6E">
      <w:tc>
        <w:tcPr>
          <w:tcW w:w="2552" w:type="dxa"/>
          <w:shd w:val="clear" w:color="auto" w:fill="auto"/>
          <w:vAlign w:val="center"/>
        </w:tcPr>
        <w:p w14:paraId="4C8C0D7A" w14:textId="77777777" w:rsidR="00C00596" w:rsidRPr="005A5E02" w:rsidRDefault="00C00596" w:rsidP="00EF46EC">
          <w:pPr>
            <w:spacing w:after="0" w:line="240" w:lineRule="auto"/>
            <w:jc w:val="center"/>
            <w:rPr>
              <w:rFonts w:ascii="Palatino Linotype" w:hAnsi="Palatino Linotype"/>
              <w:b/>
              <w:sz w:val="22"/>
              <w:szCs w:val="22"/>
            </w:rPr>
          </w:pPr>
          <w:r w:rsidRPr="005A5E02">
            <w:rPr>
              <w:rFonts w:ascii="Palatino Linotype" w:hAnsi="Palatino Linotype"/>
              <w:b/>
              <w:sz w:val="22"/>
              <w:szCs w:val="22"/>
            </w:rPr>
            <w:t>Sujeto obligado:</w:t>
          </w:r>
        </w:p>
      </w:tc>
      <w:tc>
        <w:tcPr>
          <w:tcW w:w="3544" w:type="dxa"/>
          <w:shd w:val="clear" w:color="auto" w:fill="auto"/>
          <w:vAlign w:val="center"/>
        </w:tcPr>
        <w:p w14:paraId="33EDDB9C" w14:textId="573F5820" w:rsidR="00C00596" w:rsidRPr="00927A01" w:rsidRDefault="00EF46EC" w:rsidP="00BA2619">
          <w:pPr>
            <w:spacing w:after="0" w:line="240" w:lineRule="auto"/>
            <w:ind w:right="-44"/>
            <w:jc w:val="both"/>
            <w:rPr>
              <w:rFonts w:ascii="Palatino Linotype" w:hAnsi="Palatino Linotype"/>
              <w:b/>
              <w:sz w:val="22"/>
              <w:szCs w:val="22"/>
            </w:rPr>
          </w:pPr>
          <w:r w:rsidRPr="00EF46EC">
            <w:rPr>
              <w:rFonts w:ascii="Palatino Linotype" w:hAnsi="Palatino Linotype"/>
              <w:b/>
              <w:sz w:val="22"/>
              <w:szCs w:val="22"/>
            </w:rPr>
            <w:t>Instituto de Salud del Estado</w:t>
          </w:r>
          <w:r w:rsidR="00B84D70">
            <w:rPr>
              <w:rFonts w:ascii="Palatino Linotype" w:hAnsi="Palatino Linotype"/>
              <w:b/>
              <w:sz w:val="22"/>
              <w:szCs w:val="22"/>
            </w:rPr>
            <w:t xml:space="preserve"> </w:t>
          </w:r>
          <w:r w:rsidRPr="00EF46EC">
            <w:rPr>
              <w:rFonts w:ascii="Palatino Linotype" w:hAnsi="Palatino Linotype"/>
              <w:b/>
              <w:sz w:val="22"/>
              <w:szCs w:val="22"/>
            </w:rPr>
            <w:t>de México</w:t>
          </w:r>
        </w:p>
      </w:tc>
    </w:tr>
    <w:tr w:rsidR="00C00596" w:rsidRPr="005A5E02" w14:paraId="3216C663" w14:textId="77777777" w:rsidTr="00A41E6E">
      <w:tc>
        <w:tcPr>
          <w:tcW w:w="2552" w:type="dxa"/>
          <w:shd w:val="clear" w:color="auto" w:fill="auto"/>
          <w:vAlign w:val="center"/>
        </w:tcPr>
        <w:p w14:paraId="1CA06069" w14:textId="77777777"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544" w:type="dxa"/>
          <w:shd w:val="clear" w:color="auto" w:fill="auto"/>
          <w:vAlign w:val="center"/>
        </w:tcPr>
        <w:p w14:paraId="4F9F6C9E" w14:textId="6608D419" w:rsidR="00C00596" w:rsidRPr="005A5E02" w:rsidRDefault="00B84D70" w:rsidP="00653BCE">
          <w:pPr>
            <w:spacing w:after="0" w:line="240" w:lineRule="auto"/>
            <w:ind w:right="-533"/>
            <w:rPr>
              <w:rFonts w:ascii="Palatino Linotype" w:hAnsi="Palatino Linotype"/>
              <w:b/>
              <w:sz w:val="22"/>
              <w:szCs w:val="22"/>
            </w:rPr>
          </w:pPr>
          <w:r>
            <w:rPr>
              <w:rFonts w:ascii="Palatino Linotype" w:hAnsi="Palatino Linotype"/>
              <w:b/>
              <w:sz w:val="22"/>
              <w:szCs w:val="22"/>
            </w:rPr>
            <w:t>Sharon Cristina Morales Martínez</w:t>
          </w:r>
        </w:p>
      </w:tc>
    </w:tr>
  </w:tbl>
  <w:p w14:paraId="2EC58767" w14:textId="77777777" w:rsidR="00C00596" w:rsidRDefault="00C00596"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173" w:type="dxa"/>
      <w:tblInd w:w="3325" w:type="dxa"/>
      <w:tblLayout w:type="fixed"/>
      <w:tblLook w:val="04A0" w:firstRow="1" w:lastRow="0" w:firstColumn="1" w:lastColumn="0" w:noHBand="0" w:noVBand="1"/>
    </w:tblPr>
    <w:tblGrid>
      <w:gridCol w:w="2552"/>
      <w:gridCol w:w="3621"/>
    </w:tblGrid>
    <w:tr w:rsidR="00C00596" w:rsidRPr="005A5E02" w14:paraId="37AC55CB" w14:textId="77777777" w:rsidTr="00A41E6E">
      <w:tc>
        <w:tcPr>
          <w:tcW w:w="2552" w:type="dxa"/>
          <w:shd w:val="clear" w:color="auto" w:fill="auto"/>
          <w:vAlign w:val="center"/>
        </w:tcPr>
        <w:p w14:paraId="24FF8479" w14:textId="77777777"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621" w:type="dxa"/>
          <w:shd w:val="clear" w:color="auto" w:fill="auto"/>
          <w:vAlign w:val="center"/>
        </w:tcPr>
        <w:p w14:paraId="7989D48E" w14:textId="739E1784" w:rsidR="00C00596" w:rsidRPr="005A5E02" w:rsidRDefault="00C00596" w:rsidP="007548C8">
          <w:pPr>
            <w:spacing w:after="0" w:line="240" w:lineRule="auto"/>
            <w:rPr>
              <w:rFonts w:ascii="Palatino Linotype" w:hAnsi="Palatino Linotype"/>
              <w:b/>
              <w:sz w:val="22"/>
              <w:szCs w:val="22"/>
            </w:rPr>
          </w:pPr>
          <w:r w:rsidRPr="005A5E02">
            <w:rPr>
              <w:rFonts w:ascii="Palatino Linotype" w:hAnsi="Palatino Linotype"/>
              <w:b/>
              <w:sz w:val="22"/>
              <w:szCs w:val="22"/>
            </w:rPr>
            <w:t>0</w:t>
          </w:r>
          <w:r w:rsidR="00046103">
            <w:rPr>
              <w:rFonts w:ascii="Palatino Linotype" w:hAnsi="Palatino Linotype"/>
              <w:b/>
              <w:sz w:val="22"/>
              <w:szCs w:val="22"/>
            </w:rPr>
            <w:t>3</w:t>
          </w:r>
          <w:r w:rsidR="00EF46EC">
            <w:rPr>
              <w:rFonts w:ascii="Palatino Linotype" w:hAnsi="Palatino Linotype"/>
              <w:b/>
              <w:sz w:val="22"/>
              <w:szCs w:val="22"/>
            </w:rPr>
            <w:t>607</w:t>
          </w:r>
          <w:r>
            <w:rPr>
              <w:rFonts w:ascii="Palatino Linotype" w:hAnsi="Palatino Linotype"/>
              <w:b/>
              <w:sz w:val="22"/>
              <w:szCs w:val="22"/>
            </w:rPr>
            <w:t>/</w:t>
          </w:r>
          <w:r w:rsidR="00EF46EC">
            <w:rPr>
              <w:rFonts w:ascii="Palatino Linotype" w:hAnsi="Palatino Linotype"/>
              <w:b/>
              <w:sz w:val="22"/>
              <w:szCs w:val="22"/>
            </w:rPr>
            <w:t>INFOEM/IP/RR/2021</w:t>
          </w:r>
          <w:r>
            <w:rPr>
              <w:rFonts w:ascii="Palatino Linotype" w:hAnsi="Palatino Linotype"/>
              <w:b/>
              <w:sz w:val="22"/>
              <w:szCs w:val="22"/>
            </w:rPr>
            <w:t xml:space="preserve"> </w:t>
          </w:r>
        </w:p>
      </w:tc>
    </w:tr>
    <w:tr w:rsidR="00C00596" w:rsidRPr="005A5E02" w14:paraId="14F3F874" w14:textId="77777777" w:rsidTr="00A41E6E">
      <w:tc>
        <w:tcPr>
          <w:tcW w:w="2552" w:type="dxa"/>
          <w:shd w:val="clear" w:color="auto" w:fill="auto"/>
          <w:vAlign w:val="center"/>
        </w:tcPr>
        <w:p w14:paraId="696414E6" w14:textId="77777777"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621" w:type="dxa"/>
          <w:shd w:val="clear" w:color="auto" w:fill="auto"/>
          <w:vAlign w:val="center"/>
        </w:tcPr>
        <w:p w14:paraId="3F82B8AF" w14:textId="0DF15E99" w:rsidR="00C00596" w:rsidRPr="00927A01" w:rsidRDefault="00672812" w:rsidP="00672812">
          <w:pPr>
            <w:spacing w:after="0" w:line="240" w:lineRule="auto"/>
            <w:jc w:val="both"/>
            <w:rPr>
              <w:rFonts w:ascii="Palatino Linotype" w:hAnsi="Palatino Linotype"/>
              <w:b/>
              <w:sz w:val="22"/>
              <w:szCs w:val="22"/>
            </w:rPr>
          </w:pPr>
          <w:r>
            <w:rPr>
              <w:rFonts w:ascii="Palatino Linotype" w:hAnsi="Palatino Linotype"/>
              <w:b/>
              <w:sz w:val="22"/>
              <w:szCs w:val="22"/>
            </w:rPr>
            <w:t>XXXX XXXXXXX</w:t>
          </w:r>
          <w:r w:rsidR="00EF46EC" w:rsidRPr="00EF46EC">
            <w:rPr>
              <w:rFonts w:ascii="Palatino Linotype" w:hAnsi="Palatino Linotype"/>
              <w:b/>
              <w:sz w:val="22"/>
              <w:szCs w:val="22"/>
            </w:rPr>
            <w:t xml:space="preserve"> </w:t>
          </w:r>
          <w:r>
            <w:rPr>
              <w:rFonts w:ascii="Palatino Linotype" w:hAnsi="Palatino Linotype"/>
              <w:b/>
              <w:sz w:val="22"/>
              <w:szCs w:val="22"/>
            </w:rPr>
            <w:t>XXXX</w:t>
          </w:r>
        </w:p>
      </w:tc>
    </w:tr>
    <w:tr w:rsidR="00C00596" w:rsidRPr="005A5E02" w14:paraId="0D182808" w14:textId="77777777" w:rsidTr="00A41E6E">
      <w:trPr>
        <w:trHeight w:val="228"/>
      </w:trPr>
      <w:tc>
        <w:tcPr>
          <w:tcW w:w="2552" w:type="dxa"/>
          <w:shd w:val="clear" w:color="auto" w:fill="auto"/>
          <w:vAlign w:val="center"/>
        </w:tcPr>
        <w:p w14:paraId="6E8F3CAD" w14:textId="77777777" w:rsidR="00C00596" w:rsidRPr="005A5E02" w:rsidRDefault="00C00596"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621" w:type="dxa"/>
          <w:shd w:val="clear" w:color="auto" w:fill="auto"/>
          <w:vAlign w:val="center"/>
        </w:tcPr>
        <w:p w14:paraId="08179E14" w14:textId="0B95A0A5" w:rsidR="00C00596" w:rsidRPr="00927A01" w:rsidRDefault="00EF46EC" w:rsidP="007548C8">
          <w:pPr>
            <w:spacing w:after="0" w:line="240" w:lineRule="auto"/>
            <w:jc w:val="both"/>
            <w:rPr>
              <w:rFonts w:ascii="Palatino Linotype" w:hAnsi="Palatino Linotype"/>
              <w:b/>
              <w:sz w:val="22"/>
              <w:szCs w:val="22"/>
            </w:rPr>
          </w:pPr>
          <w:r w:rsidRPr="00EF46EC">
            <w:rPr>
              <w:rFonts w:ascii="Palatino Linotype" w:hAnsi="Palatino Linotype"/>
              <w:b/>
              <w:sz w:val="22"/>
              <w:szCs w:val="22"/>
            </w:rPr>
            <w:t>Instituto de Salud del Estado de México</w:t>
          </w:r>
        </w:p>
      </w:tc>
    </w:tr>
    <w:tr w:rsidR="00C00596" w:rsidRPr="005A5E02" w14:paraId="586410C0" w14:textId="77777777" w:rsidTr="00A41E6E">
      <w:tc>
        <w:tcPr>
          <w:tcW w:w="2552" w:type="dxa"/>
          <w:shd w:val="clear" w:color="auto" w:fill="auto"/>
          <w:vAlign w:val="center"/>
        </w:tcPr>
        <w:p w14:paraId="72C4684F" w14:textId="77777777"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621" w:type="dxa"/>
          <w:shd w:val="clear" w:color="auto" w:fill="auto"/>
          <w:vAlign w:val="center"/>
        </w:tcPr>
        <w:p w14:paraId="73E2A1BF" w14:textId="7BBDB99E" w:rsidR="00C00596" w:rsidRPr="005A5E02" w:rsidRDefault="00B84D70" w:rsidP="00653BCE">
          <w:pPr>
            <w:spacing w:after="0" w:line="240" w:lineRule="auto"/>
            <w:ind w:right="-533"/>
            <w:rPr>
              <w:rFonts w:ascii="Palatino Linotype" w:hAnsi="Palatino Linotype"/>
              <w:b/>
              <w:sz w:val="22"/>
              <w:szCs w:val="22"/>
            </w:rPr>
          </w:pPr>
          <w:r>
            <w:rPr>
              <w:rFonts w:ascii="Palatino Linotype" w:hAnsi="Palatino Linotype"/>
              <w:b/>
              <w:sz w:val="22"/>
              <w:szCs w:val="22"/>
            </w:rPr>
            <w:t>Sharon Cristina Morales Martínez</w:t>
          </w:r>
        </w:p>
      </w:tc>
    </w:tr>
    <w:tr w:rsidR="00EF46EC" w:rsidRPr="005A5E02" w14:paraId="46273E6D" w14:textId="77777777" w:rsidTr="00A41E6E">
      <w:tc>
        <w:tcPr>
          <w:tcW w:w="2552" w:type="dxa"/>
          <w:shd w:val="clear" w:color="auto" w:fill="auto"/>
          <w:vAlign w:val="center"/>
        </w:tcPr>
        <w:p w14:paraId="7F24453B" w14:textId="77777777" w:rsidR="00EF46EC" w:rsidRPr="005A5E02" w:rsidRDefault="00EF46EC" w:rsidP="00653BCE">
          <w:pPr>
            <w:spacing w:after="0" w:line="240" w:lineRule="auto"/>
            <w:rPr>
              <w:rFonts w:ascii="Palatino Linotype" w:hAnsi="Palatino Linotype"/>
              <w:b/>
              <w:sz w:val="22"/>
              <w:szCs w:val="22"/>
            </w:rPr>
          </w:pPr>
        </w:p>
      </w:tc>
      <w:tc>
        <w:tcPr>
          <w:tcW w:w="3621" w:type="dxa"/>
          <w:shd w:val="clear" w:color="auto" w:fill="auto"/>
          <w:vAlign w:val="center"/>
        </w:tcPr>
        <w:p w14:paraId="2D80ED95" w14:textId="77777777" w:rsidR="00EF46EC" w:rsidRPr="005A5E02" w:rsidRDefault="00EF46EC" w:rsidP="00653BCE">
          <w:pPr>
            <w:spacing w:after="0" w:line="240" w:lineRule="auto"/>
            <w:ind w:right="-533"/>
            <w:rPr>
              <w:rFonts w:ascii="Palatino Linotype" w:hAnsi="Palatino Linotype"/>
              <w:b/>
              <w:sz w:val="22"/>
              <w:szCs w:val="22"/>
            </w:rPr>
          </w:pPr>
        </w:p>
      </w:tc>
    </w:tr>
  </w:tbl>
  <w:p w14:paraId="11E3730A" w14:textId="6A92B882" w:rsidR="00C00596" w:rsidRDefault="00EF46EC">
    <w:pPr>
      <w:pStyle w:val="Encabezado"/>
    </w:pPr>
    <w:r>
      <w:rPr>
        <w:rFonts w:ascii="Palatino Linotype" w:hAnsi="Palatino Linotype"/>
        <w:noProof/>
        <w:sz w:val="28"/>
        <w:szCs w:val="28"/>
        <w:lang w:val="es-MX" w:eastAsia="es-MX"/>
      </w:rPr>
      <w:drawing>
        <wp:anchor distT="0" distB="0" distL="114300" distR="114300" simplePos="0" relativeHeight="251658240" behindDoc="1" locked="0" layoutInCell="1" allowOverlap="1" wp14:anchorId="320458C6" wp14:editId="463D7489">
          <wp:simplePos x="0" y="0"/>
          <wp:positionH relativeFrom="column">
            <wp:posOffset>-229953</wp:posOffset>
          </wp:positionH>
          <wp:positionV relativeFrom="paragraph">
            <wp:posOffset>-1080742</wp:posOffset>
          </wp:positionV>
          <wp:extent cx="1663065" cy="838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3" w15:restartNumberingAfterBreak="0">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num>
  <w:num w:numId="6">
    <w:abstractNumId w:val="3"/>
  </w:num>
  <w:num w:numId="7">
    <w:abstractNumId w:val="29"/>
  </w:num>
  <w:num w:numId="8">
    <w:abstractNumId w:val="2"/>
  </w:num>
  <w:num w:numId="9">
    <w:abstractNumId w:val="10"/>
  </w:num>
  <w:num w:numId="10">
    <w:abstractNumId w:val="0"/>
  </w:num>
  <w:num w:numId="11">
    <w:abstractNumId w:val="21"/>
  </w:num>
  <w:num w:numId="12">
    <w:abstractNumId w:val="1"/>
  </w:num>
  <w:num w:numId="13">
    <w:abstractNumId w:val="20"/>
  </w:num>
  <w:num w:numId="14">
    <w:abstractNumId w:val="11"/>
  </w:num>
  <w:num w:numId="15">
    <w:abstractNumId w:val="37"/>
  </w:num>
  <w:num w:numId="16">
    <w:abstractNumId w:val="7"/>
  </w:num>
  <w:num w:numId="17">
    <w:abstractNumId w:val="18"/>
  </w:num>
  <w:num w:numId="18">
    <w:abstractNumId w:val="24"/>
  </w:num>
  <w:num w:numId="19">
    <w:abstractNumId w:val="35"/>
  </w:num>
  <w:num w:numId="20">
    <w:abstractNumId w:val="28"/>
  </w:num>
  <w:num w:numId="21">
    <w:abstractNumId w:val="17"/>
  </w:num>
  <w:num w:numId="22">
    <w:abstractNumId w:val="13"/>
  </w:num>
  <w:num w:numId="23">
    <w:abstractNumId w:val="27"/>
  </w:num>
  <w:num w:numId="24">
    <w:abstractNumId w:val="12"/>
  </w:num>
  <w:num w:numId="25">
    <w:abstractNumId w:val="34"/>
  </w:num>
  <w:num w:numId="26">
    <w:abstractNumId w:val="19"/>
  </w:num>
  <w:num w:numId="27">
    <w:abstractNumId w:val="32"/>
  </w:num>
  <w:num w:numId="28">
    <w:abstractNumId w:val="9"/>
  </w:num>
  <w:num w:numId="29">
    <w:abstractNumId w:val="22"/>
  </w:num>
  <w:num w:numId="30">
    <w:abstractNumId w:val="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6"/>
  </w:num>
  <w:num w:numId="34">
    <w:abstractNumId w:val="33"/>
  </w:num>
  <w:num w:numId="35">
    <w:abstractNumId w:val="31"/>
  </w:num>
  <w:num w:numId="36">
    <w:abstractNumId w:val="5"/>
  </w:num>
  <w:num w:numId="37">
    <w:abstractNumId w:val="36"/>
  </w:num>
  <w:num w:numId="38">
    <w:abstractNumId w:val="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B0F"/>
    <w:rsid w:val="00003F5B"/>
    <w:rsid w:val="00004E2F"/>
    <w:rsid w:val="00005643"/>
    <w:rsid w:val="000058CF"/>
    <w:rsid w:val="000064B9"/>
    <w:rsid w:val="0001006B"/>
    <w:rsid w:val="00011730"/>
    <w:rsid w:val="000121F1"/>
    <w:rsid w:val="000123C7"/>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F7F"/>
    <w:rsid w:val="0002347E"/>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55B2"/>
    <w:rsid w:val="00046103"/>
    <w:rsid w:val="000470FE"/>
    <w:rsid w:val="000471C6"/>
    <w:rsid w:val="00047E4B"/>
    <w:rsid w:val="0005040C"/>
    <w:rsid w:val="000528B6"/>
    <w:rsid w:val="00052C63"/>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14A3"/>
    <w:rsid w:val="00073A4E"/>
    <w:rsid w:val="00074A40"/>
    <w:rsid w:val="00074E94"/>
    <w:rsid w:val="00075972"/>
    <w:rsid w:val="00076612"/>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22E3"/>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D06E4"/>
    <w:rsid w:val="000D12E5"/>
    <w:rsid w:val="000D13D0"/>
    <w:rsid w:val="000D1DCC"/>
    <w:rsid w:val="000D2CBD"/>
    <w:rsid w:val="000D2D89"/>
    <w:rsid w:val="000D45A0"/>
    <w:rsid w:val="000D4A93"/>
    <w:rsid w:val="000D4F1A"/>
    <w:rsid w:val="000D73F2"/>
    <w:rsid w:val="000D7AF5"/>
    <w:rsid w:val="000E050B"/>
    <w:rsid w:val="000E2558"/>
    <w:rsid w:val="000E2F1E"/>
    <w:rsid w:val="000E2FAC"/>
    <w:rsid w:val="000E3018"/>
    <w:rsid w:val="000E34E1"/>
    <w:rsid w:val="000E385A"/>
    <w:rsid w:val="000E3DD1"/>
    <w:rsid w:val="000E3DD5"/>
    <w:rsid w:val="000E4151"/>
    <w:rsid w:val="000E4499"/>
    <w:rsid w:val="000E50A2"/>
    <w:rsid w:val="000E5CB2"/>
    <w:rsid w:val="000E5FB7"/>
    <w:rsid w:val="000E63B2"/>
    <w:rsid w:val="000E6D32"/>
    <w:rsid w:val="000E6E1A"/>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35B1"/>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BB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0BAB"/>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50EA"/>
    <w:rsid w:val="001A554D"/>
    <w:rsid w:val="001A5F9C"/>
    <w:rsid w:val="001A600E"/>
    <w:rsid w:val="001A6F14"/>
    <w:rsid w:val="001A76CD"/>
    <w:rsid w:val="001B012F"/>
    <w:rsid w:val="001B0139"/>
    <w:rsid w:val="001B0B32"/>
    <w:rsid w:val="001B1462"/>
    <w:rsid w:val="001B1E45"/>
    <w:rsid w:val="001B205E"/>
    <w:rsid w:val="001B2F54"/>
    <w:rsid w:val="001B2FB5"/>
    <w:rsid w:val="001B4402"/>
    <w:rsid w:val="001B53C0"/>
    <w:rsid w:val="001B5D20"/>
    <w:rsid w:val="001B7FBD"/>
    <w:rsid w:val="001C0E91"/>
    <w:rsid w:val="001C23B1"/>
    <w:rsid w:val="001C27D1"/>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128"/>
    <w:rsid w:val="00240D95"/>
    <w:rsid w:val="00241773"/>
    <w:rsid w:val="00241964"/>
    <w:rsid w:val="00241FF1"/>
    <w:rsid w:val="00242306"/>
    <w:rsid w:val="00242F40"/>
    <w:rsid w:val="002430CF"/>
    <w:rsid w:val="002434FE"/>
    <w:rsid w:val="0024350E"/>
    <w:rsid w:val="00243685"/>
    <w:rsid w:val="002438C0"/>
    <w:rsid w:val="00243F9F"/>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07BF"/>
    <w:rsid w:val="00271166"/>
    <w:rsid w:val="002711FB"/>
    <w:rsid w:val="00271EBE"/>
    <w:rsid w:val="00271F26"/>
    <w:rsid w:val="0027401F"/>
    <w:rsid w:val="0027451C"/>
    <w:rsid w:val="00274A61"/>
    <w:rsid w:val="00275DC7"/>
    <w:rsid w:val="00276A9C"/>
    <w:rsid w:val="0027711A"/>
    <w:rsid w:val="00281855"/>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18D"/>
    <w:rsid w:val="002A1343"/>
    <w:rsid w:val="002A1AD9"/>
    <w:rsid w:val="002A21C6"/>
    <w:rsid w:val="002A258F"/>
    <w:rsid w:val="002A32EB"/>
    <w:rsid w:val="002A3436"/>
    <w:rsid w:val="002A49DB"/>
    <w:rsid w:val="002A581B"/>
    <w:rsid w:val="002A5CC3"/>
    <w:rsid w:val="002A7C44"/>
    <w:rsid w:val="002B1153"/>
    <w:rsid w:val="002B28C8"/>
    <w:rsid w:val="002B47A6"/>
    <w:rsid w:val="002B4BDD"/>
    <w:rsid w:val="002B5039"/>
    <w:rsid w:val="002B5166"/>
    <w:rsid w:val="002B636D"/>
    <w:rsid w:val="002B7575"/>
    <w:rsid w:val="002B7EB1"/>
    <w:rsid w:val="002C1088"/>
    <w:rsid w:val="002C1AA7"/>
    <w:rsid w:val="002C1C54"/>
    <w:rsid w:val="002C26E5"/>
    <w:rsid w:val="002C3E63"/>
    <w:rsid w:val="002C3F1F"/>
    <w:rsid w:val="002C4152"/>
    <w:rsid w:val="002C48A6"/>
    <w:rsid w:val="002C5102"/>
    <w:rsid w:val="002C69A6"/>
    <w:rsid w:val="002C6C17"/>
    <w:rsid w:val="002D0581"/>
    <w:rsid w:val="002D08B8"/>
    <w:rsid w:val="002D15DE"/>
    <w:rsid w:val="002D16E1"/>
    <w:rsid w:val="002D706E"/>
    <w:rsid w:val="002D7413"/>
    <w:rsid w:val="002D7A22"/>
    <w:rsid w:val="002D7A44"/>
    <w:rsid w:val="002E0E06"/>
    <w:rsid w:val="002E0FA3"/>
    <w:rsid w:val="002E1174"/>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16737"/>
    <w:rsid w:val="003214B2"/>
    <w:rsid w:val="00322204"/>
    <w:rsid w:val="00322B25"/>
    <w:rsid w:val="0032350A"/>
    <w:rsid w:val="00323DB3"/>
    <w:rsid w:val="00324A89"/>
    <w:rsid w:val="00324B85"/>
    <w:rsid w:val="00325564"/>
    <w:rsid w:val="003262C7"/>
    <w:rsid w:val="003306B1"/>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4FC0"/>
    <w:rsid w:val="003651F6"/>
    <w:rsid w:val="00366744"/>
    <w:rsid w:val="00366DB8"/>
    <w:rsid w:val="003677C2"/>
    <w:rsid w:val="0037054A"/>
    <w:rsid w:val="00370BE7"/>
    <w:rsid w:val="0037468B"/>
    <w:rsid w:val="00374D05"/>
    <w:rsid w:val="00374F45"/>
    <w:rsid w:val="003774DD"/>
    <w:rsid w:val="003803FB"/>
    <w:rsid w:val="00380A6A"/>
    <w:rsid w:val="00380BAD"/>
    <w:rsid w:val="0038239E"/>
    <w:rsid w:val="00383904"/>
    <w:rsid w:val="00383FF7"/>
    <w:rsid w:val="003843C8"/>
    <w:rsid w:val="00384411"/>
    <w:rsid w:val="0038463C"/>
    <w:rsid w:val="00384DA5"/>
    <w:rsid w:val="003874C3"/>
    <w:rsid w:val="00391FE5"/>
    <w:rsid w:val="00392061"/>
    <w:rsid w:val="003920EA"/>
    <w:rsid w:val="00393CEF"/>
    <w:rsid w:val="00395254"/>
    <w:rsid w:val="00395CA3"/>
    <w:rsid w:val="00396014"/>
    <w:rsid w:val="00396E4D"/>
    <w:rsid w:val="00397901"/>
    <w:rsid w:val="00397E18"/>
    <w:rsid w:val="003A01DE"/>
    <w:rsid w:val="003A03F0"/>
    <w:rsid w:val="003A0B9B"/>
    <w:rsid w:val="003A1EF4"/>
    <w:rsid w:val="003A210E"/>
    <w:rsid w:val="003A226A"/>
    <w:rsid w:val="003A243D"/>
    <w:rsid w:val="003A362B"/>
    <w:rsid w:val="003A3B82"/>
    <w:rsid w:val="003A3BFD"/>
    <w:rsid w:val="003A5252"/>
    <w:rsid w:val="003A5A29"/>
    <w:rsid w:val="003B00AC"/>
    <w:rsid w:val="003B2036"/>
    <w:rsid w:val="003B2C85"/>
    <w:rsid w:val="003B4662"/>
    <w:rsid w:val="003B536A"/>
    <w:rsid w:val="003B573B"/>
    <w:rsid w:val="003B5D36"/>
    <w:rsid w:val="003B5F60"/>
    <w:rsid w:val="003B656C"/>
    <w:rsid w:val="003B71E8"/>
    <w:rsid w:val="003B7602"/>
    <w:rsid w:val="003C23B5"/>
    <w:rsid w:val="003C25A2"/>
    <w:rsid w:val="003C2683"/>
    <w:rsid w:val="003C38B6"/>
    <w:rsid w:val="003C3DF0"/>
    <w:rsid w:val="003C47C8"/>
    <w:rsid w:val="003C7312"/>
    <w:rsid w:val="003C7567"/>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8E"/>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89"/>
    <w:rsid w:val="00402840"/>
    <w:rsid w:val="0040295D"/>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B8B"/>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0677"/>
    <w:rsid w:val="00451D44"/>
    <w:rsid w:val="004522F4"/>
    <w:rsid w:val="00453310"/>
    <w:rsid w:val="0045562A"/>
    <w:rsid w:val="004556C5"/>
    <w:rsid w:val="00455722"/>
    <w:rsid w:val="00455D75"/>
    <w:rsid w:val="00456A96"/>
    <w:rsid w:val="00456B6D"/>
    <w:rsid w:val="004615E4"/>
    <w:rsid w:val="00463390"/>
    <w:rsid w:val="00464B80"/>
    <w:rsid w:val="00470D81"/>
    <w:rsid w:val="00471253"/>
    <w:rsid w:val="0047181A"/>
    <w:rsid w:val="00472EB2"/>
    <w:rsid w:val="0047646D"/>
    <w:rsid w:val="00476D82"/>
    <w:rsid w:val="004778CA"/>
    <w:rsid w:val="00477FAB"/>
    <w:rsid w:val="00480069"/>
    <w:rsid w:val="00480096"/>
    <w:rsid w:val="0048151C"/>
    <w:rsid w:val="00481717"/>
    <w:rsid w:val="004822BD"/>
    <w:rsid w:val="00485083"/>
    <w:rsid w:val="0048543D"/>
    <w:rsid w:val="00485E4A"/>
    <w:rsid w:val="00487321"/>
    <w:rsid w:val="004905BF"/>
    <w:rsid w:val="00491251"/>
    <w:rsid w:val="00491EA0"/>
    <w:rsid w:val="00492392"/>
    <w:rsid w:val="0049280E"/>
    <w:rsid w:val="00492CA0"/>
    <w:rsid w:val="004944EA"/>
    <w:rsid w:val="00494DE3"/>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1F2A"/>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893"/>
    <w:rsid w:val="00526ED2"/>
    <w:rsid w:val="00530115"/>
    <w:rsid w:val="00530512"/>
    <w:rsid w:val="00530538"/>
    <w:rsid w:val="00531173"/>
    <w:rsid w:val="00532FEA"/>
    <w:rsid w:val="005339EB"/>
    <w:rsid w:val="005340E2"/>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691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4B4"/>
    <w:rsid w:val="00580D32"/>
    <w:rsid w:val="005824FD"/>
    <w:rsid w:val="00583A66"/>
    <w:rsid w:val="0058480A"/>
    <w:rsid w:val="00584E95"/>
    <w:rsid w:val="005854BA"/>
    <w:rsid w:val="005864D2"/>
    <w:rsid w:val="00587288"/>
    <w:rsid w:val="00587A9F"/>
    <w:rsid w:val="005900AA"/>
    <w:rsid w:val="005903FB"/>
    <w:rsid w:val="00593148"/>
    <w:rsid w:val="0059318D"/>
    <w:rsid w:val="0059636E"/>
    <w:rsid w:val="005965FD"/>
    <w:rsid w:val="00596B60"/>
    <w:rsid w:val="005970EF"/>
    <w:rsid w:val="00597ACE"/>
    <w:rsid w:val="00597CDC"/>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155"/>
    <w:rsid w:val="005D0E05"/>
    <w:rsid w:val="005D1175"/>
    <w:rsid w:val="005D1B13"/>
    <w:rsid w:val="005D23D0"/>
    <w:rsid w:val="005D2AEA"/>
    <w:rsid w:val="005D36D2"/>
    <w:rsid w:val="005D37B7"/>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11E"/>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C6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812"/>
    <w:rsid w:val="00672ACA"/>
    <w:rsid w:val="00672C39"/>
    <w:rsid w:val="00672F37"/>
    <w:rsid w:val="006743A6"/>
    <w:rsid w:val="006753FE"/>
    <w:rsid w:val="00675444"/>
    <w:rsid w:val="00675D55"/>
    <w:rsid w:val="00675DA9"/>
    <w:rsid w:val="00675F46"/>
    <w:rsid w:val="006764CA"/>
    <w:rsid w:val="0067684B"/>
    <w:rsid w:val="006776BA"/>
    <w:rsid w:val="00677F18"/>
    <w:rsid w:val="0068112D"/>
    <w:rsid w:val="00682514"/>
    <w:rsid w:val="00682A62"/>
    <w:rsid w:val="00682BE6"/>
    <w:rsid w:val="00684829"/>
    <w:rsid w:val="0068502D"/>
    <w:rsid w:val="00685380"/>
    <w:rsid w:val="0068606C"/>
    <w:rsid w:val="00687862"/>
    <w:rsid w:val="006879EA"/>
    <w:rsid w:val="006938CF"/>
    <w:rsid w:val="0069445E"/>
    <w:rsid w:val="00695E5C"/>
    <w:rsid w:val="006961C4"/>
    <w:rsid w:val="00696B90"/>
    <w:rsid w:val="0069752A"/>
    <w:rsid w:val="006A0599"/>
    <w:rsid w:val="006A13CF"/>
    <w:rsid w:val="006A15B0"/>
    <w:rsid w:val="006A21EF"/>
    <w:rsid w:val="006A24CC"/>
    <w:rsid w:val="006A2AC6"/>
    <w:rsid w:val="006A2CFC"/>
    <w:rsid w:val="006A31BA"/>
    <w:rsid w:val="006A508D"/>
    <w:rsid w:val="006A5A7E"/>
    <w:rsid w:val="006A67AC"/>
    <w:rsid w:val="006A68BB"/>
    <w:rsid w:val="006A6B59"/>
    <w:rsid w:val="006A7D91"/>
    <w:rsid w:val="006B000C"/>
    <w:rsid w:val="006B07A8"/>
    <w:rsid w:val="006B0C80"/>
    <w:rsid w:val="006B2CBE"/>
    <w:rsid w:val="006B617F"/>
    <w:rsid w:val="006B62AB"/>
    <w:rsid w:val="006B6AD9"/>
    <w:rsid w:val="006B7D73"/>
    <w:rsid w:val="006B7F8B"/>
    <w:rsid w:val="006C0066"/>
    <w:rsid w:val="006C1311"/>
    <w:rsid w:val="006C17CA"/>
    <w:rsid w:val="006C17CF"/>
    <w:rsid w:val="006C1EAD"/>
    <w:rsid w:val="006C324A"/>
    <w:rsid w:val="006C44AB"/>
    <w:rsid w:val="006C49BA"/>
    <w:rsid w:val="006D08F4"/>
    <w:rsid w:val="006D0A70"/>
    <w:rsid w:val="006D0B55"/>
    <w:rsid w:val="006D40B9"/>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97C"/>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4FA7"/>
    <w:rsid w:val="007355A7"/>
    <w:rsid w:val="00735773"/>
    <w:rsid w:val="00736C06"/>
    <w:rsid w:val="00736D59"/>
    <w:rsid w:val="007373A9"/>
    <w:rsid w:val="00737C73"/>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2FD0"/>
    <w:rsid w:val="00753058"/>
    <w:rsid w:val="00753932"/>
    <w:rsid w:val="007548C8"/>
    <w:rsid w:val="00755F68"/>
    <w:rsid w:val="007562BD"/>
    <w:rsid w:val="007619ED"/>
    <w:rsid w:val="00762FD7"/>
    <w:rsid w:val="00763A7B"/>
    <w:rsid w:val="00763B89"/>
    <w:rsid w:val="00763F87"/>
    <w:rsid w:val="00764A63"/>
    <w:rsid w:val="007658D3"/>
    <w:rsid w:val="00765A5D"/>
    <w:rsid w:val="00766B18"/>
    <w:rsid w:val="00766FD3"/>
    <w:rsid w:val="00767C47"/>
    <w:rsid w:val="0077031C"/>
    <w:rsid w:val="00770958"/>
    <w:rsid w:val="00770A39"/>
    <w:rsid w:val="00771274"/>
    <w:rsid w:val="00771A90"/>
    <w:rsid w:val="00772F5D"/>
    <w:rsid w:val="00774020"/>
    <w:rsid w:val="007748CB"/>
    <w:rsid w:val="00774988"/>
    <w:rsid w:val="007749C5"/>
    <w:rsid w:val="0077503C"/>
    <w:rsid w:val="0077535D"/>
    <w:rsid w:val="007758BB"/>
    <w:rsid w:val="00776D3B"/>
    <w:rsid w:val="007777C7"/>
    <w:rsid w:val="00777945"/>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C5"/>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4089"/>
    <w:rsid w:val="007E629D"/>
    <w:rsid w:val="007E64B1"/>
    <w:rsid w:val="007E79BE"/>
    <w:rsid w:val="007E7A91"/>
    <w:rsid w:val="007E7F0D"/>
    <w:rsid w:val="007F0A42"/>
    <w:rsid w:val="007F3C0B"/>
    <w:rsid w:val="007F42AA"/>
    <w:rsid w:val="007F6E4A"/>
    <w:rsid w:val="007F70B9"/>
    <w:rsid w:val="00801C53"/>
    <w:rsid w:val="00803B0F"/>
    <w:rsid w:val="00803D94"/>
    <w:rsid w:val="00803DE8"/>
    <w:rsid w:val="008046B9"/>
    <w:rsid w:val="008105BF"/>
    <w:rsid w:val="00810912"/>
    <w:rsid w:val="00810CA9"/>
    <w:rsid w:val="00811078"/>
    <w:rsid w:val="008110D0"/>
    <w:rsid w:val="00816204"/>
    <w:rsid w:val="00816858"/>
    <w:rsid w:val="00816BD1"/>
    <w:rsid w:val="00820B59"/>
    <w:rsid w:val="00824E7B"/>
    <w:rsid w:val="00825EBE"/>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7A35"/>
    <w:rsid w:val="008506CB"/>
    <w:rsid w:val="00851187"/>
    <w:rsid w:val="008527BF"/>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33A8"/>
    <w:rsid w:val="00905E52"/>
    <w:rsid w:val="00906036"/>
    <w:rsid w:val="009072A8"/>
    <w:rsid w:val="00907650"/>
    <w:rsid w:val="00907A57"/>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19E"/>
    <w:rsid w:val="00983762"/>
    <w:rsid w:val="0098579C"/>
    <w:rsid w:val="00985C81"/>
    <w:rsid w:val="00985E67"/>
    <w:rsid w:val="00985E95"/>
    <w:rsid w:val="00987103"/>
    <w:rsid w:val="00987A89"/>
    <w:rsid w:val="00987DCE"/>
    <w:rsid w:val="00991753"/>
    <w:rsid w:val="00991D13"/>
    <w:rsid w:val="009925C7"/>
    <w:rsid w:val="00994EC2"/>
    <w:rsid w:val="009970C1"/>
    <w:rsid w:val="00997B3A"/>
    <w:rsid w:val="009A02C4"/>
    <w:rsid w:val="009A0491"/>
    <w:rsid w:val="009A0A7D"/>
    <w:rsid w:val="009A1820"/>
    <w:rsid w:val="009A1DD4"/>
    <w:rsid w:val="009A2B88"/>
    <w:rsid w:val="009A3690"/>
    <w:rsid w:val="009A3812"/>
    <w:rsid w:val="009A3EC9"/>
    <w:rsid w:val="009A45F7"/>
    <w:rsid w:val="009A4D01"/>
    <w:rsid w:val="009A57EB"/>
    <w:rsid w:val="009A7FA5"/>
    <w:rsid w:val="009B1E76"/>
    <w:rsid w:val="009B42BB"/>
    <w:rsid w:val="009B45AD"/>
    <w:rsid w:val="009B4E39"/>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2BA2"/>
    <w:rsid w:val="00A03E24"/>
    <w:rsid w:val="00A06494"/>
    <w:rsid w:val="00A064FB"/>
    <w:rsid w:val="00A06EFA"/>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2BB"/>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1E6E"/>
    <w:rsid w:val="00A422F6"/>
    <w:rsid w:val="00A42B74"/>
    <w:rsid w:val="00A43F82"/>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1D45"/>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4F90"/>
    <w:rsid w:val="00AA697E"/>
    <w:rsid w:val="00AB03C7"/>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1C81"/>
    <w:rsid w:val="00B62870"/>
    <w:rsid w:val="00B6525D"/>
    <w:rsid w:val="00B65559"/>
    <w:rsid w:val="00B65780"/>
    <w:rsid w:val="00B65813"/>
    <w:rsid w:val="00B65BF6"/>
    <w:rsid w:val="00B662D7"/>
    <w:rsid w:val="00B66AA2"/>
    <w:rsid w:val="00B677EE"/>
    <w:rsid w:val="00B67A13"/>
    <w:rsid w:val="00B701A2"/>
    <w:rsid w:val="00B71965"/>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4D70"/>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1F01"/>
    <w:rsid w:val="00BA2619"/>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3B7A"/>
    <w:rsid w:val="00BC4597"/>
    <w:rsid w:val="00BC4D41"/>
    <w:rsid w:val="00BC59DC"/>
    <w:rsid w:val="00BC5FFC"/>
    <w:rsid w:val="00BC6440"/>
    <w:rsid w:val="00BC6A55"/>
    <w:rsid w:val="00BC73DB"/>
    <w:rsid w:val="00BC79E2"/>
    <w:rsid w:val="00BD07B5"/>
    <w:rsid w:val="00BD4B48"/>
    <w:rsid w:val="00BD56BC"/>
    <w:rsid w:val="00BD57E8"/>
    <w:rsid w:val="00BD58DA"/>
    <w:rsid w:val="00BD5E01"/>
    <w:rsid w:val="00BD6BAE"/>
    <w:rsid w:val="00BD7483"/>
    <w:rsid w:val="00BD767C"/>
    <w:rsid w:val="00BE235F"/>
    <w:rsid w:val="00BE2364"/>
    <w:rsid w:val="00BE3D40"/>
    <w:rsid w:val="00BE4A2D"/>
    <w:rsid w:val="00BE4BEB"/>
    <w:rsid w:val="00BE5A67"/>
    <w:rsid w:val="00BE6418"/>
    <w:rsid w:val="00BE6632"/>
    <w:rsid w:val="00BE6815"/>
    <w:rsid w:val="00BE68D6"/>
    <w:rsid w:val="00BE7063"/>
    <w:rsid w:val="00BF04A3"/>
    <w:rsid w:val="00BF11A2"/>
    <w:rsid w:val="00BF1A23"/>
    <w:rsid w:val="00BF237F"/>
    <w:rsid w:val="00BF4523"/>
    <w:rsid w:val="00BF4D96"/>
    <w:rsid w:val="00BF4EE2"/>
    <w:rsid w:val="00BF4F2D"/>
    <w:rsid w:val="00BF587A"/>
    <w:rsid w:val="00BF6DE5"/>
    <w:rsid w:val="00C00596"/>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76D17"/>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7CFF"/>
    <w:rsid w:val="00CA7F20"/>
    <w:rsid w:val="00CB06FE"/>
    <w:rsid w:val="00CB0B82"/>
    <w:rsid w:val="00CB1CE3"/>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C7A22"/>
    <w:rsid w:val="00CD04B7"/>
    <w:rsid w:val="00CD04F7"/>
    <w:rsid w:val="00CD0CD3"/>
    <w:rsid w:val="00CD0EF8"/>
    <w:rsid w:val="00CD103D"/>
    <w:rsid w:val="00CD123D"/>
    <w:rsid w:val="00CD142B"/>
    <w:rsid w:val="00CD20FF"/>
    <w:rsid w:val="00CD4DC7"/>
    <w:rsid w:val="00CD4E75"/>
    <w:rsid w:val="00CD5083"/>
    <w:rsid w:val="00CD515B"/>
    <w:rsid w:val="00CD57A3"/>
    <w:rsid w:val="00CD68E5"/>
    <w:rsid w:val="00CD6CF9"/>
    <w:rsid w:val="00CE05EC"/>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6BC1"/>
    <w:rsid w:val="00CF76B9"/>
    <w:rsid w:val="00CF7C50"/>
    <w:rsid w:val="00CF7FF9"/>
    <w:rsid w:val="00D037A7"/>
    <w:rsid w:val="00D0483F"/>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166E"/>
    <w:rsid w:val="00D220C5"/>
    <w:rsid w:val="00D22304"/>
    <w:rsid w:val="00D236AC"/>
    <w:rsid w:val="00D2435D"/>
    <w:rsid w:val="00D24A94"/>
    <w:rsid w:val="00D25F3A"/>
    <w:rsid w:val="00D26E2B"/>
    <w:rsid w:val="00D27C96"/>
    <w:rsid w:val="00D30C55"/>
    <w:rsid w:val="00D31544"/>
    <w:rsid w:val="00D33112"/>
    <w:rsid w:val="00D33BDF"/>
    <w:rsid w:val="00D352CE"/>
    <w:rsid w:val="00D35DCB"/>
    <w:rsid w:val="00D3673A"/>
    <w:rsid w:val="00D367F3"/>
    <w:rsid w:val="00D37807"/>
    <w:rsid w:val="00D3792E"/>
    <w:rsid w:val="00D40F3E"/>
    <w:rsid w:val="00D41B47"/>
    <w:rsid w:val="00D424AD"/>
    <w:rsid w:val="00D43180"/>
    <w:rsid w:val="00D433A5"/>
    <w:rsid w:val="00D433F1"/>
    <w:rsid w:val="00D461DA"/>
    <w:rsid w:val="00D47C6C"/>
    <w:rsid w:val="00D5049F"/>
    <w:rsid w:val="00D50F8C"/>
    <w:rsid w:val="00D519BE"/>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9D3"/>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06AC9"/>
    <w:rsid w:val="00E11254"/>
    <w:rsid w:val="00E1248F"/>
    <w:rsid w:val="00E140E3"/>
    <w:rsid w:val="00E142DE"/>
    <w:rsid w:val="00E146FF"/>
    <w:rsid w:val="00E1483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4E9F"/>
    <w:rsid w:val="00E35A27"/>
    <w:rsid w:val="00E35FFA"/>
    <w:rsid w:val="00E36EA6"/>
    <w:rsid w:val="00E374DE"/>
    <w:rsid w:val="00E37A3C"/>
    <w:rsid w:val="00E4054E"/>
    <w:rsid w:val="00E4111C"/>
    <w:rsid w:val="00E417E5"/>
    <w:rsid w:val="00E41A2B"/>
    <w:rsid w:val="00E42E49"/>
    <w:rsid w:val="00E4411B"/>
    <w:rsid w:val="00E50AAD"/>
    <w:rsid w:val="00E51EC7"/>
    <w:rsid w:val="00E52F45"/>
    <w:rsid w:val="00E53561"/>
    <w:rsid w:val="00E55521"/>
    <w:rsid w:val="00E55655"/>
    <w:rsid w:val="00E561ED"/>
    <w:rsid w:val="00E567F7"/>
    <w:rsid w:val="00E57189"/>
    <w:rsid w:val="00E57DC7"/>
    <w:rsid w:val="00E60461"/>
    <w:rsid w:val="00E60A97"/>
    <w:rsid w:val="00E61A89"/>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275A"/>
    <w:rsid w:val="00E83145"/>
    <w:rsid w:val="00E83ADC"/>
    <w:rsid w:val="00E84066"/>
    <w:rsid w:val="00E847B8"/>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C0804"/>
    <w:rsid w:val="00EC16F9"/>
    <w:rsid w:val="00EC1EDE"/>
    <w:rsid w:val="00EC24F4"/>
    <w:rsid w:val="00EC3579"/>
    <w:rsid w:val="00EC3A5E"/>
    <w:rsid w:val="00EC3E73"/>
    <w:rsid w:val="00EC6202"/>
    <w:rsid w:val="00EC6D9E"/>
    <w:rsid w:val="00EC71CE"/>
    <w:rsid w:val="00ED0EB9"/>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EC"/>
    <w:rsid w:val="00EF2949"/>
    <w:rsid w:val="00EF33F9"/>
    <w:rsid w:val="00EF38F3"/>
    <w:rsid w:val="00EF41CC"/>
    <w:rsid w:val="00EF46E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44C"/>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5C9A"/>
    <w:rsid w:val="00FB6024"/>
    <w:rsid w:val="00FB661E"/>
    <w:rsid w:val="00FB6D0E"/>
    <w:rsid w:val="00FB6F69"/>
    <w:rsid w:val="00FB765F"/>
    <w:rsid w:val="00FB79A4"/>
    <w:rsid w:val="00FC0983"/>
    <w:rsid w:val="00FC13AE"/>
    <w:rsid w:val="00FC2111"/>
    <w:rsid w:val="00FC2995"/>
    <w:rsid w:val="00FC46EA"/>
    <w:rsid w:val="00FC4EA3"/>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2529"/>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BD42EC"/>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D97"/>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styleId="Refdecomentario">
    <w:name w:val="annotation reference"/>
    <w:basedOn w:val="Fuentedeprrafopredeter"/>
    <w:uiPriority w:val="99"/>
    <w:semiHidden/>
    <w:unhideWhenUsed/>
    <w:rsid w:val="00737C73"/>
    <w:rPr>
      <w:sz w:val="16"/>
      <w:szCs w:val="16"/>
    </w:rPr>
  </w:style>
  <w:style w:type="paragraph" w:styleId="Textocomentario">
    <w:name w:val="annotation text"/>
    <w:basedOn w:val="Normal"/>
    <w:link w:val="TextocomentarioCar"/>
    <w:uiPriority w:val="99"/>
    <w:semiHidden/>
    <w:unhideWhenUsed/>
    <w:rsid w:val="00737C73"/>
    <w:pPr>
      <w:spacing w:line="240" w:lineRule="auto"/>
    </w:pPr>
  </w:style>
  <w:style w:type="character" w:customStyle="1" w:styleId="TextocomentarioCar">
    <w:name w:val="Texto comentario Car"/>
    <w:basedOn w:val="Fuentedeprrafopredeter"/>
    <w:link w:val="Textocomentario"/>
    <w:uiPriority w:val="99"/>
    <w:semiHidden/>
    <w:rsid w:val="00737C73"/>
  </w:style>
  <w:style w:type="paragraph" w:styleId="Asuntodelcomentario">
    <w:name w:val="annotation subject"/>
    <w:basedOn w:val="Textocomentario"/>
    <w:next w:val="Textocomentario"/>
    <w:link w:val="AsuntodelcomentarioCar"/>
    <w:uiPriority w:val="99"/>
    <w:semiHidden/>
    <w:unhideWhenUsed/>
    <w:rsid w:val="00737C73"/>
    <w:rPr>
      <w:b/>
      <w:bCs/>
    </w:rPr>
  </w:style>
  <w:style w:type="character" w:customStyle="1" w:styleId="AsuntodelcomentarioCar">
    <w:name w:val="Asunto del comentario Car"/>
    <w:basedOn w:val="TextocomentarioCar"/>
    <w:link w:val="Asuntodelcomentario"/>
    <w:uiPriority w:val="99"/>
    <w:semiHidden/>
    <w:rsid w:val="00737C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2429617">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38658998">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dulaprfesionalsep-gob.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5916-E06F-4C91-8C8D-71CF6CAB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6804</Words>
  <Characters>37428</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2021-09-08T21:58:00Z</cp:lastPrinted>
  <dcterms:created xsi:type="dcterms:W3CDTF">2021-09-03T00:34:00Z</dcterms:created>
  <dcterms:modified xsi:type="dcterms:W3CDTF">2021-09-22T19:12:00Z</dcterms:modified>
</cp:coreProperties>
</file>