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5B02CA" w14:textId="66A1A8C7" w:rsidR="002E0A4A" w:rsidRPr="001431BD" w:rsidRDefault="002E0A4A" w:rsidP="002E0A4A">
      <w:pPr>
        <w:spacing w:line="360" w:lineRule="auto"/>
        <w:jc w:val="both"/>
        <w:rPr>
          <w:rFonts w:ascii="Palatino Linotype" w:eastAsiaTheme="minorEastAsia" w:hAnsi="Palatino Linotype"/>
          <w:lang w:val="es-ES_tradnl" w:eastAsia="es-ES"/>
        </w:rPr>
      </w:pPr>
      <w:r w:rsidRPr="001431BD">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eastAsiaTheme="minorEastAsia" w:hAnsi="Palatino Linotype"/>
          <w:lang w:val="es-ES_tradnl" w:eastAsia="es-ES"/>
        </w:rPr>
        <w:t>quince (15) de diciembre</w:t>
      </w:r>
      <w:r w:rsidRPr="001431BD">
        <w:rPr>
          <w:rFonts w:ascii="Palatino Linotype" w:eastAsiaTheme="minorEastAsia" w:hAnsi="Palatino Linotype"/>
          <w:lang w:val="es-ES_tradnl" w:eastAsia="es-ES"/>
        </w:rPr>
        <w:t xml:space="preserve"> de dos mil veintiuno.</w:t>
      </w:r>
    </w:p>
    <w:p w14:paraId="7386DED7" w14:textId="77777777" w:rsidR="002E0A4A" w:rsidRPr="001431BD" w:rsidRDefault="002E0A4A" w:rsidP="002E0A4A">
      <w:pPr>
        <w:spacing w:line="360" w:lineRule="auto"/>
        <w:jc w:val="both"/>
        <w:rPr>
          <w:rFonts w:ascii="Palatino Linotype" w:eastAsiaTheme="minorEastAsia" w:hAnsi="Palatino Linotype"/>
          <w:lang w:val="es-ES_tradnl" w:eastAsia="es-ES"/>
        </w:rPr>
      </w:pPr>
    </w:p>
    <w:p w14:paraId="181FC7AF" w14:textId="77777777" w:rsidR="002E0A4A" w:rsidRPr="001431BD" w:rsidRDefault="002E0A4A" w:rsidP="002E0A4A">
      <w:pPr>
        <w:spacing w:line="360" w:lineRule="auto"/>
        <w:jc w:val="both"/>
        <w:rPr>
          <w:rFonts w:ascii="Palatino Linotype" w:hAnsi="Palatino Linotype"/>
        </w:rPr>
      </w:pPr>
      <w:r w:rsidRPr="001431BD">
        <w:rPr>
          <w:rFonts w:ascii="Palatino Linotype" w:hAnsi="Palatino Linotype"/>
          <w:b/>
        </w:rPr>
        <w:t>VISTO</w:t>
      </w:r>
      <w:r w:rsidRPr="001431BD">
        <w:rPr>
          <w:rFonts w:ascii="Palatino Linotype" w:hAnsi="Palatino Linotype"/>
        </w:rPr>
        <w:t xml:space="preserve"> el expediente electrónico formado con motivo del recurso de revisión </w:t>
      </w:r>
      <w:r>
        <w:rPr>
          <w:rFonts w:ascii="Palatino Linotype" w:hAnsi="Palatino Linotype"/>
          <w:b/>
        </w:rPr>
        <w:t>05643</w:t>
      </w:r>
      <w:r w:rsidRPr="001431BD">
        <w:rPr>
          <w:rFonts w:ascii="Palatino Linotype" w:hAnsi="Palatino Linotype"/>
          <w:b/>
        </w:rPr>
        <w:t>/INFOEM/IP/RR/2021,</w:t>
      </w:r>
      <w:r w:rsidRPr="001431BD">
        <w:rPr>
          <w:rFonts w:ascii="Palatino Linotype" w:hAnsi="Palatino Linotype" w:cs="Arial"/>
          <w:b/>
          <w:bCs/>
        </w:rPr>
        <w:t xml:space="preserve"> </w:t>
      </w:r>
      <w:r w:rsidRPr="001431BD">
        <w:rPr>
          <w:rFonts w:ascii="Palatino Linotype" w:eastAsiaTheme="minorEastAsia" w:hAnsi="Palatino Linotype"/>
          <w:lang w:val="es-ES_tradnl" w:eastAsia="es-ES"/>
        </w:rPr>
        <w:t xml:space="preserve">promovido </w:t>
      </w:r>
      <w:r>
        <w:rPr>
          <w:rFonts w:ascii="Palatino Linotype" w:eastAsiaTheme="minorEastAsia" w:hAnsi="Palatino Linotype"/>
          <w:lang w:val="es-ES_tradnl" w:eastAsia="es-ES"/>
        </w:rPr>
        <w:t>un usuario del Sistema de Acceso a la Información Mexiquense</w:t>
      </w:r>
      <w:r w:rsidRPr="001431BD">
        <w:rPr>
          <w:rFonts w:ascii="Palatino Linotype" w:hAnsi="Palatino Linotype"/>
        </w:rPr>
        <w:t>,</w:t>
      </w:r>
      <w:r>
        <w:rPr>
          <w:rFonts w:ascii="Palatino Linotype" w:hAnsi="Palatino Linotype"/>
        </w:rPr>
        <w:t xml:space="preserve"> que no proporcionó nombre o seudónimo para ser identificado</w:t>
      </w:r>
      <w:r w:rsidRPr="001431BD">
        <w:rPr>
          <w:rFonts w:ascii="Palatino Linotype" w:hAnsi="Palatino Linotype"/>
        </w:rPr>
        <w:t xml:space="preserve"> quien en lo sucesivo se identificará como </w:t>
      </w:r>
      <w:r w:rsidRPr="001431BD">
        <w:rPr>
          <w:rFonts w:ascii="Palatino Linotype" w:hAnsi="Palatino Linotype"/>
          <w:b/>
        </w:rPr>
        <w:t xml:space="preserve">EL </w:t>
      </w:r>
      <w:r w:rsidRPr="001431BD">
        <w:rPr>
          <w:rFonts w:ascii="Palatino Linotype" w:hAnsi="Palatino Linotype" w:cs="Arial"/>
          <w:b/>
        </w:rPr>
        <w:t>RECURRENTE</w:t>
      </w:r>
      <w:r w:rsidRPr="001431BD">
        <w:rPr>
          <w:rFonts w:ascii="Palatino Linotype" w:hAnsi="Palatino Linotype" w:cs="Arial"/>
        </w:rPr>
        <w:t xml:space="preserve">, en contra de la respuesta del </w:t>
      </w:r>
      <w:r w:rsidRPr="001431BD">
        <w:rPr>
          <w:rFonts w:ascii="Palatino Linotype" w:hAnsi="Palatino Linotype" w:cs="Arial"/>
          <w:b/>
        </w:rPr>
        <w:t>Ayu</w:t>
      </w:r>
      <w:r>
        <w:rPr>
          <w:rFonts w:ascii="Palatino Linotype" w:hAnsi="Palatino Linotype" w:cs="Arial"/>
          <w:b/>
        </w:rPr>
        <w:t xml:space="preserve">ntamiento de </w:t>
      </w:r>
      <w:proofErr w:type="spellStart"/>
      <w:r>
        <w:rPr>
          <w:rFonts w:ascii="Palatino Linotype" w:hAnsi="Palatino Linotype" w:cs="Arial"/>
          <w:b/>
        </w:rPr>
        <w:t>Otzoloapan</w:t>
      </w:r>
      <w:proofErr w:type="spellEnd"/>
      <w:r w:rsidRPr="001431BD">
        <w:rPr>
          <w:rFonts w:ascii="Palatino Linotype" w:hAnsi="Palatino Linotype" w:cs="Arial"/>
          <w:b/>
        </w:rPr>
        <w:t>,</w:t>
      </w:r>
      <w:r w:rsidRPr="001431BD">
        <w:rPr>
          <w:rFonts w:ascii="Palatino Linotype" w:hAnsi="Palatino Linotype"/>
          <w:b/>
        </w:rPr>
        <w:t xml:space="preserve"> </w:t>
      </w:r>
      <w:r w:rsidRPr="001431BD">
        <w:rPr>
          <w:rFonts w:ascii="Palatino Linotype" w:hAnsi="Palatino Linotype"/>
        </w:rPr>
        <w:t>en lo sucesivo el</w:t>
      </w:r>
      <w:r w:rsidRPr="001431BD">
        <w:rPr>
          <w:rFonts w:ascii="Palatino Linotype" w:hAnsi="Palatino Linotype"/>
          <w:b/>
        </w:rPr>
        <w:t xml:space="preserve"> SUJETO OBLIGADO</w:t>
      </w:r>
      <w:r w:rsidRPr="001431BD">
        <w:rPr>
          <w:rFonts w:ascii="Palatino Linotype" w:hAnsi="Palatino Linotype"/>
        </w:rPr>
        <w:t>, por lo que se procede a dictar la presente resolución, con base en los siguientes:</w:t>
      </w:r>
    </w:p>
    <w:p w14:paraId="163C3581" w14:textId="77777777" w:rsidR="002E0A4A" w:rsidRPr="001431BD" w:rsidRDefault="002E0A4A" w:rsidP="002E0A4A">
      <w:pPr>
        <w:spacing w:line="360" w:lineRule="auto"/>
        <w:jc w:val="both"/>
        <w:rPr>
          <w:rFonts w:ascii="Palatino Linotype" w:hAnsi="Palatino Linotype"/>
          <w:b/>
        </w:rPr>
      </w:pPr>
    </w:p>
    <w:p w14:paraId="1EDD60CB" w14:textId="77777777" w:rsidR="002E0A4A" w:rsidRPr="001431BD" w:rsidRDefault="002E0A4A" w:rsidP="002E0A4A">
      <w:pPr>
        <w:keepNext/>
        <w:keepLines/>
        <w:spacing w:line="360" w:lineRule="auto"/>
        <w:jc w:val="center"/>
        <w:outlineLvl w:val="0"/>
        <w:rPr>
          <w:rFonts w:ascii="Palatino Linotype" w:eastAsiaTheme="majorEastAsia" w:hAnsi="Palatino Linotype" w:cstheme="majorBidi"/>
          <w:b/>
          <w:szCs w:val="32"/>
        </w:rPr>
      </w:pPr>
      <w:bookmarkStart w:id="0" w:name="_Toc82006060"/>
      <w:r w:rsidRPr="001431BD">
        <w:rPr>
          <w:rFonts w:ascii="Palatino Linotype" w:eastAsiaTheme="majorEastAsia" w:hAnsi="Palatino Linotype" w:cstheme="majorBidi"/>
          <w:b/>
          <w:szCs w:val="32"/>
        </w:rPr>
        <w:t>ANTECEDENTES</w:t>
      </w:r>
      <w:bookmarkEnd w:id="0"/>
    </w:p>
    <w:p w14:paraId="2DD717CD" w14:textId="77777777" w:rsidR="002E0A4A" w:rsidRPr="001431BD" w:rsidRDefault="002E0A4A" w:rsidP="002E0A4A">
      <w:pPr>
        <w:spacing w:line="360" w:lineRule="auto"/>
        <w:rPr>
          <w:rFonts w:ascii="Palatino Linotype" w:eastAsiaTheme="minorEastAsia" w:hAnsi="Palatino Linotype"/>
        </w:rPr>
      </w:pPr>
    </w:p>
    <w:p w14:paraId="2FB8D4F6" w14:textId="77777777" w:rsidR="002E0A4A" w:rsidRPr="001431BD" w:rsidRDefault="002E0A4A" w:rsidP="002E0A4A">
      <w:pPr>
        <w:numPr>
          <w:ilvl w:val="0"/>
          <w:numId w:val="1"/>
        </w:numPr>
        <w:spacing w:line="360" w:lineRule="auto"/>
        <w:ind w:left="0" w:firstLine="0"/>
        <w:contextualSpacing/>
        <w:jc w:val="both"/>
        <w:rPr>
          <w:rFonts w:ascii="Palatino Linotype" w:hAnsi="Palatino Linotype" w:cs="Arial"/>
          <w:lang w:val="es-ES" w:eastAsia="es-ES"/>
        </w:rPr>
      </w:pPr>
      <w:r w:rsidRPr="001431BD">
        <w:rPr>
          <w:rFonts w:ascii="Palatino Linotype" w:eastAsia="Calibri" w:hAnsi="Palatino Linotype" w:cs="Arial"/>
          <w:lang w:val="es-ES" w:eastAsia="es-ES"/>
        </w:rPr>
        <w:t xml:space="preserve">El </w:t>
      </w:r>
      <w:r>
        <w:rPr>
          <w:rFonts w:ascii="Palatino Linotype" w:eastAsia="Calibri" w:hAnsi="Palatino Linotype" w:cs="Arial"/>
          <w:lang w:val="es-ES" w:eastAsia="es-ES"/>
        </w:rPr>
        <w:t xml:space="preserve">día diecinueve (19) de </w:t>
      </w:r>
      <w:r w:rsidR="001C40D2">
        <w:rPr>
          <w:rFonts w:ascii="Palatino Linotype" w:eastAsia="Calibri" w:hAnsi="Palatino Linotype" w:cs="Arial"/>
          <w:lang w:val="es-ES" w:eastAsia="es-ES"/>
        </w:rPr>
        <w:t>octubre</w:t>
      </w:r>
      <w:r w:rsidRPr="001431BD">
        <w:rPr>
          <w:rFonts w:ascii="Palatino Linotype" w:eastAsia="Calibri" w:hAnsi="Palatino Linotype" w:cs="Arial"/>
          <w:lang w:val="es-ES" w:eastAsia="es-ES"/>
        </w:rPr>
        <w:t xml:space="preserve">  de dos mil veintiuno,</w:t>
      </w:r>
      <w:r w:rsidRPr="001431BD">
        <w:rPr>
          <w:rFonts w:ascii="Palatino Linotype" w:eastAsia="Calibri" w:hAnsi="Palatino Linotype"/>
          <w:lang w:val="es-ES" w:eastAsia="es-ES"/>
        </w:rPr>
        <w:t xml:space="preserve"> </w:t>
      </w:r>
      <w:r w:rsidRPr="001431BD">
        <w:rPr>
          <w:rFonts w:ascii="Palatino Linotype" w:eastAsia="Calibri" w:hAnsi="Palatino Linotype"/>
          <w:b/>
          <w:lang w:val="es-ES" w:eastAsia="es-ES"/>
        </w:rPr>
        <w:t>EL RECURRENTE</w:t>
      </w:r>
      <w:r w:rsidRPr="001431BD">
        <w:rPr>
          <w:rFonts w:ascii="Palatino Linotype" w:eastAsiaTheme="minorEastAsia" w:hAnsi="Palatino Linotype"/>
          <w:b/>
          <w:lang w:val="es-ES_tradnl" w:eastAsia="es-ES"/>
        </w:rPr>
        <w:t>,</w:t>
      </w:r>
      <w:r w:rsidRPr="001431BD">
        <w:rPr>
          <w:rFonts w:ascii="Palatino Linotype" w:eastAsia="Calibri" w:hAnsi="Palatino Linotype" w:cs="Arial"/>
          <w:lang w:val="es-ES" w:eastAsia="es-ES"/>
        </w:rPr>
        <w:t xml:space="preserve"> ante el </w:t>
      </w:r>
      <w:r w:rsidRPr="001431BD">
        <w:rPr>
          <w:rFonts w:ascii="Palatino Linotype" w:eastAsia="Calibri" w:hAnsi="Palatino Linotype" w:cs="Arial"/>
          <w:b/>
          <w:lang w:val="es-ES" w:eastAsia="es-ES"/>
        </w:rPr>
        <w:t>SUJETO OBLIGADO</w:t>
      </w:r>
      <w:r w:rsidRPr="001431BD">
        <w:rPr>
          <w:rFonts w:ascii="Palatino Linotype" w:eastAsia="Calibri" w:hAnsi="Palatino Linotype" w:cs="Arial"/>
          <w:lang w:val="es-ES_tradnl" w:eastAsia="es-ES"/>
        </w:rPr>
        <w:t xml:space="preserve"> vía </w:t>
      </w:r>
      <w:r w:rsidRPr="001431BD">
        <w:rPr>
          <w:rFonts w:ascii="Palatino Linotype" w:eastAsia="Calibri" w:hAnsi="Palatino Linotype" w:cs="Arial"/>
          <w:lang w:val="es-ES" w:eastAsia="es-ES"/>
        </w:rPr>
        <w:t>Sistema de Acceso a la Información Mexiquense (</w:t>
      </w:r>
      <w:r w:rsidRPr="001431BD">
        <w:rPr>
          <w:rFonts w:ascii="Palatino Linotype" w:eastAsia="Calibri" w:hAnsi="Palatino Linotype" w:cs="Arial"/>
          <w:b/>
          <w:lang w:val="es-ES" w:eastAsia="es-ES"/>
        </w:rPr>
        <w:t>SAIMEX)</w:t>
      </w:r>
      <w:r w:rsidRPr="001431BD">
        <w:rPr>
          <w:rFonts w:ascii="Palatino Linotype" w:eastAsia="Calibri" w:hAnsi="Palatino Linotype" w:cs="Arial"/>
          <w:lang w:val="es-ES" w:eastAsia="es-ES"/>
        </w:rPr>
        <w:t xml:space="preserve">, presentó una solicitud de información registrada con el número </w:t>
      </w:r>
      <w:r w:rsidR="001C40D2" w:rsidRPr="001C40D2">
        <w:rPr>
          <w:rFonts w:ascii="Palatino Linotype" w:hAnsi="Palatino Linotype"/>
          <w:b/>
          <w:bCs/>
        </w:rPr>
        <w:t> 00073/OTZOLOAP/IP/2021</w:t>
      </w:r>
      <w:r w:rsidRPr="001431BD">
        <w:rPr>
          <w:rFonts w:ascii="Palatino Linotype" w:eastAsiaTheme="minorEastAsia" w:hAnsi="Palatino Linotype"/>
          <w:b/>
          <w:lang w:val="es-ES_tradnl" w:eastAsia="es-ES"/>
        </w:rPr>
        <w:t xml:space="preserve">, </w:t>
      </w:r>
      <w:r w:rsidRPr="001431BD">
        <w:rPr>
          <w:rFonts w:ascii="Palatino Linotype" w:eastAsia="Calibri" w:hAnsi="Palatino Linotype" w:cs="Arial"/>
          <w:lang w:val="es-ES" w:eastAsia="es-ES"/>
        </w:rPr>
        <w:t>mediante la cual solicitó lo siguiente:</w:t>
      </w:r>
    </w:p>
    <w:p w14:paraId="60CEB1C3" w14:textId="77777777" w:rsidR="002E0A4A" w:rsidRPr="001431BD" w:rsidRDefault="002E0A4A" w:rsidP="002E0A4A">
      <w:pPr>
        <w:spacing w:line="360" w:lineRule="auto"/>
        <w:contextualSpacing/>
        <w:jc w:val="both"/>
        <w:rPr>
          <w:rFonts w:ascii="Palatino Linotype" w:hAnsi="Palatino Linotype" w:cs="Arial"/>
          <w:lang w:val="es-ES" w:eastAsia="es-ES"/>
        </w:rPr>
      </w:pPr>
    </w:p>
    <w:p w14:paraId="74868238" w14:textId="77777777" w:rsidR="002E0A4A" w:rsidRPr="001431BD" w:rsidRDefault="002E0A4A" w:rsidP="002E0A4A">
      <w:pPr>
        <w:pStyle w:val="Prrafodelista"/>
        <w:spacing w:line="360" w:lineRule="auto"/>
        <w:ind w:left="1069" w:right="567"/>
        <w:jc w:val="both"/>
        <w:rPr>
          <w:rFonts w:ascii="Palatino Linotype" w:hAnsi="Palatino Linotype"/>
          <w:i/>
          <w:color w:val="000000"/>
        </w:rPr>
      </w:pPr>
      <w:r w:rsidRPr="001431BD">
        <w:rPr>
          <w:rFonts w:ascii="Palatino Linotype" w:hAnsi="Palatino Linotype"/>
          <w:i/>
          <w:color w:val="000000"/>
        </w:rPr>
        <w:t xml:space="preserve"> “</w:t>
      </w:r>
      <w:r w:rsidR="001C40D2" w:rsidRPr="001C40D2">
        <w:rPr>
          <w:rFonts w:ascii="Palatino Linotype" w:hAnsi="Palatino Linotype"/>
          <w:i/>
          <w:color w:val="000000"/>
        </w:rPr>
        <w:t>Requiero el manual de procedimientos de la Contraloría Municipal.</w:t>
      </w:r>
      <w:r w:rsidRPr="001431BD">
        <w:rPr>
          <w:rFonts w:ascii="Palatino Linotype" w:hAnsi="Palatino Linotype"/>
          <w:i/>
          <w:color w:val="000000"/>
        </w:rPr>
        <w:t xml:space="preserve">” (Sic) </w:t>
      </w:r>
    </w:p>
    <w:p w14:paraId="673E8C43" w14:textId="77777777" w:rsidR="002E0A4A" w:rsidRPr="001431BD" w:rsidRDefault="002E0A4A" w:rsidP="002E0A4A">
      <w:pPr>
        <w:pStyle w:val="Prrafodelista"/>
        <w:spacing w:line="360" w:lineRule="auto"/>
        <w:ind w:left="1069" w:right="567"/>
        <w:jc w:val="both"/>
        <w:rPr>
          <w:rFonts w:ascii="Palatino Linotype" w:eastAsia="Calibri" w:hAnsi="Palatino Linotype" w:cs="Arial"/>
          <w:i/>
          <w:lang w:val="es-ES" w:eastAsia="es-ES"/>
        </w:rPr>
      </w:pPr>
    </w:p>
    <w:p w14:paraId="6597D229" w14:textId="77777777" w:rsidR="002E0A4A" w:rsidRPr="001431BD" w:rsidRDefault="002E0A4A" w:rsidP="002E0A4A">
      <w:pPr>
        <w:spacing w:line="360" w:lineRule="auto"/>
        <w:contextualSpacing/>
        <w:jc w:val="both"/>
        <w:rPr>
          <w:noProof/>
          <w:lang w:val="es-ES" w:eastAsia="es-ES"/>
        </w:rPr>
      </w:pPr>
    </w:p>
    <w:p w14:paraId="0C665759" w14:textId="77777777" w:rsidR="002E0A4A" w:rsidRDefault="002E0A4A" w:rsidP="002E0A4A">
      <w:pPr>
        <w:spacing w:line="360" w:lineRule="auto"/>
        <w:contextualSpacing/>
        <w:jc w:val="center"/>
        <w:rPr>
          <w:rFonts w:ascii="Palatino Linotype" w:eastAsia="Calibri" w:hAnsi="Palatino Linotype"/>
          <w:lang w:val="es-ES" w:eastAsia="es-ES"/>
        </w:rPr>
      </w:pPr>
    </w:p>
    <w:p w14:paraId="4D31ACC0" w14:textId="77777777" w:rsidR="002E0A4A" w:rsidRPr="001431BD" w:rsidRDefault="002E0A4A" w:rsidP="002E0A4A">
      <w:pPr>
        <w:spacing w:line="360" w:lineRule="auto"/>
        <w:contextualSpacing/>
        <w:jc w:val="center"/>
        <w:rPr>
          <w:rFonts w:ascii="Palatino Linotype" w:eastAsia="Calibri" w:hAnsi="Palatino Linotype"/>
          <w:lang w:val="es-ES" w:eastAsia="es-ES"/>
        </w:rPr>
      </w:pPr>
    </w:p>
    <w:p w14:paraId="05BD1D2B" w14:textId="77777777" w:rsidR="002E0A4A" w:rsidRPr="001431BD" w:rsidRDefault="002E0A4A" w:rsidP="002E0A4A">
      <w:pPr>
        <w:spacing w:line="360" w:lineRule="auto"/>
        <w:contextualSpacing/>
        <w:jc w:val="both"/>
        <w:rPr>
          <w:rFonts w:ascii="Palatino Linotype" w:eastAsia="Calibri" w:hAnsi="Palatino Linotype"/>
          <w:lang w:val="es-ES" w:eastAsia="es-ES"/>
        </w:rPr>
      </w:pPr>
    </w:p>
    <w:p w14:paraId="43149ED0" w14:textId="77777777" w:rsidR="001C40D2" w:rsidRDefault="001C40D2" w:rsidP="002E0A4A">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Calibri" w:hAnsi="Palatino Linotype"/>
          <w:lang w:val="es-ES" w:eastAsia="es-ES"/>
        </w:rPr>
        <w:lastRenderedPageBreak/>
        <w:t>Se señaló como modalidad de entrega  a través de SAIMEX.</w:t>
      </w:r>
    </w:p>
    <w:p w14:paraId="091D6124" w14:textId="77777777" w:rsidR="001C40D2" w:rsidRPr="001C40D2" w:rsidRDefault="001C40D2" w:rsidP="001C40D2">
      <w:pPr>
        <w:spacing w:line="360" w:lineRule="auto"/>
        <w:contextualSpacing/>
        <w:jc w:val="both"/>
        <w:rPr>
          <w:rFonts w:ascii="Palatino Linotype" w:eastAsia="Calibri" w:hAnsi="Palatino Linotype"/>
          <w:lang w:val="es-ES" w:eastAsia="es-ES"/>
        </w:rPr>
      </w:pPr>
    </w:p>
    <w:p w14:paraId="472451CF" w14:textId="77777777" w:rsidR="002E0A4A" w:rsidRPr="001C40D2" w:rsidRDefault="002E0A4A" w:rsidP="002E0A4A">
      <w:pPr>
        <w:numPr>
          <w:ilvl w:val="0"/>
          <w:numId w:val="1"/>
        </w:numPr>
        <w:spacing w:line="360" w:lineRule="auto"/>
        <w:ind w:left="0" w:firstLine="0"/>
        <w:contextualSpacing/>
        <w:jc w:val="both"/>
        <w:rPr>
          <w:rFonts w:ascii="Palatino Linotype" w:eastAsia="Calibri" w:hAnsi="Palatino Linotype"/>
          <w:lang w:val="es-ES" w:eastAsia="es-ES"/>
        </w:rPr>
      </w:pPr>
      <w:r w:rsidRPr="001431BD">
        <w:rPr>
          <w:rFonts w:ascii="Palatino Linotype" w:eastAsiaTheme="minorEastAsia" w:hAnsi="Palatino Linotype"/>
          <w:lang w:val="es-ES_tradnl" w:eastAsia="es-ES"/>
        </w:rPr>
        <w:t xml:space="preserve">El </w:t>
      </w:r>
      <w:r w:rsidR="001C40D2">
        <w:rPr>
          <w:rFonts w:ascii="Palatino Linotype" w:eastAsiaTheme="minorEastAsia" w:hAnsi="Palatino Linotype"/>
          <w:lang w:val="es-ES_tradnl" w:eastAsia="es-ES"/>
        </w:rPr>
        <w:t>tres (03) de noviembre</w:t>
      </w:r>
      <w:r w:rsidRPr="001431BD">
        <w:rPr>
          <w:rFonts w:ascii="Palatino Linotype" w:eastAsiaTheme="minorEastAsia" w:hAnsi="Palatino Linotype"/>
          <w:lang w:val="es-ES_tradnl" w:eastAsia="es-ES"/>
        </w:rPr>
        <w:t xml:space="preserve"> de dos mil veintiuno, </w:t>
      </w:r>
      <w:r w:rsidRPr="001431BD">
        <w:rPr>
          <w:rFonts w:ascii="Palatino Linotype" w:eastAsia="Calibri" w:hAnsi="Palatino Linotype"/>
          <w:lang w:val="es-ES" w:eastAsia="es-ES"/>
        </w:rPr>
        <w:t xml:space="preserve">el </w:t>
      </w:r>
      <w:r w:rsidRPr="001431BD">
        <w:rPr>
          <w:rFonts w:ascii="Palatino Linotype" w:eastAsia="Calibri" w:hAnsi="Palatino Linotype" w:cs="Arial"/>
          <w:b/>
          <w:lang w:val="es-AR" w:eastAsia="es-ES"/>
        </w:rPr>
        <w:t>SUJETO OBLIGADO</w:t>
      </w:r>
      <w:r w:rsidRPr="001431BD">
        <w:rPr>
          <w:rFonts w:ascii="Palatino Linotype" w:eastAsia="Calibri" w:hAnsi="Palatino Linotype" w:cs="Arial"/>
          <w:b/>
          <w:i/>
          <w:lang w:val="es-AR" w:eastAsia="es-ES"/>
        </w:rPr>
        <w:t xml:space="preserve"> </w:t>
      </w:r>
      <w:r w:rsidRPr="001431BD">
        <w:rPr>
          <w:rFonts w:ascii="Palatino Linotype" w:hAnsi="Palatino Linotype" w:cs="Arial"/>
          <w:lang w:val="es-ES" w:eastAsia="es-ES"/>
        </w:rPr>
        <w:t>dio respuestas a la solicitud de información en los siguientes términos:</w:t>
      </w:r>
    </w:p>
    <w:p w14:paraId="576340B9" w14:textId="77777777" w:rsidR="001C40D2" w:rsidRPr="001431BD" w:rsidRDefault="001C40D2" w:rsidP="001C40D2">
      <w:pPr>
        <w:spacing w:line="360" w:lineRule="auto"/>
        <w:contextualSpacing/>
        <w:jc w:val="both"/>
        <w:rPr>
          <w:rFonts w:ascii="Palatino Linotype" w:eastAsia="Calibri" w:hAnsi="Palatino Linotype"/>
          <w:lang w:val="es-ES" w:eastAsia="es-ES"/>
        </w:rPr>
      </w:pPr>
    </w:p>
    <w:tbl>
      <w:tblPr>
        <w:tblW w:w="6639" w:type="dxa"/>
        <w:jc w:val="center"/>
        <w:tblCellSpacing w:w="0" w:type="dxa"/>
        <w:tblCellMar>
          <w:left w:w="0" w:type="dxa"/>
          <w:right w:w="0" w:type="dxa"/>
        </w:tblCellMar>
        <w:tblLook w:val="04A0" w:firstRow="1" w:lastRow="0" w:firstColumn="1" w:lastColumn="0" w:noHBand="0" w:noVBand="1"/>
      </w:tblPr>
      <w:tblGrid>
        <w:gridCol w:w="6639"/>
      </w:tblGrid>
      <w:tr w:rsidR="001C40D2" w:rsidRPr="001C40D2" w14:paraId="795E6024" w14:textId="77777777" w:rsidTr="001C40D2">
        <w:trPr>
          <w:trHeight w:val="1056"/>
          <w:tblCellSpacing w:w="0" w:type="dxa"/>
          <w:jc w:val="center"/>
        </w:trPr>
        <w:tc>
          <w:tcPr>
            <w:tcW w:w="0" w:type="auto"/>
            <w:vAlign w:val="center"/>
            <w:hideMark/>
          </w:tcPr>
          <w:p w14:paraId="15B6E0D6" w14:textId="77777777" w:rsidR="001C40D2" w:rsidRPr="001C40D2" w:rsidRDefault="001C40D2" w:rsidP="001C40D2">
            <w:pPr>
              <w:rPr>
                <w:rFonts w:ascii="Palatino Linotype" w:hAnsi="Palatino Linotype"/>
                <w:i/>
                <w:sz w:val="22"/>
                <w:szCs w:val="18"/>
                <w:lang w:val="es-ES" w:eastAsia="es-ES"/>
              </w:rPr>
            </w:pPr>
            <w:r w:rsidRPr="001C40D2">
              <w:rPr>
                <w:rFonts w:ascii="Palatino Linotype" w:hAnsi="Palatino Linotype"/>
                <w:i/>
                <w:sz w:val="22"/>
                <w:szCs w:val="18"/>
                <w:lang w:val="es-ES" w:eastAsia="es-ES"/>
              </w:rPr>
              <w:t>…</w:t>
            </w:r>
          </w:p>
          <w:p w14:paraId="23DC2D3D" w14:textId="77777777" w:rsidR="001C40D2" w:rsidRPr="001C40D2" w:rsidRDefault="001C40D2" w:rsidP="001C40D2">
            <w:pPr>
              <w:rPr>
                <w:rFonts w:ascii="Palatino Linotype" w:hAnsi="Palatino Linotype"/>
                <w:i/>
                <w:sz w:val="22"/>
                <w:szCs w:val="18"/>
                <w:lang w:val="es-ES" w:eastAsia="es-ES"/>
              </w:rPr>
            </w:pPr>
            <w:r w:rsidRPr="001C40D2">
              <w:rPr>
                <w:rFonts w:ascii="Palatino Linotype" w:hAnsi="Palatino Linotype"/>
                <w:i/>
                <w:sz w:val="22"/>
                <w:szCs w:val="18"/>
                <w:lang w:val="es-ES" w:eastAsia="es-ES"/>
              </w:rPr>
              <w:t>“Se adjunta información solicitada”</w:t>
            </w:r>
          </w:p>
          <w:p w14:paraId="50C0392D" w14:textId="77777777" w:rsidR="001C40D2" w:rsidRPr="001C40D2" w:rsidRDefault="001C40D2" w:rsidP="001C40D2">
            <w:pPr>
              <w:rPr>
                <w:rFonts w:ascii="Palatino Linotype" w:hAnsi="Palatino Linotype"/>
                <w:i/>
                <w:sz w:val="22"/>
                <w:lang w:val="es-ES" w:eastAsia="es-ES"/>
              </w:rPr>
            </w:pPr>
            <w:r w:rsidRPr="001C40D2">
              <w:rPr>
                <w:rFonts w:ascii="Palatino Linotype" w:hAnsi="Palatino Linotype"/>
                <w:i/>
                <w:sz w:val="22"/>
                <w:szCs w:val="18"/>
                <w:lang w:val="es-ES" w:eastAsia="es-ES"/>
              </w:rPr>
              <w:t>…</w:t>
            </w:r>
          </w:p>
        </w:tc>
      </w:tr>
    </w:tbl>
    <w:p w14:paraId="349B3B64" w14:textId="77777777" w:rsidR="002E0A4A" w:rsidRDefault="002E0A4A" w:rsidP="002E0A4A">
      <w:pPr>
        <w:spacing w:line="360" w:lineRule="auto"/>
        <w:ind w:right="567"/>
        <w:jc w:val="both"/>
        <w:rPr>
          <w:rFonts w:ascii="Palatino Linotype" w:hAnsi="Palatino Linotype"/>
        </w:rPr>
      </w:pPr>
    </w:p>
    <w:p w14:paraId="42423DF9" w14:textId="77777777" w:rsidR="001C40D2" w:rsidRPr="001C40D2" w:rsidRDefault="001C40D2" w:rsidP="001C40D2">
      <w:pPr>
        <w:pStyle w:val="Prrafodelista"/>
        <w:numPr>
          <w:ilvl w:val="0"/>
          <w:numId w:val="6"/>
        </w:numPr>
        <w:spacing w:line="360" w:lineRule="auto"/>
        <w:ind w:right="567"/>
        <w:jc w:val="both"/>
        <w:rPr>
          <w:rFonts w:ascii="Palatino Linotype" w:hAnsi="Palatino Linotype"/>
        </w:rPr>
      </w:pPr>
      <w:r w:rsidRPr="001C40D2">
        <w:rPr>
          <w:rFonts w:ascii="Palatino Linotype" w:hAnsi="Palatino Linotype"/>
        </w:rPr>
        <w:t xml:space="preserve">Se adjuntó a la respuesta el documento </w:t>
      </w:r>
      <w:hyperlink r:id="rId7" w:tgtFrame="_blank" w:history="1">
        <w:r w:rsidRPr="001C40D2">
          <w:rPr>
            <w:rStyle w:val="Hipervnculo"/>
            <w:rFonts w:ascii="Palatino Linotype" w:hAnsi="Palatino Linotype" w:cs="Arial"/>
            <w:b/>
            <w:bCs/>
            <w:color w:val="auto"/>
            <w:sz w:val="24"/>
          </w:rPr>
          <w:t>Man_Proce_Admin_2017 (2).</w:t>
        </w:r>
        <w:proofErr w:type="spellStart"/>
        <w:r w:rsidRPr="001C40D2">
          <w:rPr>
            <w:rStyle w:val="Hipervnculo"/>
            <w:rFonts w:ascii="Palatino Linotype" w:hAnsi="Palatino Linotype" w:cs="Arial"/>
            <w:b/>
            <w:bCs/>
            <w:color w:val="auto"/>
            <w:sz w:val="24"/>
          </w:rPr>
          <w:t>pdf</w:t>
        </w:r>
        <w:proofErr w:type="spellEnd"/>
      </w:hyperlink>
      <w:r w:rsidRPr="001C40D2">
        <w:rPr>
          <w:rFonts w:ascii="Palatino Linotype" w:hAnsi="Palatino Linotype"/>
        </w:rPr>
        <w:t>: consta del Manual de Procedimie</w:t>
      </w:r>
      <w:bookmarkStart w:id="1" w:name="_GoBack"/>
      <w:bookmarkEnd w:id="1"/>
      <w:r w:rsidRPr="001C40D2">
        <w:rPr>
          <w:rFonts w:ascii="Palatino Linotype" w:hAnsi="Palatino Linotype"/>
        </w:rPr>
        <w:t>nto Administrativo para Contralorías Municipales 2017.</w:t>
      </w:r>
    </w:p>
    <w:p w14:paraId="025060B6" w14:textId="77777777" w:rsidR="001C40D2" w:rsidRPr="001431BD" w:rsidRDefault="001C40D2" w:rsidP="002E0A4A">
      <w:pPr>
        <w:spacing w:line="360" w:lineRule="auto"/>
        <w:ind w:right="567"/>
        <w:jc w:val="both"/>
        <w:rPr>
          <w:rFonts w:ascii="Palatino Linotype" w:hAnsi="Palatino Linotype"/>
        </w:rPr>
      </w:pPr>
    </w:p>
    <w:p w14:paraId="609AE521" w14:textId="77777777" w:rsidR="002E0A4A" w:rsidRPr="001431BD" w:rsidRDefault="002E0A4A" w:rsidP="002E0A4A">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1431BD">
        <w:rPr>
          <w:rFonts w:ascii="Palatino Linotype" w:eastAsia="Calibri" w:hAnsi="Palatino Linotype" w:cs="Arial"/>
          <w:lang w:val="es-AR" w:eastAsia="es-ES"/>
        </w:rPr>
        <w:t xml:space="preserve">El </w:t>
      </w:r>
      <w:r w:rsidR="001C40D2">
        <w:rPr>
          <w:rFonts w:ascii="Palatino Linotype" w:eastAsia="Calibri" w:hAnsi="Palatino Linotype" w:cs="Arial"/>
          <w:lang w:val="es-AR" w:eastAsia="es-ES"/>
        </w:rPr>
        <w:t>doce (12) de noviembre</w:t>
      </w:r>
      <w:r w:rsidRPr="001431BD">
        <w:rPr>
          <w:rFonts w:ascii="Palatino Linotype" w:eastAsia="Calibri" w:hAnsi="Palatino Linotype" w:cs="Arial"/>
          <w:lang w:val="es-AR" w:eastAsia="es-ES"/>
        </w:rPr>
        <w:t xml:space="preserve">  de dos mil veintiuno</w:t>
      </w:r>
      <w:r w:rsidRPr="001431BD">
        <w:rPr>
          <w:rFonts w:ascii="Palatino Linotype" w:hAnsi="Palatino Linotype" w:cs="Arial"/>
          <w:lang w:val="es-ES" w:eastAsia="es-ES"/>
        </w:rPr>
        <w:t xml:space="preserve">, </w:t>
      </w:r>
      <w:r w:rsidRPr="001431BD">
        <w:rPr>
          <w:rFonts w:ascii="Palatino Linotype" w:eastAsiaTheme="minorEastAsia" w:hAnsi="Palatino Linotype"/>
          <w:b/>
          <w:lang w:val="es-ES_tradnl" w:eastAsia="es-ES"/>
        </w:rPr>
        <w:t>EL RECURRENTE</w:t>
      </w:r>
      <w:r w:rsidRPr="001431BD">
        <w:rPr>
          <w:rFonts w:ascii="Palatino Linotype" w:hAnsi="Palatino Linotype" w:cs="Arial"/>
          <w:lang w:val="es-ES" w:eastAsia="es-ES"/>
        </w:rPr>
        <w:t xml:space="preserve"> interpuso el recurso de revisión, en contra de la respuesta, señalando como:</w:t>
      </w:r>
      <w:bookmarkStart w:id="2" w:name="_Toc462307683"/>
      <w:bookmarkStart w:id="3" w:name="_Toc472427085"/>
      <w:bookmarkStart w:id="4" w:name="_Toc472500652"/>
    </w:p>
    <w:p w14:paraId="315519FA" w14:textId="77777777" w:rsidR="002E0A4A" w:rsidRPr="001431BD" w:rsidRDefault="002E0A4A" w:rsidP="002E0A4A">
      <w:pPr>
        <w:spacing w:line="360" w:lineRule="auto"/>
        <w:ind w:left="567" w:right="567"/>
        <w:contextualSpacing/>
        <w:rPr>
          <w:rFonts w:ascii="Palatino Linotype" w:eastAsiaTheme="minorEastAsia" w:hAnsi="Palatino Linotype" w:cs="Arial"/>
          <w:i/>
          <w:lang w:val="es-ES_tradnl" w:eastAsia="es-ES"/>
        </w:rPr>
      </w:pPr>
    </w:p>
    <w:p w14:paraId="28D26762" w14:textId="77777777" w:rsidR="002E0A4A" w:rsidRPr="001431BD" w:rsidRDefault="002E0A4A" w:rsidP="002E0A4A">
      <w:pPr>
        <w:spacing w:line="360" w:lineRule="auto"/>
        <w:ind w:left="567" w:right="567"/>
        <w:contextualSpacing/>
        <w:jc w:val="both"/>
        <w:rPr>
          <w:rFonts w:ascii="Palatino Linotype" w:eastAsia="Calibri" w:hAnsi="Palatino Linotype" w:cs="Arial"/>
          <w:i/>
          <w:lang w:val="es-ES" w:eastAsia="es-ES"/>
        </w:rPr>
      </w:pPr>
      <w:r w:rsidRPr="001431BD">
        <w:rPr>
          <w:rFonts w:ascii="Palatino Linotype" w:eastAsiaTheme="minorEastAsia" w:hAnsi="Palatino Linotype"/>
          <w:b/>
          <w:lang w:val="es-ES_tradnl" w:eastAsia="es-ES"/>
        </w:rPr>
        <w:t>Acto impugnado</w:t>
      </w:r>
      <w:r w:rsidRPr="001431BD">
        <w:rPr>
          <w:rFonts w:ascii="Palatino Linotype" w:eastAsiaTheme="minorEastAsia" w:hAnsi="Palatino Linotype"/>
          <w:b/>
          <w:i/>
          <w:lang w:val="es-ES_tradnl" w:eastAsia="es-ES"/>
        </w:rPr>
        <w:t>:</w:t>
      </w:r>
      <w:r w:rsidRPr="001431BD">
        <w:rPr>
          <w:rFonts w:ascii="Palatino Linotype" w:hAnsi="Palatino Linotype"/>
          <w:i/>
          <w:color w:val="000000"/>
        </w:rPr>
        <w:t xml:space="preserve"> “</w:t>
      </w:r>
      <w:r w:rsidR="001C40D2" w:rsidRPr="001C40D2">
        <w:rPr>
          <w:rFonts w:ascii="Palatino Linotype" w:hAnsi="Palatino Linotype"/>
          <w:i/>
          <w:color w:val="000000"/>
        </w:rPr>
        <w:t>solicito recurso de revisión por la forma en la que se clasifico la información</w:t>
      </w:r>
      <w:r w:rsidRPr="001431BD">
        <w:rPr>
          <w:rFonts w:ascii="Palatino Linotype" w:hAnsi="Palatino Linotype"/>
          <w:i/>
          <w:color w:val="000000"/>
        </w:rPr>
        <w:t xml:space="preserve">” (Sic); </w:t>
      </w:r>
    </w:p>
    <w:p w14:paraId="2AD4F318" w14:textId="77777777" w:rsidR="002E0A4A" w:rsidRPr="001431BD" w:rsidRDefault="002E0A4A" w:rsidP="002E0A4A">
      <w:pPr>
        <w:spacing w:line="360" w:lineRule="auto"/>
        <w:ind w:left="567" w:right="567"/>
        <w:contextualSpacing/>
        <w:jc w:val="both"/>
        <w:rPr>
          <w:rFonts w:ascii="Palatino Linotype" w:eastAsia="Calibri" w:hAnsi="Palatino Linotype" w:cs="Arial"/>
          <w:lang w:val="es-ES" w:eastAsia="es-ES"/>
        </w:rPr>
      </w:pPr>
    </w:p>
    <w:p w14:paraId="467EA70D" w14:textId="77777777" w:rsidR="002E0A4A" w:rsidRPr="001431BD" w:rsidRDefault="002E0A4A" w:rsidP="002E0A4A">
      <w:pPr>
        <w:spacing w:line="360" w:lineRule="auto"/>
        <w:ind w:left="567" w:right="567"/>
        <w:contextualSpacing/>
        <w:jc w:val="both"/>
        <w:rPr>
          <w:rFonts w:ascii="Palatino Linotype" w:hAnsi="Palatino Linotype"/>
          <w:i/>
          <w:color w:val="000000"/>
        </w:rPr>
      </w:pPr>
      <w:r w:rsidRPr="001431BD">
        <w:rPr>
          <w:rFonts w:ascii="Palatino Linotype" w:eastAsiaTheme="minorEastAsia" w:hAnsi="Palatino Linotype"/>
          <w:b/>
          <w:lang w:val="es-ES_tradnl" w:eastAsia="es-ES"/>
        </w:rPr>
        <w:t>Razones o Motivos de inconformidad:</w:t>
      </w:r>
      <w:r w:rsidRPr="001431BD">
        <w:rPr>
          <w:rFonts w:ascii="Palatino Linotype" w:eastAsiaTheme="majorEastAsia" w:hAnsi="Palatino Linotype" w:cstheme="majorBidi"/>
          <w:b/>
          <w:color w:val="2E74B5" w:themeColor="accent1" w:themeShade="BF"/>
          <w:sz w:val="26"/>
          <w:szCs w:val="26"/>
          <w:lang w:val="es-ES" w:eastAsia="es-ES"/>
        </w:rPr>
        <w:t xml:space="preserve"> </w:t>
      </w:r>
      <w:r w:rsidRPr="001431BD">
        <w:rPr>
          <w:rFonts w:ascii="Palatino Linotype" w:eastAsiaTheme="majorEastAsia" w:hAnsi="Palatino Linotype" w:cstheme="majorBidi"/>
          <w:i/>
          <w:lang w:val="es-ES" w:eastAsia="es-ES"/>
        </w:rPr>
        <w:t>“</w:t>
      </w:r>
      <w:r w:rsidR="001C40D2" w:rsidRPr="001C40D2">
        <w:rPr>
          <w:rFonts w:ascii="Palatino Linotype" w:hAnsi="Palatino Linotype"/>
          <w:i/>
          <w:color w:val="000000"/>
        </w:rPr>
        <w:t>solicito recurso de revisión por la forma en la que se clasifico la información</w:t>
      </w:r>
      <w:r w:rsidRPr="001431BD">
        <w:rPr>
          <w:rFonts w:ascii="Palatino Linotype" w:hAnsi="Palatino Linotype"/>
          <w:i/>
          <w:color w:val="000000"/>
        </w:rPr>
        <w:t>” (Sic).</w:t>
      </w:r>
    </w:p>
    <w:bookmarkEnd w:id="2"/>
    <w:bookmarkEnd w:id="3"/>
    <w:bookmarkEnd w:id="4"/>
    <w:p w14:paraId="03DB7492" w14:textId="77777777" w:rsidR="002E0A4A" w:rsidRPr="001431BD" w:rsidRDefault="002E0A4A" w:rsidP="002E0A4A">
      <w:pPr>
        <w:spacing w:line="360" w:lineRule="auto"/>
        <w:jc w:val="both"/>
        <w:rPr>
          <w:rFonts w:ascii="Palatino Linotype" w:eastAsia="Calibri" w:hAnsi="Palatino Linotype" w:cs="Arial"/>
          <w:lang w:val="es-AR" w:eastAsia="es-ES"/>
        </w:rPr>
      </w:pPr>
    </w:p>
    <w:p w14:paraId="1513A629" w14:textId="77777777" w:rsidR="002E0A4A" w:rsidRPr="001431BD" w:rsidRDefault="002E0A4A" w:rsidP="002E0A4A">
      <w:pPr>
        <w:numPr>
          <w:ilvl w:val="0"/>
          <w:numId w:val="1"/>
        </w:numPr>
        <w:spacing w:line="360" w:lineRule="auto"/>
        <w:ind w:left="0" w:firstLine="0"/>
        <w:contextualSpacing/>
        <w:jc w:val="both"/>
        <w:rPr>
          <w:rFonts w:ascii="Palatino Linotype" w:eastAsia="Calibri" w:hAnsi="Palatino Linotype" w:cs="Arial"/>
          <w:lang w:val="es-AR" w:eastAsia="es-ES"/>
        </w:rPr>
      </w:pPr>
      <w:r w:rsidRPr="001431BD">
        <w:rPr>
          <w:rFonts w:ascii="Palatino Linotype" w:hAnsi="Palatino Linotype" w:cs="Arial"/>
          <w:lang w:val="es-ES" w:eastAsia="es-ES"/>
        </w:rPr>
        <w:t xml:space="preserve">Se registró el recurso de revisión bajo el número de expediente </w:t>
      </w:r>
      <w:r w:rsidRPr="001431BD">
        <w:rPr>
          <w:rFonts w:ascii="Palatino Linotype" w:eastAsiaTheme="minorEastAsia" w:hAnsi="Palatino Linotype" w:cs="Arial"/>
          <w:bCs/>
          <w:lang w:val="es-ES_tradnl" w:eastAsia="es-ES"/>
        </w:rPr>
        <w:t xml:space="preserve">al rubro indicado, asimismo con fundamento en lo dispuesto por el </w:t>
      </w:r>
      <w:r w:rsidRPr="001431BD">
        <w:rPr>
          <w:rFonts w:ascii="Palatino Linotype" w:eastAsia="Calibri" w:hAnsi="Palatino Linotype" w:cs="Arial"/>
          <w:lang w:val="es-ES" w:eastAsia="es-ES"/>
        </w:rPr>
        <w:t xml:space="preserve">artículo 185 fracción I de la </w:t>
      </w:r>
      <w:r w:rsidRPr="001431BD">
        <w:rPr>
          <w:rFonts w:ascii="Palatino Linotype" w:eastAsia="Calibri" w:hAnsi="Palatino Linotype" w:cs="Arial"/>
          <w:b/>
          <w:lang w:val="es-ES" w:eastAsia="es-ES"/>
        </w:rPr>
        <w:t xml:space="preserve">Ley de Transparencia y Acceso a la Información Pública del Estado de México y </w:t>
      </w:r>
      <w:r w:rsidRPr="001431BD">
        <w:rPr>
          <w:rFonts w:ascii="Palatino Linotype" w:eastAsia="Calibri" w:hAnsi="Palatino Linotype" w:cs="Arial"/>
          <w:b/>
          <w:lang w:val="es-ES" w:eastAsia="es-ES"/>
        </w:rPr>
        <w:lastRenderedPageBreak/>
        <w:t xml:space="preserve">Municipios </w:t>
      </w:r>
      <w:r w:rsidR="00AF1EC3">
        <w:rPr>
          <w:rFonts w:ascii="Palatino Linotype" w:hAnsi="Palatino Linotype" w:cs="Arial"/>
          <w:lang w:val="es-ES" w:eastAsia="es-ES"/>
        </w:rPr>
        <w:t xml:space="preserve">se turnó a la </w:t>
      </w:r>
      <w:r w:rsidR="00AF1EC3" w:rsidRPr="00AF1EC3">
        <w:rPr>
          <w:rFonts w:ascii="Palatino Linotype" w:hAnsi="Palatino Linotype" w:cs="Arial"/>
          <w:b/>
          <w:lang w:val="es-ES" w:eastAsia="es-ES"/>
        </w:rPr>
        <w:t>Comisionada María del Rosario Mejía Ayala</w:t>
      </w:r>
      <w:r w:rsidRPr="001431BD">
        <w:rPr>
          <w:rFonts w:ascii="Palatino Linotype" w:hAnsi="Palatino Linotype" w:cs="Arial"/>
          <w:b/>
          <w:lang w:val="es-ES" w:eastAsia="es-ES"/>
        </w:rPr>
        <w:t xml:space="preserve">, </w:t>
      </w:r>
      <w:r w:rsidRPr="001431BD">
        <w:rPr>
          <w:rFonts w:ascii="Palatino Linotype" w:hAnsi="Palatino Linotype" w:cs="Arial"/>
          <w:lang w:val="es-ES" w:eastAsia="es-ES"/>
        </w:rPr>
        <w:t xml:space="preserve">con el objeto de </w:t>
      </w:r>
      <w:r w:rsidRPr="001431BD">
        <w:rPr>
          <w:rFonts w:ascii="Palatino Linotype" w:hAnsi="Palatino Linotype" w:cs="Arial"/>
          <w:lang w:eastAsia="es-ES"/>
        </w:rPr>
        <w:t xml:space="preserve">su análisis. </w:t>
      </w:r>
    </w:p>
    <w:p w14:paraId="2DDA3150" w14:textId="77777777" w:rsidR="002E0A4A" w:rsidRPr="001431BD" w:rsidRDefault="002E0A4A" w:rsidP="002E0A4A">
      <w:pPr>
        <w:spacing w:line="360" w:lineRule="auto"/>
        <w:contextualSpacing/>
        <w:jc w:val="both"/>
        <w:rPr>
          <w:rFonts w:ascii="Palatino Linotype" w:eastAsia="Calibri" w:hAnsi="Palatino Linotype" w:cs="Arial"/>
          <w:lang w:val="es-AR" w:eastAsia="es-ES"/>
        </w:rPr>
      </w:pPr>
    </w:p>
    <w:p w14:paraId="26A2894E" w14:textId="77777777" w:rsidR="002E0A4A" w:rsidRPr="001431BD" w:rsidRDefault="00AF1EC3" w:rsidP="002E0A4A">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Pr>
          <w:rFonts w:ascii="Palatino Linotype" w:eastAsia="Calibri" w:hAnsi="Palatino Linotype" w:cs="Arial"/>
          <w:lang w:val="es-ES" w:eastAsia="es-ES"/>
        </w:rPr>
        <w:t>La Comisionada</w:t>
      </w:r>
      <w:r w:rsidR="002E0A4A" w:rsidRPr="001431BD">
        <w:rPr>
          <w:rFonts w:ascii="Palatino Linotype" w:eastAsia="Calibri" w:hAnsi="Palatino Linotype" w:cs="Arial"/>
          <w:lang w:val="es-ES" w:eastAsia="es-ES"/>
        </w:rPr>
        <w:t xml:space="preserve"> Ponente con fundamento en lo dispuesto por el artículo 185 fracción II de la ley de la materia, a través del acuerdo de admisión de </w:t>
      </w:r>
      <w:r>
        <w:rPr>
          <w:rFonts w:ascii="Palatino Linotype" w:eastAsia="Calibri" w:hAnsi="Palatino Linotype" w:cs="Arial"/>
          <w:lang w:val="es-ES" w:eastAsia="es-ES"/>
        </w:rPr>
        <w:t>diecinueve (19) de noviembre</w:t>
      </w:r>
      <w:r w:rsidR="002E0A4A" w:rsidRPr="001431BD">
        <w:rPr>
          <w:rFonts w:ascii="Palatino Linotype" w:eastAsia="Calibri" w:hAnsi="Palatino Linotype" w:cs="Arial"/>
          <w:lang w:val="es-ES" w:eastAsia="es-ES"/>
        </w:rPr>
        <w:t xml:space="preserve"> de dos mil veintiuno, puso a disposición de las partes el expediente electrónico </w:t>
      </w:r>
      <w:r w:rsidR="002E0A4A" w:rsidRPr="001431BD">
        <w:rPr>
          <w:rFonts w:ascii="Palatino Linotype" w:eastAsia="Calibri" w:hAnsi="Palatino Linotype" w:cs="Arial"/>
          <w:lang w:val="es-ES_tradnl" w:eastAsia="es-ES"/>
        </w:rPr>
        <w:t xml:space="preserve">vía </w:t>
      </w:r>
      <w:r w:rsidR="002E0A4A" w:rsidRPr="001431BD">
        <w:rPr>
          <w:rFonts w:ascii="Palatino Linotype" w:eastAsia="Calibri" w:hAnsi="Palatino Linotype" w:cs="Arial"/>
          <w:b/>
          <w:lang w:val="es-ES" w:eastAsia="es-ES"/>
        </w:rPr>
        <w:t xml:space="preserve">SAIMEX </w:t>
      </w:r>
      <w:r w:rsidR="002E0A4A" w:rsidRPr="001431BD">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2E0A4A" w:rsidRPr="001431BD">
        <w:rPr>
          <w:rFonts w:ascii="Palatino Linotype" w:eastAsia="Calibri" w:hAnsi="Palatino Linotype" w:cs="Arial"/>
          <w:b/>
          <w:lang w:val="es-ES" w:eastAsia="es-ES"/>
        </w:rPr>
        <w:t>SUJETO OBLIGADO</w:t>
      </w:r>
      <w:r w:rsidR="002E0A4A" w:rsidRPr="001431BD">
        <w:rPr>
          <w:rFonts w:ascii="Palatino Linotype" w:eastAsia="Calibri" w:hAnsi="Palatino Linotype" w:cs="Arial"/>
          <w:lang w:val="es-ES" w:eastAsia="es-ES"/>
        </w:rPr>
        <w:t xml:space="preserve"> presentara el informe justificado procedente. </w:t>
      </w:r>
      <w:r>
        <w:rPr>
          <w:rFonts w:ascii="Palatino Linotype" w:eastAsia="Calibri" w:hAnsi="Palatino Linotype" w:cs="Arial"/>
          <w:lang w:val="es-ES" w:eastAsia="es-ES"/>
        </w:rPr>
        <w:t>El particular no realizó manifestaciones, por su parte el Sujeto Obligado no rindió Informe Justificado.</w:t>
      </w:r>
    </w:p>
    <w:p w14:paraId="447A3480" w14:textId="77777777" w:rsidR="002E0A4A" w:rsidRPr="001431BD" w:rsidRDefault="002E0A4A" w:rsidP="002E0A4A">
      <w:pPr>
        <w:spacing w:line="360" w:lineRule="auto"/>
        <w:contextualSpacing/>
        <w:jc w:val="both"/>
        <w:rPr>
          <w:rFonts w:ascii="Palatino Linotype" w:eastAsiaTheme="minorEastAsia" w:hAnsi="Palatino Linotype"/>
          <w:b/>
          <w:u w:val="single"/>
          <w:lang w:val="es-ES_tradnl" w:eastAsia="es-ES"/>
        </w:rPr>
      </w:pPr>
    </w:p>
    <w:p w14:paraId="1F3CF110" w14:textId="77777777" w:rsidR="002E0A4A" w:rsidRPr="00AF1EC3" w:rsidRDefault="002E0A4A" w:rsidP="00A73D14">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AF1EC3">
        <w:rPr>
          <w:rFonts w:ascii="Palatino Linotype" w:eastAsiaTheme="minorEastAsia" w:hAnsi="Palatino Linotype"/>
          <w:lang w:val="es-ES_tradnl" w:eastAsia="es-ES"/>
        </w:rPr>
        <w:t>El Comisionado Ponente decretó el cierre de instrucción</w:t>
      </w:r>
      <w:r w:rsidRPr="00AF1EC3">
        <w:rPr>
          <w:rFonts w:ascii="Palatino Linotype" w:eastAsiaTheme="minorEastAsia" w:hAnsi="Palatino Linotype" w:cs="Arial"/>
          <w:lang w:val="es-ES_tradnl" w:eastAsia="es-ES"/>
        </w:rPr>
        <w:t xml:space="preserve"> </w:t>
      </w:r>
      <w:r w:rsidRPr="00AF1EC3">
        <w:rPr>
          <w:rFonts w:ascii="Palatino Linotype" w:eastAsiaTheme="minorEastAsia" w:hAnsi="Palatino Linotype"/>
          <w:lang w:val="es-ES_tradnl" w:eastAsia="es-ES"/>
        </w:rPr>
        <w:t xml:space="preserve">mediante el acuerdo de fecha </w:t>
      </w:r>
      <w:r w:rsidR="00AF1EC3" w:rsidRPr="00AF1EC3">
        <w:rPr>
          <w:rFonts w:ascii="Palatino Linotype" w:eastAsiaTheme="minorEastAsia" w:hAnsi="Palatino Linotype"/>
          <w:lang w:val="es-ES_tradnl" w:eastAsia="es-ES"/>
        </w:rPr>
        <w:t xml:space="preserve">nueve (09) de diciembre </w:t>
      </w:r>
      <w:r w:rsidR="00AF1EC3">
        <w:rPr>
          <w:rFonts w:ascii="Palatino Linotype" w:eastAsiaTheme="minorEastAsia" w:hAnsi="Palatino Linotype"/>
          <w:lang w:val="es-ES_tradnl" w:eastAsia="es-ES"/>
        </w:rPr>
        <w:t xml:space="preserve"> de dos mil veintiuno;</w:t>
      </w:r>
      <w:r w:rsidR="00AF1EC3" w:rsidRPr="00AF1EC3">
        <w:rPr>
          <w:rFonts w:ascii="Palatino Linotype" w:eastAsiaTheme="minorEastAsia" w:hAnsi="Palatino Linotype"/>
          <w:lang w:val="es-ES_tradnl" w:eastAsia="es-ES"/>
        </w:rPr>
        <w:t xml:space="preserve"> </w:t>
      </w:r>
      <w:r w:rsidR="00AF1EC3" w:rsidRPr="00AF1EC3">
        <w:rPr>
          <w:rFonts w:ascii="Palatino Linotype" w:eastAsiaTheme="minorEastAsia" w:hAnsi="Palatino Linotype"/>
          <w:lang w:eastAsia="es-ES"/>
        </w:rPr>
        <w:t>posterior a ello ordenó turnar el expediente a resolución, misma que ahora se pronuncia; y-----</w:t>
      </w:r>
      <w:r w:rsidR="00AF1EC3">
        <w:rPr>
          <w:rFonts w:ascii="Palatino Linotype" w:eastAsiaTheme="minorEastAsia" w:hAnsi="Palatino Linotype"/>
          <w:lang w:eastAsia="es-ES"/>
        </w:rPr>
        <w:t>----------------------------</w:t>
      </w:r>
    </w:p>
    <w:p w14:paraId="7FF8AF20" w14:textId="77777777" w:rsidR="00AF1EC3" w:rsidRPr="00AF1EC3" w:rsidRDefault="00AF1EC3" w:rsidP="00AF1EC3">
      <w:pPr>
        <w:spacing w:line="360" w:lineRule="auto"/>
        <w:contextualSpacing/>
        <w:jc w:val="both"/>
        <w:rPr>
          <w:rFonts w:ascii="Palatino Linotype" w:eastAsiaTheme="minorEastAsia" w:hAnsi="Palatino Linotype"/>
          <w:b/>
          <w:u w:val="single"/>
          <w:lang w:val="es-ES_tradnl" w:eastAsia="es-ES"/>
        </w:rPr>
      </w:pPr>
    </w:p>
    <w:p w14:paraId="0263674C" w14:textId="77777777" w:rsidR="002E0A4A" w:rsidRPr="001431BD" w:rsidRDefault="002E0A4A" w:rsidP="002E0A4A">
      <w:pPr>
        <w:keepNext/>
        <w:keepLines/>
        <w:spacing w:line="360" w:lineRule="auto"/>
        <w:jc w:val="center"/>
        <w:outlineLvl w:val="0"/>
        <w:rPr>
          <w:rFonts w:ascii="Palatino Linotype" w:eastAsiaTheme="majorEastAsia" w:hAnsi="Palatino Linotype" w:cstheme="majorBidi"/>
        </w:rPr>
      </w:pPr>
      <w:bookmarkStart w:id="5" w:name="_Toc82006061"/>
      <w:r w:rsidRPr="001431BD">
        <w:rPr>
          <w:rFonts w:ascii="Palatino Linotype" w:eastAsiaTheme="majorEastAsia" w:hAnsi="Palatino Linotype" w:cstheme="majorBidi"/>
          <w:b/>
        </w:rPr>
        <w:t>CONSIDERANDO</w:t>
      </w:r>
      <w:bookmarkEnd w:id="5"/>
      <w:r w:rsidRPr="001431BD">
        <w:rPr>
          <w:rFonts w:ascii="Palatino Linotype" w:eastAsiaTheme="majorEastAsia" w:hAnsi="Palatino Linotype" w:cstheme="majorBidi"/>
          <w:b/>
        </w:rPr>
        <w:t xml:space="preserve"> </w:t>
      </w:r>
    </w:p>
    <w:p w14:paraId="3A7E8E13" w14:textId="77777777" w:rsidR="002E0A4A" w:rsidRPr="001431BD" w:rsidRDefault="002E0A4A" w:rsidP="002E0A4A">
      <w:pPr>
        <w:spacing w:line="360" w:lineRule="auto"/>
        <w:rPr>
          <w:rFonts w:ascii="Palatino Linotype" w:eastAsiaTheme="minorEastAsia" w:hAnsi="Palatino Linotype"/>
        </w:rPr>
      </w:pPr>
    </w:p>
    <w:p w14:paraId="241D42FA" w14:textId="77777777" w:rsidR="002E0A4A" w:rsidRPr="001431BD" w:rsidRDefault="002E0A4A" w:rsidP="002E0A4A">
      <w:pPr>
        <w:keepNext/>
        <w:keepLines/>
        <w:spacing w:line="360" w:lineRule="auto"/>
        <w:outlineLvl w:val="1"/>
        <w:rPr>
          <w:rFonts w:ascii="Palatino Linotype" w:eastAsiaTheme="majorEastAsia" w:hAnsi="Palatino Linotype" w:cstheme="majorBidi"/>
          <w:b/>
          <w:szCs w:val="26"/>
        </w:rPr>
      </w:pPr>
      <w:bookmarkStart w:id="6" w:name="_Toc82006062"/>
      <w:r w:rsidRPr="001431BD">
        <w:rPr>
          <w:rFonts w:ascii="Palatino Linotype" w:eastAsiaTheme="majorEastAsia" w:hAnsi="Palatino Linotype" w:cstheme="majorBidi"/>
          <w:b/>
          <w:szCs w:val="26"/>
        </w:rPr>
        <w:t>PRIMERO. De la competencia</w:t>
      </w:r>
      <w:bookmarkEnd w:id="6"/>
    </w:p>
    <w:p w14:paraId="119F33A9" w14:textId="77777777" w:rsidR="002E0A4A" w:rsidRPr="001431BD" w:rsidRDefault="002E0A4A" w:rsidP="002E0A4A">
      <w:pPr>
        <w:keepNext/>
        <w:keepLines/>
        <w:spacing w:line="360" w:lineRule="auto"/>
        <w:outlineLvl w:val="1"/>
        <w:rPr>
          <w:rFonts w:ascii="Palatino Linotype" w:eastAsiaTheme="majorEastAsia" w:hAnsi="Palatino Linotype" w:cstheme="majorBidi"/>
          <w:b/>
          <w:bCs/>
          <w:spacing w:val="60"/>
          <w:szCs w:val="26"/>
        </w:rPr>
      </w:pPr>
    </w:p>
    <w:p w14:paraId="238D8EC5" w14:textId="77777777" w:rsidR="00AF1EC3" w:rsidRPr="00AF1EC3" w:rsidRDefault="00AF1EC3" w:rsidP="00AF1EC3">
      <w:pPr>
        <w:numPr>
          <w:ilvl w:val="0"/>
          <w:numId w:val="1"/>
        </w:numPr>
        <w:spacing w:line="360" w:lineRule="auto"/>
        <w:ind w:left="0" w:firstLine="0"/>
        <w:contextualSpacing/>
        <w:jc w:val="both"/>
        <w:rPr>
          <w:rFonts w:ascii="Palatino Linotype" w:eastAsia="Calibri" w:hAnsi="Palatino Linotype"/>
          <w:lang w:eastAsia="es-ES"/>
        </w:rPr>
      </w:pPr>
      <w:r w:rsidRPr="00AF1EC3">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AF1EC3">
        <w:rPr>
          <w:rFonts w:ascii="Palatino Linotype" w:eastAsia="Calibri" w:hAnsi="Palatino Linotype"/>
          <w:b/>
          <w:lang w:val="es-ES" w:eastAsia="es-ES"/>
        </w:rPr>
        <w:t>Constitución Política de los Estados Unidos Mexicanos</w:t>
      </w:r>
      <w:r w:rsidRPr="00AF1EC3">
        <w:rPr>
          <w:rFonts w:ascii="Palatino Linotype" w:eastAsia="Calibri" w:hAnsi="Palatino Linotype"/>
          <w:lang w:val="es-ES" w:eastAsia="es-ES"/>
        </w:rPr>
        <w:t xml:space="preserve">; 5, </w:t>
      </w:r>
      <w:r w:rsidRPr="00AF1EC3">
        <w:rPr>
          <w:rFonts w:ascii="Palatino Linotype" w:eastAsia="Calibri" w:hAnsi="Palatino Linotype"/>
          <w:lang w:eastAsia="es-ES"/>
        </w:rPr>
        <w:t xml:space="preserve">párrafos trigésimo, trigésimo primero y trigésimo segundo, fracciones I, II, III, IV y V de la </w:t>
      </w:r>
      <w:r w:rsidRPr="00AF1EC3">
        <w:rPr>
          <w:rFonts w:ascii="Palatino Linotype" w:eastAsia="Calibri" w:hAnsi="Palatino Linotype"/>
          <w:b/>
          <w:lang w:eastAsia="es-ES"/>
        </w:rPr>
        <w:t xml:space="preserve">Constitución </w:t>
      </w:r>
      <w:r w:rsidRPr="00AF1EC3">
        <w:rPr>
          <w:rFonts w:ascii="Palatino Linotype" w:eastAsia="Calibri" w:hAnsi="Palatino Linotype"/>
          <w:b/>
          <w:lang w:eastAsia="es-ES"/>
        </w:rPr>
        <w:lastRenderedPageBreak/>
        <w:t>Política del Estado Libre y Soberano de México</w:t>
      </w:r>
      <w:r w:rsidRPr="00AF1EC3">
        <w:rPr>
          <w:rFonts w:ascii="Palatino Linotype" w:eastAsia="Calibri" w:hAnsi="Palatino Linotype"/>
          <w:b/>
          <w:lang w:val="es-ES" w:eastAsia="es-ES"/>
        </w:rPr>
        <w:t>;</w:t>
      </w:r>
      <w:r w:rsidRPr="00AF1EC3">
        <w:rPr>
          <w:rFonts w:ascii="Palatino Linotype" w:eastAsia="Calibri" w:hAnsi="Palatino Linotype"/>
          <w:lang w:val="es-ES" w:eastAsia="es-ES"/>
        </w:rPr>
        <w:t xml:space="preserve"> 1, 3 fracción I, 82, 97, 98, 119, 123, 124, 127, 128 y 133 </w:t>
      </w:r>
      <w:r w:rsidRPr="00AF1EC3">
        <w:rPr>
          <w:rFonts w:ascii="Palatino Linotype" w:eastAsia="Calibri" w:hAnsi="Palatino Linotype"/>
          <w:b/>
          <w:lang w:eastAsia="es-ES"/>
        </w:rPr>
        <w:t>Ley de Protección de Datos Personales en Posesión de Sujetos Obligados del Estado de México y Municipios</w:t>
      </w:r>
      <w:r w:rsidRPr="00AF1EC3">
        <w:rPr>
          <w:rFonts w:ascii="Palatino Linotype" w:eastAsia="Calibri" w:hAnsi="Palatino Linotype"/>
          <w:lang w:val="es-ES" w:eastAsia="es-ES"/>
        </w:rPr>
        <w:t xml:space="preserve">; y 10, 7, 9 fracciones I y XXIV, y 11 del </w:t>
      </w:r>
      <w:r w:rsidRPr="00AF1EC3">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14:paraId="08AAF423" w14:textId="77777777" w:rsidR="002E0A4A" w:rsidRPr="001431BD" w:rsidRDefault="002E0A4A" w:rsidP="002E0A4A">
      <w:pPr>
        <w:spacing w:line="360" w:lineRule="auto"/>
        <w:contextualSpacing/>
        <w:jc w:val="both"/>
        <w:rPr>
          <w:rFonts w:ascii="Palatino Linotype" w:eastAsiaTheme="minorEastAsia" w:hAnsi="Palatino Linotype"/>
          <w:lang w:val="es-ES_tradnl" w:eastAsia="es-ES"/>
        </w:rPr>
      </w:pPr>
    </w:p>
    <w:p w14:paraId="21648AA7" w14:textId="77777777" w:rsidR="002E0A4A" w:rsidRPr="001431BD" w:rsidRDefault="002E0A4A" w:rsidP="002E0A4A">
      <w:pPr>
        <w:keepNext/>
        <w:keepLines/>
        <w:spacing w:line="360" w:lineRule="auto"/>
        <w:outlineLvl w:val="1"/>
        <w:rPr>
          <w:rFonts w:ascii="Palatino Linotype" w:eastAsiaTheme="majorEastAsia" w:hAnsi="Palatino Linotype" w:cstheme="majorBidi"/>
          <w:b/>
          <w:szCs w:val="26"/>
        </w:rPr>
      </w:pPr>
      <w:bookmarkStart w:id="7" w:name="_Toc82006063"/>
      <w:r w:rsidRPr="001431BD">
        <w:rPr>
          <w:rFonts w:ascii="Palatino Linotype" w:eastAsiaTheme="majorEastAsia" w:hAnsi="Palatino Linotype" w:cstheme="majorBidi"/>
          <w:b/>
          <w:szCs w:val="26"/>
        </w:rPr>
        <w:t>SEGUNDO. De la oportunidad y procedencia.</w:t>
      </w:r>
      <w:bookmarkEnd w:id="7"/>
    </w:p>
    <w:p w14:paraId="2927FB64" w14:textId="77777777" w:rsidR="002E0A4A" w:rsidRPr="001431BD" w:rsidRDefault="002E0A4A" w:rsidP="002E0A4A">
      <w:pPr>
        <w:spacing w:line="360" w:lineRule="auto"/>
        <w:rPr>
          <w:rFonts w:ascii="Palatino Linotype" w:eastAsiaTheme="minorEastAsia" w:hAnsi="Palatino Linotype"/>
        </w:rPr>
      </w:pPr>
    </w:p>
    <w:p w14:paraId="7DE3F32E" w14:textId="77777777" w:rsidR="002E0A4A" w:rsidRPr="00AA23E5" w:rsidRDefault="002E0A4A" w:rsidP="002E0A4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431BD">
        <w:rPr>
          <w:rFonts w:ascii="Palatino Linotype" w:eastAsia="Calibri" w:hAnsi="Palatino Linotype" w:cs="Arial"/>
          <w:lang w:val="es-ES_tradnl" w:eastAsia="es-ES"/>
        </w:rPr>
        <w:t xml:space="preserve">El medio de impugnación fue presentado a través del </w:t>
      </w:r>
      <w:r w:rsidRPr="001431BD">
        <w:rPr>
          <w:rFonts w:ascii="Palatino Linotype" w:eastAsia="Calibri" w:hAnsi="Palatino Linotype" w:cs="Arial"/>
          <w:b/>
          <w:lang w:val="es-ES_tradnl" w:eastAsia="es-ES"/>
        </w:rPr>
        <w:t>SAIMEX,</w:t>
      </w:r>
      <w:r w:rsidRPr="001431BD">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1431BD">
        <w:rPr>
          <w:rFonts w:ascii="Palatino Linotype" w:eastAsia="Calibri" w:hAnsi="Palatino Linotype" w:cs="Arial"/>
          <w:b/>
          <w:lang w:val="es-ES_tradnl" w:eastAsia="es-ES"/>
        </w:rPr>
        <w:t>SUJETO OBLIGADO</w:t>
      </w:r>
      <w:r w:rsidRPr="001431BD">
        <w:rPr>
          <w:rFonts w:ascii="Palatino Linotype" w:eastAsia="Calibri" w:hAnsi="Palatino Linotype" w:cs="Arial"/>
          <w:lang w:val="es-ES_tradnl" w:eastAsia="es-ES"/>
        </w:rPr>
        <w:t xml:space="preserve"> entregó respuesta a la solicitud el día </w:t>
      </w:r>
      <w:r w:rsidR="00AF1EC3">
        <w:rPr>
          <w:rFonts w:ascii="Palatino Linotype" w:eastAsia="Calibri" w:hAnsi="Palatino Linotype" w:cs="Arial"/>
          <w:lang w:val="es-ES_tradnl" w:eastAsia="es-ES"/>
        </w:rPr>
        <w:t>tres (03) de noviembre</w:t>
      </w:r>
      <w:r w:rsidRPr="001431BD">
        <w:rPr>
          <w:rFonts w:ascii="Palatino Linotype" w:eastAsia="Calibri" w:hAnsi="Palatino Linotype" w:cs="Arial"/>
          <w:lang w:val="es-ES_tradnl" w:eastAsia="es-ES"/>
        </w:rPr>
        <w:t xml:space="preserve">  de dos mil veintiuno, </w:t>
      </w:r>
      <w:r w:rsidRPr="001431BD">
        <w:rPr>
          <w:rFonts w:ascii="Palatino Linotype" w:eastAsiaTheme="minorEastAsia" w:hAnsi="Palatino Linotype" w:cs="Arial"/>
          <w:lang w:val="es-ES_tradnl" w:eastAsia="es-ES"/>
        </w:rPr>
        <w:t xml:space="preserve">de tal forma que el plazo para interponer el recurso de revisión transcurrió del </w:t>
      </w:r>
      <w:r w:rsidR="00AF1EC3">
        <w:rPr>
          <w:rFonts w:ascii="Palatino Linotype" w:eastAsiaTheme="minorEastAsia" w:hAnsi="Palatino Linotype" w:cs="Arial"/>
          <w:lang w:val="es-ES_tradnl" w:eastAsia="es-ES"/>
        </w:rPr>
        <w:t xml:space="preserve">cuatro (04) </w:t>
      </w:r>
      <w:r w:rsidRPr="001431BD">
        <w:rPr>
          <w:rFonts w:ascii="Palatino Linotype" w:eastAsiaTheme="minorEastAsia" w:hAnsi="Palatino Linotype" w:cs="Arial"/>
          <w:lang w:val="es-ES_tradnl" w:eastAsia="es-ES"/>
        </w:rPr>
        <w:t xml:space="preserve">al </w:t>
      </w:r>
      <w:r w:rsidR="00AF1EC3">
        <w:rPr>
          <w:rFonts w:ascii="Palatino Linotype" w:eastAsiaTheme="minorEastAsia" w:hAnsi="Palatino Linotype" w:cs="Arial"/>
          <w:lang w:val="es-ES_tradnl" w:eastAsia="es-ES"/>
        </w:rPr>
        <w:t>veinticinco (25) de noviembre</w:t>
      </w:r>
      <w:r w:rsidRPr="001431BD">
        <w:rPr>
          <w:rFonts w:ascii="Palatino Linotype" w:eastAsiaTheme="minorEastAsia" w:hAnsi="Palatino Linotype" w:cs="Arial"/>
          <w:lang w:val="es-ES_tradnl" w:eastAsia="es-ES"/>
        </w:rPr>
        <w:t xml:space="preserve">  de dos mil veintiuno; en consecuencia, presentó su inconformidad el día </w:t>
      </w:r>
      <w:r w:rsidR="00AF1EC3">
        <w:rPr>
          <w:rFonts w:ascii="Palatino Linotype" w:eastAsiaTheme="minorEastAsia" w:hAnsi="Palatino Linotype" w:cs="Arial"/>
          <w:lang w:val="es-ES_tradnl" w:eastAsia="es-ES"/>
        </w:rPr>
        <w:t>doce (12) de noviembre</w:t>
      </w:r>
      <w:r w:rsidRPr="001431BD">
        <w:rPr>
          <w:rFonts w:ascii="Palatino Linotype" w:eastAsiaTheme="minorEastAsia" w:hAnsi="Palatino Linotype" w:cs="Arial"/>
          <w:lang w:val="es-ES_tradnl" w:eastAsia="es-ES"/>
        </w:rPr>
        <w:t xml:space="preserve"> de dos mil veintiuno, por lo que se encuentra dentro de los márgenes temporales previstos en el artículo 178 de la </w:t>
      </w:r>
      <w:r w:rsidRPr="001431BD">
        <w:rPr>
          <w:rFonts w:ascii="Palatino Linotype" w:eastAsiaTheme="minorEastAsia" w:hAnsi="Palatino Linotype" w:cs="Arial"/>
          <w:b/>
          <w:lang w:val="es-ES_tradnl" w:eastAsia="es-ES"/>
        </w:rPr>
        <w:t xml:space="preserve">Ley de Transparencia y Acceso a la Información Pública del Estado de México y Municipios </w:t>
      </w:r>
      <w:r w:rsidRPr="001431BD">
        <w:rPr>
          <w:rFonts w:ascii="Palatino Linotype" w:eastAsiaTheme="minorEastAsia" w:hAnsi="Palatino Linotype" w:cs="Arial"/>
          <w:lang w:val="es-ES_tradnl" w:eastAsia="es-ES"/>
        </w:rPr>
        <w:t>vigente.</w:t>
      </w:r>
    </w:p>
    <w:p w14:paraId="2CF53355" w14:textId="77777777" w:rsidR="00AA23E5" w:rsidRPr="00AA23E5" w:rsidRDefault="00AA23E5" w:rsidP="00AA23E5">
      <w:pPr>
        <w:spacing w:line="360" w:lineRule="auto"/>
        <w:ind w:right="49"/>
        <w:contextualSpacing/>
        <w:jc w:val="both"/>
        <w:rPr>
          <w:rFonts w:ascii="Palatino Linotype" w:eastAsiaTheme="minorEastAsia" w:hAnsi="Palatino Linotype"/>
          <w:lang w:val="es-ES_tradnl" w:eastAsia="es-ES"/>
        </w:rPr>
      </w:pPr>
    </w:p>
    <w:p w14:paraId="55BF1506" w14:textId="77777777" w:rsidR="00AA23E5" w:rsidRPr="00AA23E5" w:rsidRDefault="00AA23E5" w:rsidP="00AA23E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A23E5">
        <w:rPr>
          <w:rFonts w:ascii="Palatino Linotype" w:eastAsia="Calibri" w:hAnsi="Palatino Linotype" w:cs="Arial"/>
          <w:lang w:val="es-ES_tradnl" w:eastAsia="es-ES"/>
        </w:rPr>
        <w:t xml:space="preserve">Por otra parte, de la revisión al expediente electrónico del </w:t>
      </w:r>
      <w:r w:rsidRPr="00AA23E5">
        <w:rPr>
          <w:rFonts w:ascii="Palatino Linotype" w:eastAsia="Calibri" w:hAnsi="Palatino Linotype" w:cs="Arial"/>
          <w:b/>
          <w:lang w:val="es-ES_tradnl" w:eastAsia="es-ES"/>
        </w:rPr>
        <w:t>SAIMEX</w:t>
      </w:r>
      <w:r w:rsidRPr="00AA23E5">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w:t>
      </w:r>
      <w:r w:rsidRPr="00AA23E5">
        <w:rPr>
          <w:rFonts w:ascii="Palatino Linotype" w:eastAsia="Calibri" w:hAnsi="Palatino Linotype" w:cs="Arial"/>
          <w:lang w:val="es-ES_tradnl" w:eastAsia="es-ES"/>
        </w:rPr>
        <w:lastRenderedPageBreak/>
        <w:t>numeral 155 párrafo tercero de la Ley de la materia, en concatenación con el 180 del mismo ordenamiento.</w:t>
      </w:r>
    </w:p>
    <w:p w14:paraId="1E967C85" w14:textId="77777777" w:rsidR="00AA23E5" w:rsidRPr="00AA23E5" w:rsidRDefault="00AA23E5" w:rsidP="00AA23E5">
      <w:pPr>
        <w:pStyle w:val="Prrafodelista"/>
        <w:ind w:left="0"/>
        <w:rPr>
          <w:rFonts w:ascii="Palatino Linotype" w:eastAsia="Calibri" w:hAnsi="Palatino Linotype" w:cs="Arial"/>
          <w:sz w:val="24"/>
          <w:lang w:val="es-ES_tradnl" w:eastAsia="es-ES"/>
        </w:rPr>
      </w:pPr>
    </w:p>
    <w:p w14:paraId="0E33BF07" w14:textId="77777777" w:rsidR="00AA23E5" w:rsidRPr="00AA23E5" w:rsidRDefault="00AA23E5" w:rsidP="00AA23E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A23E5">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AA23E5">
        <w:rPr>
          <w:rFonts w:ascii="Palatino Linotype" w:eastAsia="Calibri" w:hAnsi="Palatino Linotype" w:cs="Arial"/>
          <w:bCs/>
          <w:lang w:val="es-ES" w:eastAsia="es-ES"/>
        </w:rPr>
        <w:t xml:space="preserve">5, párrafos vigésimo, vigésimo primero y vigésimo </w:t>
      </w:r>
      <w:proofErr w:type="spellStart"/>
      <w:r w:rsidRPr="00AA23E5">
        <w:rPr>
          <w:rFonts w:ascii="Palatino Linotype" w:eastAsia="Calibri" w:hAnsi="Palatino Linotype" w:cs="Arial"/>
          <w:bCs/>
          <w:lang w:val="es-ES" w:eastAsia="es-ES"/>
        </w:rPr>
        <w:t>segúndo</w:t>
      </w:r>
      <w:proofErr w:type="spellEnd"/>
      <w:r w:rsidRPr="00AA23E5">
        <w:rPr>
          <w:rFonts w:ascii="Palatino Linotype" w:eastAsia="Calibri" w:hAnsi="Palatino Linotype" w:cs="Arial"/>
          <w:bCs/>
          <w:lang w:val="es-ES" w:eastAsia="es-ES"/>
        </w:rPr>
        <w:t> fracciones IV y V </w:t>
      </w:r>
      <w:r w:rsidRPr="00AA23E5">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23438AC" w14:textId="77777777" w:rsidR="00AA23E5" w:rsidRPr="00AA23E5" w:rsidRDefault="00AA23E5" w:rsidP="00AA23E5">
      <w:pPr>
        <w:pStyle w:val="Prrafodelista"/>
        <w:ind w:left="0"/>
        <w:rPr>
          <w:rFonts w:ascii="Palatino Linotype" w:eastAsia="Calibri" w:hAnsi="Palatino Linotype" w:cs="Arial"/>
          <w:sz w:val="24"/>
          <w:lang w:val="es-ES_tradnl" w:eastAsia="es-ES"/>
        </w:rPr>
      </w:pPr>
    </w:p>
    <w:p w14:paraId="586F031D" w14:textId="77777777" w:rsidR="00AA23E5" w:rsidRPr="00AA23E5" w:rsidRDefault="00AA23E5" w:rsidP="00AA23E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A23E5">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5D74747" w14:textId="77777777" w:rsidR="00AA23E5" w:rsidRPr="00AA23E5" w:rsidRDefault="00AA23E5" w:rsidP="00AA23E5">
      <w:pPr>
        <w:pStyle w:val="Prrafodelista"/>
        <w:ind w:left="0"/>
        <w:rPr>
          <w:rFonts w:ascii="Palatino Linotype" w:eastAsia="Calibri" w:hAnsi="Palatino Linotype" w:cs="Arial"/>
          <w:sz w:val="24"/>
          <w:lang w:val="es-ES_tradnl" w:eastAsia="es-ES"/>
        </w:rPr>
      </w:pPr>
    </w:p>
    <w:p w14:paraId="1ED63D2C" w14:textId="77777777" w:rsidR="00AA23E5" w:rsidRPr="00AA23E5" w:rsidRDefault="00AA23E5" w:rsidP="00AA23E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A23E5">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BF57450" w14:textId="77777777" w:rsidR="00AA23E5" w:rsidRPr="00AA23E5" w:rsidRDefault="00AA23E5" w:rsidP="00AA23E5">
      <w:pPr>
        <w:pStyle w:val="Prrafodelista"/>
        <w:ind w:left="0"/>
        <w:rPr>
          <w:rFonts w:ascii="Palatino Linotype" w:eastAsia="Calibri" w:hAnsi="Palatino Linotype" w:cs="Arial"/>
          <w:sz w:val="24"/>
          <w:lang w:val="es-ES_tradnl" w:eastAsia="es-ES"/>
        </w:rPr>
      </w:pPr>
    </w:p>
    <w:p w14:paraId="327BE4CD" w14:textId="77777777" w:rsidR="00AA23E5" w:rsidRPr="00AA23E5" w:rsidRDefault="00AA23E5" w:rsidP="00AA23E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A23E5">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560547BD" w14:textId="77777777" w:rsidR="002E0A4A" w:rsidRPr="001431BD" w:rsidRDefault="002E0A4A" w:rsidP="002E0A4A">
      <w:pPr>
        <w:spacing w:line="360" w:lineRule="auto"/>
        <w:ind w:right="49"/>
        <w:contextualSpacing/>
        <w:jc w:val="both"/>
        <w:rPr>
          <w:rFonts w:ascii="Palatino Linotype" w:eastAsiaTheme="minorEastAsia" w:hAnsi="Palatino Linotype" w:cs="Arial"/>
          <w:lang w:val="es-ES_tradnl" w:eastAsia="es-ES"/>
        </w:rPr>
      </w:pPr>
    </w:p>
    <w:p w14:paraId="239E1180" w14:textId="77777777" w:rsidR="002E0A4A" w:rsidRPr="001431BD" w:rsidRDefault="002E0A4A" w:rsidP="002E0A4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431BD">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2122E4D" w14:textId="77777777" w:rsidR="002E0A4A" w:rsidRPr="001431BD" w:rsidRDefault="002E0A4A" w:rsidP="002E0A4A">
      <w:pPr>
        <w:spacing w:line="360" w:lineRule="auto"/>
        <w:ind w:right="49"/>
        <w:contextualSpacing/>
        <w:jc w:val="both"/>
        <w:rPr>
          <w:rFonts w:ascii="Palatino Linotype" w:eastAsiaTheme="minorEastAsia" w:hAnsi="Palatino Linotype"/>
          <w:lang w:val="es-ES_tradnl" w:eastAsia="es-ES"/>
        </w:rPr>
      </w:pPr>
    </w:p>
    <w:p w14:paraId="0E86E870" w14:textId="77777777" w:rsidR="002E0A4A" w:rsidRPr="001431BD" w:rsidRDefault="002E0A4A" w:rsidP="002E0A4A">
      <w:pPr>
        <w:keepNext/>
        <w:keepLines/>
        <w:spacing w:line="360" w:lineRule="auto"/>
        <w:outlineLvl w:val="1"/>
        <w:rPr>
          <w:rFonts w:ascii="Palatino Linotype" w:eastAsiaTheme="majorEastAsia" w:hAnsi="Palatino Linotype" w:cstheme="majorBidi"/>
          <w:b/>
          <w:szCs w:val="26"/>
        </w:rPr>
      </w:pPr>
      <w:bookmarkStart w:id="8" w:name="_Toc486525253"/>
      <w:bookmarkStart w:id="9" w:name="_Toc82006064"/>
      <w:r w:rsidRPr="001431BD">
        <w:rPr>
          <w:rFonts w:ascii="Palatino Linotype" w:eastAsiaTheme="majorEastAsia" w:hAnsi="Palatino Linotype" w:cstheme="majorBidi"/>
          <w:b/>
          <w:szCs w:val="26"/>
        </w:rPr>
        <w:t xml:space="preserve">CUARTO. </w:t>
      </w:r>
      <w:bookmarkEnd w:id="8"/>
      <w:r w:rsidRPr="001431BD">
        <w:rPr>
          <w:rFonts w:ascii="Palatino Linotype" w:eastAsiaTheme="majorEastAsia" w:hAnsi="Palatino Linotype" w:cstheme="majorBidi"/>
          <w:b/>
          <w:szCs w:val="26"/>
        </w:rPr>
        <w:t>Planteamiento de la Litis.</w:t>
      </w:r>
      <w:bookmarkEnd w:id="9"/>
    </w:p>
    <w:p w14:paraId="688FC776" w14:textId="77777777" w:rsidR="002E0A4A" w:rsidRPr="00AA23E5" w:rsidRDefault="002E0A4A" w:rsidP="002E0A4A">
      <w:pPr>
        <w:spacing w:line="360" w:lineRule="auto"/>
        <w:rPr>
          <w:rFonts w:ascii="Palatino Linotype" w:eastAsiaTheme="minorEastAsia" w:hAnsi="Palatino Linotype"/>
        </w:rPr>
      </w:pPr>
    </w:p>
    <w:p w14:paraId="6EE3E23D" w14:textId="77777777" w:rsidR="002E0A4A" w:rsidRPr="00AA23E5" w:rsidRDefault="002E0A4A" w:rsidP="002E0A4A">
      <w:pPr>
        <w:pStyle w:val="Prrafodelista"/>
        <w:numPr>
          <w:ilvl w:val="0"/>
          <w:numId w:val="1"/>
        </w:numPr>
        <w:spacing w:line="360" w:lineRule="auto"/>
        <w:ind w:left="0" w:firstLine="0"/>
        <w:jc w:val="both"/>
        <w:rPr>
          <w:rFonts w:ascii="Palatino Linotype" w:eastAsia="MS Gothic" w:hAnsi="Palatino Linotype"/>
          <w:sz w:val="24"/>
        </w:rPr>
      </w:pPr>
      <w:r w:rsidRPr="00AA23E5">
        <w:rPr>
          <w:rFonts w:ascii="Palatino Linotype" w:eastAsia="MS Gothic" w:hAnsi="Palatino Linotype"/>
          <w:sz w:val="24"/>
        </w:rPr>
        <w:t xml:space="preserve">El particular solicitó </w:t>
      </w:r>
      <w:r w:rsidR="00AA23E5" w:rsidRPr="00AA23E5">
        <w:rPr>
          <w:rFonts w:ascii="Palatino Linotype" w:hAnsi="Palatino Linotype"/>
          <w:color w:val="000000"/>
          <w:sz w:val="24"/>
        </w:rPr>
        <w:t>el manual de procedimientos de la Contraloría Municipal.</w:t>
      </w:r>
    </w:p>
    <w:p w14:paraId="376B3F56" w14:textId="77777777" w:rsidR="002E0A4A" w:rsidRPr="001431BD" w:rsidRDefault="002E0A4A" w:rsidP="002E0A4A">
      <w:pPr>
        <w:pStyle w:val="Prrafodelista"/>
        <w:spacing w:line="360" w:lineRule="auto"/>
        <w:ind w:left="0"/>
        <w:jc w:val="both"/>
        <w:rPr>
          <w:rFonts w:ascii="Palatino Linotype" w:eastAsia="MS Gothic" w:hAnsi="Palatino Linotype"/>
          <w:sz w:val="24"/>
        </w:rPr>
      </w:pPr>
    </w:p>
    <w:p w14:paraId="2869A5C7" w14:textId="77777777" w:rsidR="002E0A4A" w:rsidRDefault="002E0A4A" w:rsidP="009C6433">
      <w:pPr>
        <w:pStyle w:val="Prrafodelista"/>
        <w:numPr>
          <w:ilvl w:val="0"/>
          <w:numId w:val="1"/>
        </w:numPr>
        <w:spacing w:line="360" w:lineRule="auto"/>
        <w:ind w:left="0" w:firstLine="0"/>
        <w:jc w:val="both"/>
        <w:rPr>
          <w:rFonts w:ascii="Palatino Linotype" w:eastAsia="MS Gothic" w:hAnsi="Palatino Linotype"/>
          <w:sz w:val="24"/>
        </w:rPr>
      </w:pPr>
      <w:r w:rsidRPr="00AA23E5">
        <w:rPr>
          <w:rFonts w:ascii="Palatino Linotype" w:eastAsia="MS Gothic" w:hAnsi="Palatino Linotype"/>
          <w:sz w:val="24"/>
        </w:rPr>
        <w:t xml:space="preserve">El </w:t>
      </w:r>
      <w:r w:rsidRPr="00AA23E5">
        <w:rPr>
          <w:rFonts w:ascii="Palatino Linotype" w:eastAsia="MS Gothic" w:hAnsi="Palatino Linotype"/>
          <w:b/>
          <w:sz w:val="24"/>
        </w:rPr>
        <w:t>SUJETO OBLIGADO</w:t>
      </w:r>
      <w:r w:rsidRPr="00AA23E5">
        <w:rPr>
          <w:rFonts w:ascii="Palatino Linotype" w:eastAsia="MS Gothic" w:hAnsi="Palatino Linotype"/>
          <w:sz w:val="24"/>
        </w:rPr>
        <w:t xml:space="preserve"> en respuesta adjuntó </w:t>
      </w:r>
      <w:r w:rsidR="00AA23E5">
        <w:rPr>
          <w:rFonts w:ascii="Palatino Linotype" w:eastAsia="MS Gothic" w:hAnsi="Palatino Linotype"/>
          <w:sz w:val="24"/>
        </w:rPr>
        <w:t xml:space="preserve">el </w:t>
      </w:r>
      <w:r w:rsidR="001C40D2" w:rsidRPr="00AA23E5">
        <w:rPr>
          <w:rFonts w:ascii="Palatino Linotype" w:eastAsia="MS Gothic" w:hAnsi="Palatino Linotype"/>
          <w:sz w:val="24"/>
        </w:rPr>
        <w:t>Manual de Procedimiento Administrativo para Contralorías Municipales 2017</w:t>
      </w:r>
      <w:r w:rsidR="00AA23E5">
        <w:rPr>
          <w:rFonts w:ascii="Palatino Linotype" w:eastAsia="MS Gothic" w:hAnsi="Palatino Linotype"/>
          <w:sz w:val="24"/>
        </w:rPr>
        <w:t>.</w:t>
      </w:r>
    </w:p>
    <w:p w14:paraId="78098D78" w14:textId="77777777" w:rsidR="00AA23E5" w:rsidRPr="00AA23E5" w:rsidRDefault="00AA23E5" w:rsidP="00AA23E5">
      <w:pPr>
        <w:pStyle w:val="Prrafodelista"/>
        <w:spacing w:line="360" w:lineRule="auto"/>
        <w:ind w:left="0"/>
        <w:jc w:val="both"/>
        <w:rPr>
          <w:rFonts w:ascii="Palatino Linotype" w:eastAsia="MS Gothic" w:hAnsi="Palatino Linotype"/>
          <w:sz w:val="24"/>
        </w:rPr>
      </w:pPr>
    </w:p>
    <w:p w14:paraId="21852E0E" w14:textId="77777777" w:rsidR="002E0A4A" w:rsidRPr="00AA23E5" w:rsidRDefault="002E0A4A" w:rsidP="00842160">
      <w:pPr>
        <w:pStyle w:val="Prrafodelista"/>
        <w:numPr>
          <w:ilvl w:val="0"/>
          <w:numId w:val="1"/>
        </w:numPr>
        <w:spacing w:line="360" w:lineRule="auto"/>
        <w:ind w:left="0" w:firstLine="0"/>
        <w:jc w:val="both"/>
        <w:rPr>
          <w:rFonts w:ascii="Palatino Linotype" w:eastAsia="MS Gothic" w:hAnsi="Palatino Linotype"/>
          <w:sz w:val="24"/>
        </w:rPr>
      </w:pPr>
      <w:r w:rsidRPr="00AA23E5">
        <w:rPr>
          <w:rFonts w:ascii="Palatino Linotype" w:eastAsia="MS Gothic" w:hAnsi="Palatino Linotype"/>
          <w:sz w:val="24"/>
        </w:rPr>
        <w:t xml:space="preserve">Derivado de la respuesta, el particular se inconformó mediante el recurso de revisión; manifestó en sus motivos de inconformidad </w:t>
      </w:r>
      <w:r w:rsidR="00AA23E5" w:rsidRPr="001431BD">
        <w:rPr>
          <w:rFonts w:ascii="Palatino Linotype" w:eastAsiaTheme="majorEastAsia" w:hAnsi="Palatino Linotype" w:cstheme="majorBidi"/>
          <w:i/>
          <w:lang w:val="es-ES" w:eastAsia="es-ES"/>
        </w:rPr>
        <w:t>“</w:t>
      </w:r>
      <w:r w:rsidR="00AA23E5" w:rsidRPr="001C40D2">
        <w:rPr>
          <w:rFonts w:ascii="Palatino Linotype" w:hAnsi="Palatino Linotype"/>
          <w:i/>
          <w:color w:val="000000"/>
        </w:rPr>
        <w:t>solicito recurso de revisión por la forma en la que se clasifico la información</w:t>
      </w:r>
      <w:r w:rsidR="00AA23E5" w:rsidRPr="001431BD">
        <w:rPr>
          <w:rFonts w:ascii="Palatino Linotype" w:hAnsi="Palatino Linotype"/>
          <w:i/>
          <w:color w:val="000000"/>
        </w:rPr>
        <w:t>”</w:t>
      </w:r>
      <w:r w:rsidR="00AA23E5">
        <w:rPr>
          <w:rFonts w:ascii="Palatino Linotype" w:hAnsi="Palatino Linotype"/>
          <w:i/>
          <w:color w:val="000000"/>
        </w:rPr>
        <w:t>.</w:t>
      </w:r>
    </w:p>
    <w:p w14:paraId="0D449380" w14:textId="77777777" w:rsidR="00AA23E5" w:rsidRPr="00AA23E5" w:rsidRDefault="00AA23E5" w:rsidP="00AA23E5">
      <w:pPr>
        <w:pStyle w:val="Prrafodelista"/>
        <w:spacing w:line="360" w:lineRule="auto"/>
        <w:ind w:left="0"/>
        <w:jc w:val="both"/>
        <w:rPr>
          <w:rFonts w:ascii="Palatino Linotype" w:eastAsia="MS Gothic" w:hAnsi="Palatino Linotype"/>
          <w:sz w:val="24"/>
        </w:rPr>
      </w:pPr>
    </w:p>
    <w:p w14:paraId="1ADB42C2" w14:textId="77777777" w:rsidR="002E0A4A" w:rsidRPr="001431BD" w:rsidRDefault="002E0A4A" w:rsidP="002E0A4A">
      <w:pPr>
        <w:pStyle w:val="Prrafodelista"/>
        <w:numPr>
          <w:ilvl w:val="0"/>
          <w:numId w:val="1"/>
        </w:numPr>
        <w:spacing w:line="360" w:lineRule="auto"/>
        <w:ind w:left="0" w:firstLine="0"/>
        <w:jc w:val="both"/>
        <w:rPr>
          <w:rFonts w:ascii="Palatino Linotype" w:eastAsia="MS Gothic" w:hAnsi="Palatino Linotype"/>
          <w:sz w:val="24"/>
        </w:rPr>
      </w:pPr>
      <w:r w:rsidRPr="001431BD">
        <w:rPr>
          <w:rFonts w:ascii="Palatino Linotype" w:eastAsia="MS Gothic" w:hAnsi="Palatino Linotype"/>
          <w:sz w:val="24"/>
        </w:rPr>
        <w:t xml:space="preserve">En consecuencia, la Litis del presente asunto corresponde en resolver si el </w:t>
      </w:r>
      <w:r w:rsidRPr="001431BD">
        <w:rPr>
          <w:rFonts w:ascii="Palatino Linotype" w:eastAsia="MS Gothic" w:hAnsi="Palatino Linotype"/>
          <w:b/>
          <w:sz w:val="24"/>
        </w:rPr>
        <w:t>SUJETO OBLIGADO</w:t>
      </w:r>
      <w:r w:rsidRPr="001431BD">
        <w:rPr>
          <w:rFonts w:ascii="Palatino Linotype" w:eastAsia="MS Gothic" w:hAnsi="Palatino Linotype"/>
          <w:sz w:val="24"/>
        </w:rPr>
        <w:t xml:space="preserve"> atendió la solicitud con apego a los principios establecidos en </w:t>
      </w:r>
      <w:r w:rsidRPr="001431BD">
        <w:rPr>
          <w:rFonts w:ascii="Palatino Linotype" w:eastAsia="MS Gothic" w:hAnsi="Palatino Linotype"/>
          <w:sz w:val="24"/>
        </w:rPr>
        <w:lastRenderedPageBreak/>
        <w:t>el artículo 11 de la Ley de Transparencia Local, si con la entrega de los documentos en respuesta se garantiza que la información sea confiable.</w:t>
      </w:r>
    </w:p>
    <w:p w14:paraId="689CDB39" w14:textId="77777777" w:rsidR="002E0A4A" w:rsidRPr="001431BD" w:rsidRDefault="002E0A4A" w:rsidP="002E0A4A">
      <w:pPr>
        <w:pStyle w:val="Prrafodelista"/>
        <w:spacing w:line="360" w:lineRule="auto"/>
        <w:ind w:left="0"/>
        <w:jc w:val="both"/>
        <w:rPr>
          <w:rFonts w:ascii="Palatino Linotype" w:eastAsia="MS Gothic" w:hAnsi="Palatino Linotype"/>
          <w:sz w:val="24"/>
        </w:rPr>
      </w:pPr>
    </w:p>
    <w:p w14:paraId="6493163C" w14:textId="77777777" w:rsidR="002E0A4A" w:rsidRPr="001431BD" w:rsidRDefault="002E0A4A" w:rsidP="002E0A4A">
      <w:pPr>
        <w:pStyle w:val="Prrafodelista"/>
        <w:numPr>
          <w:ilvl w:val="0"/>
          <w:numId w:val="1"/>
        </w:numPr>
        <w:spacing w:line="360" w:lineRule="auto"/>
        <w:ind w:left="0" w:firstLine="0"/>
        <w:jc w:val="both"/>
        <w:rPr>
          <w:rFonts w:ascii="Palatino Linotype" w:eastAsia="MS Gothic" w:hAnsi="Palatino Linotype"/>
          <w:sz w:val="24"/>
        </w:rPr>
      </w:pPr>
      <w:r w:rsidRPr="001431BD">
        <w:rPr>
          <w:rFonts w:ascii="Palatino Linotype" w:eastAsia="MS Gothic" w:hAnsi="Palatino Linotype"/>
          <w:sz w:val="24"/>
        </w:rPr>
        <w:t>Así mismo determinar si se actualizan la causal de procedencia pre</w:t>
      </w:r>
      <w:r w:rsidR="00AA23E5">
        <w:rPr>
          <w:rFonts w:ascii="Palatino Linotype" w:eastAsia="MS Gothic" w:hAnsi="Palatino Linotype"/>
          <w:sz w:val="24"/>
        </w:rPr>
        <w:t>vistas en las fracciones I y II</w:t>
      </w:r>
      <w:r w:rsidRPr="001431BD">
        <w:rPr>
          <w:rFonts w:ascii="Palatino Linotype" w:eastAsia="MS Gothic" w:hAnsi="Palatino Linotype"/>
          <w:sz w:val="24"/>
        </w:rPr>
        <w:t xml:space="preserve"> del artículo 179 de la Ley de Transparencia y Acceso a la Información Pública del Estado de México y sus Municipios, que establecen la negativa de la información solicitada </w:t>
      </w:r>
      <w:r w:rsidR="00AA23E5">
        <w:rPr>
          <w:rFonts w:ascii="Palatino Linotype" w:eastAsia="MS Gothic" w:hAnsi="Palatino Linotype"/>
          <w:sz w:val="24"/>
        </w:rPr>
        <w:t>y la clasificación de la información.</w:t>
      </w:r>
    </w:p>
    <w:p w14:paraId="79C8F7A6" w14:textId="77777777" w:rsidR="002E0A4A" w:rsidRPr="001431BD" w:rsidRDefault="002E0A4A" w:rsidP="002E0A4A">
      <w:pPr>
        <w:pStyle w:val="Prrafodelista"/>
        <w:spacing w:line="360" w:lineRule="auto"/>
        <w:ind w:left="0"/>
        <w:jc w:val="both"/>
        <w:rPr>
          <w:rFonts w:ascii="Palatino Linotype" w:eastAsia="MS Gothic" w:hAnsi="Palatino Linotype"/>
          <w:sz w:val="24"/>
        </w:rPr>
      </w:pPr>
    </w:p>
    <w:p w14:paraId="2DD1A52D" w14:textId="77777777" w:rsidR="002E0A4A" w:rsidRDefault="002E0A4A" w:rsidP="002E0A4A">
      <w:pPr>
        <w:keepNext/>
        <w:keepLines/>
        <w:spacing w:line="360" w:lineRule="auto"/>
        <w:outlineLvl w:val="0"/>
        <w:rPr>
          <w:rFonts w:ascii="Palatino Linotype" w:eastAsiaTheme="majorEastAsia" w:hAnsi="Palatino Linotype" w:cstheme="majorBidi"/>
          <w:b/>
          <w:szCs w:val="32"/>
        </w:rPr>
      </w:pPr>
      <w:bookmarkStart w:id="10" w:name="_Toc82006065"/>
      <w:r w:rsidRPr="001431BD">
        <w:rPr>
          <w:rFonts w:ascii="Palatino Linotype" w:eastAsiaTheme="majorEastAsia" w:hAnsi="Palatino Linotype" w:cstheme="majorBidi"/>
          <w:b/>
          <w:szCs w:val="32"/>
        </w:rPr>
        <w:t>QUINTO. Del estudio y resolución del asunto.</w:t>
      </w:r>
      <w:bookmarkEnd w:id="10"/>
    </w:p>
    <w:p w14:paraId="5EBA6B37" w14:textId="77777777" w:rsidR="00D12521" w:rsidRDefault="00D12521" w:rsidP="002E0A4A">
      <w:pPr>
        <w:keepNext/>
        <w:keepLines/>
        <w:spacing w:line="360" w:lineRule="auto"/>
        <w:outlineLvl w:val="0"/>
        <w:rPr>
          <w:rFonts w:ascii="Palatino Linotype" w:eastAsiaTheme="majorEastAsia" w:hAnsi="Palatino Linotype" w:cstheme="majorBidi"/>
          <w:b/>
          <w:szCs w:val="32"/>
        </w:rPr>
      </w:pPr>
    </w:p>
    <w:p w14:paraId="30AFFBD7" w14:textId="77777777" w:rsidR="00D12521" w:rsidRPr="00BC2C9E" w:rsidRDefault="00D12521" w:rsidP="00D12521">
      <w:pPr>
        <w:pStyle w:val="Prrafodelista"/>
        <w:keepNext/>
        <w:keepLines/>
        <w:numPr>
          <w:ilvl w:val="0"/>
          <w:numId w:val="7"/>
        </w:numPr>
        <w:spacing w:line="360" w:lineRule="auto"/>
        <w:jc w:val="both"/>
        <w:outlineLvl w:val="1"/>
        <w:rPr>
          <w:rFonts w:ascii="Palatino Linotype" w:eastAsia="MS Gothic" w:hAnsi="Palatino Linotype"/>
          <w:b/>
          <w:sz w:val="24"/>
          <w:lang w:val="es-ES_tradnl" w:eastAsia="es-ES"/>
        </w:rPr>
      </w:pPr>
      <w:bookmarkStart w:id="11" w:name="_Toc498528948"/>
      <w:bookmarkStart w:id="12" w:name="_Toc71234379"/>
      <w:bookmarkStart w:id="13" w:name="_Toc71239557"/>
      <w:bookmarkStart w:id="14" w:name="_Toc80812776"/>
      <w:bookmarkStart w:id="15" w:name="_Toc88568515"/>
      <w:r w:rsidRPr="00BC2C9E">
        <w:rPr>
          <w:rFonts w:ascii="Palatino Linotype" w:eastAsia="MS Gothic" w:hAnsi="Palatino Linotype"/>
          <w:b/>
          <w:sz w:val="24"/>
          <w:lang w:val="es-ES_tradnl" w:eastAsia="es-ES"/>
        </w:rPr>
        <w:t>De</w:t>
      </w:r>
      <w:bookmarkEnd w:id="11"/>
      <w:r w:rsidRPr="00BC2C9E">
        <w:rPr>
          <w:rFonts w:ascii="Palatino Linotype" w:eastAsia="MS Gothic" w:hAnsi="Palatino Linotype"/>
          <w:b/>
          <w:sz w:val="24"/>
          <w:lang w:val="es-ES_tradnl" w:eastAsia="es-ES"/>
        </w:rPr>
        <w:t>l derecho de acceso a la información.</w:t>
      </w:r>
      <w:bookmarkEnd w:id="12"/>
      <w:bookmarkEnd w:id="13"/>
      <w:bookmarkEnd w:id="14"/>
      <w:bookmarkEnd w:id="15"/>
    </w:p>
    <w:p w14:paraId="6A5D3F4B" w14:textId="77777777" w:rsidR="00D12521" w:rsidRPr="00BC2C9E" w:rsidRDefault="00D12521" w:rsidP="00D12521">
      <w:pPr>
        <w:spacing w:line="360" w:lineRule="auto"/>
        <w:ind w:right="49"/>
        <w:contextualSpacing/>
        <w:jc w:val="both"/>
        <w:rPr>
          <w:rFonts w:ascii="Palatino Linotype" w:eastAsiaTheme="minorEastAsia" w:hAnsi="Palatino Linotype"/>
          <w:lang w:val="es-ES_tradnl" w:eastAsia="es-ES"/>
        </w:rPr>
      </w:pPr>
    </w:p>
    <w:p w14:paraId="1652186F" w14:textId="77777777" w:rsidR="00D12521" w:rsidRPr="00BC2C9E" w:rsidRDefault="00D12521" w:rsidP="00D1252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eastAsiaTheme="minorEastAsia" w:hAnsi="Palatino Linotype"/>
          <w:lang w:val="es-ES_tradnl" w:eastAsia="es-ES"/>
        </w:rPr>
        <w:t>E</w:t>
      </w:r>
      <w:r w:rsidRPr="00BC2C9E">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BC2C9E">
        <w:rPr>
          <w:rFonts w:ascii="Palatino Linotype" w:hAnsi="Palatino Linotype" w:cs="Arial"/>
          <w:color w:val="000000"/>
          <w:lang w:val="es-ES_tradnl" w:eastAsia="es-ES"/>
        </w:rPr>
        <w:t xml:space="preserve">. </w:t>
      </w:r>
    </w:p>
    <w:p w14:paraId="66801B49" w14:textId="77777777" w:rsidR="00D12521" w:rsidRPr="00BC2C9E" w:rsidRDefault="00D12521" w:rsidP="00D12521">
      <w:pPr>
        <w:spacing w:line="360" w:lineRule="auto"/>
        <w:ind w:right="49"/>
        <w:contextualSpacing/>
        <w:jc w:val="both"/>
        <w:rPr>
          <w:rFonts w:ascii="Palatino Linotype" w:eastAsiaTheme="minorEastAsia" w:hAnsi="Palatino Linotype"/>
          <w:lang w:val="es-ES_tradnl" w:eastAsia="es-ES"/>
        </w:rPr>
      </w:pPr>
    </w:p>
    <w:p w14:paraId="5BA3ABDD" w14:textId="77777777" w:rsidR="00D12521" w:rsidRPr="00BC2C9E" w:rsidRDefault="00D12521" w:rsidP="00D1252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hAnsi="Palatino Linotype"/>
          <w:lang w:val="es-ES_tradnl" w:eastAsia="es-ES"/>
        </w:rPr>
        <w:t xml:space="preserve">Definiendo el Derecho de Acceso a la Información Pública como: </w:t>
      </w:r>
      <w:r w:rsidRPr="00BC2C9E">
        <w:rPr>
          <w:rFonts w:ascii="Palatino Linotype" w:eastAsiaTheme="minorEastAsia" w:hAnsi="Palatino Linotype"/>
          <w:i/>
          <w:color w:val="000000"/>
          <w:lang w:val="es-ES_tradnl" w:eastAsia="es-ES"/>
        </w:rPr>
        <w:t>La igualdad de oportunidades para recibir, buscar e impartir información</w:t>
      </w:r>
      <w:r w:rsidRPr="00BC2C9E">
        <w:rPr>
          <w:rFonts w:ascii="Palatino Linotype" w:eastAsiaTheme="minorEastAsia" w:hAnsi="Palatino Linotype"/>
          <w:i/>
          <w:vertAlign w:val="superscript"/>
          <w:lang w:val="es-ES_tradnl" w:eastAsia="es-ES"/>
        </w:rPr>
        <w:footnoteReference w:id="1"/>
      </w:r>
      <w:r w:rsidRPr="00BC2C9E">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BC2C9E">
        <w:rPr>
          <w:rFonts w:ascii="Palatino Linotype" w:eastAsiaTheme="minorEastAsia" w:hAnsi="Palatino Linotype"/>
          <w:i/>
          <w:color w:val="000000"/>
          <w:lang w:val="es-ES_tradnl" w:eastAsia="es-ES"/>
        </w:rPr>
        <w:lastRenderedPageBreak/>
        <w:t>ámbito federal, estatal y municipal,</w:t>
      </w:r>
      <w:r w:rsidRPr="00BC2C9E">
        <w:rPr>
          <w:rFonts w:ascii="Palatino Linotype" w:eastAsiaTheme="minorEastAsia" w:hAnsi="Palatino Linotype"/>
          <w:i/>
          <w:vertAlign w:val="superscript"/>
          <w:lang w:val="es-ES_tradnl" w:eastAsia="es-ES"/>
        </w:rPr>
        <w:footnoteReference w:id="2"/>
      </w:r>
      <w:r w:rsidRPr="00BC2C9E">
        <w:rPr>
          <w:rFonts w:ascii="Palatino Linotype" w:eastAsiaTheme="minorEastAsia" w:hAnsi="Palatino Linotype"/>
          <w:color w:val="000000"/>
          <w:lang w:val="es-ES_tradnl" w:eastAsia="es-ES"/>
        </w:rPr>
        <w:t>que se constituye como una herramienta fundamental para ejercer</w:t>
      </w:r>
      <w:r w:rsidRPr="00BC2C9E">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BC2C9E">
        <w:rPr>
          <w:rFonts w:ascii="Palatino Linotype" w:eastAsiaTheme="minorEastAsia" w:hAnsi="Palatino Linotype"/>
          <w:i/>
          <w:vertAlign w:val="superscript"/>
          <w:lang w:val="es-ES_tradnl" w:eastAsia="es-ES"/>
        </w:rPr>
        <w:footnoteReference w:id="3"/>
      </w:r>
      <w:r w:rsidRPr="00BC2C9E">
        <w:rPr>
          <w:rFonts w:ascii="Palatino Linotype" w:eastAsiaTheme="minorEastAsia" w:hAnsi="Palatino Linotype"/>
          <w:color w:val="000000"/>
          <w:lang w:val="es-ES_tradnl" w:eastAsia="es-ES"/>
        </w:rPr>
        <w:t>fomentando</w:t>
      </w:r>
      <w:r w:rsidRPr="00BC2C9E">
        <w:rPr>
          <w:rFonts w:ascii="Palatino Linotype" w:eastAsiaTheme="minorEastAsia" w:hAnsi="Palatino Linotype"/>
          <w:i/>
          <w:color w:val="000000"/>
          <w:lang w:val="es-ES_tradnl" w:eastAsia="es-ES"/>
        </w:rPr>
        <w:t xml:space="preserve"> la transparencia de las actividades estatales y </w:t>
      </w:r>
      <w:r w:rsidRPr="00BC2C9E">
        <w:rPr>
          <w:rFonts w:ascii="Palatino Linotype" w:eastAsiaTheme="minorEastAsia" w:hAnsi="Palatino Linotype"/>
          <w:color w:val="000000"/>
          <w:lang w:val="es-ES_tradnl" w:eastAsia="es-ES"/>
        </w:rPr>
        <w:t>promoviendo</w:t>
      </w:r>
      <w:r w:rsidRPr="00BC2C9E">
        <w:rPr>
          <w:rFonts w:ascii="Palatino Linotype" w:eastAsiaTheme="minorEastAsia" w:hAnsi="Palatino Linotype"/>
          <w:i/>
          <w:color w:val="000000"/>
          <w:lang w:val="es-ES_tradnl" w:eastAsia="es-ES"/>
        </w:rPr>
        <w:t xml:space="preserve"> la responsabilidad de los funcionarios sobre su gestión pública,</w:t>
      </w:r>
      <w:r w:rsidRPr="00BC2C9E">
        <w:rPr>
          <w:rFonts w:ascii="Palatino Linotype" w:eastAsiaTheme="minorEastAsia" w:hAnsi="Palatino Linotype"/>
          <w:i/>
          <w:vertAlign w:val="superscript"/>
          <w:lang w:val="es-ES_tradnl" w:eastAsia="es-ES"/>
        </w:rPr>
        <w:footnoteReference w:id="4"/>
      </w:r>
      <w:r w:rsidRPr="00BC2C9E">
        <w:rPr>
          <w:rFonts w:ascii="Palatino Linotype" w:eastAsiaTheme="minorEastAsia" w:hAnsi="Palatino Linotype"/>
          <w:color w:val="000000"/>
          <w:lang w:val="es-ES_tradnl" w:eastAsia="es-ES"/>
        </w:rPr>
        <w:t>que permite</w:t>
      </w:r>
      <w:r w:rsidRPr="00BC2C9E">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31053027" w14:textId="77777777" w:rsidR="00D12521" w:rsidRPr="00BC2C9E" w:rsidRDefault="00D12521" w:rsidP="00D12521">
      <w:pPr>
        <w:spacing w:line="360" w:lineRule="auto"/>
        <w:ind w:right="49"/>
        <w:contextualSpacing/>
        <w:jc w:val="both"/>
        <w:rPr>
          <w:rFonts w:ascii="Palatino Linotype" w:eastAsiaTheme="minorEastAsia" w:hAnsi="Palatino Linotype"/>
          <w:lang w:val="es-ES_tradnl" w:eastAsia="es-ES"/>
        </w:rPr>
      </w:pPr>
    </w:p>
    <w:p w14:paraId="2F150D1A" w14:textId="77777777" w:rsidR="00D12521" w:rsidRPr="00BC2C9E" w:rsidRDefault="00D12521" w:rsidP="00D1252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55A47C7B" w14:textId="77777777" w:rsidR="00D12521" w:rsidRPr="00BC2C9E" w:rsidRDefault="00D12521" w:rsidP="00D12521">
      <w:pPr>
        <w:spacing w:line="360" w:lineRule="auto"/>
        <w:ind w:right="49"/>
        <w:contextualSpacing/>
        <w:jc w:val="both"/>
        <w:rPr>
          <w:rFonts w:ascii="Palatino Linotype" w:hAnsi="Palatino Linotype"/>
          <w:lang w:val="es-ES_tradnl" w:eastAsia="es-ES"/>
        </w:rPr>
      </w:pPr>
    </w:p>
    <w:p w14:paraId="224852F4" w14:textId="77777777" w:rsidR="00D12521" w:rsidRPr="00BC2C9E" w:rsidRDefault="00D12521" w:rsidP="00D12521">
      <w:pPr>
        <w:spacing w:line="360" w:lineRule="auto"/>
        <w:ind w:left="567" w:right="567"/>
        <w:contextualSpacing/>
        <w:jc w:val="both"/>
        <w:rPr>
          <w:rFonts w:ascii="Palatino Linotype" w:hAnsi="Palatino Linotype"/>
          <w:i/>
          <w:sz w:val="22"/>
          <w:lang w:val="es-ES_tradnl" w:eastAsia="es-ES"/>
        </w:rPr>
      </w:pPr>
      <w:r w:rsidRPr="00BC2C9E">
        <w:rPr>
          <w:rFonts w:ascii="Palatino Linotype" w:hAnsi="Palatino Linotype"/>
          <w:i/>
          <w:sz w:val="22"/>
          <w:lang w:val="es-ES_tradnl" w:eastAsia="es-ES"/>
        </w:rPr>
        <w:t>“</w:t>
      </w:r>
      <w:r w:rsidRPr="00BC2C9E">
        <w:rPr>
          <w:rFonts w:ascii="Palatino Linotype" w:hAnsi="Palatino Linotype"/>
          <w:b/>
          <w:i/>
          <w:sz w:val="22"/>
          <w:lang w:val="es-ES_tradnl" w:eastAsia="es-ES"/>
        </w:rPr>
        <w:t>Artículo 1.-</w:t>
      </w:r>
      <w:r w:rsidRPr="00BC2C9E">
        <w:rPr>
          <w:rFonts w:ascii="Palatino Linotype" w:hAnsi="Palatino Linotype"/>
          <w:i/>
          <w:sz w:val="22"/>
          <w:lang w:val="es-ES_tradnl" w:eastAsia="es-ES"/>
        </w:rPr>
        <w:t xml:space="preserve"> </w:t>
      </w:r>
    </w:p>
    <w:p w14:paraId="4BA30D11" w14:textId="77777777" w:rsidR="00D12521" w:rsidRPr="00BC2C9E" w:rsidRDefault="00D12521" w:rsidP="00D12521">
      <w:pPr>
        <w:spacing w:line="360" w:lineRule="auto"/>
        <w:ind w:left="567" w:right="567"/>
        <w:contextualSpacing/>
        <w:jc w:val="both"/>
        <w:rPr>
          <w:rFonts w:ascii="Palatino Linotype" w:hAnsi="Palatino Linotype"/>
          <w:i/>
          <w:sz w:val="22"/>
          <w:lang w:val="es-ES_tradnl" w:eastAsia="es-ES"/>
        </w:rPr>
      </w:pPr>
      <w:r w:rsidRPr="00BC2C9E">
        <w:rPr>
          <w:rFonts w:ascii="Palatino Linotype" w:hAnsi="Palatino Linotype"/>
          <w:i/>
          <w:sz w:val="22"/>
          <w:lang w:val="es-ES_tradnl" w:eastAsia="es-ES"/>
        </w:rPr>
        <w:t>(…)</w:t>
      </w:r>
    </w:p>
    <w:p w14:paraId="49392861" w14:textId="77777777" w:rsidR="00D12521" w:rsidRPr="00BC2C9E" w:rsidRDefault="00D12521" w:rsidP="00D12521">
      <w:pPr>
        <w:spacing w:line="360" w:lineRule="auto"/>
        <w:ind w:left="567" w:right="567"/>
        <w:contextualSpacing/>
        <w:jc w:val="both"/>
        <w:rPr>
          <w:rFonts w:ascii="Palatino Linotype" w:hAnsi="Palatino Linotype"/>
          <w:i/>
          <w:sz w:val="22"/>
        </w:rPr>
      </w:pPr>
      <w:r w:rsidRPr="00BC2C9E">
        <w:rPr>
          <w:rFonts w:ascii="Palatino Linotype" w:hAnsi="Palatino Linotype"/>
          <w:i/>
          <w:sz w:val="22"/>
          <w:lang w:val="es-ES_tradnl" w:eastAsia="es-ES"/>
        </w:rPr>
        <w:t>Todas las</w:t>
      </w:r>
      <w:r w:rsidRPr="00BC2C9E">
        <w:rPr>
          <w:rFonts w:ascii="Palatino Linotype" w:hAnsi="Palatino Linotype"/>
          <w:sz w:val="22"/>
          <w:lang w:val="es-ES_tradnl" w:eastAsia="es-ES"/>
        </w:rPr>
        <w:t xml:space="preserve"> </w:t>
      </w:r>
      <w:r w:rsidRPr="00BC2C9E">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0CEFDF6" w14:textId="77777777" w:rsidR="00D12521" w:rsidRPr="00BC2C9E" w:rsidRDefault="00D12521" w:rsidP="00D12521">
      <w:pPr>
        <w:spacing w:line="360" w:lineRule="auto"/>
        <w:ind w:left="567" w:right="567"/>
        <w:contextualSpacing/>
        <w:jc w:val="both"/>
        <w:rPr>
          <w:rFonts w:ascii="Palatino Linotype" w:hAnsi="Palatino Linotype"/>
          <w:sz w:val="22"/>
          <w:lang w:val="es-ES_tradnl" w:eastAsia="es-ES"/>
        </w:rPr>
      </w:pPr>
      <w:r w:rsidRPr="00BC2C9E">
        <w:rPr>
          <w:rFonts w:ascii="Palatino Linotype" w:hAnsi="Palatino Linotype"/>
          <w:i/>
          <w:sz w:val="22"/>
        </w:rPr>
        <w:t>(…)</w:t>
      </w:r>
      <w:r w:rsidRPr="00BC2C9E">
        <w:rPr>
          <w:rFonts w:ascii="Palatino Linotype" w:hAnsi="Palatino Linotype"/>
          <w:sz w:val="22"/>
          <w:lang w:val="es-ES_tradnl" w:eastAsia="es-ES"/>
        </w:rPr>
        <w:t>”.</w:t>
      </w:r>
    </w:p>
    <w:p w14:paraId="0FF18F5A" w14:textId="77777777" w:rsidR="00D12521" w:rsidRPr="00BC2C9E" w:rsidRDefault="00D12521" w:rsidP="00D12521">
      <w:pPr>
        <w:spacing w:line="360" w:lineRule="auto"/>
        <w:ind w:left="567" w:right="567"/>
        <w:contextualSpacing/>
        <w:jc w:val="both"/>
        <w:rPr>
          <w:rFonts w:ascii="Palatino Linotype" w:hAnsi="Palatino Linotype"/>
          <w:b/>
          <w:sz w:val="22"/>
          <w:lang w:val="es-ES_tradnl" w:eastAsia="es-ES"/>
        </w:rPr>
      </w:pPr>
      <w:r w:rsidRPr="00BC2C9E">
        <w:rPr>
          <w:rFonts w:ascii="Palatino Linotype" w:hAnsi="Palatino Linotype"/>
          <w:b/>
          <w:i/>
          <w:sz w:val="22"/>
        </w:rPr>
        <w:t>(Énfasis Añadido)</w:t>
      </w:r>
    </w:p>
    <w:p w14:paraId="41152006" w14:textId="77777777" w:rsidR="00D12521" w:rsidRPr="00BC2C9E" w:rsidRDefault="00D12521" w:rsidP="00D12521">
      <w:pPr>
        <w:spacing w:line="360" w:lineRule="auto"/>
        <w:ind w:right="49"/>
        <w:contextualSpacing/>
        <w:jc w:val="both"/>
        <w:rPr>
          <w:rFonts w:ascii="Palatino Linotype" w:eastAsiaTheme="minorEastAsia" w:hAnsi="Palatino Linotype"/>
          <w:lang w:val="es-ES_tradnl" w:eastAsia="es-ES"/>
        </w:rPr>
      </w:pPr>
    </w:p>
    <w:p w14:paraId="627A6616" w14:textId="77777777" w:rsidR="00D12521" w:rsidRPr="00BC2C9E" w:rsidRDefault="00D12521" w:rsidP="00D1252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hAnsi="Palatino Linotype"/>
          <w:lang w:val="es-ES_tradnl" w:eastAsia="es-ES"/>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0CAB4704" w14:textId="77777777" w:rsidR="00D12521" w:rsidRPr="00BC2C9E" w:rsidRDefault="00D12521" w:rsidP="00D12521">
      <w:pPr>
        <w:spacing w:line="360" w:lineRule="auto"/>
        <w:ind w:right="49"/>
        <w:contextualSpacing/>
        <w:jc w:val="both"/>
        <w:rPr>
          <w:rFonts w:ascii="Palatino Linotype" w:eastAsiaTheme="minorEastAsia" w:hAnsi="Palatino Linotype"/>
          <w:lang w:val="es-ES_tradnl" w:eastAsia="es-ES"/>
        </w:rPr>
      </w:pPr>
    </w:p>
    <w:p w14:paraId="21D022F2" w14:textId="77777777" w:rsidR="00D12521" w:rsidRPr="00BC2C9E" w:rsidRDefault="00D12521" w:rsidP="00D1252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eastAsiaTheme="minorEastAsia" w:hAnsi="Palatino Linotype"/>
          <w:lang w:val="es-ES_tradnl" w:eastAsia="es-ES"/>
        </w:rPr>
        <w:t xml:space="preserve">Así, conforme a la Constitución Política de las Estado Unidos Mexicanos </w:t>
      </w:r>
      <w:r w:rsidRPr="00BC2C9E">
        <w:rPr>
          <w:rFonts w:ascii="Palatino Linotype" w:eastAsia="Calibri" w:hAnsi="Palatino Linotype"/>
          <w:lang w:val="es-ES_tradnl" w:eastAsia="es-ES"/>
        </w:rPr>
        <w:t>y la Constitución Política del Estado Libre y Soberano de México respectivamente</w:t>
      </w:r>
      <w:r w:rsidRPr="00BC2C9E">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48D9641F" w14:textId="77777777" w:rsidR="00D12521" w:rsidRPr="00BC2C9E" w:rsidRDefault="00D12521" w:rsidP="00D12521">
      <w:pPr>
        <w:spacing w:line="360" w:lineRule="auto"/>
        <w:ind w:right="49"/>
        <w:contextualSpacing/>
        <w:jc w:val="both"/>
        <w:rPr>
          <w:rFonts w:ascii="Palatino Linotype" w:eastAsiaTheme="minorEastAsia" w:hAnsi="Palatino Linotype"/>
          <w:lang w:val="es-ES_tradnl" w:eastAsia="es-ES"/>
        </w:rPr>
      </w:pPr>
    </w:p>
    <w:p w14:paraId="56E2DAAB" w14:textId="77777777" w:rsidR="00D12521" w:rsidRPr="00BC2C9E" w:rsidRDefault="00D12521" w:rsidP="00D12521">
      <w:pPr>
        <w:spacing w:line="360" w:lineRule="auto"/>
        <w:ind w:left="567" w:right="567"/>
        <w:jc w:val="center"/>
        <w:rPr>
          <w:rFonts w:ascii="Palatino Linotype" w:eastAsiaTheme="minorEastAsia" w:hAnsi="Palatino Linotype" w:cs="Arial"/>
          <w:b/>
          <w:bCs/>
          <w:i/>
          <w:sz w:val="22"/>
          <w:lang w:val="es-ES_tradnl" w:eastAsia="es-ES"/>
        </w:rPr>
      </w:pPr>
      <w:r w:rsidRPr="00BC2C9E">
        <w:rPr>
          <w:rFonts w:ascii="Palatino Linotype" w:eastAsiaTheme="minorEastAsia" w:hAnsi="Palatino Linotype" w:cs="Arial"/>
          <w:b/>
          <w:bCs/>
          <w:i/>
          <w:sz w:val="22"/>
          <w:lang w:val="es-ES_tradnl" w:eastAsia="es-ES"/>
        </w:rPr>
        <w:t>Constitución Política de los Estados Unidos Mexicanos</w:t>
      </w:r>
    </w:p>
    <w:p w14:paraId="57EBB10E" w14:textId="77777777" w:rsidR="00D12521" w:rsidRPr="00BC2C9E" w:rsidRDefault="00D12521" w:rsidP="00D12521">
      <w:pPr>
        <w:spacing w:line="360" w:lineRule="auto"/>
        <w:ind w:left="567" w:right="567"/>
        <w:jc w:val="both"/>
        <w:rPr>
          <w:rFonts w:ascii="Palatino Linotype" w:eastAsiaTheme="minorEastAsia" w:hAnsi="Palatino Linotype" w:cs="Arial"/>
          <w:b/>
          <w:bCs/>
          <w:i/>
          <w:sz w:val="22"/>
          <w:lang w:val="es-ES_tradnl" w:eastAsia="es-ES"/>
        </w:rPr>
      </w:pPr>
      <w:r w:rsidRPr="00BC2C9E">
        <w:rPr>
          <w:rFonts w:ascii="Palatino Linotype" w:eastAsiaTheme="minorEastAsia" w:hAnsi="Palatino Linotype" w:cs="Arial"/>
          <w:b/>
          <w:bCs/>
          <w:i/>
          <w:sz w:val="22"/>
          <w:lang w:val="es-ES_tradnl" w:eastAsia="es-ES"/>
        </w:rPr>
        <w:t>“Artículo 6.</w:t>
      </w:r>
      <w:r w:rsidRPr="00BC2C9E">
        <w:rPr>
          <w:rFonts w:ascii="Palatino Linotype" w:eastAsiaTheme="minorEastAsia" w:hAnsi="Palatino Linotype" w:cs="Arial"/>
          <w:bCs/>
          <w:i/>
          <w:sz w:val="22"/>
          <w:lang w:val="es-ES_tradnl" w:eastAsia="es-ES"/>
        </w:rPr>
        <w:t xml:space="preserve"> …</w:t>
      </w:r>
    </w:p>
    <w:p w14:paraId="07F44540" w14:textId="77777777" w:rsidR="00D12521" w:rsidRPr="00BC2C9E" w:rsidRDefault="00D12521" w:rsidP="00D12521">
      <w:pPr>
        <w:spacing w:line="360" w:lineRule="auto"/>
        <w:ind w:left="567" w:right="567"/>
        <w:jc w:val="both"/>
        <w:rPr>
          <w:rFonts w:ascii="Palatino Linotype" w:eastAsiaTheme="minorEastAsia" w:hAnsi="Palatino Linotype" w:cs="Arial"/>
          <w:bCs/>
          <w:i/>
          <w:sz w:val="22"/>
          <w:lang w:val="es-ES_tradnl" w:eastAsia="es-ES"/>
        </w:rPr>
      </w:pPr>
      <w:r w:rsidRPr="00BC2C9E">
        <w:rPr>
          <w:rFonts w:ascii="Palatino Linotype" w:eastAsiaTheme="minorEastAsia" w:hAnsi="Palatino Linotype" w:cs="Arial"/>
          <w:bCs/>
          <w:i/>
          <w:sz w:val="22"/>
          <w:lang w:val="es-ES_tradnl" w:eastAsia="es-ES"/>
        </w:rPr>
        <w:t>…</w:t>
      </w:r>
    </w:p>
    <w:p w14:paraId="41114F96" w14:textId="77777777" w:rsidR="00D12521" w:rsidRPr="00BC2C9E" w:rsidRDefault="00D12521" w:rsidP="00D12521">
      <w:pPr>
        <w:spacing w:line="360" w:lineRule="auto"/>
        <w:ind w:left="567" w:right="567"/>
        <w:jc w:val="both"/>
        <w:rPr>
          <w:rFonts w:ascii="Palatino Linotype" w:eastAsiaTheme="minorEastAsia" w:hAnsi="Palatino Linotype" w:cs="Arial"/>
          <w:bCs/>
          <w:i/>
          <w:sz w:val="22"/>
          <w:lang w:val="es-ES_tradnl" w:eastAsia="es-ES"/>
        </w:rPr>
      </w:pPr>
      <w:r w:rsidRPr="00BC2C9E">
        <w:rPr>
          <w:rFonts w:ascii="Palatino Linotype" w:eastAsiaTheme="minorEastAsia" w:hAnsi="Palatino Linotype" w:cs="Arial"/>
          <w:bCs/>
          <w:i/>
          <w:sz w:val="22"/>
          <w:lang w:val="es-ES_tradnl" w:eastAsia="es-ES"/>
        </w:rPr>
        <w:t>Para efectos de lo dispuesto en el presente artículo se observará lo siguiente:</w:t>
      </w:r>
    </w:p>
    <w:p w14:paraId="50271531" w14:textId="77777777" w:rsidR="00D12521" w:rsidRPr="00BC2C9E" w:rsidRDefault="00D12521" w:rsidP="00D12521">
      <w:pPr>
        <w:spacing w:line="360" w:lineRule="auto"/>
        <w:ind w:left="567" w:right="567"/>
        <w:jc w:val="both"/>
        <w:rPr>
          <w:rFonts w:ascii="Palatino Linotype" w:eastAsiaTheme="minorEastAsia" w:hAnsi="Palatino Linotype" w:cs="Arial"/>
          <w:b/>
          <w:bCs/>
          <w:i/>
          <w:sz w:val="22"/>
          <w:lang w:val="es-ES_tradnl" w:eastAsia="es-ES"/>
        </w:rPr>
      </w:pPr>
      <w:r w:rsidRPr="00BC2C9E">
        <w:rPr>
          <w:rFonts w:ascii="Palatino Linotype" w:eastAsiaTheme="minorEastAsia" w:hAnsi="Palatino Linotype" w:cs="Arial"/>
          <w:b/>
          <w:bCs/>
          <w:i/>
          <w:sz w:val="22"/>
          <w:lang w:val="es-ES_tradnl" w:eastAsia="es-ES"/>
        </w:rPr>
        <w:t>A</w:t>
      </w:r>
      <w:r w:rsidRPr="00BC2C9E">
        <w:rPr>
          <w:rFonts w:ascii="Palatino Linotype" w:eastAsiaTheme="minorEastAsia" w:hAnsi="Palatino Linotype" w:cs="Arial"/>
          <w:bCs/>
          <w:i/>
          <w:sz w:val="22"/>
          <w:lang w:val="es-ES_tradnl" w:eastAsia="es-ES"/>
        </w:rPr>
        <w:t xml:space="preserve">. </w:t>
      </w:r>
      <w:r w:rsidRPr="00BC2C9E">
        <w:rPr>
          <w:rFonts w:ascii="Palatino Linotype" w:eastAsiaTheme="minorEastAsia" w:hAnsi="Palatino Linotype" w:cs="Arial"/>
          <w:b/>
          <w:bCs/>
          <w:i/>
          <w:sz w:val="22"/>
          <w:lang w:val="es-ES_tradnl" w:eastAsia="es-ES"/>
        </w:rPr>
        <w:t>Para el ejercicio del derecho de acceso a la información</w:t>
      </w:r>
      <w:r w:rsidRPr="00BC2C9E">
        <w:rPr>
          <w:rFonts w:ascii="Palatino Linotype" w:eastAsiaTheme="minorEastAsia" w:hAnsi="Palatino Linotype" w:cs="Arial"/>
          <w:bCs/>
          <w:i/>
          <w:sz w:val="22"/>
          <w:lang w:val="es-ES_tradnl" w:eastAsia="es-ES"/>
        </w:rPr>
        <w:t xml:space="preserve">, la Federación y </w:t>
      </w:r>
      <w:r w:rsidRPr="00BC2C9E">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0664E1A1" w14:textId="77777777" w:rsidR="00D12521" w:rsidRPr="00BC2C9E" w:rsidRDefault="00D12521" w:rsidP="00D12521">
      <w:pPr>
        <w:spacing w:line="360" w:lineRule="auto"/>
        <w:ind w:left="567" w:right="567"/>
        <w:jc w:val="both"/>
        <w:rPr>
          <w:rFonts w:ascii="Palatino Linotype" w:eastAsiaTheme="minorEastAsia" w:hAnsi="Palatino Linotype" w:cs="Arial"/>
          <w:bCs/>
          <w:i/>
          <w:sz w:val="22"/>
          <w:lang w:val="es-ES_tradnl" w:eastAsia="es-ES"/>
        </w:rPr>
      </w:pPr>
      <w:r w:rsidRPr="00BC2C9E">
        <w:rPr>
          <w:rFonts w:ascii="Palatino Linotype" w:eastAsiaTheme="minorEastAsia" w:hAnsi="Palatino Linotype" w:cs="Arial"/>
          <w:b/>
          <w:bCs/>
          <w:i/>
          <w:sz w:val="22"/>
          <w:lang w:val="es-ES_tradnl" w:eastAsia="es-ES"/>
        </w:rPr>
        <w:t xml:space="preserve">I. </w:t>
      </w:r>
      <w:r w:rsidRPr="00BC2C9E">
        <w:rPr>
          <w:rFonts w:ascii="Palatino Linotype" w:eastAsiaTheme="minorEastAsia" w:hAnsi="Palatino Linotype" w:cs="Arial"/>
          <w:b/>
          <w:bCs/>
          <w:i/>
          <w:sz w:val="22"/>
          <w:lang w:val="es-ES_tradnl" w:eastAsia="es-ES"/>
        </w:rPr>
        <w:tab/>
        <w:t>Toda la información en posesión de cualquier</w:t>
      </w:r>
      <w:r w:rsidRPr="00BC2C9E">
        <w:rPr>
          <w:rFonts w:ascii="Palatino Linotype" w:eastAsiaTheme="minorEastAsia" w:hAnsi="Palatino Linotype" w:cs="Arial"/>
          <w:bCs/>
          <w:i/>
          <w:sz w:val="22"/>
          <w:lang w:val="es-ES_tradnl" w:eastAsia="es-ES"/>
        </w:rPr>
        <w:t xml:space="preserve"> </w:t>
      </w:r>
      <w:r w:rsidRPr="00BC2C9E">
        <w:rPr>
          <w:rFonts w:ascii="Palatino Linotype" w:eastAsiaTheme="minorEastAsia" w:hAnsi="Palatino Linotype" w:cs="Arial"/>
          <w:b/>
          <w:bCs/>
          <w:i/>
          <w:sz w:val="22"/>
          <w:lang w:val="es-ES_tradnl" w:eastAsia="es-ES"/>
        </w:rPr>
        <w:t>autoridad</w:t>
      </w:r>
      <w:r w:rsidRPr="00BC2C9E">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C2C9E">
        <w:rPr>
          <w:rFonts w:ascii="Palatino Linotype" w:eastAsiaTheme="minorEastAsia" w:hAnsi="Palatino Linotype" w:cs="Arial"/>
          <w:b/>
          <w:bCs/>
          <w:i/>
          <w:sz w:val="22"/>
          <w:lang w:val="es-ES_tradnl" w:eastAsia="es-ES"/>
        </w:rPr>
        <w:t>municipal</w:t>
      </w:r>
      <w:r w:rsidRPr="00BC2C9E">
        <w:rPr>
          <w:rFonts w:ascii="Palatino Linotype" w:eastAsiaTheme="minorEastAsia" w:hAnsi="Palatino Linotype" w:cs="Arial"/>
          <w:bCs/>
          <w:i/>
          <w:sz w:val="22"/>
          <w:lang w:val="es-ES_tradnl" w:eastAsia="es-ES"/>
        </w:rPr>
        <w:t xml:space="preserve">, </w:t>
      </w:r>
      <w:r w:rsidRPr="00BC2C9E">
        <w:rPr>
          <w:rFonts w:ascii="Palatino Linotype" w:eastAsiaTheme="minorEastAsia" w:hAnsi="Palatino Linotype" w:cs="Arial"/>
          <w:b/>
          <w:bCs/>
          <w:i/>
          <w:sz w:val="22"/>
          <w:lang w:val="es-ES_tradnl" w:eastAsia="es-ES"/>
        </w:rPr>
        <w:t>es pública</w:t>
      </w:r>
      <w:r w:rsidRPr="00BC2C9E">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BC2C9E">
        <w:rPr>
          <w:rFonts w:ascii="Palatino Linotype" w:eastAsiaTheme="minorEastAsia" w:hAnsi="Palatino Linotype" w:cs="Arial"/>
          <w:b/>
          <w:bCs/>
          <w:i/>
          <w:sz w:val="22"/>
          <w:lang w:val="es-ES_tradnl" w:eastAsia="es-ES"/>
        </w:rPr>
        <w:t xml:space="preserve">En la interpretación de este derecho deberá prevalecer el principio de máxima </w:t>
      </w:r>
      <w:r w:rsidRPr="00BC2C9E">
        <w:rPr>
          <w:rFonts w:ascii="Palatino Linotype" w:eastAsiaTheme="minorEastAsia" w:hAnsi="Palatino Linotype" w:cs="Arial"/>
          <w:b/>
          <w:bCs/>
          <w:i/>
          <w:sz w:val="22"/>
          <w:lang w:val="es-ES_tradnl" w:eastAsia="es-ES"/>
        </w:rPr>
        <w:lastRenderedPageBreak/>
        <w:t>publicidad. Los sujetos obligados deberán documentar todo acto que derive del ejercicio de sus facultades, competencias o funciones</w:t>
      </w:r>
      <w:r w:rsidRPr="00BC2C9E">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67309562" w14:textId="77777777" w:rsidR="00D12521" w:rsidRPr="00BC2C9E" w:rsidRDefault="00D12521" w:rsidP="00D12521">
      <w:pPr>
        <w:pStyle w:val="Prrafodelista"/>
        <w:tabs>
          <w:tab w:val="left" w:pos="567"/>
        </w:tabs>
        <w:spacing w:line="360" w:lineRule="auto"/>
        <w:ind w:left="567" w:right="567"/>
        <w:jc w:val="both"/>
        <w:rPr>
          <w:rFonts w:ascii="Palatino Linotype" w:hAnsi="Palatino Linotype" w:cs="Arial"/>
          <w:b/>
          <w:bCs/>
          <w:i/>
        </w:rPr>
      </w:pPr>
      <w:r w:rsidRPr="00BC2C9E">
        <w:rPr>
          <w:rFonts w:ascii="Palatino Linotype" w:hAnsi="Palatino Linotype" w:cs="Arial"/>
          <w:b/>
          <w:bCs/>
          <w:i/>
        </w:rPr>
        <w:t>(Énfasis añadido)</w:t>
      </w:r>
    </w:p>
    <w:p w14:paraId="4DDFBDC6" w14:textId="77777777" w:rsidR="00D12521" w:rsidRPr="00BC2C9E" w:rsidRDefault="00D12521" w:rsidP="00D12521">
      <w:pPr>
        <w:pStyle w:val="Prrafodelista"/>
        <w:tabs>
          <w:tab w:val="left" w:pos="567"/>
        </w:tabs>
        <w:spacing w:line="360" w:lineRule="auto"/>
        <w:ind w:left="567" w:right="567"/>
        <w:jc w:val="both"/>
        <w:rPr>
          <w:rFonts w:ascii="Palatino Linotype" w:hAnsi="Palatino Linotype" w:cs="Arial"/>
          <w:b/>
          <w:bCs/>
          <w:i/>
        </w:rPr>
      </w:pPr>
    </w:p>
    <w:p w14:paraId="1B80215C" w14:textId="77777777" w:rsidR="00D12521" w:rsidRPr="00BC2C9E" w:rsidRDefault="00D12521" w:rsidP="00D12521">
      <w:pPr>
        <w:spacing w:line="360" w:lineRule="auto"/>
        <w:ind w:left="567" w:right="567"/>
        <w:jc w:val="center"/>
        <w:rPr>
          <w:rFonts w:ascii="Palatino Linotype" w:eastAsiaTheme="minorEastAsia" w:hAnsi="Palatino Linotype" w:cs="Arial"/>
          <w:b/>
          <w:bCs/>
          <w:i/>
          <w:sz w:val="22"/>
          <w:lang w:val="es-ES_tradnl" w:eastAsia="es-ES"/>
        </w:rPr>
      </w:pPr>
      <w:r w:rsidRPr="00BC2C9E">
        <w:rPr>
          <w:rFonts w:ascii="Palatino Linotype" w:eastAsiaTheme="minorEastAsia" w:hAnsi="Palatino Linotype" w:cs="Arial"/>
          <w:b/>
          <w:bCs/>
          <w:i/>
          <w:sz w:val="22"/>
          <w:lang w:val="es-ES_tradnl" w:eastAsia="es-ES"/>
        </w:rPr>
        <w:t>Constitución Política del Estado Libre y Soberano de México</w:t>
      </w:r>
    </w:p>
    <w:p w14:paraId="1D8C8464" w14:textId="77777777" w:rsidR="00D12521" w:rsidRPr="00BC2C9E" w:rsidRDefault="00D12521" w:rsidP="00D12521">
      <w:pPr>
        <w:spacing w:line="360" w:lineRule="auto"/>
        <w:ind w:left="567" w:right="567"/>
        <w:jc w:val="both"/>
        <w:rPr>
          <w:rFonts w:ascii="Palatino Linotype" w:eastAsiaTheme="minorEastAsia" w:hAnsi="Palatino Linotype" w:cs="Arial"/>
          <w:bCs/>
          <w:i/>
          <w:sz w:val="22"/>
          <w:lang w:val="es-ES_tradnl" w:eastAsia="es-ES"/>
        </w:rPr>
      </w:pPr>
      <w:r w:rsidRPr="00BC2C9E">
        <w:rPr>
          <w:rFonts w:ascii="Palatino Linotype" w:eastAsiaTheme="minorEastAsia" w:hAnsi="Palatino Linotype" w:cs="Arial"/>
          <w:b/>
          <w:bCs/>
          <w:i/>
          <w:sz w:val="22"/>
          <w:lang w:val="es-ES_tradnl" w:eastAsia="es-ES"/>
        </w:rPr>
        <w:t>“Artículo 5</w:t>
      </w:r>
      <w:r w:rsidRPr="00BC2C9E">
        <w:rPr>
          <w:rFonts w:ascii="Palatino Linotype" w:eastAsiaTheme="minorEastAsia" w:hAnsi="Palatino Linotype" w:cs="Arial"/>
          <w:bCs/>
          <w:i/>
          <w:sz w:val="22"/>
          <w:lang w:val="es-ES_tradnl" w:eastAsia="es-ES"/>
        </w:rPr>
        <w:t>.- …</w:t>
      </w:r>
    </w:p>
    <w:p w14:paraId="32BFAC1F" w14:textId="77777777" w:rsidR="00D12521" w:rsidRPr="00BC2C9E" w:rsidRDefault="00D12521" w:rsidP="00D12521">
      <w:pPr>
        <w:spacing w:line="360" w:lineRule="auto"/>
        <w:ind w:left="567" w:right="567"/>
        <w:jc w:val="both"/>
        <w:rPr>
          <w:rFonts w:ascii="Palatino Linotype" w:eastAsiaTheme="minorEastAsia" w:hAnsi="Palatino Linotype" w:cs="Arial"/>
          <w:bCs/>
          <w:i/>
          <w:sz w:val="22"/>
          <w:lang w:val="es-ES_tradnl" w:eastAsia="es-ES"/>
        </w:rPr>
      </w:pPr>
      <w:r w:rsidRPr="00BC2C9E">
        <w:rPr>
          <w:rFonts w:ascii="Palatino Linotype" w:eastAsiaTheme="minorEastAsia" w:hAnsi="Palatino Linotype" w:cs="Arial"/>
          <w:bCs/>
          <w:i/>
          <w:sz w:val="22"/>
          <w:lang w:val="es-ES_tradnl" w:eastAsia="es-ES"/>
        </w:rPr>
        <w:t>…</w:t>
      </w:r>
    </w:p>
    <w:p w14:paraId="7E3AF926" w14:textId="77777777" w:rsidR="00D12521" w:rsidRPr="00BC2C9E" w:rsidRDefault="00D12521" w:rsidP="00D12521">
      <w:pPr>
        <w:spacing w:line="360" w:lineRule="auto"/>
        <w:ind w:left="567" w:right="567"/>
        <w:jc w:val="both"/>
        <w:rPr>
          <w:rFonts w:ascii="Palatino Linotype" w:eastAsiaTheme="minorEastAsia" w:hAnsi="Palatino Linotype" w:cs="Arial"/>
          <w:bCs/>
          <w:i/>
          <w:sz w:val="22"/>
          <w:lang w:val="es-ES_tradnl" w:eastAsia="es-ES"/>
        </w:rPr>
      </w:pPr>
      <w:r w:rsidRPr="00BC2C9E">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BC2C9E">
        <w:rPr>
          <w:rFonts w:ascii="Palatino Linotype" w:eastAsiaTheme="minorEastAsia" w:hAnsi="Palatino Linotype" w:cs="Arial"/>
          <w:bCs/>
          <w:i/>
          <w:sz w:val="22"/>
          <w:lang w:val="es-ES_tradnl" w:eastAsia="es-ES"/>
        </w:rPr>
        <w:t>.</w:t>
      </w:r>
    </w:p>
    <w:p w14:paraId="3775297B" w14:textId="77777777" w:rsidR="00D12521" w:rsidRPr="00BC2C9E" w:rsidRDefault="00D12521" w:rsidP="00D12521">
      <w:pPr>
        <w:spacing w:line="360" w:lineRule="auto"/>
        <w:ind w:left="567" w:right="567"/>
        <w:jc w:val="both"/>
        <w:rPr>
          <w:rFonts w:ascii="Palatino Linotype" w:eastAsiaTheme="minorEastAsia" w:hAnsi="Palatino Linotype" w:cs="Arial"/>
          <w:bCs/>
          <w:i/>
          <w:sz w:val="22"/>
          <w:lang w:val="es-ES_tradnl" w:eastAsia="es-ES"/>
        </w:rPr>
      </w:pPr>
      <w:r w:rsidRPr="00BC2C9E">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4C52522" w14:textId="77777777" w:rsidR="00D12521" w:rsidRPr="00BC2C9E" w:rsidRDefault="00D12521" w:rsidP="00D12521">
      <w:pPr>
        <w:spacing w:line="360" w:lineRule="auto"/>
        <w:ind w:left="567" w:right="567"/>
        <w:jc w:val="both"/>
        <w:rPr>
          <w:rFonts w:ascii="Palatino Linotype" w:eastAsiaTheme="minorEastAsia" w:hAnsi="Palatino Linotype" w:cs="Arial"/>
          <w:bCs/>
          <w:i/>
          <w:sz w:val="22"/>
          <w:lang w:val="es-ES_tradnl" w:eastAsia="es-ES"/>
        </w:rPr>
      </w:pPr>
      <w:r w:rsidRPr="00BC2C9E">
        <w:rPr>
          <w:rFonts w:ascii="Palatino Linotype" w:eastAsiaTheme="minorEastAsia" w:hAnsi="Palatino Linotype" w:cs="Arial"/>
          <w:b/>
          <w:bCs/>
          <w:i/>
          <w:sz w:val="22"/>
          <w:lang w:val="es-ES_tradnl" w:eastAsia="es-ES"/>
        </w:rPr>
        <w:t>Este derecho se regirá por los principios y bases siguientes</w:t>
      </w:r>
      <w:r w:rsidRPr="00BC2C9E">
        <w:rPr>
          <w:rFonts w:ascii="Palatino Linotype" w:eastAsiaTheme="minorEastAsia" w:hAnsi="Palatino Linotype" w:cs="Arial"/>
          <w:bCs/>
          <w:i/>
          <w:sz w:val="22"/>
          <w:lang w:val="es-ES_tradnl" w:eastAsia="es-ES"/>
        </w:rPr>
        <w:t>:</w:t>
      </w:r>
    </w:p>
    <w:p w14:paraId="3A2E4DD6" w14:textId="77777777" w:rsidR="00D12521" w:rsidRPr="00BC2C9E" w:rsidRDefault="00D12521" w:rsidP="00D12521">
      <w:pPr>
        <w:spacing w:line="360" w:lineRule="auto"/>
        <w:ind w:left="567" w:right="567"/>
        <w:jc w:val="both"/>
        <w:rPr>
          <w:rFonts w:ascii="Palatino Linotype" w:eastAsiaTheme="minorEastAsia" w:hAnsi="Palatino Linotype" w:cs="Arial"/>
          <w:bCs/>
          <w:i/>
          <w:sz w:val="22"/>
          <w:lang w:val="es-ES_tradnl" w:eastAsia="es-ES"/>
        </w:rPr>
      </w:pPr>
      <w:r w:rsidRPr="00BC2C9E">
        <w:rPr>
          <w:rFonts w:ascii="Palatino Linotype" w:eastAsiaTheme="minorEastAsia" w:hAnsi="Palatino Linotype" w:cs="Arial"/>
          <w:b/>
          <w:bCs/>
          <w:i/>
          <w:sz w:val="22"/>
          <w:lang w:val="es-ES_tradnl" w:eastAsia="es-ES"/>
        </w:rPr>
        <w:t>I. Toda la información en posesión de cualquier autoridad, entidad, órgano y organismos de los</w:t>
      </w:r>
      <w:r w:rsidRPr="00BC2C9E">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BC2C9E">
        <w:rPr>
          <w:rFonts w:ascii="Palatino Linotype" w:eastAsiaTheme="minorEastAsia" w:hAnsi="Palatino Linotype" w:cs="Arial"/>
          <w:b/>
          <w:bCs/>
          <w:i/>
          <w:sz w:val="22"/>
          <w:lang w:val="es-ES_tradnl" w:eastAsia="es-ES"/>
        </w:rPr>
        <w:t>municipales</w:t>
      </w:r>
      <w:r w:rsidRPr="00BC2C9E">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C2C9E">
        <w:rPr>
          <w:rFonts w:ascii="Palatino Linotype" w:eastAsiaTheme="minorEastAsia" w:hAnsi="Palatino Linotype" w:cs="Arial"/>
          <w:b/>
          <w:bCs/>
          <w:i/>
          <w:sz w:val="22"/>
          <w:lang w:val="es-ES_tradnl" w:eastAsia="es-ES"/>
        </w:rPr>
        <w:t>es pública</w:t>
      </w:r>
      <w:r w:rsidRPr="00BC2C9E">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BC2C9E">
        <w:rPr>
          <w:rFonts w:ascii="Palatino Linotype" w:eastAsiaTheme="minorEastAsia" w:hAnsi="Palatino Linotype" w:cs="Arial"/>
          <w:b/>
          <w:bCs/>
          <w:i/>
          <w:sz w:val="22"/>
          <w:lang w:val="es-ES_tradnl" w:eastAsia="es-ES"/>
        </w:rPr>
        <w:t>En la interpretación de este derecho deberá prevalecer el principio de máxima publicidad</w:t>
      </w:r>
      <w:r w:rsidRPr="00BC2C9E">
        <w:rPr>
          <w:rFonts w:ascii="Palatino Linotype" w:eastAsiaTheme="minorEastAsia" w:hAnsi="Palatino Linotype" w:cs="Arial"/>
          <w:bCs/>
          <w:i/>
          <w:sz w:val="22"/>
          <w:lang w:val="es-ES_tradnl" w:eastAsia="es-ES"/>
        </w:rPr>
        <w:t xml:space="preserve">. </w:t>
      </w:r>
      <w:r w:rsidRPr="00BC2C9E">
        <w:rPr>
          <w:rFonts w:ascii="Palatino Linotype" w:eastAsiaTheme="minorEastAsia" w:hAnsi="Palatino Linotype" w:cs="Arial"/>
          <w:b/>
          <w:bCs/>
          <w:i/>
          <w:sz w:val="22"/>
          <w:lang w:val="es-ES_tradnl" w:eastAsia="es-ES"/>
        </w:rPr>
        <w:t xml:space="preserve">Los sujetos obligados deberán documentar todo acto que derive del </w:t>
      </w:r>
      <w:r w:rsidRPr="00BC2C9E">
        <w:rPr>
          <w:rFonts w:ascii="Palatino Linotype" w:eastAsiaTheme="minorEastAsia" w:hAnsi="Palatino Linotype" w:cs="Arial"/>
          <w:b/>
          <w:bCs/>
          <w:i/>
          <w:sz w:val="22"/>
          <w:lang w:val="es-ES_tradnl" w:eastAsia="es-ES"/>
        </w:rPr>
        <w:lastRenderedPageBreak/>
        <w:t>ejercicio de sus facultades, competencias o funciones</w:t>
      </w:r>
      <w:r w:rsidRPr="00BC2C9E">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1D6CE555" w14:textId="77777777" w:rsidR="00D12521" w:rsidRPr="00BC2C9E" w:rsidRDefault="00D12521" w:rsidP="00D12521">
      <w:pPr>
        <w:pStyle w:val="Prrafodelista"/>
        <w:tabs>
          <w:tab w:val="left" w:pos="567"/>
        </w:tabs>
        <w:spacing w:line="360" w:lineRule="auto"/>
        <w:ind w:left="567" w:right="567"/>
        <w:jc w:val="both"/>
        <w:rPr>
          <w:rFonts w:ascii="Palatino Linotype" w:hAnsi="Palatino Linotype" w:cs="Arial"/>
          <w:b/>
          <w:bCs/>
          <w:i/>
        </w:rPr>
      </w:pPr>
      <w:r w:rsidRPr="00BC2C9E">
        <w:rPr>
          <w:rFonts w:ascii="Palatino Linotype" w:hAnsi="Palatino Linotype" w:cs="Arial"/>
          <w:b/>
          <w:bCs/>
          <w:i/>
        </w:rPr>
        <w:t>(Énfasis añadido)</w:t>
      </w:r>
    </w:p>
    <w:p w14:paraId="75A6B881" w14:textId="77777777" w:rsidR="00D12521" w:rsidRPr="00BC2C9E" w:rsidRDefault="00D12521" w:rsidP="00D12521">
      <w:pPr>
        <w:spacing w:line="360" w:lineRule="auto"/>
        <w:ind w:right="49"/>
        <w:contextualSpacing/>
        <w:jc w:val="both"/>
        <w:rPr>
          <w:rFonts w:ascii="Palatino Linotype" w:eastAsiaTheme="minorEastAsia" w:hAnsi="Palatino Linotype"/>
          <w:lang w:val="es-ES_tradnl" w:eastAsia="es-ES"/>
        </w:rPr>
      </w:pPr>
    </w:p>
    <w:p w14:paraId="180129C6" w14:textId="77777777" w:rsidR="00D12521" w:rsidRPr="00BC2C9E" w:rsidRDefault="00D12521" w:rsidP="00D1252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BC2C9E">
        <w:rPr>
          <w:rFonts w:ascii="Palatino Linotype" w:eastAsiaTheme="minorEastAsia" w:hAnsi="Palatino Linotype" w:cs="Arial"/>
          <w:i/>
          <w:lang w:val="es-ES_tradnl" w:eastAsia="es-ES"/>
        </w:rPr>
        <w:t>por los principios de simplicidad, rapidez gratuidad del procedimiento, auxilio y orientación a los particulares</w:t>
      </w:r>
      <w:r w:rsidRPr="00BC2C9E">
        <w:rPr>
          <w:rFonts w:ascii="Palatino Linotype" w:eastAsiaTheme="minorEastAsia" w:hAnsi="Palatino Linotype" w:cs="Arial"/>
          <w:lang w:val="es-ES_tradnl" w:eastAsia="es-ES"/>
        </w:rPr>
        <w:t>, contemplando el derecho de las personas con discapacidad y hablantes de lengua indígena.</w:t>
      </w:r>
    </w:p>
    <w:p w14:paraId="7FAC3C9C" w14:textId="77777777" w:rsidR="00D12521" w:rsidRPr="00BC2C9E" w:rsidRDefault="00D12521" w:rsidP="00D12521">
      <w:pPr>
        <w:spacing w:line="360" w:lineRule="auto"/>
        <w:ind w:right="49"/>
        <w:contextualSpacing/>
        <w:jc w:val="both"/>
        <w:rPr>
          <w:rFonts w:ascii="Palatino Linotype" w:eastAsiaTheme="minorEastAsia" w:hAnsi="Palatino Linotype"/>
          <w:lang w:val="es-ES_tradnl" w:eastAsia="es-ES"/>
        </w:rPr>
      </w:pPr>
    </w:p>
    <w:p w14:paraId="0D9E28E8" w14:textId="77777777" w:rsidR="00D12521" w:rsidRPr="00BC2C9E" w:rsidRDefault="00D12521" w:rsidP="00D1252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BC2C9E">
        <w:rPr>
          <w:rFonts w:ascii="Palatino Linotype" w:eastAsiaTheme="minorEastAsia" w:hAnsi="Palatino Linotype" w:cs="Arial"/>
          <w:i/>
          <w:lang w:val="es-ES_tradnl" w:eastAsia="es-ES"/>
        </w:rPr>
        <w:t>solicitudes de acceso a la información</w:t>
      </w:r>
      <w:r w:rsidRPr="00BC2C9E">
        <w:rPr>
          <w:rFonts w:ascii="Palatino Linotype" w:eastAsiaTheme="minorEastAsia" w:hAnsi="Palatino Linotype" w:cs="Arial"/>
          <w:lang w:val="es-ES_tradnl" w:eastAsia="es-ES"/>
        </w:rPr>
        <w:t>.</w:t>
      </w:r>
    </w:p>
    <w:p w14:paraId="0794060E" w14:textId="77777777" w:rsidR="00D12521" w:rsidRPr="00BC2C9E" w:rsidRDefault="00D12521" w:rsidP="00D12521">
      <w:pPr>
        <w:spacing w:line="360" w:lineRule="auto"/>
        <w:ind w:right="49"/>
        <w:contextualSpacing/>
        <w:jc w:val="both"/>
        <w:rPr>
          <w:rFonts w:ascii="Palatino Linotype" w:eastAsiaTheme="minorEastAsia" w:hAnsi="Palatino Linotype"/>
          <w:lang w:val="es-ES_tradnl" w:eastAsia="es-ES"/>
        </w:rPr>
      </w:pPr>
    </w:p>
    <w:p w14:paraId="54B8FC49" w14:textId="77777777" w:rsidR="00D12521" w:rsidRPr="00D12521" w:rsidRDefault="00D12521" w:rsidP="00D1252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57B35502" w14:textId="77777777" w:rsidR="00D12521" w:rsidRPr="006B7260" w:rsidRDefault="00D12521" w:rsidP="00D12521">
      <w:pPr>
        <w:spacing w:line="360" w:lineRule="auto"/>
        <w:ind w:right="49"/>
        <w:contextualSpacing/>
        <w:jc w:val="both"/>
        <w:rPr>
          <w:rFonts w:ascii="Palatino Linotype" w:eastAsiaTheme="minorEastAsia" w:hAnsi="Palatino Linotype"/>
          <w:lang w:val="es-ES_tradnl" w:eastAsia="es-ES"/>
        </w:rPr>
      </w:pPr>
    </w:p>
    <w:p w14:paraId="15D11B6D" w14:textId="77777777" w:rsidR="00D12521" w:rsidRPr="00BC2C9E" w:rsidRDefault="00D12521" w:rsidP="00D12521">
      <w:pPr>
        <w:pStyle w:val="Ttulo1"/>
        <w:spacing w:before="0" w:line="360" w:lineRule="auto"/>
        <w:rPr>
          <w:rFonts w:ascii="Palatino Linotype" w:hAnsi="Palatino Linotype"/>
          <w:b/>
          <w:color w:val="auto"/>
          <w:sz w:val="24"/>
          <w:szCs w:val="24"/>
        </w:rPr>
      </w:pPr>
      <w:bookmarkStart w:id="16" w:name="_Toc80812777"/>
      <w:bookmarkStart w:id="17" w:name="_Toc88568516"/>
      <w:r w:rsidRPr="00BC2C9E">
        <w:rPr>
          <w:rFonts w:ascii="Palatino Linotype" w:hAnsi="Palatino Linotype"/>
          <w:b/>
          <w:color w:val="auto"/>
          <w:sz w:val="24"/>
          <w:szCs w:val="24"/>
        </w:rPr>
        <w:t>II. De la información solicitada y la respuesta del Sujeto Obligado.</w:t>
      </w:r>
      <w:bookmarkEnd w:id="16"/>
      <w:bookmarkEnd w:id="17"/>
    </w:p>
    <w:p w14:paraId="1215D514" w14:textId="77777777" w:rsidR="00D12521" w:rsidRPr="00BC2C9E" w:rsidRDefault="00D12521" w:rsidP="00D12521">
      <w:pPr>
        <w:spacing w:line="360" w:lineRule="auto"/>
        <w:ind w:right="49"/>
        <w:contextualSpacing/>
        <w:jc w:val="both"/>
        <w:rPr>
          <w:rFonts w:ascii="Palatino Linotype" w:eastAsiaTheme="minorEastAsia" w:hAnsi="Palatino Linotype"/>
          <w:lang w:val="es-ES_tradnl" w:eastAsia="es-ES"/>
        </w:rPr>
      </w:pPr>
    </w:p>
    <w:p w14:paraId="6A9C27BF" w14:textId="77777777" w:rsidR="002E0A4A" w:rsidRPr="00D12521" w:rsidRDefault="00D12521" w:rsidP="002E0A4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w:t>
      </w:r>
      <w:r w:rsidRPr="00BC2C9E">
        <w:rPr>
          <w:rFonts w:ascii="Palatino Linotype" w:eastAsia="Cambria" w:hAnsi="Palatino Linotype" w:cs="Arial"/>
        </w:rPr>
        <w:lastRenderedPageBreak/>
        <w:t xml:space="preserve">establecido en el artículo 8 de la </w:t>
      </w:r>
      <w:r w:rsidRPr="00BC2C9E">
        <w:rPr>
          <w:rFonts w:ascii="Palatino Linotype" w:eastAsia="Calibri" w:hAnsi="Palatino Linotype" w:cs="Arial"/>
          <w:lang w:val="es-ES"/>
        </w:rPr>
        <w:t>Ley de Transparencia y Acceso a la Información Pública del Estado de México y Municipios</w:t>
      </w:r>
      <w:r w:rsidRPr="00BC2C9E">
        <w:rPr>
          <w:rFonts w:ascii="Palatino Linotype" w:hAnsi="Palatino Linotype" w:cs="Arial"/>
          <w:lang w:val="es-ES"/>
        </w:rPr>
        <w:t>.</w:t>
      </w:r>
      <w:bookmarkStart w:id="18" w:name="_Toc452722829"/>
      <w:bookmarkStart w:id="19" w:name="_Toc454373811"/>
      <w:bookmarkStart w:id="20" w:name="_Toc476675991"/>
    </w:p>
    <w:p w14:paraId="03ADAF2B" w14:textId="77777777" w:rsidR="002E0A4A" w:rsidRPr="001431BD" w:rsidRDefault="002E0A4A" w:rsidP="002E0A4A">
      <w:pPr>
        <w:pStyle w:val="Prrafodelista"/>
        <w:numPr>
          <w:ilvl w:val="0"/>
          <w:numId w:val="1"/>
        </w:numPr>
        <w:autoSpaceDE w:val="0"/>
        <w:autoSpaceDN w:val="0"/>
        <w:adjustRightInd w:val="0"/>
        <w:spacing w:before="240" w:after="160" w:line="360" w:lineRule="auto"/>
        <w:ind w:left="0" w:firstLine="0"/>
        <w:jc w:val="both"/>
        <w:rPr>
          <w:rFonts w:ascii="Palatino Linotype" w:hAnsi="Palatino Linotype" w:cs="Arial"/>
          <w:sz w:val="24"/>
        </w:rPr>
      </w:pPr>
      <w:r w:rsidRPr="001431BD">
        <w:rPr>
          <w:rFonts w:ascii="Palatino Linotype" w:hAnsi="Palatino Linotype"/>
          <w:bCs/>
          <w:sz w:val="24"/>
        </w:rPr>
        <w:t xml:space="preserve">Una vez sentado lo anterior, es procedente mencionar que mediante la solicitud de información el RECURRENTE </w:t>
      </w:r>
      <w:r w:rsidR="00AA23E5">
        <w:rPr>
          <w:rFonts w:ascii="Palatino Linotype" w:hAnsi="Palatino Linotype"/>
          <w:bCs/>
          <w:sz w:val="24"/>
        </w:rPr>
        <w:t>requirió los siguiente</w:t>
      </w:r>
      <w:r w:rsidRPr="001431BD">
        <w:rPr>
          <w:rFonts w:ascii="Palatino Linotype" w:hAnsi="Palatino Linotype"/>
          <w:bCs/>
          <w:sz w:val="24"/>
        </w:rPr>
        <w:t>:</w:t>
      </w:r>
    </w:p>
    <w:p w14:paraId="3925C3DC" w14:textId="77777777" w:rsidR="002E0A4A" w:rsidRPr="001431BD" w:rsidRDefault="002E0A4A" w:rsidP="002E0A4A">
      <w:pPr>
        <w:pStyle w:val="Prrafodelista"/>
        <w:autoSpaceDE w:val="0"/>
        <w:autoSpaceDN w:val="0"/>
        <w:adjustRightInd w:val="0"/>
        <w:spacing w:before="240" w:after="160" w:line="360" w:lineRule="auto"/>
        <w:ind w:left="0"/>
        <w:jc w:val="both"/>
        <w:rPr>
          <w:rFonts w:ascii="Palatino Linotype" w:hAnsi="Palatino Linotype" w:cs="Arial"/>
          <w:sz w:val="24"/>
        </w:rPr>
      </w:pPr>
    </w:p>
    <w:p w14:paraId="78D7B472" w14:textId="77777777" w:rsidR="00AA23E5" w:rsidRPr="00AA23E5" w:rsidRDefault="00AA23E5" w:rsidP="00AA23E5">
      <w:pPr>
        <w:pStyle w:val="Prrafodelista"/>
        <w:numPr>
          <w:ilvl w:val="0"/>
          <w:numId w:val="6"/>
        </w:numPr>
        <w:spacing w:line="360" w:lineRule="auto"/>
        <w:jc w:val="both"/>
        <w:rPr>
          <w:rFonts w:ascii="Palatino Linotype" w:eastAsia="MS Gothic" w:hAnsi="Palatino Linotype"/>
          <w:sz w:val="24"/>
        </w:rPr>
      </w:pPr>
      <w:r>
        <w:rPr>
          <w:rFonts w:ascii="Palatino Linotype" w:hAnsi="Palatino Linotype"/>
          <w:color w:val="000000"/>
          <w:sz w:val="24"/>
        </w:rPr>
        <w:t>M</w:t>
      </w:r>
      <w:r w:rsidRPr="00AA23E5">
        <w:rPr>
          <w:rFonts w:ascii="Palatino Linotype" w:hAnsi="Palatino Linotype"/>
          <w:color w:val="000000"/>
          <w:sz w:val="24"/>
        </w:rPr>
        <w:t>anual de procedimientos de la Contraloría Municipal.</w:t>
      </w:r>
    </w:p>
    <w:p w14:paraId="06327E57" w14:textId="77777777" w:rsidR="00AA23E5" w:rsidRPr="001431BD" w:rsidRDefault="00AA23E5" w:rsidP="00AA23E5">
      <w:pPr>
        <w:pStyle w:val="Prrafodelista"/>
        <w:spacing w:line="360" w:lineRule="auto"/>
        <w:ind w:left="0"/>
        <w:jc w:val="both"/>
        <w:rPr>
          <w:rFonts w:ascii="Palatino Linotype" w:eastAsia="MS Gothic" w:hAnsi="Palatino Linotype"/>
          <w:sz w:val="24"/>
        </w:rPr>
      </w:pPr>
    </w:p>
    <w:p w14:paraId="5A258C12" w14:textId="77777777" w:rsidR="00AA23E5" w:rsidRPr="00B03F53" w:rsidRDefault="00AA23E5" w:rsidP="00AA23E5">
      <w:pPr>
        <w:pStyle w:val="Prrafodelista"/>
        <w:numPr>
          <w:ilvl w:val="0"/>
          <w:numId w:val="1"/>
        </w:numPr>
        <w:spacing w:line="360" w:lineRule="auto"/>
        <w:ind w:left="0" w:firstLine="0"/>
        <w:jc w:val="both"/>
        <w:rPr>
          <w:rFonts w:ascii="Palatino Linotype" w:eastAsia="MS Gothic" w:hAnsi="Palatino Linotype"/>
          <w:sz w:val="24"/>
        </w:rPr>
      </w:pPr>
      <w:r w:rsidRPr="00B03F53">
        <w:rPr>
          <w:rFonts w:ascii="Palatino Linotype" w:eastAsia="MS Gothic" w:hAnsi="Palatino Linotype"/>
          <w:sz w:val="24"/>
        </w:rPr>
        <w:t xml:space="preserve">El </w:t>
      </w:r>
      <w:r w:rsidRPr="00B03F53">
        <w:rPr>
          <w:rFonts w:ascii="Palatino Linotype" w:eastAsia="MS Gothic" w:hAnsi="Palatino Linotype"/>
          <w:b/>
          <w:sz w:val="24"/>
        </w:rPr>
        <w:t>SUJETO OBLIGADO</w:t>
      </w:r>
      <w:r w:rsidRPr="00B03F53">
        <w:rPr>
          <w:rFonts w:ascii="Palatino Linotype" w:eastAsia="MS Gothic" w:hAnsi="Palatino Linotype"/>
          <w:sz w:val="24"/>
        </w:rPr>
        <w:t xml:space="preserve"> en respuesta adjuntó el Manual de Procedimiento Administrativo para Contralorías Municipales 2017.</w:t>
      </w:r>
    </w:p>
    <w:p w14:paraId="6D7B7EC7" w14:textId="77777777" w:rsidR="00AA23E5" w:rsidRPr="00B03F53" w:rsidRDefault="00AA23E5" w:rsidP="00AA23E5">
      <w:pPr>
        <w:pStyle w:val="Prrafodelista"/>
        <w:spacing w:line="360" w:lineRule="auto"/>
        <w:ind w:left="0"/>
        <w:jc w:val="both"/>
        <w:rPr>
          <w:rFonts w:ascii="Palatino Linotype" w:eastAsia="MS Gothic" w:hAnsi="Palatino Linotype"/>
          <w:sz w:val="24"/>
        </w:rPr>
      </w:pPr>
    </w:p>
    <w:p w14:paraId="35BB9C3E" w14:textId="77777777" w:rsidR="00B507B4" w:rsidRPr="00B03F53" w:rsidRDefault="00AA23E5" w:rsidP="00B507B4">
      <w:pPr>
        <w:pStyle w:val="Prrafodelista"/>
        <w:numPr>
          <w:ilvl w:val="0"/>
          <w:numId w:val="1"/>
        </w:numPr>
        <w:spacing w:line="360" w:lineRule="auto"/>
        <w:ind w:left="0" w:firstLine="0"/>
        <w:jc w:val="both"/>
        <w:rPr>
          <w:rFonts w:ascii="Palatino Linotype" w:eastAsia="MS Gothic" w:hAnsi="Palatino Linotype"/>
          <w:sz w:val="24"/>
        </w:rPr>
      </w:pPr>
      <w:r w:rsidRPr="00B03F53">
        <w:rPr>
          <w:rFonts w:ascii="Palatino Linotype" w:eastAsia="MS Gothic" w:hAnsi="Palatino Linotype"/>
          <w:sz w:val="24"/>
        </w:rPr>
        <w:t xml:space="preserve">Derivado de la respuesta, el particular se inconformó mediante el recurso de revisión; manifestó en sus motivos de inconformidad </w:t>
      </w:r>
      <w:r w:rsidRPr="00B03F53">
        <w:rPr>
          <w:rFonts w:ascii="Palatino Linotype" w:eastAsiaTheme="majorEastAsia" w:hAnsi="Palatino Linotype" w:cstheme="majorBidi"/>
          <w:i/>
          <w:sz w:val="24"/>
          <w:lang w:val="es-ES" w:eastAsia="es-ES"/>
        </w:rPr>
        <w:t>“</w:t>
      </w:r>
      <w:r w:rsidRPr="00B03F53">
        <w:rPr>
          <w:rFonts w:ascii="Palatino Linotype" w:hAnsi="Palatino Linotype"/>
          <w:i/>
          <w:color w:val="000000"/>
          <w:sz w:val="24"/>
        </w:rPr>
        <w:t>solicito recurso de revisión por la forma en la que se clasifico la información”.</w:t>
      </w:r>
    </w:p>
    <w:p w14:paraId="7965CB6A" w14:textId="77777777" w:rsidR="00B507B4" w:rsidRPr="00B03F53" w:rsidRDefault="00B507B4" w:rsidP="00B507B4">
      <w:pPr>
        <w:pStyle w:val="Prrafodelista"/>
        <w:spacing w:line="360" w:lineRule="auto"/>
        <w:ind w:left="0"/>
        <w:jc w:val="both"/>
        <w:rPr>
          <w:rFonts w:ascii="Palatino Linotype" w:eastAsia="MS Gothic" w:hAnsi="Palatino Linotype"/>
          <w:sz w:val="24"/>
        </w:rPr>
      </w:pPr>
    </w:p>
    <w:p w14:paraId="513999FE" w14:textId="77777777" w:rsidR="00D42153" w:rsidRPr="00B03F53" w:rsidRDefault="00B507B4" w:rsidP="00B507B4">
      <w:pPr>
        <w:pStyle w:val="Prrafodelista"/>
        <w:numPr>
          <w:ilvl w:val="0"/>
          <w:numId w:val="1"/>
        </w:numPr>
        <w:spacing w:line="360" w:lineRule="auto"/>
        <w:ind w:left="0" w:firstLine="0"/>
        <w:jc w:val="both"/>
        <w:rPr>
          <w:rFonts w:ascii="Palatino Linotype" w:eastAsia="MS Gothic" w:hAnsi="Palatino Linotype"/>
          <w:sz w:val="24"/>
        </w:rPr>
      </w:pPr>
      <w:r w:rsidRPr="00B03F53">
        <w:rPr>
          <w:rFonts w:ascii="Palatino Linotype" w:hAnsi="Palatino Linotype" w:cs="Arial"/>
          <w:sz w:val="24"/>
        </w:rPr>
        <w:t>Al respecto, e</w:t>
      </w:r>
      <w:r w:rsidR="00D42153" w:rsidRPr="00B03F53">
        <w:rPr>
          <w:rFonts w:ascii="Palatino Linotype" w:hAnsi="Palatino Linotype" w:cs="Arial"/>
          <w:sz w:val="24"/>
        </w:rPr>
        <w:t>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29D5821C" w14:textId="77777777" w:rsidR="00D42153" w:rsidRPr="008279B2" w:rsidRDefault="00D42153" w:rsidP="00D42153">
      <w:pPr>
        <w:pStyle w:val="Prrafodelista"/>
        <w:tabs>
          <w:tab w:val="left" w:pos="426"/>
        </w:tabs>
        <w:spacing w:line="360" w:lineRule="auto"/>
        <w:ind w:left="0" w:right="49"/>
        <w:jc w:val="both"/>
        <w:rPr>
          <w:rFonts w:ascii="Palatino Linotype" w:hAnsi="Palatino Linotype" w:cs="Arial"/>
        </w:rPr>
      </w:pPr>
    </w:p>
    <w:p w14:paraId="7EED4808" w14:textId="77777777" w:rsidR="00D42153" w:rsidRPr="008279B2" w:rsidRDefault="00D42153" w:rsidP="00D42153">
      <w:pPr>
        <w:pStyle w:val="Prrafodelista"/>
        <w:spacing w:line="360" w:lineRule="auto"/>
        <w:ind w:left="851" w:right="902"/>
        <w:jc w:val="both"/>
        <w:rPr>
          <w:rFonts w:ascii="Palatino Linotype" w:hAnsi="Palatino Linotype" w:cs="Arial"/>
          <w:b/>
          <w:i/>
        </w:rPr>
      </w:pPr>
      <w:r>
        <w:rPr>
          <w:rFonts w:ascii="Palatino Linotype" w:hAnsi="Palatino Linotype" w:cs="Arial"/>
          <w:b/>
          <w:i/>
        </w:rPr>
        <w:t>“</w:t>
      </w:r>
      <w:r w:rsidRPr="008279B2">
        <w:rPr>
          <w:rFonts w:ascii="Palatino Linotype" w:hAnsi="Palatino Linotype" w:cs="Arial"/>
          <w:b/>
          <w:i/>
        </w:rPr>
        <w:t>Artículo 3.-</w:t>
      </w:r>
      <w:r w:rsidRPr="008279B2">
        <w:rPr>
          <w:rFonts w:ascii="Palatino Linotype" w:hAnsi="Palatino Linotype" w:cs="Arial"/>
          <w:i/>
        </w:rPr>
        <w:t xml:space="preserve"> La información pública generada, administrada o en posesión de los Sujetos Obligados en ejercicio de sus atribuciones, será accesible de manera </w:t>
      </w:r>
      <w:r w:rsidRPr="008279B2">
        <w:rPr>
          <w:rFonts w:ascii="Palatino Linotype" w:hAnsi="Palatino Linotype" w:cs="Arial"/>
          <w:i/>
        </w:rPr>
        <w:lastRenderedPageBreak/>
        <w:t xml:space="preserve">permanente a cualquier persona, privilegiando el principio de máxima publicidad de la información. </w:t>
      </w:r>
      <w:r w:rsidRPr="008279B2">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r>
        <w:rPr>
          <w:rFonts w:ascii="Palatino Linotype" w:hAnsi="Palatino Linotype" w:cs="Arial"/>
          <w:b/>
          <w:i/>
        </w:rPr>
        <w:t>”</w:t>
      </w:r>
    </w:p>
    <w:p w14:paraId="6FF14F44" w14:textId="77777777" w:rsidR="00D42153" w:rsidRDefault="00D42153" w:rsidP="00D42153">
      <w:pPr>
        <w:pStyle w:val="Prrafodelista"/>
        <w:spacing w:line="360" w:lineRule="auto"/>
        <w:ind w:left="851" w:right="902"/>
        <w:jc w:val="both"/>
        <w:rPr>
          <w:rFonts w:ascii="Palatino Linotype" w:hAnsi="Palatino Linotype" w:cs="Arial"/>
        </w:rPr>
      </w:pPr>
      <w:r w:rsidRPr="008279B2">
        <w:rPr>
          <w:rFonts w:ascii="Palatino Linotype" w:hAnsi="Palatino Linotype" w:cs="Arial"/>
        </w:rPr>
        <w:t>(Énfasis añadido)</w:t>
      </w:r>
    </w:p>
    <w:p w14:paraId="177AE75B" w14:textId="77777777" w:rsidR="00B507B4" w:rsidRPr="008279B2" w:rsidRDefault="00B507B4" w:rsidP="00D42153">
      <w:pPr>
        <w:pStyle w:val="Prrafodelista"/>
        <w:spacing w:line="360" w:lineRule="auto"/>
        <w:ind w:left="851" w:right="902"/>
        <w:jc w:val="both"/>
        <w:rPr>
          <w:rFonts w:ascii="Palatino Linotype" w:hAnsi="Palatino Linotype" w:cs="Arial"/>
        </w:rPr>
      </w:pPr>
    </w:p>
    <w:p w14:paraId="610A4714" w14:textId="77777777" w:rsidR="00B507B4" w:rsidRPr="00B507B4" w:rsidRDefault="00B507B4" w:rsidP="00B507B4">
      <w:pPr>
        <w:pStyle w:val="Prrafodelista"/>
        <w:numPr>
          <w:ilvl w:val="0"/>
          <w:numId w:val="1"/>
        </w:numPr>
        <w:tabs>
          <w:tab w:val="left" w:pos="426"/>
        </w:tabs>
        <w:spacing w:line="360" w:lineRule="auto"/>
        <w:ind w:left="0" w:right="49" w:firstLine="0"/>
        <w:jc w:val="both"/>
        <w:rPr>
          <w:rFonts w:ascii="Palatino Linotype" w:hAnsi="Palatino Linotype" w:cs="Arial"/>
          <w:sz w:val="24"/>
        </w:rPr>
      </w:pPr>
      <w:r w:rsidRPr="00B507B4">
        <w:rPr>
          <w:rFonts w:ascii="Palatino Linotype" w:hAnsi="Palatino Linotype" w:cs="Arial"/>
          <w:sz w:val="24"/>
        </w:rPr>
        <w:t>Es necesario enunciar que la Ley de Transparencia y Acceso a la Información Pública del Estado de México y Municipios, contempla en sus numerales 11 y 12 las responsabilidades, límites y obligaciones de entrega de información pública a los que están adheridos los Sujetos Obligados, a saber:</w:t>
      </w:r>
    </w:p>
    <w:p w14:paraId="6255ACDF" w14:textId="77777777" w:rsidR="00B507B4" w:rsidRPr="008279B2" w:rsidRDefault="00B507B4" w:rsidP="00B507B4">
      <w:pPr>
        <w:pStyle w:val="Prrafodelista"/>
        <w:tabs>
          <w:tab w:val="left" w:pos="426"/>
        </w:tabs>
        <w:spacing w:line="360" w:lineRule="auto"/>
        <w:ind w:left="0" w:right="49"/>
        <w:jc w:val="both"/>
        <w:rPr>
          <w:rFonts w:ascii="Palatino Linotype" w:hAnsi="Palatino Linotype" w:cs="Arial"/>
        </w:rPr>
      </w:pPr>
    </w:p>
    <w:p w14:paraId="0BD5C25A" w14:textId="77777777" w:rsidR="00B507B4" w:rsidRPr="008279B2" w:rsidRDefault="00B507B4" w:rsidP="00B507B4">
      <w:pPr>
        <w:pStyle w:val="Prrafodelista"/>
        <w:tabs>
          <w:tab w:val="left" w:pos="426"/>
        </w:tabs>
        <w:spacing w:line="360" w:lineRule="auto"/>
        <w:ind w:left="567"/>
        <w:rPr>
          <w:rFonts w:ascii="Palatino Linotype" w:hAnsi="Palatino Linotype"/>
          <w:b/>
          <w:bCs/>
          <w:i/>
        </w:rPr>
      </w:pPr>
      <w:r w:rsidRPr="008279B2">
        <w:rPr>
          <w:rFonts w:ascii="Palatino Linotype" w:hAnsi="Palatino Linotype"/>
          <w:b/>
          <w:bCs/>
          <w:i/>
        </w:rPr>
        <w:t>“Artículo 11.- Los Sujetos Obligados sólo proporcionarán la información que generen en el ejercicio de sus atribuciones.</w:t>
      </w:r>
    </w:p>
    <w:p w14:paraId="228DBA48" w14:textId="77777777" w:rsidR="00B507B4" w:rsidRPr="008279B2" w:rsidRDefault="00B507B4" w:rsidP="00B507B4">
      <w:pPr>
        <w:pStyle w:val="Prrafodelista"/>
        <w:tabs>
          <w:tab w:val="left" w:pos="426"/>
        </w:tabs>
        <w:spacing w:line="360" w:lineRule="auto"/>
        <w:ind w:left="567" w:right="567"/>
        <w:jc w:val="both"/>
        <w:rPr>
          <w:rFonts w:ascii="Palatino Linotype" w:hAnsi="Palatino Linotype"/>
          <w:b/>
          <w:i/>
        </w:rPr>
      </w:pPr>
    </w:p>
    <w:p w14:paraId="32302FDA" w14:textId="77777777" w:rsidR="00B507B4" w:rsidRPr="008279B2" w:rsidRDefault="00B507B4" w:rsidP="00B507B4">
      <w:pPr>
        <w:pStyle w:val="Prrafodelista"/>
        <w:tabs>
          <w:tab w:val="left" w:pos="426"/>
        </w:tabs>
        <w:spacing w:line="360" w:lineRule="auto"/>
        <w:ind w:left="567" w:right="567"/>
        <w:jc w:val="both"/>
        <w:rPr>
          <w:rFonts w:ascii="Palatino Linotype" w:hAnsi="Palatino Linotype"/>
          <w:i/>
        </w:rPr>
      </w:pPr>
      <w:r w:rsidRPr="008279B2">
        <w:rPr>
          <w:rFonts w:ascii="Palatino Linotype" w:hAnsi="Palatino Linotype"/>
          <w:b/>
          <w:i/>
        </w:rPr>
        <w:t xml:space="preserve">Artículo 12. </w:t>
      </w:r>
      <w:r w:rsidRPr="008279B2">
        <w:rPr>
          <w:rFonts w:ascii="Palatino Linotype" w:hAnsi="Palatino Linotype"/>
          <w:i/>
        </w:rPr>
        <w:t xml:space="preserve">Quienes generen, recopilen, administren, manejen, procesen, archiven o conserven información pública serán responsables de la misma en los términos de las disposiciones jurídicas aplicables. </w:t>
      </w:r>
    </w:p>
    <w:p w14:paraId="7DA893E9" w14:textId="77777777" w:rsidR="00B507B4" w:rsidRPr="008279B2" w:rsidRDefault="00B507B4" w:rsidP="00B507B4">
      <w:pPr>
        <w:pStyle w:val="Prrafodelista"/>
        <w:tabs>
          <w:tab w:val="left" w:pos="426"/>
        </w:tabs>
        <w:spacing w:line="360" w:lineRule="auto"/>
        <w:ind w:left="567" w:right="567"/>
        <w:jc w:val="both"/>
        <w:rPr>
          <w:rFonts w:ascii="Palatino Linotype" w:hAnsi="Palatino Linotype"/>
        </w:rPr>
      </w:pPr>
      <w:r w:rsidRPr="008279B2">
        <w:rPr>
          <w:rFonts w:ascii="Palatino Linotype" w:hAnsi="Palatino Linotype"/>
          <w:b/>
          <w:i/>
        </w:rPr>
        <w:t xml:space="preserve">Los sujetos obligados sólo proporcionarán la información pública que se les requiera y que obre en sus </w:t>
      </w:r>
      <w:r w:rsidRPr="00B507B4">
        <w:rPr>
          <w:rFonts w:ascii="Palatino Linotype" w:hAnsi="Palatino Linotype"/>
          <w:b/>
          <w:i/>
        </w:rPr>
        <w:t>archivo</w:t>
      </w:r>
      <w:r w:rsidRPr="00B507B4">
        <w:rPr>
          <w:rFonts w:ascii="Palatino Linotype" w:hAnsi="Palatino Linotype"/>
          <w:i/>
        </w:rPr>
        <w:t>s y en el estado en que ésta se encuentre. La obligación de proporcionar información no comprende el procesamiento de la misma, ni el presentarla conforme al interés del solicitante</w:t>
      </w:r>
      <w:r w:rsidRPr="008279B2">
        <w:rPr>
          <w:rFonts w:ascii="Palatino Linotype" w:hAnsi="Palatino Linotype"/>
          <w:i/>
        </w:rPr>
        <w:t>; no estarán obligados a generarla, resumirla, efectuar cálculos o practicar investigaciones.”</w:t>
      </w:r>
    </w:p>
    <w:p w14:paraId="473F4A0E" w14:textId="77777777" w:rsidR="00B507B4" w:rsidRPr="008279B2" w:rsidRDefault="00B507B4" w:rsidP="00B507B4">
      <w:pPr>
        <w:pStyle w:val="Prrafodelista"/>
        <w:tabs>
          <w:tab w:val="left" w:pos="426"/>
        </w:tabs>
        <w:spacing w:line="360" w:lineRule="auto"/>
        <w:ind w:left="567" w:right="567"/>
        <w:jc w:val="both"/>
        <w:rPr>
          <w:rFonts w:ascii="Palatino Linotype" w:hAnsi="Palatino Linotype" w:cs="Arial"/>
        </w:rPr>
      </w:pPr>
      <w:r w:rsidRPr="008279B2">
        <w:rPr>
          <w:rFonts w:ascii="Palatino Linotype" w:hAnsi="Palatino Linotype"/>
        </w:rPr>
        <w:t>(Énfasis añadido)</w:t>
      </w:r>
    </w:p>
    <w:p w14:paraId="6208D107" w14:textId="77777777" w:rsidR="00B507B4" w:rsidRPr="008279B2" w:rsidRDefault="00B507B4" w:rsidP="00B507B4">
      <w:pPr>
        <w:pStyle w:val="Prrafodelista"/>
        <w:tabs>
          <w:tab w:val="left" w:pos="426"/>
        </w:tabs>
        <w:spacing w:line="360" w:lineRule="auto"/>
        <w:ind w:left="0" w:right="49"/>
        <w:jc w:val="both"/>
        <w:rPr>
          <w:rFonts w:ascii="Palatino Linotype" w:hAnsi="Palatino Linotype" w:cs="Arial"/>
        </w:rPr>
      </w:pPr>
    </w:p>
    <w:p w14:paraId="0747E080" w14:textId="77777777" w:rsidR="00D12521" w:rsidRPr="00B03F53" w:rsidRDefault="00B507B4" w:rsidP="00B03F53">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B03F53">
        <w:rPr>
          <w:rFonts w:ascii="Palatino Linotype" w:hAnsi="Palatino Linotype" w:cs="Arial"/>
        </w:rPr>
        <w:lastRenderedPageBreak/>
        <w:t xml:space="preserve">Así, la Ley de la materia reconoce la inalienable responsabilidad de los Sujetos Obligados </w:t>
      </w:r>
      <w:r w:rsidR="00B03F53" w:rsidRPr="00B03F53">
        <w:rPr>
          <w:rFonts w:ascii="Palatino Linotype" w:hAnsi="Palatino Linotype" w:cs="Arial"/>
        </w:rPr>
        <w:t>entregar</w:t>
      </w:r>
      <w:r w:rsidRPr="00B03F53">
        <w:rPr>
          <w:rFonts w:ascii="Palatino Linotype" w:hAnsi="Palatino Linotype" w:cs="Arial"/>
        </w:rPr>
        <w:t xml:space="preserve"> la información pública que generen, administren o posean en el ejercicio de sus funciones</w:t>
      </w:r>
      <w:r w:rsidR="00B03F53" w:rsidRPr="00B03F53">
        <w:rPr>
          <w:rFonts w:ascii="Palatino Linotype" w:hAnsi="Palatino Linotype" w:cs="Arial"/>
        </w:rPr>
        <w:t>; e</w:t>
      </w:r>
      <w:r w:rsidRPr="00B03F53">
        <w:rPr>
          <w:rFonts w:ascii="Palatino Linotype" w:hAnsi="Palatino Linotype" w:cs="Arial"/>
        </w:rPr>
        <w:t>n consecuencia, el derecho de acceso a la información pública se satisface en aquellos casos en que se entregue la información pública solicitada</w:t>
      </w:r>
      <w:r w:rsidR="00B03F53" w:rsidRPr="00B03F53">
        <w:rPr>
          <w:rFonts w:ascii="Palatino Linotype" w:hAnsi="Palatino Linotype" w:cs="Arial"/>
        </w:rPr>
        <w:t xml:space="preserve">, en este caso el Sujeto Obligado entrego el Manual de </w:t>
      </w:r>
      <w:r w:rsidR="00B03F53" w:rsidRPr="00B03F53">
        <w:rPr>
          <w:rFonts w:ascii="Palatino Linotype" w:hAnsi="Palatino Linotype"/>
        </w:rPr>
        <w:t>Procedimiento Administrativo para Contralorías Municipales 2017, por lo que se colma el derecho de acceso a la información pública.</w:t>
      </w:r>
    </w:p>
    <w:p w14:paraId="6B7C31A4" w14:textId="77777777" w:rsidR="00B03F53" w:rsidRPr="00B03F53" w:rsidRDefault="00B03F53" w:rsidP="00B03F53">
      <w:pPr>
        <w:spacing w:line="360" w:lineRule="auto"/>
        <w:contextualSpacing/>
        <w:jc w:val="both"/>
        <w:rPr>
          <w:rFonts w:ascii="Palatino Linotype" w:eastAsiaTheme="minorEastAsia" w:hAnsi="Palatino Linotype" w:cs="Arial"/>
          <w:lang w:val="es-ES_tradnl" w:eastAsia="es-ES"/>
        </w:rPr>
      </w:pPr>
    </w:p>
    <w:p w14:paraId="168941B0" w14:textId="77777777" w:rsidR="00D12521" w:rsidRPr="00B03F53" w:rsidRDefault="004F20B2" w:rsidP="00B03F53">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Pr>
          <w:rFonts w:ascii="Palatino Linotype" w:eastAsiaTheme="minorEastAsia" w:hAnsi="Palatino Linotype" w:cs="Arial"/>
          <w:lang w:val="es-ES_tradnl" w:eastAsia="es-ES"/>
        </w:rPr>
        <w:t>Aunado a ello, e</w:t>
      </w:r>
      <w:r w:rsidR="00B03F53" w:rsidRPr="00B03F53">
        <w:rPr>
          <w:rFonts w:ascii="Palatino Linotype" w:eastAsiaTheme="minorEastAsia" w:hAnsi="Palatino Linotype" w:cs="Arial"/>
          <w:lang w:val="es-ES_tradnl" w:eastAsia="es-ES"/>
        </w:rPr>
        <w:t xml:space="preserve">s importante señalar que los motivos de inconformidad señalados por el RECURRENTE, en el recurso de revisión, resultan inoperantes, toda vez que de la respuesta emitida por el Sujeto Obligado, no se advierte la clasificación de la información como lo </w:t>
      </w:r>
      <w:r>
        <w:rPr>
          <w:rFonts w:ascii="Palatino Linotype" w:eastAsiaTheme="minorEastAsia" w:hAnsi="Palatino Linotype" w:cs="Arial"/>
          <w:lang w:val="es-ES_tradnl" w:eastAsia="es-ES"/>
        </w:rPr>
        <w:t>refirió</w:t>
      </w:r>
      <w:r w:rsidR="00B03F53" w:rsidRPr="00B03F53">
        <w:rPr>
          <w:rFonts w:ascii="Palatino Linotype" w:eastAsiaTheme="minorEastAsia" w:hAnsi="Palatino Linotype" w:cs="Arial"/>
          <w:lang w:val="es-ES_tradnl" w:eastAsia="es-ES"/>
        </w:rPr>
        <w:t xml:space="preserve"> el particular.</w:t>
      </w:r>
    </w:p>
    <w:p w14:paraId="2AA9C000" w14:textId="77777777" w:rsidR="00B03F53" w:rsidRPr="00B03F53" w:rsidRDefault="00B03F53" w:rsidP="00B03F53">
      <w:pPr>
        <w:spacing w:line="360" w:lineRule="auto"/>
        <w:contextualSpacing/>
        <w:jc w:val="both"/>
        <w:rPr>
          <w:rFonts w:ascii="Palatino Linotype" w:eastAsiaTheme="minorEastAsia" w:hAnsi="Palatino Linotype" w:cs="Arial"/>
          <w:lang w:val="es-ES_tradnl" w:eastAsia="es-ES"/>
        </w:rPr>
      </w:pPr>
    </w:p>
    <w:p w14:paraId="4D378948" w14:textId="77777777" w:rsidR="00D42153" w:rsidRPr="00B03F53" w:rsidRDefault="00D42153" w:rsidP="00D42153">
      <w:pPr>
        <w:pStyle w:val="Prrafodelista"/>
        <w:numPr>
          <w:ilvl w:val="0"/>
          <w:numId w:val="1"/>
        </w:numPr>
        <w:tabs>
          <w:tab w:val="left" w:pos="709"/>
        </w:tabs>
        <w:spacing w:line="360" w:lineRule="auto"/>
        <w:ind w:left="0" w:firstLine="0"/>
        <w:jc w:val="both"/>
        <w:rPr>
          <w:rFonts w:ascii="Palatino Linotype" w:hAnsi="Palatino Linotype"/>
          <w:color w:val="000000"/>
          <w:sz w:val="24"/>
        </w:rPr>
      </w:pPr>
      <w:r w:rsidRPr="00B03F53">
        <w:rPr>
          <w:rFonts w:ascii="Palatino Linotype" w:hAnsi="Palatino Linotype" w:cs="Arial"/>
          <w:sz w:val="24"/>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B03F53">
        <w:rPr>
          <w:rFonts w:ascii="Palatino Linotype" w:hAnsi="Palatino Linotype"/>
          <w:color w:val="000000"/>
          <w:sz w:val="24"/>
        </w:rPr>
        <w:t>máxime que al momento que ponen a disposición ésta, la misma tiene el carácter oficial y se presume veraz, tan es así que la misma queda registrada en el Sistema de Acceso a la Información Mexiquense (SAIMEX).</w:t>
      </w:r>
    </w:p>
    <w:p w14:paraId="669A5B5B" w14:textId="77777777" w:rsidR="00D42153" w:rsidRPr="00B03F53" w:rsidRDefault="00D42153" w:rsidP="00D42153">
      <w:pPr>
        <w:pStyle w:val="Default"/>
        <w:numPr>
          <w:ilvl w:val="0"/>
          <w:numId w:val="1"/>
        </w:numPr>
        <w:spacing w:before="240" w:after="360" w:line="360" w:lineRule="auto"/>
        <w:ind w:left="0" w:firstLine="0"/>
        <w:jc w:val="both"/>
        <w:rPr>
          <w:rFonts w:ascii="Palatino Linotype" w:hAnsi="Palatino Linotype"/>
        </w:rPr>
      </w:pPr>
      <w:r w:rsidRPr="00B03F53">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4AAFA7D8" w14:textId="77777777" w:rsidR="00D42153" w:rsidRPr="00B03F53" w:rsidRDefault="00D42153" w:rsidP="00B03F53">
      <w:pPr>
        <w:pStyle w:val="Default"/>
        <w:spacing w:before="240" w:after="360" w:line="360" w:lineRule="auto"/>
        <w:ind w:left="786" w:right="850"/>
        <w:jc w:val="both"/>
        <w:rPr>
          <w:rFonts w:ascii="Palatino Linotype" w:hAnsi="Palatino Linotype"/>
          <w:i/>
          <w:sz w:val="22"/>
          <w:szCs w:val="20"/>
        </w:rPr>
      </w:pPr>
      <w:r w:rsidRPr="00031358">
        <w:rPr>
          <w:rFonts w:ascii="Palatino Linotype" w:hAnsi="Palatino Linotype"/>
          <w:i/>
          <w:sz w:val="22"/>
          <w:szCs w:val="20"/>
        </w:rPr>
        <w:t xml:space="preserve">El Instituto Federal de Acceso a la Información y Protección de Datos </w:t>
      </w:r>
      <w:r w:rsidRPr="004B3660">
        <w:rPr>
          <w:rFonts w:ascii="Palatino Linotype" w:hAnsi="Palatino Linotype"/>
          <w:b/>
          <w:i/>
          <w:sz w:val="22"/>
          <w:szCs w:val="20"/>
        </w:rPr>
        <w:t xml:space="preserve">no cuenta con facultades para pronunciarse respecto de la veracidad de los documentos </w:t>
      </w:r>
      <w:r w:rsidRPr="004B3660">
        <w:rPr>
          <w:rFonts w:ascii="Palatino Linotype" w:hAnsi="Palatino Linotype"/>
          <w:b/>
          <w:i/>
          <w:sz w:val="22"/>
          <w:szCs w:val="20"/>
        </w:rPr>
        <w:lastRenderedPageBreak/>
        <w:t>proporcionados por los sujetos obligados.</w:t>
      </w:r>
      <w:r w:rsidRPr="00031358">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w:t>
      </w:r>
      <w:r>
        <w:rPr>
          <w:rFonts w:ascii="Palatino Linotype" w:hAnsi="Palatino Linotype"/>
          <w:i/>
          <w:sz w:val="22"/>
          <w:szCs w:val="20"/>
        </w:rPr>
        <w:t xml:space="preserve"> recurso revisión, al respecto.</w:t>
      </w:r>
    </w:p>
    <w:p w14:paraId="4FC6F7FD" w14:textId="77777777" w:rsidR="00B507B4" w:rsidRPr="00B03F53" w:rsidRDefault="00D42153" w:rsidP="00B507B4">
      <w:pPr>
        <w:pStyle w:val="Prrafodelista"/>
        <w:numPr>
          <w:ilvl w:val="0"/>
          <w:numId w:val="1"/>
        </w:numPr>
        <w:tabs>
          <w:tab w:val="left" w:pos="426"/>
        </w:tabs>
        <w:spacing w:line="360" w:lineRule="auto"/>
        <w:ind w:left="0" w:right="51" w:firstLine="0"/>
        <w:jc w:val="both"/>
        <w:rPr>
          <w:rFonts w:ascii="Palatino Linotype" w:hAnsi="Palatino Linotype" w:cs="Arial"/>
          <w:noProof/>
          <w:sz w:val="24"/>
        </w:rPr>
      </w:pPr>
      <w:r w:rsidRPr="00B03F53">
        <w:rPr>
          <w:rFonts w:ascii="Palatino Linotype" w:hAnsi="Palatino Linotype" w:cs="Arial"/>
          <w:noProof/>
          <w:sz w:val="24"/>
        </w:rPr>
        <w:t xml:space="preserve">Numerales que compelen al </w:t>
      </w:r>
      <w:r w:rsidRPr="00B03F53">
        <w:rPr>
          <w:rFonts w:ascii="Palatino Linotype" w:hAnsi="Palatino Linotype" w:cs="Arial"/>
          <w:b/>
          <w:noProof/>
          <w:sz w:val="24"/>
        </w:rPr>
        <w:t>SUJETO OBLIGADO</w:t>
      </w:r>
      <w:r w:rsidRPr="00B03F53">
        <w:rPr>
          <w:rFonts w:ascii="Palatino Linotype" w:hAnsi="Palatino Linotype" w:cs="Arial"/>
          <w:noProof/>
          <w:sz w:val="24"/>
        </w:rPr>
        <w:t xml:space="preserve"> a apegarse en todo momento a los criterios ya expuestos, imipidiendo a este Órgano Colegiado cuestionar la veracidad de la </w:t>
      </w:r>
      <w:r w:rsidR="00B507B4" w:rsidRPr="00B03F53">
        <w:rPr>
          <w:rFonts w:ascii="Palatino Linotype" w:hAnsi="Palatino Linotype" w:cs="Arial"/>
          <w:noProof/>
          <w:sz w:val="24"/>
        </w:rPr>
        <w:t>información.</w:t>
      </w:r>
    </w:p>
    <w:p w14:paraId="1F247BAE" w14:textId="77777777" w:rsidR="00B03F53" w:rsidRPr="00B03F53" w:rsidRDefault="00B03F53" w:rsidP="00B03F53">
      <w:pPr>
        <w:pStyle w:val="Prrafodelista"/>
        <w:tabs>
          <w:tab w:val="left" w:pos="426"/>
        </w:tabs>
        <w:spacing w:line="360" w:lineRule="auto"/>
        <w:ind w:left="0" w:right="51"/>
        <w:jc w:val="both"/>
        <w:rPr>
          <w:rFonts w:ascii="Palatino Linotype" w:hAnsi="Palatino Linotype" w:cs="Arial"/>
          <w:noProof/>
          <w:sz w:val="24"/>
        </w:rPr>
      </w:pPr>
    </w:p>
    <w:p w14:paraId="55A982B9" w14:textId="77777777" w:rsidR="00B03F53" w:rsidRPr="00B03F53" w:rsidRDefault="00B507B4" w:rsidP="00B03F53">
      <w:pPr>
        <w:pStyle w:val="Prrafodelista"/>
        <w:numPr>
          <w:ilvl w:val="0"/>
          <w:numId w:val="1"/>
        </w:numPr>
        <w:tabs>
          <w:tab w:val="left" w:pos="426"/>
        </w:tabs>
        <w:spacing w:line="360" w:lineRule="auto"/>
        <w:ind w:left="0" w:right="51" w:firstLine="0"/>
        <w:jc w:val="both"/>
        <w:rPr>
          <w:rFonts w:ascii="Palatino Linotype" w:hAnsi="Palatino Linotype" w:cs="Arial"/>
          <w:noProof/>
          <w:sz w:val="24"/>
        </w:rPr>
      </w:pPr>
      <w:r w:rsidRPr="00B03F53">
        <w:rPr>
          <w:rFonts w:ascii="Palatino Linotype" w:hAnsi="Palatino Linotype"/>
          <w:color w:val="000000" w:themeColor="text1"/>
          <w:sz w:val="24"/>
        </w:rPr>
        <w:t xml:space="preserve">De lo anterior se entiende que, el </w:t>
      </w:r>
      <w:r w:rsidRPr="00B03F53">
        <w:rPr>
          <w:rFonts w:ascii="Palatino Linotype" w:hAnsi="Palatino Linotype"/>
          <w:b/>
          <w:color w:val="000000" w:themeColor="text1"/>
          <w:sz w:val="24"/>
        </w:rPr>
        <w:t xml:space="preserve">SUJETO OBLIGADO, </w:t>
      </w:r>
      <w:r w:rsidRPr="00B03F53">
        <w:rPr>
          <w:rFonts w:ascii="Palatino Linotype" w:hAnsi="Palatino Linotype"/>
          <w:color w:val="000000" w:themeColor="text1"/>
          <w:sz w:val="24"/>
        </w:rPr>
        <w:t xml:space="preserve">al haber atendido en su totalidad a la solicitud de información, colmó plenamente el derecho de acceso a la información del hoy </w:t>
      </w:r>
      <w:r w:rsidRPr="00B03F53">
        <w:rPr>
          <w:rFonts w:ascii="Palatino Linotype" w:hAnsi="Palatino Linotype"/>
          <w:b/>
          <w:color w:val="000000" w:themeColor="text1"/>
          <w:sz w:val="24"/>
        </w:rPr>
        <w:t>RECURRENTE</w:t>
      </w:r>
      <w:r w:rsidRPr="00B03F53">
        <w:rPr>
          <w:rFonts w:ascii="Palatino Linotype" w:hAnsi="Palatino Linotype"/>
          <w:color w:val="000000" w:themeColor="text1"/>
          <w:sz w:val="24"/>
        </w:rPr>
        <w:t xml:space="preserve"> por cuanto hace a la solicitud </w:t>
      </w:r>
      <w:r w:rsidR="00B03F53" w:rsidRPr="00B03F53">
        <w:rPr>
          <w:rFonts w:ascii="Palatino Linotype" w:hAnsi="Palatino Linotype"/>
          <w:b/>
          <w:bCs/>
          <w:color w:val="000000" w:themeColor="text1"/>
          <w:sz w:val="24"/>
        </w:rPr>
        <w:t>00073/OTZOLOAP/IP/2021</w:t>
      </w:r>
      <w:r w:rsidRPr="00B03F53">
        <w:rPr>
          <w:rFonts w:ascii="Palatino Linotype" w:hAnsi="Palatino Linotype"/>
          <w:color w:val="000000" w:themeColor="text1"/>
          <w:sz w:val="24"/>
        </w:rPr>
        <w:t xml:space="preserve">; luego entonces, resulta conforme a derecho </w:t>
      </w:r>
      <w:r w:rsidRPr="00B03F53">
        <w:rPr>
          <w:rFonts w:ascii="Palatino Linotype" w:hAnsi="Palatino Linotype"/>
          <w:b/>
          <w:color w:val="000000" w:themeColor="text1"/>
          <w:sz w:val="24"/>
        </w:rPr>
        <w:t>confirmar</w:t>
      </w:r>
      <w:r w:rsidRPr="00B03F53">
        <w:rPr>
          <w:rFonts w:ascii="Palatino Linotype" w:hAnsi="Palatino Linotype"/>
          <w:color w:val="000000" w:themeColor="text1"/>
          <w:sz w:val="24"/>
        </w:rPr>
        <w:t xml:space="preserve"> la respuesta emitida a la solicitud de información.</w:t>
      </w:r>
    </w:p>
    <w:p w14:paraId="6308DC1B" w14:textId="77777777" w:rsidR="00B03F53" w:rsidRPr="00B03F53" w:rsidRDefault="00B03F53" w:rsidP="00B03F53">
      <w:pPr>
        <w:pStyle w:val="Prrafodelista"/>
        <w:tabs>
          <w:tab w:val="left" w:pos="426"/>
        </w:tabs>
        <w:spacing w:line="360" w:lineRule="auto"/>
        <w:ind w:left="0" w:right="51"/>
        <w:jc w:val="both"/>
        <w:rPr>
          <w:rFonts w:ascii="Palatino Linotype" w:hAnsi="Palatino Linotype" w:cs="Arial"/>
          <w:noProof/>
          <w:sz w:val="24"/>
        </w:rPr>
      </w:pPr>
    </w:p>
    <w:p w14:paraId="65F0DD09" w14:textId="77777777" w:rsidR="00B03F53" w:rsidRPr="00B03F53" w:rsidRDefault="00B507B4" w:rsidP="00B03F53">
      <w:pPr>
        <w:pStyle w:val="Prrafodelista"/>
        <w:numPr>
          <w:ilvl w:val="0"/>
          <w:numId w:val="1"/>
        </w:numPr>
        <w:tabs>
          <w:tab w:val="left" w:pos="426"/>
        </w:tabs>
        <w:spacing w:line="360" w:lineRule="auto"/>
        <w:ind w:left="0" w:right="51" w:firstLine="0"/>
        <w:jc w:val="both"/>
        <w:rPr>
          <w:rFonts w:ascii="Palatino Linotype" w:hAnsi="Palatino Linotype" w:cs="Arial"/>
          <w:noProof/>
          <w:sz w:val="24"/>
        </w:rPr>
      </w:pPr>
      <w:r w:rsidRPr="00B03F53">
        <w:rPr>
          <w:rFonts w:ascii="Palatino Linotype" w:hAnsi="Palatino Linotype"/>
          <w:color w:val="000000" w:themeColor="text1"/>
          <w:sz w:val="24"/>
        </w:rPr>
        <w:t>Por lo tanto,</w:t>
      </w:r>
      <w:r w:rsidRPr="00B03F53">
        <w:rPr>
          <w:rFonts w:ascii="Palatino Linotype" w:hAnsi="Palatino Linotype"/>
          <w:color w:val="000000" w:themeColor="text1"/>
          <w:sz w:val="24"/>
          <w:lang w:val="es-ES"/>
        </w:rPr>
        <w:t xml:space="preserve"> en consecuencia y en mérito de lo expuesto en líneas anteriores, resultan infundadas las razones o motivos de inconformidad hechos valer por el </w:t>
      </w:r>
      <w:r w:rsidRPr="00B03F53">
        <w:rPr>
          <w:rFonts w:ascii="Palatino Linotype" w:hAnsi="Palatino Linotype"/>
          <w:b/>
          <w:color w:val="000000" w:themeColor="text1"/>
          <w:sz w:val="24"/>
          <w:lang w:val="es-ES"/>
        </w:rPr>
        <w:t>RECURRENTE</w:t>
      </w:r>
      <w:r w:rsidRPr="00B03F53">
        <w:rPr>
          <w:rFonts w:ascii="Palatino Linotype" w:hAnsi="Palatino Linotype"/>
          <w:color w:val="000000" w:themeColor="text1"/>
          <w:sz w:val="24"/>
          <w:lang w:val="es-ES"/>
        </w:rPr>
        <w:t xml:space="preserve"> dentro del recurso de revisión </w:t>
      </w:r>
      <w:r w:rsidR="00B03F53" w:rsidRPr="00B03F53">
        <w:rPr>
          <w:rFonts w:ascii="Palatino Linotype" w:hAnsi="Palatino Linotype"/>
          <w:b/>
          <w:color w:val="000000" w:themeColor="text1"/>
          <w:sz w:val="24"/>
          <w:lang w:val="es-ES"/>
        </w:rPr>
        <w:t>05643</w:t>
      </w:r>
      <w:r w:rsidRPr="00B03F53">
        <w:rPr>
          <w:rFonts w:ascii="Palatino Linotype" w:hAnsi="Palatino Linotype"/>
          <w:b/>
          <w:color w:val="000000" w:themeColor="text1"/>
          <w:sz w:val="24"/>
          <w:lang w:val="es-ES"/>
        </w:rPr>
        <w:t>/INFOEM</w:t>
      </w:r>
      <w:r w:rsidR="00B03F53" w:rsidRPr="00B03F53">
        <w:rPr>
          <w:rFonts w:ascii="Palatino Linotype" w:hAnsi="Palatino Linotype"/>
          <w:b/>
          <w:color w:val="000000" w:themeColor="text1"/>
          <w:sz w:val="24"/>
          <w:lang w:val="es-ES"/>
        </w:rPr>
        <w:t>/IP/RR/2021</w:t>
      </w:r>
      <w:r w:rsidRPr="00B03F53">
        <w:rPr>
          <w:rFonts w:ascii="Palatino Linotype" w:hAnsi="Palatino Linotype"/>
          <w:color w:val="000000" w:themeColor="text1"/>
          <w:sz w:val="24"/>
          <w:lang w:val="es-ES"/>
        </w:rPr>
        <w:t xml:space="preserve">; por ello, </w:t>
      </w:r>
      <w:r w:rsidRPr="00B03F53">
        <w:rPr>
          <w:rFonts w:ascii="Palatino Linotype" w:hAnsi="Palatino Linotype"/>
          <w:color w:val="000000" w:themeColor="text1"/>
          <w:sz w:val="24"/>
          <w:lang w:val="es-ES"/>
        </w:rPr>
        <w:lastRenderedPageBreak/>
        <w:t xml:space="preserve">y con fundamento en la fracción II del numeral 186 de la Ley de Transparencia y Acceso a la Información Pública del Estado de México y Municipios, se </w:t>
      </w:r>
      <w:r w:rsidRPr="00B03F53">
        <w:rPr>
          <w:rFonts w:ascii="Palatino Linotype" w:hAnsi="Palatino Linotype"/>
          <w:b/>
          <w:color w:val="000000" w:themeColor="text1"/>
          <w:sz w:val="24"/>
          <w:lang w:val="es-ES"/>
        </w:rPr>
        <w:t>CONFIRMA</w:t>
      </w:r>
      <w:r w:rsidRPr="00B03F53">
        <w:rPr>
          <w:rFonts w:ascii="Palatino Linotype" w:hAnsi="Palatino Linotype"/>
          <w:color w:val="000000" w:themeColor="text1"/>
          <w:sz w:val="24"/>
          <w:lang w:val="es-ES"/>
        </w:rPr>
        <w:t xml:space="preserve"> la respuest</w:t>
      </w:r>
      <w:r w:rsidR="00B03F53" w:rsidRPr="00B03F53">
        <w:rPr>
          <w:rFonts w:ascii="Palatino Linotype" w:hAnsi="Palatino Linotype"/>
          <w:color w:val="000000" w:themeColor="text1"/>
          <w:sz w:val="24"/>
          <w:lang w:val="es-ES"/>
        </w:rPr>
        <w:t>a a la solicitud de información.</w:t>
      </w:r>
    </w:p>
    <w:p w14:paraId="645C8B51" w14:textId="77777777" w:rsidR="00B03F53" w:rsidRPr="00B03F53" w:rsidRDefault="00B03F53" w:rsidP="00B03F53">
      <w:pPr>
        <w:pStyle w:val="Prrafodelista"/>
        <w:tabs>
          <w:tab w:val="left" w:pos="426"/>
        </w:tabs>
        <w:spacing w:line="360" w:lineRule="auto"/>
        <w:ind w:left="0" w:right="51"/>
        <w:jc w:val="both"/>
        <w:rPr>
          <w:rFonts w:ascii="Palatino Linotype" w:hAnsi="Palatino Linotype" w:cs="Arial"/>
          <w:noProof/>
          <w:sz w:val="24"/>
        </w:rPr>
      </w:pPr>
    </w:p>
    <w:p w14:paraId="4D599597" w14:textId="77777777" w:rsidR="002E0A4A" w:rsidRPr="00B03F53" w:rsidRDefault="002E0A4A" w:rsidP="00B03F53">
      <w:pPr>
        <w:pStyle w:val="Prrafodelista"/>
        <w:numPr>
          <w:ilvl w:val="0"/>
          <w:numId w:val="1"/>
        </w:numPr>
        <w:tabs>
          <w:tab w:val="left" w:pos="426"/>
        </w:tabs>
        <w:spacing w:line="360" w:lineRule="auto"/>
        <w:ind w:left="0" w:right="51" w:firstLine="0"/>
        <w:jc w:val="both"/>
        <w:rPr>
          <w:rFonts w:ascii="Palatino Linotype" w:hAnsi="Palatino Linotype" w:cs="Arial"/>
          <w:noProof/>
          <w:sz w:val="24"/>
        </w:rPr>
      </w:pPr>
      <w:r w:rsidRPr="00B03F53">
        <w:rPr>
          <w:rFonts w:ascii="Palatino Linotype" w:eastAsiaTheme="minorEastAsia" w:hAnsi="Palatino Linotype"/>
          <w:color w:val="000000"/>
          <w:sz w:val="24"/>
          <w:lang w:val="es-ES"/>
        </w:rPr>
        <w:t xml:space="preserve">Por lo anteriormente expuesto y fundado, este </w:t>
      </w:r>
      <w:r w:rsidRPr="00B03F53">
        <w:rPr>
          <w:rFonts w:ascii="Palatino Linotype" w:eastAsiaTheme="minorEastAsia" w:hAnsi="Palatino Linotype"/>
          <w:b/>
          <w:bCs/>
          <w:color w:val="000000"/>
          <w:sz w:val="24"/>
          <w:lang w:val="es-ES"/>
        </w:rPr>
        <w:t>ÓRGANO GARANTE</w:t>
      </w:r>
      <w:r w:rsidRPr="00B03F53">
        <w:rPr>
          <w:rFonts w:ascii="Palatino Linotype" w:eastAsiaTheme="minorEastAsia" w:hAnsi="Palatino Linotype"/>
          <w:color w:val="000000"/>
          <w:sz w:val="24"/>
          <w:lang w:val="es-ES"/>
        </w:rPr>
        <w:t xml:space="preserve"> emite los siguientes: </w:t>
      </w:r>
    </w:p>
    <w:p w14:paraId="00CCA2AB" w14:textId="77777777" w:rsidR="002E0A4A" w:rsidRPr="001431BD" w:rsidRDefault="002E0A4A" w:rsidP="002E0A4A">
      <w:pPr>
        <w:spacing w:line="360" w:lineRule="auto"/>
        <w:contextualSpacing/>
        <w:jc w:val="both"/>
        <w:rPr>
          <w:rFonts w:ascii="Palatino Linotype" w:eastAsiaTheme="minorEastAsia" w:hAnsi="Palatino Linotype" w:cs="Arial"/>
          <w:lang w:val="es-ES_tradnl" w:eastAsia="es-ES"/>
        </w:rPr>
      </w:pPr>
    </w:p>
    <w:p w14:paraId="4589214F" w14:textId="77777777" w:rsidR="002E0A4A" w:rsidRPr="001431BD" w:rsidRDefault="002E0A4A" w:rsidP="002E0A4A">
      <w:pPr>
        <w:keepNext/>
        <w:keepLines/>
        <w:spacing w:line="360" w:lineRule="auto"/>
        <w:jc w:val="center"/>
        <w:outlineLvl w:val="0"/>
        <w:rPr>
          <w:rFonts w:ascii="Palatino Linotype" w:hAnsi="Palatino Linotype" w:cstheme="majorBidi"/>
          <w:b/>
          <w:bCs/>
          <w:lang w:val="es-ES_tradnl" w:eastAsia="es-ES"/>
        </w:rPr>
      </w:pPr>
      <w:bookmarkStart w:id="21" w:name="_Toc82006066"/>
      <w:r w:rsidRPr="001431BD">
        <w:rPr>
          <w:rFonts w:ascii="Palatino Linotype" w:hAnsi="Palatino Linotype" w:cstheme="majorBidi"/>
          <w:b/>
          <w:bCs/>
          <w:lang w:val="es-ES_tradnl" w:eastAsia="es-ES"/>
        </w:rPr>
        <w:t>R E S O L U T I V O S</w:t>
      </w:r>
      <w:bookmarkEnd w:id="21"/>
    </w:p>
    <w:p w14:paraId="38CFAD77" w14:textId="77777777" w:rsidR="002E0A4A" w:rsidRPr="001431BD" w:rsidRDefault="002E0A4A" w:rsidP="002E0A4A">
      <w:pPr>
        <w:shd w:val="clear" w:color="auto" w:fill="FFFFFF"/>
        <w:spacing w:line="360" w:lineRule="auto"/>
        <w:contextualSpacing/>
        <w:jc w:val="both"/>
        <w:rPr>
          <w:rFonts w:ascii="Palatino Linotype" w:eastAsiaTheme="minorEastAsia" w:hAnsi="Palatino Linotype" w:cs="Arial"/>
          <w:lang w:val="es-ES_tradnl" w:eastAsia="es-ES"/>
        </w:rPr>
      </w:pPr>
    </w:p>
    <w:p w14:paraId="123E8467" w14:textId="77777777" w:rsidR="002E0A4A" w:rsidRPr="001431BD" w:rsidRDefault="002E0A4A" w:rsidP="002E0A4A">
      <w:pPr>
        <w:spacing w:line="360" w:lineRule="auto"/>
        <w:jc w:val="both"/>
        <w:rPr>
          <w:rFonts w:ascii="Palatino Linotype" w:eastAsiaTheme="minorEastAsia" w:hAnsi="Palatino Linotype" w:cs="Arial"/>
          <w:bCs/>
          <w:lang w:val="es-ES_tradnl" w:eastAsia="es-ES"/>
        </w:rPr>
      </w:pPr>
      <w:r w:rsidRPr="001431BD">
        <w:rPr>
          <w:rFonts w:ascii="Palatino Linotype" w:hAnsi="Palatino Linotype" w:cs="Arial"/>
          <w:b/>
          <w:lang w:val="es-ES_tradnl" w:eastAsia="es-ES"/>
        </w:rPr>
        <w:t xml:space="preserve">PRIMERO. </w:t>
      </w:r>
      <w:r w:rsidRPr="001431BD">
        <w:rPr>
          <w:rFonts w:ascii="Palatino Linotype" w:hAnsi="Palatino Linotype" w:cs="Arial"/>
          <w:lang w:val="es-ES_tradnl" w:eastAsia="es-ES"/>
        </w:rPr>
        <w:t>Resultan infundadas las</w:t>
      </w:r>
      <w:r w:rsidRPr="001431BD">
        <w:rPr>
          <w:rFonts w:ascii="Palatino Linotype" w:hAnsi="Palatino Linotype" w:cs="Arial"/>
          <w:b/>
          <w:lang w:val="es-ES_tradnl" w:eastAsia="es-ES"/>
        </w:rPr>
        <w:t xml:space="preserve"> </w:t>
      </w:r>
      <w:r w:rsidRPr="001431BD">
        <w:rPr>
          <w:rFonts w:ascii="Palatino Linotype" w:hAnsi="Palatino Linotype" w:cs="Arial"/>
          <w:lang w:val="es-ES" w:eastAsia="es-ES"/>
        </w:rPr>
        <w:t xml:space="preserve">razones o motivos de inconformidad hechos valer </w:t>
      </w:r>
      <w:r w:rsidRPr="001431BD">
        <w:rPr>
          <w:rFonts w:ascii="Palatino Linotype" w:eastAsia="Calibri" w:hAnsi="Palatino Linotype" w:cs="Arial"/>
          <w:lang w:val="es-ES" w:eastAsia="es-ES"/>
        </w:rPr>
        <w:t xml:space="preserve">en el recurso de revisión </w:t>
      </w:r>
      <w:r w:rsidR="007B5AAB">
        <w:rPr>
          <w:rFonts w:ascii="Palatino Linotype" w:eastAsiaTheme="minorEastAsia" w:hAnsi="Palatino Linotype" w:cs="Arial"/>
          <w:b/>
          <w:bCs/>
          <w:lang w:val="es-ES_tradnl" w:eastAsia="es-ES"/>
        </w:rPr>
        <w:t>05643</w:t>
      </w:r>
      <w:r w:rsidRPr="001431BD">
        <w:rPr>
          <w:rFonts w:ascii="Palatino Linotype" w:eastAsiaTheme="minorEastAsia" w:hAnsi="Palatino Linotype" w:cs="Arial"/>
          <w:b/>
          <w:bCs/>
          <w:lang w:val="es-ES_tradnl" w:eastAsia="es-ES"/>
        </w:rPr>
        <w:t xml:space="preserve">/INFOEM/IP/RR/2021, </w:t>
      </w:r>
      <w:r w:rsidRPr="001431BD">
        <w:rPr>
          <w:rFonts w:ascii="Palatino Linotype" w:eastAsiaTheme="minorEastAsia" w:hAnsi="Palatino Linotype" w:cs="Arial"/>
          <w:bCs/>
          <w:lang w:val="es-ES_tradnl" w:eastAsia="es-ES"/>
        </w:rPr>
        <w:t xml:space="preserve">en términos del </w:t>
      </w:r>
      <w:r w:rsidRPr="001431BD">
        <w:rPr>
          <w:rFonts w:ascii="Palatino Linotype" w:eastAsiaTheme="minorEastAsia" w:hAnsi="Palatino Linotype" w:cs="Arial"/>
          <w:b/>
          <w:bCs/>
          <w:lang w:val="es-ES_tradnl" w:eastAsia="es-ES"/>
        </w:rPr>
        <w:t>Considerando</w:t>
      </w:r>
      <w:r w:rsidRPr="001431BD">
        <w:rPr>
          <w:rFonts w:ascii="Palatino Linotype" w:eastAsiaTheme="minorEastAsia" w:hAnsi="Palatino Linotype" w:cs="Arial"/>
          <w:bCs/>
          <w:lang w:val="es-ES_tradnl" w:eastAsia="es-ES"/>
        </w:rPr>
        <w:t xml:space="preserve"> </w:t>
      </w:r>
      <w:r w:rsidRPr="001431BD">
        <w:rPr>
          <w:rFonts w:ascii="Palatino Linotype" w:eastAsiaTheme="minorEastAsia" w:hAnsi="Palatino Linotype" w:cs="Arial"/>
          <w:b/>
          <w:bCs/>
          <w:lang w:val="es-ES_tradnl" w:eastAsia="es-ES"/>
        </w:rPr>
        <w:t>CUARTO</w:t>
      </w:r>
      <w:r w:rsidRPr="001431BD">
        <w:rPr>
          <w:rFonts w:ascii="Palatino Linotype" w:eastAsiaTheme="minorEastAsia" w:hAnsi="Palatino Linotype" w:cs="Arial"/>
          <w:bCs/>
          <w:lang w:val="es-ES_tradnl" w:eastAsia="es-ES"/>
        </w:rPr>
        <w:t xml:space="preserve"> de la presente resolución.</w:t>
      </w:r>
    </w:p>
    <w:p w14:paraId="036A128D" w14:textId="77777777" w:rsidR="002E0A4A" w:rsidRPr="001431BD" w:rsidRDefault="002E0A4A" w:rsidP="002E0A4A">
      <w:pPr>
        <w:spacing w:line="360" w:lineRule="auto"/>
        <w:jc w:val="both"/>
        <w:rPr>
          <w:rFonts w:ascii="Palatino Linotype" w:hAnsi="Palatino Linotype"/>
          <w:lang w:val="es-ES_tradnl" w:eastAsia="es-ES"/>
        </w:rPr>
      </w:pPr>
    </w:p>
    <w:p w14:paraId="1756685E" w14:textId="77777777" w:rsidR="002E0A4A" w:rsidRPr="001431BD" w:rsidRDefault="002E0A4A" w:rsidP="002E0A4A">
      <w:pPr>
        <w:spacing w:line="360" w:lineRule="auto"/>
        <w:jc w:val="both"/>
        <w:rPr>
          <w:rFonts w:ascii="Palatino Linotype" w:eastAsia="Calibri" w:hAnsi="Palatino Linotype" w:cs="Arial"/>
          <w:sz w:val="28"/>
          <w:lang w:val="es-ES" w:eastAsia="es-ES"/>
        </w:rPr>
      </w:pPr>
      <w:r w:rsidRPr="001431BD">
        <w:rPr>
          <w:rFonts w:ascii="Palatino Linotype" w:eastAsiaTheme="minorEastAsia" w:hAnsi="Palatino Linotype"/>
          <w:b/>
          <w:lang w:val="es-ES_tradnl" w:eastAsia="es-ES"/>
        </w:rPr>
        <w:t>SEGUNDO.</w:t>
      </w:r>
      <w:r w:rsidRPr="001431BD">
        <w:rPr>
          <w:rFonts w:ascii="Palatino Linotype" w:eastAsiaTheme="majorEastAsia" w:hAnsi="Palatino Linotype" w:cstheme="majorBidi"/>
          <w:b/>
          <w:color w:val="2E74B5" w:themeColor="accent1" w:themeShade="BF"/>
          <w:sz w:val="26"/>
          <w:szCs w:val="26"/>
          <w:lang w:val="es-ES_tradnl" w:eastAsia="es-ES"/>
        </w:rPr>
        <w:t xml:space="preserve"> </w:t>
      </w:r>
      <w:r w:rsidRPr="001431BD">
        <w:rPr>
          <w:rFonts w:ascii="Palatino Linotype" w:eastAsia="Calibri" w:hAnsi="Palatino Linotype" w:cs="Arial"/>
          <w:lang w:val="es-ES" w:eastAsia="es-ES"/>
        </w:rPr>
        <w:t>Se</w:t>
      </w:r>
      <w:r w:rsidRPr="001431BD">
        <w:rPr>
          <w:rFonts w:ascii="Palatino Linotype" w:eastAsia="Calibri" w:hAnsi="Palatino Linotype" w:cs="Arial"/>
          <w:b/>
          <w:lang w:val="es-ES" w:eastAsia="es-ES"/>
        </w:rPr>
        <w:t xml:space="preserve"> CONFIRMA </w:t>
      </w:r>
      <w:r w:rsidRPr="001431BD">
        <w:rPr>
          <w:rFonts w:ascii="Palatino Linotype" w:eastAsia="Calibri" w:hAnsi="Palatino Linotype" w:cs="Arial"/>
          <w:lang w:val="es-ES" w:eastAsia="es-ES"/>
        </w:rPr>
        <w:t xml:space="preserve">la respuesta emitida por la </w:t>
      </w:r>
      <w:r w:rsidRPr="001431BD">
        <w:rPr>
          <w:rFonts w:ascii="Palatino Linotype" w:eastAsiaTheme="minorEastAsia" w:hAnsi="Palatino Linotype" w:cs="Arial"/>
          <w:b/>
          <w:lang w:val="es-ES_tradnl" w:eastAsia="es-ES"/>
        </w:rPr>
        <w:t>Ayu</w:t>
      </w:r>
      <w:r w:rsidR="007B5AAB">
        <w:rPr>
          <w:rFonts w:ascii="Palatino Linotype" w:eastAsiaTheme="minorEastAsia" w:hAnsi="Palatino Linotype" w:cs="Arial"/>
          <w:b/>
          <w:lang w:val="es-ES_tradnl" w:eastAsia="es-ES"/>
        </w:rPr>
        <w:t xml:space="preserve">ntamiento de </w:t>
      </w:r>
      <w:proofErr w:type="spellStart"/>
      <w:r w:rsidR="007B5AAB">
        <w:rPr>
          <w:rFonts w:ascii="Palatino Linotype" w:eastAsiaTheme="minorEastAsia" w:hAnsi="Palatino Linotype" w:cs="Arial"/>
          <w:b/>
          <w:lang w:val="es-ES_tradnl" w:eastAsia="es-ES"/>
        </w:rPr>
        <w:t>Otzoloapan</w:t>
      </w:r>
      <w:proofErr w:type="spellEnd"/>
      <w:r w:rsidRPr="001431BD">
        <w:rPr>
          <w:rFonts w:ascii="Palatino Linotype" w:eastAsia="Calibri" w:hAnsi="Palatino Linotype" w:cs="Arial"/>
          <w:lang w:val="es-ES" w:eastAsia="es-ES"/>
        </w:rPr>
        <w:t xml:space="preserve"> a la solicitud </w:t>
      </w:r>
      <w:r w:rsidR="007B5AAB" w:rsidRPr="001C40D2">
        <w:rPr>
          <w:rFonts w:ascii="Palatino Linotype" w:hAnsi="Palatino Linotype"/>
          <w:b/>
          <w:bCs/>
        </w:rPr>
        <w:t>00073/OTZOLOAP/IP/2021</w:t>
      </w:r>
      <w:r w:rsidRPr="001431BD">
        <w:rPr>
          <w:rFonts w:ascii="Palatino Linotype" w:eastAsia="Calibri" w:hAnsi="Palatino Linotype" w:cs="Arial"/>
          <w:b/>
          <w:lang w:val="es-ES" w:eastAsia="es-ES"/>
        </w:rPr>
        <w:t>.</w:t>
      </w:r>
      <w:r w:rsidRPr="001431BD">
        <w:rPr>
          <w:rFonts w:ascii="Palatino Linotype" w:eastAsia="Calibri" w:hAnsi="Palatino Linotype" w:cs="Arial"/>
          <w:sz w:val="28"/>
          <w:lang w:val="es-ES" w:eastAsia="es-ES"/>
        </w:rPr>
        <w:t xml:space="preserve"> </w:t>
      </w:r>
    </w:p>
    <w:p w14:paraId="68EE9A04" w14:textId="77777777" w:rsidR="002E0A4A" w:rsidRPr="001431BD" w:rsidRDefault="002E0A4A" w:rsidP="002E0A4A">
      <w:pPr>
        <w:spacing w:line="360" w:lineRule="auto"/>
        <w:jc w:val="both"/>
        <w:rPr>
          <w:rFonts w:ascii="Palatino Linotype" w:eastAsia="Calibri" w:hAnsi="Palatino Linotype" w:cs="Arial"/>
          <w:lang w:val="es-ES" w:eastAsia="es-ES"/>
        </w:rPr>
      </w:pPr>
    </w:p>
    <w:p w14:paraId="24976A50" w14:textId="77777777" w:rsidR="002E0A4A" w:rsidRPr="001431BD" w:rsidRDefault="002E0A4A" w:rsidP="002E0A4A">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1431BD">
        <w:rPr>
          <w:rFonts w:ascii="Palatino Linotype" w:eastAsia="Palatino Linotype" w:hAnsi="Palatino Linotype" w:cs="Palatino Linotype"/>
          <w:b/>
          <w:lang w:val="es-ES_tradnl" w:eastAsia="es-ES"/>
        </w:rPr>
        <w:t xml:space="preserve">TERCERO. REMÍTASE, </w:t>
      </w:r>
      <w:r w:rsidRPr="001431BD">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1431BD">
        <w:rPr>
          <w:rFonts w:ascii="Palatino Linotype" w:eastAsia="Palatino Linotype" w:hAnsi="Palatino Linotype" w:cs="Palatino Linotype"/>
          <w:b/>
          <w:lang w:val="es-ES_tradnl" w:eastAsia="es-ES"/>
        </w:rPr>
        <w:t>SUJETO OBLIGADO.</w:t>
      </w:r>
    </w:p>
    <w:p w14:paraId="5FD65740" w14:textId="77777777" w:rsidR="002E0A4A" w:rsidRPr="001431BD" w:rsidRDefault="002E0A4A" w:rsidP="002E0A4A">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14:paraId="3CDE2A6F" w14:textId="77777777" w:rsidR="002E0A4A" w:rsidRPr="001431BD" w:rsidRDefault="002E0A4A" w:rsidP="002E0A4A">
      <w:pPr>
        <w:shd w:val="clear" w:color="auto" w:fill="FFFFFF"/>
        <w:spacing w:line="360" w:lineRule="auto"/>
        <w:jc w:val="both"/>
        <w:rPr>
          <w:rFonts w:ascii="Palatino Linotype" w:eastAsiaTheme="minorEastAsia" w:hAnsi="Palatino Linotype"/>
          <w:lang w:val="es-ES_tradnl" w:eastAsia="es-ES"/>
        </w:rPr>
      </w:pPr>
      <w:r w:rsidRPr="001431BD">
        <w:rPr>
          <w:rFonts w:ascii="Palatino Linotype" w:hAnsi="Palatino Linotype" w:cs="Arial"/>
          <w:b/>
          <w:lang w:val="es-ES_tradnl" w:eastAsia="es-ES"/>
        </w:rPr>
        <w:t xml:space="preserve">CUARTO. </w:t>
      </w:r>
      <w:r w:rsidRPr="001431BD">
        <w:rPr>
          <w:rFonts w:ascii="Palatino Linotype" w:hAnsi="Palatino Linotype"/>
          <w:b/>
          <w:bCs/>
          <w:color w:val="222222"/>
          <w:lang w:val="es-ES" w:eastAsia="es-ES"/>
        </w:rPr>
        <w:t>Notifíquese al RECURRENTE</w:t>
      </w:r>
      <w:r w:rsidRPr="001431BD">
        <w:rPr>
          <w:rFonts w:ascii="Palatino Linotype" w:eastAsiaTheme="minorEastAsia" w:hAnsi="Palatino Linotype"/>
          <w:b/>
          <w:lang w:val="es-ES_tradnl" w:eastAsia="es-ES"/>
        </w:rPr>
        <w:t xml:space="preserve"> </w:t>
      </w:r>
      <w:r w:rsidRPr="001431BD">
        <w:rPr>
          <w:rFonts w:ascii="Palatino Linotype" w:eastAsiaTheme="minorEastAsia" w:hAnsi="Palatino Linotype"/>
          <w:lang w:val="es-ES_tradnl" w:eastAsia="es-ES"/>
        </w:rPr>
        <w:t>la presente resolución.</w:t>
      </w:r>
    </w:p>
    <w:p w14:paraId="320ECBA7" w14:textId="77777777" w:rsidR="002E0A4A" w:rsidRPr="001431BD" w:rsidRDefault="002E0A4A" w:rsidP="002E0A4A">
      <w:pPr>
        <w:shd w:val="clear" w:color="auto" w:fill="FFFFFF"/>
        <w:spacing w:line="360" w:lineRule="auto"/>
        <w:jc w:val="both"/>
        <w:rPr>
          <w:rFonts w:ascii="Palatino Linotype" w:eastAsiaTheme="minorEastAsia" w:hAnsi="Palatino Linotype"/>
          <w:lang w:val="es-ES_tradnl" w:eastAsia="es-ES"/>
        </w:rPr>
      </w:pPr>
    </w:p>
    <w:p w14:paraId="7CA78BA6" w14:textId="77777777" w:rsidR="002E0A4A" w:rsidRPr="001431BD" w:rsidRDefault="002E0A4A" w:rsidP="002E0A4A">
      <w:pPr>
        <w:spacing w:line="360" w:lineRule="auto"/>
        <w:jc w:val="both"/>
        <w:rPr>
          <w:rFonts w:ascii="Palatino Linotype" w:eastAsia="MS Mincho" w:hAnsi="Palatino Linotype"/>
          <w:lang w:val="es-ES" w:eastAsia="es-ES"/>
        </w:rPr>
      </w:pPr>
      <w:r w:rsidRPr="001431BD">
        <w:rPr>
          <w:rFonts w:ascii="Palatino Linotype" w:eastAsia="MS Mincho" w:hAnsi="Palatino Linotype"/>
          <w:b/>
          <w:lang w:eastAsia="es-ES"/>
        </w:rPr>
        <w:t>QUINTO.</w:t>
      </w:r>
      <w:r w:rsidRPr="001431BD">
        <w:rPr>
          <w:rFonts w:ascii="Palatino Linotype" w:eastAsia="MS Mincho" w:hAnsi="Palatino Linotype"/>
          <w:lang w:eastAsia="es-ES"/>
        </w:rPr>
        <w:t xml:space="preserve"> </w:t>
      </w:r>
      <w:r w:rsidRPr="001431BD">
        <w:rPr>
          <w:rFonts w:ascii="Palatino Linotype" w:eastAsia="MS Mincho" w:hAnsi="Palatino Linotype"/>
          <w:lang w:val="es-ES" w:eastAsia="es-ES"/>
        </w:rPr>
        <w:t xml:space="preserve">Se hace del conocimiento del </w:t>
      </w:r>
      <w:r w:rsidRPr="001431BD">
        <w:rPr>
          <w:rFonts w:ascii="Palatino Linotype" w:hAnsi="Palatino Linotype"/>
          <w:b/>
          <w:bCs/>
          <w:color w:val="222222"/>
          <w:lang w:val="es-ES" w:eastAsia="es-ES"/>
        </w:rPr>
        <w:t>RECURRENTE</w:t>
      </w:r>
      <w:r w:rsidRPr="001431BD">
        <w:rPr>
          <w:rFonts w:ascii="Palatino Linotype" w:eastAsiaTheme="minorEastAsia" w:hAnsi="Palatino Linotype"/>
          <w:b/>
          <w:lang w:val="es-ES_tradnl" w:eastAsia="es-ES"/>
        </w:rPr>
        <w:t xml:space="preserve"> </w:t>
      </w:r>
      <w:r w:rsidRPr="001431BD">
        <w:rPr>
          <w:rFonts w:ascii="Palatino Linotype" w:eastAsia="MS Mincho" w:hAnsi="Palatino Linotype"/>
          <w:lang w:val="es-ES" w:eastAsia="es-ES"/>
        </w:rPr>
        <w:t xml:space="preserve">que, de conformidad con lo establecido en el artículo 196 de la Ley de Transparencia y Acceso a la Información Pública del Estado de México y Municipios, en caso de que considere que la resolución </w:t>
      </w:r>
      <w:r w:rsidRPr="001431BD">
        <w:rPr>
          <w:rFonts w:ascii="Palatino Linotype" w:eastAsia="MS Mincho" w:hAnsi="Palatino Linotype"/>
          <w:lang w:val="es-ES" w:eastAsia="es-ES"/>
        </w:rPr>
        <w:lastRenderedPageBreak/>
        <w:t>le cause algún perjuicio podrá impugnarla </w:t>
      </w:r>
      <w:r w:rsidRPr="001431BD">
        <w:rPr>
          <w:rFonts w:ascii="Palatino Linotype" w:eastAsia="MS Mincho" w:hAnsi="Palatino Linotype"/>
          <w:bCs/>
          <w:lang w:val="es-ES" w:eastAsia="es-ES"/>
        </w:rPr>
        <w:t>vía juicio de amparo</w:t>
      </w:r>
      <w:r w:rsidRPr="001431BD">
        <w:rPr>
          <w:rFonts w:ascii="Palatino Linotype" w:eastAsia="MS Mincho" w:hAnsi="Palatino Linotype"/>
          <w:lang w:val="es-ES" w:eastAsia="es-ES"/>
        </w:rPr>
        <w:t> en los términos de las leyes aplicables.</w:t>
      </w:r>
    </w:p>
    <w:p w14:paraId="42A5522C" w14:textId="77777777" w:rsidR="002E0A4A" w:rsidRPr="001431BD" w:rsidRDefault="002E0A4A" w:rsidP="002E0A4A">
      <w:pPr>
        <w:shd w:val="clear" w:color="auto" w:fill="FFFFFF"/>
        <w:spacing w:line="360" w:lineRule="auto"/>
        <w:contextualSpacing/>
        <w:jc w:val="both"/>
        <w:rPr>
          <w:rFonts w:ascii="Palatino Linotype" w:eastAsiaTheme="minorEastAsia" w:hAnsi="Palatino Linotype" w:cs="Arial"/>
          <w:lang w:val="es-ES_tradnl" w:eastAsia="es-ES"/>
        </w:rPr>
      </w:pPr>
    </w:p>
    <w:bookmarkEnd w:id="18"/>
    <w:bookmarkEnd w:id="19"/>
    <w:bookmarkEnd w:id="20"/>
    <w:p w14:paraId="62D4D8B2" w14:textId="77777777" w:rsidR="00DB6F7D" w:rsidRPr="009B3943" w:rsidRDefault="00DB6F7D" w:rsidP="00DB6F7D">
      <w:pPr>
        <w:spacing w:line="360" w:lineRule="auto"/>
        <w:ind w:right="48"/>
        <w:jc w:val="both"/>
        <w:rPr>
          <w:rFonts w:ascii="Palatino Linotype" w:hAnsi="Palatino Linotype"/>
        </w:rPr>
      </w:pPr>
      <w:r w:rsidRPr="008A186A">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CUADRAGÉSIMA QUINTA SESIÓN  ORDINARIA, CELEBRADA EL QUINCE DE DICIEMBRE DE DOS MIL VEINTIUNO, ANTE EL SECRETARIO TÉCNICO DEL PLENO ALEXIS TAPIA RAMÍREZ</w:t>
      </w:r>
    </w:p>
    <w:p w14:paraId="603AC346" w14:textId="77777777" w:rsidR="002E0A4A" w:rsidRDefault="002E0A4A" w:rsidP="002E0A4A">
      <w:pPr>
        <w:ind w:right="48"/>
      </w:pPr>
    </w:p>
    <w:p w14:paraId="49624EF0" w14:textId="77777777" w:rsidR="002E0A4A" w:rsidRDefault="002E0A4A" w:rsidP="002E0A4A">
      <w:pPr>
        <w:spacing w:line="360" w:lineRule="auto"/>
        <w:ind w:right="49"/>
        <w:jc w:val="both"/>
        <w:rPr>
          <w:rFonts w:ascii="Palatino Linotype" w:eastAsiaTheme="minorEastAsia" w:hAnsi="Palatino Linotype" w:cs="Arial"/>
          <w:lang w:val="es-ES_tradnl" w:eastAsia="es-ES"/>
        </w:rPr>
      </w:pPr>
    </w:p>
    <w:p w14:paraId="5B7B265A" w14:textId="77777777" w:rsidR="002E0A4A" w:rsidRDefault="002E0A4A" w:rsidP="002E0A4A">
      <w:pPr>
        <w:spacing w:line="360" w:lineRule="auto"/>
        <w:ind w:right="49"/>
        <w:jc w:val="both"/>
        <w:rPr>
          <w:rFonts w:ascii="Palatino Linotype" w:eastAsiaTheme="minorEastAsia" w:hAnsi="Palatino Linotype" w:cs="Arial"/>
          <w:lang w:val="es-ES_tradnl" w:eastAsia="es-ES"/>
        </w:rPr>
      </w:pPr>
    </w:p>
    <w:p w14:paraId="1E7B2A62" w14:textId="77777777" w:rsidR="002E0A4A" w:rsidRDefault="002E0A4A" w:rsidP="002E0A4A">
      <w:pPr>
        <w:spacing w:line="360" w:lineRule="auto"/>
        <w:ind w:right="49"/>
        <w:jc w:val="both"/>
        <w:rPr>
          <w:rFonts w:ascii="Palatino Linotype" w:eastAsiaTheme="minorEastAsia" w:hAnsi="Palatino Linotype" w:cs="Arial"/>
          <w:lang w:val="es-ES_tradnl" w:eastAsia="es-ES"/>
        </w:rPr>
      </w:pPr>
    </w:p>
    <w:p w14:paraId="7615A35A" w14:textId="77777777" w:rsidR="002E0A4A" w:rsidRDefault="002E0A4A" w:rsidP="002E0A4A">
      <w:pPr>
        <w:spacing w:line="360" w:lineRule="auto"/>
        <w:ind w:right="49"/>
        <w:jc w:val="both"/>
        <w:rPr>
          <w:rFonts w:ascii="Palatino Linotype" w:eastAsiaTheme="minorEastAsia" w:hAnsi="Palatino Linotype" w:cs="Arial"/>
          <w:lang w:val="es-ES_tradnl" w:eastAsia="es-ES"/>
        </w:rPr>
      </w:pPr>
    </w:p>
    <w:p w14:paraId="3728A4EA" w14:textId="77777777" w:rsidR="002E0A4A" w:rsidRDefault="002E0A4A" w:rsidP="002E0A4A">
      <w:pPr>
        <w:spacing w:line="360" w:lineRule="auto"/>
        <w:ind w:right="49"/>
        <w:jc w:val="both"/>
        <w:rPr>
          <w:rFonts w:ascii="Palatino Linotype" w:eastAsiaTheme="minorEastAsia" w:hAnsi="Palatino Linotype" w:cs="Arial"/>
          <w:lang w:val="es-ES_tradnl" w:eastAsia="es-ES"/>
        </w:rPr>
      </w:pPr>
    </w:p>
    <w:p w14:paraId="2D4B6A2B" w14:textId="77777777" w:rsidR="002E0A4A" w:rsidRDefault="002E0A4A" w:rsidP="002E0A4A">
      <w:pPr>
        <w:spacing w:line="360" w:lineRule="auto"/>
        <w:ind w:right="49"/>
        <w:jc w:val="both"/>
        <w:rPr>
          <w:rFonts w:ascii="Palatino Linotype" w:eastAsiaTheme="minorEastAsia" w:hAnsi="Palatino Linotype" w:cs="Arial"/>
          <w:lang w:val="es-ES_tradnl" w:eastAsia="es-ES"/>
        </w:rPr>
      </w:pPr>
    </w:p>
    <w:p w14:paraId="4134C033" w14:textId="77777777" w:rsidR="002E0A4A" w:rsidRDefault="002E0A4A" w:rsidP="002E0A4A">
      <w:pPr>
        <w:spacing w:line="360" w:lineRule="auto"/>
        <w:ind w:right="49"/>
        <w:jc w:val="both"/>
        <w:rPr>
          <w:rFonts w:ascii="Palatino Linotype" w:eastAsiaTheme="minorEastAsia" w:hAnsi="Palatino Linotype" w:cs="Arial"/>
          <w:lang w:val="es-ES_tradnl" w:eastAsia="es-ES"/>
        </w:rPr>
      </w:pPr>
    </w:p>
    <w:p w14:paraId="1FBE306F" w14:textId="77777777" w:rsidR="002E0A4A" w:rsidRDefault="002E0A4A" w:rsidP="002E0A4A">
      <w:pPr>
        <w:spacing w:line="360" w:lineRule="auto"/>
        <w:ind w:right="49"/>
        <w:jc w:val="both"/>
        <w:rPr>
          <w:rFonts w:ascii="Palatino Linotype" w:eastAsiaTheme="minorEastAsia" w:hAnsi="Palatino Linotype" w:cs="Arial"/>
          <w:lang w:val="es-ES_tradnl" w:eastAsia="es-ES"/>
        </w:rPr>
      </w:pPr>
    </w:p>
    <w:p w14:paraId="5E54C5E0" w14:textId="77777777" w:rsidR="002E0A4A" w:rsidRDefault="002E0A4A" w:rsidP="002E0A4A">
      <w:pPr>
        <w:spacing w:line="360" w:lineRule="auto"/>
        <w:ind w:right="49"/>
        <w:jc w:val="both"/>
        <w:rPr>
          <w:rFonts w:ascii="Palatino Linotype" w:eastAsiaTheme="minorEastAsia" w:hAnsi="Palatino Linotype" w:cs="Arial"/>
          <w:lang w:val="es-ES_tradnl" w:eastAsia="es-ES"/>
        </w:rPr>
      </w:pPr>
    </w:p>
    <w:p w14:paraId="7537FB03" w14:textId="77777777" w:rsidR="002E0A4A" w:rsidRDefault="002E0A4A" w:rsidP="002E0A4A">
      <w:pPr>
        <w:spacing w:line="360" w:lineRule="auto"/>
        <w:ind w:right="49"/>
        <w:jc w:val="both"/>
        <w:rPr>
          <w:rFonts w:ascii="Palatino Linotype" w:eastAsiaTheme="minorEastAsia" w:hAnsi="Palatino Linotype" w:cs="Arial"/>
          <w:lang w:val="es-ES_tradnl" w:eastAsia="es-ES"/>
        </w:rPr>
      </w:pPr>
    </w:p>
    <w:p w14:paraId="7FA59DB8" w14:textId="77777777" w:rsidR="002E0A4A" w:rsidRDefault="002E0A4A" w:rsidP="002E0A4A">
      <w:pPr>
        <w:spacing w:line="360" w:lineRule="auto"/>
        <w:ind w:right="49"/>
        <w:jc w:val="both"/>
        <w:rPr>
          <w:rFonts w:ascii="Palatino Linotype" w:eastAsiaTheme="minorEastAsia" w:hAnsi="Palatino Linotype" w:cs="Arial"/>
          <w:lang w:val="es-ES_tradnl" w:eastAsia="es-ES"/>
        </w:rPr>
      </w:pPr>
    </w:p>
    <w:p w14:paraId="0FA090F6" w14:textId="77777777" w:rsidR="002E0A4A" w:rsidRPr="001431BD" w:rsidRDefault="002E0A4A" w:rsidP="002E0A4A">
      <w:pPr>
        <w:spacing w:line="360" w:lineRule="auto"/>
        <w:ind w:right="49"/>
        <w:jc w:val="both"/>
        <w:rPr>
          <w:rFonts w:ascii="Palatino Linotype" w:eastAsiaTheme="minorEastAsia" w:hAnsi="Palatino Linotype" w:cs="Arial"/>
          <w:lang w:val="es-ES_tradnl" w:eastAsia="es-ES"/>
        </w:rPr>
      </w:pPr>
    </w:p>
    <w:p w14:paraId="1DE5DD40" w14:textId="77777777" w:rsidR="002E0A4A" w:rsidRPr="001431BD" w:rsidRDefault="002E0A4A" w:rsidP="002E0A4A">
      <w:pPr>
        <w:spacing w:line="360" w:lineRule="auto"/>
        <w:ind w:right="49"/>
        <w:jc w:val="both"/>
        <w:rPr>
          <w:rFonts w:ascii="Palatino Linotype" w:eastAsiaTheme="minorEastAsia" w:hAnsi="Palatino Linotype" w:cs="Arial"/>
          <w:lang w:val="es-ES_tradnl" w:eastAsia="es-ES"/>
        </w:rPr>
      </w:pPr>
    </w:p>
    <w:p w14:paraId="1665965A" w14:textId="77777777" w:rsidR="002E0A4A" w:rsidRPr="008A1B86" w:rsidRDefault="002E0A4A" w:rsidP="002E0A4A">
      <w:pPr>
        <w:spacing w:line="360" w:lineRule="auto"/>
        <w:rPr>
          <w:rFonts w:ascii="Palatino Linotype" w:hAnsi="Palatino Linotype"/>
        </w:rPr>
      </w:pPr>
    </w:p>
    <w:p w14:paraId="5245B3B7" w14:textId="77777777" w:rsidR="002E0A4A" w:rsidRDefault="002E0A4A" w:rsidP="002E0A4A"/>
    <w:p w14:paraId="570C5616" w14:textId="77777777" w:rsidR="002E0A4A" w:rsidRDefault="002E0A4A" w:rsidP="002E0A4A"/>
    <w:p w14:paraId="0F4F6555" w14:textId="77777777" w:rsidR="002E0A4A" w:rsidRDefault="002E0A4A" w:rsidP="002E0A4A"/>
    <w:p w14:paraId="73EF3176" w14:textId="77777777" w:rsidR="002E0A4A" w:rsidRDefault="002E0A4A" w:rsidP="002E0A4A"/>
    <w:p w14:paraId="3A4975ED" w14:textId="77777777" w:rsidR="002E0A4A" w:rsidRPr="00766C07" w:rsidRDefault="002E0A4A" w:rsidP="002E0A4A"/>
    <w:p w14:paraId="2F3DDAE4" w14:textId="77777777" w:rsidR="004E1710" w:rsidRDefault="00AA1E9D"/>
    <w:sectPr w:rsidR="004E1710" w:rsidSect="00551123">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1EB9F" w14:textId="77777777" w:rsidR="00AA1E9D" w:rsidRDefault="00AA1E9D" w:rsidP="002E0A4A">
      <w:r>
        <w:separator/>
      </w:r>
    </w:p>
  </w:endnote>
  <w:endnote w:type="continuationSeparator" w:id="0">
    <w:p w14:paraId="47C0C11A" w14:textId="77777777" w:rsidR="00AA1E9D" w:rsidRDefault="00AA1E9D" w:rsidP="002E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30829" w14:textId="77777777" w:rsidR="00551123" w:rsidRDefault="0005060F">
    <w:pPr>
      <w:pStyle w:val="Piedepgina"/>
      <w:jc w:val="right"/>
    </w:pPr>
    <w:r>
      <w:rPr>
        <w:lang w:val="es-ES"/>
      </w:rPr>
      <w:t xml:space="preserve">Página </w:t>
    </w:r>
    <w:r>
      <w:rPr>
        <w:b/>
        <w:bCs/>
      </w:rPr>
      <w:fldChar w:fldCharType="begin"/>
    </w:r>
    <w:r>
      <w:rPr>
        <w:b/>
        <w:bCs/>
      </w:rPr>
      <w:instrText>PAGE</w:instrText>
    </w:r>
    <w:r>
      <w:rPr>
        <w:b/>
        <w:bCs/>
      </w:rPr>
      <w:fldChar w:fldCharType="separate"/>
    </w:r>
    <w:r w:rsidR="00623FA2">
      <w:rPr>
        <w:b/>
        <w:bCs/>
        <w:noProof/>
      </w:rPr>
      <w:t>18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23FA2">
      <w:rPr>
        <w:b/>
        <w:bCs/>
        <w:noProof/>
      </w:rPr>
      <w:t>18</w:t>
    </w:r>
    <w:r>
      <w:rPr>
        <w:b/>
        <w:bCs/>
      </w:rPr>
      <w:fldChar w:fldCharType="end"/>
    </w:r>
  </w:p>
  <w:p w14:paraId="59DCF4F8" w14:textId="77777777" w:rsidR="00551123" w:rsidRDefault="00AA1E9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20FD9" w14:textId="77777777" w:rsidR="00551123" w:rsidRDefault="0005060F">
    <w:pPr>
      <w:pStyle w:val="Piedepgina"/>
      <w:jc w:val="right"/>
    </w:pPr>
    <w:r>
      <w:rPr>
        <w:lang w:val="es-ES"/>
      </w:rPr>
      <w:t xml:space="preserve">Página </w:t>
    </w:r>
    <w:r>
      <w:rPr>
        <w:b/>
        <w:bCs/>
      </w:rPr>
      <w:fldChar w:fldCharType="begin"/>
    </w:r>
    <w:r>
      <w:rPr>
        <w:b/>
        <w:bCs/>
      </w:rPr>
      <w:instrText>PAGE</w:instrText>
    </w:r>
    <w:r>
      <w:rPr>
        <w:b/>
        <w:bCs/>
      </w:rPr>
      <w:fldChar w:fldCharType="separate"/>
    </w:r>
    <w:r w:rsidR="00623FA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23FA2">
      <w:rPr>
        <w:b/>
        <w:bCs/>
        <w:noProof/>
      </w:rPr>
      <w:t>18</w:t>
    </w:r>
    <w:r>
      <w:rPr>
        <w:b/>
        <w:bCs/>
      </w:rPr>
      <w:fldChar w:fldCharType="end"/>
    </w:r>
  </w:p>
  <w:p w14:paraId="7406D304" w14:textId="77777777" w:rsidR="00551123" w:rsidRDefault="00AA1E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6CC1A" w14:textId="77777777" w:rsidR="00AA1E9D" w:rsidRDefault="00AA1E9D" w:rsidP="002E0A4A">
      <w:r>
        <w:separator/>
      </w:r>
    </w:p>
  </w:footnote>
  <w:footnote w:type="continuationSeparator" w:id="0">
    <w:p w14:paraId="7E073A50" w14:textId="77777777" w:rsidR="00AA1E9D" w:rsidRDefault="00AA1E9D" w:rsidP="002E0A4A">
      <w:r>
        <w:continuationSeparator/>
      </w:r>
    </w:p>
  </w:footnote>
  <w:footnote w:id="1">
    <w:p w14:paraId="30AAC4D3" w14:textId="77777777" w:rsidR="00D12521" w:rsidRDefault="00D12521" w:rsidP="00D12521">
      <w:pPr>
        <w:pStyle w:val="Textonotapie"/>
      </w:pPr>
      <w:r>
        <w:rPr>
          <w:rStyle w:val="Refdenotaalpie"/>
        </w:rPr>
        <w:footnoteRef/>
      </w:r>
      <w:r>
        <w:t xml:space="preserve"> Convención Americana sobre Derechos Humanos. Artículo 13.</w:t>
      </w:r>
    </w:p>
  </w:footnote>
  <w:footnote w:id="2">
    <w:p w14:paraId="224D9D22" w14:textId="77777777" w:rsidR="00D12521" w:rsidRDefault="00D12521" w:rsidP="00D12521">
      <w:pPr>
        <w:pStyle w:val="Textonotapie"/>
      </w:pPr>
      <w:r>
        <w:rPr>
          <w:rStyle w:val="Refdenotaalpie"/>
        </w:rPr>
        <w:footnoteRef/>
      </w:r>
      <w:r>
        <w:t xml:space="preserve"> Constitución Política de los Estados Unidos Mexicanos. Artículo sexto, sección A, fracción I.</w:t>
      </w:r>
    </w:p>
  </w:footnote>
  <w:footnote w:id="3">
    <w:p w14:paraId="1691E9F6" w14:textId="77777777" w:rsidR="00D12521" w:rsidRDefault="00D12521" w:rsidP="00D1252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6C93637" w14:textId="77777777" w:rsidR="00D12521" w:rsidRDefault="00D12521" w:rsidP="00D12521">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A4E7F" w14:textId="77777777" w:rsidR="00551123" w:rsidRDefault="00AA1E9D">
    <w:pPr>
      <w:pStyle w:val="Encabezado"/>
    </w:pPr>
    <w:r>
      <w:rPr>
        <w:noProof/>
      </w:rPr>
      <w:pict w14:anchorId="0A3F5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551123" w:rsidRPr="005C106F" w14:paraId="72E9F6EF" w14:textId="77777777" w:rsidTr="00551123">
      <w:trPr>
        <w:trHeight w:val="1435"/>
      </w:trPr>
      <w:tc>
        <w:tcPr>
          <w:tcW w:w="2268" w:type="dxa"/>
          <w:shd w:val="clear" w:color="auto" w:fill="auto"/>
        </w:tcPr>
        <w:p w14:paraId="0E15EE7D" w14:textId="77777777" w:rsidR="00551123" w:rsidRPr="005C106F" w:rsidRDefault="00AA1E9D" w:rsidP="00551123">
          <w:pPr>
            <w:tabs>
              <w:tab w:val="right" w:pos="4273"/>
            </w:tabs>
            <w:rPr>
              <w:rFonts w:ascii="Garamond" w:eastAsia="Calibri" w:hAnsi="Garamond"/>
              <w:sz w:val="16"/>
              <w:szCs w:val="16"/>
              <w:lang w:eastAsia="en-US"/>
            </w:rPr>
          </w:pPr>
        </w:p>
      </w:tc>
      <w:tc>
        <w:tcPr>
          <w:tcW w:w="6946" w:type="dxa"/>
          <w:shd w:val="clear" w:color="auto" w:fill="auto"/>
        </w:tcPr>
        <w:p w14:paraId="7A6AE987" w14:textId="77777777" w:rsidR="00551123" w:rsidRDefault="00AA1E9D" w:rsidP="00551123"/>
        <w:tbl>
          <w:tblPr>
            <w:tblW w:w="6662" w:type="dxa"/>
            <w:tblInd w:w="40" w:type="dxa"/>
            <w:tblLayout w:type="fixed"/>
            <w:tblLook w:val="0420" w:firstRow="1" w:lastRow="0" w:firstColumn="0" w:lastColumn="0" w:noHBand="0" w:noVBand="1"/>
          </w:tblPr>
          <w:tblGrid>
            <w:gridCol w:w="2551"/>
            <w:gridCol w:w="4111"/>
          </w:tblGrid>
          <w:tr w:rsidR="00551123" w14:paraId="54A978AE" w14:textId="77777777" w:rsidTr="00551123">
            <w:trPr>
              <w:trHeight w:val="150"/>
            </w:trPr>
            <w:tc>
              <w:tcPr>
                <w:tcW w:w="2551" w:type="dxa"/>
                <w:shd w:val="clear" w:color="auto" w:fill="auto"/>
              </w:tcPr>
              <w:p w14:paraId="728DE21E" w14:textId="77777777" w:rsidR="00551123" w:rsidRPr="00020E73" w:rsidRDefault="0005060F" w:rsidP="00551123">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48287F53" w14:textId="77777777" w:rsidR="00551123" w:rsidRPr="00020E73" w:rsidRDefault="002E0A4A" w:rsidP="00551123">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05643</w:t>
                </w:r>
                <w:r w:rsidR="0005060F" w:rsidRPr="009E7B0A">
                  <w:rPr>
                    <w:rFonts w:ascii="Palatino Linotype" w:eastAsia="Calibri" w:hAnsi="Palatino Linotype" w:cs="Tahoma"/>
                    <w:bCs/>
                    <w:sz w:val="22"/>
                    <w:szCs w:val="22"/>
                    <w:lang w:eastAsia="en-US"/>
                  </w:rPr>
                  <w:t>/INFOEM/IP/RR/2021</w:t>
                </w:r>
                <w:r w:rsidR="0005060F" w:rsidRPr="009E7B0A">
                  <w:rPr>
                    <w:rFonts w:ascii="Palatino Linotype" w:eastAsia="Calibri" w:hAnsi="Palatino Linotype" w:cs="Tahoma"/>
                    <w:b/>
                    <w:bCs/>
                    <w:sz w:val="22"/>
                    <w:szCs w:val="22"/>
                    <w:lang w:eastAsia="en-US"/>
                  </w:rPr>
                  <w:t xml:space="preserve"> </w:t>
                </w:r>
              </w:p>
            </w:tc>
          </w:tr>
          <w:tr w:rsidR="00551123" w14:paraId="1A7DAC32" w14:textId="77777777" w:rsidTr="00551123">
            <w:trPr>
              <w:trHeight w:val="295"/>
            </w:trPr>
            <w:tc>
              <w:tcPr>
                <w:tcW w:w="2551" w:type="dxa"/>
                <w:shd w:val="clear" w:color="auto" w:fill="auto"/>
              </w:tcPr>
              <w:p w14:paraId="048789C6" w14:textId="77777777" w:rsidR="00551123" w:rsidRPr="00020E73" w:rsidRDefault="0005060F" w:rsidP="00551123">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5EBD2D3F" w14:textId="77777777" w:rsidR="00551123" w:rsidRPr="00020E73" w:rsidRDefault="0005060F" w:rsidP="00551123">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w:t>
                </w:r>
                <w:r w:rsidR="002E0A4A">
                  <w:rPr>
                    <w:rFonts w:ascii="Palatino Linotype" w:eastAsia="Calibri" w:hAnsi="Palatino Linotype" w:cs="Tahoma"/>
                    <w:sz w:val="22"/>
                    <w:szCs w:val="22"/>
                    <w:lang w:eastAsia="en-US"/>
                  </w:rPr>
                  <w:t xml:space="preserve">ntamiento de </w:t>
                </w:r>
                <w:proofErr w:type="spellStart"/>
                <w:r w:rsidR="002E0A4A">
                  <w:rPr>
                    <w:rFonts w:ascii="Palatino Linotype" w:eastAsia="Calibri" w:hAnsi="Palatino Linotype" w:cs="Tahoma"/>
                    <w:sz w:val="22"/>
                    <w:szCs w:val="22"/>
                    <w:lang w:eastAsia="en-US"/>
                  </w:rPr>
                  <w:t>Otzoloapan</w:t>
                </w:r>
                <w:proofErr w:type="spellEnd"/>
                <w:r w:rsidR="002E0A4A">
                  <w:rPr>
                    <w:rFonts w:ascii="Palatino Linotype" w:eastAsia="Calibri" w:hAnsi="Palatino Linotype" w:cs="Tahoma"/>
                    <w:sz w:val="22"/>
                    <w:szCs w:val="22"/>
                    <w:lang w:eastAsia="en-US"/>
                  </w:rPr>
                  <w:t xml:space="preserve">  </w:t>
                </w:r>
              </w:p>
            </w:tc>
          </w:tr>
          <w:tr w:rsidR="00551123" w14:paraId="7F05E03E" w14:textId="77777777" w:rsidTr="00551123">
            <w:trPr>
              <w:trHeight w:val="295"/>
            </w:trPr>
            <w:tc>
              <w:tcPr>
                <w:tcW w:w="2551" w:type="dxa"/>
                <w:shd w:val="clear" w:color="auto" w:fill="auto"/>
              </w:tcPr>
              <w:p w14:paraId="6243B9A0" w14:textId="77777777" w:rsidR="00551123" w:rsidRPr="00020E73" w:rsidRDefault="0005060F" w:rsidP="00551123">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5B35298E" w14:textId="77777777" w:rsidR="00551123" w:rsidRPr="00020E73" w:rsidRDefault="0005060F" w:rsidP="00551123">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21882526" w14:textId="77777777" w:rsidR="00551123" w:rsidRPr="00020E73" w:rsidRDefault="00AA1E9D" w:rsidP="00551123">
                <w:pPr>
                  <w:tabs>
                    <w:tab w:val="right" w:pos="8838"/>
                  </w:tabs>
                  <w:ind w:left="-108" w:right="171"/>
                  <w:jc w:val="both"/>
                  <w:rPr>
                    <w:rFonts w:ascii="Palatino Linotype" w:eastAsia="Calibri" w:hAnsi="Palatino Linotype" w:cs="Tahoma"/>
                    <w:b/>
                    <w:sz w:val="22"/>
                    <w:szCs w:val="22"/>
                    <w:lang w:val="es-ES" w:eastAsia="en-US"/>
                  </w:rPr>
                </w:pPr>
              </w:p>
            </w:tc>
          </w:tr>
        </w:tbl>
        <w:p w14:paraId="1F78A8A1" w14:textId="77777777" w:rsidR="00551123" w:rsidRPr="005C106F" w:rsidRDefault="00AA1E9D" w:rsidP="00551123">
          <w:pPr>
            <w:tabs>
              <w:tab w:val="right" w:pos="8838"/>
            </w:tabs>
            <w:ind w:left="-28"/>
            <w:jc w:val="both"/>
            <w:rPr>
              <w:rFonts w:ascii="Arial" w:eastAsia="Calibri" w:hAnsi="Arial" w:cs="Arial"/>
              <w:b/>
              <w:sz w:val="22"/>
              <w:szCs w:val="22"/>
              <w:lang w:eastAsia="en-US"/>
            </w:rPr>
          </w:pPr>
        </w:p>
      </w:tc>
    </w:tr>
  </w:tbl>
  <w:p w14:paraId="14B335D9" w14:textId="77777777" w:rsidR="00551123" w:rsidRPr="00443C6B" w:rsidRDefault="00AA1E9D" w:rsidP="00551123">
    <w:pPr>
      <w:pStyle w:val="Encabezado"/>
      <w:rPr>
        <w:sz w:val="14"/>
      </w:rPr>
    </w:pPr>
    <w:r>
      <w:rPr>
        <w:noProof/>
        <w:sz w:val="14"/>
      </w:rPr>
      <w:pict w14:anchorId="3B10D4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551123" w:rsidRPr="00330DA7" w14:paraId="136BA8A2" w14:textId="77777777" w:rsidTr="00551123">
      <w:trPr>
        <w:trHeight w:val="1435"/>
      </w:trPr>
      <w:tc>
        <w:tcPr>
          <w:tcW w:w="2268" w:type="dxa"/>
          <w:shd w:val="clear" w:color="auto" w:fill="auto"/>
        </w:tcPr>
        <w:p w14:paraId="252519B6" w14:textId="77777777" w:rsidR="00551123" w:rsidRPr="00330DA7" w:rsidRDefault="00AA1E9D" w:rsidP="00551123">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551123" w:rsidRPr="00330DA7" w14:paraId="13FD4947" w14:textId="77777777" w:rsidTr="00551123">
            <w:trPr>
              <w:trHeight w:val="144"/>
            </w:trPr>
            <w:tc>
              <w:tcPr>
                <w:tcW w:w="2444" w:type="dxa"/>
                <w:shd w:val="clear" w:color="auto" w:fill="auto"/>
              </w:tcPr>
              <w:p w14:paraId="1B5823CD" w14:textId="77777777" w:rsidR="00551123" w:rsidRPr="00020E73" w:rsidRDefault="0005060F" w:rsidP="00551123">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1F622A4B" w14:textId="77777777" w:rsidR="00551123" w:rsidRPr="00020E73" w:rsidRDefault="002E0A4A" w:rsidP="00551123">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05643</w:t>
                </w:r>
                <w:r w:rsidR="0005060F" w:rsidRPr="009E7B0A">
                  <w:rPr>
                    <w:rFonts w:ascii="Palatino Linotype" w:eastAsia="Calibri" w:hAnsi="Palatino Linotype" w:cs="Tahoma"/>
                    <w:sz w:val="22"/>
                    <w:szCs w:val="22"/>
                    <w:lang w:eastAsia="en-US"/>
                  </w:rPr>
                  <w:t>/INFOEM/IP/RR/2021</w:t>
                </w:r>
                <w:r w:rsidR="0005060F">
                  <w:rPr>
                    <w:rFonts w:ascii="Palatino Linotype" w:eastAsia="Calibri" w:hAnsi="Palatino Linotype" w:cs="Tahoma"/>
                    <w:b/>
                    <w:bCs/>
                    <w:sz w:val="22"/>
                    <w:szCs w:val="22"/>
                    <w:lang w:eastAsia="en-US"/>
                  </w:rPr>
                  <w:t xml:space="preserve"> </w:t>
                </w:r>
              </w:p>
            </w:tc>
          </w:tr>
          <w:tr w:rsidR="00551123" w:rsidRPr="00330DA7" w14:paraId="64F50E65" w14:textId="77777777" w:rsidTr="00551123">
            <w:trPr>
              <w:trHeight w:val="144"/>
            </w:trPr>
            <w:tc>
              <w:tcPr>
                <w:tcW w:w="2444" w:type="dxa"/>
                <w:shd w:val="clear" w:color="auto" w:fill="auto"/>
              </w:tcPr>
              <w:p w14:paraId="76F0EDF3" w14:textId="77777777" w:rsidR="00551123" w:rsidRPr="00020E73" w:rsidRDefault="0005060F" w:rsidP="00551123">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13E57638" w14:textId="77777777" w:rsidR="00551123" w:rsidRPr="00020E73" w:rsidRDefault="00AA1E9D" w:rsidP="00551123">
                <w:pPr>
                  <w:tabs>
                    <w:tab w:val="left" w:pos="3122"/>
                    <w:tab w:val="right" w:pos="8838"/>
                  </w:tabs>
                  <w:ind w:left="-74" w:right="-105"/>
                  <w:jc w:val="both"/>
                  <w:rPr>
                    <w:rFonts w:ascii="Palatino Linotype" w:eastAsia="Calibri" w:hAnsi="Palatino Linotype" w:cs="Tahoma"/>
                    <w:sz w:val="22"/>
                    <w:szCs w:val="22"/>
                    <w:lang w:val="es-ES" w:eastAsia="en-US"/>
                  </w:rPr>
                </w:pPr>
              </w:p>
            </w:tc>
          </w:tr>
          <w:tr w:rsidR="00551123" w:rsidRPr="00330DA7" w14:paraId="5CDEDB35" w14:textId="77777777" w:rsidTr="00551123">
            <w:trPr>
              <w:trHeight w:val="283"/>
            </w:trPr>
            <w:tc>
              <w:tcPr>
                <w:tcW w:w="2444" w:type="dxa"/>
                <w:shd w:val="clear" w:color="auto" w:fill="auto"/>
              </w:tcPr>
              <w:p w14:paraId="2836208B" w14:textId="77777777" w:rsidR="00551123" w:rsidRPr="00020E73" w:rsidRDefault="0005060F" w:rsidP="00551123">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3F8B44E5" w14:textId="77777777" w:rsidR="00551123" w:rsidRPr="009E7B0A" w:rsidRDefault="0005060F" w:rsidP="002E0A4A">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proofErr w:type="spellStart"/>
                <w:r w:rsidR="002E0A4A">
                  <w:rPr>
                    <w:rFonts w:ascii="Palatino Linotype" w:eastAsia="Calibri" w:hAnsi="Palatino Linotype" w:cs="Tahoma"/>
                    <w:sz w:val="22"/>
                    <w:szCs w:val="22"/>
                    <w:lang w:eastAsia="en-US"/>
                  </w:rPr>
                  <w:t>Otzoloapan</w:t>
                </w:r>
                <w:proofErr w:type="spellEnd"/>
              </w:p>
            </w:tc>
          </w:tr>
          <w:tr w:rsidR="00551123" w:rsidRPr="00330DA7" w14:paraId="70FF7426" w14:textId="77777777" w:rsidTr="00551123">
            <w:trPr>
              <w:trHeight w:val="283"/>
            </w:trPr>
            <w:tc>
              <w:tcPr>
                <w:tcW w:w="2444" w:type="dxa"/>
                <w:shd w:val="clear" w:color="auto" w:fill="auto"/>
              </w:tcPr>
              <w:p w14:paraId="6C8C6E2C" w14:textId="77777777" w:rsidR="00551123" w:rsidRPr="00020E73" w:rsidRDefault="0005060F" w:rsidP="00551123">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626B79BB" w14:textId="77777777" w:rsidR="00551123" w:rsidRPr="00020E73" w:rsidRDefault="0005060F" w:rsidP="00551123">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5029DC91" w14:textId="77777777" w:rsidR="00551123" w:rsidRPr="00020E73" w:rsidRDefault="00AA1E9D" w:rsidP="00551123">
                <w:pPr>
                  <w:tabs>
                    <w:tab w:val="right" w:pos="8838"/>
                  </w:tabs>
                  <w:ind w:left="-74" w:right="-105"/>
                  <w:jc w:val="both"/>
                  <w:rPr>
                    <w:rFonts w:ascii="Palatino Linotype" w:eastAsia="Calibri" w:hAnsi="Palatino Linotype" w:cs="Tahoma"/>
                    <w:b/>
                    <w:sz w:val="22"/>
                    <w:szCs w:val="22"/>
                    <w:lang w:val="es-ES" w:eastAsia="en-US"/>
                  </w:rPr>
                </w:pPr>
              </w:p>
            </w:tc>
          </w:tr>
        </w:tbl>
        <w:p w14:paraId="1317CEF8" w14:textId="77777777" w:rsidR="00551123" w:rsidRPr="00330DA7" w:rsidRDefault="00AA1E9D" w:rsidP="00551123">
          <w:pPr>
            <w:tabs>
              <w:tab w:val="right" w:pos="8838"/>
            </w:tabs>
            <w:ind w:left="-28"/>
            <w:jc w:val="both"/>
            <w:rPr>
              <w:rFonts w:ascii="Arial" w:eastAsia="Calibri" w:hAnsi="Arial" w:cs="Arial"/>
              <w:b/>
              <w:sz w:val="22"/>
              <w:szCs w:val="22"/>
              <w:lang w:eastAsia="en-US"/>
            </w:rPr>
          </w:pPr>
        </w:p>
      </w:tc>
    </w:tr>
  </w:tbl>
  <w:p w14:paraId="24310C98" w14:textId="77777777" w:rsidR="00551123" w:rsidRPr="00827FA0" w:rsidRDefault="00AA1E9D" w:rsidP="00551123">
    <w:pPr>
      <w:pStyle w:val="Encabezado"/>
      <w:rPr>
        <w:sz w:val="2"/>
        <w:szCs w:val="22"/>
      </w:rPr>
    </w:pPr>
    <w:r>
      <w:rPr>
        <w:noProof/>
        <w:sz w:val="2"/>
        <w:szCs w:val="22"/>
      </w:rPr>
      <w:pict w14:anchorId="0FBF15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95385"/>
    <w:multiLevelType w:val="hybridMultilevel"/>
    <w:tmpl w:val="CE007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51223F"/>
    <w:multiLevelType w:val="hybridMultilevel"/>
    <w:tmpl w:val="C0587632"/>
    <w:lvl w:ilvl="0" w:tplc="0D2CC0C6">
      <w:start w:val="6"/>
      <w:numFmt w:val="decimal"/>
      <w:lvlText w:val="%1."/>
      <w:lvlJc w:val="left"/>
      <w:pPr>
        <w:ind w:left="720" w:hanging="360"/>
      </w:pPr>
      <w:rPr>
        <w:rFonts w:hint="default"/>
        <w:b/>
        <w:i w:val="0"/>
        <w:color w:val="000000" w:themeColor="text1"/>
        <w:sz w:val="24"/>
      </w:rPr>
    </w:lvl>
    <w:lvl w:ilvl="1" w:tplc="CE0085C6">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93106D9A"/>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1DE20D6"/>
    <w:multiLevelType w:val="hybridMultilevel"/>
    <w:tmpl w:val="F52640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8AA5D73"/>
    <w:multiLevelType w:val="hybridMultilevel"/>
    <w:tmpl w:val="922628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731B01"/>
    <w:multiLevelType w:val="hybridMultilevel"/>
    <w:tmpl w:val="6E5E9B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5AD3C3D"/>
    <w:multiLevelType w:val="hybridMultilevel"/>
    <w:tmpl w:val="7714A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EDB5FD1"/>
    <w:multiLevelType w:val="hybridMultilevel"/>
    <w:tmpl w:val="93106D9A"/>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0"/>
  </w:num>
  <w:num w:numId="5">
    <w:abstractNumId w:val="7"/>
  </w:num>
  <w:num w:numId="6">
    <w:abstractNumId w:val="5"/>
  </w:num>
  <w:num w:numId="7">
    <w:abstractNumId w:val="3"/>
  </w:num>
  <w:num w:numId="8">
    <w:abstractNumId w:val="1"/>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4A"/>
    <w:rsid w:val="00007A3C"/>
    <w:rsid w:val="0005060F"/>
    <w:rsid w:val="00166393"/>
    <w:rsid w:val="001C40D2"/>
    <w:rsid w:val="00214EBE"/>
    <w:rsid w:val="002E0A4A"/>
    <w:rsid w:val="003F0422"/>
    <w:rsid w:val="004F20B2"/>
    <w:rsid w:val="00623FA2"/>
    <w:rsid w:val="0076643E"/>
    <w:rsid w:val="007B5AAB"/>
    <w:rsid w:val="00AA1E9D"/>
    <w:rsid w:val="00AA23E5"/>
    <w:rsid w:val="00AF1EC3"/>
    <w:rsid w:val="00B03F53"/>
    <w:rsid w:val="00B507B4"/>
    <w:rsid w:val="00D12521"/>
    <w:rsid w:val="00D42153"/>
    <w:rsid w:val="00DA3CB4"/>
    <w:rsid w:val="00DB6F7D"/>
    <w:rsid w:val="00DD6F9E"/>
    <w:rsid w:val="00F211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B479B3"/>
  <w15:chartTrackingRefBased/>
  <w15:docId w15:val="{FA657BE8-7D52-4405-81CA-02017D7B1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A4A"/>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D1252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0A4A"/>
    <w:pPr>
      <w:tabs>
        <w:tab w:val="center" w:pos="4419"/>
        <w:tab w:val="right" w:pos="8838"/>
      </w:tabs>
    </w:pPr>
  </w:style>
  <w:style w:type="character" w:customStyle="1" w:styleId="EncabezadoCar">
    <w:name w:val="Encabezado Car"/>
    <w:basedOn w:val="Fuentedeprrafopredeter"/>
    <w:link w:val="Encabezado"/>
    <w:uiPriority w:val="99"/>
    <w:rsid w:val="002E0A4A"/>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2E0A4A"/>
    <w:pPr>
      <w:tabs>
        <w:tab w:val="center" w:pos="4419"/>
        <w:tab w:val="right" w:pos="8838"/>
      </w:tabs>
    </w:pPr>
  </w:style>
  <w:style w:type="character" w:customStyle="1" w:styleId="PiedepginaCar">
    <w:name w:val="Pie de página Car"/>
    <w:basedOn w:val="Fuentedeprrafopredeter"/>
    <w:link w:val="Piedepgina"/>
    <w:uiPriority w:val="99"/>
    <w:rsid w:val="002E0A4A"/>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E0A4A"/>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2E0A4A"/>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2E0A4A"/>
    <w:rPr>
      <w:color w:val="0563C1"/>
      <w:u w:val="single"/>
    </w:rPr>
  </w:style>
  <w:style w:type="paragraph" w:styleId="Sinespaciado">
    <w:name w:val="No Spacing"/>
    <w:aliases w:val="Francesa,INAI"/>
    <w:link w:val="SinespaciadoCar"/>
    <w:uiPriority w:val="1"/>
    <w:qFormat/>
    <w:rsid w:val="002E0A4A"/>
    <w:pPr>
      <w:spacing w:after="0" w:line="240" w:lineRule="auto"/>
    </w:pPr>
    <w:rPr>
      <w:lang w:val="es-MX"/>
    </w:rPr>
  </w:style>
  <w:style w:type="character" w:customStyle="1" w:styleId="SinespaciadoCar">
    <w:name w:val="Sin espaciado Car"/>
    <w:aliases w:val="Francesa Car,INAI Car"/>
    <w:link w:val="Sinespaciado"/>
    <w:uiPriority w:val="1"/>
    <w:locked/>
    <w:rsid w:val="002E0A4A"/>
    <w:rPr>
      <w:lang w:val="es-MX"/>
    </w:rPr>
  </w:style>
  <w:style w:type="paragraph" w:styleId="TDC1">
    <w:name w:val="toc 1"/>
    <w:basedOn w:val="Normal"/>
    <w:next w:val="Normal"/>
    <w:autoRedefine/>
    <w:uiPriority w:val="39"/>
    <w:unhideWhenUsed/>
    <w:rsid w:val="002E0A4A"/>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2E0A4A"/>
    <w:pPr>
      <w:tabs>
        <w:tab w:val="right" w:leader="dot" w:pos="8637"/>
      </w:tabs>
      <w:spacing w:line="480" w:lineRule="auto"/>
    </w:pPr>
    <w:rPr>
      <w:rFonts w:asciiTheme="minorHAnsi" w:eastAsiaTheme="minorHAnsi" w:hAnsiTheme="minorHAnsi" w:cstheme="minorBidi"/>
      <w:sz w:val="22"/>
      <w:szCs w:val="22"/>
      <w:lang w:eastAsia="en-US"/>
    </w:rPr>
  </w:style>
  <w:style w:type="paragraph" w:customStyle="1" w:styleId="Default">
    <w:name w:val="Default"/>
    <w:rsid w:val="002E0A4A"/>
    <w:pPr>
      <w:autoSpaceDE w:val="0"/>
      <w:autoSpaceDN w:val="0"/>
      <w:adjustRightInd w:val="0"/>
      <w:spacing w:after="0" w:line="240" w:lineRule="auto"/>
    </w:pPr>
    <w:rPr>
      <w:rFonts w:ascii="Arial" w:hAnsi="Arial" w:cs="Arial"/>
      <w:color w:val="000000"/>
      <w:sz w:val="24"/>
      <w:szCs w:val="24"/>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1252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D1252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1252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D12521"/>
    <w:rPr>
      <w:rFonts w:ascii="Times New Roman" w:eastAsia="Times New Roman" w:hAnsi="Times New Roman" w:cs="Times New Roman"/>
      <w:sz w:val="20"/>
      <w:szCs w:val="20"/>
      <w:lang w:val="es-MX" w:eastAsia="es-MX"/>
    </w:rPr>
  </w:style>
  <w:style w:type="character" w:customStyle="1" w:styleId="Ttulo1Car">
    <w:name w:val="Título 1 Car"/>
    <w:basedOn w:val="Fuentedeprrafopredeter"/>
    <w:link w:val="Ttulo1"/>
    <w:uiPriority w:val="9"/>
    <w:rsid w:val="00D12521"/>
    <w:rPr>
      <w:rFonts w:asciiTheme="majorHAnsi" w:eastAsiaTheme="majorEastAsia" w:hAnsiTheme="majorHAnsi" w:cstheme="majorBidi"/>
      <w:color w:val="2E74B5" w:themeColor="accent1" w:themeShade="BF"/>
      <w:sz w:val="32"/>
      <w:szCs w:val="3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10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imex.org.mx/saimex/solicitud/downloadAttach/1247931.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3638</Words>
  <Characters>20009</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2021-12-22T20:28:00Z</dcterms:created>
  <dcterms:modified xsi:type="dcterms:W3CDTF">2021-12-22T20:28:00Z</dcterms:modified>
</cp:coreProperties>
</file>