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3D3B831" w:rsidR="00457BB8" w:rsidRPr="00F3596B" w:rsidRDefault="00457BB8" w:rsidP="004E5DD3">
      <w:pPr>
        <w:spacing w:line="360" w:lineRule="auto"/>
        <w:jc w:val="both"/>
        <w:rPr>
          <w:rFonts w:ascii="Palatino Linotype" w:hAnsi="Palatino Linotype"/>
          <w:color w:val="000000" w:themeColor="text1"/>
        </w:rPr>
      </w:pPr>
      <w:r w:rsidRPr="00F3596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E4316" w:rsidRPr="00F3596B">
        <w:rPr>
          <w:rFonts w:ascii="Palatino Linotype" w:hAnsi="Palatino Linotype"/>
          <w:color w:val="000000" w:themeColor="text1"/>
        </w:rPr>
        <w:t xml:space="preserve">veintiuno de abril </w:t>
      </w:r>
      <w:r w:rsidRPr="00F3596B">
        <w:rPr>
          <w:rFonts w:ascii="Palatino Linotype" w:hAnsi="Palatino Linotype"/>
          <w:color w:val="000000" w:themeColor="text1"/>
        </w:rPr>
        <w:t>de dos mil veint</w:t>
      </w:r>
      <w:r w:rsidR="00E66061" w:rsidRPr="00F3596B">
        <w:rPr>
          <w:rFonts w:ascii="Palatino Linotype" w:hAnsi="Palatino Linotype"/>
          <w:color w:val="000000" w:themeColor="text1"/>
        </w:rPr>
        <w:t>iuno.</w:t>
      </w:r>
    </w:p>
    <w:p w14:paraId="28464D58" w14:textId="77777777" w:rsidR="00457BB8" w:rsidRPr="00F3596B" w:rsidRDefault="00457BB8" w:rsidP="004E5DD3">
      <w:pPr>
        <w:spacing w:line="360" w:lineRule="auto"/>
        <w:jc w:val="both"/>
        <w:rPr>
          <w:rFonts w:ascii="Palatino Linotype" w:hAnsi="Palatino Linotype"/>
          <w:color w:val="000000" w:themeColor="text1"/>
        </w:rPr>
      </w:pPr>
    </w:p>
    <w:p w14:paraId="2C11FACB" w14:textId="32EE8F4A" w:rsidR="00457BB8" w:rsidRPr="00F3596B" w:rsidRDefault="00457BB8" w:rsidP="004E5DD3">
      <w:pPr>
        <w:spacing w:line="360" w:lineRule="auto"/>
        <w:jc w:val="both"/>
        <w:rPr>
          <w:rFonts w:ascii="Palatino Linotype" w:hAnsi="Palatino Linotype"/>
          <w:b/>
          <w:color w:val="000000" w:themeColor="text1"/>
        </w:rPr>
      </w:pPr>
      <w:r w:rsidRPr="00F3596B">
        <w:rPr>
          <w:rFonts w:ascii="Palatino Linotype" w:hAnsi="Palatino Linotype"/>
          <w:b/>
          <w:color w:val="000000" w:themeColor="text1"/>
        </w:rPr>
        <w:t>VISTO</w:t>
      </w:r>
      <w:r w:rsidRPr="00F3596B">
        <w:rPr>
          <w:rFonts w:ascii="Palatino Linotype" w:hAnsi="Palatino Linotype"/>
          <w:color w:val="000000" w:themeColor="text1"/>
        </w:rPr>
        <w:t xml:space="preserve"> el expediente formado con motivo del recurso de revisión </w:t>
      </w:r>
      <w:r w:rsidR="00F621F3" w:rsidRPr="00F3596B">
        <w:rPr>
          <w:rFonts w:ascii="Palatino Linotype" w:hAnsi="Palatino Linotype"/>
          <w:b/>
          <w:color w:val="000000" w:themeColor="text1"/>
        </w:rPr>
        <w:t>0</w:t>
      </w:r>
      <w:r w:rsidR="00A938C3" w:rsidRPr="00F3596B">
        <w:rPr>
          <w:rFonts w:ascii="Palatino Linotype" w:hAnsi="Palatino Linotype"/>
          <w:b/>
          <w:color w:val="000000" w:themeColor="text1"/>
        </w:rPr>
        <w:t>1107</w:t>
      </w:r>
      <w:r w:rsidRPr="00F3596B">
        <w:rPr>
          <w:rFonts w:ascii="Palatino Linotype" w:hAnsi="Palatino Linotype"/>
          <w:b/>
          <w:color w:val="000000" w:themeColor="text1"/>
        </w:rPr>
        <w:t>/INFOEM/IP/RR/202</w:t>
      </w:r>
      <w:r w:rsidR="00B96752" w:rsidRPr="00F3596B">
        <w:rPr>
          <w:rFonts w:ascii="Palatino Linotype" w:hAnsi="Palatino Linotype"/>
          <w:b/>
          <w:color w:val="000000" w:themeColor="text1"/>
        </w:rPr>
        <w:t>1</w:t>
      </w:r>
      <w:r w:rsidRPr="00F3596B">
        <w:rPr>
          <w:rFonts w:ascii="Palatino Linotype" w:hAnsi="Palatino Linotype"/>
          <w:color w:val="000000" w:themeColor="text1"/>
        </w:rPr>
        <w:t>, promovido por</w:t>
      </w:r>
      <w:r w:rsidR="00FB323A" w:rsidRPr="00F3596B">
        <w:rPr>
          <w:rFonts w:ascii="Palatino Linotype" w:hAnsi="Palatino Linotype"/>
          <w:color w:val="000000" w:themeColor="text1"/>
        </w:rPr>
        <w:t xml:space="preserve"> </w:t>
      </w:r>
      <w:r w:rsidR="00A938C3" w:rsidRPr="00F3596B">
        <w:rPr>
          <w:rFonts w:ascii="Palatino Linotype" w:hAnsi="Palatino Linotype"/>
          <w:color w:val="000000" w:themeColor="text1"/>
        </w:rPr>
        <w:t xml:space="preserve">la C. </w:t>
      </w:r>
      <w:r w:rsidR="0090012B">
        <w:rPr>
          <w:rFonts w:ascii="Palatino Linotype" w:hAnsi="Palatino Linotype"/>
          <w:b/>
          <w:color w:val="000000" w:themeColor="text1"/>
        </w:rPr>
        <w:t>xxxxxx</w:t>
      </w:r>
      <w:bookmarkStart w:id="0" w:name="_GoBack"/>
      <w:bookmarkEnd w:id="0"/>
      <w:r w:rsidRPr="00F3596B">
        <w:rPr>
          <w:rFonts w:ascii="Palatino Linotype" w:hAnsi="Palatino Linotype" w:cs="Arial"/>
          <w:b/>
          <w:color w:val="000000" w:themeColor="text1"/>
        </w:rPr>
        <w:t xml:space="preserve">, </w:t>
      </w:r>
      <w:r w:rsidRPr="00F3596B">
        <w:rPr>
          <w:rFonts w:ascii="Palatino Linotype" w:hAnsi="Palatino Linotype" w:cs="Arial"/>
          <w:color w:val="000000" w:themeColor="text1"/>
        </w:rPr>
        <w:t>en lo sucesivo</w:t>
      </w:r>
      <w:r w:rsidRPr="00F3596B">
        <w:rPr>
          <w:rFonts w:ascii="Palatino Linotype" w:hAnsi="Palatino Linotype" w:cs="Arial"/>
          <w:b/>
          <w:color w:val="000000" w:themeColor="text1"/>
        </w:rPr>
        <w:t xml:space="preserve"> </w:t>
      </w:r>
      <w:r w:rsidR="00D900CC" w:rsidRPr="00F3596B">
        <w:rPr>
          <w:rFonts w:ascii="Palatino Linotype" w:hAnsi="Palatino Linotype" w:cs="Arial"/>
          <w:b/>
          <w:color w:val="000000" w:themeColor="text1"/>
        </w:rPr>
        <w:t>L</w:t>
      </w:r>
      <w:r w:rsidR="00A938C3" w:rsidRPr="00F3596B">
        <w:rPr>
          <w:rFonts w:ascii="Palatino Linotype" w:hAnsi="Palatino Linotype" w:cs="Arial"/>
          <w:b/>
          <w:color w:val="000000" w:themeColor="text1"/>
        </w:rPr>
        <w:t>A</w:t>
      </w:r>
      <w:r w:rsidR="00D900CC" w:rsidRPr="00F3596B">
        <w:rPr>
          <w:rFonts w:ascii="Palatino Linotype" w:hAnsi="Palatino Linotype" w:cs="Arial"/>
          <w:b/>
          <w:color w:val="000000" w:themeColor="text1"/>
        </w:rPr>
        <w:t xml:space="preserve"> </w:t>
      </w:r>
      <w:r w:rsidRPr="00F3596B">
        <w:rPr>
          <w:rFonts w:ascii="Palatino Linotype" w:hAnsi="Palatino Linotype" w:cs="Arial"/>
          <w:b/>
          <w:color w:val="000000" w:themeColor="text1"/>
        </w:rPr>
        <w:t>RECURRENTE,</w:t>
      </w:r>
      <w:r w:rsidRPr="00F3596B">
        <w:rPr>
          <w:rFonts w:ascii="Palatino Linotype" w:hAnsi="Palatino Linotype"/>
          <w:color w:val="000000" w:themeColor="text1"/>
        </w:rPr>
        <w:t xml:space="preserve"> en contra de la respuesta emitida por el </w:t>
      </w:r>
      <w:r w:rsidR="00B96752" w:rsidRPr="00F3596B">
        <w:rPr>
          <w:rFonts w:ascii="Palatino Linotype" w:hAnsi="Palatino Linotype"/>
          <w:b/>
          <w:color w:val="000000" w:themeColor="text1"/>
        </w:rPr>
        <w:t xml:space="preserve">Ayuntamiento de </w:t>
      </w:r>
      <w:r w:rsidR="00A938C3" w:rsidRPr="00F3596B">
        <w:rPr>
          <w:rFonts w:ascii="Palatino Linotype" w:hAnsi="Palatino Linotype"/>
          <w:b/>
          <w:color w:val="000000" w:themeColor="text1"/>
        </w:rPr>
        <w:t>Almoloya de Juárez</w:t>
      </w:r>
      <w:r w:rsidRPr="00F3596B">
        <w:rPr>
          <w:rFonts w:ascii="Palatino Linotype" w:hAnsi="Palatino Linotype"/>
          <w:b/>
          <w:color w:val="000000" w:themeColor="text1"/>
        </w:rPr>
        <w:t xml:space="preserve">, </w:t>
      </w:r>
      <w:r w:rsidRPr="00F3596B">
        <w:rPr>
          <w:rFonts w:ascii="Palatino Linotype" w:hAnsi="Palatino Linotype"/>
          <w:color w:val="000000" w:themeColor="text1"/>
        </w:rPr>
        <w:t xml:space="preserve">en lo sucesivo </w:t>
      </w:r>
      <w:r w:rsidRPr="00F3596B">
        <w:rPr>
          <w:rFonts w:ascii="Palatino Linotype" w:hAnsi="Palatino Linotype"/>
          <w:b/>
          <w:color w:val="000000" w:themeColor="text1"/>
        </w:rPr>
        <w:t>EL SUJETO OBLIGADO</w:t>
      </w:r>
      <w:r w:rsidRPr="00F3596B">
        <w:rPr>
          <w:rFonts w:ascii="Palatino Linotype" w:hAnsi="Palatino Linotype"/>
          <w:color w:val="000000" w:themeColor="text1"/>
        </w:rPr>
        <w:t xml:space="preserve">, se procede a dictar la presente resolución con base en lo siguiente: </w:t>
      </w:r>
    </w:p>
    <w:p w14:paraId="48CEFEB5" w14:textId="77777777" w:rsidR="00457BB8" w:rsidRPr="00F3596B" w:rsidRDefault="00457BB8" w:rsidP="004E5DD3">
      <w:pPr>
        <w:jc w:val="center"/>
        <w:rPr>
          <w:rFonts w:ascii="Palatino Linotype" w:hAnsi="Palatino Linotype"/>
          <w:color w:val="000000" w:themeColor="text1"/>
        </w:rPr>
      </w:pPr>
    </w:p>
    <w:p w14:paraId="480E521A" w14:textId="77777777" w:rsidR="00457BB8" w:rsidRPr="00F3596B" w:rsidRDefault="00457BB8" w:rsidP="004E5DD3">
      <w:pPr>
        <w:jc w:val="center"/>
        <w:rPr>
          <w:rFonts w:ascii="Palatino Linotype" w:hAnsi="Palatino Linotype"/>
          <w:b/>
          <w:bCs/>
          <w:color w:val="000000" w:themeColor="text1"/>
          <w:spacing w:val="40"/>
          <w:sz w:val="28"/>
        </w:rPr>
      </w:pPr>
      <w:r w:rsidRPr="00F3596B">
        <w:rPr>
          <w:rFonts w:ascii="Palatino Linotype" w:hAnsi="Palatino Linotype"/>
          <w:b/>
          <w:bCs/>
          <w:color w:val="000000" w:themeColor="text1"/>
          <w:spacing w:val="40"/>
          <w:sz w:val="28"/>
        </w:rPr>
        <w:t>RESULTANDO</w:t>
      </w:r>
    </w:p>
    <w:p w14:paraId="68707BF2" w14:textId="77777777" w:rsidR="00457BB8" w:rsidRPr="00F3596B" w:rsidRDefault="00457BB8" w:rsidP="004E5DD3">
      <w:pPr>
        <w:jc w:val="center"/>
        <w:rPr>
          <w:rFonts w:ascii="Palatino Linotype" w:hAnsi="Palatino Linotype"/>
          <w:b/>
          <w:bCs/>
          <w:color w:val="000000" w:themeColor="text1"/>
          <w:spacing w:val="40"/>
        </w:rPr>
      </w:pPr>
    </w:p>
    <w:p w14:paraId="3E4FDE36" w14:textId="15E09FD3" w:rsidR="00457BB8" w:rsidRPr="00F3596B" w:rsidRDefault="00457BB8" w:rsidP="004E5DD3">
      <w:pPr>
        <w:spacing w:line="360" w:lineRule="auto"/>
        <w:jc w:val="both"/>
        <w:rPr>
          <w:rFonts w:ascii="Palatino Linotype" w:hAnsi="Palatino Linotype" w:cs="Arial"/>
          <w:color w:val="000000" w:themeColor="text1"/>
          <w:lang w:val="es-ES"/>
        </w:rPr>
      </w:pPr>
      <w:r w:rsidRPr="00F3596B">
        <w:rPr>
          <w:rFonts w:ascii="Palatino Linotype" w:hAnsi="Palatino Linotype"/>
          <w:b/>
          <w:color w:val="000000" w:themeColor="text1"/>
          <w:sz w:val="28"/>
          <w:szCs w:val="28"/>
        </w:rPr>
        <w:t xml:space="preserve">I. </w:t>
      </w:r>
      <w:r w:rsidRPr="00F3596B">
        <w:rPr>
          <w:rFonts w:ascii="Palatino Linotype" w:hAnsi="Palatino Linotype" w:cs="Arial"/>
          <w:color w:val="000000" w:themeColor="text1"/>
        </w:rPr>
        <w:t xml:space="preserve">En </w:t>
      </w:r>
      <w:r w:rsidRPr="00F3596B">
        <w:rPr>
          <w:rFonts w:ascii="Palatino Linotype" w:hAnsi="Palatino Linotype" w:cs="Arial"/>
          <w:color w:val="000000" w:themeColor="text1"/>
          <w:lang w:val="es-ES"/>
        </w:rPr>
        <w:t>fecha</w:t>
      </w:r>
      <w:r w:rsidR="00A829E4" w:rsidRPr="00F3596B">
        <w:rPr>
          <w:rFonts w:ascii="Palatino Linotype" w:hAnsi="Palatino Linotype" w:cs="Arial"/>
          <w:color w:val="000000" w:themeColor="text1"/>
          <w:lang w:val="es-ES"/>
        </w:rPr>
        <w:t xml:space="preserve"> </w:t>
      </w:r>
      <w:r w:rsidR="00A938C3" w:rsidRPr="00F3596B">
        <w:rPr>
          <w:rFonts w:ascii="Palatino Linotype" w:hAnsi="Palatino Linotype" w:cs="Arial"/>
          <w:color w:val="000000" w:themeColor="text1"/>
          <w:lang w:val="es-ES"/>
        </w:rPr>
        <w:t>dieciséis de febrero de</w:t>
      </w:r>
      <w:r w:rsidR="003C2EB8" w:rsidRPr="00F3596B">
        <w:rPr>
          <w:rFonts w:ascii="Palatino Linotype" w:hAnsi="Palatino Linotype" w:cs="Arial"/>
          <w:color w:val="000000" w:themeColor="text1"/>
          <w:lang w:val="es-ES"/>
        </w:rPr>
        <w:t xml:space="preserve"> dos mil </w:t>
      </w:r>
      <w:r w:rsidR="00A27240" w:rsidRPr="00F3596B">
        <w:rPr>
          <w:rFonts w:ascii="Palatino Linotype" w:hAnsi="Palatino Linotype" w:cs="Arial"/>
          <w:color w:val="000000" w:themeColor="text1"/>
          <w:lang w:val="es-ES"/>
        </w:rPr>
        <w:t>veintiuno</w:t>
      </w:r>
      <w:r w:rsidR="00A829E4" w:rsidRPr="00F3596B">
        <w:rPr>
          <w:rFonts w:ascii="Palatino Linotype" w:hAnsi="Palatino Linotype" w:cs="Arial"/>
          <w:color w:val="000000" w:themeColor="text1"/>
          <w:lang w:val="es-ES"/>
        </w:rPr>
        <w:t xml:space="preserve">, </w:t>
      </w:r>
      <w:r w:rsidR="00A829E4" w:rsidRPr="00F3596B">
        <w:rPr>
          <w:rFonts w:ascii="Palatino Linotype" w:hAnsi="Palatino Linotype"/>
          <w:b/>
          <w:color w:val="000000" w:themeColor="text1"/>
          <w:lang w:val="es-ES"/>
        </w:rPr>
        <w:t>L</w:t>
      </w:r>
      <w:r w:rsidR="00A938C3" w:rsidRPr="00F3596B">
        <w:rPr>
          <w:rFonts w:ascii="Palatino Linotype" w:hAnsi="Palatino Linotype"/>
          <w:b/>
          <w:color w:val="000000" w:themeColor="text1"/>
          <w:lang w:val="es-ES"/>
        </w:rPr>
        <w:t>A</w:t>
      </w:r>
      <w:r w:rsidR="00A829E4" w:rsidRPr="00F3596B">
        <w:rPr>
          <w:rFonts w:ascii="Palatino Linotype" w:hAnsi="Palatino Linotype"/>
          <w:b/>
          <w:color w:val="000000" w:themeColor="text1"/>
          <w:lang w:val="es-ES"/>
        </w:rPr>
        <w:t xml:space="preserve"> RECURRENTE</w:t>
      </w:r>
      <w:r w:rsidR="00A829E4" w:rsidRPr="00F3596B">
        <w:rPr>
          <w:rFonts w:ascii="Palatino Linotype" w:hAnsi="Palatino Linotype" w:cs="Arial"/>
          <w:color w:val="000000" w:themeColor="text1"/>
          <w:lang w:val="es-ES"/>
        </w:rPr>
        <w:t xml:space="preserve"> </w:t>
      </w:r>
      <w:r w:rsidR="00A829E4" w:rsidRPr="00F3596B">
        <w:rPr>
          <w:rFonts w:ascii="Palatino Linotype" w:hAnsi="Palatino Linotype" w:cs="Arial"/>
          <w:color w:val="000000" w:themeColor="text1"/>
        </w:rPr>
        <w:t xml:space="preserve">presentó a través del Sistema de Acceso a la Información Mexiquense, en lo subsecuente </w:t>
      </w:r>
      <w:r w:rsidR="00A829E4" w:rsidRPr="00F3596B">
        <w:rPr>
          <w:rFonts w:ascii="Palatino Linotype" w:hAnsi="Palatino Linotype" w:cs="Arial"/>
          <w:b/>
          <w:color w:val="000000" w:themeColor="text1"/>
        </w:rPr>
        <w:t>EL SAIMEX</w:t>
      </w:r>
      <w:r w:rsidR="00A829E4" w:rsidRPr="00F3596B">
        <w:rPr>
          <w:rFonts w:ascii="Palatino Linotype" w:hAnsi="Palatino Linotype" w:cs="Arial"/>
          <w:color w:val="000000" w:themeColor="text1"/>
        </w:rPr>
        <w:t xml:space="preserve"> ante </w:t>
      </w:r>
      <w:r w:rsidR="00A829E4" w:rsidRPr="00F3596B">
        <w:rPr>
          <w:rFonts w:ascii="Palatino Linotype" w:hAnsi="Palatino Linotype" w:cs="Arial"/>
          <w:b/>
          <w:color w:val="000000" w:themeColor="text1"/>
        </w:rPr>
        <w:t>EL SUJETO OBLIGADO</w:t>
      </w:r>
      <w:r w:rsidR="00A829E4" w:rsidRPr="00F3596B">
        <w:rPr>
          <w:rFonts w:ascii="Palatino Linotype" w:hAnsi="Palatino Linotype" w:cs="Arial"/>
          <w:color w:val="000000" w:themeColor="text1"/>
          <w:lang w:val="es-ES"/>
        </w:rPr>
        <w:t xml:space="preserve">, </w:t>
      </w:r>
      <w:r w:rsidR="00740BA5" w:rsidRPr="00F3596B">
        <w:rPr>
          <w:rFonts w:ascii="Palatino Linotype" w:hAnsi="Palatino Linotype" w:cs="Arial"/>
          <w:color w:val="000000" w:themeColor="text1"/>
          <w:lang w:val="es-ES"/>
        </w:rPr>
        <w:t>la solicitud de acceso a la información pública, a la que se le asignó el número de expediente</w:t>
      </w:r>
      <w:r w:rsidRPr="00F3596B">
        <w:rPr>
          <w:rFonts w:ascii="Palatino Linotype" w:hAnsi="Palatino Linotype" w:cs="Arial"/>
          <w:color w:val="000000" w:themeColor="text1"/>
          <w:lang w:val="es-ES"/>
        </w:rPr>
        <w:t xml:space="preserve"> </w:t>
      </w:r>
      <w:r w:rsidR="00A938C3" w:rsidRPr="00F3596B">
        <w:rPr>
          <w:rFonts w:ascii="Palatino Linotype" w:hAnsi="Palatino Linotype"/>
          <w:b/>
          <w:color w:val="000000" w:themeColor="text1"/>
          <w:lang w:val="es-ES"/>
        </w:rPr>
        <w:t>00031/ALMOJU/IP/2021</w:t>
      </w:r>
      <w:r w:rsidRPr="00F3596B">
        <w:rPr>
          <w:rFonts w:ascii="Palatino Linotype" w:hAnsi="Palatino Linotype" w:cs="Arial"/>
          <w:color w:val="000000" w:themeColor="text1"/>
          <w:lang w:val="es-ES"/>
        </w:rPr>
        <w:t>, mediante la cual solicitó:</w:t>
      </w:r>
    </w:p>
    <w:p w14:paraId="74779584" w14:textId="77777777" w:rsidR="00B900BC" w:rsidRPr="00F3596B" w:rsidRDefault="00B900BC" w:rsidP="00B900BC">
      <w:pPr>
        <w:tabs>
          <w:tab w:val="left" w:pos="851"/>
        </w:tabs>
        <w:ind w:left="851" w:right="901"/>
        <w:jc w:val="both"/>
        <w:rPr>
          <w:rFonts w:ascii="Palatino Linotype" w:hAnsi="Palatino Linotype" w:cs="Arial"/>
          <w:i/>
          <w:color w:val="000000" w:themeColor="text1"/>
          <w:sz w:val="22"/>
          <w:szCs w:val="22"/>
        </w:rPr>
      </w:pPr>
    </w:p>
    <w:p w14:paraId="13BC2DF0" w14:textId="763A8910" w:rsidR="00457BB8" w:rsidRPr="00F3596B" w:rsidRDefault="00457BB8" w:rsidP="004E5DD3">
      <w:pPr>
        <w:tabs>
          <w:tab w:val="left" w:pos="851"/>
        </w:tabs>
        <w:ind w:left="851" w:right="901"/>
        <w:jc w:val="both"/>
        <w:rPr>
          <w:rFonts w:ascii="Palatino Linotype" w:hAnsi="Palatino Linotype" w:cs="Arial"/>
          <w:i/>
          <w:color w:val="000000" w:themeColor="text1"/>
          <w:sz w:val="22"/>
          <w:szCs w:val="22"/>
        </w:rPr>
      </w:pPr>
      <w:r w:rsidRPr="00F3596B">
        <w:rPr>
          <w:rFonts w:ascii="Palatino Linotype" w:hAnsi="Palatino Linotype" w:cs="Arial"/>
          <w:i/>
          <w:color w:val="000000" w:themeColor="text1"/>
          <w:sz w:val="22"/>
          <w:szCs w:val="22"/>
        </w:rPr>
        <w:t>“</w:t>
      </w:r>
      <w:r w:rsidR="00A938C3" w:rsidRPr="00F3596B">
        <w:rPr>
          <w:rFonts w:ascii="Palatino Linotype" w:hAnsi="Palatino Linotype" w:cs="Arial"/>
          <w:i/>
          <w:color w:val="000000" w:themeColor="text1"/>
          <w:sz w:val="22"/>
          <w:szCs w:val="22"/>
        </w:rPr>
        <w:t>solicito se me brinden en version publica todos los recibos de nomina de los servidores publicos, por cada una de las quincenas desdse el mes de enero y hasta el mes de diciembre de 2019</w:t>
      </w:r>
      <w:r w:rsidR="00740BA5" w:rsidRPr="00F3596B">
        <w:rPr>
          <w:rFonts w:ascii="Palatino Linotype" w:hAnsi="Palatino Linotype" w:cs="Arial"/>
          <w:i/>
          <w:color w:val="000000" w:themeColor="text1"/>
          <w:sz w:val="22"/>
          <w:szCs w:val="22"/>
        </w:rPr>
        <w:t xml:space="preserve">” </w:t>
      </w:r>
      <w:r w:rsidRPr="00F3596B">
        <w:rPr>
          <w:rFonts w:ascii="Palatino Linotype" w:hAnsi="Palatino Linotype" w:cs="Arial"/>
          <w:i/>
          <w:color w:val="000000" w:themeColor="text1"/>
          <w:sz w:val="22"/>
          <w:szCs w:val="22"/>
        </w:rPr>
        <w:t>(Sic)</w:t>
      </w:r>
    </w:p>
    <w:p w14:paraId="353B029D" w14:textId="77777777" w:rsidR="00457BB8" w:rsidRPr="00F3596B" w:rsidRDefault="00457BB8" w:rsidP="004E5DD3">
      <w:pPr>
        <w:tabs>
          <w:tab w:val="left" w:pos="851"/>
        </w:tabs>
        <w:ind w:left="851" w:right="901"/>
        <w:jc w:val="both"/>
        <w:rPr>
          <w:rFonts w:ascii="Palatino Linotype" w:hAnsi="Palatino Linotype" w:cs="Arial"/>
          <w:i/>
          <w:color w:val="000000" w:themeColor="text1"/>
          <w:sz w:val="22"/>
          <w:szCs w:val="22"/>
        </w:rPr>
      </w:pPr>
    </w:p>
    <w:p w14:paraId="0E0DA514" w14:textId="12DE35EE" w:rsidR="00FB323A" w:rsidRPr="00F3596B" w:rsidRDefault="00457BB8" w:rsidP="004E5DD3">
      <w:pPr>
        <w:spacing w:line="360" w:lineRule="auto"/>
        <w:jc w:val="both"/>
        <w:rPr>
          <w:rFonts w:ascii="Palatino Linotype" w:hAnsi="Palatino Linotype" w:cs="Arial"/>
          <w:b/>
          <w:color w:val="000000" w:themeColor="text1"/>
        </w:rPr>
      </w:pPr>
      <w:r w:rsidRPr="00F3596B">
        <w:rPr>
          <w:rFonts w:ascii="Palatino Linotype" w:hAnsi="Palatino Linotype" w:cs="Arial"/>
          <w:b/>
          <w:color w:val="000000" w:themeColor="text1"/>
        </w:rPr>
        <w:t>MODALIDAD DE ENTREGA:</w:t>
      </w:r>
      <w:r w:rsidRPr="00F3596B">
        <w:rPr>
          <w:rFonts w:ascii="Palatino Linotype" w:hAnsi="Palatino Linotype" w:cs="Arial"/>
          <w:color w:val="000000" w:themeColor="text1"/>
        </w:rPr>
        <w:t xml:space="preserve"> </w:t>
      </w:r>
      <w:r w:rsidR="00A27240" w:rsidRPr="00F3596B">
        <w:rPr>
          <w:rFonts w:ascii="Palatino Linotype" w:hAnsi="Palatino Linotype" w:cs="Arial"/>
          <w:color w:val="000000" w:themeColor="text1"/>
        </w:rPr>
        <w:t xml:space="preserve">Vía </w:t>
      </w:r>
      <w:r w:rsidR="00A27240" w:rsidRPr="00F3596B">
        <w:rPr>
          <w:rFonts w:ascii="Palatino Linotype" w:hAnsi="Palatino Linotype" w:cs="Arial"/>
          <w:b/>
          <w:color w:val="000000" w:themeColor="text1"/>
        </w:rPr>
        <w:t>SAIMEX</w:t>
      </w:r>
      <w:r w:rsidR="00FB323A" w:rsidRPr="00F3596B">
        <w:rPr>
          <w:rFonts w:ascii="Palatino Linotype" w:hAnsi="Palatino Linotype" w:cs="Arial"/>
          <w:b/>
          <w:color w:val="000000" w:themeColor="text1"/>
        </w:rPr>
        <w:t>.</w:t>
      </w:r>
    </w:p>
    <w:p w14:paraId="2FE329AA" w14:textId="77777777" w:rsidR="00FB323A" w:rsidRPr="00F3596B" w:rsidRDefault="00FB323A" w:rsidP="004E5DD3">
      <w:pPr>
        <w:spacing w:line="360" w:lineRule="auto"/>
        <w:jc w:val="both"/>
        <w:rPr>
          <w:rFonts w:ascii="Palatino Linotype" w:hAnsi="Palatino Linotype" w:cs="Arial"/>
          <w:color w:val="000000" w:themeColor="text1"/>
        </w:rPr>
      </w:pPr>
    </w:p>
    <w:p w14:paraId="01B81C98" w14:textId="5D273006" w:rsidR="00B900BC" w:rsidRPr="00F3596B" w:rsidRDefault="00FB323A" w:rsidP="00B900BC">
      <w:pPr>
        <w:spacing w:line="360" w:lineRule="auto"/>
        <w:jc w:val="both"/>
        <w:rPr>
          <w:rFonts w:ascii="Palatino Linotype" w:hAnsi="Palatino Linotype"/>
          <w:bCs/>
        </w:rPr>
      </w:pPr>
      <w:r w:rsidRPr="00F3596B">
        <w:rPr>
          <w:rFonts w:ascii="Palatino Linotype" w:hAnsi="Palatino Linotype"/>
          <w:b/>
          <w:color w:val="000000" w:themeColor="text1"/>
          <w:sz w:val="28"/>
          <w:szCs w:val="28"/>
        </w:rPr>
        <w:t>II.</w:t>
      </w:r>
      <w:r w:rsidRPr="00F3596B">
        <w:rPr>
          <w:rFonts w:ascii="Palatino Linotype" w:hAnsi="Palatino Linotype"/>
          <w:color w:val="000000" w:themeColor="text1"/>
          <w:sz w:val="28"/>
          <w:szCs w:val="28"/>
        </w:rPr>
        <w:t xml:space="preserve"> </w:t>
      </w:r>
      <w:r w:rsidR="00B900BC" w:rsidRPr="00F3596B">
        <w:rPr>
          <w:rFonts w:ascii="Palatino Linotype" w:hAnsi="Palatino Linotype" w:cs="Arial"/>
        </w:rPr>
        <w:t xml:space="preserve">En cumplimiento al artículo 162 de la Ley de Transparencia y Acceso a la Información Pública del Estado de México y Municipios, el </w:t>
      </w:r>
      <w:r w:rsidR="00A938C3" w:rsidRPr="00F3596B">
        <w:rPr>
          <w:rFonts w:ascii="Palatino Linotype" w:hAnsi="Palatino Linotype" w:cs="Arial"/>
        </w:rPr>
        <w:t xml:space="preserve">dieciocho </w:t>
      </w:r>
      <w:r w:rsidR="00165891" w:rsidRPr="00F3596B">
        <w:rPr>
          <w:rFonts w:ascii="Palatino Linotype" w:hAnsi="Palatino Linotype" w:cs="Arial"/>
        </w:rPr>
        <w:t xml:space="preserve">de febrero </w:t>
      </w:r>
      <w:r w:rsidR="00B900BC" w:rsidRPr="00F3596B">
        <w:rPr>
          <w:rFonts w:ascii="Palatino Linotype" w:hAnsi="Palatino Linotype" w:cs="Arial"/>
        </w:rPr>
        <w:t xml:space="preserve">de </w:t>
      </w:r>
      <w:r w:rsidR="00B900BC" w:rsidRPr="00F3596B">
        <w:rPr>
          <w:rFonts w:ascii="Palatino Linotype" w:hAnsi="Palatino Linotype" w:cs="Arial"/>
        </w:rPr>
        <w:lastRenderedPageBreak/>
        <w:t>dos mil veint</w:t>
      </w:r>
      <w:r w:rsidR="00165891" w:rsidRPr="00F3596B">
        <w:rPr>
          <w:rFonts w:ascii="Palatino Linotype" w:hAnsi="Palatino Linotype" w:cs="Arial"/>
        </w:rPr>
        <w:t>iuno</w:t>
      </w:r>
      <w:r w:rsidR="00B900BC" w:rsidRPr="00F3596B">
        <w:rPr>
          <w:rFonts w:ascii="Palatino Linotype" w:hAnsi="Palatino Linotype" w:cs="Arial"/>
        </w:rPr>
        <w:t xml:space="preserve">, </w:t>
      </w:r>
      <w:r w:rsidR="008C6A1A" w:rsidRPr="00F3596B">
        <w:rPr>
          <w:rFonts w:ascii="Palatino Linotype" w:hAnsi="Palatino Linotype" w:cs="Arial"/>
        </w:rPr>
        <w:t xml:space="preserve">la </w:t>
      </w:r>
      <w:r w:rsidR="00B900BC" w:rsidRPr="00F3596B">
        <w:rPr>
          <w:rFonts w:ascii="Palatino Linotype" w:hAnsi="Palatino Linotype" w:cs="Arial"/>
        </w:rPr>
        <w:t xml:space="preserve">Titular de la Unidad de Transparencia del </w:t>
      </w:r>
      <w:r w:rsidR="00B900BC" w:rsidRPr="00F3596B">
        <w:rPr>
          <w:rFonts w:ascii="Palatino Linotype" w:hAnsi="Palatino Linotype" w:cs="Arial"/>
          <w:b/>
        </w:rPr>
        <w:t>SUJETO OBLIGADO</w:t>
      </w:r>
      <w:r w:rsidR="00B900BC" w:rsidRPr="00F3596B">
        <w:rPr>
          <w:rFonts w:ascii="Palatino Linotype" w:hAnsi="Palatino Linotype" w:cs="Arial"/>
        </w:rPr>
        <w:t xml:space="preserve">, </w:t>
      </w:r>
      <w:r w:rsidR="00B900BC" w:rsidRPr="00F3596B">
        <w:rPr>
          <w:rFonts w:ascii="Palatino Linotype" w:hAnsi="Palatino Linotype"/>
          <w:bCs/>
        </w:rPr>
        <w:t>turnó el requerimiento de información al Servidor Público Habilitado</w:t>
      </w:r>
      <w:r w:rsidR="00A27240" w:rsidRPr="00F3596B">
        <w:rPr>
          <w:rFonts w:ascii="Palatino Linotype" w:hAnsi="Palatino Linotype"/>
          <w:bCs/>
        </w:rPr>
        <w:t xml:space="preserve"> de la Tesorería Municipal, </w:t>
      </w:r>
      <w:r w:rsidR="00B900BC" w:rsidRPr="00F3596B">
        <w:rPr>
          <w:rFonts w:ascii="Palatino Linotype" w:hAnsi="Palatino Linotype"/>
          <w:bCs/>
        </w:rPr>
        <w:t xml:space="preserve">a fin de colmar la solicitud de acceso a la información; tal y como, se aprecia </w:t>
      </w:r>
      <w:r w:rsidR="00A27240" w:rsidRPr="00F3596B">
        <w:rPr>
          <w:rFonts w:ascii="Palatino Linotype" w:hAnsi="Palatino Linotype"/>
          <w:bCs/>
        </w:rPr>
        <w:t>a continuación</w:t>
      </w:r>
      <w:r w:rsidR="00B900BC" w:rsidRPr="00F3596B">
        <w:rPr>
          <w:rFonts w:ascii="Palatino Linotype" w:hAnsi="Palatino Linotype"/>
          <w:bCs/>
        </w:rPr>
        <w:t>:</w:t>
      </w:r>
    </w:p>
    <w:p w14:paraId="436A321E" w14:textId="2E5B7810" w:rsidR="00A938C3" w:rsidRPr="00F3596B" w:rsidRDefault="00A938C3" w:rsidP="00A938C3">
      <w:pPr>
        <w:spacing w:line="360" w:lineRule="auto"/>
        <w:jc w:val="center"/>
        <w:rPr>
          <w:rFonts w:ascii="Palatino Linotype" w:hAnsi="Palatino Linotype"/>
          <w:bCs/>
        </w:rPr>
      </w:pPr>
      <w:r w:rsidRPr="00F3596B">
        <w:rPr>
          <w:rFonts w:ascii="Palatino Linotype" w:hAnsi="Palatino Linotype"/>
          <w:bCs/>
          <w:noProof/>
          <w:lang w:eastAsia="es-MX"/>
        </w:rPr>
        <w:drawing>
          <wp:inline distT="0" distB="0" distL="0" distR="0" wp14:anchorId="15836704" wp14:editId="45817762">
            <wp:extent cx="5791835" cy="1514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514475"/>
                    </a:xfrm>
                    <a:prstGeom prst="rect">
                      <a:avLst/>
                    </a:prstGeom>
                  </pic:spPr>
                </pic:pic>
              </a:graphicData>
            </a:graphic>
          </wp:inline>
        </w:drawing>
      </w:r>
      <w:r w:rsidRPr="00F3596B">
        <w:rPr>
          <w:rFonts w:ascii="Palatino Linotype" w:hAnsi="Palatino Linotype"/>
          <w:bCs/>
          <w:noProof/>
          <w:lang w:eastAsia="es-MX"/>
        </w:rPr>
        <w:drawing>
          <wp:inline distT="0" distB="0" distL="0" distR="0" wp14:anchorId="633D51E8" wp14:editId="5F378C80">
            <wp:extent cx="5791835" cy="2336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33680"/>
                    </a:xfrm>
                    <a:prstGeom prst="rect">
                      <a:avLst/>
                    </a:prstGeom>
                  </pic:spPr>
                </pic:pic>
              </a:graphicData>
            </a:graphic>
          </wp:inline>
        </w:drawing>
      </w:r>
      <w:r w:rsidRPr="00F3596B">
        <w:rPr>
          <w:rFonts w:ascii="Palatino Linotype" w:hAnsi="Palatino Linotype"/>
          <w:bCs/>
          <w:noProof/>
          <w:lang w:eastAsia="es-MX"/>
        </w:rPr>
        <w:drawing>
          <wp:inline distT="0" distB="0" distL="0" distR="0" wp14:anchorId="0619B7F6" wp14:editId="4557CE64">
            <wp:extent cx="5612379" cy="180975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10">
                      <a:extLst>
                        <a:ext uri="{28A0092B-C50C-407E-A947-70E740481C1C}">
                          <a14:useLocalDpi xmlns:a14="http://schemas.microsoft.com/office/drawing/2010/main" val="0"/>
                        </a:ext>
                      </a:extLst>
                    </a:blip>
                    <a:stretch>
                      <a:fillRect/>
                    </a:stretch>
                  </pic:blipFill>
                  <pic:spPr>
                    <a:xfrm>
                      <a:off x="0" y="0"/>
                      <a:ext cx="5622299" cy="1812949"/>
                    </a:xfrm>
                    <a:prstGeom prst="rect">
                      <a:avLst/>
                    </a:prstGeom>
                  </pic:spPr>
                </pic:pic>
              </a:graphicData>
            </a:graphic>
          </wp:inline>
        </w:drawing>
      </w:r>
    </w:p>
    <w:p w14:paraId="3CA16AC0" w14:textId="2942F50C" w:rsidR="00B900BC" w:rsidRPr="00F3596B" w:rsidRDefault="00B900BC" w:rsidP="004E5DD3">
      <w:pPr>
        <w:spacing w:line="360" w:lineRule="auto"/>
        <w:jc w:val="both"/>
        <w:rPr>
          <w:rFonts w:ascii="Palatino Linotype" w:hAnsi="Palatino Linotype"/>
          <w:color w:val="000000" w:themeColor="text1"/>
          <w:sz w:val="28"/>
          <w:szCs w:val="28"/>
        </w:rPr>
      </w:pPr>
    </w:p>
    <w:p w14:paraId="4A22BB15" w14:textId="166E1972" w:rsidR="00457BB8" w:rsidRPr="00F3596B" w:rsidRDefault="00D36F7B" w:rsidP="004E5DD3">
      <w:pPr>
        <w:spacing w:line="360" w:lineRule="auto"/>
        <w:jc w:val="both"/>
        <w:rPr>
          <w:rFonts w:ascii="Palatino Linotype" w:hAnsi="Palatino Linotype" w:cs="Arial"/>
          <w:color w:val="000000" w:themeColor="text1"/>
          <w:lang w:val="es-ES_tradnl"/>
        </w:rPr>
      </w:pPr>
      <w:r w:rsidRPr="00F3596B">
        <w:rPr>
          <w:rFonts w:ascii="Palatino Linotype" w:hAnsi="Palatino Linotype"/>
          <w:b/>
          <w:color w:val="000000" w:themeColor="text1"/>
          <w:sz w:val="28"/>
          <w:szCs w:val="28"/>
        </w:rPr>
        <w:t xml:space="preserve">III. </w:t>
      </w:r>
      <w:r w:rsidR="00457BB8" w:rsidRPr="00F3596B">
        <w:rPr>
          <w:rFonts w:ascii="Palatino Linotype" w:hAnsi="Palatino Linotype"/>
          <w:color w:val="000000" w:themeColor="text1"/>
        </w:rPr>
        <w:t xml:space="preserve">De las constancias que obran en </w:t>
      </w:r>
      <w:r w:rsidR="00457BB8" w:rsidRPr="00F3596B">
        <w:rPr>
          <w:rFonts w:ascii="Palatino Linotype" w:hAnsi="Palatino Linotype"/>
          <w:b/>
          <w:color w:val="000000" w:themeColor="text1"/>
        </w:rPr>
        <w:t>EL SAIMEX,</w:t>
      </w:r>
      <w:r w:rsidR="00457BB8" w:rsidRPr="00F3596B">
        <w:rPr>
          <w:rFonts w:ascii="Palatino Linotype" w:hAnsi="Palatino Linotype"/>
          <w:color w:val="000000" w:themeColor="text1"/>
        </w:rPr>
        <w:t xml:space="preserve"> se advierte que el </w:t>
      </w:r>
      <w:r w:rsidR="00A938C3" w:rsidRPr="00F3596B">
        <w:rPr>
          <w:rFonts w:ascii="Palatino Linotype" w:hAnsi="Palatino Linotype"/>
          <w:color w:val="000000" w:themeColor="text1"/>
        </w:rPr>
        <w:t>diez</w:t>
      </w:r>
      <w:r w:rsidR="00A27240" w:rsidRPr="00F3596B">
        <w:rPr>
          <w:rFonts w:ascii="Palatino Linotype" w:hAnsi="Palatino Linotype"/>
          <w:color w:val="000000" w:themeColor="text1"/>
        </w:rPr>
        <w:t xml:space="preserve"> </w:t>
      </w:r>
      <w:r w:rsidR="00165891" w:rsidRPr="00F3596B">
        <w:rPr>
          <w:rFonts w:ascii="Palatino Linotype" w:hAnsi="Palatino Linotype"/>
          <w:color w:val="000000" w:themeColor="text1"/>
        </w:rPr>
        <w:t xml:space="preserve">de marzo </w:t>
      </w:r>
      <w:r w:rsidR="00B900BC" w:rsidRPr="00F3596B">
        <w:rPr>
          <w:rFonts w:ascii="Palatino Linotype" w:hAnsi="Palatino Linotype"/>
          <w:color w:val="000000" w:themeColor="text1"/>
        </w:rPr>
        <w:t>de dos mil veint</w:t>
      </w:r>
      <w:r w:rsidR="00165891" w:rsidRPr="00F3596B">
        <w:rPr>
          <w:rFonts w:ascii="Palatino Linotype" w:hAnsi="Palatino Linotype"/>
          <w:color w:val="000000" w:themeColor="text1"/>
        </w:rPr>
        <w:t>iuno</w:t>
      </w:r>
      <w:r w:rsidR="00457BB8" w:rsidRPr="00F3596B">
        <w:rPr>
          <w:rFonts w:ascii="Palatino Linotype" w:hAnsi="Palatino Linotype"/>
          <w:color w:val="000000" w:themeColor="text1"/>
        </w:rPr>
        <w:t xml:space="preserve">, </w:t>
      </w:r>
      <w:r w:rsidR="008C6A1A" w:rsidRPr="00F3596B">
        <w:rPr>
          <w:rFonts w:ascii="Palatino Linotype" w:hAnsi="Palatino Linotype" w:cs="Arial"/>
          <w:color w:val="000000" w:themeColor="text1"/>
          <w:lang w:val="es-ES_tradnl"/>
        </w:rPr>
        <w:t xml:space="preserve">la </w:t>
      </w:r>
      <w:r w:rsidR="00457BB8" w:rsidRPr="00F3596B">
        <w:rPr>
          <w:rFonts w:ascii="Palatino Linotype" w:hAnsi="Palatino Linotype" w:cs="Arial"/>
          <w:color w:val="000000" w:themeColor="text1"/>
          <w:lang w:val="es-ES_tradnl"/>
        </w:rPr>
        <w:t>Responsable de la Unidad de Transparencia del</w:t>
      </w:r>
      <w:r w:rsidR="00457BB8" w:rsidRPr="00F3596B">
        <w:rPr>
          <w:rFonts w:ascii="Palatino Linotype" w:hAnsi="Palatino Linotype" w:cs="Arial"/>
          <w:b/>
          <w:color w:val="000000" w:themeColor="text1"/>
          <w:lang w:val="es-ES_tradnl"/>
        </w:rPr>
        <w:t xml:space="preserve"> SUJETO OBLIGADO</w:t>
      </w:r>
      <w:r w:rsidR="00457BB8" w:rsidRPr="00F3596B">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F3596B" w:rsidRDefault="00457BB8" w:rsidP="004E5DD3">
      <w:pPr>
        <w:ind w:left="851" w:right="901"/>
        <w:jc w:val="both"/>
        <w:rPr>
          <w:rFonts w:ascii="Palatino Linotype" w:hAnsi="Palatino Linotype" w:cs="Arial"/>
          <w:i/>
          <w:color w:val="000000" w:themeColor="text1"/>
          <w:lang w:eastAsia="es-MX"/>
        </w:rPr>
      </w:pPr>
    </w:p>
    <w:p w14:paraId="1A735867" w14:textId="77777777" w:rsidR="00A938C3" w:rsidRPr="00F3596B" w:rsidRDefault="00457BB8" w:rsidP="004E5DD3">
      <w:pPr>
        <w:ind w:left="851" w:right="901"/>
        <w:jc w:val="both"/>
        <w:rPr>
          <w:rFonts w:ascii="Palatino Linotype" w:hAnsi="Palatino Linotype" w:cs="Arial"/>
          <w:i/>
          <w:color w:val="000000" w:themeColor="text1"/>
          <w:lang w:eastAsia="es-MX"/>
        </w:rPr>
      </w:pPr>
      <w:r w:rsidRPr="00F3596B">
        <w:rPr>
          <w:rFonts w:ascii="Palatino Linotype" w:hAnsi="Palatino Linotype" w:cs="Arial"/>
          <w:i/>
          <w:color w:val="000000" w:themeColor="text1"/>
          <w:lang w:eastAsia="es-MX"/>
        </w:rPr>
        <w:t>“…</w:t>
      </w:r>
      <w:r w:rsidR="00A938C3" w:rsidRPr="00F3596B">
        <w:rPr>
          <w:rFonts w:ascii="Palatino Linotype" w:hAnsi="Palatino Linotype" w:cs="Arial"/>
          <w:i/>
          <w:color w:val="000000" w:themeColor="text1"/>
          <w:lang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3737C6A3" w14:textId="77777777" w:rsidR="00A938C3" w:rsidRPr="00F3596B" w:rsidRDefault="00A938C3" w:rsidP="004E5DD3">
      <w:pPr>
        <w:ind w:left="851" w:right="901"/>
        <w:jc w:val="both"/>
        <w:rPr>
          <w:rFonts w:ascii="Palatino Linotype" w:hAnsi="Palatino Linotype" w:cs="Arial"/>
          <w:i/>
          <w:color w:val="000000" w:themeColor="text1"/>
          <w:lang w:eastAsia="es-MX"/>
        </w:rPr>
      </w:pPr>
    </w:p>
    <w:p w14:paraId="18D2F08D" w14:textId="56132323" w:rsidR="00A938C3" w:rsidRPr="00F3596B" w:rsidRDefault="00A938C3" w:rsidP="004E5DD3">
      <w:pPr>
        <w:ind w:left="851" w:right="901"/>
        <w:jc w:val="both"/>
        <w:rPr>
          <w:rFonts w:ascii="Palatino Linotype" w:hAnsi="Palatino Linotype" w:cs="Arial"/>
          <w:i/>
          <w:color w:val="000000" w:themeColor="text1"/>
          <w:lang w:eastAsia="es-MX"/>
        </w:rPr>
      </w:pPr>
      <w:r w:rsidRPr="00F3596B">
        <w:rPr>
          <w:rFonts w:ascii="Palatino Linotype" w:hAnsi="Palatino Linotype" w:cs="Arial"/>
          <w:i/>
          <w:color w:val="000000" w:themeColor="text1"/>
          <w:lang w:eastAsia="es-MX"/>
        </w:rPr>
        <w:t>Al respecto, con fundamento a lo establecido en los artículos 4, 12 y 59 de la Ley de Transparencia y Acceso a la Información Pública del Estado de México y Municipios, se hace de su conocimiento que, dicha información puede ser consultada directamente en la página de este Ayuntamiento, en este sentido, se le hace una atenta invitación al ciudadano para que acceda a la siguiente dirección electrónica: https://almoloyadejuarez.gob.mx Al respecto, con fundamento a lo establecido en los artículos 4, 12, 59 Y 164 de la Ley de Transparencia y Acceso a la Información Pública del Estado de México y Municipios, se hace de su conocimiento que, la información del segundo punto corresponde al área de Administración y del tercer punto de su solicitud corresponde al área Jurídica, en cuanto a la primera parte relacionada con” …la nómina general, lista de raya, y el personal de seguridad pública…” y de estos se solicita todos los recibos para dar certeza, en el periodo comprendido de 01 de enero de 2019 al 31 de diciembre de 2020, se hace de su conocimiento que por la totalidad de información, únicamente de recibos es un aproximado de 45, 000 fojas, por lo que me permito citar lo siguiente: “…Artículo 164. El acceso se dará en la modalidad de entrega y, en su caso, de envío elegidos por el solicitante. Cuando la información no pueda entregarse o enviarse en la modalidad solicitada, el sujeto obligado deberá ofrecer otra u otras modalidades de entrega…” En virtud de lo anterior, solicito cambiar la modalidad de entrega a consulta directa y de esta forma el particular se presente a las oficinas que ocupan esta Tesorería Municipal, con el fin de consultar de forma detallada lo cual desea conocer con relación a su solicitud. Sin otro particular, aprovecho la ocasión para enviarle un cordial saludo.</w:t>
      </w:r>
    </w:p>
    <w:p w14:paraId="44CF17AA" w14:textId="77777777" w:rsidR="00A938C3" w:rsidRPr="00F3596B" w:rsidRDefault="00A938C3" w:rsidP="004E5DD3">
      <w:pPr>
        <w:ind w:left="851" w:right="901"/>
        <w:jc w:val="both"/>
        <w:rPr>
          <w:rFonts w:ascii="Palatino Linotype" w:hAnsi="Palatino Linotype" w:cs="Arial"/>
          <w:i/>
          <w:color w:val="000000" w:themeColor="text1"/>
          <w:lang w:eastAsia="es-MX"/>
        </w:rPr>
      </w:pPr>
    </w:p>
    <w:p w14:paraId="71CC3BA5" w14:textId="40968A5E" w:rsidR="00A938C3" w:rsidRPr="00F3596B" w:rsidRDefault="00A938C3" w:rsidP="004E5DD3">
      <w:pPr>
        <w:ind w:left="851" w:right="901"/>
        <w:jc w:val="both"/>
        <w:rPr>
          <w:rFonts w:ascii="Palatino Linotype" w:hAnsi="Palatino Linotype" w:cs="Arial"/>
          <w:i/>
          <w:color w:val="000000" w:themeColor="text1"/>
          <w:lang w:eastAsia="es-MX"/>
        </w:rPr>
      </w:pPr>
      <w:r w:rsidRPr="00F3596B">
        <w:rPr>
          <w:rFonts w:ascii="Palatino Linotype" w:hAnsi="Palatino Linotype" w:cs="Arial"/>
          <w:i/>
          <w:color w:val="000000" w:themeColor="text1"/>
          <w:lang w:eastAsia="es-MX"/>
        </w:rPr>
        <w:t>ATENTAMENTE</w:t>
      </w:r>
    </w:p>
    <w:p w14:paraId="42A0C724" w14:textId="77777777" w:rsidR="00A938C3" w:rsidRPr="00F3596B" w:rsidRDefault="00A938C3" w:rsidP="004E5DD3">
      <w:pPr>
        <w:ind w:left="851" w:right="901"/>
        <w:jc w:val="both"/>
        <w:rPr>
          <w:rFonts w:ascii="Palatino Linotype" w:hAnsi="Palatino Linotype" w:cs="Arial"/>
          <w:i/>
          <w:color w:val="000000" w:themeColor="text1"/>
          <w:lang w:eastAsia="es-MX"/>
        </w:rPr>
      </w:pPr>
    </w:p>
    <w:p w14:paraId="46BCA157" w14:textId="305C7C0A" w:rsidR="00165891" w:rsidRPr="00F3596B" w:rsidRDefault="00A938C3" w:rsidP="00165891">
      <w:pPr>
        <w:ind w:left="851" w:right="901"/>
        <w:jc w:val="both"/>
        <w:rPr>
          <w:rFonts w:ascii="Palatino Linotype" w:hAnsi="Palatino Linotype" w:cs="Arial"/>
          <w:i/>
          <w:color w:val="000000" w:themeColor="text1"/>
          <w:sz w:val="22"/>
          <w:szCs w:val="22"/>
          <w:lang w:eastAsia="es-MX"/>
        </w:rPr>
      </w:pPr>
      <w:r w:rsidRPr="00F3596B">
        <w:rPr>
          <w:rFonts w:ascii="Palatino Linotype" w:hAnsi="Palatino Linotype" w:cs="Arial"/>
          <w:i/>
          <w:color w:val="000000" w:themeColor="text1"/>
          <w:lang w:eastAsia="es-MX"/>
        </w:rPr>
        <w:t>P.D ANA KAREN RODRIGUEZ QUIJADA</w:t>
      </w:r>
      <w:r w:rsidR="00457BB8" w:rsidRPr="00F3596B">
        <w:rPr>
          <w:rFonts w:ascii="Palatino Linotype" w:hAnsi="Palatino Linotype" w:cs="Arial"/>
          <w:i/>
          <w:color w:val="000000" w:themeColor="text1"/>
          <w:sz w:val="22"/>
          <w:szCs w:val="22"/>
          <w:lang w:eastAsia="es-MX"/>
        </w:rPr>
        <w:t>” (Sic)</w:t>
      </w:r>
    </w:p>
    <w:p w14:paraId="351DDEE2" w14:textId="77777777" w:rsidR="00165891" w:rsidRPr="00F3596B" w:rsidRDefault="00165891" w:rsidP="00165891">
      <w:pPr>
        <w:ind w:right="901"/>
        <w:jc w:val="both"/>
        <w:rPr>
          <w:rFonts w:ascii="Palatino Linotype" w:hAnsi="Palatino Linotype" w:cs="Arial"/>
          <w:i/>
          <w:color w:val="000000" w:themeColor="text1"/>
          <w:lang w:eastAsia="es-MX"/>
        </w:rPr>
      </w:pPr>
    </w:p>
    <w:p w14:paraId="670F5AE8" w14:textId="77777777" w:rsidR="00A938C3" w:rsidRPr="00F3596B" w:rsidRDefault="00A938C3" w:rsidP="00165891">
      <w:pPr>
        <w:ind w:right="901"/>
        <w:jc w:val="both"/>
        <w:rPr>
          <w:rFonts w:ascii="Palatino Linotype" w:hAnsi="Palatino Linotype" w:cs="Arial"/>
          <w:i/>
          <w:color w:val="000000" w:themeColor="text1"/>
          <w:lang w:eastAsia="es-MX"/>
        </w:rPr>
      </w:pPr>
    </w:p>
    <w:p w14:paraId="68B5DF2A" w14:textId="30F396A4" w:rsidR="00A938C3" w:rsidRPr="00F3596B" w:rsidRDefault="00A938C3" w:rsidP="00A938C3">
      <w:pPr>
        <w:spacing w:line="360" w:lineRule="auto"/>
        <w:jc w:val="both"/>
        <w:rPr>
          <w:rFonts w:ascii="Palatino Linotype" w:hAnsi="Palatino Linotype" w:cs="Arial"/>
        </w:rPr>
      </w:pPr>
      <w:r w:rsidRPr="00F3596B">
        <w:rPr>
          <w:rFonts w:ascii="Palatino Linotype" w:hAnsi="Palatino Linotype"/>
        </w:rPr>
        <w:t xml:space="preserve">Advirtiendo de dicha respuesta, que </w:t>
      </w:r>
      <w:r w:rsidRPr="00F3596B">
        <w:rPr>
          <w:rFonts w:ascii="Palatino Linotype" w:hAnsi="Palatino Linotype" w:cs="Arial"/>
          <w:b/>
        </w:rPr>
        <w:t>EL SUJETO OBLIGADO</w:t>
      </w:r>
      <w:r w:rsidRPr="00F3596B">
        <w:rPr>
          <w:rFonts w:ascii="Palatino Linotype" w:hAnsi="Palatino Linotype"/>
        </w:rPr>
        <w:t xml:space="preserve"> acompañó </w:t>
      </w:r>
      <w:r w:rsidRPr="00F3596B">
        <w:rPr>
          <w:rFonts w:ascii="Palatino Linotype" w:hAnsi="Palatino Linotype" w:cs="Arial"/>
        </w:rPr>
        <w:t xml:space="preserve">dos veces al archivo electrónico </w:t>
      </w:r>
      <w:hyperlink r:id="rId11" w:tgtFrame="_blank" w:history="1">
        <w:r w:rsidRPr="00F3596B">
          <w:rPr>
            <w:rFonts w:ascii="Palatino Linotype" w:hAnsi="Palatino Linotype" w:cs="Arial"/>
            <w:b/>
          </w:rPr>
          <w:t>SOLICITUD 31.pdf</w:t>
        </w:r>
      </w:hyperlink>
      <w:r w:rsidRPr="00F3596B">
        <w:rPr>
          <w:rFonts w:ascii="Palatino Linotype" w:hAnsi="Palatino Linotype" w:cs="Arial"/>
          <w:b/>
        </w:rPr>
        <w:t xml:space="preserve">, </w:t>
      </w:r>
      <w:r w:rsidRPr="00F3596B">
        <w:rPr>
          <w:rFonts w:ascii="Palatino Linotype" w:hAnsi="Palatino Linotype" w:cs="Arial"/>
        </w:rPr>
        <w:t xml:space="preserve">el cual de su contenido se advierte el </w:t>
      </w:r>
      <w:r w:rsidRPr="00F3596B">
        <w:rPr>
          <w:rFonts w:ascii="Palatino Linotype" w:hAnsi="Palatino Linotype" w:cs="Arial"/>
        </w:rPr>
        <w:lastRenderedPageBreak/>
        <w:t xml:space="preserve">oficio número PMAJ/TM/AGPM/115/2021, por medio del cual el Tesorero Municipal hace del conocimiento que la totalidad de información corresponde a un aproximado de 23,000 fojas, motivo por el cual solicita cambiar la modalidad de entrega a </w:t>
      </w:r>
      <w:r w:rsidRPr="00F3596B">
        <w:rPr>
          <w:rFonts w:ascii="Palatino Linotype" w:hAnsi="Palatino Linotype" w:cs="Arial"/>
          <w:b/>
        </w:rPr>
        <w:t xml:space="preserve">consulta directa </w:t>
      </w:r>
      <w:r w:rsidRPr="00F3596B">
        <w:rPr>
          <w:rFonts w:ascii="Palatino Linotype" w:hAnsi="Palatino Linotype" w:cs="Arial"/>
        </w:rPr>
        <w:t xml:space="preserve">y de esta forma el particular se presente a las oficinas que ocupan la Tesorería Municipal, con la finalidad de consultar de forma detallada lo que desea conocer en relación a su solicitud. </w:t>
      </w:r>
    </w:p>
    <w:p w14:paraId="24677B58" w14:textId="77777777" w:rsidR="00A938C3" w:rsidRPr="00F3596B" w:rsidRDefault="00A938C3" w:rsidP="00A938C3">
      <w:pPr>
        <w:spacing w:line="360" w:lineRule="auto"/>
        <w:jc w:val="both"/>
        <w:rPr>
          <w:rFonts w:ascii="Palatino Linotype" w:hAnsi="Palatino Linotype" w:cs="Arial"/>
        </w:rPr>
      </w:pPr>
    </w:p>
    <w:p w14:paraId="1CBC06E4" w14:textId="616F2003" w:rsidR="00457BB8" w:rsidRPr="00F3596B" w:rsidRDefault="00CE1A6F" w:rsidP="004E5DD3">
      <w:pPr>
        <w:spacing w:line="360" w:lineRule="auto"/>
        <w:jc w:val="both"/>
        <w:rPr>
          <w:rFonts w:ascii="Palatino Linotype" w:hAnsi="Palatino Linotype" w:cs="Arial"/>
          <w:color w:val="000000" w:themeColor="text1"/>
        </w:rPr>
      </w:pPr>
      <w:r w:rsidRPr="00F3596B">
        <w:rPr>
          <w:rFonts w:ascii="Palatino Linotype" w:hAnsi="Palatino Linotype"/>
          <w:b/>
          <w:color w:val="000000" w:themeColor="text1"/>
          <w:sz w:val="28"/>
          <w:szCs w:val="28"/>
        </w:rPr>
        <w:t>I</w:t>
      </w:r>
      <w:r w:rsidR="00A25C3D" w:rsidRPr="00F3596B">
        <w:rPr>
          <w:rFonts w:ascii="Palatino Linotype" w:hAnsi="Palatino Linotype"/>
          <w:b/>
          <w:color w:val="000000" w:themeColor="text1"/>
          <w:sz w:val="28"/>
          <w:szCs w:val="28"/>
        </w:rPr>
        <w:t>V</w:t>
      </w:r>
      <w:r w:rsidR="00457BB8" w:rsidRPr="00F3596B">
        <w:rPr>
          <w:rFonts w:ascii="Palatino Linotype" w:hAnsi="Palatino Linotype"/>
          <w:b/>
          <w:color w:val="000000" w:themeColor="text1"/>
          <w:sz w:val="28"/>
          <w:szCs w:val="28"/>
        </w:rPr>
        <w:t>.</w:t>
      </w:r>
      <w:r w:rsidR="00457BB8" w:rsidRPr="00F3596B">
        <w:rPr>
          <w:rFonts w:ascii="Palatino Linotype" w:hAnsi="Palatino Linotype"/>
          <w:b/>
          <w:color w:val="000000" w:themeColor="text1"/>
        </w:rPr>
        <w:t xml:space="preserve"> </w:t>
      </w:r>
      <w:r w:rsidR="00BD7CF0" w:rsidRPr="00F3596B">
        <w:rPr>
          <w:rFonts w:ascii="Palatino Linotype" w:hAnsi="Palatino Linotype"/>
          <w:color w:val="000000" w:themeColor="text1"/>
        </w:rPr>
        <w:t xml:space="preserve">Inconforme con la </w:t>
      </w:r>
      <w:r w:rsidR="00BD7CF0" w:rsidRPr="00F3596B">
        <w:rPr>
          <w:rFonts w:ascii="Palatino Linotype" w:hAnsi="Palatino Linotype" w:cs="Arial"/>
          <w:color w:val="000000" w:themeColor="text1"/>
        </w:rPr>
        <w:t xml:space="preserve">respuesta, el </w:t>
      </w:r>
      <w:r w:rsidR="0092115B" w:rsidRPr="00F3596B">
        <w:rPr>
          <w:rFonts w:ascii="Palatino Linotype" w:hAnsi="Palatino Linotype" w:cs="Arial"/>
          <w:color w:val="000000" w:themeColor="text1"/>
        </w:rPr>
        <w:t>trece</w:t>
      </w:r>
      <w:r w:rsidR="005304EE" w:rsidRPr="00F3596B">
        <w:rPr>
          <w:rFonts w:ascii="Palatino Linotype" w:hAnsi="Palatino Linotype" w:cs="Arial"/>
          <w:color w:val="000000" w:themeColor="text1"/>
        </w:rPr>
        <w:t xml:space="preserve"> de </w:t>
      </w:r>
      <w:r w:rsidR="00191CA5" w:rsidRPr="00F3596B">
        <w:rPr>
          <w:rFonts w:ascii="Palatino Linotype" w:hAnsi="Palatino Linotype" w:cs="Arial"/>
          <w:color w:val="000000" w:themeColor="text1"/>
        </w:rPr>
        <w:t>marzo</w:t>
      </w:r>
      <w:r w:rsidRPr="00F3596B">
        <w:rPr>
          <w:rFonts w:ascii="Palatino Linotype" w:hAnsi="Palatino Linotype" w:cs="Arial"/>
          <w:color w:val="000000" w:themeColor="text1"/>
        </w:rPr>
        <w:t xml:space="preserve"> </w:t>
      </w:r>
      <w:r w:rsidR="00870221" w:rsidRPr="00F3596B">
        <w:rPr>
          <w:rFonts w:ascii="Palatino Linotype" w:hAnsi="Palatino Linotype" w:cs="Arial"/>
          <w:color w:val="000000" w:themeColor="text1"/>
        </w:rPr>
        <w:t>d</w:t>
      </w:r>
      <w:r w:rsidR="00BD7CF0" w:rsidRPr="00F3596B">
        <w:rPr>
          <w:rFonts w:ascii="Palatino Linotype" w:hAnsi="Palatino Linotype" w:cs="Arial"/>
          <w:color w:val="000000" w:themeColor="text1"/>
        </w:rPr>
        <w:t>e dos mil veint</w:t>
      </w:r>
      <w:r w:rsidRPr="00F3596B">
        <w:rPr>
          <w:rFonts w:ascii="Palatino Linotype" w:hAnsi="Palatino Linotype" w:cs="Arial"/>
          <w:color w:val="000000" w:themeColor="text1"/>
        </w:rPr>
        <w:t>iuno</w:t>
      </w:r>
      <w:r w:rsidR="00BD7CF0" w:rsidRPr="00F3596B">
        <w:rPr>
          <w:rFonts w:ascii="Palatino Linotype" w:hAnsi="Palatino Linotype" w:cs="Arial"/>
          <w:color w:val="000000" w:themeColor="text1"/>
        </w:rPr>
        <w:t xml:space="preserve"> </w:t>
      </w:r>
      <w:r w:rsidR="005242AC" w:rsidRPr="00F3596B">
        <w:rPr>
          <w:rFonts w:ascii="Palatino Linotype" w:hAnsi="Palatino Linotype"/>
          <w:b/>
          <w:color w:val="000000" w:themeColor="text1"/>
        </w:rPr>
        <w:t>LA</w:t>
      </w:r>
      <w:r w:rsidR="00BD7CF0" w:rsidRPr="00F3596B">
        <w:rPr>
          <w:rFonts w:ascii="Palatino Linotype" w:hAnsi="Palatino Linotype"/>
          <w:b/>
          <w:color w:val="000000" w:themeColor="text1"/>
        </w:rPr>
        <w:t xml:space="preserve"> RECURRENTE</w:t>
      </w:r>
      <w:r w:rsidR="00BD7CF0" w:rsidRPr="00F3596B">
        <w:rPr>
          <w:rFonts w:ascii="Palatino Linotype" w:hAnsi="Palatino Linotype"/>
          <w:color w:val="000000" w:themeColor="text1"/>
        </w:rPr>
        <w:t xml:space="preserve"> interpuso el recurso de revisión objeto del presente estudio, </w:t>
      </w:r>
      <w:r w:rsidR="0092115B" w:rsidRPr="00F3596B">
        <w:rPr>
          <w:rFonts w:ascii="Palatino Linotype" w:hAnsi="Palatino Linotype"/>
        </w:rPr>
        <w:t xml:space="preserve">el cual fue registrado en </w:t>
      </w:r>
      <w:r w:rsidR="0092115B" w:rsidRPr="00F3596B">
        <w:rPr>
          <w:rFonts w:ascii="Palatino Linotype" w:hAnsi="Palatino Linotype"/>
          <w:b/>
        </w:rPr>
        <w:t xml:space="preserve">EL SAIMEX </w:t>
      </w:r>
      <w:r w:rsidR="0092115B" w:rsidRPr="00F3596B">
        <w:rPr>
          <w:rFonts w:ascii="Palatino Linotype" w:hAnsi="Palatino Linotype"/>
        </w:rPr>
        <w:t xml:space="preserve">al día siguiente hábil, es decir el dieciséis de marzo de dos mil veintiuno </w:t>
      </w:r>
      <w:r w:rsidR="00BD7CF0" w:rsidRPr="00F3596B">
        <w:rPr>
          <w:rFonts w:ascii="Palatino Linotype" w:hAnsi="Palatino Linotype"/>
          <w:color w:val="000000" w:themeColor="text1"/>
        </w:rPr>
        <w:t xml:space="preserve">y se le asignó el número de </w:t>
      </w:r>
      <w:r w:rsidR="005304EE" w:rsidRPr="00F3596B">
        <w:rPr>
          <w:rFonts w:ascii="Palatino Linotype" w:hAnsi="Palatino Linotype"/>
          <w:b/>
          <w:color w:val="000000" w:themeColor="text1"/>
        </w:rPr>
        <w:t>01107</w:t>
      </w:r>
      <w:r w:rsidR="00457BB8" w:rsidRPr="00F3596B">
        <w:rPr>
          <w:rFonts w:ascii="Palatino Linotype" w:hAnsi="Palatino Linotype" w:cs="Arial"/>
          <w:b/>
          <w:bCs/>
          <w:color w:val="000000" w:themeColor="text1"/>
        </w:rPr>
        <w:t>/INFOEM/IP/RR/202</w:t>
      </w:r>
      <w:r w:rsidRPr="00F3596B">
        <w:rPr>
          <w:rFonts w:ascii="Palatino Linotype" w:hAnsi="Palatino Linotype" w:cs="Arial"/>
          <w:b/>
          <w:bCs/>
          <w:color w:val="000000" w:themeColor="text1"/>
        </w:rPr>
        <w:t>1</w:t>
      </w:r>
      <w:r w:rsidR="00457BB8" w:rsidRPr="00F3596B">
        <w:rPr>
          <w:rFonts w:ascii="Palatino Linotype" w:hAnsi="Palatino Linotype" w:cs="Arial"/>
          <w:color w:val="000000" w:themeColor="text1"/>
        </w:rPr>
        <w:t xml:space="preserve">, en el que señaló como acto impugnado: </w:t>
      </w:r>
    </w:p>
    <w:p w14:paraId="7461101F" w14:textId="77777777" w:rsidR="00457BB8" w:rsidRPr="00F3596B" w:rsidRDefault="00457BB8">
      <w:pPr>
        <w:ind w:left="851" w:right="899"/>
        <w:jc w:val="both"/>
        <w:rPr>
          <w:rFonts w:ascii="Palatino Linotype" w:hAnsi="Palatino Linotype" w:cs="Arial"/>
          <w:i/>
          <w:color w:val="000000" w:themeColor="text1"/>
          <w:sz w:val="22"/>
          <w:szCs w:val="22"/>
        </w:rPr>
      </w:pPr>
    </w:p>
    <w:p w14:paraId="4AB47769" w14:textId="38558BB4" w:rsidR="00457BB8" w:rsidRPr="00F3596B" w:rsidRDefault="00457BB8">
      <w:pPr>
        <w:ind w:left="851" w:right="899"/>
        <w:jc w:val="both"/>
        <w:rPr>
          <w:rFonts w:ascii="Palatino Linotype" w:hAnsi="Palatino Linotype" w:cs="Arial"/>
          <w:i/>
          <w:color w:val="000000" w:themeColor="text1"/>
          <w:sz w:val="22"/>
          <w:szCs w:val="22"/>
        </w:rPr>
      </w:pPr>
      <w:r w:rsidRPr="00F3596B">
        <w:rPr>
          <w:rFonts w:ascii="Palatino Linotype" w:hAnsi="Palatino Linotype" w:cs="Arial"/>
          <w:i/>
          <w:color w:val="000000" w:themeColor="text1"/>
          <w:sz w:val="22"/>
          <w:szCs w:val="22"/>
        </w:rPr>
        <w:t>“</w:t>
      </w:r>
      <w:r w:rsidR="005304EE" w:rsidRPr="00F3596B">
        <w:rPr>
          <w:rFonts w:ascii="Palatino Linotype" w:hAnsi="Palatino Linotype" w:cs="Arial"/>
          <w:i/>
          <w:color w:val="000000" w:themeColor="text1"/>
          <w:sz w:val="22"/>
          <w:szCs w:val="22"/>
        </w:rPr>
        <w:t>respuesta del Sujeto OBligado</w:t>
      </w:r>
      <w:r w:rsidRPr="00F3596B">
        <w:rPr>
          <w:rFonts w:ascii="Palatino Linotype" w:hAnsi="Palatino Linotype" w:cs="Arial"/>
          <w:i/>
          <w:color w:val="000000" w:themeColor="text1"/>
          <w:sz w:val="22"/>
          <w:szCs w:val="22"/>
        </w:rPr>
        <w:t>” (sic)</w:t>
      </w:r>
    </w:p>
    <w:p w14:paraId="0855E49E" w14:textId="77777777" w:rsidR="00457BB8" w:rsidRPr="00F3596B" w:rsidRDefault="00457BB8">
      <w:pPr>
        <w:ind w:left="851" w:right="899"/>
        <w:jc w:val="both"/>
        <w:rPr>
          <w:rFonts w:ascii="Palatino Linotype" w:hAnsi="Palatino Linotype" w:cs="Arial"/>
          <w:i/>
          <w:color w:val="000000" w:themeColor="text1"/>
          <w:sz w:val="22"/>
          <w:szCs w:val="22"/>
        </w:rPr>
      </w:pPr>
    </w:p>
    <w:p w14:paraId="62304355" w14:textId="77777777" w:rsidR="00457BB8" w:rsidRPr="00F3596B" w:rsidRDefault="00457BB8">
      <w:pPr>
        <w:spacing w:line="360" w:lineRule="auto"/>
        <w:jc w:val="both"/>
        <w:rPr>
          <w:rFonts w:ascii="Palatino Linotype" w:hAnsi="Palatino Linotype" w:cs="Arial"/>
          <w:color w:val="000000" w:themeColor="text1"/>
        </w:rPr>
      </w:pPr>
      <w:r w:rsidRPr="00F3596B">
        <w:rPr>
          <w:rFonts w:ascii="Palatino Linotype" w:hAnsi="Palatino Linotype" w:cs="Arial"/>
          <w:color w:val="000000" w:themeColor="text1"/>
        </w:rPr>
        <w:t xml:space="preserve">Así como, razones o motivos de inconformidad, lo siguiente: </w:t>
      </w:r>
    </w:p>
    <w:p w14:paraId="70940E16" w14:textId="77777777" w:rsidR="00457BB8" w:rsidRPr="00F3596B" w:rsidRDefault="00457BB8">
      <w:pPr>
        <w:ind w:left="851" w:right="899"/>
        <w:jc w:val="both"/>
        <w:rPr>
          <w:rFonts w:ascii="Palatino Linotype" w:hAnsi="Palatino Linotype" w:cs="Arial"/>
          <w:i/>
          <w:color w:val="000000" w:themeColor="text1"/>
          <w:sz w:val="22"/>
          <w:szCs w:val="22"/>
        </w:rPr>
      </w:pPr>
    </w:p>
    <w:p w14:paraId="7AED45A5" w14:textId="269BD0FA" w:rsidR="00457BB8" w:rsidRPr="00F3596B" w:rsidRDefault="00457BB8">
      <w:pPr>
        <w:ind w:left="851" w:right="899"/>
        <w:jc w:val="both"/>
        <w:rPr>
          <w:rFonts w:ascii="Palatino Linotype" w:hAnsi="Palatino Linotype" w:cs="Arial"/>
          <w:i/>
          <w:color w:val="000000" w:themeColor="text1"/>
          <w:sz w:val="22"/>
          <w:szCs w:val="22"/>
        </w:rPr>
      </w:pPr>
      <w:r w:rsidRPr="00F3596B">
        <w:rPr>
          <w:rFonts w:ascii="Palatino Linotype" w:hAnsi="Palatino Linotype" w:cs="Arial"/>
          <w:i/>
          <w:color w:val="000000" w:themeColor="text1"/>
          <w:sz w:val="22"/>
          <w:szCs w:val="22"/>
        </w:rPr>
        <w:t>“</w:t>
      </w:r>
      <w:r w:rsidR="005304EE" w:rsidRPr="00F3596B">
        <w:rPr>
          <w:rFonts w:ascii="Palatino Linotype" w:hAnsi="Palatino Linotype" w:cs="Arial"/>
          <w:i/>
          <w:color w:val="000000" w:themeColor="text1"/>
          <w:sz w:val="22"/>
          <w:szCs w:val="22"/>
        </w:rPr>
        <w:t>no entrega la información el Sujeto OBligado, cambia de manera ilegal la modalidad elegida ya que puede subir la información que soporte el sistema y analizar si la demás no cabe se proponga otra modalidad pero ajustándose en todo momento a la ley, es opaco el Ayuntamiento</w:t>
      </w:r>
      <w:r w:rsidRPr="00F3596B">
        <w:rPr>
          <w:rFonts w:ascii="Palatino Linotype" w:hAnsi="Palatino Linotype" w:cs="Arial"/>
          <w:i/>
          <w:color w:val="000000" w:themeColor="text1"/>
          <w:sz w:val="22"/>
          <w:szCs w:val="22"/>
        </w:rPr>
        <w:t xml:space="preserve">” (sic) </w:t>
      </w:r>
    </w:p>
    <w:p w14:paraId="7B95BB41" w14:textId="77777777" w:rsidR="00457BB8" w:rsidRPr="00F3596B" w:rsidRDefault="00457BB8">
      <w:pPr>
        <w:ind w:left="851" w:right="899"/>
        <w:jc w:val="both"/>
        <w:rPr>
          <w:rFonts w:ascii="Palatino Linotype" w:hAnsi="Palatino Linotype" w:cs="Arial"/>
          <w:i/>
          <w:color w:val="000000" w:themeColor="text1"/>
          <w:sz w:val="22"/>
          <w:szCs w:val="22"/>
        </w:rPr>
      </w:pPr>
    </w:p>
    <w:p w14:paraId="3A3DB79B" w14:textId="6DE914EF" w:rsidR="00457BB8" w:rsidRPr="00F3596B" w:rsidRDefault="004849A2">
      <w:pPr>
        <w:pStyle w:val="Default"/>
        <w:spacing w:line="360" w:lineRule="auto"/>
        <w:ind w:right="49"/>
        <w:jc w:val="both"/>
        <w:rPr>
          <w:rFonts w:ascii="Palatino Linotype" w:hAnsi="Palatino Linotype"/>
          <w:color w:val="000000" w:themeColor="text1"/>
          <w:lang w:val="es-ES_tradnl"/>
        </w:rPr>
      </w:pPr>
      <w:r w:rsidRPr="00F3596B">
        <w:rPr>
          <w:rFonts w:ascii="Palatino Linotype" w:hAnsi="Palatino Linotype"/>
          <w:b/>
          <w:color w:val="000000" w:themeColor="text1"/>
          <w:sz w:val="28"/>
          <w:szCs w:val="28"/>
        </w:rPr>
        <w:t>V</w:t>
      </w:r>
      <w:r w:rsidR="00457BB8" w:rsidRPr="00F3596B">
        <w:rPr>
          <w:rFonts w:ascii="Palatino Linotype" w:hAnsi="Palatino Linotype"/>
          <w:b/>
          <w:color w:val="000000" w:themeColor="text1"/>
          <w:sz w:val="28"/>
          <w:szCs w:val="28"/>
        </w:rPr>
        <w:t xml:space="preserve">. </w:t>
      </w:r>
      <w:r w:rsidR="00457BB8" w:rsidRPr="00F3596B">
        <w:rPr>
          <w:rFonts w:ascii="Palatino Linotype" w:hAnsi="Palatino Linotype"/>
          <w:color w:val="000000" w:themeColor="text1"/>
        </w:rPr>
        <w:t>El</w:t>
      </w:r>
      <w:r w:rsidR="00457BB8" w:rsidRPr="00F3596B">
        <w:rPr>
          <w:rFonts w:ascii="Palatino Linotype" w:hAnsi="Palatino Linotype"/>
          <w:b/>
          <w:color w:val="000000" w:themeColor="text1"/>
          <w:sz w:val="28"/>
          <w:szCs w:val="28"/>
        </w:rPr>
        <w:t xml:space="preserve"> </w:t>
      </w:r>
      <w:r w:rsidR="005304EE" w:rsidRPr="00F3596B">
        <w:rPr>
          <w:rFonts w:ascii="Palatino Linotype" w:hAnsi="Palatino Linotype"/>
          <w:color w:val="000000" w:themeColor="text1"/>
        </w:rPr>
        <w:t xml:space="preserve">trece </w:t>
      </w:r>
      <w:r w:rsidR="00191CA5" w:rsidRPr="00F3596B">
        <w:rPr>
          <w:rFonts w:ascii="Palatino Linotype" w:hAnsi="Palatino Linotype"/>
          <w:color w:val="000000" w:themeColor="text1"/>
        </w:rPr>
        <w:t xml:space="preserve">de marzo de dos mil </w:t>
      </w:r>
      <w:r w:rsidR="005304EE" w:rsidRPr="00F3596B">
        <w:rPr>
          <w:rFonts w:ascii="Palatino Linotype" w:hAnsi="Palatino Linotype"/>
          <w:color w:val="000000" w:themeColor="text1"/>
        </w:rPr>
        <w:t>veintiuno</w:t>
      </w:r>
      <w:r w:rsidR="00CE1A6F" w:rsidRPr="00F3596B">
        <w:rPr>
          <w:rFonts w:ascii="Palatino Linotype" w:hAnsi="Palatino Linotype"/>
          <w:color w:val="000000" w:themeColor="text1"/>
        </w:rPr>
        <w:t>, e</w:t>
      </w:r>
      <w:r w:rsidR="00457BB8" w:rsidRPr="00F3596B">
        <w:rPr>
          <w:rFonts w:ascii="Palatino Linotype" w:hAnsi="Palatino Linotype"/>
          <w:color w:val="000000" w:themeColor="text1"/>
        </w:rPr>
        <w:t xml:space="preserve">l </w:t>
      </w:r>
      <w:r w:rsidR="00457BB8" w:rsidRPr="00F3596B">
        <w:rPr>
          <w:rFonts w:ascii="Palatino Linotype" w:hAnsi="Palatino Linotype"/>
          <w:color w:val="000000" w:themeColor="text1"/>
          <w:lang w:val="es-ES_tradnl"/>
        </w:rPr>
        <w:t>recurso de que</w:t>
      </w:r>
      <w:r w:rsidR="00457BB8" w:rsidRPr="00F3596B">
        <w:rPr>
          <w:rFonts w:ascii="Palatino Linotype" w:hAnsi="Palatino Linotype"/>
          <w:color w:val="000000" w:themeColor="text1"/>
        </w:rPr>
        <w:t xml:space="preserve"> se trata</w:t>
      </w:r>
      <w:r w:rsidR="00457BB8" w:rsidRPr="00F3596B">
        <w:rPr>
          <w:rFonts w:ascii="Palatino Linotype" w:hAnsi="Palatino Linotype"/>
          <w:color w:val="000000" w:themeColor="text1"/>
          <w:lang w:val="es-ES_tradnl"/>
        </w:rPr>
        <w:t xml:space="preserve"> se envió electrónicamente al Instituto de </w:t>
      </w:r>
      <w:r w:rsidR="00457BB8" w:rsidRPr="00F3596B">
        <w:rPr>
          <w:rFonts w:ascii="Palatino Linotype" w:eastAsia="Arial Unicode MS" w:hAnsi="Palatino Linotype"/>
          <w:color w:val="000000" w:themeColor="text1"/>
        </w:rPr>
        <w:t>Transparencia</w:t>
      </w:r>
      <w:r w:rsidR="00457BB8" w:rsidRPr="00F3596B">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F3596B">
        <w:rPr>
          <w:rFonts w:ascii="Palatino Linotype" w:hAnsi="Palatino Linotype"/>
          <w:color w:val="000000" w:themeColor="text1"/>
        </w:rPr>
        <w:t>Ley de Transparencia y Acceso a la Información Pública del Estado de México y Municipios</w:t>
      </w:r>
      <w:r w:rsidR="00457BB8" w:rsidRPr="00F3596B">
        <w:rPr>
          <w:rFonts w:ascii="Palatino Linotype" w:hAnsi="Palatino Linotype"/>
          <w:color w:val="000000" w:themeColor="text1"/>
          <w:lang w:val="es-ES_tradnl"/>
        </w:rPr>
        <w:t>, se turnó, a través del</w:t>
      </w:r>
      <w:r w:rsidR="00457BB8" w:rsidRPr="00F3596B">
        <w:rPr>
          <w:rFonts w:ascii="Palatino Linotype" w:eastAsia="Arial Unicode MS" w:hAnsi="Palatino Linotype"/>
          <w:color w:val="000000" w:themeColor="text1"/>
          <w:lang w:val="es-ES_tradnl"/>
        </w:rPr>
        <w:t xml:space="preserve"> </w:t>
      </w:r>
      <w:r w:rsidR="00457BB8" w:rsidRPr="00F3596B">
        <w:rPr>
          <w:rFonts w:ascii="Palatino Linotype" w:eastAsia="Arial Unicode MS" w:hAnsi="Palatino Linotype"/>
          <w:b/>
          <w:color w:val="000000" w:themeColor="text1"/>
          <w:lang w:val="es-ES_tradnl"/>
        </w:rPr>
        <w:lastRenderedPageBreak/>
        <w:t>SAIMEX</w:t>
      </w:r>
      <w:r w:rsidR="00457BB8" w:rsidRPr="00F3596B">
        <w:rPr>
          <w:rFonts w:ascii="Palatino Linotype" w:hAnsi="Palatino Linotype"/>
          <w:color w:val="000000" w:themeColor="text1"/>
        </w:rPr>
        <w:t xml:space="preserve">, a la </w:t>
      </w:r>
      <w:r w:rsidR="00457BB8" w:rsidRPr="00F3596B">
        <w:rPr>
          <w:rFonts w:ascii="Palatino Linotype" w:hAnsi="Palatino Linotype"/>
          <w:color w:val="000000" w:themeColor="text1"/>
          <w:lang w:val="es-ES_tradnl"/>
        </w:rPr>
        <w:t xml:space="preserve">Comisionada </w:t>
      </w:r>
      <w:r w:rsidR="00457BB8" w:rsidRPr="00F3596B">
        <w:rPr>
          <w:rFonts w:ascii="Palatino Linotype" w:hAnsi="Palatino Linotype"/>
          <w:b/>
          <w:color w:val="000000" w:themeColor="text1"/>
          <w:lang w:val="es-ES_tradnl"/>
        </w:rPr>
        <w:t>EVA ABAID YAPUR</w:t>
      </w:r>
      <w:r w:rsidR="00457BB8" w:rsidRPr="00F3596B">
        <w:rPr>
          <w:rFonts w:ascii="Palatino Linotype" w:hAnsi="Palatino Linotype"/>
          <w:color w:val="000000" w:themeColor="text1"/>
        </w:rPr>
        <w:t>,</w:t>
      </w:r>
      <w:r w:rsidR="00457BB8" w:rsidRPr="00F3596B">
        <w:rPr>
          <w:rFonts w:ascii="Palatino Linotype" w:hAnsi="Palatino Linotype"/>
          <w:color w:val="000000" w:themeColor="text1"/>
          <w:lang w:val="es-ES_tradnl"/>
        </w:rPr>
        <w:t xml:space="preserve"> a efecto de decretar su admisión o desechamiento.</w:t>
      </w:r>
    </w:p>
    <w:p w14:paraId="6CB98D0C" w14:textId="77777777" w:rsidR="00457BB8" w:rsidRPr="00F3596B" w:rsidRDefault="00457BB8">
      <w:pPr>
        <w:pStyle w:val="Default"/>
        <w:spacing w:line="360" w:lineRule="auto"/>
        <w:ind w:right="49"/>
        <w:jc w:val="both"/>
        <w:rPr>
          <w:rFonts w:ascii="Palatino Linotype" w:hAnsi="Palatino Linotype"/>
          <w:color w:val="000000" w:themeColor="text1"/>
          <w:lang w:val="es-ES_tradnl"/>
        </w:rPr>
      </w:pPr>
    </w:p>
    <w:p w14:paraId="2564FA1A" w14:textId="1954AF25" w:rsidR="00457BB8" w:rsidRPr="00F3596B" w:rsidRDefault="00457BB8">
      <w:pPr>
        <w:pStyle w:val="Piedepgina"/>
        <w:spacing w:line="360" w:lineRule="auto"/>
        <w:jc w:val="both"/>
        <w:rPr>
          <w:rFonts w:ascii="Palatino Linotype" w:hAnsi="Palatino Linotype" w:cs="Arial"/>
          <w:color w:val="000000" w:themeColor="text1"/>
        </w:rPr>
      </w:pPr>
      <w:r w:rsidRPr="00F3596B">
        <w:rPr>
          <w:rFonts w:ascii="Palatino Linotype" w:hAnsi="Palatino Linotype" w:cs="Arial"/>
          <w:b/>
          <w:color w:val="000000" w:themeColor="text1"/>
          <w:sz w:val="28"/>
        </w:rPr>
        <w:t>V</w:t>
      </w:r>
      <w:r w:rsidR="003354F8" w:rsidRPr="00F3596B">
        <w:rPr>
          <w:rFonts w:ascii="Palatino Linotype" w:hAnsi="Palatino Linotype" w:cs="Arial"/>
          <w:b/>
          <w:color w:val="000000" w:themeColor="text1"/>
          <w:sz w:val="28"/>
        </w:rPr>
        <w:t>I</w:t>
      </w:r>
      <w:r w:rsidRPr="00F3596B">
        <w:rPr>
          <w:rFonts w:ascii="Palatino Linotype" w:hAnsi="Palatino Linotype" w:cs="Arial"/>
          <w:b/>
          <w:color w:val="000000" w:themeColor="text1"/>
          <w:sz w:val="28"/>
        </w:rPr>
        <w:t xml:space="preserve">. </w:t>
      </w:r>
      <w:r w:rsidRPr="00F3596B">
        <w:rPr>
          <w:rFonts w:ascii="Palatino Linotype" w:hAnsi="Palatino Linotype" w:cs="Arial"/>
          <w:color w:val="000000" w:themeColor="text1"/>
        </w:rPr>
        <w:t>De las constancias del expediente electrónico del</w:t>
      </w:r>
      <w:r w:rsidRPr="00F3596B">
        <w:rPr>
          <w:rFonts w:ascii="Palatino Linotype" w:hAnsi="Palatino Linotype" w:cs="Arial"/>
          <w:b/>
          <w:color w:val="000000" w:themeColor="text1"/>
        </w:rPr>
        <w:t xml:space="preserve"> SAIMEX</w:t>
      </w:r>
      <w:r w:rsidRPr="00F3596B">
        <w:rPr>
          <w:rFonts w:ascii="Palatino Linotype" w:hAnsi="Palatino Linotype" w:cs="Arial"/>
          <w:color w:val="000000" w:themeColor="text1"/>
        </w:rPr>
        <w:t xml:space="preserve">, se advierte que en fecha </w:t>
      </w:r>
      <w:r w:rsidR="005304EE" w:rsidRPr="00F3596B">
        <w:rPr>
          <w:rFonts w:ascii="Palatino Linotype" w:hAnsi="Palatino Linotype" w:cs="Arial"/>
          <w:color w:val="000000" w:themeColor="text1"/>
        </w:rPr>
        <w:t xml:space="preserve">diecinueve </w:t>
      </w:r>
      <w:r w:rsidR="00191CA5" w:rsidRPr="00F3596B">
        <w:rPr>
          <w:rFonts w:ascii="Palatino Linotype" w:hAnsi="Palatino Linotype" w:cs="Arial"/>
          <w:color w:val="000000" w:themeColor="text1"/>
        </w:rPr>
        <w:t xml:space="preserve">de marzo </w:t>
      </w:r>
      <w:r w:rsidR="00523B0C" w:rsidRPr="00F3596B">
        <w:rPr>
          <w:rFonts w:ascii="Palatino Linotype" w:hAnsi="Palatino Linotype" w:cs="Arial"/>
          <w:color w:val="000000" w:themeColor="text1"/>
        </w:rPr>
        <w:t xml:space="preserve">de dos mil veintiuno, </w:t>
      </w:r>
      <w:r w:rsidRPr="00F3596B">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F3596B">
        <w:rPr>
          <w:rFonts w:ascii="Palatino Linotype" w:hAnsi="Palatino Linotype" w:cs="Arial"/>
          <w:b/>
          <w:color w:val="000000" w:themeColor="text1"/>
        </w:rPr>
        <w:t xml:space="preserve">EL SUJETO OBLIGADO </w:t>
      </w:r>
      <w:r w:rsidRPr="00F3596B">
        <w:rPr>
          <w:rFonts w:ascii="Palatino Linotype" w:hAnsi="Palatino Linotype" w:cs="Arial"/>
          <w:color w:val="000000" w:themeColor="text1"/>
        </w:rPr>
        <w:t>rindiera su</w:t>
      </w:r>
      <w:r w:rsidRPr="00F3596B">
        <w:rPr>
          <w:rFonts w:ascii="Palatino Linotype" w:hAnsi="Palatino Linotype" w:cs="Arial"/>
          <w:b/>
          <w:color w:val="000000" w:themeColor="text1"/>
        </w:rPr>
        <w:t xml:space="preserve"> </w:t>
      </w:r>
      <w:r w:rsidRPr="00F3596B">
        <w:rPr>
          <w:rFonts w:ascii="Palatino Linotype" w:hAnsi="Palatino Linotype" w:cs="Arial"/>
          <w:color w:val="000000" w:themeColor="text1"/>
        </w:rPr>
        <w:t>Informe Justificado.</w:t>
      </w:r>
    </w:p>
    <w:p w14:paraId="2DDB6AEC" w14:textId="77777777" w:rsidR="00457BB8" w:rsidRPr="00F3596B" w:rsidRDefault="00457BB8">
      <w:pPr>
        <w:pStyle w:val="Piedepgina"/>
        <w:spacing w:line="360" w:lineRule="auto"/>
        <w:jc w:val="both"/>
        <w:rPr>
          <w:rFonts w:ascii="Palatino Linotype" w:hAnsi="Palatino Linotype" w:cs="Arial"/>
          <w:color w:val="000000" w:themeColor="text1"/>
        </w:rPr>
      </w:pPr>
    </w:p>
    <w:p w14:paraId="6F0778F0" w14:textId="0FAF8F36" w:rsidR="005304EE" w:rsidRPr="00F3596B" w:rsidRDefault="00457BB8" w:rsidP="005304EE">
      <w:pPr>
        <w:spacing w:line="360" w:lineRule="auto"/>
        <w:jc w:val="both"/>
        <w:rPr>
          <w:rFonts w:ascii="Palatino Linotype" w:hAnsi="Palatino Linotype" w:cs="Arial"/>
        </w:rPr>
      </w:pPr>
      <w:r w:rsidRPr="00F3596B">
        <w:rPr>
          <w:rFonts w:ascii="Palatino Linotype" w:eastAsia="Arial Unicode MS" w:hAnsi="Palatino Linotype" w:cs="Arial"/>
          <w:b/>
          <w:color w:val="000000" w:themeColor="text1"/>
          <w:sz w:val="28"/>
          <w:szCs w:val="28"/>
        </w:rPr>
        <w:t>V</w:t>
      </w:r>
      <w:r w:rsidR="00A25C3D" w:rsidRPr="00F3596B">
        <w:rPr>
          <w:rFonts w:ascii="Palatino Linotype" w:eastAsia="Arial Unicode MS" w:hAnsi="Palatino Linotype" w:cs="Arial"/>
          <w:b/>
          <w:color w:val="000000" w:themeColor="text1"/>
          <w:sz w:val="28"/>
          <w:szCs w:val="28"/>
        </w:rPr>
        <w:t>I</w:t>
      </w:r>
      <w:r w:rsidR="003354F8" w:rsidRPr="00F3596B">
        <w:rPr>
          <w:rFonts w:ascii="Palatino Linotype" w:eastAsia="Arial Unicode MS" w:hAnsi="Palatino Linotype" w:cs="Arial"/>
          <w:b/>
          <w:color w:val="000000" w:themeColor="text1"/>
          <w:sz w:val="28"/>
          <w:szCs w:val="28"/>
        </w:rPr>
        <w:t>I</w:t>
      </w:r>
      <w:r w:rsidRPr="00F3596B">
        <w:rPr>
          <w:rFonts w:ascii="Palatino Linotype" w:eastAsia="Arial Unicode MS" w:hAnsi="Palatino Linotype" w:cs="Arial"/>
          <w:b/>
          <w:color w:val="000000" w:themeColor="text1"/>
          <w:sz w:val="28"/>
          <w:szCs w:val="28"/>
        </w:rPr>
        <w:t>.</w:t>
      </w:r>
      <w:r w:rsidR="003354F8" w:rsidRPr="00F3596B">
        <w:rPr>
          <w:rFonts w:ascii="Palatino Linotype" w:eastAsia="Arial Unicode MS" w:hAnsi="Palatino Linotype" w:cs="Arial"/>
          <w:b/>
          <w:color w:val="000000" w:themeColor="text1"/>
          <w:sz w:val="28"/>
          <w:szCs w:val="28"/>
        </w:rPr>
        <w:t xml:space="preserve"> </w:t>
      </w:r>
      <w:r w:rsidR="005304EE" w:rsidRPr="00F3596B">
        <w:rPr>
          <w:rFonts w:ascii="Palatino Linotype" w:eastAsia="Arial Unicode MS" w:hAnsi="Palatino Linotype" w:cs="Arial"/>
        </w:rPr>
        <w:t xml:space="preserve">Conforme a las constancias del </w:t>
      </w:r>
      <w:r w:rsidR="005304EE" w:rsidRPr="00F3596B">
        <w:rPr>
          <w:rFonts w:ascii="Palatino Linotype" w:eastAsia="Arial Unicode MS" w:hAnsi="Palatino Linotype" w:cs="Arial"/>
          <w:b/>
        </w:rPr>
        <w:t>SAIMEX</w:t>
      </w:r>
      <w:r w:rsidR="005304EE" w:rsidRPr="00F3596B">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005304EE" w:rsidRPr="00F3596B">
        <w:rPr>
          <w:rFonts w:ascii="Palatino Linotype" w:eastAsia="Arial Unicode MS" w:hAnsi="Palatino Linotype" w:cs="Arial"/>
          <w:b/>
        </w:rPr>
        <w:t>LA</w:t>
      </w:r>
      <w:r w:rsidR="005304EE" w:rsidRPr="00F3596B">
        <w:rPr>
          <w:rFonts w:ascii="Palatino Linotype" w:eastAsia="Arial Unicode MS" w:hAnsi="Palatino Linotype" w:cs="Arial"/>
        </w:rPr>
        <w:t xml:space="preserve"> </w:t>
      </w:r>
      <w:r w:rsidR="005304EE" w:rsidRPr="00F3596B">
        <w:rPr>
          <w:rFonts w:ascii="Palatino Linotype" w:eastAsia="Arial Unicode MS" w:hAnsi="Palatino Linotype" w:cs="Arial"/>
          <w:b/>
        </w:rPr>
        <w:t>RECURRENTE</w:t>
      </w:r>
      <w:r w:rsidR="005304EE" w:rsidRPr="00F3596B">
        <w:rPr>
          <w:rFonts w:ascii="Palatino Linotype" w:eastAsia="Arial Unicode MS" w:hAnsi="Palatino Linotype" w:cs="Arial"/>
        </w:rPr>
        <w:t>, é</w:t>
      </w:r>
      <w:r w:rsidR="003803BB" w:rsidRPr="00F3596B">
        <w:rPr>
          <w:rFonts w:ascii="Palatino Linotype" w:eastAsia="Arial Unicode MS" w:hAnsi="Palatino Linotype" w:cs="Arial"/>
        </w:rPr>
        <w:t>sta</w:t>
      </w:r>
      <w:r w:rsidR="005304EE" w:rsidRPr="00F3596B">
        <w:rPr>
          <w:rFonts w:ascii="Palatino Linotype" w:eastAsia="Arial Unicode MS" w:hAnsi="Palatino Linotype" w:cs="Arial"/>
        </w:rPr>
        <w:t xml:space="preserve"> no realizó manifestación alguna, ni presentó pruebas o alegatos, así como tampoco </w:t>
      </w:r>
      <w:r w:rsidR="005304EE" w:rsidRPr="00F3596B">
        <w:rPr>
          <w:rFonts w:ascii="Palatino Linotype" w:eastAsia="Arial Unicode MS" w:hAnsi="Palatino Linotype" w:cs="Arial"/>
          <w:b/>
          <w:color w:val="000000"/>
          <w:lang w:eastAsia="es-MX"/>
        </w:rPr>
        <w:t>EL SUJETO OBLIGADO</w:t>
      </w:r>
      <w:r w:rsidR="005304EE" w:rsidRPr="00F3596B">
        <w:rPr>
          <w:rFonts w:ascii="Palatino Linotype" w:eastAsia="Arial Unicode MS" w:hAnsi="Palatino Linotype" w:cs="Arial"/>
        </w:rPr>
        <w:t xml:space="preserve"> rindió su Informe Justificado, tal y como se aprecia en la siguiente imagen: </w:t>
      </w:r>
      <w:r w:rsidR="005304EE" w:rsidRPr="00F3596B">
        <w:rPr>
          <w:rFonts w:ascii="Palatino Linotype" w:hAnsi="Palatino Linotype" w:cs="Arial"/>
        </w:rPr>
        <w:t xml:space="preserve"> </w:t>
      </w:r>
    </w:p>
    <w:p w14:paraId="2B40C662" w14:textId="56C1DC9A" w:rsidR="005304EE" w:rsidRPr="00F3596B" w:rsidRDefault="005304EE" w:rsidP="00191CA5">
      <w:pPr>
        <w:spacing w:line="360" w:lineRule="auto"/>
        <w:jc w:val="both"/>
        <w:rPr>
          <w:rFonts w:ascii="Palatino Linotype" w:eastAsia="Arial Unicode MS" w:hAnsi="Palatino Linotype" w:cs="Arial"/>
          <w:b/>
          <w:color w:val="000000" w:themeColor="text1"/>
          <w:sz w:val="28"/>
          <w:szCs w:val="28"/>
        </w:rPr>
      </w:pPr>
      <w:r w:rsidRPr="00F3596B">
        <w:rPr>
          <w:rFonts w:ascii="Palatino Linotype" w:eastAsia="Arial Unicode MS" w:hAnsi="Palatino Linotype" w:cs="Arial"/>
          <w:b/>
          <w:noProof/>
          <w:color w:val="000000" w:themeColor="text1"/>
          <w:sz w:val="28"/>
          <w:szCs w:val="28"/>
          <w:lang w:eastAsia="es-MX"/>
        </w:rPr>
        <w:drawing>
          <wp:inline distT="0" distB="0" distL="0" distR="0" wp14:anchorId="6638F043" wp14:editId="02B32D17">
            <wp:extent cx="5791835" cy="16668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12">
                      <a:extLst>
                        <a:ext uri="{28A0092B-C50C-407E-A947-70E740481C1C}">
                          <a14:useLocalDpi xmlns:a14="http://schemas.microsoft.com/office/drawing/2010/main" val="0"/>
                        </a:ext>
                      </a:extLst>
                    </a:blip>
                    <a:stretch>
                      <a:fillRect/>
                    </a:stretch>
                  </pic:blipFill>
                  <pic:spPr>
                    <a:xfrm>
                      <a:off x="0" y="0"/>
                      <a:ext cx="5791835" cy="1666875"/>
                    </a:xfrm>
                    <a:prstGeom prst="rect">
                      <a:avLst/>
                    </a:prstGeom>
                  </pic:spPr>
                </pic:pic>
              </a:graphicData>
            </a:graphic>
          </wp:inline>
        </w:drawing>
      </w:r>
    </w:p>
    <w:p w14:paraId="76DDF1FE" w14:textId="77777777" w:rsidR="00DC3755" w:rsidRPr="00F3596B" w:rsidRDefault="00DC3755" w:rsidP="00DC3755"/>
    <w:p w14:paraId="7602A2EB" w14:textId="77777777" w:rsidR="00191CA5" w:rsidRPr="00F3596B" w:rsidRDefault="00191CA5" w:rsidP="00191CA5"/>
    <w:p w14:paraId="43254135" w14:textId="0A025C3D" w:rsidR="007757F2" w:rsidRPr="00F3596B" w:rsidRDefault="00523B0C">
      <w:pPr>
        <w:spacing w:line="360" w:lineRule="auto"/>
        <w:jc w:val="both"/>
        <w:rPr>
          <w:rFonts w:ascii="Palatino Linotype" w:hAnsi="Palatino Linotype"/>
          <w:color w:val="000000" w:themeColor="text1"/>
        </w:rPr>
      </w:pPr>
      <w:r w:rsidRPr="00F3596B">
        <w:rPr>
          <w:rFonts w:ascii="Palatino Linotype" w:hAnsi="Palatino Linotype"/>
          <w:b/>
          <w:color w:val="000000" w:themeColor="text1"/>
          <w:sz w:val="28"/>
          <w:szCs w:val="28"/>
        </w:rPr>
        <w:t>VIII</w:t>
      </w:r>
      <w:r w:rsidR="007757F2" w:rsidRPr="00F3596B">
        <w:rPr>
          <w:rFonts w:ascii="Palatino Linotype" w:hAnsi="Palatino Linotype"/>
          <w:b/>
          <w:color w:val="000000" w:themeColor="text1"/>
          <w:sz w:val="28"/>
          <w:szCs w:val="28"/>
        </w:rPr>
        <w:t xml:space="preserve">. </w:t>
      </w:r>
      <w:r w:rsidR="007757F2" w:rsidRPr="00F3596B">
        <w:rPr>
          <w:rFonts w:ascii="Palatino Linotype" w:hAnsi="Palatino Linotype"/>
          <w:color w:val="000000" w:themeColor="text1"/>
        </w:rPr>
        <w:t xml:space="preserve">En fecha </w:t>
      </w:r>
      <w:r w:rsidR="00DC3755" w:rsidRPr="00F3596B">
        <w:rPr>
          <w:rFonts w:ascii="Palatino Linotype" w:hAnsi="Palatino Linotype"/>
          <w:color w:val="000000" w:themeColor="text1"/>
        </w:rPr>
        <w:t xml:space="preserve">siete de abril </w:t>
      </w:r>
      <w:r w:rsidR="003354F8" w:rsidRPr="00F3596B">
        <w:rPr>
          <w:rFonts w:ascii="Palatino Linotype" w:hAnsi="Palatino Linotype"/>
          <w:color w:val="000000" w:themeColor="text1"/>
        </w:rPr>
        <w:t>de dos mil veintiuno</w:t>
      </w:r>
      <w:r w:rsidR="007757F2" w:rsidRPr="00F3596B">
        <w:rPr>
          <w:rFonts w:ascii="Palatino Linotype" w:hAnsi="Palatino Linotype"/>
          <w:color w:val="000000" w:themeColor="text1"/>
        </w:rPr>
        <w:t>, se notificó a las partes el Acuerdo de Cierre de Instrucción</w:t>
      </w:r>
      <w:r w:rsidR="00D900CC" w:rsidRPr="00F3596B">
        <w:rPr>
          <w:rFonts w:ascii="Palatino Linotype" w:hAnsi="Palatino Linotype"/>
          <w:color w:val="000000" w:themeColor="text1"/>
        </w:rPr>
        <w:t>.</w:t>
      </w:r>
    </w:p>
    <w:p w14:paraId="07436EEA" w14:textId="77777777" w:rsidR="007757F2" w:rsidRPr="00F3596B" w:rsidRDefault="007757F2" w:rsidP="00043729">
      <w:pPr>
        <w:spacing w:line="360" w:lineRule="auto"/>
        <w:jc w:val="both"/>
        <w:rPr>
          <w:rFonts w:ascii="Palatino Linotype" w:hAnsi="Palatino Linotype"/>
          <w:color w:val="000000" w:themeColor="text1"/>
        </w:rPr>
      </w:pPr>
    </w:p>
    <w:p w14:paraId="6063395B" w14:textId="0B36B35F" w:rsidR="00F977A4" w:rsidRDefault="00523B0C">
      <w:pPr>
        <w:spacing w:line="360" w:lineRule="auto"/>
        <w:jc w:val="both"/>
        <w:rPr>
          <w:rFonts w:ascii="Palatino Linotype" w:hAnsi="Palatino Linotype" w:cs="Arial"/>
          <w:color w:val="000000" w:themeColor="text1"/>
        </w:rPr>
      </w:pPr>
      <w:r w:rsidRPr="00F3596B">
        <w:rPr>
          <w:rFonts w:ascii="Palatino Linotype" w:hAnsi="Palatino Linotype"/>
          <w:b/>
          <w:color w:val="000000" w:themeColor="text1"/>
          <w:sz w:val="28"/>
          <w:szCs w:val="28"/>
        </w:rPr>
        <w:t>I</w:t>
      </w:r>
      <w:r w:rsidR="00F977A4" w:rsidRPr="00F3596B">
        <w:rPr>
          <w:rFonts w:ascii="Palatino Linotype" w:hAnsi="Palatino Linotype"/>
          <w:b/>
          <w:color w:val="000000" w:themeColor="text1"/>
          <w:sz w:val="28"/>
          <w:szCs w:val="28"/>
        </w:rPr>
        <w:t xml:space="preserve">X. </w:t>
      </w:r>
      <w:r w:rsidR="00F977A4" w:rsidRPr="00F3596B">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F3596B">
        <w:rPr>
          <w:rFonts w:ascii="Palatino Linotype" w:hAnsi="Palatino Linotype" w:cs="Arial"/>
          <w:b/>
          <w:color w:val="000000" w:themeColor="text1"/>
        </w:rPr>
        <w:t>EVA ABAID YAPUR</w:t>
      </w:r>
      <w:r w:rsidR="00F977A4" w:rsidRPr="00F3596B">
        <w:rPr>
          <w:rFonts w:ascii="Palatino Linotype" w:hAnsi="Palatino Linotype" w:cs="Arial"/>
          <w:color w:val="000000" w:themeColor="text1"/>
        </w:rPr>
        <w:t xml:space="preserve"> formulara y presentara al Pleno el proyecto </w:t>
      </w:r>
      <w:r w:rsidR="000C28BA">
        <w:rPr>
          <w:rFonts w:ascii="Palatino Linotype" w:hAnsi="Palatino Linotype" w:cs="Arial"/>
          <w:color w:val="000000" w:themeColor="text1"/>
        </w:rPr>
        <w:t xml:space="preserve">de resolución correspondiente; </w:t>
      </w:r>
    </w:p>
    <w:p w14:paraId="4CDB1162" w14:textId="77777777" w:rsidR="000C28BA" w:rsidRDefault="000C28BA">
      <w:pPr>
        <w:spacing w:line="360" w:lineRule="auto"/>
        <w:jc w:val="both"/>
        <w:rPr>
          <w:rFonts w:ascii="Palatino Linotype" w:hAnsi="Palatino Linotype" w:cs="Arial"/>
          <w:color w:val="000000" w:themeColor="text1"/>
        </w:rPr>
      </w:pPr>
    </w:p>
    <w:p w14:paraId="70B13B7E" w14:textId="77777777" w:rsidR="000C28BA" w:rsidRPr="002064CC" w:rsidRDefault="000C28BA" w:rsidP="000C28B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0C28BA">
        <w:rPr>
          <w:rFonts w:ascii="Palatino Linotype" w:hAnsi="Palatino Linotype" w:cs="Arial"/>
          <w:b/>
          <w:color w:val="000000" w:themeColor="text1"/>
          <w:sz w:val="28"/>
        </w:rPr>
        <w:t>X.</w:t>
      </w:r>
      <w:r w:rsidRPr="000C28BA">
        <w:rPr>
          <w:rFonts w:ascii="Palatino Linotype" w:hAnsi="Palatino Linotype" w:cs="Arial"/>
          <w:color w:val="000000" w:themeColor="text1"/>
          <w:sz w:val="28"/>
        </w:rPr>
        <w:t xml:space="preserve"> </w:t>
      </w:r>
      <w:r>
        <w:rPr>
          <w:rFonts w:ascii="Palatino Linotype" w:hAnsi="Palatino Linotype" w:cs="Arial"/>
        </w:rPr>
        <w:t>En fecha veintiuno</w:t>
      </w:r>
      <w:r w:rsidRPr="00F2604B">
        <w:rPr>
          <w:rFonts w:ascii="Palatino Linotype" w:hAnsi="Palatino Linotype" w:cs="Arial"/>
        </w:rPr>
        <w:t xml:space="preserve"> de abril del año en curso, se aprobó el returno del proyecto de resolución a la Comisionada Presidenta Zulema Martínez Sánchez a efecto de ser presentado para su aprobación ante el Pleno del Instituto de Transparencia, Acceso a la Información y Protección de Datos Personales del Estado de México y Munici</w:t>
      </w:r>
      <w:r>
        <w:rPr>
          <w:rFonts w:ascii="Palatino Linotype" w:hAnsi="Palatino Linotype" w:cs="Arial"/>
        </w:rPr>
        <w:t>pios; y</w:t>
      </w:r>
    </w:p>
    <w:p w14:paraId="4C8C0406" w14:textId="32834315" w:rsidR="000C28BA" w:rsidRPr="00F3596B" w:rsidRDefault="000C28BA">
      <w:pPr>
        <w:spacing w:line="360" w:lineRule="auto"/>
        <w:jc w:val="both"/>
        <w:rPr>
          <w:rFonts w:ascii="Palatino Linotype" w:hAnsi="Palatino Linotype" w:cs="Arial"/>
          <w:color w:val="000000" w:themeColor="text1"/>
        </w:rPr>
      </w:pPr>
    </w:p>
    <w:p w14:paraId="4C86D636" w14:textId="77777777" w:rsidR="00F977A4" w:rsidRPr="00F3596B" w:rsidRDefault="00F977A4" w:rsidP="00043729">
      <w:pPr>
        <w:jc w:val="center"/>
        <w:rPr>
          <w:rFonts w:ascii="Palatino Linotype" w:hAnsi="Palatino Linotype"/>
          <w:b/>
          <w:bCs/>
          <w:color w:val="000000" w:themeColor="text1"/>
          <w:spacing w:val="40"/>
          <w:sz w:val="28"/>
        </w:rPr>
      </w:pPr>
    </w:p>
    <w:p w14:paraId="274C22D9" w14:textId="77777777" w:rsidR="00457BB8" w:rsidRPr="00F3596B" w:rsidRDefault="00457BB8" w:rsidP="00043729">
      <w:pPr>
        <w:jc w:val="center"/>
        <w:rPr>
          <w:rFonts w:ascii="Palatino Linotype" w:hAnsi="Palatino Linotype"/>
          <w:b/>
          <w:bCs/>
          <w:color w:val="000000" w:themeColor="text1"/>
          <w:spacing w:val="40"/>
          <w:sz w:val="28"/>
        </w:rPr>
      </w:pPr>
      <w:r w:rsidRPr="00F3596B">
        <w:rPr>
          <w:rFonts w:ascii="Palatino Linotype" w:hAnsi="Palatino Linotype"/>
          <w:b/>
          <w:bCs/>
          <w:color w:val="000000" w:themeColor="text1"/>
          <w:spacing w:val="40"/>
          <w:sz w:val="28"/>
        </w:rPr>
        <w:t>CONSIDERANDO</w:t>
      </w:r>
    </w:p>
    <w:p w14:paraId="2EE1A9E9" w14:textId="77777777" w:rsidR="00457BB8" w:rsidRPr="00F3596B" w:rsidRDefault="00457BB8" w:rsidP="00043729">
      <w:pPr>
        <w:jc w:val="center"/>
        <w:rPr>
          <w:rFonts w:ascii="Palatino Linotype" w:hAnsi="Palatino Linotype"/>
          <w:b/>
          <w:bCs/>
          <w:color w:val="000000" w:themeColor="text1"/>
          <w:spacing w:val="40"/>
          <w:sz w:val="28"/>
        </w:rPr>
      </w:pPr>
    </w:p>
    <w:p w14:paraId="7A8FC27D" w14:textId="461F1E70" w:rsidR="00CD3257" w:rsidRPr="00F3596B" w:rsidRDefault="00457BB8">
      <w:pPr>
        <w:spacing w:line="360" w:lineRule="auto"/>
        <w:ind w:right="50"/>
        <w:jc w:val="both"/>
        <w:rPr>
          <w:rFonts w:ascii="Palatino Linotype" w:hAnsi="Palatino Linotype" w:cs="Arial"/>
          <w:color w:val="000000" w:themeColor="text1"/>
        </w:rPr>
      </w:pPr>
      <w:r w:rsidRPr="00F3596B">
        <w:rPr>
          <w:rFonts w:ascii="Palatino Linotype" w:hAnsi="Palatino Linotype"/>
          <w:b/>
          <w:color w:val="000000" w:themeColor="text1"/>
          <w:sz w:val="28"/>
          <w:szCs w:val="28"/>
        </w:rPr>
        <w:t>PRIMERO</w:t>
      </w:r>
      <w:r w:rsidRPr="00F3596B">
        <w:rPr>
          <w:rFonts w:ascii="Palatino Linotype" w:hAnsi="Palatino Linotype"/>
          <w:b/>
          <w:color w:val="000000" w:themeColor="text1"/>
        </w:rPr>
        <w:t>.</w:t>
      </w:r>
      <w:r w:rsidRPr="00F3596B">
        <w:rPr>
          <w:rFonts w:ascii="Palatino Linotype" w:hAnsi="Palatino Linotype"/>
          <w:color w:val="000000" w:themeColor="text1"/>
        </w:rPr>
        <w:t xml:space="preserve"> </w:t>
      </w:r>
      <w:r w:rsidR="00CD3257" w:rsidRPr="00F3596B">
        <w:rPr>
          <w:rFonts w:ascii="Palatino Linotype" w:hAnsi="Palatino Linotype"/>
          <w:b/>
          <w:color w:val="000000" w:themeColor="text1"/>
        </w:rPr>
        <w:t>Competencia</w:t>
      </w:r>
      <w:r w:rsidR="00CD3257" w:rsidRPr="00F3596B">
        <w:rPr>
          <w:rFonts w:ascii="Palatino Linotype" w:hAnsi="Palatino Linotype"/>
          <w:color w:val="000000" w:themeColor="text1"/>
        </w:rPr>
        <w:t>.</w:t>
      </w:r>
      <w:r w:rsidR="00CD3257" w:rsidRPr="00F3596B">
        <w:rPr>
          <w:rFonts w:ascii="Palatino Linotype" w:hAnsi="Palatino Linotype"/>
          <w:b/>
          <w:color w:val="000000" w:themeColor="text1"/>
        </w:rPr>
        <w:t xml:space="preserve"> </w:t>
      </w:r>
      <w:r w:rsidR="00CD3257" w:rsidRPr="00F3596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w:t>
      </w:r>
      <w:r w:rsidR="00CD3257" w:rsidRPr="00F3596B">
        <w:rPr>
          <w:rFonts w:ascii="Palatino Linotype" w:hAnsi="Palatino Linotype"/>
          <w:color w:val="000000" w:themeColor="text1"/>
        </w:rPr>
        <w:lastRenderedPageBreak/>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F3596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F3596B" w:rsidRDefault="005A2A2E">
      <w:pPr>
        <w:spacing w:line="360" w:lineRule="auto"/>
        <w:ind w:right="50"/>
        <w:jc w:val="both"/>
        <w:rPr>
          <w:rFonts w:ascii="Palatino Linotype" w:hAnsi="Palatino Linotype" w:cs="Arial"/>
          <w:color w:val="000000" w:themeColor="text1"/>
        </w:rPr>
      </w:pPr>
    </w:p>
    <w:p w14:paraId="782532E9" w14:textId="77777777" w:rsidR="00CD3257" w:rsidRPr="00F3596B"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F3596B">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F3596B" w:rsidRDefault="00CD3257">
      <w:pPr>
        <w:spacing w:line="360" w:lineRule="auto"/>
        <w:ind w:right="50"/>
        <w:jc w:val="both"/>
        <w:rPr>
          <w:rFonts w:ascii="Palatino Linotype" w:hAnsi="Palatino Linotype"/>
          <w:color w:val="000000" w:themeColor="text1"/>
        </w:rPr>
      </w:pPr>
    </w:p>
    <w:p w14:paraId="54E67F03" w14:textId="58D5A088" w:rsidR="00457BB8" w:rsidRPr="00F3596B" w:rsidRDefault="00457BB8">
      <w:pPr>
        <w:spacing w:line="360" w:lineRule="auto"/>
        <w:jc w:val="both"/>
        <w:rPr>
          <w:rFonts w:ascii="Palatino Linotype" w:hAnsi="Palatino Linotype" w:cs="Arial"/>
          <w:b/>
          <w:snapToGrid w:val="0"/>
          <w:color w:val="000000" w:themeColor="text1"/>
        </w:rPr>
      </w:pPr>
      <w:r w:rsidRPr="00F3596B">
        <w:rPr>
          <w:rFonts w:ascii="Palatino Linotype" w:hAnsi="Palatino Linotype" w:cs="Arial"/>
          <w:b/>
          <w:color w:val="000000" w:themeColor="text1"/>
          <w:sz w:val="28"/>
        </w:rPr>
        <w:t>SEGUNDO</w:t>
      </w:r>
      <w:r w:rsidRPr="00F3596B">
        <w:rPr>
          <w:rFonts w:ascii="Palatino Linotype" w:hAnsi="Palatino Linotype" w:cs="Arial"/>
          <w:b/>
          <w:color w:val="000000" w:themeColor="text1"/>
        </w:rPr>
        <w:t xml:space="preserve">. Interés. </w:t>
      </w:r>
      <w:r w:rsidRPr="00F3596B">
        <w:rPr>
          <w:rFonts w:ascii="Palatino Linotype" w:hAnsi="Palatino Linotype" w:cs="Arial"/>
          <w:bCs/>
          <w:color w:val="000000" w:themeColor="text1"/>
        </w:rPr>
        <w:t xml:space="preserve">El recurso de revisión fue interpuesto por parte legítima, en atención a que se presentó por </w:t>
      </w:r>
      <w:r w:rsidR="005304EE" w:rsidRPr="00F3596B">
        <w:rPr>
          <w:rFonts w:ascii="Palatino Linotype" w:hAnsi="Palatino Linotype" w:cs="Arial"/>
          <w:b/>
          <w:bCs/>
          <w:color w:val="000000" w:themeColor="text1"/>
        </w:rPr>
        <w:t>LA</w:t>
      </w:r>
      <w:r w:rsidRPr="00F3596B">
        <w:rPr>
          <w:rFonts w:ascii="Palatino Linotype" w:hAnsi="Palatino Linotype" w:cs="Arial"/>
          <w:b/>
          <w:bCs/>
          <w:color w:val="000000" w:themeColor="text1"/>
        </w:rPr>
        <w:t xml:space="preserve"> RECURRENTE,</w:t>
      </w:r>
      <w:r w:rsidRPr="00F3596B">
        <w:rPr>
          <w:rFonts w:ascii="Palatino Linotype" w:hAnsi="Palatino Linotype" w:cs="Arial"/>
          <w:bCs/>
          <w:color w:val="000000" w:themeColor="text1"/>
        </w:rPr>
        <w:t xml:space="preserve"> quien es la misma persona que formuló la solicitud de acceso a la información pública al </w:t>
      </w:r>
      <w:r w:rsidRPr="00F3596B">
        <w:rPr>
          <w:rFonts w:ascii="Palatino Linotype" w:hAnsi="Palatino Linotype" w:cs="Arial"/>
          <w:b/>
          <w:bCs/>
          <w:color w:val="000000" w:themeColor="text1"/>
        </w:rPr>
        <w:t>SUJETO OBLIGADO.</w:t>
      </w:r>
    </w:p>
    <w:p w14:paraId="29A38B6E" w14:textId="77777777" w:rsidR="00457BB8" w:rsidRPr="00F3596B" w:rsidRDefault="00457BB8">
      <w:pPr>
        <w:spacing w:line="360" w:lineRule="auto"/>
        <w:jc w:val="both"/>
        <w:rPr>
          <w:rFonts w:ascii="Palatino Linotype" w:hAnsi="Palatino Linotype" w:cs="Arial"/>
          <w:b/>
          <w:color w:val="000000" w:themeColor="text1"/>
          <w:szCs w:val="28"/>
        </w:rPr>
      </w:pPr>
    </w:p>
    <w:p w14:paraId="0228BFAD" w14:textId="451B27F9" w:rsidR="00457BB8" w:rsidRPr="00F3596B"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F3596B">
        <w:rPr>
          <w:rFonts w:ascii="Palatino Linotype" w:hAnsi="Palatino Linotype" w:cs="Arial"/>
          <w:b/>
          <w:color w:val="000000" w:themeColor="text1"/>
          <w:sz w:val="28"/>
          <w:szCs w:val="28"/>
        </w:rPr>
        <w:t xml:space="preserve">TERCERO. </w:t>
      </w:r>
      <w:r w:rsidRPr="00F3596B">
        <w:rPr>
          <w:rFonts w:ascii="Palatino Linotype" w:hAnsi="Palatino Linotype" w:cs="Arial"/>
          <w:b/>
          <w:color w:val="000000" w:themeColor="text1"/>
        </w:rPr>
        <w:t xml:space="preserve">Oportunidad. </w:t>
      </w:r>
      <w:r w:rsidRPr="00F3596B">
        <w:rPr>
          <w:rFonts w:ascii="Palatino Linotype" w:hAnsi="Palatino Linotype" w:cs="Arial"/>
          <w:color w:val="000000" w:themeColor="text1"/>
        </w:rPr>
        <w:t xml:space="preserve">El recurso de revisión fue interpuesto dentro del plazo de quince días hábiles contados a partir del día siguiente al en que </w:t>
      </w:r>
      <w:r w:rsidR="005242AC" w:rsidRPr="00F3596B">
        <w:rPr>
          <w:rFonts w:ascii="Palatino Linotype" w:hAnsi="Palatino Linotype" w:cs="Arial"/>
          <w:b/>
          <w:color w:val="000000" w:themeColor="text1"/>
        </w:rPr>
        <w:t>LA</w:t>
      </w:r>
      <w:r w:rsidRPr="00F3596B">
        <w:rPr>
          <w:rFonts w:ascii="Palatino Linotype" w:hAnsi="Palatino Linotype" w:cs="Arial"/>
          <w:b/>
          <w:color w:val="000000" w:themeColor="text1"/>
        </w:rPr>
        <w:t xml:space="preserve"> RECURRENTE </w:t>
      </w:r>
      <w:r w:rsidRPr="00F3596B">
        <w:rPr>
          <w:rFonts w:ascii="Palatino Linotype" w:hAnsi="Palatino Linotype" w:cs="Arial"/>
          <w:color w:val="000000" w:themeColor="text1"/>
        </w:rPr>
        <w:t xml:space="preserve">tuvo conocimiento de la respuesta impugnada, tal y como lo prevé el </w:t>
      </w:r>
      <w:r w:rsidRPr="00F3596B">
        <w:rPr>
          <w:rFonts w:ascii="Palatino Linotype" w:hAnsi="Palatino Linotype" w:cs="Arial"/>
          <w:color w:val="000000" w:themeColor="text1"/>
        </w:rPr>
        <w:lastRenderedPageBreak/>
        <w:t xml:space="preserve">artículo 178 de la Ley de Transparencia y Acceso a la Información Pública del Estado de México y Municipios, que establece: </w:t>
      </w:r>
    </w:p>
    <w:p w14:paraId="704DF29D" w14:textId="77777777" w:rsidR="00457BB8" w:rsidRPr="00F3596B"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F3596B"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3596B">
        <w:rPr>
          <w:rFonts w:ascii="Palatino Linotype" w:eastAsiaTheme="minorEastAsia" w:hAnsi="Palatino Linotype" w:cs="Arial"/>
          <w:b/>
          <w:i/>
          <w:color w:val="000000" w:themeColor="text1"/>
          <w:sz w:val="22"/>
          <w:szCs w:val="22"/>
          <w:lang w:val="es-ES_tradnl"/>
        </w:rPr>
        <w:t>“Artículo 178.</w:t>
      </w:r>
      <w:r w:rsidRPr="00F3596B">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F3596B"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3596B">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F3596B"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F3596B">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F3596B">
        <w:rPr>
          <w:rFonts w:ascii="Palatino Linotype" w:eastAsiaTheme="minorEastAsia" w:hAnsi="Palatino Linotype" w:cs="Arial"/>
          <w:b/>
          <w:i/>
          <w:color w:val="000000" w:themeColor="text1"/>
          <w:sz w:val="22"/>
          <w:szCs w:val="22"/>
          <w:lang w:val="es-ES_tradnl"/>
        </w:rPr>
        <w:t>”</w:t>
      </w:r>
    </w:p>
    <w:p w14:paraId="0793AB7B" w14:textId="77777777" w:rsidR="00457BB8" w:rsidRPr="00F3596B" w:rsidRDefault="00457BB8">
      <w:pPr>
        <w:ind w:left="851" w:right="902"/>
        <w:jc w:val="both"/>
        <w:rPr>
          <w:rFonts w:ascii="Palatino Linotype" w:eastAsiaTheme="minorEastAsia" w:hAnsi="Palatino Linotype" w:cs="Arial"/>
          <w:color w:val="000000" w:themeColor="text1"/>
          <w:szCs w:val="20"/>
          <w:lang w:val="es-ES_tradnl"/>
        </w:rPr>
      </w:pPr>
    </w:p>
    <w:p w14:paraId="38085FB5" w14:textId="547C43DC" w:rsidR="00BE7B4E" w:rsidRPr="00F3596B" w:rsidRDefault="00457BB8" w:rsidP="00BE7B4E">
      <w:pPr>
        <w:spacing w:line="360" w:lineRule="auto"/>
        <w:jc w:val="both"/>
        <w:rPr>
          <w:rFonts w:ascii="Palatino Linotype" w:hAnsi="Palatino Linotype" w:cs="Arial"/>
        </w:rPr>
      </w:pPr>
      <w:r w:rsidRPr="00F3596B">
        <w:rPr>
          <w:rFonts w:ascii="Palatino Linotype" w:eastAsiaTheme="minorEastAsia" w:hAnsi="Palatino Linotype" w:cs="Arial"/>
          <w:color w:val="000000" w:themeColor="text1"/>
          <w:lang w:val="es-ES_tradnl"/>
        </w:rPr>
        <w:t xml:space="preserve">En efecto, atendiendo a que </w:t>
      </w:r>
      <w:r w:rsidRPr="00F3596B">
        <w:rPr>
          <w:rFonts w:ascii="Palatino Linotype" w:eastAsiaTheme="minorEastAsia" w:hAnsi="Palatino Linotype" w:cs="Arial"/>
          <w:b/>
          <w:color w:val="000000" w:themeColor="text1"/>
          <w:lang w:val="es-ES_tradnl"/>
        </w:rPr>
        <w:t>EL SUJETO OBLIGADO</w:t>
      </w:r>
      <w:r w:rsidRPr="00F3596B">
        <w:rPr>
          <w:rFonts w:ascii="Palatino Linotype" w:eastAsiaTheme="minorEastAsia" w:hAnsi="Palatino Linotype" w:cs="Arial"/>
          <w:color w:val="000000" w:themeColor="text1"/>
          <w:lang w:val="es-ES_tradnl"/>
        </w:rPr>
        <w:t xml:space="preserve"> notificó la respuesta a la solicitud de información pública el </w:t>
      </w:r>
      <w:r w:rsidR="005304EE" w:rsidRPr="00F3596B">
        <w:rPr>
          <w:rFonts w:ascii="Palatino Linotype" w:eastAsiaTheme="minorEastAsia" w:hAnsi="Palatino Linotype" w:cs="Arial"/>
          <w:b/>
          <w:color w:val="000000" w:themeColor="text1"/>
          <w:lang w:val="es-ES_tradnl"/>
        </w:rPr>
        <w:t xml:space="preserve">diez </w:t>
      </w:r>
      <w:r w:rsidR="00E12193" w:rsidRPr="00F3596B">
        <w:rPr>
          <w:rFonts w:ascii="Palatino Linotype" w:eastAsiaTheme="minorEastAsia" w:hAnsi="Palatino Linotype" w:cs="Arial"/>
          <w:b/>
          <w:color w:val="000000" w:themeColor="text1"/>
          <w:lang w:val="es-ES_tradnl"/>
        </w:rPr>
        <w:t xml:space="preserve">de </w:t>
      </w:r>
      <w:r w:rsidR="005304EE" w:rsidRPr="00F3596B">
        <w:rPr>
          <w:rFonts w:ascii="Palatino Linotype" w:eastAsiaTheme="minorEastAsia" w:hAnsi="Palatino Linotype" w:cs="Arial"/>
          <w:b/>
          <w:color w:val="000000" w:themeColor="text1"/>
          <w:lang w:val="es-ES_tradnl"/>
        </w:rPr>
        <w:t>marzo</w:t>
      </w:r>
      <w:r w:rsidR="00E12193" w:rsidRPr="00F3596B">
        <w:rPr>
          <w:rFonts w:ascii="Palatino Linotype" w:eastAsiaTheme="minorEastAsia" w:hAnsi="Palatino Linotype" w:cs="Arial"/>
          <w:b/>
          <w:color w:val="000000" w:themeColor="text1"/>
          <w:lang w:val="es-ES_tradnl"/>
        </w:rPr>
        <w:t xml:space="preserve"> de</w:t>
      </w:r>
      <w:r w:rsidR="00401780" w:rsidRPr="00F3596B">
        <w:rPr>
          <w:rFonts w:ascii="Palatino Linotype" w:eastAsiaTheme="minorEastAsia" w:hAnsi="Palatino Linotype" w:cs="Arial"/>
          <w:b/>
          <w:color w:val="000000" w:themeColor="text1"/>
          <w:lang w:val="es-ES_tradnl"/>
        </w:rPr>
        <w:t xml:space="preserve"> dos mil </w:t>
      </w:r>
      <w:r w:rsidR="00BE7B4E" w:rsidRPr="00F3596B">
        <w:rPr>
          <w:rFonts w:ascii="Palatino Linotype" w:eastAsiaTheme="minorEastAsia" w:hAnsi="Palatino Linotype" w:cs="Arial"/>
          <w:b/>
          <w:color w:val="000000" w:themeColor="text1"/>
          <w:lang w:val="es-ES_tradnl"/>
        </w:rPr>
        <w:t>veintiuno</w:t>
      </w:r>
      <w:r w:rsidRPr="00F3596B">
        <w:rPr>
          <w:rFonts w:ascii="Palatino Linotype" w:eastAsiaTheme="minorEastAsia" w:hAnsi="Palatino Linotype" w:cs="Arial"/>
          <w:b/>
          <w:color w:val="000000" w:themeColor="text1"/>
          <w:lang w:val="es-ES_tradnl"/>
        </w:rPr>
        <w:t xml:space="preserve">; </w:t>
      </w:r>
      <w:r w:rsidRPr="00F3596B">
        <w:rPr>
          <w:rFonts w:ascii="Palatino Linotype" w:hAnsi="Palatino Linotype" w:cs="Arial"/>
          <w:color w:val="000000" w:themeColor="text1"/>
        </w:rPr>
        <w:t>en consecuencia, el plazo de quince días hábiles que el artículo 178 d</w:t>
      </w:r>
      <w:r w:rsidR="005242AC" w:rsidRPr="00F3596B">
        <w:rPr>
          <w:rFonts w:ascii="Palatino Linotype" w:hAnsi="Palatino Linotype" w:cs="Arial"/>
          <w:color w:val="000000" w:themeColor="text1"/>
        </w:rPr>
        <w:t xml:space="preserve">e la ley de la materia otorga a </w:t>
      </w:r>
      <w:r w:rsidR="005242AC" w:rsidRPr="00F3596B">
        <w:rPr>
          <w:rFonts w:ascii="Palatino Linotype" w:hAnsi="Palatino Linotype" w:cs="Arial"/>
          <w:b/>
          <w:color w:val="000000" w:themeColor="text1"/>
        </w:rPr>
        <w:t>LA</w:t>
      </w:r>
      <w:r w:rsidR="00D900CC" w:rsidRPr="00F3596B">
        <w:rPr>
          <w:rFonts w:ascii="Palatino Linotype" w:hAnsi="Palatino Linotype" w:cs="Arial"/>
          <w:color w:val="000000" w:themeColor="text1"/>
        </w:rPr>
        <w:t xml:space="preserve"> </w:t>
      </w:r>
      <w:r w:rsidRPr="00F3596B">
        <w:rPr>
          <w:rFonts w:ascii="Palatino Linotype" w:hAnsi="Palatino Linotype" w:cs="Arial"/>
          <w:b/>
          <w:color w:val="000000" w:themeColor="text1"/>
        </w:rPr>
        <w:t>RECURRENTE</w:t>
      </w:r>
      <w:r w:rsidRPr="00F3596B">
        <w:rPr>
          <w:rFonts w:ascii="Palatino Linotype" w:hAnsi="Palatino Linotype" w:cs="Arial"/>
          <w:color w:val="000000" w:themeColor="text1"/>
        </w:rPr>
        <w:t xml:space="preserve"> para presentar el recurso de revisión, transcurrió del</w:t>
      </w:r>
      <w:r w:rsidRPr="00F3596B">
        <w:rPr>
          <w:rFonts w:ascii="Palatino Linotype" w:hAnsi="Palatino Linotype" w:cs="Arial"/>
          <w:b/>
          <w:color w:val="000000" w:themeColor="text1"/>
        </w:rPr>
        <w:t xml:space="preserve"> </w:t>
      </w:r>
      <w:r w:rsidR="00E30DCA" w:rsidRPr="00F3596B">
        <w:rPr>
          <w:rFonts w:ascii="Palatino Linotype" w:hAnsi="Palatino Linotype" w:cs="Arial"/>
          <w:b/>
          <w:color w:val="000000" w:themeColor="text1"/>
        </w:rPr>
        <w:t>once de marzo</w:t>
      </w:r>
      <w:r w:rsidR="00E12193" w:rsidRPr="00F3596B">
        <w:rPr>
          <w:rFonts w:ascii="Palatino Linotype" w:hAnsi="Palatino Linotype" w:cs="Arial"/>
          <w:b/>
          <w:color w:val="000000" w:themeColor="text1"/>
        </w:rPr>
        <w:t xml:space="preserve"> al </w:t>
      </w:r>
      <w:r w:rsidR="00E30DCA" w:rsidRPr="00F3596B">
        <w:rPr>
          <w:rFonts w:ascii="Palatino Linotype" w:hAnsi="Palatino Linotype" w:cs="Arial"/>
          <w:b/>
          <w:color w:val="000000" w:themeColor="text1"/>
        </w:rPr>
        <w:t>ocho de abril d</w:t>
      </w:r>
      <w:r w:rsidR="00BE7B4E" w:rsidRPr="00F3596B">
        <w:rPr>
          <w:rFonts w:ascii="Palatino Linotype" w:hAnsi="Palatino Linotype" w:cs="Arial"/>
          <w:b/>
          <w:color w:val="000000" w:themeColor="text1"/>
        </w:rPr>
        <w:t>e dos mil veintiuno</w:t>
      </w:r>
      <w:r w:rsidRPr="00F3596B">
        <w:rPr>
          <w:rFonts w:ascii="Palatino Linotype" w:hAnsi="Palatino Linotype" w:cs="Arial"/>
          <w:color w:val="000000" w:themeColor="text1"/>
        </w:rPr>
        <w:t>, sin contemplar en el cómputo los</w:t>
      </w:r>
      <w:r w:rsidR="00BE7B4E" w:rsidRPr="00F3596B">
        <w:rPr>
          <w:rFonts w:ascii="Palatino Linotype" w:hAnsi="Palatino Linotype" w:cs="Arial"/>
          <w:color w:val="000000" w:themeColor="text1"/>
        </w:rPr>
        <w:t xml:space="preserve"> </w:t>
      </w:r>
      <w:r w:rsidR="00E12193" w:rsidRPr="00F3596B">
        <w:rPr>
          <w:rFonts w:ascii="Palatino Linotype" w:hAnsi="Palatino Linotype" w:cs="Arial"/>
          <w:color w:val="000000" w:themeColor="text1"/>
        </w:rPr>
        <w:t xml:space="preserve">días </w:t>
      </w:r>
      <w:r w:rsidR="00B53A6B" w:rsidRPr="00F3596B">
        <w:rPr>
          <w:rFonts w:ascii="Palatino Linotype" w:hAnsi="Palatino Linotype" w:cs="Arial"/>
          <w:color w:val="000000" w:themeColor="text1"/>
        </w:rPr>
        <w:t>trece, catorce, veinte, veintiuno, v</w:t>
      </w:r>
      <w:r w:rsidR="00E12193" w:rsidRPr="00F3596B">
        <w:rPr>
          <w:rFonts w:ascii="Palatino Linotype" w:hAnsi="Palatino Linotype" w:cs="Arial"/>
          <w:color w:val="000000" w:themeColor="text1"/>
        </w:rPr>
        <w:t xml:space="preserve">eintisiete y veintiocho de </w:t>
      </w:r>
      <w:r w:rsidR="00B53A6B" w:rsidRPr="00F3596B">
        <w:rPr>
          <w:rFonts w:ascii="Palatino Linotype" w:hAnsi="Palatino Linotype" w:cs="Arial"/>
          <w:color w:val="000000" w:themeColor="text1"/>
        </w:rPr>
        <w:t>marzo</w:t>
      </w:r>
      <w:r w:rsidR="00E12193" w:rsidRPr="00F3596B">
        <w:rPr>
          <w:rFonts w:ascii="Palatino Linotype" w:hAnsi="Palatino Linotype" w:cs="Arial"/>
          <w:color w:val="000000" w:themeColor="text1"/>
        </w:rPr>
        <w:t>; así como,</w:t>
      </w:r>
      <w:r w:rsidR="00A176ED" w:rsidRPr="00F3596B">
        <w:rPr>
          <w:rFonts w:ascii="Palatino Linotype" w:hAnsi="Palatino Linotype" w:cs="Arial"/>
          <w:color w:val="000000" w:themeColor="text1"/>
        </w:rPr>
        <w:t xml:space="preserve"> tres y cuatro de abril </w:t>
      </w:r>
      <w:r w:rsidR="00BE7B4E" w:rsidRPr="00F3596B">
        <w:rPr>
          <w:rFonts w:ascii="Palatino Linotype" w:hAnsi="Palatino Linotype" w:cs="Arial"/>
          <w:color w:val="000000" w:themeColor="text1"/>
        </w:rPr>
        <w:t>de dos mil veintiuno</w:t>
      </w:r>
      <w:r w:rsidR="00523B0C" w:rsidRPr="00F3596B">
        <w:rPr>
          <w:rFonts w:ascii="Palatino Linotype" w:hAnsi="Palatino Linotype" w:cs="Arial"/>
          <w:color w:val="000000" w:themeColor="text1"/>
        </w:rPr>
        <w:t>,</w:t>
      </w:r>
      <w:r w:rsidR="00CD3257" w:rsidRPr="00F3596B">
        <w:rPr>
          <w:rFonts w:ascii="Palatino Linotype" w:hAnsi="Palatino Linotype" w:cs="Arial"/>
          <w:color w:val="000000" w:themeColor="text1"/>
        </w:rPr>
        <w:t xml:space="preserve"> </w:t>
      </w:r>
      <w:r w:rsidRPr="00F3596B">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F3596B">
        <w:rPr>
          <w:rFonts w:ascii="Palatino Linotype" w:hAnsi="Palatino Linotype" w:cs="Arial"/>
          <w:color w:val="000000" w:themeColor="text1"/>
        </w:rPr>
        <w:t>; así como</w:t>
      </w:r>
      <w:r w:rsidR="006C0027" w:rsidRPr="00F3596B">
        <w:rPr>
          <w:rFonts w:ascii="Palatino Linotype" w:hAnsi="Palatino Linotype" w:cs="Arial"/>
          <w:color w:val="000000" w:themeColor="text1"/>
        </w:rPr>
        <w:t xml:space="preserve">, </w:t>
      </w:r>
      <w:r w:rsidR="00A176ED" w:rsidRPr="00F3596B">
        <w:rPr>
          <w:rFonts w:ascii="Palatino Linotype" w:hAnsi="Palatino Linotype" w:cs="Arial"/>
          <w:color w:val="000000" w:themeColor="text1"/>
        </w:rPr>
        <w:t>los</w:t>
      </w:r>
      <w:r w:rsidR="00E12193" w:rsidRPr="00F3596B">
        <w:rPr>
          <w:rFonts w:ascii="Palatino Linotype" w:hAnsi="Palatino Linotype" w:cs="Arial"/>
          <w:color w:val="000000" w:themeColor="text1"/>
        </w:rPr>
        <w:t xml:space="preserve"> día</w:t>
      </w:r>
      <w:r w:rsidR="00A176ED" w:rsidRPr="00F3596B">
        <w:rPr>
          <w:rFonts w:ascii="Palatino Linotype" w:hAnsi="Palatino Linotype" w:cs="Arial"/>
          <w:color w:val="000000" w:themeColor="text1"/>
        </w:rPr>
        <w:t>s</w:t>
      </w:r>
      <w:r w:rsidR="00E12193" w:rsidRPr="00F3596B">
        <w:rPr>
          <w:rFonts w:ascii="Palatino Linotype" w:hAnsi="Palatino Linotype" w:cs="Arial"/>
          <w:color w:val="000000" w:themeColor="text1"/>
        </w:rPr>
        <w:t xml:space="preserve"> </w:t>
      </w:r>
      <w:r w:rsidR="00A176ED" w:rsidRPr="00F3596B">
        <w:rPr>
          <w:rFonts w:ascii="Palatino Linotype" w:hAnsi="Palatino Linotype" w:cs="Arial"/>
          <w:color w:val="000000" w:themeColor="text1"/>
        </w:rPr>
        <w:t>quince, veintinueve, treinta y treinta y uno de marzo; así como, uno y dos de abril de</w:t>
      </w:r>
      <w:r w:rsidR="006C0027" w:rsidRPr="00F3596B">
        <w:rPr>
          <w:rFonts w:ascii="Palatino Linotype" w:hAnsi="Palatino Linotype" w:cs="Arial"/>
          <w:color w:val="000000" w:themeColor="text1"/>
        </w:rPr>
        <w:t xml:space="preserve"> dos mil veint</w:t>
      </w:r>
      <w:r w:rsidR="00BE7B4E" w:rsidRPr="00F3596B">
        <w:rPr>
          <w:rFonts w:ascii="Palatino Linotype" w:hAnsi="Palatino Linotype" w:cs="Arial"/>
          <w:color w:val="000000" w:themeColor="text1"/>
        </w:rPr>
        <w:t xml:space="preserve">iuno, por ser </w:t>
      </w:r>
      <w:r w:rsidR="00BE7B4E" w:rsidRPr="00F3596B">
        <w:rPr>
          <w:rFonts w:ascii="Palatino Linotype" w:hAnsi="Palatino Linotype"/>
          <w:color w:val="000000" w:themeColor="text1"/>
        </w:rPr>
        <w:t>considerado</w:t>
      </w:r>
      <w:r w:rsidR="00A176ED" w:rsidRPr="00F3596B">
        <w:rPr>
          <w:rFonts w:ascii="Palatino Linotype" w:hAnsi="Palatino Linotype"/>
          <w:color w:val="000000" w:themeColor="text1"/>
        </w:rPr>
        <w:t>s</w:t>
      </w:r>
      <w:r w:rsidR="00BE7B4E" w:rsidRPr="00F3596B">
        <w:rPr>
          <w:rFonts w:ascii="Palatino Linotype" w:hAnsi="Palatino Linotype"/>
          <w:color w:val="000000" w:themeColor="text1"/>
        </w:rPr>
        <w:t xml:space="preserve"> días inhábiles por suspensión de labores, en términos del Calendario Oficial en Materia de Transparencia, Acceso a la Información Pública y Protección de Datos Personales del </w:t>
      </w:r>
      <w:r w:rsidR="00BE7B4E" w:rsidRPr="00F3596B">
        <w:rPr>
          <w:rFonts w:ascii="Palatino Linotype" w:hAnsi="Palatino Linotype"/>
          <w:color w:val="000000" w:themeColor="text1"/>
        </w:rPr>
        <w:lastRenderedPageBreak/>
        <w:t>Estado de México y Municipios, así como de labores del Instituto para el año dos mil veintiuno y enero dos mil veintidós.</w:t>
      </w:r>
      <w:r w:rsidR="00BE7B4E" w:rsidRPr="00F3596B">
        <w:rPr>
          <w:rFonts w:ascii="Palatino Linotype" w:hAnsi="Palatino Linotype" w:cs="Arial"/>
        </w:rPr>
        <w:t xml:space="preserve"> </w:t>
      </w:r>
    </w:p>
    <w:p w14:paraId="3A278668" w14:textId="77777777" w:rsidR="00BE7B4E" w:rsidRPr="00F3596B" w:rsidRDefault="00BE7B4E" w:rsidP="00F57045">
      <w:pPr>
        <w:spacing w:line="360" w:lineRule="auto"/>
        <w:jc w:val="both"/>
        <w:rPr>
          <w:rFonts w:ascii="Palatino Linotype" w:hAnsi="Palatino Linotype" w:cs="Arial"/>
          <w:color w:val="000000" w:themeColor="text1"/>
        </w:rPr>
      </w:pPr>
    </w:p>
    <w:p w14:paraId="0E788203" w14:textId="43855B55" w:rsidR="00457BB8" w:rsidRPr="00F3596B" w:rsidRDefault="00457BB8">
      <w:pPr>
        <w:spacing w:line="360" w:lineRule="auto"/>
        <w:jc w:val="both"/>
        <w:rPr>
          <w:rFonts w:ascii="Palatino Linotype" w:eastAsiaTheme="minorEastAsia" w:hAnsi="Palatino Linotype" w:cs="Arial"/>
          <w:color w:val="000000" w:themeColor="text1"/>
          <w:lang w:val="es-ES_tradnl"/>
        </w:rPr>
      </w:pPr>
      <w:r w:rsidRPr="00F3596B">
        <w:rPr>
          <w:rFonts w:ascii="Palatino Linotype" w:eastAsiaTheme="minorEastAsia" w:hAnsi="Palatino Linotype" w:cs="Arial"/>
          <w:color w:val="000000" w:themeColor="text1"/>
          <w:lang w:val="es-ES_tradnl"/>
        </w:rPr>
        <w:t>En ese tenor, si el recurso de revisión que nos ocupa, se interpuso el</w:t>
      </w:r>
      <w:r w:rsidRPr="00F3596B">
        <w:rPr>
          <w:rFonts w:ascii="Palatino Linotype" w:eastAsiaTheme="minorEastAsia" w:hAnsi="Palatino Linotype" w:cs="Arial"/>
          <w:b/>
          <w:color w:val="000000" w:themeColor="text1"/>
          <w:lang w:val="es-ES_tradnl"/>
        </w:rPr>
        <w:t xml:space="preserve"> </w:t>
      </w:r>
      <w:r w:rsidR="00A176ED" w:rsidRPr="00F3596B">
        <w:rPr>
          <w:rFonts w:ascii="Palatino Linotype" w:eastAsiaTheme="minorEastAsia" w:hAnsi="Palatino Linotype" w:cs="Arial"/>
          <w:b/>
          <w:color w:val="000000" w:themeColor="text1"/>
          <w:lang w:val="es-ES_tradnl"/>
        </w:rPr>
        <w:t>dieciséis de marzo</w:t>
      </w:r>
      <w:r w:rsidR="00BE7B4E" w:rsidRPr="00F3596B">
        <w:rPr>
          <w:rFonts w:ascii="Palatino Linotype" w:eastAsiaTheme="minorEastAsia" w:hAnsi="Palatino Linotype" w:cs="Arial"/>
          <w:b/>
          <w:color w:val="000000" w:themeColor="text1"/>
          <w:lang w:val="es-ES_tradnl"/>
        </w:rPr>
        <w:t xml:space="preserve"> </w:t>
      </w:r>
      <w:r w:rsidR="005071E3" w:rsidRPr="00F3596B">
        <w:rPr>
          <w:rFonts w:ascii="Palatino Linotype" w:eastAsiaTheme="minorEastAsia" w:hAnsi="Palatino Linotype" w:cs="Arial"/>
          <w:b/>
          <w:color w:val="000000" w:themeColor="text1"/>
          <w:lang w:val="es-ES_tradnl"/>
        </w:rPr>
        <w:t>de</w:t>
      </w:r>
      <w:r w:rsidRPr="00F3596B">
        <w:rPr>
          <w:rFonts w:ascii="Palatino Linotype" w:eastAsiaTheme="minorEastAsia" w:hAnsi="Palatino Linotype" w:cs="Arial"/>
          <w:b/>
          <w:color w:val="000000" w:themeColor="text1"/>
          <w:lang w:val="es-ES_tradnl"/>
        </w:rPr>
        <w:t xml:space="preserve"> dos mil veint</w:t>
      </w:r>
      <w:r w:rsidR="005071E3" w:rsidRPr="00F3596B">
        <w:rPr>
          <w:rFonts w:ascii="Palatino Linotype" w:eastAsiaTheme="minorEastAsia" w:hAnsi="Palatino Linotype" w:cs="Arial"/>
          <w:b/>
          <w:color w:val="000000" w:themeColor="text1"/>
          <w:lang w:val="es-ES_tradnl"/>
        </w:rPr>
        <w:t>iuno</w:t>
      </w:r>
      <w:r w:rsidRPr="00F3596B">
        <w:rPr>
          <w:rFonts w:ascii="Palatino Linotype" w:eastAsiaTheme="minorEastAsia" w:hAnsi="Palatino Linotype" w:cs="Arial"/>
          <w:b/>
          <w:color w:val="000000" w:themeColor="text1"/>
          <w:lang w:val="es-ES_tradnl"/>
        </w:rPr>
        <w:t>,</w:t>
      </w:r>
      <w:r w:rsidRPr="00F3596B">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F3596B" w:rsidRDefault="00457BB8">
      <w:pPr>
        <w:spacing w:line="360" w:lineRule="auto"/>
        <w:jc w:val="both"/>
        <w:rPr>
          <w:rFonts w:ascii="Palatino Linotype" w:eastAsiaTheme="minorEastAsia" w:hAnsi="Palatino Linotype" w:cs="Arial"/>
          <w:color w:val="000000" w:themeColor="text1"/>
          <w:lang w:val="es-ES_tradnl"/>
        </w:rPr>
      </w:pPr>
    </w:p>
    <w:p w14:paraId="37DD58DA" w14:textId="77777777" w:rsidR="0092115B" w:rsidRPr="00F3596B" w:rsidRDefault="0092115B" w:rsidP="0092115B">
      <w:pPr>
        <w:autoSpaceDE w:val="0"/>
        <w:autoSpaceDN w:val="0"/>
        <w:adjustRightInd w:val="0"/>
        <w:spacing w:line="360" w:lineRule="auto"/>
        <w:ind w:right="49"/>
        <w:jc w:val="both"/>
        <w:rPr>
          <w:rFonts w:ascii="Palatino Linotype" w:hAnsi="Palatino Linotype" w:cs="Arial"/>
          <w:lang w:val="es-ES"/>
        </w:rPr>
      </w:pPr>
      <w:r w:rsidRPr="00F3596B">
        <w:rPr>
          <w:rFonts w:ascii="Palatino Linotype" w:hAnsi="Palatino Linotype"/>
          <w:b/>
          <w:sz w:val="28"/>
          <w:szCs w:val="20"/>
          <w:lang w:val="es-ES_tradnl"/>
        </w:rPr>
        <w:t xml:space="preserve">CUARTO. </w:t>
      </w:r>
      <w:r w:rsidRPr="00F3596B">
        <w:rPr>
          <w:rFonts w:ascii="Palatino Linotype" w:hAnsi="Palatino Linotype"/>
          <w:b/>
        </w:rPr>
        <w:t xml:space="preserve">Procedibilidad. </w:t>
      </w:r>
      <w:r w:rsidRPr="00F3596B">
        <w:rPr>
          <w:rFonts w:ascii="Palatino Linotype" w:hAnsi="Palatino Linotype" w:cs="Arial"/>
          <w:lang w:val="es-ES"/>
        </w:rPr>
        <w:t xml:space="preserve">Esta Ponencia considera importante abordar el análisis de los requisitos de procedibilidad del recurso de revisión, así el artículo 180 de la </w:t>
      </w:r>
      <w:r w:rsidRPr="00F3596B">
        <w:rPr>
          <w:rFonts w:ascii="Palatino Linotype" w:hAnsi="Palatino Linotype" w:cs="Arial"/>
          <w:lang w:val="es-ES" w:eastAsia="es-MX"/>
        </w:rPr>
        <w:t xml:space="preserve">Ley de Transparencia y Acceso a la </w:t>
      </w:r>
      <w:r w:rsidRPr="00F3596B">
        <w:rPr>
          <w:rFonts w:ascii="Palatino Linotype" w:hAnsi="Palatino Linotype" w:cs="Arial"/>
          <w:lang w:val="es-ES"/>
        </w:rPr>
        <w:t>Información</w:t>
      </w:r>
      <w:r w:rsidRPr="00F3596B">
        <w:rPr>
          <w:rFonts w:ascii="Palatino Linotype" w:hAnsi="Palatino Linotype" w:cs="Arial"/>
          <w:lang w:val="es-ES" w:eastAsia="es-MX"/>
        </w:rPr>
        <w:t xml:space="preserve"> Pública del Estado de México y Municipios, que </w:t>
      </w:r>
      <w:r w:rsidRPr="00F3596B">
        <w:rPr>
          <w:rFonts w:ascii="Palatino Linotype" w:hAnsi="Palatino Linotype" w:cs="Arial"/>
          <w:lang w:val="es-ES"/>
        </w:rPr>
        <w:t>establece lo siguiente:</w:t>
      </w:r>
    </w:p>
    <w:p w14:paraId="41A67DEF" w14:textId="77777777" w:rsidR="0092115B" w:rsidRPr="00F3596B" w:rsidRDefault="0092115B" w:rsidP="0092115B">
      <w:pPr>
        <w:autoSpaceDE w:val="0"/>
        <w:autoSpaceDN w:val="0"/>
        <w:adjustRightInd w:val="0"/>
        <w:ind w:right="49"/>
        <w:jc w:val="both"/>
        <w:rPr>
          <w:rFonts w:ascii="Palatino Linotype" w:hAnsi="Palatino Linotype" w:cs="Arial"/>
          <w:lang w:val="es-ES"/>
        </w:rPr>
      </w:pPr>
    </w:p>
    <w:p w14:paraId="2B3A1264" w14:textId="77777777" w:rsidR="0092115B" w:rsidRPr="00F3596B" w:rsidRDefault="0092115B" w:rsidP="0092115B">
      <w:pPr>
        <w:tabs>
          <w:tab w:val="left" w:pos="851"/>
        </w:tabs>
        <w:ind w:left="851" w:right="901"/>
        <w:jc w:val="both"/>
        <w:rPr>
          <w:rFonts w:ascii="Palatino Linotype" w:hAnsi="Palatino Linotype"/>
          <w:b/>
          <w:i/>
          <w:sz w:val="22"/>
          <w:szCs w:val="22"/>
          <w:lang w:val="es-ES"/>
        </w:rPr>
      </w:pPr>
      <w:r w:rsidRPr="00F3596B">
        <w:rPr>
          <w:rFonts w:ascii="Palatino Linotype" w:hAnsi="Palatino Linotype"/>
          <w:b/>
          <w:i/>
          <w:sz w:val="22"/>
          <w:szCs w:val="22"/>
          <w:lang w:val="es-ES"/>
        </w:rPr>
        <w:t xml:space="preserve">“Artículo 180. </w:t>
      </w:r>
      <w:r w:rsidRPr="00F3596B">
        <w:rPr>
          <w:rFonts w:ascii="Palatino Linotype" w:hAnsi="Palatino Linotype"/>
          <w:i/>
          <w:sz w:val="22"/>
          <w:szCs w:val="22"/>
          <w:lang w:val="es-ES"/>
        </w:rPr>
        <w:t xml:space="preserve">El </w:t>
      </w:r>
      <w:r w:rsidRPr="00F3596B">
        <w:rPr>
          <w:rFonts w:ascii="Palatino Linotype" w:hAnsi="Palatino Linotype" w:cs="Arial"/>
          <w:i/>
          <w:sz w:val="22"/>
          <w:szCs w:val="22"/>
          <w:lang w:val="es-ES"/>
        </w:rPr>
        <w:t>recurso</w:t>
      </w:r>
      <w:r w:rsidRPr="00F3596B">
        <w:rPr>
          <w:rFonts w:ascii="Palatino Linotype" w:hAnsi="Palatino Linotype"/>
          <w:i/>
          <w:sz w:val="22"/>
          <w:szCs w:val="22"/>
          <w:lang w:val="es-ES"/>
        </w:rPr>
        <w:t xml:space="preserve"> </w:t>
      </w:r>
      <w:r w:rsidRPr="00F3596B">
        <w:rPr>
          <w:rFonts w:ascii="Palatino Linotype" w:hAnsi="Palatino Linotype" w:cs="Arial"/>
          <w:i/>
          <w:color w:val="222222"/>
          <w:sz w:val="22"/>
          <w:szCs w:val="22"/>
          <w:lang w:val="es-ES" w:eastAsia="es-MX"/>
        </w:rPr>
        <w:t>de</w:t>
      </w:r>
      <w:r w:rsidRPr="00F3596B">
        <w:rPr>
          <w:rFonts w:ascii="Palatino Linotype" w:hAnsi="Palatino Linotype"/>
          <w:i/>
          <w:sz w:val="22"/>
          <w:szCs w:val="22"/>
          <w:lang w:val="es-ES"/>
        </w:rPr>
        <w:t xml:space="preserve"> revisión contendrá:</w:t>
      </w:r>
      <w:r w:rsidRPr="00F3596B">
        <w:rPr>
          <w:rFonts w:ascii="Palatino Linotype" w:hAnsi="Palatino Linotype"/>
          <w:b/>
          <w:i/>
          <w:sz w:val="22"/>
          <w:szCs w:val="22"/>
          <w:lang w:val="es-ES"/>
        </w:rPr>
        <w:t xml:space="preserve"> </w:t>
      </w:r>
    </w:p>
    <w:p w14:paraId="6DE054A0" w14:textId="77777777" w:rsidR="0092115B" w:rsidRPr="00F3596B" w:rsidRDefault="0092115B" w:rsidP="0092115B">
      <w:pPr>
        <w:tabs>
          <w:tab w:val="left" w:pos="851"/>
        </w:tabs>
        <w:ind w:left="851" w:right="901"/>
        <w:jc w:val="both"/>
        <w:rPr>
          <w:rFonts w:ascii="Palatino Linotype" w:hAnsi="Palatino Linotype"/>
          <w:b/>
          <w:i/>
          <w:sz w:val="22"/>
          <w:szCs w:val="22"/>
          <w:lang w:val="es-ES"/>
        </w:rPr>
      </w:pPr>
      <w:r w:rsidRPr="00F3596B">
        <w:rPr>
          <w:rFonts w:ascii="Palatino Linotype" w:hAnsi="Palatino Linotype"/>
          <w:b/>
          <w:i/>
          <w:sz w:val="22"/>
          <w:szCs w:val="22"/>
          <w:lang w:val="es-ES"/>
        </w:rPr>
        <w:t xml:space="preserve">I. </w:t>
      </w:r>
      <w:r w:rsidRPr="00F3596B">
        <w:rPr>
          <w:rFonts w:ascii="Palatino Linotype" w:hAnsi="Palatino Linotype"/>
          <w:i/>
          <w:sz w:val="22"/>
          <w:szCs w:val="22"/>
          <w:lang w:val="es-ES"/>
        </w:rPr>
        <w:t xml:space="preserve">El sujeto obligado ante </w:t>
      </w:r>
      <w:r w:rsidRPr="00F3596B">
        <w:rPr>
          <w:rFonts w:ascii="Palatino Linotype" w:hAnsi="Palatino Linotype" w:cs="Arial"/>
          <w:i/>
          <w:sz w:val="22"/>
          <w:szCs w:val="22"/>
          <w:lang w:val="es-ES"/>
        </w:rPr>
        <w:t>la</w:t>
      </w:r>
      <w:r w:rsidRPr="00F3596B">
        <w:rPr>
          <w:rFonts w:ascii="Palatino Linotype" w:hAnsi="Palatino Linotype"/>
          <w:i/>
          <w:sz w:val="22"/>
          <w:szCs w:val="22"/>
          <w:lang w:val="es-ES"/>
        </w:rPr>
        <w:t xml:space="preserve"> cual </w:t>
      </w:r>
      <w:r w:rsidRPr="00F3596B">
        <w:rPr>
          <w:rFonts w:ascii="Palatino Linotype" w:hAnsi="Palatino Linotype" w:cs="Arial"/>
          <w:i/>
          <w:color w:val="222222"/>
          <w:sz w:val="22"/>
          <w:szCs w:val="22"/>
          <w:lang w:val="es-ES" w:eastAsia="es-MX"/>
        </w:rPr>
        <w:t>se</w:t>
      </w:r>
      <w:r w:rsidRPr="00F3596B">
        <w:rPr>
          <w:rFonts w:ascii="Palatino Linotype" w:hAnsi="Palatino Linotype"/>
          <w:i/>
          <w:sz w:val="22"/>
          <w:szCs w:val="22"/>
          <w:lang w:val="es-ES"/>
        </w:rPr>
        <w:t xml:space="preserve"> presentó la solicitud;</w:t>
      </w:r>
      <w:r w:rsidRPr="00F3596B">
        <w:rPr>
          <w:rFonts w:ascii="Palatino Linotype" w:hAnsi="Palatino Linotype"/>
          <w:b/>
          <w:i/>
          <w:sz w:val="22"/>
          <w:szCs w:val="22"/>
          <w:lang w:val="es-ES"/>
        </w:rPr>
        <w:t xml:space="preserve"> </w:t>
      </w:r>
    </w:p>
    <w:p w14:paraId="521B7735" w14:textId="77777777" w:rsidR="0092115B" w:rsidRPr="00F3596B" w:rsidRDefault="0092115B" w:rsidP="0092115B">
      <w:pPr>
        <w:tabs>
          <w:tab w:val="left" w:pos="851"/>
        </w:tabs>
        <w:ind w:left="851" w:right="901"/>
        <w:jc w:val="both"/>
        <w:rPr>
          <w:rFonts w:ascii="Palatino Linotype" w:hAnsi="Palatino Linotype"/>
          <w:b/>
          <w:i/>
          <w:sz w:val="22"/>
          <w:szCs w:val="22"/>
          <w:lang w:val="es-ES"/>
        </w:rPr>
      </w:pPr>
      <w:r w:rsidRPr="00F3596B">
        <w:rPr>
          <w:rFonts w:ascii="Palatino Linotype" w:hAnsi="Palatino Linotype"/>
          <w:b/>
          <w:i/>
          <w:sz w:val="22"/>
          <w:szCs w:val="22"/>
          <w:lang w:val="es-ES"/>
        </w:rPr>
        <w:t xml:space="preserve">II. </w:t>
      </w:r>
      <w:r w:rsidRPr="00F3596B">
        <w:rPr>
          <w:rFonts w:ascii="Palatino Linotype" w:hAnsi="Palatino Linotype"/>
          <w:b/>
          <w:i/>
          <w:sz w:val="22"/>
          <w:szCs w:val="22"/>
          <w:u w:val="single"/>
          <w:lang w:val="es-ES"/>
        </w:rPr>
        <w:t xml:space="preserve">El nombre del solicitante </w:t>
      </w:r>
      <w:r w:rsidRPr="00F3596B">
        <w:rPr>
          <w:rFonts w:ascii="Palatino Linotype" w:hAnsi="Palatino Linotype" w:cs="Arial"/>
          <w:b/>
          <w:i/>
          <w:color w:val="222222"/>
          <w:sz w:val="22"/>
          <w:szCs w:val="22"/>
          <w:u w:val="single"/>
          <w:lang w:val="es-ES" w:eastAsia="es-MX"/>
        </w:rPr>
        <w:t>que</w:t>
      </w:r>
      <w:r w:rsidRPr="00F3596B">
        <w:rPr>
          <w:rFonts w:ascii="Palatino Linotype" w:hAnsi="Palatino Linotype"/>
          <w:b/>
          <w:i/>
          <w:sz w:val="22"/>
          <w:szCs w:val="22"/>
          <w:u w:val="single"/>
          <w:lang w:val="es-ES"/>
        </w:rPr>
        <w:t xml:space="preserve"> recurre </w:t>
      </w:r>
      <w:r w:rsidRPr="00F3596B">
        <w:rPr>
          <w:rFonts w:ascii="Palatino Linotype" w:hAnsi="Palatino Linotype"/>
          <w:i/>
          <w:sz w:val="22"/>
          <w:szCs w:val="22"/>
          <w:lang w:val="es-ES"/>
        </w:rPr>
        <w:t>o de su representante y, en su caso, del tercero interesado, así como la dirección o medio que señale para recibir notificaciones;</w:t>
      </w:r>
      <w:r w:rsidRPr="00F3596B">
        <w:rPr>
          <w:rFonts w:ascii="Palatino Linotype" w:hAnsi="Palatino Linotype"/>
          <w:b/>
          <w:i/>
          <w:sz w:val="22"/>
          <w:szCs w:val="22"/>
          <w:lang w:val="es-ES"/>
        </w:rPr>
        <w:t xml:space="preserve"> </w:t>
      </w:r>
    </w:p>
    <w:p w14:paraId="02B91A7A" w14:textId="77777777" w:rsidR="0092115B" w:rsidRPr="00F3596B" w:rsidRDefault="0092115B" w:rsidP="0092115B">
      <w:pPr>
        <w:tabs>
          <w:tab w:val="left" w:pos="851"/>
        </w:tabs>
        <w:ind w:left="851" w:right="901"/>
        <w:jc w:val="both"/>
        <w:rPr>
          <w:rFonts w:ascii="Palatino Linotype" w:hAnsi="Palatino Linotype"/>
          <w:b/>
          <w:i/>
          <w:sz w:val="22"/>
          <w:szCs w:val="22"/>
          <w:lang w:val="es-ES"/>
        </w:rPr>
      </w:pPr>
      <w:r w:rsidRPr="00F3596B">
        <w:rPr>
          <w:rFonts w:ascii="Palatino Linotype" w:hAnsi="Palatino Linotype"/>
          <w:b/>
          <w:i/>
          <w:sz w:val="22"/>
          <w:szCs w:val="22"/>
          <w:lang w:val="es-ES"/>
        </w:rPr>
        <w:t xml:space="preserve">III. </w:t>
      </w:r>
      <w:r w:rsidRPr="00F3596B">
        <w:rPr>
          <w:rFonts w:ascii="Palatino Linotype" w:hAnsi="Palatino Linotype"/>
          <w:i/>
          <w:sz w:val="22"/>
          <w:szCs w:val="22"/>
          <w:lang w:val="es-ES"/>
        </w:rPr>
        <w:t xml:space="preserve">El número de folio de </w:t>
      </w:r>
      <w:r w:rsidRPr="00F3596B">
        <w:rPr>
          <w:rFonts w:ascii="Palatino Linotype" w:hAnsi="Palatino Linotype" w:cs="Arial"/>
          <w:i/>
          <w:color w:val="222222"/>
          <w:sz w:val="22"/>
          <w:szCs w:val="22"/>
          <w:lang w:val="es-ES" w:eastAsia="es-MX"/>
        </w:rPr>
        <w:t>respuesta</w:t>
      </w:r>
      <w:r w:rsidRPr="00F3596B">
        <w:rPr>
          <w:rFonts w:ascii="Palatino Linotype" w:hAnsi="Palatino Linotype"/>
          <w:i/>
          <w:sz w:val="22"/>
          <w:szCs w:val="22"/>
          <w:lang w:val="es-ES"/>
        </w:rPr>
        <w:t xml:space="preserve"> de la solicitud de acceso; </w:t>
      </w:r>
    </w:p>
    <w:p w14:paraId="12397538" w14:textId="77777777" w:rsidR="0092115B" w:rsidRPr="00F3596B" w:rsidRDefault="0092115B" w:rsidP="0092115B">
      <w:pPr>
        <w:tabs>
          <w:tab w:val="left" w:pos="851"/>
        </w:tabs>
        <w:ind w:left="851" w:right="901"/>
        <w:jc w:val="both"/>
        <w:rPr>
          <w:rFonts w:ascii="Palatino Linotype" w:hAnsi="Palatino Linotype"/>
          <w:b/>
          <w:i/>
          <w:sz w:val="22"/>
          <w:szCs w:val="22"/>
          <w:lang w:val="es-ES"/>
        </w:rPr>
      </w:pPr>
      <w:r w:rsidRPr="00F3596B">
        <w:rPr>
          <w:rFonts w:ascii="Palatino Linotype" w:hAnsi="Palatino Linotype"/>
          <w:b/>
          <w:i/>
          <w:sz w:val="22"/>
          <w:szCs w:val="22"/>
          <w:lang w:val="es-ES"/>
        </w:rPr>
        <w:t xml:space="preserve">IV. </w:t>
      </w:r>
      <w:r w:rsidRPr="00F3596B">
        <w:rPr>
          <w:rFonts w:ascii="Palatino Linotype" w:hAnsi="Palatino Linotype"/>
          <w:i/>
          <w:sz w:val="22"/>
          <w:szCs w:val="22"/>
          <w:lang w:val="es-ES"/>
        </w:rPr>
        <w:t xml:space="preserve">La fecha en que fue </w:t>
      </w:r>
      <w:r w:rsidRPr="00F3596B">
        <w:rPr>
          <w:rFonts w:ascii="Palatino Linotype" w:hAnsi="Palatino Linotype" w:cs="Arial"/>
          <w:i/>
          <w:color w:val="222222"/>
          <w:sz w:val="22"/>
          <w:szCs w:val="22"/>
          <w:lang w:val="es-ES" w:eastAsia="es-MX"/>
        </w:rPr>
        <w:t>notificada</w:t>
      </w:r>
      <w:r w:rsidRPr="00F3596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3596B">
        <w:rPr>
          <w:rFonts w:ascii="Palatino Linotype" w:hAnsi="Palatino Linotype"/>
          <w:b/>
          <w:i/>
          <w:sz w:val="22"/>
          <w:szCs w:val="22"/>
          <w:lang w:val="es-ES"/>
        </w:rPr>
        <w:t xml:space="preserve"> </w:t>
      </w:r>
    </w:p>
    <w:p w14:paraId="41528FFB" w14:textId="77777777" w:rsidR="0092115B" w:rsidRPr="00F3596B" w:rsidRDefault="0092115B" w:rsidP="0092115B">
      <w:pPr>
        <w:tabs>
          <w:tab w:val="left" w:pos="851"/>
        </w:tabs>
        <w:ind w:left="851" w:right="901"/>
        <w:jc w:val="both"/>
        <w:rPr>
          <w:rFonts w:ascii="Palatino Linotype" w:hAnsi="Palatino Linotype"/>
          <w:b/>
          <w:i/>
          <w:sz w:val="22"/>
          <w:szCs w:val="22"/>
          <w:lang w:val="es-ES"/>
        </w:rPr>
      </w:pPr>
      <w:r w:rsidRPr="00F3596B">
        <w:rPr>
          <w:rFonts w:ascii="Palatino Linotype" w:hAnsi="Palatino Linotype"/>
          <w:b/>
          <w:i/>
          <w:sz w:val="22"/>
          <w:szCs w:val="22"/>
          <w:lang w:val="es-ES"/>
        </w:rPr>
        <w:t xml:space="preserve">V. </w:t>
      </w:r>
      <w:r w:rsidRPr="00F3596B">
        <w:rPr>
          <w:rFonts w:ascii="Palatino Linotype" w:hAnsi="Palatino Linotype"/>
          <w:i/>
          <w:sz w:val="22"/>
          <w:szCs w:val="22"/>
          <w:lang w:val="es-ES"/>
        </w:rPr>
        <w:t xml:space="preserve">El acto que se </w:t>
      </w:r>
      <w:r w:rsidRPr="00F3596B">
        <w:rPr>
          <w:rFonts w:ascii="Palatino Linotype" w:hAnsi="Palatino Linotype" w:cs="Arial"/>
          <w:i/>
          <w:color w:val="222222"/>
          <w:sz w:val="22"/>
          <w:szCs w:val="22"/>
          <w:lang w:val="es-ES" w:eastAsia="es-MX"/>
        </w:rPr>
        <w:t>recurre</w:t>
      </w:r>
      <w:r w:rsidRPr="00F3596B">
        <w:rPr>
          <w:rFonts w:ascii="Palatino Linotype" w:hAnsi="Palatino Linotype"/>
          <w:i/>
          <w:sz w:val="22"/>
          <w:szCs w:val="22"/>
          <w:lang w:val="es-ES"/>
        </w:rPr>
        <w:t>;</w:t>
      </w:r>
      <w:r w:rsidRPr="00F3596B">
        <w:rPr>
          <w:rFonts w:ascii="Palatino Linotype" w:hAnsi="Palatino Linotype"/>
          <w:b/>
          <w:i/>
          <w:sz w:val="22"/>
          <w:szCs w:val="22"/>
          <w:lang w:val="es-ES"/>
        </w:rPr>
        <w:t xml:space="preserve"> </w:t>
      </w:r>
    </w:p>
    <w:p w14:paraId="176A683A" w14:textId="77777777" w:rsidR="0092115B" w:rsidRPr="00F3596B" w:rsidRDefault="0092115B" w:rsidP="0092115B">
      <w:pPr>
        <w:tabs>
          <w:tab w:val="left" w:pos="851"/>
        </w:tabs>
        <w:ind w:left="851" w:right="901"/>
        <w:jc w:val="both"/>
        <w:rPr>
          <w:rFonts w:ascii="Palatino Linotype" w:hAnsi="Palatino Linotype"/>
          <w:b/>
          <w:i/>
          <w:sz w:val="22"/>
          <w:szCs w:val="22"/>
          <w:lang w:val="es-ES"/>
        </w:rPr>
      </w:pPr>
      <w:r w:rsidRPr="00F3596B">
        <w:rPr>
          <w:rFonts w:ascii="Palatino Linotype" w:hAnsi="Palatino Linotype"/>
          <w:b/>
          <w:i/>
          <w:sz w:val="22"/>
          <w:szCs w:val="22"/>
          <w:lang w:val="es-ES"/>
        </w:rPr>
        <w:t xml:space="preserve">VI. </w:t>
      </w:r>
      <w:r w:rsidRPr="00F3596B">
        <w:rPr>
          <w:rFonts w:ascii="Palatino Linotype" w:hAnsi="Palatino Linotype"/>
          <w:i/>
          <w:sz w:val="22"/>
          <w:szCs w:val="22"/>
          <w:lang w:val="es-ES"/>
        </w:rPr>
        <w:t xml:space="preserve">Las razones o </w:t>
      </w:r>
      <w:r w:rsidRPr="00F3596B">
        <w:rPr>
          <w:rFonts w:ascii="Palatino Linotype" w:hAnsi="Palatino Linotype" w:cs="Arial"/>
          <w:i/>
          <w:color w:val="222222"/>
          <w:sz w:val="22"/>
          <w:szCs w:val="22"/>
          <w:lang w:val="es-ES" w:eastAsia="es-MX"/>
        </w:rPr>
        <w:t>motivos</w:t>
      </w:r>
      <w:r w:rsidRPr="00F3596B">
        <w:rPr>
          <w:rFonts w:ascii="Palatino Linotype" w:hAnsi="Palatino Linotype"/>
          <w:i/>
          <w:sz w:val="22"/>
          <w:szCs w:val="22"/>
          <w:lang w:val="es-ES"/>
        </w:rPr>
        <w:t xml:space="preserve"> de inconformidad;</w:t>
      </w:r>
      <w:r w:rsidRPr="00F3596B">
        <w:rPr>
          <w:rFonts w:ascii="Palatino Linotype" w:hAnsi="Palatino Linotype"/>
          <w:b/>
          <w:i/>
          <w:sz w:val="22"/>
          <w:szCs w:val="22"/>
          <w:lang w:val="es-ES"/>
        </w:rPr>
        <w:t xml:space="preserve"> </w:t>
      </w:r>
    </w:p>
    <w:p w14:paraId="682D3CF4" w14:textId="77777777" w:rsidR="0092115B" w:rsidRPr="00F3596B" w:rsidRDefault="0092115B" w:rsidP="0092115B">
      <w:pPr>
        <w:tabs>
          <w:tab w:val="left" w:pos="851"/>
        </w:tabs>
        <w:ind w:left="851" w:right="901"/>
        <w:jc w:val="both"/>
        <w:rPr>
          <w:rFonts w:ascii="Palatino Linotype" w:hAnsi="Palatino Linotype"/>
          <w:b/>
          <w:i/>
          <w:sz w:val="22"/>
          <w:szCs w:val="22"/>
          <w:lang w:val="es-ES"/>
        </w:rPr>
      </w:pPr>
      <w:r w:rsidRPr="00F3596B">
        <w:rPr>
          <w:rFonts w:ascii="Palatino Linotype" w:hAnsi="Palatino Linotype"/>
          <w:b/>
          <w:i/>
          <w:sz w:val="22"/>
          <w:szCs w:val="22"/>
          <w:lang w:val="es-ES"/>
        </w:rPr>
        <w:t xml:space="preserve">VII. </w:t>
      </w:r>
      <w:r w:rsidRPr="00F3596B">
        <w:rPr>
          <w:rFonts w:ascii="Palatino Linotype" w:hAnsi="Palatino Linotype"/>
          <w:i/>
          <w:sz w:val="22"/>
          <w:szCs w:val="22"/>
          <w:lang w:val="es-ES"/>
        </w:rPr>
        <w:t>La copia de la respuesta que se impugna y, en su caso, de la notificación correspondiente, en el caso de respuesta de la solicitud; y</w:t>
      </w:r>
      <w:r w:rsidRPr="00F3596B">
        <w:rPr>
          <w:rFonts w:ascii="Palatino Linotype" w:hAnsi="Palatino Linotype"/>
          <w:b/>
          <w:i/>
          <w:sz w:val="22"/>
          <w:szCs w:val="22"/>
          <w:lang w:val="es-ES"/>
        </w:rPr>
        <w:t xml:space="preserve"> </w:t>
      </w:r>
    </w:p>
    <w:p w14:paraId="2A884C36"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b/>
          <w:i/>
          <w:sz w:val="22"/>
          <w:szCs w:val="22"/>
          <w:lang w:val="es-ES"/>
        </w:rPr>
        <w:t xml:space="preserve">VIII. </w:t>
      </w:r>
      <w:r w:rsidRPr="00F3596B">
        <w:rPr>
          <w:rFonts w:ascii="Palatino Linotype" w:hAnsi="Palatino Linotype"/>
          <w:i/>
          <w:sz w:val="22"/>
          <w:szCs w:val="22"/>
          <w:lang w:val="es-ES"/>
        </w:rPr>
        <w:t>Firma del recurrente, en su caso, cuando se presente por escrito, requisito sin el cual se dará trámite al recurso.</w:t>
      </w:r>
    </w:p>
    <w:p w14:paraId="49E078DA"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i/>
          <w:sz w:val="22"/>
          <w:szCs w:val="22"/>
          <w:lang w:val="es-ES"/>
        </w:rPr>
        <w:t xml:space="preserve">Adicionalmente, se podrán anexar las pruebas y demás elementos que considere procedentes someter a juicio del Instituto. </w:t>
      </w:r>
    </w:p>
    <w:p w14:paraId="438916BE"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i/>
          <w:sz w:val="22"/>
          <w:szCs w:val="22"/>
          <w:lang w:val="es-ES"/>
        </w:rPr>
        <w:t xml:space="preserve">En ningún caso será necesario que el particular ratifique el recurso de revisión interpuesto. </w:t>
      </w:r>
    </w:p>
    <w:p w14:paraId="7D3A3ECD" w14:textId="77777777" w:rsidR="0092115B" w:rsidRPr="00F3596B" w:rsidRDefault="0092115B" w:rsidP="0092115B">
      <w:pPr>
        <w:tabs>
          <w:tab w:val="left" w:pos="851"/>
        </w:tabs>
        <w:ind w:left="851" w:right="901"/>
        <w:jc w:val="both"/>
        <w:rPr>
          <w:rFonts w:ascii="Palatino Linotype" w:hAnsi="Palatino Linotype"/>
          <w:b/>
          <w:i/>
          <w:sz w:val="22"/>
          <w:szCs w:val="22"/>
          <w:lang w:val="es-ES"/>
        </w:rPr>
      </w:pPr>
      <w:r w:rsidRPr="00F3596B">
        <w:rPr>
          <w:rFonts w:ascii="Palatino Linotype" w:hAnsi="Palatino Linotype"/>
          <w:b/>
          <w:i/>
          <w:sz w:val="22"/>
          <w:szCs w:val="22"/>
          <w:u w:val="single"/>
          <w:lang w:val="es-ES"/>
        </w:rPr>
        <w:lastRenderedPageBreak/>
        <w:t xml:space="preserve">En caso de </w:t>
      </w:r>
      <w:r w:rsidRPr="00F3596B">
        <w:rPr>
          <w:rFonts w:ascii="Palatino Linotype" w:hAnsi="Palatino Linotype" w:cs="Arial"/>
          <w:b/>
          <w:i/>
          <w:color w:val="222222"/>
          <w:sz w:val="22"/>
          <w:szCs w:val="22"/>
          <w:u w:val="single"/>
          <w:lang w:val="es-ES" w:eastAsia="es-MX"/>
        </w:rPr>
        <w:t>que</w:t>
      </w:r>
      <w:r w:rsidRPr="00F3596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F3596B">
        <w:rPr>
          <w:rFonts w:ascii="Palatino Linotype" w:hAnsi="Palatino Linotype"/>
          <w:i/>
          <w:sz w:val="22"/>
          <w:szCs w:val="22"/>
          <w:lang w:val="es-ES"/>
        </w:rPr>
        <w:t>, IV, VII y VIII.</w:t>
      </w:r>
      <w:r w:rsidRPr="00F3596B">
        <w:rPr>
          <w:rFonts w:ascii="Palatino Linotype" w:hAnsi="Palatino Linotype"/>
          <w:b/>
          <w:i/>
          <w:sz w:val="22"/>
          <w:szCs w:val="22"/>
          <w:lang w:val="es-ES"/>
        </w:rPr>
        <w:t>”</w:t>
      </w:r>
    </w:p>
    <w:p w14:paraId="3E883F20"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i/>
          <w:sz w:val="22"/>
          <w:szCs w:val="22"/>
          <w:lang w:val="es-ES"/>
        </w:rPr>
        <w:t>(Énfasis añadido)</w:t>
      </w:r>
    </w:p>
    <w:p w14:paraId="0BEA83D2" w14:textId="77777777" w:rsidR="0092115B" w:rsidRPr="00F3596B" w:rsidRDefault="0092115B" w:rsidP="0092115B">
      <w:pPr>
        <w:tabs>
          <w:tab w:val="left" w:pos="851"/>
        </w:tabs>
        <w:ind w:left="851" w:right="901"/>
        <w:jc w:val="both"/>
        <w:rPr>
          <w:rFonts w:ascii="Palatino Linotype" w:hAnsi="Palatino Linotype"/>
          <w:i/>
          <w:sz w:val="22"/>
          <w:szCs w:val="22"/>
          <w:lang w:val="es-ES"/>
        </w:rPr>
      </w:pPr>
    </w:p>
    <w:p w14:paraId="3ECFD6EC" w14:textId="77777777" w:rsidR="0092115B" w:rsidRPr="00F3596B" w:rsidRDefault="0092115B" w:rsidP="0092115B">
      <w:pPr>
        <w:spacing w:line="360" w:lineRule="auto"/>
        <w:jc w:val="both"/>
        <w:rPr>
          <w:rFonts w:ascii="Palatino Linotype" w:hAnsi="Palatino Linotype"/>
          <w:b/>
          <w:lang w:val="es-ES"/>
        </w:rPr>
      </w:pPr>
      <w:r w:rsidRPr="00F3596B">
        <w:rPr>
          <w:rFonts w:ascii="Palatino Linotype" w:hAnsi="Palatino Linotype"/>
          <w:lang w:val="es-ES"/>
        </w:rPr>
        <w:t xml:space="preserve">En principio, de una interpretación del artículo transcrito se observan los requisitos que </w:t>
      </w:r>
      <w:r w:rsidRPr="00F3596B">
        <w:rPr>
          <w:rFonts w:ascii="Palatino Linotype" w:hAnsi="Palatino Linotype" w:cs="Arial"/>
          <w:lang w:val="es-ES"/>
        </w:rPr>
        <w:t>deberán</w:t>
      </w:r>
      <w:r w:rsidRPr="00F3596B">
        <w:rPr>
          <w:rFonts w:ascii="Palatino Linotype" w:hAnsi="Palatino Linotype"/>
          <w:lang w:val="es-ES"/>
        </w:rPr>
        <w:t xml:space="preserve"> </w:t>
      </w:r>
      <w:r w:rsidRPr="00F3596B">
        <w:rPr>
          <w:rFonts w:ascii="Palatino Linotype" w:hAnsi="Palatino Linotype" w:cs="Arial"/>
          <w:lang w:val="es-ES"/>
        </w:rPr>
        <w:t>contener</w:t>
      </w:r>
      <w:r w:rsidRPr="00F3596B">
        <w:rPr>
          <w:rFonts w:ascii="Palatino Linotype" w:hAnsi="Palatino Linotype"/>
          <w:lang w:val="es-ES"/>
        </w:rPr>
        <w:t xml:space="preserve"> los recursos de revisión; sobre el particular, de la revisión del expediente electrónico del </w:t>
      </w:r>
      <w:r w:rsidRPr="00F3596B">
        <w:rPr>
          <w:rFonts w:ascii="Palatino Linotype" w:hAnsi="Palatino Linotype"/>
          <w:b/>
          <w:lang w:val="es-ES"/>
        </w:rPr>
        <w:t>SAIMEX</w:t>
      </w:r>
      <w:r w:rsidRPr="00F3596B">
        <w:rPr>
          <w:rFonts w:ascii="Palatino Linotype" w:hAnsi="Palatino Linotype"/>
          <w:lang w:val="es-ES"/>
        </w:rPr>
        <w:t xml:space="preserve"> se desprende que la parte solicitante y ahora </w:t>
      </w:r>
      <w:r w:rsidRPr="00F3596B">
        <w:rPr>
          <w:rFonts w:ascii="Palatino Linotype" w:hAnsi="Palatino Linotype"/>
          <w:b/>
          <w:lang w:val="es-ES"/>
        </w:rPr>
        <w:t>RECURRENTE</w:t>
      </w:r>
      <w:r w:rsidRPr="00F3596B">
        <w:rPr>
          <w:rFonts w:ascii="Palatino Linotype" w:hAnsi="Palatino Linotype"/>
          <w:lang w:val="es-ES"/>
        </w:rPr>
        <w:t xml:space="preserve">, en ejercicio de su derecho de acceso a la información pública, no proporcionó su nombre completo para que </w:t>
      </w:r>
      <w:r w:rsidRPr="00F3596B">
        <w:rPr>
          <w:rFonts w:ascii="Palatino Linotype" w:hAnsi="Palatino Linotype" w:cs="Arial"/>
          <w:lang w:val="es-ES"/>
        </w:rPr>
        <w:t>sea</w:t>
      </w:r>
      <w:r w:rsidRPr="00F3596B">
        <w:rPr>
          <w:rFonts w:ascii="Palatino Linotype" w:hAnsi="Palatino Linotype"/>
          <w:lang w:val="es-ES"/>
        </w:rPr>
        <w:t xml:space="preserve"> identificado, ya que, no proporcionó los apellidos, por lo que no se tiene certeza sobre su identidad, lo que en estricto sentido, provoca que </w:t>
      </w:r>
      <w:r w:rsidRPr="00F3596B">
        <w:rPr>
          <w:rFonts w:ascii="Palatino Linotype" w:hAnsi="Palatino Linotype" w:cs="Arial"/>
          <w:lang w:val="es-ES"/>
        </w:rPr>
        <w:t>no</w:t>
      </w:r>
      <w:r w:rsidRPr="00F3596B">
        <w:rPr>
          <w:rFonts w:ascii="Palatino Linotype" w:hAnsi="Palatino Linotype"/>
          <w:lang w:val="es-ES"/>
        </w:rPr>
        <w:t xml:space="preserve"> se colmen los requisitos establecidos en el citado artículo 180 de la Ley de Transparencia.</w:t>
      </w:r>
    </w:p>
    <w:p w14:paraId="4674E816" w14:textId="77777777" w:rsidR="0092115B" w:rsidRPr="00F3596B" w:rsidRDefault="0092115B" w:rsidP="0092115B">
      <w:pPr>
        <w:spacing w:line="360" w:lineRule="auto"/>
        <w:jc w:val="both"/>
        <w:rPr>
          <w:rFonts w:ascii="Palatino Linotype" w:hAnsi="Palatino Linotype"/>
          <w:lang w:val="es-ES"/>
        </w:rPr>
      </w:pPr>
    </w:p>
    <w:p w14:paraId="0DF8715B" w14:textId="77777777" w:rsidR="0092115B" w:rsidRPr="00F3596B" w:rsidRDefault="0092115B" w:rsidP="0092115B">
      <w:pPr>
        <w:spacing w:line="360" w:lineRule="auto"/>
        <w:jc w:val="both"/>
        <w:rPr>
          <w:rFonts w:ascii="Palatino Linotype" w:hAnsi="Palatino Linotype" w:cs="Arial"/>
          <w:color w:val="000000"/>
          <w:lang w:val="es-ES"/>
        </w:rPr>
      </w:pPr>
      <w:r w:rsidRPr="00F3596B">
        <w:rPr>
          <w:rFonts w:ascii="Palatino Linotype" w:hAnsi="Palatino Linotype"/>
          <w:lang w:val="es-ES"/>
        </w:rPr>
        <w:t xml:space="preserve">Empero lo anterior, debe destacarse que el artículo 15 de </w:t>
      </w:r>
      <w:r w:rsidRPr="00F3596B">
        <w:rPr>
          <w:rFonts w:ascii="Palatino Linotype" w:hAnsi="Palatino Linotype" w:cs="Arial"/>
          <w:lang w:val="es-ES" w:eastAsia="es-MX"/>
        </w:rPr>
        <w:t xml:space="preserve">Ley de Transparencia y Acceso a la </w:t>
      </w:r>
      <w:r w:rsidRPr="00F3596B">
        <w:rPr>
          <w:rFonts w:ascii="Palatino Linotype" w:hAnsi="Palatino Linotype" w:cs="Arial"/>
          <w:lang w:val="es-ES"/>
        </w:rPr>
        <w:t>Información</w:t>
      </w:r>
      <w:r w:rsidRPr="00F3596B">
        <w:rPr>
          <w:rFonts w:ascii="Palatino Linotype" w:hAnsi="Palatino Linotype" w:cs="Arial"/>
          <w:lang w:val="es-ES" w:eastAsia="es-MX"/>
        </w:rPr>
        <w:t xml:space="preserve"> Pública del Estado de México y Municipios </w:t>
      </w:r>
      <w:r w:rsidRPr="00F3596B">
        <w:rPr>
          <w:rFonts w:ascii="Palatino Linotype" w:hAnsi="Palatino Linotype" w:cs="Arial"/>
          <w:iCs/>
          <w:lang w:val="es-ES"/>
        </w:rPr>
        <w:t xml:space="preserve">prevé que, </w:t>
      </w:r>
      <w:r w:rsidRPr="00F3596B">
        <w:rPr>
          <w:rFonts w:ascii="Palatino Linotype" w:hAnsi="Palatino Linotype"/>
          <w:lang w:val="es-ES"/>
        </w:rPr>
        <w:t xml:space="preserve">toda persona tendrá acceso a la información </w:t>
      </w:r>
      <w:r w:rsidRPr="00F3596B">
        <w:rPr>
          <w:rFonts w:ascii="Palatino Linotype" w:hAnsi="Palatino Linotype" w:cs="Arial"/>
          <w:color w:val="000000"/>
          <w:lang w:val="es-ES"/>
        </w:rPr>
        <w:t xml:space="preserve">sin necesidad de acreditar interés alguno o justificar su utilización, de lo que se infiere que para el </w:t>
      </w:r>
      <w:r w:rsidRPr="00F3596B">
        <w:rPr>
          <w:rFonts w:ascii="Palatino Linotype" w:hAnsi="Palatino Linotype"/>
          <w:lang w:val="es-ES"/>
        </w:rPr>
        <w:t>ejercicio</w:t>
      </w:r>
      <w:r w:rsidRPr="00F3596B">
        <w:rPr>
          <w:rFonts w:ascii="Palatino Linotype" w:hAnsi="Palatino Linotype" w:cs="Arial"/>
          <w:color w:val="000000"/>
          <w:lang w:val="es-ES"/>
        </w:rPr>
        <w:t xml:space="preserve"> del derecho de acceso a la información pública, </w:t>
      </w:r>
      <w:r w:rsidRPr="00F3596B">
        <w:rPr>
          <w:rFonts w:ascii="Palatino Linotype" w:hAnsi="Palatino Linotype" w:cs="Arial"/>
          <w:b/>
          <w:color w:val="000000"/>
          <w:u w:val="single"/>
          <w:lang w:val="es-ES"/>
        </w:rPr>
        <w:t xml:space="preserve">el nombre no es un requisito </w:t>
      </w:r>
      <w:r w:rsidRPr="00F3596B">
        <w:rPr>
          <w:rFonts w:ascii="Palatino Linotype" w:hAnsi="Palatino Linotype" w:cs="Arial"/>
          <w:b/>
          <w:i/>
          <w:color w:val="000000"/>
          <w:u w:val="single"/>
          <w:lang w:val="es-ES"/>
        </w:rPr>
        <w:t>sine qua non</w:t>
      </w:r>
      <w:r w:rsidRPr="00F3596B">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F216FFA" w14:textId="77777777" w:rsidR="0092115B" w:rsidRPr="00F3596B" w:rsidRDefault="0092115B" w:rsidP="0092115B">
      <w:pPr>
        <w:spacing w:line="360" w:lineRule="auto"/>
        <w:jc w:val="both"/>
        <w:rPr>
          <w:rFonts w:ascii="Palatino Linotype" w:hAnsi="Palatino Linotype" w:cs="Arial"/>
          <w:color w:val="000000"/>
          <w:lang w:val="es-ES"/>
        </w:rPr>
      </w:pPr>
    </w:p>
    <w:p w14:paraId="10D17AFA" w14:textId="77777777" w:rsidR="0092115B" w:rsidRPr="00F3596B" w:rsidRDefault="0092115B" w:rsidP="0092115B">
      <w:pPr>
        <w:spacing w:line="360" w:lineRule="auto"/>
        <w:jc w:val="both"/>
        <w:rPr>
          <w:rFonts w:ascii="Palatino Linotype" w:hAnsi="Palatino Linotype"/>
          <w:lang w:val="es-ES"/>
        </w:rPr>
      </w:pPr>
      <w:r w:rsidRPr="00F3596B">
        <w:rPr>
          <w:rFonts w:ascii="Palatino Linotype" w:hAnsi="Palatino Linotype"/>
          <w:lang w:val="es-ES"/>
        </w:rPr>
        <w:t xml:space="preserve">Correlativo a ello, cabe mencionar que los artículos 6, Apartado A, fracciones III y IV de la Constitución Política de los Estados Unidos Mexicanos y 5, párrafos trigésimo, </w:t>
      </w:r>
      <w:r w:rsidRPr="00F3596B">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F67824A" w14:textId="77777777" w:rsidR="0092115B" w:rsidRPr="00F3596B" w:rsidRDefault="0092115B" w:rsidP="0092115B">
      <w:pPr>
        <w:jc w:val="both"/>
        <w:rPr>
          <w:rFonts w:ascii="Palatino Linotype" w:hAnsi="Palatino Linotype"/>
          <w:lang w:val="es-ES"/>
        </w:rPr>
      </w:pPr>
    </w:p>
    <w:p w14:paraId="50FE36EF" w14:textId="77777777" w:rsidR="0092115B" w:rsidRPr="00F3596B" w:rsidRDefault="0092115B" w:rsidP="0092115B">
      <w:pPr>
        <w:tabs>
          <w:tab w:val="left" w:pos="851"/>
        </w:tabs>
        <w:ind w:left="851" w:right="901"/>
        <w:jc w:val="center"/>
        <w:rPr>
          <w:rFonts w:ascii="Palatino Linotype" w:hAnsi="Palatino Linotype" w:cs="Arial"/>
          <w:b/>
          <w:i/>
          <w:sz w:val="22"/>
          <w:szCs w:val="22"/>
          <w:lang w:val="es-ES"/>
        </w:rPr>
      </w:pPr>
      <w:r w:rsidRPr="00F3596B">
        <w:rPr>
          <w:rFonts w:ascii="Palatino Linotype" w:hAnsi="Palatino Linotype" w:cs="Arial"/>
          <w:b/>
          <w:i/>
          <w:sz w:val="22"/>
          <w:szCs w:val="22"/>
          <w:lang w:val="es-ES"/>
        </w:rPr>
        <w:t>Constitución Política de los Estados Unidos Mexicanos</w:t>
      </w:r>
    </w:p>
    <w:p w14:paraId="438E57CD"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b/>
          <w:i/>
          <w:sz w:val="22"/>
          <w:szCs w:val="22"/>
          <w:lang w:val="es-ES"/>
        </w:rPr>
        <w:t>“Artículo 6o.</w:t>
      </w:r>
      <w:r w:rsidRPr="00F3596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3596B">
        <w:rPr>
          <w:rFonts w:ascii="Palatino Linotype" w:hAnsi="Palatino Linotype" w:cs="Arial"/>
          <w:b/>
          <w:i/>
          <w:sz w:val="22"/>
          <w:szCs w:val="22"/>
          <w:lang w:val="es-ES"/>
        </w:rPr>
        <w:t>El derecho a la información será garantizado por el Estado.</w:t>
      </w:r>
      <w:r w:rsidRPr="00F3596B">
        <w:rPr>
          <w:rFonts w:ascii="Palatino Linotype" w:hAnsi="Palatino Linotype" w:cs="Arial"/>
          <w:i/>
          <w:sz w:val="22"/>
          <w:szCs w:val="22"/>
          <w:lang w:val="es-ES"/>
        </w:rPr>
        <w:t xml:space="preserve"> </w:t>
      </w:r>
    </w:p>
    <w:p w14:paraId="46CB194E"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7896AA43"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i/>
          <w:sz w:val="22"/>
          <w:szCs w:val="22"/>
          <w:lang w:val="es-ES"/>
        </w:rPr>
        <w:t>Para efectos de lo dispuesto en el presente artículo se observará lo siguiente:</w:t>
      </w:r>
    </w:p>
    <w:p w14:paraId="470EBFE1"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1BE3F82D" w14:textId="77777777" w:rsidR="0092115B" w:rsidRPr="00F3596B" w:rsidRDefault="0092115B" w:rsidP="0092115B">
      <w:pPr>
        <w:tabs>
          <w:tab w:val="left" w:pos="851"/>
        </w:tabs>
        <w:ind w:left="851" w:right="901"/>
        <w:jc w:val="both"/>
        <w:rPr>
          <w:rFonts w:ascii="Palatino Linotype" w:hAnsi="Palatino Linotype" w:cs="Arial"/>
          <w:i/>
          <w:sz w:val="22"/>
          <w:szCs w:val="22"/>
          <w:u w:val="single"/>
          <w:lang w:val="es-ES"/>
        </w:rPr>
      </w:pPr>
      <w:r w:rsidRPr="00F3596B">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B49D3C"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1300B3D5" w14:textId="77777777" w:rsidR="0092115B" w:rsidRPr="00F3596B" w:rsidRDefault="0092115B" w:rsidP="0092115B">
      <w:pPr>
        <w:tabs>
          <w:tab w:val="left" w:pos="851"/>
        </w:tabs>
        <w:ind w:left="851" w:right="901"/>
        <w:jc w:val="both"/>
        <w:rPr>
          <w:rFonts w:ascii="Palatino Linotype" w:hAnsi="Palatino Linotype" w:cs="Arial"/>
          <w:i/>
          <w:sz w:val="22"/>
          <w:szCs w:val="22"/>
          <w:u w:val="single"/>
          <w:lang w:val="es-ES"/>
        </w:rPr>
      </w:pPr>
      <w:r w:rsidRPr="00F3596B">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CFFAC3A"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177EE93E" w14:textId="77777777" w:rsidR="0092115B" w:rsidRPr="00F3596B" w:rsidRDefault="0092115B" w:rsidP="0092115B">
      <w:pPr>
        <w:tabs>
          <w:tab w:val="left" w:pos="851"/>
        </w:tabs>
        <w:ind w:left="851" w:right="901"/>
        <w:jc w:val="both"/>
        <w:rPr>
          <w:rFonts w:ascii="Palatino Linotype" w:hAnsi="Palatino Linotype" w:cs="Arial"/>
          <w:i/>
          <w:sz w:val="22"/>
          <w:szCs w:val="22"/>
          <w:u w:val="single"/>
          <w:lang w:val="es-ES"/>
        </w:rPr>
      </w:pPr>
      <w:r w:rsidRPr="00F3596B">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AC69D87" w14:textId="77777777" w:rsidR="0092115B" w:rsidRPr="00F3596B" w:rsidRDefault="0092115B" w:rsidP="0092115B">
      <w:pPr>
        <w:tabs>
          <w:tab w:val="left" w:pos="851"/>
        </w:tabs>
        <w:ind w:left="851" w:right="901"/>
        <w:jc w:val="both"/>
        <w:rPr>
          <w:rFonts w:ascii="Palatino Linotype" w:hAnsi="Palatino Linotype" w:cs="Arial"/>
          <w:i/>
          <w:sz w:val="22"/>
          <w:szCs w:val="22"/>
          <w:u w:val="single"/>
          <w:lang w:val="es-ES"/>
        </w:rPr>
      </w:pPr>
      <w:r w:rsidRPr="00F3596B">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3096321D"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0D0D55EF"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3A66BAB"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i/>
          <w:sz w:val="22"/>
          <w:szCs w:val="22"/>
          <w:lang w:val="es-ES"/>
        </w:rPr>
        <w:t>…</w:t>
      </w:r>
    </w:p>
    <w:p w14:paraId="327D61A7" w14:textId="77777777" w:rsidR="0092115B" w:rsidRPr="00F3596B" w:rsidRDefault="0092115B" w:rsidP="0092115B">
      <w:pPr>
        <w:tabs>
          <w:tab w:val="left" w:pos="851"/>
        </w:tabs>
        <w:ind w:left="851" w:right="901"/>
        <w:jc w:val="both"/>
        <w:rPr>
          <w:rFonts w:ascii="Palatino Linotype" w:hAnsi="Palatino Linotype" w:cs="Arial"/>
          <w:i/>
          <w:color w:val="000000"/>
          <w:sz w:val="22"/>
          <w:szCs w:val="22"/>
          <w:lang w:eastAsia="es-MX"/>
        </w:rPr>
      </w:pPr>
      <w:r w:rsidRPr="00F3596B">
        <w:rPr>
          <w:rFonts w:ascii="Palatino Linotype" w:hAnsi="Palatino Linotype" w:cs="Arial"/>
          <w:i/>
          <w:sz w:val="22"/>
          <w:szCs w:val="22"/>
          <w:u w:val="single"/>
          <w:lang w:val="es-ES"/>
        </w:rPr>
        <w:t>La ley establecerá aquella información que se considere reservada o confidencial.</w:t>
      </w:r>
      <w:r w:rsidRPr="00F3596B">
        <w:rPr>
          <w:rFonts w:ascii="Palatino Linotype" w:hAnsi="Palatino Linotype" w:cs="Arial"/>
          <w:b/>
          <w:i/>
          <w:sz w:val="22"/>
          <w:szCs w:val="22"/>
          <w:lang w:val="es-ES"/>
        </w:rPr>
        <w:t>”</w:t>
      </w:r>
      <w:r w:rsidRPr="00F3596B">
        <w:rPr>
          <w:rFonts w:ascii="Palatino Linotype" w:hAnsi="Palatino Linotype" w:cs="Arial"/>
          <w:i/>
          <w:color w:val="000000"/>
          <w:sz w:val="22"/>
          <w:szCs w:val="22"/>
          <w:lang w:eastAsia="es-MX"/>
        </w:rPr>
        <w:t xml:space="preserve"> </w:t>
      </w:r>
    </w:p>
    <w:p w14:paraId="0F18180A" w14:textId="77777777" w:rsidR="0092115B" w:rsidRPr="00F3596B" w:rsidRDefault="0092115B" w:rsidP="0092115B">
      <w:pPr>
        <w:tabs>
          <w:tab w:val="left" w:pos="851"/>
        </w:tabs>
        <w:ind w:left="851" w:right="901"/>
        <w:jc w:val="both"/>
        <w:rPr>
          <w:rFonts w:ascii="Palatino Linotype" w:hAnsi="Palatino Linotype" w:cs="Arial"/>
          <w:i/>
          <w:color w:val="000000"/>
          <w:sz w:val="22"/>
          <w:szCs w:val="22"/>
          <w:lang w:eastAsia="es-MX"/>
        </w:rPr>
      </w:pPr>
    </w:p>
    <w:p w14:paraId="2A5EFF57" w14:textId="77777777" w:rsidR="0092115B" w:rsidRPr="00F3596B" w:rsidRDefault="0092115B" w:rsidP="0092115B">
      <w:pPr>
        <w:tabs>
          <w:tab w:val="left" w:pos="851"/>
        </w:tabs>
        <w:ind w:left="851" w:right="901"/>
        <w:jc w:val="center"/>
        <w:rPr>
          <w:rFonts w:ascii="Palatino Linotype" w:hAnsi="Palatino Linotype" w:cs="Arial"/>
          <w:b/>
          <w:i/>
          <w:sz w:val="22"/>
          <w:szCs w:val="22"/>
          <w:lang w:val="es-ES"/>
        </w:rPr>
      </w:pPr>
      <w:r w:rsidRPr="00F3596B">
        <w:rPr>
          <w:rFonts w:ascii="Palatino Linotype" w:hAnsi="Palatino Linotype" w:cs="Arial"/>
          <w:b/>
          <w:i/>
          <w:sz w:val="22"/>
          <w:szCs w:val="22"/>
          <w:lang w:val="es-ES"/>
        </w:rPr>
        <w:t>Constitución Política del Estado Libre y Soberano de México</w:t>
      </w:r>
    </w:p>
    <w:p w14:paraId="19767FEE" w14:textId="77777777" w:rsidR="0092115B" w:rsidRPr="00F3596B" w:rsidRDefault="0092115B" w:rsidP="0092115B">
      <w:pPr>
        <w:tabs>
          <w:tab w:val="left" w:pos="851"/>
        </w:tabs>
        <w:ind w:left="851" w:right="901"/>
        <w:jc w:val="center"/>
        <w:rPr>
          <w:rFonts w:ascii="Palatino Linotype" w:hAnsi="Palatino Linotype" w:cs="Arial"/>
          <w:b/>
          <w:i/>
          <w:sz w:val="22"/>
          <w:szCs w:val="22"/>
          <w:lang w:val="es-ES"/>
        </w:rPr>
      </w:pPr>
    </w:p>
    <w:p w14:paraId="72168056" w14:textId="77777777" w:rsidR="0092115B" w:rsidRPr="00F3596B" w:rsidRDefault="0092115B" w:rsidP="0092115B">
      <w:pPr>
        <w:tabs>
          <w:tab w:val="left" w:pos="851"/>
        </w:tabs>
        <w:ind w:left="851" w:right="901"/>
        <w:jc w:val="both"/>
        <w:rPr>
          <w:rFonts w:ascii="Palatino Linotype" w:hAnsi="Palatino Linotype" w:cs="Arial"/>
          <w:b/>
          <w:i/>
          <w:sz w:val="22"/>
          <w:szCs w:val="22"/>
          <w:lang w:val="es-ES"/>
        </w:rPr>
      </w:pPr>
      <w:r w:rsidRPr="00F3596B">
        <w:rPr>
          <w:rFonts w:ascii="Palatino Linotype" w:hAnsi="Palatino Linotype" w:cs="Arial"/>
          <w:b/>
          <w:i/>
          <w:sz w:val="22"/>
          <w:szCs w:val="22"/>
          <w:lang w:val="es-ES"/>
        </w:rPr>
        <w:t xml:space="preserve">“Artículo 5.  … </w:t>
      </w:r>
    </w:p>
    <w:p w14:paraId="644649E4"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778DAA55"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0CC7E69"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i/>
          <w:sz w:val="22"/>
          <w:szCs w:val="22"/>
          <w:lang w:val="es-ES"/>
        </w:rPr>
        <w:t xml:space="preserve">Este derecho se regirá por los principios y bases siguientes: </w:t>
      </w:r>
    </w:p>
    <w:p w14:paraId="101A3B9E"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F3596B">
        <w:rPr>
          <w:rFonts w:ascii="Palatino Linotype" w:hAnsi="Palatino Linotype"/>
          <w:i/>
          <w:sz w:val="22"/>
          <w:szCs w:val="22"/>
          <w:lang w:val="es-ES"/>
        </w:rPr>
        <w:t xml:space="preserve">, así como del gobierno y de la administración pública municipal y sus organismos descentralizados, asimismo de cualquier persona física, jurídica </w:t>
      </w:r>
      <w:r w:rsidRPr="00F3596B">
        <w:rPr>
          <w:rFonts w:ascii="Palatino Linotype" w:hAnsi="Palatino Linotype"/>
          <w:i/>
          <w:sz w:val="22"/>
          <w:szCs w:val="22"/>
          <w:lang w:val="es-ES"/>
        </w:rPr>
        <w:lastRenderedPageBreak/>
        <w:t xml:space="preserve">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96DDC16"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b/>
          <w:i/>
          <w:sz w:val="22"/>
          <w:szCs w:val="22"/>
          <w:lang w:val="es-ES"/>
        </w:rPr>
        <w:t>II.</w:t>
      </w:r>
      <w:r w:rsidRPr="00F3596B">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6A120F7"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F3596B">
        <w:rPr>
          <w:rFonts w:ascii="Palatino Linotype" w:hAnsi="Palatino Linotype"/>
          <w:i/>
          <w:sz w:val="22"/>
          <w:szCs w:val="22"/>
          <w:lang w:val="es-ES"/>
        </w:rPr>
        <w:t xml:space="preserve"> </w:t>
      </w:r>
    </w:p>
    <w:p w14:paraId="4E7A8FED"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b/>
          <w:i/>
          <w:sz w:val="22"/>
          <w:szCs w:val="22"/>
          <w:lang w:val="es-ES"/>
        </w:rPr>
        <w:t>IV.</w:t>
      </w:r>
      <w:r w:rsidRPr="00F3596B">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4EF05C07" w14:textId="77777777" w:rsidR="0092115B" w:rsidRPr="00F3596B" w:rsidRDefault="0092115B" w:rsidP="0092115B">
      <w:pPr>
        <w:tabs>
          <w:tab w:val="left" w:pos="851"/>
        </w:tabs>
        <w:ind w:left="851" w:right="901"/>
        <w:jc w:val="both"/>
        <w:rPr>
          <w:rFonts w:ascii="Palatino Linotype" w:hAnsi="Palatino Linotype"/>
          <w:i/>
          <w:sz w:val="22"/>
          <w:szCs w:val="22"/>
          <w:lang w:val="es-ES"/>
        </w:rPr>
      </w:pPr>
      <w:r w:rsidRPr="00F3596B">
        <w:rPr>
          <w:rFonts w:ascii="Palatino Linotype" w:hAnsi="Palatino Linotype"/>
          <w:b/>
          <w:i/>
          <w:sz w:val="22"/>
          <w:szCs w:val="22"/>
          <w:lang w:val="es-ES"/>
        </w:rPr>
        <w:t>V.</w:t>
      </w:r>
      <w:r w:rsidRPr="00F3596B">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F3596B">
        <w:rPr>
          <w:rFonts w:ascii="Palatino Linotype" w:hAnsi="Palatino Linotype"/>
          <w:b/>
          <w:i/>
          <w:sz w:val="22"/>
          <w:szCs w:val="22"/>
          <w:lang w:val="es-ES"/>
        </w:rPr>
        <w:t>”</w:t>
      </w:r>
    </w:p>
    <w:p w14:paraId="760745B7" w14:textId="77777777" w:rsidR="0092115B" w:rsidRPr="00F3596B" w:rsidRDefault="0092115B" w:rsidP="0092115B">
      <w:pPr>
        <w:tabs>
          <w:tab w:val="left" w:pos="851"/>
        </w:tabs>
        <w:ind w:left="851" w:right="901"/>
        <w:jc w:val="both"/>
        <w:rPr>
          <w:rFonts w:ascii="Palatino Linotype" w:hAnsi="Palatino Linotype"/>
          <w:sz w:val="22"/>
          <w:szCs w:val="22"/>
          <w:lang w:val="es-ES"/>
        </w:rPr>
      </w:pPr>
      <w:r w:rsidRPr="00F3596B">
        <w:rPr>
          <w:rFonts w:ascii="Palatino Linotype" w:hAnsi="Palatino Linotype"/>
          <w:sz w:val="22"/>
          <w:szCs w:val="22"/>
          <w:lang w:val="es-ES"/>
        </w:rPr>
        <w:t>(Énfasis añadido)</w:t>
      </w:r>
    </w:p>
    <w:p w14:paraId="100A8122" w14:textId="77777777" w:rsidR="0092115B" w:rsidRPr="00F3596B" w:rsidRDefault="0092115B" w:rsidP="0092115B">
      <w:pPr>
        <w:tabs>
          <w:tab w:val="left" w:pos="851"/>
        </w:tabs>
        <w:ind w:left="851" w:right="901"/>
        <w:jc w:val="both"/>
        <w:rPr>
          <w:rFonts w:ascii="Palatino Linotype" w:hAnsi="Palatino Linotype"/>
          <w:sz w:val="22"/>
          <w:szCs w:val="22"/>
          <w:lang w:val="es-ES"/>
        </w:rPr>
      </w:pPr>
    </w:p>
    <w:p w14:paraId="7E08AE5E" w14:textId="77777777" w:rsidR="0092115B" w:rsidRPr="00F3596B" w:rsidRDefault="0092115B" w:rsidP="0092115B">
      <w:pPr>
        <w:spacing w:line="360" w:lineRule="auto"/>
        <w:jc w:val="both"/>
        <w:rPr>
          <w:rFonts w:ascii="Palatino Linotype" w:hAnsi="Palatino Linotype"/>
          <w:lang w:val="es-ES"/>
        </w:rPr>
      </w:pPr>
      <w:r w:rsidRPr="00F3596B">
        <w:rPr>
          <w:rFonts w:ascii="Palatino Linotype" w:hAnsi="Palatino Linotype"/>
          <w:lang w:val="es-ES"/>
        </w:rPr>
        <w:t>Por otra parte, del contenido del artículo 1 de la Constitución Política de los Estados Unidos Mexicanos, se destaca lo siguiente:</w:t>
      </w:r>
    </w:p>
    <w:p w14:paraId="2E16551E" w14:textId="77777777" w:rsidR="0092115B" w:rsidRPr="00F3596B" w:rsidRDefault="0092115B" w:rsidP="0092115B">
      <w:pPr>
        <w:jc w:val="both"/>
        <w:rPr>
          <w:rFonts w:ascii="Palatino Linotype" w:hAnsi="Palatino Linotype"/>
          <w:lang w:val="es-ES"/>
        </w:rPr>
      </w:pPr>
    </w:p>
    <w:p w14:paraId="29CC3B3D"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b/>
          <w:i/>
          <w:sz w:val="22"/>
          <w:szCs w:val="22"/>
          <w:lang w:val="es-ES"/>
        </w:rPr>
        <w:t>“Artículo 1o</w:t>
      </w:r>
      <w:r w:rsidRPr="00F3596B">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B0956C0" w14:textId="77777777" w:rsidR="0092115B" w:rsidRPr="00F3596B" w:rsidRDefault="0092115B" w:rsidP="0092115B">
      <w:pPr>
        <w:tabs>
          <w:tab w:val="left" w:pos="851"/>
        </w:tabs>
        <w:ind w:left="851" w:right="901"/>
        <w:jc w:val="both"/>
        <w:rPr>
          <w:rFonts w:ascii="Palatino Linotype" w:hAnsi="Palatino Linotype" w:cs="Arial"/>
          <w:b/>
          <w:i/>
          <w:sz w:val="22"/>
          <w:szCs w:val="22"/>
          <w:lang w:val="es-ES"/>
        </w:rPr>
      </w:pPr>
      <w:r w:rsidRPr="00F3596B">
        <w:rPr>
          <w:rFonts w:ascii="Palatino Linotype" w:hAnsi="Palatino Linotype" w:cs="Arial"/>
          <w:b/>
          <w:i/>
          <w:sz w:val="22"/>
          <w:szCs w:val="22"/>
          <w:u w:val="single"/>
          <w:lang w:val="es-ES"/>
        </w:rPr>
        <w:t>Las normas relativas a los derechos humanos se interpretarán</w:t>
      </w:r>
      <w:r w:rsidRPr="00F3596B">
        <w:rPr>
          <w:rFonts w:ascii="Palatino Linotype" w:hAnsi="Palatino Linotype" w:cs="Arial"/>
          <w:i/>
          <w:sz w:val="22"/>
          <w:szCs w:val="22"/>
          <w:lang w:val="es-ES"/>
        </w:rPr>
        <w:t xml:space="preserve"> de conformidad con esta Constitución y con los tratados internacionales de la </w:t>
      </w:r>
      <w:r w:rsidRPr="00F3596B">
        <w:rPr>
          <w:rFonts w:ascii="Palatino Linotype" w:hAnsi="Palatino Linotype" w:cs="Arial"/>
          <w:b/>
          <w:i/>
          <w:sz w:val="22"/>
          <w:szCs w:val="22"/>
          <w:lang w:val="es-ES"/>
        </w:rPr>
        <w:lastRenderedPageBreak/>
        <w:t xml:space="preserve">materia </w:t>
      </w:r>
      <w:r w:rsidRPr="00F3596B">
        <w:rPr>
          <w:rFonts w:ascii="Palatino Linotype" w:hAnsi="Palatino Linotype" w:cs="Arial"/>
          <w:b/>
          <w:i/>
          <w:sz w:val="22"/>
          <w:szCs w:val="22"/>
          <w:u w:val="single"/>
          <w:lang w:val="es-ES"/>
        </w:rPr>
        <w:t>favoreciendo en todo tiempo a las personas la protección más amplia</w:t>
      </w:r>
      <w:r w:rsidRPr="00F3596B">
        <w:rPr>
          <w:rFonts w:ascii="Palatino Linotype" w:hAnsi="Palatino Linotype" w:cs="Arial"/>
          <w:b/>
          <w:i/>
          <w:sz w:val="22"/>
          <w:szCs w:val="22"/>
          <w:lang w:val="es-ES"/>
        </w:rPr>
        <w:t>.</w:t>
      </w:r>
    </w:p>
    <w:p w14:paraId="5051B115"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F3596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F3596B">
        <w:rPr>
          <w:rFonts w:ascii="Palatino Linotype" w:hAnsi="Palatino Linotype" w:cs="Arial"/>
          <w:b/>
          <w:i/>
          <w:sz w:val="22"/>
          <w:szCs w:val="22"/>
          <w:lang w:val="es-ES"/>
        </w:rPr>
        <w:t>”</w:t>
      </w:r>
    </w:p>
    <w:p w14:paraId="69034858" w14:textId="77777777" w:rsidR="0092115B" w:rsidRPr="00F3596B" w:rsidRDefault="0092115B" w:rsidP="0092115B">
      <w:pPr>
        <w:tabs>
          <w:tab w:val="left" w:pos="851"/>
        </w:tabs>
        <w:ind w:left="851" w:right="901"/>
        <w:jc w:val="both"/>
        <w:rPr>
          <w:rFonts w:ascii="Palatino Linotype" w:hAnsi="Palatino Linotype"/>
          <w:sz w:val="22"/>
          <w:szCs w:val="22"/>
          <w:lang w:val="es-ES"/>
        </w:rPr>
      </w:pPr>
      <w:r w:rsidRPr="00F3596B">
        <w:rPr>
          <w:rFonts w:ascii="Palatino Linotype" w:hAnsi="Palatino Linotype"/>
          <w:sz w:val="22"/>
          <w:szCs w:val="22"/>
          <w:lang w:val="es-ES"/>
        </w:rPr>
        <w:t>(Énfasis añadido)</w:t>
      </w:r>
    </w:p>
    <w:p w14:paraId="3DFB5061" w14:textId="77777777" w:rsidR="0092115B" w:rsidRPr="00F3596B" w:rsidRDefault="0092115B" w:rsidP="0092115B">
      <w:pPr>
        <w:tabs>
          <w:tab w:val="left" w:pos="851"/>
        </w:tabs>
        <w:ind w:left="851" w:right="901"/>
        <w:jc w:val="both"/>
        <w:rPr>
          <w:rFonts w:ascii="Palatino Linotype" w:hAnsi="Palatino Linotype"/>
          <w:sz w:val="22"/>
          <w:szCs w:val="22"/>
          <w:lang w:val="es-ES"/>
        </w:rPr>
      </w:pPr>
    </w:p>
    <w:p w14:paraId="6D476F1B" w14:textId="77777777" w:rsidR="0092115B" w:rsidRPr="00F3596B" w:rsidRDefault="0092115B" w:rsidP="0092115B">
      <w:pPr>
        <w:spacing w:line="360" w:lineRule="auto"/>
        <w:jc w:val="both"/>
        <w:rPr>
          <w:rFonts w:ascii="Palatino Linotype" w:hAnsi="Palatino Linotype"/>
          <w:lang w:val="es-ES"/>
        </w:rPr>
      </w:pPr>
      <w:r w:rsidRPr="00F3596B">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F3596B">
        <w:rPr>
          <w:rFonts w:ascii="Palatino Linotype" w:hAnsi="Palatino Linotype" w:cs="Arial"/>
          <w:lang w:val="es-ES"/>
        </w:rPr>
        <w:t>alguno</w:t>
      </w:r>
      <w:r w:rsidRPr="00F3596B">
        <w:rPr>
          <w:rFonts w:ascii="Palatino Linotype" w:hAnsi="Palatino Linotype"/>
          <w:lang w:val="es-ES"/>
        </w:rPr>
        <w:t xml:space="preserve"> o justificar su utilización, deberá tener acceso a la información pública, es decir, dicho </w:t>
      </w:r>
      <w:r w:rsidRPr="00F3596B">
        <w:rPr>
          <w:rFonts w:ascii="Palatino Linotype" w:hAnsi="Palatino Linotype" w:cs="Arial"/>
          <w:lang w:val="es-ES"/>
        </w:rPr>
        <w:t>derecho</w:t>
      </w:r>
      <w:r w:rsidRPr="00F3596B">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87E3ECA" w14:textId="77777777" w:rsidR="0092115B" w:rsidRPr="00F3596B" w:rsidRDefault="0092115B" w:rsidP="0092115B">
      <w:pPr>
        <w:spacing w:line="360" w:lineRule="auto"/>
        <w:jc w:val="both"/>
        <w:rPr>
          <w:rFonts w:ascii="Palatino Linotype" w:hAnsi="Palatino Linotype"/>
          <w:lang w:val="es-ES"/>
        </w:rPr>
      </w:pPr>
    </w:p>
    <w:p w14:paraId="4E3BBF72" w14:textId="77777777" w:rsidR="0092115B" w:rsidRPr="00F3596B" w:rsidRDefault="0092115B" w:rsidP="0092115B">
      <w:pPr>
        <w:spacing w:line="360" w:lineRule="auto"/>
        <w:jc w:val="both"/>
        <w:rPr>
          <w:rFonts w:ascii="Palatino Linotype" w:hAnsi="Palatino Linotype"/>
          <w:lang w:val="es-ES"/>
        </w:rPr>
      </w:pPr>
      <w:r w:rsidRPr="00F3596B">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652C601D" w14:textId="77777777" w:rsidR="0092115B" w:rsidRPr="00F3596B" w:rsidRDefault="0092115B" w:rsidP="0092115B">
      <w:pPr>
        <w:jc w:val="both"/>
        <w:rPr>
          <w:rFonts w:ascii="Palatino Linotype" w:hAnsi="Palatino Linotype"/>
          <w:lang w:val="es-ES"/>
        </w:rPr>
      </w:pPr>
    </w:p>
    <w:p w14:paraId="7270215B"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r w:rsidRPr="00F3596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F3596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w:t>
      </w:r>
      <w:r w:rsidRPr="00F3596B">
        <w:rPr>
          <w:rFonts w:ascii="Palatino Linotype" w:hAnsi="Palatino Linotype" w:cs="Arial"/>
          <w:i/>
          <w:sz w:val="22"/>
          <w:szCs w:val="22"/>
          <w:lang w:val="es-ES"/>
        </w:rPr>
        <w:lastRenderedPageBreak/>
        <w:t>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2BCA4AE" w14:textId="77777777" w:rsidR="0092115B" w:rsidRPr="00F3596B" w:rsidRDefault="0092115B" w:rsidP="0092115B">
      <w:pPr>
        <w:tabs>
          <w:tab w:val="left" w:pos="851"/>
        </w:tabs>
        <w:ind w:left="851" w:right="901"/>
        <w:jc w:val="both"/>
        <w:rPr>
          <w:rFonts w:ascii="Palatino Linotype" w:hAnsi="Palatino Linotype" w:cs="Arial"/>
          <w:i/>
          <w:sz w:val="22"/>
          <w:szCs w:val="22"/>
          <w:lang w:val="es-ES"/>
        </w:rPr>
      </w:pPr>
    </w:p>
    <w:p w14:paraId="2A069488" w14:textId="596660CB" w:rsidR="0092115B" w:rsidRPr="00F3596B" w:rsidRDefault="0092115B" w:rsidP="0092115B">
      <w:pPr>
        <w:spacing w:line="360" w:lineRule="auto"/>
        <w:jc w:val="both"/>
        <w:rPr>
          <w:rFonts w:ascii="Palatino Linotype" w:hAnsi="Palatino Linotype"/>
          <w:lang w:val="es-ES"/>
        </w:rPr>
      </w:pPr>
      <w:r w:rsidRPr="00F3596B">
        <w:rPr>
          <w:rFonts w:ascii="Palatino Linotype" w:hAnsi="Palatino Linotype"/>
          <w:lang w:val="es-ES"/>
        </w:rPr>
        <w:t xml:space="preserve">En ese orden de ideas, se estima que el requerimiento relativo al nombre como presupuesto de procedibilidad, </w:t>
      </w:r>
      <w:r w:rsidRPr="00F3596B">
        <w:rPr>
          <w:rFonts w:ascii="Palatino Linotype" w:hAnsi="Palatino Linotype" w:cs="Arial"/>
          <w:lang w:val="es-ES"/>
        </w:rPr>
        <w:t>podría</w:t>
      </w:r>
      <w:r w:rsidRPr="00F3596B">
        <w:rPr>
          <w:rFonts w:ascii="Palatino Linotype" w:hAnsi="Palatino Linotype"/>
          <w:lang w:val="es-ES"/>
        </w:rPr>
        <w:t xml:space="preserve"> limitar el ejercicio del derecho de acceso a la información pública, debido a que, el hecho de solicitar la identificación de</w:t>
      </w:r>
      <w:r w:rsidR="005242AC" w:rsidRPr="00F3596B">
        <w:rPr>
          <w:rFonts w:ascii="Palatino Linotype" w:hAnsi="Palatino Linotype"/>
          <w:lang w:val="es-ES"/>
        </w:rPr>
        <w:t xml:space="preserve"> </w:t>
      </w:r>
      <w:r w:rsidR="005242AC" w:rsidRPr="00F3596B">
        <w:rPr>
          <w:rFonts w:ascii="Palatino Linotype" w:hAnsi="Palatino Linotype"/>
          <w:b/>
          <w:lang w:val="es-ES"/>
        </w:rPr>
        <w:t>LA</w:t>
      </w:r>
      <w:r w:rsidRPr="00F3596B">
        <w:rPr>
          <w:rFonts w:ascii="Palatino Linotype" w:hAnsi="Palatino Linotype" w:cs="Arial"/>
          <w:b/>
          <w:lang w:val="es-ES"/>
        </w:rPr>
        <w:t xml:space="preserve"> RECURRENTE</w:t>
      </w:r>
      <w:r w:rsidRPr="00F3596B">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597CFFC5" w14:textId="77777777" w:rsidR="0092115B" w:rsidRPr="00F3596B" w:rsidRDefault="0092115B" w:rsidP="0092115B">
      <w:pPr>
        <w:spacing w:line="360" w:lineRule="auto"/>
        <w:jc w:val="both"/>
        <w:rPr>
          <w:rFonts w:ascii="Palatino Linotype" w:hAnsi="Palatino Linotype"/>
          <w:lang w:val="es-ES"/>
        </w:rPr>
      </w:pPr>
    </w:p>
    <w:p w14:paraId="2B6D04A8" w14:textId="77777777" w:rsidR="0092115B" w:rsidRPr="00F3596B" w:rsidRDefault="0092115B" w:rsidP="0092115B">
      <w:pPr>
        <w:spacing w:line="360" w:lineRule="auto"/>
        <w:jc w:val="both"/>
        <w:rPr>
          <w:rFonts w:ascii="Palatino Linotype" w:hAnsi="Palatino Linotype"/>
          <w:lang w:val="es-ES"/>
        </w:rPr>
      </w:pPr>
      <w:r w:rsidRPr="00F3596B">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F3596B">
        <w:rPr>
          <w:rFonts w:ascii="Palatino Linotype" w:hAnsi="Palatino Linotype" w:cs="Arial"/>
          <w:lang w:val="es-ES"/>
        </w:rPr>
        <w:t>Constitución</w:t>
      </w:r>
      <w:r w:rsidRPr="00F3596B">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0585D94" w14:textId="77777777" w:rsidR="0092115B" w:rsidRPr="00F3596B" w:rsidRDefault="0092115B" w:rsidP="0092115B">
      <w:pPr>
        <w:tabs>
          <w:tab w:val="left" w:pos="1968"/>
        </w:tabs>
        <w:spacing w:line="360" w:lineRule="auto"/>
        <w:jc w:val="both"/>
        <w:rPr>
          <w:rFonts w:ascii="Palatino Linotype" w:hAnsi="Palatino Linotype"/>
          <w:b/>
          <w:lang w:val="es-ES"/>
        </w:rPr>
      </w:pPr>
    </w:p>
    <w:p w14:paraId="290AA140" w14:textId="11034874" w:rsidR="0092115B" w:rsidRPr="00F3596B" w:rsidRDefault="0092115B" w:rsidP="0092115B">
      <w:pPr>
        <w:spacing w:line="360" w:lineRule="auto"/>
        <w:jc w:val="both"/>
        <w:rPr>
          <w:rFonts w:ascii="Palatino Linotype" w:hAnsi="Palatino Linotype"/>
          <w:lang w:val="es-ES"/>
        </w:rPr>
      </w:pPr>
      <w:r w:rsidRPr="00F3596B">
        <w:rPr>
          <w:rFonts w:ascii="Palatino Linotype" w:hAnsi="Palatino Linotype"/>
          <w:lang w:val="es-ES"/>
        </w:rPr>
        <w:t>Asimismo, se estima que el requisito relativo al nombre de</w:t>
      </w:r>
      <w:r w:rsidR="005242AC" w:rsidRPr="00F3596B">
        <w:rPr>
          <w:rFonts w:ascii="Palatino Linotype" w:hAnsi="Palatino Linotype"/>
          <w:lang w:val="es-ES"/>
        </w:rPr>
        <w:t xml:space="preserve"> </w:t>
      </w:r>
      <w:r w:rsidR="005242AC" w:rsidRPr="00F3596B">
        <w:rPr>
          <w:rFonts w:ascii="Palatino Linotype" w:hAnsi="Palatino Linotype"/>
          <w:b/>
          <w:lang w:val="es-ES"/>
        </w:rPr>
        <w:t>LA</w:t>
      </w:r>
      <w:r w:rsidRPr="00F3596B">
        <w:rPr>
          <w:rFonts w:ascii="Palatino Linotype" w:hAnsi="Palatino Linotype"/>
          <w:lang w:val="es-ES"/>
        </w:rPr>
        <w:t xml:space="preserve"> </w:t>
      </w:r>
      <w:r w:rsidRPr="00F3596B">
        <w:rPr>
          <w:rFonts w:ascii="Palatino Linotype" w:hAnsi="Palatino Linotype" w:cs="Arial"/>
          <w:b/>
          <w:lang w:val="es-ES"/>
        </w:rPr>
        <w:t>RECURRENTE</w:t>
      </w:r>
      <w:r w:rsidRPr="00F3596B">
        <w:rPr>
          <w:rFonts w:ascii="Palatino Linotype" w:hAnsi="Palatino Linotype"/>
          <w:lang w:val="es-ES"/>
        </w:rPr>
        <w:t xml:space="preserve"> no constituye un presupuesto indispensable de procedibilidad de los recursos de revisión, en términos de los artículos 25 de la Convención Americana de Derechos </w:t>
      </w:r>
      <w:r w:rsidRPr="00F3596B">
        <w:rPr>
          <w:rFonts w:ascii="Palatino Linotype" w:hAnsi="Palatino Linotype"/>
          <w:lang w:val="es-ES"/>
        </w:rPr>
        <w:lastRenderedPageBreak/>
        <w:t xml:space="preserve">Humanos, 1 párrafos segundo y tercero, 6 apartado A, fracciones III y IV de la Constitución Política de los Estados Unidos Mexicanos y 5, párrafo trigésimo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5242AC" w:rsidRPr="00F3596B">
        <w:rPr>
          <w:rFonts w:ascii="Palatino Linotype" w:hAnsi="Palatino Linotype" w:cs="Arial"/>
          <w:b/>
          <w:lang w:val="es-ES"/>
        </w:rPr>
        <w:t>LA</w:t>
      </w:r>
      <w:r w:rsidRPr="00F3596B">
        <w:rPr>
          <w:rFonts w:ascii="Palatino Linotype" w:hAnsi="Palatino Linotype" w:cs="Arial"/>
          <w:b/>
          <w:lang w:val="es-ES"/>
        </w:rPr>
        <w:t xml:space="preserve"> RECURRENTE</w:t>
      </w:r>
      <w:r w:rsidRPr="00F3596B">
        <w:rPr>
          <w:rFonts w:ascii="Palatino Linotype" w:hAnsi="Palatino Linotype"/>
          <w:lang w:val="es-ES"/>
        </w:rPr>
        <w:t xml:space="preserve"> es la misma persona que realizó la solicitud de acceso a la información pública que ahora se impugna.</w:t>
      </w:r>
    </w:p>
    <w:p w14:paraId="17D8EDB8" w14:textId="77777777" w:rsidR="0092115B" w:rsidRPr="00F3596B" w:rsidRDefault="0092115B" w:rsidP="0092115B">
      <w:pPr>
        <w:spacing w:line="360" w:lineRule="auto"/>
        <w:jc w:val="both"/>
        <w:rPr>
          <w:rFonts w:ascii="Palatino Linotype" w:hAnsi="Palatino Linotype"/>
          <w:lang w:val="es-ES"/>
        </w:rPr>
      </w:pPr>
    </w:p>
    <w:p w14:paraId="78245AAC" w14:textId="6BCEE95C" w:rsidR="0092115B" w:rsidRPr="00F3596B" w:rsidRDefault="0092115B" w:rsidP="0092115B">
      <w:pPr>
        <w:spacing w:line="360" w:lineRule="auto"/>
        <w:jc w:val="both"/>
        <w:rPr>
          <w:rFonts w:ascii="Palatino Linotype" w:hAnsi="Palatino Linotype"/>
          <w:b/>
          <w:lang w:val="es-ES"/>
        </w:rPr>
      </w:pPr>
      <w:r w:rsidRPr="00F3596B">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w:t>
      </w:r>
      <w:r w:rsidR="005242AC" w:rsidRPr="00F3596B">
        <w:rPr>
          <w:rFonts w:ascii="Palatino Linotype" w:hAnsi="Palatino Linotype"/>
          <w:lang w:val="es-ES"/>
        </w:rPr>
        <w:t xml:space="preserve"> </w:t>
      </w:r>
      <w:r w:rsidR="005242AC" w:rsidRPr="00F3596B">
        <w:rPr>
          <w:rFonts w:ascii="Palatino Linotype" w:hAnsi="Palatino Linotype"/>
          <w:b/>
          <w:lang w:val="es-ES"/>
        </w:rPr>
        <w:t>LA</w:t>
      </w:r>
      <w:r w:rsidRPr="00F3596B">
        <w:rPr>
          <w:rFonts w:ascii="Palatino Linotype" w:hAnsi="Palatino Linotype" w:cs="Arial"/>
          <w:b/>
          <w:lang w:val="es-ES"/>
        </w:rPr>
        <w:t xml:space="preserve"> RECURRENTE;</w:t>
      </w:r>
      <w:r w:rsidRPr="00F3596B">
        <w:rPr>
          <w:rFonts w:ascii="Palatino Linotype" w:hAnsi="Palatino Linotype"/>
          <w:lang w:val="es-ES"/>
        </w:rPr>
        <w:t xml:space="preserve"> por lo que, en el presente caso, al haber sido presentado el recurso de revisión vía </w:t>
      </w:r>
      <w:r w:rsidRPr="00F3596B">
        <w:rPr>
          <w:rFonts w:ascii="Palatino Linotype" w:hAnsi="Palatino Linotype"/>
          <w:b/>
          <w:lang w:val="es-ES"/>
        </w:rPr>
        <w:t>SAIMEX</w:t>
      </w:r>
      <w:r w:rsidRPr="00F3596B">
        <w:rPr>
          <w:rFonts w:ascii="Palatino Linotype" w:hAnsi="Palatino Linotype"/>
          <w:lang w:val="es-ES"/>
        </w:rPr>
        <w:t>, dicho requisito resulta innecesario.</w:t>
      </w:r>
    </w:p>
    <w:p w14:paraId="25B7667B" w14:textId="77777777" w:rsidR="0092115B" w:rsidRPr="00F3596B" w:rsidRDefault="0092115B">
      <w:pPr>
        <w:spacing w:line="360" w:lineRule="auto"/>
        <w:jc w:val="both"/>
        <w:rPr>
          <w:rFonts w:ascii="Palatino Linotype" w:hAnsi="Palatino Linotype" w:cs="Arial"/>
          <w:b/>
          <w:color w:val="000000" w:themeColor="text1"/>
          <w:sz w:val="28"/>
          <w:szCs w:val="28"/>
        </w:rPr>
      </w:pPr>
    </w:p>
    <w:p w14:paraId="0903812A" w14:textId="77777777" w:rsidR="00457BB8" w:rsidRPr="00F3596B" w:rsidRDefault="00457BB8">
      <w:pPr>
        <w:spacing w:line="360" w:lineRule="auto"/>
        <w:jc w:val="both"/>
        <w:rPr>
          <w:rFonts w:ascii="Palatino Linotype" w:hAnsi="Palatino Linotype" w:cs="Arial"/>
          <w:color w:val="000000" w:themeColor="text1"/>
        </w:rPr>
      </w:pPr>
      <w:r w:rsidRPr="00F3596B">
        <w:rPr>
          <w:rFonts w:ascii="Palatino Linotype" w:hAnsi="Palatino Linotype" w:cs="Arial"/>
          <w:b/>
          <w:color w:val="000000" w:themeColor="text1"/>
          <w:sz w:val="28"/>
          <w:szCs w:val="28"/>
        </w:rPr>
        <w:t>QUINTO</w:t>
      </w:r>
      <w:r w:rsidRPr="00F3596B">
        <w:rPr>
          <w:rFonts w:ascii="Palatino Linotype" w:hAnsi="Palatino Linotype" w:cs="Arial"/>
          <w:b/>
          <w:color w:val="000000" w:themeColor="text1"/>
        </w:rPr>
        <w:t xml:space="preserve">. </w:t>
      </w:r>
      <w:r w:rsidRPr="00F3596B">
        <w:rPr>
          <w:rFonts w:ascii="Palatino Linotype" w:eastAsiaTheme="minorEastAsia" w:hAnsi="Palatino Linotype" w:cs="Arial"/>
          <w:b/>
          <w:color w:val="000000" w:themeColor="text1"/>
          <w:lang w:val="es-ES_tradnl"/>
        </w:rPr>
        <w:t>Estudio y resolución del asunto</w:t>
      </w:r>
      <w:r w:rsidRPr="00F3596B">
        <w:rPr>
          <w:rFonts w:ascii="Palatino Linotype" w:eastAsiaTheme="minorEastAsia" w:hAnsi="Palatino Linotype" w:cstheme="minorBidi"/>
          <w:b/>
          <w:color w:val="000000" w:themeColor="text1"/>
          <w:lang w:val="es-ES_tradnl"/>
        </w:rPr>
        <w:t xml:space="preserve">. </w:t>
      </w:r>
      <w:r w:rsidRPr="00F3596B">
        <w:rPr>
          <w:rFonts w:ascii="Palatino Linotype" w:hAnsi="Palatino Linotype" w:cs="Arial"/>
          <w:color w:val="000000" w:themeColor="text1"/>
        </w:rPr>
        <w:t xml:space="preserve">Una vez determinada la vía sobre la que versará el presente recurso, y previa revisión del expediente electrónico formado en </w:t>
      </w:r>
      <w:r w:rsidRPr="00F3596B">
        <w:rPr>
          <w:rFonts w:ascii="Palatino Linotype" w:hAnsi="Palatino Linotype" w:cs="Arial"/>
          <w:b/>
          <w:color w:val="000000" w:themeColor="text1"/>
        </w:rPr>
        <w:t>EL SAIMEX</w:t>
      </w:r>
      <w:r w:rsidRPr="00F3596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w:t>
      </w:r>
      <w:r w:rsidRPr="00F3596B">
        <w:rPr>
          <w:rFonts w:ascii="Palatino Linotype" w:hAnsi="Palatino Linotype" w:cs="Arial"/>
          <w:color w:val="000000" w:themeColor="text1"/>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F3596B" w:rsidRDefault="00701E0E">
      <w:pPr>
        <w:spacing w:line="360" w:lineRule="auto"/>
        <w:jc w:val="both"/>
        <w:rPr>
          <w:rFonts w:ascii="Palatino Linotype" w:hAnsi="Palatino Linotype" w:cs="Arial"/>
          <w:color w:val="000000" w:themeColor="text1"/>
        </w:rPr>
      </w:pPr>
    </w:p>
    <w:p w14:paraId="4A83A69B" w14:textId="77777777" w:rsidR="009A028D" w:rsidRPr="00F3596B" w:rsidRDefault="009A028D" w:rsidP="009A028D">
      <w:pPr>
        <w:spacing w:line="360" w:lineRule="auto"/>
        <w:jc w:val="both"/>
        <w:rPr>
          <w:rFonts w:ascii="Palatino Linotype" w:hAnsi="Palatino Linotype"/>
          <w:color w:val="222222"/>
          <w:lang w:eastAsia="es-MX"/>
        </w:rPr>
      </w:pPr>
      <w:r w:rsidRPr="00F3596B">
        <w:rPr>
          <w:rFonts w:ascii="Palatino Linotype" w:hAnsi="Palatino Linotype"/>
          <w:color w:val="222222"/>
          <w:lang w:eastAsia="es-MX"/>
        </w:rPr>
        <w:t xml:space="preserve">Primeramente, se precisa que se obvia el análisis de la competencia por parte del </w:t>
      </w:r>
      <w:r w:rsidRPr="00F3596B">
        <w:rPr>
          <w:rFonts w:ascii="Palatino Linotype" w:hAnsi="Palatino Linotype"/>
          <w:b/>
          <w:bCs/>
          <w:color w:val="222222"/>
          <w:lang w:eastAsia="es-MX"/>
        </w:rPr>
        <w:t>SUJETO OBLIGADO</w:t>
      </w:r>
      <w:r w:rsidRPr="00F3596B">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379B7615" w14:textId="77777777" w:rsidR="009A028D" w:rsidRPr="00F3596B" w:rsidRDefault="009A028D" w:rsidP="009A028D">
      <w:pPr>
        <w:spacing w:line="360" w:lineRule="auto"/>
        <w:jc w:val="both"/>
        <w:rPr>
          <w:rFonts w:ascii="Palatino Linotype" w:hAnsi="Palatino Linotype"/>
          <w:color w:val="222222"/>
          <w:lang w:eastAsia="es-MX"/>
        </w:rPr>
      </w:pPr>
    </w:p>
    <w:p w14:paraId="620DD214" w14:textId="77777777" w:rsidR="009A028D" w:rsidRPr="00F3596B" w:rsidRDefault="009A028D" w:rsidP="009A028D">
      <w:pPr>
        <w:spacing w:line="360" w:lineRule="auto"/>
        <w:jc w:val="both"/>
        <w:rPr>
          <w:rFonts w:ascii="Palatino Linotype" w:hAnsi="Palatino Linotype"/>
          <w:color w:val="222222"/>
          <w:lang w:eastAsia="es-MX"/>
        </w:rPr>
      </w:pPr>
      <w:r w:rsidRPr="00F3596B">
        <w:rPr>
          <w:rFonts w:ascii="Palatino Linotype" w:hAnsi="Palatino Linotype"/>
          <w:color w:val="222222"/>
          <w:lang w:eastAsia="es-MX"/>
        </w:rPr>
        <w:t xml:space="preserve">En efecto, el hecho de que </w:t>
      </w:r>
      <w:r w:rsidRPr="00F3596B">
        <w:rPr>
          <w:rFonts w:ascii="Palatino Linotype" w:hAnsi="Palatino Linotype"/>
          <w:b/>
          <w:bCs/>
          <w:color w:val="222222"/>
          <w:lang w:eastAsia="es-MX"/>
        </w:rPr>
        <w:t>EL SUJETO OBLIGADO</w:t>
      </w:r>
      <w:r w:rsidRPr="00F3596B">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74129EC" w14:textId="77777777" w:rsidR="009A028D" w:rsidRPr="00F3596B" w:rsidRDefault="009A028D" w:rsidP="009A028D">
      <w:pPr>
        <w:jc w:val="both"/>
        <w:rPr>
          <w:rFonts w:ascii="Palatino Linotype" w:hAnsi="Palatino Linotype"/>
          <w:color w:val="222222"/>
          <w:lang w:eastAsia="es-MX"/>
        </w:rPr>
      </w:pPr>
    </w:p>
    <w:p w14:paraId="29F228B7" w14:textId="77777777" w:rsidR="009A028D" w:rsidRPr="00F3596B" w:rsidRDefault="009A028D" w:rsidP="009A028D">
      <w:pPr>
        <w:shd w:val="clear" w:color="auto" w:fill="FFFFFF"/>
        <w:ind w:left="851" w:right="902"/>
        <w:jc w:val="both"/>
        <w:rPr>
          <w:rFonts w:ascii="Palatino Linotype" w:hAnsi="Palatino Linotype"/>
          <w:color w:val="222222"/>
          <w:lang w:eastAsia="es-MX"/>
        </w:rPr>
      </w:pPr>
      <w:r w:rsidRPr="00F3596B">
        <w:rPr>
          <w:rFonts w:ascii="Palatino Linotype" w:hAnsi="Palatino Linotype"/>
          <w:i/>
          <w:iCs/>
          <w:color w:val="222222"/>
          <w:sz w:val="22"/>
          <w:szCs w:val="22"/>
          <w:lang w:eastAsia="es-MX"/>
        </w:rPr>
        <w:t>“</w:t>
      </w:r>
      <w:r w:rsidRPr="00F3596B">
        <w:rPr>
          <w:rFonts w:ascii="Palatino Linotype" w:hAnsi="Palatino Linotype"/>
          <w:b/>
          <w:bCs/>
          <w:i/>
          <w:iCs/>
          <w:color w:val="222222"/>
          <w:sz w:val="22"/>
          <w:szCs w:val="22"/>
          <w:lang w:eastAsia="es-MX"/>
        </w:rPr>
        <w:t>Artículo 12.</w:t>
      </w:r>
      <w:r w:rsidRPr="00F3596B">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A10B020" w14:textId="77777777" w:rsidR="009A028D" w:rsidRPr="00F3596B" w:rsidRDefault="009A028D" w:rsidP="009A028D">
      <w:pPr>
        <w:shd w:val="clear" w:color="auto" w:fill="FFFFFF"/>
        <w:ind w:left="851" w:right="902"/>
        <w:jc w:val="both"/>
        <w:rPr>
          <w:rFonts w:ascii="Palatino Linotype" w:hAnsi="Palatino Linotype"/>
          <w:i/>
          <w:iCs/>
          <w:color w:val="222222"/>
          <w:sz w:val="22"/>
          <w:szCs w:val="22"/>
          <w:lang w:eastAsia="es-MX"/>
        </w:rPr>
      </w:pPr>
      <w:r w:rsidRPr="00F3596B">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D418593" w14:textId="77777777" w:rsidR="009A028D" w:rsidRPr="00F3596B" w:rsidRDefault="009A028D" w:rsidP="009A028D">
      <w:pPr>
        <w:shd w:val="clear" w:color="auto" w:fill="FFFFFF"/>
        <w:ind w:left="851" w:right="902"/>
        <w:jc w:val="both"/>
        <w:rPr>
          <w:rFonts w:ascii="Palatino Linotype" w:hAnsi="Palatino Linotype"/>
          <w:color w:val="222222"/>
          <w:lang w:eastAsia="es-MX"/>
        </w:rPr>
      </w:pPr>
    </w:p>
    <w:p w14:paraId="55AE6352" w14:textId="77777777" w:rsidR="009A028D" w:rsidRPr="00F3596B" w:rsidRDefault="009A028D" w:rsidP="009A028D">
      <w:pPr>
        <w:spacing w:line="360" w:lineRule="auto"/>
        <w:jc w:val="both"/>
        <w:rPr>
          <w:rFonts w:ascii="Palatino Linotype" w:hAnsi="Palatino Linotype"/>
          <w:color w:val="222222"/>
          <w:lang w:eastAsia="es-MX"/>
        </w:rPr>
      </w:pPr>
      <w:r w:rsidRPr="00F3596B">
        <w:rPr>
          <w:rFonts w:ascii="Palatino Linotype" w:hAnsi="Palatino Linotype"/>
          <w:color w:val="222222"/>
          <w:lang w:eastAsia="es-MX"/>
        </w:rPr>
        <w:t>Así, el estudio de la naturaleza jurídica de la información, tiene por objeto determinar si ésta la genera, posee o administra </w:t>
      </w:r>
      <w:r w:rsidRPr="00F3596B">
        <w:rPr>
          <w:rFonts w:ascii="Palatino Linotype" w:hAnsi="Palatino Linotype"/>
          <w:b/>
          <w:bCs/>
          <w:color w:val="222222"/>
          <w:lang w:eastAsia="es-MX"/>
        </w:rPr>
        <w:t>EL SUJETO OBLIGADO</w:t>
      </w:r>
      <w:r w:rsidRPr="00F3596B">
        <w:rPr>
          <w:rFonts w:ascii="Palatino Linotype" w:hAnsi="Palatino Linotype"/>
          <w:color w:val="222222"/>
          <w:lang w:eastAsia="es-MX"/>
        </w:rPr>
        <w:t xml:space="preserve">; sin embargo, en </w:t>
      </w:r>
      <w:r w:rsidRPr="00F3596B">
        <w:rPr>
          <w:rFonts w:ascii="Palatino Linotype" w:hAnsi="Palatino Linotype"/>
          <w:color w:val="222222"/>
          <w:lang w:eastAsia="es-MX"/>
        </w:rPr>
        <w:lastRenderedPageBreak/>
        <w:t>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E2511A4" w14:textId="77777777" w:rsidR="009A028D" w:rsidRPr="00F3596B" w:rsidRDefault="009A028D" w:rsidP="009A028D">
      <w:pPr>
        <w:spacing w:line="360" w:lineRule="auto"/>
        <w:jc w:val="both"/>
        <w:rPr>
          <w:rFonts w:ascii="Palatino Linotype" w:hAnsi="Palatino Linotype"/>
          <w:color w:val="222222"/>
          <w:lang w:eastAsia="es-MX"/>
        </w:rPr>
      </w:pPr>
    </w:p>
    <w:p w14:paraId="5E5E6E00" w14:textId="06A35C24" w:rsidR="003F1044" w:rsidRPr="00F3596B" w:rsidRDefault="009A028D" w:rsidP="00D0228D">
      <w:pPr>
        <w:spacing w:line="360" w:lineRule="auto"/>
        <w:jc w:val="both"/>
        <w:rPr>
          <w:rFonts w:ascii="Palatino Linotype" w:hAnsi="Palatino Linotype" w:cs="Arial"/>
        </w:rPr>
      </w:pPr>
      <w:r w:rsidRPr="00F3596B">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F3596B">
        <w:rPr>
          <w:rFonts w:ascii="Palatino Linotype" w:eastAsiaTheme="minorEastAsia" w:hAnsi="Palatino Linotype" w:cs="Arial"/>
          <w:b/>
          <w:lang w:val="es-ES_tradnl"/>
        </w:rPr>
        <w:t xml:space="preserve">SUJETO OBLIGADO </w:t>
      </w:r>
      <w:r w:rsidRPr="00F3596B">
        <w:rPr>
          <w:rFonts w:ascii="Palatino Linotype" w:eastAsiaTheme="minorEastAsia" w:hAnsi="Palatino Linotype" w:cs="Arial"/>
          <w:lang w:val="es-ES_tradnl"/>
        </w:rPr>
        <w:t xml:space="preserve">mediante respuesta, se colma el derecho de </w:t>
      </w:r>
      <w:r w:rsidRPr="00F3596B">
        <w:rPr>
          <w:rFonts w:ascii="Palatino Linotype" w:hAnsi="Palatino Linotype" w:cs="Arial"/>
        </w:rPr>
        <w:t xml:space="preserve">acceso a la información; atento a ello, es conveniente recordar que la particular requirió </w:t>
      </w:r>
      <w:r w:rsidR="003F1044" w:rsidRPr="00F3596B">
        <w:rPr>
          <w:rFonts w:ascii="Palatino Linotype" w:hAnsi="Palatino Linotype" w:cs="Arial"/>
        </w:rPr>
        <w:t>los recibos de nómina de todos los servidores públicos de la primera quincena de enero a la segunda</w:t>
      </w:r>
      <w:r w:rsidR="00D0228D" w:rsidRPr="00F3596B">
        <w:rPr>
          <w:rFonts w:ascii="Palatino Linotype" w:hAnsi="Palatino Linotype" w:cs="Arial"/>
        </w:rPr>
        <w:t xml:space="preserve"> quincena de dos mil diecinueve. </w:t>
      </w:r>
    </w:p>
    <w:p w14:paraId="7D2DB6DC" w14:textId="2D9C10E9" w:rsidR="009A028D" w:rsidRPr="00F3596B" w:rsidRDefault="009A028D" w:rsidP="009A028D">
      <w:pPr>
        <w:spacing w:line="360" w:lineRule="auto"/>
        <w:jc w:val="both"/>
        <w:rPr>
          <w:rFonts w:ascii="Palatino Linotype" w:hAnsi="Palatino Linotype" w:cs="Arial"/>
        </w:rPr>
      </w:pPr>
    </w:p>
    <w:p w14:paraId="4B90DEDC" w14:textId="41892DB1" w:rsidR="009A028D" w:rsidRPr="00F3596B" w:rsidRDefault="009A028D" w:rsidP="009A028D">
      <w:pPr>
        <w:widowControl w:val="0"/>
        <w:tabs>
          <w:tab w:val="left" w:pos="1701"/>
        </w:tabs>
        <w:autoSpaceDE w:val="0"/>
        <w:autoSpaceDN w:val="0"/>
        <w:adjustRightInd w:val="0"/>
        <w:spacing w:line="360" w:lineRule="auto"/>
        <w:jc w:val="both"/>
        <w:rPr>
          <w:rFonts w:ascii="Palatino Linotype" w:hAnsi="Palatino Linotype" w:cs="Arial"/>
          <w:b/>
        </w:rPr>
      </w:pPr>
      <w:r w:rsidRPr="00F3596B">
        <w:rPr>
          <w:rFonts w:ascii="Palatino Linotype" w:hAnsi="Palatino Linotype"/>
          <w:color w:val="000000"/>
        </w:rPr>
        <w:t>E</w:t>
      </w:r>
      <w:r w:rsidRPr="00F3596B">
        <w:rPr>
          <w:rFonts w:ascii="Palatino Linotype" w:hAnsi="Palatino Linotype" w:cs="Arial"/>
        </w:rPr>
        <w:t xml:space="preserve">n respuesta a la solicitud de acceso a la información pública, </w:t>
      </w:r>
      <w:r w:rsidRPr="00F3596B">
        <w:rPr>
          <w:rFonts w:ascii="Palatino Linotype" w:hAnsi="Palatino Linotype" w:cs="Arial"/>
          <w:b/>
        </w:rPr>
        <w:t>EL SUJETO OBLIGADO</w:t>
      </w:r>
      <w:r w:rsidRPr="00F3596B">
        <w:rPr>
          <w:rFonts w:ascii="Palatino Linotype" w:hAnsi="Palatino Linotype" w:cs="Arial"/>
        </w:rPr>
        <w:t xml:space="preserve">, </w:t>
      </w:r>
      <w:r w:rsidR="005C41F8" w:rsidRPr="00F3596B">
        <w:rPr>
          <w:rFonts w:ascii="Palatino Linotype" w:hAnsi="Palatino Linotype" w:cs="Arial"/>
        </w:rPr>
        <w:t xml:space="preserve">hizo del conocimiento que la totalidad de información corresponde a un aproximado de 23,000 fojas, motivo por el cual pretendió cambiar la modalidad de entrega a </w:t>
      </w:r>
      <w:r w:rsidR="005C41F8" w:rsidRPr="00F3596B">
        <w:rPr>
          <w:rFonts w:ascii="Palatino Linotype" w:hAnsi="Palatino Linotype" w:cs="Arial"/>
          <w:b/>
        </w:rPr>
        <w:t xml:space="preserve">consulta directa. </w:t>
      </w:r>
    </w:p>
    <w:p w14:paraId="46A1A023" w14:textId="77777777" w:rsidR="005C41F8" w:rsidRPr="00F3596B" w:rsidRDefault="005C41F8" w:rsidP="009A028D">
      <w:pPr>
        <w:widowControl w:val="0"/>
        <w:tabs>
          <w:tab w:val="left" w:pos="1701"/>
        </w:tabs>
        <w:autoSpaceDE w:val="0"/>
        <w:autoSpaceDN w:val="0"/>
        <w:adjustRightInd w:val="0"/>
        <w:spacing w:line="360" w:lineRule="auto"/>
        <w:jc w:val="both"/>
        <w:rPr>
          <w:rFonts w:ascii="Palatino Linotype" w:hAnsi="Palatino Linotype" w:cs="Arial"/>
        </w:rPr>
      </w:pPr>
    </w:p>
    <w:p w14:paraId="480BC7AE" w14:textId="095083DD" w:rsidR="0007208F" w:rsidRPr="00F3596B" w:rsidRDefault="009A028D" w:rsidP="0007208F">
      <w:pPr>
        <w:widowControl w:val="0"/>
        <w:tabs>
          <w:tab w:val="left" w:pos="1701"/>
        </w:tabs>
        <w:autoSpaceDE w:val="0"/>
        <w:autoSpaceDN w:val="0"/>
        <w:adjustRightInd w:val="0"/>
        <w:spacing w:line="360" w:lineRule="auto"/>
        <w:jc w:val="both"/>
        <w:rPr>
          <w:rFonts w:ascii="Palatino Linotype" w:hAnsi="Palatino Linotype" w:cs="Arial"/>
        </w:rPr>
      </w:pPr>
      <w:r w:rsidRPr="00F3596B">
        <w:rPr>
          <w:rFonts w:ascii="Palatino Linotype" w:hAnsi="Palatino Linotype" w:cs="Arial"/>
        </w:rPr>
        <w:t xml:space="preserve">Bajo ese orden de ideas y de las constancias que obran en el expediente electrónico del </w:t>
      </w:r>
      <w:r w:rsidRPr="00F3596B">
        <w:rPr>
          <w:rFonts w:ascii="Palatino Linotype" w:hAnsi="Palatino Linotype" w:cs="Arial"/>
          <w:b/>
        </w:rPr>
        <w:t>SAIMEX</w:t>
      </w:r>
      <w:r w:rsidRPr="00F3596B">
        <w:rPr>
          <w:rFonts w:ascii="Palatino Linotype" w:hAnsi="Palatino Linotype" w:cs="Arial"/>
        </w:rPr>
        <w:t xml:space="preserve">, se advierte que </w:t>
      </w:r>
      <w:r w:rsidR="005C41F8" w:rsidRPr="00F3596B">
        <w:rPr>
          <w:rFonts w:ascii="Palatino Linotype" w:hAnsi="Palatino Linotype" w:cs="Arial"/>
          <w:b/>
          <w:lang w:val="es-ES_tradnl"/>
        </w:rPr>
        <w:t>LA</w:t>
      </w:r>
      <w:r w:rsidRPr="00F3596B">
        <w:rPr>
          <w:rFonts w:ascii="Palatino Linotype" w:hAnsi="Palatino Linotype" w:cs="Arial"/>
          <w:b/>
          <w:lang w:val="es-ES_tradnl"/>
        </w:rPr>
        <w:t xml:space="preserve"> RECURRENTE </w:t>
      </w:r>
      <w:r w:rsidRPr="00F3596B">
        <w:rPr>
          <w:rFonts w:ascii="Palatino Linotype" w:hAnsi="Palatino Linotype" w:cs="Arial"/>
          <w:lang w:val="es-ES_tradnl"/>
        </w:rPr>
        <w:t>fue omis</w:t>
      </w:r>
      <w:r w:rsidR="0007208F" w:rsidRPr="00F3596B">
        <w:rPr>
          <w:rFonts w:ascii="Palatino Linotype" w:hAnsi="Palatino Linotype" w:cs="Arial"/>
          <w:lang w:val="es-ES_tradnl"/>
        </w:rPr>
        <w:t>o</w:t>
      </w:r>
      <w:r w:rsidRPr="00F3596B">
        <w:rPr>
          <w:rFonts w:ascii="Palatino Linotype" w:hAnsi="Palatino Linotype" w:cs="Arial"/>
          <w:lang w:val="es-ES_tradnl"/>
        </w:rPr>
        <w:t xml:space="preserve"> en realizar manifestaciones o presentar pruebas que a su derecho conviniera</w:t>
      </w:r>
      <w:r w:rsidR="005C41F8" w:rsidRPr="00F3596B">
        <w:rPr>
          <w:rFonts w:ascii="Palatino Linotype" w:hAnsi="Palatino Linotype" w:cs="Arial"/>
          <w:lang w:val="es-ES_tradnl"/>
        </w:rPr>
        <w:t xml:space="preserve">; de igual forma </w:t>
      </w:r>
      <w:r w:rsidR="0007208F" w:rsidRPr="00F3596B">
        <w:rPr>
          <w:rFonts w:ascii="Palatino Linotype" w:hAnsi="Palatino Linotype" w:cs="Arial"/>
          <w:b/>
        </w:rPr>
        <w:t xml:space="preserve">EL SUJETO OBLIGADO </w:t>
      </w:r>
      <w:r w:rsidR="005C41F8" w:rsidRPr="00F3596B">
        <w:rPr>
          <w:rFonts w:ascii="Palatino Linotype" w:hAnsi="Palatino Linotype" w:cs="Arial"/>
        </w:rPr>
        <w:t xml:space="preserve">fue omiso en presentar su </w:t>
      </w:r>
      <w:r w:rsidR="0007208F" w:rsidRPr="00F3596B">
        <w:rPr>
          <w:rFonts w:ascii="Palatino Linotype" w:hAnsi="Palatino Linotype" w:cs="Arial"/>
        </w:rPr>
        <w:t xml:space="preserve">Informe Justificado. </w:t>
      </w:r>
    </w:p>
    <w:p w14:paraId="1453D808" w14:textId="77777777" w:rsidR="0007208F" w:rsidRPr="00F3596B" w:rsidRDefault="0007208F" w:rsidP="0007208F">
      <w:pPr>
        <w:spacing w:line="360" w:lineRule="auto"/>
        <w:jc w:val="both"/>
        <w:rPr>
          <w:rFonts w:ascii="Palatino Linotype" w:hAnsi="Palatino Linotype" w:cs="Arial"/>
          <w:lang w:val="es-ES_tradnl"/>
        </w:rPr>
      </w:pPr>
    </w:p>
    <w:p w14:paraId="15AF143E" w14:textId="77777777" w:rsidR="009A028D" w:rsidRPr="00F3596B" w:rsidRDefault="009A028D" w:rsidP="009A028D">
      <w:pPr>
        <w:spacing w:line="360" w:lineRule="auto"/>
        <w:jc w:val="both"/>
        <w:rPr>
          <w:rFonts w:ascii="Palatino Linotype" w:hAnsi="Palatino Linotype" w:cs="Arial"/>
          <w:lang w:val="es-ES"/>
        </w:rPr>
      </w:pPr>
      <w:r w:rsidRPr="00F3596B">
        <w:rPr>
          <w:rFonts w:ascii="Palatino Linotype" w:eastAsia="Cambria" w:hAnsi="Palatino Linotype"/>
          <w:lang w:eastAsia="en-US"/>
        </w:rPr>
        <w:lastRenderedPageBreak/>
        <w:t xml:space="preserve">Una vez precisado lo anterior, es importante referir que los argumentos </w:t>
      </w:r>
      <w:r w:rsidRPr="00F3596B">
        <w:rPr>
          <w:rFonts w:ascii="Palatino Linotype" w:hAnsi="Palatino Linotype" w:cs="Arial"/>
          <w:lang w:val="es-ES"/>
        </w:rPr>
        <w:t xml:space="preserve">referidos por </w:t>
      </w:r>
      <w:r w:rsidRPr="00F3596B">
        <w:rPr>
          <w:rFonts w:ascii="Palatino Linotype" w:hAnsi="Palatino Linotype" w:cs="Arial"/>
          <w:b/>
          <w:lang w:val="es-ES"/>
        </w:rPr>
        <w:t xml:space="preserve">EL SUJETO OBLIGADO, </w:t>
      </w:r>
      <w:r w:rsidRPr="00F3596B">
        <w:rPr>
          <w:rFonts w:ascii="Palatino Linotype" w:hAnsi="Palatino Linotype" w:cs="Arial"/>
          <w:lang w:val="es-ES"/>
        </w:rPr>
        <w:t xml:space="preserve">son improcedentes para realizar el cambio de modalidad en la entrega de la información solicitada por </w:t>
      </w:r>
      <w:r w:rsidRPr="00F3596B">
        <w:rPr>
          <w:rFonts w:ascii="Palatino Linotype" w:hAnsi="Palatino Linotype" w:cs="Arial"/>
          <w:b/>
          <w:lang w:val="es-ES"/>
        </w:rPr>
        <w:t>LA RECURRENTE</w:t>
      </w:r>
      <w:r w:rsidRPr="00F3596B">
        <w:rPr>
          <w:rFonts w:ascii="Palatino Linotype" w:hAnsi="Palatino Linotype" w:cs="Arial"/>
          <w:lang w:val="es-ES"/>
        </w:rPr>
        <w:t>, por lo tanto, dicha situación implica un incumplimiento a los principios de transparencia, ya que no se proporcionó la información que requería la particular en la modalidad que ésta señaló que se le entregara.</w:t>
      </w:r>
    </w:p>
    <w:p w14:paraId="78A85122" w14:textId="77777777" w:rsidR="009A028D" w:rsidRPr="00F3596B" w:rsidRDefault="009A028D" w:rsidP="009A028D">
      <w:pPr>
        <w:spacing w:line="360" w:lineRule="auto"/>
        <w:jc w:val="both"/>
        <w:rPr>
          <w:rFonts w:ascii="Palatino Linotype" w:hAnsi="Palatino Linotype" w:cs="Arial"/>
          <w:lang w:val="es-ES"/>
        </w:rPr>
      </w:pPr>
    </w:p>
    <w:p w14:paraId="6C3D718C" w14:textId="77777777" w:rsidR="009A028D" w:rsidRPr="00F3596B" w:rsidRDefault="009A028D" w:rsidP="009A028D">
      <w:pPr>
        <w:spacing w:line="360" w:lineRule="auto"/>
        <w:jc w:val="both"/>
        <w:rPr>
          <w:rFonts w:ascii="Palatino Linotype" w:hAnsi="Palatino Linotype" w:cs="Arial"/>
          <w:lang w:val="es-ES"/>
        </w:rPr>
      </w:pPr>
      <w:r w:rsidRPr="00F3596B">
        <w:rPr>
          <w:rFonts w:ascii="Palatino Linotype" w:hAnsi="Palatino Linotype" w:cs="Arial"/>
          <w:lang w:val="es-ES"/>
        </w:rPr>
        <w:t>Lo anterior es así, pues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disponen:</w:t>
      </w:r>
    </w:p>
    <w:p w14:paraId="0C39ECCB" w14:textId="77777777" w:rsidR="009A028D" w:rsidRPr="00F3596B" w:rsidRDefault="009A028D" w:rsidP="009A028D">
      <w:pPr>
        <w:jc w:val="both"/>
        <w:rPr>
          <w:rFonts w:ascii="Palatino Linotype" w:hAnsi="Palatino Linotype" w:cs="Arial"/>
          <w:lang w:val="es-ES"/>
        </w:rPr>
      </w:pPr>
    </w:p>
    <w:p w14:paraId="253DCEA3" w14:textId="77777777" w:rsidR="009A028D" w:rsidRPr="00F3596B" w:rsidRDefault="009A028D" w:rsidP="009A028D">
      <w:pPr>
        <w:ind w:left="851" w:right="900"/>
        <w:jc w:val="both"/>
        <w:rPr>
          <w:rFonts w:ascii="Palatino Linotype" w:hAnsi="Palatino Linotype" w:cs="Arial"/>
          <w:bCs/>
          <w:i/>
          <w:noProof/>
          <w:sz w:val="22"/>
          <w:szCs w:val="22"/>
          <w:lang w:val="es-ES"/>
        </w:rPr>
      </w:pPr>
      <w:r w:rsidRPr="00F3596B">
        <w:rPr>
          <w:rFonts w:ascii="Palatino Linotype" w:hAnsi="Palatino Linotype" w:cs="Arial"/>
          <w:b/>
          <w:bCs/>
          <w:i/>
          <w:noProof/>
          <w:sz w:val="22"/>
          <w:szCs w:val="22"/>
          <w:lang w:val="es-ES"/>
        </w:rPr>
        <w:t>“CINCUENTA Y CUATRO.-</w:t>
      </w:r>
      <w:r w:rsidRPr="00F3596B">
        <w:rPr>
          <w:rFonts w:ascii="Palatino Linotype" w:hAnsi="Palatino Linotype" w:cs="Arial"/>
          <w:bCs/>
          <w:i/>
          <w:noProof/>
          <w:sz w:val="22"/>
          <w:szCs w:val="22"/>
          <w:lang w:val="es-ES"/>
        </w:rPr>
        <w:t xml:space="preserve"> De acuerdo a lo dispuesto por el párrafo segundo del artículo 48 de la Ley, la </w:t>
      </w:r>
      <w:r w:rsidRPr="00F3596B">
        <w:rPr>
          <w:rFonts w:ascii="Palatino Linotype" w:hAnsi="Palatino Linotype" w:cs="Arial"/>
          <w:b/>
          <w:bCs/>
          <w:i/>
          <w:noProof/>
          <w:sz w:val="22"/>
          <w:szCs w:val="22"/>
          <w:lang w:val="es-ES"/>
        </w:rPr>
        <w:t>información podrá ser entregada vía electrónica a través del SICOSIEM</w:t>
      </w:r>
      <w:r w:rsidRPr="00F3596B">
        <w:rPr>
          <w:rFonts w:ascii="Palatino Linotype" w:hAnsi="Palatino Linotype" w:cs="Arial"/>
          <w:bCs/>
          <w:i/>
          <w:noProof/>
          <w:sz w:val="22"/>
          <w:szCs w:val="22"/>
          <w:lang w:val="es-ES"/>
        </w:rPr>
        <w:t xml:space="preserve">. </w:t>
      </w:r>
    </w:p>
    <w:p w14:paraId="4F2D011B" w14:textId="77777777" w:rsidR="009A028D" w:rsidRPr="00F3596B" w:rsidRDefault="009A028D" w:rsidP="009A028D">
      <w:pPr>
        <w:ind w:left="851" w:right="900"/>
        <w:jc w:val="both"/>
        <w:rPr>
          <w:rFonts w:ascii="Palatino Linotype" w:hAnsi="Palatino Linotype" w:cs="Arial"/>
          <w:bCs/>
          <w:i/>
          <w:noProof/>
          <w:sz w:val="22"/>
          <w:szCs w:val="22"/>
          <w:lang w:val="es-ES"/>
        </w:rPr>
      </w:pPr>
      <w:r w:rsidRPr="00F3596B">
        <w:rPr>
          <w:rFonts w:ascii="Palatino Linotype" w:hAnsi="Palatino Linotype" w:cs="Arial"/>
          <w:b/>
          <w:bCs/>
          <w:i/>
          <w:noProof/>
          <w:sz w:val="22"/>
          <w:szCs w:val="22"/>
          <w:u w:val="single"/>
          <w:lang w:val="es-ES"/>
        </w:rPr>
        <w:t>Es obligación del responsable de la Unidad de Información verificar que los archivos electrónicos que contengan la información entregada, se encuentra agregada al SICOSIEM</w:t>
      </w:r>
      <w:r w:rsidRPr="00F3596B">
        <w:rPr>
          <w:rFonts w:ascii="Palatino Linotype" w:hAnsi="Palatino Linotype" w:cs="Arial"/>
          <w:bCs/>
          <w:i/>
          <w:noProof/>
          <w:sz w:val="22"/>
          <w:szCs w:val="22"/>
          <w:lang w:val="es-ES"/>
        </w:rPr>
        <w:t>.</w:t>
      </w:r>
    </w:p>
    <w:p w14:paraId="0C904400" w14:textId="77777777" w:rsidR="009A028D" w:rsidRPr="00F3596B" w:rsidRDefault="009A028D" w:rsidP="009A028D">
      <w:pPr>
        <w:ind w:left="851" w:right="900"/>
        <w:jc w:val="both"/>
        <w:rPr>
          <w:rFonts w:ascii="Palatino Linotype" w:hAnsi="Palatino Linotype" w:cs="Arial"/>
          <w:bCs/>
          <w:i/>
          <w:noProof/>
          <w:sz w:val="22"/>
          <w:szCs w:val="22"/>
          <w:lang w:val="es-ES"/>
        </w:rPr>
      </w:pPr>
      <w:r w:rsidRPr="00F3596B">
        <w:rPr>
          <w:rFonts w:ascii="Palatino Linotype" w:hAnsi="Palatino Linotype" w:cs="Arial"/>
          <w:bCs/>
          <w:i/>
          <w:noProof/>
          <w:sz w:val="22"/>
          <w:szCs w:val="22"/>
          <w:lang w:val="es-E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158D69A7" w14:textId="77777777" w:rsidR="009A028D" w:rsidRPr="00F3596B" w:rsidRDefault="009A028D" w:rsidP="009A028D">
      <w:pPr>
        <w:ind w:left="851" w:right="900"/>
        <w:jc w:val="both"/>
        <w:rPr>
          <w:rFonts w:ascii="Palatino Linotype" w:hAnsi="Palatino Linotype" w:cs="Arial"/>
          <w:bCs/>
          <w:i/>
          <w:noProof/>
          <w:sz w:val="22"/>
          <w:szCs w:val="22"/>
          <w:lang w:val="es-ES"/>
        </w:rPr>
      </w:pPr>
      <w:r w:rsidRPr="00F3596B">
        <w:rPr>
          <w:rFonts w:ascii="Palatino Linotype" w:hAnsi="Palatino Linotype" w:cs="Arial"/>
          <w:bCs/>
          <w:i/>
          <w:noProof/>
          <w:sz w:val="22"/>
          <w:szCs w:val="22"/>
          <w:lang w:val="es-ES"/>
        </w:rPr>
        <w:t>La Dirección de Sistemas e Informática del Instituto, debe llevar un registro de incidencias en el cual se asienten todas las llamas referentes al apoyo técnico para agregar los archivos electrónicos al SICOSIEM.</w:t>
      </w:r>
    </w:p>
    <w:p w14:paraId="6D1AE13D" w14:textId="77777777" w:rsidR="009A028D" w:rsidRPr="00F3596B" w:rsidRDefault="009A028D" w:rsidP="009A028D">
      <w:pPr>
        <w:ind w:left="851" w:right="900"/>
        <w:jc w:val="both"/>
        <w:rPr>
          <w:rFonts w:ascii="Palatino Linotype" w:hAnsi="Palatino Linotype" w:cs="Arial"/>
          <w:bCs/>
          <w:i/>
          <w:noProof/>
          <w:sz w:val="22"/>
          <w:szCs w:val="22"/>
          <w:lang w:val="es-ES"/>
        </w:rPr>
      </w:pPr>
      <w:r w:rsidRPr="00F3596B">
        <w:rPr>
          <w:rFonts w:ascii="Palatino Linotype" w:hAnsi="Palatino Linotype" w:cs="Arial"/>
          <w:bCs/>
          <w:i/>
          <w:noProof/>
          <w:sz w:val="22"/>
          <w:szCs w:val="22"/>
          <w:lang w:val="es-ES"/>
        </w:rPr>
        <w:t xml:space="preserve">La omisión por parte del responsable de la Unidad de Información del procedimiento antes descrito presume la negativa de la entrega de la Información. </w:t>
      </w:r>
    </w:p>
    <w:p w14:paraId="3B3FDC7E" w14:textId="77777777" w:rsidR="009A028D" w:rsidRPr="00F3596B" w:rsidRDefault="009A028D" w:rsidP="009A028D">
      <w:pPr>
        <w:ind w:left="851" w:right="900"/>
        <w:jc w:val="both"/>
        <w:rPr>
          <w:rFonts w:ascii="Palatino Linotype" w:hAnsi="Palatino Linotype" w:cs="Arial"/>
          <w:b/>
          <w:bCs/>
          <w:i/>
          <w:noProof/>
          <w:sz w:val="22"/>
          <w:szCs w:val="22"/>
          <w:lang w:val="es-ES"/>
        </w:rPr>
      </w:pPr>
      <w:r w:rsidRPr="00F3596B">
        <w:rPr>
          <w:rFonts w:ascii="Palatino Linotype" w:hAnsi="Palatino Linotype" w:cs="Arial"/>
          <w:b/>
          <w:bCs/>
          <w:i/>
          <w:noProof/>
          <w:sz w:val="22"/>
          <w:szCs w:val="22"/>
          <w:u w:val="single"/>
          <w:lang w:val="es-ES"/>
        </w:rPr>
        <w:lastRenderedPageBreak/>
        <w:t>Cuando la información no pueda ser remitida vía electrónica</w:t>
      </w:r>
      <w:r w:rsidRPr="00F3596B">
        <w:rPr>
          <w:rFonts w:ascii="Palatino Linotype" w:hAnsi="Palatino Linotype" w:cs="Arial"/>
          <w:b/>
          <w:bCs/>
          <w:i/>
          <w:noProof/>
          <w:sz w:val="22"/>
          <w:szCs w:val="22"/>
          <w:lang w:val="es-ES"/>
        </w:rPr>
        <w:t xml:space="preserve">, </w:t>
      </w:r>
      <w:r w:rsidRPr="00F3596B">
        <w:rPr>
          <w:rFonts w:ascii="Palatino Linotype" w:hAnsi="Palatino Linotype" w:cs="Arial"/>
          <w:b/>
          <w:bCs/>
          <w:i/>
          <w:noProof/>
          <w:sz w:val="22"/>
          <w:szCs w:val="22"/>
          <w:u w:val="single"/>
          <w:lang w:val="es-ES"/>
        </w:rPr>
        <w:t>se deberá fundar y motivar la resolución respectiva</w:t>
      </w:r>
      <w:r w:rsidRPr="00F3596B">
        <w:rPr>
          <w:rFonts w:ascii="Palatino Linotype" w:hAnsi="Palatino Linotype" w:cs="Arial"/>
          <w:b/>
          <w:bCs/>
          <w:i/>
          <w:noProof/>
          <w:sz w:val="22"/>
          <w:szCs w:val="22"/>
          <w:lang w:val="es-ES"/>
        </w:rPr>
        <w:t>, explicando en todo momento las causas que impiden el envío de la información de forma electrónica.</w:t>
      </w:r>
    </w:p>
    <w:p w14:paraId="1BFAA704" w14:textId="77777777" w:rsidR="009A028D" w:rsidRPr="00F3596B" w:rsidRDefault="009A028D" w:rsidP="009A028D">
      <w:pPr>
        <w:ind w:left="851" w:right="900"/>
        <w:jc w:val="both"/>
        <w:rPr>
          <w:rFonts w:ascii="Palatino Linotype" w:hAnsi="Palatino Linotype" w:cs="Arial"/>
          <w:bCs/>
          <w:i/>
          <w:noProof/>
          <w:sz w:val="22"/>
          <w:szCs w:val="22"/>
          <w:lang w:val="es-ES"/>
        </w:rPr>
      </w:pPr>
      <w:r w:rsidRPr="00F3596B">
        <w:rPr>
          <w:rFonts w:ascii="Palatino Linotype" w:hAnsi="Palatino Linotype" w:cs="Arial"/>
          <w:bCs/>
          <w:i/>
          <w:noProof/>
          <w:sz w:val="22"/>
          <w:szCs w:val="22"/>
          <w:lang w:val="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79E604BD" w14:textId="77777777" w:rsidR="009A028D" w:rsidRPr="00F3596B" w:rsidRDefault="009A028D" w:rsidP="009A028D">
      <w:pPr>
        <w:ind w:left="851" w:right="900"/>
        <w:jc w:val="both"/>
        <w:rPr>
          <w:rFonts w:ascii="Palatino Linotype" w:hAnsi="Palatino Linotype" w:cs="Arial"/>
          <w:bCs/>
          <w:i/>
          <w:noProof/>
          <w:sz w:val="22"/>
          <w:szCs w:val="22"/>
          <w:lang w:val="es-ES"/>
        </w:rPr>
      </w:pPr>
      <w:r w:rsidRPr="00F3596B">
        <w:rPr>
          <w:rFonts w:ascii="Palatino Linotype" w:hAnsi="Palatino Linotype" w:cs="Arial"/>
          <w:bCs/>
          <w:i/>
          <w:noProof/>
          <w:sz w:val="22"/>
          <w:szCs w:val="22"/>
          <w:lang w:val="es-ES"/>
        </w:rPr>
        <w:t>El formato mencionado deberá estar agregado al expediente electrónico de la solicitud de información pública, en el estatus respectivo.</w:t>
      </w:r>
      <w:r w:rsidRPr="00F3596B">
        <w:rPr>
          <w:rFonts w:ascii="Palatino Linotype" w:hAnsi="Palatino Linotype" w:cs="Arial"/>
          <w:b/>
          <w:bCs/>
          <w:i/>
          <w:noProof/>
          <w:sz w:val="22"/>
          <w:szCs w:val="22"/>
          <w:lang w:val="es-ES"/>
        </w:rPr>
        <w:t>”</w:t>
      </w:r>
    </w:p>
    <w:p w14:paraId="0850C106" w14:textId="77777777" w:rsidR="009A028D" w:rsidRPr="00F3596B" w:rsidRDefault="009A028D" w:rsidP="009A028D">
      <w:pPr>
        <w:ind w:left="851" w:right="900"/>
        <w:jc w:val="both"/>
        <w:rPr>
          <w:rFonts w:ascii="Palatino Linotype" w:hAnsi="Palatino Linotype" w:cs="Arial"/>
          <w:bCs/>
          <w:i/>
          <w:noProof/>
          <w:sz w:val="22"/>
          <w:szCs w:val="22"/>
          <w:lang w:val="es-ES"/>
        </w:rPr>
      </w:pPr>
      <w:r w:rsidRPr="00F3596B">
        <w:rPr>
          <w:rFonts w:ascii="Palatino Linotype" w:hAnsi="Palatino Linotype" w:cs="Arial"/>
          <w:bCs/>
          <w:i/>
          <w:noProof/>
          <w:sz w:val="22"/>
          <w:szCs w:val="22"/>
          <w:lang w:val="es-ES"/>
        </w:rPr>
        <w:t>(Enfasis añadido).</w:t>
      </w:r>
    </w:p>
    <w:p w14:paraId="1D09A81F" w14:textId="77777777" w:rsidR="009A028D" w:rsidRPr="00F3596B" w:rsidRDefault="009A028D" w:rsidP="009A028D">
      <w:pPr>
        <w:ind w:right="616"/>
        <w:jc w:val="both"/>
        <w:rPr>
          <w:rFonts w:ascii="Palatino Linotype" w:hAnsi="Palatino Linotype" w:cs="Arial"/>
          <w:bCs/>
          <w:noProof/>
          <w:lang w:val="es-ES"/>
        </w:rPr>
      </w:pPr>
    </w:p>
    <w:p w14:paraId="168375CC" w14:textId="77777777" w:rsidR="009A028D" w:rsidRPr="00F3596B" w:rsidRDefault="009A028D" w:rsidP="009A028D">
      <w:pPr>
        <w:spacing w:line="360" w:lineRule="auto"/>
        <w:jc w:val="both"/>
        <w:rPr>
          <w:rFonts w:ascii="Palatino Linotype" w:hAnsi="Palatino Linotype" w:cs="Arial"/>
          <w:lang w:val="es-ES"/>
        </w:rPr>
      </w:pPr>
      <w:r w:rsidRPr="00F3596B">
        <w:rPr>
          <w:rFonts w:ascii="Palatino Linotype" w:hAnsi="Palatino Linotype" w:cs="Arial"/>
          <w:lang w:val="es-ES"/>
        </w:rPr>
        <w:t xml:space="preserve">Es así que, los Sujetos Obligados deben respetar la forma seleccionada por </w:t>
      </w:r>
      <w:r w:rsidRPr="00F3596B">
        <w:rPr>
          <w:rFonts w:ascii="Palatino Linotype" w:hAnsi="Palatino Linotype" w:cs="Arial"/>
          <w:b/>
          <w:lang w:val="es-ES"/>
        </w:rPr>
        <w:t>LA RECURRENTE</w:t>
      </w:r>
      <w:r w:rsidRPr="00F3596B">
        <w:rPr>
          <w:rFonts w:ascii="Palatino Linotype" w:hAnsi="Palatino Linotype" w:cs="Arial"/>
          <w:lang w:val="es-ES"/>
        </w:rPr>
        <w:t xml:space="preserve"> para la entrega de la información, por lo que si éste eligió el</w:t>
      </w:r>
      <w:r w:rsidRPr="00F3596B">
        <w:rPr>
          <w:rFonts w:ascii="Palatino Linotype" w:hAnsi="Palatino Linotype" w:cs="Arial"/>
          <w:b/>
          <w:lang w:val="es-ES"/>
        </w:rPr>
        <w:t xml:space="preserve"> SAIMEX</w:t>
      </w:r>
      <w:r w:rsidRPr="00F3596B">
        <w:rPr>
          <w:rFonts w:ascii="Palatino Linotype" w:hAnsi="Palatino Linotype" w:cs="Arial"/>
          <w:lang w:val="es-ES"/>
        </w:rPr>
        <w:t xml:space="preserve">, el responsable de la Unidad de Transparencia debió agregar los archivos electrónicos que contengan la información requerida en dicho sistema </w:t>
      </w:r>
      <w:r w:rsidRPr="00F3596B">
        <w:rPr>
          <w:rFonts w:ascii="Palatino Linotype" w:hAnsi="Palatino Linotype" w:cs="Arial"/>
          <w:b/>
          <w:u w:val="single"/>
          <w:lang w:val="es-ES"/>
        </w:rPr>
        <w:t>y sólo en caso de imposibilidad técnica, y previo aviso a este Instituto, puede optarse por cambiar la modalidad de entrega.</w:t>
      </w:r>
      <w:r w:rsidRPr="00F3596B">
        <w:rPr>
          <w:rFonts w:ascii="Palatino Linotype" w:hAnsi="Palatino Linotype" w:cs="Arial"/>
          <w:lang w:val="es-ES"/>
        </w:rPr>
        <w:t xml:space="preserve"> </w:t>
      </w:r>
    </w:p>
    <w:p w14:paraId="4C4ABFFE" w14:textId="77777777" w:rsidR="009A028D" w:rsidRPr="00F3596B" w:rsidRDefault="009A028D" w:rsidP="009A028D">
      <w:pPr>
        <w:spacing w:line="360" w:lineRule="auto"/>
        <w:jc w:val="both"/>
        <w:rPr>
          <w:rFonts w:ascii="Palatino Linotype" w:hAnsi="Palatino Linotype" w:cs="Arial"/>
          <w:lang w:val="es-ES"/>
        </w:rPr>
      </w:pPr>
    </w:p>
    <w:p w14:paraId="6AB4458B" w14:textId="77777777" w:rsidR="009A028D" w:rsidRPr="00F3596B" w:rsidRDefault="009A028D" w:rsidP="009A028D">
      <w:pPr>
        <w:spacing w:line="360" w:lineRule="auto"/>
        <w:jc w:val="both"/>
        <w:rPr>
          <w:rFonts w:ascii="Palatino Linotype" w:hAnsi="Palatino Linotype" w:cs="Arial"/>
          <w:lang w:val="es-ES"/>
        </w:rPr>
      </w:pPr>
      <w:r w:rsidRPr="00F3596B">
        <w:rPr>
          <w:rFonts w:ascii="Palatino Linotype" w:hAnsi="Palatino Linotype" w:cs="Arial"/>
          <w:lang w:val="es-ES"/>
        </w:rPr>
        <w:t xml:space="preserve">Esto es, el Titular de la Unidad de Transparencia debe entregar los documentos solicitados en la modalidad elegida por la particular; y sólo en caso de que no sea técnicamente posible hacer la entrega en forma electrónica, </w:t>
      </w:r>
      <w:r w:rsidRPr="00F3596B">
        <w:rPr>
          <w:rFonts w:ascii="Palatino Linotype" w:hAnsi="Palatino Linotype" w:cs="Arial"/>
          <w:b/>
          <w:lang w:val="es-ES"/>
        </w:rPr>
        <w:t xml:space="preserve">EL SUJETO OBLIGADO </w:t>
      </w:r>
      <w:r w:rsidRPr="00F3596B">
        <w:rPr>
          <w:rFonts w:ascii="Palatino Linotype" w:hAnsi="Palatino Linotype" w:cs="Arial"/>
          <w:lang w:val="es-ES"/>
        </w:rPr>
        <w:t xml:space="preserve">debe fundar y motivar la respuesta en la que se le hará saber al solicitante las causas que impiden el envío de la información de forma electrónica; además, se impone la obligación de </w:t>
      </w:r>
      <w:r w:rsidRPr="00F3596B">
        <w:rPr>
          <w:rFonts w:ascii="Palatino Linotype" w:hAnsi="Palatino Linotype" w:cs="Arial"/>
          <w:bCs/>
          <w:noProof/>
          <w:lang w:val="es-ES"/>
        </w:rPr>
        <w:t>avisar de inmediato a este Instituto, a través del correo electrónico institucional y comunicarse vía telefónica a efecto de que reciba el apoyo técnico correspondiente</w:t>
      </w:r>
      <w:r w:rsidRPr="00F3596B">
        <w:rPr>
          <w:rFonts w:ascii="Palatino Linotype" w:hAnsi="Palatino Linotype" w:cs="Arial"/>
          <w:lang w:val="es-ES"/>
        </w:rPr>
        <w:t>.</w:t>
      </w:r>
    </w:p>
    <w:p w14:paraId="20DCD045" w14:textId="77777777" w:rsidR="009A028D" w:rsidRPr="00F3596B" w:rsidRDefault="009A028D" w:rsidP="009A028D">
      <w:pPr>
        <w:spacing w:line="360" w:lineRule="auto"/>
        <w:jc w:val="both"/>
        <w:rPr>
          <w:rFonts w:ascii="Palatino Linotype" w:hAnsi="Palatino Linotype" w:cs="Arial"/>
          <w:b/>
          <w:lang w:val="es-ES"/>
        </w:rPr>
      </w:pPr>
    </w:p>
    <w:p w14:paraId="522EBAB0" w14:textId="45C3DFDF" w:rsidR="009A028D" w:rsidRPr="00F3596B" w:rsidRDefault="009A028D" w:rsidP="009A028D">
      <w:pPr>
        <w:spacing w:line="360" w:lineRule="auto"/>
        <w:jc w:val="both"/>
        <w:rPr>
          <w:rFonts w:ascii="Palatino Linotype" w:hAnsi="Palatino Linotype" w:cs="Arial"/>
          <w:lang w:val="es-ES"/>
        </w:rPr>
      </w:pPr>
      <w:r w:rsidRPr="00F3596B">
        <w:rPr>
          <w:rFonts w:ascii="Palatino Linotype" w:hAnsi="Palatino Linotype" w:cs="Arial"/>
          <w:lang w:val="es-ES"/>
        </w:rPr>
        <w:lastRenderedPageBreak/>
        <w:t xml:space="preserve">Siendo que, en el presente caso </w:t>
      </w:r>
      <w:r w:rsidRPr="00F3596B">
        <w:rPr>
          <w:rFonts w:ascii="Palatino Linotype" w:hAnsi="Palatino Linotype" w:cs="Arial"/>
          <w:b/>
          <w:lang w:val="es-ES"/>
        </w:rPr>
        <w:t xml:space="preserve">EL SUJETO OBLIGADO </w:t>
      </w:r>
      <w:r w:rsidRPr="00F3596B">
        <w:rPr>
          <w:rFonts w:ascii="Palatino Linotype" w:hAnsi="Palatino Linotype" w:cs="Arial"/>
          <w:lang w:val="es-ES"/>
        </w:rPr>
        <w:t xml:space="preserve">no dio avisó alguno o se comunicó con este Instituto para manifestar la imposibilidad técnica para proporcionar la información en la modalidad requerida, tal y como fue corroborado por esta Ponencia al solicitar a la Directora </w:t>
      </w:r>
      <w:r w:rsidR="0007208F" w:rsidRPr="00F3596B">
        <w:rPr>
          <w:rFonts w:ascii="Palatino Linotype" w:hAnsi="Palatino Linotype" w:cs="Arial"/>
          <w:lang w:val="es-ES"/>
        </w:rPr>
        <w:t xml:space="preserve">General </w:t>
      </w:r>
      <w:r w:rsidRPr="00F3596B">
        <w:rPr>
          <w:rFonts w:ascii="Palatino Linotype" w:hAnsi="Palatino Linotype" w:cs="Arial"/>
          <w:lang w:val="es-ES"/>
        </w:rPr>
        <w:t xml:space="preserve">de Informática de este Órgano Garante, vía correo electrónico, el informe respecto a si existió algún reporte de incidencias por parte de </w:t>
      </w:r>
      <w:r w:rsidRPr="00F3596B">
        <w:rPr>
          <w:rFonts w:ascii="Palatino Linotype" w:hAnsi="Palatino Linotype" w:cs="Arial"/>
          <w:b/>
          <w:lang w:eastAsia="es-MX"/>
        </w:rPr>
        <w:t>EL SUJETO OBLIGADO</w:t>
      </w:r>
      <w:r w:rsidRPr="00F3596B">
        <w:rPr>
          <w:rFonts w:ascii="Palatino Linotype" w:hAnsi="Palatino Linotype" w:cs="Arial"/>
          <w:lang w:val="es-ES"/>
        </w:rPr>
        <w:t xml:space="preserve">, como se observa en la imagen del correo en mención: </w:t>
      </w:r>
    </w:p>
    <w:p w14:paraId="3FBCC3A8" w14:textId="77777777" w:rsidR="005C41F8" w:rsidRPr="00F3596B" w:rsidRDefault="005C41F8" w:rsidP="009A028D">
      <w:pPr>
        <w:spacing w:line="360" w:lineRule="auto"/>
        <w:jc w:val="both"/>
        <w:rPr>
          <w:rFonts w:ascii="Palatino Linotype" w:hAnsi="Palatino Linotype" w:cs="Arial"/>
          <w:lang w:val="es-ES"/>
        </w:rPr>
      </w:pPr>
    </w:p>
    <w:p w14:paraId="65BCC0AF" w14:textId="566CE645" w:rsidR="009A028D" w:rsidRPr="00F3596B" w:rsidRDefault="005C41F8" w:rsidP="009A028D">
      <w:pPr>
        <w:spacing w:line="360" w:lineRule="auto"/>
        <w:jc w:val="both"/>
        <w:rPr>
          <w:rFonts w:ascii="Palatino Linotype" w:hAnsi="Palatino Linotype" w:cs="Arial"/>
          <w:lang w:val="es-ES"/>
        </w:rPr>
      </w:pPr>
      <w:r w:rsidRPr="00F3596B">
        <w:rPr>
          <w:rFonts w:ascii="Palatino Linotype" w:hAnsi="Palatino Linotype" w:cs="Arial"/>
          <w:noProof/>
          <w:lang w:eastAsia="es-MX"/>
        </w:rPr>
        <w:drawing>
          <wp:inline distT="0" distB="0" distL="0" distR="0" wp14:anchorId="2ACAC92C" wp14:editId="0E5721EA">
            <wp:extent cx="5791835" cy="267208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13">
                      <a:extLst>
                        <a:ext uri="{28A0092B-C50C-407E-A947-70E740481C1C}">
                          <a14:useLocalDpi xmlns:a14="http://schemas.microsoft.com/office/drawing/2010/main" val="0"/>
                        </a:ext>
                      </a:extLst>
                    </a:blip>
                    <a:stretch>
                      <a:fillRect/>
                    </a:stretch>
                  </pic:blipFill>
                  <pic:spPr>
                    <a:xfrm>
                      <a:off x="0" y="0"/>
                      <a:ext cx="5791835" cy="2672080"/>
                    </a:xfrm>
                    <a:prstGeom prst="rect">
                      <a:avLst/>
                    </a:prstGeom>
                  </pic:spPr>
                </pic:pic>
              </a:graphicData>
            </a:graphic>
          </wp:inline>
        </w:drawing>
      </w:r>
    </w:p>
    <w:p w14:paraId="0670503F" w14:textId="34DEF8E7" w:rsidR="0007208F" w:rsidRPr="00F3596B" w:rsidRDefault="0007208F" w:rsidP="009A028D">
      <w:pPr>
        <w:spacing w:line="360" w:lineRule="auto"/>
        <w:jc w:val="both"/>
        <w:rPr>
          <w:rFonts w:ascii="Palatino Linotype" w:hAnsi="Palatino Linotype" w:cs="Arial"/>
          <w:lang w:val="es-ES"/>
        </w:rPr>
      </w:pPr>
    </w:p>
    <w:p w14:paraId="1130FA80" w14:textId="76527C2A" w:rsidR="009A028D" w:rsidRPr="00F3596B" w:rsidRDefault="009A028D" w:rsidP="009A028D">
      <w:pPr>
        <w:tabs>
          <w:tab w:val="left" w:pos="4245"/>
        </w:tabs>
        <w:spacing w:line="360" w:lineRule="auto"/>
        <w:jc w:val="both"/>
        <w:rPr>
          <w:rFonts w:ascii="Palatino Linotype" w:hAnsi="Palatino Linotype" w:cs="Arial"/>
          <w:color w:val="000000"/>
          <w:lang w:val="es-ES"/>
        </w:rPr>
      </w:pPr>
      <w:r w:rsidRPr="00F3596B">
        <w:rPr>
          <w:rFonts w:ascii="Palatino Linotype" w:hAnsi="Palatino Linotype" w:cs="Arial"/>
          <w:lang w:val="es-ES"/>
        </w:rPr>
        <w:t>Siendo así que</w:t>
      </w:r>
      <w:r w:rsidR="005C41F8" w:rsidRPr="00F3596B">
        <w:rPr>
          <w:rFonts w:ascii="Palatino Linotype" w:hAnsi="Palatino Linotype" w:cs="Arial"/>
          <w:lang w:val="es-ES"/>
        </w:rPr>
        <w:t xml:space="preserve"> al día siguiente</w:t>
      </w:r>
      <w:r w:rsidRPr="00F3596B">
        <w:rPr>
          <w:rFonts w:ascii="Palatino Linotype" w:hAnsi="Palatino Linotype" w:cs="Arial"/>
          <w:lang w:val="es-ES"/>
        </w:rPr>
        <w:t xml:space="preserve">, </w:t>
      </w:r>
      <w:r w:rsidR="00840439" w:rsidRPr="00F3596B">
        <w:rPr>
          <w:rFonts w:ascii="Palatino Linotype" w:hAnsi="Palatino Linotype" w:cs="Arial"/>
          <w:lang w:val="es-ES"/>
        </w:rPr>
        <w:t xml:space="preserve">el personal de </w:t>
      </w:r>
      <w:r w:rsidRPr="00F3596B">
        <w:rPr>
          <w:rFonts w:ascii="Palatino Linotype" w:hAnsi="Palatino Linotype" w:cs="Arial"/>
          <w:lang w:val="es-ES"/>
        </w:rPr>
        <w:t>la Direc</w:t>
      </w:r>
      <w:r w:rsidR="00840439" w:rsidRPr="00F3596B">
        <w:rPr>
          <w:rFonts w:ascii="Palatino Linotype" w:hAnsi="Palatino Linotype" w:cs="Arial"/>
          <w:lang w:val="es-ES"/>
        </w:rPr>
        <w:t xml:space="preserve">ción General </w:t>
      </w:r>
      <w:r w:rsidRPr="00F3596B">
        <w:rPr>
          <w:rFonts w:ascii="Palatino Linotype" w:hAnsi="Palatino Linotype" w:cs="Arial"/>
          <w:lang w:val="es-ES"/>
        </w:rPr>
        <w:t xml:space="preserve">de Informática de este </w:t>
      </w:r>
      <w:r w:rsidRPr="00F3596B">
        <w:rPr>
          <w:rFonts w:ascii="Palatino Linotype" w:hAnsi="Palatino Linotype" w:cs="Arial"/>
          <w:color w:val="000000"/>
          <w:lang w:val="es-ES"/>
        </w:rPr>
        <w:t xml:space="preserve">Instituto de Transparencia, Acceso a la Información Pública y Protección de Datos Personales del Estado de México y Municipios, notificó a esta Ponencia que no existió ningún reporte de incidencias por parte de </w:t>
      </w:r>
      <w:r w:rsidRPr="00F3596B">
        <w:rPr>
          <w:rFonts w:ascii="Palatino Linotype" w:hAnsi="Palatino Linotype" w:cs="Arial"/>
          <w:b/>
          <w:color w:val="000000"/>
          <w:lang w:eastAsia="es-MX"/>
        </w:rPr>
        <w:t>EL SUJETO OBLIGADO</w:t>
      </w:r>
      <w:r w:rsidRPr="00F3596B">
        <w:rPr>
          <w:rFonts w:ascii="Palatino Linotype" w:hAnsi="Palatino Linotype" w:cs="Arial"/>
          <w:color w:val="000000"/>
          <w:lang w:val="es-ES"/>
        </w:rPr>
        <w:t>, como se aprecia en la siguiente imagen:</w:t>
      </w:r>
    </w:p>
    <w:p w14:paraId="3622C4C6" w14:textId="557250DE" w:rsidR="005C41F8" w:rsidRPr="00F3596B" w:rsidRDefault="005C41F8" w:rsidP="009A028D">
      <w:pPr>
        <w:tabs>
          <w:tab w:val="left" w:pos="4245"/>
        </w:tabs>
        <w:spacing w:line="360" w:lineRule="auto"/>
        <w:jc w:val="both"/>
        <w:rPr>
          <w:rFonts w:ascii="Palatino Linotype" w:hAnsi="Palatino Linotype" w:cs="Arial"/>
          <w:color w:val="000000"/>
          <w:lang w:val="es-ES"/>
        </w:rPr>
      </w:pPr>
      <w:r w:rsidRPr="00F3596B">
        <w:rPr>
          <w:rFonts w:ascii="Palatino Linotype" w:hAnsi="Palatino Linotype" w:cs="Arial"/>
          <w:noProof/>
          <w:color w:val="000000"/>
          <w:lang w:eastAsia="es-MX"/>
        </w:rPr>
        <w:lastRenderedPageBreak/>
        <mc:AlternateContent>
          <mc:Choice Requires="wps">
            <w:drawing>
              <wp:anchor distT="0" distB="0" distL="114300" distR="114300" simplePos="0" relativeHeight="251660288" behindDoc="0" locked="0" layoutInCell="1" allowOverlap="1" wp14:anchorId="10DBCDFA" wp14:editId="5D54A813">
                <wp:simplePos x="0" y="0"/>
                <wp:positionH relativeFrom="margin">
                  <wp:posOffset>1495425</wp:posOffset>
                </wp:positionH>
                <wp:positionV relativeFrom="paragraph">
                  <wp:posOffset>842645</wp:posOffset>
                </wp:positionV>
                <wp:extent cx="2750820" cy="0"/>
                <wp:effectExtent l="38100" t="38100" r="68580" b="95250"/>
                <wp:wrapNone/>
                <wp:docPr id="13" name="Conector recto 13"/>
                <wp:cNvGraphicFramePr/>
                <a:graphic xmlns:a="http://schemas.openxmlformats.org/drawingml/2006/main">
                  <a:graphicData uri="http://schemas.microsoft.com/office/word/2010/wordprocessingShape">
                    <wps:wsp>
                      <wps:cNvCnPr/>
                      <wps:spPr>
                        <a:xfrm flipV="1">
                          <a:off x="0" y="0"/>
                          <a:ext cx="275082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279B47" id="Conector recto 1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7.75pt,66.35pt" to="334.3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" strokecolor="red" strokeweight="2pt">
                <v:shadow on="t" color="black" opacity="24903f" origin=",.5" offset="0,.55556mm"/>
                <w10:wrap anchorx="margin"/>
              </v:line>
            </w:pict>
          </mc:Fallback>
        </mc:AlternateContent>
      </w:r>
      <w:r w:rsidRPr="00F3596B">
        <w:rPr>
          <w:rFonts w:ascii="Palatino Linotype" w:hAnsi="Palatino Linotype" w:cs="Arial"/>
          <w:noProof/>
          <w:color w:val="000000"/>
          <w:lang w:eastAsia="es-MX"/>
        </w:rPr>
        <w:drawing>
          <wp:inline distT="0" distB="0" distL="0" distR="0" wp14:anchorId="043E36E1" wp14:editId="19C91697">
            <wp:extent cx="5791835" cy="2679700"/>
            <wp:effectExtent l="0" t="0" r="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2679700"/>
                    </a:xfrm>
                    <a:prstGeom prst="rect">
                      <a:avLst/>
                    </a:prstGeom>
                  </pic:spPr>
                </pic:pic>
              </a:graphicData>
            </a:graphic>
          </wp:inline>
        </w:drawing>
      </w:r>
    </w:p>
    <w:p w14:paraId="6B997190" w14:textId="3596B4FA" w:rsidR="009A028D" w:rsidRPr="00F3596B" w:rsidRDefault="009A028D" w:rsidP="009A028D">
      <w:pPr>
        <w:tabs>
          <w:tab w:val="left" w:pos="4245"/>
        </w:tabs>
        <w:spacing w:line="360" w:lineRule="auto"/>
        <w:jc w:val="both"/>
        <w:rPr>
          <w:rFonts w:ascii="Palatino Linotype" w:hAnsi="Palatino Linotype" w:cs="Arial"/>
          <w:lang w:val="es-ES"/>
        </w:rPr>
      </w:pPr>
      <w:r w:rsidRPr="00F3596B">
        <w:rPr>
          <w:rFonts w:ascii="Palatino Linotype" w:hAnsi="Palatino Linotype" w:cs="Arial"/>
          <w:lang w:val="es-ES"/>
        </w:rPr>
        <w:t xml:space="preserve">Por lo tanto, al no haber reportado </w:t>
      </w:r>
      <w:r w:rsidRPr="00F3596B">
        <w:rPr>
          <w:rFonts w:ascii="Palatino Linotype" w:hAnsi="Palatino Linotype" w:cs="Arial"/>
          <w:b/>
          <w:lang w:eastAsia="es-MX"/>
        </w:rPr>
        <w:t>EL SUJETO OBLIGADO</w:t>
      </w:r>
      <w:r w:rsidRPr="00F3596B">
        <w:rPr>
          <w:rFonts w:ascii="Palatino Linotype" w:hAnsi="Palatino Linotype" w:cs="Arial"/>
          <w:lang w:val="es-ES"/>
        </w:rPr>
        <w:t xml:space="preserve"> ninguna incidencia para adjuntar a su respuesta la información solicitada por </w:t>
      </w:r>
      <w:r w:rsidR="005242AC" w:rsidRPr="00F3596B">
        <w:rPr>
          <w:rFonts w:ascii="Palatino Linotype" w:hAnsi="Palatino Linotype" w:cs="Arial"/>
          <w:b/>
          <w:lang w:eastAsia="es-MX"/>
        </w:rPr>
        <w:t xml:space="preserve">LA </w:t>
      </w:r>
      <w:r w:rsidRPr="00F3596B">
        <w:rPr>
          <w:rFonts w:ascii="Palatino Linotype" w:hAnsi="Palatino Linotype" w:cs="Arial"/>
          <w:b/>
          <w:lang w:eastAsia="es-MX"/>
        </w:rPr>
        <w:t>RECURRENTE</w:t>
      </w:r>
      <w:r w:rsidRPr="00F3596B">
        <w:rPr>
          <w:rFonts w:ascii="Palatino Linotype" w:hAnsi="Palatino Linotype" w:cs="Arial"/>
          <w:lang w:val="es-ES"/>
        </w:rPr>
        <w:t xml:space="preserve">, se actualiza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esgrimidas por </w:t>
      </w:r>
      <w:r w:rsidRPr="00F3596B">
        <w:rPr>
          <w:rFonts w:ascii="Palatino Linotype" w:hAnsi="Palatino Linotype" w:cs="Arial"/>
          <w:b/>
          <w:lang w:val="es-ES"/>
        </w:rPr>
        <w:t>EL SUJETO OBLIGADO</w:t>
      </w:r>
      <w:r w:rsidRPr="00F3596B">
        <w:rPr>
          <w:rFonts w:ascii="Palatino Linotype" w:hAnsi="Palatino Linotype" w:cs="Arial"/>
          <w:lang w:val="es-ES"/>
        </w:rPr>
        <w:t xml:space="preserve"> en su respuesta, no se colma el requisito legal de motivar el cambio de modalidad en la entrega de la información, ni la imposibilidad técnica para agregarla al</w:t>
      </w:r>
      <w:r w:rsidRPr="00F3596B">
        <w:rPr>
          <w:rFonts w:ascii="Palatino Linotype" w:hAnsi="Palatino Linotype" w:cs="Arial"/>
          <w:b/>
          <w:lang w:val="es-ES"/>
        </w:rPr>
        <w:t xml:space="preserve"> SAIMEX</w:t>
      </w:r>
      <w:r w:rsidRPr="00F3596B">
        <w:rPr>
          <w:rFonts w:ascii="Palatino Linotype" w:hAnsi="Palatino Linotype" w:cs="Arial"/>
          <w:lang w:val="es-ES"/>
        </w:rPr>
        <w:t>.</w:t>
      </w:r>
    </w:p>
    <w:p w14:paraId="78A69FF0" w14:textId="77777777" w:rsidR="009A028D" w:rsidRPr="00F3596B" w:rsidRDefault="009A028D" w:rsidP="009A028D">
      <w:pPr>
        <w:tabs>
          <w:tab w:val="left" w:pos="4245"/>
        </w:tabs>
        <w:spacing w:line="360" w:lineRule="auto"/>
        <w:jc w:val="both"/>
        <w:rPr>
          <w:rFonts w:ascii="Palatino Linotype" w:hAnsi="Palatino Linotype" w:cs="Arial"/>
          <w:lang w:val="es-ES"/>
        </w:rPr>
      </w:pPr>
    </w:p>
    <w:p w14:paraId="2B52B97E" w14:textId="57200932" w:rsidR="009A028D" w:rsidRPr="00F3596B" w:rsidRDefault="009A028D" w:rsidP="009A028D">
      <w:pPr>
        <w:shd w:val="clear" w:color="auto" w:fill="FFFFFF"/>
        <w:spacing w:line="360" w:lineRule="auto"/>
        <w:contextualSpacing/>
        <w:jc w:val="both"/>
        <w:rPr>
          <w:rFonts w:ascii="Palatino Linotype" w:hAnsi="Palatino Linotype" w:cs="Arial"/>
        </w:rPr>
      </w:pPr>
      <w:r w:rsidRPr="00F3596B">
        <w:rPr>
          <w:rFonts w:ascii="Palatino Linotype" w:hAnsi="Palatino Linotype" w:cs="Arial"/>
        </w:rPr>
        <w:t xml:space="preserve">Lo anterior es </w:t>
      </w:r>
      <w:r w:rsidR="00840439" w:rsidRPr="00F3596B">
        <w:rPr>
          <w:rFonts w:ascii="Palatino Linotype" w:hAnsi="Palatino Linotype" w:cs="Arial"/>
        </w:rPr>
        <w:t>así</w:t>
      </w:r>
      <w:r w:rsidRPr="00F3596B">
        <w:rPr>
          <w:rFonts w:ascii="Palatino Linotype" w:hAnsi="Palatino Linotype" w:cs="Arial"/>
        </w:rPr>
        <w:t xml:space="preserve">, pues </w:t>
      </w:r>
      <w:r w:rsidRPr="00F3596B">
        <w:rPr>
          <w:rFonts w:ascii="Palatino Linotype" w:hAnsi="Palatino Linotype" w:cs="Arial"/>
          <w:b/>
        </w:rPr>
        <w:t xml:space="preserve">EL SUJETO OBLIGADO </w:t>
      </w:r>
      <w:r w:rsidRPr="00F3596B">
        <w:rPr>
          <w:rFonts w:ascii="Palatino Linotype" w:hAnsi="Palatino Linotype" w:cs="Arial"/>
        </w:rPr>
        <w:t>omitió</w:t>
      </w:r>
      <w:r w:rsidRPr="00F3596B">
        <w:rPr>
          <w:rFonts w:ascii="Palatino Linotype" w:hAnsi="Palatino Linotype" w:cs="Arial"/>
          <w:b/>
        </w:rPr>
        <w:t xml:space="preserve"> </w:t>
      </w:r>
      <w:r w:rsidRPr="00F3596B">
        <w:rPr>
          <w:rFonts w:ascii="Palatino Linotype" w:hAnsi="Palatino Linotype" w:cs="Arial"/>
        </w:rPr>
        <w:t xml:space="preserve">cumplir con las formalidades que para tal efecto se contemplan en los Lineamientos Generales en Materia de Clasificación y Desclasificación de la Información, así como para la elaboración de versiones públicas, en sus numerales Sexagésimo </w:t>
      </w:r>
      <w:r w:rsidR="005242AC" w:rsidRPr="00F3596B">
        <w:rPr>
          <w:rFonts w:ascii="Palatino Linotype" w:hAnsi="Palatino Linotype" w:cs="Arial"/>
        </w:rPr>
        <w:t>s</w:t>
      </w:r>
      <w:r w:rsidRPr="00F3596B">
        <w:rPr>
          <w:rFonts w:ascii="Palatino Linotype" w:hAnsi="Palatino Linotype" w:cs="Arial"/>
        </w:rPr>
        <w:t>éptimo al Septuagésimo tercero que disponen:</w:t>
      </w:r>
    </w:p>
    <w:p w14:paraId="1FA2E1A1" w14:textId="77777777" w:rsidR="009A028D" w:rsidRPr="00F3596B" w:rsidRDefault="009A028D" w:rsidP="009A028D">
      <w:pPr>
        <w:shd w:val="clear" w:color="auto" w:fill="FFFFFF"/>
        <w:contextualSpacing/>
        <w:jc w:val="both"/>
        <w:rPr>
          <w:rFonts w:ascii="Palatino Linotype" w:hAnsi="Palatino Linotype" w:cs="Arial"/>
        </w:rPr>
      </w:pPr>
    </w:p>
    <w:p w14:paraId="46B6A292" w14:textId="77777777" w:rsidR="009A028D" w:rsidRPr="00F3596B" w:rsidRDefault="009A028D" w:rsidP="009A028D">
      <w:pPr>
        <w:jc w:val="center"/>
        <w:rPr>
          <w:rFonts w:ascii="Palatino Linotype" w:hAnsi="Palatino Linotype" w:cs="Arial"/>
          <w:b/>
        </w:rPr>
      </w:pPr>
      <w:r w:rsidRPr="00F3596B">
        <w:rPr>
          <w:rFonts w:ascii="Palatino Linotype" w:hAnsi="Palatino Linotype" w:cs="Arial"/>
          <w:b/>
        </w:rPr>
        <w:t>CAPÍTULO X</w:t>
      </w:r>
    </w:p>
    <w:p w14:paraId="6787A702" w14:textId="77777777" w:rsidR="009A028D" w:rsidRPr="00F3596B" w:rsidRDefault="009A028D" w:rsidP="009A028D">
      <w:pPr>
        <w:jc w:val="center"/>
        <w:rPr>
          <w:rFonts w:ascii="Palatino Linotype" w:hAnsi="Palatino Linotype" w:cs="Arial"/>
          <w:b/>
        </w:rPr>
      </w:pPr>
      <w:r w:rsidRPr="00F3596B">
        <w:rPr>
          <w:rFonts w:ascii="Palatino Linotype" w:hAnsi="Palatino Linotype" w:cs="Arial"/>
          <w:b/>
        </w:rPr>
        <w:t>DE LA CONSULTA DIRECTA</w:t>
      </w:r>
    </w:p>
    <w:p w14:paraId="5A1EEE1D" w14:textId="77777777" w:rsidR="009A028D" w:rsidRPr="00F3596B" w:rsidRDefault="009A028D" w:rsidP="009A028D">
      <w:pPr>
        <w:ind w:left="851" w:right="899"/>
        <w:jc w:val="both"/>
        <w:rPr>
          <w:rFonts w:ascii="Palatino Linotype" w:hAnsi="Palatino Linotype" w:cs="Arial"/>
          <w:i/>
          <w:sz w:val="22"/>
          <w:szCs w:val="22"/>
        </w:rPr>
      </w:pPr>
      <w:r w:rsidRPr="00F3596B">
        <w:rPr>
          <w:rFonts w:ascii="Palatino Linotype" w:hAnsi="Palatino Linotype" w:cs="Arial"/>
          <w:b/>
          <w:i/>
          <w:sz w:val="22"/>
          <w:szCs w:val="22"/>
        </w:rPr>
        <w:t>Sexagésimo séptimo.</w:t>
      </w:r>
      <w:r w:rsidRPr="00F3596B">
        <w:rPr>
          <w:rFonts w:ascii="Palatino Linotype" w:hAnsi="Palatino Linotype" w:cs="Arial"/>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6FA1A812" w14:textId="77777777" w:rsidR="009A028D" w:rsidRPr="00F3596B" w:rsidRDefault="009A028D" w:rsidP="009A028D">
      <w:pPr>
        <w:ind w:left="851" w:right="899"/>
        <w:jc w:val="both"/>
        <w:rPr>
          <w:rFonts w:ascii="Palatino Linotype" w:hAnsi="Palatino Linotype" w:cs="Arial"/>
          <w:i/>
          <w:sz w:val="22"/>
          <w:szCs w:val="22"/>
        </w:rPr>
      </w:pPr>
      <w:r w:rsidRPr="00F3596B">
        <w:rPr>
          <w:rFonts w:ascii="Palatino Linotype" w:hAnsi="Palatino Linotype" w:cs="Arial"/>
          <w:b/>
          <w:i/>
          <w:sz w:val="22"/>
          <w:szCs w:val="22"/>
        </w:rPr>
        <w:t>Sexagésimo octavo.</w:t>
      </w:r>
      <w:r w:rsidRPr="00F3596B">
        <w:rPr>
          <w:rFonts w:ascii="Palatino Linotype" w:hAnsi="Palatino Linotype" w:cs="Arial"/>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27B9BD11" w14:textId="77777777" w:rsidR="009A028D" w:rsidRPr="00F3596B" w:rsidRDefault="009A028D" w:rsidP="009A028D">
      <w:pPr>
        <w:ind w:left="851" w:right="899"/>
        <w:jc w:val="both"/>
        <w:rPr>
          <w:rFonts w:ascii="Palatino Linotype" w:hAnsi="Palatino Linotype" w:cs="Arial"/>
          <w:i/>
          <w:sz w:val="22"/>
          <w:szCs w:val="22"/>
        </w:rPr>
      </w:pPr>
      <w:r w:rsidRPr="00F3596B">
        <w:rPr>
          <w:rFonts w:ascii="Palatino Linotype" w:hAnsi="Palatino Linotype" w:cs="Arial"/>
          <w:b/>
          <w:i/>
          <w:sz w:val="22"/>
          <w:szCs w:val="22"/>
        </w:rPr>
        <w:t>Sexagésimo noveno.</w:t>
      </w:r>
      <w:r w:rsidRPr="00F3596B">
        <w:rPr>
          <w:rFonts w:ascii="Palatino Linotype" w:hAnsi="Palatino Linotype" w:cs="Arial"/>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1B96F8D7"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Septuagésimo. Para el desahogo de las actuaciones tendientes a permitir la consulta directa, en los casos en que ésta resulte procedente, los sujetos obligados deberán observar lo siguiente:</w:t>
      </w:r>
    </w:p>
    <w:p w14:paraId="09D50469"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4C16DB61"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II.       En su caso, la procedencia de los ajustes razonables solicitados y/o la procedencia de acceso en la lengua indígena requerida;</w:t>
      </w:r>
    </w:p>
    <w:p w14:paraId="23EAEAA9"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063927BF"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IV.      Proporcionar al solicitante las facilidades y asistencia requerida para la consulta de los documentos;</w:t>
      </w:r>
    </w:p>
    <w:p w14:paraId="59B66F66"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lastRenderedPageBreak/>
        <w:t>V.       Abstenerse de requerir al solicitante que acredite interés alguno;</w:t>
      </w:r>
    </w:p>
    <w:p w14:paraId="46DC91EB"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VI.      Adoptar las medidas técnicas, físicas, administrativas y demás que resulten necesarias para garantizar la integridad de la información a consultar, de conformidad con las características específicas del documento solicitado, tales como:</w:t>
      </w:r>
    </w:p>
    <w:p w14:paraId="16D6B380"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a)    Contar con instalaciones y mobiliario adecuado para asegurar tanto la integridad del documento consultado, como para proporcionar al solicitante las mejores condiciones para poder llevar a cabo la consulta directa;</w:t>
      </w:r>
    </w:p>
    <w:p w14:paraId="45B0E1C8"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b)    Equipo y personal de vigilancia;</w:t>
      </w:r>
    </w:p>
    <w:p w14:paraId="2DD29CE9"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c)    Plan de acción contra robo o vandalismo;</w:t>
      </w:r>
    </w:p>
    <w:p w14:paraId="03DA55AA"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d)    Extintores de fuego de gas inocuo;</w:t>
      </w:r>
    </w:p>
    <w:p w14:paraId="6A150504"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e)    Registro e identificación del personal autorizado para el tratamiento de los documentos o expedientes a revisar;</w:t>
      </w:r>
    </w:p>
    <w:p w14:paraId="436E5560"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f)     Registro e identificación de los particulares autorizados para llevar a cabo la consulta directa, y</w:t>
      </w:r>
    </w:p>
    <w:p w14:paraId="7ACE256E"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g)    Las demás que, a criterio de los sujetos obligados, resulten necesarias.</w:t>
      </w:r>
    </w:p>
    <w:p w14:paraId="517ED9D5"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VII.     Hacer del conocimiento del solicitante, previo al acceso a la información, las reglas a que se sujetará la consulta para garantizar la integridad de los documentos, y</w:t>
      </w:r>
    </w:p>
    <w:p w14:paraId="0A779760" w14:textId="77777777" w:rsidR="009A028D" w:rsidRPr="00F3596B" w:rsidRDefault="009A028D" w:rsidP="009A028D">
      <w:pPr>
        <w:ind w:left="851" w:right="899"/>
        <w:jc w:val="both"/>
        <w:rPr>
          <w:rFonts w:ascii="Palatino Linotype" w:hAnsi="Palatino Linotype" w:cs="Arial"/>
          <w:b/>
          <w:i/>
          <w:sz w:val="22"/>
          <w:szCs w:val="22"/>
        </w:rPr>
      </w:pPr>
      <w:r w:rsidRPr="00F3596B">
        <w:rPr>
          <w:rFonts w:ascii="Palatino Linotype" w:hAnsi="Palatino Linotype" w:cs="Arial"/>
          <w:b/>
          <w:i/>
          <w:sz w:val="22"/>
          <w:szCs w:val="22"/>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28F6ECEF" w14:textId="77777777" w:rsidR="009A028D" w:rsidRPr="00F3596B" w:rsidRDefault="009A028D" w:rsidP="009A028D">
      <w:pPr>
        <w:ind w:left="851" w:right="899"/>
        <w:jc w:val="both"/>
        <w:rPr>
          <w:rFonts w:ascii="Palatino Linotype" w:hAnsi="Palatino Linotype" w:cs="Arial"/>
          <w:i/>
          <w:sz w:val="22"/>
          <w:szCs w:val="22"/>
        </w:rPr>
      </w:pPr>
      <w:r w:rsidRPr="00F3596B">
        <w:rPr>
          <w:rFonts w:ascii="Palatino Linotype" w:hAnsi="Palatino Linotype" w:cs="Arial"/>
          <w:b/>
          <w:i/>
          <w:sz w:val="22"/>
          <w:szCs w:val="22"/>
        </w:rPr>
        <w:t>Septuagésimo primero</w:t>
      </w:r>
      <w:r w:rsidRPr="00F3596B">
        <w:rPr>
          <w:rFonts w:ascii="Palatino Linotype" w:hAnsi="Palatino Linotype" w:cs="Arial"/>
          <w:i/>
          <w:sz w:val="22"/>
          <w:szCs w:val="22"/>
        </w:rPr>
        <w:t>.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23EC4300" w14:textId="77777777" w:rsidR="009A028D" w:rsidRPr="00F3596B" w:rsidRDefault="009A028D" w:rsidP="009A028D">
      <w:pPr>
        <w:ind w:left="851" w:right="899"/>
        <w:jc w:val="both"/>
        <w:rPr>
          <w:rFonts w:ascii="Palatino Linotype" w:hAnsi="Palatino Linotype" w:cs="Arial"/>
          <w:i/>
          <w:sz w:val="22"/>
          <w:szCs w:val="22"/>
        </w:rPr>
      </w:pPr>
      <w:r w:rsidRPr="00F3596B">
        <w:rPr>
          <w:rFonts w:ascii="Palatino Linotype" w:hAnsi="Palatino Linotype" w:cs="Arial"/>
          <w:i/>
          <w:sz w:val="22"/>
          <w:szCs w:val="22"/>
        </w:rPr>
        <w:t>El solicitante deberá observar en todo momento las reglas que el sujeto obligado haya hecho de su conocimiento para efectos de la conservación de los documentos.</w:t>
      </w:r>
    </w:p>
    <w:p w14:paraId="39D316FD" w14:textId="77777777" w:rsidR="009A028D" w:rsidRPr="00F3596B" w:rsidRDefault="009A028D" w:rsidP="009A028D">
      <w:pPr>
        <w:ind w:left="851" w:right="899"/>
        <w:jc w:val="both"/>
        <w:rPr>
          <w:rFonts w:ascii="Palatino Linotype" w:hAnsi="Palatino Linotype" w:cs="Arial"/>
          <w:i/>
          <w:sz w:val="22"/>
          <w:szCs w:val="22"/>
        </w:rPr>
      </w:pPr>
      <w:r w:rsidRPr="00F3596B">
        <w:rPr>
          <w:rFonts w:ascii="Palatino Linotype" w:hAnsi="Palatino Linotype" w:cs="Arial"/>
          <w:i/>
          <w:sz w:val="22"/>
          <w:szCs w:val="22"/>
        </w:rPr>
        <w:t>Septuagésimo segundo. El solicitante deberá realizar la consulta de los documentos requeridos en el lugar, horarios y con la persona destinada para tal efecto.</w:t>
      </w:r>
    </w:p>
    <w:p w14:paraId="7225C664" w14:textId="77777777" w:rsidR="009A028D" w:rsidRPr="00F3596B" w:rsidRDefault="009A028D" w:rsidP="009A028D">
      <w:pPr>
        <w:ind w:left="851" w:right="899"/>
        <w:jc w:val="both"/>
        <w:rPr>
          <w:rFonts w:ascii="Palatino Linotype" w:hAnsi="Palatino Linotype" w:cs="Arial"/>
          <w:i/>
          <w:sz w:val="22"/>
          <w:szCs w:val="22"/>
        </w:rPr>
      </w:pPr>
      <w:r w:rsidRPr="00F3596B">
        <w:rPr>
          <w:rFonts w:ascii="Palatino Linotype" w:hAnsi="Palatino Linotype" w:cs="Arial"/>
          <w:i/>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2E38EC68" w14:textId="77777777" w:rsidR="009A028D" w:rsidRPr="00F3596B" w:rsidRDefault="009A028D" w:rsidP="009A028D">
      <w:pPr>
        <w:ind w:left="851" w:right="899"/>
        <w:jc w:val="both"/>
        <w:rPr>
          <w:rFonts w:ascii="Palatino Linotype" w:hAnsi="Palatino Linotype" w:cs="Arial"/>
          <w:i/>
          <w:sz w:val="22"/>
          <w:szCs w:val="22"/>
        </w:rPr>
      </w:pPr>
      <w:r w:rsidRPr="00F3596B">
        <w:rPr>
          <w:rFonts w:ascii="Palatino Linotype" w:hAnsi="Palatino Linotype" w:cs="Arial"/>
          <w:b/>
          <w:i/>
          <w:sz w:val="22"/>
          <w:szCs w:val="22"/>
        </w:rPr>
        <w:lastRenderedPageBreak/>
        <w:t>Septuagésimo tercero.</w:t>
      </w:r>
      <w:r w:rsidRPr="00F3596B">
        <w:rPr>
          <w:rFonts w:ascii="Palatino Linotype" w:hAnsi="Palatino Linotype" w:cs="Arial"/>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58D211D8" w14:textId="77777777" w:rsidR="009A028D" w:rsidRPr="00F3596B" w:rsidRDefault="009A028D" w:rsidP="009A028D">
      <w:pPr>
        <w:ind w:left="851" w:right="899"/>
        <w:jc w:val="both"/>
        <w:rPr>
          <w:rFonts w:ascii="Palatino Linotype" w:hAnsi="Palatino Linotype" w:cs="Arial"/>
          <w:i/>
          <w:sz w:val="22"/>
          <w:szCs w:val="22"/>
        </w:rPr>
      </w:pPr>
      <w:r w:rsidRPr="00F3596B">
        <w:rPr>
          <w:rFonts w:ascii="Palatino Linotype" w:hAnsi="Palatino Linotype" w:cs="Arial"/>
          <w:i/>
          <w:sz w:val="22"/>
          <w:szCs w:val="22"/>
        </w:rPr>
        <w:t>La información deberá ser entregada sin costo, cuando implique la entrega de no más de veinte hojas simples.</w:t>
      </w:r>
    </w:p>
    <w:p w14:paraId="0E0370ED" w14:textId="77777777" w:rsidR="009A028D" w:rsidRPr="00F3596B" w:rsidRDefault="009A028D" w:rsidP="009A028D">
      <w:pPr>
        <w:jc w:val="both"/>
        <w:rPr>
          <w:rFonts w:ascii="Palatino Linotype" w:hAnsi="Palatino Linotype" w:cs="Arial"/>
        </w:rPr>
      </w:pPr>
    </w:p>
    <w:p w14:paraId="350FE554" w14:textId="3D1F3DB4" w:rsidR="009A028D" w:rsidRPr="00F3596B" w:rsidRDefault="009A028D" w:rsidP="009A028D">
      <w:pPr>
        <w:tabs>
          <w:tab w:val="left" w:pos="4245"/>
        </w:tabs>
        <w:spacing w:line="360" w:lineRule="auto"/>
        <w:jc w:val="both"/>
        <w:rPr>
          <w:rFonts w:ascii="Palatino Linotype" w:eastAsiaTheme="minorEastAsia" w:hAnsi="Palatino Linotype" w:cs="Arial"/>
          <w:lang w:val="es-ES_tradnl"/>
        </w:rPr>
      </w:pPr>
      <w:r w:rsidRPr="00F3596B">
        <w:rPr>
          <w:rFonts w:ascii="Palatino Linotype" w:hAnsi="Palatino Linotype" w:cs="Arial"/>
        </w:rPr>
        <w:t xml:space="preserve">Es decir, para que se cumpla el acceso a la consulta directa, se deben cumplir las formalidades que para el efecto ha emitido el Instituto Nacional de Transparencia y Acceso a la Información Pública, expuestas anteriormente; mismas que </w:t>
      </w:r>
      <w:r w:rsidRPr="00F3596B">
        <w:rPr>
          <w:rFonts w:ascii="Palatino Linotype" w:hAnsi="Palatino Linotype" w:cs="Arial"/>
          <w:b/>
        </w:rPr>
        <w:t xml:space="preserve">EL SUJETO OBLIGADO </w:t>
      </w:r>
      <w:r w:rsidRPr="00F3596B">
        <w:rPr>
          <w:rFonts w:ascii="Palatino Linotype" w:hAnsi="Palatino Linotype" w:cs="Arial"/>
        </w:rPr>
        <w:t xml:space="preserve">omitió atender; pues </w:t>
      </w:r>
      <w:r w:rsidRPr="00F3596B">
        <w:rPr>
          <w:rFonts w:ascii="Palatino Linotype" w:eastAsiaTheme="minorEastAsia" w:hAnsi="Palatino Linotype" w:cs="Arial"/>
          <w:lang w:val="es-ES_tradnl"/>
        </w:rPr>
        <w:t xml:space="preserve">el asunto que se resuelve no se advierte documental que se haya dado avisó o comunicado a este Instituto para manifestar la imposibilidad técnica para proporcionar la información en la modalidad requerida, por tanto, no se colma el requisito legal de la imposibilidad técnica para agregarla al </w:t>
      </w:r>
      <w:r w:rsidRPr="00F3596B">
        <w:rPr>
          <w:rFonts w:ascii="Palatino Linotype" w:eastAsiaTheme="minorEastAsia" w:hAnsi="Palatino Linotype" w:cs="Arial"/>
          <w:b/>
          <w:lang w:val="es-ES_tradnl"/>
        </w:rPr>
        <w:t xml:space="preserve">SAIMEX; </w:t>
      </w:r>
      <w:r w:rsidRPr="00F3596B">
        <w:rPr>
          <w:rFonts w:ascii="Palatino Linotype" w:eastAsiaTheme="minorEastAsia" w:hAnsi="Palatino Linotype" w:cs="Arial"/>
          <w:lang w:val="es-ES_tradnl"/>
        </w:rPr>
        <w:t>aunado a ello, de la respuesta no se desprende de manera motivada el</w:t>
      </w:r>
      <w:r w:rsidR="00840439" w:rsidRPr="00F3596B">
        <w:rPr>
          <w:rFonts w:ascii="Palatino Linotype" w:eastAsiaTheme="minorEastAsia" w:hAnsi="Palatino Linotype" w:cs="Arial"/>
          <w:lang w:val="es-ES_tradnl"/>
        </w:rPr>
        <w:t xml:space="preserve"> </w:t>
      </w:r>
      <w:r w:rsidRPr="00F3596B">
        <w:rPr>
          <w:rFonts w:ascii="Palatino Linotype" w:eastAsiaTheme="minorEastAsia" w:hAnsi="Palatino Linotype" w:cs="Arial"/>
          <w:lang w:val="es-ES_tradnl"/>
        </w:rPr>
        <w:t>cambio de modalidad</w:t>
      </w:r>
      <w:r w:rsidR="00840439" w:rsidRPr="00F3596B">
        <w:rPr>
          <w:rFonts w:ascii="Palatino Linotype" w:eastAsiaTheme="minorEastAsia" w:hAnsi="Palatino Linotype" w:cs="Arial"/>
          <w:lang w:val="es-ES_tradnl"/>
        </w:rPr>
        <w:t>, puesto que sólo manifestó que el archivo era muy pesado</w:t>
      </w:r>
      <w:r w:rsidRPr="00F3596B">
        <w:rPr>
          <w:rFonts w:ascii="Palatino Linotype" w:eastAsiaTheme="minorEastAsia" w:hAnsi="Palatino Linotype" w:cs="Arial"/>
          <w:lang w:val="es-ES_tradnl"/>
        </w:rPr>
        <w:t xml:space="preserve">, sin que con ello se cumpla con la obligación de otorgar certeza del porque es procedente el cambio de modalidad. </w:t>
      </w:r>
    </w:p>
    <w:p w14:paraId="3DDD87F4" w14:textId="77777777" w:rsidR="009A028D" w:rsidRPr="00F3596B" w:rsidRDefault="009A028D" w:rsidP="009A028D">
      <w:pPr>
        <w:spacing w:line="360" w:lineRule="auto"/>
        <w:jc w:val="both"/>
        <w:rPr>
          <w:rFonts w:ascii="Palatino Linotype" w:eastAsiaTheme="minorEastAsia" w:hAnsi="Palatino Linotype" w:cs="Arial"/>
          <w:lang w:val="es-ES_tradnl"/>
        </w:rPr>
      </w:pPr>
    </w:p>
    <w:p w14:paraId="76B57D92" w14:textId="77777777" w:rsidR="009A028D" w:rsidRPr="00F3596B" w:rsidRDefault="009A028D" w:rsidP="009A028D">
      <w:pPr>
        <w:spacing w:line="360" w:lineRule="auto"/>
        <w:jc w:val="both"/>
        <w:rPr>
          <w:rFonts w:ascii="Palatino Linotype" w:hAnsi="Palatino Linotype" w:cs="Arial"/>
          <w:lang w:val="es-ES_tradnl"/>
        </w:rPr>
      </w:pPr>
      <w:r w:rsidRPr="00F3596B">
        <w:rPr>
          <w:rFonts w:ascii="Palatino Linotype" w:eastAsiaTheme="minorEastAsia" w:hAnsi="Palatino Linotype" w:cs="Arial"/>
          <w:lang w:val="es-ES_tradnl"/>
        </w:rPr>
        <w:t xml:space="preserve">Es decir, la respuesta otorgada por </w:t>
      </w:r>
      <w:r w:rsidRPr="00F3596B">
        <w:rPr>
          <w:rFonts w:ascii="Palatino Linotype" w:eastAsiaTheme="minorEastAsia" w:hAnsi="Palatino Linotype" w:cs="Arial"/>
          <w:b/>
          <w:lang w:val="es-ES_tradnl"/>
        </w:rPr>
        <w:t xml:space="preserve">EL SUJETO OBLIGADO </w:t>
      </w:r>
      <w:r w:rsidRPr="00F3596B">
        <w:rPr>
          <w:rFonts w:ascii="Palatino Linotype" w:hAnsi="Palatino Linotype" w:cs="Arial"/>
          <w:lang w:val="es-ES_tradnl"/>
        </w:rPr>
        <w:t>carece de la debida fundamentación y motivación</w:t>
      </w:r>
      <w:r w:rsidRPr="00F3596B">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2B9F3364" w14:textId="77777777" w:rsidR="009A028D" w:rsidRPr="00F3596B" w:rsidRDefault="009A028D" w:rsidP="009A028D">
      <w:pPr>
        <w:spacing w:line="360" w:lineRule="auto"/>
        <w:jc w:val="both"/>
        <w:rPr>
          <w:rFonts w:ascii="Palatino Linotype" w:hAnsi="Palatino Linotype" w:cs="Arial"/>
        </w:rPr>
      </w:pPr>
    </w:p>
    <w:p w14:paraId="158345CB" w14:textId="77777777" w:rsidR="009A028D" w:rsidRPr="00F3596B" w:rsidRDefault="009A028D" w:rsidP="009A028D">
      <w:pPr>
        <w:spacing w:line="360" w:lineRule="auto"/>
        <w:jc w:val="both"/>
        <w:rPr>
          <w:rFonts w:ascii="Palatino Linotype" w:hAnsi="Palatino Linotype" w:cs="Arial"/>
        </w:rPr>
      </w:pPr>
      <w:r w:rsidRPr="00F3596B">
        <w:rPr>
          <w:rFonts w:ascii="Palatino Linotype" w:hAnsi="Palatino Linotype" w:cs="Arial"/>
        </w:rPr>
        <w:t>Al respecto, el máximo tribunal del país ha establecido jurisprudencia respecto a qué debe entenderse por fundamentación y motivación, en los siguientes términos:</w:t>
      </w:r>
    </w:p>
    <w:p w14:paraId="681934A4" w14:textId="77777777" w:rsidR="009A028D" w:rsidRPr="00F3596B" w:rsidRDefault="009A028D" w:rsidP="009A028D">
      <w:pPr>
        <w:jc w:val="both"/>
        <w:rPr>
          <w:rFonts w:ascii="Palatino Linotype" w:hAnsi="Palatino Linotype" w:cs="Arial"/>
        </w:rPr>
      </w:pPr>
    </w:p>
    <w:p w14:paraId="2A0564C0" w14:textId="77777777" w:rsidR="009A028D" w:rsidRPr="00F3596B" w:rsidRDefault="009A028D" w:rsidP="009A028D">
      <w:pPr>
        <w:ind w:left="709" w:right="757"/>
        <w:contextualSpacing/>
        <w:jc w:val="both"/>
        <w:rPr>
          <w:rFonts w:ascii="Palatino Linotype" w:hAnsi="Palatino Linotype" w:cs="Arial"/>
          <w:i/>
          <w:sz w:val="22"/>
        </w:rPr>
      </w:pPr>
      <w:r w:rsidRPr="00F3596B">
        <w:rPr>
          <w:rFonts w:ascii="Palatino Linotype" w:hAnsi="Palatino Linotype" w:cs="Arial"/>
          <w:i/>
          <w:sz w:val="22"/>
        </w:rPr>
        <w:t>“</w:t>
      </w:r>
      <w:r w:rsidRPr="00F3596B">
        <w:rPr>
          <w:rFonts w:ascii="Palatino Linotype" w:hAnsi="Palatino Linotype" w:cs="Arial"/>
          <w:b/>
          <w:i/>
          <w:sz w:val="22"/>
        </w:rPr>
        <w:t xml:space="preserve">FUNDAMENTACION Y MOTIVACION. </w:t>
      </w:r>
      <w:r w:rsidRPr="00F3596B">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BF6E62E" w14:textId="77777777" w:rsidR="009A028D" w:rsidRPr="00F3596B" w:rsidRDefault="009A028D" w:rsidP="009A028D">
      <w:pPr>
        <w:contextualSpacing/>
        <w:jc w:val="both"/>
        <w:rPr>
          <w:rFonts w:ascii="Palatino Linotype" w:hAnsi="Palatino Linotype" w:cs="Arial"/>
          <w:i/>
        </w:rPr>
      </w:pPr>
    </w:p>
    <w:p w14:paraId="39E930AD" w14:textId="77777777" w:rsidR="009A028D" w:rsidRPr="00F3596B" w:rsidRDefault="009A028D" w:rsidP="009A028D">
      <w:pPr>
        <w:spacing w:line="360" w:lineRule="auto"/>
        <w:jc w:val="both"/>
        <w:rPr>
          <w:rFonts w:ascii="Palatino Linotype" w:hAnsi="Palatino Linotype" w:cs="Arial"/>
        </w:rPr>
      </w:pPr>
      <w:r w:rsidRPr="00F3596B">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1FD3F01" w14:textId="77777777" w:rsidR="009A028D" w:rsidRPr="00F3596B" w:rsidRDefault="009A028D" w:rsidP="009A028D">
      <w:pPr>
        <w:spacing w:line="360" w:lineRule="auto"/>
        <w:jc w:val="both"/>
        <w:rPr>
          <w:rFonts w:ascii="Palatino Linotype" w:hAnsi="Palatino Linotype" w:cs="Arial"/>
        </w:rPr>
      </w:pPr>
    </w:p>
    <w:p w14:paraId="2B66E141" w14:textId="77777777" w:rsidR="009A028D" w:rsidRPr="00F3596B" w:rsidRDefault="009A028D" w:rsidP="009A028D">
      <w:pPr>
        <w:spacing w:line="360" w:lineRule="auto"/>
        <w:jc w:val="both"/>
        <w:rPr>
          <w:rFonts w:ascii="Palatino Linotype" w:hAnsi="Palatino Linotype" w:cs="Arial"/>
        </w:rPr>
      </w:pPr>
      <w:r w:rsidRPr="00F3596B">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4DC56ED" w14:textId="77777777" w:rsidR="009A028D" w:rsidRPr="00F3596B" w:rsidRDefault="009A028D" w:rsidP="009A028D">
      <w:pPr>
        <w:jc w:val="both"/>
        <w:rPr>
          <w:rFonts w:ascii="Palatino Linotype" w:hAnsi="Palatino Linotype" w:cs="Arial"/>
        </w:rPr>
      </w:pPr>
    </w:p>
    <w:p w14:paraId="33FF938C" w14:textId="77777777" w:rsidR="009A028D" w:rsidRPr="00F3596B" w:rsidRDefault="009A028D" w:rsidP="009A028D">
      <w:pPr>
        <w:ind w:left="709" w:right="757"/>
        <w:contextualSpacing/>
        <w:jc w:val="both"/>
        <w:rPr>
          <w:rFonts w:ascii="Palatino Linotype" w:hAnsi="Palatino Linotype" w:cs="Arial"/>
          <w:i/>
          <w:sz w:val="22"/>
        </w:rPr>
      </w:pPr>
      <w:r w:rsidRPr="00F3596B">
        <w:rPr>
          <w:rFonts w:ascii="Palatino Linotype" w:hAnsi="Palatino Linotype" w:cs="Arial"/>
          <w:b/>
          <w:i/>
          <w:sz w:val="22"/>
        </w:rPr>
        <w:t>“FUNDAMENTACIÓN Y MOTIVACIÓN. EL ASPECTO FORMAL DE LA GARANTÍA Y SU FINALIDAD SE TRADUCEN EN EXPLICAR, JUSTIFICAR, POSIBILITAR LA DEFENSA Y COMUNICAR LA DECISIÓN</w:t>
      </w:r>
      <w:r w:rsidRPr="00F3596B">
        <w:rPr>
          <w:rFonts w:ascii="Palatino Linotype" w:hAnsi="Palatino Linotype" w:cs="Arial"/>
          <w:i/>
          <w:sz w:val="22"/>
        </w:rPr>
        <w:t xml:space="preserve">. El contenido formal de la garantía de legalidad prevista en el artículo 16 constitucional relativa a la </w:t>
      </w:r>
      <w:r w:rsidRPr="00F3596B">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3596B">
        <w:rPr>
          <w:rFonts w:ascii="Palatino Linotype" w:hAnsi="Palatino Linotype" w:cs="Arial"/>
          <w:i/>
          <w:sz w:val="22"/>
        </w:rPr>
        <w:t xml:space="preserve">. Por tanto, </w:t>
      </w:r>
      <w:r w:rsidRPr="00F3596B">
        <w:rPr>
          <w:rFonts w:ascii="Palatino Linotype" w:hAnsi="Palatino Linotype" w:cs="Arial"/>
          <w:b/>
          <w:i/>
          <w:sz w:val="22"/>
        </w:rPr>
        <w:t>no basta que el acto de autoridad apenas observe una motivación pro forma pero de una manera incongruente, insuficiente o imprecisa</w:t>
      </w:r>
      <w:r w:rsidRPr="00F3596B">
        <w:rPr>
          <w:rFonts w:ascii="Palatino Linotype" w:hAnsi="Palatino Linotype" w:cs="Arial"/>
          <w:i/>
          <w:sz w:val="22"/>
        </w:rPr>
        <w:t>, que impida la finalidad del conocimiento, comprobación y defensa pertinente</w:t>
      </w:r>
      <w:r w:rsidRPr="00F3596B">
        <w:rPr>
          <w:rFonts w:ascii="Palatino Linotype" w:hAnsi="Palatino Linotype" w:cs="Arial"/>
          <w:b/>
          <w:i/>
          <w:sz w:val="22"/>
        </w:rPr>
        <w:t xml:space="preserv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w:t>
      </w:r>
      <w:r w:rsidRPr="00F3596B">
        <w:rPr>
          <w:rFonts w:ascii="Palatino Linotype" w:hAnsi="Palatino Linotype" w:cs="Arial"/>
          <w:b/>
          <w:i/>
          <w:sz w:val="22"/>
        </w:rPr>
        <w:lastRenderedPageBreak/>
        <w:t>para decidir, citando la norma habilitante y un argumento mínimo pero suficiente para acreditar el razonamiento del que se deduzca la relación de pertenencia lógica de los hechos al derecho invocado, que es la subsunción</w:t>
      </w:r>
      <w:r w:rsidRPr="00F3596B">
        <w:rPr>
          <w:rFonts w:ascii="Palatino Linotype" w:hAnsi="Palatino Linotype" w:cs="Arial"/>
          <w:i/>
          <w:sz w:val="22"/>
        </w:rPr>
        <w:t>.”(Sic)</w:t>
      </w:r>
    </w:p>
    <w:p w14:paraId="6ECC2657" w14:textId="77777777" w:rsidR="009A028D" w:rsidRPr="00F3596B" w:rsidRDefault="009A028D" w:rsidP="009A028D">
      <w:pPr>
        <w:contextualSpacing/>
        <w:jc w:val="both"/>
        <w:rPr>
          <w:rFonts w:ascii="Palatino Linotype" w:hAnsi="Palatino Linotype" w:cs="Arial"/>
          <w:i/>
        </w:rPr>
      </w:pPr>
    </w:p>
    <w:p w14:paraId="28E7D88F" w14:textId="77777777" w:rsidR="009A028D" w:rsidRPr="00F3596B" w:rsidRDefault="009A028D" w:rsidP="009A028D">
      <w:pPr>
        <w:spacing w:line="360" w:lineRule="auto"/>
        <w:jc w:val="both"/>
        <w:rPr>
          <w:rFonts w:ascii="Palatino Linotype" w:hAnsi="Palatino Linotype" w:cs="Arial"/>
        </w:rPr>
      </w:pPr>
      <w:r w:rsidRPr="00F3596B">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16BB0A7" w14:textId="77777777" w:rsidR="009A028D" w:rsidRPr="00F3596B" w:rsidRDefault="009A028D" w:rsidP="009A028D">
      <w:pPr>
        <w:spacing w:line="360" w:lineRule="auto"/>
        <w:jc w:val="both"/>
        <w:rPr>
          <w:rFonts w:ascii="Palatino Linotype" w:eastAsiaTheme="minorEastAsia" w:hAnsi="Palatino Linotype" w:cs="Arial"/>
          <w:lang w:val="es-ES_tradnl"/>
        </w:rPr>
      </w:pPr>
    </w:p>
    <w:p w14:paraId="030D9909" w14:textId="4DA644C3" w:rsidR="005242AC" w:rsidRPr="00F3596B" w:rsidRDefault="009A028D" w:rsidP="00840439">
      <w:pPr>
        <w:spacing w:line="360" w:lineRule="auto"/>
        <w:jc w:val="both"/>
        <w:rPr>
          <w:rFonts w:ascii="Palatino Linotype" w:hAnsi="Palatino Linotype" w:cs="Arial"/>
        </w:rPr>
      </w:pPr>
      <w:r w:rsidRPr="00F3596B">
        <w:rPr>
          <w:rFonts w:ascii="Palatino Linotype" w:hAnsi="Palatino Linotype" w:cs="Arial"/>
        </w:rPr>
        <w:t xml:space="preserve">En consecuencia, de lo anterior, </w:t>
      </w:r>
      <w:r w:rsidR="003803BB" w:rsidRPr="00F3596B">
        <w:rPr>
          <w:rFonts w:ascii="Palatino Linotype" w:hAnsi="Palatino Linotype" w:cs="Arial"/>
        </w:rPr>
        <w:t>e</w:t>
      </w:r>
      <w:r w:rsidRPr="00F3596B">
        <w:rPr>
          <w:rFonts w:ascii="Palatino Linotype" w:hAnsi="Palatino Linotype" w:cs="Arial"/>
        </w:rPr>
        <w:t xml:space="preserve">ste Órgano Garante determina ordenar al </w:t>
      </w:r>
      <w:r w:rsidRPr="00F3596B">
        <w:rPr>
          <w:rFonts w:ascii="Palatino Linotype" w:hAnsi="Palatino Linotype" w:cs="Arial"/>
          <w:b/>
        </w:rPr>
        <w:t xml:space="preserve">SUJETO OBLIGADO </w:t>
      </w:r>
      <w:r w:rsidRPr="00F3596B">
        <w:rPr>
          <w:rFonts w:ascii="Palatino Linotype" w:hAnsi="Palatino Linotype" w:cs="Arial"/>
        </w:rPr>
        <w:t>entregue a</w:t>
      </w:r>
      <w:r w:rsidR="003803BB" w:rsidRPr="00F3596B">
        <w:rPr>
          <w:rFonts w:ascii="Palatino Linotype" w:hAnsi="Palatino Linotype" w:cs="Arial"/>
        </w:rPr>
        <w:t xml:space="preserve"> </w:t>
      </w:r>
      <w:r w:rsidRPr="00F3596B">
        <w:rPr>
          <w:rFonts w:ascii="Palatino Linotype" w:hAnsi="Palatino Linotype" w:cs="Arial"/>
        </w:rPr>
        <w:t>l</w:t>
      </w:r>
      <w:r w:rsidR="003803BB" w:rsidRPr="00F3596B">
        <w:rPr>
          <w:rFonts w:ascii="Palatino Linotype" w:hAnsi="Palatino Linotype" w:cs="Arial"/>
        </w:rPr>
        <w:t>a</w:t>
      </w:r>
      <w:r w:rsidRPr="00F3596B">
        <w:rPr>
          <w:rFonts w:ascii="Palatino Linotype" w:hAnsi="Palatino Linotype" w:cs="Arial"/>
        </w:rPr>
        <w:t xml:space="preserve"> particular en </w:t>
      </w:r>
      <w:r w:rsidRPr="00F3596B">
        <w:rPr>
          <w:rFonts w:ascii="Palatino Linotype" w:hAnsi="Palatino Linotype" w:cs="Arial"/>
          <w:b/>
        </w:rPr>
        <w:t xml:space="preserve">versión pública </w:t>
      </w:r>
      <w:r w:rsidRPr="00F3596B">
        <w:rPr>
          <w:rFonts w:ascii="Palatino Linotype" w:hAnsi="Palatino Linotype" w:cs="Arial"/>
        </w:rPr>
        <w:t xml:space="preserve">vía </w:t>
      </w:r>
      <w:r w:rsidRPr="00F3596B">
        <w:rPr>
          <w:rFonts w:ascii="Palatino Linotype" w:hAnsi="Palatino Linotype" w:cs="Arial"/>
          <w:b/>
        </w:rPr>
        <w:t xml:space="preserve">SAIMEX </w:t>
      </w:r>
      <w:r w:rsidR="005242AC" w:rsidRPr="00F3596B">
        <w:rPr>
          <w:rFonts w:ascii="Palatino Linotype" w:hAnsi="Palatino Linotype" w:cs="Arial"/>
        </w:rPr>
        <w:t>todos</w:t>
      </w:r>
      <w:r w:rsidR="005242AC" w:rsidRPr="00F3596B">
        <w:rPr>
          <w:rFonts w:ascii="Palatino Linotype" w:hAnsi="Palatino Linotype" w:cs="Arial"/>
          <w:b/>
        </w:rPr>
        <w:t xml:space="preserve"> </w:t>
      </w:r>
      <w:r w:rsidR="005242AC" w:rsidRPr="00F3596B">
        <w:rPr>
          <w:rFonts w:ascii="Palatino Linotype" w:hAnsi="Palatino Linotype" w:cs="Arial"/>
        </w:rPr>
        <w:t xml:space="preserve">los recibos de nómina correspondientes al año 2019. </w:t>
      </w:r>
    </w:p>
    <w:p w14:paraId="7B64D42D" w14:textId="65C42F5D" w:rsidR="009A028D" w:rsidRPr="00F3596B" w:rsidRDefault="009A028D" w:rsidP="00840439">
      <w:pPr>
        <w:spacing w:line="360" w:lineRule="auto"/>
        <w:jc w:val="both"/>
      </w:pPr>
    </w:p>
    <w:p w14:paraId="05261F74" w14:textId="77777777" w:rsidR="005242AC" w:rsidRPr="00F3596B" w:rsidRDefault="005242AC" w:rsidP="005242AC">
      <w:pPr>
        <w:autoSpaceDE w:val="0"/>
        <w:autoSpaceDN w:val="0"/>
        <w:adjustRightInd w:val="0"/>
        <w:spacing w:line="360" w:lineRule="auto"/>
        <w:ind w:right="49"/>
        <w:jc w:val="both"/>
        <w:rPr>
          <w:rFonts w:ascii="Palatino Linotype" w:eastAsiaTheme="minorEastAsia" w:hAnsi="Palatino Linotype" w:cs="Arial"/>
          <w:bCs/>
          <w:lang w:val="es-ES_tradnl"/>
        </w:rPr>
      </w:pPr>
      <w:r w:rsidRPr="00F3596B">
        <w:rPr>
          <w:rFonts w:ascii="Palatino Linotype" w:eastAsiaTheme="minorEastAsia" w:hAnsi="Palatino Linotype" w:cs="Arial"/>
          <w:lang w:val="es-ES_tradnl"/>
        </w:rPr>
        <w:t xml:space="preserve">Es así que, de los documentos de los cuales se ordena su entrega, deberán ser entregados en </w:t>
      </w:r>
      <w:r w:rsidRPr="00F3596B">
        <w:rPr>
          <w:rFonts w:ascii="Palatino Linotype" w:eastAsiaTheme="minorEastAsia" w:hAnsi="Palatino Linotype" w:cs="Arial"/>
          <w:b/>
          <w:lang w:val="es-ES_tradnl"/>
        </w:rPr>
        <w:t>versión pública</w:t>
      </w:r>
      <w:r w:rsidRPr="00F3596B">
        <w:rPr>
          <w:rFonts w:ascii="Palatino Linotype" w:eastAsiaTheme="minorEastAsia" w:hAnsi="Palatino Linotype" w:cs="Arial"/>
          <w:lang w:val="es-ES_tradnl"/>
        </w:rPr>
        <w:t>; pues, el</w:t>
      </w:r>
      <w:r w:rsidRPr="00F3596B">
        <w:rPr>
          <w:rFonts w:ascii="Palatino Linotype" w:eastAsiaTheme="minorEastAsia"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29150C0" w14:textId="77777777" w:rsidR="005242AC" w:rsidRPr="00F3596B" w:rsidRDefault="005242AC" w:rsidP="005242AC">
      <w:pPr>
        <w:spacing w:line="360" w:lineRule="auto"/>
        <w:jc w:val="both"/>
        <w:rPr>
          <w:rFonts w:ascii="Palatino Linotype" w:eastAsiaTheme="minorEastAsia" w:hAnsi="Palatino Linotype" w:cstheme="minorBidi"/>
          <w:color w:val="000000"/>
          <w:sz w:val="20"/>
          <w:szCs w:val="20"/>
          <w:lang w:val="es-ES_tradnl"/>
        </w:rPr>
      </w:pPr>
    </w:p>
    <w:p w14:paraId="3BD3A4A6" w14:textId="77777777" w:rsidR="005242AC" w:rsidRPr="00F3596B" w:rsidRDefault="005242AC" w:rsidP="005242AC">
      <w:pPr>
        <w:spacing w:line="360" w:lineRule="auto"/>
        <w:jc w:val="both"/>
        <w:rPr>
          <w:rFonts w:ascii="Palatino Linotype" w:eastAsia="Arial Unicode MS" w:hAnsi="Palatino Linotype" w:cs="Arial"/>
          <w:lang w:val="es-ES_tradnl"/>
        </w:rPr>
      </w:pPr>
      <w:r w:rsidRPr="00F3596B">
        <w:rPr>
          <w:rFonts w:ascii="Palatino Linotype" w:eastAsiaTheme="minorEastAsia" w:hAnsi="Palatino Linotype" w:cstheme="minorBidi"/>
          <w:color w:val="000000"/>
          <w:lang w:val="es-ES_tradnl"/>
        </w:rPr>
        <w:lastRenderedPageBreak/>
        <w:t xml:space="preserve">Ahora </w:t>
      </w:r>
      <w:r w:rsidRPr="00F3596B">
        <w:rPr>
          <w:rFonts w:ascii="Palatino Linotype" w:eastAsiaTheme="minorEastAsia" w:hAnsi="Palatino Linotype" w:cs="Arial"/>
          <w:noProof/>
          <w:lang w:val="es-ES_tradnl" w:eastAsia="es-MX"/>
        </w:rPr>
        <w:t>bien</w:t>
      </w:r>
      <w:r w:rsidRPr="00F3596B">
        <w:rPr>
          <w:rFonts w:ascii="Palatino Linotype" w:eastAsiaTheme="minorEastAsia" w:hAnsi="Palatino Linotype" w:cstheme="minorBidi"/>
          <w:color w:val="000000"/>
          <w:lang w:val="es-ES_tradnl"/>
        </w:rPr>
        <w:t xml:space="preserve">, en relación a la </w:t>
      </w:r>
      <w:r w:rsidRPr="00F3596B">
        <w:rPr>
          <w:rFonts w:ascii="Palatino Linotype" w:eastAsiaTheme="minorEastAsia" w:hAnsi="Palatino Linotype" w:cstheme="minorBidi"/>
          <w:b/>
          <w:color w:val="000000"/>
          <w:lang w:val="es-ES_tradnl"/>
        </w:rPr>
        <w:t xml:space="preserve">versión pública </w:t>
      </w:r>
      <w:r w:rsidRPr="00F3596B">
        <w:rPr>
          <w:rFonts w:ascii="Palatino Linotype" w:eastAsiaTheme="minorEastAsia" w:hAnsi="Palatino Linotype" w:cstheme="minorBidi"/>
          <w:color w:val="000000"/>
          <w:lang w:val="es-ES_tradnl"/>
        </w:rPr>
        <w:t xml:space="preserve">de la información de la que se ordena su entrega, en términos del artículo 143 de la Ley de Transparencia y Acceso a la Información Pública del Estado de México y Municipios, deberá </w:t>
      </w:r>
      <w:r w:rsidRPr="00F3596B">
        <w:rPr>
          <w:rFonts w:ascii="Palatino Linotype" w:eastAsia="Arial Unicode MS" w:hAnsi="Palatino Linotype" w:cs="Arial"/>
          <w:lang w:val="es-ES_tradnl"/>
        </w:rPr>
        <w:t>omitirse, eliminarse o suprimirse la</w:t>
      </w:r>
      <w:r w:rsidRPr="00F3596B">
        <w:rPr>
          <w:rFonts w:ascii="Palatino Linotype" w:eastAsiaTheme="minorEastAsia" w:hAnsi="Palatino Linotype" w:cstheme="minorBidi"/>
          <w:color w:val="000000"/>
          <w:lang w:val="es-ES_tradnl"/>
        </w:rPr>
        <w:t xml:space="preserve"> información </w:t>
      </w:r>
      <w:r w:rsidRPr="00F3596B">
        <w:rPr>
          <w:rFonts w:ascii="Palatino Linotype" w:eastAsiaTheme="minorEastAsia" w:hAnsi="Palatino Linotype" w:cstheme="minorBidi"/>
          <w:b/>
          <w:color w:val="000000"/>
          <w:lang w:val="es-ES_tradnl"/>
        </w:rPr>
        <w:t>confidencial</w:t>
      </w:r>
      <w:r w:rsidRPr="00F3596B">
        <w:rPr>
          <w:rFonts w:ascii="Palatino Linotype" w:eastAsia="Arial Unicode MS" w:hAnsi="Palatino Linotype" w:cs="Arial"/>
          <w:lang w:val="es-ES_tradnl"/>
        </w:rPr>
        <w:t xml:space="preserve">. </w:t>
      </w:r>
    </w:p>
    <w:p w14:paraId="41605869" w14:textId="77777777" w:rsidR="005242AC" w:rsidRPr="00F3596B" w:rsidRDefault="005242AC" w:rsidP="005242AC">
      <w:pPr>
        <w:spacing w:line="360" w:lineRule="auto"/>
        <w:jc w:val="both"/>
        <w:rPr>
          <w:rFonts w:ascii="Palatino Linotype" w:eastAsia="Arial Unicode MS" w:hAnsi="Palatino Linotype" w:cs="Arial"/>
        </w:rPr>
      </w:pPr>
    </w:p>
    <w:p w14:paraId="282C8166" w14:textId="77777777" w:rsidR="005242AC" w:rsidRPr="00F3596B" w:rsidRDefault="005242AC" w:rsidP="005242AC">
      <w:pPr>
        <w:spacing w:line="360" w:lineRule="auto"/>
        <w:jc w:val="both"/>
        <w:rPr>
          <w:rFonts w:ascii="Palatino Linotype" w:eastAsiaTheme="minorEastAsia" w:hAnsi="Palatino Linotype" w:cs="Arial"/>
          <w:lang w:val="es-ES_tradnl"/>
        </w:rPr>
      </w:pPr>
      <w:r w:rsidRPr="00F3596B">
        <w:rPr>
          <w:rFonts w:ascii="Palatino Linotype" w:eastAsia="Arial Unicode MS" w:hAnsi="Palatino Linotype" w:cs="Arial"/>
          <w:lang w:val="es-ES_tradnl"/>
        </w:rPr>
        <w:t xml:space="preserve">En ese sentido, </w:t>
      </w:r>
      <w:r w:rsidRPr="00F3596B">
        <w:rPr>
          <w:rFonts w:ascii="Palatino Linotype" w:eastAsiaTheme="minorEastAsia" w:hAnsi="Palatino Linotype" w:cs="Arial"/>
          <w:lang w:val="es-ES_tradnl"/>
        </w:rPr>
        <w:t>sólo podrán ser testados los datos que actualicen las hipótesis normativas previstas en el artículo 143 d</w:t>
      </w:r>
      <w:r w:rsidRPr="00F3596B">
        <w:rPr>
          <w:rFonts w:ascii="Palatino Linotype" w:eastAsiaTheme="minorEastAsia" w:hAnsi="Palatino Linotype" w:cstheme="minorBidi"/>
          <w:color w:val="000000"/>
          <w:lang w:val="es-ES_tradnl"/>
        </w:rPr>
        <w:t>e la Ley de Transparencia y Acceso a la Información Pública del Estado de México y Municipios</w:t>
      </w:r>
      <w:r w:rsidRPr="00F3596B">
        <w:rPr>
          <w:rFonts w:ascii="Palatino Linotype" w:eastAsiaTheme="minorEastAsia" w:hAnsi="Palatino Linotype" w:cs="Arial"/>
          <w:lang w:val="es-ES_tradnl"/>
        </w:rPr>
        <w:t xml:space="preserve">, y deberá procederse a su clasificación mediante las formalidades de Ley, es decir, que el Comité de Transparencia del </w:t>
      </w:r>
      <w:r w:rsidRPr="00F3596B">
        <w:rPr>
          <w:rFonts w:ascii="Palatino Linotype" w:eastAsiaTheme="minorEastAsia" w:hAnsi="Palatino Linotype" w:cs="Arial"/>
          <w:b/>
          <w:lang w:val="es-ES_tradnl"/>
        </w:rPr>
        <w:t>SUJETO OBLIGADO</w:t>
      </w:r>
      <w:r w:rsidRPr="00F3596B">
        <w:rPr>
          <w:rFonts w:ascii="Palatino Linotype" w:eastAsiaTheme="minorEastAsia" w:hAnsi="Palatino Linotype" w:cs="Arial"/>
          <w:lang w:val="es-ES_tradn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E6CE3F2" w14:textId="77777777" w:rsidR="005242AC" w:rsidRPr="00F3596B" w:rsidRDefault="005242AC" w:rsidP="005242AC">
      <w:pPr>
        <w:spacing w:line="360" w:lineRule="auto"/>
        <w:jc w:val="both"/>
        <w:rPr>
          <w:rFonts w:ascii="Palatino Linotype" w:hAnsi="Palatino Linotype" w:cs="Arial"/>
          <w:lang w:val="es-ES_tradnl"/>
        </w:rPr>
      </w:pPr>
    </w:p>
    <w:p w14:paraId="4271961A" w14:textId="77777777" w:rsidR="005242AC" w:rsidRPr="00F3596B" w:rsidRDefault="005242AC" w:rsidP="005242AC">
      <w:pPr>
        <w:spacing w:line="360" w:lineRule="auto"/>
        <w:jc w:val="both"/>
        <w:rPr>
          <w:rFonts w:ascii="Palatino Linotype" w:eastAsia="Arial Unicode MS" w:hAnsi="Palatino Linotype" w:cs="Arial"/>
          <w:lang w:val="es-ES_tradnl"/>
        </w:rPr>
      </w:pPr>
      <w:r w:rsidRPr="00F3596B">
        <w:rPr>
          <w:rFonts w:ascii="Palatino Linotype" w:eastAsiaTheme="minorEastAsia" w:hAnsi="Palatino Linotype" w:cs="Arial"/>
          <w:lang w:val="es-ES_tradnl" w:eastAsia="es-MX"/>
        </w:rPr>
        <w:t xml:space="preserve">Así, respecto de </w:t>
      </w:r>
      <w:r w:rsidRPr="00F3596B">
        <w:rPr>
          <w:rFonts w:ascii="Palatino Linotype" w:eastAsia="Arial Unicode MS" w:hAnsi="Palatino Linotype" w:cs="Arial"/>
          <w:lang w:val="es-ES_tradnl"/>
        </w:rPr>
        <w:t xml:space="preserve">los </w:t>
      </w:r>
      <w:r w:rsidRPr="00F3596B">
        <w:rPr>
          <w:rFonts w:ascii="Palatino Linotype" w:eastAsiaTheme="minorEastAsia" w:hAnsi="Palatino Linotype" w:cs="Arial"/>
          <w:lang w:val="es-ES_tradnl"/>
        </w:rPr>
        <w:t>documentos</w:t>
      </w:r>
      <w:r w:rsidRPr="00F3596B">
        <w:rPr>
          <w:rFonts w:ascii="Palatino Linotype" w:eastAsia="Arial Unicode MS" w:hAnsi="Palatino Linotype" w:cs="Arial"/>
          <w:lang w:val="es-ES_tradnl"/>
        </w:rPr>
        <w:t xml:space="preserve"> que </w:t>
      </w:r>
      <w:r w:rsidRPr="00F3596B">
        <w:rPr>
          <w:rFonts w:ascii="Palatino Linotype" w:eastAsia="Arial Unicode MS" w:hAnsi="Palatino Linotype" w:cs="Arial"/>
          <w:b/>
          <w:lang w:val="es-ES_tradnl"/>
        </w:rPr>
        <w:t xml:space="preserve">EL SUJETO OBLIGADO </w:t>
      </w:r>
      <w:r w:rsidRPr="00F3596B">
        <w:rPr>
          <w:rFonts w:ascii="Palatino Linotype" w:eastAsia="Arial Unicode MS" w:hAnsi="Palatino Linotype" w:cs="Arial"/>
          <w:lang w:val="es-ES_tradnl"/>
        </w:rPr>
        <w:t xml:space="preserve">ha de entregar en </w:t>
      </w:r>
      <w:r w:rsidRPr="00F3596B">
        <w:rPr>
          <w:rFonts w:ascii="Palatino Linotype" w:eastAsia="Arial Unicode MS" w:hAnsi="Palatino Linotype" w:cs="Arial"/>
          <w:b/>
          <w:lang w:val="es-ES_tradnl"/>
        </w:rPr>
        <w:t>versión pública</w:t>
      </w:r>
      <w:r w:rsidRPr="00F3596B">
        <w:rPr>
          <w:rFonts w:ascii="Palatino Linotype" w:eastAsia="Arial Unicode MS" w:hAnsi="Palatino Linotype" w:cs="Arial"/>
          <w:lang w:val="es-ES_tradnl"/>
        </w:rPr>
        <w:t xml:space="preserve">, se deberá omitir, eliminar o suprimir la información personal de los servidores públicos, como Registro Federal de Contribuyentes, CURP, clave del Instituto de Seguridad Social </w:t>
      </w:r>
      <w:r w:rsidRPr="00F3596B">
        <w:rPr>
          <w:rFonts w:ascii="Palatino Linotype" w:eastAsiaTheme="minorEastAsia" w:hAnsi="Palatino Linotype" w:cs="Arial"/>
          <w:lang w:val="es-ES_tradnl"/>
        </w:rPr>
        <w:t>del</w:t>
      </w:r>
      <w:r w:rsidRPr="00F3596B">
        <w:rPr>
          <w:rFonts w:ascii="Palatino Linotype" w:eastAsia="Arial Unicode MS" w:hAnsi="Palatino Linotype" w:cs="Arial"/>
          <w:lang w:val="es-ES_tradnl"/>
        </w:rPr>
        <w:t xml:space="preserve"> Estado de México y Municipios, los descuentos que </w:t>
      </w:r>
      <w:r w:rsidRPr="00F3596B">
        <w:rPr>
          <w:rFonts w:ascii="Palatino Linotype" w:eastAsia="Arial Unicode MS" w:hAnsi="Palatino Linotype" w:cs="Arial"/>
          <w:lang w:val="es-ES_tradnl"/>
        </w:rPr>
        <w:lastRenderedPageBreak/>
        <w:t xml:space="preserve">se realicen por pensión alimenticia o deducciones estrictamente legales, personales o de cualquier índole siempre que, </w:t>
      </w:r>
      <w:r w:rsidRPr="00F3596B">
        <w:rPr>
          <w:rFonts w:ascii="Palatino Linotype" w:eastAsiaTheme="minorEastAsia" w:hAnsi="Palatino Linotype" w:cs="Arial"/>
          <w:lang w:val="es-ES_tradnl"/>
        </w:rPr>
        <w:t>no se encuentren relacionados con los impuestos o las cuotas por seguridad social</w:t>
      </w:r>
      <w:r w:rsidRPr="00F3596B">
        <w:rPr>
          <w:rFonts w:ascii="Palatino Linotype" w:eastAsia="Arial Unicode MS" w:hAnsi="Palatino Linotype" w:cs="Arial"/>
          <w:lang w:val="es-ES_tradnl"/>
        </w:rPr>
        <w:t xml:space="preserve">, número de cuenta o cualquier otro dato que ponga en riesgo la vida, seguridad y salud de dichas </w:t>
      </w:r>
      <w:r w:rsidRPr="00F3596B">
        <w:rPr>
          <w:rFonts w:ascii="Palatino Linotype" w:eastAsiaTheme="minorEastAsia" w:hAnsi="Palatino Linotype" w:cs="Arial"/>
          <w:lang w:val="es-ES_tradnl"/>
        </w:rPr>
        <w:t>personas</w:t>
      </w:r>
      <w:r w:rsidRPr="00F3596B">
        <w:rPr>
          <w:rFonts w:ascii="Palatino Linotype" w:eastAsia="Arial Unicode MS" w:hAnsi="Palatino Linotype" w:cs="Arial"/>
          <w:lang w:val="es-ES_tradnl"/>
        </w:rPr>
        <w:t>.</w:t>
      </w:r>
    </w:p>
    <w:p w14:paraId="1A983F76" w14:textId="77777777" w:rsidR="005242AC" w:rsidRPr="00F3596B" w:rsidRDefault="005242AC" w:rsidP="005242AC">
      <w:pPr>
        <w:spacing w:line="360" w:lineRule="auto"/>
        <w:jc w:val="both"/>
        <w:rPr>
          <w:rFonts w:ascii="Palatino Linotype" w:eastAsia="Arial Unicode MS" w:hAnsi="Palatino Linotype" w:cs="Arial"/>
          <w:lang w:val="es-ES_tradnl"/>
        </w:rPr>
      </w:pPr>
    </w:p>
    <w:p w14:paraId="5DC74770" w14:textId="77777777" w:rsidR="005242AC" w:rsidRPr="00F3596B" w:rsidRDefault="005242AC" w:rsidP="005242AC">
      <w:pPr>
        <w:spacing w:line="360" w:lineRule="auto"/>
        <w:jc w:val="both"/>
        <w:rPr>
          <w:rFonts w:ascii="Palatino Linotype" w:eastAsiaTheme="minorEastAsia" w:hAnsi="Palatino Linotype" w:cs="Arial"/>
          <w:lang w:val="es-ES_tradnl"/>
        </w:rPr>
      </w:pPr>
      <w:r w:rsidRPr="00F3596B">
        <w:rPr>
          <w:rFonts w:ascii="Palatino Linotype" w:eastAsiaTheme="minorEastAsia" w:hAnsi="Palatino Linotype" w:cstheme="minorBidi"/>
          <w:lang w:val="es-ES_tradnl"/>
        </w:rPr>
        <w:t xml:space="preserve">En el caso específico de la nómina solicitada, obran datos que son considerados </w:t>
      </w:r>
      <w:r w:rsidRPr="00F3596B">
        <w:rPr>
          <w:rFonts w:ascii="Palatino Linotype" w:eastAsiaTheme="minorEastAsia" w:hAnsi="Palatino Linotype" w:cs="Arial"/>
          <w:lang w:val="es-ES_tradnl"/>
        </w:rPr>
        <w:t>confidenciales</w:t>
      </w:r>
      <w:r w:rsidRPr="00F3596B">
        <w:rPr>
          <w:rFonts w:ascii="Palatino Linotype" w:eastAsiaTheme="minorEastAsia" w:hAnsi="Palatino Linotype" w:cstheme="minorBidi"/>
          <w:lang w:val="es-ES_tradnl"/>
        </w:rPr>
        <w:t xml:space="preserve">, cuyo acceso </w:t>
      </w:r>
      <w:r w:rsidRPr="00F3596B">
        <w:rPr>
          <w:rFonts w:ascii="Palatino Linotype" w:eastAsiaTheme="minorEastAsia" w:hAnsi="Palatino Linotype" w:cs="Arial"/>
          <w:lang w:val="es-ES_tradnl"/>
        </w:rPr>
        <w:t>debe</w:t>
      </w:r>
      <w:r w:rsidRPr="00F3596B">
        <w:rPr>
          <w:rFonts w:ascii="Palatino Linotype" w:eastAsiaTheme="minorEastAsia" w:hAnsi="Palatino Linotype" w:cstheme="minorBidi"/>
          <w:lang w:val="es-ES_tradnl"/>
        </w:rPr>
        <w:t xml:space="preserve"> ser restringido, los cuales </w:t>
      </w:r>
      <w:r w:rsidRPr="00F3596B">
        <w:rPr>
          <w:rFonts w:ascii="Palatino Linotype" w:eastAsiaTheme="minorEastAsia" w:hAnsi="Palatino Linotype" w:cs="Arial"/>
          <w:lang w:val="es-ES_tradnl"/>
        </w:rPr>
        <w:t xml:space="preserve">deben testarse al momento de la elaboración de versiones públicas, como es el caso del </w:t>
      </w:r>
      <w:r w:rsidRPr="00F3596B">
        <w:rPr>
          <w:rFonts w:ascii="Palatino Linotype" w:eastAsiaTheme="minorEastAsia" w:hAnsi="Palatino Linotype" w:cs="Arial"/>
          <w:b/>
          <w:lang w:val="es-ES_tradnl"/>
        </w:rPr>
        <w:t>Registro Federal de Contribuyentes</w:t>
      </w:r>
      <w:r w:rsidRPr="00F3596B">
        <w:rPr>
          <w:rFonts w:ascii="Palatino Linotype" w:eastAsiaTheme="minorEastAsia" w:hAnsi="Palatino Linotype" w:cs="Arial"/>
          <w:lang w:val="es-ES_tradnl"/>
        </w:rPr>
        <w:t xml:space="preserve"> (RFC), la </w:t>
      </w:r>
      <w:r w:rsidRPr="00F3596B">
        <w:rPr>
          <w:rFonts w:ascii="Palatino Linotype" w:eastAsiaTheme="minorEastAsia" w:hAnsi="Palatino Linotype" w:cs="Arial"/>
          <w:b/>
          <w:lang w:val="es-ES_tradnl"/>
        </w:rPr>
        <w:t>Clave Única de Registro de Población</w:t>
      </w:r>
      <w:r w:rsidRPr="00F3596B">
        <w:rPr>
          <w:rFonts w:ascii="Palatino Linotype" w:eastAsiaTheme="minorEastAsia" w:hAnsi="Palatino Linotype" w:cs="Arial"/>
          <w:lang w:val="es-ES_tradnl"/>
        </w:rPr>
        <w:t xml:space="preserve"> (CURP), la </w:t>
      </w:r>
      <w:r w:rsidRPr="00F3596B">
        <w:rPr>
          <w:rFonts w:ascii="Palatino Linotype" w:eastAsiaTheme="minorEastAsia" w:hAnsi="Palatino Linotype" w:cs="Arial"/>
          <w:b/>
          <w:lang w:val="es-ES_tradnl"/>
        </w:rPr>
        <w:t>Clave de cualquier tipo de seguridad social</w:t>
      </w:r>
      <w:r w:rsidRPr="00F3596B">
        <w:rPr>
          <w:rFonts w:ascii="Palatino Linotype" w:eastAsiaTheme="minorEastAsia" w:hAnsi="Palatino Linotype" w:cs="Arial"/>
          <w:lang w:val="es-ES_tradnl"/>
        </w:rPr>
        <w:t xml:space="preserve"> (ISSEMYM, u otros), así como, los </w:t>
      </w:r>
      <w:r w:rsidRPr="00F3596B">
        <w:rPr>
          <w:rFonts w:ascii="Palatino Linotype" w:eastAsiaTheme="minorEastAsia" w:hAnsi="Palatino Linotype" w:cs="Arial"/>
          <w:b/>
          <w:lang w:val="es-ES_tradnl"/>
        </w:rPr>
        <w:t xml:space="preserve">préstamos o descuentos </w:t>
      </w:r>
      <w:r w:rsidRPr="00F3596B">
        <w:rPr>
          <w:rFonts w:ascii="Palatino Linotype" w:eastAsiaTheme="minorEastAsia" w:hAnsi="Palatino Linotype" w:cs="Arial"/>
          <w:lang w:val="es-ES_tradnl"/>
        </w:rPr>
        <w:t>que se le hagan al servidor público.</w:t>
      </w:r>
    </w:p>
    <w:p w14:paraId="410C8F05" w14:textId="77777777" w:rsidR="005242AC" w:rsidRPr="00F3596B" w:rsidRDefault="005242AC" w:rsidP="005242AC">
      <w:pPr>
        <w:spacing w:line="360" w:lineRule="auto"/>
        <w:jc w:val="both"/>
        <w:rPr>
          <w:rFonts w:ascii="Palatino Linotype" w:hAnsi="Palatino Linotype" w:cs="Arial"/>
          <w:lang w:val="es-ES_tradnl" w:eastAsia="en-US"/>
        </w:rPr>
      </w:pPr>
    </w:p>
    <w:p w14:paraId="19D78BE9" w14:textId="77777777" w:rsidR="005242AC" w:rsidRPr="00F3596B" w:rsidRDefault="005242AC" w:rsidP="005242AC">
      <w:pPr>
        <w:spacing w:line="360" w:lineRule="auto"/>
        <w:jc w:val="both"/>
        <w:rPr>
          <w:rFonts w:ascii="Palatino Linotype" w:eastAsiaTheme="minorEastAsia" w:hAnsi="Palatino Linotype" w:cstheme="minorBidi"/>
          <w:lang w:val="es-ES_tradnl"/>
        </w:rPr>
      </w:pPr>
      <w:r w:rsidRPr="00F3596B">
        <w:rPr>
          <w:rFonts w:ascii="Palatino Linotype" w:eastAsiaTheme="minorEastAsia" w:hAnsi="Palatino Linotype" w:cs="Arial"/>
          <w:lang w:val="es-ES_tradnl" w:eastAsia="es-MX"/>
        </w:rPr>
        <w:t xml:space="preserve">Por cuanto hace al </w:t>
      </w:r>
      <w:r w:rsidRPr="00F3596B">
        <w:rPr>
          <w:rFonts w:ascii="Palatino Linotype" w:eastAsiaTheme="minorEastAsia" w:hAnsi="Palatino Linotype" w:cs="Arial"/>
          <w:b/>
          <w:lang w:val="es-ES_tradnl" w:eastAsia="es-MX"/>
        </w:rPr>
        <w:t>Registro Federal de Contribuyentes</w:t>
      </w:r>
      <w:r w:rsidRPr="00F3596B">
        <w:rPr>
          <w:rFonts w:ascii="Palatino Linotype" w:eastAsiaTheme="minorEastAsia" w:hAnsi="Palatino Linotype" w:cs="Arial"/>
          <w:lang w:val="es-ES_tradnl" w:eastAsia="es-MX"/>
        </w:rPr>
        <w:t xml:space="preserve"> </w:t>
      </w:r>
      <w:r w:rsidRPr="00F3596B">
        <w:rPr>
          <w:rFonts w:ascii="Palatino Linotype" w:eastAsiaTheme="minorEastAsia" w:hAnsi="Palatino Linotype" w:cs="Arial"/>
          <w:b/>
          <w:lang w:val="es-ES_tradnl" w:eastAsia="es-MX"/>
        </w:rPr>
        <w:t>de las personas físicas</w:t>
      </w:r>
      <w:r w:rsidRPr="00F3596B">
        <w:rPr>
          <w:rFonts w:ascii="Palatino Linotype" w:eastAsiaTheme="minorEastAsia" w:hAnsi="Palatino Linotype" w:cs="Arial"/>
          <w:lang w:val="es-ES_tradnl" w:eastAsia="es-MX"/>
        </w:rPr>
        <w:t xml:space="preserve">, constituye un dato personal, ya que se genera con caracteres alfanuméricos obtenidos a partir del nombre en mayúsculas sin acentos ni diéresis y la fecha de nacimiento de cada persona; es decir la primera letra </w:t>
      </w:r>
      <w:r w:rsidRPr="00F3596B">
        <w:rPr>
          <w:rFonts w:ascii="Palatino Linotype" w:eastAsiaTheme="minorEastAsia" w:hAnsi="Palatino Linotype" w:cs="Arial"/>
          <w:lang w:val="es-ES_tradnl"/>
        </w:rPr>
        <w:t>del</w:t>
      </w:r>
      <w:r w:rsidRPr="00F3596B">
        <w:rPr>
          <w:rFonts w:ascii="Palatino Linotype" w:eastAsiaTheme="minorEastAsia" w:hAnsi="Palatino Linotype" w:cs="Arial"/>
          <w:lang w:val="es-ES_tradnl" w:eastAsia="es-MX"/>
        </w:rPr>
        <w:t xml:space="preserve"> apellido paterno; seguida de la primera letra Vocal del primer apellido; seguida de la primera letra del segundo apellido y por último la primera letra del nombre, posterior la fecha de nacimiento año/mes/día</w:t>
      </w:r>
      <w:r w:rsidRPr="00F3596B">
        <w:rPr>
          <w:rFonts w:ascii="Palatino Linotype" w:eastAsiaTheme="minorEastAsia" w:hAnsi="Palatino Linotype" w:cstheme="minorBidi"/>
          <w:lang w:val="es-ES_tradnl"/>
        </w:rPr>
        <w:t xml:space="preserve"> y finalmente la homoclave; la cual, para su obtención es necesario acreditar personalidad, fecha de nacimiento entre otros con documentos oficiales.</w:t>
      </w:r>
    </w:p>
    <w:p w14:paraId="7D1F1BFE" w14:textId="77777777" w:rsidR="005242AC" w:rsidRPr="00F3596B" w:rsidRDefault="005242AC" w:rsidP="005242AC">
      <w:pPr>
        <w:spacing w:line="360" w:lineRule="auto"/>
        <w:jc w:val="both"/>
        <w:rPr>
          <w:rFonts w:ascii="Palatino Linotype" w:eastAsiaTheme="minorEastAsia" w:hAnsi="Palatino Linotype"/>
          <w:lang w:val="es-ES_tradnl"/>
        </w:rPr>
      </w:pPr>
    </w:p>
    <w:p w14:paraId="2D81E1E0" w14:textId="77777777" w:rsidR="005242AC" w:rsidRPr="00F3596B" w:rsidRDefault="005242AC" w:rsidP="005242AC">
      <w:pPr>
        <w:spacing w:line="360" w:lineRule="auto"/>
        <w:jc w:val="both"/>
        <w:rPr>
          <w:rFonts w:ascii="Palatino Linotype" w:eastAsiaTheme="minorEastAsia" w:hAnsi="Palatino Linotype" w:cstheme="minorBidi"/>
          <w:b/>
          <w:bCs/>
          <w:color w:val="000000"/>
          <w:lang w:val="es-ES_tradnl"/>
        </w:rPr>
      </w:pPr>
      <w:r w:rsidRPr="00F3596B">
        <w:rPr>
          <w:rFonts w:ascii="Palatino Linotype" w:eastAsiaTheme="minorEastAsia" w:hAnsi="Palatino Linotype" w:cs="Arial"/>
          <w:lang w:val="es-ES_tradnl" w:eastAsia="es-MX"/>
        </w:rPr>
        <w:t xml:space="preserve">Al respecto, </w:t>
      </w:r>
      <w:r w:rsidRPr="00F3596B">
        <w:rPr>
          <w:rFonts w:ascii="Palatino Linotype" w:eastAsiaTheme="minorEastAsia" w:hAnsi="Palatino Linotype" w:cs="Arial"/>
          <w:color w:val="000000"/>
          <w:lang w:val="es-ES_tradnl"/>
        </w:rPr>
        <w:t xml:space="preserve">es aplicable el Criterio 19/17 de la Segunda Época, emitido por </w:t>
      </w:r>
      <w:r w:rsidRPr="00F3596B">
        <w:rPr>
          <w:rFonts w:ascii="Palatino Linotype" w:eastAsia="Arial Unicode MS" w:hAnsi="Palatino Linotype" w:cs="Arial"/>
          <w:color w:val="000000"/>
          <w:lang w:val="es-ES_tradnl"/>
        </w:rPr>
        <w:t xml:space="preserve">el Instituto Nacional de </w:t>
      </w:r>
      <w:r w:rsidRPr="00F3596B">
        <w:rPr>
          <w:rFonts w:ascii="Palatino Linotype" w:eastAsiaTheme="minorEastAsia" w:hAnsi="Palatino Linotype" w:cstheme="minorBidi"/>
          <w:bCs/>
          <w:lang w:val="es-ES_tradnl"/>
        </w:rPr>
        <w:t>Transparencia</w:t>
      </w:r>
      <w:r w:rsidRPr="00F3596B">
        <w:rPr>
          <w:rFonts w:ascii="Palatino Linotype" w:eastAsia="Arial Unicode MS" w:hAnsi="Palatino Linotype" w:cs="Arial"/>
          <w:color w:val="000000"/>
          <w:lang w:val="es-ES_tradnl"/>
        </w:rPr>
        <w:t xml:space="preserve">, Acceso a la </w:t>
      </w:r>
      <w:r w:rsidRPr="00F3596B">
        <w:rPr>
          <w:rFonts w:ascii="Palatino Linotype" w:eastAsiaTheme="minorEastAsia" w:hAnsi="Palatino Linotype" w:cs="Arial"/>
          <w:lang w:val="es-ES_tradnl"/>
        </w:rPr>
        <w:t>Información</w:t>
      </w:r>
      <w:r w:rsidRPr="00F3596B">
        <w:rPr>
          <w:rFonts w:ascii="Palatino Linotype" w:eastAsia="Arial Unicode MS" w:hAnsi="Palatino Linotype" w:cs="Arial"/>
          <w:color w:val="000000"/>
          <w:lang w:val="es-ES_tradnl"/>
        </w:rPr>
        <w:t xml:space="preserve"> y Protección de Datos Personales,</w:t>
      </w:r>
      <w:r w:rsidRPr="00F3596B">
        <w:rPr>
          <w:rFonts w:ascii="Palatino Linotype" w:eastAsiaTheme="minorEastAsia" w:hAnsi="Palatino Linotype" w:cstheme="minorBidi"/>
          <w:bCs/>
          <w:color w:val="000000"/>
          <w:lang w:val="es-ES_tradnl"/>
        </w:rPr>
        <w:t xml:space="preserve"> que dice:</w:t>
      </w:r>
      <w:r w:rsidRPr="00F3596B">
        <w:rPr>
          <w:rFonts w:ascii="Palatino Linotype" w:eastAsiaTheme="minorEastAsia" w:hAnsi="Palatino Linotype" w:cstheme="minorBidi"/>
          <w:b/>
          <w:bCs/>
          <w:color w:val="000000"/>
          <w:lang w:val="es-ES_tradnl"/>
        </w:rPr>
        <w:t xml:space="preserve"> </w:t>
      </w:r>
    </w:p>
    <w:p w14:paraId="6AC318ED" w14:textId="77777777" w:rsidR="005242AC" w:rsidRPr="00F3596B" w:rsidRDefault="005242AC" w:rsidP="005242AC">
      <w:pPr>
        <w:jc w:val="both"/>
        <w:rPr>
          <w:rFonts w:ascii="Palatino Linotype" w:eastAsiaTheme="minorEastAsia" w:hAnsi="Palatino Linotype" w:cstheme="minorBidi"/>
          <w:b/>
          <w:bCs/>
          <w:color w:val="000000"/>
          <w:sz w:val="22"/>
          <w:szCs w:val="22"/>
          <w:lang w:val="es-ES_tradnl"/>
        </w:rPr>
      </w:pPr>
    </w:p>
    <w:p w14:paraId="59A03209"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Cs/>
          <w:i/>
          <w:sz w:val="22"/>
          <w:szCs w:val="22"/>
          <w:lang w:val="es-ES_tradnl" w:eastAsia="en-US"/>
        </w:rPr>
      </w:pPr>
      <w:r w:rsidRPr="00F3596B">
        <w:rPr>
          <w:rFonts w:ascii="Palatino Linotype" w:eastAsiaTheme="minorEastAsia" w:hAnsi="Palatino Linotype" w:cs="Arial"/>
          <w:bCs/>
          <w:i/>
          <w:sz w:val="22"/>
          <w:szCs w:val="22"/>
          <w:lang w:val="es-ES_tradnl"/>
        </w:rPr>
        <w:t>“</w:t>
      </w:r>
      <w:r w:rsidRPr="00F3596B">
        <w:rPr>
          <w:rFonts w:ascii="Palatino Linotype" w:eastAsiaTheme="minorEastAsia" w:hAnsi="Palatino Linotype" w:cs="Arial"/>
          <w:b/>
          <w:bCs/>
          <w:i/>
          <w:sz w:val="22"/>
          <w:szCs w:val="22"/>
          <w:lang w:val="es-ES_tradnl"/>
        </w:rPr>
        <w:t>Registro Federal de Contribuyentes (RFC) de personas físicas. El RFC es una clave</w:t>
      </w:r>
      <w:r w:rsidRPr="00F3596B">
        <w:rPr>
          <w:rFonts w:ascii="Palatino Linotype" w:eastAsiaTheme="minorEastAsia" w:hAnsi="Palatino Linotype" w:cs="Arial"/>
          <w:bCs/>
          <w:i/>
          <w:sz w:val="22"/>
          <w:szCs w:val="22"/>
          <w:lang w:val="es-ES_tradnl"/>
        </w:rPr>
        <w:t xml:space="preserve"> de carácter fiscal, única e irrepetible, </w:t>
      </w:r>
      <w:r w:rsidRPr="00F3596B">
        <w:rPr>
          <w:rFonts w:ascii="Palatino Linotype" w:eastAsiaTheme="minorEastAsia" w:hAnsi="Palatino Linotype" w:cs="Arial"/>
          <w:b/>
          <w:bCs/>
          <w:i/>
          <w:sz w:val="22"/>
          <w:szCs w:val="22"/>
          <w:lang w:val="es-ES_tradnl"/>
        </w:rPr>
        <w:t>que permite identificar al titular, su edad y fecha de nacimiento</w:t>
      </w:r>
      <w:r w:rsidRPr="00F3596B">
        <w:rPr>
          <w:rFonts w:ascii="Palatino Linotype" w:eastAsiaTheme="minorEastAsia" w:hAnsi="Palatino Linotype" w:cs="Arial"/>
          <w:bCs/>
          <w:i/>
          <w:sz w:val="22"/>
          <w:szCs w:val="22"/>
          <w:lang w:val="es-ES_tradnl"/>
        </w:rPr>
        <w:t xml:space="preserve">, </w:t>
      </w:r>
      <w:r w:rsidRPr="00F3596B">
        <w:rPr>
          <w:rFonts w:ascii="Palatino Linotype" w:eastAsiaTheme="minorEastAsia" w:hAnsi="Palatino Linotype" w:cs="Arial"/>
          <w:i/>
          <w:sz w:val="22"/>
          <w:szCs w:val="22"/>
          <w:lang w:val="es-ES_tradnl" w:eastAsia="es-MX"/>
        </w:rPr>
        <w:t>por</w:t>
      </w:r>
      <w:r w:rsidRPr="00F3596B">
        <w:rPr>
          <w:rFonts w:ascii="Palatino Linotype" w:eastAsiaTheme="minorEastAsia" w:hAnsi="Palatino Linotype" w:cs="Arial"/>
          <w:bCs/>
          <w:i/>
          <w:sz w:val="22"/>
          <w:szCs w:val="22"/>
          <w:lang w:val="es-ES_tradnl"/>
        </w:rPr>
        <w:t xml:space="preserve"> lo que </w:t>
      </w:r>
      <w:r w:rsidRPr="00F3596B">
        <w:rPr>
          <w:rFonts w:ascii="Palatino Linotype" w:eastAsiaTheme="minorEastAsia" w:hAnsi="Palatino Linotype" w:cs="Arial"/>
          <w:b/>
          <w:bCs/>
          <w:i/>
          <w:sz w:val="22"/>
          <w:szCs w:val="22"/>
          <w:lang w:val="es-ES_tradnl"/>
        </w:rPr>
        <w:t>es un dato personal de carácter confidencial</w:t>
      </w:r>
      <w:r w:rsidRPr="00F3596B">
        <w:rPr>
          <w:rFonts w:ascii="Palatino Linotype" w:eastAsiaTheme="minorEastAsia" w:hAnsi="Palatino Linotype" w:cs="Arial"/>
          <w:i/>
          <w:sz w:val="22"/>
          <w:szCs w:val="22"/>
          <w:lang w:val="es-ES_tradnl"/>
        </w:rPr>
        <w:t>.</w:t>
      </w:r>
    </w:p>
    <w:p w14:paraId="71AC595C"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Cs/>
          <w:i/>
          <w:sz w:val="22"/>
          <w:szCs w:val="22"/>
          <w:lang w:val="es-ES_tradnl"/>
        </w:rPr>
      </w:pPr>
      <w:r w:rsidRPr="00F3596B">
        <w:rPr>
          <w:rFonts w:ascii="Palatino Linotype" w:eastAsiaTheme="minorEastAsia" w:hAnsi="Palatino Linotype" w:cs="Arial"/>
          <w:bCs/>
          <w:i/>
          <w:sz w:val="22"/>
          <w:szCs w:val="22"/>
          <w:lang w:val="es-ES_tradnl"/>
        </w:rPr>
        <w:t>Resoluciones:</w:t>
      </w:r>
    </w:p>
    <w:p w14:paraId="7BED134F"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Cs/>
          <w:i/>
          <w:sz w:val="22"/>
          <w:szCs w:val="22"/>
          <w:lang w:val="es-ES_tradnl"/>
        </w:rPr>
      </w:pPr>
      <w:r w:rsidRPr="00F3596B">
        <w:rPr>
          <w:rFonts w:ascii="Palatino Linotype" w:eastAsiaTheme="minorEastAsia" w:hAnsi="Palatino Linotype" w:cs="Arial"/>
          <w:bCs/>
          <w:i/>
          <w:sz w:val="22"/>
          <w:szCs w:val="22"/>
          <w:lang w:val="es-ES_tradnl"/>
        </w:rPr>
        <w:t>• RRA 0189/</w:t>
      </w:r>
      <w:r w:rsidRPr="00F3596B">
        <w:rPr>
          <w:rFonts w:ascii="Palatino Linotype" w:eastAsiaTheme="minorEastAsia" w:hAnsi="Palatino Linotype" w:cs="Arial"/>
          <w:i/>
          <w:sz w:val="22"/>
          <w:szCs w:val="22"/>
          <w:lang w:val="es-ES_tradnl" w:eastAsia="es-MX"/>
        </w:rPr>
        <w:t>17</w:t>
      </w:r>
      <w:r w:rsidRPr="00F3596B">
        <w:rPr>
          <w:rFonts w:ascii="Palatino Linotype" w:eastAsiaTheme="minorEastAsia" w:hAnsi="Palatino Linotype" w:cs="Arial"/>
          <w:bCs/>
          <w:i/>
          <w:sz w:val="22"/>
          <w:szCs w:val="22"/>
          <w:lang w:val="es-ES_tradnl"/>
        </w:rPr>
        <w:t>. Morena. 08 de febrero de 2017. Por unanimidad. Comisionado Ponente Joel Salas Suárez.</w:t>
      </w:r>
    </w:p>
    <w:p w14:paraId="510AA553"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Cs/>
          <w:i/>
          <w:sz w:val="22"/>
          <w:szCs w:val="22"/>
          <w:lang w:val="es-ES_tradnl"/>
        </w:rPr>
      </w:pPr>
      <w:r w:rsidRPr="00F3596B">
        <w:rPr>
          <w:rFonts w:ascii="Palatino Linotype" w:eastAsiaTheme="minorEastAsia" w:hAnsi="Palatino Linotype" w:cs="Arial"/>
          <w:bCs/>
          <w:i/>
          <w:sz w:val="22"/>
          <w:szCs w:val="22"/>
          <w:lang w:val="es-ES_tradnl"/>
        </w:rPr>
        <w:t xml:space="preserve">• RRA 0677/17. Universidad Nacional Autónoma de México. 08 de marzo de 2017. Por unanimidad. Comisionado Ponente Rosendoevgueni Monterrey Chepov. </w:t>
      </w:r>
    </w:p>
    <w:p w14:paraId="20754316"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i/>
          <w:sz w:val="22"/>
          <w:szCs w:val="22"/>
          <w:lang w:val="es-ES_tradnl"/>
        </w:rPr>
      </w:pPr>
      <w:r w:rsidRPr="00F3596B">
        <w:rPr>
          <w:rFonts w:ascii="Palatino Linotype" w:eastAsiaTheme="minorEastAsia" w:hAnsi="Palatino Linotype" w:cs="Arial"/>
          <w:bCs/>
          <w:i/>
          <w:sz w:val="22"/>
          <w:szCs w:val="22"/>
          <w:lang w:val="es-ES_tradnl"/>
        </w:rPr>
        <w:t xml:space="preserve">• RRA 1564/17. Tribunal Electoral del Poder Judicial de la Federación. 26 de abril de 2017. Por </w:t>
      </w:r>
      <w:r w:rsidRPr="00F3596B">
        <w:rPr>
          <w:rFonts w:ascii="Palatino Linotype" w:eastAsiaTheme="minorEastAsia" w:hAnsi="Palatino Linotype" w:cs="Arial"/>
          <w:i/>
          <w:sz w:val="22"/>
          <w:szCs w:val="22"/>
          <w:lang w:val="es-ES_tradnl" w:eastAsia="es-MX"/>
        </w:rPr>
        <w:t>unanimidad</w:t>
      </w:r>
      <w:r w:rsidRPr="00F3596B">
        <w:rPr>
          <w:rFonts w:ascii="Palatino Linotype" w:eastAsiaTheme="minorEastAsia" w:hAnsi="Palatino Linotype" w:cs="Arial"/>
          <w:bCs/>
          <w:i/>
          <w:sz w:val="22"/>
          <w:szCs w:val="22"/>
          <w:lang w:val="es-ES_tradnl"/>
        </w:rPr>
        <w:t>. Comisionado Ponente Oscar Mauricio Guerra Ford.</w:t>
      </w:r>
      <w:r w:rsidRPr="00F3596B">
        <w:rPr>
          <w:rFonts w:ascii="Palatino Linotype" w:eastAsiaTheme="minorEastAsia" w:hAnsi="Palatino Linotype" w:cs="Arial"/>
          <w:i/>
          <w:sz w:val="22"/>
          <w:szCs w:val="22"/>
          <w:lang w:val="es-ES_tradnl"/>
        </w:rPr>
        <w:t>” (Sic)</w:t>
      </w:r>
    </w:p>
    <w:p w14:paraId="4D9B65FA"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sz w:val="22"/>
          <w:szCs w:val="22"/>
          <w:lang w:val="es-ES_tradnl"/>
        </w:rPr>
      </w:pPr>
      <w:r w:rsidRPr="00F3596B">
        <w:rPr>
          <w:rFonts w:ascii="Palatino Linotype" w:eastAsiaTheme="minorEastAsia" w:hAnsi="Palatino Linotype" w:cs="Arial"/>
          <w:sz w:val="22"/>
          <w:szCs w:val="22"/>
          <w:lang w:val="es-ES_tradnl"/>
        </w:rPr>
        <w:t>(Énfasis añadido)</w:t>
      </w:r>
    </w:p>
    <w:p w14:paraId="5DA4107E" w14:textId="77777777" w:rsidR="005242AC" w:rsidRPr="00F3596B" w:rsidRDefault="005242AC" w:rsidP="005242AC">
      <w:pPr>
        <w:autoSpaceDE w:val="0"/>
        <w:autoSpaceDN w:val="0"/>
        <w:adjustRightInd w:val="0"/>
        <w:ind w:left="851" w:right="902"/>
        <w:jc w:val="both"/>
        <w:rPr>
          <w:rFonts w:ascii="Palatino Linotype" w:eastAsiaTheme="minorEastAsia" w:hAnsi="Palatino Linotype" w:cs="Arial"/>
          <w:sz w:val="22"/>
          <w:szCs w:val="22"/>
          <w:lang w:val="es-ES_tradnl"/>
        </w:rPr>
      </w:pPr>
    </w:p>
    <w:p w14:paraId="7A19A875" w14:textId="77777777" w:rsidR="005242AC" w:rsidRPr="00F3596B" w:rsidRDefault="005242AC" w:rsidP="005242AC">
      <w:pPr>
        <w:spacing w:line="360" w:lineRule="auto"/>
        <w:jc w:val="both"/>
        <w:rPr>
          <w:rFonts w:ascii="Palatino Linotype" w:eastAsiaTheme="minorEastAsia" w:hAnsi="Palatino Linotype" w:cs="Arial"/>
          <w:lang w:val="es-ES_tradnl"/>
        </w:rPr>
      </w:pPr>
      <w:r w:rsidRPr="00F3596B">
        <w:rPr>
          <w:rFonts w:ascii="Palatino Linotype" w:eastAsiaTheme="minorEastAsia" w:hAnsi="Palatino Linotype" w:cs="Arial"/>
          <w:lang w:val="es-ES_tradnl" w:eastAsia="es-MX"/>
        </w:rPr>
        <w:t xml:space="preserve">De lo anterior, se desprende que el Registro Federal de Contribuyentes se vincula al nombre de su </w:t>
      </w:r>
      <w:r w:rsidRPr="00F3596B">
        <w:rPr>
          <w:rFonts w:ascii="Palatino Linotype" w:eastAsiaTheme="minorEastAsia" w:hAnsi="Palatino Linotype" w:cstheme="minorBidi"/>
          <w:bCs/>
          <w:lang w:val="es-ES_tradnl"/>
        </w:rPr>
        <w:t>titular</w:t>
      </w:r>
      <w:r w:rsidRPr="00F3596B">
        <w:rPr>
          <w:rFonts w:ascii="Palatino Linotype" w:eastAsiaTheme="minorEastAsia" w:hAnsi="Palatino Linotype" w:cs="Arial"/>
          <w:lang w:val="es-ES_tradnl" w:eastAsia="es-MX"/>
        </w:rPr>
        <w:t xml:space="preserve">, permitiendo identificar la edad de la persona y fecha de nacimiento, determinando </w:t>
      </w:r>
      <w:r w:rsidRPr="00F3596B">
        <w:rPr>
          <w:rFonts w:ascii="Palatino Linotype" w:eastAsiaTheme="minorEastAsia" w:hAnsi="Palatino Linotype" w:cs="Arial"/>
          <w:lang w:val="es-ES_tradnl"/>
        </w:rPr>
        <w:t>la</w:t>
      </w:r>
      <w:r w:rsidRPr="00F3596B">
        <w:rPr>
          <w:rFonts w:ascii="Palatino Linotype" w:eastAsiaTheme="minorEastAsia" w:hAnsi="Palatino Linotype" w:cs="Arial"/>
          <w:lang w:val="es-ES_tradnl"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F3596B">
        <w:rPr>
          <w:rFonts w:ascii="Palatino Linotype" w:eastAsiaTheme="minorEastAsia" w:hAnsi="Palatino Linotype" w:cstheme="minorBidi"/>
          <w:lang w:val="es-ES_tradnl" w:eastAsia="es-MX"/>
        </w:rPr>
        <w:t>Municipios</w:t>
      </w:r>
      <w:r w:rsidRPr="00F3596B">
        <w:rPr>
          <w:rFonts w:ascii="Palatino Linotype" w:eastAsiaTheme="minorEastAsia" w:hAnsi="Palatino Linotype" w:cs="Arial"/>
          <w:lang w:val="es-ES_tradnl" w:eastAsia="es-MX"/>
        </w:rPr>
        <w:t xml:space="preserve"> y </w:t>
      </w:r>
      <w:r w:rsidRPr="00F3596B">
        <w:rPr>
          <w:rFonts w:ascii="Palatino Linotype" w:eastAsiaTheme="minorEastAsia" w:hAnsi="Palatino Linotype" w:cs="Arial"/>
          <w:lang w:val="es-ES_tradnl"/>
        </w:rPr>
        <w:t>4 fracción XI</w:t>
      </w:r>
      <w:r w:rsidRPr="00F3596B">
        <w:rPr>
          <w:rFonts w:ascii="Palatino Linotype" w:eastAsiaTheme="minorEastAsia" w:hAnsi="Palatino Linotype" w:cs="Arial"/>
          <w:lang w:val="es-ES_tradnl" w:eastAsia="es-MX"/>
        </w:rPr>
        <w:t xml:space="preserve"> </w:t>
      </w:r>
      <w:r w:rsidRPr="00F3596B">
        <w:rPr>
          <w:rFonts w:ascii="Palatino Linotype" w:eastAsiaTheme="minorEastAsia" w:hAnsi="Palatino Linotype" w:cs="Arial"/>
          <w:lang w:val="es-ES_tradnl"/>
        </w:rPr>
        <w:t>de la Ley de Protección de Datos Personales en Posesión de Sujetos Obligados del Estado de México y Municipios.</w:t>
      </w:r>
    </w:p>
    <w:p w14:paraId="456085EB"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p>
    <w:p w14:paraId="22FE5420"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r w:rsidRPr="00F3596B">
        <w:rPr>
          <w:rFonts w:ascii="Palatino Linotype" w:eastAsiaTheme="minorEastAsia" w:hAnsi="Palatino Linotype" w:cs="Arial"/>
          <w:lang w:val="es-ES_tradnl" w:eastAsia="es-MX"/>
        </w:rPr>
        <w:t xml:space="preserve">Por cuanto hace a la </w:t>
      </w:r>
      <w:r w:rsidRPr="00F3596B">
        <w:rPr>
          <w:rFonts w:ascii="Palatino Linotype" w:eastAsiaTheme="minorEastAsia" w:hAnsi="Palatino Linotype" w:cs="Arial"/>
          <w:b/>
          <w:lang w:val="es-ES_tradnl"/>
        </w:rPr>
        <w:t xml:space="preserve">Clave Única de Registro de Población, </w:t>
      </w:r>
      <w:r w:rsidRPr="00F3596B">
        <w:rPr>
          <w:rFonts w:ascii="Palatino Linotype" w:eastAsiaTheme="minorEastAsia" w:hAnsi="Palatino Linotype" w:cs="Arial"/>
          <w:lang w:val="es-ES_tradnl" w:eastAsia="es-MX"/>
        </w:rPr>
        <w:t xml:space="preserve">constituye un dato personal, ya que </w:t>
      </w:r>
      <w:r w:rsidRPr="00F3596B">
        <w:rPr>
          <w:rFonts w:ascii="Palatino Linotype" w:eastAsiaTheme="minorEastAsia" w:hAnsi="Palatino Linotype" w:cstheme="minorBidi"/>
          <w:lang w:val="es-ES_tradnl" w:eastAsia="es-MX"/>
        </w:rPr>
        <w:t>tiene</w:t>
      </w:r>
      <w:r w:rsidRPr="00F3596B">
        <w:rPr>
          <w:rFonts w:ascii="Palatino Linotype" w:eastAsiaTheme="minorEastAsia" w:hAnsi="Palatino Linotype"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11EE1B9B"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p>
    <w:p w14:paraId="76A5C3D3"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r w:rsidRPr="00F3596B">
        <w:rPr>
          <w:rFonts w:ascii="Palatino Linotype" w:eastAsiaTheme="minorEastAsia" w:hAnsi="Palatino Linotype" w:cs="Arial"/>
          <w:lang w:val="es-ES_tradnl" w:eastAsia="es-MX"/>
        </w:rPr>
        <w:lastRenderedPageBreak/>
        <w:t xml:space="preserve">Lo </w:t>
      </w:r>
      <w:r w:rsidRPr="00F3596B">
        <w:rPr>
          <w:rFonts w:ascii="Palatino Linotype" w:eastAsiaTheme="minorEastAsia" w:hAnsi="Palatino Linotype" w:cstheme="minorBidi"/>
          <w:lang w:val="es-ES_tradnl" w:eastAsia="es-MX"/>
        </w:rPr>
        <w:t>anterior</w:t>
      </w:r>
      <w:r w:rsidRPr="00F3596B">
        <w:rPr>
          <w:rFonts w:ascii="Palatino Linotype" w:eastAsiaTheme="minorEastAsia" w:hAnsi="Palatino Linotype" w:cs="Arial"/>
          <w:lang w:val="es-ES_tradnl" w:eastAsia="es-MX"/>
        </w:rPr>
        <w:t xml:space="preserve">, </w:t>
      </w:r>
      <w:r w:rsidRPr="00F3596B">
        <w:rPr>
          <w:rFonts w:ascii="Palatino Linotype" w:eastAsiaTheme="minorEastAsia" w:hAnsi="Palatino Linotype" w:cs="Arial"/>
          <w:lang w:val="es-ES_tradnl"/>
        </w:rPr>
        <w:t>tiene</w:t>
      </w:r>
      <w:r w:rsidRPr="00F3596B">
        <w:rPr>
          <w:rFonts w:ascii="Palatino Linotype" w:eastAsiaTheme="minorEastAsia" w:hAnsi="Palatino Linotype" w:cs="Arial"/>
          <w:lang w:val="es-ES_tradnl" w:eastAsia="es-MX"/>
        </w:rPr>
        <w:t xml:space="preserve"> sustento en los artículos 86 y 91 de la Ley General de Población, la cual señala lo siguiente:</w:t>
      </w:r>
    </w:p>
    <w:p w14:paraId="50567089" w14:textId="77777777" w:rsidR="005242AC" w:rsidRPr="00F3596B" w:rsidRDefault="005242AC" w:rsidP="005242AC">
      <w:pPr>
        <w:jc w:val="both"/>
        <w:rPr>
          <w:rFonts w:ascii="Palatino Linotype" w:eastAsiaTheme="minorEastAsia" w:hAnsi="Palatino Linotype" w:cs="Arial"/>
          <w:sz w:val="22"/>
          <w:lang w:val="es-ES_tradnl" w:eastAsia="es-MX"/>
        </w:rPr>
      </w:pPr>
    </w:p>
    <w:p w14:paraId="1F280D6A"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Bold"/>
          <w:bCs/>
          <w:i/>
          <w:sz w:val="22"/>
          <w:szCs w:val="22"/>
          <w:lang w:val="es-ES_tradnl" w:eastAsia="es-MX"/>
        </w:rPr>
        <w:t>“</w:t>
      </w:r>
      <w:r w:rsidRPr="00F3596B">
        <w:rPr>
          <w:rFonts w:ascii="Palatino Linotype" w:eastAsiaTheme="minorEastAsia" w:hAnsi="Palatino Linotype" w:cs="Arial,Bold"/>
          <w:b/>
          <w:bCs/>
          <w:i/>
          <w:sz w:val="22"/>
          <w:szCs w:val="22"/>
          <w:lang w:val="es-ES_tradnl" w:eastAsia="es-MX"/>
        </w:rPr>
        <w:t xml:space="preserve">Artículo 86. </w:t>
      </w:r>
      <w:r w:rsidRPr="00F3596B">
        <w:rPr>
          <w:rFonts w:ascii="Palatino Linotype" w:eastAsiaTheme="minorEastAsia" w:hAnsi="Palatino Linotype" w:cs="Arial"/>
          <w:i/>
          <w:sz w:val="22"/>
          <w:szCs w:val="22"/>
          <w:lang w:val="es-ES_tradnl" w:eastAsia="es-MX"/>
        </w:rPr>
        <w:t>El Registro Nacional de Población tiene como finalidad registrar a cada una de las personas que integran la población del país, con los datos que permitan certificar y acreditar fehacientemente su identidad.</w:t>
      </w:r>
    </w:p>
    <w:p w14:paraId="5E976696"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Bold"/>
          <w:b/>
          <w:bCs/>
          <w:i/>
          <w:sz w:val="22"/>
          <w:szCs w:val="22"/>
          <w:lang w:val="es-ES_tradnl" w:eastAsia="es-MX"/>
        </w:rPr>
        <w:t xml:space="preserve">Artículo 91. </w:t>
      </w:r>
      <w:r w:rsidRPr="00F3596B">
        <w:rPr>
          <w:rFonts w:ascii="Palatino Linotype" w:eastAsiaTheme="minorEastAsia" w:hAnsi="Palatino Linotype" w:cs="Arial"/>
          <w:b/>
          <w:i/>
          <w:sz w:val="22"/>
          <w:szCs w:val="22"/>
          <w:u w:val="single"/>
          <w:lang w:val="es-ES_tradnl" w:eastAsia="es-MX"/>
        </w:rPr>
        <w:t>Al incorporar a una persona en el Registro Nacional de Población</w:t>
      </w:r>
      <w:r w:rsidRPr="00F3596B">
        <w:rPr>
          <w:rFonts w:ascii="Palatino Linotype" w:eastAsiaTheme="minorEastAsia" w:hAnsi="Palatino Linotype" w:cs="Arial"/>
          <w:i/>
          <w:sz w:val="22"/>
          <w:szCs w:val="22"/>
          <w:lang w:val="es-ES_tradnl" w:eastAsia="es-MX"/>
        </w:rPr>
        <w:t xml:space="preserve">, se le asignará una clave </w:t>
      </w:r>
      <w:r w:rsidRPr="00F3596B">
        <w:rPr>
          <w:rFonts w:ascii="Palatino Linotype" w:eastAsiaTheme="minorEastAsia" w:hAnsi="Palatino Linotype" w:cs="Arial"/>
          <w:b/>
          <w:i/>
          <w:sz w:val="22"/>
          <w:szCs w:val="22"/>
          <w:u w:val="single"/>
          <w:lang w:val="es-ES_tradnl" w:eastAsia="es-MX"/>
        </w:rPr>
        <w:t>que se denominará Clave Única de Registro de Población</w:t>
      </w:r>
      <w:r w:rsidRPr="00F3596B">
        <w:rPr>
          <w:rFonts w:ascii="Palatino Linotype" w:eastAsiaTheme="minorEastAsia" w:hAnsi="Palatino Linotype" w:cs="Arial"/>
          <w:i/>
          <w:sz w:val="22"/>
          <w:szCs w:val="22"/>
          <w:lang w:val="es-ES_tradnl" w:eastAsia="es-MX"/>
        </w:rPr>
        <w:t xml:space="preserve">. </w:t>
      </w:r>
      <w:r w:rsidRPr="00F3596B">
        <w:rPr>
          <w:rFonts w:ascii="Palatino Linotype" w:eastAsiaTheme="minorEastAsia" w:hAnsi="Palatino Linotype" w:cs="Arial"/>
          <w:b/>
          <w:i/>
          <w:sz w:val="22"/>
          <w:szCs w:val="22"/>
          <w:u w:val="single"/>
          <w:lang w:val="es-ES_tradnl" w:eastAsia="es-MX"/>
        </w:rPr>
        <w:t>Esta servirá para</w:t>
      </w:r>
      <w:r w:rsidRPr="00F3596B">
        <w:rPr>
          <w:rFonts w:ascii="Palatino Linotype" w:eastAsiaTheme="minorEastAsia" w:hAnsi="Palatino Linotype" w:cs="Arial"/>
          <w:i/>
          <w:sz w:val="22"/>
          <w:szCs w:val="22"/>
          <w:lang w:val="es-ES_tradnl" w:eastAsia="es-MX"/>
        </w:rPr>
        <w:t xml:space="preserve"> registrarla e </w:t>
      </w:r>
      <w:r w:rsidRPr="00F3596B">
        <w:rPr>
          <w:rFonts w:ascii="Palatino Linotype" w:eastAsiaTheme="minorEastAsia" w:hAnsi="Palatino Linotype" w:cs="Arial"/>
          <w:b/>
          <w:i/>
          <w:sz w:val="22"/>
          <w:szCs w:val="22"/>
          <w:u w:val="single"/>
          <w:lang w:val="es-ES_tradnl" w:eastAsia="es-MX"/>
        </w:rPr>
        <w:t>identificarla en forma individual</w:t>
      </w:r>
      <w:r w:rsidRPr="00F3596B">
        <w:rPr>
          <w:rFonts w:ascii="Palatino Linotype" w:eastAsiaTheme="minorEastAsia" w:hAnsi="Palatino Linotype" w:cs="Arial"/>
          <w:i/>
          <w:sz w:val="22"/>
          <w:szCs w:val="22"/>
          <w:lang w:val="es-ES_tradnl" w:eastAsia="es-MX"/>
        </w:rPr>
        <w:t xml:space="preserve">.” </w:t>
      </w:r>
    </w:p>
    <w:p w14:paraId="7147627A"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sz w:val="22"/>
          <w:szCs w:val="22"/>
          <w:lang w:val="es-ES_tradnl"/>
        </w:rPr>
      </w:pPr>
      <w:r w:rsidRPr="00F3596B">
        <w:rPr>
          <w:rFonts w:ascii="Palatino Linotype" w:eastAsiaTheme="minorEastAsia" w:hAnsi="Palatino Linotype" w:cs="Arial"/>
          <w:sz w:val="22"/>
          <w:szCs w:val="22"/>
          <w:lang w:val="es-ES_tradnl"/>
        </w:rPr>
        <w:t>(Énfasis añadido)</w:t>
      </w:r>
    </w:p>
    <w:p w14:paraId="5A99E84A" w14:textId="77777777" w:rsidR="005242AC" w:rsidRPr="00F3596B" w:rsidRDefault="005242AC" w:rsidP="005242AC">
      <w:pPr>
        <w:jc w:val="both"/>
        <w:rPr>
          <w:rFonts w:ascii="Palatino Linotype" w:eastAsiaTheme="minorEastAsia" w:hAnsi="Palatino Linotype" w:cstheme="minorBidi"/>
          <w:sz w:val="22"/>
          <w:szCs w:val="20"/>
          <w:lang w:val="es-ES_tradnl" w:eastAsia="es-MX"/>
        </w:rPr>
      </w:pPr>
    </w:p>
    <w:p w14:paraId="5D715664" w14:textId="77777777" w:rsidR="005242AC" w:rsidRPr="00F3596B" w:rsidRDefault="005242AC" w:rsidP="005242AC">
      <w:pPr>
        <w:spacing w:line="360" w:lineRule="auto"/>
        <w:jc w:val="both"/>
        <w:rPr>
          <w:rFonts w:ascii="Palatino Linotype" w:eastAsiaTheme="minorEastAsia" w:hAnsi="Palatino Linotype" w:cstheme="minorBidi"/>
          <w:lang w:val="es-ES_tradnl" w:eastAsia="es-MX"/>
        </w:rPr>
      </w:pPr>
      <w:r w:rsidRPr="00F3596B">
        <w:rPr>
          <w:rFonts w:ascii="Palatino Linotype" w:eastAsiaTheme="minorEastAsia" w:hAnsi="Palatino Linotype" w:cstheme="minorBidi"/>
          <w:lang w:val="es-ES_tradnl" w:eastAsia="es-MX"/>
        </w:rPr>
        <w:t xml:space="preserve">Ahora bien, la Clave Única de Registro de Población, está integrada de 18 elementos representados por letras y números, que se generan a partir de los datos contenidos en un documento probatorio de </w:t>
      </w:r>
      <w:r w:rsidRPr="00F3596B">
        <w:rPr>
          <w:rFonts w:ascii="Palatino Linotype" w:eastAsiaTheme="minorEastAsia" w:hAnsi="Palatino Linotype" w:cstheme="minorBidi"/>
          <w:bCs/>
          <w:lang w:val="es-ES_tradnl"/>
        </w:rPr>
        <w:t>identidad</w:t>
      </w:r>
      <w:r w:rsidRPr="00F3596B">
        <w:rPr>
          <w:rFonts w:ascii="Palatino Linotype" w:eastAsiaTheme="minorEastAsia" w:hAnsi="Palatino Linotype" w:cstheme="minorBidi"/>
          <w:lang w:val="es-ES_tradnl" w:eastAsia="es-MX"/>
        </w:rPr>
        <w:t xml:space="preserve"> (acta de nacimiento, carta de naturalización o documento migratorio), la </w:t>
      </w:r>
      <w:r w:rsidRPr="00F3596B">
        <w:rPr>
          <w:rFonts w:ascii="Palatino Linotype" w:eastAsiaTheme="minorEastAsia" w:hAnsi="Palatino Linotype" w:cs="Arial"/>
          <w:lang w:val="es-ES_tradnl"/>
        </w:rPr>
        <w:t>cual</w:t>
      </w:r>
      <w:r w:rsidRPr="00F3596B">
        <w:rPr>
          <w:rFonts w:ascii="Palatino Linotype" w:eastAsiaTheme="minorEastAsia" w:hAnsi="Palatino Linotype" w:cstheme="minorBidi"/>
          <w:lang w:val="es-ES_tradnl" w:eastAsia="es-MX"/>
        </w:rPr>
        <w:t xml:space="preserve"> se integra de</w:t>
      </w:r>
      <w:r w:rsidRPr="00F3596B">
        <w:rPr>
          <w:rFonts w:ascii="Palatino Linotype" w:eastAsiaTheme="minorEastAsia"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F3596B">
        <w:rPr>
          <w:rFonts w:ascii="Palatino Linotype" w:eastAsiaTheme="minorEastAsia" w:hAnsi="Palatino Linotype" w:cstheme="minorBidi"/>
          <w:lang w:val="es-ES_tradnl" w:eastAsia="es-MX"/>
        </w:rPr>
        <w:t xml:space="preserve">; sexo; Entidad Federativa de nacimiento; consonantes internas del nombre y apellidos; un diferenciador de homonimia y siglo; y un digito verificador, que garantizan la correcta integración. </w:t>
      </w:r>
    </w:p>
    <w:p w14:paraId="600C2FAA" w14:textId="77777777" w:rsidR="005242AC" w:rsidRPr="00F3596B" w:rsidRDefault="005242AC" w:rsidP="005242AC">
      <w:pPr>
        <w:spacing w:line="360" w:lineRule="auto"/>
        <w:jc w:val="both"/>
        <w:rPr>
          <w:rFonts w:ascii="Palatino Linotype" w:eastAsiaTheme="minorEastAsia" w:hAnsi="Palatino Linotype"/>
          <w:lang w:val="es-ES_tradnl" w:eastAsia="es-MX"/>
        </w:rPr>
      </w:pPr>
    </w:p>
    <w:p w14:paraId="4E8D77D4"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r w:rsidRPr="00F3596B">
        <w:rPr>
          <w:rFonts w:ascii="Palatino Linotype" w:eastAsiaTheme="minorEastAsia" w:hAnsi="Palatino Linotype" w:cs="Arial"/>
          <w:lang w:val="es-ES_tradnl" w:eastAsia="es-MX"/>
        </w:rPr>
        <w:t xml:space="preserve">Al respecto, el </w:t>
      </w:r>
      <w:r w:rsidRPr="00F3596B">
        <w:rPr>
          <w:rFonts w:ascii="Palatino Linotype" w:eastAsia="Arial Unicode MS" w:hAnsi="Palatino Linotype" w:cs="Arial"/>
          <w:lang w:val="es-ES_tradnl"/>
        </w:rPr>
        <w:t>Instituto Nacional de Transparencia, Acceso a la Información y Protección de Datos Personales (INAI),</w:t>
      </w:r>
      <w:r w:rsidRPr="00F3596B">
        <w:rPr>
          <w:rFonts w:ascii="Palatino Linotype" w:eastAsiaTheme="minorEastAsia" w:hAnsi="Palatino Linotype" w:cs="Arial"/>
          <w:lang w:val="es-ES_tradnl" w:eastAsia="es-MX"/>
        </w:rPr>
        <w:t xml:space="preserve"> a través del Criterio 18/17 de la Segunda Época, señala literalmente lo siguiente:</w:t>
      </w:r>
    </w:p>
    <w:p w14:paraId="243AEF83" w14:textId="77777777" w:rsidR="005242AC" w:rsidRPr="00F3596B" w:rsidRDefault="005242AC" w:rsidP="005242AC">
      <w:pPr>
        <w:jc w:val="both"/>
        <w:rPr>
          <w:rFonts w:ascii="Palatino Linotype" w:eastAsiaTheme="minorEastAsia" w:hAnsi="Palatino Linotype" w:cs="Arial"/>
          <w:sz w:val="22"/>
          <w:szCs w:val="22"/>
          <w:lang w:val="es-ES_tradnl" w:eastAsia="es-MX"/>
        </w:rPr>
      </w:pPr>
    </w:p>
    <w:p w14:paraId="040332DC"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i/>
          <w:sz w:val="22"/>
          <w:szCs w:val="22"/>
          <w:lang w:val="es-ES_tradnl" w:eastAsia="es-MX"/>
        </w:rPr>
        <w:t>“</w:t>
      </w:r>
      <w:r w:rsidRPr="00F3596B">
        <w:rPr>
          <w:rFonts w:ascii="Palatino Linotype" w:eastAsiaTheme="minorEastAsia" w:hAnsi="Palatino Linotype" w:cs="Arial"/>
          <w:b/>
          <w:i/>
          <w:sz w:val="22"/>
          <w:szCs w:val="22"/>
          <w:lang w:val="es-ES_tradnl" w:eastAsia="es-MX"/>
        </w:rPr>
        <w:t>Clave Única de Registro de Población (CURP).</w:t>
      </w:r>
      <w:r w:rsidRPr="00F3596B">
        <w:rPr>
          <w:rFonts w:ascii="Palatino Linotype" w:eastAsiaTheme="minorEastAsia" w:hAnsi="Palatino Linotype" w:cs="Arial"/>
          <w:i/>
          <w:sz w:val="22"/>
          <w:szCs w:val="22"/>
          <w:lang w:val="es-ES_tradnl" w:eastAsia="es-MX"/>
        </w:rPr>
        <w:t xml:space="preserve"> </w:t>
      </w:r>
      <w:r w:rsidRPr="00F3596B">
        <w:rPr>
          <w:rFonts w:ascii="Palatino Linotype" w:eastAsiaTheme="minorEastAsia" w:hAnsi="Palatino Linotype" w:cs="Arial"/>
          <w:b/>
          <w:i/>
          <w:sz w:val="22"/>
          <w:szCs w:val="22"/>
          <w:lang w:val="es-ES_tradnl" w:eastAsia="es-MX"/>
        </w:rPr>
        <w:t>La Clave Única de Registro de Población se integra por datos personales que sólo conciernen al particular titular</w:t>
      </w:r>
      <w:r w:rsidRPr="00F3596B">
        <w:rPr>
          <w:rFonts w:ascii="Palatino Linotype" w:eastAsiaTheme="minorEastAsia" w:hAnsi="Palatino Linotype" w:cs="Arial"/>
          <w:i/>
          <w:sz w:val="22"/>
          <w:szCs w:val="22"/>
          <w:lang w:val="es-ES_tradnl" w:eastAsia="es-MX"/>
        </w:rPr>
        <w:t xml:space="preserve"> de la misma, </w:t>
      </w:r>
      <w:r w:rsidRPr="00F3596B">
        <w:rPr>
          <w:rFonts w:ascii="Palatino Linotype" w:eastAsiaTheme="minorEastAsia" w:hAnsi="Palatino Linotype" w:cs="Arial"/>
          <w:b/>
          <w:i/>
          <w:sz w:val="22"/>
          <w:szCs w:val="22"/>
          <w:lang w:val="es-ES_tradnl" w:eastAsia="es-MX"/>
        </w:rPr>
        <w:t xml:space="preserve">como lo son su nombre, </w:t>
      </w:r>
      <w:r w:rsidRPr="00F3596B">
        <w:rPr>
          <w:rFonts w:ascii="Palatino Linotype" w:eastAsiaTheme="minorEastAsia" w:hAnsi="Palatino Linotype" w:cs="Arial"/>
          <w:b/>
          <w:i/>
          <w:sz w:val="22"/>
          <w:szCs w:val="22"/>
          <w:lang w:val="es-ES_tradnl" w:eastAsia="es-MX"/>
        </w:rPr>
        <w:lastRenderedPageBreak/>
        <w:t>apellidos, fecha de nacimiento, lugar de nacimiento y sexo</w:t>
      </w:r>
      <w:r w:rsidRPr="00F3596B">
        <w:rPr>
          <w:rFonts w:ascii="Palatino Linotype" w:eastAsiaTheme="minorEastAsia" w:hAnsi="Palatino Linotype" w:cs="Arial"/>
          <w:i/>
          <w:sz w:val="22"/>
          <w:szCs w:val="22"/>
          <w:lang w:val="es-ES_tradnl" w:eastAsia="es-MX"/>
        </w:rPr>
        <w:t xml:space="preserve">. Dichos datos, constituyen información que distingue plenamente a una persona física del resto de los habitantes del país, </w:t>
      </w:r>
      <w:r w:rsidRPr="00F3596B">
        <w:rPr>
          <w:rFonts w:ascii="Palatino Linotype" w:eastAsiaTheme="minorEastAsia" w:hAnsi="Palatino Linotype" w:cs="Arial"/>
          <w:b/>
          <w:i/>
          <w:sz w:val="22"/>
          <w:szCs w:val="22"/>
          <w:lang w:val="es-ES_tradnl" w:eastAsia="es-MX"/>
        </w:rPr>
        <w:t>por lo que la CURP está considerada como información confidencial</w:t>
      </w:r>
      <w:r w:rsidRPr="00F3596B">
        <w:rPr>
          <w:rFonts w:ascii="Palatino Linotype" w:eastAsiaTheme="minorEastAsia" w:hAnsi="Palatino Linotype" w:cs="Arial"/>
          <w:i/>
          <w:sz w:val="22"/>
          <w:szCs w:val="22"/>
          <w:lang w:val="es-ES_tradnl" w:eastAsia="es-MX"/>
        </w:rPr>
        <w:t xml:space="preserve">. </w:t>
      </w:r>
    </w:p>
    <w:p w14:paraId="09C2D33A"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bCs/>
          <w:i/>
          <w:sz w:val="22"/>
          <w:szCs w:val="22"/>
          <w:lang w:val="es-ES_tradnl" w:eastAsia="es-MX"/>
        </w:rPr>
      </w:pPr>
      <w:r w:rsidRPr="00F3596B">
        <w:rPr>
          <w:rFonts w:ascii="Palatino Linotype" w:eastAsiaTheme="minorEastAsia" w:hAnsi="Palatino Linotype" w:cs="Arial"/>
          <w:bCs/>
          <w:i/>
          <w:sz w:val="22"/>
          <w:szCs w:val="22"/>
          <w:lang w:val="es-ES_tradnl" w:eastAsia="es-MX"/>
        </w:rPr>
        <w:t>Resoluciones:</w:t>
      </w:r>
    </w:p>
    <w:p w14:paraId="122E1F7B"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bCs/>
          <w:i/>
          <w:sz w:val="22"/>
          <w:szCs w:val="22"/>
          <w:lang w:val="es-ES_tradnl" w:eastAsia="es-MX"/>
        </w:rPr>
      </w:pPr>
      <w:r w:rsidRPr="00F3596B">
        <w:rPr>
          <w:rFonts w:ascii="Palatino Linotype" w:eastAsiaTheme="minorEastAsia" w:hAnsi="Palatino Linotype" w:cs="Arial"/>
          <w:bCs/>
          <w:i/>
          <w:sz w:val="22"/>
          <w:szCs w:val="22"/>
          <w:lang w:val="es-ES_tradnl" w:eastAsia="es-MX"/>
        </w:rPr>
        <w:t>• RRA 3995/16. Secretaría de la Defensa Nacional. 1 de febrero de 2017. Por unanimidad. Comisionado Ponente Rosendoevgueni Monterrey Chepov.</w:t>
      </w:r>
    </w:p>
    <w:p w14:paraId="0E7A6922"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bCs/>
          <w:i/>
          <w:sz w:val="22"/>
          <w:szCs w:val="22"/>
          <w:lang w:val="es-ES_tradnl" w:eastAsia="es-MX"/>
        </w:rPr>
      </w:pPr>
      <w:r w:rsidRPr="00F3596B">
        <w:rPr>
          <w:rFonts w:ascii="Palatino Linotype" w:eastAsiaTheme="minorEastAsia" w:hAnsi="Palatino Linotype" w:cs="Arial"/>
          <w:bCs/>
          <w:i/>
          <w:sz w:val="22"/>
          <w:szCs w:val="22"/>
          <w:lang w:val="es-ES_tradnl" w:eastAsia="es-MX"/>
        </w:rPr>
        <w:t xml:space="preserve">• RRA 0937/17. Senado de la República. 15 de marzo de 2017. Por unanimidad. Comisionada Ponente </w:t>
      </w:r>
      <w:r w:rsidRPr="00F3596B">
        <w:rPr>
          <w:rFonts w:ascii="Palatino Linotype" w:eastAsiaTheme="minorEastAsia" w:hAnsi="Palatino Linotype" w:cs="Arial"/>
          <w:i/>
          <w:sz w:val="22"/>
          <w:szCs w:val="22"/>
          <w:lang w:val="es-ES_tradnl" w:eastAsia="es-MX"/>
        </w:rPr>
        <w:t>Ximena</w:t>
      </w:r>
      <w:r w:rsidRPr="00F3596B">
        <w:rPr>
          <w:rFonts w:ascii="Palatino Linotype" w:eastAsiaTheme="minorEastAsia" w:hAnsi="Palatino Linotype" w:cs="Arial"/>
          <w:bCs/>
          <w:i/>
          <w:sz w:val="22"/>
          <w:szCs w:val="22"/>
          <w:lang w:val="es-ES_tradnl" w:eastAsia="es-MX"/>
        </w:rPr>
        <w:t xml:space="preserve"> Puente de la Mora. </w:t>
      </w:r>
    </w:p>
    <w:p w14:paraId="092000B7"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Cs/>
          <w:i/>
          <w:sz w:val="22"/>
          <w:szCs w:val="22"/>
          <w:lang w:val="es-ES_tradnl" w:eastAsia="es-MX"/>
        </w:rPr>
        <w:t xml:space="preserve">• RRA 0478/17. Secretaría de Relaciones Exteriores. 26 de abril de 2017. Por unanimidad. </w:t>
      </w:r>
      <w:r w:rsidRPr="00F3596B">
        <w:rPr>
          <w:rFonts w:ascii="Palatino Linotype" w:eastAsiaTheme="minorEastAsia" w:hAnsi="Palatino Linotype" w:cs="Arial"/>
          <w:i/>
          <w:sz w:val="22"/>
          <w:szCs w:val="22"/>
          <w:lang w:val="es-ES_tradnl" w:eastAsia="es-MX"/>
        </w:rPr>
        <w:t>Comisionada</w:t>
      </w:r>
      <w:r w:rsidRPr="00F3596B">
        <w:rPr>
          <w:rFonts w:ascii="Palatino Linotype" w:eastAsiaTheme="minorEastAsia" w:hAnsi="Palatino Linotype" w:cs="Arial"/>
          <w:bCs/>
          <w:i/>
          <w:sz w:val="22"/>
          <w:szCs w:val="22"/>
          <w:lang w:val="es-ES_tradnl" w:eastAsia="es-MX"/>
        </w:rPr>
        <w:t xml:space="preserve"> Ponente Areli Cano Guadiana.</w:t>
      </w:r>
      <w:r w:rsidRPr="00F3596B">
        <w:rPr>
          <w:rFonts w:ascii="Palatino Linotype" w:eastAsiaTheme="minorEastAsia" w:hAnsi="Palatino Linotype" w:cs="Arial"/>
          <w:i/>
          <w:sz w:val="22"/>
          <w:szCs w:val="22"/>
          <w:lang w:val="es-ES_tradnl" w:eastAsia="es-MX"/>
        </w:rPr>
        <w:t xml:space="preserve">” </w:t>
      </w:r>
      <w:r w:rsidRPr="00F3596B">
        <w:rPr>
          <w:rFonts w:ascii="Palatino Linotype" w:eastAsiaTheme="minorEastAsia" w:hAnsi="Palatino Linotype" w:cs="Arial"/>
          <w:i/>
          <w:sz w:val="22"/>
          <w:szCs w:val="22"/>
          <w:lang w:val="es-ES_tradnl"/>
        </w:rPr>
        <w:t>(Sic)</w:t>
      </w:r>
    </w:p>
    <w:p w14:paraId="2BC82B46"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sz w:val="22"/>
          <w:szCs w:val="22"/>
          <w:lang w:val="es-ES_tradnl"/>
        </w:rPr>
      </w:pPr>
      <w:r w:rsidRPr="00F3596B">
        <w:rPr>
          <w:rFonts w:ascii="Palatino Linotype" w:eastAsiaTheme="minorEastAsia" w:hAnsi="Palatino Linotype" w:cs="Arial"/>
          <w:sz w:val="22"/>
          <w:szCs w:val="22"/>
          <w:lang w:val="es-ES_tradnl"/>
        </w:rPr>
        <w:t>(Énfasis añadido)</w:t>
      </w:r>
    </w:p>
    <w:p w14:paraId="3930D826" w14:textId="77777777" w:rsidR="005242AC" w:rsidRPr="00F3596B" w:rsidRDefault="005242AC" w:rsidP="005242AC">
      <w:pPr>
        <w:autoSpaceDE w:val="0"/>
        <w:autoSpaceDN w:val="0"/>
        <w:adjustRightInd w:val="0"/>
        <w:ind w:left="851" w:right="902"/>
        <w:jc w:val="both"/>
        <w:rPr>
          <w:rFonts w:ascii="Palatino Linotype" w:eastAsiaTheme="minorEastAsia" w:hAnsi="Palatino Linotype" w:cs="Arial"/>
          <w:sz w:val="22"/>
          <w:szCs w:val="22"/>
          <w:lang w:val="es-ES_tradnl"/>
        </w:rPr>
      </w:pPr>
    </w:p>
    <w:p w14:paraId="21E0FABB"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r w:rsidRPr="00F3596B">
        <w:rPr>
          <w:rFonts w:ascii="Palatino Linotype" w:eastAsiaTheme="minorEastAsia" w:hAnsi="Palatino Linotype" w:cs="Arial"/>
          <w:lang w:val="es-ES_tradnl" w:eastAsia="es-MX"/>
        </w:rPr>
        <w:t xml:space="preserve">De lo anterior, se desprende que la </w:t>
      </w:r>
      <w:r w:rsidRPr="00F3596B">
        <w:rPr>
          <w:rFonts w:ascii="Palatino Linotype" w:eastAsiaTheme="minorEastAsia" w:hAnsi="Palatino Linotype" w:cstheme="minorBidi"/>
          <w:lang w:val="es-ES_tradnl" w:eastAsia="es-MX"/>
        </w:rPr>
        <w:t xml:space="preserve">Clave Única de Registro de Población, </w:t>
      </w:r>
      <w:r w:rsidRPr="00F3596B">
        <w:rPr>
          <w:rFonts w:ascii="Palatino Linotype" w:eastAsiaTheme="minorEastAsia" w:hAnsi="Palatino Linotype"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F3596B">
        <w:rPr>
          <w:rFonts w:ascii="Palatino Linotype" w:eastAsiaTheme="minorEastAsia" w:hAnsi="Palatino Linotype" w:cstheme="minorBidi"/>
          <w:bCs/>
          <w:lang w:val="es-ES_tradnl"/>
        </w:rPr>
        <w:t>personal</w:t>
      </w:r>
      <w:r w:rsidRPr="00F3596B">
        <w:rPr>
          <w:rFonts w:ascii="Palatino Linotype" w:eastAsiaTheme="minorEastAsia" w:hAnsi="Palatino Linotype"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F3596B">
        <w:rPr>
          <w:rFonts w:ascii="Palatino Linotype" w:eastAsiaTheme="minorEastAsia" w:hAnsi="Palatino Linotype" w:cs="Arial"/>
          <w:lang w:val="es-ES_tradnl"/>
        </w:rPr>
        <w:t>4, fracción XI</w:t>
      </w:r>
      <w:r w:rsidRPr="00F3596B">
        <w:rPr>
          <w:rFonts w:ascii="Palatino Linotype" w:eastAsiaTheme="minorEastAsia" w:hAnsi="Palatino Linotype" w:cs="Arial"/>
          <w:lang w:val="es-ES_tradnl" w:eastAsia="es-MX"/>
        </w:rPr>
        <w:t xml:space="preserve"> </w:t>
      </w:r>
      <w:r w:rsidRPr="00F3596B">
        <w:rPr>
          <w:rFonts w:ascii="Palatino Linotype" w:eastAsiaTheme="minorEastAsia" w:hAnsi="Palatino Linotype" w:cs="Arial"/>
          <w:lang w:val="es-ES_tradnl"/>
        </w:rPr>
        <w:t>de la Ley de Protección de Datos Personales en Posesión de Sujetos Obligados del Estado de México y Municipios</w:t>
      </w:r>
      <w:r w:rsidRPr="00F3596B">
        <w:rPr>
          <w:rFonts w:ascii="Palatino Linotype" w:eastAsiaTheme="minorEastAsia" w:hAnsi="Palatino Linotype" w:cs="Arial"/>
          <w:lang w:val="es-ES_tradnl" w:eastAsia="es-MX"/>
        </w:rPr>
        <w:t>.</w:t>
      </w:r>
    </w:p>
    <w:p w14:paraId="4EFF9201"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p>
    <w:p w14:paraId="3D910170"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r w:rsidRPr="00F3596B">
        <w:rPr>
          <w:rFonts w:ascii="Palatino Linotype" w:eastAsiaTheme="minorEastAsia" w:hAnsi="Palatino Linotype" w:cs="Arial"/>
          <w:lang w:val="es-ES_tradnl" w:eastAsia="es-MX"/>
        </w:rPr>
        <w:t xml:space="preserve">Por cuanto hace a la </w:t>
      </w:r>
      <w:r w:rsidRPr="00F3596B">
        <w:rPr>
          <w:rFonts w:ascii="Palatino Linotype" w:eastAsiaTheme="minorEastAsia" w:hAnsi="Palatino Linotype" w:cs="Arial"/>
          <w:b/>
          <w:lang w:val="es-ES_tradnl"/>
        </w:rPr>
        <w:t>Clave de cualquier tipo de seguridad social</w:t>
      </w:r>
      <w:r w:rsidRPr="00F3596B">
        <w:rPr>
          <w:rFonts w:ascii="Palatino Linotype" w:eastAsiaTheme="minorEastAsia" w:hAnsi="Palatino Linotype" w:cs="Arial"/>
          <w:lang w:val="es-ES_tradnl"/>
        </w:rPr>
        <w:t xml:space="preserve"> (ISSEMYM, u otros), está integrado por una </w:t>
      </w:r>
      <w:r w:rsidRPr="00F3596B">
        <w:rPr>
          <w:rFonts w:ascii="Palatino Linotype" w:eastAsiaTheme="minorEastAsia" w:hAnsi="Palatino Linotype" w:cs="Arial"/>
          <w:bCs/>
          <w:lang w:val="es-ES_tradnl" w:eastAsia="es-MX"/>
        </w:rPr>
        <w:t xml:space="preserve">secuencia de números con los que se identifica a los trabajadores que </w:t>
      </w:r>
      <w:r w:rsidRPr="00F3596B">
        <w:rPr>
          <w:rFonts w:ascii="Palatino Linotype" w:eastAsiaTheme="minorEastAsia" w:hAnsi="Palatino Linotype" w:cstheme="minorBidi"/>
          <w:lang w:val="es-ES_tradnl" w:eastAsia="es-MX"/>
        </w:rPr>
        <w:t>cubren</w:t>
      </w:r>
      <w:r w:rsidRPr="00F3596B">
        <w:rPr>
          <w:rFonts w:ascii="Palatino Linotype" w:eastAsiaTheme="minorEastAsia" w:hAnsi="Palatino Linotype" w:cs="Arial"/>
          <w:bCs/>
          <w:lang w:val="es-ES_tradnl" w:eastAsia="es-MX"/>
        </w:rPr>
        <w:t xml:space="preserve"> las cuotas respectivas, asimismo, lo identifica con la fuente de trabajo; por lo que al ser una clave de </w:t>
      </w:r>
      <w:r w:rsidRPr="00F3596B">
        <w:rPr>
          <w:rFonts w:ascii="Palatino Linotype" w:eastAsiaTheme="minorEastAsia" w:hAnsi="Palatino Linotype" w:cs="Arial"/>
          <w:lang w:val="es-ES_tradnl"/>
        </w:rPr>
        <w:t>identificación</w:t>
      </w:r>
      <w:r w:rsidRPr="00F3596B">
        <w:rPr>
          <w:rFonts w:ascii="Palatino Linotype" w:eastAsiaTheme="minorEastAsia" w:hAnsi="Palatino Linotype" w:cs="Arial"/>
          <w:bCs/>
          <w:lang w:val="es-ES_tradnl" w:eastAsia="es-MX"/>
        </w:rPr>
        <w:t xml:space="preserve"> de los trabajadores, constituye información confidencial, </w:t>
      </w:r>
      <w:r w:rsidRPr="00F3596B">
        <w:rPr>
          <w:rFonts w:ascii="Palatino Linotype" w:eastAsiaTheme="minorEastAsia" w:hAnsi="Palatino Linotype" w:cs="Arial"/>
          <w:lang w:val="es-ES_tradnl" w:eastAsia="es-MX"/>
        </w:rPr>
        <w:t xml:space="preserve">dato que únicamente le atañe al servidor público, por lo constituye un dato personal que concierne a una persona física identificada e identificable en términos de los artículos 2, fracción II de la Ley de Transparencia y </w:t>
      </w:r>
      <w:r w:rsidRPr="00F3596B">
        <w:rPr>
          <w:rFonts w:ascii="Palatino Linotype" w:eastAsiaTheme="minorEastAsia" w:hAnsi="Palatino Linotype" w:cs="Arial"/>
          <w:lang w:val="es-ES_tradnl" w:eastAsia="es-MX"/>
        </w:rPr>
        <w:lastRenderedPageBreak/>
        <w:t xml:space="preserve">Acceso a la Información Pública del Estado de México y Municipios y </w:t>
      </w:r>
      <w:r w:rsidRPr="00F3596B">
        <w:rPr>
          <w:rFonts w:ascii="Palatino Linotype" w:eastAsiaTheme="minorEastAsia" w:hAnsi="Palatino Linotype" w:cs="Arial"/>
          <w:lang w:val="es-ES_tradnl"/>
        </w:rPr>
        <w:t>4, fracción XI</w:t>
      </w:r>
      <w:r w:rsidRPr="00F3596B">
        <w:rPr>
          <w:rFonts w:ascii="Palatino Linotype" w:eastAsiaTheme="minorEastAsia" w:hAnsi="Palatino Linotype" w:cs="Arial"/>
          <w:lang w:val="es-ES_tradnl" w:eastAsia="es-MX"/>
        </w:rPr>
        <w:t xml:space="preserve"> </w:t>
      </w:r>
      <w:r w:rsidRPr="00F3596B">
        <w:rPr>
          <w:rFonts w:ascii="Palatino Linotype" w:eastAsiaTheme="minorEastAsia" w:hAnsi="Palatino Linotype" w:cs="Arial"/>
          <w:lang w:val="es-ES_tradnl"/>
        </w:rPr>
        <w:t>de la Ley de Protección de Datos Personales en Posesión de Sujetos Obligados del Estado de México y Municipios</w:t>
      </w:r>
      <w:r w:rsidRPr="00F3596B">
        <w:rPr>
          <w:rFonts w:ascii="Palatino Linotype" w:eastAsiaTheme="minorEastAsia" w:hAnsi="Palatino Linotype" w:cs="Arial"/>
          <w:lang w:val="es-ES_tradnl" w:eastAsia="es-MX"/>
        </w:rPr>
        <w:t>.</w:t>
      </w:r>
    </w:p>
    <w:p w14:paraId="7EF0EDB1"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p>
    <w:p w14:paraId="7BDB8E7E"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r w:rsidRPr="00F3596B">
        <w:rPr>
          <w:rFonts w:ascii="Palatino Linotype" w:eastAsiaTheme="minorEastAsia" w:hAnsi="Palatino Linotype" w:cs="Arial"/>
          <w:lang w:val="es-ES_tradnl"/>
        </w:rPr>
        <w:t xml:space="preserve">Respecto de los </w:t>
      </w:r>
      <w:r w:rsidRPr="00F3596B">
        <w:rPr>
          <w:rFonts w:ascii="Palatino Linotype" w:eastAsiaTheme="minorEastAsia" w:hAnsi="Palatino Linotype" w:cs="Arial"/>
          <w:b/>
          <w:lang w:val="es-ES_tradnl"/>
        </w:rPr>
        <w:t>préstamos o descuentos</w:t>
      </w:r>
      <w:r w:rsidRPr="00F3596B">
        <w:rPr>
          <w:rFonts w:ascii="Palatino Linotype" w:eastAsiaTheme="minorEastAsia" w:hAnsi="Palatino Linotype" w:cs="Arial"/>
          <w:lang w:val="es-ES_tradnl"/>
        </w:rPr>
        <w:t xml:space="preserve"> </w:t>
      </w:r>
      <w:r w:rsidRPr="00F3596B">
        <w:rPr>
          <w:rFonts w:ascii="Palatino Linotype" w:eastAsiaTheme="minorEastAsia" w:hAnsi="Palatino Linotype" w:cs="Arial"/>
          <w:b/>
          <w:lang w:val="es-ES_tradnl"/>
        </w:rPr>
        <w:t>de carácter personal</w:t>
      </w:r>
      <w:r w:rsidRPr="00F3596B">
        <w:rPr>
          <w:rFonts w:ascii="Palatino Linotype" w:eastAsiaTheme="minorEastAsia" w:hAnsi="Palatino Linotype" w:cs="Arial"/>
          <w:lang w:val="es-ES_tradnl"/>
        </w:rPr>
        <w:t xml:space="preserve">, éstos no deben tener relación con la prestación del servicio; es decir, son confidenciales los préstamos o descuentos que se le hagan a la persona en los que no se involucren instituciones públicas, en virtud de  no </w:t>
      </w:r>
      <w:r w:rsidRPr="00F3596B">
        <w:rPr>
          <w:rFonts w:ascii="Palatino Linotype" w:eastAsiaTheme="minorEastAsia" w:hAnsi="Palatino Linotype" w:cs="Arial"/>
          <w:lang w:val="es-ES_tradnl" w:eastAsia="es-MX"/>
        </w:rPr>
        <w:t>favorecer  en la transparencia y rendición de cuentas, sino, por el contrario con ello se violentaría la</w:t>
      </w:r>
      <w:r w:rsidRPr="00F3596B">
        <w:rPr>
          <w:rFonts w:ascii="Palatino Linotype" w:eastAsiaTheme="minorEastAsia" w:hAnsi="Palatino Linotype" w:cstheme="minorBidi"/>
          <w:lang w:val="es-ES_tradnl"/>
        </w:rPr>
        <w:t xml:space="preserve"> </w:t>
      </w:r>
      <w:r w:rsidRPr="00F3596B">
        <w:rPr>
          <w:rFonts w:ascii="Palatino Linotype" w:eastAsiaTheme="minorEastAsia" w:hAnsi="Palatino Linotype" w:cs="Arial"/>
          <w:lang w:val="es-ES_tradnl" w:eastAsia="es-MX"/>
        </w:rPr>
        <w:t>protección de información confidencial, porque incide en la intimidad de un individuo</w:t>
      </w:r>
      <w:r w:rsidRPr="00F3596B">
        <w:rPr>
          <w:rFonts w:ascii="Palatino Linotype" w:eastAsiaTheme="minorEastAsia" w:hAnsi="Palatino Linotype" w:cstheme="minorBidi"/>
          <w:lang w:val="es-ES_tradnl"/>
        </w:rPr>
        <w:t xml:space="preserve"> </w:t>
      </w:r>
      <w:r w:rsidRPr="00F3596B">
        <w:rPr>
          <w:rFonts w:ascii="Palatino Linotype" w:eastAsiaTheme="minorEastAsia" w:hAnsi="Palatino Linotype" w:cs="Arial"/>
          <w:lang w:val="es-ES_tradnl" w:eastAsia="es-MX"/>
        </w:rPr>
        <w:t>identificado.</w:t>
      </w:r>
    </w:p>
    <w:p w14:paraId="30F666E5" w14:textId="77777777" w:rsidR="005242AC" w:rsidRPr="00F3596B" w:rsidRDefault="005242AC" w:rsidP="005242AC">
      <w:pPr>
        <w:spacing w:line="360" w:lineRule="auto"/>
        <w:jc w:val="both"/>
        <w:rPr>
          <w:rFonts w:ascii="Palatino Linotype" w:eastAsiaTheme="minorEastAsia" w:hAnsi="Palatino Linotype" w:cs="Arial"/>
          <w:lang w:val="es-ES_tradnl" w:eastAsia="es-MX"/>
        </w:rPr>
      </w:pPr>
    </w:p>
    <w:p w14:paraId="77D6210D" w14:textId="77777777" w:rsidR="005242AC" w:rsidRPr="00F3596B" w:rsidRDefault="005242AC" w:rsidP="005242AC">
      <w:pPr>
        <w:spacing w:line="360" w:lineRule="auto"/>
        <w:jc w:val="both"/>
        <w:rPr>
          <w:rFonts w:ascii="Palatino Linotype" w:eastAsiaTheme="minorEastAsia" w:hAnsi="Palatino Linotype" w:cs="Arial"/>
          <w:lang w:val="es-ES_tradnl"/>
        </w:rPr>
      </w:pPr>
      <w:r w:rsidRPr="00F3596B">
        <w:rPr>
          <w:rFonts w:ascii="Palatino Linotype" w:eastAsiaTheme="minorEastAsia" w:hAnsi="Palatino Linotype" w:cs="Arial"/>
          <w:lang w:val="es-ES_tradnl" w:eastAsia="es-MX"/>
        </w:rPr>
        <w:t xml:space="preserve">Por su </w:t>
      </w:r>
      <w:r w:rsidRPr="00F3596B">
        <w:rPr>
          <w:rFonts w:ascii="Palatino Linotype" w:eastAsiaTheme="minorEastAsia" w:hAnsi="Palatino Linotype" w:cstheme="minorBidi"/>
          <w:lang w:val="es-ES_tradnl" w:eastAsia="es-MX"/>
        </w:rPr>
        <w:t>parte</w:t>
      </w:r>
      <w:r w:rsidRPr="00F3596B">
        <w:rPr>
          <w:rFonts w:ascii="Palatino Linotype" w:eastAsiaTheme="minorEastAsia" w:hAnsi="Palatino Linotype" w:cs="Arial"/>
          <w:lang w:val="es-ES_tradnl" w:eastAsia="es-MX"/>
        </w:rPr>
        <w:t xml:space="preserve">, el </w:t>
      </w:r>
      <w:r w:rsidRPr="00F3596B">
        <w:rPr>
          <w:rFonts w:ascii="Palatino Linotype" w:eastAsiaTheme="minorEastAsia" w:hAnsi="Palatino Linotype" w:cs="Arial"/>
          <w:lang w:val="es-ES_tradnl"/>
        </w:rPr>
        <w:t>artículo 84 de la Ley del Trabajo de los Servidores Públicos del Estado y Municipios, señala:</w:t>
      </w:r>
    </w:p>
    <w:p w14:paraId="6CBEE2F6" w14:textId="77777777" w:rsidR="005242AC" w:rsidRPr="00F3596B" w:rsidRDefault="005242AC" w:rsidP="005242AC">
      <w:pPr>
        <w:jc w:val="both"/>
        <w:rPr>
          <w:rFonts w:ascii="Palatino Linotype" w:eastAsiaTheme="minorEastAsia" w:hAnsi="Palatino Linotype" w:cs="Arial"/>
          <w:sz w:val="22"/>
          <w:szCs w:val="22"/>
          <w:lang w:val="es-ES_tradnl" w:eastAsia="es-MX"/>
        </w:rPr>
      </w:pPr>
    </w:p>
    <w:p w14:paraId="7215DF4A"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
          <w:bCs/>
          <w:i/>
          <w:noProof/>
          <w:sz w:val="22"/>
          <w:szCs w:val="22"/>
          <w:lang w:val="es-ES_tradnl"/>
        </w:rPr>
      </w:pPr>
      <w:r w:rsidRPr="00F3596B">
        <w:rPr>
          <w:rFonts w:ascii="Palatino Linotype" w:eastAsiaTheme="minorEastAsia" w:hAnsi="Palatino Linotype" w:cs="Arial"/>
          <w:bCs/>
          <w:i/>
          <w:noProof/>
          <w:sz w:val="22"/>
          <w:szCs w:val="22"/>
          <w:lang w:val="es-ES_tradnl"/>
        </w:rPr>
        <w:t>“</w:t>
      </w:r>
      <w:r w:rsidRPr="00F3596B">
        <w:rPr>
          <w:rFonts w:ascii="Palatino Linotype" w:eastAsiaTheme="minorEastAsia" w:hAnsi="Palatino Linotype" w:cs="Arial"/>
          <w:b/>
          <w:bCs/>
          <w:i/>
          <w:noProof/>
          <w:sz w:val="22"/>
          <w:szCs w:val="22"/>
          <w:lang w:val="es-ES_tradnl"/>
        </w:rPr>
        <w:t>ARTICULO 84. Sólo podrán hacerse retenciones, descuentos o deducciones al sueldo de los servidores públicos por concepto de:</w:t>
      </w:r>
    </w:p>
    <w:p w14:paraId="4C2417B0"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Cs/>
          <w:i/>
          <w:noProof/>
          <w:sz w:val="22"/>
          <w:szCs w:val="22"/>
          <w:lang w:val="es-ES_tradnl"/>
        </w:rPr>
        <w:t xml:space="preserve">I. </w:t>
      </w:r>
      <w:r w:rsidRPr="00F3596B">
        <w:rPr>
          <w:rFonts w:ascii="Palatino Linotype" w:eastAsiaTheme="minorEastAsia" w:hAnsi="Palatino Linotype" w:cs="Arial"/>
          <w:i/>
          <w:sz w:val="22"/>
          <w:szCs w:val="22"/>
          <w:lang w:val="es-ES_tradnl" w:eastAsia="es-MX"/>
        </w:rPr>
        <w:t>Gravámenes fiscales relacionados con el sueldo;</w:t>
      </w:r>
    </w:p>
    <w:p w14:paraId="1FAD93E1"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II. Deudas contraídas con las instituciones públicas o dependencias</w:t>
      </w:r>
      <w:r w:rsidRPr="00F3596B">
        <w:rPr>
          <w:rFonts w:ascii="Palatino Linotype" w:eastAsiaTheme="minorEastAsia" w:hAnsi="Palatino Linotype" w:cs="Arial"/>
          <w:i/>
          <w:sz w:val="22"/>
          <w:szCs w:val="22"/>
          <w:lang w:val="es-ES_tradnl" w:eastAsia="es-MX"/>
        </w:rPr>
        <w:t xml:space="preserve"> por concepto de anticipos de sueldo, pagos hechos con exceso, errores o pérdidas debidamente comprobados;</w:t>
      </w:r>
    </w:p>
    <w:p w14:paraId="610EE984"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F3596B">
        <w:rPr>
          <w:rFonts w:ascii="Palatino Linotype" w:eastAsiaTheme="minorEastAsia" w:hAnsi="Palatino Linotype" w:cs="Arial"/>
          <w:b/>
          <w:i/>
          <w:sz w:val="22"/>
          <w:szCs w:val="22"/>
          <w:lang w:val="es-ES_tradnl" w:eastAsia="es-MX"/>
        </w:rPr>
        <w:t>III. Cuotas sindicales</w:t>
      </w:r>
      <w:r w:rsidRPr="00F3596B">
        <w:rPr>
          <w:rFonts w:ascii="Palatino Linotype" w:eastAsiaTheme="minorEastAsia" w:hAnsi="Palatino Linotype" w:cs="Arial"/>
          <w:bCs/>
          <w:i/>
          <w:noProof/>
          <w:sz w:val="22"/>
          <w:szCs w:val="22"/>
          <w:lang w:val="es-ES_tradnl"/>
        </w:rPr>
        <w:t>;</w:t>
      </w:r>
    </w:p>
    <w:p w14:paraId="1421516F"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F3596B">
        <w:rPr>
          <w:rFonts w:ascii="Palatino Linotype" w:eastAsiaTheme="minorEastAsia" w:hAnsi="Palatino Linotype" w:cs="Arial"/>
          <w:bCs/>
          <w:i/>
          <w:noProof/>
          <w:sz w:val="22"/>
          <w:szCs w:val="22"/>
          <w:lang w:val="es-ES_tradnl"/>
        </w:rPr>
        <w:t xml:space="preserve">IV. Cuotas de </w:t>
      </w:r>
      <w:r w:rsidRPr="00F3596B">
        <w:rPr>
          <w:rFonts w:ascii="Palatino Linotype" w:eastAsiaTheme="minorEastAsia" w:hAnsi="Palatino Linotype" w:cs="Arial"/>
          <w:i/>
          <w:sz w:val="22"/>
          <w:szCs w:val="22"/>
          <w:lang w:val="es-ES_tradnl" w:eastAsia="es-MX"/>
        </w:rPr>
        <w:t>aportación</w:t>
      </w:r>
      <w:r w:rsidRPr="00F3596B">
        <w:rPr>
          <w:rFonts w:ascii="Palatino Linotype" w:eastAsiaTheme="minorEastAsia" w:hAnsi="Palatino Linotype" w:cs="Arial"/>
          <w:bCs/>
          <w:i/>
          <w:noProof/>
          <w:sz w:val="22"/>
          <w:szCs w:val="22"/>
          <w:lang w:val="es-ES_tradnl"/>
        </w:rPr>
        <w:t xml:space="preserve"> a fondos para la constitución de cooperativas y de cajas de ahorro, </w:t>
      </w:r>
      <w:r w:rsidRPr="00F3596B">
        <w:rPr>
          <w:rFonts w:ascii="Palatino Linotype" w:eastAsiaTheme="minorEastAsia" w:hAnsi="Palatino Linotype" w:cs="Arial"/>
          <w:i/>
          <w:sz w:val="22"/>
          <w:szCs w:val="22"/>
          <w:lang w:val="es-ES_tradnl" w:eastAsia="es-MX"/>
        </w:rPr>
        <w:t>siempre</w:t>
      </w:r>
      <w:r w:rsidRPr="00F3596B">
        <w:rPr>
          <w:rFonts w:ascii="Palatino Linotype" w:eastAsiaTheme="minorEastAsia" w:hAnsi="Palatino Linotype" w:cs="Arial"/>
          <w:bCs/>
          <w:i/>
          <w:noProof/>
          <w:sz w:val="22"/>
          <w:szCs w:val="22"/>
          <w:lang w:val="es-ES_tradnl"/>
        </w:rPr>
        <w:t xml:space="preserve"> que el servidor público hubiese manifestado previamente, de manera expresa, su conformidad;</w:t>
      </w:r>
    </w:p>
    <w:p w14:paraId="5D3DD90D"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F3596B">
        <w:rPr>
          <w:rFonts w:ascii="Palatino Linotype" w:eastAsiaTheme="minorEastAsia" w:hAnsi="Palatino Linotype" w:cs="Arial"/>
          <w:bCs/>
          <w:i/>
          <w:noProof/>
          <w:sz w:val="22"/>
          <w:szCs w:val="22"/>
          <w:lang w:val="es-ES_tradnl"/>
        </w:rPr>
        <w:t xml:space="preserve">V. Descuentos ordenados por el Instituto de Seguridad Social del Estado de México y </w:t>
      </w:r>
      <w:r w:rsidRPr="00F3596B">
        <w:rPr>
          <w:rFonts w:ascii="Palatino Linotype" w:eastAsiaTheme="minorEastAsia" w:hAnsi="Palatino Linotype" w:cs="Arial"/>
          <w:i/>
          <w:sz w:val="22"/>
          <w:szCs w:val="22"/>
          <w:lang w:val="es-ES_tradnl" w:eastAsia="es-MX"/>
        </w:rPr>
        <w:t>Municipios</w:t>
      </w:r>
      <w:r w:rsidRPr="00F3596B">
        <w:rPr>
          <w:rFonts w:ascii="Palatino Linotype" w:eastAsiaTheme="minorEastAsia" w:hAnsi="Palatino Linotype" w:cs="Arial"/>
          <w:bCs/>
          <w:i/>
          <w:noProof/>
          <w:sz w:val="22"/>
          <w:szCs w:val="22"/>
          <w:lang w:val="es-ES_tradnl"/>
        </w:rPr>
        <w:t>, con motivo de cuotas y obligaciones contraídas con éste por los servidores públicos;</w:t>
      </w:r>
    </w:p>
    <w:p w14:paraId="28BCBDBD"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
          <w:bCs/>
          <w:i/>
          <w:noProof/>
          <w:sz w:val="22"/>
          <w:szCs w:val="22"/>
          <w:lang w:val="es-ES_tradnl"/>
        </w:rPr>
      </w:pPr>
      <w:r w:rsidRPr="00F3596B">
        <w:rPr>
          <w:rFonts w:ascii="Palatino Linotype" w:eastAsiaTheme="minorEastAsia" w:hAnsi="Palatino Linotype" w:cs="Arial"/>
          <w:b/>
          <w:bCs/>
          <w:i/>
          <w:noProof/>
          <w:sz w:val="22"/>
          <w:szCs w:val="22"/>
          <w:lang w:val="es-ES_tradnl"/>
        </w:rPr>
        <w:t>VI. Obligaciones a cargo del servidor público con las que haya consentido</w:t>
      </w:r>
      <w:r w:rsidRPr="00F3596B">
        <w:rPr>
          <w:rFonts w:ascii="Palatino Linotype" w:eastAsiaTheme="minorEastAsia" w:hAnsi="Palatino Linotype" w:cs="Arial"/>
          <w:bCs/>
          <w:i/>
          <w:noProof/>
          <w:sz w:val="22"/>
          <w:szCs w:val="22"/>
          <w:lang w:val="es-ES_tradnl"/>
        </w:rPr>
        <w:t>, derivadas de la adquisición o del uso de habitaciones consideradas como de interés social;</w:t>
      </w:r>
    </w:p>
    <w:p w14:paraId="6BC7B25B"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F3596B">
        <w:rPr>
          <w:rFonts w:ascii="Palatino Linotype" w:eastAsiaTheme="minorEastAsia" w:hAnsi="Palatino Linotype" w:cs="Arial"/>
          <w:bCs/>
          <w:i/>
          <w:noProof/>
          <w:sz w:val="22"/>
          <w:szCs w:val="22"/>
          <w:lang w:val="es-ES_tradnl"/>
        </w:rPr>
        <w:lastRenderedPageBreak/>
        <w:t xml:space="preserve">VII. Faltas de </w:t>
      </w:r>
      <w:r w:rsidRPr="00F3596B">
        <w:rPr>
          <w:rFonts w:ascii="Palatino Linotype" w:eastAsiaTheme="minorEastAsia" w:hAnsi="Palatino Linotype" w:cs="Arial"/>
          <w:i/>
          <w:sz w:val="22"/>
          <w:szCs w:val="22"/>
          <w:lang w:val="es-ES_tradnl" w:eastAsia="es-MX"/>
        </w:rPr>
        <w:t>puntualidad</w:t>
      </w:r>
      <w:r w:rsidRPr="00F3596B">
        <w:rPr>
          <w:rFonts w:ascii="Palatino Linotype" w:eastAsiaTheme="minorEastAsia" w:hAnsi="Palatino Linotype" w:cs="Arial"/>
          <w:bCs/>
          <w:i/>
          <w:noProof/>
          <w:sz w:val="22"/>
          <w:szCs w:val="22"/>
          <w:lang w:val="es-ES_tradnl"/>
        </w:rPr>
        <w:t xml:space="preserve"> o </w:t>
      </w:r>
      <w:r w:rsidRPr="00F3596B">
        <w:rPr>
          <w:rFonts w:ascii="Palatino Linotype" w:eastAsiaTheme="minorEastAsia" w:hAnsi="Palatino Linotype" w:cs="Arial"/>
          <w:i/>
          <w:sz w:val="22"/>
          <w:szCs w:val="22"/>
          <w:lang w:val="es-ES_tradnl" w:eastAsia="es-MX"/>
        </w:rPr>
        <w:t>de</w:t>
      </w:r>
      <w:r w:rsidRPr="00F3596B">
        <w:rPr>
          <w:rFonts w:ascii="Palatino Linotype" w:eastAsiaTheme="minorEastAsia" w:hAnsi="Palatino Linotype" w:cs="Arial"/>
          <w:bCs/>
          <w:i/>
          <w:noProof/>
          <w:sz w:val="22"/>
          <w:szCs w:val="22"/>
          <w:lang w:val="es-ES_tradnl"/>
        </w:rPr>
        <w:t xml:space="preserve"> asistencia injustificadas;</w:t>
      </w:r>
    </w:p>
    <w:p w14:paraId="67123DD3"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F3596B">
        <w:rPr>
          <w:rFonts w:ascii="Palatino Linotype" w:eastAsiaTheme="minorEastAsia" w:hAnsi="Palatino Linotype" w:cs="Arial"/>
          <w:b/>
          <w:bCs/>
          <w:i/>
          <w:noProof/>
          <w:sz w:val="22"/>
          <w:szCs w:val="22"/>
          <w:lang w:val="es-ES_tradnl"/>
        </w:rPr>
        <w:t>VIII. Pensiones alimenticias ordenadas por la autoridad judicial;</w:t>
      </w:r>
      <w:r w:rsidRPr="00F3596B">
        <w:rPr>
          <w:rFonts w:ascii="Palatino Linotype" w:eastAsiaTheme="minorEastAsia" w:hAnsi="Palatino Linotype" w:cs="Arial"/>
          <w:bCs/>
          <w:i/>
          <w:noProof/>
          <w:sz w:val="22"/>
          <w:szCs w:val="22"/>
          <w:lang w:val="es-ES_tradnl"/>
        </w:rPr>
        <w:t xml:space="preserve"> o</w:t>
      </w:r>
    </w:p>
    <w:p w14:paraId="41DAAFBA"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b/>
          <w:bCs/>
          <w:i/>
          <w:noProof/>
          <w:sz w:val="22"/>
          <w:szCs w:val="22"/>
          <w:lang w:val="es-ES_tradnl"/>
        </w:rPr>
      </w:pPr>
      <w:r w:rsidRPr="00F3596B">
        <w:rPr>
          <w:rFonts w:ascii="Palatino Linotype" w:eastAsiaTheme="minorEastAsia" w:hAnsi="Palatino Linotype" w:cs="Arial"/>
          <w:b/>
          <w:bCs/>
          <w:i/>
          <w:noProof/>
          <w:sz w:val="22"/>
          <w:szCs w:val="22"/>
          <w:lang w:val="es-ES_tradnl"/>
        </w:rPr>
        <w:t>IX. Cualquier otro convenido con instituciones de servicios y aceptado por el servidor público.</w:t>
      </w:r>
    </w:p>
    <w:p w14:paraId="7D9457DF"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sz w:val="22"/>
          <w:szCs w:val="22"/>
          <w:lang w:val="es-ES_tradnl"/>
        </w:rPr>
      </w:pPr>
      <w:r w:rsidRPr="00F3596B">
        <w:rPr>
          <w:rFonts w:ascii="Palatino Linotype" w:eastAsiaTheme="minorEastAsia" w:hAnsi="Palatino Linotype" w:cs="Arial"/>
          <w:bCs/>
          <w:i/>
          <w:noProof/>
          <w:sz w:val="22"/>
          <w:szCs w:val="22"/>
          <w:lang w:val="es-ES_tradnl"/>
        </w:rPr>
        <w:t xml:space="preserve">El monto total de las retenciones, descuentos o deducciones no podrá exceder del 30% de la remuneración total, </w:t>
      </w:r>
      <w:r w:rsidRPr="00F3596B">
        <w:rPr>
          <w:rFonts w:ascii="Palatino Linotype" w:eastAsiaTheme="minorEastAsia" w:hAnsi="Palatino Linotype" w:cs="Arial"/>
          <w:i/>
          <w:sz w:val="22"/>
          <w:szCs w:val="22"/>
          <w:lang w:val="es-ES_tradnl" w:eastAsia="es-MX"/>
        </w:rPr>
        <w:t>excepto</w:t>
      </w:r>
      <w:r w:rsidRPr="00F3596B">
        <w:rPr>
          <w:rFonts w:ascii="Palatino Linotype" w:eastAsiaTheme="minorEastAsia" w:hAnsi="Palatino Linotype" w:cs="Arial"/>
          <w:bCs/>
          <w:i/>
          <w:noProof/>
          <w:sz w:val="22"/>
          <w:szCs w:val="22"/>
          <w:lang w:val="es-ES_tradnl"/>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F3596B">
        <w:rPr>
          <w:rFonts w:ascii="Palatino Linotype" w:eastAsiaTheme="minorEastAsia" w:hAnsi="Palatino Linotype" w:cs="Arial"/>
          <w:i/>
          <w:sz w:val="22"/>
          <w:szCs w:val="22"/>
          <w:lang w:val="es-ES_tradnl" w:eastAsia="es-MX"/>
        </w:rPr>
        <w:t>ajustará</w:t>
      </w:r>
      <w:r w:rsidRPr="00F3596B">
        <w:rPr>
          <w:rFonts w:ascii="Palatino Linotype" w:eastAsiaTheme="minorEastAsia" w:hAnsi="Palatino Linotype" w:cs="Arial"/>
          <w:bCs/>
          <w:i/>
          <w:noProof/>
          <w:sz w:val="22"/>
          <w:szCs w:val="22"/>
          <w:lang w:val="es-ES_tradnl"/>
        </w:rPr>
        <w:t xml:space="preserve"> a lo determinado por la autoridad judicial.” </w:t>
      </w:r>
    </w:p>
    <w:p w14:paraId="3EFBF608" w14:textId="77777777" w:rsidR="005242AC" w:rsidRPr="00F3596B" w:rsidRDefault="005242AC" w:rsidP="005242AC">
      <w:pPr>
        <w:autoSpaceDE w:val="0"/>
        <w:autoSpaceDN w:val="0"/>
        <w:adjustRightInd w:val="0"/>
        <w:ind w:left="851" w:right="1134"/>
        <w:jc w:val="both"/>
        <w:rPr>
          <w:rFonts w:ascii="Palatino Linotype" w:eastAsiaTheme="minorEastAsia" w:hAnsi="Palatino Linotype" w:cs="Arial"/>
          <w:sz w:val="22"/>
          <w:szCs w:val="22"/>
          <w:lang w:val="es-ES_tradnl"/>
        </w:rPr>
      </w:pPr>
      <w:r w:rsidRPr="00F3596B">
        <w:rPr>
          <w:rFonts w:ascii="Palatino Linotype" w:eastAsiaTheme="minorEastAsia" w:hAnsi="Palatino Linotype" w:cs="Arial"/>
          <w:sz w:val="22"/>
          <w:szCs w:val="22"/>
          <w:lang w:val="es-ES_tradnl"/>
        </w:rPr>
        <w:t>(Énfasis añadido)</w:t>
      </w:r>
    </w:p>
    <w:p w14:paraId="631A59A9" w14:textId="77777777" w:rsidR="005242AC" w:rsidRPr="00F3596B" w:rsidRDefault="005242AC" w:rsidP="005242AC">
      <w:pPr>
        <w:autoSpaceDE w:val="0"/>
        <w:autoSpaceDN w:val="0"/>
        <w:adjustRightInd w:val="0"/>
        <w:ind w:left="851" w:right="902"/>
        <w:jc w:val="both"/>
        <w:rPr>
          <w:rFonts w:ascii="Palatino Linotype" w:eastAsiaTheme="minorEastAsia" w:hAnsi="Palatino Linotype" w:cs="Arial"/>
          <w:sz w:val="22"/>
          <w:szCs w:val="22"/>
          <w:lang w:val="es-ES_tradnl"/>
        </w:rPr>
      </w:pPr>
    </w:p>
    <w:p w14:paraId="04EE908C" w14:textId="77777777" w:rsidR="005242AC" w:rsidRPr="00F3596B" w:rsidRDefault="005242AC" w:rsidP="005242AC">
      <w:pPr>
        <w:spacing w:line="360" w:lineRule="auto"/>
        <w:jc w:val="both"/>
        <w:rPr>
          <w:rFonts w:ascii="Palatino Linotype" w:eastAsiaTheme="minorEastAsia" w:hAnsi="Palatino Linotype" w:cs="Arial"/>
          <w:lang w:val="es-ES_tradnl"/>
        </w:rPr>
      </w:pPr>
      <w:r w:rsidRPr="00F3596B">
        <w:rPr>
          <w:rFonts w:ascii="Palatino Linotype" w:eastAsiaTheme="minorEastAsia" w:hAnsi="Palatino Linotype" w:cs="Arial"/>
          <w:lang w:val="es-ES_tradnl"/>
        </w:rPr>
        <w:t xml:space="preserve">Derivado de lo anterior, la ley establece claramente cuáles son esos descuentos o gravámenes que directamente se relacionan con las obligaciones adquiridas como servidores públicos y aquéllos que </w:t>
      </w:r>
      <w:r w:rsidRPr="00F3596B">
        <w:rPr>
          <w:rFonts w:ascii="Palatino Linotype" w:eastAsiaTheme="minorEastAsia" w:hAnsi="Palatino Linotype" w:cs="Arial"/>
          <w:b/>
          <w:lang w:val="es-ES_tradnl"/>
        </w:rPr>
        <w:t>únicamente inciden en su vida privada</w:t>
      </w:r>
      <w:r w:rsidRPr="00F3596B">
        <w:rPr>
          <w:rFonts w:ascii="Palatino Linotype" w:eastAsiaTheme="minorEastAsia" w:hAnsi="Palatino Linotype" w:cs="Arial"/>
          <w:lang w:val="es-ES_tradnl"/>
        </w:rPr>
        <w:t>. De este modo, descuentos por pensiones alimenticias o créditos adquiridos con instituciones privadas o públicas pero que fueron contraídas en forma individual, son información que debe clasificarse como confidencial.</w:t>
      </w:r>
    </w:p>
    <w:p w14:paraId="4F2C10C4" w14:textId="77777777" w:rsidR="005242AC" w:rsidRPr="00F3596B" w:rsidRDefault="005242AC" w:rsidP="005242AC">
      <w:pPr>
        <w:spacing w:line="360" w:lineRule="auto"/>
        <w:jc w:val="both"/>
        <w:rPr>
          <w:rFonts w:ascii="Palatino Linotype" w:eastAsiaTheme="minorEastAsia" w:hAnsi="Palatino Linotype" w:cs="Arial"/>
          <w:lang w:val="es-ES_tradnl"/>
        </w:rPr>
      </w:pPr>
    </w:p>
    <w:p w14:paraId="688C1B19" w14:textId="77777777" w:rsidR="005242AC" w:rsidRPr="00F3596B" w:rsidRDefault="005242AC" w:rsidP="005242AC">
      <w:pPr>
        <w:spacing w:line="360" w:lineRule="auto"/>
        <w:jc w:val="both"/>
        <w:rPr>
          <w:rFonts w:ascii="Palatino Linotype" w:eastAsiaTheme="minorEastAsia" w:hAnsi="Palatino Linotype" w:cs="Arial"/>
          <w:lang w:val="es-ES_tradnl"/>
        </w:rPr>
      </w:pPr>
      <w:r w:rsidRPr="00F3596B">
        <w:rPr>
          <w:rFonts w:ascii="Palatino Linotype" w:eastAsiaTheme="minorEastAsia" w:hAnsi="Palatino Linotype" w:cs="Arial"/>
          <w:lang w:val="es-ES_tradnl"/>
        </w:rPr>
        <w:t xml:space="preserve">Por lo que hace a los </w:t>
      </w:r>
      <w:r w:rsidRPr="00F3596B">
        <w:rPr>
          <w:rFonts w:ascii="Palatino Linotype" w:eastAsiaTheme="minorEastAsia" w:hAnsi="Palatino Linotype" w:cs="Arial"/>
          <w:b/>
          <w:lang w:val="es-ES_tradnl"/>
        </w:rPr>
        <w:t>Códigos Bidimensionales</w:t>
      </w:r>
      <w:r w:rsidRPr="00F3596B">
        <w:rPr>
          <w:rFonts w:ascii="Palatino Linotype" w:eastAsiaTheme="minorEastAsia" w:hAnsi="Palatino Linotype" w:cs="Arial"/>
          <w:lang w:val="es-ES_tradnl"/>
        </w:rPr>
        <w:t xml:space="preserve"> y los denominados </w:t>
      </w:r>
      <w:r w:rsidRPr="00F3596B">
        <w:rPr>
          <w:rFonts w:ascii="Palatino Linotype" w:eastAsiaTheme="minorEastAsia" w:hAnsi="Palatino Linotype" w:cs="Arial"/>
          <w:b/>
          <w:lang w:val="es-ES_tradnl"/>
        </w:rPr>
        <w:t>Códigos QR</w:t>
      </w:r>
      <w:r w:rsidRPr="00F3596B">
        <w:rPr>
          <w:rFonts w:ascii="Palatino Linotype" w:eastAsiaTheme="minorEastAsia" w:hAnsi="Palatino Linotype" w:cs="Arial"/>
          <w:lang w:val="es-ES_tradn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F3596B">
        <w:rPr>
          <w:rFonts w:ascii="Palatino Linotype" w:eastAsiaTheme="minorEastAsia" w:hAnsi="Palatino Linotype" w:cs="Arial"/>
          <w:lang w:val="es-ES_tradnl" w:eastAsia="es-MX"/>
        </w:rPr>
        <w:t>datos</w:t>
      </w:r>
      <w:r w:rsidRPr="00F3596B">
        <w:rPr>
          <w:rFonts w:ascii="Palatino Linotype" w:eastAsiaTheme="minorEastAsia" w:hAnsi="Palatino Linotype" w:cs="Arial"/>
          <w:lang w:val="es-ES_tradnl"/>
        </w:rPr>
        <w:t xml:space="preserve"> personales como </w:t>
      </w:r>
      <w:r w:rsidRPr="00F3596B">
        <w:rPr>
          <w:rFonts w:ascii="Palatino Linotype" w:eastAsiaTheme="minorEastAsia" w:hAnsi="Palatino Linotype" w:cs="Arial"/>
          <w:b/>
          <w:lang w:val="es-ES_tradnl"/>
        </w:rPr>
        <w:t>Registro Federal de Contribuyentes</w:t>
      </w:r>
      <w:r w:rsidRPr="00F3596B">
        <w:rPr>
          <w:rFonts w:ascii="Palatino Linotype" w:eastAsiaTheme="minorEastAsia" w:hAnsi="Palatino Linotype" w:cs="Arial"/>
          <w:lang w:val="es-ES_tradnl"/>
        </w:rPr>
        <w:t xml:space="preserve"> (RFC) y la </w:t>
      </w:r>
      <w:r w:rsidRPr="00F3596B">
        <w:rPr>
          <w:rFonts w:ascii="Palatino Linotype" w:eastAsiaTheme="minorEastAsia" w:hAnsi="Palatino Linotype" w:cs="Arial"/>
          <w:b/>
          <w:lang w:val="es-ES_tradnl"/>
        </w:rPr>
        <w:t>Clave Única de Registro de Población</w:t>
      </w:r>
      <w:r w:rsidRPr="00F3596B">
        <w:rPr>
          <w:rFonts w:ascii="Palatino Linotype" w:eastAsiaTheme="minorEastAsia" w:hAnsi="Palatino Linotype" w:cs="Arial"/>
          <w:lang w:val="es-ES_tradnl"/>
        </w:rPr>
        <w:t xml:space="preserve"> (CURP).</w:t>
      </w:r>
    </w:p>
    <w:p w14:paraId="61F87D80" w14:textId="77777777" w:rsidR="005242AC" w:rsidRPr="00F3596B" w:rsidRDefault="005242AC" w:rsidP="005242AC">
      <w:pPr>
        <w:spacing w:line="360" w:lineRule="auto"/>
        <w:jc w:val="both"/>
        <w:rPr>
          <w:rFonts w:ascii="Palatino Linotype" w:eastAsiaTheme="minorEastAsia" w:hAnsi="Palatino Linotype" w:cs="Arial"/>
          <w:lang w:val="es-ES_tradnl"/>
        </w:rPr>
      </w:pPr>
    </w:p>
    <w:p w14:paraId="14F3752A" w14:textId="77777777" w:rsidR="005242AC" w:rsidRPr="00F3596B" w:rsidRDefault="005242AC" w:rsidP="005242AC">
      <w:pPr>
        <w:spacing w:line="360" w:lineRule="auto"/>
        <w:jc w:val="both"/>
        <w:rPr>
          <w:rFonts w:ascii="Palatino Linotype" w:hAnsi="Palatino Linotype" w:cs="Arial"/>
        </w:rPr>
      </w:pPr>
      <w:r w:rsidRPr="00F3596B">
        <w:rPr>
          <w:rFonts w:ascii="Palatino Linotype" w:hAnsi="Palatino Linotype" w:cs="Arial"/>
          <w:lang w:eastAsia="es-CO"/>
        </w:rPr>
        <w:lastRenderedPageBreak/>
        <w:t>Por otro lado, es conveniente precisar que si bien d</w:t>
      </w:r>
      <w:r w:rsidRPr="00F3596B">
        <w:rPr>
          <w:rFonts w:ascii="Palatino Linotype" w:hAnsi="Palatino Linotype" w:cs="Arial"/>
        </w:rPr>
        <w:t xml:space="preserve">entro de la información contenida en los recibos solicitados, existe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también lo es, que la Ley permite la entrega de la </w:t>
      </w:r>
      <w:r w:rsidRPr="00F3596B">
        <w:rPr>
          <w:rFonts w:ascii="Palatino Linotype" w:hAnsi="Palatino Linotype" w:cs="Arial"/>
          <w:b/>
        </w:rPr>
        <w:t>información de forma disociada</w:t>
      </w:r>
      <w:r w:rsidRPr="00F3596B">
        <w:rPr>
          <w:rFonts w:ascii="Palatino Linotype" w:hAnsi="Palatino Linotype" w:cs="Arial"/>
        </w:rPr>
        <w:t>, es decir, los datos personales de los policías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5AE281AE" w14:textId="77777777" w:rsidR="005242AC" w:rsidRPr="00F3596B" w:rsidRDefault="005242AC" w:rsidP="005242AC">
      <w:pPr>
        <w:ind w:left="1134" w:right="1134"/>
        <w:jc w:val="both"/>
        <w:rPr>
          <w:rFonts w:ascii="Palatino Linotype" w:hAnsi="Palatino Linotype" w:cs="Arial"/>
          <w:bCs/>
          <w:i/>
          <w:noProof/>
        </w:rPr>
      </w:pPr>
    </w:p>
    <w:p w14:paraId="3E95DD9B" w14:textId="77777777" w:rsidR="005242AC" w:rsidRPr="00F3596B" w:rsidRDefault="005242AC" w:rsidP="005242AC">
      <w:pPr>
        <w:ind w:left="851" w:right="899"/>
        <w:jc w:val="both"/>
        <w:rPr>
          <w:rFonts w:ascii="Palatino Linotype" w:hAnsi="Palatino Linotype" w:cs="Arial"/>
          <w:bCs/>
          <w:i/>
          <w:noProof/>
          <w:sz w:val="22"/>
          <w:szCs w:val="22"/>
        </w:rPr>
      </w:pPr>
      <w:r w:rsidRPr="00F3596B">
        <w:rPr>
          <w:rFonts w:ascii="Palatino Linotype" w:hAnsi="Palatino Linotype" w:cs="Arial"/>
          <w:bCs/>
          <w:i/>
          <w:noProof/>
          <w:sz w:val="22"/>
          <w:szCs w:val="22"/>
        </w:rPr>
        <w:t>“</w:t>
      </w:r>
      <w:r w:rsidRPr="00F3596B">
        <w:rPr>
          <w:rFonts w:ascii="Palatino Linotype" w:hAnsi="Palatino Linotype" w:cs="Arial"/>
          <w:b/>
          <w:bCs/>
          <w:i/>
          <w:noProof/>
          <w:sz w:val="22"/>
          <w:szCs w:val="22"/>
        </w:rPr>
        <w:t>Artículo 4.-</w:t>
      </w:r>
      <w:r w:rsidRPr="00F3596B">
        <w:rPr>
          <w:rFonts w:ascii="Palatino Linotype" w:hAnsi="Palatino Linotype" w:cs="Arial"/>
          <w:bCs/>
          <w:i/>
          <w:noProof/>
          <w:sz w:val="22"/>
          <w:szCs w:val="22"/>
        </w:rPr>
        <w:t xml:space="preserve"> Para los efectos de esta Ley se entiende por:</w:t>
      </w:r>
    </w:p>
    <w:p w14:paraId="166364A5" w14:textId="77777777" w:rsidR="005242AC" w:rsidRPr="00F3596B" w:rsidRDefault="005242AC" w:rsidP="005242AC">
      <w:pPr>
        <w:ind w:left="851" w:right="899"/>
        <w:jc w:val="both"/>
        <w:rPr>
          <w:rFonts w:ascii="Palatino Linotype" w:hAnsi="Palatino Linotype" w:cs="Arial"/>
          <w:bCs/>
          <w:i/>
          <w:noProof/>
          <w:sz w:val="22"/>
          <w:szCs w:val="22"/>
        </w:rPr>
      </w:pPr>
      <w:r w:rsidRPr="00F3596B">
        <w:rPr>
          <w:rFonts w:ascii="Palatino Linotype" w:hAnsi="Palatino Linotype" w:cs="Arial"/>
          <w:bCs/>
          <w:i/>
          <w:noProof/>
          <w:sz w:val="22"/>
          <w:szCs w:val="22"/>
        </w:rPr>
        <w:t>…</w:t>
      </w:r>
    </w:p>
    <w:p w14:paraId="7E18BF8A" w14:textId="77777777" w:rsidR="005242AC" w:rsidRPr="00F3596B" w:rsidRDefault="005242AC" w:rsidP="005242AC">
      <w:pPr>
        <w:ind w:left="851" w:right="1134"/>
        <w:jc w:val="both"/>
        <w:rPr>
          <w:rFonts w:ascii="Palatino Linotype" w:hAnsi="Palatino Linotype" w:cs="Arial"/>
          <w:bCs/>
          <w:i/>
          <w:noProof/>
          <w:sz w:val="22"/>
          <w:szCs w:val="22"/>
        </w:rPr>
      </w:pPr>
      <w:r w:rsidRPr="00F3596B">
        <w:rPr>
          <w:rFonts w:ascii="Palatino Linotype" w:hAnsi="Palatino Linotype" w:cs="Arial"/>
          <w:b/>
          <w:bCs/>
          <w:i/>
          <w:noProof/>
          <w:sz w:val="22"/>
          <w:szCs w:val="22"/>
        </w:rPr>
        <w:t>XII. Disociación:</w:t>
      </w:r>
      <w:r w:rsidRPr="00F3596B">
        <w:rPr>
          <w:rFonts w:ascii="Palatino Linotype" w:hAnsi="Palatino Linotype" w:cs="Arial"/>
          <w:bCs/>
          <w:i/>
          <w:noProof/>
          <w:sz w:val="22"/>
          <w:szCs w:val="22"/>
        </w:rPr>
        <w:t xml:space="preserve"> Procedimiento mediante el cual los datos personales no pueden asociarse al titular, ni permitir por su estructura, contenido o grado de desagregación, la identificación individual del mismo;”</w:t>
      </w:r>
    </w:p>
    <w:p w14:paraId="16791AC7" w14:textId="77777777" w:rsidR="005242AC" w:rsidRPr="00F3596B" w:rsidRDefault="005242AC" w:rsidP="005242AC">
      <w:pPr>
        <w:ind w:left="851" w:right="899"/>
        <w:jc w:val="both"/>
        <w:rPr>
          <w:rFonts w:ascii="Palatino Linotype" w:hAnsi="Palatino Linotype" w:cs="Arial"/>
          <w:szCs w:val="22"/>
        </w:rPr>
      </w:pPr>
    </w:p>
    <w:p w14:paraId="3F0511B2" w14:textId="77777777" w:rsidR="005242AC" w:rsidRPr="00F3596B" w:rsidRDefault="005242AC" w:rsidP="005242AC">
      <w:pPr>
        <w:widowControl w:val="0"/>
        <w:autoSpaceDE w:val="0"/>
        <w:autoSpaceDN w:val="0"/>
        <w:adjustRightInd w:val="0"/>
        <w:spacing w:line="360" w:lineRule="auto"/>
        <w:jc w:val="both"/>
        <w:rPr>
          <w:rFonts w:ascii="Palatino Linotype" w:hAnsi="Palatino Linotype"/>
        </w:rPr>
      </w:pPr>
      <w:r w:rsidRPr="00F3596B">
        <w:rPr>
          <w:rFonts w:ascii="Palatino Linotype" w:hAnsi="Palatino Linotype"/>
        </w:rPr>
        <w:t>Es así que, dicha información debe entregarse mediante el procedimiento de disociación de la información, a efecto no de permitir la vinculación de la identificación individual de los servidores públicos, respecto de la estructura de la Dependencia.</w:t>
      </w:r>
    </w:p>
    <w:p w14:paraId="4084A57E" w14:textId="77777777" w:rsidR="005242AC" w:rsidRPr="00F3596B" w:rsidRDefault="005242AC" w:rsidP="005242AC">
      <w:pPr>
        <w:spacing w:line="360" w:lineRule="auto"/>
        <w:ind w:right="49"/>
        <w:jc w:val="both"/>
        <w:rPr>
          <w:rFonts w:ascii="Palatino Linotype" w:hAnsi="Palatino Linotype" w:cs="Arial"/>
        </w:rPr>
      </w:pPr>
    </w:p>
    <w:p w14:paraId="3BCDA5B8" w14:textId="77777777" w:rsidR="005242AC" w:rsidRPr="00F3596B" w:rsidRDefault="005242AC" w:rsidP="005242AC">
      <w:pPr>
        <w:spacing w:line="360" w:lineRule="auto"/>
        <w:jc w:val="both"/>
        <w:rPr>
          <w:rFonts w:ascii="Palatino Linotype" w:eastAsiaTheme="minorEastAsia" w:hAnsi="Palatino Linotype" w:cs="Arial"/>
          <w:lang w:val="es-ES_tradnl"/>
        </w:rPr>
      </w:pPr>
      <w:r w:rsidRPr="00F3596B">
        <w:rPr>
          <w:rFonts w:ascii="Palatino Linotype" w:eastAsiaTheme="minorEastAsia" w:hAnsi="Palatino Linotype" w:cs="Arial"/>
          <w:lang w:val="es-ES_tradnl"/>
        </w:rPr>
        <w:t xml:space="preserve">Por </w:t>
      </w:r>
      <w:r w:rsidRPr="00F3596B">
        <w:rPr>
          <w:rFonts w:ascii="Palatino Linotype" w:eastAsiaTheme="minorEastAsia" w:hAnsi="Palatino Linotype" w:cs="Arial"/>
          <w:lang w:val="es-ES_tradnl" w:eastAsia="es-MX"/>
        </w:rPr>
        <w:t>ende</w:t>
      </w:r>
      <w:r w:rsidRPr="00F3596B">
        <w:rPr>
          <w:rFonts w:ascii="Palatino Linotype" w:eastAsiaTheme="minorEastAsia" w:hAnsi="Palatino Linotype" w:cs="Arial"/>
          <w:lang w:val="es-ES_tradnl"/>
        </w:rPr>
        <w:t xml:space="preserve">, </w:t>
      </w:r>
      <w:r w:rsidRPr="00F3596B">
        <w:rPr>
          <w:rFonts w:ascii="Palatino Linotype" w:eastAsiaTheme="minorEastAsia" w:hAnsi="Palatino Linotype" w:cs="Arial"/>
          <w:b/>
          <w:lang w:val="es-ES_tradnl"/>
        </w:rPr>
        <w:t>EL SUJETO OBLIGADO</w:t>
      </w:r>
      <w:r w:rsidRPr="00F3596B">
        <w:rPr>
          <w:rFonts w:ascii="Palatino Linotype" w:eastAsiaTheme="minorEastAsia" w:hAnsi="Palatino Linotype" w:cs="Arial"/>
          <w:lang w:val="es-ES_tradnl"/>
        </w:rPr>
        <w:t xml:space="preserve"> debe testar los datos confidenciales, sin pasar por alto que la clasificación respectiva tiene que cumplirse a través de la forma y </w:t>
      </w:r>
      <w:r w:rsidRPr="00F3596B">
        <w:rPr>
          <w:rFonts w:ascii="Palatino Linotype" w:eastAsiaTheme="minorEastAsia" w:hAnsi="Palatino Linotype" w:cs="Arial"/>
          <w:lang w:val="es-ES_tradnl"/>
        </w:rPr>
        <w:lastRenderedPageBreak/>
        <w:t xml:space="preserve">formalidades que la Ley impone; es decir, mediante Acuerdo debidamente fundado y motivado, en </w:t>
      </w:r>
      <w:r w:rsidRPr="00F3596B">
        <w:rPr>
          <w:rFonts w:ascii="Palatino Linotype" w:eastAsiaTheme="minorEastAsia" w:hAnsi="Palatino Linotype" w:cs="Arial"/>
          <w:noProof/>
          <w:lang w:val="es-ES_tradnl" w:eastAsia="es-MX"/>
        </w:rPr>
        <w:t>términos</w:t>
      </w:r>
      <w:r w:rsidRPr="00F3596B">
        <w:rPr>
          <w:rFonts w:ascii="Palatino Linotype" w:eastAsiaTheme="minorEastAsia"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5B609B" w14:textId="77777777" w:rsidR="005242AC" w:rsidRPr="00F3596B" w:rsidRDefault="005242AC" w:rsidP="005242AC">
      <w:pPr>
        <w:jc w:val="both"/>
        <w:rPr>
          <w:rFonts w:ascii="Palatino Linotype" w:eastAsiaTheme="minorEastAsia" w:hAnsi="Palatino Linotype" w:cs="Arial"/>
          <w:sz w:val="22"/>
          <w:szCs w:val="22"/>
          <w:lang w:val="es-ES_tradnl"/>
        </w:rPr>
      </w:pPr>
    </w:p>
    <w:p w14:paraId="5B95EF33" w14:textId="77777777" w:rsidR="005242AC" w:rsidRPr="00F3596B" w:rsidRDefault="005242AC" w:rsidP="005242AC">
      <w:pPr>
        <w:tabs>
          <w:tab w:val="left" w:pos="8222"/>
        </w:tabs>
        <w:ind w:left="851" w:right="1134"/>
        <w:jc w:val="center"/>
        <w:rPr>
          <w:rFonts w:ascii="Palatino Linotype" w:eastAsiaTheme="minorEastAsia" w:hAnsi="Palatino Linotype" w:cs="Arial"/>
          <w:b/>
          <w:i/>
          <w:sz w:val="22"/>
          <w:szCs w:val="22"/>
        </w:rPr>
      </w:pPr>
      <w:r w:rsidRPr="00F3596B">
        <w:rPr>
          <w:rFonts w:ascii="Palatino Linotype" w:eastAsiaTheme="minorEastAsia" w:hAnsi="Palatino Linotype" w:cs="Arial"/>
          <w:b/>
          <w:i/>
          <w:sz w:val="22"/>
          <w:szCs w:val="22"/>
          <w:lang w:val="es-ES_tradnl"/>
        </w:rPr>
        <w:t>Ley de Transparencia y Acceso a la Información Pública del Estado de México y Municipios</w:t>
      </w:r>
    </w:p>
    <w:p w14:paraId="22067004"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i/>
          <w:sz w:val="22"/>
          <w:szCs w:val="22"/>
          <w:lang w:val="es-ES_tradnl" w:eastAsia="es-MX"/>
        </w:rPr>
        <w:t>“</w:t>
      </w:r>
      <w:r w:rsidRPr="00F3596B">
        <w:rPr>
          <w:rFonts w:ascii="Palatino Linotype" w:eastAsiaTheme="minorEastAsia" w:hAnsi="Palatino Linotype" w:cs="Arial"/>
          <w:b/>
          <w:i/>
          <w:sz w:val="22"/>
          <w:szCs w:val="22"/>
          <w:lang w:val="es-ES_tradnl" w:eastAsia="es-MX"/>
        </w:rPr>
        <w:t xml:space="preserve">Artículo 49. </w:t>
      </w:r>
      <w:r w:rsidRPr="00F3596B">
        <w:rPr>
          <w:rFonts w:ascii="Palatino Linotype" w:eastAsiaTheme="minorEastAsia" w:hAnsi="Palatino Linotype" w:cs="Arial"/>
          <w:i/>
          <w:sz w:val="22"/>
          <w:szCs w:val="22"/>
          <w:lang w:val="es-ES_tradnl" w:eastAsia="es-MX"/>
        </w:rPr>
        <w:t xml:space="preserve">Los </w:t>
      </w:r>
      <w:r w:rsidRPr="00F3596B">
        <w:rPr>
          <w:rFonts w:ascii="Palatino Linotype" w:eastAsiaTheme="minorEastAsia" w:hAnsi="Palatino Linotype" w:cs="Arial"/>
          <w:i/>
          <w:sz w:val="22"/>
          <w:szCs w:val="22"/>
          <w:lang w:val="es-ES_tradnl"/>
        </w:rPr>
        <w:t>Comités</w:t>
      </w:r>
      <w:r w:rsidRPr="00F3596B">
        <w:rPr>
          <w:rFonts w:ascii="Palatino Linotype" w:eastAsiaTheme="minorEastAsia" w:hAnsi="Palatino Linotype" w:cs="Arial"/>
          <w:i/>
          <w:sz w:val="22"/>
          <w:szCs w:val="22"/>
          <w:lang w:val="es-ES_tradnl" w:eastAsia="es-MX"/>
        </w:rPr>
        <w:t xml:space="preserve"> de Transparencia </w:t>
      </w:r>
      <w:r w:rsidRPr="00F3596B">
        <w:rPr>
          <w:rFonts w:ascii="Palatino Linotype" w:eastAsiaTheme="minorEastAsia" w:hAnsi="Palatino Linotype" w:cstheme="minorBidi"/>
          <w:i/>
          <w:sz w:val="22"/>
          <w:szCs w:val="22"/>
          <w:lang w:val="es-ES_tradnl"/>
        </w:rPr>
        <w:t>tendrán</w:t>
      </w:r>
      <w:r w:rsidRPr="00F3596B">
        <w:rPr>
          <w:rFonts w:ascii="Palatino Linotype" w:eastAsiaTheme="minorEastAsia" w:hAnsi="Palatino Linotype" w:cs="Arial"/>
          <w:i/>
          <w:sz w:val="22"/>
          <w:szCs w:val="22"/>
          <w:lang w:val="es-ES_tradnl" w:eastAsia="es-MX"/>
        </w:rPr>
        <w:t xml:space="preserve"> las siguientes atribuciones:</w:t>
      </w:r>
    </w:p>
    <w:p w14:paraId="6C03FFEC"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VIII.</w:t>
      </w:r>
      <w:r w:rsidRPr="00F3596B">
        <w:rPr>
          <w:rFonts w:ascii="Palatino Linotype" w:eastAsiaTheme="minorEastAsia" w:hAnsi="Palatino Linotype" w:cs="Arial"/>
          <w:i/>
          <w:sz w:val="22"/>
          <w:szCs w:val="22"/>
          <w:lang w:val="es-ES_tradnl" w:eastAsia="es-MX"/>
        </w:rPr>
        <w:t xml:space="preserve"> </w:t>
      </w:r>
      <w:r w:rsidRPr="00F3596B">
        <w:rPr>
          <w:rFonts w:ascii="Palatino Linotype" w:eastAsiaTheme="minorEastAsia" w:hAnsi="Palatino Linotype" w:cs="Arial"/>
          <w:b/>
          <w:i/>
          <w:sz w:val="22"/>
          <w:szCs w:val="22"/>
          <w:lang w:val="es-ES_tradnl" w:eastAsia="es-MX"/>
        </w:rPr>
        <w:t>Aprobar</w:t>
      </w:r>
      <w:r w:rsidRPr="00F3596B">
        <w:rPr>
          <w:rFonts w:ascii="Palatino Linotype" w:eastAsiaTheme="minorEastAsia" w:hAnsi="Palatino Linotype" w:cs="Arial"/>
          <w:i/>
          <w:sz w:val="22"/>
          <w:szCs w:val="22"/>
          <w:lang w:val="es-ES_tradnl" w:eastAsia="es-MX"/>
        </w:rPr>
        <w:t xml:space="preserve">, </w:t>
      </w:r>
      <w:r w:rsidRPr="00F3596B">
        <w:rPr>
          <w:rFonts w:ascii="Palatino Linotype" w:eastAsiaTheme="minorEastAsia" w:hAnsi="Palatino Linotype" w:cs="Arial"/>
          <w:i/>
          <w:sz w:val="22"/>
          <w:szCs w:val="22"/>
          <w:lang w:val="es-ES_tradnl"/>
        </w:rPr>
        <w:t>modificar</w:t>
      </w:r>
      <w:r w:rsidRPr="00F3596B">
        <w:rPr>
          <w:rFonts w:ascii="Palatino Linotype" w:eastAsiaTheme="minorEastAsia" w:hAnsi="Palatino Linotype" w:cs="Arial"/>
          <w:i/>
          <w:sz w:val="22"/>
          <w:szCs w:val="22"/>
          <w:lang w:val="es-ES_tradnl" w:eastAsia="es-MX"/>
        </w:rPr>
        <w:t xml:space="preserve"> o revocar la clasificación de la información;</w:t>
      </w:r>
    </w:p>
    <w:p w14:paraId="707E02F5"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b/>
          <w:i/>
          <w:sz w:val="22"/>
          <w:szCs w:val="22"/>
          <w:lang w:val="es-ES_tradnl" w:eastAsia="es-MX"/>
        </w:rPr>
      </w:pPr>
      <w:r w:rsidRPr="00F3596B">
        <w:rPr>
          <w:rFonts w:ascii="Palatino Linotype" w:eastAsiaTheme="minorEastAsia" w:hAnsi="Palatino Linotype" w:cs="Arial"/>
          <w:b/>
          <w:i/>
          <w:sz w:val="22"/>
          <w:szCs w:val="22"/>
          <w:lang w:val="es-ES_tradnl" w:eastAsia="es-MX"/>
        </w:rPr>
        <w:t>Artículo 132.</w:t>
      </w:r>
      <w:r w:rsidRPr="00F3596B">
        <w:rPr>
          <w:rFonts w:ascii="Palatino Linotype" w:eastAsiaTheme="minorEastAsia" w:hAnsi="Palatino Linotype" w:cs="Arial"/>
          <w:i/>
          <w:sz w:val="22"/>
          <w:szCs w:val="22"/>
          <w:lang w:val="es-ES_tradnl" w:eastAsia="es-MX"/>
        </w:rPr>
        <w:t xml:space="preserve"> </w:t>
      </w:r>
      <w:r w:rsidRPr="00F3596B">
        <w:rPr>
          <w:rFonts w:ascii="Palatino Linotype" w:eastAsiaTheme="minorEastAsia" w:hAnsi="Palatino Linotype" w:cs="Arial"/>
          <w:b/>
          <w:i/>
          <w:sz w:val="22"/>
          <w:szCs w:val="22"/>
          <w:lang w:val="es-ES_tradnl" w:eastAsia="es-MX"/>
        </w:rPr>
        <w:t>La clasificación de la información se llevará a cabo en el momento en que:</w:t>
      </w:r>
    </w:p>
    <w:p w14:paraId="2D446585"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i/>
          <w:sz w:val="22"/>
          <w:szCs w:val="22"/>
          <w:lang w:val="es-ES_tradnl" w:eastAsia="es-MX"/>
        </w:rPr>
        <w:t>…</w:t>
      </w:r>
    </w:p>
    <w:p w14:paraId="33F7642D"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II.</w:t>
      </w:r>
      <w:r w:rsidRPr="00F3596B">
        <w:rPr>
          <w:rFonts w:ascii="Palatino Linotype" w:eastAsiaTheme="minorEastAsia" w:hAnsi="Palatino Linotype" w:cs="Arial"/>
          <w:i/>
          <w:sz w:val="22"/>
          <w:szCs w:val="22"/>
          <w:lang w:val="es-ES_tradnl" w:eastAsia="es-MX"/>
        </w:rPr>
        <w:t xml:space="preserve"> Se determine mediante resolución de autoridad competente; o</w:t>
      </w:r>
    </w:p>
    <w:p w14:paraId="34CAE96A"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p>
    <w:p w14:paraId="676963E4"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III</w:t>
      </w:r>
      <w:r w:rsidRPr="00F3596B">
        <w:rPr>
          <w:rFonts w:ascii="Palatino Linotype" w:eastAsiaTheme="minorEastAsia" w:hAnsi="Palatino Linotype" w:cs="Arial"/>
          <w:i/>
          <w:sz w:val="22"/>
          <w:szCs w:val="22"/>
          <w:lang w:val="es-ES_tradnl" w:eastAsia="es-MX"/>
        </w:rPr>
        <w:t xml:space="preserve">. </w:t>
      </w:r>
      <w:r w:rsidRPr="00F3596B">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F3596B">
        <w:rPr>
          <w:rFonts w:ascii="Palatino Linotype" w:eastAsiaTheme="minorEastAsia" w:hAnsi="Palatino Linotype" w:cs="Arial"/>
          <w:i/>
          <w:sz w:val="22"/>
          <w:szCs w:val="22"/>
          <w:lang w:val="es-ES_tradnl" w:eastAsia="es-MX"/>
        </w:rPr>
        <w:t>.”</w:t>
      </w:r>
    </w:p>
    <w:p w14:paraId="512A209B"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p>
    <w:p w14:paraId="5831C109" w14:textId="77777777" w:rsidR="005242AC" w:rsidRPr="00F3596B" w:rsidRDefault="005242AC" w:rsidP="005242AC">
      <w:pPr>
        <w:tabs>
          <w:tab w:val="left" w:pos="8222"/>
        </w:tabs>
        <w:ind w:left="851" w:right="1134"/>
        <w:jc w:val="center"/>
        <w:rPr>
          <w:rFonts w:ascii="Palatino Linotype" w:eastAsiaTheme="minorEastAsia" w:hAnsi="Palatino Linotype" w:cs="Arial"/>
          <w:b/>
          <w:i/>
          <w:sz w:val="22"/>
          <w:szCs w:val="22"/>
          <w:lang w:val="es-ES_tradnl" w:eastAsia="es-MX"/>
        </w:rPr>
      </w:pPr>
      <w:r w:rsidRPr="00F3596B">
        <w:rPr>
          <w:rFonts w:ascii="Palatino Linotype" w:eastAsiaTheme="minorEastAsia" w:hAnsi="Palatino Linotype" w:cs="Arial"/>
          <w:b/>
          <w:i/>
          <w:sz w:val="22"/>
          <w:szCs w:val="22"/>
          <w:lang w:val="es-ES_tradnl" w:eastAsia="es-MX"/>
        </w:rPr>
        <w:t xml:space="preserve">Lineamientos Generales en materia de Clasificación y Desclasificación de la </w:t>
      </w:r>
      <w:r w:rsidRPr="00F3596B">
        <w:rPr>
          <w:rFonts w:ascii="Palatino Linotype" w:eastAsiaTheme="minorEastAsia" w:hAnsi="Palatino Linotype" w:cs="Arial"/>
          <w:b/>
          <w:i/>
          <w:sz w:val="22"/>
          <w:szCs w:val="22"/>
          <w:lang w:val="es-ES_tradnl"/>
        </w:rPr>
        <w:t>Información</w:t>
      </w:r>
    </w:p>
    <w:p w14:paraId="07C7513C"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i/>
          <w:sz w:val="22"/>
          <w:szCs w:val="22"/>
          <w:lang w:val="es-ES_tradnl" w:eastAsia="es-MX"/>
        </w:rPr>
        <w:t>“</w:t>
      </w:r>
      <w:r w:rsidRPr="00F3596B">
        <w:rPr>
          <w:rFonts w:ascii="Palatino Linotype" w:eastAsiaTheme="minorEastAsia" w:hAnsi="Palatino Linotype" w:cs="Arial"/>
          <w:b/>
          <w:i/>
          <w:sz w:val="22"/>
          <w:szCs w:val="22"/>
          <w:lang w:val="es-ES_tradnl" w:eastAsia="es-MX"/>
        </w:rPr>
        <w:t>Segundo.-</w:t>
      </w:r>
      <w:r w:rsidRPr="00F3596B">
        <w:rPr>
          <w:rFonts w:ascii="Palatino Linotype" w:eastAsiaTheme="minorEastAsia" w:hAnsi="Palatino Linotype" w:cs="Arial"/>
          <w:i/>
          <w:sz w:val="22"/>
          <w:szCs w:val="22"/>
          <w:lang w:val="es-ES_tradnl" w:eastAsia="es-MX"/>
        </w:rPr>
        <w:t xml:space="preserve"> Para efectos de los </w:t>
      </w:r>
      <w:r w:rsidRPr="00F3596B">
        <w:rPr>
          <w:rFonts w:ascii="Palatino Linotype" w:eastAsiaTheme="minorEastAsia" w:hAnsi="Palatino Linotype" w:cs="Arial"/>
          <w:i/>
          <w:sz w:val="22"/>
          <w:szCs w:val="22"/>
          <w:lang w:val="es-ES_tradnl"/>
        </w:rPr>
        <w:t>presentes</w:t>
      </w:r>
      <w:r w:rsidRPr="00F3596B">
        <w:rPr>
          <w:rFonts w:ascii="Palatino Linotype" w:eastAsiaTheme="minorEastAsia" w:hAnsi="Palatino Linotype" w:cs="Arial"/>
          <w:i/>
          <w:sz w:val="22"/>
          <w:szCs w:val="22"/>
          <w:lang w:val="es-ES_tradnl" w:eastAsia="es-MX"/>
        </w:rPr>
        <w:t xml:space="preserve"> Lineamientos Generales, se entenderá por:</w:t>
      </w:r>
    </w:p>
    <w:p w14:paraId="048431E8"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XVIII.</w:t>
      </w:r>
      <w:r w:rsidRPr="00F3596B">
        <w:rPr>
          <w:rFonts w:ascii="Palatino Linotype" w:eastAsiaTheme="minorEastAsia" w:hAnsi="Palatino Linotype" w:cs="Arial"/>
          <w:i/>
          <w:sz w:val="22"/>
          <w:szCs w:val="22"/>
          <w:lang w:val="es-ES_tradnl" w:eastAsia="es-MX"/>
        </w:rPr>
        <w:t xml:space="preserve"> </w:t>
      </w:r>
      <w:r w:rsidRPr="00F3596B">
        <w:rPr>
          <w:rFonts w:ascii="Palatino Linotype" w:eastAsiaTheme="minorEastAsia" w:hAnsi="Palatino Linotype" w:cs="Arial"/>
          <w:b/>
          <w:i/>
          <w:sz w:val="22"/>
          <w:szCs w:val="22"/>
          <w:lang w:val="es-ES_tradnl" w:eastAsia="es-MX"/>
        </w:rPr>
        <w:t>Versión pública:</w:t>
      </w:r>
      <w:r w:rsidRPr="00F3596B">
        <w:rPr>
          <w:rFonts w:ascii="Palatino Linotype" w:eastAsiaTheme="minorEastAsia" w:hAnsi="Palatino Linotype" w:cs="Arial"/>
          <w:i/>
          <w:sz w:val="22"/>
          <w:szCs w:val="22"/>
          <w:lang w:val="es-ES_tradnl" w:eastAsia="es-MX"/>
        </w:rPr>
        <w:t xml:space="preserve"> El </w:t>
      </w:r>
      <w:r w:rsidRPr="00F3596B">
        <w:rPr>
          <w:rFonts w:ascii="Palatino Linotype" w:eastAsiaTheme="minorEastAsia" w:hAnsi="Palatino Linotype" w:cs="Arial"/>
          <w:bCs/>
          <w:i/>
          <w:noProof/>
          <w:sz w:val="22"/>
          <w:szCs w:val="22"/>
          <w:lang w:val="es-ES_tradnl"/>
        </w:rPr>
        <w:t>documento</w:t>
      </w:r>
      <w:r w:rsidRPr="00F3596B">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F3596B">
        <w:rPr>
          <w:rFonts w:ascii="Palatino Linotype" w:eastAsiaTheme="minorEastAsia" w:hAnsi="Palatino Linotype" w:cs="Arial"/>
          <w:b/>
          <w:i/>
          <w:sz w:val="22"/>
          <w:szCs w:val="22"/>
          <w:lang w:val="es-ES_tradnl" w:eastAsia="es-MX"/>
        </w:rPr>
        <w:t>fundando y motivando la</w:t>
      </w:r>
      <w:r w:rsidRPr="00F3596B">
        <w:rPr>
          <w:rFonts w:ascii="Palatino Linotype" w:eastAsiaTheme="minorEastAsia" w:hAnsi="Palatino Linotype" w:cs="Arial"/>
          <w:i/>
          <w:sz w:val="22"/>
          <w:szCs w:val="22"/>
          <w:lang w:val="es-ES_tradnl" w:eastAsia="es-MX"/>
        </w:rPr>
        <w:t xml:space="preserve"> reserva o </w:t>
      </w:r>
      <w:r w:rsidRPr="00F3596B">
        <w:rPr>
          <w:rFonts w:ascii="Palatino Linotype" w:eastAsiaTheme="minorEastAsia" w:hAnsi="Palatino Linotype" w:cs="Arial"/>
          <w:b/>
          <w:i/>
          <w:sz w:val="22"/>
          <w:szCs w:val="22"/>
          <w:lang w:val="es-ES_tradnl" w:eastAsia="es-MX"/>
        </w:rPr>
        <w:t>confidencialidad</w:t>
      </w:r>
      <w:r w:rsidRPr="00F3596B">
        <w:rPr>
          <w:rFonts w:ascii="Palatino Linotype" w:eastAsiaTheme="minorEastAsia" w:hAnsi="Palatino Linotype" w:cs="Arial"/>
          <w:i/>
          <w:sz w:val="22"/>
          <w:szCs w:val="22"/>
          <w:lang w:val="es-ES_tradnl" w:eastAsia="es-MX"/>
        </w:rPr>
        <w:t xml:space="preserve">, a través de la resolución que para tal efecto emita el </w:t>
      </w:r>
      <w:r w:rsidRPr="00F3596B">
        <w:rPr>
          <w:rFonts w:ascii="Palatino Linotype" w:eastAsiaTheme="minorEastAsia" w:hAnsi="Palatino Linotype" w:cs="Arial"/>
          <w:bCs/>
          <w:i/>
          <w:noProof/>
          <w:sz w:val="22"/>
          <w:szCs w:val="22"/>
          <w:lang w:val="es-ES_tradnl"/>
        </w:rPr>
        <w:t>Comité</w:t>
      </w:r>
      <w:r w:rsidRPr="00F3596B">
        <w:rPr>
          <w:rFonts w:ascii="Palatino Linotype" w:eastAsiaTheme="minorEastAsia" w:hAnsi="Palatino Linotype" w:cs="Arial"/>
          <w:i/>
          <w:sz w:val="22"/>
          <w:szCs w:val="22"/>
          <w:lang w:val="es-ES_tradnl" w:eastAsia="es-MX"/>
        </w:rPr>
        <w:t xml:space="preserve"> de Transparencia.</w:t>
      </w:r>
    </w:p>
    <w:p w14:paraId="5E7B5337"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Cuarto.</w:t>
      </w:r>
      <w:r w:rsidRPr="00F3596B">
        <w:rPr>
          <w:rFonts w:ascii="Palatino Linotype" w:eastAsiaTheme="minorEastAsia" w:hAnsi="Palatino Linotype" w:cs="Arial"/>
          <w:i/>
          <w:sz w:val="22"/>
          <w:szCs w:val="22"/>
          <w:lang w:val="es-ES_tradnl" w:eastAsia="es-MX"/>
        </w:rPr>
        <w:t xml:space="preserve"> </w:t>
      </w:r>
      <w:r w:rsidRPr="00F3596B">
        <w:rPr>
          <w:rFonts w:ascii="Palatino Linotype" w:eastAsiaTheme="minorEastAsia" w:hAnsi="Palatino Linotype" w:cs="Arial"/>
          <w:b/>
          <w:i/>
          <w:sz w:val="22"/>
          <w:szCs w:val="22"/>
          <w:lang w:val="es-ES_tradnl" w:eastAsia="es-MX"/>
        </w:rPr>
        <w:t>Para clasificar la información como</w:t>
      </w:r>
      <w:r w:rsidRPr="00F3596B">
        <w:rPr>
          <w:rFonts w:ascii="Palatino Linotype" w:eastAsiaTheme="minorEastAsia" w:hAnsi="Palatino Linotype" w:cs="Arial"/>
          <w:i/>
          <w:sz w:val="22"/>
          <w:szCs w:val="22"/>
          <w:lang w:val="es-ES_tradnl" w:eastAsia="es-MX"/>
        </w:rPr>
        <w:t xml:space="preserve"> reservada o </w:t>
      </w:r>
      <w:r w:rsidRPr="00F3596B">
        <w:rPr>
          <w:rFonts w:ascii="Palatino Linotype" w:eastAsiaTheme="minorEastAsia" w:hAnsi="Palatino Linotype" w:cs="Arial"/>
          <w:b/>
          <w:i/>
          <w:sz w:val="22"/>
          <w:szCs w:val="22"/>
          <w:lang w:val="es-ES_tradnl" w:eastAsia="es-MX"/>
        </w:rPr>
        <w:t xml:space="preserve">confidencial, de manera total o parcial, el titular del </w:t>
      </w:r>
      <w:r w:rsidRPr="00F3596B">
        <w:rPr>
          <w:rFonts w:ascii="Palatino Linotype" w:eastAsiaTheme="minorEastAsia" w:hAnsi="Palatino Linotype" w:cs="Arial"/>
          <w:b/>
          <w:bCs/>
          <w:i/>
          <w:noProof/>
          <w:sz w:val="22"/>
          <w:szCs w:val="22"/>
          <w:lang w:val="es-ES_tradnl"/>
        </w:rPr>
        <w:t>área</w:t>
      </w:r>
      <w:r w:rsidRPr="00F3596B">
        <w:rPr>
          <w:rFonts w:ascii="Palatino Linotype" w:eastAsiaTheme="minorEastAsia" w:hAnsi="Palatino Linotype" w:cs="Arial"/>
          <w:b/>
          <w:i/>
          <w:sz w:val="22"/>
          <w:szCs w:val="22"/>
          <w:lang w:val="es-ES_tradnl" w:eastAsia="es-MX"/>
        </w:rPr>
        <w:t xml:space="preserve"> del sujeto </w:t>
      </w:r>
      <w:r w:rsidRPr="00F3596B">
        <w:rPr>
          <w:rFonts w:ascii="Palatino Linotype" w:eastAsiaTheme="minorEastAsia" w:hAnsi="Palatino Linotype" w:cs="Arial"/>
          <w:b/>
          <w:i/>
          <w:sz w:val="22"/>
          <w:szCs w:val="22"/>
          <w:lang w:val="es-ES_tradnl"/>
        </w:rPr>
        <w:t>obligado</w:t>
      </w:r>
      <w:r w:rsidRPr="00F3596B">
        <w:rPr>
          <w:rFonts w:ascii="Palatino Linotype" w:eastAsiaTheme="minorEastAsia" w:hAnsi="Palatino Linotype" w:cs="Arial"/>
          <w:b/>
          <w:i/>
          <w:sz w:val="22"/>
          <w:szCs w:val="22"/>
          <w:lang w:val="es-ES_tradnl" w:eastAsia="es-MX"/>
        </w:rPr>
        <w:t xml:space="preserve"> deberá atender lo dispuesto por el Título Sexto de la Ley General</w:t>
      </w:r>
      <w:r w:rsidRPr="00F3596B">
        <w:rPr>
          <w:rFonts w:ascii="Palatino Linotype" w:eastAsiaTheme="minorEastAsia" w:hAnsi="Palatino Linotype" w:cs="Arial"/>
          <w:i/>
          <w:sz w:val="22"/>
          <w:szCs w:val="22"/>
          <w:lang w:val="es-ES_tradnl" w:eastAsia="es-MX"/>
        </w:rPr>
        <w:t xml:space="preserve">, en relación con las disposiciones contenidas en los presentes lineamientos, así como en aquellas </w:t>
      </w:r>
      <w:r w:rsidRPr="00F3596B">
        <w:rPr>
          <w:rFonts w:ascii="Palatino Linotype" w:eastAsiaTheme="minorEastAsia" w:hAnsi="Palatino Linotype" w:cs="Arial"/>
          <w:i/>
          <w:sz w:val="22"/>
          <w:szCs w:val="22"/>
          <w:lang w:val="es-ES_tradnl" w:eastAsia="es-MX"/>
        </w:rPr>
        <w:lastRenderedPageBreak/>
        <w:t>disposiciones legales aplicables a la materia en el ámbito de sus respectivas competencias, en tanto estas últimas no contravengan lo dispuesto en la Ley General.</w:t>
      </w:r>
    </w:p>
    <w:p w14:paraId="3C345F30"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F3596B">
        <w:rPr>
          <w:rFonts w:ascii="Palatino Linotype" w:eastAsiaTheme="minorEastAsia" w:hAnsi="Palatino Linotype" w:cs="Arial"/>
          <w:bCs/>
          <w:i/>
          <w:noProof/>
          <w:sz w:val="22"/>
          <w:szCs w:val="22"/>
          <w:lang w:val="es-ES_tradnl"/>
        </w:rPr>
        <w:t>información</w:t>
      </w:r>
      <w:r w:rsidRPr="00F3596B">
        <w:rPr>
          <w:rFonts w:ascii="Palatino Linotype" w:eastAsiaTheme="minorEastAsia" w:hAnsi="Palatino Linotype" w:cs="Arial"/>
          <w:i/>
          <w:sz w:val="22"/>
          <w:szCs w:val="22"/>
          <w:lang w:val="es-ES_tradnl" w:eastAsia="es-MX"/>
        </w:rPr>
        <w:t xml:space="preserve"> y sólo </w:t>
      </w:r>
      <w:r w:rsidRPr="00F3596B">
        <w:rPr>
          <w:rFonts w:ascii="Palatino Linotype" w:eastAsiaTheme="minorEastAsia" w:hAnsi="Palatino Linotype" w:cs="Arial"/>
          <w:i/>
          <w:sz w:val="22"/>
          <w:szCs w:val="22"/>
          <w:lang w:val="es-ES_tradnl"/>
        </w:rPr>
        <w:t>podrán</w:t>
      </w:r>
      <w:r w:rsidRPr="00F3596B">
        <w:rPr>
          <w:rFonts w:ascii="Palatino Linotype" w:eastAsiaTheme="minorEastAsia" w:hAnsi="Palatino Linotype" w:cs="Arial"/>
          <w:i/>
          <w:sz w:val="22"/>
          <w:szCs w:val="22"/>
          <w:lang w:val="es-ES_tradnl" w:eastAsia="es-MX"/>
        </w:rPr>
        <w:t xml:space="preserve"> invocarlas cuando acrediten su procedencia.</w:t>
      </w:r>
    </w:p>
    <w:p w14:paraId="40349818"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Quinto.</w:t>
      </w:r>
      <w:r w:rsidRPr="00F3596B">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F3596B">
        <w:rPr>
          <w:rFonts w:ascii="Palatino Linotype" w:eastAsiaTheme="minorEastAsia" w:hAnsi="Palatino Linotype" w:cs="Arial"/>
          <w:i/>
          <w:sz w:val="22"/>
          <w:szCs w:val="22"/>
          <w:lang w:val="es-ES_tradnl"/>
        </w:rPr>
        <w:t>corresponderá</w:t>
      </w:r>
      <w:r w:rsidRPr="00F3596B">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BB9A86"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Sexto.</w:t>
      </w:r>
      <w:r w:rsidRPr="00F3596B">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F3596B">
        <w:rPr>
          <w:rFonts w:ascii="Palatino Linotype" w:eastAsiaTheme="minorEastAsia" w:hAnsi="Palatino Linotype" w:cs="Arial"/>
          <w:bCs/>
          <w:i/>
          <w:noProof/>
          <w:sz w:val="22"/>
          <w:szCs w:val="22"/>
          <w:lang w:val="es-ES_tradnl"/>
        </w:rPr>
        <w:t>documentos</w:t>
      </w:r>
      <w:r w:rsidRPr="00F3596B">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14:paraId="0423DD4D" w14:textId="77777777" w:rsidR="005242AC" w:rsidRPr="00F3596B" w:rsidRDefault="005242AC" w:rsidP="005242AC">
      <w:pPr>
        <w:tabs>
          <w:tab w:val="left" w:pos="8222"/>
        </w:tabs>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i/>
          <w:sz w:val="22"/>
          <w:szCs w:val="22"/>
          <w:lang w:val="es-ES_tradnl" w:eastAsia="es-MX"/>
        </w:rPr>
        <w:t xml:space="preserve">La clasificación de </w:t>
      </w:r>
      <w:r w:rsidRPr="00F3596B">
        <w:rPr>
          <w:rFonts w:ascii="Palatino Linotype" w:eastAsiaTheme="minorEastAsia" w:hAnsi="Palatino Linotype" w:cs="Arial"/>
          <w:i/>
          <w:sz w:val="22"/>
          <w:szCs w:val="22"/>
          <w:lang w:val="es-ES_tradnl"/>
        </w:rPr>
        <w:t>información</w:t>
      </w:r>
      <w:r w:rsidRPr="00F3596B">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F3596B">
        <w:rPr>
          <w:rFonts w:ascii="Palatino Linotype" w:eastAsiaTheme="minorEastAsia" w:hAnsi="Palatino Linotype" w:cs="Arial"/>
          <w:bCs/>
          <w:i/>
          <w:noProof/>
          <w:sz w:val="22"/>
          <w:szCs w:val="22"/>
          <w:lang w:val="es-ES_tradnl"/>
        </w:rPr>
        <w:t>de</w:t>
      </w:r>
      <w:r w:rsidRPr="00F3596B">
        <w:rPr>
          <w:rFonts w:ascii="Palatino Linotype" w:eastAsiaTheme="minorEastAsia" w:hAnsi="Palatino Linotype" w:cs="Arial"/>
          <w:i/>
          <w:sz w:val="22"/>
          <w:szCs w:val="22"/>
          <w:lang w:val="es-ES_tradnl" w:eastAsia="es-MX"/>
        </w:rPr>
        <w:t xml:space="preserve"> la prueba de daño y de interés público.</w:t>
      </w:r>
    </w:p>
    <w:p w14:paraId="6EED858C"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Séptimo.</w:t>
      </w:r>
      <w:r w:rsidRPr="00F3596B">
        <w:rPr>
          <w:rFonts w:ascii="Palatino Linotype" w:eastAsiaTheme="minorEastAsia" w:hAnsi="Palatino Linotype" w:cs="Arial"/>
          <w:i/>
          <w:sz w:val="22"/>
          <w:szCs w:val="22"/>
          <w:lang w:val="es-ES_tradnl" w:eastAsia="es-MX"/>
        </w:rPr>
        <w:t xml:space="preserve"> La clasificación </w:t>
      </w:r>
      <w:r w:rsidRPr="00F3596B">
        <w:rPr>
          <w:rFonts w:ascii="Palatino Linotype" w:eastAsiaTheme="minorEastAsia" w:hAnsi="Palatino Linotype" w:cs="Arial"/>
          <w:bCs/>
          <w:i/>
          <w:noProof/>
          <w:sz w:val="22"/>
          <w:szCs w:val="22"/>
          <w:lang w:val="es-ES_tradnl"/>
        </w:rPr>
        <w:t>de</w:t>
      </w:r>
      <w:r w:rsidRPr="00F3596B">
        <w:rPr>
          <w:rFonts w:ascii="Palatino Linotype" w:eastAsiaTheme="minorEastAsia" w:hAnsi="Palatino Linotype" w:cs="Arial"/>
          <w:i/>
          <w:sz w:val="22"/>
          <w:szCs w:val="22"/>
          <w:lang w:val="es-ES_tradnl" w:eastAsia="es-MX"/>
        </w:rPr>
        <w:t xml:space="preserve"> la </w:t>
      </w:r>
      <w:r w:rsidRPr="00F3596B">
        <w:rPr>
          <w:rFonts w:ascii="Palatino Linotype" w:eastAsiaTheme="minorEastAsia" w:hAnsi="Palatino Linotype" w:cs="Arial"/>
          <w:i/>
          <w:sz w:val="22"/>
          <w:szCs w:val="22"/>
          <w:lang w:val="es-ES_tradnl"/>
        </w:rPr>
        <w:t>información</w:t>
      </w:r>
      <w:r w:rsidRPr="00F3596B">
        <w:rPr>
          <w:rFonts w:ascii="Palatino Linotype" w:eastAsiaTheme="minorEastAsia" w:hAnsi="Palatino Linotype" w:cs="Arial"/>
          <w:i/>
          <w:sz w:val="22"/>
          <w:szCs w:val="22"/>
          <w:lang w:val="es-ES_tradnl" w:eastAsia="es-MX"/>
        </w:rPr>
        <w:t xml:space="preserve"> se llevará a cabo en el momento en que:</w:t>
      </w:r>
    </w:p>
    <w:p w14:paraId="29293D01"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I.</w:t>
      </w:r>
      <w:r w:rsidRPr="00F3596B">
        <w:rPr>
          <w:rFonts w:ascii="Palatino Linotype" w:eastAsiaTheme="minorEastAsia" w:hAnsi="Palatino Linotype" w:cs="Arial"/>
          <w:i/>
          <w:sz w:val="22"/>
          <w:szCs w:val="22"/>
          <w:lang w:val="es-ES_tradnl" w:eastAsia="es-MX"/>
        </w:rPr>
        <w:t xml:space="preserve"> Se reciba una solicitud de acceso a la información;</w:t>
      </w:r>
    </w:p>
    <w:p w14:paraId="2E160DA1"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II.</w:t>
      </w:r>
      <w:r w:rsidRPr="00F3596B">
        <w:rPr>
          <w:rFonts w:ascii="Palatino Linotype" w:eastAsiaTheme="minorEastAsia" w:hAnsi="Palatino Linotype" w:cs="Arial"/>
          <w:i/>
          <w:sz w:val="22"/>
          <w:szCs w:val="22"/>
          <w:lang w:val="es-ES_tradnl" w:eastAsia="es-MX"/>
        </w:rPr>
        <w:t xml:space="preserve"> Se determine </w:t>
      </w:r>
      <w:r w:rsidRPr="00F3596B">
        <w:rPr>
          <w:rFonts w:ascii="Palatino Linotype" w:eastAsiaTheme="minorEastAsia" w:hAnsi="Palatino Linotype" w:cs="Arial"/>
          <w:bCs/>
          <w:i/>
          <w:noProof/>
          <w:sz w:val="22"/>
          <w:szCs w:val="22"/>
          <w:lang w:val="es-ES_tradnl"/>
        </w:rPr>
        <w:t>mediante</w:t>
      </w:r>
      <w:r w:rsidRPr="00F3596B">
        <w:rPr>
          <w:rFonts w:ascii="Palatino Linotype" w:eastAsiaTheme="minorEastAsia" w:hAnsi="Palatino Linotype" w:cs="Arial"/>
          <w:i/>
          <w:sz w:val="22"/>
          <w:szCs w:val="22"/>
          <w:lang w:val="es-ES_tradnl" w:eastAsia="es-MX"/>
        </w:rPr>
        <w:t xml:space="preserve"> resolución de autoridad competente, o</w:t>
      </w:r>
    </w:p>
    <w:p w14:paraId="1F15B128"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III.</w:t>
      </w:r>
      <w:r w:rsidRPr="00F3596B">
        <w:rPr>
          <w:rFonts w:ascii="Palatino Linotype" w:eastAsiaTheme="minorEastAsia" w:hAnsi="Palatino Linotype" w:cs="Arial"/>
          <w:i/>
          <w:sz w:val="22"/>
          <w:szCs w:val="22"/>
          <w:lang w:val="es-ES_tradnl" w:eastAsia="es-MX"/>
        </w:rPr>
        <w:t xml:space="preserve"> Se generen </w:t>
      </w:r>
      <w:r w:rsidRPr="00F3596B">
        <w:rPr>
          <w:rFonts w:ascii="Palatino Linotype" w:eastAsiaTheme="minorEastAsia" w:hAnsi="Palatino Linotype" w:cs="Arial"/>
          <w:bCs/>
          <w:i/>
          <w:noProof/>
          <w:sz w:val="22"/>
          <w:szCs w:val="22"/>
          <w:lang w:val="es-ES_tradnl"/>
        </w:rPr>
        <w:t>versiones</w:t>
      </w:r>
      <w:r w:rsidRPr="00F3596B">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14:paraId="1E3A12F1"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F3596B">
        <w:rPr>
          <w:rFonts w:ascii="Palatino Linotype" w:eastAsiaTheme="minorEastAsia" w:hAnsi="Palatino Linotype" w:cs="Arial"/>
          <w:bCs/>
          <w:i/>
          <w:noProof/>
          <w:sz w:val="22"/>
          <w:szCs w:val="22"/>
          <w:lang w:val="es-ES_tradnl"/>
        </w:rPr>
        <w:t>acceso</w:t>
      </w:r>
      <w:r w:rsidRPr="00F3596B">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14:paraId="34F55F00"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Octavo.</w:t>
      </w:r>
      <w:r w:rsidRPr="00F3596B">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F3596B">
        <w:rPr>
          <w:rFonts w:ascii="Palatino Linotype" w:eastAsiaTheme="minorEastAsia" w:hAnsi="Palatino Linotype" w:cs="Arial"/>
          <w:bCs/>
          <w:i/>
          <w:noProof/>
          <w:sz w:val="22"/>
          <w:szCs w:val="22"/>
          <w:lang w:val="es-ES_tradnl"/>
        </w:rPr>
        <w:t>expresamente</w:t>
      </w:r>
      <w:r w:rsidRPr="00F3596B">
        <w:rPr>
          <w:rFonts w:ascii="Palatino Linotype" w:eastAsiaTheme="minorEastAsia" w:hAnsi="Palatino Linotype" w:cs="Arial"/>
          <w:i/>
          <w:sz w:val="22"/>
          <w:szCs w:val="22"/>
          <w:lang w:val="es-ES_tradnl" w:eastAsia="es-MX"/>
        </w:rPr>
        <w:t xml:space="preserve"> le otorga el carácter de reservada o confidencial.</w:t>
      </w:r>
    </w:p>
    <w:p w14:paraId="444A465C"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F3596B">
        <w:rPr>
          <w:rFonts w:ascii="Palatino Linotype" w:eastAsiaTheme="minorEastAsia" w:hAnsi="Palatino Linotype" w:cs="Arial"/>
          <w:i/>
          <w:sz w:val="22"/>
          <w:szCs w:val="22"/>
          <w:lang w:val="es-ES_tradnl" w:eastAsia="es-MX"/>
        </w:rPr>
        <w:t xml:space="preserve">Para </w:t>
      </w:r>
      <w:r w:rsidRPr="00F3596B">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F3596B">
        <w:rPr>
          <w:rFonts w:ascii="Palatino Linotype" w:eastAsiaTheme="minorEastAsia" w:hAnsi="Palatino Linotype" w:cs="Arial"/>
          <w:i/>
          <w:sz w:val="22"/>
          <w:szCs w:val="22"/>
          <w:lang w:val="es-ES_tradnl" w:eastAsia="es-MX"/>
        </w:rPr>
        <w:t>llevaron</w:t>
      </w:r>
      <w:r w:rsidRPr="00F3596B">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14:paraId="707A1C93"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F3596B">
        <w:rPr>
          <w:rFonts w:ascii="Palatino Linotype" w:eastAsiaTheme="minorEastAsia" w:hAnsi="Palatino Linotype" w:cs="Arial"/>
          <w:bCs/>
          <w:i/>
          <w:noProof/>
          <w:sz w:val="22"/>
          <w:szCs w:val="22"/>
          <w:lang w:val="es-ES_tradnl"/>
        </w:rPr>
        <w:lastRenderedPageBreak/>
        <w:t xml:space="preserve">En caso de referirse a información reservada, la motivación de la clasificación también deberá comprender las circunstancias que justifican el establecimiento de determinado plazo </w:t>
      </w:r>
      <w:r w:rsidRPr="00F3596B">
        <w:rPr>
          <w:rFonts w:ascii="Palatino Linotype" w:eastAsiaTheme="minorEastAsia" w:hAnsi="Palatino Linotype" w:cs="Arial"/>
          <w:i/>
          <w:sz w:val="22"/>
          <w:szCs w:val="22"/>
          <w:lang w:val="es-ES_tradnl" w:eastAsia="es-MX"/>
        </w:rPr>
        <w:t>de</w:t>
      </w:r>
      <w:r w:rsidRPr="00F3596B">
        <w:rPr>
          <w:rFonts w:ascii="Palatino Linotype" w:eastAsiaTheme="minorEastAsia" w:hAnsi="Palatino Linotype" w:cs="Arial"/>
          <w:bCs/>
          <w:i/>
          <w:noProof/>
          <w:sz w:val="22"/>
          <w:szCs w:val="22"/>
          <w:lang w:val="es-ES_tradnl"/>
        </w:rPr>
        <w:t xml:space="preserve"> </w:t>
      </w:r>
      <w:r w:rsidRPr="00F3596B">
        <w:rPr>
          <w:rFonts w:ascii="Palatino Linotype" w:eastAsiaTheme="minorEastAsia" w:hAnsi="Palatino Linotype" w:cs="Arial"/>
          <w:i/>
          <w:sz w:val="22"/>
          <w:szCs w:val="22"/>
          <w:lang w:val="es-ES_tradnl" w:eastAsia="es-MX"/>
        </w:rPr>
        <w:t>reserva</w:t>
      </w:r>
      <w:r w:rsidRPr="00F3596B">
        <w:rPr>
          <w:rFonts w:ascii="Palatino Linotype" w:eastAsiaTheme="minorEastAsia" w:hAnsi="Palatino Linotype" w:cs="Arial"/>
          <w:bCs/>
          <w:i/>
          <w:noProof/>
          <w:sz w:val="22"/>
          <w:szCs w:val="22"/>
          <w:lang w:val="es-ES_tradnl"/>
        </w:rPr>
        <w:t>.</w:t>
      </w:r>
    </w:p>
    <w:p w14:paraId="17A7157C"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bCs/>
          <w:i/>
          <w:noProof/>
          <w:sz w:val="22"/>
          <w:szCs w:val="22"/>
          <w:lang w:val="es-ES_tradnl"/>
        </w:rPr>
      </w:pPr>
      <w:r w:rsidRPr="00F3596B">
        <w:rPr>
          <w:rFonts w:ascii="Palatino Linotype" w:eastAsiaTheme="minorEastAsia" w:hAnsi="Palatino Linotype" w:cs="Arial"/>
          <w:i/>
          <w:sz w:val="22"/>
          <w:szCs w:val="22"/>
          <w:lang w:val="es-ES_tradnl" w:eastAsia="es-MX"/>
        </w:rPr>
        <w:t>Tratándose</w:t>
      </w:r>
      <w:r w:rsidRPr="00F3596B">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F3596B">
        <w:rPr>
          <w:rFonts w:ascii="Palatino Linotype" w:eastAsiaTheme="minorEastAsia" w:hAnsi="Palatino Linotype" w:cs="Arial"/>
          <w:i/>
          <w:sz w:val="22"/>
          <w:szCs w:val="22"/>
          <w:lang w:val="es-ES_tradnl" w:eastAsia="es-MX"/>
        </w:rPr>
        <w:t>determinado</w:t>
      </w:r>
      <w:r w:rsidRPr="00F3596B">
        <w:rPr>
          <w:rFonts w:ascii="Palatino Linotype" w:eastAsiaTheme="minorEastAsia" w:hAnsi="Palatino Linotype" w:cs="Arial"/>
          <w:bCs/>
          <w:i/>
          <w:noProof/>
          <w:sz w:val="22"/>
          <w:szCs w:val="22"/>
          <w:lang w:val="es-ES_tradnl"/>
        </w:rPr>
        <w:t xml:space="preserve"> </w:t>
      </w:r>
      <w:r w:rsidRPr="00F3596B">
        <w:rPr>
          <w:rFonts w:ascii="Palatino Linotype" w:eastAsiaTheme="minorEastAsia" w:hAnsi="Palatino Linotype" w:cs="Arial"/>
          <w:i/>
          <w:sz w:val="22"/>
          <w:szCs w:val="22"/>
          <w:lang w:val="es-ES_tradnl" w:eastAsia="es-MX"/>
        </w:rPr>
        <w:t>su</w:t>
      </w:r>
      <w:r w:rsidRPr="00F3596B">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14:paraId="7FF0070A"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Cs/>
          <w:i/>
          <w:noProof/>
          <w:sz w:val="22"/>
          <w:szCs w:val="22"/>
          <w:lang w:val="es-ES_tradnl"/>
        </w:rPr>
        <w:t>Los documentos contenidos</w:t>
      </w:r>
      <w:r w:rsidRPr="00F3596B">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14:paraId="364B1866"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Noveno.</w:t>
      </w:r>
      <w:r w:rsidRPr="00F3596B">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F3CE01"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Décimo.</w:t>
      </w:r>
      <w:r w:rsidRPr="00F3596B">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F3596B">
        <w:rPr>
          <w:rFonts w:ascii="Palatino Linotype" w:eastAsiaTheme="minorEastAsia" w:hAnsi="Palatino Linotype" w:cs="Arial"/>
          <w:i/>
          <w:sz w:val="22"/>
          <w:szCs w:val="22"/>
          <w:lang w:val="es-ES_tradnl"/>
        </w:rPr>
        <w:t>documentos</w:t>
      </w:r>
      <w:r w:rsidRPr="00F3596B">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932EB1C"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F3596B">
        <w:rPr>
          <w:rFonts w:ascii="Palatino Linotype" w:eastAsiaTheme="minorEastAsia" w:hAnsi="Palatino Linotype" w:cs="Arial"/>
          <w:i/>
          <w:sz w:val="22"/>
          <w:szCs w:val="22"/>
          <w:lang w:val="es-ES_tradnl"/>
        </w:rPr>
        <w:t>que</w:t>
      </w:r>
      <w:r w:rsidRPr="00F3596B">
        <w:rPr>
          <w:rFonts w:ascii="Palatino Linotype" w:eastAsiaTheme="minorEastAsia" w:hAnsi="Palatino Linotype" w:cs="Arial"/>
          <w:i/>
          <w:sz w:val="22"/>
          <w:szCs w:val="22"/>
          <w:lang w:val="es-ES_tradnl" w:eastAsia="es-MX"/>
        </w:rPr>
        <w:t xml:space="preserve"> rija la actuación del sujeto obligado.</w:t>
      </w:r>
    </w:p>
    <w:p w14:paraId="517256A1" w14:textId="77777777" w:rsidR="005242AC" w:rsidRPr="00F3596B" w:rsidRDefault="005242AC" w:rsidP="005242AC">
      <w:pPr>
        <w:tabs>
          <w:tab w:val="left" w:pos="8222"/>
        </w:tabs>
        <w:autoSpaceDE w:val="0"/>
        <w:autoSpaceDN w:val="0"/>
        <w:adjustRightInd w:val="0"/>
        <w:ind w:left="851" w:right="1134"/>
        <w:jc w:val="both"/>
        <w:rPr>
          <w:rFonts w:ascii="Palatino Linotype" w:eastAsiaTheme="minorEastAsia" w:hAnsi="Palatino Linotype" w:cs="Arial"/>
          <w:i/>
          <w:sz w:val="22"/>
          <w:szCs w:val="22"/>
          <w:lang w:val="es-ES_tradnl" w:eastAsia="es-MX"/>
        </w:rPr>
      </w:pPr>
      <w:r w:rsidRPr="00F3596B">
        <w:rPr>
          <w:rFonts w:ascii="Palatino Linotype" w:eastAsiaTheme="minorEastAsia" w:hAnsi="Palatino Linotype" w:cs="Arial"/>
          <w:b/>
          <w:i/>
          <w:sz w:val="22"/>
          <w:szCs w:val="22"/>
          <w:lang w:val="es-ES_tradnl" w:eastAsia="es-MX"/>
        </w:rPr>
        <w:t>Décimo primero.</w:t>
      </w:r>
      <w:r w:rsidRPr="00F3596B">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F3596B">
        <w:rPr>
          <w:rFonts w:ascii="Palatino Linotype" w:eastAsiaTheme="minorEastAsia" w:hAnsi="Palatino Linotype" w:cs="Arial"/>
          <w:i/>
          <w:sz w:val="22"/>
          <w:szCs w:val="22"/>
          <w:lang w:val="es-ES_tradnl"/>
        </w:rPr>
        <w:t>(Sic)</w:t>
      </w:r>
    </w:p>
    <w:p w14:paraId="2A7246F1" w14:textId="77777777" w:rsidR="005242AC" w:rsidRPr="00F3596B" w:rsidRDefault="005242AC" w:rsidP="005242AC">
      <w:pPr>
        <w:tabs>
          <w:tab w:val="left" w:pos="8222"/>
        </w:tabs>
        <w:ind w:left="851" w:right="1134"/>
        <w:jc w:val="both"/>
        <w:rPr>
          <w:rFonts w:ascii="Palatino Linotype" w:eastAsiaTheme="minorEastAsia" w:hAnsi="Palatino Linotype" w:cs="Arial"/>
          <w:sz w:val="22"/>
          <w:szCs w:val="22"/>
          <w:lang w:val="es-ES_tradnl" w:eastAsia="es-MX"/>
        </w:rPr>
      </w:pPr>
      <w:r w:rsidRPr="00F3596B">
        <w:rPr>
          <w:rFonts w:ascii="Palatino Linotype" w:eastAsiaTheme="minorEastAsia" w:hAnsi="Palatino Linotype" w:cs="Arial"/>
          <w:sz w:val="22"/>
          <w:szCs w:val="22"/>
          <w:lang w:val="es-ES_tradnl" w:eastAsia="es-MX"/>
        </w:rPr>
        <w:t>(Énfasis Añadido)</w:t>
      </w:r>
    </w:p>
    <w:p w14:paraId="7D1846F7" w14:textId="77777777" w:rsidR="005242AC" w:rsidRPr="00F3596B" w:rsidRDefault="005242AC" w:rsidP="005242AC">
      <w:pPr>
        <w:ind w:left="851" w:right="902"/>
        <w:jc w:val="both"/>
        <w:rPr>
          <w:rFonts w:ascii="Palatino Linotype" w:eastAsiaTheme="minorEastAsia" w:hAnsi="Palatino Linotype" w:cs="Arial"/>
          <w:sz w:val="22"/>
          <w:szCs w:val="22"/>
          <w:lang w:val="es-ES_tradnl" w:eastAsia="es-MX"/>
        </w:rPr>
      </w:pPr>
    </w:p>
    <w:p w14:paraId="27677382" w14:textId="77777777" w:rsidR="005242AC" w:rsidRPr="00F3596B" w:rsidRDefault="005242AC" w:rsidP="005242AC">
      <w:pPr>
        <w:spacing w:line="360" w:lineRule="auto"/>
        <w:jc w:val="both"/>
        <w:rPr>
          <w:rFonts w:ascii="Palatino Linotype" w:eastAsiaTheme="minorEastAsia" w:hAnsi="Palatino Linotype" w:cs="Arial"/>
          <w:lang w:val="es-ES_tradnl"/>
        </w:rPr>
      </w:pPr>
      <w:r w:rsidRPr="00F3596B">
        <w:rPr>
          <w:rFonts w:ascii="Palatino Linotype" w:eastAsiaTheme="minorEastAsia" w:hAnsi="Palatino Linotype" w:cs="Arial"/>
          <w:lang w:val="es-ES_tradnl"/>
        </w:rPr>
        <w:t>Por lo tanto,</w:t>
      </w:r>
      <w:r w:rsidRPr="00F3596B">
        <w:rPr>
          <w:rFonts w:ascii="Palatino Linotype" w:eastAsiaTheme="minorEastAsia" w:hAnsi="Palatino Linotype" w:cstheme="minorBidi"/>
          <w:lang w:val="es-ES_tradnl"/>
        </w:rPr>
        <w:t xml:space="preserve"> es importante referir que </w:t>
      </w:r>
      <w:r w:rsidRPr="00F3596B">
        <w:rPr>
          <w:rFonts w:ascii="Palatino Linotype" w:eastAsiaTheme="minorEastAsia" w:hAnsi="Palatino Linotype" w:cstheme="minorBidi"/>
          <w:b/>
          <w:lang w:val="es-ES_tradnl"/>
        </w:rPr>
        <w:t>EL SUJETO OBLIGADO</w:t>
      </w:r>
      <w:r w:rsidRPr="00F3596B">
        <w:rPr>
          <w:rFonts w:ascii="Palatino Linotype" w:eastAsiaTheme="minorEastAsia" w:hAnsi="Palatino Linotype" w:cstheme="minorBidi"/>
          <w:lang w:val="es-ES_tradnl"/>
        </w:rPr>
        <w:t xml:space="preserve"> deberá seguir el procedimiento legal establecido para su </w:t>
      </w:r>
      <w:r w:rsidRPr="00F3596B">
        <w:rPr>
          <w:rFonts w:ascii="Palatino Linotype" w:eastAsiaTheme="minorEastAsia" w:hAnsi="Palatino Linotype" w:cstheme="minorBidi"/>
          <w:lang w:val="es-ES_tradnl" w:eastAsia="es-MX"/>
        </w:rPr>
        <w:t>clasificación</w:t>
      </w:r>
      <w:r w:rsidRPr="00F3596B">
        <w:rPr>
          <w:rFonts w:ascii="Palatino Linotype" w:eastAsiaTheme="minorEastAsia" w:hAnsi="Palatino Linotype" w:cstheme="minorBidi"/>
          <w:lang w:val="es-ES_tradnl"/>
        </w:rPr>
        <w:t>, esto es, que su Comité de</w:t>
      </w:r>
      <w:r w:rsidRPr="00F3596B">
        <w:rPr>
          <w:rFonts w:ascii="Palatino Linotype" w:eastAsiaTheme="minorEastAsia" w:hAnsi="Palatino Linotype" w:cs="Arial"/>
          <w:lang w:val="es-ES_tradnl"/>
        </w:rPr>
        <w:t xml:space="preserve"> Transparencia emita un Acuerdo de Clasificación que cumpla con las formalidades previstas, antes citadas</w:t>
      </w:r>
      <w:r w:rsidRPr="00F3596B">
        <w:rPr>
          <w:rFonts w:ascii="Palatino Linotype" w:eastAsiaTheme="minorEastAsia" w:hAnsi="Palatino Linotype" w:cs="Arial"/>
          <w:b/>
          <w:lang w:val="es-ES_tradnl"/>
        </w:rPr>
        <w:t xml:space="preserve"> </w:t>
      </w:r>
      <w:r w:rsidRPr="00F3596B">
        <w:rPr>
          <w:rFonts w:ascii="Palatino Linotype" w:eastAsiaTheme="minorEastAsia" w:hAnsi="Palatino Linotype" w:cs="Arial"/>
          <w:lang w:val="es-ES_tradnl"/>
        </w:rPr>
        <w:t xml:space="preserve">que lo sustente, en el </w:t>
      </w:r>
      <w:r w:rsidRPr="00F3596B">
        <w:rPr>
          <w:rFonts w:ascii="Palatino Linotype" w:eastAsiaTheme="minorEastAsia" w:hAnsi="Palatino Linotype" w:cs="Arial"/>
          <w:lang w:val="es-ES_tradnl" w:eastAsia="es-MX"/>
        </w:rPr>
        <w:t>que</w:t>
      </w:r>
      <w:r w:rsidRPr="00F3596B">
        <w:rPr>
          <w:rFonts w:ascii="Palatino Linotype" w:eastAsiaTheme="minorEastAsia" w:hAnsi="Palatino Linotype" w:cs="Arial"/>
          <w:lang w:val="es-ES_tradnl"/>
        </w:rPr>
        <w:t xml:space="preserve"> se expongan los fundamentos y razones que llevaron a la autoridad a testar, suprimir o eliminar datos de dicho soporte documental, ya que el no hacerlo, implica que lo entregado no es legal ni </w:t>
      </w:r>
      <w:r w:rsidRPr="00F3596B">
        <w:rPr>
          <w:rFonts w:ascii="Palatino Linotype" w:eastAsiaTheme="minorEastAsia" w:hAnsi="Palatino Linotype" w:cs="Arial"/>
          <w:lang w:val="es-ES_tradnl"/>
        </w:rPr>
        <w:lastRenderedPageBreak/>
        <w:t>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29CA9B8" w14:textId="77777777" w:rsidR="00F3596B" w:rsidRPr="00F3596B" w:rsidRDefault="00F3596B" w:rsidP="005242AC">
      <w:pPr>
        <w:spacing w:line="360" w:lineRule="auto"/>
        <w:jc w:val="both"/>
        <w:rPr>
          <w:rFonts w:ascii="Palatino Linotype" w:eastAsiaTheme="minorEastAsia" w:hAnsi="Palatino Linotype" w:cs="Arial"/>
          <w:lang w:val="es-ES_tradnl"/>
        </w:rPr>
      </w:pPr>
    </w:p>
    <w:p w14:paraId="3B72C16D" w14:textId="2F2FE9A2" w:rsidR="00F3596B" w:rsidRPr="00F3596B" w:rsidRDefault="00F3596B" w:rsidP="005242AC">
      <w:pPr>
        <w:spacing w:line="360" w:lineRule="auto"/>
        <w:jc w:val="both"/>
        <w:rPr>
          <w:rFonts w:ascii="Palatino Linotype" w:eastAsiaTheme="minorEastAsia" w:hAnsi="Palatino Linotype" w:cs="Arial"/>
          <w:lang w:val="es-ES_tradnl"/>
        </w:rPr>
      </w:pPr>
      <w:r w:rsidRPr="00F3596B">
        <w:rPr>
          <w:rFonts w:ascii="Palatino Linotype" w:eastAsiaTheme="minorEastAsia" w:hAnsi="Palatino Linotype" w:cs="Arial"/>
          <w:lang w:val="es-ES_tradnl"/>
        </w:rPr>
        <w:t>Por último, no se omite referir que dada la situación originada de la emergencia sanitaria causada por el Covid-19, se estima que de conformidad con el ordinal 186 de la Ley de la materia, y tomando en consideración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veinte días para el cumplimiento de la presente resolución.</w:t>
      </w:r>
    </w:p>
    <w:p w14:paraId="7ECC0DAC" w14:textId="77777777" w:rsidR="0051255D" w:rsidRPr="00F3596B" w:rsidRDefault="0051255D" w:rsidP="00840439">
      <w:pPr>
        <w:spacing w:line="360" w:lineRule="auto"/>
        <w:jc w:val="both"/>
      </w:pPr>
    </w:p>
    <w:p w14:paraId="3FA532E5" w14:textId="38E1F517" w:rsidR="003B70F7" w:rsidRPr="00F3596B" w:rsidRDefault="003B70F7">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F3596B">
        <w:rPr>
          <w:rFonts w:ascii="Palatino Linotype" w:hAnsi="Palatino Linotype" w:cs="Arial"/>
          <w:color w:val="000000" w:themeColor="text1"/>
        </w:rPr>
        <w:t xml:space="preserve">En razón de lo anteriormente expuesto, este Instituto estima que las razones o motivos de inconformidad hechos valer por </w:t>
      </w:r>
      <w:r w:rsidR="005242AC" w:rsidRPr="00F3596B">
        <w:rPr>
          <w:rFonts w:ascii="Palatino Linotype" w:hAnsi="Palatino Linotype" w:cs="Arial"/>
          <w:b/>
          <w:color w:val="000000" w:themeColor="text1"/>
        </w:rPr>
        <w:t>LA</w:t>
      </w:r>
      <w:r w:rsidRPr="00F3596B">
        <w:rPr>
          <w:rFonts w:ascii="Palatino Linotype" w:hAnsi="Palatino Linotype" w:cs="Arial"/>
          <w:b/>
          <w:color w:val="000000" w:themeColor="text1"/>
        </w:rPr>
        <w:t xml:space="preserve"> RECURRENTE</w:t>
      </w:r>
      <w:r w:rsidRPr="00F3596B">
        <w:rPr>
          <w:rFonts w:ascii="Palatino Linotype" w:hAnsi="Palatino Linotype" w:cs="Arial"/>
          <w:color w:val="000000" w:themeColor="text1"/>
        </w:rPr>
        <w:t xml:space="preserve"> devienen </w:t>
      </w:r>
      <w:r w:rsidRPr="00F3596B">
        <w:rPr>
          <w:rFonts w:ascii="Palatino Linotype" w:hAnsi="Palatino Linotype" w:cs="Arial"/>
          <w:b/>
          <w:color w:val="000000" w:themeColor="text1"/>
        </w:rPr>
        <w:t>fundadas</w:t>
      </w:r>
      <w:r w:rsidRPr="00F3596B">
        <w:rPr>
          <w:rFonts w:ascii="Palatino Linotype" w:hAnsi="Palatino Linotype" w:cs="Arial"/>
          <w:color w:val="000000" w:themeColor="text1"/>
        </w:rPr>
        <w:t xml:space="preserve"> y suficientes para </w:t>
      </w:r>
      <w:r w:rsidR="00D424EF" w:rsidRPr="00F3596B">
        <w:rPr>
          <w:rFonts w:ascii="Palatino Linotype" w:hAnsi="Palatino Linotype" w:cs="Arial"/>
          <w:b/>
          <w:color w:val="000000" w:themeColor="text1"/>
        </w:rPr>
        <w:t>REVOCAR</w:t>
      </w:r>
      <w:r w:rsidRPr="00F3596B">
        <w:rPr>
          <w:rFonts w:ascii="Palatino Linotype" w:hAnsi="Palatino Linotype" w:cs="Arial"/>
          <w:color w:val="000000" w:themeColor="text1"/>
        </w:rPr>
        <w:t xml:space="preserve"> la respuesta del </w:t>
      </w:r>
      <w:r w:rsidRPr="00F3596B">
        <w:rPr>
          <w:rFonts w:ascii="Palatino Linotype" w:hAnsi="Palatino Linotype" w:cs="Arial"/>
          <w:b/>
          <w:color w:val="000000" w:themeColor="text1"/>
        </w:rPr>
        <w:t>SUJETO OBLIGADO</w:t>
      </w:r>
      <w:r w:rsidRPr="00F3596B">
        <w:rPr>
          <w:rFonts w:ascii="Palatino Linotype" w:hAnsi="Palatino Linotype" w:cs="Arial"/>
          <w:color w:val="000000" w:themeColor="text1"/>
        </w:rPr>
        <w:t xml:space="preserve"> y ordenarle haga entrega de la información descrita en el presente Considerando.</w:t>
      </w:r>
    </w:p>
    <w:p w14:paraId="6CF1F17F" w14:textId="77777777" w:rsidR="003B70F7" w:rsidRPr="00F3596B" w:rsidRDefault="003B70F7">
      <w:pPr>
        <w:spacing w:line="360" w:lineRule="auto"/>
        <w:jc w:val="both"/>
        <w:rPr>
          <w:rFonts w:ascii="Palatino Linotype" w:eastAsia="Calibri" w:hAnsi="Palatino Linotype" w:cs="Tahoma"/>
          <w:bCs/>
          <w:color w:val="000000" w:themeColor="text1"/>
          <w:lang w:eastAsia="en-US"/>
        </w:rPr>
      </w:pPr>
    </w:p>
    <w:p w14:paraId="7229804C" w14:textId="052EE0BA" w:rsidR="00E75068" w:rsidRPr="00F3596B"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F3596B">
        <w:rPr>
          <w:rFonts w:ascii="Palatino Linotype" w:eastAsia="Calibri" w:hAnsi="Palatino Linotype" w:cs="Arial"/>
          <w:color w:val="000000" w:themeColor="text1"/>
        </w:rPr>
        <w:t xml:space="preserve">Así, con </w:t>
      </w:r>
      <w:r w:rsidRPr="00F3596B">
        <w:rPr>
          <w:rFonts w:ascii="Palatino Linotype" w:hAnsi="Palatino Linotype" w:cs="Arial"/>
          <w:color w:val="000000" w:themeColor="text1"/>
        </w:rPr>
        <w:t>fundamento</w:t>
      </w:r>
      <w:r w:rsidRPr="00F3596B">
        <w:rPr>
          <w:rFonts w:ascii="Palatino Linotype" w:eastAsia="Calibri" w:hAnsi="Palatino Linotype" w:cs="Arial"/>
          <w:color w:val="000000" w:themeColor="text1"/>
        </w:rPr>
        <w:t xml:space="preserve"> en lo prescrito en los artículos 5, párrafos</w:t>
      </w:r>
      <w:r w:rsidRPr="00F3596B">
        <w:rPr>
          <w:rFonts w:ascii="Palatino Linotype" w:hAnsi="Palatino Linotype"/>
          <w:color w:val="000000" w:themeColor="text1"/>
        </w:rPr>
        <w:t xml:space="preserve"> </w:t>
      </w:r>
      <w:r w:rsidR="00F972F2" w:rsidRPr="00F3596B">
        <w:rPr>
          <w:rFonts w:ascii="Palatino Linotype" w:hAnsi="Palatino Linotype"/>
          <w:color w:val="000000" w:themeColor="text1"/>
        </w:rPr>
        <w:t>trigésimo</w:t>
      </w:r>
      <w:r w:rsidR="00B61A6E" w:rsidRPr="00F3596B">
        <w:rPr>
          <w:rFonts w:ascii="Palatino Linotype" w:hAnsi="Palatino Linotype"/>
          <w:color w:val="000000" w:themeColor="text1"/>
        </w:rPr>
        <w:t>,</w:t>
      </w:r>
      <w:r w:rsidR="00F972F2" w:rsidRPr="00F3596B">
        <w:rPr>
          <w:rFonts w:ascii="Palatino Linotype" w:hAnsi="Palatino Linotype"/>
          <w:color w:val="000000" w:themeColor="text1"/>
        </w:rPr>
        <w:t xml:space="preserve"> trigésimo</w:t>
      </w:r>
      <w:r w:rsidR="00B61A6E" w:rsidRPr="00F3596B">
        <w:rPr>
          <w:rFonts w:ascii="Palatino Linotype" w:hAnsi="Palatino Linotype"/>
          <w:color w:val="000000" w:themeColor="text1"/>
        </w:rPr>
        <w:t xml:space="preserve"> </w:t>
      </w:r>
      <w:r w:rsidR="00B61A6E" w:rsidRPr="00F3596B">
        <w:rPr>
          <w:rFonts w:ascii="Palatino Linotype" w:hAnsi="Palatino Linotype"/>
          <w:color w:val="000000" w:themeColor="text1"/>
        </w:rPr>
        <w:lastRenderedPageBreak/>
        <w:t>primero y trigésimo segu</w:t>
      </w:r>
      <w:r w:rsidR="00F3596B" w:rsidRPr="00F3596B">
        <w:rPr>
          <w:rFonts w:ascii="Palatino Linotype" w:hAnsi="Palatino Linotype"/>
          <w:color w:val="000000" w:themeColor="text1"/>
        </w:rPr>
        <w:t>n</w:t>
      </w:r>
      <w:r w:rsidR="00B61A6E" w:rsidRPr="00F3596B">
        <w:rPr>
          <w:rFonts w:ascii="Palatino Linotype" w:hAnsi="Palatino Linotype"/>
          <w:color w:val="000000" w:themeColor="text1"/>
        </w:rPr>
        <w:t>do</w:t>
      </w:r>
      <w:r w:rsidRPr="00F3596B">
        <w:rPr>
          <w:rFonts w:ascii="Palatino Linotype" w:hAnsi="Palatino Linotype" w:cs="Arial"/>
          <w:color w:val="000000" w:themeColor="text1"/>
        </w:rPr>
        <w:t>,</w:t>
      </w:r>
      <w:r w:rsidRPr="00F3596B">
        <w:rPr>
          <w:rFonts w:ascii="Palatino Linotype" w:hAnsi="Palatino Linotype"/>
          <w:color w:val="000000" w:themeColor="text1"/>
        </w:rPr>
        <w:t xml:space="preserve"> fracciones IV y V,</w:t>
      </w:r>
      <w:r w:rsidRPr="00F3596B">
        <w:rPr>
          <w:rFonts w:ascii="Palatino Linotype" w:eastAsia="Calibri" w:hAnsi="Palatino Linotype" w:cs="Arial"/>
          <w:color w:val="000000" w:themeColor="text1"/>
        </w:rPr>
        <w:t xml:space="preserve"> de la Constitución Política del Estado Libre y Soberano de </w:t>
      </w:r>
      <w:r w:rsidRPr="00F3596B">
        <w:rPr>
          <w:rFonts w:ascii="Palatino Linotype" w:hAnsi="Palatino Linotype" w:cs="Arial"/>
          <w:color w:val="000000" w:themeColor="text1"/>
          <w:lang w:val="es-ES_tradnl"/>
        </w:rPr>
        <w:t>México</w:t>
      </w:r>
      <w:r w:rsidRPr="00F3596B">
        <w:rPr>
          <w:rFonts w:ascii="Palatino Linotype" w:eastAsia="Calibri" w:hAnsi="Palatino Linotype" w:cs="Arial"/>
          <w:color w:val="000000" w:themeColor="text1"/>
        </w:rPr>
        <w:t xml:space="preserve">, y los artículos </w:t>
      </w:r>
      <w:r w:rsidRPr="00F3596B">
        <w:rPr>
          <w:rFonts w:ascii="Palatino Linotype" w:hAnsi="Palatino Linotype"/>
          <w:color w:val="000000" w:themeColor="text1"/>
        </w:rPr>
        <w:t xml:space="preserve">2, </w:t>
      </w:r>
      <w:r w:rsidRPr="00F3596B">
        <w:rPr>
          <w:rFonts w:ascii="Palatino Linotype" w:hAnsi="Palatino Linotype" w:cs="Arial"/>
          <w:color w:val="000000" w:themeColor="text1"/>
        </w:rPr>
        <w:t>fracción</w:t>
      </w:r>
      <w:r w:rsidRPr="00F3596B">
        <w:rPr>
          <w:rFonts w:ascii="Palatino Linotype" w:hAnsi="Palatino Linotype"/>
          <w:color w:val="000000" w:themeColor="text1"/>
        </w:rPr>
        <w:t xml:space="preserve"> II, 9, </w:t>
      </w:r>
      <w:r w:rsidRPr="00F3596B">
        <w:rPr>
          <w:rFonts w:ascii="Palatino Linotype" w:hAnsi="Palatino Linotype" w:cs="Arial"/>
          <w:color w:val="000000" w:themeColor="text1"/>
          <w:lang w:val="es-ES_tradnl"/>
        </w:rPr>
        <w:t>29</w:t>
      </w:r>
      <w:r w:rsidRPr="00F3596B">
        <w:rPr>
          <w:rFonts w:ascii="Palatino Linotype" w:hAnsi="Palatino Linotype"/>
          <w:color w:val="000000" w:themeColor="text1"/>
        </w:rPr>
        <w:t>, 36, fracciones I y II, 176, 178, 179, 181, 185, fracción I, 186 y 188,</w:t>
      </w:r>
      <w:r w:rsidRPr="00F3596B">
        <w:rPr>
          <w:rFonts w:ascii="Palatino Linotype" w:eastAsia="Calibri" w:hAnsi="Palatino Linotype" w:cs="Arial"/>
          <w:color w:val="000000" w:themeColor="text1"/>
        </w:rPr>
        <w:t xml:space="preserve"> de la Ley de Transparencia y Acceso a la Información Pública del Estado de México y </w:t>
      </w:r>
      <w:r w:rsidRPr="00F3596B">
        <w:rPr>
          <w:rFonts w:ascii="Palatino Linotype" w:hAnsi="Palatino Linotype" w:cs="Arial"/>
          <w:color w:val="000000" w:themeColor="text1"/>
        </w:rPr>
        <w:t>Municipios</w:t>
      </w:r>
      <w:r w:rsidRPr="00F3596B">
        <w:rPr>
          <w:rFonts w:ascii="Palatino Linotype" w:eastAsia="Calibri" w:hAnsi="Palatino Linotype" w:cs="Arial"/>
          <w:color w:val="000000" w:themeColor="text1"/>
        </w:rPr>
        <w:t xml:space="preserve">, </w:t>
      </w:r>
      <w:r w:rsidRPr="00F3596B">
        <w:rPr>
          <w:rFonts w:ascii="Palatino Linotype" w:hAnsi="Palatino Linotype"/>
          <w:color w:val="000000" w:themeColor="text1"/>
        </w:rPr>
        <w:t>este</w:t>
      </w:r>
      <w:r w:rsidRPr="00F3596B">
        <w:rPr>
          <w:rFonts w:ascii="Palatino Linotype" w:eastAsia="Calibri" w:hAnsi="Palatino Linotype" w:cs="Arial"/>
          <w:color w:val="000000" w:themeColor="text1"/>
        </w:rPr>
        <w:t xml:space="preserve"> Pleno:</w:t>
      </w:r>
    </w:p>
    <w:p w14:paraId="3D2BC64A" w14:textId="77777777" w:rsidR="00E75068" w:rsidRPr="00F3596B" w:rsidRDefault="00E75068">
      <w:pPr>
        <w:jc w:val="center"/>
        <w:rPr>
          <w:rFonts w:ascii="Palatino Linotype" w:hAnsi="Palatino Linotype"/>
          <w:b/>
          <w:bCs/>
          <w:color w:val="000000" w:themeColor="text1"/>
          <w:spacing w:val="40"/>
          <w:sz w:val="28"/>
        </w:rPr>
      </w:pPr>
    </w:p>
    <w:p w14:paraId="5362E743" w14:textId="77777777" w:rsidR="00E75068" w:rsidRPr="00F3596B" w:rsidRDefault="00E75068">
      <w:pPr>
        <w:jc w:val="center"/>
        <w:rPr>
          <w:rFonts w:ascii="Palatino Linotype" w:hAnsi="Palatino Linotype"/>
          <w:b/>
          <w:bCs/>
          <w:color w:val="000000" w:themeColor="text1"/>
          <w:spacing w:val="40"/>
          <w:sz w:val="28"/>
        </w:rPr>
      </w:pPr>
      <w:r w:rsidRPr="00F3596B">
        <w:rPr>
          <w:rFonts w:ascii="Palatino Linotype" w:hAnsi="Palatino Linotype"/>
          <w:b/>
          <w:bCs/>
          <w:color w:val="000000" w:themeColor="text1"/>
          <w:spacing w:val="40"/>
          <w:sz w:val="28"/>
        </w:rPr>
        <w:t>RESUELVE</w:t>
      </w:r>
    </w:p>
    <w:p w14:paraId="144EE224" w14:textId="77777777" w:rsidR="00E75068" w:rsidRPr="00F3596B" w:rsidRDefault="00E75068">
      <w:pPr>
        <w:jc w:val="center"/>
        <w:rPr>
          <w:rFonts w:ascii="Palatino Linotype" w:hAnsi="Palatino Linotype"/>
          <w:b/>
          <w:bCs/>
          <w:color w:val="000000" w:themeColor="text1"/>
          <w:spacing w:val="40"/>
          <w:sz w:val="28"/>
        </w:rPr>
      </w:pPr>
    </w:p>
    <w:p w14:paraId="314628AA" w14:textId="29B87ABD" w:rsidR="00E75068" w:rsidRPr="00F3596B" w:rsidRDefault="00E75068">
      <w:pPr>
        <w:spacing w:line="360" w:lineRule="auto"/>
        <w:jc w:val="both"/>
        <w:rPr>
          <w:rFonts w:ascii="Palatino Linotype" w:hAnsi="Palatino Linotype" w:cs="Arial"/>
          <w:color w:val="000000" w:themeColor="text1"/>
          <w:lang w:val="es-ES"/>
        </w:rPr>
      </w:pPr>
      <w:r w:rsidRPr="00F3596B">
        <w:rPr>
          <w:rFonts w:ascii="Palatino Linotype" w:hAnsi="Palatino Linotype" w:cs="Arial"/>
          <w:b/>
          <w:color w:val="000000" w:themeColor="text1"/>
          <w:sz w:val="28"/>
          <w:szCs w:val="28"/>
          <w:lang w:val="es-ES"/>
        </w:rPr>
        <w:t>PRIMERO</w:t>
      </w:r>
      <w:r w:rsidRPr="00F3596B">
        <w:rPr>
          <w:rFonts w:ascii="Palatino Linotype" w:hAnsi="Palatino Linotype" w:cs="Arial"/>
          <w:color w:val="000000" w:themeColor="text1"/>
          <w:sz w:val="28"/>
          <w:szCs w:val="28"/>
          <w:lang w:val="es-ES"/>
        </w:rPr>
        <w:t>.</w:t>
      </w:r>
      <w:r w:rsidRPr="00F3596B">
        <w:rPr>
          <w:rFonts w:ascii="Palatino Linotype" w:hAnsi="Palatino Linotype" w:cs="Arial"/>
          <w:color w:val="000000" w:themeColor="text1"/>
          <w:lang w:val="es-ES"/>
        </w:rPr>
        <w:t xml:space="preserve"> Resultan</w:t>
      </w:r>
      <w:r w:rsidR="00A11233" w:rsidRPr="00F3596B">
        <w:rPr>
          <w:rFonts w:ascii="Palatino Linotype" w:hAnsi="Palatino Linotype" w:cs="Arial"/>
          <w:color w:val="000000" w:themeColor="text1"/>
          <w:lang w:val="es-ES"/>
        </w:rPr>
        <w:t xml:space="preserve"> </w:t>
      </w:r>
      <w:r w:rsidRPr="00F3596B">
        <w:rPr>
          <w:rFonts w:ascii="Palatino Linotype" w:hAnsi="Palatino Linotype" w:cs="Arial"/>
          <w:b/>
          <w:color w:val="000000" w:themeColor="text1"/>
          <w:lang w:val="es-ES"/>
        </w:rPr>
        <w:t>fundadas</w:t>
      </w:r>
      <w:r w:rsidRPr="00F3596B">
        <w:rPr>
          <w:rFonts w:ascii="Palatino Linotype" w:hAnsi="Palatino Linotype" w:cs="Arial"/>
          <w:color w:val="000000" w:themeColor="text1"/>
          <w:lang w:val="es-ES"/>
        </w:rPr>
        <w:t xml:space="preserve"> las razones o motivos de inconformidad planteadas por </w:t>
      </w:r>
      <w:r w:rsidR="005242AC" w:rsidRPr="00F3596B">
        <w:rPr>
          <w:rFonts w:ascii="Palatino Linotype" w:hAnsi="Palatino Linotype" w:cs="Arial"/>
          <w:b/>
          <w:color w:val="000000" w:themeColor="text1"/>
          <w:lang w:val="es-ES"/>
        </w:rPr>
        <w:t>LA</w:t>
      </w:r>
      <w:r w:rsidRPr="00F3596B">
        <w:rPr>
          <w:rFonts w:ascii="Palatino Linotype" w:hAnsi="Palatino Linotype" w:cs="Arial"/>
          <w:b/>
          <w:color w:val="000000" w:themeColor="text1"/>
          <w:lang w:val="es-ES"/>
        </w:rPr>
        <w:t xml:space="preserve"> RECURRENTE</w:t>
      </w:r>
      <w:r w:rsidRPr="00F3596B">
        <w:rPr>
          <w:rFonts w:ascii="Palatino Linotype" w:hAnsi="Palatino Linotype" w:cs="Arial"/>
          <w:color w:val="000000" w:themeColor="text1"/>
          <w:lang w:val="es-ES"/>
        </w:rPr>
        <w:t xml:space="preserve">, en términos del Considerando </w:t>
      </w:r>
      <w:r w:rsidRPr="00F3596B">
        <w:rPr>
          <w:rFonts w:ascii="Palatino Linotype" w:hAnsi="Palatino Linotype" w:cs="Arial"/>
          <w:b/>
          <w:color w:val="000000" w:themeColor="text1"/>
          <w:lang w:val="es-ES"/>
        </w:rPr>
        <w:t>QUINTO</w:t>
      </w:r>
      <w:r w:rsidRPr="00F3596B">
        <w:rPr>
          <w:rFonts w:ascii="Palatino Linotype" w:hAnsi="Palatino Linotype" w:cs="Arial"/>
          <w:color w:val="000000" w:themeColor="text1"/>
          <w:lang w:val="es-ES"/>
        </w:rPr>
        <w:t xml:space="preserve"> de la presente resolución.</w:t>
      </w:r>
    </w:p>
    <w:p w14:paraId="6B92D454" w14:textId="77777777" w:rsidR="00E75068" w:rsidRPr="00F3596B" w:rsidRDefault="00E75068">
      <w:pPr>
        <w:spacing w:line="360" w:lineRule="auto"/>
        <w:jc w:val="both"/>
        <w:rPr>
          <w:rFonts w:ascii="Palatino Linotype" w:hAnsi="Palatino Linotype" w:cs="Arial"/>
          <w:color w:val="000000" w:themeColor="text1"/>
          <w:lang w:val="es-ES"/>
        </w:rPr>
      </w:pPr>
    </w:p>
    <w:p w14:paraId="2D2079C5" w14:textId="0A7F001D" w:rsidR="004C1388" w:rsidRPr="00F3596B" w:rsidRDefault="004C1388">
      <w:pPr>
        <w:spacing w:line="360" w:lineRule="auto"/>
        <w:jc w:val="both"/>
        <w:rPr>
          <w:rFonts w:ascii="Palatino Linotype" w:hAnsi="Palatino Linotype"/>
          <w:color w:val="000000" w:themeColor="text1"/>
          <w:shd w:val="clear" w:color="auto" w:fill="FFFFFF"/>
        </w:rPr>
      </w:pPr>
      <w:r w:rsidRPr="00F3596B">
        <w:rPr>
          <w:rFonts w:ascii="Palatino Linotype" w:hAnsi="Palatino Linotype" w:cs="Arial"/>
          <w:b/>
          <w:color w:val="000000" w:themeColor="text1"/>
          <w:sz w:val="28"/>
          <w:szCs w:val="28"/>
          <w:lang w:val="es-ES"/>
        </w:rPr>
        <w:t>SEGUNDO</w:t>
      </w:r>
      <w:r w:rsidRPr="00F3596B">
        <w:rPr>
          <w:rFonts w:ascii="Palatino Linotype" w:hAnsi="Palatino Linotype" w:cs="Arial"/>
          <w:color w:val="000000" w:themeColor="text1"/>
          <w:sz w:val="28"/>
          <w:szCs w:val="28"/>
          <w:lang w:val="es-ES"/>
        </w:rPr>
        <w:t>.</w:t>
      </w:r>
      <w:r w:rsidRPr="00F3596B">
        <w:rPr>
          <w:rFonts w:ascii="Palatino Linotype" w:hAnsi="Palatino Linotype" w:cs="Arial"/>
          <w:color w:val="000000" w:themeColor="text1"/>
          <w:lang w:val="es-ES"/>
        </w:rPr>
        <w:t xml:space="preserve"> </w:t>
      </w:r>
      <w:r w:rsidRPr="00F3596B">
        <w:rPr>
          <w:rFonts w:ascii="Palatino Linotype" w:eastAsia="Calibri" w:hAnsi="Palatino Linotype" w:cs="Arial"/>
          <w:color w:val="000000" w:themeColor="text1"/>
        </w:rPr>
        <w:t xml:space="preserve">Se </w:t>
      </w:r>
      <w:r w:rsidR="00D424EF" w:rsidRPr="00F3596B">
        <w:rPr>
          <w:rFonts w:ascii="Palatino Linotype" w:eastAsia="Calibri" w:hAnsi="Palatino Linotype" w:cs="Arial"/>
          <w:b/>
          <w:color w:val="000000" w:themeColor="text1"/>
        </w:rPr>
        <w:t>REVOCA</w:t>
      </w:r>
      <w:r w:rsidRPr="00F3596B">
        <w:rPr>
          <w:rFonts w:ascii="Palatino Linotype" w:eastAsia="Calibri" w:hAnsi="Palatino Linotype" w:cs="Arial"/>
          <w:b/>
          <w:color w:val="000000" w:themeColor="text1"/>
        </w:rPr>
        <w:t xml:space="preserve"> </w:t>
      </w:r>
      <w:r w:rsidRPr="00F3596B">
        <w:rPr>
          <w:rFonts w:ascii="Palatino Linotype" w:eastAsia="Calibri" w:hAnsi="Palatino Linotype" w:cs="Arial"/>
          <w:color w:val="000000" w:themeColor="text1"/>
        </w:rPr>
        <w:t xml:space="preserve">la respuesta proporcionada por </w:t>
      </w:r>
      <w:r w:rsidRPr="00F3596B">
        <w:rPr>
          <w:rFonts w:ascii="Palatino Linotype" w:eastAsia="Calibri" w:hAnsi="Palatino Linotype" w:cs="Arial"/>
          <w:b/>
          <w:color w:val="000000" w:themeColor="text1"/>
        </w:rPr>
        <w:t xml:space="preserve">EL SUJETO OBLIGADO </w:t>
      </w:r>
      <w:r w:rsidRPr="00F3596B">
        <w:rPr>
          <w:rFonts w:ascii="Palatino Linotype" w:eastAsia="Calibri" w:hAnsi="Palatino Linotype" w:cs="Arial"/>
          <w:color w:val="000000" w:themeColor="text1"/>
        </w:rPr>
        <w:t xml:space="preserve">y se </w:t>
      </w:r>
      <w:r w:rsidRPr="00F3596B">
        <w:rPr>
          <w:rFonts w:ascii="Palatino Linotype" w:eastAsia="Calibri" w:hAnsi="Palatino Linotype" w:cs="Arial"/>
          <w:b/>
          <w:color w:val="000000" w:themeColor="text1"/>
        </w:rPr>
        <w:t xml:space="preserve">ordena </w:t>
      </w:r>
      <w:r w:rsidRPr="00F3596B">
        <w:rPr>
          <w:rFonts w:ascii="Palatino Linotype" w:eastAsia="Calibri" w:hAnsi="Palatino Linotype" w:cs="Arial"/>
          <w:color w:val="000000" w:themeColor="text1"/>
        </w:rPr>
        <w:t xml:space="preserve">atienda la solicitud de información </w:t>
      </w:r>
      <w:r w:rsidR="005242AC" w:rsidRPr="00F3596B">
        <w:rPr>
          <w:rFonts w:ascii="Palatino Linotype" w:eastAsia="Calibri" w:hAnsi="Palatino Linotype" w:cs="Arial"/>
          <w:b/>
          <w:color w:val="000000" w:themeColor="text1"/>
        </w:rPr>
        <w:t>00031/ALMOJU/IP/2021</w:t>
      </w:r>
      <w:r w:rsidRPr="00F3596B">
        <w:rPr>
          <w:rFonts w:ascii="Palatino Linotype" w:hAnsi="Palatino Linotype" w:cs="Arial"/>
          <w:color w:val="000000" w:themeColor="text1"/>
        </w:rPr>
        <w:t xml:space="preserve">, en términos del Considerando </w:t>
      </w:r>
      <w:r w:rsidRPr="00F3596B">
        <w:rPr>
          <w:rFonts w:ascii="Palatino Linotype" w:hAnsi="Palatino Linotype" w:cs="Arial"/>
          <w:b/>
          <w:color w:val="000000" w:themeColor="text1"/>
        </w:rPr>
        <w:t>QUINTO</w:t>
      </w:r>
      <w:r w:rsidRPr="00F3596B">
        <w:rPr>
          <w:rFonts w:ascii="Palatino Linotype" w:hAnsi="Palatino Linotype" w:cs="Arial"/>
          <w:color w:val="000000" w:themeColor="text1"/>
        </w:rPr>
        <w:t xml:space="preserve"> </w:t>
      </w:r>
      <w:r w:rsidRPr="00F3596B">
        <w:rPr>
          <w:rFonts w:ascii="Palatino Linotype" w:hAnsi="Palatino Linotype" w:cs="Arial"/>
          <w:color w:val="000000" w:themeColor="text1"/>
          <w:lang w:val="es-ES"/>
        </w:rPr>
        <w:t>de la presente resolución, y haga entrega a</w:t>
      </w:r>
      <w:r w:rsidR="005242AC" w:rsidRPr="00F3596B">
        <w:rPr>
          <w:rFonts w:ascii="Palatino Linotype" w:hAnsi="Palatino Linotype" w:cs="Arial"/>
          <w:color w:val="000000" w:themeColor="text1"/>
          <w:lang w:val="es-ES"/>
        </w:rPr>
        <w:t xml:space="preserve"> </w:t>
      </w:r>
      <w:r w:rsidR="005242AC" w:rsidRPr="00F3596B">
        <w:rPr>
          <w:rFonts w:ascii="Palatino Linotype" w:hAnsi="Palatino Linotype" w:cs="Arial"/>
          <w:b/>
          <w:color w:val="000000" w:themeColor="text1"/>
          <w:lang w:val="es-ES"/>
        </w:rPr>
        <w:t>LA</w:t>
      </w:r>
      <w:r w:rsidRPr="00F3596B">
        <w:rPr>
          <w:rFonts w:ascii="Palatino Linotype" w:hAnsi="Palatino Linotype" w:cs="Arial"/>
          <w:color w:val="000000" w:themeColor="text1"/>
          <w:lang w:val="es-ES"/>
        </w:rPr>
        <w:t xml:space="preserve"> </w:t>
      </w:r>
      <w:r w:rsidRPr="00F3596B">
        <w:rPr>
          <w:rFonts w:ascii="Palatino Linotype" w:hAnsi="Palatino Linotype" w:cs="Arial"/>
          <w:b/>
          <w:color w:val="000000" w:themeColor="text1"/>
          <w:lang w:val="es-ES"/>
        </w:rPr>
        <w:t>RECURRENTE</w:t>
      </w:r>
      <w:r w:rsidRPr="00F3596B">
        <w:rPr>
          <w:rFonts w:ascii="Palatino Linotype" w:hAnsi="Palatino Linotype" w:cs="Arial"/>
          <w:color w:val="000000" w:themeColor="text1"/>
          <w:lang w:val="es-ES"/>
        </w:rPr>
        <w:t xml:space="preserve">, </w:t>
      </w:r>
      <w:r w:rsidR="0096319A" w:rsidRPr="00F3596B">
        <w:rPr>
          <w:rFonts w:ascii="Palatino Linotype" w:hAnsi="Palatino Linotype" w:cs="Arial"/>
          <w:color w:val="000000" w:themeColor="text1"/>
          <w:lang w:val="es-ES"/>
        </w:rPr>
        <w:t xml:space="preserve">vía </w:t>
      </w:r>
      <w:r w:rsidR="0096319A" w:rsidRPr="00F3596B">
        <w:rPr>
          <w:rFonts w:ascii="Palatino Linotype" w:hAnsi="Palatino Linotype" w:cs="Arial"/>
          <w:b/>
          <w:color w:val="000000" w:themeColor="text1"/>
          <w:lang w:val="es-ES"/>
        </w:rPr>
        <w:t>SAIMEX</w:t>
      </w:r>
      <w:r w:rsidR="0096319A" w:rsidRPr="00F3596B">
        <w:rPr>
          <w:rFonts w:ascii="Palatino Linotype" w:hAnsi="Palatino Linotype" w:cs="Arial"/>
          <w:color w:val="000000" w:themeColor="text1"/>
          <w:lang w:val="es-ES"/>
        </w:rPr>
        <w:t xml:space="preserve">, </w:t>
      </w:r>
      <w:r w:rsidR="00895C6D" w:rsidRPr="00F3596B">
        <w:rPr>
          <w:rFonts w:ascii="Palatino Linotype" w:hAnsi="Palatino Linotype" w:cs="Arial"/>
          <w:color w:val="000000" w:themeColor="text1"/>
          <w:lang w:val="es-ES"/>
        </w:rPr>
        <w:t xml:space="preserve">en </w:t>
      </w:r>
      <w:r w:rsidR="00895C6D" w:rsidRPr="00F3596B">
        <w:rPr>
          <w:rFonts w:ascii="Palatino Linotype" w:hAnsi="Palatino Linotype" w:cs="Arial"/>
          <w:b/>
          <w:color w:val="000000" w:themeColor="text1"/>
          <w:lang w:val="es-ES"/>
        </w:rPr>
        <w:t>versión púb</w:t>
      </w:r>
      <w:r w:rsidR="00D35E3E" w:rsidRPr="00F3596B">
        <w:rPr>
          <w:rFonts w:ascii="Palatino Linotype" w:hAnsi="Palatino Linotype" w:cs="Arial"/>
          <w:b/>
          <w:color w:val="000000" w:themeColor="text1"/>
          <w:lang w:val="es-ES"/>
        </w:rPr>
        <w:t>l</w:t>
      </w:r>
      <w:r w:rsidR="00895C6D" w:rsidRPr="00F3596B">
        <w:rPr>
          <w:rFonts w:ascii="Palatino Linotype" w:hAnsi="Palatino Linotype" w:cs="Arial"/>
          <w:b/>
          <w:color w:val="000000" w:themeColor="text1"/>
          <w:lang w:val="es-ES"/>
        </w:rPr>
        <w:t xml:space="preserve">ica </w:t>
      </w:r>
      <w:r w:rsidRPr="00F3596B">
        <w:rPr>
          <w:rFonts w:ascii="Palatino Linotype" w:hAnsi="Palatino Linotype" w:cs="Arial"/>
          <w:color w:val="000000" w:themeColor="text1"/>
          <w:lang w:val="es-ES"/>
        </w:rPr>
        <w:t>lo siguiente:</w:t>
      </w:r>
    </w:p>
    <w:p w14:paraId="51EC4CB0" w14:textId="77777777" w:rsidR="004C1388" w:rsidRPr="00F3596B" w:rsidRDefault="004C1388" w:rsidP="00C811FC">
      <w:pPr>
        <w:spacing w:line="276" w:lineRule="auto"/>
        <w:jc w:val="both"/>
        <w:rPr>
          <w:rFonts w:ascii="Palatino Linotype" w:hAnsi="Palatino Linotype" w:cs="Arial"/>
          <w:color w:val="000000" w:themeColor="text1"/>
          <w:sz w:val="22"/>
          <w:szCs w:val="22"/>
          <w:lang w:val="es-ES"/>
        </w:rPr>
      </w:pPr>
    </w:p>
    <w:p w14:paraId="2470F3FB" w14:textId="2E08584C" w:rsidR="00B61A6E" w:rsidRPr="00F3596B" w:rsidRDefault="004C1388" w:rsidP="005242AC">
      <w:pPr>
        <w:spacing w:line="276" w:lineRule="auto"/>
        <w:ind w:left="709" w:right="899" w:hanging="142"/>
        <w:jc w:val="both"/>
        <w:rPr>
          <w:rFonts w:ascii="Palatino Linotype" w:hAnsi="Palatino Linotype"/>
          <w:i/>
          <w:color w:val="000000" w:themeColor="text1"/>
          <w:sz w:val="22"/>
          <w:szCs w:val="22"/>
        </w:rPr>
      </w:pPr>
      <w:r w:rsidRPr="00F3596B">
        <w:rPr>
          <w:rFonts w:ascii="Palatino Linotype" w:hAnsi="Palatino Linotype"/>
          <w:i/>
          <w:color w:val="000000" w:themeColor="text1"/>
          <w:sz w:val="22"/>
          <w:szCs w:val="22"/>
        </w:rPr>
        <w:t>“</w:t>
      </w:r>
      <w:r w:rsidR="00992CB6" w:rsidRPr="00F3596B">
        <w:rPr>
          <w:rFonts w:ascii="Palatino Linotype" w:hAnsi="Palatino Linotype"/>
          <w:i/>
          <w:color w:val="000000" w:themeColor="text1"/>
          <w:sz w:val="22"/>
          <w:szCs w:val="22"/>
        </w:rPr>
        <w:t>Los</w:t>
      </w:r>
      <w:r w:rsidR="005242AC" w:rsidRPr="00F3596B">
        <w:rPr>
          <w:rFonts w:ascii="Palatino Linotype" w:hAnsi="Palatino Linotype"/>
          <w:i/>
          <w:color w:val="000000" w:themeColor="text1"/>
          <w:sz w:val="22"/>
          <w:szCs w:val="22"/>
        </w:rPr>
        <w:t xml:space="preserve"> recibos de nómina </w:t>
      </w:r>
      <w:r w:rsidR="00992CB6" w:rsidRPr="00F3596B">
        <w:rPr>
          <w:rFonts w:ascii="Palatino Linotype" w:hAnsi="Palatino Linotype"/>
          <w:i/>
          <w:color w:val="000000" w:themeColor="text1"/>
          <w:sz w:val="22"/>
          <w:szCs w:val="22"/>
        </w:rPr>
        <w:t xml:space="preserve">de todo el personal adscrito al Municipio, </w:t>
      </w:r>
      <w:r w:rsidR="005242AC" w:rsidRPr="00F3596B">
        <w:rPr>
          <w:rFonts w:ascii="Palatino Linotype" w:hAnsi="Palatino Linotype"/>
          <w:i/>
          <w:color w:val="000000" w:themeColor="text1"/>
          <w:sz w:val="22"/>
          <w:szCs w:val="22"/>
        </w:rPr>
        <w:t>correspondientes al año 2019</w:t>
      </w:r>
      <w:r w:rsidR="00992CB6" w:rsidRPr="00F3596B">
        <w:rPr>
          <w:rFonts w:ascii="Palatino Linotype" w:hAnsi="Palatino Linotype"/>
          <w:i/>
          <w:color w:val="000000" w:themeColor="text1"/>
          <w:sz w:val="22"/>
          <w:szCs w:val="22"/>
        </w:rPr>
        <w:t>.</w:t>
      </w:r>
    </w:p>
    <w:p w14:paraId="72D5FE3B" w14:textId="77777777" w:rsidR="005242AC" w:rsidRPr="00F3596B" w:rsidRDefault="005242AC" w:rsidP="005242AC">
      <w:pPr>
        <w:spacing w:line="276" w:lineRule="auto"/>
        <w:ind w:left="709" w:right="899" w:hanging="142"/>
        <w:jc w:val="both"/>
        <w:rPr>
          <w:rFonts w:ascii="Palatino Linotype" w:hAnsi="Palatino Linotype"/>
          <w:i/>
          <w:color w:val="000000" w:themeColor="text1"/>
          <w:sz w:val="22"/>
          <w:szCs w:val="22"/>
        </w:rPr>
      </w:pPr>
    </w:p>
    <w:p w14:paraId="7146D8C5" w14:textId="79645942" w:rsidR="004C1388" w:rsidRPr="00F3596B" w:rsidRDefault="0096319A" w:rsidP="00F172C0">
      <w:pPr>
        <w:spacing w:line="276" w:lineRule="auto"/>
        <w:ind w:left="709" w:right="899"/>
        <w:jc w:val="both"/>
        <w:rPr>
          <w:rFonts w:ascii="Palatino Linotype" w:hAnsi="Palatino Linotype" w:cs="Arial"/>
          <w:i/>
          <w:color w:val="000000" w:themeColor="text1"/>
          <w:sz w:val="22"/>
          <w:szCs w:val="22"/>
        </w:rPr>
      </w:pPr>
      <w:r w:rsidRPr="00F3596B">
        <w:rPr>
          <w:rFonts w:ascii="Palatino Linotype" w:hAnsi="Palatino Linotype" w:cs="Arial"/>
          <w:i/>
          <w:color w:val="000000" w:themeColor="text1"/>
          <w:sz w:val="22"/>
          <w:szCs w:val="22"/>
        </w:rPr>
        <w:t>Debiendo notificar a</w:t>
      </w:r>
      <w:r w:rsidR="005242AC" w:rsidRPr="00F3596B">
        <w:rPr>
          <w:rFonts w:ascii="Palatino Linotype" w:hAnsi="Palatino Linotype" w:cs="Arial"/>
          <w:i/>
          <w:color w:val="000000" w:themeColor="text1"/>
          <w:sz w:val="22"/>
          <w:szCs w:val="22"/>
        </w:rPr>
        <w:t xml:space="preserve"> </w:t>
      </w:r>
      <w:r w:rsidR="005242AC" w:rsidRPr="00F3596B">
        <w:rPr>
          <w:rFonts w:ascii="Palatino Linotype" w:hAnsi="Palatino Linotype" w:cs="Arial"/>
          <w:b/>
          <w:i/>
          <w:color w:val="000000" w:themeColor="text1"/>
          <w:sz w:val="22"/>
          <w:szCs w:val="22"/>
        </w:rPr>
        <w:t>LA</w:t>
      </w:r>
      <w:r w:rsidRPr="00F3596B">
        <w:rPr>
          <w:rFonts w:ascii="Palatino Linotype" w:hAnsi="Palatino Linotype" w:cs="Arial"/>
          <w:i/>
          <w:color w:val="000000" w:themeColor="text1"/>
          <w:sz w:val="22"/>
          <w:szCs w:val="22"/>
        </w:rPr>
        <w:t xml:space="preserve"> </w:t>
      </w:r>
      <w:r w:rsidRPr="00F3596B">
        <w:rPr>
          <w:rFonts w:ascii="Palatino Linotype" w:hAnsi="Palatino Linotype" w:cs="Arial"/>
          <w:b/>
          <w:i/>
          <w:color w:val="000000" w:themeColor="text1"/>
          <w:sz w:val="22"/>
          <w:szCs w:val="22"/>
        </w:rPr>
        <w:t>RECURRENTE</w:t>
      </w:r>
      <w:r w:rsidRPr="00F3596B">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F3596B">
        <w:rPr>
          <w:rFonts w:ascii="Palatino Linotype" w:hAnsi="Palatino Linotype"/>
          <w:i/>
          <w:color w:val="000000" w:themeColor="text1"/>
          <w:sz w:val="22"/>
          <w:szCs w:val="22"/>
        </w:rPr>
        <w:t>”</w:t>
      </w:r>
    </w:p>
    <w:p w14:paraId="45F6FFCB" w14:textId="77777777" w:rsidR="004C1388" w:rsidRPr="00F3596B" w:rsidRDefault="004C1388" w:rsidP="00C811FC">
      <w:pPr>
        <w:spacing w:line="276" w:lineRule="auto"/>
        <w:jc w:val="both"/>
        <w:rPr>
          <w:rFonts w:ascii="Palatino Linotype" w:hAnsi="Palatino Linotype"/>
          <w:b/>
          <w:color w:val="000000" w:themeColor="text1"/>
          <w:sz w:val="22"/>
          <w:szCs w:val="22"/>
          <w:shd w:val="clear" w:color="auto" w:fill="FFFFFF"/>
        </w:rPr>
      </w:pPr>
    </w:p>
    <w:p w14:paraId="2FBFDCE6" w14:textId="5F7EF135" w:rsidR="004C1388" w:rsidRPr="00F3596B" w:rsidRDefault="004C1388">
      <w:pPr>
        <w:spacing w:line="360" w:lineRule="auto"/>
        <w:jc w:val="both"/>
        <w:rPr>
          <w:rFonts w:ascii="Palatino Linotype" w:hAnsi="Palatino Linotype"/>
          <w:color w:val="000000" w:themeColor="text1"/>
          <w:shd w:val="clear" w:color="auto" w:fill="FFFFFF"/>
        </w:rPr>
      </w:pPr>
      <w:r w:rsidRPr="00F3596B">
        <w:rPr>
          <w:rFonts w:ascii="Palatino Linotype" w:hAnsi="Palatino Linotype"/>
          <w:b/>
          <w:color w:val="000000" w:themeColor="text1"/>
          <w:sz w:val="28"/>
          <w:szCs w:val="28"/>
          <w:shd w:val="clear" w:color="auto" w:fill="FFFFFF"/>
        </w:rPr>
        <w:t>TERCERO.</w:t>
      </w:r>
      <w:r w:rsidRPr="00F3596B">
        <w:rPr>
          <w:rFonts w:ascii="Palatino Linotype" w:hAnsi="Palatino Linotype"/>
          <w:b/>
          <w:color w:val="000000" w:themeColor="text1"/>
          <w:shd w:val="clear" w:color="auto" w:fill="FFFFFF"/>
        </w:rPr>
        <w:t> </w:t>
      </w:r>
      <w:r w:rsidRPr="00F3596B">
        <w:rPr>
          <w:rFonts w:ascii="Palatino Linotype" w:hAnsi="Palatino Linotype"/>
          <w:b/>
          <w:color w:val="000000" w:themeColor="text1"/>
          <w:lang w:eastAsia="es-ES_tradnl"/>
        </w:rPr>
        <w:t>Notifíquese</w:t>
      </w:r>
      <w:r w:rsidRPr="00F3596B">
        <w:rPr>
          <w:rFonts w:ascii="Palatino Linotype" w:hAnsi="Palatino Linotype"/>
          <w:color w:val="000000" w:themeColor="text1"/>
          <w:lang w:eastAsia="es-ES_tradnl"/>
        </w:rPr>
        <w:t xml:space="preserve"> </w:t>
      </w:r>
      <w:r w:rsidRPr="00F3596B">
        <w:rPr>
          <w:rFonts w:ascii="Palatino Linotype" w:hAnsi="Palatino Linotype"/>
          <w:color w:val="000000" w:themeColor="text1"/>
          <w:shd w:val="clear" w:color="auto" w:fill="FFFFFF"/>
        </w:rPr>
        <w:t>a</w:t>
      </w:r>
      <w:r w:rsidR="003803BB" w:rsidRPr="00F3596B">
        <w:rPr>
          <w:rFonts w:ascii="Palatino Linotype" w:hAnsi="Palatino Linotype"/>
          <w:color w:val="000000" w:themeColor="text1"/>
          <w:shd w:val="clear" w:color="auto" w:fill="FFFFFF"/>
        </w:rPr>
        <w:t xml:space="preserve"> la </w:t>
      </w:r>
      <w:r w:rsidRPr="00F3596B">
        <w:rPr>
          <w:rFonts w:ascii="Palatino Linotype" w:hAnsi="Palatino Linotype"/>
          <w:color w:val="000000" w:themeColor="text1"/>
          <w:shd w:val="clear" w:color="auto" w:fill="FFFFFF"/>
        </w:rPr>
        <w:t>Titular de la Unidad de Transparencia del</w:t>
      </w:r>
      <w:r w:rsidRPr="00F3596B">
        <w:rPr>
          <w:rFonts w:ascii="Palatino Linotype" w:hAnsi="Palatino Linotype"/>
          <w:b/>
          <w:color w:val="000000" w:themeColor="text1"/>
          <w:shd w:val="clear" w:color="auto" w:fill="FFFFFF"/>
        </w:rPr>
        <w:t> SUJETO OBLIGADO</w:t>
      </w:r>
      <w:r w:rsidRPr="00F3596B">
        <w:rPr>
          <w:rFonts w:ascii="Palatino Linotype" w:hAnsi="Palatino Linotype"/>
          <w:color w:val="000000" w:themeColor="text1"/>
          <w:shd w:val="clear" w:color="auto" w:fill="FFFFFF"/>
        </w:rPr>
        <w:t xml:space="preserve">, para que conforme a los artículos 186, último párrafo y 189, párrafo </w:t>
      </w:r>
      <w:r w:rsidRPr="00F3596B">
        <w:rPr>
          <w:rFonts w:ascii="Palatino Linotype" w:hAnsi="Palatino Linotype"/>
          <w:color w:val="000000" w:themeColor="text1"/>
          <w:shd w:val="clear" w:color="auto" w:fill="FFFFFF"/>
        </w:rPr>
        <w:lastRenderedPageBreak/>
        <w:t xml:space="preserve">segundo de la Ley de </w:t>
      </w:r>
      <w:r w:rsidRPr="00F3596B">
        <w:rPr>
          <w:rFonts w:ascii="Palatino Linotype" w:hAnsi="Palatino Linotype" w:cs="Arial"/>
          <w:color w:val="000000" w:themeColor="text1"/>
        </w:rPr>
        <w:t>Transparencia</w:t>
      </w:r>
      <w:r w:rsidRPr="00F3596B">
        <w:rPr>
          <w:rFonts w:ascii="Palatino Linotype" w:hAnsi="Palatino Linotype"/>
          <w:color w:val="000000" w:themeColor="text1"/>
          <w:shd w:val="clear" w:color="auto" w:fill="FFFFFF"/>
        </w:rPr>
        <w:t xml:space="preserve"> y Acceso a la Información Pública del Estado de México y Municipios, dé </w:t>
      </w:r>
      <w:r w:rsidRPr="00F3596B">
        <w:rPr>
          <w:rFonts w:ascii="Palatino Linotype" w:hAnsi="Palatino Linotype" w:cs="Arial"/>
          <w:color w:val="000000" w:themeColor="text1"/>
        </w:rPr>
        <w:t>cumplimiento</w:t>
      </w:r>
      <w:r w:rsidRPr="00F3596B">
        <w:rPr>
          <w:rFonts w:ascii="Palatino Linotype" w:hAnsi="Palatino Linotype"/>
          <w:color w:val="000000" w:themeColor="text1"/>
          <w:shd w:val="clear" w:color="auto" w:fill="FFFFFF"/>
        </w:rPr>
        <w:t xml:space="preserve"> a lo ordenado dentro del plazo de </w:t>
      </w:r>
      <w:r w:rsidR="00992CB6" w:rsidRPr="00F3596B">
        <w:rPr>
          <w:rFonts w:ascii="Palatino Linotype" w:hAnsi="Palatino Linotype"/>
          <w:color w:val="000000" w:themeColor="text1"/>
          <w:shd w:val="clear" w:color="auto" w:fill="FFFFFF"/>
        </w:rPr>
        <w:t>veinte</w:t>
      </w:r>
      <w:r w:rsidR="00D35E3E" w:rsidRPr="00F3596B">
        <w:rPr>
          <w:rFonts w:ascii="Palatino Linotype" w:hAnsi="Palatino Linotype"/>
          <w:color w:val="000000" w:themeColor="text1"/>
          <w:shd w:val="clear" w:color="auto" w:fill="FFFFFF"/>
        </w:rPr>
        <w:t xml:space="preserve"> </w:t>
      </w:r>
      <w:r w:rsidRPr="00F3596B">
        <w:rPr>
          <w:rFonts w:ascii="Palatino Linotype" w:hAnsi="Palatino Linotype"/>
          <w:color w:val="000000" w:themeColor="text1"/>
          <w:shd w:val="clear" w:color="auto" w:fill="FFFFFF"/>
        </w:rPr>
        <w:t xml:space="preserve">días hábiles, debiendo </w:t>
      </w:r>
      <w:r w:rsidRPr="00F3596B">
        <w:rPr>
          <w:rFonts w:ascii="Palatino Linotype" w:hAnsi="Palatino Linotype" w:cs="Arial"/>
          <w:color w:val="000000" w:themeColor="text1"/>
        </w:rPr>
        <w:t>informar</w:t>
      </w:r>
      <w:r w:rsidRPr="00F3596B">
        <w:rPr>
          <w:rFonts w:ascii="Palatino Linotype" w:hAnsi="Palatino Linotype"/>
          <w:color w:val="000000" w:themeColor="text1"/>
          <w:shd w:val="clear" w:color="auto" w:fill="FFFFFF"/>
        </w:rPr>
        <w:t xml:space="preserve"> a este Instituto en un plazo </w:t>
      </w:r>
      <w:r w:rsidRPr="00F3596B">
        <w:rPr>
          <w:rFonts w:ascii="Palatino Linotype" w:hAnsi="Palatino Linotype"/>
          <w:color w:val="000000" w:themeColor="text1"/>
          <w:lang w:eastAsia="es-ES_tradnl"/>
        </w:rPr>
        <w:t>de</w:t>
      </w:r>
      <w:r w:rsidRPr="00F3596B">
        <w:rPr>
          <w:rFonts w:ascii="Palatino Linotype" w:hAnsi="Palatino Linotype"/>
          <w:color w:val="000000" w:themeColor="text1"/>
          <w:shd w:val="clear" w:color="auto" w:fill="FFFFFF"/>
        </w:rPr>
        <w:t xml:space="preserve"> tres días hábiles siguientes sobre el cumplimiento dado a la presente resolución.</w:t>
      </w:r>
    </w:p>
    <w:p w14:paraId="6E8A2856" w14:textId="77777777" w:rsidR="004C1388" w:rsidRPr="00F3596B" w:rsidRDefault="004C1388">
      <w:pPr>
        <w:spacing w:line="360" w:lineRule="auto"/>
        <w:ind w:right="49"/>
        <w:jc w:val="both"/>
        <w:rPr>
          <w:rFonts w:ascii="Palatino Linotype" w:hAnsi="Palatino Linotype"/>
          <w:b/>
          <w:color w:val="000000" w:themeColor="text1"/>
          <w:shd w:val="clear" w:color="auto" w:fill="FFFFFF"/>
        </w:rPr>
      </w:pPr>
    </w:p>
    <w:p w14:paraId="453A61B4" w14:textId="77777777" w:rsidR="004C1388" w:rsidRPr="00F3596B" w:rsidRDefault="004C1388">
      <w:pPr>
        <w:spacing w:line="360" w:lineRule="auto"/>
        <w:ind w:right="49"/>
        <w:jc w:val="both"/>
        <w:rPr>
          <w:rFonts w:ascii="Palatino Linotype" w:hAnsi="Palatino Linotype"/>
          <w:color w:val="000000" w:themeColor="text1"/>
          <w:shd w:val="clear" w:color="auto" w:fill="FFFFFF"/>
          <w:lang w:eastAsia="es-MX"/>
        </w:rPr>
      </w:pPr>
      <w:r w:rsidRPr="00F3596B">
        <w:rPr>
          <w:rFonts w:ascii="Palatino Linotype" w:hAnsi="Palatino Linotype" w:cs="Arial"/>
          <w:b/>
          <w:bCs/>
          <w:color w:val="000000" w:themeColor="text1"/>
          <w:sz w:val="28"/>
          <w:lang w:eastAsia="es-MX"/>
        </w:rPr>
        <w:t xml:space="preserve">CUARTO. </w:t>
      </w:r>
      <w:r w:rsidRPr="00F3596B">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F3596B">
        <w:rPr>
          <w:rFonts w:ascii="Palatino Linotype" w:hAnsi="Palatino Linotype"/>
          <w:b/>
          <w:color w:val="000000" w:themeColor="text1"/>
          <w:shd w:val="clear" w:color="auto" w:fill="FFFFFF"/>
          <w:lang w:eastAsia="es-MX"/>
        </w:rPr>
        <w:t>SUJETO OBLIGADO</w:t>
      </w:r>
      <w:r w:rsidRPr="00F3596B">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6BC316F9" w14:textId="77777777" w:rsidR="004C1388" w:rsidRPr="00F3596B" w:rsidRDefault="004C1388">
      <w:pPr>
        <w:spacing w:line="360" w:lineRule="auto"/>
        <w:ind w:right="49"/>
        <w:jc w:val="both"/>
        <w:rPr>
          <w:rFonts w:ascii="Palatino Linotype" w:hAnsi="Palatino Linotype"/>
          <w:color w:val="000000" w:themeColor="text1"/>
          <w:shd w:val="clear" w:color="auto" w:fill="FFFFFF"/>
          <w:lang w:eastAsia="es-MX"/>
        </w:rPr>
      </w:pPr>
    </w:p>
    <w:p w14:paraId="36552D78" w14:textId="2356FB7F" w:rsidR="004C1388" w:rsidRPr="00F3596B" w:rsidRDefault="004C1388">
      <w:pPr>
        <w:spacing w:line="360" w:lineRule="auto"/>
        <w:ind w:right="49"/>
        <w:jc w:val="both"/>
        <w:rPr>
          <w:rFonts w:ascii="Palatino Linotype" w:hAnsi="Palatino Linotype"/>
          <w:b/>
          <w:color w:val="000000" w:themeColor="text1"/>
          <w:szCs w:val="17"/>
          <w:lang w:eastAsia="es-ES_tradnl"/>
        </w:rPr>
      </w:pPr>
      <w:r w:rsidRPr="00F3596B">
        <w:rPr>
          <w:rFonts w:ascii="Palatino Linotype" w:hAnsi="Palatino Linotype" w:cs="Arial"/>
          <w:b/>
          <w:bCs/>
          <w:color w:val="000000" w:themeColor="text1"/>
          <w:sz w:val="28"/>
          <w:lang w:eastAsia="es-MX"/>
        </w:rPr>
        <w:t>QUINTO.</w:t>
      </w:r>
      <w:r w:rsidRPr="00F3596B">
        <w:rPr>
          <w:rFonts w:ascii="Palatino Linotype" w:hAnsi="Palatino Linotype"/>
          <w:color w:val="000000" w:themeColor="text1"/>
          <w:szCs w:val="17"/>
          <w:lang w:eastAsia="es-ES_tradnl"/>
        </w:rPr>
        <w:t xml:space="preserve"> </w:t>
      </w:r>
      <w:r w:rsidRPr="00F3596B">
        <w:rPr>
          <w:rFonts w:ascii="Palatino Linotype" w:hAnsi="Palatino Linotype"/>
          <w:b/>
          <w:color w:val="000000" w:themeColor="text1"/>
          <w:szCs w:val="17"/>
          <w:lang w:eastAsia="es-ES_tradnl"/>
        </w:rPr>
        <w:t>Notifíquese</w:t>
      </w:r>
      <w:r w:rsidRPr="00F3596B">
        <w:rPr>
          <w:rFonts w:ascii="Palatino Linotype" w:hAnsi="Palatino Linotype"/>
          <w:color w:val="000000" w:themeColor="text1"/>
          <w:szCs w:val="17"/>
          <w:lang w:eastAsia="es-ES_tradnl"/>
        </w:rPr>
        <w:t xml:space="preserve"> a</w:t>
      </w:r>
      <w:r w:rsidR="005242AC" w:rsidRPr="00F3596B">
        <w:rPr>
          <w:rFonts w:ascii="Palatino Linotype" w:hAnsi="Palatino Linotype"/>
          <w:color w:val="000000" w:themeColor="text1"/>
          <w:szCs w:val="17"/>
          <w:lang w:eastAsia="es-ES_tradnl"/>
        </w:rPr>
        <w:t xml:space="preserve"> </w:t>
      </w:r>
      <w:r w:rsidR="005242AC" w:rsidRPr="00F3596B">
        <w:rPr>
          <w:rFonts w:ascii="Palatino Linotype" w:hAnsi="Palatino Linotype"/>
          <w:b/>
          <w:color w:val="000000" w:themeColor="text1"/>
          <w:szCs w:val="17"/>
          <w:lang w:eastAsia="es-ES_tradnl"/>
        </w:rPr>
        <w:t>LA</w:t>
      </w:r>
      <w:r w:rsidRPr="00F3596B">
        <w:rPr>
          <w:rFonts w:ascii="Palatino Linotype" w:hAnsi="Palatino Linotype"/>
          <w:color w:val="000000" w:themeColor="text1"/>
          <w:szCs w:val="17"/>
          <w:lang w:eastAsia="es-ES_tradnl"/>
        </w:rPr>
        <w:t xml:space="preserve"> </w:t>
      </w:r>
      <w:r w:rsidRPr="00F3596B">
        <w:rPr>
          <w:rFonts w:ascii="Palatino Linotype" w:hAnsi="Palatino Linotype"/>
          <w:b/>
          <w:color w:val="000000" w:themeColor="text1"/>
          <w:szCs w:val="17"/>
          <w:lang w:eastAsia="es-ES_tradnl"/>
        </w:rPr>
        <w:t>RECURRENTE</w:t>
      </w:r>
      <w:r w:rsidRPr="00F3596B">
        <w:rPr>
          <w:rFonts w:ascii="Palatino Linotype" w:hAnsi="Palatino Linotype"/>
          <w:color w:val="000000" w:themeColor="text1"/>
          <w:szCs w:val="17"/>
          <w:lang w:eastAsia="es-ES_tradnl"/>
        </w:rPr>
        <w:t xml:space="preserve"> la presente resolución</w:t>
      </w:r>
      <w:r w:rsidRPr="00F3596B">
        <w:rPr>
          <w:rFonts w:ascii="Palatino Linotype" w:hAnsi="Palatino Linotype" w:cs="Arial"/>
          <w:color w:val="000000" w:themeColor="text1"/>
        </w:rPr>
        <w:t>.</w:t>
      </w:r>
    </w:p>
    <w:p w14:paraId="7CBE145B" w14:textId="77777777" w:rsidR="004C1388" w:rsidRPr="00F3596B" w:rsidRDefault="004C1388">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2B7CBA85" w14:textId="69D8DA3E" w:rsidR="00B05BD3" w:rsidRPr="00F3596B" w:rsidRDefault="00B05BD3">
      <w:pPr>
        <w:spacing w:line="360" w:lineRule="auto"/>
        <w:ind w:right="49"/>
        <w:jc w:val="both"/>
        <w:rPr>
          <w:rFonts w:ascii="Palatino Linotype" w:hAnsi="Palatino Linotype"/>
          <w:color w:val="000000" w:themeColor="text1"/>
          <w:szCs w:val="17"/>
          <w:lang w:eastAsia="es-ES_tradnl"/>
        </w:rPr>
      </w:pPr>
      <w:r w:rsidRPr="00F3596B">
        <w:rPr>
          <w:rFonts w:ascii="Palatino Linotype" w:hAnsi="Palatino Linotype" w:cs="Arial"/>
          <w:b/>
          <w:bCs/>
          <w:color w:val="000000" w:themeColor="text1"/>
          <w:sz w:val="28"/>
          <w:lang w:eastAsia="es-MX"/>
        </w:rPr>
        <w:t>SEXTO.</w:t>
      </w:r>
      <w:r w:rsidRPr="00F3596B">
        <w:rPr>
          <w:rFonts w:ascii="Palatino Linotype" w:hAnsi="Palatino Linotype"/>
          <w:color w:val="000000" w:themeColor="text1"/>
          <w:szCs w:val="17"/>
          <w:lang w:eastAsia="es-ES_tradnl"/>
        </w:rPr>
        <w:t xml:space="preserve"> </w:t>
      </w:r>
      <w:r w:rsidRPr="00F3596B">
        <w:rPr>
          <w:rFonts w:ascii="Palatino Linotype" w:hAnsi="Palatino Linotype"/>
          <w:b/>
          <w:color w:val="000000" w:themeColor="text1"/>
          <w:szCs w:val="17"/>
          <w:lang w:eastAsia="es-ES_tradnl"/>
        </w:rPr>
        <w:t>Hágase del conocimiento</w:t>
      </w:r>
      <w:r w:rsidR="00515513" w:rsidRPr="00F3596B">
        <w:rPr>
          <w:rFonts w:ascii="Palatino Linotype" w:hAnsi="Palatino Linotype"/>
          <w:color w:val="000000" w:themeColor="text1"/>
          <w:szCs w:val="17"/>
          <w:lang w:eastAsia="es-ES_tradnl"/>
        </w:rPr>
        <w:t xml:space="preserve"> a</w:t>
      </w:r>
      <w:r w:rsidR="005242AC" w:rsidRPr="00F3596B">
        <w:rPr>
          <w:rFonts w:ascii="Palatino Linotype" w:hAnsi="Palatino Linotype"/>
          <w:color w:val="000000" w:themeColor="text1"/>
          <w:szCs w:val="17"/>
          <w:lang w:eastAsia="es-ES_tradnl"/>
        </w:rPr>
        <w:t xml:space="preserve"> </w:t>
      </w:r>
      <w:r w:rsidR="005242AC" w:rsidRPr="00F3596B">
        <w:rPr>
          <w:rFonts w:ascii="Palatino Linotype" w:hAnsi="Palatino Linotype"/>
          <w:b/>
          <w:color w:val="000000" w:themeColor="text1"/>
          <w:szCs w:val="17"/>
          <w:lang w:eastAsia="es-ES_tradnl"/>
        </w:rPr>
        <w:t>LA</w:t>
      </w:r>
      <w:r w:rsidR="00515513" w:rsidRPr="00F3596B">
        <w:rPr>
          <w:rFonts w:ascii="Palatino Linotype" w:hAnsi="Palatino Linotype"/>
          <w:color w:val="000000" w:themeColor="text1"/>
          <w:szCs w:val="17"/>
          <w:lang w:eastAsia="es-ES_tradnl"/>
        </w:rPr>
        <w:t xml:space="preserve"> </w:t>
      </w:r>
      <w:r w:rsidRPr="00F3596B">
        <w:rPr>
          <w:rFonts w:ascii="Palatino Linotype" w:hAnsi="Palatino Linotype"/>
          <w:b/>
          <w:color w:val="000000" w:themeColor="text1"/>
          <w:szCs w:val="17"/>
          <w:lang w:eastAsia="es-ES_tradnl"/>
        </w:rPr>
        <w:t>RECURRENTE</w:t>
      </w:r>
      <w:r w:rsidRPr="00F3596B">
        <w:rPr>
          <w:rFonts w:ascii="Palatino Linotype" w:hAnsi="Palatino Linotype"/>
          <w:color w:val="000000" w:themeColor="text1"/>
          <w:szCs w:val="17"/>
          <w:lang w:eastAsia="es-ES_tradnl"/>
        </w:rPr>
        <w:t xml:space="preserve"> que de conformidad con lo establecido en el artículo 196 de la Ley de Transparencia y </w:t>
      </w:r>
      <w:r w:rsidRPr="00F3596B">
        <w:rPr>
          <w:rFonts w:ascii="Palatino Linotype" w:eastAsiaTheme="minorEastAsia" w:hAnsi="Palatino Linotype"/>
          <w:color w:val="000000" w:themeColor="text1"/>
          <w:szCs w:val="17"/>
          <w:lang w:eastAsia="es-ES_tradnl"/>
        </w:rPr>
        <w:t>Acceso</w:t>
      </w:r>
      <w:r w:rsidRPr="00F3596B">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480E8717" w14:textId="77777777" w:rsidR="00B05BD3" w:rsidRPr="00F3596B" w:rsidRDefault="00B05BD3">
      <w:pPr>
        <w:spacing w:line="360" w:lineRule="auto"/>
        <w:ind w:right="49"/>
        <w:jc w:val="both"/>
        <w:rPr>
          <w:rFonts w:ascii="Palatino Linotype" w:hAnsi="Palatino Linotype" w:cs="Arial"/>
          <w:b/>
          <w:bCs/>
          <w:color w:val="000000" w:themeColor="text1"/>
          <w:sz w:val="28"/>
          <w:lang w:eastAsia="es-MX"/>
        </w:rPr>
      </w:pPr>
    </w:p>
    <w:p w14:paraId="70DF6C8E" w14:textId="3EB14DC5" w:rsidR="00440C0A" w:rsidRDefault="00B65DBA" w:rsidP="00440C0A">
      <w:pPr>
        <w:spacing w:line="360" w:lineRule="auto"/>
        <w:ind w:right="49"/>
        <w:jc w:val="both"/>
        <w:rPr>
          <w:rFonts w:ascii="Palatino Linotype" w:hAnsi="Palatino Linotype"/>
          <w:color w:val="000000" w:themeColor="text1"/>
          <w:szCs w:val="17"/>
          <w:lang w:eastAsia="es-ES_tradnl"/>
        </w:rPr>
      </w:pPr>
      <w:r w:rsidRPr="00F3596B">
        <w:rPr>
          <w:rFonts w:ascii="Palatino Linotype" w:hAnsi="Palatino Linotype"/>
          <w:b/>
          <w:color w:val="000000" w:themeColor="text1"/>
          <w:sz w:val="28"/>
          <w:szCs w:val="28"/>
          <w:lang w:eastAsia="es-ES_tradnl"/>
        </w:rPr>
        <w:t>SÉPTIMO</w:t>
      </w:r>
      <w:r w:rsidR="00440C0A" w:rsidRPr="00F3596B">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2599069" w14:textId="77777777" w:rsidR="00D35E3E" w:rsidRPr="00B10CCB" w:rsidRDefault="00D35E3E" w:rsidP="00440C0A">
      <w:pPr>
        <w:spacing w:line="360" w:lineRule="auto"/>
        <w:ind w:right="49"/>
        <w:jc w:val="both"/>
        <w:rPr>
          <w:rFonts w:ascii="Palatino Linotype" w:hAnsi="Palatino Linotype"/>
          <w:color w:val="000000" w:themeColor="text1"/>
          <w:szCs w:val="17"/>
          <w:lang w:eastAsia="es-ES_tradnl"/>
        </w:rPr>
      </w:pPr>
    </w:p>
    <w:p w14:paraId="60DCE628" w14:textId="4FA5C2A7" w:rsidR="00E75068" w:rsidRDefault="00E75068">
      <w:pPr>
        <w:spacing w:line="360" w:lineRule="auto"/>
        <w:jc w:val="both"/>
        <w:rPr>
          <w:rFonts w:ascii="Palatino Linotype" w:hAnsi="Palatino Linotype" w:cs="Arial"/>
          <w:color w:val="000000" w:themeColor="text1"/>
          <w:lang w:val="es-ES"/>
        </w:rPr>
      </w:pPr>
      <w:r w:rsidRPr="00043729">
        <w:rPr>
          <w:rFonts w:ascii="Palatino Linotype" w:hAnsi="Palatino Linotype" w:cs="Arial"/>
          <w:color w:val="000000" w:themeColor="text1"/>
          <w:lang w:val="es-ES"/>
        </w:rPr>
        <w:lastRenderedPageBreak/>
        <w:t xml:space="preserve">ASÍ LO RESUELVE, POR </w:t>
      </w:r>
      <w:r w:rsidR="008530DB">
        <w:rPr>
          <w:rFonts w:ascii="Palatino Linotype" w:hAnsi="Palatino Linotype" w:cs="Arial"/>
          <w:color w:val="000000" w:themeColor="text1"/>
          <w:lang w:val="es-ES"/>
        </w:rPr>
        <w:t>UNANIMIDAD</w:t>
      </w:r>
      <w:r w:rsidRPr="00043729">
        <w:rPr>
          <w:rFonts w:ascii="Palatino Linotype" w:hAnsi="Palatino Linotype" w:cs="Arial"/>
          <w:color w:val="000000" w:themeColor="text1"/>
          <w:lang w:val="es-ES"/>
        </w:rPr>
        <w:t xml:space="preserve"> DE VOTOS EL PLENO DEL</w:t>
      </w:r>
      <w:r w:rsidRPr="00043729">
        <w:rPr>
          <w:rFonts w:ascii="Palatino Linotype" w:eastAsia="Arial Unicode MS" w:hAnsi="Palatino Linotype" w:cs="Arial"/>
          <w:color w:val="000000" w:themeColor="text1"/>
          <w:lang w:val="es-ES"/>
        </w:rPr>
        <w:t xml:space="preserve"> INSTITUTO DE </w:t>
      </w:r>
      <w:r w:rsidRPr="00043729">
        <w:rPr>
          <w:rFonts w:ascii="Palatino Linotype" w:hAnsi="Palatino Linotype"/>
          <w:color w:val="000000" w:themeColor="text1"/>
          <w:lang w:val="es-ES" w:eastAsia="en-US"/>
        </w:rPr>
        <w:t>TRANSPARENCIA</w:t>
      </w:r>
      <w:r w:rsidRPr="00043729">
        <w:rPr>
          <w:rFonts w:ascii="Palatino Linotype" w:eastAsia="Arial Unicode MS" w:hAnsi="Palatino Linotype" w:cs="Arial"/>
          <w:color w:val="000000" w:themeColor="text1"/>
          <w:lang w:val="es-ES"/>
        </w:rPr>
        <w:t>, ACCESO A LA INFORMACIÓN PÚBLICA Y PROTECCIÓN DE DATOS PERSONALES DEL ESTADO DE MÉXICO Y MUNICIPIOS</w:t>
      </w:r>
      <w:r w:rsidRPr="00043729">
        <w:rPr>
          <w:rFonts w:ascii="Palatino Linotype" w:hAnsi="Palatino Linotype" w:cs="Arial"/>
          <w:color w:val="000000" w:themeColor="text1"/>
          <w:lang w:val="es-ES"/>
        </w:rPr>
        <w:t>, CONFORMADO POR LOS COMISIONADOS ZULEMA MARTÍNEZ SÁNCHEZ; EVA ABAID YAPUR</w:t>
      </w:r>
      <w:r w:rsidR="008530DB">
        <w:rPr>
          <w:rFonts w:ascii="Palatino Linotype" w:hAnsi="Palatino Linotype" w:cs="Arial"/>
          <w:color w:val="000000" w:themeColor="text1"/>
          <w:lang w:val="es-ES"/>
        </w:rPr>
        <w:t xml:space="preserve"> </w:t>
      </w:r>
      <w:r w:rsidR="008530DB">
        <w:rPr>
          <w:rFonts w:ascii="Palatino Linotype" w:hAnsi="Palatino Linotype" w:cs="Arial"/>
          <w:lang w:val="es-ES"/>
        </w:rPr>
        <w:t>(AUSENCIA JUSTIFICADA)</w:t>
      </w:r>
      <w:r w:rsidRPr="00043729">
        <w:rPr>
          <w:rFonts w:ascii="Palatino Linotype" w:hAnsi="Palatino Linotype" w:cs="Arial"/>
          <w:color w:val="000000" w:themeColor="text1"/>
          <w:lang w:val="es-ES"/>
        </w:rPr>
        <w:t>; JOSÉ GUADALUPE LUNA HERNÁNDEZ</w:t>
      </w:r>
      <w:r w:rsidR="008530DB">
        <w:rPr>
          <w:rFonts w:ascii="Palatino Linotype" w:hAnsi="Palatino Linotype" w:cs="Arial"/>
          <w:color w:val="000000" w:themeColor="text1"/>
          <w:lang w:val="es-ES"/>
        </w:rPr>
        <w:t xml:space="preserve"> (VOTO PARTICULAR)</w:t>
      </w:r>
      <w:r w:rsidRPr="00043729">
        <w:rPr>
          <w:rFonts w:ascii="Palatino Linotype" w:hAnsi="Palatino Linotype" w:cs="Arial"/>
          <w:color w:val="000000" w:themeColor="text1"/>
          <w:lang w:val="es-ES"/>
        </w:rPr>
        <w:t>, JAVIER MARTÍNEZ CRUZ</w:t>
      </w:r>
      <w:r w:rsidR="008530DB">
        <w:rPr>
          <w:rFonts w:ascii="Palatino Linotype" w:hAnsi="Palatino Linotype" w:cs="Arial"/>
          <w:color w:val="000000" w:themeColor="text1"/>
          <w:lang w:val="es-ES"/>
        </w:rPr>
        <w:t xml:space="preserve"> (VOTO PARTICULAR)</w:t>
      </w:r>
      <w:r w:rsidRPr="00043729">
        <w:rPr>
          <w:rFonts w:ascii="Palatino Linotype" w:hAnsi="Palatino Linotype" w:cs="Arial"/>
          <w:color w:val="000000" w:themeColor="text1"/>
          <w:lang w:val="es-ES"/>
        </w:rPr>
        <w:t xml:space="preserve"> Y LUIS GUSTAVO PARRA NORIEGA</w:t>
      </w:r>
      <w:r w:rsidR="008530DB">
        <w:rPr>
          <w:rFonts w:ascii="Palatino Linotype" w:hAnsi="Palatino Linotype" w:cs="Arial"/>
          <w:color w:val="000000" w:themeColor="text1"/>
          <w:lang w:val="es-ES"/>
        </w:rPr>
        <w:t xml:space="preserve"> (VOTO PARTICULAR)</w:t>
      </w:r>
      <w:r w:rsidRPr="00043729">
        <w:rPr>
          <w:rFonts w:ascii="Palatino Linotype" w:hAnsi="Palatino Linotype" w:cs="Arial"/>
          <w:color w:val="000000" w:themeColor="text1"/>
          <w:lang w:val="es-ES"/>
        </w:rPr>
        <w:t xml:space="preserve">; </w:t>
      </w:r>
      <w:r w:rsidRPr="00043729">
        <w:rPr>
          <w:rFonts w:ascii="Palatino Linotype" w:hAnsi="Palatino Linotype" w:cs="Arial"/>
          <w:color w:val="000000" w:themeColor="text1"/>
          <w:shd w:val="clear" w:color="auto" w:fill="FFFFFF" w:themeFill="background1"/>
          <w:lang w:val="es-ES"/>
        </w:rPr>
        <w:t xml:space="preserve">EN </w:t>
      </w:r>
      <w:r w:rsidRPr="008530DB">
        <w:rPr>
          <w:rFonts w:ascii="Palatino Linotype" w:hAnsi="Palatino Linotype" w:cs="Arial"/>
          <w:color w:val="000000" w:themeColor="text1"/>
          <w:shd w:val="clear" w:color="auto" w:fill="FFFFFF" w:themeFill="background1"/>
          <w:lang w:val="es-ES"/>
        </w:rPr>
        <w:t xml:space="preserve">LA </w:t>
      </w:r>
      <w:r w:rsidR="00F172C0" w:rsidRPr="008530DB">
        <w:rPr>
          <w:rFonts w:ascii="Palatino Linotype" w:hAnsi="Palatino Linotype" w:cs="Arial"/>
          <w:color w:val="000000" w:themeColor="text1"/>
          <w:shd w:val="clear" w:color="auto" w:fill="FFFFFF" w:themeFill="background1"/>
          <w:lang w:val="es-ES"/>
        </w:rPr>
        <w:t xml:space="preserve">DÉCIMA TERCERA </w:t>
      </w:r>
      <w:r w:rsidRPr="008530DB">
        <w:rPr>
          <w:rFonts w:ascii="Palatino Linotype" w:hAnsi="Palatino Linotype" w:cs="Arial"/>
          <w:color w:val="000000" w:themeColor="text1"/>
          <w:lang w:val="es-ES"/>
        </w:rPr>
        <w:t xml:space="preserve">SESIÓN ORDINARIA CELEBRADA EL </w:t>
      </w:r>
      <w:r w:rsidR="00F172C0" w:rsidRPr="008530DB">
        <w:rPr>
          <w:rFonts w:ascii="Palatino Linotype" w:hAnsi="Palatino Linotype" w:cs="Arial"/>
          <w:color w:val="000000" w:themeColor="text1"/>
          <w:lang w:val="es-ES"/>
        </w:rPr>
        <w:t xml:space="preserve">VEINTIUNO DE ABRIL </w:t>
      </w:r>
      <w:r w:rsidR="003F7A46" w:rsidRPr="008530DB">
        <w:rPr>
          <w:rFonts w:ascii="Palatino Linotype" w:hAnsi="Palatino Linotype" w:cs="Arial"/>
          <w:color w:val="000000" w:themeColor="text1"/>
          <w:lang w:val="es-ES"/>
        </w:rPr>
        <w:t>D</w:t>
      </w:r>
      <w:r w:rsidRPr="008530DB">
        <w:rPr>
          <w:rFonts w:ascii="Palatino Linotype" w:hAnsi="Palatino Linotype" w:cs="Arial"/>
          <w:color w:val="000000" w:themeColor="text1"/>
          <w:lang w:val="es-ES"/>
        </w:rPr>
        <w:t>E DOS MIL VEINT</w:t>
      </w:r>
      <w:r w:rsidR="00895C6D" w:rsidRPr="008530DB">
        <w:rPr>
          <w:rFonts w:ascii="Palatino Linotype" w:hAnsi="Palatino Linotype" w:cs="Arial"/>
          <w:color w:val="000000" w:themeColor="text1"/>
          <w:lang w:val="es-ES"/>
        </w:rPr>
        <w:t>IUNO</w:t>
      </w:r>
      <w:r w:rsidRPr="00043729">
        <w:rPr>
          <w:rFonts w:ascii="Palatino Linotype" w:hAnsi="Palatino Linotype" w:cs="Arial"/>
          <w:color w:val="000000" w:themeColor="text1"/>
          <w:lang w:val="es-ES"/>
        </w:rPr>
        <w:t xml:space="preserve">, ANTE EL SECRETARIO TÉCNICO DEL PLENO, </w:t>
      </w:r>
      <w:r w:rsidRPr="00043729">
        <w:rPr>
          <w:rFonts w:ascii="Palatino Linotype" w:eastAsia="Arial Unicode MS" w:hAnsi="Palatino Linotype" w:cs="Arial"/>
          <w:color w:val="000000" w:themeColor="text1"/>
          <w:lang w:val="es-ES"/>
        </w:rPr>
        <w:t>ALEXIS</w:t>
      </w:r>
      <w:r w:rsidRPr="00043729">
        <w:rPr>
          <w:rFonts w:ascii="Palatino Linotype" w:hAnsi="Palatino Linotype" w:cs="Arial"/>
          <w:color w:val="000000" w:themeColor="text1"/>
          <w:lang w:val="es-ES"/>
        </w:rPr>
        <w:t xml:space="preserve"> TAPIA RAMÍREZ.</w:t>
      </w:r>
    </w:p>
    <w:p w14:paraId="430D3173" w14:textId="77777777" w:rsidR="00CC7EA4" w:rsidRDefault="00CC7EA4" w:rsidP="00CC7EA4">
      <w:pPr>
        <w:jc w:val="both"/>
        <w:rPr>
          <w:rFonts w:ascii="Palatino Linotype" w:eastAsiaTheme="minorEastAsia" w:hAnsi="Palatino Linotype" w:cs="Arial"/>
          <w:color w:val="000000" w:themeColor="text1"/>
          <w:sz w:val="20"/>
          <w:szCs w:val="20"/>
          <w:lang w:val="es-ES_tradnl"/>
        </w:rPr>
      </w:pPr>
      <w:r w:rsidRPr="00043729">
        <w:rPr>
          <w:rFonts w:ascii="Palatino Linotype" w:eastAsiaTheme="minorEastAsia" w:hAnsi="Palatino Linotype" w:cs="Arial"/>
          <w:color w:val="000000" w:themeColor="text1"/>
          <w:sz w:val="20"/>
          <w:szCs w:val="20"/>
          <w:lang w:val="es-ES_tradnl"/>
        </w:rPr>
        <w:t xml:space="preserve">YSM/RPG </w:t>
      </w:r>
    </w:p>
    <w:p w14:paraId="379389CB" w14:textId="1427B556" w:rsidR="00CC7EA4" w:rsidRDefault="00CC7EA4">
      <w:pPr>
        <w:rPr>
          <w:rFonts w:ascii="Palatino Linotype" w:hAnsi="Palatino Linotype" w:cs="Arial"/>
          <w:color w:val="000000" w:themeColor="text1"/>
          <w:lang w:val="es-ES"/>
        </w:rPr>
      </w:pPr>
      <w:r>
        <w:rPr>
          <w:rFonts w:ascii="Palatino Linotype" w:hAnsi="Palatino Linotype" w:cs="Arial"/>
          <w:color w:val="000000" w:themeColor="text1"/>
          <w:lang w:val="es-ES"/>
        </w:rPr>
        <w:br w:type="page"/>
      </w:r>
    </w:p>
    <w:p w14:paraId="66F5CB7A" w14:textId="77777777" w:rsidR="00B86E30" w:rsidRPr="00043729" w:rsidRDefault="00B86E30">
      <w:pPr>
        <w:jc w:val="both"/>
        <w:rPr>
          <w:rFonts w:ascii="Palatino Linotype" w:hAnsi="Palatino Linotype"/>
          <w:color w:val="000000" w:themeColor="text1"/>
        </w:rPr>
      </w:pPr>
    </w:p>
    <w:sectPr w:rsidR="00B86E30" w:rsidRPr="00043729"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505B" w16cex:dateUtc="2021-04-14T16:28:00Z"/>
  <w16cex:commentExtensible w16cex:durableId="242151BD" w16cex:dateUtc="2021-04-14T16:34:00Z"/>
  <w16cex:commentExtensible w16cex:durableId="242151B8" w16cex:dateUtc="2021-04-14T16:34:00Z"/>
  <w16cex:commentExtensible w16cex:durableId="242152DD" w16cex:dateUtc="2021-04-14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325CDD" w16cid:durableId="2421505B"/>
  <w16cid:commentId w16cid:paraId="0B5B76AF" w16cid:durableId="242151BD"/>
  <w16cid:commentId w16cid:paraId="602D3E65" w16cid:durableId="242151B8"/>
  <w16cid:commentId w16cid:paraId="4F3C0CF9" w16cid:durableId="242152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8C25B" w14:textId="77777777" w:rsidR="0033027D" w:rsidRDefault="0033027D" w:rsidP="00C80F8C">
      <w:r>
        <w:separator/>
      </w:r>
    </w:p>
  </w:endnote>
  <w:endnote w:type="continuationSeparator" w:id="0">
    <w:p w14:paraId="267B1D66" w14:textId="77777777" w:rsidR="0033027D" w:rsidRDefault="003302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0"/>
    <w:family w:val="auto"/>
    <w:pitch w:val="variable"/>
    <w:sig w:usb0="A00002FF" w:usb1="7800205A" w:usb2="14600000" w:usb3="00000000" w:csb0="00000193"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A028D" w:rsidRPr="0010196A" w:rsidRDefault="009A028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012B">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012B">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A028D" w:rsidRPr="0010196A" w:rsidRDefault="009A028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012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012B">
      <w:rPr>
        <w:rFonts w:ascii="Palatino Linotype" w:hAnsi="Palatino Linotype" w:cs="Arial"/>
        <w:bCs/>
        <w:noProof/>
        <w:sz w:val="22"/>
        <w:szCs w:val="22"/>
      </w:rPr>
      <w:t>43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EFFFF" w14:textId="77777777" w:rsidR="0033027D" w:rsidRDefault="0033027D" w:rsidP="00C80F8C">
      <w:r>
        <w:separator/>
      </w:r>
    </w:p>
  </w:footnote>
  <w:footnote w:type="continuationSeparator" w:id="0">
    <w:p w14:paraId="579D50D3" w14:textId="77777777" w:rsidR="0033027D" w:rsidRDefault="0033027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A028D" w:rsidRDefault="0033027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A028D" w:rsidRPr="0010196A" w:rsidRDefault="0033027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2977"/>
      <w:gridCol w:w="2552"/>
      <w:gridCol w:w="4005"/>
    </w:tblGrid>
    <w:tr w:rsidR="009A028D" w:rsidRPr="008F2CCC" w14:paraId="1F097D8A" w14:textId="77777777" w:rsidTr="00A938C3">
      <w:tc>
        <w:tcPr>
          <w:tcW w:w="2977" w:type="dxa"/>
          <w:vMerge w:val="restart"/>
        </w:tcPr>
        <w:p w14:paraId="1F780A0C" w14:textId="1EFF25F4" w:rsidR="009A028D" w:rsidRPr="008F2CCC" w:rsidRDefault="009A028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9A028D" w:rsidRPr="00664658" w:rsidRDefault="009A028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4005" w:type="dxa"/>
          <w:shd w:val="clear" w:color="auto" w:fill="auto"/>
          <w:vAlign w:val="center"/>
        </w:tcPr>
        <w:p w14:paraId="65AFA994" w14:textId="2FAA2667" w:rsidR="009A028D" w:rsidRPr="00664658" w:rsidRDefault="009A028D" w:rsidP="00A938C3">
          <w:pPr>
            <w:jc w:val="both"/>
            <w:rPr>
              <w:rFonts w:ascii="Palatino Linotype" w:hAnsi="Palatino Linotype"/>
              <w:b/>
              <w:sz w:val="22"/>
              <w:szCs w:val="22"/>
              <w:lang w:val="es-ES_tradnl"/>
            </w:rPr>
          </w:pPr>
          <w:r>
            <w:rPr>
              <w:rFonts w:ascii="Palatino Linotype" w:hAnsi="Palatino Linotype"/>
              <w:b/>
              <w:sz w:val="22"/>
              <w:szCs w:val="22"/>
              <w:lang w:val="es-ES_tradnl"/>
            </w:rPr>
            <w:t>0</w:t>
          </w:r>
          <w:r w:rsidR="00A938C3">
            <w:rPr>
              <w:rFonts w:ascii="Palatino Linotype" w:hAnsi="Palatino Linotype"/>
              <w:b/>
              <w:sz w:val="22"/>
              <w:szCs w:val="22"/>
              <w:lang w:val="es-ES_tradnl"/>
            </w:rPr>
            <w:t>1107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A938C3" w:rsidRPr="008F2CCC" w14:paraId="049677A3" w14:textId="77777777" w:rsidTr="00A938C3">
      <w:tc>
        <w:tcPr>
          <w:tcW w:w="2977" w:type="dxa"/>
          <w:vMerge/>
        </w:tcPr>
        <w:p w14:paraId="4A21EAC1" w14:textId="5C1F145E" w:rsidR="00A938C3" w:rsidRPr="008F2CCC" w:rsidRDefault="00A938C3" w:rsidP="00A938C3">
          <w:pPr>
            <w:rPr>
              <w:rFonts w:ascii="Palatino Linotype" w:hAnsi="Palatino Linotype"/>
              <w:b/>
              <w:sz w:val="22"/>
              <w:szCs w:val="22"/>
              <w:lang w:val="es-ES_tradnl"/>
            </w:rPr>
          </w:pPr>
        </w:p>
      </w:tc>
      <w:tc>
        <w:tcPr>
          <w:tcW w:w="2552" w:type="dxa"/>
          <w:shd w:val="clear" w:color="auto" w:fill="auto"/>
        </w:tcPr>
        <w:p w14:paraId="1237BCDE" w14:textId="77777777" w:rsidR="00A938C3" w:rsidRPr="00664658" w:rsidRDefault="00A938C3" w:rsidP="00A938C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573A537" w:rsidR="00A938C3" w:rsidRPr="00D41D47" w:rsidRDefault="00A938C3" w:rsidP="00A938C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Almoloya de Juárez  </w:t>
          </w:r>
        </w:p>
      </w:tc>
    </w:tr>
    <w:tr w:rsidR="00A938C3" w:rsidRPr="008F2CCC" w14:paraId="72CD087D" w14:textId="77777777" w:rsidTr="00A938C3">
      <w:trPr>
        <w:trHeight w:val="228"/>
      </w:trPr>
      <w:tc>
        <w:tcPr>
          <w:tcW w:w="2977" w:type="dxa"/>
          <w:vMerge/>
        </w:tcPr>
        <w:p w14:paraId="1B78656F" w14:textId="01E6F6F6" w:rsidR="00A938C3" w:rsidRPr="008F2CCC" w:rsidRDefault="00A938C3" w:rsidP="00A938C3">
          <w:pPr>
            <w:rPr>
              <w:rFonts w:ascii="Palatino Linotype" w:hAnsi="Palatino Linotype"/>
              <w:b/>
              <w:sz w:val="22"/>
              <w:szCs w:val="22"/>
              <w:lang w:val="es-ES_tradnl"/>
            </w:rPr>
          </w:pPr>
        </w:p>
      </w:tc>
      <w:tc>
        <w:tcPr>
          <w:tcW w:w="2552" w:type="dxa"/>
          <w:shd w:val="clear" w:color="auto" w:fill="auto"/>
        </w:tcPr>
        <w:p w14:paraId="74D81628" w14:textId="77777777" w:rsidR="00A938C3" w:rsidRPr="00664658" w:rsidRDefault="00A938C3" w:rsidP="00A938C3">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4005" w:type="dxa"/>
          <w:shd w:val="clear" w:color="auto" w:fill="auto"/>
        </w:tcPr>
        <w:p w14:paraId="20D6FDA3" w14:textId="2B654347" w:rsidR="00A938C3" w:rsidRPr="00664658" w:rsidRDefault="008530DB" w:rsidP="00A938C3">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3ECB9F0B" w14:textId="77777777" w:rsidR="009A028D" w:rsidRPr="0010196A" w:rsidRDefault="009A028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A028D" w:rsidRPr="0010196A" w:rsidRDefault="009A028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970"/>
      <w:gridCol w:w="2551"/>
      <w:gridCol w:w="3969"/>
    </w:tblGrid>
    <w:tr w:rsidR="009A028D" w:rsidRPr="008F2CCC" w14:paraId="6ABABA57" w14:textId="77777777" w:rsidTr="00A938C3">
      <w:tc>
        <w:tcPr>
          <w:tcW w:w="3970" w:type="dxa"/>
          <w:vMerge w:val="restart"/>
          <w:shd w:val="clear" w:color="auto" w:fill="auto"/>
        </w:tcPr>
        <w:p w14:paraId="6AA376CC" w14:textId="1E62217E" w:rsidR="009A028D" w:rsidRPr="008F2CCC" w:rsidRDefault="009A028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9A028D" w:rsidRPr="008F2CCC" w:rsidRDefault="009A02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969" w:type="dxa"/>
          <w:shd w:val="clear" w:color="auto" w:fill="auto"/>
          <w:vAlign w:val="center"/>
        </w:tcPr>
        <w:p w14:paraId="5F0F5848" w14:textId="5420EC35" w:rsidR="009A028D" w:rsidRPr="008F2CCC" w:rsidRDefault="009A028D" w:rsidP="00A938C3">
          <w:pPr>
            <w:jc w:val="both"/>
            <w:rPr>
              <w:rFonts w:ascii="Palatino Linotype" w:hAnsi="Palatino Linotype"/>
              <w:b/>
              <w:sz w:val="22"/>
              <w:szCs w:val="22"/>
              <w:lang w:val="es-ES_tradnl"/>
            </w:rPr>
          </w:pPr>
          <w:r>
            <w:rPr>
              <w:rFonts w:ascii="Palatino Linotype" w:hAnsi="Palatino Linotype"/>
              <w:b/>
              <w:sz w:val="22"/>
              <w:szCs w:val="22"/>
              <w:lang w:val="es-ES_tradnl"/>
            </w:rPr>
            <w:t>0</w:t>
          </w:r>
          <w:r w:rsidR="00A938C3">
            <w:rPr>
              <w:rFonts w:ascii="Palatino Linotype" w:hAnsi="Palatino Linotype"/>
              <w:b/>
              <w:sz w:val="22"/>
              <w:szCs w:val="22"/>
              <w:lang w:val="es-ES_tradnl"/>
            </w:rPr>
            <w:t>1107</w:t>
          </w:r>
          <w:r>
            <w:rPr>
              <w:rFonts w:ascii="Palatino Linotype" w:hAnsi="Palatino Linotype"/>
              <w:b/>
              <w:sz w:val="22"/>
              <w:szCs w:val="22"/>
              <w:lang w:val="es-ES_tradnl"/>
            </w:rPr>
            <w:t>/INFOEM/IP/RR/2021</w:t>
          </w:r>
        </w:p>
      </w:tc>
    </w:tr>
    <w:tr w:rsidR="009A028D" w:rsidRPr="008F2CCC" w14:paraId="3B45FB53" w14:textId="77777777" w:rsidTr="00A938C3">
      <w:tc>
        <w:tcPr>
          <w:tcW w:w="3970" w:type="dxa"/>
          <w:vMerge/>
          <w:shd w:val="clear" w:color="auto" w:fill="auto"/>
        </w:tcPr>
        <w:p w14:paraId="188B82EF" w14:textId="77777777" w:rsidR="009A028D" w:rsidRPr="008F2CCC" w:rsidRDefault="009A028D" w:rsidP="00A2780F">
          <w:pPr>
            <w:rPr>
              <w:rFonts w:ascii="Palatino Linotype" w:hAnsi="Palatino Linotype"/>
              <w:b/>
              <w:sz w:val="22"/>
              <w:szCs w:val="22"/>
              <w:lang w:val="es-ES_tradnl"/>
            </w:rPr>
          </w:pPr>
        </w:p>
      </w:tc>
      <w:tc>
        <w:tcPr>
          <w:tcW w:w="2551" w:type="dxa"/>
          <w:shd w:val="clear" w:color="auto" w:fill="auto"/>
        </w:tcPr>
        <w:p w14:paraId="3B2AD0CF" w14:textId="77777777" w:rsidR="009A028D" w:rsidRPr="008F2CCC" w:rsidRDefault="009A028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348FE81B" w:rsidR="009A028D" w:rsidRPr="008F2CCC" w:rsidRDefault="0090012B" w:rsidP="00A938C3">
          <w:pPr>
            <w:jc w:val="both"/>
            <w:rPr>
              <w:rFonts w:ascii="Palatino Linotype" w:hAnsi="Palatino Linotype"/>
              <w:b/>
              <w:sz w:val="22"/>
              <w:szCs w:val="22"/>
              <w:lang w:val="es-ES_tradnl"/>
            </w:rPr>
          </w:pPr>
          <w:r>
            <w:rPr>
              <w:rFonts w:ascii="Palatino Linotype" w:hAnsi="Palatino Linotype"/>
              <w:b/>
              <w:sz w:val="22"/>
              <w:szCs w:val="22"/>
              <w:lang w:val="es-ES_tradnl"/>
            </w:rPr>
            <w:t>xxxxxxx</w:t>
          </w:r>
        </w:p>
      </w:tc>
    </w:tr>
    <w:tr w:rsidR="009A028D" w:rsidRPr="008F2CCC" w14:paraId="28A493EB" w14:textId="77777777" w:rsidTr="00A938C3">
      <w:trPr>
        <w:trHeight w:val="228"/>
      </w:trPr>
      <w:tc>
        <w:tcPr>
          <w:tcW w:w="3970" w:type="dxa"/>
          <w:vMerge/>
          <w:shd w:val="clear" w:color="auto" w:fill="auto"/>
        </w:tcPr>
        <w:p w14:paraId="06C77D31" w14:textId="77777777" w:rsidR="009A028D" w:rsidRPr="008F2CCC" w:rsidRDefault="009A028D" w:rsidP="00E37C88">
          <w:pPr>
            <w:rPr>
              <w:rFonts w:ascii="Palatino Linotype" w:hAnsi="Palatino Linotype"/>
              <w:b/>
              <w:sz w:val="22"/>
              <w:szCs w:val="22"/>
              <w:lang w:val="es-ES_tradnl"/>
            </w:rPr>
          </w:pPr>
        </w:p>
      </w:tc>
      <w:tc>
        <w:tcPr>
          <w:tcW w:w="2551" w:type="dxa"/>
          <w:shd w:val="clear" w:color="auto" w:fill="auto"/>
        </w:tcPr>
        <w:p w14:paraId="2E1A72B4" w14:textId="77777777" w:rsidR="009A028D" w:rsidRPr="008F2CCC" w:rsidRDefault="009A028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6CB0FF39" w:rsidR="009A028D" w:rsidRPr="00DC41C8" w:rsidRDefault="009A028D" w:rsidP="00A938C3">
          <w:pPr>
            <w:jc w:val="both"/>
            <w:rPr>
              <w:rFonts w:ascii="Palatino Linotype" w:hAnsi="Palatino Linotype"/>
              <w:b/>
              <w:sz w:val="22"/>
              <w:szCs w:val="22"/>
            </w:rPr>
          </w:pPr>
          <w:r>
            <w:rPr>
              <w:rFonts w:ascii="Palatino Linotype" w:hAnsi="Palatino Linotype"/>
              <w:b/>
              <w:sz w:val="22"/>
              <w:szCs w:val="22"/>
              <w:lang w:val="es-ES_tradnl"/>
            </w:rPr>
            <w:t xml:space="preserve">Ayuntamiento de </w:t>
          </w:r>
          <w:r w:rsidR="00A938C3">
            <w:rPr>
              <w:rFonts w:ascii="Palatino Linotype" w:hAnsi="Palatino Linotype"/>
              <w:b/>
              <w:sz w:val="22"/>
              <w:szCs w:val="22"/>
              <w:lang w:val="es-ES_tradnl"/>
            </w:rPr>
            <w:t>Almoloya de Juárez</w:t>
          </w:r>
        </w:p>
      </w:tc>
    </w:tr>
    <w:tr w:rsidR="009A028D" w:rsidRPr="008F2CCC" w14:paraId="0F114FF0" w14:textId="77777777" w:rsidTr="00A938C3">
      <w:tc>
        <w:tcPr>
          <w:tcW w:w="3970" w:type="dxa"/>
          <w:vMerge/>
          <w:shd w:val="clear" w:color="auto" w:fill="auto"/>
        </w:tcPr>
        <w:p w14:paraId="4CCB64BA" w14:textId="77777777" w:rsidR="009A028D" w:rsidRPr="008F2CCC" w:rsidRDefault="009A028D" w:rsidP="00A2780F">
          <w:pPr>
            <w:rPr>
              <w:rFonts w:ascii="Palatino Linotype" w:hAnsi="Palatino Linotype"/>
              <w:b/>
              <w:sz w:val="22"/>
              <w:szCs w:val="22"/>
              <w:lang w:val="es-ES_tradnl"/>
            </w:rPr>
          </w:pPr>
        </w:p>
      </w:tc>
      <w:tc>
        <w:tcPr>
          <w:tcW w:w="2551" w:type="dxa"/>
          <w:shd w:val="clear" w:color="auto" w:fill="auto"/>
        </w:tcPr>
        <w:p w14:paraId="31E422EA" w14:textId="77777777" w:rsidR="009A028D" w:rsidRPr="008F2CCC" w:rsidRDefault="009A028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969" w:type="dxa"/>
          <w:shd w:val="clear" w:color="auto" w:fill="auto"/>
        </w:tcPr>
        <w:p w14:paraId="181C41B4" w14:textId="6CCAC269" w:rsidR="009A028D" w:rsidRPr="008F2CCC" w:rsidRDefault="008530DB"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14:paraId="263470D9" w14:textId="35AB92B3" w:rsidR="009A028D" w:rsidRPr="0010196A" w:rsidRDefault="0033027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C357C6C"/>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8">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3">
    <w:nsid w:val="1F4D03ED"/>
    <w:multiLevelType w:val="hybridMultilevel"/>
    <w:tmpl w:val="324021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3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4BB34BF0"/>
    <w:multiLevelType w:val="hybridMultilevel"/>
    <w:tmpl w:val="101A3A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C6C1EB9"/>
    <w:multiLevelType w:val="hybridMultilevel"/>
    <w:tmpl w:val="AA8E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46">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0">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3">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54">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5">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6">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8">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5"/>
  </w:num>
  <w:num w:numId="3">
    <w:abstractNumId w:val="17"/>
  </w:num>
  <w:num w:numId="4">
    <w:abstractNumId w:val="36"/>
  </w:num>
  <w:num w:numId="5">
    <w:abstractNumId w:val="51"/>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47"/>
  </w:num>
  <w:num w:numId="10">
    <w:abstractNumId w:val="18"/>
  </w:num>
  <w:num w:numId="11">
    <w:abstractNumId w:val="16"/>
  </w:num>
  <w:num w:numId="12">
    <w:abstractNumId w:val="0"/>
  </w:num>
  <w:num w:numId="13">
    <w:abstractNumId w:val="55"/>
  </w:num>
  <w:num w:numId="14">
    <w:abstractNumId w:val="6"/>
  </w:num>
  <w:num w:numId="15">
    <w:abstractNumId w:val="8"/>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11"/>
  </w:num>
  <w:num w:numId="20">
    <w:abstractNumId w:val="35"/>
  </w:num>
  <w:num w:numId="21">
    <w:abstractNumId w:val="31"/>
  </w:num>
  <w:num w:numId="22">
    <w:abstractNumId w:val="48"/>
  </w:num>
  <w:num w:numId="23">
    <w:abstractNumId w:val="52"/>
  </w:num>
  <w:num w:numId="24">
    <w:abstractNumId w:val="49"/>
  </w:num>
  <w:num w:numId="25">
    <w:abstractNumId w:val="32"/>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57"/>
  </w:num>
  <w:num w:numId="29">
    <w:abstractNumId w:val="25"/>
  </w:num>
  <w:num w:numId="30">
    <w:abstractNumId w:val="53"/>
  </w:num>
  <w:num w:numId="31">
    <w:abstractNumId w:val="37"/>
  </w:num>
  <w:num w:numId="32">
    <w:abstractNumId w:val="20"/>
  </w:num>
  <w:num w:numId="33">
    <w:abstractNumId w:val="9"/>
    <w:lvlOverride w:ilvl="0">
      <w:lvl w:ilvl="0">
        <w:numFmt w:val="decimal"/>
        <w:lvlText w:val="%1."/>
        <w:lvlJc w:val="left"/>
      </w:lvl>
    </w:lvlOverride>
  </w:num>
  <w:num w:numId="34">
    <w:abstractNumId w:val="54"/>
  </w:num>
  <w:num w:numId="35">
    <w:abstractNumId w:val="7"/>
  </w:num>
  <w:num w:numId="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27"/>
  </w:num>
  <w:num w:numId="39">
    <w:abstractNumId w:val="23"/>
  </w:num>
  <w:num w:numId="40">
    <w:abstractNumId w:val="41"/>
  </w:num>
  <w:num w:numId="41">
    <w:abstractNumId w:val="3"/>
  </w:num>
  <w:num w:numId="42">
    <w:abstractNumId w:val="38"/>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3"/>
  </w:num>
  <w:num w:numId="45">
    <w:abstractNumId w:val="1"/>
  </w:num>
  <w:num w:numId="46">
    <w:abstractNumId w:val="4"/>
  </w:num>
  <w:num w:numId="47">
    <w:abstractNumId w:val="58"/>
  </w:num>
  <w:num w:numId="48">
    <w:abstractNumId w:val="10"/>
  </w:num>
  <w:num w:numId="49">
    <w:abstractNumId w:val="14"/>
  </w:num>
  <w:num w:numId="50">
    <w:abstractNumId w:val="28"/>
  </w:num>
  <w:num w:numId="51">
    <w:abstractNumId w:val="46"/>
  </w:num>
  <w:num w:numId="52">
    <w:abstractNumId w:val="33"/>
  </w:num>
  <w:num w:numId="53">
    <w:abstractNumId w:val="19"/>
  </w:num>
  <w:num w:numId="54">
    <w:abstractNumId w:val="50"/>
  </w:num>
  <w:num w:numId="55">
    <w:abstractNumId w:val="45"/>
  </w:num>
  <w:num w:numId="56">
    <w:abstractNumId w:val="2"/>
  </w:num>
  <w:num w:numId="57">
    <w:abstractNumId w:val="12"/>
  </w:num>
  <w:num w:numId="58">
    <w:abstractNumId w:val="44"/>
  </w:num>
  <w:num w:numId="59">
    <w:abstractNumId w:val="39"/>
  </w:num>
  <w:num w:numId="60">
    <w:abstractNumId w:val="5"/>
  </w:num>
  <w:num w:numId="61">
    <w:abstractNumId w:val="13"/>
  </w:num>
  <w:num w:numId="6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08F"/>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8BA"/>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36E8"/>
    <w:rsid w:val="001149CC"/>
    <w:rsid w:val="00114CC0"/>
    <w:rsid w:val="00114EE5"/>
    <w:rsid w:val="0011502F"/>
    <w:rsid w:val="0011507B"/>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3D1D"/>
    <w:rsid w:val="002843D9"/>
    <w:rsid w:val="0028546D"/>
    <w:rsid w:val="0028601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27D"/>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3BB"/>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044"/>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299"/>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55D"/>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2A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4EE"/>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9B"/>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1F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79A"/>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17F13"/>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25C"/>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3F0"/>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0DB"/>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12B"/>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115B"/>
    <w:rsid w:val="00922191"/>
    <w:rsid w:val="0092226E"/>
    <w:rsid w:val="00922BAC"/>
    <w:rsid w:val="00923009"/>
    <w:rsid w:val="00923640"/>
    <w:rsid w:val="00923900"/>
    <w:rsid w:val="00923E4E"/>
    <w:rsid w:val="00923E89"/>
    <w:rsid w:val="009246E5"/>
    <w:rsid w:val="00926554"/>
    <w:rsid w:val="009266EA"/>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B60"/>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2CB6"/>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6ED"/>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8C3"/>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FFF"/>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6B"/>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A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EA4"/>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28D"/>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07970"/>
    <w:rsid w:val="00E10CC9"/>
    <w:rsid w:val="00E110F8"/>
    <w:rsid w:val="00E112CA"/>
    <w:rsid w:val="00E120FD"/>
    <w:rsid w:val="00E12193"/>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0DCA"/>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596B"/>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ABC94E48-538D-4583-BA0E-F73742D1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A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563981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80488.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04B8-297C-45CE-9C1F-067F06322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11049</Words>
  <Characters>60772</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2020-01-22T19:55:00Z</cp:lastPrinted>
  <dcterms:created xsi:type="dcterms:W3CDTF">2021-04-15T22:47:00Z</dcterms:created>
  <dcterms:modified xsi:type="dcterms:W3CDTF">2021-05-12T19:38:00Z</dcterms:modified>
</cp:coreProperties>
</file>