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0B00A" w14:textId="4839C27A" w:rsidR="00200BFC" w:rsidRPr="00E02BE4" w:rsidRDefault="00200BFC" w:rsidP="00200BFC">
      <w:pPr>
        <w:spacing w:line="360" w:lineRule="auto"/>
        <w:jc w:val="both"/>
        <w:rPr>
          <w:rFonts w:ascii="Palatino Linotype" w:hAnsi="Palatino Linotype" w:cs="Arial"/>
        </w:rPr>
      </w:pPr>
      <w:r w:rsidRPr="00E02BE4">
        <w:rPr>
          <w:rFonts w:ascii="Palatino Linotype" w:hAnsi="Palatino Linotype" w:cs="Arial"/>
        </w:rPr>
        <w:t>Resolución del Pleno del Instituto de Transparencia, Acceso a la Información Pública y Protección de Datos Personales del Estado de México y Municipios, con domicilio en Metepec, Estado de México, de fecha</w:t>
      </w:r>
      <w:r w:rsidR="000A27E2" w:rsidRPr="00E02BE4">
        <w:rPr>
          <w:rFonts w:ascii="Palatino Linotype" w:hAnsi="Palatino Linotype" w:cs="Arial"/>
        </w:rPr>
        <w:t xml:space="preserve"> </w:t>
      </w:r>
      <w:r w:rsidR="00D80C3F" w:rsidRPr="00E02BE4">
        <w:rPr>
          <w:rFonts w:ascii="Palatino Linotype" w:hAnsi="Palatino Linotype" w:cs="Arial"/>
        </w:rPr>
        <w:t>catorce de abril</w:t>
      </w:r>
      <w:r w:rsidR="000A27E2" w:rsidRPr="00E02BE4">
        <w:rPr>
          <w:rFonts w:ascii="Palatino Linotype" w:hAnsi="Palatino Linotype" w:cs="Arial"/>
        </w:rPr>
        <w:t xml:space="preserve"> de dos mil veintiuno</w:t>
      </w:r>
      <w:r w:rsidR="003253C6" w:rsidRPr="00E02BE4">
        <w:rPr>
          <w:rFonts w:ascii="Palatino Linotype" w:hAnsi="Palatino Linotype" w:cs="Arial"/>
        </w:rPr>
        <w:t>.</w:t>
      </w:r>
    </w:p>
    <w:p w14:paraId="57CA25AC" w14:textId="77777777" w:rsidR="003253C6" w:rsidRPr="00E02BE4" w:rsidRDefault="003253C6" w:rsidP="00200BFC">
      <w:pPr>
        <w:spacing w:line="360" w:lineRule="auto"/>
        <w:jc w:val="both"/>
        <w:rPr>
          <w:rFonts w:ascii="Palatino Linotype" w:hAnsi="Palatino Linotype" w:cs="Arial"/>
        </w:rPr>
      </w:pPr>
    </w:p>
    <w:p w14:paraId="7E5DAA96" w14:textId="60EABBAB" w:rsidR="00200BFC" w:rsidRPr="00E02BE4" w:rsidRDefault="00200BFC" w:rsidP="00163A20">
      <w:pPr>
        <w:spacing w:line="360" w:lineRule="auto"/>
        <w:jc w:val="both"/>
        <w:rPr>
          <w:rFonts w:ascii="Palatino Linotype" w:hAnsi="Palatino Linotype" w:cs="Arial"/>
          <w:lang w:val="es-ES"/>
        </w:rPr>
      </w:pPr>
      <w:r w:rsidRPr="00E02BE4">
        <w:rPr>
          <w:rFonts w:ascii="Palatino Linotype" w:hAnsi="Palatino Linotype" w:cs="Arial"/>
          <w:b/>
          <w:sz w:val="28"/>
        </w:rPr>
        <w:t>VISTO</w:t>
      </w:r>
      <w:r w:rsidRPr="00E02BE4">
        <w:rPr>
          <w:rFonts w:ascii="Palatino Linotype" w:hAnsi="Palatino Linotype" w:cs="Arial"/>
        </w:rPr>
        <w:t xml:space="preserve"> el expediente formado con motivo del recurso de revisión </w:t>
      </w:r>
      <w:r w:rsidR="0011504D" w:rsidRPr="00E02BE4">
        <w:rPr>
          <w:rFonts w:ascii="Palatino Linotype" w:hAnsi="Palatino Linotype" w:cs="Arial"/>
          <w:b/>
          <w:bCs/>
        </w:rPr>
        <w:t>000347</w:t>
      </w:r>
      <w:r w:rsidR="000A27E2" w:rsidRPr="00E02BE4">
        <w:rPr>
          <w:rFonts w:ascii="Palatino Linotype" w:hAnsi="Palatino Linotype" w:cs="Arial"/>
          <w:b/>
          <w:bCs/>
        </w:rPr>
        <w:t>/INFOEM/IP/RR/202</w:t>
      </w:r>
      <w:r w:rsidR="00163A20" w:rsidRPr="00E02BE4">
        <w:rPr>
          <w:rFonts w:ascii="Palatino Linotype" w:hAnsi="Palatino Linotype" w:cs="Arial"/>
          <w:b/>
          <w:bCs/>
        </w:rPr>
        <w:t>1</w:t>
      </w:r>
      <w:r w:rsidRPr="00E02BE4">
        <w:rPr>
          <w:rFonts w:ascii="Palatino Linotype" w:hAnsi="Palatino Linotype" w:cs="Arial"/>
        </w:rPr>
        <w:t>,</w:t>
      </w:r>
      <w:r w:rsidR="00E7776F" w:rsidRPr="00E02BE4">
        <w:rPr>
          <w:rFonts w:ascii="Palatino Linotype" w:hAnsi="Palatino Linotype" w:cs="Arial"/>
        </w:rPr>
        <w:t xml:space="preserve"> </w:t>
      </w:r>
      <w:r w:rsidRPr="00E02BE4">
        <w:rPr>
          <w:rFonts w:ascii="Palatino Linotype" w:hAnsi="Palatino Linotype" w:cs="Arial"/>
        </w:rPr>
        <w:t xml:space="preserve">promovido </w:t>
      </w:r>
      <w:r w:rsidRPr="00E02BE4">
        <w:rPr>
          <w:rFonts w:ascii="Palatino Linotype" w:hAnsi="Palatino Linotype"/>
        </w:rPr>
        <w:t>por</w:t>
      </w:r>
      <w:r w:rsidR="00754477" w:rsidRPr="00E02BE4">
        <w:rPr>
          <w:rFonts w:ascii="Palatino Linotype" w:hAnsi="Palatino Linotype"/>
        </w:rPr>
        <w:t xml:space="preserve"> </w:t>
      </w:r>
      <w:r w:rsidR="0011504D" w:rsidRPr="00E02BE4">
        <w:rPr>
          <w:rFonts w:ascii="Palatino Linotype" w:hAnsi="Palatino Linotype"/>
        </w:rPr>
        <w:t xml:space="preserve">la C. </w:t>
      </w:r>
      <w:r w:rsidR="00641D66" w:rsidRPr="00641D66">
        <w:rPr>
          <w:rFonts w:ascii="Palatino Linotype" w:hAnsi="Palatino Linotype"/>
          <w:b/>
          <w:bCs/>
        </w:rPr>
        <w:t>XXXXXX XXXXX XX XXXXXXXXXXXXX</w:t>
      </w:r>
      <w:r w:rsidRPr="00E02BE4">
        <w:rPr>
          <w:rFonts w:ascii="Palatino Linotype" w:hAnsi="Palatino Linotype"/>
          <w:b/>
          <w:lang w:val="es-ES"/>
        </w:rPr>
        <w:t>,</w:t>
      </w:r>
      <w:r w:rsidRPr="00E02BE4">
        <w:rPr>
          <w:rFonts w:ascii="Palatino Linotype" w:hAnsi="Palatino Linotype" w:cs="Arial"/>
          <w:b/>
          <w:lang w:val="es-ES"/>
        </w:rPr>
        <w:t xml:space="preserve"> </w:t>
      </w:r>
      <w:r w:rsidRPr="00E02BE4">
        <w:rPr>
          <w:rFonts w:ascii="Palatino Linotype" w:hAnsi="Palatino Linotype" w:cs="Arial"/>
          <w:lang w:val="es-ES"/>
        </w:rPr>
        <w:t>en lo sucesivo</w:t>
      </w:r>
      <w:r w:rsidRPr="00E02BE4">
        <w:rPr>
          <w:rFonts w:ascii="Palatino Linotype" w:hAnsi="Palatino Linotype" w:cs="Arial"/>
          <w:b/>
          <w:lang w:val="es-ES"/>
        </w:rPr>
        <w:t xml:space="preserve"> </w:t>
      </w:r>
      <w:r w:rsidR="0011504D" w:rsidRPr="00E02BE4">
        <w:rPr>
          <w:rFonts w:ascii="Palatino Linotype" w:hAnsi="Palatino Linotype" w:cs="Arial"/>
          <w:b/>
          <w:lang w:val="es-ES"/>
        </w:rPr>
        <w:t>LA</w:t>
      </w:r>
      <w:r w:rsidRPr="00E02BE4">
        <w:rPr>
          <w:rFonts w:ascii="Palatino Linotype" w:hAnsi="Palatino Linotype" w:cs="Arial"/>
          <w:b/>
          <w:lang w:val="es-ES"/>
        </w:rPr>
        <w:t xml:space="preserve"> RECURRENTE,</w:t>
      </w:r>
      <w:r w:rsidRPr="00E02BE4">
        <w:rPr>
          <w:rFonts w:ascii="Palatino Linotype" w:hAnsi="Palatino Linotype" w:cs="Arial"/>
          <w:lang w:val="es-ES"/>
        </w:rPr>
        <w:t xml:space="preserve"> en contra de la respuesta</w:t>
      </w:r>
      <w:r w:rsidR="00D3473D" w:rsidRPr="00E02BE4">
        <w:rPr>
          <w:rFonts w:ascii="Palatino Linotype" w:hAnsi="Palatino Linotype" w:cs="Arial"/>
          <w:lang w:val="es-ES"/>
        </w:rPr>
        <w:t xml:space="preserve"> del</w:t>
      </w:r>
      <w:r w:rsidRPr="00E02BE4">
        <w:rPr>
          <w:rFonts w:ascii="Palatino Linotype" w:hAnsi="Palatino Linotype" w:cs="Arial"/>
          <w:lang w:val="es-ES"/>
        </w:rPr>
        <w:t xml:space="preserve"> </w:t>
      </w:r>
      <w:r w:rsidR="00D80C3F" w:rsidRPr="00E02BE4">
        <w:rPr>
          <w:rFonts w:ascii="Palatino Linotype" w:hAnsi="Palatino Linotype" w:cs="Arial"/>
          <w:b/>
          <w:bCs/>
        </w:rPr>
        <w:t xml:space="preserve">Poder </w:t>
      </w:r>
      <w:r w:rsidR="0011504D" w:rsidRPr="00E02BE4">
        <w:rPr>
          <w:rFonts w:ascii="Palatino Linotype" w:hAnsi="Palatino Linotype" w:cs="Arial"/>
          <w:b/>
          <w:bCs/>
        </w:rPr>
        <w:t>Judicial</w:t>
      </w:r>
      <w:r w:rsidRPr="00E02BE4">
        <w:rPr>
          <w:rFonts w:ascii="Palatino Linotype" w:hAnsi="Palatino Linotype" w:cs="Arial"/>
          <w:b/>
          <w:lang w:val="es-ES"/>
        </w:rPr>
        <w:t xml:space="preserve">, </w:t>
      </w:r>
      <w:r w:rsidRPr="00E02BE4">
        <w:rPr>
          <w:rFonts w:ascii="Palatino Linotype" w:hAnsi="Palatino Linotype" w:cs="Arial"/>
          <w:lang w:val="es-ES"/>
        </w:rPr>
        <w:t xml:space="preserve">en lo sucesivo </w:t>
      </w:r>
      <w:r w:rsidRPr="00E02BE4">
        <w:rPr>
          <w:rFonts w:ascii="Palatino Linotype" w:hAnsi="Palatino Linotype" w:cs="Arial"/>
          <w:b/>
          <w:lang w:val="es-ES"/>
        </w:rPr>
        <w:t xml:space="preserve">EL SUJETO OBLIGADO, </w:t>
      </w:r>
      <w:r w:rsidRPr="00E02BE4">
        <w:rPr>
          <w:rFonts w:ascii="Palatino Linotype" w:hAnsi="Palatino Linotype" w:cs="Arial"/>
          <w:lang w:val="es-ES"/>
        </w:rPr>
        <w:t xml:space="preserve">se procede a dictar la presente resolución con base en lo siguiente: </w:t>
      </w:r>
    </w:p>
    <w:p w14:paraId="62E2C383" w14:textId="77777777" w:rsidR="005E67E2" w:rsidRPr="00E02BE4" w:rsidRDefault="005E67E2" w:rsidP="00163A20">
      <w:pPr>
        <w:spacing w:line="360" w:lineRule="auto"/>
        <w:jc w:val="both"/>
        <w:rPr>
          <w:rFonts w:ascii="Palatino Linotype" w:hAnsi="Palatino Linotype" w:cs="Arial"/>
          <w:b/>
          <w:bCs/>
          <w:spacing w:val="60"/>
        </w:rPr>
      </w:pPr>
    </w:p>
    <w:p w14:paraId="6A6647B5" w14:textId="083DA5BD" w:rsidR="00200BFC" w:rsidRPr="00E02BE4" w:rsidRDefault="00200BFC" w:rsidP="00200BFC">
      <w:pPr>
        <w:jc w:val="center"/>
        <w:rPr>
          <w:rFonts w:ascii="Palatino Linotype" w:hAnsi="Palatino Linotype" w:cs="Arial"/>
          <w:b/>
          <w:bCs/>
          <w:spacing w:val="60"/>
          <w:sz w:val="28"/>
        </w:rPr>
      </w:pPr>
      <w:r w:rsidRPr="00E02BE4">
        <w:rPr>
          <w:rFonts w:ascii="Palatino Linotype" w:hAnsi="Palatino Linotype" w:cs="Arial"/>
          <w:b/>
          <w:bCs/>
          <w:spacing w:val="60"/>
          <w:sz w:val="28"/>
        </w:rPr>
        <w:t>RESULTANDO</w:t>
      </w:r>
    </w:p>
    <w:p w14:paraId="1329FDA4" w14:textId="77777777" w:rsidR="00242FAC" w:rsidRPr="00E02BE4" w:rsidRDefault="00242FAC" w:rsidP="00081337">
      <w:pPr>
        <w:rPr>
          <w:rFonts w:ascii="Palatino Linotype" w:hAnsi="Palatino Linotype" w:cs="Arial"/>
          <w:b/>
          <w:bCs/>
          <w:spacing w:val="60"/>
        </w:rPr>
      </w:pPr>
    </w:p>
    <w:p w14:paraId="69AC5CD0" w14:textId="5FDC6045" w:rsidR="00200BFC" w:rsidRPr="00E02BE4" w:rsidRDefault="000A27E2" w:rsidP="00AA7AD8">
      <w:pPr>
        <w:spacing w:line="360" w:lineRule="auto"/>
        <w:jc w:val="both"/>
        <w:rPr>
          <w:rFonts w:ascii="Palatino Linotype" w:eastAsia="MS Mincho" w:hAnsi="Palatino Linotype" w:cs="Arial"/>
        </w:rPr>
      </w:pPr>
      <w:r w:rsidRPr="00E02BE4">
        <w:rPr>
          <w:rFonts w:ascii="Palatino Linotype" w:eastAsia="Calibri" w:hAnsi="Palatino Linotype" w:cs="Arial"/>
          <w:b/>
          <w:sz w:val="28"/>
          <w:szCs w:val="28"/>
          <w:lang w:val="es-ES" w:eastAsia="en-US"/>
        </w:rPr>
        <w:t>I</w:t>
      </w:r>
      <w:r w:rsidR="00163A20" w:rsidRPr="00E02BE4">
        <w:rPr>
          <w:rFonts w:ascii="Palatino Linotype" w:eastAsia="Calibri" w:hAnsi="Palatino Linotype" w:cs="Arial"/>
          <w:b/>
          <w:sz w:val="28"/>
          <w:szCs w:val="28"/>
          <w:lang w:val="es-ES" w:eastAsia="en-US"/>
        </w:rPr>
        <w:t xml:space="preserve">. </w:t>
      </w:r>
      <w:r w:rsidR="00163A20" w:rsidRPr="00E02BE4">
        <w:rPr>
          <w:rFonts w:ascii="Palatino Linotype" w:eastAsia="MS Mincho" w:hAnsi="Palatino Linotype" w:cs="Arial"/>
        </w:rPr>
        <w:t xml:space="preserve">En fecha </w:t>
      </w:r>
      <w:bookmarkStart w:id="0" w:name="_Hlk66905340"/>
      <w:r w:rsidR="0011504D" w:rsidRPr="00E02BE4">
        <w:rPr>
          <w:rFonts w:ascii="Palatino Linotype" w:eastAsia="MS Mincho" w:hAnsi="Palatino Linotype" w:cs="Arial"/>
        </w:rPr>
        <w:t>catorce de diciembre de dos mil veint</w:t>
      </w:r>
      <w:bookmarkEnd w:id="0"/>
      <w:r w:rsidR="0011504D" w:rsidRPr="00E02BE4">
        <w:rPr>
          <w:rFonts w:ascii="Palatino Linotype" w:eastAsia="MS Mincho" w:hAnsi="Palatino Linotype" w:cs="Arial"/>
        </w:rPr>
        <w:t>e</w:t>
      </w:r>
      <w:r w:rsidR="00163A20" w:rsidRPr="00E02BE4">
        <w:rPr>
          <w:rFonts w:ascii="Palatino Linotype" w:eastAsia="MS Mincho" w:hAnsi="Palatino Linotype" w:cs="Arial"/>
        </w:rPr>
        <w:t xml:space="preserve">, </w:t>
      </w:r>
      <w:r w:rsidR="00A9090A" w:rsidRPr="00E02BE4">
        <w:rPr>
          <w:rFonts w:ascii="Palatino Linotype" w:eastAsia="MS Mincho" w:hAnsi="Palatino Linotype" w:cs="Arial"/>
          <w:b/>
        </w:rPr>
        <w:t>LA</w:t>
      </w:r>
      <w:r w:rsidR="00163A20" w:rsidRPr="00E02BE4">
        <w:rPr>
          <w:rFonts w:ascii="Palatino Linotype" w:eastAsia="MS Mincho" w:hAnsi="Palatino Linotype" w:cs="Arial"/>
          <w:b/>
        </w:rPr>
        <w:t xml:space="preserve"> RECURRENTE</w:t>
      </w:r>
      <w:r w:rsidR="00163A20" w:rsidRPr="00E02BE4">
        <w:rPr>
          <w:rFonts w:ascii="Palatino Linotype" w:eastAsia="MS Mincho" w:hAnsi="Palatino Linotype" w:cs="Arial"/>
        </w:rPr>
        <w:t xml:space="preserve"> </w:t>
      </w:r>
      <w:r w:rsidR="008B0D82" w:rsidRPr="00E02BE4">
        <w:rPr>
          <w:rFonts w:ascii="Palatino Linotype" w:hAnsi="Palatino Linotype" w:cs="Arial"/>
        </w:rPr>
        <w:t xml:space="preserve">presentó a través de la Plataforma Nacional de Trasparencia </w:t>
      </w:r>
      <w:r w:rsidR="008B0D82" w:rsidRPr="00E02BE4">
        <w:rPr>
          <w:rFonts w:ascii="Palatino Linotype" w:hAnsi="Palatino Linotype" w:cs="Arial"/>
          <w:b/>
          <w:bCs/>
        </w:rPr>
        <w:t xml:space="preserve">(PNT) </w:t>
      </w:r>
      <w:r w:rsidR="008B0D82" w:rsidRPr="00E02BE4">
        <w:rPr>
          <w:rFonts w:ascii="Palatino Linotype" w:hAnsi="Palatino Linotype" w:cs="Arial"/>
        </w:rPr>
        <w:t xml:space="preserve">vinculada al Sistema de Acceso a la Información Mexiquense, en lo subsecuente </w:t>
      </w:r>
      <w:r w:rsidR="008B0D82" w:rsidRPr="00E02BE4">
        <w:rPr>
          <w:rFonts w:ascii="Palatino Linotype" w:hAnsi="Palatino Linotype" w:cs="Arial"/>
          <w:b/>
        </w:rPr>
        <w:t>EL SAIMEX</w:t>
      </w:r>
      <w:r w:rsidR="008B0D82" w:rsidRPr="00E02BE4">
        <w:rPr>
          <w:rFonts w:ascii="Palatino Linotype" w:hAnsi="Palatino Linotype" w:cs="Arial"/>
        </w:rPr>
        <w:t xml:space="preserve"> ante </w:t>
      </w:r>
      <w:r w:rsidR="008B0D82" w:rsidRPr="00E02BE4">
        <w:rPr>
          <w:rFonts w:ascii="Palatino Linotype" w:hAnsi="Palatino Linotype" w:cs="Arial"/>
          <w:b/>
        </w:rPr>
        <w:t>EL SUJETO OBLIGADO</w:t>
      </w:r>
      <w:r w:rsidR="00163A20" w:rsidRPr="00E02BE4">
        <w:rPr>
          <w:rFonts w:ascii="Palatino Linotype" w:eastAsia="MS Mincho" w:hAnsi="Palatino Linotype" w:cs="Arial"/>
        </w:rPr>
        <w:t xml:space="preserve">, la solicitud de acceso a la información pública, a la que se le asignó el número de expediente </w:t>
      </w:r>
      <w:r w:rsidR="0011504D" w:rsidRPr="00E02BE4">
        <w:rPr>
          <w:rFonts w:ascii="Palatino Linotype" w:eastAsia="MS Mincho" w:hAnsi="Palatino Linotype" w:cs="Arial"/>
          <w:b/>
          <w:bCs/>
        </w:rPr>
        <w:t>00830/PJUDICI/IP/2020</w:t>
      </w:r>
      <w:r w:rsidR="00163A20" w:rsidRPr="00E02BE4">
        <w:rPr>
          <w:rFonts w:ascii="Palatino Linotype" w:eastAsia="MS Mincho" w:hAnsi="Palatino Linotype" w:cs="Arial"/>
        </w:rPr>
        <w:t xml:space="preserve">, </w:t>
      </w:r>
      <w:r w:rsidR="00AA7AD8" w:rsidRPr="00E02BE4">
        <w:rPr>
          <w:rFonts w:ascii="Palatino Linotype" w:eastAsia="MS Mincho" w:hAnsi="Palatino Linotype" w:cs="Arial"/>
          <w:bCs/>
        </w:rPr>
        <w:t>mediante la cual requirió, lo siguiente:</w:t>
      </w:r>
    </w:p>
    <w:p w14:paraId="1F6B0AE1" w14:textId="77777777" w:rsidR="00AA7AD8" w:rsidRPr="00E02BE4" w:rsidRDefault="00AA7AD8" w:rsidP="00D41671">
      <w:pPr>
        <w:tabs>
          <w:tab w:val="left" w:pos="851"/>
        </w:tabs>
        <w:ind w:left="851" w:right="901" w:hanging="142"/>
        <w:jc w:val="both"/>
        <w:rPr>
          <w:rFonts w:ascii="Palatino Linotype" w:eastAsia="MS Mincho" w:hAnsi="Palatino Linotype" w:cs="Arial"/>
          <w:i/>
          <w:sz w:val="22"/>
          <w:szCs w:val="22"/>
        </w:rPr>
      </w:pPr>
    </w:p>
    <w:p w14:paraId="1471857C" w14:textId="092FEEAA" w:rsidR="00200BFC" w:rsidRPr="00E02BE4" w:rsidRDefault="00D80C3F" w:rsidP="00D80C3F">
      <w:pPr>
        <w:tabs>
          <w:tab w:val="left" w:pos="851"/>
        </w:tabs>
        <w:ind w:left="850" w:right="901"/>
        <w:jc w:val="both"/>
        <w:rPr>
          <w:rFonts w:ascii="Palatino Linotype" w:eastAsia="MS Mincho" w:hAnsi="Palatino Linotype" w:cs="Arial"/>
          <w:i/>
          <w:sz w:val="22"/>
          <w:szCs w:val="22"/>
        </w:rPr>
      </w:pPr>
      <w:r w:rsidRPr="00E02BE4">
        <w:rPr>
          <w:rFonts w:ascii="Palatino Linotype" w:eastAsia="MS Mincho" w:hAnsi="Palatino Linotype" w:cs="Arial"/>
          <w:i/>
          <w:sz w:val="22"/>
          <w:szCs w:val="22"/>
        </w:rPr>
        <w:t>“</w:t>
      </w:r>
      <w:r w:rsidR="0011504D" w:rsidRPr="00E02BE4">
        <w:rPr>
          <w:rFonts w:ascii="Palatino Linotype" w:eastAsia="MS Mincho" w:hAnsi="Palatino Linotype" w:cs="Arial"/>
          <w:i/>
          <w:sz w:val="22"/>
          <w:szCs w:val="22"/>
        </w:rPr>
        <w:t>solicito la VERSIÓN PUBLICA de la sentencia del juicio que resolvió la jueza Astrid Lorena Avilés Villena, que dictó sentencia, para que dos hijos modifiquen su acta de nacimiento y cambien el apellido de su padre biológico, por el de la pareja de su madre. cabe resaltar que dicha información es publica tal ya que lo dieron a publicar en un medio de comunicación https//news.culturacolectiva.com/mexico/como-quito-legalmente-el-apellido-paterno-de-mi-hijo/ DEL MIMSO MODO ACLARO QUE SOLICITO LA VERSIÓN PUBLICA -SIN DATOS PERSONALES- DE LA SENTENCIA</w:t>
      </w:r>
      <w:r w:rsidR="00200BFC" w:rsidRPr="00E02BE4">
        <w:rPr>
          <w:rFonts w:ascii="Palatino Linotype" w:eastAsia="MS Mincho" w:hAnsi="Palatino Linotype" w:cs="Arial"/>
          <w:i/>
          <w:sz w:val="22"/>
          <w:szCs w:val="22"/>
        </w:rPr>
        <w:t>” (sic)</w:t>
      </w:r>
    </w:p>
    <w:p w14:paraId="1C94DC44" w14:textId="79ED93F5" w:rsidR="00D80C3F" w:rsidRPr="00E02BE4" w:rsidRDefault="00D80C3F" w:rsidP="00D80C3F">
      <w:pPr>
        <w:tabs>
          <w:tab w:val="left" w:pos="851"/>
        </w:tabs>
        <w:ind w:right="901"/>
        <w:jc w:val="both"/>
        <w:rPr>
          <w:rFonts w:ascii="Palatino Linotype" w:eastAsia="MS Mincho" w:hAnsi="Palatino Linotype" w:cs="Arial"/>
          <w:b/>
          <w:bCs/>
          <w:iCs/>
          <w:sz w:val="22"/>
          <w:szCs w:val="22"/>
        </w:rPr>
      </w:pPr>
    </w:p>
    <w:p w14:paraId="739DA5D3" w14:textId="105BC2B0" w:rsidR="00D80C3F" w:rsidRPr="00E02BE4" w:rsidRDefault="00392F00" w:rsidP="00A661CC">
      <w:pPr>
        <w:tabs>
          <w:tab w:val="left" w:pos="851"/>
        </w:tabs>
        <w:ind w:right="901"/>
        <w:jc w:val="both"/>
        <w:rPr>
          <w:rFonts w:ascii="Palatino Linotype" w:eastAsia="MS Mincho" w:hAnsi="Palatino Linotype" w:cs="Arial"/>
          <w:b/>
          <w:bCs/>
          <w:iCs/>
        </w:rPr>
      </w:pPr>
      <w:r w:rsidRPr="00E02BE4">
        <w:rPr>
          <w:rFonts w:ascii="Palatino Linotype" w:eastAsia="MS Mincho" w:hAnsi="Palatino Linotype" w:cs="Arial"/>
          <w:b/>
          <w:bCs/>
          <w:iCs/>
        </w:rPr>
        <w:t>MODALIDAD DE ENTREGA</w:t>
      </w:r>
      <w:r w:rsidR="00D80C3F" w:rsidRPr="00E02BE4">
        <w:rPr>
          <w:rFonts w:ascii="Palatino Linotype" w:eastAsia="MS Mincho" w:hAnsi="Palatino Linotype" w:cs="Arial"/>
          <w:b/>
          <w:bCs/>
          <w:iCs/>
        </w:rPr>
        <w:t xml:space="preserve">: </w:t>
      </w:r>
      <w:r w:rsidRPr="00E02BE4">
        <w:rPr>
          <w:rFonts w:ascii="Palatino Linotype" w:eastAsia="MS Mincho" w:hAnsi="Palatino Linotype" w:cs="Arial"/>
          <w:iCs/>
        </w:rPr>
        <w:t>Vía</w:t>
      </w:r>
      <w:r w:rsidRPr="00E02BE4">
        <w:rPr>
          <w:rFonts w:ascii="Palatino Linotype" w:eastAsia="MS Mincho" w:hAnsi="Palatino Linotype" w:cs="Arial"/>
          <w:b/>
          <w:bCs/>
          <w:iCs/>
        </w:rPr>
        <w:t xml:space="preserve"> </w:t>
      </w:r>
      <w:r w:rsidR="00D80C3F" w:rsidRPr="00E02BE4">
        <w:rPr>
          <w:rFonts w:ascii="Palatino Linotype" w:eastAsia="MS Mincho" w:hAnsi="Palatino Linotype" w:cs="Arial"/>
          <w:b/>
          <w:bCs/>
          <w:iCs/>
        </w:rPr>
        <w:t>SAIMEX</w:t>
      </w:r>
    </w:p>
    <w:p w14:paraId="61C7B2E4" w14:textId="2C8FCDF3" w:rsidR="0011504D" w:rsidRPr="00E02BE4" w:rsidRDefault="007940E5" w:rsidP="0011504D">
      <w:pPr>
        <w:spacing w:line="360" w:lineRule="auto"/>
        <w:jc w:val="both"/>
        <w:rPr>
          <w:rFonts w:ascii="Palatino Linotype" w:hAnsi="Palatino Linotype"/>
        </w:rPr>
      </w:pPr>
      <w:r w:rsidRPr="00E02BE4">
        <w:rPr>
          <w:rFonts w:ascii="Palatino Linotype" w:eastAsia="Calibri" w:hAnsi="Palatino Linotype" w:cs="Arial"/>
          <w:b/>
          <w:bCs/>
          <w:sz w:val="28"/>
          <w:lang w:val="es-ES" w:eastAsia="en-US"/>
        </w:rPr>
        <w:t>II</w:t>
      </w:r>
      <w:r w:rsidRPr="00E02BE4">
        <w:rPr>
          <w:rFonts w:ascii="Palatino Linotype" w:eastAsia="Calibri" w:hAnsi="Palatino Linotype" w:cs="Arial"/>
          <w:b/>
          <w:bCs/>
          <w:lang w:val="es-ES" w:eastAsia="en-US"/>
        </w:rPr>
        <w:t>.</w:t>
      </w:r>
      <w:r w:rsidRPr="00E02BE4">
        <w:rPr>
          <w:rFonts w:ascii="Palatino Linotype" w:eastAsia="Calibri" w:hAnsi="Palatino Linotype" w:cs="Arial"/>
          <w:lang w:val="es-ES" w:eastAsia="en-US"/>
        </w:rPr>
        <w:t xml:space="preserve"> </w:t>
      </w:r>
      <w:r w:rsidR="0011504D" w:rsidRPr="00E02BE4">
        <w:rPr>
          <w:rFonts w:ascii="Palatino Linotype" w:hAnsi="Palatino Linotype" w:cs="Arial"/>
        </w:rPr>
        <w:t>En fecha</w:t>
      </w:r>
      <w:r w:rsidR="00D3473D" w:rsidRPr="00E02BE4">
        <w:rPr>
          <w:rFonts w:ascii="Palatino Linotype" w:hAnsi="Palatino Linotype" w:cs="Arial"/>
        </w:rPr>
        <w:t xml:space="preserve"> </w:t>
      </w:r>
      <w:r w:rsidR="0011504D" w:rsidRPr="00E02BE4">
        <w:rPr>
          <w:rFonts w:ascii="Palatino Linotype" w:hAnsi="Palatino Linotype" w:cs="Arial"/>
        </w:rPr>
        <w:t xml:space="preserve">veintidós de febrero de dos mil veintiuno, </w:t>
      </w:r>
      <w:r w:rsidR="0011504D" w:rsidRPr="00E02BE4">
        <w:rPr>
          <w:rFonts w:ascii="Palatino Linotype" w:hAnsi="Palatino Linotype"/>
        </w:rPr>
        <w:t xml:space="preserve">el </w:t>
      </w:r>
      <w:r w:rsidR="0011504D" w:rsidRPr="00E02BE4">
        <w:rPr>
          <w:rFonts w:ascii="Palatino Linotype" w:hAnsi="Palatino Linotype"/>
          <w:b/>
        </w:rPr>
        <w:t>SUJETO OBLIGADO</w:t>
      </w:r>
      <w:r w:rsidR="0011504D" w:rsidRPr="00E02BE4">
        <w:rPr>
          <w:rFonts w:ascii="Palatino Linotype" w:hAnsi="Palatino Linotype"/>
        </w:rPr>
        <w:t xml:space="preserve"> dio respuesta a la solicitud de información en los siguientes términos:</w:t>
      </w:r>
    </w:p>
    <w:p w14:paraId="294CC4A8" w14:textId="69A84FAB" w:rsidR="00FD4DA0" w:rsidRPr="00E02BE4" w:rsidRDefault="00FD4DA0" w:rsidP="0011504D">
      <w:pPr>
        <w:widowControl w:val="0"/>
        <w:autoSpaceDE w:val="0"/>
        <w:autoSpaceDN w:val="0"/>
        <w:adjustRightInd w:val="0"/>
        <w:jc w:val="both"/>
        <w:rPr>
          <w:rFonts w:ascii="Palatino Linotype" w:hAnsi="Palatino Linotype"/>
          <w:b/>
          <w:bCs/>
          <w:i/>
          <w:iCs/>
          <w:sz w:val="22"/>
          <w:szCs w:val="22"/>
        </w:rPr>
      </w:pPr>
    </w:p>
    <w:p w14:paraId="795D5837" w14:textId="64541D69" w:rsidR="0011504D" w:rsidRPr="00E02BE4" w:rsidRDefault="0011504D" w:rsidP="0011504D">
      <w:pPr>
        <w:widowControl w:val="0"/>
        <w:autoSpaceDE w:val="0"/>
        <w:autoSpaceDN w:val="0"/>
        <w:adjustRightInd w:val="0"/>
        <w:ind w:left="901" w:right="850"/>
        <w:jc w:val="both"/>
        <w:rPr>
          <w:rFonts w:ascii="Palatino Linotype" w:hAnsi="Palatino Linotype"/>
          <w:i/>
          <w:iCs/>
          <w:sz w:val="22"/>
          <w:szCs w:val="22"/>
        </w:rPr>
      </w:pPr>
      <w:r w:rsidRPr="00E02BE4">
        <w:rPr>
          <w:rFonts w:ascii="Palatino Linotype" w:hAnsi="Palatino Linotype"/>
          <w:i/>
          <w:iCs/>
          <w:sz w:val="22"/>
          <w:szCs w:val="22"/>
        </w:rPr>
        <w:t>“…Se hace de su conocimiento que de conformidad con el artículo 178 de la Ley de Transparencia y Acceso a la Información Pública del Estado de México y Municipios cuenta con un plazo de 15 días hábiles posteriores a la notificación de la respuesta para interponer recurso de revisión…” (sic)</w:t>
      </w:r>
    </w:p>
    <w:p w14:paraId="60B92763" w14:textId="77777777" w:rsidR="0011504D" w:rsidRPr="00E02BE4" w:rsidRDefault="0011504D" w:rsidP="003253C6">
      <w:pPr>
        <w:spacing w:line="360" w:lineRule="auto"/>
        <w:jc w:val="both"/>
        <w:rPr>
          <w:rFonts w:ascii="Palatino Linotype" w:hAnsi="Palatino Linotype" w:cs="Arial"/>
          <w:bCs/>
        </w:rPr>
      </w:pPr>
    </w:p>
    <w:p w14:paraId="3A7EBDA9" w14:textId="32AD4F27" w:rsidR="0011504D" w:rsidRPr="00E02BE4" w:rsidRDefault="0011504D" w:rsidP="003253C6">
      <w:pPr>
        <w:spacing w:line="360" w:lineRule="auto"/>
        <w:jc w:val="both"/>
        <w:rPr>
          <w:rFonts w:ascii="Palatino Linotype" w:hAnsi="Palatino Linotype" w:cs="Arial"/>
          <w:bCs/>
        </w:rPr>
      </w:pPr>
      <w:r w:rsidRPr="00E02BE4">
        <w:rPr>
          <w:rFonts w:ascii="Palatino Linotype" w:hAnsi="Palatino Linotype" w:cs="Arial"/>
          <w:bCs/>
        </w:rPr>
        <w:t xml:space="preserve">Así mismo, en respuesta </w:t>
      </w:r>
      <w:r w:rsidR="00C57D02" w:rsidRPr="00E02BE4">
        <w:rPr>
          <w:rFonts w:ascii="Palatino Linotype" w:hAnsi="Palatino Linotype" w:cs="Arial"/>
          <w:b/>
        </w:rPr>
        <w:t>EL SUJETO OBLIGADO</w:t>
      </w:r>
      <w:r w:rsidR="00C57D02" w:rsidRPr="00E02BE4">
        <w:rPr>
          <w:rFonts w:ascii="Palatino Linotype" w:hAnsi="Palatino Linotype" w:cs="Arial"/>
          <w:bCs/>
        </w:rPr>
        <w:t xml:space="preserve"> </w:t>
      </w:r>
      <w:r w:rsidR="00D3473D" w:rsidRPr="00E02BE4">
        <w:rPr>
          <w:rFonts w:ascii="Palatino Linotype" w:hAnsi="Palatino Linotype" w:cs="Arial"/>
          <w:bCs/>
        </w:rPr>
        <w:t xml:space="preserve">adjuntó </w:t>
      </w:r>
      <w:r w:rsidRPr="00E02BE4">
        <w:rPr>
          <w:rFonts w:ascii="Palatino Linotype" w:hAnsi="Palatino Linotype" w:cs="Arial"/>
          <w:bCs/>
        </w:rPr>
        <w:t>los</w:t>
      </w:r>
      <w:r w:rsidR="00C57D02" w:rsidRPr="00E02BE4">
        <w:rPr>
          <w:rFonts w:ascii="Palatino Linotype" w:hAnsi="Palatino Linotype" w:cs="Arial"/>
          <w:bCs/>
        </w:rPr>
        <w:t xml:space="preserve"> archivos electrónicos siguientes:</w:t>
      </w:r>
    </w:p>
    <w:p w14:paraId="33AA3FC6" w14:textId="77777777" w:rsidR="00D37B74" w:rsidRPr="00E02BE4" w:rsidRDefault="00D37B74" w:rsidP="003253C6">
      <w:pPr>
        <w:spacing w:line="360" w:lineRule="auto"/>
        <w:jc w:val="both"/>
        <w:rPr>
          <w:rFonts w:ascii="Palatino Linotype" w:hAnsi="Palatino Linotype" w:cs="Arial"/>
          <w:bCs/>
        </w:rPr>
      </w:pPr>
    </w:p>
    <w:p w14:paraId="5AE02B36" w14:textId="3A549C9C" w:rsidR="00D37B74" w:rsidRPr="00E02BE4" w:rsidRDefault="00D37B74" w:rsidP="00D37B74">
      <w:pPr>
        <w:numPr>
          <w:ilvl w:val="0"/>
          <w:numId w:val="17"/>
        </w:numPr>
        <w:spacing w:line="360" w:lineRule="auto"/>
        <w:jc w:val="both"/>
        <w:rPr>
          <w:rFonts w:ascii="Palatino Linotype" w:hAnsi="Palatino Linotype" w:cs="Arial"/>
          <w:b/>
          <w:i/>
          <w:iCs/>
        </w:rPr>
      </w:pPr>
      <w:r w:rsidRPr="00E02BE4">
        <w:rPr>
          <w:rFonts w:ascii="Palatino Linotype" w:hAnsi="Palatino Linotype" w:cs="Arial"/>
          <w:b/>
          <w:i/>
          <w:iCs/>
        </w:rPr>
        <w:t xml:space="preserve">“VERSIÓN PÚBLICA 323.19.pdf”, </w:t>
      </w:r>
      <w:r w:rsidRPr="00E02BE4">
        <w:rPr>
          <w:rFonts w:ascii="Palatino Linotype" w:hAnsi="Palatino Linotype" w:cs="Arial"/>
          <w:bCs/>
        </w:rPr>
        <w:t xml:space="preserve">con 17 fojas útiles, que contiene la sentencia definitiva, con número de expediente 323/2019, emitida por el Juzgado </w:t>
      </w:r>
      <w:r w:rsidR="00FD6B0E" w:rsidRPr="00E02BE4">
        <w:rPr>
          <w:rFonts w:ascii="Palatino Linotype" w:hAnsi="Palatino Linotype" w:cs="Arial"/>
          <w:bCs/>
        </w:rPr>
        <w:t>Décimo</w:t>
      </w:r>
      <w:r w:rsidRPr="00E02BE4">
        <w:rPr>
          <w:rFonts w:ascii="Palatino Linotype" w:hAnsi="Palatino Linotype" w:cs="Arial"/>
          <w:bCs/>
        </w:rPr>
        <w:t xml:space="preserve"> Familiar del Distrito Judicial de Huixquilucan, con fecha 23 de octubre de dos mil diecinueve, en su versión pública.</w:t>
      </w:r>
    </w:p>
    <w:p w14:paraId="4B620C01" w14:textId="77777777" w:rsidR="00D37B74" w:rsidRPr="00E02BE4" w:rsidRDefault="00D37B74" w:rsidP="003253C6">
      <w:pPr>
        <w:spacing w:line="360" w:lineRule="auto"/>
        <w:jc w:val="both"/>
        <w:rPr>
          <w:rFonts w:ascii="Palatino Linotype" w:hAnsi="Palatino Linotype" w:cs="Arial"/>
          <w:bCs/>
        </w:rPr>
      </w:pPr>
    </w:p>
    <w:p w14:paraId="417BBCEC" w14:textId="0BBD89A1" w:rsidR="00C57D02" w:rsidRPr="00E02BE4" w:rsidRDefault="00C57D02" w:rsidP="00C57D02">
      <w:pPr>
        <w:pStyle w:val="Prrafodelista"/>
        <w:numPr>
          <w:ilvl w:val="0"/>
          <w:numId w:val="17"/>
        </w:numPr>
        <w:spacing w:line="360" w:lineRule="auto"/>
        <w:jc w:val="both"/>
        <w:rPr>
          <w:rFonts w:ascii="Palatino Linotype" w:hAnsi="Palatino Linotype" w:cs="Arial"/>
          <w:bCs/>
        </w:rPr>
      </w:pPr>
      <w:r w:rsidRPr="00E02BE4">
        <w:rPr>
          <w:rFonts w:ascii="Palatino Linotype" w:hAnsi="Palatino Linotype" w:cs="Arial"/>
          <w:b/>
          <w:i/>
          <w:iCs/>
        </w:rPr>
        <w:t xml:space="preserve">“actas_7.pdf”, </w:t>
      </w:r>
      <w:r w:rsidRPr="00E02BE4">
        <w:rPr>
          <w:rFonts w:ascii="Palatino Linotype" w:hAnsi="Palatino Linotype" w:cs="Arial"/>
          <w:bCs/>
        </w:rPr>
        <w:t xml:space="preserve">con 13 fojas útiles, que consiste en la Acta de </w:t>
      </w:r>
      <w:bookmarkStart w:id="1" w:name="_Hlk68636123"/>
      <w:r w:rsidRPr="00E02BE4">
        <w:rPr>
          <w:rFonts w:ascii="Palatino Linotype" w:hAnsi="Palatino Linotype" w:cs="Arial"/>
          <w:bCs/>
        </w:rPr>
        <w:t xml:space="preserve">Sesión Extraordinaria del Comité de Transparencia </w:t>
      </w:r>
      <w:bookmarkEnd w:id="1"/>
      <w:r w:rsidRPr="00E02BE4">
        <w:rPr>
          <w:rFonts w:ascii="Palatino Linotype" w:hAnsi="Palatino Linotype" w:cs="Arial"/>
          <w:bCs/>
        </w:rPr>
        <w:t>y Acceso a la Información Pública del Poder Judicial del Estado de México, con número 04/2020, en el que confirman la clasificación de los datos personales de la sentencia.</w:t>
      </w:r>
    </w:p>
    <w:p w14:paraId="0155A9FA" w14:textId="77777777" w:rsidR="00C57D02" w:rsidRPr="00E02BE4" w:rsidRDefault="00C57D02" w:rsidP="00C57D02">
      <w:pPr>
        <w:pStyle w:val="Prrafodelista"/>
        <w:spacing w:line="360" w:lineRule="auto"/>
        <w:ind w:left="720"/>
        <w:jc w:val="both"/>
        <w:rPr>
          <w:rFonts w:ascii="Palatino Linotype" w:hAnsi="Palatino Linotype" w:cs="Arial"/>
          <w:bCs/>
        </w:rPr>
      </w:pPr>
    </w:p>
    <w:p w14:paraId="414B9933" w14:textId="7C7DA3EB" w:rsidR="00D37B74" w:rsidRPr="00E02BE4" w:rsidRDefault="00C57D02" w:rsidP="00D37B74">
      <w:pPr>
        <w:pStyle w:val="Prrafodelista"/>
        <w:numPr>
          <w:ilvl w:val="0"/>
          <w:numId w:val="17"/>
        </w:numPr>
        <w:spacing w:line="360" w:lineRule="auto"/>
        <w:jc w:val="both"/>
        <w:rPr>
          <w:rFonts w:ascii="Palatino Linotype" w:hAnsi="Palatino Linotype" w:cs="Arial"/>
          <w:b/>
          <w:i/>
          <w:iCs/>
        </w:rPr>
      </w:pPr>
      <w:r w:rsidRPr="00E02BE4">
        <w:rPr>
          <w:rFonts w:ascii="Palatino Linotype" w:hAnsi="Palatino Linotype" w:cs="Arial"/>
          <w:b/>
          <w:i/>
          <w:iCs/>
        </w:rPr>
        <w:t xml:space="preserve">“Respuesta 830-2020.pdf”, </w:t>
      </w:r>
      <w:r w:rsidRPr="00E02BE4">
        <w:rPr>
          <w:rFonts w:ascii="Palatino Linotype" w:hAnsi="Palatino Linotype" w:cs="Arial"/>
          <w:bCs/>
        </w:rPr>
        <w:t xml:space="preserve">con 2 fojas útiles, que consiste </w:t>
      </w:r>
      <w:r w:rsidR="00D37B74" w:rsidRPr="00E02BE4">
        <w:rPr>
          <w:rFonts w:ascii="Palatino Linotype" w:hAnsi="Palatino Linotype" w:cs="Arial"/>
          <w:bCs/>
        </w:rPr>
        <w:t xml:space="preserve">un Oficio sin </w:t>
      </w:r>
      <w:r w:rsidR="00FD6B0E" w:rsidRPr="00E02BE4">
        <w:rPr>
          <w:rFonts w:ascii="Palatino Linotype" w:hAnsi="Palatino Linotype" w:cs="Arial"/>
          <w:bCs/>
        </w:rPr>
        <w:t>número</w:t>
      </w:r>
      <w:r w:rsidR="00D37B74" w:rsidRPr="00E02BE4">
        <w:rPr>
          <w:rFonts w:ascii="Palatino Linotype" w:hAnsi="Palatino Linotype" w:cs="Arial"/>
          <w:bCs/>
        </w:rPr>
        <w:t xml:space="preserve"> del Titular de la Unidad de Transparencia, que en el cual le da la liga el para </w:t>
      </w:r>
      <w:r w:rsidR="00D37B74" w:rsidRPr="00E02BE4">
        <w:rPr>
          <w:rFonts w:ascii="Palatino Linotype" w:hAnsi="Palatino Linotype" w:cs="Arial"/>
          <w:bCs/>
        </w:rPr>
        <w:lastRenderedPageBreak/>
        <w:t xml:space="preserve">consulta de la sesión de la Sesión Extraordinaria del Comité de Transparencia, antes mencionada. </w:t>
      </w:r>
    </w:p>
    <w:p w14:paraId="5E9FF337" w14:textId="77777777" w:rsidR="00D37B74" w:rsidRPr="00E02BE4" w:rsidRDefault="00D37B74" w:rsidP="00D37B74">
      <w:pPr>
        <w:spacing w:line="360" w:lineRule="auto"/>
        <w:ind w:left="360"/>
        <w:jc w:val="both"/>
        <w:rPr>
          <w:rFonts w:ascii="Palatino Linotype" w:hAnsi="Palatino Linotype" w:cs="Arial"/>
          <w:b/>
          <w:i/>
          <w:iCs/>
        </w:rPr>
      </w:pPr>
    </w:p>
    <w:p w14:paraId="1503BB3C" w14:textId="4AFAE714" w:rsidR="00732BF0" w:rsidRPr="00E02BE4" w:rsidRDefault="00B3328C" w:rsidP="003253C6">
      <w:pPr>
        <w:spacing w:line="360" w:lineRule="auto"/>
        <w:jc w:val="both"/>
        <w:rPr>
          <w:rFonts w:ascii="Palatino Linotype" w:hAnsi="Palatino Linotype" w:cs="Arial"/>
        </w:rPr>
      </w:pPr>
      <w:r w:rsidRPr="00E02BE4">
        <w:rPr>
          <w:rFonts w:ascii="Palatino Linotype" w:hAnsi="Palatino Linotype" w:cs="Arial"/>
          <w:b/>
          <w:sz w:val="28"/>
          <w:szCs w:val="28"/>
        </w:rPr>
        <w:t>III</w:t>
      </w:r>
      <w:r w:rsidR="00754D17" w:rsidRPr="00E02BE4">
        <w:rPr>
          <w:rFonts w:ascii="Palatino Linotype" w:hAnsi="Palatino Linotype" w:cs="Arial"/>
          <w:b/>
        </w:rPr>
        <w:t>.</w:t>
      </w:r>
      <w:r w:rsidR="009E6E1F" w:rsidRPr="00E02BE4">
        <w:rPr>
          <w:rFonts w:ascii="Palatino Linotype" w:hAnsi="Palatino Linotype" w:cs="Arial"/>
          <w:b/>
        </w:rPr>
        <w:t xml:space="preserve"> </w:t>
      </w:r>
      <w:r w:rsidR="009E6E1F" w:rsidRPr="00E02BE4">
        <w:rPr>
          <w:rFonts w:ascii="Palatino Linotype" w:hAnsi="Palatino Linotype" w:cs="Arial"/>
        </w:rPr>
        <w:t>Inconforme por la respuesta del</w:t>
      </w:r>
      <w:r w:rsidR="009E6E1F" w:rsidRPr="00E02BE4">
        <w:rPr>
          <w:rFonts w:ascii="Palatino Linotype" w:hAnsi="Palatino Linotype" w:cs="Arial"/>
          <w:b/>
        </w:rPr>
        <w:t xml:space="preserve"> SUJETO OBLIGADO</w:t>
      </w:r>
      <w:r w:rsidR="009E6E1F" w:rsidRPr="00E02BE4">
        <w:rPr>
          <w:rFonts w:ascii="Palatino Linotype" w:hAnsi="Palatino Linotype" w:cs="Arial"/>
        </w:rPr>
        <w:t xml:space="preserve">, </w:t>
      </w:r>
      <w:bookmarkStart w:id="2" w:name="_Hlk65869348"/>
      <w:r w:rsidR="009E6E1F" w:rsidRPr="00E02BE4">
        <w:rPr>
          <w:rFonts w:ascii="Palatino Linotype" w:hAnsi="Palatino Linotype" w:cs="Arial"/>
        </w:rPr>
        <w:t xml:space="preserve">el </w:t>
      </w:r>
      <w:bookmarkStart w:id="3" w:name="_Hlk66905757"/>
      <w:r w:rsidR="00D37B74" w:rsidRPr="00E02BE4">
        <w:rPr>
          <w:rFonts w:ascii="Palatino Linotype" w:hAnsi="Palatino Linotype" w:cs="Arial"/>
        </w:rPr>
        <w:t>doce</w:t>
      </w:r>
      <w:r w:rsidR="00732BF0" w:rsidRPr="00E02BE4">
        <w:rPr>
          <w:rFonts w:ascii="Palatino Linotype" w:hAnsi="Palatino Linotype" w:cs="Arial"/>
        </w:rPr>
        <w:t xml:space="preserve"> de febrero</w:t>
      </w:r>
      <w:r w:rsidR="008C7579" w:rsidRPr="00E02BE4">
        <w:rPr>
          <w:rFonts w:ascii="Palatino Linotype" w:hAnsi="Palatino Linotype" w:cs="Arial"/>
        </w:rPr>
        <w:t xml:space="preserve"> de dos mil veintiuno</w:t>
      </w:r>
      <w:bookmarkEnd w:id="2"/>
      <w:bookmarkEnd w:id="3"/>
      <w:r w:rsidR="009E6E1F" w:rsidRPr="00E02BE4">
        <w:rPr>
          <w:rFonts w:ascii="Palatino Linotype" w:hAnsi="Palatino Linotype" w:cs="Arial"/>
        </w:rPr>
        <w:t xml:space="preserve">, </w:t>
      </w:r>
      <w:r w:rsidR="00D37B74" w:rsidRPr="00E02BE4">
        <w:rPr>
          <w:rFonts w:ascii="Palatino Linotype" w:hAnsi="Palatino Linotype" w:cs="Arial"/>
          <w:b/>
        </w:rPr>
        <w:t>LA</w:t>
      </w:r>
      <w:r w:rsidR="009E6E1F" w:rsidRPr="00E02BE4">
        <w:rPr>
          <w:rFonts w:ascii="Palatino Linotype" w:hAnsi="Palatino Linotype" w:cs="Arial"/>
          <w:b/>
        </w:rPr>
        <w:t xml:space="preserve"> RECURRENTE</w:t>
      </w:r>
      <w:r w:rsidR="009E6E1F" w:rsidRPr="00E02BE4">
        <w:rPr>
          <w:rFonts w:ascii="Palatino Linotype" w:hAnsi="Palatino Linotype" w:cs="Arial"/>
        </w:rPr>
        <w:t xml:space="preserve"> interpuso el recurso de revisión sujeto del presente estudio, el cual fue registrado en </w:t>
      </w:r>
      <w:r w:rsidR="009E6E1F" w:rsidRPr="00E02BE4">
        <w:rPr>
          <w:rFonts w:ascii="Palatino Linotype" w:hAnsi="Palatino Linotype" w:cs="Arial"/>
          <w:b/>
        </w:rPr>
        <w:t>EL SAIMEX</w:t>
      </w:r>
      <w:r w:rsidR="009E6E1F" w:rsidRPr="00E02BE4">
        <w:rPr>
          <w:rFonts w:ascii="Palatino Linotype" w:hAnsi="Palatino Linotype" w:cs="Arial"/>
        </w:rPr>
        <w:t xml:space="preserve"> y se le asignó el número de expediente </w:t>
      </w:r>
      <w:r w:rsidR="00D37B74" w:rsidRPr="00E02BE4">
        <w:rPr>
          <w:rFonts w:ascii="Palatino Linotype" w:hAnsi="Palatino Linotype" w:cs="Arial"/>
          <w:b/>
        </w:rPr>
        <w:t>00347</w:t>
      </w:r>
      <w:r w:rsidR="008A6AD5" w:rsidRPr="00E02BE4">
        <w:rPr>
          <w:rFonts w:ascii="Palatino Linotype" w:hAnsi="Palatino Linotype" w:cs="Arial"/>
          <w:b/>
        </w:rPr>
        <w:t>/INFOEM/IP/RR/202</w:t>
      </w:r>
      <w:r w:rsidR="008C7579" w:rsidRPr="00E02BE4">
        <w:rPr>
          <w:rFonts w:ascii="Palatino Linotype" w:hAnsi="Palatino Linotype" w:cs="Arial"/>
          <w:b/>
        </w:rPr>
        <w:t>1</w:t>
      </w:r>
      <w:r w:rsidR="009E6E1F" w:rsidRPr="00E02BE4">
        <w:rPr>
          <w:rFonts w:ascii="Palatino Linotype" w:hAnsi="Palatino Linotype" w:cs="Arial"/>
          <w:b/>
        </w:rPr>
        <w:t>,</w:t>
      </w:r>
      <w:r w:rsidR="009E6E1F" w:rsidRPr="00E02BE4">
        <w:rPr>
          <w:rFonts w:ascii="Palatino Linotype" w:hAnsi="Palatino Linotype" w:cs="Arial"/>
        </w:rPr>
        <w:t xml:space="preserve"> en el que señaló como</w:t>
      </w:r>
      <w:r w:rsidR="00D37B74" w:rsidRPr="00E02BE4">
        <w:rPr>
          <w:rFonts w:ascii="Palatino Linotype" w:hAnsi="Palatino Linotype" w:cs="Arial"/>
        </w:rPr>
        <w:t xml:space="preserve"> a</w:t>
      </w:r>
      <w:r w:rsidR="009E6E1F" w:rsidRPr="00E02BE4">
        <w:rPr>
          <w:rFonts w:ascii="Palatino Linotype" w:hAnsi="Palatino Linotype" w:cs="Arial"/>
        </w:rPr>
        <w:t>cto impugnado</w:t>
      </w:r>
      <w:r w:rsidR="00D37B74" w:rsidRPr="00E02BE4">
        <w:rPr>
          <w:rFonts w:ascii="Palatino Linotype" w:hAnsi="Palatino Linotype" w:cs="Arial"/>
        </w:rPr>
        <w:t>, así como, las razones o motivos de inconformidad:</w:t>
      </w:r>
    </w:p>
    <w:p w14:paraId="6F47FBF5" w14:textId="77777777" w:rsidR="00732BF0" w:rsidRPr="00E02BE4" w:rsidRDefault="00732BF0" w:rsidP="00593EBA">
      <w:pPr>
        <w:ind w:left="850" w:right="901"/>
        <w:jc w:val="both"/>
        <w:rPr>
          <w:rFonts w:ascii="Palatino Linotype" w:hAnsi="Palatino Linotype" w:cs="Arial"/>
          <w:i/>
          <w:iCs/>
          <w:sz w:val="22"/>
          <w:szCs w:val="22"/>
        </w:rPr>
      </w:pPr>
    </w:p>
    <w:p w14:paraId="3967AC49" w14:textId="7ED91F9F" w:rsidR="00732BF0" w:rsidRPr="00E02BE4" w:rsidRDefault="00732BF0" w:rsidP="00593EBA">
      <w:pPr>
        <w:ind w:left="850" w:right="901"/>
        <w:jc w:val="both"/>
        <w:rPr>
          <w:rFonts w:ascii="Palatino Linotype" w:hAnsi="Palatino Linotype" w:cs="Arial"/>
          <w:i/>
          <w:iCs/>
          <w:sz w:val="22"/>
          <w:szCs w:val="22"/>
        </w:rPr>
      </w:pPr>
      <w:r w:rsidRPr="00E02BE4">
        <w:rPr>
          <w:rFonts w:ascii="Palatino Linotype" w:hAnsi="Palatino Linotype" w:cs="Arial"/>
          <w:i/>
          <w:iCs/>
          <w:sz w:val="22"/>
          <w:szCs w:val="22"/>
        </w:rPr>
        <w:t>“</w:t>
      </w:r>
      <w:r w:rsidR="00D37B74" w:rsidRPr="00E02BE4">
        <w:rPr>
          <w:rFonts w:ascii="Palatino Linotype" w:hAnsi="Palatino Linotype" w:cs="Arial"/>
          <w:i/>
          <w:iCs/>
          <w:sz w:val="22"/>
          <w:szCs w:val="22"/>
        </w:rPr>
        <w:t>me inconformo por la respuesta dada, ya que mi solicitud fue presentada en fecha de 14 de diciembre de 2020 debiendo recibir respuesta en fecha 02 de febrero de 2021 sin recibirla en tiempo, y cuando me responden me responden con acta de reserva de información, de fecha 17 de febrero de 2021, estando al día de hoy a 12 de febrero, aun sabiendo que mi solicitud fue a la versión PUBLICA de sentencia, de un asunto que ellos mismos habían hecho publico en un medio de información al cual adjunto el enlace https//news.culturacolectiva.com/mexico/comoquito-legalmente-el-apellido-paterno-de-mi-hijo/ , no obstante hicieron la reserva de información sin hacer la prueba de daño, motivo por el cual me inconformo confiando en la resolución de este órgano garante</w:t>
      </w:r>
      <w:r w:rsidRPr="00E02BE4">
        <w:rPr>
          <w:rFonts w:ascii="Palatino Linotype" w:hAnsi="Palatino Linotype" w:cs="Arial"/>
          <w:i/>
          <w:iCs/>
          <w:sz w:val="22"/>
          <w:szCs w:val="22"/>
        </w:rPr>
        <w:t>” (sic)</w:t>
      </w:r>
    </w:p>
    <w:p w14:paraId="07B6A366" w14:textId="77777777" w:rsidR="009E6E1F" w:rsidRPr="00E02BE4" w:rsidRDefault="009E6E1F" w:rsidP="00593EBA">
      <w:pPr>
        <w:jc w:val="both"/>
        <w:rPr>
          <w:rFonts w:ascii="Palatino Linotype" w:hAnsi="Palatino Linotype" w:cs="Arial"/>
          <w:sz w:val="22"/>
          <w:szCs w:val="22"/>
        </w:rPr>
      </w:pPr>
    </w:p>
    <w:p w14:paraId="20839C7B" w14:textId="28C1286C" w:rsidR="00646958" w:rsidRPr="00E02BE4" w:rsidRDefault="00646958" w:rsidP="009E6E1F">
      <w:pPr>
        <w:tabs>
          <w:tab w:val="left" w:pos="851"/>
        </w:tabs>
        <w:ind w:right="901"/>
        <w:jc w:val="both"/>
        <w:rPr>
          <w:rFonts w:ascii="Palatino Linotype" w:hAnsi="Palatino Linotype" w:cs="Arial"/>
          <w:i/>
        </w:rPr>
      </w:pPr>
    </w:p>
    <w:p w14:paraId="7AFA6F77" w14:textId="645CDA27" w:rsidR="00200BFC" w:rsidRPr="00E02BE4" w:rsidRDefault="00D3473D" w:rsidP="00200BFC">
      <w:pPr>
        <w:spacing w:line="360" w:lineRule="auto"/>
        <w:jc w:val="both"/>
        <w:rPr>
          <w:rFonts w:ascii="Palatino Linotype" w:hAnsi="Palatino Linotype" w:cs="Arial"/>
        </w:rPr>
      </w:pPr>
      <w:r w:rsidRPr="00E02BE4">
        <w:rPr>
          <w:rFonts w:ascii="Palatino Linotype" w:hAnsi="Palatino Linotype" w:cs="Arial"/>
          <w:b/>
          <w:sz w:val="28"/>
          <w:szCs w:val="28"/>
        </w:rPr>
        <w:t>I</w:t>
      </w:r>
      <w:r w:rsidR="00F862A0" w:rsidRPr="00E02BE4">
        <w:rPr>
          <w:rFonts w:ascii="Palatino Linotype" w:hAnsi="Palatino Linotype" w:cs="Arial"/>
          <w:b/>
          <w:sz w:val="28"/>
          <w:szCs w:val="28"/>
        </w:rPr>
        <w:t>V</w:t>
      </w:r>
      <w:r w:rsidR="00200BFC" w:rsidRPr="00E02BE4">
        <w:rPr>
          <w:rFonts w:ascii="Palatino Linotype" w:hAnsi="Palatino Linotype" w:cs="Arial"/>
          <w:b/>
          <w:sz w:val="28"/>
          <w:szCs w:val="28"/>
        </w:rPr>
        <w:t xml:space="preserve">. </w:t>
      </w:r>
      <w:r w:rsidR="00200BFC" w:rsidRPr="00E02BE4">
        <w:rPr>
          <w:rFonts w:ascii="Palatino Linotype" w:hAnsi="Palatino Linotype" w:cs="Arial"/>
        </w:rPr>
        <w:t>E</w:t>
      </w:r>
      <w:r w:rsidR="008C7579" w:rsidRPr="00E02BE4">
        <w:rPr>
          <w:rFonts w:ascii="Palatino Linotype" w:hAnsi="Palatino Linotype" w:cs="Arial"/>
        </w:rPr>
        <w:t xml:space="preserve">l </w:t>
      </w:r>
      <w:r w:rsidR="005E3695" w:rsidRPr="00E02BE4">
        <w:rPr>
          <w:rFonts w:ascii="Palatino Linotype" w:hAnsi="Palatino Linotype" w:cs="Arial"/>
        </w:rPr>
        <w:t>doce</w:t>
      </w:r>
      <w:r w:rsidR="00BE0F05" w:rsidRPr="00E02BE4">
        <w:rPr>
          <w:rFonts w:ascii="Palatino Linotype" w:hAnsi="Palatino Linotype" w:cs="Arial"/>
        </w:rPr>
        <w:t xml:space="preserve"> de febrero de dos mil veintiuno</w:t>
      </w:r>
      <w:r w:rsidR="00200BFC" w:rsidRPr="00E02BE4">
        <w:rPr>
          <w:rFonts w:ascii="Palatino Linotype" w:hAnsi="Palatino Linotype" w:cs="Arial"/>
        </w:rPr>
        <w:t xml:space="preserve">, el recurso de que se trata se envió electrónicamente al Instituto de </w:t>
      </w:r>
      <w:r w:rsidR="00200BFC" w:rsidRPr="00E02BE4">
        <w:rPr>
          <w:rFonts w:ascii="Palatino Linotype" w:eastAsia="Arial Unicode MS" w:hAnsi="Palatino Linotype" w:cs="Arial"/>
        </w:rPr>
        <w:t>Transparencia</w:t>
      </w:r>
      <w:r w:rsidR="00200BFC" w:rsidRPr="00E02BE4">
        <w:rPr>
          <w:rFonts w:ascii="Palatino Linotype" w:hAnsi="Palatino Linotype" w:cs="Arial"/>
        </w:rPr>
        <w:t xml:space="preserve">, Acceso a la Información Pública y Protección de Datos Personales del Estado de México y Municipios y con fundamento en el artículo 185, fracción I de la </w:t>
      </w:r>
      <w:r w:rsidR="00200BFC" w:rsidRPr="00E02BE4">
        <w:rPr>
          <w:rFonts w:ascii="Palatino Linotype" w:hAnsi="Palatino Linotype"/>
        </w:rPr>
        <w:t>Ley de Transparencia y Acceso a la Información Pública del Estado de México y Municipios</w:t>
      </w:r>
      <w:r w:rsidR="00200BFC" w:rsidRPr="00E02BE4">
        <w:rPr>
          <w:rFonts w:ascii="Palatino Linotype" w:hAnsi="Palatino Linotype" w:cs="Arial"/>
        </w:rPr>
        <w:t>, se turnó, a través del</w:t>
      </w:r>
      <w:r w:rsidR="00200BFC" w:rsidRPr="00E02BE4">
        <w:rPr>
          <w:rFonts w:ascii="Palatino Linotype" w:eastAsia="Arial Unicode MS" w:hAnsi="Palatino Linotype" w:cs="Arial"/>
        </w:rPr>
        <w:t xml:space="preserve"> </w:t>
      </w:r>
      <w:r w:rsidR="00200BFC" w:rsidRPr="00E02BE4">
        <w:rPr>
          <w:rFonts w:ascii="Palatino Linotype" w:eastAsia="Arial Unicode MS" w:hAnsi="Palatino Linotype" w:cs="Arial"/>
          <w:b/>
        </w:rPr>
        <w:t>SAIMEX</w:t>
      </w:r>
      <w:r w:rsidR="00200BFC" w:rsidRPr="00E02BE4">
        <w:rPr>
          <w:rFonts w:ascii="Palatino Linotype" w:hAnsi="Palatino Linotype"/>
        </w:rPr>
        <w:t xml:space="preserve">, a la </w:t>
      </w:r>
      <w:r w:rsidR="00200BFC" w:rsidRPr="00E02BE4">
        <w:rPr>
          <w:rFonts w:ascii="Palatino Linotype" w:hAnsi="Palatino Linotype" w:cs="Arial"/>
        </w:rPr>
        <w:t xml:space="preserve">Comisionada </w:t>
      </w:r>
      <w:r w:rsidR="00200BFC" w:rsidRPr="00E02BE4">
        <w:rPr>
          <w:rFonts w:ascii="Palatino Linotype" w:hAnsi="Palatino Linotype" w:cs="Arial"/>
          <w:b/>
        </w:rPr>
        <w:t>EVA ABAID YAPUR</w:t>
      </w:r>
      <w:r w:rsidR="00200BFC" w:rsidRPr="00E02BE4">
        <w:rPr>
          <w:rFonts w:ascii="Palatino Linotype" w:hAnsi="Palatino Linotype"/>
        </w:rPr>
        <w:t>,</w:t>
      </w:r>
      <w:r w:rsidR="00200BFC" w:rsidRPr="00E02BE4">
        <w:rPr>
          <w:rFonts w:ascii="Palatino Linotype" w:hAnsi="Palatino Linotype" w:cs="Arial"/>
        </w:rPr>
        <w:t xml:space="preserve"> a efecto de decretar su admisión o desechamiento.</w:t>
      </w:r>
    </w:p>
    <w:p w14:paraId="74931326" w14:textId="77777777" w:rsidR="00200BFC" w:rsidRPr="00E02BE4" w:rsidRDefault="00200BFC" w:rsidP="00200BFC">
      <w:pPr>
        <w:spacing w:line="360" w:lineRule="auto"/>
        <w:jc w:val="both"/>
        <w:rPr>
          <w:rFonts w:ascii="Palatino Linotype" w:hAnsi="Palatino Linotype" w:cs="Arial"/>
        </w:rPr>
      </w:pPr>
    </w:p>
    <w:p w14:paraId="4952A0CD" w14:textId="5929F6D0" w:rsidR="00200BFC" w:rsidRPr="00E02BE4" w:rsidRDefault="00200BFC" w:rsidP="00200BFC">
      <w:pPr>
        <w:tabs>
          <w:tab w:val="center" w:pos="4252"/>
          <w:tab w:val="right" w:pos="8504"/>
        </w:tabs>
        <w:spacing w:line="360" w:lineRule="auto"/>
        <w:jc w:val="both"/>
        <w:rPr>
          <w:rFonts w:ascii="Palatino Linotype" w:hAnsi="Palatino Linotype" w:cs="Arial"/>
        </w:rPr>
      </w:pPr>
      <w:r w:rsidRPr="00E02BE4">
        <w:rPr>
          <w:rFonts w:ascii="Palatino Linotype" w:hAnsi="Palatino Linotype" w:cs="Arial"/>
          <w:b/>
          <w:sz w:val="28"/>
          <w:szCs w:val="28"/>
        </w:rPr>
        <w:t>V</w:t>
      </w:r>
      <w:r w:rsidRPr="00E02BE4">
        <w:rPr>
          <w:rFonts w:ascii="Palatino Linotype" w:hAnsi="Palatino Linotype" w:cs="Arial"/>
          <w:b/>
        </w:rPr>
        <w:t xml:space="preserve">. </w:t>
      </w:r>
      <w:r w:rsidRPr="00E02BE4">
        <w:rPr>
          <w:rFonts w:ascii="Palatino Linotype" w:hAnsi="Palatino Linotype" w:cs="Arial"/>
        </w:rPr>
        <w:t>De las constancias del expediente electrónico del</w:t>
      </w:r>
      <w:r w:rsidRPr="00E02BE4">
        <w:rPr>
          <w:rFonts w:ascii="Palatino Linotype" w:hAnsi="Palatino Linotype" w:cs="Arial"/>
          <w:b/>
        </w:rPr>
        <w:t xml:space="preserve"> SAIMEX</w:t>
      </w:r>
      <w:r w:rsidRPr="00E02BE4">
        <w:rPr>
          <w:rFonts w:ascii="Palatino Linotype" w:hAnsi="Palatino Linotype" w:cs="Arial"/>
        </w:rPr>
        <w:t xml:space="preserve">, se advierte que en fecha </w:t>
      </w:r>
      <w:r w:rsidR="005E3695" w:rsidRPr="00E02BE4">
        <w:rPr>
          <w:rFonts w:ascii="Palatino Linotype" w:hAnsi="Palatino Linotype" w:cs="Arial"/>
        </w:rPr>
        <w:t>dieciocho</w:t>
      </w:r>
      <w:r w:rsidR="004E14AB" w:rsidRPr="00E02BE4">
        <w:rPr>
          <w:rFonts w:ascii="Palatino Linotype" w:hAnsi="Palatino Linotype" w:cs="Arial"/>
        </w:rPr>
        <w:t xml:space="preserve"> </w:t>
      </w:r>
      <w:r w:rsidR="00BE0F05" w:rsidRPr="00E02BE4">
        <w:rPr>
          <w:rFonts w:ascii="Palatino Linotype" w:hAnsi="Palatino Linotype" w:cs="Arial"/>
        </w:rPr>
        <w:t>de febrero</w:t>
      </w:r>
      <w:r w:rsidR="008C7579" w:rsidRPr="00E02BE4">
        <w:rPr>
          <w:rFonts w:ascii="Palatino Linotype" w:hAnsi="Palatino Linotype" w:cs="Arial"/>
        </w:rPr>
        <w:t xml:space="preserve"> de dos mil veintiuno</w:t>
      </w:r>
      <w:r w:rsidRPr="00E02BE4">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E02BE4">
        <w:rPr>
          <w:rFonts w:ascii="Palatino Linotype" w:hAnsi="Palatino Linotype" w:cs="Arial"/>
          <w:b/>
        </w:rPr>
        <w:t xml:space="preserve">EL SUJETO OBLIGADO </w:t>
      </w:r>
      <w:r w:rsidRPr="00E02BE4">
        <w:rPr>
          <w:rFonts w:ascii="Palatino Linotype" w:hAnsi="Palatino Linotype" w:cs="Arial"/>
        </w:rPr>
        <w:t>rindiera su</w:t>
      </w:r>
      <w:r w:rsidRPr="00E02BE4">
        <w:rPr>
          <w:rFonts w:ascii="Palatino Linotype" w:hAnsi="Palatino Linotype" w:cs="Arial"/>
          <w:b/>
        </w:rPr>
        <w:t xml:space="preserve"> </w:t>
      </w:r>
      <w:r w:rsidRPr="00E02BE4">
        <w:rPr>
          <w:rFonts w:ascii="Palatino Linotype" w:hAnsi="Palatino Linotype" w:cs="Arial"/>
        </w:rPr>
        <w:t>Informe Justificado.</w:t>
      </w:r>
    </w:p>
    <w:p w14:paraId="01EFA607" w14:textId="77777777" w:rsidR="00200BFC" w:rsidRPr="00E02BE4" w:rsidRDefault="00200BFC" w:rsidP="00200BFC">
      <w:pPr>
        <w:spacing w:line="360" w:lineRule="auto"/>
        <w:jc w:val="both"/>
        <w:rPr>
          <w:rFonts w:ascii="Palatino Linotype" w:eastAsia="Arial Unicode MS" w:hAnsi="Palatino Linotype" w:cs="Arial"/>
          <w:b/>
        </w:rPr>
      </w:pPr>
    </w:p>
    <w:p w14:paraId="0D2CBA19" w14:textId="39EE71F0" w:rsidR="00593EBA" w:rsidRPr="00E02BE4" w:rsidRDefault="00200BFC" w:rsidP="00BE0F05">
      <w:pPr>
        <w:spacing w:line="360" w:lineRule="auto"/>
        <w:jc w:val="both"/>
        <w:rPr>
          <w:rFonts w:ascii="Palatino Linotype" w:eastAsia="Arial Unicode MS" w:hAnsi="Palatino Linotype" w:cs="Arial"/>
          <w:bCs/>
        </w:rPr>
      </w:pPr>
      <w:r w:rsidRPr="00E02BE4">
        <w:rPr>
          <w:rFonts w:ascii="Palatino Linotype" w:eastAsia="Arial Unicode MS" w:hAnsi="Palatino Linotype" w:cs="Arial"/>
          <w:b/>
          <w:sz w:val="28"/>
          <w:szCs w:val="28"/>
        </w:rPr>
        <w:t>V</w:t>
      </w:r>
      <w:r w:rsidR="00F862A0" w:rsidRPr="00E02BE4">
        <w:rPr>
          <w:rFonts w:ascii="Palatino Linotype" w:eastAsia="Arial Unicode MS" w:hAnsi="Palatino Linotype" w:cs="Arial"/>
          <w:b/>
          <w:sz w:val="28"/>
          <w:szCs w:val="28"/>
        </w:rPr>
        <w:t>I</w:t>
      </w:r>
      <w:r w:rsidRPr="00E02BE4">
        <w:rPr>
          <w:rFonts w:ascii="Palatino Linotype" w:eastAsia="Arial Unicode MS" w:hAnsi="Palatino Linotype" w:cs="Arial"/>
          <w:b/>
        </w:rPr>
        <w:t>.</w:t>
      </w:r>
      <w:r w:rsidR="00F862A0" w:rsidRPr="00E02BE4">
        <w:rPr>
          <w:rFonts w:ascii="Palatino Linotype" w:eastAsia="Arial Unicode MS" w:hAnsi="Palatino Linotype" w:cs="Arial"/>
          <w:b/>
        </w:rPr>
        <w:t xml:space="preserve"> </w:t>
      </w:r>
      <w:r w:rsidR="00BE0F05" w:rsidRPr="00E02BE4">
        <w:rPr>
          <w:rFonts w:ascii="Palatino Linotype" w:eastAsia="Arial Unicode MS" w:hAnsi="Palatino Linotype" w:cs="Arial"/>
          <w:bCs/>
        </w:rPr>
        <w:t xml:space="preserve">En cumplimiento a lo anterior, de las constancias del expediente electrónico del </w:t>
      </w:r>
      <w:r w:rsidR="00BE0F05" w:rsidRPr="00E02BE4">
        <w:rPr>
          <w:rFonts w:ascii="Palatino Linotype" w:eastAsia="Arial Unicode MS" w:hAnsi="Palatino Linotype" w:cs="Arial"/>
          <w:b/>
        </w:rPr>
        <w:t>SAIMEX</w:t>
      </w:r>
      <w:r w:rsidR="00BE0F05" w:rsidRPr="00E02BE4">
        <w:rPr>
          <w:rFonts w:ascii="Palatino Linotype" w:eastAsia="Arial Unicode MS" w:hAnsi="Palatino Linotype" w:cs="Arial"/>
          <w:bCs/>
        </w:rPr>
        <w:t>, se observa</w:t>
      </w:r>
      <w:r w:rsidR="004E14AB" w:rsidRPr="00E02BE4">
        <w:rPr>
          <w:rFonts w:ascii="Palatino Linotype" w:eastAsia="Arial Unicode MS" w:hAnsi="Palatino Linotype" w:cs="Arial"/>
          <w:bCs/>
        </w:rPr>
        <w:t xml:space="preserve"> que</w:t>
      </w:r>
      <w:r w:rsidR="00BE0F05" w:rsidRPr="00E02BE4">
        <w:rPr>
          <w:rFonts w:ascii="Palatino Linotype" w:eastAsia="Arial Unicode MS" w:hAnsi="Palatino Linotype" w:cs="Arial"/>
          <w:bCs/>
        </w:rPr>
        <w:t xml:space="preserve"> </w:t>
      </w:r>
      <w:r w:rsidR="004E14AB" w:rsidRPr="00E02BE4">
        <w:rPr>
          <w:rFonts w:ascii="Palatino Linotype" w:eastAsia="MS Mincho" w:hAnsi="Palatino Linotype"/>
          <w:noProof/>
          <w:lang w:eastAsia="es-MX"/>
        </w:rPr>
        <w:t>el particular no realizó manifiestación alguna,</w:t>
      </w:r>
      <w:r w:rsidR="004E14AB" w:rsidRPr="00E02BE4">
        <w:rPr>
          <w:rFonts w:ascii="Palatino Linotype" w:eastAsia="Arial Unicode MS" w:hAnsi="Palatino Linotype" w:cs="Arial"/>
        </w:rPr>
        <w:t xml:space="preserve"> ni presentó pruebas o alegatos; por su parte</w:t>
      </w:r>
      <w:r w:rsidR="004E14AB" w:rsidRPr="00E02BE4">
        <w:rPr>
          <w:rFonts w:ascii="Palatino Linotype" w:eastAsia="Arial Unicode MS" w:hAnsi="Palatino Linotype" w:cs="Arial"/>
          <w:bCs/>
        </w:rPr>
        <w:t>,</w:t>
      </w:r>
      <w:r w:rsidR="00BE0F05" w:rsidRPr="00E02BE4">
        <w:rPr>
          <w:rFonts w:ascii="Palatino Linotype" w:eastAsia="Arial Unicode MS" w:hAnsi="Palatino Linotype" w:cs="Arial"/>
          <w:bCs/>
        </w:rPr>
        <w:t xml:space="preserve"> el día </w:t>
      </w:r>
      <w:r w:rsidR="004E14AB" w:rsidRPr="00E02BE4">
        <w:rPr>
          <w:rFonts w:ascii="Palatino Linotype" w:eastAsia="Arial Unicode MS" w:hAnsi="Palatino Linotype" w:cs="Arial"/>
          <w:bCs/>
        </w:rPr>
        <w:t>veintiséis</w:t>
      </w:r>
      <w:r w:rsidR="005C7D54" w:rsidRPr="00E02BE4">
        <w:rPr>
          <w:rFonts w:ascii="Palatino Linotype" w:eastAsia="Arial Unicode MS" w:hAnsi="Palatino Linotype" w:cs="Arial"/>
          <w:bCs/>
        </w:rPr>
        <w:t xml:space="preserve"> de febrero de dos mil veintiuno</w:t>
      </w:r>
      <w:r w:rsidR="00BE0F05" w:rsidRPr="00E02BE4">
        <w:rPr>
          <w:rFonts w:ascii="Palatino Linotype" w:eastAsia="Arial Unicode MS" w:hAnsi="Palatino Linotype" w:cs="Arial"/>
          <w:bCs/>
        </w:rPr>
        <w:t xml:space="preserve">, </w:t>
      </w:r>
      <w:r w:rsidR="00BE0F05" w:rsidRPr="00E02BE4">
        <w:rPr>
          <w:rFonts w:ascii="Palatino Linotype" w:eastAsia="Arial Unicode MS" w:hAnsi="Palatino Linotype" w:cs="Arial"/>
          <w:b/>
        </w:rPr>
        <w:t>EL SUJETO OBLIGADO</w:t>
      </w:r>
      <w:r w:rsidR="00BE0F05" w:rsidRPr="00E02BE4">
        <w:rPr>
          <w:rFonts w:ascii="Palatino Linotype" w:eastAsia="Arial Unicode MS" w:hAnsi="Palatino Linotype" w:cs="Arial"/>
          <w:bCs/>
        </w:rPr>
        <w:t xml:space="preserve"> envió el Informe Justificado, como se desprende en la imagen a continuación: </w:t>
      </w:r>
    </w:p>
    <w:p w14:paraId="00BC5E22" w14:textId="77777777" w:rsidR="00FD6B0E" w:rsidRPr="00E02BE4" w:rsidRDefault="00FD6B0E" w:rsidP="00BE0F05">
      <w:pPr>
        <w:spacing w:line="360" w:lineRule="auto"/>
        <w:jc w:val="both"/>
        <w:rPr>
          <w:rFonts w:ascii="Palatino Linotype" w:eastAsia="Arial Unicode MS" w:hAnsi="Palatino Linotype" w:cs="Arial"/>
          <w:bCs/>
        </w:rPr>
      </w:pPr>
    </w:p>
    <w:p w14:paraId="4AA9B9E1" w14:textId="3F4EF6E9" w:rsidR="00BE0F05" w:rsidRPr="00E02BE4" w:rsidRDefault="00FD6B0E" w:rsidP="00BE0F05">
      <w:pPr>
        <w:spacing w:line="360" w:lineRule="auto"/>
        <w:jc w:val="center"/>
        <w:rPr>
          <w:rFonts w:ascii="Palatino Linotype" w:eastAsia="Arial Unicode MS" w:hAnsi="Palatino Linotype" w:cs="Arial"/>
          <w:bCs/>
        </w:rPr>
      </w:pPr>
      <w:r w:rsidRPr="00E02BE4">
        <w:rPr>
          <w:noProof/>
          <w:lang w:val="es-ES"/>
        </w:rPr>
        <w:drawing>
          <wp:inline distT="0" distB="0" distL="0" distR="0" wp14:anchorId="53631E49" wp14:editId="36DE1445">
            <wp:extent cx="5382260" cy="1492370"/>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8747" t="35640" r="19950" b="35365"/>
                    <a:stretch/>
                  </pic:blipFill>
                  <pic:spPr bwMode="auto">
                    <a:xfrm>
                      <a:off x="0" y="0"/>
                      <a:ext cx="5425145" cy="1504261"/>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76579BC0" w14:textId="77777777" w:rsidR="004E14AB" w:rsidRPr="00E02BE4" w:rsidRDefault="004E14AB" w:rsidP="00BE0F05">
      <w:pPr>
        <w:spacing w:line="360" w:lineRule="auto"/>
        <w:jc w:val="both"/>
        <w:rPr>
          <w:rFonts w:ascii="Palatino Linotype" w:eastAsia="Arial Unicode MS" w:hAnsi="Palatino Linotype" w:cs="Arial"/>
          <w:bCs/>
        </w:rPr>
      </w:pPr>
    </w:p>
    <w:p w14:paraId="75252FE2" w14:textId="02C4B1F1" w:rsidR="007931A5" w:rsidRPr="00E02BE4" w:rsidRDefault="00BE0F05" w:rsidP="00BE0F05">
      <w:pPr>
        <w:spacing w:line="360" w:lineRule="auto"/>
        <w:jc w:val="both"/>
        <w:rPr>
          <w:rFonts w:ascii="Palatino Linotype" w:eastAsia="Arial Unicode MS" w:hAnsi="Palatino Linotype" w:cs="Arial"/>
        </w:rPr>
      </w:pPr>
      <w:r w:rsidRPr="00E02BE4">
        <w:rPr>
          <w:rFonts w:ascii="Palatino Linotype" w:eastAsia="Arial Unicode MS" w:hAnsi="Palatino Linotype" w:cs="Arial"/>
          <w:bCs/>
        </w:rPr>
        <w:lastRenderedPageBreak/>
        <w:t xml:space="preserve">Advirtiendo que, </w:t>
      </w:r>
      <w:r w:rsidRPr="00E02BE4">
        <w:rPr>
          <w:rFonts w:ascii="Palatino Linotype" w:eastAsia="Arial Unicode MS" w:hAnsi="Palatino Linotype" w:cs="Arial"/>
          <w:b/>
        </w:rPr>
        <w:t>EL SUJETO OBLIGADO</w:t>
      </w:r>
      <w:r w:rsidRPr="00E02BE4">
        <w:rPr>
          <w:rFonts w:ascii="Palatino Linotype" w:eastAsia="Arial Unicode MS" w:hAnsi="Palatino Linotype" w:cs="Arial"/>
          <w:bCs/>
        </w:rPr>
        <w:t xml:space="preserve"> anexó </w:t>
      </w:r>
      <w:r w:rsidR="005C7D54" w:rsidRPr="00E02BE4">
        <w:rPr>
          <w:rFonts w:ascii="Palatino Linotype" w:eastAsia="Arial Unicode MS" w:hAnsi="Palatino Linotype" w:cs="Arial"/>
          <w:bCs/>
        </w:rPr>
        <w:t>el</w:t>
      </w:r>
      <w:r w:rsidRPr="00E02BE4">
        <w:rPr>
          <w:rFonts w:ascii="Palatino Linotype" w:eastAsia="Arial Unicode MS" w:hAnsi="Palatino Linotype" w:cs="Arial"/>
          <w:bCs/>
        </w:rPr>
        <w:t xml:space="preserve"> archivo electrónico</w:t>
      </w:r>
      <w:r w:rsidR="005C7D54" w:rsidRPr="00E02BE4">
        <w:rPr>
          <w:rFonts w:ascii="Palatino Linotype" w:eastAsia="Arial Unicode MS" w:hAnsi="Palatino Linotype" w:cs="Arial"/>
          <w:bCs/>
        </w:rPr>
        <w:t xml:space="preserve"> denominado</w:t>
      </w:r>
      <w:r w:rsidRPr="00E02BE4">
        <w:rPr>
          <w:rFonts w:ascii="Palatino Linotype" w:eastAsia="Arial Unicode MS" w:hAnsi="Palatino Linotype" w:cs="Arial"/>
          <w:bCs/>
        </w:rPr>
        <w:t xml:space="preserve"> </w:t>
      </w:r>
      <w:r w:rsidRPr="00E02BE4">
        <w:rPr>
          <w:rFonts w:ascii="Palatino Linotype" w:eastAsia="Arial Unicode MS" w:hAnsi="Palatino Linotype" w:cs="Arial"/>
          <w:b/>
          <w:bCs/>
          <w:i/>
          <w:iCs/>
        </w:rPr>
        <w:t>“</w:t>
      </w:r>
      <w:r w:rsidR="005E3695" w:rsidRPr="00E02BE4">
        <w:rPr>
          <w:b/>
          <w:bCs/>
          <w:i/>
          <w:iCs/>
        </w:rPr>
        <w:t>210219 informe justificado (1).pdf</w:t>
      </w:r>
      <w:r w:rsidRPr="00E02BE4">
        <w:rPr>
          <w:rFonts w:ascii="Palatino Linotype" w:eastAsia="Arial Unicode MS" w:hAnsi="Palatino Linotype" w:cs="Arial"/>
          <w:b/>
          <w:bCs/>
          <w:i/>
          <w:iCs/>
        </w:rPr>
        <w:t>”</w:t>
      </w:r>
      <w:r w:rsidR="004E14AB" w:rsidRPr="00E02BE4">
        <w:rPr>
          <w:rFonts w:ascii="Palatino Linotype" w:eastAsia="Arial Unicode MS" w:hAnsi="Palatino Linotype" w:cs="Arial"/>
          <w:b/>
          <w:bCs/>
          <w:i/>
          <w:iCs/>
        </w:rPr>
        <w:t xml:space="preserve">, </w:t>
      </w:r>
      <w:r w:rsidR="00FD6B0E" w:rsidRPr="00E02BE4">
        <w:rPr>
          <w:rFonts w:ascii="Palatino Linotype" w:eastAsia="Arial Unicode MS" w:hAnsi="Palatino Linotype" w:cs="Arial"/>
        </w:rPr>
        <w:t>con cuatro fojas útiles,</w:t>
      </w:r>
      <w:r w:rsidR="004E14AB" w:rsidRPr="00E02BE4">
        <w:rPr>
          <w:rFonts w:ascii="Palatino Linotype" w:hAnsi="Palatino Linotype"/>
        </w:rPr>
        <w:t xml:space="preserve"> que contiene el Informe </w:t>
      </w:r>
      <w:r w:rsidR="00593EBA" w:rsidRPr="00E02BE4">
        <w:rPr>
          <w:rFonts w:ascii="Palatino Linotype" w:hAnsi="Palatino Linotype"/>
        </w:rPr>
        <w:t>Justificado, emitido</w:t>
      </w:r>
      <w:r w:rsidR="00593EBA" w:rsidRPr="00E02BE4">
        <w:rPr>
          <w:rFonts w:ascii="Palatino Linotype" w:eastAsia="Arial Unicode MS" w:hAnsi="Palatino Linotype" w:cs="Arial"/>
          <w:bCs/>
        </w:rPr>
        <w:t xml:space="preserve"> por el Titular de la Unidad de Transparencia, mismo que</w:t>
      </w:r>
      <w:r w:rsidR="008B0D82" w:rsidRPr="00E02BE4">
        <w:rPr>
          <w:rFonts w:ascii="Palatino Linotype" w:eastAsia="Arial Unicode MS" w:hAnsi="Palatino Linotype" w:cs="Arial"/>
          <w:bCs/>
        </w:rPr>
        <w:t xml:space="preserve"> no</w:t>
      </w:r>
      <w:r w:rsidR="00593EBA" w:rsidRPr="00E02BE4">
        <w:rPr>
          <w:rFonts w:ascii="Palatino Linotype" w:eastAsia="Arial Unicode MS" w:hAnsi="Palatino Linotype" w:cs="Arial"/>
          <w:bCs/>
        </w:rPr>
        <w:t xml:space="preserve"> fue puesto a disposición de</w:t>
      </w:r>
      <w:r w:rsidR="00A9090A" w:rsidRPr="00E02BE4">
        <w:rPr>
          <w:rFonts w:ascii="Palatino Linotype" w:eastAsia="Arial Unicode MS" w:hAnsi="Palatino Linotype" w:cs="Arial"/>
          <w:bCs/>
        </w:rPr>
        <w:t xml:space="preserve"> </w:t>
      </w:r>
      <w:r w:rsidR="00593EBA" w:rsidRPr="00E02BE4">
        <w:rPr>
          <w:rFonts w:ascii="Palatino Linotype" w:eastAsia="Arial Unicode MS" w:hAnsi="Palatino Linotype" w:cs="Arial"/>
          <w:bCs/>
        </w:rPr>
        <w:t>l</w:t>
      </w:r>
      <w:r w:rsidR="00A9090A" w:rsidRPr="00E02BE4">
        <w:rPr>
          <w:rFonts w:ascii="Palatino Linotype" w:eastAsia="Arial Unicode MS" w:hAnsi="Palatino Linotype" w:cs="Arial"/>
          <w:bCs/>
        </w:rPr>
        <w:t>a</w:t>
      </w:r>
      <w:r w:rsidR="00593EBA" w:rsidRPr="00E02BE4">
        <w:rPr>
          <w:rFonts w:ascii="Palatino Linotype" w:eastAsia="Arial Unicode MS" w:hAnsi="Palatino Linotype" w:cs="Arial"/>
          <w:bCs/>
        </w:rPr>
        <w:t xml:space="preserve"> </w:t>
      </w:r>
      <w:r w:rsidR="00593EBA" w:rsidRPr="00E02BE4">
        <w:rPr>
          <w:rFonts w:ascii="Palatino Linotype" w:eastAsia="Arial Unicode MS" w:hAnsi="Palatino Linotype" w:cs="Arial"/>
          <w:b/>
        </w:rPr>
        <w:t>RECURRENTE</w:t>
      </w:r>
      <w:r w:rsidR="00593EBA" w:rsidRPr="00E02BE4">
        <w:rPr>
          <w:rFonts w:ascii="Palatino Linotype" w:eastAsia="Arial Unicode MS" w:hAnsi="Palatino Linotype" w:cs="Arial"/>
          <w:bCs/>
        </w:rPr>
        <w:t xml:space="preserve"> por </w:t>
      </w:r>
      <w:r w:rsidR="008B0D82" w:rsidRPr="00E02BE4">
        <w:rPr>
          <w:rFonts w:ascii="Palatino Linotype" w:eastAsia="Arial Unicode MS" w:hAnsi="Palatino Linotype" w:cs="Arial"/>
          <w:bCs/>
        </w:rPr>
        <w:t xml:space="preserve">no </w:t>
      </w:r>
      <w:r w:rsidR="00593EBA" w:rsidRPr="00E02BE4">
        <w:rPr>
          <w:rFonts w:ascii="Palatino Linotype" w:eastAsia="Arial Unicode MS" w:hAnsi="Palatino Linotype" w:cs="Arial"/>
          <w:bCs/>
        </w:rPr>
        <w:t>actualizar lo previsto en el artículo 185, fracción III de la Ley de la materia,</w:t>
      </w:r>
      <w:r w:rsidR="008B0D82" w:rsidRPr="00E02BE4">
        <w:rPr>
          <w:rFonts w:ascii="Palatino Linotype" w:eastAsia="Arial Unicode MS" w:hAnsi="Palatino Linotype" w:cs="Arial"/>
          <w:bCs/>
        </w:rPr>
        <w:t xml:space="preserve"> sin </w:t>
      </w:r>
      <w:r w:rsidR="00E7776F" w:rsidRPr="00E02BE4">
        <w:rPr>
          <w:rFonts w:ascii="Palatino Linotype" w:eastAsia="Arial Unicode MS" w:hAnsi="Palatino Linotype" w:cs="Arial"/>
          <w:bCs/>
        </w:rPr>
        <w:t>embargo,</w:t>
      </w:r>
      <w:r w:rsidR="008B0D82" w:rsidRPr="00E02BE4">
        <w:rPr>
          <w:rFonts w:ascii="Palatino Linotype" w:eastAsia="Arial Unicode MS" w:hAnsi="Palatino Linotype" w:cs="Arial"/>
          <w:bCs/>
        </w:rPr>
        <w:t xml:space="preserve"> será puesto a disposición de la particular al momento de notificar la presente resolución.</w:t>
      </w:r>
    </w:p>
    <w:p w14:paraId="6E364439" w14:textId="3B1C4A21" w:rsidR="00FD4DA0" w:rsidRPr="00E02BE4" w:rsidRDefault="002018F0" w:rsidP="00593EBA">
      <w:pPr>
        <w:spacing w:line="360" w:lineRule="auto"/>
        <w:jc w:val="both"/>
        <w:rPr>
          <w:rFonts w:ascii="Palatino Linotype" w:hAnsi="Palatino Linotype" w:cs="Arial"/>
        </w:rPr>
      </w:pPr>
      <w:r w:rsidRPr="00E02BE4">
        <w:rPr>
          <w:rFonts w:ascii="Palatino Linotype" w:hAnsi="Palatino Linotype"/>
          <w:b/>
          <w:sz w:val="28"/>
        </w:rPr>
        <w:t>VIII</w:t>
      </w:r>
      <w:r w:rsidRPr="00E02BE4">
        <w:rPr>
          <w:rFonts w:ascii="Palatino Linotype" w:hAnsi="Palatino Linotype"/>
          <w:b/>
        </w:rPr>
        <w:t xml:space="preserve">. </w:t>
      </w:r>
      <w:r w:rsidRPr="00E02BE4">
        <w:rPr>
          <w:rFonts w:ascii="Palatino Linotype" w:hAnsi="Palatino Linotype" w:cs="Arial"/>
        </w:rPr>
        <w:t xml:space="preserve">Transcurrido el plazo señalado en el párrafo anterior y, una vez analizado el estado procesal que guarda el expediente, </w:t>
      </w:r>
      <w:bookmarkStart w:id="4" w:name="_Hlk59552221"/>
      <w:r w:rsidRPr="00E02BE4">
        <w:rPr>
          <w:rFonts w:ascii="Palatino Linotype" w:hAnsi="Palatino Linotype" w:cs="Arial"/>
        </w:rPr>
        <w:t xml:space="preserve">el </w:t>
      </w:r>
      <w:r w:rsidR="0046721E" w:rsidRPr="00E02BE4">
        <w:rPr>
          <w:rFonts w:ascii="Palatino Linotype" w:hAnsi="Palatino Linotype" w:cs="Arial"/>
        </w:rPr>
        <w:t>ocho</w:t>
      </w:r>
      <w:r w:rsidR="008B0D82" w:rsidRPr="00E02BE4">
        <w:rPr>
          <w:rFonts w:ascii="Palatino Linotype" w:hAnsi="Palatino Linotype" w:cs="Arial"/>
        </w:rPr>
        <w:t xml:space="preserve"> </w:t>
      </w:r>
      <w:r w:rsidR="00F629E0" w:rsidRPr="00E02BE4">
        <w:rPr>
          <w:rFonts w:ascii="Palatino Linotype" w:hAnsi="Palatino Linotype" w:cs="Arial"/>
        </w:rPr>
        <w:t>de abril</w:t>
      </w:r>
      <w:r w:rsidR="00907166" w:rsidRPr="00E02BE4">
        <w:rPr>
          <w:rFonts w:ascii="Palatino Linotype" w:hAnsi="Palatino Linotype" w:cs="Arial"/>
        </w:rPr>
        <w:t xml:space="preserve"> de dos mil veintiuno</w:t>
      </w:r>
      <w:bookmarkEnd w:id="4"/>
      <w:r w:rsidRPr="00E02BE4">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AE11AA" w:rsidRPr="00E02BE4">
        <w:rPr>
          <w:rFonts w:ascii="Palatino Linotype" w:hAnsi="Palatino Linotype" w:cs="Arial"/>
        </w:rPr>
        <w:t>.</w:t>
      </w:r>
    </w:p>
    <w:p w14:paraId="140DC7B6" w14:textId="77777777" w:rsidR="00F629E0" w:rsidRPr="00E02BE4" w:rsidRDefault="00F629E0" w:rsidP="00593EBA">
      <w:pPr>
        <w:spacing w:line="360" w:lineRule="auto"/>
        <w:jc w:val="both"/>
        <w:rPr>
          <w:rFonts w:ascii="Palatino Linotype" w:hAnsi="Palatino Linotype" w:cs="Arial"/>
        </w:rPr>
      </w:pPr>
    </w:p>
    <w:p w14:paraId="7C875F08" w14:textId="1914694B" w:rsidR="00F629E0" w:rsidRPr="00E02BE4" w:rsidRDefault="00F629E0" w:rsidP="00F629E0">
      <w:pPr>
        <w:spacing w:line="360" w:lineRule="auto"/>
        <w:jc w:val="both"/>
        <w:rPr>
          <w:rFonts w:ascii="Palatino Linotype" w:hAnsi="Palatino Linotype"/>
        </w:rPr>
      </w:pPr>
      <w:r w:rsidRPr="00E02BE4">
        <w:rPr>
          <w:rFonts w:ascii="Palatino Linotype" w:hAnsi="Palatino Linotype" w:cs="Arial"/>
          <w:b/>
          <w:bCs/>
          <w:sz w:val="28"/>
          <w:szCs w:val="28"/>
        </w:rPr>
        <w:t xml:space="preserve">IX. </w:t>
      </w:r>
      <w:r w:rsidRPr="00E02BE4">
        <w:rPr>
          <w:rFonts w:ascii="Palatino Linotype" w:hAnsi="Palatino Linotype" w:cs="Arial"/>
        </w:rPr>
        <w:t>El trece de abril de dos mil veintiuno, la Comisionada Ponente acordó ampliar el plazo para resolver recurso de revisión, otorgando así quince días hábiles de conformidad con el artículo 181 tercer párrafo de la Ley de Transparencia y Acceso a la Información Pública del Estado de México y Municipios; y,</w:t>
      </w:r>
    </w:p>
    <w:p w14:paraId="44FBFB50" w14:textId="77777777" w:rsidR="00F629E0" w:rsidRPr="00E02BE4" w:rsidRDefault="00F629E0" w:rsidP="00593EBA">
      <w:pPr>
        <w:spacing w:line="360" w:lineRule="auto"/>
        <w:jc w:val="both"/>
        <w:rPr>
          <w:rFonts w:ascii="Palatino Linotype" w:hAnsi="Palatino Linotype" w:cs="Arial"/>
        </w:rPr>
      </w:pPr>
    </w:p>
    <w:p w14:paraId="26011A90" w14:textId="2DBBF2E8" w:rsidR="000D1F3E" w:rsidRPr="00E02BE4" w:rsidRDefault="00200BFC" w:rsidP="00F629E0">
      <w:pPr>
        <w:jc w:val="center"/>
        <w:rPr>
          <w:rFonts w:ascii="Palatino Linotype" w:hAnsi="Palatino Linotype" w:cs="Arial"/>
          <w:b/>
          <w:bCs/>
          <w:spacing w:val="60"/>
          <w:sz w:val="28"/>
        </w:rPr>
      </w:pPr>
      <w:r w:rsidRPr="00E02BE4">
        <w:rPr>
          <w:rFonts w:ascii="Palatino Linotype" w:hAnsi="Palatino Linotype" w:cs="Arial"/>
          <w:b/>
          <w:bCs/>
          <w:spacing w:val="60"/>
          <w:sz w:val="28"/>
        </w:rPr>
        <w:t>CONSIDERANDO</w:t>
      </w:r>
    </w:p>
    <w:p w14:paraId="1E62729E" w14:textId="77777777" w:rsidR="00F629E0" w:rsidRPr="00E02BE4" w:rsidRDefault="00F629E0" w:rsidP="00F629E0">
      <w:pPr>
        <w:jc w:val="center"/>
        <w:rPr>
          <w:rFonts w:ascii="Palatino Linotype" w:hAnsi="Palatino Linotype" w:cs="Arial"/>
          <w:b/>
          <w:bCs/>
          <w:spacing w:val="60"/>
          <w:sz w:val="28"/>
        </w:rPr>
      </w:pPr>
    </w:p>
    <w:p w14:paraId="1CE2C5E0" w14:textId="128A06FA" w:rsidR="00CC0BEF" w:rsidRPr="00E02BE4" w:rsidRDefault="00CC0BEF" w:rsidP="00956D75">
      <w:pPr>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E02BE4">
        <w:rPr>
          <w:rFonts w:ascii="Palatino Linotype" w:hAnsi="Palatino Linotype"/>
          <w:b/>
        </w:rPr>
        <w:t>Competencia</w:t>
      </w:r>
      <w:r w:rsidRPr="00E02BE4">
        <w:rPr>
          <w:rFonts w:ascii="Palatino Linotype" w:hAnsi="Palatino Linotype"/>
        </w:rPr>
        <w:t>.</w:t>
      </w:r>
      <w:r w:rsidRPr="00E02BE4">
        <w:rPr>
          <w:rFonts w:ascii="Palatino Linotype" w:hAnsi="Palatino Linotype"/>
          <w:b/>
        </w:rPr>
        <w:t xml:space="preserve"> </w:t>
      </w:r>
      <w:r w:rsidRPr="00E02BE4">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w:t>
      </w:r>
      <w:r w:rsidRPr="00E02BE4">
        <w:rPr>
          <w:rFonts w:ascii="Palatino Linotype" w:hAnsi="Palatino Linotype"/>
        </w:rPr>
        <w:lastRenderedPageBreak/>
        <w:t xml:space="preserve">conforme a lo dispuesto en los artículos 6, Apartado A de la Constitución Política de los Estados Unidos Mexicanos; 5, párrafos </w:t>
      </w:r>
      <w:r w:rsidR="003969B9" w:rsidRPr="00E02BE4">
        <w:rPr>
          <w:rFonts w:ascii="Palatino Linotype" w:eastAsia="Calibri" w:hAnsi="Palatino Linotype" w:cs="Arial"/>
          <w:color w:val="000000" w:themeColor="text1"/>
          <w:lang w:val="es-ES_tradnl"/>
        </w:rPr>
        <w:t>trigésimo, trigésimo primero y trigésimo segundo</w:t>
      </w:r>
      <w:r w:rsidRPr="00E02BE4">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E02BE4">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7634F19F" w14:textId="1D3872FC" w:rsidR="00FD4DA0" w:rsidRPr="00E02BE4" w:rsidRDefault="00CC0BEF" w:rsidP="00275E59">
      <w:pPr>
        <w:widowControl w:val="0"/>
        <w:tabs>
          <w:tab w:val="left" w:pos="1701"/>
          <w:tab w:val="left" w:pos="2977"/>
        </w:tabs>
        <w:autoSpaceDE w:val="0"/>
        <w:autoSpaceDN w:val="0"/>
        <w:adjustRightInd w:val="0"/>
        <w:spacing w:before="240" w:after="240" w:line="360" w:lineRule="auto"/>
        <w:jc w:val="both"/>
        <w:rPr>
          <w:rFonts w:ascii="Palatino Linotype" w:hAnsi="Palatino Linotype"/>
        </w:rPr>
      </w:pPr>
      <w:r w:rsidRPr="00E02BE4">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4DD8B4F5" w14:textId="1199C9C1" w:rsidR="00200BFC" w:rsidRPr="00E02BE4" w:rsidRDefault="00200BFC" w:rsidP="00200BFC">
      <w:pPr>
        <w:spacing w:line="360" w:lineRule="auto"/>
        <w:jc w:val="both"/>
        <w:rPr>
          <w:rFonts w:ascii="Palatino Linotype" w:hAnsi="Palatino Linotype" w:cs="Arial"/>
          <w:b/>
          <w:snapToGrid w:val="0"/>
        </w:rPr>
      </w:pPr>
      <w:r w:rsidRPr="00E02BE4">
        <w:rPr>
          <w:rFonts w:ascii="Palatino Linotype" w:hAnsi="Palatino Linotype" w:cs="Arial"/>
          <w:b/>
          <w:sz w:val="28"/>
        </w:rPr>
        <w:t>SEGUNDO</w:t>
      </w:r>
      <w:r w:rsidRPr="00E02BE4">
        <w:rPr>
          <w:rFonts w:ascii="Palatino Linotype" w:hAnsi="Palatino Linotype" w:cs="Arial"/>
          <w:b/>
        </w:rPr>
        <w:t xml:space="preserve">. Interés. </w:t>
      </w:r>
      <w:r w:rsidRPr="00E02BE4">
        <w:rPr>
          <w:rFonts w:ascii="Palatino Linotype" w:hAnsi="Palatino Linotype" w:cs="Arial"/>
          <w:bCs/>
        </w:rPr>
        <w:t xml:space="preserve">El recurso de revisión fue interpuesto por parte legítima, en atención a que se presentó por </w:t>
      </w:r>
      <w:r w:rsidR="00F629E0" w:rsidRPr="00E02BE4">
        <w:rPr>
          <w:rFonts w:ascii="Palatino Linotype" w:hAnsi="Palatino Linotype" w:cs="Arial"/>
          <w:b/>
          <w:bCs/>
        </w:rPr>
        <w:t>LA</w:t>
      </w:r>
      <w:r w:rsidRPr="00E02BE4">
        <w:rPr>
          <w:rFonts w:ascii="Palatino Linotype" w:hAnsi="Palatino Linotype" w:cs="Arial"/>
          <w:b/>
          <w:bCs/>
        </w:rPr>
        <w:t xml:space="preserve"> RECURRENTE,</w:t>
      </w:r>
      <w:r w:rsidRPr="00E02BE4">
        <w:rPr>
          <w:rFonts w:ascii="Palatino Linotype" w:hAnsi="Palatino Linotype" w:cs="Arial"/>
          <w:bCs/>
        </w:rPr>
        <w:t xml:space="preserve"> quien es la misma persona que formuló la solicitud de acceso a la información pública al </w:t>
      </w:r>
      <w:r w:rsidRPr="00E02BE4">
        <w:rPr>
          <w:rFonts w:ascii="Palatino Linotype" w:hAnsi="Palatino Linotype" w:cs="Arial"/>
          <w:b/>
          <w:bCs/>
        </w:rPr>
        <w:t>SUJETO OBLIGADO.</w:t>
      </w:r>
    </w:p>
    <w:p w14:paraId="7267C8A1" w14:textId="5032ED82" w:rsidR="00FD561B" w:rsidRPr="00E02BE4" w:rsidRDefault="00200BFC" w:rsidP="00FD561B">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E02BE4">
        <w:rPr>
          <w:rFonts w:ascii="Palatino Linotype" w:hAnsi="Palatino Linotype" w:cs="Arial"/>
          <w:b/>
          <w:sz w:val="28"/>
        </w:rPr>
        <w:t>TERCERO</w:t>
      </w:r>
      <w:r w:rsidRPr="00E02BE4">
        <w:rPr>
          <w:rFonts w:ascii="Palatino Linotype" w:hAnsi="Palatino Linotype" w:cs="Arial"/>
          <w:b/>
        </w:rPr>
        <w:t xml:space="preserve">. </w:t>
      </w:r>
      <w:r w:rsidRPr="00E02BE4">
        <w:rPr>
          <w:rFonts w:ascii="Palatino Linotype" w:hAnsi="Palatino Linotype" w:cs="Arial"/>
          <w:b/>
          <w:lang w:val="es-ES"/>
        </w:rPr>
        <w:t>Oportunidad</w:t>
      </w:r>
      <w:r w:rsidR="00FD561B" w:rsidRPr="00E02BE4">
        <w:rPr>
          <w:rFonts w:ascii="Palatino Linotype" w:hAnsi="Palatino Linotype" w:cs="Arial"/>
        </w:rPr>
        <w:t xml:space="preserve">. El recurso de revisión fue interpuesto dentro del plazo de quince días hábiles, contados a partir del día siguiente al en que </w:t>
      </w:r>
      <w:r w:rsidR="00F629E0" w:rsidRPr="00E02BE4">
        <w:rPr>
          <w:rFonts w:ascii="Palatino Linotype" w:hAnsi="Palatino Linotype" w:cs="Arial"/>
          <w:b/>
        </w:rPr>
        <w:t>LA</w:t>
      </w:r>
      <w:r w:rsidR="00FD561B" w:rsidRPr="00E02BE4">
        <w:rPr>
          <w:rFonts w:ascii="Palatino Linotype" w:hAnsi="Palatino Linotype" w:cs="Arial"/>
          <w:b/>
        </w:rPr>
        <w:t xml:space="preserve"> RECURRENTE </w:t>
      </w:r>
      <w:r w:rsidR="00FD561B" w:rsidRPr="00E02BE4">
        <w:rPr>
          <w:rFonts w:ascii="Palatino Linotype" w:hAnsi="Palatino Linotype" w:cs="Arial"/>
        </w:rPr>
        <w:t xml:space="preserve">tuvo conocimiento de la respuesta impugnada; tal y como, lo prevé </w:t>
      </w:r>
      <w:r w:rsidR="00FD561B" w:rsidRPr="00E02BE4">
        <w:rPr>
          <w:rFonts w:ascii="Palatino Linotype" w:hAnsi="Palatino Linotype" w:cs="Arial"/>
        </w:rPr>
        <w:lastRenderedPageBreak/>
        <w:t>el artículo 178 de la Ley de Transparencia y Acceso a la Información Pública del Estado de México y Municipios, que establece:</w:t>
      </w:r>
    </w:p>
    <w:p w14:paraId="37E48A92" w14:textId="5B713203" w:rsidR="001B0B6F" w:rsidRPr="00E02BE4" w:rsidRDefault="00FD561B" w:rsidP="00F629E0">
      <w:pPr>
        <w:spacing w:before="100" w:beforeAutospacing="1" w:after="100" w:afterAutospacing="1"/>
        <w:ind w:left="720" w:right="709"/>
        <w:contextualSpacing/>
        <w:jc w:val="both"/>
        <w:rPr>
          <w:rFonts w:ascii="Palatino Linotype" w:hAnsi="Palatino Linotype" w:cs="Arial"/>
          <w:i/>
          <w:sz w:val="22"/>
        </w:rPr>
      </w:pPr>
      <w:r w:rsidRPr="00E02BE4">
        <w:rPr>
          <w:rFonts w:ascii="Palatino Linotype" w:hAnsi="Palatino Linotype" w:cs="Arial"/>
          <w:i/>
          <w:sz w:val="22"/>
        </w:rPr>
        <w:t>“</w:t>
      </w:r>
      <w:r w:rsidRPr="00E02BE4">
        <w:rPr>
          <w:rFonts w:ascii="Palatino Linotype" w:hAnsi="Palatino Linotype" w:cs="Arial"/>
          <w:b/>
          <w:i/>
          <w:sz w:val="22"/>
        </w:rPr>
        <w:t>Artículo 178.</w:t>
      </w:r>
      <w:r w:rsidRPr="00E02BE4">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098762F" w14:textId="77777777" w:rsidR="00F629E0" w:rsidRPr="00E02BE4" w:rsidRDefault="00F629E0" w:rsidP="00F629E0">
      <w:pPr>
        <w:spacing w:before="100" w:beforeAutospacing="1" w:after="100" w:afterAutospacing="1"/>
        <w:ind w:left="720" w:right="709"/>
        <w:contextualSpacing/>
        <w:jc w:val="both"/>
        <w:rPr>
          <w:rFonts w:ascii="Palatino Linotype" w:hAnsi="Palatino Linotype" w:cs="Arial"/>
          <w:i/>
          <w:sz w:val="22"/>
        </w:rPr>
      </w:pPr>
    </w:p>
    <w:p w14:paraId="3DA51A77" w14:textId="77777777" w:rsidR="00F629E0" w:rsidRPr="00E02BE4" w:rsidRDefault="00FD561B" w:rsidP="00F629E0">
      <w:pPr>
        <w:spacing w:before="100" w:beforeAutospacing="1" w:after="100" w:afterAutospacing="1"/>
        <w:ind w:left="720" w:right="709"/>
        <w:contextualSpacing/>
        <w:jc w:val="both"/>
        <w:rPr>
          <w:rFonts w:ascii="Palatino Linotype" w:hAnsi="Palatino Linotype" w:cs="Arial"/>
          <w:i/>
          <w:sz w:val="22"/>
        </w:rPr>
      </w:pPr>
      <w:r w:rsidRPr="00E02BE4">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D4FEB8F" w14:textId="41D3E40D" w:rsidR="00FD561B" w:rsidRPr="00E02BE4" w:rsidRDefault="00FD561B" w:rsidP="00F629E0">
      <w:pPr>
        <w:spacing w:before="100" w:beforeAutospacing="1" w:after="100" w:afterAutospacing="1"/>
        <w:ind w:left="720" w:right="709"/>
        <w:contextualSpacing/>
        <w:jc w:val="both"/>
        <w:rPr>
          <w:rFonts w:ascii="Palatino Linotype" w:hAnsi="Palatino Linotype" w:cs="Arial"/>
          <w:i/>
          <w:sz w:val="22"/>
        </w:rPr>
      </w:pPr>
      <w:r w:rsidRPr="00E02BE4">
        <w:rPr>
          <w:rFonts w:ascii="Palatino Linotype" w:hAnsi="Palatino Linotype" w:cs="Arial"/>
          <w:i/>
          <w:sz w:val="22"/>
        </w:rPr>
        <w:t xml:space="preserve">En el caso de que se interponga ante la Unidad de Transparencia, ésta deberá remitir el recurso de revisión al Instituto a más tardar al día </w:t>
      </w:r>
      <w:r w:rsidRPr="00E02BE4">
        <w:rPr>
          <w:rFonts w:ascii="Palatino Linotype" w:hAnsi="Palatino Linotype" w:cs="Arial"/>
          <w:i/>
          <w:sz w:val="22"/>
          <w:lang w:eastAsia="es-MX"/>
        </w:rPr>
        <w:t>siguiente</w:t>
      </w:r>
      <w:r w:rsidRPr="00E02BE4">
        <w:rPr>
          <w:rFonts w:ascii="Palatino Linotype" w:hAnsi="Palatino Linotype" w:cs="Arial"/>
          <w:i/>
          <w:sz w:val="22"/>
        </w:rPr>
        <w:t xml:space="preserve"> de haberlo recibido.”</w:t>
      </w:r>
    </w:p>
    <w:p w14:paraId="78E09997" w14:textId="77777777" w:rsidR="00F629E0" w:rsidRPr="00E02BE4" w:rsidRDefault="00F629E0" w:rsidP="00F629E0">
      <w:pPr>
        <w:spacing w:before="100" w:beforeAutospacing="1" w:after="100" w:afterAutospacing="1"/>
        <w:ind w:left="720" w:right="709"/>
        <w:contextualSpacing/>
        <w:jc w:val="both"/>
        <w:rPr>
          <w:rFonts w:ascii="Palatino Linotype" w:hAnsi="Palatino Linotype" w:cs="Arial"/>
          <w:i/>
          <w:sz w:val="22"/>
        </w:rPr>
      </w:pPr>
    </w:p>
    <w:p w14:paraId="7FA8C718" w14:textId="4E83F44F" w:rsidR="005D3C5A" w:rsidRPr="00E02BE4" w:rsidRDefault="00FD561B" w:rsidP="008A07E4">
      <w:pPr>
        <w:spacing w:before="240" w:after="100" w:afterAutospacing="1" w:line="360" w:lineRule="auto"/>
        <w:jc w:val="both"/>
        <w:rPr>
          <w:rFonts w:ascii="Palatino Linotype" w:eastAsiaTheme="minorEastAsia" w:hAnsi="Palatino Linotype" w:cs="Arial"/>
          <w:lang w:val="es-ES_tradnl"/>
        </w:rPr>
      </w:pPr>
      <w:r w:rsidRPr="00E02BE4">
        <w:rPr>
          <w:rFonts w:ascii="Palatino Linotype" w:hAnsi="Palatino Linotype" w:cs="Arial"/>
        </w:rPr>
        <w:t xml:space="preserve">En esa tesitura, atendiendo a que </w:t>
      </w:r>
      <w:r w:rsidRPr="00E02BE4">
        <w:rPr>
          <w:rFonts w:ascii="Palatino Linotype" w:hAnsi="Palatino Linotype" w:cs="Arial"/>
          <w:b/>
        </w:rPr>
        <w:t>EL SUJETO OBLIGADO</w:t>
      </w:r>
      <w:r w:rsidRPr="00E02BE4">
        <w:rPr>
          <w:rFonts w:ascii="Palatino Linotype" w:hAnsi="Palatino Linotype" w:cs="Arial"/>
        </w:rPr>
        <w:t xml:space="preserve"> notificó la respuesta a la solicitud de acceso a la información pública el día</w:t>
      </w:r>
      <w:r w:rsidR="00F629E0" w:rsidRPr="00E02BE4">
        <w:rPr>
          <w:rFonts w:ascii="Palatino Linotype" w:hAnsi="Palatino Linotype" w:cs="Arial"/>
          <w:b/>
        </w:rPr>
        <w:t xml:space="preserve"> dos de febrero de dos mil veintiuno</w:t>
      </w:r>
      <w:r w:rsidRPr="00E02BE4">
        <w:rPr>
          <w:rFonts w:ascii="Palatino Linotype" w:hAnsi="Palatino Linotype" w:cs="Arial"/>
        </w:rPr>
        <w:t>; así, el plazo de quince días hábiles que el artículo 178 de la Ley de la materia otorga a</w:t>
      </w:r>
      <w:r w:rsidR="00A9090A" w:rsidRPr="00E02BE4">
        <w:rPr>
          <w:rFonts w:ascii="Palatino Linotype" w:hAnsi="Palatino Linotype" w:cs="Arial"/>
        </w:rPr>
        <w:t xml:space="preserve"> </w:t>
      </w:r>
      <w:r w:rsidR="00A9090A" w:rsidRPr="00E02BE4">
        <w:rPr>
          <w:rFonts w:ascii="Palatino Linotype" w:hAnsi="Palatino Linotype" w:cs="Arial"/>
          <w:b/>
        </w:rPr>
        <w:t>LA</w:t>
      </w:r>
      <w:r w:rsidRPr="00E02BE4">
        <w:rPr>
          <w:rFonts w:ascii="Palatino Linotype" w:hAnsi="Palatino Linotype" w:cs="Arial"/>
          <w:b/>
        </w:rPr>
        <w:t xml:space="preserve"> RECURRENTE</w:t>
      </w:r>
      <w:r w:rsidRPr="00E02BE4">
        <w:rPr>
          <w:rFonts w:ascii="Palatino Linotype" w:hAnsi="Palatino Linotype" w:cs="Arial"/>
        </w:rPr>
        <w:t xml:space="preserve"> para presentar el respectivo recurso de revisión, transcurrió del </w:t>
      </w:r>
      <w:r w:rsidR="00A12770" w:rsidRPr="00E02BE4">
        <w:rPr>
          <w:rFonts w:ascii="Palatino Linotype" w:hAnsi="Palatino Linotype" w:cs="Arial"/>
          <w:b/>
        </w:rPr>
        <w:t>tres</w:t>
      </w:r>
      <w:r w:rsidR="005D3C5A" w:rsidRPr="00E02BE4">
        <w:rPr>
          <w:rFonts w:ascii="Palatino Linotype" w:hAnsi="Palatino Linotype" w:cs="Arial"/>
          <w:b/>
        </w:rPr>
        <w:t xml:space="preserve"> </w:t>
      </w:r>
      <w:r w:rsidR="00593EBA" w:rsidRPr="00E02BE4">
        <w:rPr>
          <w:rFonts w:ascii="Palatino Linotype" w:hAnsi="Palatino Linotype" w:cs="Arial"/>
          <w:b/>
        </w:rPr>
        <w:t xml:space="preserve">al </w:t>
      </w:r>
      <w:r w:rsidR="00D3473D" w:rsidRPr="00E02BE4">
        <w:rPr>
          <w:rFonts w:ascii="Palatino Linotype" w:hAnsi="Palatino Linotype" w:cs="Arial"/>
          <w:b/>
        </w:rPr>
        <w:t xml:space="preserve">veintitrés </w:t>
      </w:r>
      <w:r w:rsidR="005D3C5A" w:rsidRPr="00E02BE4">
        <w:rPr>
          <w:rFonts w:ascii="Palatino Linotype" w:hAnsi="Palatino Linotype" w:cs="Arial"/>
          <w:b/>
        </w:rPr>
        <w:t xml:space="preserve">de febrero </w:t>
      </w:r>
      <w:r w:rsidR="00B21ADE" w:rsidRPr="00E02BE4">
        <w:rPr>
          <w:rFonts w:ascii="Palatino Linotype" w:hAnsi="Palatino Linotype" w:cs="Arial"/>
          <w:b/>
        </w:rPr>
        <w:t>de dos mil veintiuno</w:t>
      </w:r>
      <w:r w:rsidRPr="00E02BE4">
        <w:rPr>
          <w:rFonts w:ascii="Palatino Linotype" w:hAnsi="Palatino Linotype" w:cs="Arial"/>
        </w:rPr>
        <w:t xml:space="preserve">, </w:t>
      </w:r>
      <w:r w:rsidR="00EE68EE" w:rsidRPr="00E02BE4">
        <w:rPr>
          <w:rFonts w:ascii="Palatino Linotype" w:eastAsiaTheme="minorEastAsia" w:hAnsi="Palatino Linotype" w:cs="Arial"/>
          <w:lang w:val="es-ES_tradnl"/>
        </w:rPr>
        <w:t xml:space="preserve">sin contemplar en el cómputo los días </w:t>
      </w:r>
      <w:r w:rsidR="00A12770" w:rsidRPr="00E02BE4">
        <w:rPr>
          <w:rFonts w:ascii="Palatino Linotype" w:eastAsiaTheme="minorEastAsia" w:hAnsi="Palatino Linotype" w:cs="Arial"/>
          <w:lang w:val="es-ES_tradnl"/>
        </w:rPr>
        <w:t xml:space="preserve">seis, siete, </w:t>
      </w:r>
      <w:r w:rsidR="005D3C5A" w:rsidRPr="00E02BE4">
        <w:rPr>
          <w:rFonts w:ascii="Palatino Linotype" w:eastAsiaTheme="minorEastAsia" w:hAnsi="Palatino Linotype" w:cs="Arial"/>
          <w:lang w:val="es-ES_tradnl"/>
        </w:rPr>
        <w:t>trece, catorce, veinte</w:t>
      </w:r>
      <w:r w:rsidR="00A12770" w:rsidRPr="00E02BE4">
        <w:rPr>
          <w:rFonts w:ascii="Palatino Linotype" w:eastAsiaTheme="minorEastAsia" w:hAnsi="Palatino Linotype" w:cs="Arial"/>
          <w:lang w:val="es-ES_tradnl"/>
        </w:rPr>
        <w:t xml:space="preserve"> y </w:t>
      </w:r>
      <w:r w:rsidR="005D3C5A" w:rsidRPr="00E02BE4">
        <w:rPr>
          <w:rFonts w:ascii="Palatino Linotype" w:eastAsiaTheme="minorEastAsia" w:hAnsi="Palatino Linotype" w:cs="Arial"/>
          <w:lang w:val="es-ES_tradnl"/>
        </w:rPr>
        <w:t>veintiun</w:t>
      </w:r>
      <w:r w:rsidR="00A12770" w:rsidRPr="00E02BE4">
        <w:rPr>
          <w:rFonts w:ascii="Palatino Linotype" w:eastAsiaTheme="minorEastAsia" w:hAnsi="Palatino Linotype" w:cs="Arial"/>
          <w:lang w:val="es-ES_tradnl"/>
        </w:rPr>
        <w:t xml:space="preserve">o </w:t>
      </w:r>
      <w:r w:rsidR="005D3C5A" w:rsidRPr="00E02BE4">
        <w:rPr>
          <w:rFonts w:ascii="Palatino Linotype" w:eastAsiaTheme="minorEastAsia" w:hAnsi="Palatino Linotype" w:cs="Arial"/>
          <w:lang w:val="es-ES_tradnl"/>
        </w:rPr>
        <w:t xml:space="preserve">de febrero </w:t>
      </w:r>
      <w:r w:rsidR="00EE68EE" w:rsidRPr="00E02BE4">
        <w:rPr>
          <w:rFonts w:ascii="Palatino Linotype" w:eastAsiaTheme="minorEastAsia" w:hAnsi="Palatino Linotype" w:cs="Arial"/>
          <w:lang w:val="es-ES_tradnl"/>
        </w:rPr>
        <w:t xml:space="preserve">dos mil veintiuno, </w:t>
      </w:r>
      <w:bookmarkStart w:id="5" w:name="_Hlk62134391"/>
      <w:r w:rsidR="00EE68EE" w:rsidRPr="00E02BE4">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r w:rsidR="00593EBA" w:rsidRPr="00E02BE4">
        <w:rPr>
          <w:rFonts w:ascii="Palatino Linotype" w:eastAsiaTheme="minorEastAsia" w:hAnsi="Palatino Linotype" w:cs="Arial"/>
          <w:lang w:val="es-ES_tradnl"/>
        </w:rPr>
        <w:t>.</w:t>
      </w:r>
    </w:p>
    <w:bookmarkEnd w:id="5"/>
    <w:p w14:paraId="2020E0C5" w14:textId="10360833" w:rsidR="00EE68EE" w:rsidRPr="00E02BE4" w:rsidRDefault="00EE68EE" w:rsidP="00E7637F">
      <w:pPr>
        <w:spacing w:line="360" w:lineRule="auto"/>
        <w:ind w:left="-5" w:hanging="10"/>
        <w:jc w:val="both"/>
        <w:rPr>
          <w:rFonts w:ascii="Palatino Linotype" w:eastAsia="Palatino Linotype" w:hAnsi="Palatino Linotype" w:cs="Palatino Linotype"/>
          <w:color w:val="000000"/>
          <w:lang w:eastAsia="es-MX"/>
        </w:rPr>
      </w:pPr>
      <w:r w:rsidRPr="00E02BE4">
        <w:rPr>
          <w:rFonts w:ascii="Palatino Linotype" w:eastAsia="Palatino Linotype" w:hAnsi="Palatino Linotype" w:cs="Palatino Linotype"/>
          <w:color w:val="000000"/>
          <w:lang w:eastAsia="es-MX"/>
        </w:rPr>
        <w:t>En ese tenor, si el recurso de revisión que nos ocupa, se interpuso el</w:t>
      </w:r>
      <w:r w:rsidRPr="00E02BE4">
        <w:rPr>
          <w:rFonts w:ascii="Palatino Linotype" w:eastAsia="Palatino Linotype" w:hAnsi="Palatino Linotype" w:cs="Palatino Linotype"/>
          <w:b/>
          <w:color w:val="000000"/>
          <w:lang w:eastAsia="es-MX"/>
        </w:rPr>
        <w:t xml:space="preserve"> </w:t>
      </w:r>
      <w:r w:rsidR="00A12770" w:rsidRPr="00E02BE4">
        <w:rPr>
          <w:rFonts w:ascii="Palatino Linotype" w:eastAsia="Palatino Linotype" w:hAnsi="Palatino Linotype" w:cs="Palatino Linotype"/>
          <w:b/>
          <w:color w:val="000000"/>
          <w:lang w:eastAsia="es-MX"/>
        </w:rPr>
        <w:t>doce</w:t>
      </w:r>
      <w:r w:rsidR="008A07E4" w:rsidRPr="00E02BE4">
        <w:rPr>
          <w:rFonts w:ascii="Palatino Linotype" w:eastAsia="Palatino Linotype" w:hAnsi="Palatino Linotype" w:cs="Palatino Linotype"/>
          <w:b/>
          <w:color w:val="000000"/>
          <w:lang w:eastAsia="es-MX"/>
        </w:rPr>
        <w:t xml:space="preserve"> de febrero</w:t>
      </w:r>
      <w:r w:rsidR="006B6B26" w:rsidRPr="00E02BE4">
        <w:rPr>
          <w:rFonts w:ascii="Palatino Linotype" w:eastAsia="Palatino Linotype" w:hAnsi="Palatino Linotype" w:cs="Palatino Linotype"/>
          <w:b/>
          <w:color w:val="000000"/>
          <w:lang w:eastAsia="es-MX"/>
        </w:rPr>
        <w:t xml:space="preserve"> de dos mil veintiuno</w:t>
      </w:r>
      <w:r w:rsidRPr="00E02BE4">
        <w:rPr>
          <w:rFonts w:ascii="Palatino Linotype" w:eastAsia="Palatino Linotype" w:hAnsi="Palatino Linotype" w:cs="Palatino Linotype"/>
          <w:b/>
          <w:color w:val="000000"/>
          <w:lang w:eastAsia="es-MX"/>
        </w:rPr>
        <w:t>,</w:t>
      </w:r>
      <w:r w:rsidRPr="00E02BE4">
        <w:rPr>
          <w:rFonts w:ascii="Palatino Linotype" w:eastAsia="Palatino Linotype" w:hAnsi="Palatino Linotype" w:cs="Palatino Linotype"/>
          <w:color w:val="000000"/>
          <w:lang w:eastAsia="es-MX"/>
        </w:rPr>
        <w:t xml:space="preserve"> éste se encuentra dentro de los márgenes temporales previstos en el citado precepto legal y, por tanto, se considera oportuno.</w:t>
      </w:r>
    </w:p>
    <w:p w14:paraId="03E55463" w14:textId="77777777" w:rsidR="00A12770" w:rsidRPr="00E02BE4" w:rsidRDefault="00A12770" w:rsidP="00E7637F">
      <w:pPr>
        <w:spacing w:line="360" w:lineRule="auto"/>
        <w:ind w:left="-5" w:hanging="10"/>
        <w:jc w:val="both"/>
        <w:rPr>
          <w:rFonts w:ascii="Palatino Linotype" w:eastAsia="Palatino Linotype" w:hAnsi="Palatino Linotype" w:cs="Palatino Linotype"/>
          <w:color w:val="000000"/>
          <w:lang w:eastAsia="es-MX"/>
        </w:rPr>
      </w:pPr>
    </w:p>
    <w:p w14:paraId="7C061D7A" w14:textId="2AECED26" w:rsidR="00A12770" w:rsidRPr="00E02BE4" w:rsidRDefault="00200BFC" w:rsidP="00A12770">
      <w:pPr>
        <w:pStyle w:val="Prrafodelista"/>
        <w:spacing w:line="360" w:lineRule="auto"/>
        <w:ind w:left="0"/>
        <w:contextualSpacing/>
        <w:jc w:val="both"/>
        <w:rPr>
          <w:rFonts w:ascii="Palatino Linotype" w:hAnsi="Palatino Linotype"/>
          <w:b/>
        </w:rPr>
      </w:pPr>
      <w:r w:rsidRPr="00E02BE4">
        <w:rPr>
          <w:rFonts w:ascii="Palatino Linotype" w:hAnsi="Palatino Linotype" w:cs="Arial"/>
          <w:b/>
          <w:sz w:val="28"/>
        </w:rPr>
        <w:lastRenderedPageBreak/>
        <w:t>CUARTO</w:t>
      </w:r>
      <w:r w:rsidRPr="00E02BE4">
        <w:rPr>
          <w:rFonts w:ascii="Palatino Linotype" w:hAnsi="Palatino Linotype"/>
          <w:b/>
        </w:rPr>
        <w:t xml:space="preserve">. Procedibilidad. </w:t>
      </w:r>
      <w:r w:rsidR="00A12770" w:rsidRPr="00E02BE4">
        <w:rPr>
          <w:rFonts w:ascii="Palatino Linotype" w:hAnsi="Palatino Linotype" w:cs="Arial"/>
        </w:rPr>
        <w:t xml:space="preserve">Del análisis efectuado, se advierte que resulta procedente la interposición del </w:t>
      </w:r>
      <w:r w:rsidR="00A12770" w:rsidRPr="00E02BE4">
        <w:rPr>
          <w:rFonts w:ascii="Palatino Linotype" w:hAnsi="Palatino Linotype"/>
        </w:rPr>
        <w:t>recurso</w:t>
      </w:r>
      <w:r w:rsidR="00A12770" w:rsidRPr="00E02BE4">
        <w:rPr>
          <w:rFonts w:ascii="Palatino Linotype" w:hAnsi="Palatino Linotype" w:cs="Arial"/>
        </w:rPr>
        <w:t xml:space="preserve"> y se concluye la acreditación </w:t>
      </w:r>
      <w:r w:rsidR="00A12770" w:rsidRPr="00E02BE4">
        <w:rPr>
          <w:rFonts w:ascii="Palatino Linotype" w:hAnsi="Palatino Linotype"/>
        </w:rPr>
        <w:t>plena</w:t>
      </w:r>
      <w:r w:rsidR="00A12770" w:rsidRPr="00E02BE4">
        <w:rPr>
          <w:rFonts w:ascii="Palatino Linotype" w:hAnsi="Palatino Linotype" w:cs="Arial"/>
        </w:rPr>
        <w:t xml:space="preserve"> de todos y cada uno de los elementos formales exigidos por el artículo 180 de la </w:t>
      </w:r>
      <w:r w:rsidR="00A12770" w:rsidRPr="00E02BE4">
        <w:rPr>
          <w:rFonts w:ascii="Palatino Linotype" w:hAnsi="Palatino Linotype"/>
        </w:rPr>
        <w:t xml:space="preserve">Ley de Transparencia y Acceso a la Información Pública del </w:t>
      </w:r>
      <w:r w:rsidR="00A12770" w:rsidRPr="00E02BE4">
        <w:rPr>
          <w:rFonts w:ascii="Palatino Linotype" w:hAnsi="Palatino Linotype" w:cs="Arial"/>
        </w:rPr>
        <w:t>Estado</w:t>
      </w:r>
      <w:r w:rsidR="00A12770" w:rsidRPr="00E02BE4">
        <w:rPr>
          <w:rFonts w:ascii="Palatino Linotype" w:hAnsi="Palatino Linotype"/>
        </w:rPr>
        <w:t xml:space="preserve"> de México y Municipios, en atención a que fue presentado mediante el formato visible en </w:t>
      </w:r>
      <w:r w:rsidR="00A12770" w:rsidRPr="00E02BE4">
        <w:rPr>
          <w:rFonts w:ascii="Palatino Linotype" w:hAnsi="Palatino Linotype"/>
          <w:b/>
        </w:rPr>
        <w:t>EL SAIMEX.</w:t>
      </w:r>
    </w:p>
    <w:p w14:paraId="5E528399" w14:textId="77777777" w:rsidR="00A12770" w:rsidRPr="00E02BE4" w:rsidRDefault="00A12770" w:rsidP="00A12770">
      <w:pPr>
        <w:pStyle w:val="Prrafodelista"/>
        <w:spacing w:line="360" w:lineRule="auto"/>
        <w:ind w:left="0"/>
        <w:contextualSpacing/>
        <w:jc w:val="both"/>
        <w:rPr>
          <w:rFonts w:ascii="Palatino Linotype" w:hAnsi="Palatino Linotype"/>
          <w:b/>
        </w:rPr>
      </w:pPr>
    </w:p>
    <w:p w14:paraId="0ED7BBAD" w14:textId="77777777" w:rsidR="008B0D82" w:rsidRPr="00E02BE4" w:rsidRDefault="004D6EDE" w:rsidP="00323189">
      <w:pPr>
        <w:pStyle w:val="Prrafodelista"/>
        <w:widowControl w:val="0"/>
        <w:autoSpaceDE w:val="0"/>
        <w:autoSpaceDN w:val="0"/>
        <w:adjustRightInd w:val="0"/>
        <w:spacing w:line="360" w:lineRule="auto"/>
        <w:ind w:left="0" w:right="49"/>
        <w:jc w:val="both"/>
        <w:rPr>
          <w:rFonts w:ascii="Palatino Linotype" w:hAnsi="Palatino Linotype" w:cs="Arial"/>
        </w:rPr>
      </w:pPr>
      <w:r w:rsidRPr="00E02BE4">
        <w:rPr>
          <w:rFonts w:ascii="Palatino Linotype" w:hAnsi="Palatino Linotype" w:cs="Arial"/>
          <w:b/>
          <w:sz w:val="28"/>
          <w:szCs w:val="28"/>
        </w:rPr>
        <w:t>QUINTO</w:t>
      </w:r>
      <w:r w:rsidRPr="00E02BE4">
        <w:rPr>
          <w:rFonts w:ascii="Palatino Linotype" w:hAnsi="Palatino Linotype" w:cs="Arial"/>
          <w:b/>
        </w:rPr>
        <w:t xml:space="preserve">. </w:t>
      </w:r>
      <w:r w:rsidR="008B0D82" w:rsidRPr="00E02BE4">
        <w:rPr>
          <w:rFonts w:ascii="Palatino Linotype" w:hAnsi="Palatino Linotype" w:cs="Arial"/>
          <w:b/>
          <w:color w:val="000000" w:themeColor="text1"/>
        </w:rPr>
        <w:t xml:space="preserve">Procedencia del recurso. </w:t>
      </w:r>
      <w:r w:rsidR="008B0D82" w:rsidRPr="00E02BE4">
        <w:rPr>
          <w:rFonts w:ascii="Palatino Linotype" w:hAnsi="Palatino Linotype" w:cs="Arial"/>
        </w:rPr>
        <w:t>Del análisis efectuado al expediente electrónico, se advierte que se actualiza la hipótesis prevista en el artículo 191 fracción III de la Ley de Transparencia y Acceso a la Información Pública del Estado de México y Municipios en vigor, que a la letra dice:</w:t>
      </w:r>
    </w:p>
    <w:p w14:paraId="054792B3" w14:textId="77777777" w:rsidR="008B0D82" w:rsidRPr="00E02BE4" w:rsidRDefault="008B0D82" w:rsidP="008B0D82">
      <w:pPr>
        <w:pStyle w:val="Prrafodelista"/>
        <w:widowControl w:val="0"/>
        <w:autoSpaceDE w:val="0"/>
        <w:autoSpaceDN w:val="0"/>
        <w:adjustRightInd w:val="0"/>
        <w:spacing w:line="360" w:lineRule="auto"/>
        <w:ind w:left="0" w:right="49"/>
        <w:jc w:val="both"/>
        <w:rPr>
          <w:rFonts w:ascii="Palatino Linotype" w:hAnsi="Palatino Linotype" w:cs="Arial"/>
        </w:rPr>
      </w:pPr>
    </w:p>
    <w:p w14:paraId="25D38F02" w14:textId="26290EA0" w:rsidR="008B0D82" w:rsidRPr="00E02BE4" w:rsidRDefault="008B0D82" w:rsidP="00323189">
      <w:pPr>
        <w:ind w:left="850" w:right="901"/>
        <w:jc w:val="both"/>
        <w:rPr>
          <w:rFonts w:ascii="Palatino Linotype" w:hAnsi="Palatino Linotype" w:cs="Arial"/>
          <w:i/>
          <w:sz w:val="22"/>
          <w:szCs w:val="22"/>
        </w:rPr>
      </w:pPr>
      <w:r w:rsidRPr="00E02BE4">
        <w:rPr>
          <w:rFonts w:ascii="Palatino Linotype" w:hAnsi="Palatino Linotype" w:cs="Arial"/>
          <w:i/>
        </w:rPr>
        <w:t>“</w:t>
      </w:r>
      <w:r w:rsidRPr="00E02BE4">
        <w:rPr>
          <w:rFonts w:ascii="Palatino Linotype" w:hAnsi="Palatino Linotype" w:cs="Arial"/>
          <w:b/>
          <w:i/>
          <w:sz w:val="22"/>
          <w:szCs w:val="22"/>
        </w:rPr>
        <w:t>Artículo 191</w:t>
      </w:r>
      <w:r w:rsidRPr="00E02BE4">
        <w:rPr>
          <w:rFonts w:ascii="Palatino Linotype" w:hAnsi="Palatino Linotype" w:cs="Arial"/>
          <w:i/>
          <w:sz w:val="22"/>
          <w:szCs w:val="22"/>
        </w:rPr>
        <w:t>. El recurso será desechado por improcedente cuando:</w:t>
      </w:r>
    </w:p>
    <w:p w14:paraId="4021F91F" w14:textId="0E156835" w:rsidR="008B0D82" w:rsidRPr="00E02BE4" w:rsidRDefault="008B0D82" w:rsidP="00323189">
      <w:pPr>
        <w:ind w:left="850" w:right="901"/>
        <w:jc w:val="both"/>
        <w:rPr>
          <w:rFonts w:ascii="Palatino Linotype" w:hAnsi="Palatino Linotype" w:cs="Arial"/>
          <w:i/>
          <w:sz w:val="22"/>
          <w:szCs w:val="22"/>
        </w:rPr>
      </w:pPr>
      <w:r w:rsidRPr="00E02BE4">
        <w:rPr>
          <w:rFonts w:ascii="Palatino Linotype" w:hAnsi="Palatino Linotype" w:cs="Arial"/>
          <w:i/>
          <w:sz w:val="22"/>
          <w:szCs w:val="22"/>
        </w:rPr>
        <w:t>(…)</w:t>
      </w:r>
    </w:p>
    <w:p w14:paraId="725EF958" w14:textId="77777777" w:rsidR="008B0D82" w:rsidRPr="00E02BE4" w:rsidRDefault="008B0D82" w:rsidP="00323189">
      <w:pPr>
        <w:ind w:left="850" w:right="901"/>
        <w:jc w:val="both"/>
        <w:rPr>
          <w:rFonts w:ascii="Palatino Linotype" w:hAnsi="Palatino Linotype" w:cs="Arial"/>
          <w:i/>
          <w:sz w:val="22"/>
          <w:szCs w:val="22"/>
        </w:rPr>
      </w:pPr>
      <w:r w:rsidRPr="00E02BE4">
        <w:rPr>
          <w:rFonts w:ascii="Palatino Linotype" w:hAnsi="Palatino Linotype" w:cs="Arial"/>
          <w:b/>
          <w:i/>
          <w:sz w:val="22"/>
          <w:szCs w:val="22"/>
        </w:rPr>
        <w:t>III.</w:t>
      </w:r>
      <w:r w:rsidRPr="00E02BE4">
        <w:rPr>
          <w:rFonts w:ascii="Palatino Linotype" w:hAnsi="Palatino Linotype" w:cs="Arial"/>
          <w:b/>
          <w:i/>
          <w:sz w:val="22"/>
          <w:szCs w:val="22"/>
        </w:rPr>
        <w:tab/>
      </w:r>
      <w:r w:rsidRPr="00E02BE4">
        <w:rPr>
          <w:rFonts w:ascii="Palatino Linotype" w:hAnsi="Palatino Linotype" w:cs="Arial"/>
          <w:b/>
          <w:i/>
          <w:sz w:val="22"/>
          <w:szCs w:val="22"/>
          <w:u w:val="single"/>
        </w:rPr>
        <w:t>No actualice alguno de los supuestos previstos en la presente Ley</w:t>
      </w:r>
      <w:r w:rsidRPr="00E02BE4">
        <w:rPr>
          <w:rFonts w:ascii="Palatino Linotype" w:hAnsi="Palatino Linotype" w:cs="Arial"/>
          <w:i/>
          <w:sz w:val="22"/>
          <w:szCs w:val="22"/>
        </w:rPr>
        <w:t>;</w:t>
      </w:r>
    </w:p>
    <w:p w14:paraId="05405BA3" w14:textId="05A051AA" w:rsidR="008B0D82" w:rsidRPr="00E02BE4" w:rsidRDefault="008B0D82" w:rsidP="00323189">
      <w:pPr>
        <w:ind w:left="850" w:right="901"/>
        <w:jc w:val="both"/>
        <w:rPr>
          <w:rFonts w:ascii="Palatino Linotype" w:hAnsi="Palatino Linotype" w:cs="Arial"/>
          <w:i/>
          <w:sz w:val="22"/>
          <w:szCs w:val="22"/>
        </w:rPr>
      </w:pPr>
      <w:r w:rsidRPr="00E02BE4">
        <w:rPr>
          <w:rFonts w:ascii="Palatino Linotype" w:hAnsi="Palatino Linotype" w:cs="Arial"/>
          <w:i/>
          <w:sz w:val="22"/>
          <w:szCs w:val="22"/>
        </w:rPr>
        <w:t>(…)</w:t>
      </w:r>
    </w:p>
    <w:p w14:paraId="598D7896" w14:textId="3879BDCB" w:rsidR="008B0D82" w:rsidRPr="00E02BE4" w:rsidRDefault="008B0D82" w:rsidP="00323189">
      <w:pPr>
        <w:ind w:left="850" w:right="901"/>
        <w:jc w:val="both"/>
        <w:rPr>
          <w:rFonts w:ascii="Palatino Linotype" w:hAnsi="Palatino Linotype" w:cs="Arial"/>
          <w:i/>
          <w:iCs/>
          <w:sz w:val="22"/>
          <w:szCs w:val="22"/>
        </w:rPr>
      </w:pPr>
      <w:r w:rsidRPr="00E02BE4">
        <w:rPr>
          <w:rFonts w:ascii="Palatino Linotype" w:hAnsi="Palatino Linotype" w:cs="Arial"/>
          <w:i/>
          <w:iCs/>
          <w:sz w:val="22"/>
          <w:szCs w:val="22"/>
        </w:rPr>
        <w:t>(Énfasis añadido)</w:t>
      </w:r>
    </w:p>
    <w:p w14:paraId="34A76F72" w14:textId="77777777" w:rsidR="00C42396" w:rsidRPr="00E02BE4" w:rsidRDefault="00C42396" w:rsidP="00323189">
      <w:pPr>
        <w:rPr>
          <w:rFonts w:ascii="Palatino Linotype" w:hAnsi="Palatino Linotype" w:cs="Arial"/>
        </w:rPr>
      </w:pPr>
    </w:p>
    <w:p w14:paraId="293607AE" w14:textId="57B0BC9B" w:rsidR="00C42396" w:rsidRPr="00E02BE4" w:rsidRDefault="00C42396" w:rsidP="00C42396">
      <w:pPr>
        <w:spacing w:line="360" w:lineRule="auto"/>
        <w:jc w:val="both"/>
        <w:rPr>
          <w:rFonts w:ascii="Palatino Linotype" w:hAnsi="Palatino Linotype" w:cs="Arial"/>
        </w:rPr>
      </w:pPr>
      <w:r w:rsidRPr="00E02BE4">
        <w:rPr>
          <w:rFonts w:ascii="Palatino Linotype" w:hAnsi="Palatino Linotype" w:cs="Arial"/>
        </w:rPr>
        <w:t xml:space="preserve">Precisado lo anterior, y en respuesta a la referida solicitud, </w:t>
      </w:r>
      <w:r w:rsidRPr="00E02BE4">
        <w:rPr>
          <w:rFonts w:ascii="Palatino Linotype" w:hAnsi="Palatino Linotype" w:cs="Arial"/>
          <w:b/>
        </w:rPr>
        <w:t>EL SUJETO OBLIGADO</w:t>
      </w:r>
      <w:r w:rsidRPr="00E02BE4">
        <w:rPr>
          <w:rFonts w:ascii="Palatino Linotype" w:hAnsi="Palatino Linotype" w:cs="Arial"/>
        </w:rPr>
        <w:t xml:space="preserve"> </w:t>
      </w:r>
      <w:r w:rsidR="00D3473D" w:rsidRPr="00E02BE4">
        <w:rPr>
          <w:rFonts w:ascii="Palatino Linotype" w:hAnsi="Palatino Linotype" w:cs="Arial"/>
        </w:rPr>
        <w:t xml:space="preserve">adjuntó </w:t>
      </w:r>
      <w:r w:rsidRPr="00E02BE4">
        <w:rPr>
          <w:rFonts w:ascii="Palatino Linotype" w:hAnsi="Palatino Linotype" w:cs="Arial"/>
        </w:rPr>
        <w:t xml:space="preserve">un archivo electrónico como fue establecido en el Resultando </w:t>
      </w:r>
      <w:r w:rsidRPr="00E02BE4">
        <w:rPr>
          <w:rFonts w:ascii="Palatino Linotype" w:hAnsi="Palatino Linotype" w:cs="Arial"/>
          <w:b/>
          <w:bCs/>
        </w:rPr>
        <w:t>II</w:t>
      </w:r>
      <w:r w:rsidRPr="00E02BE4">
        <w:rPr>
          <w:rFonts w:ascii="Palatino Linotype" w:hAnsi="Palatino Linotype" w:cs="Arial"/>
        </w:rPr>
        <w:t xml:space="preserve">, </w:t>
      </w:r>
      <w:r w:rsidR="00D3473D" w:rsidRPr="00E02BE4">
        <w:rPr>
          <w:rFonts w:ascii="Palatino Linotype" w:hAnsi="Palatino Linotype" w:cs="Arial"/>
        </w:rPr>
        <w:t>donde otorga</w:t>
      </w:r>
      <w:r w:rsidR="00E86318" w:rsidRPr="00E02BE4">
        <w:rPr>
          <w:rFonts w:ascii="Palatino Linotype" w:hAnsi="Palatino Linotype" w:cs="Arial"/>
        </w:rPr>
        <w:t xml:space="preserve"> en versión publica la</w:t>
      </w:r>
      <w:r w:rsidR="00E86318" w:rsidRPr="00E02BE4">
        <w:rPr>
          <w:rFonts w:ascii="Palatino Linotype" w:hAnsi="Palatino Linotype" w:cs="Arial"/>
          <w:bCs/>
        </w:rPr>
        <w:t xml:space="preserve"> sentencia definitiva, con número de expediente 323/2019, emitida por el Juzgado Décimo Familiar del Distrito Judicial de Huixquilucan, del cual viene en su versión publica con el fin de proteger los datos personales contendientes en ese Juicio del Orden Familiar. </w:t>
      </w:r>
    </w:p>
    <w:p w14:paraId="4C20605B" w14:textId="77777777" w:rsidR="00E86318" w:rsidRPr="00E02BE4" w:rsidRDefault="00E86318" w:rsidP="00C42396">
      <w:pPr>
        <w:spacing w:line="360" w:lineRule="auto"/>
        <w:jc w:val="both"/>
        <w:rPr>
          <w:rFonts w:ascii="Palatino Linotype" w:hAnsi="Palatino Linotype" w:cs="Arial"/>
        </w:rPr>
      </w:pPr>
    </w:p>
    <w:p w14:paraId="328DAF39" w14:textId="44A54785" w:rsidR="00C42396" w:rsidRPr="00E02BE4" w:rsidRDefault="00C42396" w:rsidP="00C42396">
      <w:pPr>
        <w:spacing w:line="360" w:lineRule="auto"/>
        <w:jc w:val="both"/>
        <w:rPr>
          <w:rFonts w:ascii="Palatino Linotype" w:hAnsi="Palatino Linotype"/>
        </w:rPr>
      </w:pPr>
      <w:r w:rsidRPr="00E02BE4">
        <w:rPr>
          <w:rFonts w:ascii="Palatino Linotype" w:hAnsi="Palatino Linotype"/>
        </w:rPr>
        <w:t xml:space="preserve">En efecto, el hecho de que </w:t>
      </w:r>
      <w:r w:rsidRPr="00E02BE4">
        <w:rPr>
          <w:rFonts w:ascii="Palatino Linotype" w:hAnsi="Palatino Linotype"/>
          <w:b/>
        </w:rPr>
        <w:t>EL SUJETO OBLIGADO</w:t>
      </w:r>
      <w:r w:rsidRPr="00E02BE4">
        <w:rPr>
          <w:rFonts w:ascii="Palatino Linotype" w:hAnsi="Palatino Linotype"/>
        </w:rPr>
        <w:t xml:space="preserve"> haya asumido contar con la información pública solicitada en el recurso que nos ocupa, acepta que la genera, </w:t>
      </w:r>
      <w:r w:rsidRPr="00E02BE4">
        <w:rPr>
          <w:rFonts w:ascii="Palatino Linotype" w:hAnsi="Palatino Linotype"/>
        </w:rPr>
        <w:lastRenderedPageBreak/>
        <w:t>posee y administra, en ejercicio de sus funciones de derecho público, motivo por el cual se actualiza el supuesto jurídico, previsto en el artículo 12 de la Ley de Transparencia y Acceso a la Información Pública del Estado de México y Municipios, que literalmente establece:</w:t>
      </w:r>
    </w:p>
    <w:p w14:paraId="13B595B5" w14:textId="77777777" w:rsidR="00323189" w:rsidRPr="00E02BE4" w:rsidRDefault="00323189" w:rsidP="00C42396">
      <w:pPr>
        <w:spacing w:line="360" w:lineRule="auto"/>
        <w:jc w:val="both"/>
        <w:rPr>
          <w:rFonts w:ascii="Palatino Linotype" w:hAnsi="Palatino Linotype"/>
        </w:rPr>
      </w:pPr>
    </w:p>
    <w:p w14:paraId="0087D90E" w14:textId="083B6FF7" w:rsidR="00C42396" w:rsidRPr="00E02BE4" w:rsidRDefault="00C42396" w:rsidP="00E86318">
      <w:pPr>
        <w:ind w:left="851" w:right="899"/>
        <w:jc w:val="both"/>
        <w:rPr>
          <w:rFonts w:ascii="Palatino Linotype" w:hAnsi="Palatino Linotype"/>
          <w:i/>
          <w:sz w:val="22"/>
          <w:szCs w:val="22"/>
        </w:rPr>
      </w:pPr>
      <w:r w:rsidRPr="00E02BE4">
        <w:rPr>
          <w:rFonts w:ascii="Palatino Linotype" w:hAnsi="Palatino Linotype"/>
          <w:b/>
          <w:i/>
          <w:sz w:val="22"/>
          <w:szCs w:val="22"/>
        </w:rPr>
        <w:t>“Artículo 12</w:t>
      </w:r>
      <w:r w:rsidRPr="00E02BE4">
        <w:rPr>
          <w:rFonts w:ascii="Palatino Linotype" w:hAnsi="Palatino Linotype"/>
          <w:i/>
          <w:sz w:val="22"/>
          <w:szCs w:val="22"/>
        </w:rPr>
        <w:t>. Quienes generen, recopilen, administren, manejen, procesen, archiven o conserven información pública serán responsables de la misma en los términos de las disposiciones jurídicas aplicables.</w:t>
      </w:r>
    </w:p>
    <w:p w14:paraId="769E9C2A" w14:textId="77777777" w:rsidR="00C42396" w:rsidRPr="00E02BE4" w:rsidRDefault="00C42396" w:rsidP="00E86318">
      <w:pPr>
        <w:ind w:left="851" w:right="899"/>
        <w:jc w:val="both"/>
        <w:rPr>
          <w:rFonts w:ascii="Palatino Linotype" w:hAnsi="Palatino Linotype"/>
          <w:i/>
          <w:sz w:val="22"/>
          <w:szCs w:val="22"/>
        </w:rPr>
      </w:pPr>
    </w:p>
    <w:p w14:paraId="3DD9EC4C" w14:textId="77777777" w:rsidR="00C42396" w:rsidRPr="00E02BE4" w:rsidRDefault="00C42396" w:rsidP="00E86318">
      <w:pPr>
        <w:ind w:left="851" w:right="899"/>
        <w:jc w:val="both"/>
        <w:rPr>
          <w:rFonts w:ascii="Palatino Linotype" w:hAnsi="Palatino Linotype"/>
          <w:b/>
          <w:i/>
          <w:sz w:val="22"/>
          <w:szCs w:val="22"/>
        </w:rPr>
      </w:pPr>
      <w:r w:rsidRPr="00E02BE4">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E02BE4">
        <w:rPr>
          <w:rFonts w:ascii="Palatino Linotype" w:hAnsi="Palatino Linotype"/>
          <w:b/>
          <w:i/>
          <w:sz w:val="22"/>
          <w:szCs w:val="22"/>
        </w:rPr>
        <w:t>”</w:t>
      </w:r>
    </w:p>
    <w:p w14:paraId="6C4AFA58" w14:textId="77777777" w:rsidR="00C42396" w:rsidRPr="00E02BE4" w:rsidRDefault="00C42396" w:rsidP="00C42396">
      <w:pPr>
        <w:spacing w:line="360" w:lineRule="auto"/>
        <w:ind w:left="851" w:right="899"/>
        <w:jc w:val="both"/>
        <w:rPr>
          <w:rFonts w:ascii="Palatino Linotype" w:hAnsi="Palatino Linotype"/>
          <w:i/>
          <w:sz w:val="22"/>
          <w:szCs w:val="22"/>
        </w:rPr>
      </w:pPr>
    </w:p>
    <w:p w14:paraId="3DF64601" w14:textId="7C72533E" w:rsidR="00C42396" w:rsidRPr="00E02BE4" w:rsidRDefault="00C42396" w:rsidP="00C42396">
      <w:pPr>
        <w:spacing w:line="360" w:lineRule="auto"/>
        <w:jc w:val="both"/>
        <w:rPr>
          <w:rFonts w:ascii="Palatino Linotype" w:hAnsi="Palatino Linotype" w:cs="Arial"/>
        </w:rPr>
      </w:pPr>
      <w:r w:rsidRPr="00E02BE4">
        <w:rPr>
          <w:rFonts w:ascii="Palatino Linotype" w:hAnsi="Palatino Linotype"/>
        </w:rPr>
        <w:t xml:space="preserve">De hecho, el estudio de la naturaleza jurídica de la información pública solicitada, tiene por objeto determinar si ésta la genera, posee o administra </w:t>
      </w:r>
      <w:r w:rsidRPr="00E02BE4">
        <w:rPr>
          <w:rFonts w:ascii="Palatino Linotype" w:hAnsi="Palatino Linotype"/>
          <w:b/>
        </w:rPr>
        <w:t>EL SUJETO OBLIGADO</w:t>
      </w:r>
      <w:r w:rsidRPr="00E02BE4">
        <w:rPr>
          <w:rFonts w:ascii="Palatino Linotype" w:hAnsi="Palatino Linotype"/>
        </w:rPr>
        <w:t>; sin embargo, en aquellos casos en que éste la asume, ello implica que cuenta con dicha información; por consiguiente, a nada práctico nos conduciría su estudio, ya que se insiste, ésta fue asumida por el mismo, lo que implica que genera, posee y administra, en ejercicio de sus funciones de derecho público, motivo por el cual se actualiza el supuesto jurídico, previsto en el artículo 12 de la Ley de la materia, anteriormente referido.</w:t>
      </w:r>
    </w:p>
    <w:p w14:paraId="32242CB2" w14:textId="640FD57F" w:rsidR="009F6369" w:rsidRPr="00E02BE4" w:rsidRDefault="00E86318" w:rsidP="00B10F92">
      <w:pPr>
        <w:spacing w:before="100" w:beforeAutospacing="1" w:after="100" w:afterAutospacing="1" w:line="360" w:lineRule="auto"/>
        <w:jc w:val="both"/>
        <w:rPr>
          <w:rFonts w:ascii="Palatino Linotype" w:hAnsi="Palatino Linotype" w:cs="Arial"/>
        </w:rPr>
      </w:pPr>
      <w:r w:rsidRPr="00E02BE4">
        <w:rPr>
          <w:rFonts w:ascii="Palatino Linotype" w:hAnsi="Palatino Linotype" w:cs="Arial"/>
        </w:rPr>
        <w:t>Acto seguido</w:t>
      </w:r>
      <w:r w:rsidR="00C42396" w:rsidRPr="00E02BE4">
        <w:rPr>
          <w:rFonts w:ascii="Palatino Linotype" w:hAnsi="Palatino Linotype" w:cs="Arial"/>
        </w:rPr>
        <w:t xml:space="preserve">, </w:t>
      </w:r>
      <w:r w:rsidR="00C42396" w:rsidRPr="00E02BE4">
        <w:rPr>
          <w:rFonts w:ascii="Palatino Linotype" w:hAnsi="Palatino Linotype" w:cs="Arial"/>
          <w:b/>
        </w:rPr>
        <w:t xml:space="preserve">LA RECURRENTE </w:t>
      </w:r>
      <w:r w:rsidR="00C42396" w:rsidRPr="00E02BE4">
        <w:rPr>
          <w:rFonts w:ascii="Palatino Linotype" w:hAnsi="Palatino Linotype" w:cs="Arial"/>
          <w:bCs/>
        </w:rPr>
        <w:t>inconforme con la respuesta</w:t>
      </w:r>
      <w:r w:rsidR="00C42396" w:rsidRPr="00E02BE4">
        <w:rPr>
          <w:rFonts w:ascii="Palatino Linotype" w:hAnsi="Palatino Linotype" w:cs="Arial"/>
        </w:rPr>
        <w:t xml:space="preserve"> procedió a interponer el presente recurso de revisión, señalando</w:t>
      </w:r>
      <w:r w:rsidRPr="00E02BE4">
        <w:rPr>
          <w:rFonts w:ascii="Palatino Linotype" w:hAnsi="Palatino Linotype" w:cs="Arial"/>
        </w:rPr>
        <w:t xml:space="preserve"> en las</w:t>
      </w:r>
      <w:r w:rsidR="00C42396" w:rsidRPr="00E02BE4">
        <w:rPr>
          <w:rFonts w:ascii="Palatino Linotype" w:hAnsi="Palatino Linotype" w:cs="Arial"/>
        </w:rPr>
        <w:t xml:space="preserve"> razones y motivos de inconformidad </w:t>
      </w:r>
      <w:r w:rsidR="00FD6B0E" w:rsidRPr="00E02BE4">
        <w:rPr>
          <w:rFonts w:ascii="Palatino Linotype" w:hAnsi="Palatino Linotype" w:cs="Arial"/>
        </w:rPr>
        <w:t xml:space="preserve">que la respuesta </w:t>
      </w:r>
      <w:r w:rsidR="008A330F" w:rsidRPr="00E02BE4">
        <w:rPr>
          <w:rFonts w:ascii="Palatino Linotype" w:hAnsi="Palatino Linotype" w:cs="Arial"/>
        </w:rPr>
        <w:t xml:space="preserve">del </w:t>
      </w:r>
      <w:r w:rsidR="008A330F" w:rsidRPr="00E02BE4">
        <w:rPr>
          <w:rFonts w:ascii="Palatino Linotype" w:hAnsi="Palatino Linotype" w:cs="Arial"/>
          <w:b/>
        </w:rPr>
        <w:t>SUJETO OBLIGADO</w:t>
      </w:r>
      <w:r w:rsidR="008A330F" w:rsidRPr="00E02BE4">
        <w:rPr>
          <w:rFonts w:ascii="Palatino Linotype" w:hAnsi="Palatino Linotype" w:cs="Arial"/>
        </w:rPr>
        <w:t xml:space="preserve"> fue enviada fuera del tiempo, así como de la versión publica, es importante resaltar de que </w:t>
      </w:r>
      <w:r w:rsidR="00D3473D" w:rsidRPr="00E02BE4">
        <w:rPr>
          <w:rFonts w:ascii="Palatino Linotype" w:hAnsi="Palatino Linotype" w:cs="Arial"/>
        </w:rPr>
        <w:t xml:space="preserve">las </w:t>
      </w:r>
      <w:r w:rsidR="00E7776F" w:rsidRPr="00E02BE4">
        <w:rPr>
          <w:rFonts w:ascii="Palatino Linotype" w:hAnsi="Palatino Linotype" w:cs="Arial"/>
        </w:rPr>
        <w:t>manifestaciones expuestas</w:t>
      </w:r>
      <w:r w:rsidR="009F6369" w:rsidRPr="00E02BE4">
        <w:rPr>
          <w:rFonts w:ascii="Palatino Linotype" w:hAnsi="Palatino Linotype" w:cs="Arial"/>
        </w:rPr>
        <w:t xml:space="preserve"> por la </w:t>
      </w:r>
      <w:r w:rsidR="009F6369" w:rsidRPr="00E02BE4">
        <w:rPr>
          <w:rFonts w:ascii="Palatino Linotype" w:hAnsi="Palatino Linotype" w:cs="Arial"/>
        </w:rPr>
        <w:lastRenderedPageBreak/>
        <w:t>particular no guardan relación alguna con la solicitud de acceso a la información pública ni con la respuesta otorgada a la misma.</w:t>
      </w:r>
    </w:p>
    <w:p w14:paraId="16187DF6" w14:textId="614A25AE" w:rsidR="009F6369" w:rsidRPr="00E02BE4" w:rsidRDefault="009F6369" w:rsidP="009F6369">
      <w:pPr>
        <w:spacing w:before="100" w:beforeAutospacing="1" w:after="100" w:afterAutospacing="1" w:line="360" w:lineRule="auto"/>
        <w:jc w:val="both"/>
        <w:rPr>
          <w:rFonts w:ascii="Palatino Linotype" w:hAnsi="Palatino Linotype" w:cs="Arial"/>
          <w:lang w:eastAsia="es-MX"/>
        </w:rPr>
      </w:pPr>
      <w:r w:rsidRPr="00E02BE4">
        <w:rPr>
          <w:rFonts w:ascii="Palatino Linotype" w:hAnsi="Palatino Linotype" w:cs="Arial"/>
        </w:rPr>
        <w:t xml:space="preserve">Finalmente, </w:t>
      </w:r>
      <w:r w:rsidRPr="00E02BE4">
        <w:rPr>
          <w:rFonts w:ascii="Palatino Linotype" w:hAnsi="Palatino Linotype" w:cs="Arial"/>
          <w:b/>
          <w:lang w:eastAsia="es-MX"/>
        </w:rPr>
        <w:t xml:space="preserve">EL SUJETO OBLIGADO </w:t>
      </w:r>
      <w:r w:rsidRPr="00E02BE4">
        <w:rPr>
          <w:rFonts w:ascii="Palatino Linotype" w:hAnsi="Palatino Linotype" w:cs="Arial"/>
        </w:rPr>
        <w:t>remitió el Informe</w:t>
      </w:r>
      <w:r w:rsidRPr="00E02BE4">
        <w:rPr>
          <w:rFonts w:ascii="Palatino Linotype" w:hAnsi="Palatino Linotype" w:cs="Arial"/>
          <w:lang w:eastAsia="es-MX"/>
        </w:rPr>
        <w:t xml:space="preserve"> Justificado, mismo que no fue puesto a la vista de</w:t>
      </w:r>
      <w:r w:rsidR="00E7776F" w:rsidRPr="00E02BE4">
        <w:rPr>
          <w:rFonts w:ascii="Palatino Linotype" w:hAnsi="Palatino Linotype" w:cs="Arial"/>
          <w:lang w:eastAsia="es-MX"/>
        </w:rPr>
        <w:t xml:space="preserve"> </w:t>
      </w:r>
      <w:r w:rsidR="00E7776F" w:rsidRPr="00E02BE4">
        <w:rPr>
          <w:rFonts w:ascii="Palatino Linotype" w:hAnsi="Palatino Linotype" w:cs="Arial"/>
          <w:b/>
          <w:lang w:eastAsia="es-MX"/>
        </w:rPr>
        <w:t xml:space="preserve">LA </w:t>
      </w:r>
      <w:r w:rsidRPr="00E02BE4">
        <w:rPr>
          <w:rFonts w:ascii="Palatino Linotype" w:hAnsi="Palatino Linotype" w:cs="Arial"/>
          <w:b/>
          <w:lang w:eastAsia="es-MX"/>
        </w:rPr>
        <w:t>RECURRENTE</w:t>
      </w:r>
      <w:r w:rsidRPr="00E02BE4">
        <w:rPr>
          <w:rFonts w:ascii="Palatino Linotype" w:hAnsi="Palatino Linotype" w:cs="Arial"/>
          <w:lang w:eastAsia="es-MX"/>
        </w:rPr>
        <w:t xml:space="preserve"> por no modificar la respuesta otorgada a la solicitud, que </w:t>
      </w:r>
      <w:r w:rsidR="00323189" w:rsidRPr="00E02BE4">
        <w:rPr>
          <w:rFonts w:ascii="Palatino Linotype" w:hAnsi="Palatino Linotype" w:cs="Arial"/>
          <w:lang w:eastAsia="es-MX"/>
        </w:rPr>
        <w:t xml:space="preserve">se prevé </w:t>
      </w:r>
      <w:r w:rsidRPr="00E02BE4">
        <w:rPr>
          <w:rFonts w:ascii="Palatino Linotype" w:hAnsi="Palatino Linotype" w:cs="Arial"/>
          <w:lang w:eastAsia="es-MX"/>
        </w:rPr>
        <w:t xml:space="preserve">en el </w:t>
      </w:r>
      <w:r w:rsidR="00323189" w:rsidRPr="00E02BE4">
        <w:rPr>
          <w:rFonts w:ascii="Palatino Linotype" w:hAnsi="Palatino Linotype" w:cs="Arial"/>
          <w:lang w:eastAsia="es-MX"/>
        </w:rPr>
        <w:t>artículo</w:t>
      </w:r>
      <w:r w:rsidRPr="00E02BE4">
        <w:rPr>
          <w:rFonts w:ascii="Palatino Linotype" w:hAnsi="Palatino Linotype" w:cs="Arial"/>
          <w:lang w:eastAsia="es-MX"/>
        </w:rPr>
        <w:t xml:space="preserve"> 186 fracción III de la Ley de Transparencia y Acceso a la Información Pública del Estado de México y Municipios, y nos refiere lo siguiente: </w:t>
      </w:r>
    </w:p>
    <w:p w14:paraId="0680B92F" w14:textId="72F73107" w:rsidR="009F6369" w:rsidRPr="00E02BE4" w:rsidRDefault="00FE5A2F" w:rsidP="00323189">
      <w:pPr>
        <w:spacing w:after="100" w:afterAutospacing="1"/>
        <w:ind w:left="851" w:right="902"/>
        <w:jc w:val="both"/>
        <w:rPr>
          <w:rFonts w:ascii="Palatino Linotype" w:hAnsi="Palatino Linotype" w:cs="Arial"/>
          <w:i/>
          <w:iCs/>
          <w:sz w:val="22"/>
          <w:szCs w:val="22"/>
          <w:lang w:eastAsia="es-MX"/>
        </w:rPr>
      </w:pPr>
      <w:r w:rsidRPr="00E02BE4">
        <w:rPr>
          <w:rFonts w:ascii="Palatino Linotype" w:hAnsi="Palatino Linotype" w:cs="Arial"/>
          <w:b/>
          <w:bCs/>
          <w:i/>
          <w:iCs/>
          <w:sz w:val="22"/>
          <w:szCs w:val="22"/>
          <w:lang w:eastAsia="es-MX"/>
        </w:rPr>
        <w:t>“</w:t>
      </w:r>
      <w:r w:rsidR="009F6369" w:rsidRPr="00E02BE4">
        <w:rPr>
          <w:rFonts w:ascii="Palatino Linotype" w:hAnsi="Palatino Linotype" w:cs="Arial"/>
          <w:b/>
          <w:bCs/>
          <w:i/>
          <w:iCs/>
          <w:sz w:val="22"/>
          <w:szCs w:val="22"/>
          <w:lang w:eastAsia="es-MX"/>
        </w:rPr>
        <w:t>Artículo 185.</w:t>
      </w:r>
      <w:r w:rsidR="009F6369" w:rsidRPr="00E02BE4">
        <w:rPr>
          <w:rFonts w:ascii="Palatino Linotype" w:hAnsi="Palatino Linotype" w:cs="Arial"/>
          <w:i/>
          <w:iCs/>
          <w:sz w:val="22"/>
          <w:szCs w:val="22"/>
          <w:lang w:eastAsia="es-MX"/>
        </w:rPr>
        <w:t xml:space="preserve"> El Instituto resolverá el recurso de revisión conforme a lo siguiente:</w:t>
      </w:r>
    </w:p>
    <w:p w14:paraId="1020D8B4" w14:textId="33E83DDB" w:rsidR="00FE5A2F" w:rsidRPr="00E02BE4" w:rsidRDefault="00FE5A2F" w:rsidP="00323189">
      <w:pPr>
        <w:spacing w:after="100" w:afterAutospacing="1"/>
        <w:ind w:left="851" w:right="902"/>
        <w:jc w:val="both"/>
        <w:rPr>
          <w:rFonts w:ascii="Palatino Linotype" w:hAnsi="Palatino Linotype" w:cs="Arial"/>
          <w:i/>
          <w:iCs/>
          <w:sz w:val="22"/>
          <w:szCs w:val="22"/>
          <w:lang w:eastAsia="es-MX"/>
        </w:rPr>
      </w:pPr>
      <w:r w:rsidRPr="00E02BE4">
        <w:rPr>
          <w:rFonts w:ascii="Palatino Linotype" w:hAnsi="Palatino Linotype" w:cs="Arial"/>
          <w:b/>
          <w:bCs/>
          <w:i/>
          <w:iCs/>
          <w:sz w:val="22"/>
          <w:szCs w:val="22"/>
          <w:lang w:eastAsia="es-MX"/>
        </w:rPr>
        <w:t>(…)</w:t>
      </w:r>
    </w:p>
    <w:p w14:paraId="43DF002C" w14:textId="6F99BBF8" w:rsidR="009F6369" w:rsidRPr="00E02BE4" w:rsidRDefault="009F6369" w:rsidP="00323189">
      <w:pPr>
        <w:spacing w:after="100" w:afterAutospacing="1"/>
        <w:ind w:left="851" w:right="902"/>
        <w:jc w:val="both"/>
        <w:rPr>
          <w:rFonts w:ascii="Palatino Linotype" w:hAnsi="Palatino Linotype"/>
          <w:b/>
          <w:bCs/>
          <w:i/>
          <w:iCs/>
          <w:sz w:val="22"/>
          <w:szCs w:val="22"/>
        </w:rPr>
      </w:pPr>
      <w:r w:rsidRPr="00E02BE4">
        <w:rPr>
          <w:rFonts w:ascii="Palatino Linotype" w:hAnsi="Palatino Linotype"/>
          <w:b/>
          <w:bCs/>
          <w:i/>
          <w:iCs/>
          <w:sz w:val="22"/>
          <w:szCs w:val="22"/>
        </w:rPr>
        <w:t>III. Recibido el informe justificado</w:t>
      </w:r>
      <w:r w:rsidRPr="00E02BE4">
        <w:rPr>
          <w:rFonts w:ascii="Palatino Linotype" w:hAnsi="Palatino Linotype"/>
          <w:i/>
          <w:iCs/>
          <w:sz w:val="22"/>
          <w:szCs w:val="22"/>
        </w:rPr>
        <w:t xml:space="preserve">, </w:t>
      </w:r>
      <w:r w:rsidRPr="00E02BE4">
        <w:rPr>
          <w:rFonts w:ascii="Palatino Linotype" w:hAnsi="Palatino Linotype"/>
          <w:b/>
          <w:bCs/>
          <w:i/>
          <w:iCs/>
          <w:sz w:val="22"/>
          <w:szCs w:val="22"/>
        </w:rPr>
        <w:t>cuando se modifique la respuesta, este se pondrá a disposición del recurrente para que en un plazo de tres días hábiles, manifieste lo que a su derecho convenga;</w:t>
      </w:r>
    </w:p>
    <w:p w14:paraId="77CD08E2" w14:textId="2B3A429B" w:rsidR="00FE5A2F" w:rsidRPr="00E02BE4" w:rsidRDefault="00FE5A2F" w:rsidP="00323189">
      <w:pPr>
        <w:spacing w:after="100" w:afterAutospacing="1"/>
        <w:ind w:left="851" w:right="902"/>
        <w:jc w:val="both"/>
        <w:rPr>
          <w:rFonts w:ascii="Palatino Linotype" w:hAnsi="Palatino Linotype"/>
          <w:i/>
          <w:iCs/>
          <w:sz w:val="22"/>
          <w:szCs w:val="22"/>
        </w:rPr>
      </w:pPr>
      <w:r w:rsidRPr="00E02BE4">
        <w:rPr>
          <w:rFonts w:ascii="Palatino Linotype" w:hAnsi="Palatino Linotype"/>
          <w:i/>
          <w:iCs/>
          <w:sz w:val="22"/>
          <w:szCs w:val="22"/>
        </w:rPr>
        <w:t>(…)</w:t>
      </w:r>
    </w:p>
    <w:p w14:paraId="5161BF73" w14:textId="3D8899FF" w:rsidR="009F6369" w:rsidRPr="00E02BE4" w:rsidRDefault="00FE5A2F" w:rsidP="00323189">
      <w:pPr>
        <w:spacing w:after="100" w:afterAutospacing="1"/>
        <w:ind w:left="851" w:right="902"/>
        <w:jc w:val="both"/>
        <w:rPr>
          <w:rFonts w:ascii="Palatino Linotype" w:hAnsi="Palatino Linotype" w:cs="Arial"/>
          <w:i/>
          <w:iCs/>
          <w:sz w:val="22"/>
          <w:szCs w:val="22"/>
          <w:lang w:eastAsia="es-MX"/>
        </w:rPr>
      </w:pPr>
      <w:r w:rsidRPr="00E02BE4">
        <w:rPr>
          <w:rFonts w:ascii="Palatino Linotype" w:hAnsi="Palatino Linotype"/>
          <w:i/>
          <w:iCs/>
          <w:sz w:val="22"/>
          <w:szCs w:val="22"/>
        </w:rPr>
        <w:t>(énfasis añadido)</w:t>
      </w:r>
    </w:p>
    <w:p w14:paraId="5816B5EF" w14:textId="39CCB73D" w:rsidR="003E15D8" w:rsidRPr="00E02BE4" w:rsidRDefault="009F6369" w:rsidP="003E15D8">
      <w:pPr>
        <w:spacing w:line="360" w:lineRule="auto"/>
        <w:jc w:val="both"/>
        <w:rPr>
          <w:rFonts w:ascii="Palatino Linotype" w:hAnsi="Palatino Linotype" w:cs="Arial"/>
        </w:rPr>
      </w:pPr>
      <w:r w:rsidRPr="00E02BE4">
        <w:rPr>
          <w:rFonts w:ascii="Palatino Linotype" w:hAnsi="Palatino Linotype" w:cs="Arial"/>
        </w:rPr>
        <w:t>Al respecto, es importante precisar que este Instituto de Transparencia como Órgano Garante de la difusión, protección y respeto al derecho de acceso a la información pública y a la protección de datos personales, conforme a su naturaleza jurídica y en términos del artículo 179 de la Ley de Transparencia y Acceso a la Información Pública del Estado de México, es competente para resolver los recursos de revisión, cuando se actualice cualquiera de las siguientes causas:</w:t>
      </w:r>
    </w:p>
    <w:p w14:paraId="7D9E8369" w14:textId="77777777" w:rsidR="00323189" w:rsidRPr="00E02BE4" w:rsidRDefault="00323189" w:rsidP="00323189">
      <w:pPr>
        <w:spacing w:line="360" w:lineRule="auto"/>
        <w:jc w:val="both"/>
        <w:rPr>
          <w:rFonts w:ascii="Palatino Linotype" w:hAnsi="Palatino Linotype"/>
          <w:bCs/>
          <w:sz w:val="22"/>
          <w:szCs w:val="22"/>
        </w:rPr>
      </w:pPr>
    </w:p>
    <w:p w14:paraId="5C17ECC9" w14:textId="77777777" w:rsidR="009F6369" w:rsidRPr="00E02BE4" w:rsidRDefault="009F6369" w:rsidP="009F6369">
      <w:pPr>
        <w:ind w:left="709" w:right="757"/>
        <w:jc w:val="both"/>
        <w:rPr>
          <w:rFonts w:ascii="Palatino Linotype" w:hAnsi="Palatino Linotype" w:cs="Arial"/>
          <w:i/>
          <w:sz w:val="22"/>
        </w:rPr>
      </w:pPr>
      <w:r w:rsidRPr="00E02BE4">
        <w:rPr>
          <w:rFonts w:ascii="Palatino Linotype" w:hAnsi="Palatino Linotype" w:cs="Arial"/>
          <w:i/>
          <w:sz w:val="22"/>
        </w:rPr>
        <w:lastRenderedPageBreak/>
        <w:t>“</w:t>
      </w:r>
      <w:r w:rsidRPr="00E02BE4">
        <w:rPr>
          <w:rFonts w:ascii="Palatino Linotype" w:hAnsi="Palatino Linotype" w:cs="Arial"/>
          <w:b/>
          <w:i/>
          <w:sz w:val="22"/>
        </w:rPr>
        <w:t>Artículo 179</w:t>
      </w:r>
      <w:r w:rsidRPr="00E02BE4">
        <w:rPr>
          <w:rFonts w:ascii="Palatino Linotype" w:hAnsi="Palatino Linotype" w:cs="Arial"/>
          <w:i/>
          <w:sz w:val="22"/>
        </w:rPr>
        <w:t>. El recurso de revisión es un medio de protección que la Ley otorga a los particulares, para hacer valer su derecho de acceso a la información pública, y procederá en contra de las siguientes causas:</w:t>
      </w:r>
    </w:p>
    <w:p w14:paraId="1CE3BDC7" w14:textId="77777777" w:rsidR="009F6369" w:rsidRPr="00E02BE4" w:rsidRDefault="009F6369" w:rsidP="009F6369">
      <w:pPr>
        <w:ind w:left="709" w:right="757"/>
        <w:jc w:val="both"/>
        <w:rPr>
          <w:rFonts w:ascii="Palatino Linotype" w:hAnsi="Palatino Linotype" w:cs="Arial"/>
          <w:i/>
          <w:sz w:val="22"/>
        </w:rPr>
      </w:pPr>
    </w:p>
    <w:p w14:paraId="67F43E34" w14:textId="77777777" w:rsidR="009F6369" w:rsidRPr="00E02BE4" w:rsidRDefault="009F6369" w:rsidP="009F6369">
      <w:pPr>
        <w:ind w:left="709" w:right="757"/>
        <w:jc w:val="both"/>
        <w:rPr>
          <w:rFonts w:ascii="Palatino Linotype" w:hAnsi="Palatino Linotype" w:cs="Arial"/>
          <w:i/>
          <w:sz w:val="22"/>
        </w:rPr>
      </w:pPr>
      <w:r w:rsidRPr="00E02BE4">
        <w:rPr>
          <w:rFonts w:ascii="Palatino Linotype" w:hAnsi="Palatino Linotype" w:cs="Arial"/>
          <w:i/>
          <w:sz w:val="22"/>
        </w:rPr>
        <w:t>I. La negativa a la información solicitada;</w:t>
      </w:r>
    </w:p>
    <w:p w14:paraId="20033299" w14:textId="77777777" w:rsidR="009F6369" w:rsidRPr="00E02BE4" w:rsidRDefault="009F6369" w:rsidP="009F6369">
      <w:pPr>
        <w:ind w:left="709" w:right="757"/>
        <w:jc w:val="both"/>
        <w:rPr>
          <w:rFonts w:ascii="Palatino Linotype" w:hAnsi="Palatino Linotype" w:cs="Arial"/>
          <w:i/>
          <w:sz w:val="22"/>
        </w:rPr>
      </w:pPr>
      <w:r w:rsidRPr="00E02BE4">
        <w:rPr>
          <w:rFonts w:ascii="Palatino Linotype" w:hAnsi="Palatino Linotype" w:cs="Arial"/>
          <w:i/>
          <w:sz w:val="22"/>
        </w:rPr>
        <w:t>II. La clasificación de la información;</w:t>
      </w:r>
    </w:p>
    <w:p w14:paraId="35B8EC07" w14:textId="77777777" w:rsidR="009F6369" w:rsidRPr="00E02BE4" w:rsidRDefault="009F6369" w:rsidP="009F6369">
      <w:pPr>
        <w:ind w:left="709" w:right="757"/>
        <w:jc w:val="both"/>
        <w:rPr>
          <w:rFonts w:ascii="Palatino Linotype" w:hAnsi="Palatino Linotype" w:cs="Arial"/>
          <w:i/>
          <w:sz w:val="22"/>
        </w:rPr>
      </w:pPr>
      <w:r w:rsidRPr="00E02BE4">
        <w:rPr>
          <w:rFonts w:ascii="Palatino Linotype" w:hAnsi="Palatino Linotype" w:cs="Arial"/>
          <w:i/>
          <w:sz w:val="22"/>
        </w:rPr>
        <w:t>III. La declaración de inexistencia de la información;</w:t>
      </w:r>
    </w:p>
    <w:p w14:paraId="12439739" w14:textId="77777777" w:rsidR="009F6369" w:rsidRPr="00E02BE4" w:rsidRDefault="009F6369" w:rsidP="009F6369">
      <w:pPr>
        <w:ind w:left="709" w:right="757"/>
        <w:jc w:val="both"/>
        <w:rPr>
          <w:rFonts w:ascii="Palatino Linotype" w:hAnsi="Palatino Linotype" w:cs="Arial"/>
          <w:i/>
          <w:sz w:val="22"/>
        </w:rPr>
      </w:pPr>
      <w:r w:rsidRPr="00E02BE4">
        <w:rPr>
          <w:rFonts w:ascii="Palatino Linotype" w:hAnsi="Palatino Linotype" w:cs="Arial"/>
          <w:i/>
          <w:sz w:val="22"/>
        </w:rPr>
        <w:t>IV. La declaración de incompetencia por el sujeto obligado;</w:t>
      </w:r>
    </w:p>
    <w:p w14:paraId="460D0E8B" w14:textId="77777777" w:rsidR="009F6369" w:rsidRPr="00E02BE4" w:rsidRDefault="009F6369" w:rsidP="009F6369">
      <w:pPr>
        <w:ind w:left="709" w:right="757"/>
        <w:jc w:val="both"/>
        <w:rPr>
          <w:rFonts w:ascii="Palatino Linotype" w:hAnsi="Palatino Linotype" w:cs="Arial"/>
          <w:i/>
          <w:sz w:val="22"/>
        </w:rPr>
      </w:pPr>
      <w:r w:rsidRPr="00E02BE4">
        <w:rPr>
          <w:rFonts w:ascii="Palatino Linotype" w:hAnsi="Palatino Linotype" w:cs="Arial"/>
          <w:i/>
          <w:sz w:val="22"/>
        </w:rPr>
        <w:t>V. La entrega de información incompleta;</w:t>
      </w:r>
    </w:p>
    <w:p w14:paraId="7DF3C41B" w14:textId="77777777" w:rsidR="009F6369" w:rsidRPr="00E02BE4" w:rsidRDefault="009F6369" w:rsidP="009F6369">
      <w:pPr>
        <w:ind w:left="709" w:right="757"/>
        <w:jc w:val="both"/>
        <w:rPr>
          <w:rFonts w:ascii="Palatino Linotype" w:hAnsi="Palatino Linotype" w:cs="Arial"/>
          <w:i/>
          <w:sz w:val="22"/>
        </w:rPr>
      </w:pPr>
      <w:r w:rsidRPr="00E02BE4">
        <w:rPr>
          <w:rFonts w:ascii="Palatino Linotype" w:hAnsi="Palatino Linotype" w:cs="Arial"/>
          <w:i/>
          <w:sz w:val="22"/>
        </w:rPr>
        <w:t>VI. La entrega de información que no corresponda con lo solicitado;</w:t>
      </w:r>
    </w:p>
    <w:p w14:paraId="0BB7494E" w14:textId="77777777" w:rsidR="009F6369" w:rsidRPr="00E02BE4" w:rsidRDefault="009F6369" w:rsidP="009F6369">
      <w:pPr>
        <w:ind w:left="709" w:right="757"/>
        <w:jc w:val="both"/>
        <w:rPr>
          <w:rFonts w:ascii="Palatino Linotype" w:hAnsi="Palatino Linotype" w:cs="Arial"/>
          <w:i/>
          <w:sz w:val="22"/>
        </w:rPr>
      </w:pPr>
      <w:r w:rsidRPr="00E02BE4">
        <w:rPr>
          <w:rFonts w:ascii="Palatino Linotype" w:hAnsi="Palatino Linotype" w:cs="Arial"/>
          <w:i/>
          <w:sz w:val="22"/>
        </w:rPr>
        <w:t>VII. La falta de respuesta a una solicitud de acceso a la información;</w:t>
      </w:r>
    </w:p>
    <w:p w14:paraId="1183F4CE" w14:textId="77777777" w:rsidR="009F6369" w:rsidRPr="00E02BE4" w:rsidRDefault="009F6369" w:rsidP="009F6369">
      <w:pPr>
        <w:ind w:left="709" w:right="757"/>
        <w:jc w:val="both"/>
        <w:rPr>
          <w:rFonts w:ascii="Palatino Linotype" w:hAnsi="Palatino Linotype" w:cs="Arial"/>
          <w:i/>
          <w:sz w:val="22"/>
        </w:rPr>
      </w:pPr>
      <w:r w:rsidRPr="00E02BE4">
        <w:rPr>
          <w:rFonts w:ascii="Palatino Linotype" w:hAnsi="Palatino Linotype" w:cs="Arial"/>
          <w:i/>
          <w:sz w:val="22"/>
        </w:rPr>
        <w:t>VIII. La notificación, entrega o puesta a disposición de información en una modalidad o formato distinto al solicitado;</w:t>
      </w:r>
    </w:p>
    <w:p w14:paraId="0E53308C" w14:textId="77777777" w:rsidR="009F6369" w:rsidRPr="00E02BE4" w:rsidRDefault="009F6369" w:rsidP="009F6369">
      <w:pPr>
        <w:ind w:left="709" w:right="757"/>
        <w:jc w:val="both"/>
        <w:rPr>
          <w:rFonts w:ascii="Palatino Linotype" w:hAnsi="Palatino Linotype" w:cs="Arial"/>
          <w:i/>
          <w:sz w:val="22"/>
        </w:rPr>
      </w:pPr>
      <w:r w:rsidRPr="00E02BE4">
        <w:rPr>
          <w:rFonts w:ascii="Palatino Linotype" w:hAnsi="Palatino Linotype" w:cs="Arial"/>
          <w:i/>
          <w:sz w:val="22"/>
        </w:rPr>
        <w:t>IX. La entrega o puesta a disposición de información en un formato incomprensible y/o no accesible para el solicitante;</w:t>
      </w:r>
    </w:p>
    <w:p w14:paraId="287A16B2" w14:textId="77777777" w:rsidR="009F6369" w:rsidRPr="00E02BE4" w:rsidRDefault="009F6369" w:rsidP="009F6369">
      <w:pPr>
        <w:ind w:left="709" w:right="757"/>
        <w:jc w:val="both"/>
        <w:rPr>
          <w:rFonts w:ascii="Palatino Linotype" w:hAnsi="Palatino Linotype" w:cs="Arial"/>
          <w:i/>
          <w:sz w:val="22"/>
        </w:rPr>
      </w:pPr>
      <w:r w:rsidRPr="00E02BE4">
        <w:rPr>
          <w:rFonts w:ascii="Palatino Linotype" w:hAnsi="Palatino Linotype" w:cs="Arial"/>
          <w:i/>
          <w:sz w:val="22"/>
        </w:rPr>
        <w:t>X. Los costos o tiempos de entrega de la información;</w:t>
      </w:r>
    </w:p>
    <w:p w14:paraId="6EC5681A" w14:textId="77777777" w:rsidR="009F6369" w:rsidRPr="00E02BE4" w:rsidRDefault="009F6369" w:rsidP="009F6369">
      <w:pPr>
        <w:ind w:left="709" w:right="757"/>
        <w:jc w:val="both"/>
        <w:rPr>
          <w:rFonts w:ascii="Palatino Linotype" w:hAnsi="Palatino Linotype" w:cs="Arial"/>
          <w:i/>
          <w:sz w:val="22"/>
        </w:rPr>
      </w:pPr>
      <w:r w:rsidRPr="00E02BE4">
        <w:rPr>
          <w:rFonts w:ascii="Palatino Linotype" w:hAnsi="Palatino Linotype" w:cs="Arial"/>
          <w:i/>
          <w:sz w:val="22"/>
        </w:rPr>
        <w:t>XI. La falta de trámite a una solicitud;</w:t>
      </w:r>
    </w:p>
    <w:p w14:paraId="2637AB8D" w14:textId="77777777" w:rsidR="009F6369" w:rsidRPr="00E02BE4" w:rsidRDefault="009F6369" w:rsidP="009F6369">
      <w:pPr>
        <w:ind w:left="709" w:right="757"/>
        <w:jc w:val="both"/>
        <w:rPr>
          <w:rFonts w:ascii="Palatino Linotype" w:hAnsi="Palatino Linotype" w:cs="Arial"/>
          <w:i/>
          <w:sz w:val="22"/>
        </w:rPr>
      </w:pPr>
      <w:r w:rsidRPr="00E02BE4">
        <w:rPr>
          <w:rFonts w:ascii="Palatino Linotype" w:hAnsi="Palatino Linotype" w:cs="Arial"/>
          <w:i/>
          <w:sz w:val="22"/>
        </w:rPr>
        <w:t>XII. La negativa a permitir la consulta directa de la información;</w:t>
      </w:r>
    </w:p>
    <w:p w14:paraId="40BD0EAC" w14:textId="77777777" w:rsidR="009F6369" w:rsidRPr="00E02BE4" w:rsidRDefault="009F6369" w:rsidP="009F6369">
      <w:pPr>
        <w:ind w:left="709" w:right="757"/>
        <w:jc w:val="both"/>
        <w:rPr>
          <w:rFonts w:ascii="Palatino Linotype" w:hAnsi="Palatino Linotype" w:cs="Arial"/>
          <w:i/>
          <w:sz w:val="22"/>
        </w:rPr>
      </w:pPr>
      <w:r w:rsidRPr="00E02BE4">
        <w:rPr>
          <w:rFonts w:ascii="Palatino Linotype" w:hAnsi="Palatino Linotype" w:cs="Arial"/>
          <w:i/>
          <w:sz w:val="22"/>
        </w:rPr>
        <w:t>XIII. La falta, deficiencia o insuficiencia de la fundamentación y/o motivación en la respuesta; y</w:t>
      </w:r>
    </w:p>
    <w:p w14:paraId="2FE8BD25" w14:textId="77777777" w:rsidR="009F6369" w:rsidRPr="00E02BE4" w:rsidRDefault="009F6369" w:rsidP="009F6369">
      <w:pPr>
        <w:ind w:left="709" w:right="757"/>
        <w:jc w:val="both"/>
        <w:rPr>
          <w:rFonts w:ascii="Palatino Linotype" w:hAnsi="Palatino Linotype" w:cs="Arial"/>
          <w:i/>
          <w:sz w:val="22"/>
        </w:rPr>
      </w:pPr>
      <w:r w:rsidRPr="00E02BE4">
        <w:rPr>
          <w:rFonts w:ascii="Palatino Linotype" w:hAnsi="Palatino Linotype" w:cs="Arial"/>
          <w:i/>
          <w:sz w:val="22"/>
        </w:rPr>
        <w:t>XIV. La orientación a un trámite específico.</w:t>
      </w:r>
    </w:p>
    <w:p w14:paraId="0EACF40F" w14:textId="77777777" w:rsidR="009F6369" w:rsidRPr="00E02BE4" w:rsidRDefault="009F6369" w:rsidP="009F6369">
      <w:pPr>
        <w:ind w:left="709" w:right="757"/>
        <w:jc w:val="both"/>
        <w:rPr>
          <w:rFonts w:ascii="Palatino Linotype" w:hAnsi="Palatino Linotype" w:cs="Arial"/>
          <w:i/>
          <w:sz w:val="22"/>
        </w:rPr>
      </w:pPr>
    </w:p>
    <w:p w14:paraId="1C1B9F18" w14:textId="77777777" w:rsidR="009F6369" w:rsidRPr="00E02BE4" w:rsidRDefault="009F6369" w:rsidP="009F6369">
      <w:pPr>
        <w:ind w:left="709" w:right="757"/>
        <w:jc w:val="both"/>
        <w:rPr>
          <w:rFonts w:ascii="Palatino Linotype" w:hAnsi="Palatino Linotype" w:cs="Arial"/>
          <w:i/>
          <w:sz w:val="22"/>
        </w:rPr>
      </w:pPr>
      <w:r w:rsidRPr="00E02BE4">
        <w:rPr>
          <w:rFonts w:ascii="Palatino Linotype" w:hAnsi="Palatino Linotype" w:cs="Arial"/>
          <w:i/>
          <w:sz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6AB325AC" w14:textId="77777777" w:rsidR="009F6369" w:rsidRPr="00E02BE4" w:rsidRDefault="009F6369" w:rsidP="009F6369">
      <w:pPr>
        <w:spacing w:line="360" w:lineRule="auto"/>
        <w:ind w:left="709" w:right="757"/>
        <w:jc w:val="both"/>
        <w:rPr>
          <w:rFonts w:ascii="Palatino Linotype" w:hAnsi="Palatino Linotype" w:cs="Arial"/>
          <w:i/>
        </w:rPr>
      </w:pPr>
    </w:p>
    <w:p w14:paraId="75B91C09" w14:textId="2FCA2CAB" w:rsidR="009F6369" w:rsidRPr="00E02BE4" w:rsidRDefault="009F6369" w:rsidP="009F6369">
      <w:pPr>
        <w:spacing w:line="360" w:lineRule="auto"/>
        <w:ind w:right="49"/>
        <w:jc w:val="both"/>
        <w:rPr>
          <w:rFonts w:ascii="Palatino Linotype" w:hAnsi="Palatino Linotype" w:cs="Arial"/>
        </w:rPr>
      </w:pPr>
      <w:r w:rsidRPr="00E02BE4">
        <w:rPr>
          <w:rFonts w:ascii="Palatino Linotype" w:hAnsi="Palatino Linotype" w:cs="Arial"/>
        </w:rPr>
        <w:t>En tal virtud, al no actualizarse ninguno de los supuestos aludidos,</w:t>
      </w:r>
      <w:r w:rsidR="00635994" w:rsidRPr="00E02BE4">
        <w:rPr>
          <w:rFonts w:ascii="Palatino Linotype" w:hAnsi="Palatino Linotype" w:cs="Arial"/>
        </w:rPr>
        <w:t xml:space="preserve"> puesto que no se desprenden razones o motivos de inconformidad tendentes a contravenir el contenido de la respuesta proporcionada por EL SUJETO OBLIGADO,</w:t>
      </w:r>
      <w:r w:rsidRPr="00E02BE4">
        <w:rPr>
          <w:rFonts w:ascii="Palatino Linotype" w:hAnsi="Palatino Linotype" w:cs="Arial"/>
        </w:rPr>
        <w:t xml:space="preserve"> este Instituto no tiene atribuciones para pronunciarse </w:t>
      </w:r>
      <w:r w:rsidR="00635994" w:rsidRPr="00E02BE4">
        <w:rPr>
          <w:rFonts w:ascii="Palatino Linotype" w:hAnsi="Palatino Linotype" w:cs="Arial"/>
        </w:rPr>
        <w:t xml:space="preserve">al respecto, lo que impide analizar las cuestiones de fondo del asunto; lo anterior, </w:t>
      </w:r>
      <w:r w:rsidRPr="00E02BE4">
        <w:rPr>
          <w:rFonts w:ascii="Palatino Linotype" w:hAnsi="Palatino Linotype" w:cs="Arial"/>
        </w:rPr>
        <w:t xml:space="preserve">se refuerza con </w:t>
      </w:r>
      <w:r w:rsidR="00FE5A2F" w:rsidRPr="00E02BE4">
        <w:rPr>
          <w:rFonts w:ascii="Palatino Linotype" w:hAnsi="Palatino Linotype" w:cs="Arial"/>
        </w:rPr>
        <w:t>los</w:t>
      </w:r>
      <w:r w:rsidRPr="00E02BE4">
        <w:rPr>
          <w:rFonts w:ascii="Palatino Linotype" w:hAnsi="Palatino Linotype" w:cs="Arial"/>
        </w:rPr>
        <w:t xml:space="preserve"> criterio</w:t>
      </w:r>
      <w:r w:rsidR="00FE5A2F" w:rsidRPr="00E02BE4">
        <w:rPr>
          <w:rFonts w:ascii="Palatino Linotype" w:hAnsi="Palatino Linotype" w:cs="Arial"/>
        </w:rPr>
        <w:t>s</w:t>
      </w:r>
      <w:r w:rsidRPr="00E02BE4">
        <w:rPr>
          <w:rFonts w:ascii="Palatino Linotype" w:hAnsi="Palatino Linotype" w:cs="Arial"/>
        </w:rPr>
        <w:t xml:space="preserve"> Jurisprudencial</w:t>
      </w:r>
      <w:r w:rsidR="00FE5A2F" w:rsidRPr="00E02BE4">
        <w:rPr>
          <w:rFonts w:ascii="Palatino Linotype" w:hAnsi="Palatino Linotype" w:cs="Arial"/>
        </w:rPr>
        <w:t>es</w:t>
      </w:r>
      <w:r w:rsidRPr="00E02BE4">
        <w:rPr>
          <w:rFonts w:ascii="Palatino Linotype" w:hAnsi="Palatino Linotype" w:cs="Arial"/>
        </w:rPr>
        <w:t xml:space="preserve"> que se cita a continuación:</w:t>
      </w:r>
    </w:p>
    <w:p w14:paraId="48238F09" w14:textId="77777777" w:rsidR="00FE5A2F" w:rsidRPr="00E02BE4" w:rsidRDefault="00FE5A2F" w:rsidP="009F6369">
      <w:pPr>
        <w:spacing w:line="360" w:lineRule="auto"/>
        <w:ind w:right="49"/>
        <w:jc w:val="both"/>
        <w:rPr>
          <w:rFonts w:ascii="Palatino Linotype" w:hAnsi="Palatino Linotype" w:cs="Arial"/>
        </w:rPr>
      </w:pPr>
    </w:p>
    <w:p w14:paraId="1E2EF376" w14:textId="3759AFB9" w:rsidR="00FE5A2F" w:rsidRPr="00E02BE4" w:rsidRDefault="00FE5A2F" w:rsidP="003E15D8">
      <w:pPr>
        <w:spacing w:line="360" w:lineRule="auto"/>
        <w:rPr>
          <w:rFonts w:ascii="Palatino Linotype" w:hAnsi="Palatino Linotype" w:cs="Arial"/>
          <w:lang w:eastAsia="es-MX"/>
        </w:rPr>
      </w:pPr>
      <w:r w:rsidRPr="00E02BE4">
        <w:rPr>
          <w:rFonts w:ascii="Palatino Linotype" w:hAnsi="Palatino Linotype" w:cs="Arial"/>
          <w:lang w:eastAsia="es-MX"/>
        </w:rPr>
        <w:lastRenderedPageBreak/>
        <w:t xml:space="preserve">El criterio jurisprudencial, emitido por el Primer Tribunal Colegiado en Materia Civil del Séptimo Circuito, encontrado en el </w:t>
      </w:r>
      <w:r w:rsidR="003E15D8" w:rsidRPr="00E02BE4">
        <w:rPr>
          <w:rFonts w:ascii="Palatino Linotype" w:hAnsi="Palatino Linotype" w:cs="Arial"/>
          <w:lang w:eastAsia="es-MX"/>
        </w:rPr>
        <w:t>Tomo XXIV, octubre de 2006, página 1191</w:t>
      </w:r>
      <w:bookmarkStart w:id="6" w:name="_Hlk68787734"/>
      <w:r w:rsidR="003E15D8" w:rsidRPr="00E02BE4">
        <w:rPr>
          <w:rFonts w:ascii="Palatino Linotype" w:hAnsi="Palatino Linotype" w:cs="Arial"/>
          <w:lang w:eastAsia="es-MX"/>
        </w:rPr>
        <w:t>, en el Semanario Judicial de la Federación y su Gaceta</w:t>
      </w:r>
      <w:bookmarkEnd w:id="6"/>
      <w:r w:rsidR="003E15D8" w:rsidRPr="00E02BE4">
        <w:rPr>
          <w:rFonts w:ascii="Palatino Linotype" w:hAnsi="Palatino Linotype" w:cs="Arial"/>
          <w:lang w:eastAsia="es-MX"/>
        </w:rPr>
        <w:t>, Novena Época, 174106, que en su tenor literal nos refiere lo siguiente:</w:t>
      </w:r>
    </w:p>
    <w:p w14:paraId="2E2B5FC5" w14:textId="77777777" w:rsidR="009F6369" w:rsidRPr="00E02BE4" w:rsidRDefault="009F6369" w:rsidP="00323189">
      <w:pPr>
        <w:ind w:right="901"/>
        <w:jc w:val="both"/>
        <w:rPr>
          <w:rFonts w:ascii="Palatino Linotype" w:hAnsi="Palatino Linotype" w:cs="Arial"/>
          <w:i/>
          <w:sz w:val="22"/>
          <w:szCs w:val="22"/>
        </w:rPr>
      </w:pPr>
    </w:p>
    <w:p w14:paraId="45633926" w14:textId="2D632020" w:rsidR="009F6369" w:rsidRPr="00E02BE4" w:rsidRDefault="009F6369" w:rsidP="009F6369">
      <w:pPr>
        <w:ind w:left="851" w:right="901"/>
        <w:jc w:val="both"/>
        <w:rPr>
          <w:rFonts w:ascii="Palatino Linotype" w:hAnsi="Palatino Linotype" w:cs="Arial"/>
          <w:i/>
          <w:sz w:val="22"/>
          <w:szCs w:val="22"/>
        </w:rPr>
      </w:pPr>
      <w:r w:rsidRPr="00E02BE4">
        <w:rPr>
          <w:rFonts w:ascii="Palatino Linotype" w:hAnsi="Palatino Linotype" w:cs="Arial"/>
          <w:b/>
          <w:bCs/>
          <w:i/>
          <w:sz w:val="22"/>
          <w:szCs w:val="22"/>
        </w:rPr>
        <w:t>DEMANDA DE AMPARO. SU DESECHAMIENTO IMPIDE ESTUDIAR LAS CUESTIONES DE FONDO.</w:t>
      </w:r>
      <w:r w:rsidR="00323189" w:rsidRPr="00E02BE4">
        <w:rPr>
          <w:rFonts w:ascii="Palatino Linotype" w:hAnsi="Palatino Linotype" w:cs="Arial"/>
          <w:b/>
          <w:bCs/>
          <w:i/>
          <w:sz w:val="22"/>
          <w:szCs w:val="22"/>
        </w:rPr>
        <w:t xml:space="preserve"> </w:t>
      </w:r>
      <w:r w:rsidR="003E15D8" w:rsidRPr="00E02BE4">
        <w:rPr>
          <w:rFonts w:ascii="Palatino Linotype" w:hAnsi="Palatino Linotype" w:cs="Arial"/>
          <w:i/>
          <w:sz w:val="22"/>
          <w:szCs w:val="22"/>
        </w:rPr>
        <w:t xml:space="preserve"> </w:t>
      </w:r>
      <w:r w:rsidRPr="00E02BE4">
        <w:rPr>
          <w:rFonts w:ascii="Palatino Linotype" w:hAnsi="Palatino Linotype" w:cs="Arial"/>
          <w:i/>
          <w:sz w:val="22"/>
          <w:szCs w:val="22"/>
        </w:rPr>
        <w:t>El artículo 73 de la Ley de Amparo establece de manera enunciativa, no limitativa, las causas de improcedencia del juicio de garantías; por tanto, si la demanda relativa se desecha por actualizarse cualquiera de las hipótesis previstas por el precepto invocado, no causa agravio la falta de estudio de los argumentos tendientes a demostrar la violación de garantías individuales por el acto reclamado de las autoridades responsables, en razón de que el desechamiento de la demanda impide el análisis ulterior de los problemas de fondo.</w:t>
      </w:r>
    </w:p>
    <w:p w14:paraId="0A9448D1" w14:textId="77777777" w:rsidR="009F6369" w:rsidRPr="00E02BE4" w:rsidRDefault="009F6369" w:rsidP="009F6369">
      <w:pPr>
        <w:ind w:left="851" w:right="901"/>
        <w:jc w:val="both"/>
        <w:rPr>
          <w:rFonts w:ascii="Palatino Linotype" w:hAnsi="Palatino Linotype" w:cs="Arial"/>
          <w:i/>
          <w:sz w:val="22"/>
          <w:szCs w:val="22"/>
        </w:rPr>
      </w:pPr>
    </w:p>
    <w:p w14:paraId="75BA1D84" w14:textId="77777777" w:rsidR="009F6369" w:rsidRPr="00E02BE4" w:rsidRDefault="009F6369" w:rsidP="009F6369">
      <w:pPr>
        <w:ind w:left="851" w:right="901"/>
        <w:jc w:val="both"/>
        <w:rPr>
          <w:rFonts w:ascii="Palatino Linotype" w:hAnsi="Palatino Linotype" w:cs="Arial"/>
          <w:i/>
          <w:sz w:val="22"/>
          <w:szCs w:val="22"/>
        </w:rPr>
      </w:pPr>
      <w:bookmarkStart w:id="7" w:name="_Hlk68786360"/>
      <w:r w:rsidRPr="00E02BE4">
        <w:rPr>
          <w:rFonts w:ascii="Palatino Linotype" w:hAnsi="Palatino Linotype" w:cs="Arial"/>
          <w:i/>
          <w:sz w:val="22"/>
          <w:szCs w:val="22"/>
        </w:rPr>
        <w:t>PRIMER TRIBUNAL COLEGIADO EN MATERIA CIVIL DEL SÉPTIMO CIRCUITO.</w:t>
      </w:r>
    </w:p>
    <w:p w14:paraId="000B3583" w14:textId="77777777" w:rsidR="009F6369" w:rsidRPr="00E02BE4" w:rsidRDefault="009F6369" w:rsidP="009F6369">
      <w:pPr>
        <w:ind w:left="851" w:right="901"/>
        <w:jc w:val="both"/>
        <w:rPr>
          <w:rFonts w:ascii="Palatino Linotype" w:hAnsi="Palatino Linotype" w:cs="Arial"/>
          <w:i/>
          <w:sz w:val="22"/>
          <w:szCs w:val="22"/>
        </w:rPr>
      </w:pPr>
    </w:p>
    <w:bookmarkEnd w:id="7"/>
    <w:p w14:paraId="49108D13" w14:textId="77777777" w:rsidR="009F6369" w:rsidRPr="00E02BE4" w:rsidRDefault="009F6369" w:rsidP="009F6369">
      <w:pPr>
        <w:ind w:left="851" w:right="901"/>
        <w:jc w:val="both"/>
        <w:rPr>
          <w:rFonts w:ascii="Palatino Linotype" w:hAnsi="Palatino Linotype" w:cs="Arial"/>
          <w:i/>
          <w:sz w:val="22"/>
          <w:szCs w:val="22"/>
        </w:rPr>
      </w:pPr>
      <w:r w:rsidRPr="00E02BE4">
        <w:rPr>
          <w:rFonts w:ascii="Palatino Linotype" w:hAnsi="Palatino Linotype" w:cs="Arial"/>
          <w:i/>
          <w:sz w:val="22"/>
          <w:szCs w:val="22"/>
        </w:rPr>
        <w:t>Amparo en revisión (improcedencia) 97/96. Domingo Muguira Revuelta. 7 de marzo de 1996. Unanimidad de votos. Ponente: Adrián Avendaño Constantino. Secretario: Arnulfo Joachin Gómez.</w:t>
      </w:r>
    </w:p>
    <w:p w14:paraId="1B00EB5F" w14:textId="77777777" w:rsidR="009F6369" w:rsidRPr="00E02BE4" w:rsidRDefault="009F6369" w:rsidP="009F6369">
      <w:pPr>
        <w:ind w:left="851" w:right="901"/>
        <w:jc w:val="both"/>
        <w:rPr>
          <w:rFonts w:ascii="Palatino Linotype" w:hAnsi="Palatino Linotype" w:cs="Arial"/>
          <w:i/>
          <w:sz w:val="22"/>
          <w:szCs w:val="22"/>
        </w:rPr>
      </w:pPr>
    </w:p>
    <w:p w14:paraId="0D5257FB" w14:textId="77777777" w:rsidR="009F6369" w:rsidRPr="00E02BE4" w:rsidRDefault="009F6369" w:rsidP="009F6369">
      <w:pPr>
        <w:ind w:left="851" w:right="901"/>
        <w:jc w:val="both"/>
        <w:rPr>
          <w:rFonts w:ascii="Palatino Linotype" w:hAnsi="Palatino Linotype" w:cs="Arial"/>
          <w:i/>
          <w:sz w:val="22"/>
          <w:szCs w:val="22"/>
        </w:rPr>
      </w:pPr>
      <w:r w:rsidRPr="00E02BE4">
        <w:rPr>
          <w:rFonts w:ascii="Palatino Linotype" w:hAnsi="Palatino Linotype" w:cs="Arial"/>
          <w:i/>
          <w:sz w:val="22"/>
          <w:szCs w:val="22"/>
        </w:rPr>
        <w:t>Amparo en revisión (improcedencia) 215/2004. Hilda Avendaño Zurita. 23 de junio de 2004. Unanimidad de votos. Ponente: Clemente Gerardo Ochoa Cantú. Secretario: Irving Iván Verdeja Higareda.</w:t>
      </w:r>
    </w:p>
    <w:p w14:paraId="2B060211" w14:textId="77777777" w:rsidR="009F6369" w:rsidRPr="00E02BE4" w:rsidRDefault="009F6369" w:rsidP="009F6369">
      <w:pPr>
        <w:ind w:left="851" w:right="901"/>
        <w:jc w:val="both"/>
        <w:rPr>
          <w:rFonts w:ascii="Palatino Linotype" w:hAnsi="Palatino Linotype" w:cs="Arial"/>
          <w:i/>
          <w:sz w:val="22"/>
          <w:szCs w:val="22"/>
        </w:rPr>
      </w:pPr>
    </w:p>
    <w:p w14:paraId="2089FD66" w14:textId="77777777" w:rsidR="009F6369" w:rsidRPr="00E02BE4" w:rsidRDefault="009F6369" w:rsidP="009F6369">
      <w:pPr>
        <w:ind w:left="851" w:right="901"/>
        <w:jc w:val="both"/>
        <w:rPr>
          <w:rFonts w:ascii="Palatino Linotype" w:hAnsi="Palatino Linotype" w:cs="Arial"/>
          <w:i/>
          <w:sz w:val="22"/>
          <w:szCs w:val="22"/>
        </w:rPr>
      </w:pPr>
      <w:r w:rsidRPr="00E02BE4">
        <w:rPr>
          <w:rFonts w:ascii="Palatino Linotype" w:hAnsi="Palatino Linotype" w:cs="Arial"/>
          <w:i/>
          <w:sz w:val="22"/>
          <w:szCs w:val="22"/>
        </w:rPr>
        <w:t>Amparo en revisión (improcedencia) 276/2004. Juez Segundo de Primera Instancia de Pánuco, Veracruz. 10 de agosto de 2004. Unanimidad de votos. Ponente: Enrique Ramón García Vasco. Secretaria: Unda Fabiola Gómez Higareda.</w:t>
      </w:r>
    </w:p>
    <w:p w14:paraId="68CB06DF" w14:textId="77777777" w:rsidR="009F6369" w:rsidRPr="00E02BE4" w:rsidRDefault="009F6369" w:rsidP="009F6369">
      <w:pPr>
        <w:ind w:left="851" w:right="901"/>
        <w:jc w:val="both"/>
        <w:rPr>
          <w:rFonts w:ascii="Palatino Linotype" w:hAnsi="Palatino Linotype" w:cs="Arial"/>
          <w:i/>
          <w:sz w:val="22"/>
          <w:szCs w:val="22"/>
        </w:rPr>
      </w:pPr>
    </w:p>
    <w:p w14:paraId="4FD38A87" w14:textId="77777777" w:rsidR="009F6369" w:rsidRPr="00E02BE4" w:rsidRDefault="009F6369" w:rsidP="009F6369">
      <w:pPr>
        <w:ind w:left="851" w:right="901"/>
        <w:jc w:val="both"/>
        <w:rPr>
          <w:rFonts w:ascii="Palatino Linotype" w:hAnsi="Palatino Linotype" w:cs="Arial"/>
          <w:i/>
          <w:sz w:val="22"/>
          <w:szCs w:val="22"/>
        </w:rPr>
      </w:pPr>
      <w:r w:rsidRPr="00E02BE4">
        <w:rPr>
          <w:rFonts w:ascii="Palatino Linotype" w:hAnsi="Palatino Linotype" w:cs="Arial"/>
          <w:i/>
          <w:sz w:val="22"/>
          <w:szCs w:val="22"/>
        </w:rPr>
        <w:t>Amparo en revisión (improcedencia) 596/2005. Graciela Sánchez Hernández. 27 de enero de 2006. Unanimidad de votos. Ponente: Clemente Gerardo Ochoa Cantú. Secretario: Rogelio Eduardo Leal Mota.</w:t>
      </w:r>
    </w:p>
    <w:p w14:paraId="01763E01" w14:textId="77777777" w:rsidR="009F6369" w:rsidRPr="00E02BE4" w:rsidRDefault="009F6369" w:rsidP="009F6369">
      <w:pPr>
        <w:ind w:left="851" w:right="901"/>
        <w:jc w:val="both"/>
        <w:rPr>
          <w:rFonts w:ascii="Palatino Linotype" w:hAnsi="Palatino Linotype" w:cs="Arial"/>
          <w:i/>
          <w:sz w:val="22"/>
          <w:szCs w:val="22"/>
        </w:rPr>
      </w:pPr>
    </w:p>
    <w:p w14:paraId="3035617D" w14:textId="77777777" w:rsidR="009F6369" w:rsidRPr="00E02BE4" w:rsidRDefault="009F6369" w:rsidP="009F6369">
      <w:pPr>
        <w:ind w:left="851" w:right="901"/>
        <w:jc w:val="both"/>
        <w:rPr>
          <w:rFonts w:ascii="Palatino Linotype" w:hAnsi="Palatino Linotype" w:cs="Arial"/>
          <w:i/>
          <w:sz w:val="22"/>
          <w:szCs w:val="22"/>
        </w:rPr>
      </w:pPr>
      <w:r w:rsidRPr="00E02BE4">
        <w:rPr>
          <w:rFonts w:ascii="Palatino Linotype" w:hAnsi="Palatino Linotype" w:cs="Arial"/>
          <w:i/>
          <w:sz w:val="22"/>
          <w:szCs w:val="22"/>
        </w:rPr>
        <w:lastRenderedPageBreak/>
        <w:t>Amparo en revisión (improcedencia) 204/2006. María Esther Juncal Loces. 31 de mayo de 2006. Unanimidad de votos. Ponente: Clemente Gerardo Ochoa Cantú. Secretario: Rogelio Eduardo Leal Mota.</w:t>
      </w:r>
    </w:p>
    <w:p w14:paraId="5FFC344C" w14:textId="77777777" w:rsidR="009F6369" w:rsidRPr="00E02BE4" w:rsidRDefault="009F6369" w:rsidP="009F6369">
      <w:pPr>
        <w:ind w:left="851" w:right="901"/>
        <w:jc w:val="both"/>
        <w:rPr>
          <w:rFonts w:ascii="Palatino Linotype" w:eastAsiaTheme="minorHAnsi" w:hAnsi="Palatino Linotype" w:cs="Arial"/>
          <w:color w:val="000000"/>
          <w:lang w:eastAsia="en-US"/>
        </w:rPr>
      </w:pPr>
    </w:p>
    <w:p w14:paraId="2C62D77E" w14:textId="66F1D077" w:rsidR="003E15D8" w:rsidRPr="00E02BE4" w:rsidRDefault="003E15D8" w:rsidP="003E15D8">
      <w:pPr>
        <w:ind w:right="901"/>
        <w:jc w:val="both"/>
        <w:rPr>
          <w:rFonts w:ascii="Palatino Linotype" w:eastAsiaTheme="minorHAnsi" w:hAnsi="Palatino Linotype" w:cs="Arial"/>
          <w:color w:val="000000"/>
          <w:lang w:eastAsia="en-US"/>
        </w:rPr>
      </w:pPr>
    </w:p>
    <w:p w14:paraId="46D4F16F" w14:textId="7A207AE7" w:rsidR="003E15D8" w:rsidRPr="00E02BE4" w:rsidRDefault="003E15D8" w:rsidP="00323189">
      <w:pPr>
        <w:spacing w:line="360" w:lineRule="auto"/>
        <w:jc w:val="both"/>
        <w:rPr>
          <w:rFonts w:ascii="Palatino Linotype" w:eastAsiaTheme="minorHAnsi" w:hAnsi="Palatino Linotype" w:cs="Arial"/>
          <w:color w:val="000000"/>
          <w:lang w:eastAsia="en-US"/>
        </w:rPr>
      </w:pPr>
      <w:r w:rsidRPr="00E02BE4">
        <w:rPr>
          <w:rFonts w:ascii="Palatino Linotype" w:eastAsiaTheme="minorHAnsi" w:hAnsi="Palatino Linotype" w:cs="Arial"/>
          <w:color w:val="000000"/>
          <w:lang w:eastAsia="en-US"/>
        </w:rPr>
        <w:t>Por su parte, el criterio jurisprudencial emitido por e</w:t>
      </w:r>
      <w:r w:rsidR="00635994" w:rsidRPr="00E02BE4">
        <w:rPr>
          <w:rFonts w:ascii="Palatino Linotype" w:eastAsiaTheme="minorHAnsi" w:hAnsi="Palatino Linotype" w:cs="Arial"/>
          <w:color w:val="000000"/>
          <w:lang w:eastAsia="en-US"/>
        </w:rPr>
        <w:t>l</w:t>
      </w:r>
      <w:r w:rsidRPr="00E02BE4">
        <w:rPr>
          <w:rFonts w:ascii="Palatino Linotype" w:eastAsiaTheme="minorHAnsi" w:hAnsi="Palatino Linotype" w:cs="Arial"/>
          <w:color w:val="000000"/>
          <w:lang w:eastAsia="en-US"/>
        </w:rPr>
        <w:t xml:space="preserve"> Tercer Tribunal Colegiado de Circuito del Centro Auxiliar de la Tercera Región, con Residencia en Guadalajara, Jalisco, encontrado en el libro 21, de agosto de 2015, Tomo II, página 1927, en el Semanario Judicial de la Federación y su Gaceta, Décima Época,</w:t>
      </w:r>
      <w:r w:rsidRPr="00E02BE4">
        <w:rPr>
          <w:rFonts w:eastAsiaTheme="minorHAnsi"/>
        </w:rPr>
        <w:t xml:space="preserve"> </w:t>
      </w:r>
      <w:r w:rsidRPr="00E02BE4">
        <w:rPr>
          <w:rFonts w:ascii="Palatino Linotype" w:eastAsiaTheme="minorHAnsi" w:hAnsi="Palatino Linotype" w:cs="Arial"/>
          <w:color w:val="000000"/>
          <w:lang w:eastAsia="en-US"/>
        </w:rPr>
        <w:t>2009835, nos dice lo siguiente:</w:t>
      </w:r>
    </w:p>
    <w:p w14:paraId="4DC2051F" w14:textId="5FEB4EB6" w:rsidR="009F6369" w:rsidRPr="00E02BE4" w:rsidRDefault="003E15D8" w:rsidP="00323189">
      <w:pPr>
        <w:ind w:left="851" w:right="901"/>
        <w:jc w:val="both"/>
        <w:rPr>
          <w:rFonts w:ascii="Palatino Linotype" w:eastAsiaTheme="minorHAnsi" w:hAnsi="Palatino Linotype" w:cs="Arial"/>
          <w:i/>
          <w:iCs/>
          <w:color w:val="000000"/>
          <w:sz w:val="22"/>
          <w:szCs w:val="22"/>
          <w:lang w:eastAsia="en-US"/>
        </w:rPr>
      </w:pPr>
      <w:r w:rsidRPr="00E02BE4">
        <w:rPr>
          <w:rFonts w:ascii="Palatino Linotype" w:eastAsiaTheme="minorHAnsi" w:hAnsi="Palatino Linotype" w:cs="Arial"/>
          <w:i/>
          <w:iCs/>
          <w:color w:val="000000"/>
          <w:sz w:val="22"/>
          <w:szCs w:val="22"/>
          <w:lang w:eastAsia="en-US"/>
        </w:rPr>
        <w:t>“</w:t>
      </w:r>
      <w:r w:rsidR="009F6369" w:rsidRPr="00E02BE4">
        <w:rPr>
          <w:rFonts w:ascii="Palatino Linotype" w:eastAsiaTheme="minorHAnsi" w:hAnsi="Palatino Linotype" w:cs="Arial"/>
          <w:b/>
          <w:bCs/>
          <w:i/>
          <w:iCs/>
          <w:color w:val="000000"/>
          <w:sz w:val="22"/>
          <w:szCs w:val="22"/>
          <w:lang w:eastAsia="en-US"/>
        </w:rPr>
        <w:t>CONCEPTOS DE VIOLACIÓN EN EL AMPARO DIRECTO. SON INFUNDADOS AQUELLOS QUE REPROCHAN A LA AUTORIDAD RESPONSABLE LA OMISIÓN DE ANÁLISIS DE LOS CONCEPTOS DE NULIDAD DE FONDO, SI EN EL JUICIO CONTENCIOSO ADMINISTRATIVO FEDERAL SE SOBRESEYÓ AL ACTUALIZARSE UNA CAUSA DE IMPROCEDENCIA CUYO ESTUDIO ES PREFERENTE Y DE OFICIO.</w:t>
      </w:r>
      <w:r w:rsidRPr="00E02BE4">
        <w:rPr>
          <w:rFonts w:ascii="Palatino Linotype" w:eastAsiaTheme="minorHAnsi" w:hAnsi="Palatino Linotype" w:cs="Arial"/>
          <w:i/>
          <w:iCs/>
          <w:color w:val="000000"/>
          <w:sz w:val="22"/>
          <w:szCs w:val="22"/>
          <w:lang w:eastAsia="en-US"/>
        </w:rPr>
        <w:t xml:space="preserve"> </w:t>
      </w:r>
      <w:r w:rsidR="009F6369" w:rsidRPr="00E02BE4">
        <w:rPr>
          <w:rFonts w:ascii="Palatino Linotype" w:eastAsiaTheme="minorHAnsi" w:hAnsi="Palatino Linotype" w:cs="Arial"/>
          <w:i/>
          <w:iCs/>
          <w:color w:val="000000"/>
          <w:sz w:val="22"/>
          <w:szCs w:val="22"/>
          <w:lang w:eastAsia="en-US"/>
        </w:rPr>
        <w:t>El sobreseimiento es una institución de carácter procesal que pone fin al juicio, al aparecer una causa que impide se resuelva la cuestión de fondo planteada, por lo cual no existe ninguna declaración del juzgador sobre la legalidad o ilegalidad del acto impugnado y se dejan las cosas en el estado que se encontraban antes de la presentación de la demanda. Ahora bien, el artículo 9o. de la Ley Federal de Procedimiento Contencioso Administrativo dispone que el sobreseimiento en el juicio procederá, entre otros casos, cuando durante éste aparezca o sobrevenga alguna de las causas de improcedencia a que se refiere el artículo 8o. de dicho ordenamiento; de ahí que si en el juicio contencioso administrativo federal se decretó el sobreseimiento al actualizarse una causa de improcedencia cuyo estudio es preferente y de oficio, el resolutor no puede analizar los conceptos de nulidad encaminados a demostrar la ilegalidad de la resolución reclamada, que constituye el problema de fondo. Consecuentemente, cuando en el amparo directo se reprocha a la autoridad responsable la omisión de ese análisis, los conceptos de violación relativos son infundados.</w:t>
      </w:r>
    </w:p>
    <w:p w14:paraId="274B525A" w14:textId="77777777" w:rsidR="009F6369" w:rsidRPr="00E02BE4" w:rsidRDefault="009F6369" w:rsidP="00323189">
      <w:pPr>
        <w:ind w:left="851" w:right="901"/>
        <w:jc w:val="both"/>
        <w:rPr>
          <w:rFonts w:ascii="Palatino Linotype" w:eastAsiaTheme="minorHAnsi" w:hAnsi="Palatino Linotype" w:cs="Arial"/>
          <w:i/>
          <w:iCs/>
          <w:color w:val="000000"/>
          <w:sz w:val="22"/>
          <w:szCs w:val="22"/>
          <w:lang w:eastAsia="en-US"/>
        </w:rPr>
      </w:pPr>
    </w:p>
    <w:p w14:paraId="0FA3033E" w14:textId="77777777" w:rsidR="009F6369" w:rsidRPr="00E02BE4" w:rsidRDefault="009F6369" w:rsidP="00323189">
      <w:pPr>
        <w:ind w:left="851" w:right="901"/>
        <w:jc w:val="both"/>
        <w:rPr>
          <w:rFonts w:ascii="Palatino Linotype" w:eastAsiaTheme="minorHAnsi" w:hAnsi="Palatino Linotype" w:cs="Arial"/>
          <w:i/>
          <w:iCs/>
          <w:color w:val="000000"/>
          <w:sz w:val="22"/>
          <w:szCs w:val="22"/>
          <w:lang w:eastAsia="en-US"/>
        </w:rPr>
      </w:pPr>
      <w:bookmarkStart w:id="8" w:name="_Hlk68787525"/>
      <w:r w:rsidRPr="00E02BE4">
        <w:rPr>
          <w:rFonts w:ascii="Palatino Linotype" w:eastAsiaTheme="minorHAnsi" w:hAnsi="Palatino Linotype" w:cs="Arial"/>
          <w:i/>
          <w:iCs/>
          <w:color w:val="000000"/>
          <w:sz w:val="22"/>
          <w:szCs w:val="22"/>
          <w:lang w:eastAsia="en-US"/>
        </w:rPr>
        <w:t>TERCER TRIBUNAL COLEGIADO DE CIRCUITO DEL CENTRO AUXILIAR DE LA TERCERA REGIÓN, CON RESIDENCIA EN GUADALAJARA, JALISCO.</w:t>
      </w:r>
    </w:p>
    <w:bookmarkEnd w:id="8"/>
    <w:p w14:paraId="7BC00C01" w14:textId="77777777" w:rsidR="009F6369" w:rsidRPr="00E02BE4" w:rsidRDefault="009F6369" w:rsidP="00323189">
      <w:pPr>
        <w:ind w:left="851" w:right="901"/>
        <w:jc w:val="both"/>
        <w:rPr>
          <w:rFonts w:ascii="Palatino Linotype" w:eastAsiaTheme="minorHAnsi" w:hAnsi="Palatino Linotype" w:cs="Arial"/>
          <w:i/>
          <w:iCs/>
          <w:color w:val="000000"/>
          <w:sz w:val="22"/>
          <w:szCs w:val="22"/>
          <w:lang w:eastAsia="en-US"/>
        </w:rPr>
      </w:pPr>
    </w:p>
    <w:p w14:paraId="11998232" w14:textId="77777777" w:rsidR="009F6369" w:rsidRPr="00E02BE4" w:rsidRDefault="009F6369" w:rsidP="00323189">
      <w:pPr>
        <w:ind w:left="851" w:right="901"/>
        <w:jc w:val="both"/>
        <w:rPr>
          <w:rFonts w:ascii="Palatino Linotype" w:eastAsiaTheme="minorHAnsi" w:hAnsi="Palatino Linotype" w:cs="Arial"/>
          <w:i/>
          <w:iCs/>
          <w:color w:val="000000"/>
          <w:sz w:val="22"/>
          <w:szCs w:val="22"/>
          <w:lang w:eastAsia="en-US"/>
        </w:rPr>
      </w:pPr>
      <w:r w:rsidRPr="00E02BE4">
        <w:rPr>
          <w:rFonts w:ascii="Palatino Linotype" w:eastAsiaTheme="minorHAnsi" w:hAnsi="Palatino Linotype" w:cs="Arial"/>
          <w:i/>
          <w:iCs/>
          <w:color w:val="000000"/>
          <w:sz w:val="22"/>
          <w:szCs w:val="22"/>
          <w:lang w:eastAsia="en-US"/>
        </w:rPr>
        <w:t>Amparo directo 73/2014 (cuaderno auxiliar 288/2014) del índice del Primer Tribunal Colegiado en Materia Administrativa del Tercer Circuito, con apoyo del Tercer Tribunal Colegiado de Circuito del Centro Auxiliar de la Tercera Región, con residencia en Guadalajara, Jalisco. Corporativo Logiccom, S.A. de C.V. 29 de mayo de 2014. Unanimidad de votos. Ponente: Mario Alberto Domínguez Trejo. Secretaria: Karla Lizet Rosales Márquez.</w:t>
      </w:r>
    </w:p>
    <w:p w14:paraId="49246725" w14:textId="77777777" w:rsidR="009F6369" w:rsidRPr="00E02BE4" w:rsidRDefault="009F6369" w:rsidP="00323189">
      <w:pPr>
        <w:ind w:left="851" w:right="901"/>
        <w:jc w:val="both"/>
        <w:rPr>
          <w:rFonts w:ascii="Palatino Linotype" w:eastAsiaTheme="minorHAnsi" w:hAnsi="Palatino Linotype" w:cs="Arial"/>
          <w:i/>
          <w:iCs/>
          <w:color w:val="000000"/>
          <w:sz w:val="22"/>
          <w:szCs w:val="22"/>
          <w:lang w:eastAsia="en-US"/>
        </w:rPr>
      </w:pPr>
    </w:p>
    <w:p w14:paraId="51C05333" w14:textId="6CD69A52" w:rsidR="009F6369" w:rsidRPr="00E02BE4" w:rsidRDefault="009F6369" w:rsidP="00323189">
      <w:pPr>
        <w:ind w:left="851" w:right="901"/>
        <w:jc w:val="both"/>
        <w:rPr>
          <w:rFonts w:ascii="Palatino Linotype" w:eastAsiaTheme="minorHAnsi" w:hAnsi="Palatino Linotype" w:cs="Arial"/>
          <w:i/>
          <w:iCs/>
          <w:color w:val="000000"/>
          <w:sz w:val="22"/>
          <w:szCs w:val="22"/>
          <w:lang w:eastAsia="en-US"/>
        </w:rPr>
      </w:pPr>
      <w:r w:rsidRPr="00E02BE4">
        <w:rPr>
          <w:rFonts w:ascii="Palatino Linotype" w:eastAsiaTheme="minorHAnsi" w:hAnsi="Palatino Linotype" w:cs="Arial"/>
          <w:i/>
          <w:iCs/>
          <w:color w:val="000000"/>
          <w:sz w:val="22"/>
          <w:szCs w:val="22"/>
          <w:lang w:eastAsia="en-US"/>
        </w:rPr>
        <w:t>Amparo directo 207/2014 (cuaderno auxiliar 744/2014) del índice del Primer Tribunal Colegiado en Materia Administrativa del Tercer Circuito, con apoyo del Tercer Tribunal Colegiado de Circuito del Centro Auxiliar de la Tercera Región, con residencia en Guadalajara, Jalisco. Avaquim, S.A. de C.V. 2 de octubre de 2014. Unanimidad de votos. Ponente: Griselda Guadalupe Guzmán López. Secretario: Juan José Magaña Ornelas.</w:t>
      </w:r>
    </w:p>
    <w:p w14:paraId="5A44A9A3" w14:textId="77777777" w:rsidR="009F6369" w:rsidRPr="00E02BE4" w:rsidRDefault="009F6369" w:rsidP="00323189">
      <w:pPr>
        <w:ind w:left="851" w:right="901"/>
        <w:jc w:val="both"/>
        <w:rPr>
          <w:rFonts w:ascii="Palatino Linotype" w:eastAsiaTheme="minorHAnsi" w:hAnsi="Palatino Linotype" w:cs="Arial"/>
          <w:i/>
          <w:iCs/>
          <w:color w:val="000000"/>
          <w:sz w:val="22"/>
          <w:szCs w:val="22"/>
          <w:lang w:eastAsia="en-US"/>
        </w:rPr>
      </w:pPr>
      <w:r w:rsidRPr="00E02BE4">
        <w:rPr>
          <w:rFonts w:ascii="Palatino Linotype" w:eastAsiaTheme="minorHAnsi" w:hAnsi="Palatino Linotype" w:cs="Arial"/>
          <w:i/>
          <w:iCs/>
          <w:color w:val="000000"/>
          <w:sz w:val="22"/>
          <w:szCs w:val="22"/>
          <w:lang w:eastAsia="en-US"/>
        </w:rPr>
        <w:t>Amparo directo 319/2014 (cuaderno auxiliar 848/2014) del índice del Primer Tribunal Colegiado en Materia Administrativa del Tercer Circuito, con apoyo del Tercer Tribunal Colegiado de Circuito del Centro Auxiliar de la Tercera Región, con residencia en Guadalajara, Jalisco. Chubb de México Compañía Afianzadora, S.A. de C.V. 13 de noviembre de 2014. Unanimidad de votos. Ponente: Mario Alberto Domínguez Trejo. Secretario: Francisco Javier García Contreras.</w:t>
      </w:r>
    </w:p>
    <w:p w14:paraId="172CB174" w14:textId="77777777" w:rsidR="009F6369" w:rsidRPr="00E02BE4" w:rsidRDefault="009F6369" w:rsidP="00323189">
      <w:pPr>
        <w:ind w:left="851" w:right="901"/>
        <w:jc w:val="both"/>
        <w:rPr>
          <w:rFonts w:ascii="Palatino Linotype" w:eastAsiaTheme="minorHAnsi" w:hAnsi="Palatino Linotype" w:cs="Arial"/>
          <w:i/>
          <w:iCs/>
          <w:color w:val="000000"/>
          <w:sz w:val="22"/>
          <w:szCs w:val="22"/>
          <w:lang w:eastAsia="en-US"/>
        </w:rPr>
      </w:pPr>
    </w:p>
    <w:p w14:paraId="28A05D73" w14:textId="77777777" w:rsidR="009F6369" w:rsidRPr="00E02BE4" w:rsidRDefault="009F6369" w:rsidP="00323189">
      <w:pPr>
        <w:ind w:left="851" w:right="901"/>
        <w:jc w:val="both"/>
        <w:rPr>
          <w:rFonts w:ascii="Palatino Linotype" w:eastAsiaTheme="minorHAnsi" w:hAnsi="Palatino Linotype" w:cs="Arial"/>
          <w:i/>
          <w:iCs/>
          <w:color w:val="000000"/>
          <w:sz w:val="22"/>
          <w:szCs w:val="22"/>
          <w:lang w:eastAsia="en-US"/>
        </w:rPr>
      </w:pPr>
      <w:r w:rsidRPr="00E02BE4">
        <w:rPr>
          <w:rFonts w:ascii="Palatino Linotype" w:eastAsiaTheme="minorHAnsi" w:hAnsi="Palatino Linotype" w:cs="Arial"/>
          <w:i/>
          <w:iCs/>
          <w:color w:val="000000"/>
          <w:sz w:val="22"/>
          <w:szCs w:val="22"/>
          <w:lang w:eastAsia="en-US"/>
        </w:rPr>
        <w:t>Amparo directo 397/2014 (cuaderno auxiliar 865/2014) del índice del Primer Tribunal Colegiado en Materia Administrativa del Tercer Circuito, con apoyo del Tercer Tribunal Colegiado de Circuito del Centro Auxiliar de la Tercera Región, con residencia en Guadalajara, Jalisco. José Luis Castillo Casillas. 28 de noviembre de 2014. Unanimidad de votos. Ponente: Mario Alberto Domíguez Trejo. Secretario: Francisco Javier García Contreras.</w:t>
      </w:r>
    </w:p>
    <w:p w14:paraId="2B2DC1FF" w14:textId="77777777" w:rsidR="009F6369" w:rsidRPr="00E02BE4" w:rsidRDefault="009F6369" w:rsidP="00323189">
      <w:pPr>
        <w:ind w:left="851" w:right="901"/>
        <w:jc w:val="both"/>
        <w:rPr>
          <w:rFonts w:ascii="Palatino Linotype" w:eastAsiaTheme="minorHAnsi" w:hAnsi="Palatino Linotype" w:cs="Arial"/>
          <w:i/>
          <w:iCs/>
          <w:color w:val="000000"/>
          <w:sz w:val="22"/>
          <w:szCs w:val="22"/>
          <w:lang w:eastAsia="en-US"/>
        </w:rPr>
      </w:pPr>
    </w:p>
    <w:p w14:paraId="1578167A" w14:textId="7780972C" w:rsidR="009F6369" w:rsidRPr="00E02BE4" w:rsidRDefault="009F6369" w:rsidP="00323189">
      <w:pPr>
        <w:ind w:left="851" w:right="901"/>
        <w:jc w:val="both"/>
        <w:rPr>
          <w:rFonts w:ascii="Palatino Linotype" w:eastAsiaTheme="minorHAnsi" w:hAnsi="Palatino Linotype" w:cs="Arial"/>
          <w:i/>
          <w:iCs/>
          <w:color w:val="000000"/>
          <w:sz w:val="22"/>
          <w:szCs w:val="22"/>
          <w:lang w:eastAsia="en-US"/>
        </w:rPr>
      </w:pPr>
      <w:r w:rsidRPr="00E02BE4">
        <w:rPr>
          <w:rFonts w:ascii="Palatino Linotype" w:eastAsiaTheme="minorHAnsi" w:hAnsi="Palatino Linotype" w:cs="Arial"/>
          <w:i/>
          <w:iCs/>
          <w:color w:val="000000"/>
          <w:sz w:val="22"/>
          <w:szCs w:val="22"/>
          <w:lang w:eastAsia="en-US"/>
        </w:rPr>
        <w:t>Amparo directo 578/2014 (cuaderno auxiliar 18/2015) del índice del Primer Tribunal Colegiado en Materia Administrativa del Tercer Circuito, con apoyo del Tercer Tribunal Colegiado de Circuito del Centro Auxiliar de la Tercera Región, con residencia en Guadalajara, Jalisco. 20 de febrero de 2015. Unanimidad de votos. Ponente: Mario Alberto Domínguez Trejo. Secretaria: Alma Rosa Enríquez Torres.</w:t>
      </w:r>
      <w:r w:rsidR="003E15D8" w:rsidRPr="00E02BE4">
        <w:rPr>
          <w:rFonts w:ascii="Palatino Linotype" w:eastAsiaTheme="minorHAnsi" w:hAnsi="Palatino Linotype" w:cs="Arial"/>
          <w:i/>
          <w:iCs/>
          <w:color w:val="000000"/>
          <w:sz w:val="22"/>
          <w:szCs w:val="22"/>
          <w:lang w:eastAsia="en-US"/>
        </w:rPr>
        <w:t>”</w:t>
      </w:r>
    </w:p>
    <w:p w14:paraId="79547F38" w14:textId="77777777" w:rsidR="009F6369" w:rsidRPr="00E02BE4" w:rsidRDefault="009F6369" w:rsidP="009F6369">
      <w:pPr>
        <w:autoSpaceDE w:val="0"/>
        <w:autoSpaceDN w:val="0"/>
        <w:adjustRightInd w:val="0"/>
        <w:spacing w:line="360" w:lineRule="auto"/>
        <w:jc w:val="both"/>
        <w:rPr>
          <w:rFonts w:ascii="Palatino Linotype" w:eastAsiaTheme="minorHAnsi" w:hAnsi="Palatino Linotype" w:cs="Arial"/>
          <w:color w:val="000000"/>
          <w:szCs w:val="20"/>
          <w:lang w:eastAsia="en-US"/>
        </w:rPr>
      </w:pPr>
    </w:p>
    <w:p w14:paraId="1F45C347" w14:textId="31ED6EA9" w:rsidR="009F6369" w:rsidRPr="00E02BE4" w:rsidRDefault="009F6369" w:rsidP="00323189">
      <w:pPr>
        <w:spacing w:line="360" w:lineRule="auto"/>
        <w:ind w:right="49"/>
        <w:jc w:val="both"/>
        <w:rPr>
          <w:rFonts w:ascii="Palatino Linotype" w:hAnsi="Palatino Linotype" w:cs="Arial"/>
        </w:rPr>
      </w:pPr>
      <w:r w:rsidRPr="00E02BE4">
        <w:rPr>
          <w:rFonts w:ascii="Palatino Linotype" w:hAnsi="Palatino Linotype" w:cs="Arial"/>
        </w:rPr>
        <w:t>Es así que, los argumentos expuestos permiten a este Ó</w:t>
      </w:r>
      <w:r w:rsidR="00635994" w:rsidRPr="00E02BE4">
        <w:rPr>
          <w:rFonts w:ascii="Palatino Linotype" w:hAnsi="Palatino Linotype" w:cs="Arial"/>
        </w:rPr>
        <w:t xml:space="preserve">rgano Garante determinar que la inconformidad planteada </w:t>
      </w:r>
      <w:r w:rsidRPr="00E02BE4">
        <w:rPr>
          <w:rFonts w:ascii="Palatino Linotype" w:hAnsi="Palatino Linotype" w:cs="Arial"/>
        </w:rPr>
        <w:t xml:space="preserve">por </w:t>
      </w:r>
      <w:r w:rsidR="00E7776F" w:rsidRPr="00E02BE4">
        <w:rPr>
          <w:rFonts w:ascii="Palatino Linotype" w:hAnsi="Palatino Linotype" w:cs="Arial"/>
          <w:b/>
        </w:rPr>
        <w:t>LA</w:t>
      </w:r>
      <w:r w:rsidRPr="00E02BE4">
        <w:rPr>
          <w:rFonts w:ascii="Palatino Linotype" w:hAnsi="Palatino Linotype" w:cs="Arial"/>
          <w:b/>
        </w:rPr>
        <w:t xml:space="preserve"> RECURRENTE</w:t>
      </w:r>
      <w:r w:rsidRPr="00E02BE4">
        <w:rPr>
          <w:rFonts w:ascii="Palatino Linotype" w:hAnsi="Palatino Linotype" w:cs="Arial"/>
        </w:rPr>
        <w:t xml:space="preserve"> no es materia </w:t>
      </w:r>
      <w:r w:rsidR="00635994" w:rsidRPr="00E02BE4">
        <w:rPr>
          <w:rFonts w:ascii="Palatino Linotype" w:hAnsi="Palatino Linotype" w:cs="Arial"/>
        </w:rPr>
        <w:t xml:space="preserve">de análisis </w:t>
      </w:r>
      <w:r w:rsidR="00635994" w:rsidRPr="00E02BE4">
        <w:rPr>
          <w:rFonts w:ascii="Palatino Linotype" w:hAnsi="Palatino Linotype" w:cs="Arial"/>
        </w:rPr>
        <w:lastRenderedPageBreak/>
        <w:t>dado a que no guarda relación con la respuesta otorgada por el sujeto obligado</w:t>
      </w:r>
      <w:r w:rsidRPr="00E02BE4">
        <w:rPr>
          <w:rFonts w:ascii="Palatino Linotype" w:hAnsi="Palatino Linotype" w:cs="Arial"/>
        </w:rPr>
        <w:t xml:space="preserve">, motivo por el cual resulta procedente </w:t>
      </w:r>
      <w:r w:rsidR="004F535D" w:rsidRPr="00E02BE4">
        <w:rPr>
          <w:rFonts w:ascii="Palatino Linotype" w:hAnsi="Palatino Linotype" w:cs="Arial"/>
          <w:b/>
        </w:rPr>
        <w:t>sobreseer</w:t>
      </w:r>
      <w:r w:rsidRPr="00E02BE4">
        <w:rPr>
          <w:rFonts w:ascii="Palatino Linotype" w:hAnsi="Palatino Linotype" w:cs="Arial"/>
        </w:rPr>
        <w:t xml:space="preserve"> el recurso de revisión número </w:t>
      </w:r>
      <w:r w:rsidRPr="00E02BE4">
        <w:rPr>
          <w:rFonts w:ascii="Palatino Linotype" w:hAnsi="Palatino Linotype" w:cs="Arial"/>
          <w:b/>
        </w:rPr>
        <w:t>00347/INFOEM/IP/RR/2021</w:t>
      </w:r>
      <w:r w:rsidRPr="00E02BE4">
        <w:rPr>
          <w:rFonts w:ascii="Palatino Linotype" w:hAnsi="Palatino Linotype" w:cs="Arial"/>
        </w:rPr>
        <w:t xml:space="preserve"> por improcedente</w:t>
      </w:r>
      <w:r w:rsidR="004F535D" w:rsidRPr="00E02BE4">
        <w:rPr>
          <w:rFonts w:ascii="Palatino Linotype" w:hAnsi="Palatino Linotype" w:cs="Arial"/>
        </w:rPr>
        <w:t>, toda vez que se actualiza la fracción V</w:t>
      </w:r>
      <w:r w:rsidR="004F535D" w:rsidRPr="00E02BE4">
        <w:rPr>
          <w:rStyle w:val="Refdenotaalpie"/>
          <w:rFonts w:ascii="Palatino Linotype" w:hAnsi="Palatino Linotype" w:cs="Arial"/>
        </w:rPr>
        <w:footnoteReference w:id="2"/>
      </w:r>
      <w:r w:rsidR="004F535D" w:rsidRPr="00E02BE4">
        <w:rPr>
          <w:rFonts w:ascii="Palatino Linotype" w:hAnsi="Palatino Linotype" w:cs="Arial"/>
        </w:rPr>
        <w:t xml:space="preserve"> del ordinal 192 de la Ley de Transparencia y Acceso a la Información Pública de</w:t>
      </w:r>
      <w:r w:rsidR="0002702C" w:rsidRPr="00E02BE4">
        <w:rPr>
          <w:rFonts w:ascii="Palatino Linotype" w:hAnsi="Palatino Linotype" w:cs="Arial"/>
        </w:rPr>
        <w:t>l Estado de México y Municipios, en correlación con el diverso 191 del mismo ordenamiento.</w:t>
      </w:r>
    </w:p>
    <w:p w14:paraId="5757E992" w14:textId="77777777" w:rsidR="004F535D" w:rsidRPr="00E02BE4" w:rsidRDefault="004F535D" w:rsidP="00323189">
      <w:pPr>
        <w:spacing w:line="360" w:lineRule="auto"/>
        <w:ind w:right="49"/>
        <w:jc w:val="both"/>
        <w:rPr>
          <w:rFonts w:ascii="Palatino Linotype" w:hAnsi="Palatino Linotype" w:cs="Arial"/>
        </w:rPr>
      </w:pPr>
    </w:p>
    <w:p w14:paraId="7AE2B9A0" w14:textId="3E8D9387" w:rsidR="00323189" w:rsidRPr="00E02BE4" w:rsidRDefault="00F15E8A" w:rsidP="00F15E8A">
      <w:pPr>
        <w:widowControl w:val="0"/>
        <w:autoSpaceDE w:val="0"/>
        <w:autoSpaceDN w:val="0"/>
        <w:adjustRightInd w:val="0"/>
        <w:spacing w:line="360" w:lineRule="auto"/>
        <w:jc w:val="both"/>
        <w:rPr>
          <w:rFonts w:ascii="Palatino Linotype" w:eastAsia="Calibri" w:hAnsi="Palatino Linotype" w:cs="Arial"/>
          <w:color w:val="000000" w:themeColor="text1"/>
        </w:rPr>
      </w:pPr>
      <w:r w:rsidRPr="00E02BE4">
        <w:rPr>
          <w:rFonts w:ascii="Palatino Linotype" w:eastAsia="Calibri" w:hAnsi="Palatino Linotype" w:cs="Arial"/>
          <w:color w:val="000000" w:themeColor="text1"/>
        </w:rPr>
        <w:t xml:space="preserve">Así, con </w:t>
      </w:r>
      <w:r w:rsidRPr="00E02BE4">
        <w:rPr>
          <w:rFonts w:ascii="Palatino Linotype" w:hAnsi="Palatino Linotype" w:cs="Arial"/>
          <w:color w:val="000000" w:themeColor="text1"/>
        </w:rPr>
        <w:t>fundamento</w:t>
      </w:r>
      <w:r w:rsidRPr="00E02BE4">
        <w:rPr>
          <w:rFonts w:ascii="Palatino Linotype" w:eastAsia="Calibri" w:hAnsi="Palatino Linotype" w:cs="Arial"/>
          <w:color w:val="000000" w:themeColor="text1"/>
        </w:rPr>
        <w:t xml:space="preserve"> en lo prescrito en los artículos 5, </w:t>
      </w:r>
      <w:r w:rsidRPr="00E02BE4">
        <w:rPr>
          <w:rFonts w:ascii="Palatino Linotype" w:eastAsia="Calibri" w:hAnsi="Palatino Linotype" w:cs="Arial"/>
          <w:color w:val="000000" w:themeColor="text1"/>
          <w:lang w:val="es-ES_tradnl"/>
        </w:rPr>
        <w:t xml:space="preserve">párrafos </w:t>
      </w:r>
      <w:bookmarkStart w:id="9" w:name="_Hlk65874252"/>
      <w:r w:rsidRPr="00E02BE4">
        <w:rPr>
          <w:rFonts w:ascii="Palatino Linotype" w:eastAsia="Calibri" w:hAnsi="Palatino Linotype" w:cs="Arial"/>
          <w:color w:val="000000" w:themeColor="text1"/>
          <w:lang w:val="es-ES_tradnl"/>
        </w:rPr>
        <w:t>trigésimo, trigésimo primero y trigésimo segundo</w:t>
      </w:r>
      <w:bookmarkEnd w:id="9"/>
      <w:r w:rsidRPr="00E02BE4">
        <w:rPr>
          <w:rFonts w:ascii="Palatino Linotype" w:hAnsi="Palatino Linotype" w:cs="Arial"/>
          <w:color w:val="000000" w:themeColor="text1"/>
        </w:rPr>
        <w:t>,</w:t>
      </w:r>
      <w:r w:rsidRPr="00E02BE4">
        <w:rPr>
          <w:rFonts w:ascii="Palatino Linotype" w:hAnsi="Palatino Linotype"/>
          <w:color w:val="000000" w:themeColor="text1"/>
        </w:rPr>
        <w:t xml:space="preserve"> fracciones IV y V,</w:t>
      </w:r>
      <w:r w:rsidRPr="00E02BE4">
        <w:rPr>
          <w:rFonts w:ascii="Palatino Linotype" w:eastAsia="Calibri" w:hAnsi="Palatino Linotype" w:cs="Arial"/>
          <w:color w:val="000000" w:themeColor="text1"/>
        </w:rPr>
        <w:t xml:space="preserve"> de la Constitución Política del Estado Libre y Soberano de </w:t>
      </w:r>
      <w:r w:rsidRPr="00E02BE4">
        <w:rPr>
          <w:rFonts w:ascii="Palatino Linotype" w:hAnsi="Palatino Linotype" w:cs="Arial"/>
          <w:color w:val="000000" w:themeColor="text1"/>
          <w:lang w:val="es-ES_tradnl"/>
        </w:rPr>
        <w:t>México</w:t>
      </w:r>
      <w:r w:rsidRPr="00E02BE4">
        <w:rPr>
          <w:rFonts w:ascii="Palatino Linotype" w:eastAsia="Calibri" w:hAnsi="Palatino Linotype" w:cs="Arial"/>
          <w:color w:val="000000" w:themeColor="text1"/>
        </w:rPr>
        <w:t xml:space="preserve">, y los artículos </w:t>
      </w:r>
      <w:r w:rsidRPr="00E02BE4">
        <w:rPr>
          <w:rFonts w:ascii="Palatino Linotype" w:hAnsi="Palatino Linotype"/>
          <w:color w:val="000000" w:themeColor="text1"/>
        </w:rPr>
        <w:t xml:space="preserve">2, </w:t>
      </w:r>
      <w:r w:rsidRPr="00E02BE4">
        <w:rPr>
          <w:rFonts w:ascii="Palatino Linotype" w:hAnsi="Palatino Linotype" w:cs="Arial"/>
          <w:color w:val="000000" w:themeColor="text1"/>
        </w:rPr>
        <w:t>fracción</w:t>
      </w:r>
      <w:r w:rsidRPr="00E02BE4">
        <w:rPr>
          <w:rFonts w:ascii="Palatino Linotype" w:hAnsi="Palatino Linotype"/>
          <w:color w:val="000000" w:themeColor="text1"/>
        </w:rPr>
        <w:t xml:space="preserve"> II, 9, </w:t>
      </w:r>
      <w:r w:rsidRPr="00E02BE4">
        <w:rPr>
          <w:rFonts w:ascii="Palatino Linotype" w:hAnsi="Palatino Linotype" w:cs="Arial"/>
          <w:color w:val="000000" w:themeColor="text1"/>
          <w:lang w:val="es-ES_tradnl"/>
        </w:rPr>
        <w:t>29</w:t>
      </w:r>
      <w:r w:rsidRPr="00E02BE4">
        <w:rPr>
          <w:rFonts w:ascii="Palatino Linotype" w:hAnsi="Palatino Linotype"/>
          <w:color w:val="000000" w:themeColor="text1"/>
        </w:rPr>
        <w:t>, 36, fracciones I y II, 176, 178, 179, 181, 185, fracción I, 186 y 188,</w:t>
      </w:r>
      <w:r w:rsidRPr="00E02BE4">
        <w:rPr>
          <w:rFonts w:ascii="Palatino Linotype" w:eastAsia="Calibri" w:hAnsi="Palatino Linotype" w:cs="Arial"/>
          <w:color w:val="000000" w:themeColor="text1"/>
        </w:rPr>
        <w:t xml:space="preserve"> de la Ley de Transparencia y Acceso a la Información Pública del Estado de México y </w:t>
      </w:r>
      <w:r w:rsidRPr="00E02BE4">
        <w:rPr>
          <w:rFonts w:ascii="Palatino Linotype" w:hAnsi="Palatino Linotype" w:cs="Arial"/>
          <w:color w:val="000000" w:themeColor="text1"/>
        </w:rPr>
        <w:t>Municipios</w:t>
      </w:r>
      <w:r w:rsidRPr="00E02BE4">
        <w:rPr>
          <w:rFonts w:ascii="Palatino Linotype" w:eastAsia="Calibri" w:hAnsi="Palatino Linotype" w:cs="Arial"/>
          <w:color w:val="000000" w:themeColor="text1"/>
        </w:rPr>
        <w:t xml:space="preserve">, </w:t>
      </w:r>
      <w:r w:rsidRPr="00E02BE4">
        <w:rPr>
          <w:rFonts w:ascii="Palatino Linotype" w:hAnsi="Palatino Linotype"/>
          <w:color w:val="000000" w:themeColor="text1"/>
        </w:rPr>
        <w:t>este</w:t>
      </w:r>
      <w:r w:rsidRPr="00E02BE4">
        <w:rPr>
          <w:rFonts w:ascii="Palatino Linotype" w:eastAsia="Calibri" w:hAnsi="Palatino Linotype" w:cs="Arial"/>
          <w:color w:val="000000" w:themeColor="text1"/>
        </w:rPr>
        <w:t xml:space="preserve"> Pleno:</w:t>
      </w:r>
    </w:p>
    <w:p w14:paraId="32A51062" w14:textId="77777777" w:rsidR="0039545A" w:rsidRPr="00E02BE4" w:rsidRDefault="0039545A" w:rsidP="00323189">
      <w:pPr>
        <w:widowControl w:val="0"/>
        <w:autoSpaceDE w:val="0"/>
        <w:autoSpaceDN w:val="0"/>
        <w:adjustRightInd w:val="0"/>
        <w:spacing w:line="360" w:lineRule="auto"/>
        <w:jc w:val="both"/>
        <w:rPr>
          <w:rFonts w:ascii="Palatino Linotype" w:hAnsi="Palatino Linotype" w:cs="Arial"/>
          <w:b/>
          <w:spacing w:val="44"/>
          <w:sz w:val="28"/>
        </w:rPr>
      </w:pPr>
    </w:p>
    <w:p w14:paraId="69E48282" w14:textId="77777777" w:rsidR="00C42396" w:rsidRPr="00E02BE4" w:rsidRDefault="00C42396" w:rsidP="00C42396">
      <w:pPr>
        <w:jc w:val="center"/>
        <w:rPr>
          <w:rFonts w:ascii="Palatino Linotype" w:hAnsi="Palatino Linotype" w:cs="Arial"/>
          <w:b/>
          <w:spacing w:val="44"/>
          <w:sz w:val="28"/>
        </w:rPr>
      </w:pPr>
      <w:r w:rsidRPr="00E02BE4">
        <w:rPr>
          <w:rFonts w:ascii="Palatino Linotype" w:hAnsi="Palatino Linotype" w:cs="Arial"/>
          <w:b/>
          <w:spacing w:val="44"/>
          <w:sz w:val="28"/>
        </w:rPr>
        <w:t>RESUELVE</w:t>
      </w:r>
    </w:p>
    <w:p w14:paraId="7E6F92E2" w14:textId="77777777" w:rsidR="00C42396" w:rsidRPr="00E02BE4" w:rsidRDefault="00C42396" w:rsidP="00323189">
      <w:pPr>
        <w:rPr>
          <w:rFonts w:ascii="Palatino Linotype" w:hAnsi="Palatino Linotype" w:cs="Arial"/>
          <w:b/>
          <w:spacing w:val="44"/>
          <w:sz w:val="28"/>
        </w:rPr>
      </w:pPr>
    </w:p>
    <w:p w14:paraId="2BF0E768" w14:textId="0A6BA37E" w:rsidR="009F6369" w:rsidRPr="00E02BE4" w:rsidRDefault="009F6369" w:rsidP="00323189">
      <w:pPr>
        <w:pStyle w:val="Prrafodelista"/>
        <w:widowControl w:val="0"/>
        <w:autoSpaceDE w:val="0"/>
        <w:autoSpaceDN w:val="0"/>
        <w:adjustRightInd w:val="0"/>
        <w:spacing w:line="360" w:lineRule="auto"/>
        <w:ind w:left="0"/>
        <w:jc w:val="both"/>
        <w:rPr>
          <w:rFonts w:ascii="Palatino Linotype" w:hAnsi="Palatino Linotype" w:cs="Arial"/>
          <w:bCs/>
        </w:rPr>
      </w:pPr>
      <w:r w:rsidRPr="00E02BE4">
        <w:rPr>
          <w:rFonts w:ascii="Palatino Linotype" w:hAnsi="Palatino Linotype" w:cs="Arial"/>
          <w:b/>
          <w:color w:val="000000" w:themeColor="text1"/>
          <w:sz w:val="28"/>
          <w:szCs w:val="28"/>
        </w:rPr>
        <w:t>PRIMERO.</w:t>
      </w:r>
      <w:r w:rsidR="00C42396" w:rsidRPr="00E02BE4">
        <w:rPr>
          <w:rFonts w:ascii="Palatino Linotype" w:hAnsi="Palatino Linotype" w:cs="Arial"/>
          <w:color w:val="000000" w:themeColor="text1"/>
        </w:rPr>
        <w:t xml:space="preserve"> </w:t>
      </w:r>
      <w:r w:rsidRPr="00E02BE4">
        <w:rPr>
          <w:rFonts w:ascii="Palatino Linotype" w:hAnsi="Palatino Linotype" w:cs="Arial"/>
          <w:bCs/>
        </w:rPr>
        <w:t xml:space="preserve">Se </w:t>
      </w:r>
      <w:r w:rsidR="004F535D" w:rsidRPr="00E02BE4">
        <w:rPr>
          <w:rFonts w:ascii="Palatino Linotype" w:hAnsi="Palatino Linotype" w:cs="Arial"/>
          <w:b/>
          <w:bCs/>
        </w:rPr>
        <w:t>SOBRESEE</w:t>
      </w:r>
      <w:r w:rsidR="004F535D" w:rsidRPr="00E02BE4">
        <w:rPr>
          <w:rFonts w:ascii="Palatino Linotype" w:hAnsi="Palatino Linotype" w:cs="Arial"/>
          <w:bCs/>
        </w:rPr>
        <w:t xml:space="preserve"> </w:t>
      </w:r>
      <w:r w:rsidRPr="00E02BE4">
        <w:rPr>
          <w:rFonts w:ascii="Palatino Linotype" w:hAnsi="Palatino Linotype" w:cs="Arial"/>
          <w:bCs/>
        </w:rPr>
        <w:t xml:space="preserve">por </w:t>
      </w:r>
      <w:r w:rsidRPr="00E02BE4">
        <w:rPr>
          <w:rFonts w:ascii="Palatino Linotype" w:hAnsi="Palatino Linotype" w:cs="Arial"/>
        </w:rPr>
        <w:t>improcedente</w:t>
      </w:r>
      <w:r w:rsidRPr="00E02BE4">
        <w:rPr>
          <w:rFonts w:ascii="Palatino Linotype" w:hAnsi="Palatino Linotype" w:cs="Arial"/>
          <w:bCs/>
        </w:rPr>
        <w:t xml:space="preserve"> el recurso de revisión</w:t>
      </w:r>
      <w:r w:rsidR="000A61E5" w:rsidRPr="00E02BE4">
        <w:rPr>
          <w:rFonts w:ascii="Palatino Linotype" w:hAnsi="Palatino Linotype" w:cs="Arial"/>
          <w:bCs/>
        </w:rPr>
        <w:t xml:space="preserve"> </w:t>
      </w:r>
      <w:r w:rsidR="000A61E5" w:rsidRPr="00E02BE4">
        <w:rPr>
          <w:rFonts w:ascii="Palatino Linotype" w:hAnsi="Palatino Linotype" w:cs="Arial"/>
          <w:b/>
          <w:bCs/>
        </w:rPr>
        <w:t>000347/INFOEM/IP/RR/2021</w:t>
      </w:r>
      <w:r w:rsidRPr="00E02BE4">
        <w:rPr>
          <w:rFonts w:ascii="Palatino Linotype" w:hAnsi="Palatino Linotype" w:cs="Arial"/>
          <w:bCs/>
        </w:rPr>
        <w:t xml:space="preserve"> en términos del Considerando </w:t>
      </w:r>
      <w:r w:rsidRPr="00E02BE4">
        <w:rPr>
          <w:rFonts w:ascii="Palatino Linotype" w:hAnsi="Palatino Linotype" w:cs="Arial"/>
          <w:b/>
          <w:bCs/>
        </w:rPr>
        <w:t>QUINTO</w:t>
      </w:r>
      <w:r w:rsidRPr="00E02BE4">
        <w:rPr>
          <w:rFonts w:ascii="Palatino Linotype" w:hAnsi="Palatino Linotype" w:cs="Arial"/>
          <w:bCs/>
        </w:rPr>
        <w:t xml:space="preserve"> de la presente resolución.</w:t>
      </w:r>
    </w:p>
    <w:p w14:paraId="02C186B9" w14:textId="77777777" w:rsidR="00C42396" w:rsidRPr="00E02BE4" w:rsidRDefault="00C42396" w:rsidP="009F6369">
      <w:pPr>
        <w:widowControl w:val="0"/>
        <w:autoSpaceDE w:val="0"/>
        <w:autoSpaceDN w:val="0"/>
        <w:adjustRightInd w:val="0"/>
        <w:spacing w:line="360" w:lineRule="auto"/>
        <w:jc w:val="both"/>
        <w:rPr>
          <w:rFonts w:ascii="Palatino Linotype" w:hAnsi="Palatino Linotype" w:cs="Arial"/>
          <w:b/>
          <w:color w:val="000000" w:themeColor="text1"/>
          <w:sz w:val="28"/>
        </w:rPr>
      </w:pPr>
    </w:p>
    <w:p w14:paraId="555A2925" w14:textId="77777777" w:rsidR="00C42396" w:rsidRPr="00E02BE4" w:rsidRDefault="00C42396" w:rsidP="00C42396">
      <w:pPr>
        <w:spacing w:line="360" w:lineRule="auto"/>
        <w:jc w:val="both"/>
        <w:rPr>
          <w:rFonts w:ascii="Palatino Linotype" w:hAnsi="Palatino Linotype"/>
          <w:b/>
        </w:rPr>
      </w:pPr>
      <w:r w:rsidRPr="00E02BE4">
        <w:rPr>
          <w:rFonts w:ascii="Palatino Linotype" w:hAnsi="Palatino Linotype" w:cs="Arial"/>
          <w:b/>
          <w:color w:val="000000" w:themeColor="text1"/>
          <w:sz w:val="28"/>
        </w:rPr>
        <w:t>SEGUNDO</w:t>
      </w:r>
      <w:r w:rsidRPr="00E02BE4">
        <w:rPr>
          <w:rFonts w:ascii="Palatino Linotype" w:hAnsi="Palatino Linotype" w:cs="Arial"/>
          <w:color w:val="000000" w:themeColor="text1"/>
          <w:sz w:val="28"/>
        </w:rPr>
        <w:t>.</w:t>
      </w:r>
      <w:r w:rsidRPr="00E02BE4">
        <w:rPr>
          <w:rFonts w:ascii="Palatino Linotype" w:eastAsia="Calibri" w:hAnsi="Palatino Linotype" w:cs="Arial"/>
          <w:bCs/>
        </w:rPr>
        <w:t xml:space="preserve"> </w:t>
      </w:r>
      <w:r w:rsidRPr="00E02BE4">
        <w:rPr>
          <w:rFonts w:ascii="Palatino Linotype" w:hAnsi="Palatino Linotype"/>
          <w:b/>
        </w:rPr>
        <w:t>Notifíquese</w:t>
      </w:r>
      <w:r w:rsidRPr="00E02BE4">
        <w:rPr>
          <w:rFonts w:ascii="Palatino Linotype" w:hAnsi="Palatino Linotype"/>
        </w:rPr>
        <w:t xml:space="preserve"> la presente resolución al Titular de la Unidad de Transparencia del </w:t>
      </w:r>
      <w:r w:rsidRPr="00E02BE4">
        <w:rPr>
          <w:rFonts w:ascii="Palatino Linotype" w:hAnsi="Palatino Linotype"/>
          <w:b/>
        </w:rPr>
        <w:t>SUJETO OBLIGADO</w:t>
      </w:r>
      <w:r w:rsidRPr="00E02BE4">
        <w:rPr>
          <w:rFonts w:ascii="Palatino Linotype" w:hAnsi="Palatino Linotype"/>
        </w:rPr>
        <w:t xml:space="preserve"> para su conocimiento.</w:t>
      </w:r>
    </w:p>
    <w:p w14:paraId="7EE94449" w14:textId="3A529752" w:rsidR="00C42396" w:rsidRPr="00E02BE4" w:rsidRDefault="00C42396" w:rsidP="00C42396">
      <w:pPr>
        <w:spacing w:before="240" w:after="240" w:line="360" w:lineRule="auto"/>
        <w:jc w:val="both"/>
        <w:rPr>
          <w:rFonts w:ascii="Palatino Linotype" w:hAnsi="Palatino Linotype"/>
          <w:color w:val="222222"/>
          <w:lang w:eastAsia="es-MX"/>
        </w:rPr>
      </w:pPr>
      <w:r w:rsidRPr="00E02BE4">
        <w:rPr>
          <w:rFonts w:ascii="Palatino Linotype" w:hAnsi="Palatino Linotype" w:cs="Arial"/>
          <w:b/>
          <w:color w:val="000000" w:themeColor="text1"/>
          <w:sz w:val="28"/>
          <w:szCs w:val="28"/>
        </w:rPr>
        <w:lastRenderedPageBreak/>
        <w:t xml:space="preserve">TERCERO. </w:t>
      </w:r>
      <w:r w:rsidRPr="00E02BE4">
        <w:rPr>
          <w:rFonts w:ascii="Palatino Linotype" w:eastAsiaTheme="minorEastAsia" w:hAnsi="Palatino Linotype"/>
          <w:b/>
          <w:color w:val="222222"/>
          <w:szCs w:val="17"/>
          <w:lang w:eastAsia="es-ES_tradnl"/>
        </w:rPr>
        <w:t>Notifíquese</w:t>
      </w:r>
      <w:r w:rsidRPr="00E02BE4">
        <w:rPr>
          <w:rFonts w:ascii="Palatino Linotype" w:eastAsiaTheme="minorEastAsia" w:hAnsi="Palatino Linotype"/>
          <w:color w:val="222222"/>
          <w:szCs w:val="17"/>
          <w:lang w:eastAsia="es-ES_tradnl"/>
        </w:rPr>
        <w:t xml:space="preserve"> a</w:t>
      </w:r>
      <w:r w:rsidR="001355BC" w:rsidRPr="00E02BE4">
        <w:rPr>
          <w:rFonts w:ascii="Palatino Linotype" w:eastAsiaTheme="minorEastAsia" w:hAnsi="Palatino Linotype"/>
          <w:color w:val="222222"/>
          <w:szCs w:val="17"/>
          <w:lang w:eastAsia="es-ES_tradnl"/>
        </w:rPr>
        <w:t xml:space="preserve"> </w:t>
      </w:r>
      <w:r w:rsidR="001355BC" w:rsidRPr="00E02BE4">
        <w:rPr>
          <w:rFonts w:ascii="Palatino Linotype" w:eastAsiaTheme="minorEastAsia" w:hAnsi="Palatino Linotype"/>
          <w:b/>
          <w:bCs/>
          <w:color w:val="222222"/>
          <w:szCs w:val="17"/>
          <w:lang w:eastAsia="es-ES_tradnl"/>
        </w:rPr>
        <w:t>LA</w:t>
      </w:r>
      <w:r w:rsidRPr="00E02BE4">
        <w:rPr>
          <w:rFonts w:ascii="Palatino Linotype" w:eastAsiaTheme="minorEastAsia" w:hAnsi="Palatino Linotype"/>
          <w:b/>
          <w:color w:val="222222"/>
          <w:szCs w:val="17"/>
          <w:lang w:eastAsia="es-ES_tradnl"/>
        </w:rPr>
        <w:t xml:space="preserve"> RECURRENTE</w:t>
      </w:r>
      <w:r w:rsidRPr="00E02BE4">
        <w:rPr>
          <w:rFonts w:ascii="Palatino Linotype" w:eastAsiaTheme="minorEastAsia" w:hAnsi="Palatino Linotype"/>
          <w:color w:val="222222"/>
          <w:szCs w:val="17"/>
          <w:lang w:eastAsia="es-ES_tradnl"/>
        </w:rPr>
        <w:t xml:space="preserve"> la presente resolución</w:t>
      </w:r>
      <w:r w:rsidR="00F15E8A" w:rsidRPr="00E02BE4">
        <w:rPr>
          <w:rFonts w:ascii="Palatino Linotype" w:eastAsiaTheme="minorEastAsia" w:hAnsi="Palatino Linotype"/>
          <w:color w:val="222222"/>
          <w:szCs w:val="17"/>
          <w:lang w:eastAsia="es-ES_tradnl"/>
        </w:rPr>
        <w:t xml:space="preserve"> y el </w:t>
      </w:r>
      <w:r w:rsidR="009F6369" w:rsidRPr="00E02BE4">
        <w:rPr>
          <w:rFonts w:ascii="Palatino Linotype" w:eastAsiaTheme="minorEastAsia" w:hAnsi="Palatino Linotype"/>
          <w:color w:val="222222"/>
          <w:szCs w:val="17"/>
          <w:lang w:eastAsia="es-ES_tradnl"/>
        </w:rPr>
        <w:t>Informe Justificado</w:t>
      </w:r>
      <w:r w:rsidR="00F15E8A" w:rsidRPr="00E02BE4">
        <w:rPr>
          <w:rFonts w:ascii="Palatino Linotype" w:eastAsiaTheme="minorEastAsia" w:hAnsi="Palatino Linotype"/>
          <w:color w:val="222222"/>
          <w:szCs w:val="17"/>
          <w:lang w:eastAsia="es-ES_tradnl"/>
        </w:rPr>
        <w:t>.</w:t>
      </w:r>
    </w:p>
    <w:p w14:paraId="2B0683C9" w14:textId="7EF4EC80" w:rsidR="00EC69A8" w:rsidRPr="00E02BE4" w:rsidRDefault="00C42396" w:rsidP="001355BC">
      <w:pPr>
        <w:spacing w:before="240" w:after="240" w:line="360" w:lineRule="auto"/>
        <w:jc w:val="both"/>
        <w:rPr>
          <w:rFonts w:ascii="Palatino Linotype" w:eastAsiaTheme="minorEastAsia" w:hAnsi="Palatino Linotype"/>
          <w:color w:val="222222"/>
          <w:szCs w:val="17"/>
          <w:lang w:eastAsia="es-ES_tradnl"/>
        </w:rPr>
      </w:pPr>
      <w:r w:rsidRPr="00E02BE4">
        <w:rPr>
          <w:rFonts w:ascii="Palatino Linotype" w:hAnsi="Palatino Linotype" w:cs="Arial"/>
          <w:b/>
          <w:color w:val="000000" w:themeColor="text1"/>
          <w:sz w:val="28"/>
          <w:szCs w:val="28"/>
        </w:rPr>
        <w:t xml:space="preserve">CUARTO. </w:t>
      </w:r>
      <w:r w:rsidRPr="00E02BE4">
        <w:rPr>
          <w:rFonts w:ascii="Palatino Linotype" w:eastAsiaTheme="minorEastAsia" w:hAnsi="Palatino Linotype"/>
          <w:b/>
          <w:color w:val="222222"/>
          <w:szCs w:val="17"/>
          <w:lang w:eastAsia="es-ES_tradnl"/>
        </w:rPr>
        <w:t>Hágase del conocimiento</w:t>
      </w:r>
      <w:r w:rsidR="001355BC" w:rsidRPr="00E02BE4">
        <w:rPr>
          <w:rFonts w:ascii="Palatino Linotype" w:eastAsiaTheme="minorEastAsia" w:hAnsi="Palatino Linotype"/>
          <w:color w:val="222222"/>
          <w:szCs w:val="17"/>
          <w:lang w:eastAsia="es-ES_tradnl"/>
        </w:rPr>
        <w:t xml:space="preserve"> a </w:t>
      </w:r>
      <w:r w:rsidR="001355BC" w:rsidRPr="00E02BE4">
        <w:rPr>
          <w:rFonts w:ascii="Palatino Linotype" w:eastAsiaTheme="minorEastAsia" w:hAnsi="Palatino Linotype"/>
          <w:b/>
          <w:bCs/>
          <w:color w:val="222222"/>
          <w:szCs w:val="17"/>
          <w:lang w:eastAsia="es-ES_tradnl"/>
        </w:rPr>
        <w:t xml:space="preserve">LA </w:t>
      </w:r>
      <w:r w:rsidRPr="00E02BE4">
        <w:rPr>
          <w:rFonts w:ascii="Palatino Linotype" w:eastAsiaTheme="minorEastAsia" w:hAnsi="Palatino Linotype"/>
          <w:b/>
          <w:color w:val="222222"/>
          <w:szCs w:val="17"/>
          <w:lang w:eastAsia="es-ES_tradnl"/>
        </w:rPr>
        <w:t>RECURRENTE</w:t>
      </w:r>
      <w:r w:rsidRPr="00E02BE4">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59ACC1BA" w14:textId="377501B9" w:rsidR="00323189" w:rsidRPr="00E02BE4" w:rsidRDefault="00200BFC" w:rsidP="00200BFC">
      <w:pPr>
        <w:spacing w:line="360" w:lineRule="auto"/>
        <w:jc w:val="both"/>
        <w:rPr>
          <w:rFonts w:ascii="Palatino Linotype" w:hAnsi="Palatino Linotype" w:cs="Arial"/>
        </w:rPr>
      </w:pPr>
      <w:r w:rsidRPr="00E02BE4">
        <w:rPr>
          <w:rFonts w:ascii="Palatino Linotype" w:hAnsi="Palatino Linotype" w:cs="Arial"/>
        </w:rPr>
        <w:t xml:space="preserve">ASÍ LO RESUELVE, POR </w:t>
      </w:r>
      <w:r w:rsidR="00E02BE4" w:rsidRPr="00E02BE4">
        <w:rPr>
          <w:rFonts w:ascii="Palatino Linotype" w:hAnsi="Palatino Linotype" w:cs="Arial"/>
        </w:rPr>
        <w:t xml:space="preserve">UNANIMIDAD </w:t>
      </w:r>
      <w:r w:rsidRPr="00E02BE4">
        <w:rPr>
          <w:rFonts w:ascii="Palatino Linotype" w:hAnsi="Palatino Linotype" w:cs="Arial"/>
        </w:rPr>
        <w:t>DE VOTOS EL PLENO DEL</w:t>
      </w:r>
      <w:r w:rsidRPr="00E02BE4">
        <w:rPr>
          <w:rFonts w:ascii="Palatino Linotype" w:eastAsia="Arial Unicode MS" w:hAnsi="Palatino Linotype" w:cs="Arial"/>
        </w:rPr>
        <w:t xml:space="preserve"> INSTITUTO DE </w:t>
      </w:r>
      <w:r w:rsidRPr="00E02BE4">
        <w:rPr>
          <w:rFonts w:ascii="Palatino Linotype" w:hAnsi="Palatino Linotype"/>
          <w:lang w:eastAsia="en-US"/>
        </w:rPr>
        <w:t>TRANSPARENCIA</w:t>
      </w:r>
      <w:r w:rsidRPr="00E02BE4">
        <w:rPr>
          <w:rFonts w:ascii="Palatino Linotype" w:eastAsia="Arial Unicode MS" w:hAnsi="Palatino Linotype" w:cs="Arial"/>
        </w:rPr>
        <w:t>, ACCESO A LA INFORMACIÓN PÚBLICA Y PROTECCIÓN DE DATOS PERSONALES DEL ESTADO DE MÉXICO Y MUNICIPIOS</w:t>
      </w:r>
      <w:r w:rsidRPr="00E02BE4">
        <w:rPr>
          <w:rFonts w:ascii="Palatino Linotype" w:hAnsi="Palatino Linotype" w:cs="Arial"/>
        </w:rPr>
        <w:t xml:space="preserve">, CONFORMADO POR LOS COMISIONADOS ZULEMA MARTÍNEZ SÁNCHEZ; EVA ABAID YAPUR; JOSÉ GUADALUPE LUNA HERNÁNDEZ, JAVIER MARTÍNEZ CRUZ Y LUIS GUSTAVO PARRA NORIEGA; </w:t>
      </w:r>
      <w:r w:rsidRPr="00E02BE4">
        <w:rPr>
          <w:rFonts w:ascii="Palatino Linotype" w:hAnsi="Palatino Linotype" w:cs="Arial"/>
          <w:shd w:val="clear" w:color="auto" w:fill="FFFFFF" w:themeFill="background1"/>
        </w:rPr>
        <w:t xml:space="preserve">EN </w:t>
      </w:r>
      <w:r w:rsidR="005C25EA" w:rsidRPr="00E02BE4">
        <w:rPr>
          <w:rFonts w:ascii="Palatino Linotype" w:hAnsi="Palatino Linotype" w:cs="Arial"/>
          <w:shd w:val="clear" w:color="auto" w:fill="FFFFFF" w:themeFill="background1"/>
        </w:rPr>
        <w:t xml:space="preserve">LA </w:t>
      </w:r>
      <w:r w:rsidR="00635994" w:rsidRPr="00E02BE4">
        <w:rPr>
          <w:rFonts w:ascii="Palatino Linotype" w:hAnsi="Palatino Linotype" w:cs="Arial"/>
        </w:rPr>
        <w:t>DÉ</w:t>
      </w:r>
      <w:r w:rsidR="00FA17B9" w:rsidRPr="00E02BE4">
        <w:rPr>
          <w:rFonts w:ascii="Palatino Linotype" w:hAnsi="Palatino Linotype" w:cs="Arial"/>
        </w:rPr>
        <w:t>CIMA</w:t>
      </w:r>
      <w:r w:rsidR="00081337" w:rsidRPr="00E02BE4">
        <w:rPr>
          <w:rFonts w:ascii="Palatino Linotype" w:hAnsi="Palatino Linotype" w:cs="Arial"/>
        </w:rPr>
        <w:t xml:space="preserve"> </w:t>
      </w:r>
      <w:r w:rsidR="00C42396" w:rsidRPr="00E02BE4">
        <w:rPr>
          <w:rFonts w:ascii="Palatino Linotype" w:hAnsi="Palatino Linotype" w:cs="Arial"/>
        </w:rPr>
        <w:t xml:space="preserve">SEGUNDA </w:t>
      </w:r>
      <w:r w:rsidR="00081337" w:rsidRPr="00E02BE4">
        <w:rPr>
          <w:rFonts w:ascii="Palatino Linotype" w:hAnsi="Palatino Linotype" w:cs="Arial"/>
        </w:rPr>
        <w:t>SESION</w:t>
      </w:r>
      <w:r w:rsidR="00BA3809" w:rsidRPr="00E02BE4">
        <w:rPr>
          <w:rFonts w:ascii="Palatino Linotype" w:hAnsi="Palatino Linotype" w:cs="Arial"/>
        </w:rPr>
        <w:t xml:space="preserve"> </w:t>
      </w:r>
      <w:r w:rsidRPr="00E02BE4">
        <w:rPr>
          <w:rFonts w:ascii="Palatino Linotype" w:hAnsi="Palatino Linotype" w:cs="Arial"/>
        </w:rPr>
        <w:t xml:space="preserve">ORDINARIA CELEBRADA EL </w:t>
      </w:r>
      <w:r w:rsidR="00C42396" w:rsidRPr="00E02BE4">
        <w:rPr>
          <w:rFonts w:ascii="Palatino Linotype" w:hAnsi="Palatino Linotype" w:cs="Arial"/>
        </w:rPr>
        <w:t>CATORCE DE ABRIL</w:t>
      </w:r>
      <w:r w:rsidR="005C25EA" w:rsidRPr="00E02BE4">
        <w:rPr>
          <w:rFonts w:ascii="Palatino Linotype" w:hAnsi="Palatino Linotype" w:cs="Arial"/>
        </w:rPr>
        <w:t xml:space="preserve"> </w:t>
      </w:r>
      <w:r w:rsidRPr="00E02BE4">
        <w:rPr>
          <w:rFonts w:ascii="Palatino Linotype" w:hAnsi="Palatino Linotype" w:cs="Arial"/>
        </w:rPr>
        <w:t>DE DOS MIL VEINT</w:t>
      </w:r>
      <w:r w:rsidR="001C08BA" w:rsidRPr="00E02BE4">
        <w:rPr>
          <w:rFonts w:ascii="Palatino Linotype" w:hAnsi="Palatino Linotype" w:cs="Arial"/>
        </w:rPr>
        <w:t>IUNO</w:t>
      </w:r>
      <w:r w:rsidRPr="00E02BE4">
        <w:rPr>
          <w:rFonts w:ascii="Palatino Linotype" w:hAnsi="Palatino Linotype" w:cs="Arial"/>
        </w:rPr>
        <w:t xml:space="preserve">, ANTE EL SECRETARIO TÉCNICO DEL PLENO, </w:t>
      </w:r>
      <w:r w:rsidRPr="00E02BE4">
        <w:rPr>
          <w:rFonts w:ascii="Palatino Linotype" w:eastAsia="Arial Unicode MS" w:hAnsi="Palatino Linotype" w:cs="Arial"/>
        </w:rPr>
        <w:t>ALEXIS</w:t>
      </w:r>
      <w:r w:rsidRPr="00E02BE4">
        <w:rPr>
          <w:rFonts w:ascii="Palatino Linotype" w:hAnsi="Palatino Linotype" w:cs="Arial"/>
        </w:rPr>
        <w:t xml:space="preserve"> TAPIA RAMÍREZ.</w:t>
      </w:r>
    </w:p>
    <w:p w14:paraId="568434C7" w14:textId="71D13E4C" w:rsidR="003969B9" w:rsidRDefault="00200BFC" w:rsidP="00BB17AB">
      <w:pPr>
        <w:jc w:val="both"/>
        <w:rPr>
          <w:rFonts w:ascii="Palatino Linotype" w:hAnsi="Palatino Linotype" w:cs="Arial"/>
          <w:sz w:val="14"/>
          <w:szCs w:val="14"/>
        </w:rPr>
      </w:pPr>
      <w:r w:rsidRPr="00E02BE4">
        <w:rPr>
          <w:rFonts w:ascii="Palatino Linotype" w:hAnsi="Palatino Linotype" w:cs="Arial"/>
          <w:sz w:val="14"/>
          <w:szCs w:val="14"/>
        </w:rPr>
        <w:t>YSM/</w:t>
      </w:r>
      <w:r w:rsidR="003874E5" w:rsidRPr="00E02BE4">
        <w:rPr>
          <w:rFonts w:ascii="Palatino Linotype" w:hAnsi="Palatino Linotype" w:cs="Arial"/>
          <w:sz w:val="14"/>
          <w:szCs w:val="14"/>
        </w:rPr>
        <w:t>ATU</w:t>
      </w:r>
      <w:r w:rsidR="00DE00DF" w:rsidRPr="00E02BE4">
        <w:rPr>
          <w:rFonts w:ascii="Palatino Linotype" w:hAnsi="Palatino Linotype" w:cs="Arial"/>
          <w:sz w:val="14"/>
          <w:szCs w:val="14"/>
        </w:rPr>
        <w:t>/</w:t>
      </w:r>
      <w:r w:rsidR="00C86B63" w:rsidRPr="00E02BE4">
        <w:rPr>
          <w:rFonts w:ascii="Palatino Linotype" w:hAnsi="Palatino Linotype" w:cs="Arial"/>
          <w:sz w:val="14"/>
          <w:szCs w:val="14"/>
        </w:rPr>
        <w:t>CCC</w:t>
      </w:r>
    </w:p>
    <w:p w14:paraId="7B6C9EDB" w14:textId="77777777" w:rsidR="003969B9" w:rsidRDefault="003969B9">
      <w:pPr>
        <w:rPr>
          <w:rFonts w:ascii="Palatino Linotype" w:hAnsi="Palatino Linotype" w:cs="Arial"/>
          <w:sz w:val="14"/>
          <w:szCs w:val="14"/>
        </w:rPr>
      </w:pPr>
      <w:r>
        <w:rPr>
          <w:rFonts w:ascii="Palatino Linotype" w:hAnsi="Palatino Linotype" w:cs="Arial"/>
          <w:sz w:val="14"/>
          <w:szCs w:val="14"/>
        </w:rPr>
        <w:br w:type="page"/>
      </w:r>
    </w:p>
    <w:p w14:paraId="5137A18E" w14:textId="77777777" w:rsidR="00C34EFF" w:rsidRPr="003969B9" w:rsidRDefault="00C34EFF" w:rsidP="00BB17AB">
      <w:pPr>
        <w:jc w:val="both"/>
        <w:rPr>
          <w:rFonts w:ascii="Palatino Linotype" w:hAnsi="Palatino Linotype" w:cs="Arial"/>
          <w:sz w:val="14"/>
          <w:szCs w:val="14"/>
        </w:rPr>
      </w:pPr>
    </w:p>
    <w:p w14:paraId="275ED07F" w14:textId="7B716875" w:rsidR="003874E5" w:rsidRDefault="003874E5" w:rsidP="00BB17AB">
      <w:pPr>
        <w:jc w:val="both"/>
        <w:rPr>
          <w:rFonts w:ascii="Palatino Linotype" w:hAnsi="Palatino Linotype" w:cs="Arial"/>
        </w:rPr>
      </w:pPr>
    </w:p>
    <w:p w14:paraId="48C145EB" w14:textId="34C59861" w:rsidR="003874E5" w:rsidRDefault="003874E5" w:rsidP="00BB17AB">
      <w:pPr>
        <w:jc w:val="both"/>
        <w:rPr>
          <w:rFonts w:ascii="Palatino Linotype" w:hAnsi="Palatino Linotype"/>
        </w:rPr>
      </w:pPr>
    </w:p>
    <w:p w14:paraId="1B73A2B9" w14:textId="3E3652BF" w:rsidR="00B97505" w:rsidRDefault="00B97505" w:rsidP="00BB17AB">
      <w:pPr>
        <w:jc w:val="both"/>
        <w:rPr>
          <w:rFonts w:ascii="Palatino Linotype" w:hAnsi="Palatino Linotype"/>
        </w:rPr>
      </w:pPr>
    </w:p>
    <w:p w14:paraId="4511446D" w14:textId="427AD7AC" w:rsidR="00B97505" w:rsidRDefault="00B97505" w:rsidP="00BB17AB">
      <w:pPr>
        <w:jc w:val="both"/>
        <w:rPr>
          <w:rFonts w:ascii="Palatino Linotype" w:hAnsi="Palatino Linotype"/>
        </w:rPr>
      </w:pPr>
    </w:p>
    <w:p w14:paraId="7DB0C5A9" w14:textId="019BDEFB" w:rsidR="00B97505" w:rsidRDefault="00B97505" w:rsidP="00BB17AB">
      <w:pPr>
        <w:jc w:val="both"/>
        <w:rPr>
          <w:rFonts w:ascii="Palatino Linotype" w:hAnsi="Palatino Linotype"/>
        </w:rPr>
      </w:pPr>
    </w:p>
    <w:p w14:paraId="53C5FCF4" w14:textId="6D85F834" w:rsidR="00B97505" w:rsidRDefault="00B97505" w:rsidP="00BB17AB">
      <w:pPr>
        <w:jc w:val="both"/>
        <w:rPr>
          <w:rFonts w:ascii="Palatino Linotype" w:hAnsi="Palatino Linotype"/>
        </w:rPr>
      </w:pPr>
    </w:p>
    <w:p w14:paraId="478FC6D8" w14:textId="71CC324B" w:rsidR="00B97505" w:rsidRDefault="00B97505" w:rsidP="00BB17AB">
      <w:pPr>
        <w:jc w:val="both"/>
        <w:rPr>
          <w:rFonts w:ascii="Palatino Linotype" w:hAnsi="Palatino Linotype"/>
        </w:rPr>
      </w:pPr>
    </w:p>
    <w:p w14:paraId="41B261AE" w14:textId="735A228E" w:rsidR="00B97505" w:rsidRDefault="00B97505" w:rsidP="00BB17AB">
      <w:pPr>
        <w:jc w:val="both"/>
        <w:rPr>
          <w:rFonts w:ascii="Palatino Linotype" w:hAnsi="Palatino Linotype"/>
        </w:rPr>
      </w:pPr>
    </w:p>
    <w:p w14:paraId="63EC9353" w14:textId="05DCCD2B" w:rsidR="00B97505" w:rsidRDefault="00B97505" w:rsidP="00BB17AB">
      <w:pPr>
        <w:jc w:val="both"/>
        <w:rPr>
          <w:rFonts w:ascii="Palatino Linotype" w:hAnsi="Palatino Linotype"/>
        </w:rPr>
      </w:pPr>
    </w:p>
    <w:p w14:paraId="02B7A153" w14:textId="59B49131" w:rsidR="00B97505" w:rsidRDefault="00B97505" w:rsidP="00BB17AB">
      <w:pPr>
        <w:jc w:val="both"/>
        <w:rPr>
          <w:rFonts w:ascii="Palatino Linotype" w:hAnsi="Palatino Linotype"/>
        </w:rPr>
      </w:pPr>
    </w:p>
    <w:p w14:paraId="7F32ECCD" w14:textId="5FB369CF" w:rsidR="00B97505" w:rsidRDefault="00B97505" w:rsidP="00BB17AB">
      <w:pPr>
        <w:jc w:val="both"/>
        <w:rPr>
          <w:rFonts w:ascii="Palatino Linotype" w:hAnsi="Palatino Linotype"/>
        </w:rPr>
      </w:pPr>
    </w:p>
    <w:p w14:paraId="00EF156D" w14:textId="6F15A74C" w:rsidR="00B97505" w:rsidRDefault="00B97505" w:rsidP="00BB17AB">
      <w:pPr>
        <w:jc w:val="both"/>
        <w:rPr>
          <w:rFonts w:ascii="Palatino Linotype" w:hAnsi="Palatino Linotype"/>
        </w:rPr>
      </w:pPr>
    </w:p>
    <w:p w14:paraId="2CC0115D" w14:textId="5F66DA73" w:rsidR="00B97505" w:rsidRDefault="00B97505" w:rsidP="00BB17AB">
      <w:pPr>
        <w:jc w:val="both"/>
        <w:rPr>
          <w:rFonts w:ascii="Palatino Linotype" w:hAnsi="Palatino Linotype"/>
        </w:rPr>
      </w:pPr>
    </w:p>
    <w:p w14:paraId="07D75A6D" w14:textId="6BB4C99B" w:rsidR="00B97505" w:rsidRDefault="00B97505" w:rsidP="00BB17AB">
      <w:pPr>
        <w:jc w:val="both"/>
        <w:rPr>
          <w:rFonts w:ascii="Palatino Linotype" w:hAnsi="Palatino Linotype"/>
        </w:rPr>
      </w:pPr>
    </w:p>
    <w:p w14:paraId="11A7407D" w14:textId="5861B494" w:rsidR="00B97505" w:rsidRDefault="00B97505" w:rsidP="00BB17AB">
      <w:pPr>
        <w:jc w:val="both"/>
        <w:rPr>
          <w:rFonts w:ascii="Palatino Linotype" w:hAnsi="Palatino Linotype"/>
        </w:rPr>
      </w:pPr>
    </w:p>
    <w:p w14:paraId="3759824F" w14:textId="7FE8E3CB" w:rsidR="00B97505" w:rsidRDefault="00B97505" w:rsidP="00BB17AB">
      <w:pPr>
        <w:jc w:val="both"/>
        <w:rPr>
          <w:rFonts w:ascii="Palatino Linotype" w:hAnsi="Palatino Linotype"/>
        </w:rPr>
      </w:pPr>
    </w:p>
    <w:p w14:paraId="2477CD72" w14:textId="23115B11" w:rsidR="00B97505" w:rsidRDefault="00B97505" w:rsidP="00BB17AB">
      <w:pPr>
        <w:jc w:val="both"/>
        <w:rPr>
          <w:rFonts w:ascii="Palatino Linotype" w:hAnsi="Palatino Linotype"/>
        </w:rPr>
      </w:pPr>
    </w:p>
    <w:p w14:paraId="6BDF6E0B" w14:textId="77777777" w:rsidR="00B97505" w:rsidRPr="002C6DE8" w:rsidRDefault="00B97505" w:rsidP="00BB17AB">
      <w:pPr>
        <w:jc w:val="both"/>
        <w:rPr>
          <w:rFonts w:ascii="Palatino Linotype" w:hAnsi="Palatino Linotype"/>
        </w:rPr>
      </w:pPr>
    </w:p>
    <w:sectPr w:rsidR="00B97505" w:rsidRPr="002C6DE8"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441D5" w14:textId="77777777" w:rsidR="00BE5240" w:rsidRDefault="00BE5240" w:rsidP="00C80F8C">
      <w:r>
        <w:separator/>
      </w:r>
    </w:p>
  </w:endnote>
  <w:endnote w:type="continuationSeparator" w:id="0">
    <w:p w14:paraId="0001124B" w14:textId="77777777" w:rsidR="00BE5240" w:rsidRDefault="00BE5240" w:rsidP="00C80F8C">
      <w:r>
        <w:continuationSeparator/>
      </w:r>
    </w:p>
  </w:endnote>
  <w:endnote w:type="continuationNotice" w:id="1">
    <w:p w14:paraId="367CC0D5" w14:textId="77777777" w:rsidR="00BE5240" w:rsidRDefault="00BE52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auto"/>
    <w:pitch w:val="variable"/>
    <w:sig w:usb0="E00002FF" w:usb1="5000785B" w:usb2="00000000" w:usb3="00000000" w:csb0="0000019F" w:csb1="00000000"/>
  </w:font>
  <w:font w:name="Palatino">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54F0F11A" w:rsidR="00642FD8" w:rsidRPr="0010196A" w:rsidRDefault="00642FD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57142">
      <w:rPr>
        <w:rFonts w:ascii="Palatino Linotype" w:hAnsi="Palatino Linotype" w:cs="Arial"/>
        <w:bCs/>
        <w:noProof/>
        <w:sz w:val="22"/>
        <w:szCs w:val="22"/>
      </w:rPr>
      <w:t>17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57142">
      <w:rPr>
        <w:rFonts w:ascii="Palatino Linotype" w:hAnsi="Palatino Linotype" w:cs="Arial"/>
        <w:bCs/>
        <w:noProof/>
        <w:sz w:val="22"/>
        <w:szCs w:val="22"/>
      </w:rPr>
      <w:t>17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138D6B0" w:rsidR="00642FD8" w:rsidRPr="0010196A" w:rsidRDefault="00642FD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5714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57142">
      <w:rPr>
        <w:rFonts w:ascii="Palatino Linotype" w:hAnsi="Palatino Linotype" w:cs="Arial"/>
        <w:bCs/>
        <w:noProof/>
        <w:sz w:val="22"/>
        <w:szCs w:val="22"/>
      </w:rPr>
      <w:t>17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17992" w14:textId="77777777" w:rsidR="00BE5240" w:rsidRDefault="00BE5240" w:rsidP="00C80F8C">
      <w:r>
        <w:separator/>
      </w:r>
    </w:p>
  </w:footnote>
  <w:footnote w:type="continuationSeparator" w:id="0">
    <w:p w14:paraId="743ED5E2" w14:textId="77777777" w:rsidR="00BE5240" w:rsidRDefault="00BE5240" w:rsidP="00C80F8C">
      <w:r>
        <w:continuationSeparator/>
      </w:r>
    </w:p>
  </w:footnote>
  <w:footnote w:type="continuationNotice" w:id="1">
    <w:p w14:paraId="04899B00" w14:textId="77777777" w:rsidR="00BE5240" w:rsidRDefault="00BE5240"/>
  </w:footnote>
  <w:footnote w:id="2">
    <w:p w14:paraId="43B07D29" w14:textId="755CCFAB" w:rsidR="004F535D" w:rsidRDefault="004F535D" w:rsidP="004F535D">
      <w:pPr>
        <w:pStyle w:val="Textonotapie"/>
        <w:jc w:val="both"/>
      </w:pPr>
      <w:r>
        <w:rPr>
          <w:rStyle w:val="Refdenotaalpie"/>
        </w:rPr>
        <w:footnoteRef/>
      </w:r>
      <w:r>
        <w:t xml:space="preserve"> V. Admitido el recurso de revisión, aparezca alguna causal de improcedencia en los términos de la presente Ley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642FD8" w:rsidRDefault="00641D6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8239;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642FD8" w:rsidRPr="0010196A" w:rsidRDefault="00641D6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823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42FD8" w:rsidRPr="008F2CCC" w14:paraId="1F097D8A" w14:textId="77777777" w:rsidTr="00625FD4">
      <w:tc>
        <w:tcPr>
          <w:tcW w:w="3261" w:type="dxa"/>
          <w:vMerge w:val="restart"/>
        </w:tcPr>
        <w:p w14:paraId="1F780A0C" w14:textId="1EFF25F4" w:rsidR="00642FD8" w:rsidRPr="008F2CCC" w:rsidRDefault="00642FD8" w:rsidP="00070856">
          <w:pPr>
            <w:rPr>
              <w:rFonts w:ascii="Palatino Linotype" w:hAnsi="Palatino Linotype"/>
              <w:b/>
              <w:sz w:val="22"/>
              <w:szCs w:val="22"/>
              <w:lang w:val="es-ES_tradnl"/>
            </w:rPr>
          </w:pPr>
          <w:r>
            <w:rPr>
              <w:rFonts w:ascii="Palatino Linotype" w:hAnsi="Palatino Linotype"/>
              <w:noProof/>
              <w:sz w:val="28"/>
              <w:szCs w:val="28"/>
              <w:lang w:val="es-ES"/>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642FD8" w:rsidRPr="00664658" w:rsidRDefault="00642FD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1BAFE867" w:rsidR="00642FD8" w:rsidRPr="00664658" w:rsidRDefault="00642FD8" w:rsidP="00C34EFF">
          <w:pPr>
            <w:jc w:val="both"/>
            <w:rPr>
              <w:rFonts w:ascii="Palatino Linotype" w:hAnsi="Palatino Linotype"/>
              <w:b/>
              <w:sz w:val="22"/>
              <w:szCs w:val="22"/>
              <w:lang w:val="es-ES_tradnl"/>
            </w:rPr>
          </w:pPr>
          <w:r>
            <w:rPr>
              <w:rFonts w:ascii="Palatino Linotype" w:hAnsi="Palatino Linotype"/>
              <w:b/>
              <w:bCs/>
              <w:sz w:val="22"/>
              <w:szCs w:val="22"/>
            </w:rPr>
            <w:t>00347</w:t>
          </w:r>
          <w:r w:rsidRPr="00674E6B">
            <w:rPr>
              <w:rFonts w:ascii="Palatino Linotype" w:hAnsi="Palatino Linotype"/>
              <w:b/>
              <w:bCs/>
              <w:sz w:val="22"/>
              <w:szCs w:val="22"/>
            </w:rPr>
            <w:t>/INFOEM/IP/RR/2021</w:t>
          </w:r>
        </w:p>
      </w:tc>
    </w:tr>
    <w:tr w:rsidR="00642FD8" w:rsidRPr="008F2CCC" w14:paraId="049677A3" w14:textId="77777777" w:rsidTr="00625FD4">
      <w:tc>
        <w:tcPr>
          <w:tcW w:w="3261" w:type="dxa"/>
          <w:vMerge/>
        </w:tcPr>
        <w:p w14:paraId="4A21EAC1" w14:textId="5C1F145E" w:rsidR="00642FD8" w:rsidRPr="008F2CCC" w:rsidRDefault="00642FD8" w:rsidP="00200BFC">
          <w:pPr>
            <w:rPr>
              <w:rFonts w:ascii="Palatino Linotype" w:hAnsi="Palatino Linotype"/>
              <w:b/>
              <w:sz w:val="22"/>
              <w:szCs w:val="22"/>
              <w:lang w:val="es-ES_tradnl"/>
            </w:rPr>
          </w:pPr>
        </w:p>
      </w:tc>
      <w:tc>
        <w:tcPr>
          <w:tcW w:w="2551" w:type="dxa"/>
          <w:shd w:val="clear" w:color="auto" w:fill="auto"/>
        </w:tcPr>
        <w:p w14:paraId="1237BCDE" w14:textId="77777777" w:rsidR="00642FD8" w:rsidRPr="00664658" w:rsidRDefault="00642FD8"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8FB4778" w:rsidR="00642FD8" w:rsidRPr="00D41D47" w:rsidRDefault="00642FD8" w:rsidP="00200BFC">
          <w:pPr>
            <w:jc w:val="both"/>
            <w:rPr>
              <w:rFonts w:ascii="Palatino Linotype" w:hAnsi="Palatino Linotype"/>
              <w:b/>
              <w:sz w:val="22"/>
              <w:szCs w:val="22"/>
              <w:lang w:val="es-ES_tradnl"/>
            </w:rPr>
          </w:pPr>
          <w:r w:rsidRPr="0011504D">
            <w:rPr>
              <w:rFonts w:ascii="Palatino Linotype" w:hAnsi="Palatino Linotype"/>
              <w:b/>
              <w:bCs/>
              <w:sz w:val="22"/>
              <w:szCs w:val="22"/>
            </w:rPr>
            <w:t>Poder Judicial</w:t>
          </w:r>
        </w:p>
      </w:tc>
    </w:tr>
    <w:tr w:rsidR="00642FD8" w:rsidRPr="008F2CCC" w14:paraId="72CD087D" w14:textId="77777777" w:rsidTr="00625FD4">
      <w:trPr>
        <w:trHeight w:val="228"/>
      </w:trPr>
      <w:tc>
        <w:tcPr>
          <w:tcW w:w="3261" w:type="dxa"/>
          <w:vMerge/>
        </w:tcPr>
        <w:p w14:paraId="1B78656F" w14:textId="01E6F6F6" w:rsidR="00642FD8" w:rsidRPr="008F2CCC" w:rsidRDefault="00642FD8" w:rsidP="00200BFC">
          <w:pPr>
            <w:rPr>
              <w:rFonts w:ascii="Palatino Linotype" w:hAnsi="Palatino Linotype"/>
              <w:b/>
              <w:sz w:val="22"/>
              <w:szCs w:val="22"/>
              <w:lang w:val="es-ES_tradnl"/>
            </w:rPr>
          </w:pPr>
        </w:p>
      </w:tc>
      <w:tc>
        <w:tcPr>
          <w:tcW w:w="2551" w:type="dxa"/>
          <w:shd w:val="clear" w:color="auto" w:fill="auto"/>
        </w:tcPr>
        <w:p w14:paraId="74D81628" w14:textId="77777777" w:rsidR="00642FD8" w:rsidRPr="00664658" w:rsidRDefault="00642FD8" w:rsidP="00200BF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642FD8" w:rsidRPr="00664658" w:rsidRDefault="00642FD8" w:rsidP="00200BF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ECB9F0B" w14:textId="77777777" w:rsidR="00642FD8" w:rsidRPr="0010196A" w:rsidRDefault="00642FD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0DEDC0D2" w:rsidR="00642FD8" w:rsidRPr="0010196A" w:rsidRDefault="00641D6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833" w:type="dxa"/>
      <w:tblLayout w:type="fixed"/>
      <w:tblLook w:val="04A0" w:firstRow="1" w:lastRow="0" w:firstColumn="1" w:lastColumn="0" w:noHBand="0" w:noVBand="1"/>
    </w:tblPr>
    <w:tblGrid>
      <w:gridCol w:w="4253"/>
      <w:gridCol w:w="2552"/>
      <w:gridCol w:w="3685"/>
    </w:tblGrid>
    <w:tr w:rsidR="00642FD8" w:rsidRPr="008F2CCC" w14:paraId="6ABABA57" w14:textId="77777777" w:rsidTr="00C12449">
      <w:tc>
        <w:tcPr>
          <w:tcW w:w="4253" w:type="dxa"/>
          <w:vMerge w:val="restart"/>
          <w:shd w:val="clear" w:color="auto" w:fill="auto"/>
        </w:tcPr>
        <w:p w14:paraId="6AA376CC" w14:textId="1234161B" w:rsidR="00642FD8" w:rsidRPr="008F2CCC" w:rsidRDefault="00642FD8" w:rsidP="00C12449">
          <w:pPr>
            <w:jc w:val="center"/>
            <w:rPr>
              <w:rFonts w:ascii="Palatino Linotype" w:hAnsi="Palatino Linotype"/>
              <w:b/>
              <w:sz w:val="22"/>
              <w:szCs w:val="22"/>
              <w:lang w:val="es-ES_tradnl"/>
            </w:rPr>
          </w:pPr>
          <w:r>
            <w:rPr>
              <w:rFonts w:ascii="Palatino Linotype" w:hAnsi="Palatino Linotype"/>
              <w:noProof/>
              <w:sz w:val="28"/>
              <w:szCs w:val="28"/>
              <w:lang w:val="es-ES"/>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642FD8" w:rsidRPr="008F2CCC" w:rsidRDefault="00642FD8"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262BD7EE" w:rsidR="00642FD8" w:rsidRPr="008F2CCC" w:rsidRDefault="00642FD8" w:rsidP="00C34EFF">
          <w:pPr>
            <w:jc w:val="both"/>
            <w:rPr>
              <w:rFonts w:ascii="Palatino Linotype" w:hAnsi="Palatino Linotype"/>
              <w:b/>
              <w:sz w:val="22"/>
              <w:szCs w:val="22"/>
              <w:lang w:val="es-ES_tradnl"/>
            </w:rPr>
          </w:pPr>
          <w:r>
            <w:rPr>
              <w:rFonts w:ascii="Palatino Linotype" w:hAnsi="Palatino Linotype"/>
              <w:b/>
              <w:bCs/>
              <w:sz w:val="22"/>
              <w:szCs w:val="22"/>
            </w:rPr>
            <w:t>00347</w:t>
          </w:r>
          <w:r w:rsidRPr="000A27E2">
            <w:rPr>
              <w:rFonts w:ascii="Palatino Linotype" w:hAnsi="Palatino Linotype"/>
              <w:b/>
              <w:bCs/>
              <w:sz w:val="22"/>
              <w:szCs w:val="22"/>
            </w:rPr>
            <w:t>/INFOEM/IP/RR/202</w:t>
          </w:r>
          <w:r>
            <w:rPr>
              <w:rFonts w:ascii="Palatino Linotype" w:hAnsi="Palatino Linotype"/>
              <w:b/>
              <w:bCs/>
              <w:sz w:val="22"/>
              <w:szCs w:val="22"/>
            </w:rPr>
            <w:t>1</w:t>
          </w:r>
        </w:p>
      </w:tc>
    </w:tr>
    <w:tr w:rsidR="00642FD8" w:rsidRPr="008F2CCC" w14:paraId="3B45FB53" w14:textId="77777777" w:rsidTr="00C12449">
      <w:tc>
        <w:tcPr>
          <w:tcW w:w="4253" w:type="dxa"/>
          <w:vMerge/>
          <w:shd w:val="clear" w:color="auto" w:fill="auto"/>
        </w:tcPr>
        <w:p w14:paraId="188B82EF" w14:textId="77777777" w:rsidR="00642FD8" w:rsidRPr="008F2CCC" w:rsidRDefault="00642FD8" w:rsidP="00200BFC">
          <w:pPr>
            <w:rPr>
              <w:rFonts w:ascii="Palatino Linotype" w:hAnsi="Palatino Linotype"/>
              <w:b/>
              <w:sz w:val="22"/>
              <w:szCs w:val="22"/>
              <w:lang w:val="es-ES_tradnl"/>
            </w:rPr>
          </w:pPr>
        </w:p>
      </w:tc>
      <w:tc>
        <w:tcPr>
          <w:tcW w:w="2552" w:type="dxa"/>
          <w:shd w:val="clear" w:color="auto" w:fill="auto"/>
        </w:tcPr>
        <w:p w14:paraId="3B2AD0CF" w14:textId="77777777" w:rsidR="00642FD8" w:rsidRPr="008F2CCC" w:rsidRDefault="00642FD8"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49D7258" w:rsidR="00642FD8" w:rsidRPr="008F2CCC" w:rsidRDefault="00641D66" w:rsidP="00200BFC">
          <w:pPr>
            <w:jc w:val="both"/>
            <w:rPr>
              <w:rFonts w:ascii="Palatino Linotype" w:hAnsi="Palatino Linotype"/>
              <w:b/>
              <w:sz w:val="22"/>
              <w:szCs w:val="22"/>
              <w:lang w:val="es-ES_tradnl"/>
            </w:rPr>
          </w:pPr>
          <w:r w:rsidRPr="00641D66">
            <w:rPr>
              <w:rFonts w:ascii="Palatino Linotype" w:hAnsi="Palatino Linotype"/>
              <w:b/>
              <w:bCs/>
              <w:sz w:val="22"/>
              <w:szCs w:val="22"/>
            </w:rPr>
            <w:t>XXXXXX XXXXX XX XXXXXXXXXXXXX</w:t>
          </w:r>
        </w:p>
      </w:tc>
    </w:tr>
    <w:tr w:rsidR="00642FD8" w:rsidRPr="008F2CCC" w14:paraId="28A493EB" w14:textId="77777777" w:rsidTr="00C12449">
      <w:trPr>
        <w:trHeight w:val="228"/>
      </w:trPr>
      <w:tc>
        <w:tcPr>
          <w:tcW w:w="4253" w:type="dxa"/>
          <w:vMerge/>
          <w:shd w:val="clear" w:color="auto" w:fill="auto"/>
        </w:tcPr>
        <w:p w14:paraId="06C77D31" w14:textId="77777777" w:rsidR="00642FD8" w:rsidRPr="008F2CCC" w:rsidRDefault="00642FD8" w:rsidP="00200BFC">
          <w:pPr>
            <w:rPr>
              <w:rFonts w:ascii="Palatino Linotype" w:hAnsi="Palatino Linotype"/>
              <w:b/>
              <w:sz w:val="22"/>
              <w:szCs w:val="22"/>
              <w:lang w:val="es-ES_tradnl"/>
            </w:rPr>
          </w:pPr>
        </w:p>
      </w:tc>
      <w:tc>
        <w:tcPr>
          <w:tcW w:w="2552" w:type="dxa"/>
          <w:shd w:val="clear" w:color="auto" w:fill="auto"/>
        </w:tcPr>
        <w:p w14:paraId="2E1A72B4" w14:textId="77777777" w:rsidR="00642FD8" w:rsidRPr="008F2CCC" w:rsidRDefault="00642FD8"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60A301C" w:rsidR="00642FD8" w:rsidRPr="00DC41C8" w:rsidRDefault="00642FD8" w:rsidP="00200BFC">
          <w:pPr>
            <w:jc w:val="both"/>
            <w:rPr>
              <w:rFonts w:ascii="Palatino Linotype" w:hAnsi="Palatino Linotype"/>
              <w:b/>
              <w:sz w:val="22"/>
              <w:szCs w:val="22"/>
            </w:rPr>
          </w:pPr>
          <w:r w:rsidRPr="0011504D">
            <w:rPr>
              <w:rFonts w:ascii="Palatino Linotype" w:hAnsi="Palatino Linotype"/>
              <w:b/>
              <w:bCs/>
              <w:sz w:val="22"/>
              <w:szCs w:val="22"/>
            </w:rPr>
            <w:t>Poder Judicial</w:t>
          </w:r>
        </w:p>
      </w:tc>
    </w:tr>
    <w:tr w:rsidR="00642FD8" w:rsidRPr="008F2CCC" w14:paraId="0F114FF0" w14:textId="77777777" w:rsidTr="00C12449">
      <w:tc>
        <w:tcPr>
          <w:tcW w:w="4253" w:type="dxa"/>
          <w:vMerge/>
          <w:shd w:val="clear" w:color="auto" w:fill="auto"/>
        </w:tcPr>
        <w:p w14:paraId="4CCB64BA" w14:textId="77777777" w:rsidR="00642FD8" w:rsidRPr="008F2CCC" w:rsidRDefault="00642FD8" w:rsidP="00200BFC">
          <w:pPr>
            <w:rPr>
              <w:rFonts w:ascii="Palatino Linotype" w:hAnsi="Palatino Linotype"/>
              <w:b/>
              <w:sz w:val="22"/>
              <w:szCs w:val="22"/>
              <w:lang w:val="es-ES_tradnl"/>
            </w:rPr>
          </w:pPr>
        </w:p>
      </w:tc>
      <w:tc>
        <w:tcPr>
          <w:tcW w:w="2552" w:type="dxa"/>
          <w:shd w:val="clear" w:color="auto" w:fill="auto"/>
        </w:tcPr>
        <w:p w14:paraId="31E422EA" w14:textId="77777777" w:rsidR="00642FD8" w:rsidRPr="008F2CCC" w:rsidRDefault="00642FD8"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642FD8" w:rsidRPr="008F2CCC" w:rsidRDefault="00642FD8" w:rsidP="00200BF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63470D9" w14:textId="4A958413" w:rsidR="00642FD8" w:rsidRPr="0010196A" w:rsidRDefault="00642FD8"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771ED"/>
    <w:multiLevelType w:val="hybridMultilevel"/>
    <w:tmpl w:val="B46E65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7C0B5E"/>
    <w:multiLevelType w:val="hybridMultilevel"/>
    <w:tmpl w:val="7CBC94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0526371"/>
    <w:multiLevelType w:val="hybridMultilevel"/>
    <w:tmpl w:val="603C6870"/>
    <w:lvl w:ilvl="0" w:tplc="1D967632">
      <w:start w:val="13"/>
      <w:numFmt w:val="upperRoman"/>
      <w:lvlText w:val="%1."/>
      <w:lvlJc w:val="left"/>
      <w:pPr>
        <w:ind w:left="19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7500454">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74210E0">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D124126">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25EEFA0">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826D1C0">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14A6484">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8F0A1B0">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CFE1242">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2420E63"/>
    <w:multiLevelType w:val="multilevel"/>
    <w:tmpl w:val="21A8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4D0C1643"/>
    <w:multiLevelType w:val="hybridMultilevel"/>
    <w:tmpl w:val="5E181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17B2E07"/>
    <w:multiLevelType w:val="hybridMultilevel"/>
    <w:tmpl w:val="FFAAC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AC3264E"/>
    <w:multiLevelType w:val="hybridMultilevel"/>
    <w:tmpl w:val="766ECC06"/>
    <w:lvl w:ilvl="0" w:tplc="C0063FA4">
      <w:start w:val="17"/>
      <w:numFmt w:val="upperRoman"/>
      <w:lvlText w:val="%1."/>
      <w:lvlJc w:val="left"/>
      <w:pPr>
        <w:ind w:left="28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97CE4EA">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6720CDC">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4FEE904">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9463926">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EEA6438">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E64095E">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BFA02BC">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F6EB99C">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44C7117"/>
    <w:multiLevelType w:val="hybridMultilevel"/>
    <w:tmpl w:val="B44AF496"/>
    <w:lvl w:ilvl="0" w:tplc="BFEC7640">
      <w:start w:val="1"/>
      <w:numFmt w:val="bullet"/>
      <w:lvlText w:val=""/>
      <w:lvlJc w:val="left"/>
      <w:pPr>
        <w:ind w:left="720" w:hanging="360"/>
      </w:pPr>
      <w:rPr>
        <w:rFonts w:ascii="Symbol" w:hAnsi="Symbol"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50824FA"/>
    <w:multiLevelType w:val="hybridMultilevel"/>
    <w:tmpl w:val="0CFEE0DA"/>
    <w:lvl w:ilvl="0" w:tplc="BAD65DBA">
      <w:start w:val="1"/>
      <w:numFmt w:val="upperRoman"/>
      <w:lvlText w:val="%1."/>
      <w:lvlJc w:val="left"/>
      <w:pPr>
        <w:ind w:left="1980"/>
      </w:pPr>
      <w:rPr>
        <w:rFonts w:ascii="Palatino Linotype" w:eastAsia="Times New Roman" w:hAnsi="Palatino Linotype" w:cs="Times New Roman" w:hint="default"/>
        <w:b/>
        <w:bCs/>
        <w:i/>
        <w:iCs w:val="0"/>
        <w:strike w:val="0"/>
        <w:dstrike w:val="0"/>
        <w:color w:val="000000"/>
        <w:sz w:val="22"/>
        <w:szCs w:val="22"/>
        <w:u w:val="none" w:color="000000"/>
        <w:bdr w:val="none" w:sz="0" w:space="0" w:color="auto"/>
        <w:shd w:val="clear" w:color="auto" w:fill="auto"/>
        <w:vertAlign w:val="baseline"/>
      </w:rPr>
    </w:lvl>
    <w:lvl w:ilvl="1" w:tplc="E534AF60">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1E238AE">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E2A28A0">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2ACFD50">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030ECA4">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F1CDE12">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9D46CBE">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3EC93B4">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5EC368F"/>
    <w:multiLevelType w:val="hybridMultilevel"/>
    <w:tmpl w:val="AE406FBA"/>
    <w:lvl w:ilvl="0" w:tplc="D5082D36">
      <w:start w:val="6"/>
      <w:numFmt w:val="upperRoman"/>
      <w:lvlText w:val="%1."/>
      <w:lvlJc w:val="left"/>
      <w:pPr>
        <w:ind w:left="25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94470CE">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FEA8BEA">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E1CC328">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1CE29D8">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2722F12">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0FEAD1C">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A8E84A8">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AA8BDFE">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77606EC7"/>
    <w:multiLevelType w:val="hybridMultilevel"/>
    <w:tmpl w:val="0E261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7"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7EA308DE"/>
    <w:multiLevelType w:val="hybridMultilevel"/>
    <w:tmpl w:val="BCD02544"/>
    <w:lvl w:ilvl="0" w:tplc="8A9E3C90">
      <w:start w:val="1"/>
      <w:numFmt w:val="upperRoman"/>
      <w:lvlText w:val="%1."/>
      <w:lvlJc w:val="left"/>
      <w:pPr>
        <w:ind w:left="720" w:hanging="360"/>
      </w:pPr>
      <w:rPr>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lvl>
    <w:lvl w:ilvl="4" w:tplc="E3FAAAF0">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
  </w:num>
  <w:num w:numId="2">
    <w:abstractNumId w:val="2"/>
  </w:num>
  <w:num w:numId="3">
    <w:abstractNumId w:val="5"/>
  </w:num>
  <w:num w:numId="4">
    <w:abstractNumId w:val="15"/>
  </w:num>
  <w:num w:numId="5">
    <w:abstractNumId w:val="17"/>
  </w:num>
  <w:num w:numId="6">
    <w:abstractNumId w:val="12"/>
  </w:num>
  <w:num w:numId="7">
    <w:abstractNumId w:val="14"/>
  </w:num>
  <w:num w:numId="8">
    <w:abstractNumId w:val="3"/>
  </w:num>
  <w:num w:numId="9">
    <w:abstractNumId w:val="9"/>
  </w:num>
  <w:num w:numId="10">
    <w:abstractNumId w:val="16"/>
  </w:num>
  <w:num w:numId="11">
    <w:abstractNumId w:val="7"/>
  </w:num>
  <w:num w:numId="12">
    <w:abstractNumId w:val="10"/>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8"/>
  </w:num>
  <w:num w:numId="16">
    <w:abstractNumId w:val="6"/>
  </w:num>
  <w:num w:numId="17">
    <w:abstractNumId w:val="1"/>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defaultTabStop w:val="709"/>
  <w:hyphenationZone w:val="425"/>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537"/>
    <w:rsid w:val="00013986"/>
    <w:rsid w:val="00013EBF"/>
    <w:rsid w:val="000142C0"/>
    <w:rsid w:val="0001491A"/>
    <w:rsid w:val="00014E91"/>
    <w:rsid w:val="00015DDC"/>
    <w:rsid w:val="000160C6"/>
    <w:rsid w:val="00016A2B"/>
    <w:rsid w:val="00017746"/>
    <w:rsid w:val="0001796B"/>
    <w:rsid w:val="00017EBE"/>
    <w:rsid w:val="00020BD7"/>
    <w:rsid w:val="00020BF6"/>
    <w:rsid w:val="00020C9F"/>
    <w:rsid w:val="0002121F"/>
    <w:rsid w:val="00021F54"/>
    <w:rsid w:val="00022013"/>
    <w:rsid w:val="000225F4"/>
    <w:rsid w:val="00022A73"/>
    <w:rsid w:val="00022DCF"/>
    <w:rsid w:val="00022E8B"/>
    <w:rsid w:val="00023233"/>
    <w:rsid w:val="000244C6"/>
    <w:rsid w:val="00024557"/>
    <w:rsid w:val="0002471C"/>
    <w:rsid w:val="00024A5F"/>
    <w:rsid w:val="00024E68"/>
    <w:rsid w:val="00024F00"/>
    <w:rsid w:val="000254C2"/>
    <w:rsid w:val="00025DB0"/>
    <w:rsid w:val="0002685C"/>
    <w:rsid w:val="0002690E"/>
    <w:rsid w:val="00026A3C"/>
    <w:rsid w:val="0002702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7E3"/>
    <w:rsid w:val="000339B9"/>
    <w:rsid w:val="00033C79"/>
    <w:rsid w:val="00033E94"/>
    <w:rsid w:val="00035676"/>
    <w:rsid w:val="00035CDF"/>
    <w:rsid w:val="00036439"/>
    <w:rsid w:val="00036B1A"/>
    <w:rsid w:val="00037DDE"/>
    <w:rsid w:val="00037FDC"/>
    <w:rsid w:val="0004120D"/>
    <w:rsid w:val="000415DD"/>
    <w:rsid w:val="00041603"/>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AFE"/>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D82"/>
    <w:rsid w:val="00062E20"/>
    <w:rsid w:val="00062FE6"/>
    <w:rsid w:val="000633BB"/>
    <w:rsid w:val="000636AD"/>
    <w:rsid w:val="00063A05"/>
    <w:rsid w:val="00063AEF"/>
    <w:rsid w:val="00064245"/>
    <w:rsid w:val="000644B3"/>
    <w:rsid w:val="000646B0"/>
    <w:rsid w:val="000653D7"/>
    <w:rsid w:val="0006590C"/>
    <w:rsid w:val="00065B50"/>
    <w:rsid w:val="00066A54"/>
    <w:rsid w:val="00066B22"/>
    <w:rsid w:val="00066D71"/>
    <w:rsid w:val="0006715F"/>
    <w:rsid w:val="00067C7D"/>
    <w:rsid w:val="00070856"/>
    <w:rsid w:val="000710D2"/>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87F"/>
    <w:rsid w:val="00075909"/>
    <w:rsid w:val="00075EA3"/>
    <w:rsid w:val="000779C1"/>
    <w:rsid w:val="00077AC1"/>
    <w:rsid w:val="00077B79"/>
    <w:rsid w:val="00077BB8"/>
    <w:rsid w:val="00077BC0"/>
    <w:rsid w:val="0008043B"/>
    <w:rsid w:val="00081337"/>
    <w:rsid w:val="0008139C"/>
    <w:rsid w:val="00081B66"/>
    <w:rsid w:val="0008338D"/>
    <w:rsid w:val="00083958"/>
    <w:rsid w:val="00084079"/>
    <w:rsid w:val="0008420F"/>
    <w:rsid w:val="000847B2"/>
    <w:rsid w:val="00085229"/>
    <w:rsid w:val="0008542A"/>
    <w:rsid w:val="00085585"/>
    <w:rsid w:val="00085973"/>
    <w:rsid w:val="000861FF"/>
    <w:rsid w:val="0008668D"/>
    <w:rsid w:val="00086980"/>
    <w:rsid w:val="0008710F"/>
    <w:rsid w:val="00087D47"/>
    <w:rsid w:val="00090260"/>
    <w:rsid w:val="00090C67"/>
    <w:rsid w:val="00090CC8"/>
    <w:rsid w:val="000922B0"/>
    <w:rsid w:val="00092385"/>
    <w:rsid w:val="00092543"/>
    <w:rsid w:val="00092789"/>
    <w:rsid w:val="00092893"/>
    <w:rsid w:val="00092F37"/>
    <w:rsid w:val="00095302"/>
    <w:rsid w:val="0009541B"/>
    <w:rsid w:val="000955F6"/>
    <w:rsid w:val="000957E7"/>
    <w:rsid w:val="00095950"/>
    <w:rsid w:val="0009628B"/>
    <w:rsid w:val="00096D57"/>
    <w:rsid w:val="000970F0"/>
    <w:rsid w:val="00097B14"/>
    <w:rsid w:val="00097CBB"/>
    <w:rsid w:val="000A0195"/>
    <w:rsid w:val="000A06CB"/>
    <w:rsid w:val="000A0C7C"/>
    <w:rsid w:val="000A1149"/>
    <w:rsid w:val="000A1549"/>
    <w:rsid w:val="000A2164"/>
    <w:rsid w:val="000A27E2"/>
    <w:rsid w:val="000A2B2B"/>
    <w:rsid w:val="000A2E1A"/>
    <w:rsid w:val="000A3399"/>
    <w:rsid w:val="000A3D63"/>
    <w:rsid w:val="000A4495"/>
    <w:rsid w:val="000A4664"/>
    <w:rsid w:val="000A4AAE"/>
    <w:rsid w:val="000A4E74"/>
    <w:rsid w:val="000A52A9"/>
    <w:rsid w:val="000A5939"/>
    <w:rsid w:val="000A5A68"/>
    <w:rsid w:val="000A61E5"/>
    <w:rsid w:val="000A66D7"/>
    <w:rsid w:val="000A6A03"/>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5436"/>
    <w:rsid w:val="000D58EC"/>
    <w:rsid w:val="000D5D68"/>
    <w:rsid w:val="000D6ADD"/>
    <w:rsid w:val="000D6BA3"/>
    <w:rsid w:val="000D70F7"/>
    <w:rsid w:val="000D72D0"/>
    <w:rsid w:val="000D75A0"/>
    <w:rsid w:val="000E06D1"/>
    <w:rsid w:val="000E07B7"/>
    <w:rsid w:val="000E0B02"/>
    <w:rsid w:val="000E0D35"/>
    <w:rsid w:val="000E100D"/>
    <w:rsid w:val="000E1C5E"/>
    <w:rsid w:val="000E1C6A"/>
    <w:rsid w:val="000E22EF"/>
    <w:rsid w:val="000E255A"/>
    <w:rsid w:val="000E38D1"/>
    <w:rsid w:val="000E46D9"/>
    <w:rsid w:val="000E558F"/>
    <w:rsid w:val="000E5592"/>
    <w:rsid w:val="000E5C93"/>
    <w:rsid w:val="000E6748"/>
    <w:rsid w:val="000E68DA"/>
    <w:rsid w:val="000E6C51"/>
    <w:rsid w:val="000E7182"/>
    <w:rsid w:val="000E71A3"/>
    <w:rsid w:val="000E72D5"/>
    <w:rsid w:val="000E74AC"/>
    <w:rsid w:val="000F0F1C"/>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A6F"/>
    <w:rsid w:val="00104BFE"/>
    <w:rsid w:val="00104E56"/>
    <w:rsid w:val="0010553A"/>
    <w:rsid w:val="00106268"/>
    <w:rsid w:val="001063BB"/>
    <w:rsid w:val="00106A20"/>
    <w:rsid w:val="00106B41"/>
    <w:rsid w:val="00106FBF"/>
    <w:rsid w:val="00107FBF"/>
    <w:rsid w:val="00110588"/>
    <w:rsid w:val="00111746"/>
    <w:rsid w:val="00111DBB"/>
    <w:rsid w:val="00111F07"/>
    <w:rsid w:val="00112988"/>
    <w:rsid w:val="00113015"/>
    <w:rsid w:val="001131FD"/>
    <w:rsid w:val="00113629"/>
    <w:rsid w:val="001136D3"/>
    <w:rsid w:val="0011401F"/>
    <w:rsid w:val="001149CC"/>
    <w:rsid w:val="00114CC0"/>
    <w:rsid w:val="0011502F"/>
    <w:rsid w:val="0011504D"/>
    <w:rsid w:val="0011507B"/>
    <w:rsid w:val="00115499"/>
    <w:rsid w:val="00115DB1"/>
    <w:rsid w:val="00115E6B"/>
    <w:rsid w:val="00115F68"/>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5BC"/>
    <w:rsid w:val="001358BB"/>
    <w:rsid w:val="0013622C"/>
    <w:rsid w:val="00136FB5"/>
    <w:rsid w:val="001371A5"/>
    <w:rsid w:val="00137548"/>
    <w:rsid w:val="001376BF"/>
    <w:rsid w:val="001378F0"/>
    <w:rsid w:val="00137AEE"/>
    <w:rsid w:val="00137D02"/>
    <w:rsid w:val="00140252"/>
    <w:rsid w:val="001406EB"/>
    <w:rsid w:val="00140BE0"/>
    <w:rsid w:val="00140FA7"/>
    <w:rsid w:val="00141EE7"/>
    <w:rsid w:val="001425F5"/>
    <w:rsid w:val="001433DD"/>
    <w:rsid w:val="00143729"/>
    <w:rsid w:val="00144BB9"/>
    <w:rsid w:val="0014538F"/>
    <w:rsid w:val="00145F32"/>
    <w:rsid w:val="00146317"/>
    <w:rsid w:val="001468C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D84"/>
    <w:rsid w:val="00153F8E"/>
    <w:rsid w:val="001554A0"/>
    <w:rsid w:val="0015612E"/>
    <w:rsid w:val="001564C0"/>
    <w:rsid w:val="00156AD5"/>
    <w:rsid w:val="00156D01"/>
    <w:rsid w:val="00156ECA"/>
    <w:rsid w:val="00157A4F"/>
    <w:rsid w:val="0016023D"/>
    <w:rsid w:val="00160405"/>
    <w:rsid w:val="00160AB4"/>
    <w:rsid w:val="00160C20"/>
    <w:rsid w:val="00160CA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560"/>
    <w:rsid w:val="00167677"/>
    <w:rsid w:val="001676F8"/>
    <w:rsid w:val="00167D9D"/>
    <w:rsid w:val="00170043"/>
    <w:rsid w:val="001701E7"/>
    <w:rsid w:val="00170A74"/>
    <w:rsid w:val="00170DE2"/>
    <w:rsid w:val="00170EDE"/>
    <w:rsid w:val="0017174F"/>
    <w:rsid w:val="00171E23"/>
    <w:rsid w:val="00172612"/>
    <w:rsid w:val="00172EC4"/>
    <w:rsid w:val="001737DF"/>
    <w:rsid w:val="00175590"/>
    <w:rsid w:val="00175682"/>
    <w:rsid w:val="001757B6"/>
    <w:rsid w:val="00175805"/>
    <w:rsid w:val="00175C5F"/>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4579"/>
    <w:rsid w:val="0019504F"/>
    <w:rsid w:val="00195288"/>
    <w:rsid w:val="0019536A"/>
    <w:rsid w:val="00195609"/>
    <w:rsid w:val="00195662"/>
    <w:rsid w:val="00195F6E"/>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6BA"/>
    <w:rsid w:val="001A59B8"/>
    <w:rsid w:val="001A78D9"/>
    <w:rsid w:val="001B0393"/>
    <w:rsid w:val="001B0793"/>
    <w:rsid w:val="001B0B6F"/>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08BA"/>
    <w:rsid w:val="001C13AC"/>
    <w:rsid w:val="001C218F"/>
    <w:rsid w:val="001C21AE"/>
    <w:rsid w:val="001C2264"/>
    <w:rsid w:val="001C2469"/>
    <w:rsid w:val="001C26E5"/>
    <w:rsid w:val="001C285A"/>
    <w:rsid w:val="001C3B4D"/>
    <w:rsid w:val="001C3FB7"/>
    <w:rsid w:val="001C40A4"/>
    <w:rsid w:val="001C4310"/>
    <w:rsid w:val="001C45B4"/>
    <w:rsid w:val="001C4E80"/>
    <w:rsid w:val="001C55E0"/>
    <w:rsid w:val="001C6036"/>
    <w:rsid w:val="001C60DC"/>
    <w:rsid w:val="001C6347"/>
    <w:rsid w:val="001C70A8"/>
    <w:rsid w:val="001C7515"/>
    <w:rsid w:val="001D0333"/>
    <w:rsid w:val="001D03A9"/>
    <w:rsid w:val="001D0D4A"/>
    <w:rsid w:val="001D1147"/>
    <w:rsid w:val="001D1592"/>
    <w:rsid w:val="001D197C"/>
    <w:rsid w:val="001D1E41"/>
    <w:rsid w:val="001D2165"/>
    <w:rsid w:val="001D2764"/>
    <w:rsid w:val="001D308C"/>
    <w:rsid w:val="001D30E5"/>
    <w:rsid w:val="001D3330"/>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85"/>
    <w:rsid w:val="001E1DDD"/>
    <w:rsid w:val="001E1FBA"/>
    <w:rsid w:val="001E20DC"/>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A39"/>
    <w:rsid w:val="001F5AC5"/>
    <w:rsid w:val="001F5B1C"/>
    <w:rsid w:val="001F6409"/>
    <w:rsid w:val="001F6D6E"/>
    <w:rsid w:val="001F6EC4"/>
    <w:rsid w:val="001F6F43"/>
    <w:rsid w:val="001F7C05"/>
    <w:rsid w:val="001F7F0F"/>
    <w:rsid w:val="001F7FB1"/>
    <w:rsid w:val="00200BFC"/>
    <w:rsid w:val="00200E18"/>
    <w:rsid w:val="00200E9B"/>
    <w:rsid w:val="002011E1"/>
    <w:rsid w:val="00201538"/>
    <w:rsid w:val="002015C4"/>
    <w:rsid w:val="002018F0"/>
    <w:rsid w:val="00201D37"/>
    <w:rsid w:val="00201EFA"/>
    <w:rsid w:val="00202781"/>
    <w:rsid w:val="002028D5"/>
    <w:rsid w:val="0020314B"/>
    <w:rsid w:val="002034BD"/>
    <w:rsid w:val="0020371F"/>
    <w:rsid w:val="00204207"/>
    <w:rsid w:val="00204DE3"/>
    <w:rsid w:val="00204FDF"/>
    <w:rsid w:val="0020533C"/>
    <w:rsid w:val="0020564A"/>
    <w:rsid w:val="00205684"/>
    <w:rsid w:val="00205BDE"/>
    <w:rsid w:val="002064B3"/>
    <w:rsid w:val="00206EF4"/>
    <w:rsid w:val="0020772A"/>
    <w:rsid w:val="00207FC6"/>
    <w:rsid w:val="00210956"/>
    <w:rsid w:val="00210AF1"/>
    <w:rsid w:val="00212797"/>
    <w:rsid w:val="00212AD4"/>
    <w:rsid w:val="00212CDA"/>
    <w:rsid w:val="00212E8D"/>
    <w:rsid w:val="00213125"/>
    <w:rsid w:val="00213EBF"/>
    <w:rsid w:val="002141DB"/>
    <w:rsid w:val="00214E35"/>
    <w:rsid w:val="0021511B"/>
    <w:rsid w:val="002153E5"/>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575"/>
    <w:rsid w:val="002248D9"/>
    <w:rsid w:val="00224F53"/>
    <w:rsid w:val="0022532E"/>
    <w:rsid w:val="002255E0"/>
    <w:rsid w:val="00225A03"/>
    <w:rsid w:val="00225B69"/>
    <w:rsid w:val="00225C73"/>
    <w:rsid w:val="00226145"/>
    <w:rsid w:val="00226CD8"/>
    <w:rsid w:val="00227335"/>
    <w:rsid w:val="0022780C"/>
    <w:rsid w:val="00227F49"/>
    <w:rsid w:val="00227FFD"/>
    <w:rsid w:val="00230127"/>
    <w:rsid w:val="00230439"/>
    <w:rsid w:val="00230597"/>
    <w:rsid w:val="0023085B"/>
    <w:rsid w:val="00230952"/>
    <w:rsid w:val="00230CB8"/>
    <w:rsid w:val="00231113"/>
    <w:rsid w:val="00231C08"/>
    <w:rsid w:val="00231D04"/>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2FAC"/>
    <w:rsid w:val="002439D4"/>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0EF9"/>
    <w:rsid w:val="002610E1"/>
    <w:rsid w:val="00261AD7"/>
    <w:rsid w:val="00263BFE"/>
    <w:rsid w:val="002653BD"/>
    <w:rsid w:val="00265BDA"/>
    <w:rsid w:val="00265CEC"/>
    <w:rsid w:val="00265D9D"/>
    <w:rsid w:val="00265F1F"/>
    <w:rsid w:val="002660D2"/>
    <w:rsid w:val="0027005C"/>
    <w:rsid w:val="0027008F"/>
    <w:rsid w:val="002702BD"/>
    <w:rsid w:val="00270404"/>
    <w:rsid w:val="00270723"/>
    <w:rsid w:val="00270CBB"/>
    <w:rsid w:val="0027142F"/>
    <w:rsid w:val="00271AD4"/>
    <w:rsid w:val="002720A7"/>
    <w:rsid w:val="002724AC"/>
    <w:rsid w:val="00272629"/>
    <w:rsid w:val="002727E6"/>
    <w:rsid w:val="002729DA"/>
    <w:rsid w:val="00272BE2"/>
    <w:rsid w:val="002740AF"/>
    <w:rsid w:val="002743A2"/>
    <w:rsid w:val="0027448C"/>
    <w:rsid w:val="002747B1"/>
    <w:rsid w:val="002748B5"/>
    <w:rsid w:val="00274C49"/>
    <w:rsid w:val="00274E55"/>
    <w:rsid w:val="00275106"/>
    <w:rsid w:val="002759EB"/>
    <w:rsid w:val="00275E59"/>
    <w:rsid w:val="00275FC6"/>
    <w:rsid w:val="002766F9"/>
    <w:rsid w:val="00277316"/>
    <w:rsid w:val="00277453"/>
    <w:rsid w:val="00277DD9"/>
    <w:rsid w:val="0028019C"/>
    <w:rsid w:val="002814A1"/>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DCD"/>
    <w:rsid w:val="002930AD"/>
    <w:rsid w:val="002930C5"/>
    <w:rsid w:val="002930F8"/>
    <w:rsid w:val="002931A0"/>
    <w:rsid w:val="002933CC"/>
    <w:rsid w:val="0029397F"/>
    <w:rsid w:val="00293F4A"/>
    <w:rsid w:val="00294BD2"/>
    <w:rsid w:val="00294EE7"/>
    <w:rsid w:val="002965E4"/>
    <w:rsid w:val="002966ED"/>
    <w:rsid w:val="00296F09"/>
    <w:rsid w:val="00297165"/>
    <w:rsid w:val="00297453"/>
    <w:rsid w:val="00297A5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3A7E"/>
    <w:rsid w:val="002B578D"/>
    <w:rsid w:val="002B5A2B"/>
    <w:rsid w:val="002B5CCD"/>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107"/>
    <w:rsid w:val="002E570A"/>
    <w:rsid w:val="002E5E0D"/>
    <w:rsid w:val="002E5E59"/>
    <w:rsid w:val="002E68B9"/>
    <w:rsid w:val="002E6DFA"/>
    <w:rsid w:val="002E79BD"/>
    <w:rsid w:val="002E7B6A"/>
    <w:rsid w:val="002F0740"/>
    <w:rsid w:val="002F0C82"/>
    <w:rsid w:val="002F0E65"/>
    <w:rsid w:val="002F17AD"/>
    <w:rsid w:val="002F18E7"/>
    <w:rsid w:val="002F1A28"/>
    <w:rsid w:val="002F1A7D"/>
    <w:rsid w:val="002F21D6"/>
    <w:rsid w:val="002F2653"/>
    <w:rsid w:val="002F274B"/>
    <w:rsid w:val="002F281F"/>
    <w:rsid w:val="002F2934"/>
    <w:rsid w:val="002F29AD"/>
    <w:rsid w:val="002F3A15"/>
    <w:rsid w:val="002F3EDF"/>
    <w:rsid w:val="002F3F8B"/>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1A8"/>
    <w:rsid w:val="003052CB"/>
    <w:rsid w:val="003056B1"/>
    <w:rsid w:val="00305CBC"/>
    <w:rsid w:val="00305F6C"/>
    <w:rsid w:val="00306604"/>
    <w:rsid w:val="00306BCD"/>
    <w:rsid w:val="0031032E"/>
    <w:rsid w:val="0031045D"/>
    <w:rsid w:val="003109E6"/>
    <w:rsid w:val="00310EF9"/>
    <w:rsid w:val="0031118C"/>
    <w:rsid w:val="003115D4"/>
    <w:rsid w:val="0031165B"/>
    <w:rsid w:val="0031182B"/>
    <w:rsid w:val="003123CB"/>
    <w:rsid w:val="00312CD1"/>
    <w:rsid w:val="0031305F"/>
    <w:rsid w:val="00313499"/>
    <w:rsid w:val="003135FC"/>
    <w:rsid w:val="0031406E"/>
    <w:rsid w:val="0031434D"/>
    <w:rsid w:val="00314A51"/>
    <w:rsid w:val="00315203"/>
    <w:rsid w:val="003154CE"/>
    <w:rsid w:val="00316C42"/>
    <w:rsid w:val="00317EC0"/>
    <w:rsid w:val="00320139"/>
    <w:rsid w:val="003204FC"/>
    <w:rsid w:val="00320CD2"/>
    <w:rsid w:val="00320DF4"/>
    <w:rsid w:val="00321325"/>
    <w:rsid w:val="00321CD2"/>
    <w:rsid w:val="00321D46"/>
    <w:rsid w:val="00322336"/>
    <w:rsid w:val="003226EE"/>
    <w:rsid w:val="00322956"/>
    <w:rsid w:val="00322B03"/>
    <w:rsid w:val="00322F4E"/>
    <w:rsid w:val="00323054"/>
    <w:rsid w:val="00323088"/>
    <w:rsid w:val="00323189"/>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134C"/>
    <w:rsid w:val="0033148E"/>
    <w:rsid w:val="00331783"/>
    <w:rsid w:val="00331A1A"/>
    <w:rsid w:val="00331D23"/>
    <w:rsid w:val="0033214C"/>
    <w:rsid w:val="003328F2"/>
    <w:rsid w:val="00332BD1"/>
    <w:rsid w:val="00333541"/>
    <w:rsid w:val="0033371A"/>
    <w:rsid w:val="0033392B"/>
    <w:rsid w:val="00334014"/>
    <w:rsid w:val="003343F4"/>
    <w:rsid w:val="003347AD"/>
    <w:rsid w:val="00334840"/>
    <w:rsid w:val="00335A01"/>
    <w:rsid w:val="00335D6D"/>
    <w:rsid w:val="00335EB8"/>
    <w:rsid w:val="00336276"/>
    <w:rsid w:val="0033635E"/>
    <w:rsid w:val="0033796E"/>
    <w:rsid w:val="003402BA"/>
    <w:rsid w:val="003405E8"/>
    <w:rsid w:val="003416A0"/>
    <w:rsid w:val="0034196C"/>
    <w:rsid w:val="003421CC"/>
    <w:rsid w:val="003426ED"/>
    <w:rsid w:val="00342818"/>
    <w:rsid w:val="00342E62"/>
    <w:rsid w:val="00342F46"/>
    <w:rsid w:val="003434BE"/>
    <w:rsid w:val="00343E6F"/>
    <w:rsid w:val="003442CD"/>
    <w:rsid w:val="003442F9"/>
    <w:rsid w:val="00344453"/>
    <w:rsid w:val="00345471"/>
    <w:rsid w:val="003455EA"/>
    <w:rsid w:val="00345C38"/>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628"/>
    <w:rsid w:val="00364BC7"/>
    <w:rsid w:val="00365921"/>
    <w:rsid w:val="00365DB3"/>
    <w:rsid w:val="00366317"/>
    <w:rsid w:val="003663F5"/>
    <w:rsid w:val="00366DDB"/>
    <w:rsid w:val="00367536"/>
    <w:rsid w:val="0036781E"/>
    <w:rsid w:val="00367DBB"/>
    <w:rsid w:val="00367DDA"/>
    <w:rsid w:val="00370582"/>
    <w:rsid w:val="00370A22"/>
    <w:rsid w:val="00371063"/>
    <w:rsid w:val="00371423"/>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05E"/>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4E5"/>
    <w:rsid w:val="0038767F"/>
    <w:rsid w:val="003908D3"/>
    <w:rsid w:val="003921AF"/>
    <w:rsid w:val="00392757"/>
    <w:rsid w:val="0039284F"/>
    <w:rsid w:val="00392921"/>
    <w:rsid w:val="00392A69"/>
    <w:rsid w:val="00392AFA"/>
    <w:rsid w:val="00392B9D"/>
    <w:rsid w:val="00392F00"/>
    <w:rsid w:val="003937C6"/>
    <w:rsid w:val="00393881"/>
    <w:rsid w:val="003943AD"/>
    <w:rsid w:val="0039481C"/>
    <w:rsid w:val="00394A80"/>
    <w:rsid w:val="00394C6A"/>
    <w:rsid w:val="0039545A"/>
    <w:rsid w:val="00395514"/>
    <w:rsid w:val="00395B29"/>
    <w:rsid w:val="003969B9"/>
    <w:rsid w:val="00396D14"/>
    <w:rsid w:val="00396E36"/>
    <w:rsid w:val="00397407"/>
    <w:rsid w:val="003A0084"/>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3F9D"/>
    <w:rsid w:val="003B40CF"/>
    <w:rsid w:val="003B443B"/>
    <w:rsid w:val="003B4C16"/>
    <w:rsid w:val="003B5491"/>
    <w:rsid w:val="003B5504"/>
    <w:rsid w:val="003B5716"/>
    <w:rsid w:val="003B59E4"/>
    <w:rsid w:val="003B5C9D"/>
    <w:rsid w:val="003B5CEB"/>
    <w:rsid w:val="003B7AA0"/>
    <w:rsid w:val="003C0396"/>
    <w:rsid w:val="003C04E5"/>
    <w:rsid w:val="003C0544"/>
    <w:rsid w:val="003C0560"/>
    <w:rsid w:val="003C0C03"/>
    <w:rsid w:val="003C0C4B"/>
    <w:rsid w:val="003C0F0A"/>
    <w:rsid w:val="003C20B9"/>
    <w:rsid w:val="003C22CD"/>
    <w:rsid w:val="003C2568"/>
    <w:rsid w:val="003C3640"/>
    <w:rsid w:val="003C3ACE"/>
    <w:rsid w:val="003C3D09"/>
    <w:rsid w:val="003C492A"/>
    <w:rsid w:val="003C4A66"/>
    <w:rsid w:val="003C549A"/>
    <w:rsid w:val="003C582F"/>
    <w:rsid w:val="003C5AD5"/>
    <w:rsid w:val="003C5BE8"/>
    <w:rsid w:val="003C5FA2"/>
    <w:rsid w:val="003C653B"/>
    <w:rsid w:val="003C65F0"/>
    <w:rsid w:val="003C687A"/>
    <w:rsid w:val="003C69A3"/>
    <w:rsid w:val="003C718E"/>
    <w:rsid w:val="003C736B"/>
    <w:rsid w:val="003C76E9"/>
    <w:rsid w:val="003D1122"/>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6DCE"/>
    <w:rsid w:val="003D74A1"/>
    <w:rsid w:val="003D7948"/>
    <w:rsid w:val="003E05C7"/>
    <w:rsid w:val="003E0F14"/>
    <w:rsid w:val="003E15D8"/>
    <w:rsid w:val="003E1926"/>
    <w:rsid w:val="003E22B7"/>
    <w:rsid w:val="003E22CB"/>
    <w:rsid w:val="003E2402"/>
    <w:rsid w:val="003E2C19"/>
    <w:rsid w:val="003E2EA7"/>
    <w:rsid w:val="003E349B"/>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3A76"/>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ACD"/>
    <w:rsid w:val="00410E81"/>
    <w:rsid w:val="00410F42"/>
    <w:rsid w:val="00410F5E"/>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1D6C"/>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50388"/>
    <w:rsid w:val="0045098B"/>
    <w:rsid w:val="00451252"/>
    <w:rsid w:val="00451491"/>
    <w:rsid w:val="00451515"/>
    <w:rsid w:val="00452910"/>
    <w:rsid w:val="00453185"/>
    <w:rsid w:val="004536A9"/>
    <w:rsid w:val="0045460F"/>
    <w:rsid w:val="00454B3A"/>
    <w:rsid w:val="00455095"/>
    <w:rsid w:val="00455213"/>
    <w:rsid w:val="00455350"/>
    <w:rsid w:val="004566E6"/>
    <w:rsid w:val="00456B3B"/>
    <w:rsid w:val="00456EDA"/>
    <w:rsid w:val="00457142"/>
    <w:rsid w:val="00457A14"/>
    <w:rsid w:val="00457EEE"/>
    <w:rsid w:val="00460083"/>
    <w:rsid w:val="00460A6E"/>
    <w:rsid w:val="00462595"/>
    <w:rsid w:val="00462BCF"/>
    <w:rsid w:val="004631D8"/>
    <w:rsid w:val="004633DA"/>
    <w:rsid w:val="004639C1"/>
    <w:rsid w:val="00463FD6"/>
    <w:rsid w:val="0046426D"/>
    <w:rsid w:val="00464E47"/>
    <w:rsid w:val="0046557C"/>
    <w:rsid w:val="004656C4"/>
    <w:rsid w:val="00465A64"/>
    <w:rsid w:val="00466005"/>
    <w:rsid w:val="00466E30"/>
    <w:rsid w:val="0046721E"/>
    <w:rsid w:val="004672B1"/>
    <w:rsid w:val="004678F1"/>
    <w:rsid w:val="00467D65"/>
    <w:rsid w:val="004718FD"/>
    <w:rsid w:val="00471C89"/>
    <w:rsid w:val="00472203"/>
    <w:rsid w:val="00472B2F"/>
    <w:rsid w:val="00472EEC"/>
    <w:rsid w:val="00473992"/>
    <w:rsid w:val="004746D0"/>
    <w:rsid w:val="00474CAE"/>
    <w:rsid w:val="0047558D"/>
    <w:rsid w:val="0047601B"/>
    <w:rsid w:val="0047601E"/>
    <w:rsid w:val="0047651B"/>
    <w:rsid w:val="004767EC"/>
    <w:rsid w:val="00477BCB"/>
    <w:rsid w:val="00480259"/>
    <w:rsid w:val="00480337"/>
    <w:rsid w:val="0048068F"/>
    <w:rsid w:val="00480967"/>
    <w:rsid w:val="004809DF"/>
    <w:rsid w:val="00480BAF"/>
    <w:rsid w:val="00480FD0"/>
    <w:rsid w:val="004810CC"/>
    <w:rsid w:val="00481CAD"/>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56A"/>
    <w:rsid w:val="0049174C"/>
    <w:rsid w:val="00491FBC"/>
    <w:rsid w:val="00492456"/>
    <w:rsid w:val="00492831"/>
    <w:rsid w:val="00492A12"/>
    <w:rsid w:val="00492D24"/>
    <w:rsid w:val="004935D2"/>
    <w:rsid w:val="00493E3D"/>
    <w:rsid w:val="00493E71"/>
    <w:rsid w:val="00493F71"/>
    <w:rsid w:val="00494D8E"/>
    <w:rsid w:val="0049515D"/>
    <w:rsid w:val="00495278"/>
    <w:rsid w:val="00495455"/>
    <w:rsid w:val="00495796"/>
    <w:rsid w:val="00495809"/>
    <w:rsid w:val="00495E84"/>
    <w:rsid w:val="00497D47"/>
    <w:rsid w:val="00497FC5"/>
    <w:rsid w:val="004A04DD"/>
    <w:rsid w:val="004A0528"/>
    <w:rsid w:val="004A087A"/>
    <w:rsid w:val="004A088B"/>
    <w:rsid w:val="004A101A"/>
    <w:rsid w:val="004A1423"/>
    <w:rsid w:val="004A144D"/>
    <w:rsid w:val="004A148B"/>
    <w:rsid w:val="004A2D8A"/>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1E8"/>
    <w:rsid w:val="004C64C2"/>
    <w:rsid w:val="004C652E"/>
    <w:rsid w:val="004C7286"/>
    <w:rsid w:val="004C771C"/>
    <w:rsid w:val="004D062E"/>
    <w:rsid w:val="004D06D1"/>
    <w:rsid w:val="004D0752"/>
    <w:rsid w:val="004D0A26"/>
    <w:rsid w:val="004D0E38"/>
    <w:rsid w:val="004D0F05"/>
    <w:rsid w:val="004D14B9"/>
    <w:rsid w:val="004D220E"/>
    <w:rsid w:val="004D2241"/>
    <w:rsid w:val="004D227C"/>
    <w:rsid w:val="004D22AD"/>
    <w:rsid w:val="004D251F"/>
    <w:rsid w:val="004D2AAD"/>
    <w:rsid w:val="004D44C8"/>
    <w:rsid w:val="004D4829"/>
    <w:rsid w:val="004D4EEC"/>
    <w:rsid w:val="004D546C"/>
    <w:rsid w:val="004D5B01"/>
    <w:rsid w:val="004D5D80"/>
    <w:rsid w:val="004D5EF3"/>
    <w:rsid w:val="004D6483"/>
    <w:rsid w:val="004D6B55"/>
    <w:rsid w:val="004D6EDE"/>
    <w:rsid w:val="004E049F"/>
    <w:rsid w:val="004E0611"/>
    <w:rsid w:val="004E1194"/>
    <w:rsid w:val="004E14AB"/>
    <w:rsid w:val="004E2E1D"/>
    <w:rsid w:val="004E2E90"/>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DED"/>
    <w:rsid w:val="004E7E86"/>
    <w:rsid w:val="004E7F4E"/>
    <w:rsid w:val="004F00D5"/>
    <w:rsid w:val="004F033F"/>
    <w:rsid w:val="004F08E9"/>
    <w:rsid w:val="004F0AA1"/>
    <w:rsid w:val="004F1E8F"/>
    <w:rsid w:val="004F2186"/>
    <w:rsid w:val="004F2412"/>
    <w:rsid w:val="004F266A"/>
    <w:rsid w:val="004F28E9"/>
    <w:rsid w:val="004F2952"/>
    <w:rsid w:val="004F37EB"/>
    <w:rsid w:val="004F39CF"/>
    <w:rsid w:val="004F47A8"/>
    <w:rsid w:val="004F4901"/>
    <w:rsid w:val="004F4C74"/>
    <w:rsid w:val="004F535D"/>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435C"/>
    <w:rsid w:val="005045D8"/>
    <w:rsid w:val="00504829"/>
    <w:rsid w:val="00504A63"/>
    <w:rsid w:val="00505143"/>
    <w:rsid w:val="005055E4"/>
    <w:rsid w:val="00505E67"/>
    <w:rsid w:val="00505E88"/>
    <w:rsid w:val="00506111"/>
    <w:rsid w:val="00506349"/>
    <w:rsid w:val="005071D8"/>
    <w:rsid w:val="005072B6"/>
    <w:rsid w:val="005076BE"/>
    <w:rsid w:val="00507CD8"/>
    <w:rsid w:val="00507ED8"/>
    <w:rsid w:val="00510359"/>
    <w:rsid w:val="0051056F"/>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DE3"/>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B1F"/>
    <w:rsid w:val="00541D5C"/>
    <w:rsid w:val="005424CA"/>
    <w:rsid w:val="005429CB"/>
    <w:rsid w:val="00542A86"/>
    <w:rsid w:val="00542CBE"/>
    <w:rsid w:val="00542E83"/>
    <w:rsid w:val="00543224"/>
    <w:rsid w:val="00543390"/>
    <w:rsid w:val="00543CC6"/>
    <w:rsid w:val="005446F5"/>
    <w:rsid w:val="00544C69"/>
    <w:rsid w:val="0054525B"/>
    <w:rsid w:val="00545557"/>
    <w:rsid w:val="00545A2E"/>
    <w:rsid w:val="005465AB"/>
    <w:rsid w:val="00546C2E"/>
    <w:rsid w:val="0054716E"/>
    <w:rsid w:val="0054754C"/>
    <w:rsid w:val="00547BC3"/>
    <w:rsid w:val="00547D0B"/>
    <w:rsid w:val="005504D4"/>
    <w:rsid w:val="00550E43"/>
    <w:rsid w:val="00551ECF"/>
    <w:rsid w:val="0055235E"/>
    <w:rsid w:val="005529BF"/>
    <w:rsid w:val="00552FCF"/>
    <w:rsid w:val="0055374D"/>
    <w:rsid w:val="0055375E"/>
    <w:rsid w:val="00553A6B"/>
    <w:rsid w:val="00553FB2"/>
    <w:rsid w:val="00554CDC"/>
    <w:rsid w:val="0055507D"/>
    <w:rsid w:val="005555B6"/>
    <w:rsid w:val="00555837"/>
    <w:rsid w:val="00555AEC"/>
    <w:rsid w:val="00555C12"/>
    <w:rsid w:val="00555F0D"/>
    <w:rsid w:val="005560E0"/>
    <w:rsid w:val="0055647C"/>
    <w:rsid w:val="0055676A"/>
    <w:rsid w:val="0055797E"/>
    <w:rsid w:val="00557A90"/>
    <w:rsid w:val="00557B6A"/>
    <w:rsid w:val="00560786"/>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3A1"/>
    <w:rsid w:val="00567880"/>
    <w:rsid w:val="00567DF8"/>
    <w:rsid w:val="0057021D"/>
    <w:rsid w:val="00570375"/>
    <w:rsid w:val="0057094C"/>
    <w:rsid w:val="00571503"/>
    <w:rsid w:val="00571728"/>
    <w:rsid w:val="0057182C"/>
    <w:rsid w:val="00571B8B"/>
    <w:rsid w:val="00571E5C"/>
    <w:rsid w:val="005721BD"/>
    <w:rsid w:val="005722C2"/>
    <w:rsid w:val="00572D72"/>
    <w:rsid w:val="0057305F"/>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5436"/>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3EBA"/>
    <w:rsid w:val="0059401A"/>
    <w:rsid w:val="005942DF"/>
    <w:rsid w:val="00594446"/>
    <w:rsid w:val="005945A4"/>
    <w:rsid w:val="0059475B"/>
    <w:rsid w:val="00594C1D"/>
    <w:rsid w:val="0059512E"/>
    <w:rsid w:val="0059570E"/>
    <w:rsid w:val="0059663D"/>
    <w:rsid w:val="00596747"/>
    <w:rsid w:val="00596BF0"/>
    <w:rsid w:val="005A0144"/>
    <w:rsid w:val="005A0B26"/>
    <w:rsid w:val="005A0DD9"/>
    <w:rsid w:val="005A14E6"/>
    <w:rsid w:val="005A1BA8"/>
    <w:rsid w:val="005A1F9F"/>
    <w:rsid w:val="005A2186"/>
    <w:rsid w:val="005A2851"/>
    <w:rsid w:val="005A350C"/>
    <w:rsid w:val="005A3909"/>
    <w:rsid w:val="005A4B84"/>
    <w:rsid w:val="005A4D1B"/>
    <w:rsid w:val="005A523C"/>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442E"/>
    <w:rsid w:val="005B596F"/>
    <w:rsid w:val="005B6571"/>
    <w:rsid w:val="005B6AFF"/>
    <w:rsid w:val="005B6C71"/>
    <w:rsid w:val="005B70A2"/>
    <w:rsid w:val="005B7AD1"/>
    <w:rsid w:val="005C0DCA"/>
    <w:rsid w:val="005C1FEE"/>
    <w:rsid w:val="005C21E7"/>
    <w:rsid w:val="005C23B7"/>
    <w:rsid w:val="005C25EA"/>
    <w:rsid w:val="005C267D"/>
    <w:rsid w:val="005C295E"/>
    <w:rsid w:val="005C2995"/>
    <w:rsid w:val="005C2F07"/>
    <w:rsid w:val="005C3141"/>
    <w:rsid w:val="005C3597"/>
    <w:rsid w:val="005C45D2"/>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695"/>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1DD"/>
    <w:rsid w:val="005F3421"/>
    <w:rsid w:val="005F4830"/>
    <w:rsid w:val="005F4A88"/>
    <w:rsid w:val="005F4C62"/>
    <w:rsid w:val="005F50D7"/>
    <w:rsid w:val="005F54BC"/>
    <w:rsid w:val="005F565C"/>
    <w:rsid w:val="005F56AF"/>
    <w:rsid w:val="005F6AA0"/>
    <w:rsid w:val="00601150"/>
    <w:rsid w:val="006011C5"/>
    <w:rsid w:val="00601329"/>
    <w:rsid w:val="006017E2"/>
    <w:rsid w:val="00601AC5"/>
    <w:rsid w:val="00602A6F"/>
    <w:rsid w:val="006044B8"/>
    <w:rsid w:val="00604940"/>
    <w:rsid w:val="00604AE6"/>
    <w:rsid w:val="00605BE2"/>
    <w:rsid w:val="00605D41"/>
    <w:rsid w:val="00605DE1"/>
    <w:rsid w:val="0060628C"/>
    <w:rsid w:val="006064F4"/>
    <w:rsid w:val="00606759"/>
    <w:rsid w:val="00607554"/>
    <w:rsid w:val="006079D6"/>
    <w:rsid w:val="00607B93"/>
    <w:rsid w:val="00610C11"/>
    <w:rsid w:val="00611280"/>
    <w:rsid w:val="00611B99"/>
    <w:rsid w:val="00611C39"/>
    <w:rsid w:val="00612329"/>
    <w:rsid w:val="00612635"/>
    <w:rsid w:val="00612762"/>
    <w:rsid w:val="006129FE"/>
    <w:rsid w:val="00612BD9"/>
    <w:rsid w:val="00612E97"/>
    <w:rsid w:val="0061328F"/>
    <w:rsid w:val="00613633"/>
    <w:rsid w:val="006138A9"/>
    <w:rsid w:val="00613AB3"/>
    <w:rsid w:val="00613DEA"/>
    <w:rsid w:val="00613E66"/>
    <w:rsid w:val="00613E98"/>
    <w:rsid w:val="00614B17"/>
    <w:rsid w:val="00614D0D"/>
    <w:rsid w:val="00615999"/>
    <w:rsid w:val="00615AA6"/>
    <w:rsid w:val="00615B13"/>
    <w:rsid w:val="0061607B"/>
    <w:rsid w:val="006160FE"/>
    <w:rsid w:val="0061697B"/>
    <w:rsid w:val="00616F15"/>
    <w:rsid w:val="00617087"/>
    <w:rsid w:val="006170B9"/>
    <w:rsid w:val="006170DA"/>
    <w:rsid w:val="0061732F"/>
    <w:rsid w:val="0061758F"/>
    <w:rsid w:val="0062069D"/>
    <w:rsid w:val="00620D6A"/>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4E9"/>
    <w:rsid w:val="00631622"/>
    <w:rsid w:val="00631B28"/>
    <w:rsid w:val="006328C5"/>
    <w:rsid w:val="0063355C"/>
    <w:rsid w:val="00633A1F"/>
    <w:rsid w:val="00633A73"/>
    <w:rsid w:val="006340C7"/>
    <w:rsid w:val="00634138"/>
    <w:rsid w:val="00634485"/>
    <w:rsid w:val="00634511"/>
    <w:rsid w:val="00634890"/>
    <w:rsid w:val="00634D79"/>
    <w:rsid w:val="00634E48"/>
    <w:rsid w:val="00635154"/>
    <w:rsid w:val="00635994"/>
    <w:rsid w:val="006359A6"/>
    <w:rsid w:val="00635E0E"/>
    <w:rsid w:val="00636140"/>
    <w:rsid w:val="00636448"/>
    <w:rsid w:val="00637B99"/>
    <w:rsid w:val="00637D80"/>
    <w:rsid w:val="00640222"/>
    <w:rsid w:val="006404C5"/>
    <w:rsid w:val="00640727"/>
    <w:rsid w:val="00640AF2"/>
    <w:rsid w:val="0064155A"/>
    <w:rsid w:val="00641BB8"/>
    <w:rsid w:val="00641D66"/>
    <w:rsid w:val="00642FD8"/>
    <w:rsid w:val="006433AB"/>
    <w:rsid w:val="00643765"/>
    <w:rsid w:val="00644195"/>
    <w:rsid w:val="00644293"/>
    <w:rsid w:val="006457A5"/>
    <w:rsid w:val="00646958"/>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057"/>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0B17"/>
    <w:rsid w:val="00691932"/>
    <w:rsid w:val="00692F64"/>
    <w:rsid w:val="006930D5"/>
    <w:rsid w:val="00693490"/>
    <w:rsid w:val="00693878"/>
    <w:rsid w:val="00693A79"/>
    <w:rsid w:val="00693E86"/>
    <w:rsid w:val="00694012"/>
    <w:rsid w:val="0069473D"/>
    <w:rsid w:val="00694B3C"/>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573"/>
    <w:rsid w:val="006A2653"/>
    <w:rsid w:val="006A29B9"/>
    <w:rsid w:val="006A2DD9"/>
    <w:rsid w:val="006A30E8"/>
    <w:rsid w:val="006A313B"/>
    <w:rsid w:val="006A3972"/>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5F4C"/>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75D"/>
    <w:rsid w:val="006D4A76"/>
    <w:rsid w:val="006D4D7E"/>
    <w:rsid w:val="006D5B86"/>
    <w:rsid w:val="006D6201"/>
    <w:rsid w:val="006D6E39"/>
    <w:rsid w:val="006D7EA2"/>
    <w:rsid w:val="006D7EEB"/>
    <w:rsid w:val="006D7F59"/>
    <w:rsid w:val="006E06AC"/>
    <w:rsid w:val="006E06D3"/>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7EB"/>
    <w:rsid w:val="00701E5A"/>
    <w:rsid w:val="0070224A"/>
    <w:rsid w:val="00702909"/>
    <w:rsid w:val="00703168"/>
    <w:rsid w:val="00703C28"/>
    <w:rsid w:val="00703D94"/>
    <w:rsid w:val="007042CF"/>
    <w:rsid w:val="0070431A"/>
    <w:rsid w:val="007047FD"/>
    <w:rsid w:val="00705122"/>
    <w:rsid w:val="0070528E"/>
    <w:rsid w:val="00705741"/>
    <w:rsid w:val="00706383"/>
    <w:rsid w:val="007066E2"/>
    <w:rsid w:val="00707F2D"/>
    <w:rsid w:val="00710016"/>
    <w:rsid w:val="00710255"/>
    <w:rsid w:val="00710841"/>
    <w:rsid w:val="00710A2A"/>
    <w:rsid w:val="007114E9"/>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6DB4"/>
    <w:rsid w:val="007304F5"/>
    <w:rsid w:val="00730974"/>
    <w:rsid w:val="00730A1E"/>
    <w:rsid w:val="007312A1"/>
    <w:rsid w:val="00732266"/>
    <w:rsid w:val="007328BA"/>
    <w:rsid w:val="00732BF0"/>
    <w:rsid w:val="00732FA0"/>
    <w:rsid w:val="007330C3"/>
    <w:rsid w:val="0073311C"/>
    <w:rsid w:val="007344E5"/>
    <w:rsid w:val="007347F5"/>
    <w:rsid w:val="00734A18"/>
    <w:rsid w:val="00735204"/>
    <w:rsid w:val="0073525E"/>
    <w:rsid w:val="007353F0"/>
    <w:rsid w:val="00735930"/>
    <w:rsid w:val="00735F72"/>
    <w:rsid w:val="00736B73"/>
    <w:rsid w:val="00736C06"/>
    <w:rsid w:val="00737138"/>
    <w:rsid w:val="00740052"/>
    <w:rsid w:val="007400E8"/>
    <w:rsid w:val="00740238"/>
    <w:rsid w:val="00740494"/>
    <w:rsid w:val="00740AFD"/>
    <w:rsid w:val="00741046"/>
    <w:rsid w:val="007410AA"/>
    <w:rsid w:val="00741570"/>
    <w:rsid w:val="007416A3"/>
    <w:rsid w:val="00741AB6"/>
    <w:rsid w:val="00742EDD"/>
    <w:rsid w:val="007431A4"/>
    <w:rsid w:val="0074343D"/>
    <w:rsid w:val="00743F63"/>
    <w:rsid w:val="00744446"/>
    <w:rsid w:val="00744BA4"/>
    <w:rsid w:val="00745354"/>
    <w:rsid w:val="007458B3"/>
    <w:rsid w:val="007465F0"/>
    <w:rsid w:val="00746708"/>
    <w:rsid w:val="00747261"/>
    <w:rsid w:val="00747331"/>
    <w:rsid w:val="007478D8"/>
    <w:rsid w:val="00747F64"/>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C13"/>
    <w:rsid w:val="00763FFA"/>
    <w:rsid w:val="007642A9"/>
    <w:rsid w:val="0076517B"/>
    <w:rsid w:val="00766985"/>
    <w:rsid w:val="00766C69"/>
    <w:rsid w:val="00766F36"/>
    <w:rsid w:val="00767A22"/>
    <w:rsid w:val="00767B3E"/>
    <w:rsid w:val="00770379"/>
    <w:rsid w:val="00770433"/>
    <w:rsid w:val="007707A0"/>
    <w:rsid w:val="00770A6A"/>
    <w:rsid w:val="00770E25"/>
    <w:rsid w:val="00771077"/>
    <w:rsid w:val="00771842"/>
    <w:rsid w:val="00771858"/>
    <w:rsid w:val="00772EB1"/>
    <w:rsid w:val="007731FC"/>
    <w:rsid w:val="00773650"/>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924"/>
    <w:rsid w:val="00781CF8"/>
    <w:rsid w:val="00782100"/>
    <w:rsid w:val="00782558"/>
    <w:rsid w:val="00782C2E"/>
    <w:rsid w:val="00782CD2"/>
    <w:rsid w:val="007835F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1A5"/>
    <w:rsid w:val="00793619"/>
    <w:rsid w:val="00793670"/>
    <w:rsid w:val="007940E5"/>
    <w:rsid w:val="007943FF"/>
    <w:rsid w:val="00794540"/>
    <w:rsid w:val="00794939"/>
    <w:rsid w:val="00795322"/>
    <w:rsid w:val="00795DB8"/>
    <w:rsid w:val="00796094"/>
    <w:rsid w:val="00797456"/>
    <w:rsid w:val="00797B84"/>
    <w:rsid w:val="00797B98"/>
    <w:rsid w:val="007A059E"/>
    <w:rsid w:val="007A09B0"/>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721"/>
    <w:rsid w:val="007B2B6A"/>
    <w:rsid w:val="007B2C17"/>
    <w:rsid w:val="007B2F2C"/>
    <w:rsid w:val="007B314D"/>
    <w:rsid w:val="007B33F9"/>
    <w:rsid w:val="007B341A"/>
    <w:rsid w:val="007B3885"/>
    <w:rsid w:val="007B3CAD"/>
    <w:rsid w:val="007B4C03"/>
    <w:rsid w:val="007B564E"/>
    <w:rsid w:val="007B57FB"/>
    <w:rsid w:val="007B5AF9"/>
    <w:rsid w:val="007B5B92"/>
    <w:rsid w:val="007B5C61"/>
    <w:rsid w:val="007B6A1B"/>
    <w:rsid w:val="007B6A47"/>
    <w:rsid w:val="007B6AD8"/>
    <w:rsid w:val="007B7F32"/>
    <w:rsid w:val="007C0CC6"/>
    <w:rsid w:val="007C113F"/>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57"/>
    <w:rsid w:val="007F1CB7"/>
    <w:rsid w:val="007F21F8"/>
    <w:rsid w:val="007F28C5"/>
    <w:rsid w:val="007F2E0E"/>
    <w:rsid w:val="007F3971"/>
    <w:rsid w:val="007F414D"/>
    <w:rsid w:val="007F41D1"/>
    <w:rsid w:val="007F4D6F"/>
    <w:rsid w:val="007F4DA5"/>
    <w:rsid w:val="007F502F"/>
    <w:rsid w:val="007F53AA"/>
    <w:rsid w:val="007F75A8"/>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D7E"/>
    <w:rsid w:val="00817E01"/>
    <w:rsid w:val="00817F88"/>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4F9"/>
    <w:rsid w:val="008345ED"/>
    <w:rsid w:val="00834CDE"/>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867"/>
    <w:rsid w:val="00841E4A"/>
    <w:rsid w:val="008422EC"/>
    <w:rsid w:val="00842C7F"/>
    <w:rsid w:val="00843F27"/>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1E2C"/>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C8"/>
    <w:rsid w:val="00856541"/>
    <w:rsid w:val="0085683B"/>
    <w:rsid w:val="00856A1E"/>
    <w:rsid w:val="00857082"/>
    <w:rsid w:val="008570AA"/>
    <w:rsid w:val="00857340"/>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43"/>
    <w:rsid w:val="00871372"/>
    <w:rsid w:val="008716B7"/>
    <w:rsid w:val="0087187C"/>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598"/>
    <w:rsid w:val="00881F95"/>
    <w:rsid w:val="00882F26"/>
    <w:rsid w:val="008831C0"/>
    <w:rsid w:val="0088321F"/>
    <w:rsid w:val="0088335C"/>
    <w:rsid w:val="00883415"/>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0F"/>
    <w:rsid w:val="008A3319"/>
    <w:rsid w:val="008A3331"/>
    <w:rsid w:val="008A353E"/>
    <w:rsid w:val="008A3B8A"/>
    <w:rsid w:val="008A3E74"/>
    <w:rsid w:val="008A3FF9"/>
    <w:rsid w:val="008A4488"/>
    <w:rsid w:val="008A4873"/>
    <w:rsid w:val="008A5B0A"/>
    <w:rsid w:val="008A622A"/>
    <w:rsid w:val="008A6446"/>
    <w:rsid w:val="008A6AD5"/>
    <w:rsid w:val="008A78C5"/>
    <w:rsid w:val="008B0019"/>
    <w:rsid w:val="008B00B8"/>
    <w:rsid w:val="008B0908"/>
    <w:rsid w:val="008B0B57"/>
    <w:rsid w:val="008B0D82"/>
    <w:rsid w:val="008B11CC"/>
    <w:rsid w:val="008B1339"/>
    <w:rsid w:val="008B1DD6"/>
    <w:rsid w:val="008B225B"/>
    <w:rsid w:val="008B244C"/>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A7"/>
    <w:rsid w:val="008C3ECF"/>
    <w:rsid w:val="008C3FBC"/>
    <w:rsid w:val="008C3FD5"/>
    <w:rsid w:val="008C3FDA"/>
    <w:rsid w:val="008C41C7"/>
    <w:rsid w:val="008C435B"/>
    <w:rsid w:val="008C45F4"/>
    <w:rsid w:val="008C473A"/>
    <w:rsid w:val="008C4836"/>
    <w:rsid w:val="008C48E7"/>
    <w:rsid w:val="008C5DDA"/>
    <w:rsid w:val="008C5E44"/>
    <w:rsid w:val="008C5ECF"/>
    <w:rsid w:val="008C6296"/>
    <w:rsid w:val="008C64BD"/>
    <w:rsid w:val="008C737C"/>
    <w:rsid w:val="008C7579"/>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BA9"/>
    <w:rsid w:val="008F6D10"/>
    <w:rsid w:val="008F6E71"/>
    <w:rsid w:val="008F73C7"/>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B60"/>
    <w:rsid w:val="0090491B"/>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0DAF"/>
    <w:rsid w:val="00922191"/>
    <w:rsid w:val="0092226E"/>
    <w:rsid w:val="00922BAC"/>
    <w:rsid w:val="00923009"/>
    <w:rsid w:val="00923640"/>
    <w:rsid w:val="00923900"/>
    <w:rsid w:val="00923E33"/>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1A1C"/>
    <w:rsid w:val="0093204F"/>
    <w:rsid w:val="009332D9"/>
    <w:rsid w:val="00933F8F"/>
    <w:rsid w:val="0093416D"/>
    <w:rsid w:val="00934200"/>
    <w:rsid w:val="0093427C"/>
    <w:rsid w:val="009348FC"/>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3D7"/>
    <w:rsid w:val="00952DFE"/>
    <w:rsid w:val="009537A0"/>
    <w:rsid w:val="00953838"/>
    <w:rsid w:val="009539AE"/>
    <w:rsid w:val="00953A6E"/>
    <w:rsid w:val="009548C2"/>
    <w:rsid w:val="009548CA"/>
    <w:rsid w:val="00955F29"/>
    <w:rsid w:val="00955FE5"/>
    <w:rsid w:val="00956D75"/>
    <w:rsid w:val="009577C2"/>
    <w:rsid w:val="009579DF"/>
    <w:rsid w:val="00957D35"/>
    <w:rsid w:val="00957D4B"/>
    <w:rsid w:val="00960B3A"/>
    <w:rsid w:val="00960B9B"/>
    <w:rsid w:val="00960DC7"/>
    <w:rsid w:val="009613A2"/>
    <w:rsid w:val="00961429"/>
    <w:rsid w:val="00961B82"/>
    <w:rsid w:val="00961CA2"/>
    <w:rsid w:val="00961DB2"/>
    <w:rsid w:val="00962058"/>
    <w:rsid w:val="009620CF"/>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944"/>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B44"/>
    <w:rsid w:val="009A1C6B"/>
    <w:rsid w:val="009A274E"/>
    <w:rsid w:val="009A2B79"/>
    <w:rsid w:val="009A30EF"/>
    <w:rsid w:val="009A33B7"/>
    <w:rsid w:val="009A37E5"/>
    <w:rsid w:val="009A3CAE"/>
    <w:rsid w:val="009A415B"/>
    <w:rsid w:val="009A5A47"/>
    <w:rsid w:val="009A6234"/>
    <w:rsid w:val="009A662F"/>
    <w:rsid w:val="009A6A7F"/>
    <w:rsid w:val="009A6EB9"/>
    <w:rsid w:val="009A729F"/>
    <w:rsid w:val="009A7391"/>
    <w:rsid w:val="009A7793"/>
    <w:rsid w:val="009A7D02"/>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3C61"/>
    <w:rsid w:val="009B4827"/>
    <w:rsid w:val="009B4982"/>
    <w:rsid w:val="009B4D72"/>
    <w:rsid w:val="009B4D74"/>
    <w:rsid w:val="009B506E"/>
    <w:rsid w:val="009B5BC1"/>
    <w:rsid w:val="009B5F7F"/>
    <w:rsid w:val="009B756F"/>
    <w:rsid w:val="009B7C7B"/>
    <w:rsid w:val="009C0DF7"/>
    <w:rsid w:val="009C1CDE"/>
    <w:rsid w:val="009C2525"/>
    <w:rsid w:val="009C2718"/>
    <w:rsid w:val="009C2BF8"/>
    <w:rsid w:val="009C2DCB"/>
    <w:rsid w:val="009C34D3"/>
    <w:rsid w:val="009C36D2"/>
    <w:rsid w:val="009C44F7"/>
    <w:rsid w:val="009C4EB4"/>
    <w:rsid w:val="009C53F8"/>
    <w:rsid w:val="009C5630"/>
    <w:rsid w:val="009C5F29"/>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6E1F"/>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369"/>
    <w:rsid w:val="009F65C8"/>
    <w:rsid w:val="009F66F6"/>
    <w:rsid w:val="009F68BC"/>
    <w:rsid w:val="009F6BD2"/>
    <w:rsid w:val="009F6E60"/>
    <w:rsid w:val="009F6F9F"/>
    <w:rsid w:val="009F748F"/>
    <w:rsid w:val="00A00B3D"/>
    <w:rsid w:val="00A00E64"/>
    <w:rsid w:val="00A01032"/>
    <w:rsid w:val="00A01E11"/>
    <w:rsid w:val="00A0253F"/>
    <w:rsid w:val="00A02787"/>
    <w:rsid w:val="00A033DA"/>
    <w:rsid w:val="00A04476"/>
    <w:rsid w:val="00A04CFA"/>
    <w:rsid w:val="00A05730"/>
    <w:rsid w:val="00A059B7"/>
    <w:rsid w:val="00A059CF"/>
    <w:rsid w:val="00A060F8"/>
    <w:rsid w:val="00A0756F"/>
    <w:rsid w:val="00A07627"/>
    <w:rsid w:val="00A11024"/>
    <w:rsid w:val="00A11619"/>
    <w:rsid w:val="00A11B39"/>
    <w:rsid w:val="00A11C34"/>
    <w:rsid w:val="00A12770"/>
    <w:rsid w:val="00A127A4"/>
    <w:rsid w:val="00A1302E"/>
    <w:rsid w:val="00A13637"/>
    <w:rsid w:val="00A13741"/>
    <w:rsid w:val="00A1375F"/>
    <w:rsid w:val="00A139D8"/>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EA0"/>
    <w:rsid w:val="00A326B5"/>
    <w:rsid w:val="00A327E0"/>
    <w:rsid w:val="00A33089"/>
    <w:rsid w:val="00A3348E"/>
    <w:rsid w:val="00A33C52"/>
    <w:rsid w:val="00A33C9D"/>
    <w:rsid w:val="00A3447A"/>
    <w:rsid w:val="00A35172"/>
    <w:rsid w:val="00A356F2"/>
    <w:rsid w:val="00A3617A"/>
    <w:rsid w:val="00A3689D"/>
    <w:rsid w:val="00A3731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2F0"/>
    <w:rsid w:val="00A535FE"/>
    <w:rsid w:val="00A53691"/>
    <w:rsid w:val="00A54110"/>
    <w:rsid w:val="00A550CD"/>
    <w:rsid w:val="00A55945"/>
    <w:rsid w:val="00A55BCE"/>
    <w:rsid w:val="00A560FD"/>
    <w:rsid w:val="00A56129"/>
    <w:rsid w:val="00A569E8"/>
    <w:rsid w:val="00A56AE1"/>
    <w:rsid w:val="00A57335"/>
    <w:rsid w:val="00A57AD7"/>
    <w:rsid w:val="00A57C21"/>
    <w:rsid w:val="00A57CBA"/>
    <w:rsid w:val="00A57EAE"/>
    <w:rsid w:val="00A60552"/>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4B7"/>
    <w:rsid w:val="00A6684C"/>
    <w:rsid w:val="00A66DD5"/>
    <w:rsid w:val="00A66E61"/>
    <w:rsid w:val="00A66FB6"/>
    <w:rsid w:val="00A6702C"/>
    <w:rsid w:val="00A67228"/>
    <w:rsid w:val="00A67612"/>
    <w:rsid w:val="00A6763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244"/>
    <w:rsid w:val="00A766B4"/>
    <w:rsid w:val="00A76DA1"/>
    <w:rsid w:val="00A770A2"/>
    <w:rsid w:val="00A77A85"/>
    <w:rsid w:val="00A77F8A"/>
    <w:rsid w:val="00A8057D"/>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90A"/>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966C1"/>
    <w:rsid w:val="00AA034F"/>
    <w:rsid w:val="00AA0505"/>
    <w:rsid w:val="00AA0561"/>
    <w:rsid w:val="00AA0A8A"/>
    <w:rsid w:val="00AA0F9F"/>
    <w:rsid w:val="00AA1022"/>
    <w:rsid w:val="00AA140F"/>
    <w:rsid w:val="00AA1ED9"/>
    <w:rsid w:val="00AA1F9E"/>
    <w:rsid w:val="00AA269B"/>
    <w:rsid w:val="00AA28EA"/>
    <w:rsid w:val="00AA2E0D"/>
    <w:rsid w:val="00AA339E"/>
    <w:rsid w:val="00AA390E"/>
    <w:rsid w:val="00AA3A49"/>
    <w:rsid w:val="00AA3C87"/>
    <w:rsid w:val="00AA44D3"/>
    <w:rsid w:val="00AA48A5"/>
    <w:rsid w:val="00AA4926"/>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425"/>
    <w:rsid w:val="00AB0613"/>
    <w:rsid w:val="00AB0828"/>
    <w:rsid w:val="00AB08A3"/>
    <w:rsid w:val="00AB159D"/>
    <w:rsid w:val="00AB17BA"/>
    <w:rsid w:val="00AB1847"/>
    <w:rsid w:val="00AB272D"/>
    <w:rsid w:val="00AB2802"/>
    <w:rsid w:val="00AB2C63"/>
    <w:rsid w:val="00AB3DF4"/>
    <w:rsid w:val="00AB412E"/>
    <w:rsid w:val="00AB4B9D"/>
    <w:rsid w:val="00AB4D70"/>
    <w:rsid w:val="00AB4E3C"/>
    <w:rsid w:val="00AB5702"/>
    <w:rsid w:val="00AB6174"/>
    <w:rsid w:val="00AB61B4"/>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9C"/>
    <w:rsid w:val="00AC70C9"/>
    <w:rsid w:val="00AC77B0"/>
    <w:rsid w:val="00AC7B97"/>
    <w:rsid w:val="00AC7C43"/>
    <w:rsid w:val="00AD042C"/>
    <w:rsid w:val="00AD0F30"/>
    <w:rsid w:val="00AD159D"/>
    <w:rsid w:val="00AD15E0"/>
    <w:rsid w:val="00AD18F9"/>
    <w:rsid w:val="00AD1E06"/>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8D5"/>
    <w:rsid w:val="00AE26E7"/>
    <w:rsid w:val="00AE27B1"/>
    <w:rsid w:val="00AE281B"/>
    <w:rsid w:val="00AE2FE6"/>
    <w:rsid w:val="00AE32FA"/>
    <w:rsid w:val="00AE3DC4"/>
    <w:rsid w:val="00AE4585"/>
    <w:rsid w:val="00AE45DB"/>
    <w:rsid w:val="00AE4B07"/>
    <w:rsid w:val="00AE67F7"/>
    <w:rsid w:val="00AE6863"/>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7D8"/>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BE"/>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0F92"/>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579E"/>
    <w:rsid w:val="00B15EF9"/>
    <w:rsid w:val="00B15F43"/>
    <w:rsid w:val="00B162E4"/>
    <w:rsid w:val="00B172FD"/>
    <w:rsid w:val="00B17371"/>
    <w:rsid w:val="00B1748C"/>
    <w:rsid w:val="00B17BDF"/>
    <w:rsid w:val="00B20602"/>
    <w:rsid w:val="00B20BC5"/>
    <w:rsid w:val="00B21ADE"/>
    <w:rsid w:val="00B2226C"/>
    <w:rsid w:val="00B2247C"/>
    <w:rsid w:val="00B2286E"/>
    <w:rsid w:val="00B23010"/>
    <w:rsid w:val="00B240D0"/>
    <w:rsid w:val="00B244BD"/>
    <w:rsid w:val="00B24DBF"/>
    <w:rsid w:val="00B2544D"/>
    <w:rsid w:val="00B257FC"/>
    <w:rsid w:val="00B2584E"/>
    <w:rsid w:val="00B259C8"/>
    <w:rsid w:val="00B2622D"/>
    <w:rsid w:val="00B26E6B"/>
    <w:rsid w:val="00B271AA"/>
    <w:rsid w:val="00B277B4"/>
    <w:rsid w:val="00B30207"/>
    <w:rsid w:val="00B3074B"/>
    <w:rsid w:val="00B30B2F"/>
    <w:rsid w:val="00B310EE"/>
    <w:rsid w:val="00B313B7"/>
    <w:rsid w:val="00B313ED"/>
    <w:rsid w:val="00B31734"/>
    <w:rsid w:val="00B31CAE"/>
    <w:rsid w:val="00B320FC"/>
    <w:rsid w:val="00B32425"/>
    <w:rsid w:val="00B32746"/>
    <w:rsid w:val="00B32CB6"/>
    <w:rsid w:val="00B32FE2"/>
    <w:rsid w:val="00B3328C"/>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4C2"/>
    <w:rsid w:val="00B4556B"/>
    <w:rsid w:val="00B45795"/>
    <w:rsid w:val="00B458A7"/>
    <w:rsid w:val="00B45B35"/>
    <w:rsid w:val="00B46087"/>
    <w:rsid w:val="00B468C5"/>
    <w:rsid w:val="00B47701"/>
    <w:rsid w:val="00B479AE"/>
    <w:rsid w:val="00B479AF"/>
    <w:rsid w:val="00B47F2A"/>
    <w:rsid w:val="00B47FE5"/>
    <w:rsid w:val="00B512E2"/>
    <w:rsid w:val="00B5182D"/>
    <w:rsid w:val="00B51A4D"/>
    <w:rsid w:val="00B51B64"/>
    <w:rsid w:val="00B51CE8"/>
    <w:rsid w:val="00B51F55"/>
    <w:rsid w:val="00B52542"/>
    <w:rsid w:val="00B52646"/>
    <w:rsid w:val="00B5283C"/>
    <w:rsid w:val="00B52B11"/>
    <w:rsid w:val="00B52E43"/>
    <w:rsid w:val="00B52F35"/>
    <w:rsid w:val="00B5306D"/>
    <w:rsid w:val="00B532B0"/>
    <w:rsid w:val="00B539F4"/>
    <w:rsid w:val="00B53D51"/>
    <w:rsid w:val="00B53DDD"/>
    <w:rsid w:val="00B53F59"/>
    <w:rsid w:val="00B54512"/>
    <w:rsid w:val="00B54876"/>
    <w:rsid w:val="00B54939"/>
    <w:rsid w:val="00B551A5"/>
    <w:rsid w:val="00B551B4"/>
    <w:rsid w:val="00B55325"/>
    <w:rsid w:val="00B55972"/>
    <w:rsid w:val="00B55BF1"/>
    <w:rsid w:val="00B56218"/>
    <w:rsid w:val="00B567A6"/>
    <w:rsid w:val="00B57D62"/>
    <w:rsid w:val="00B57E2A"/>
    <w:rsid w:val="00B57FE5"/>
    <w:rsid w:val="00B600B2"/>
    <w:rsid w:val="00B61C6C"/>
    <w:rsid w:val="00B621C6"/>
    <w:rsid w:val="00B626DA"/>
    <w:rsid w:val="00B62A7E"/>
    <w:rsid w:val="00B6347F"/>
    <w:rsid w:val="00B644B5"/>
    <w:rsid w:val="00B64959"/>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505"/>
    <w:rsid w:val="00B97883"/>
    <w:rsid w:val="00B97A0D"/>
    <w:rsid w:val="00BA0A3E"/>
    <w:rsid w:val="00BA11A9"/>
    <w:rsid w:val="00BA1C82"/>
    <w:rsid w:val="00BA20C4"/>
    <w:rsid w:val="00BA2445"/>
    <w:rsid w:val="00BA2582"/>
    <w:rsid w:val="00BA2714"/>
    <w:rsid w:val="00BA35C1"/>
    <w:rsid w:val="00BA3809"/>
    <w:rsid w:val="00BA3E12"/>
    <w:rsid w:val="00BA4D5E"/>
    <w:rsid w:val="00BA631E"/>
    <w:rsid w:val="00BA7149"/>
    <w:rsid w:val="00BA723D"/>
    <w:rsid w:val="00BA7298"/>
    <w:rsid w:val="00BA76B6"/>
    <w:rsid w:val="00BA76D9"/>
    <w:rsid w:val="00BB093D"/>
    <w:rsid w:val="00BB0A85"/>
    <w:rsid w:val="00BB13AD"/>
    <w:rsid w:val="00BB17AB"/>
    <w:rsid w:val="00BB1EE1"/>
    <w:rsid w:val="00BB2364"/>
    <w:rsid w:val="00BB35EE"/>
    <w:rsid w:val="00BB3823"/>
    <w:rsid w:val="00BB3883"/>
    <w:rsid w:val="00BB3C9D"/>
    <w:rsid w:val="00BB445A"/>
    <w:rsid w:val="00BB46DF"/>
    <w:rsid w:val="00BB4778"/>
    <w:rsid w:val="00BB499D"/>
    <w:rsid w:val="00BB4D21"/>
    <w:rsid w:val="00BB5662"/>
    <w:rsid w:val="00BB57A0"/>
    <w:rsid w:val="00BB5DCD"/>
    <w:rsid w:val="00BB79B4"/>
    <w:rsid w:val="00BC0183"/>
    <w:rsid w:val="00BC07E0"/>
    <w:rsid w:val="00BC0A60"/>
    <w:rsid w:val="00BC1900"/>
    <w:rsid w:val="00BC1BB3"/>
    <w:rsid w:val="00BC224A"/>
    <w:rsid w:val="00BC22E3"/>
    <w:rsid w:val="00BC2720"/>
    <w:rsid w:val="00BC27D4"/>
    <w:rsid w:val="00BC2A6E"/>
    <w:rsid w:val="00BC2A90"/>
    <w:rsid w:val="00BC3A8A"/>
    <w:rsid w:val="00BC3F7E"/>
    <w:rsid w:val="00BC45B2"/>
    <w:rsid w:val="00BC4729"/>
    <w:rsid w:val="00BC5257"/>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214A"/>
    <w:rsid w:val="00BE215C"/>
    <w:rsid w:val="00BE28B0"/>
    <w:rsid w:val="00BE297F"/>
    <w:rsid w:val="00BE3446"/>
    <w:rsid w:val="00BE45C6"/>
    <w:rsid w:val="00BE48D7"/>
    <w:rsid w:val="00BE4C50"/>
    <w:rsid w:val="00BE5240"/>
    <w:rsid w:val="00BE53F7"/>
    <w:rsid w:val="00BE6432"/>
    <w:rsid w:val="00BE6516"/>
    <w:rsid w:val="00BE6C6B"/>
    <w:rsid w:val="00BE6CA4"/>
    <w:rsid w:val="00BE7A84"/>
    <w:rsid w:val="00BE7C2A"/>
    <w:rsid w:val="00BE7D70"/>
    <w:rsid w:val="00BE7E7B"/>
    <w:rsid w:val="00BF04BB"/>
    <w:rsid w:val="00BF08F5"/>
    <w:rsid w:val="00BF0939"/>
    <w:rsid w:val="00BF0AE0"/>
    <w:rsid w:val="00BF11BC"/>
    <w:rsid w:val="00BF14F6"/>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747"/>
    <w:rsid w:val="00C03F7A"/>
    <w:rsid w:val="00C0486E"/>
    <w:rsid w:val="00C04CCB"/>
    <w:rsid w:val="00C052B7"/>
    <w:rsid w:val="00C056BE"/>
    <w:rsid w:val="00C057BF"/>
    <w:rsid w:val="00C0585D"/>
    <w:rsid w:val="00C05C01"/>
    <w:rsid w:val="00C06F89"/>
    <w:rsid w:val="00C07011"/>
    <w:rsid w:val="00C07FC5"/>
    <w:rsid w:val="00C10812"/>
    <w:rsid w:val="00C108DF"/>
    <w:rsid w:val="00C11597"/>
    <w:rsid w:val="00C11910"/>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971"/>
    <w:rsid w:val="00C252A2"/>
    <w:rsid w:val="00C25439"/>
    <w:rsid w:val="00C25553"/>
    <w:rsid w:val="00C255DF"/>
    <w:rsid w:val="00C25655"/>
    <w:rsid w:val="00C266A8"/>
    <w:rsid w:val="00C26AA3"/>
    <w:rsid w:val="00C26DD8"/>
    <w:rsid w:val="00C27064"/>
    <w:rsid w:val="00C2731F"/>
    <w:rsid w:val="00C30DCA"/>
    <w:rsid w:val="00C32263"/>
    <w:rsid w:val="00C32CA7"/>
    <w:rsid w:val="00C3322F"/>
    <w:rsid w:val="00C3378D"/>
    <w:rsid w:val="00C33CC0"/>
    <w:rsid w:val="00C34458"/>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F05"/>
    <w:rsid w:val="00C421C2"/>
    <w:rsid w:val="00C4230D"/>
    <w:rsid w:val="00C42396"/>
    <w:rsid w:val="00C423FC"/>
    <w:rsid w:val="00C43937"/>
    <w:rsid w:val="00C43A32"/>
    <w:rsid w:val="00C43D02"/>
    <w:rsid w:val="00C441CD"/>
    <w:rsid w:val="00C44E4F"/>
    <w:rsid w:val="00C4548E"/>
    <w:rsid w:val="00C45C4C"/>
    <w:rsid w:val="00C4630A"/>
    <w:rsid w:val="00C4700C"/>
    <w:rsid w:val="00C507F4"/>
    <w:rsid w:val="00C51A3E"/>
    <w:rsid w:val="00C51BDD"/>
    <w:rsid w:val="00C523AE"/>
    <w:rsid w:val="00C524BC"/>
    <w:rsid w:val="00C52B72"/>
    <w:rsid w:val="00C53506"/>
    <w:rsid w:val="00C5359C"/>
    <w:rsid w:val="00C536F2"/>
    <w:rsid w:val="00C53A0E"/>
    <w:rsid w:val="00C53C4A"/>
    <w:rsid w:val="00C54DDD"/>
    <w:rsid w:val="00C550F0"/>
    <w:rsid w:val="00C56191"/>
    <w:rsid w:val="00C563FC"/>
    <w:rsid w:val="00C569C1"/>
    <w:rsid w:val="00C56A7E"/>
    <w:rsid w:val="00C56D31"/>
    <w:rsid w:val="00C56E89"/>
    <w:rsid w:val="00C56EB4"/>
    <w:rsid w:val="00C574EA"/>
    <w:rsid w:val="00C578C7"/>
    <w:rsid w:val="00C57D02"/>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67FC1"/>
    <w:rsid w:val="00C70810"/>
    <w:rsid w:val="00C70FB7"/>
    <w:rsid w:val="00C71401"/>
    <w:rsid w:val="00C71888"/>
    <w:rsid w:val="00C724A7"/>
    <w:rsid w:val="00C7267B"/>
    <w:rsid w:val="00C7292C"/>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386"/>
    <w:rsid w:val="00C835BF"/>
    <w:rsid w:val="00C83685"/>
    <w:rsid w:val="00C83961"/>
    <w:rsid w:val="00C842E4"/>
    <w:rsid w:val="00C8430A"/>
    <w:rsid w:val="00C843CE"/>
    <w:rsid w:val="00C8477B"/>
    <w:rsid w:val="00C84D0D"/>
    <w:rsid w:val="00C85566"/>
    <w:rsid w:val="00C857D8"/>
    <w:rsid w:val="00C85EF1"/>
    <w:rsid w:val="00C85FDE"/>
    <w:rsid w:val="00C86B63"/>
    <w:rsid w:val="00C86D8E"/>
    <w:rsid w:val="00C86DC7"/>
    <w:rsid w:val="00C86DDC"/>
    <w:rsid w:val="00C87260"/>
    <w:rsid w:val="00C874FB"/>
    <w:rsid w:val="00C87924"/>
    <w:rsid w:val="00C9040D"/>
    <w:rsid w:val="00C90C6E"/>
    <w:rsid w:val="00C90C73"/>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1E7D"/>
    <w:rsid w:val="00CB22AE"/>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27C"/>
    <w:rsid w:val="00CC099B"/>
    <w:rsid w:val="00CC0BEF"/>
    <w:rsid w:val="00CC0C98"/>
    <w:rsid w:val="00CC1351"/>
    <w:rsid w:val="00CC2167"/>
    <w:rsid w:val="00CC2ADC"/>
    <w:rsid w:val="00CC3126"/>
    <w:rsid w:val="00CC369E"/>
    <w:rsid w:val="00CC3E12"/>
    <w:rsid w:val="00CC4476"/>
    <w:rsid w:val="00CC44CC"/>
    <w:rsid w:val="00CC45D7"/>
    <w:rsid w:val="00CC4AB6"/>
    <w:rsid w:val="00CC4D5D"/>
    <w:rsid w:val="00CC5104"/>
    <w:rsid w:val="00CC52FF"/>
    <w:rsid w:val="00CC53DC"/>
    <w:rsid w:val="00CC55EF"/>
    <w:rsid w:val="00CC56D5"/>
    <w:rsid w:val="00CC5913"/>
    <w:rsid w:val="00CC5CB4"/>
    <w:rsid w:val="00CC5E0D"/>
    <w:rsid w:val="00CC5E19"/>
    <w:rsid w:val="00CC608A"/>
    <w:rsid w:val="00CC6AB2"/>
    <w:rsid w:val="00CC7872"/>
    <w:rsid w:val="00CC7BDB"/>
    <w:rsid w:val="00CC7D0C"/>
    <w:rsid w:val="00CD0754"/>
    <w:rsid w:val="00CD0E76"/>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13"/>
    <w:rsid w:val="00CE2884"/>
    <w:rsid w:val="00CE343F"/>
    <w:rsid w:val="00CE37E4"/>
    <w:rsid w:val="00CE393E"/>
    <w:rsid w:val="00CE3CAA"/>
    <w:rsid w:val="00CE495A"/>
    <w:rsid w:val="00CE4ED8"/>
    <w:rsid w:val="00CE560D"/>
    <w:rsid w:val="00CE577F"/>
    <w:rsid w:val="00CE587F"/>
    <w:rsid w:val="00CE5CFC"/>
    <w:rsid w:val="00CE7163"/>
    <w:rsid w:val="00CE720B"/>
    <w:rsid w:val="00CE7A2C"/>
    <w:rsid w:val="00CE7C6E"/>
    <w:rsid w:val="00CF08B0"/>
    <w:rsid w:val="00CF0C23"/>
    <w:rsid w:val="00CF0DA0"/>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66AF"/>
    <w:rsid w:val="00CF7515"/>
    <w:rsid w:val="00D00664"/>
    <w:rsid w:val="00D00A64"/>
    <w:rsid w:val="00D00B6E"/>
    <w:rsid w:val="00D014AE"/>
    <w:rsid w:val="00D01CC9"/>
    <w:rsid w:val="00D01D8E"/>
    <w:rsid w:val="00D023BF"/>
    <w:rsid w:val="00D0320A"/>
    <w:rsid w:val="00D034AE"/>
    <w:rsid w:val="00D03D86"/>
    <w:rsid w:val="00D041DB"/>
    <w:rsid w:val="00D060F4"/>
    <w:rsid w:val="00D06221"/>
    <w:rsid w:val="00D07815"/>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B40"/>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6BC0"/>
    <w:rsid w:val="00D278B8"/>
    <w:rsid w:val="00D27A70"/>
    <w:rsid w:val="00D30461"/>
    <w:rsid w:val="00D30561"/>
    <w:rsid w:val="00D30DB1"/>
    <w:rsid w:val="00D31BB0"/>
    <w:rsid w:val="00D31DB2"/>
    <w:rsid w:val="00D33A00"/>
    <w:rsid w:val="00D34366"/>
    <w:rsid w:val="00D34690"/>
    <w:rsid w:val="00D3473D"/>
    <w:rsid w:val="00D348AC"/>
    <w:rsid w:val="00D34FEF"/>
    <w:rsid w:val="00D35447"/>
    <w:rsid w:val="00D35470"/>
    <w:rsid w:val="00D36AD2"/>
    <w:rsid w:val="00D36B6B"/>
    <w:rsid w:val="00D36C25"/>
    <w:rsid w:val="00D36CAC"/>
    <w:rsid w:val="00D371D0"/>
    <w:rsid w:val="00D375BF"/>
    <w:rsid w:val="00D37B74"/>
    <w:rsid w:val="00D37DF9"/>
    <w:rsid w:val="00D400A6"/>
    <w:rsid w:val="00D4064B"/>
    <w:rsid w:val="00D41106"/>
    <w:rsid w:val="00D41507"/>
    <w:rsid w:val="00D41671"/>
    <w:rsid w:val="00D418AC"/>
    <w:rsid w:val="00D41D47"/>
    <w:rsid w:val="00D422A1"/>
    <w:rsid w:val="00D43343"/>
    <w:rsid w:val="00D43A22"/>
    <w:rsid w:val="00D43DD3"/>
    <w:rsid w:val="00D43EEF"/>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6AD"/>
    <w:rsid w:val="00D5480B"/>
    <w:rsid w:val="00D54AF1"/>
    <w:rsid w:val="00D54E64"/>
    <w:rsid w:val="00D5530D"/>
    <w:rsid w:val="00D55B77"/>
    <w:rsid w:val="00D5625A"/>
    <w:rsid w:val="00D566DF"/>
    <w:rsid w:val="00D57715"/>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5F5E"/>
    <w:rsid w:val="00D76259"/>
    <w:rsid w:val="00D774E5"/>
    <w:rsid w:val="00D77927"/>
    <w:rsid w:val="00D77A5E"/>
    <w:rsid w:val="00D77A78"/>
    <w:rsid w:val="00D80C3F"/>
    <w:rsid w:val="00D812BF"/>
    <w:rsid w:val="00D8180F"/>
    <w:rsid w:val="00D8259E"/>
    <w:rsid w:val="00D83396"/>
    <w:rsid w:val="00D8363F"/>
    <w:rsid w:val="00D83902"/>
    <w:rsid w:val="00D8432A"/>
    <w:rsid w:val="00D849A5"/>
    <w:rsid w:val="00D84ABB"/>
    <w:rsid w:val="00D84F12"/>
    <w:rsid w:val="00D8682D"/>
    <w:rsid w:val="00D869A7"/>
    <w:rsid w:val="00D86DB5"/>
    <w:rsid w:val="00D87A8E"/>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43"/>
    <w:rsid w:val="00DC40D8"/>
    <w:rsid w:val="00DC41C8"/>
    <w:rsid w:val="00DC492F"/>
    <w:rsid w:val="00DC4CA2"/>
    <w:rsid w:val="00DC4D94"/>
    <w:rsid w:val="00DC4E59"/>
    <w:rsid w:val="00DC4FD1"/>
    <w:rsid w:val="00DC50F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4E8"/>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6FC"/>
    <w:rsid w:val="00DF4780"/>
    <w:rsid w:val="00DF4DCD"/>
    <w:rsid w:val="00DF53B6"/>
    <w:rsid w:val="00DF54B5"/>
    <w:rsid w:val="00DF6138"/>
    <w:rsid w:val="00DF65FB"/>
    <w:rsid w:val="00DF671C"/>
    <w:rsid w:val="00DF67CF"/>
    <w:rsid w:val="00DF6CCB"/>
    <w:rsid w:val="00DF73B1"/>
    <w:rsid w:val="00DF7501"/>
    <w:rsid w:val="00DF7A96"/>
    <w:rsid w:val="00DF7AD5"/>
    <w:rsid w:val="00DF7B6F"/>
    <w:rsid w:val="00DF7CD7"/>
    <w:rsid w:val="00E001FC"/>
    <w:rsid w:val="00E003F7"/>
    <w:rsid w:val="00E00DCC"/>
    <w:rsid w:val="00E01355"/>
    <w:rsid w:val="00E01B94"/>
    <w:rsid w:val="00E01D16"/>
    <w:rsid w:val="00E02BE4"/>
    <w:rsid w:val="00E02F72"/>
    <w:rsid w:val="00E03B27"/>
    <w:rsid w:val="00E040ED"/>
    <w:rsid w:val="00E044F7"/>
    <w:rsid w:val="00E0504C"/>
    <w:rsid w:val="00E05879"/>
    <w:rsid w:val="00E05A73"/>
    <w:rsid w:val="00E0755D"/>
    <w:rsid w:val="00E07710"/>
    <w:rsid w:val="00E10CC9"/>
    <w:rsid w:val="00E110F8"/>
    <w:rsid w:val="00E120FD"/>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2A3"/>
    <w:rsid w:val="00E23838"/>
    <w:rsid w:val="00E23B42"/>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22"/>
    <w:rsid w:val="00E4127D"/>
    <w:rsid w:val="00E41454"/>
    <w:rsid w:val="00E4192D"/>
    <w:rsid w:val="00E41A1C"/>
    <w:rsid w:val="00E422A0"/>
    <w:rsid w:val="00E42905"/>
    <w:rsid w:val="00E42F0C"/>
    <w:rsid w:val="00E42F1E"/>
    <w:rsid w:val="00E43258"/>
    <w:rsid w:val="00E433F5"/>
    <w:rsid w:val="00E44599"/>
    <w:rsid w:val="00E44AD4"/>
    <w:rsid w:val="00E44C26"/>
    <w:rsid w:val="00E45A0A"/>
    <w:rsid w:val="00E45EB3"/>
    <w:rsid w:val="00E463ED"/>
    <w:rsid w:val="00E468BF"/>
    <w:rsid w:val="00E468CD"/>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B6A"/>
    <w:rsid w:val="00E52BDE"/>
    <w:rsid w:val="00E52D6E"/>
    <w:rsid w:val="00E52DD5"/>
    <w:rsid w:val="00E52ED3"/>
    <w:rsid w:val="00E5313E"/>
    <w:rsid w:val="00E53410"/>
    <w:rsid w:val="00E53498"/>
    <w:rsid w:val="00E53979"/>
    <w:rsid w:val="00E5460E"/>
    <w:rsid w:val="00E5559D"/>
    <w:rsid w:val="00E55C0B"/>
    <w:rsid w:val="00E55CC0"/>
    <w:rsid w:val="00E5610C"/>
    <w:rsid w:val="00E5626A"/>
    <w:rsid w:val="00E5676C"/>
    <w:rsid w:val="00E567F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37F"/>
    <w:rsid w:val="00E76B3A"/>
    <w:rsid w:val="00E76BC6"/>
    <w:rsid w:val="00E7776F"/>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318"/>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629"/>
    <w:rsid w:val="00E958A5"/>
    <w:rsid w:val="00E96568"/>
    <w:rsid w:val="00E96AC5"/>
    <w:rsid w:val="00E96BE8"/>
    <w:rsid w:val="00E96CDD"/>
    <w:rsid w:val="00E96EA4"/>
    <w:rsid w:val="00E97DA6"/>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3F2"/>
    <w:rsid w:val="00EA652B"/>
    <w:rsid w:val="00EA66BB"/>
    <w:rsid w:val="00EA6EDA"/>
    <w:rsid w:val="00EA706D"/>
    <w:rsid w:val="00EA729E"/>
    <w:rsid w:val="00EA7F8B"/>
    <w:rsid w:val="00EB0013"/>
    <w:rsid w:val="00EB0828"/>
    <w:rsid w:val="00EB0940"/>
    <w:rsid w:val="00EB1644"/>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38E"/>
    <w:rsid w:val="00EC04D8"/>
    <w:rsid w:val="00EC1280"/>
    <w:rsid w:val="00EC17F1"/>
    <w:rsid w:val="00EC1A74"/>
    <w:rsid w:val="00EC26E1"/>
    <w:rsid w:val="00EC298C"/>
    <w:rsid w:val="00EC2C26"/>
    <w:rsid w:val="00EC3861"/>
    <w:rsid w:val="00EC509C"/>
    <w:rsid w:val="00EC5301"/>
    <w:rsid w:val="00EC5CA8"/>
    <w:rsid w:val="00EC64B5"/>
    <w:rsid w:val="00EC685F"/>
    <w:rsid w:val="00EC69A8"/>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4FDC"/>
    <w:rsid w:val="00EE50D3"/>
    <w:rsid w:val="00EE5AB7"/>
    <w:rsid w:val="00EE68EE"/>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DD2"/>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AF"/>
    <w:rsid w:val="00F045B2"/>
    <w:rsid w:val="00F04CB4"/>
    <w:rsid w:val="00F04D59"/>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E14"/>
    <w:rsid w:val="00F11E66"/>
    <w:rsid w:val="00F128EA"/>
    <w:rsid w:val="00F12ABA"/>
    <w:rsid w:val="00F130EE"/>
    <w:rsid w:val="00F1311A"/>
    <w:rsid w:val="00F13D3C"/>
    <w:rsid w:val="00F147AC"/>
    <w:rsid w:val="00F14D7D"/>
    <w:rsid w:val="00F15864"/>
    <w:rsid w:val="00F15E8A"/>
    <w:rsid w:val="00F15FC2"/>
    <w:rsid w:val="00F15FED"/>
    <w:rsid w:val="00F1614C"/>
    <w:rsid w:val="00F16A8F"/>
    <w:rsid w:val="00F16ADE"/>
    <w:rsid w:val="00F17345"/>
    <w:rsid w:val="00F17AC9"/>
    <w:rsid w:val="00F212DD"/>
    <w:rsid w:val="00F218FF"/>
    <w:rsid w:val="00F2244C"/>
    <w:rsid w:val="00F235BC"/>
    <w:rsid w:val="00F238F9"/>
    <w:rsid w:val="00F23A32"/>
    <w:rsid w:val="00F25009"/>
    <w:rsid w:val="00F25738"/>
    <w:rsid w:val="00F261E6"/>
    <w:rsid w:val="00F265EC"/>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37412"/>
    <w:rsid w:val="00F40701"/>
    <w:rsid w:val="00F407CB"/>
    <w:rsid w:val="00F408A1"/>
    <w:rsid w:val="00F408E3"/>
    <w:rsid w:val="00F40912"/>
    <w:rsid w:val="00F413DE"/>
    <w:rsid w:val="00F41917"/>
    <w:rsid w:val="00F422BC"/>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5473"/>
    <w:rsid w:val="00F55505"/>
    <w:rsid w:val="00F555C0"/>
    <w:rsid w:val="00F55EBC"/>
    <w:rsid w:val="00F56093"/>
    <w:rsid w:val="00F564CE"/>
    <w:rsid w:val="00F567DB"/>
    <w:rsid w:val="00F571FB"/>
    <w:rsid w:val="00F575DD"/>
    <w:rsid w:val="00F614DD"/>
    <w:rsid w:val="00F62034"/>
    <w:rsid w:val="00F629E0"/>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D13"/>
    <w:rsid w:val="00F7024E"/>
    <w:rsid w:val="00F705FE"/>
    <w:rsid w:val="00F70754"/>
    <w:rsid w:val="00F710AB"/>
    <w:rsid w:val="00F7149E"/>
    <w:rsid w:val="00F714AC"/>
    <w:rsid w:val="00F71583"/>
    <w:rsid w:val="00F71636"/>
    <w:rsid w:val="00F71D98"/>
    <w:rsid w:val="00F71FE6"/>
    <w:rsid w:val="00F7200F"/>
    <w:rsid w:val="00F72E59"/>
    <w:rsid w:val="00F73129"/>
    <w:rsid w:val="00F745D1"/>
    <w:rsid w:val="00F74E4E"/>
    <w:rsid w:val="00F74FF2"/>
    <w:rsid w:val="00F752BF"/>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23E"/>
    <w:rsid w:val="00FB1331"/>
    <w:rsid w:val="00FB1993"/>
    <w:rsid w:val="00FB238F"/>
    <w:rsid w:val="00FB271D"/>
    <w:rsid w:val="00FB29DB"/>
    <w:rsid w:val="00FB2B3B"/>
    <w:rsid w:val="00FB2EBA"/>
    <w:rsid w:val="00FB3456"/>
    <w:rsid w:val="00FB3596"/>
    <w:rsid w:val="00FB3ECF"/>
    <w:rsid w:val="00FB4576"/>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06"/>
    <w:rsid w:val="00FC28DB"/>
    <w:rsid w:val="00FC3263"/>
    <w:rsid w:val="00FC4A02"/>
    <w:rsid w:val="00FC4A45"/>
    <w:rsid w:val="00FC52D9"/>
    <w:rsid w:val="00FC586E"/>
    <w:rsid w:val="00FC5C23"/>
    <w:rsid w:val="00FC63D5"/>
    <w:rsid w:val="00FC6581"/>
    <w:rsid w:val="00FC675E"/>
    <w:rsid w:val="00FC682F"/>
    <w:rsid w:val="00FC6BD0"/>
    <w:rsid w:val="00FC7DF3"/>
    <w:rsid w:val="00FD0744"/>
    <w:rsid w:val="00FD15D9"/>
    <w:rsid w:val="00FD22CB"/>
    <w:rsid w:val="00FD2608"/>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B0E"/>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5A2F"/>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219886E"/>
  <w15:docId w15:val="{002A8FCA-FA49-44B5-BE2F-295A305EF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27C"/>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C33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09574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538388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1596578">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39641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145544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731329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75C4E-33B4-AB44-A252-406CFC316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3873</Words>
  <Characters>21302</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César Corral Cruz</cp:lastModifiedBy>
  <cp:revision>4</cp:revision>
  <cp:lastPrinted>2021-04-15T03:10:00Z</cp:lastPrinted>
  <dcterms:created xsi:type="dcterms:W3CDTF">2021-04-15T03:10:00Z</dcterms:created>
  <dcterms:modified xsi:type="dcterms:W3CDTF">2021-05-11T22:11:00Z</dcterms:modified>
</cp:coreProperties>
</file>