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0A020BE" w:rsidR="00BF3214" w:rsidRPr="000C7EBF"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0C7EB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0C7EBF">
        <w:rPr>
          <w:rFonts w:ascii="Palatino Linotype" w:eastAsia="Times New Roman" w:hAnsi="Palatino Linotype" w:cs="Arial"/>
          <w:color w:val="000000"/>
          <w:sz w:val="24"/>
          <w:szCs w:val="24"/>
          <w:lang w:eastAsia="es-MX"/>
        </w:rPr>
        <w:t xml:space="preserve">Estado de </w:t>
      </w:r>
      <w:r w:rsidRPr="000C7EBF">
        <w:rPr>
          <w:rFonts w:ascii="Palatino Linotype" w:eastAsia="Times New Roman" w:hAnsi="Palatino Linotype" w:cs="Arial"/>
          <w:color w:val="000000"/>
          <w:sz w:val="24"/>
          <w:szCs w:val="24"/>
          <w:lang w:eastAsia="es-MX"/>
        </w:rPr>
        <w:t xml:space="preserve">México, a </w:t>
      </w:r>
      <w:r w:rsidR="00330781" w:rsidRPr="000C7EBF">
        <w:rPr>
          <w:rFonts w:ascii="Palatino Linotype" w:eastAsia="Times New Roman" w:hAnsi="Palatino Linotype" w:cs="Arial"/>
          <w:color w:val="000000"/>
          <w:sz w:val="24"/>
          <w:szCs w:val="24"/>
          <w:lang w:eastAsia="es-MX"/>
        </w:rPr>
        <w:t>catorce</w:t>
      </w:r>
      <w:r w:rsidR="00284ABC" w:rsidRPr="000C7EBF">
        <w:rPr>
          <w:rFonts w:ascii="Palatino Linotype" w:eastAsia="Times New Roman" w:hAnsi="Palatino Linotype" w:cs="Arial"/>
          <w:color w:val="000000"/>
          <w:sz w:val="24"/>
          <w:szCs w:val="24"/>
          <w:lang w:eastAsia="es-MX"/>
        </w:rPr>
        <w:t xml:space="preserve"> de abril</w:t>
      </w:r>
      <w:r w:rsidR="00D071F2" w:rsidRPr="000C7EBF">
        <w:rPr>
          <w:rFonts w:ascii="Palatino Linotype" w:eastAsia="Times New Roman" w:hAnsi="Palatino Linotype" w:cs="Arial"/>
          <w:color w:val="000000"/>
          <w:sz w:val="24"/>
          <w:szCs w:val="24"/>
          <w:lang w:eastAsia="es-MX"/>
        </w:rPr>
        <w:t xml:space="preserve"> </w:t>
      </w:r>
      <w:r w:rsidRPr="000C7EBF">
        <w:rPr>
          <w:rFonts w:ascii="Palatino Linotype" w:eastAsia="Times New Roman" w:hAnsi="Palatino Linotype" w:cs="Arial"/>
          <w:color w:val="000000"/>
          <w:sz w:val="24"/>
          <w:szCs w:val="24"/>
          <w:lang w:eastAsia="es-MX"/>
        </w:rPr>
        <w:t xml:space="preserve">dos mil </w:t>
      </w:r>
      <w:r w:rsidR="00C67C23" w:rsidRPr="000C7EBF">
        <w:rPr>
          <w:rFonts w:ascii="Palatino Linotype" w:eastAsia="Times New Roman" w:hAnsi="Palatino Linotype" w:cs="Arial"/>
          <w:color w:val="000000"/>
          <w:sz w:val="24"/>
          <w:szCs w:val="24"/>
          <w:lang w:eastAsia="es-MX"/>
        </w:rPr>
        <w:t>veintiuno</w:t>
      </w:r>
      <w:r w:rsidRPr="000C7EBF">
        <w:rPr>
          <w:rFonts w:ascii="Palatino Linotype" w:eastAsia="Times New Roman" w:hAnsi="Palatino Linotype" w:cs="Arial"/>
          <w:color w:val="000000"/>
          <w:sz w:val="24"/>
          <w:szCs w:val="24"/>
          <w:lang w:eastAsia="es-MX"/>
        </w:rPr>
        <w:t>.</w:t>
      </w:r>
    </w:p>
    <w:p w14:paraId="1C07CFE0" w14:textId="77777777" w:rsidR="009D066D" w:rsidRPr="000C7EBF"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3EAC3A7" w:rsidR="00BF3214" w:rsidRPr="000C7EBF" w:rsidRDefault="00BF3214" w:rsidP="00AD2A55">
      <w:pPr>
        <w:tabs>
          <w:tab w:val="left" w:pos="1701"/>
        </w:tabs>
        <w:spacing w:after="0" w:line="360" w:lineRule="auto"/>
        <w:jc w:val="both"/>
        <w:rPr>
          <w:rFonts w:ascii="Palatino Linotype" w:hAnsi="Palatino Linotype" w:cs="Arial"/>
          <w:b/>
          <w:sz w:val="24"/>
          <w:szCs w:val="24"/>
        </w:rPr>
      </w:pPr>
      <w:r w:rsidRPr="000C7EBF">
        <w:rPr>
          <w:rFonts w:ascii="Palatino Linotype" w:hAnsi="Palatino Linotype" w:cs="Arial"/>
          <w:b/>
          <w:sz w:val="24"/>
          <w:szCs w:val="24"/>
        </w:rPr>
        <w:t>VISTO</w:t>
      </w:r>
      <w:r w:rsidRPr="000C7EBF">
        <w:rPr>
          <w:rFonts w:ascii="Palatino Linotype" w:hAnsi="Palatino Linotype" w:cs="Arial"/>
          <w:sz w:val="24"/>
          <w:szCs w:val="24"/>
        </w:rPr>
        <w:t xml:space="preserve"> el expediente electrónico formado con motivo del recurso de revisión número </w:t>
      </w:r>
      <w:r w:rsidR="00551CD8" w:rsidRPr="000C7EBF">
        <w:rPr>
          <w:rFonts w:ascii="Palatino Linotype" w:hAnsi="Palatino Linotype" w:cs="Arial"/>
          <w:b/>
          <w:sz w:val="24"/>
          <w:szCs w:val="24"/>
        </w:rPr>
        <w:t>0</w:t>
      </w:r>
      <w:r w:rsidR="00303BCF" w:rsidRPr="000C7EBF">
        <w:rPr>
          <w:rFonts w:ascii="Palatino Linotype" w:hAnsi="Palatino Linotype" w:cs="Arial"/>
          <w:b/>
          <w:bCs/>
          <w:sz w:val="24"/>
          <w:szCs w:val="24"/>
          <w:lang w:eastAsia="es-MX"/>
        </w:rPr>
        <w:t>0390</w:t>
      </w:r>
      <w:r w:rsidR="0044569F" w:rsidRPr="000C7EBF">
        <w:rPr>
          <w:rFonts w:ascii="Palatino Linotype" w:hAnsi="Palatino Linotype" w:cs="Arial"/>
          <w:b/>
          <w:bCs/>
          <w:sz w:val="24"/>
          <w:szCs w:val="24"/>
          <w:lang w:eastAsia="es-MX"/>
        </w:rPr>
        <w:t>/INFOEM/IP/RR/20</w:t>
      </w:r>
      <w:r w:rsidR="00F006D9" w:rsidRPr="000C7EBF">
        <w:rPr>
          <w:rFonts w:ascii="Palatino Linotype" w:hAnsi="Palatino Linotype" w:cs="Arial"/>
          <w:b/>
          <w:bCs/>
          <w:sz w:val="24"/>
          <w:szCs w:val="24"/>
          <w:lang w:eastAsia="es-MX"/>
        </w:rPr>
        <w:t>2</w:t>
      </w:r>
      <w:r w:rsidR="00303BCF" w:rsidRPr="000C7EBF">
        <w:rPr>
          <w:rFonts w:ascii="Palatino Linotype" w:hAnsi="Palatino Linotype" w:cs="Arial"/>
          <w:b/>
          <w:bCs/>
          <w:sz w:val="24"/>
          <w:szCs w:val="24"/>
          <w:lang w:eastAsia="es-MX"/>
        </w:rPr>
        <w:t>1</w:t>
      </w:r>
      <w:r w:rsidRPr="000C7EBF">
        <w:rPr>
          <w:rFonts w:ascii="Palatino Linotype" w:hAnsi="Palatino Linotype" w:cs="Arial"/>
          <w:sz w:val="24"/>
          <w:szCs w:val="24"/>
        </w:rPr>
        <w:t xml:space="preserve">, interpuesto por </w:t>
      </w:r>
      <w:r w:rsidR="00303BCF" w:rsidRPr="000C7EBF">
        <w:rPr>
          <w:rFonts w:ascii="Palatino Linotype" w:hAnsi="Palatino Linotype" w:cs="Arial"/>
          <w:sz w:val="24"/>
          <w:szCs w:val="24"/>
        </w:rPr>
        <w:t>el</w:t>
      </w:r>
      <w:r w:rsidR="008447B3" w:rsidRPr="000C7EBF">
        <w:rPr>
          <w:rFonts w:ascii="Palatino Linotype" w:hAnsi="Palatino Linotype" w:cs="Arial"/>
          <w:sz w:val="24"/>
          <w:szCs w:val="24"/>
        </w:rPr>
        <w:t xml:space="preserve"> </w:t>
      </w:r>
      <w:r w:rsidR="00331AD7" w:rsidRPr="000C7EBF">
        <w:rPr>
          <w:rFonts w:ascii="Palatino Linotype" w:hAnsi="Palatino Linotype" w:cs="Arial"/>
          <w:b/>
          <w:sz w:val="24"/>
          <w:szCs w:val="24"/>
        </w:rPr>
        <w:t>C.</w:t>
      </w:r>
      <w:r w:rsidR="00F006D9" w:rsidRPr="000C7EBF">
        <w:rPr>
          <w:rFonts w:ascii="Palatino Linotype" w:hAnsi="Palatino Linotype" w:cs="Arial"/>
          <w:b/>
          <w:sz w:val="24"/>
          <w:szCs w:val="24"/>
        </w:rPr>
        <w:t xml:space="preserve"> </w:t>
      </w:r>
      <w:r w:rsidR="00C57024">
        <w:rPr>
          <w:rFonts w:ascii="Palatino Linotype" w:hAnsi="Palatino Linotype" w:cs="Arial"/>
          <w:b/>
          <w:sz w:val="24"/>
          <w:szCs w:val="24"/>
        </w:rPr>
        <w:t>xxxxxxxxxxxxxx</w:t>
      </w:r>
      <w:bookmarkStart w:id="0" w:name="_GoBack"/>
      <w:bookmarkEnd w:id="0"/>
      <w:r w:rsidR="007052CB" w:rsidRPr="000C7EBF">
        <w:rPr>
          <w:rFonts w:ascii="Palatino Linotype" w:hAnsi="Palatino Linotype" w:cs="Arial"/>
          <w:sz w:val="24"/>
          <w:szCs w:val="24"/>
        </w:rPr>
        <w:t xml:space="preserve">, </w:t>
      </w:r>
      <w:r w:rsidRPr="000C7EBF">
        <w:rPr>
          <w:rFonts w:ascii="Palatino Linotype" w:hAnsi="Palatino Linotype" w:cs="Arial"/>
          <w:sz w:val="24"/>
          <w:szCs w:val="24"/>
        </w:rPr>
        <w:t>en</w:t>
      </w:r>
      <w:r w:rsidR="00173A17" w:rsidRPr="000C7EBF">
        <w:rPr>
          <w:rFonts w:ascii="Palatino Linotype" w:hAnsi="Palatino Linotype" w:cs="Arial"/>
          <w:sz w:val="24"/>
          <w:szCs w:val="24"/>
        </w:rPr>
        <w:t xml:space="preserve"> </w:t>
      </w:r>
      <w:r w:rsidRPr="000C7EBF">
        <w:rPr>
          <w:rFonts w:ascii="Palatino Linotype" w:hAnsi="Palatino Linotype" w:cs="Arial"/>
          <w:sz w:val="24"/>
          <w:szCs w:val="24"/>
        </w:rPr>
        <w:t xml:space="preserve">lo </w:t>
      </w:r>
      <w:r w:rsidR="00B75470" w:rsidRPr="000C7EBF">
        <w:rPr>
          <w:rFonts w:ascii="Palatino Linotype" w:hAnsi="Palatino Linotype" w:cs="Arial"/>
          <w:sz w:val="24"/>
          <w:szCs w:val="24"/>
        </w:rPr>
        <w:t>s</w:t>
      </w:r>
      <w:r w:rsidR="00F60B1C" w:rsidRPr="000C7EBF">
        <w:rPr>
          <w:rFonts w:ascii="Palatino Linotype" w:hAnsi="Palatino Linotype" w:cs="Arial"/>
          <w:sz w:val="24"/>
          <w:szCs w:val="24"/>
        </w:rPr>
        <w:t xml:space="preserve">ucesivo </w:t>
      </w:r>
      <w:r w:rsidR="00303BCF" w:rsidRPr="000C7EBF">
        <w:rPr>
          <w:rFonts w:ascii="Palatino Linotype" w:hAnsi="Palatino Linotype" w:cs="Arial"/>
          <w:sz w:val="24"/>
          <w:szCs w:val="24"/>
        </w:rPr>
        <w:t>el</w:t>
      </w:r>
      <w:r w:rsidR="00440B5C" w:rsidRPr="000C7EBF">
        <w:rPr>
          <w:rFonts w:ascii="Palatino Linotype" w:hAnsi="Palatino Linotype" w:cs="Arial"/>
          <w:b/>
          <w:sz w:val="24"/>
          <w:szCs w:val="24"/>
        </w:rPr>
        <w:t xml:space="preserve"> Recurrente</w:t>
      </w:r>
      <w:r w:rsidRPr="000C7EBF">
        <w:rPr>
          <w:rFonts w:ascii="Palatino Linotype" w:hAnsi="Palatino Linotype" w:cs="Arial"/>
          <w:sz w:val="24"/>
          <w:szCs w:val="24"/>
        </w:rPr>
        <w:t>,</w:t>
      </w:r>
      <w:r w:rsidR="00163D26" w:rsidRPr="000C7EBF">
        <w:rPr>
          <w:rFonts w:ascii="Palatino Linotype" w:hAnsi="Palatino Linotype" w:cs="Arial"/>
          <w:sz w:val="24"/>
          <w:szCs w:val="24"/>
        </w:rPr>
        <w:t xml:space="preserve"> en contra de la</w:t>
      </w:r>
      <w:r w:rsidR="0059317F" w:rsidRPr="000C7EBF">
        <w:rPr>
          <w:rFonts w:ascii="Palatino Linotype" w:hAnsi="Palatino Linotype" w:cs="Arial"/>
          <w:sz w:val="24"/>
          <w:szCs w:val="24"/>
        </w:rPr>
        <w:t xml:space="preserve"> respuesta</w:t>
      </w:r>
      <w:r w:rsidRPr="000C7EBF">
        <w:rPr>
          <w:rFonts w:ascii="Palatino Linotype" w:hAnsi="Palatino Linotype" w:cs="Arial"/>
          <w:sz w:val="24"/>
          <w:szCs w:val="24"/>
        </w:rPr>
        <w:t xml:space="preserve"> de</w:t>
      </w:r>
      <w:r w:rsidR="00303BCF" w:rsidRPr="000C7EBF">
        <w:rPr>
          <w:rFonts w:ascii="Palatino Linotype" w:hAnsi="Palatino Linotype" w:cs="Arial"/>
          <w:sz w:val="24"/>
          <w:szCs w:val="24"/>
        </w:rPr>
        <w:t xml:space="preserve"> la</w:t>
      </w:r>
      <w:r w:rsidR="003D23D7" w:rsidRPr="000C7EBF">
        <w:rPr>
          <w:rFonts w:ascii="Palatino Linotype" w:hAnsi="Palatino Linotype" w:cs="Arial"/>
          <w:sz w:val="24"/>
          <w:szCs w:val="24"/>
        </w:rPr>
        <w:t xml:space="preserve"> </w:t>
      </w:r>
      <w:r w:rsidR="00303BCF" w:rsidRPr="000C7EBF">
        <w:rPr>
          <w:rFonts w:ascii="Palatino Linotype" w:hAnsi="Palatino Linotype" w:cs="Arial"/>
          <w:b/>
          <w:sz w:val="24"/>
          <w:szCs w:val="24"/>
        </w:rPr>
        <w:t>Secretaría de Educación</w:t>
      </w:r>
      <w:r w:rsidR="007052CB" w:rsidRPr="000C7EBF">
        <w:rPr>
          <w:rFonts w:ascii="Palatino Linotype" w:hAnsi="Palatino Linotype" w:cs="Arial"/>
          <w:sz w:val="24"/>
          <w:szCs w:val="24"/>
        </w:rPr>
        <w:t>,</w:t>
      </w:r>
      <w:r w:rsidR="000B2630" w:rsidRPr="000C7EBF">
        <w:rPr>
          <w:rFonts w:ascii="Palatino Linotype" w:hAnsi="Palatino Linotype" w:cs="Arial"/>
          <w:b/>
          <w:sz w:val="24"/>
          <w:szCs w:val="24"/>
        </w:rPr>
        <w:t xml:space="preserve"> </w:t>
      </w:r>
      <w:r w:rsidRPr="000C7EBF">
        <w:rPr>
          <w:rFonts w:ascii="Palatino Linotype" w:hAnsi="Palatino Linotype" w:cs="Arial"/>
          <w:sz w:val="24"/>
          <w:szCs w:val="24"/>
        </w:rPr>
        <w:t>en lo subsecuente</w:t>
      </w:r>
      <w:r w:rsidR="007763F3" w:rsidRPr="000C7EBF">
        <w:rPr>
          <w:rFonts w:ascii="Palatino Linotype" w:hAnsi="Palatino Linotype" w:cs="Arial"/>
          <w:b/>
          <w:sz w:val="24"/>
          <w:szCs w:val="24"/>
        </w:rPr>
        <w:t xml:space="preserve"> E</w:t>
      </w:r>
      <w:r w:rsidRPr="000C7EBF">
        <w:rPr>
          <w:rFonts w:ascii="Palatino Linotype" w:hAnsi="Palatino Linotype" w:cs="Arial"/>
          <w:b/>
          <w:sz w:val="24"/>
          <w:szCs w:val="24"/>
        </w:rPr>
        <w:t xml:space="preserve">l Sujeto Obligado, </w:t>
      </w:r>
      <w:r w:rsidRPr="000C7EBF">
        <w:rPr>
          <w:rFonts w:ascii="Palatino Linotype" w:hAnsi="Palatino Linotype" w:cs="Arial"/>
          <w:sz w:val="24"/>
          <w:szCs w:val="24"/>
        </w:rPr>
        <w:t>se procede a dictar la presente resolución.</w:t>
      </w:r>
    </w:p>
    <w:p w14:paraId="138C6F64" w14:textId="77777777" w:rsidR="00081DAC" w:rsidRPr="000C7EBF"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0C7EBF" w:rsidRDefault="00BF3214" w:rsidP="00AD2A55">
      <w:pPr>
        <w:spacing w:after="0" w:line="360" w:lineRule="auto"/>
        <w:jc w:val="center"/>
        <w:rPr>
          <w:rFonts w:ascii="Palatino Linotype" w:hAnsi="Palatino Linotype" w:cs="Arial"/>
          <w:b/>
          <w:sz w:val="28"/>
          <w:szCs w:val="24"/>
        </w:rPr>
      </w:pPr>
      <w:r w:rsidRPr="000C7EBF">
        <w:rPr>
          <w:rFonts w:ascii="Palatino Linotype" w:hAnsi="Palatino Linotype" w:cs="Arial"/>
          <w:b/>
          <w:sz w:val="28"/>
          <w:szCs w:val="24"/>
        </w:rPr>
        <w:t>A N T E C E D E N T E S</w:t>
      </w:r>
    </w:p>
    <w:p w14:paraId="6A86D231" w14:textId="77777777" w:rsidR="00081DAC" w:rsidRPr="000C7EBF" w:rsidRDefault="00081DAC" w:rsidP="00AD2A55">
      <w:pPr>
        <w:spacing w:after="0" w:line="360" w:lineRule="auto"/>
        <w:jc w:val="center"/>
        <w:rPr>
          <w:rFonts w:ascii="Palatino Linotype" w:hAnsi="Palatino Linotype" w:cs="Arial"/>
          <w:b/>
          <w:sz w:val="24"/>
          <w:szCs w:val="24"/>
        </w:rPr>
      </w:pPr>
    </w:p>
    <w:p w14:paraId="513A9A0F" w14:textId="77777777" w:rsidR="00EE326A" w:rsidRPr="000C7EBF" w:rsidRDefault="00BF3214"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PRIMERO.</w:t>
      </w:r>
      <w:r w:rsidR="00EE326A" w:rsidRPr="000C7EBF">
        <w:rPr>
          <w:rFonts w:ascii="Palatino Linotype" w:hAnsi="Palatino Linotype" w:cs="Arial"/>
          <w:b/>
          <w:sz w:val="28"/>
          <w:szCs w:val="24"/>
        </w:rPr>
        <w:t xml:space="preserve"> De la solicitud de información.</w:t>
      </w:r>
    </w:p>
    <w:p w14:paraId="210FA440" w14:textId="2E10C44C" w:rsidR="00081DAC" w:rsidRPr="000C7EBF" w:rsidRDefault="00F006D9" w:rsidP="00056B94">
      <w:pPr>
        <w:spacing w:after="0" w:line="360" w:lineRule="auto"/>
        <w:jc w:val="both"/>
        <w:rPr>
          <w:rFonts w:ascii="Palatino Linotype" w:hAnsi="Palatino Linotype" w:cs="Arial"/>
          <w:sz w:val="24"/>
        </w:rPr>
      </w:pPr>
      <w:r w:rsidRPr="000C7EBF">
        <w:rPr>
          <w:rFonts w:ascii="Palatino Linotype" w:hAnsi="Palatino Linotype" w:cs="Arial"/>
          <w:sz w:val="24"/>
        </w:rPr>
        <w:t xml:space="preserve">En fecha </w:t>
      </w:r>
      <w:r w:rsidR="00303BCF" w:rsidRPr="000C7EBF">
        <w:rPr>
          <w:rFonts w:ascii="Palatino Linotype" w:hAnsi="Palatino Linotype" w:cs="Arial"/>
          <w:sz w:val="24"/>
        </w:rPr>
        <w:t>once de febrero de dos mil veintiuno</w:t>
      </w:r>
      <w:r w:rsidRPr="000C7EBF">
        <w:rPr>
          <w:rFonts w:ascii="Palatino Linotype" w:hAnsi="Palatino Linotype" w:cs="Arial"/>
          <w:sz w:val="24"/>
        </w:rPr>
        <w:t xml:space="preserve">, </w:t>
      </w:r>
      <w:r w:rsidR="00303BCF" w:rsidRPr="000C7EBF">
        <w:rPr>
          <w:rFonts w:ascii="Palatino Linotype" w:hAnsi="Palatino Linotype" w:cs="Arial"/>
          <w:sz w:val="24"/>
        </w:rPr>
        <w:t>el</w:t>
      </w:r>
      <w:r w:rsidRPr="000C7EBF">
        <w:rPr>
          <w:rFonts w:ascii="Palatino Linotype" w:hAnsi="Palatino Linotype" w:cs="Arial"/>
          <w:sz w:val="24"/>
        </w:rPr>
        <w:t xml:space="preserve"> </w:t>
      </w:r>
      <w:r w:rsidRPr="000C7EBF">
        <w:rPr>
          <w:rFonts w:ascii="Palatino Linotype" w:hAnsi="Palatino Linotype" w:cs="Arial"/>
          <w:b/>
          <w:sz w:val="24"/>
        </w:rPr>
        <w:t>Recurrente</w:t>
      </w:r>
      <w:r w:rsidR="00303BCF" w:rsidRPr="000C7EBF">
        <w:rPr>
          <w:rFonts w:ascii="Palatino Linotype" w:hAnsi="Palatino Linotype" w:cs="Arial"/>
          <w:sz w:val="24"/>
        </w:rPr>
        <w:t xml:space="preserve">, presentó a través de la Plataforma Nacional de Transparencia </w:t>
      </w:r>
      <w:r w:rsidR="00303BCF" w:rsidRPr="000C7EBF">
        <w:rPr>
          <w:rFonts w:ascii="Palatino Linotype" w:hAnsi="Palatino Linotype" w:cs="Arial"/>
          <w:b/>
          <w:sz w:val="24"/>
        </w:rPr>
        <w:t>(PNT)</w:t>
      </w:r>
      <w:r w:rsidR="00303BCF" w:rsidRPr="000C7EBF">
        <w:rPr>
          <w:rFonts w:ascii="Palatino Linotype" w:hAnsi="Palatino Linotype" w:cs="Arial"/>
          <w:sz w:val="24"/>
        </w:rPr>
        <w:t xml:space="preserve">, vinculada al </w:t>
      </w:r>
      <w:r w:rsidRPr="000C7EBF">
        <w:rPr>
          <w:rFonts w:ascii="Palatino Linotype" w:hAnsi="Palatino Linotype" w:cs="Arial"/>
          <w:sz w:val="24"/>
        </w:rPr>
        <w:t>Sistema de Acce</w:t>
      </w:r>
      <w:r w:rsidR="00BF3C45" w:rsidRPr="000C7EBF">
        <w:rPr>
          <w:rFonts w:ascii="Palatino Linotype" w:hAnsi="Palatino Linotype" w:cs="Arial"/>
          <w:sz w:val="24"/>
        </w:rPr>
        <w:t xml:space="preserve">so a la Información Mexiquense </w:t>
      </w:r>
      <w:r w:rsidR="00BF3C45" w:rsidRPr="000C7EBF">
        <w:rPr>
          <w:rFonts w:ascii="Palatino Linotype" w:hAnsi="Palatino Linotype" w:cs="Arial"/>
          <w:b/>
          <w:sz w:val="24"/>
        </w:rPr>
        <w:t>(</w:t>
      </w:r>
      <w:r w:rsidRPr="000C7EBF">
        <w:rPr>
          <w:rFonts w:ascii="Palatino Linotype" w:hAnsi="Palatino Linotype" w:cs="Arial"/>
          <w:b/>
          <w:sz w:val="24"/>
        </w:rPr>
        <w:t>SAIMEX</w:t>
      </w:r>
      <w:r w:rsidR="00BF3C45" w:rsidRPr="000C7EBF">
        <w:rPr>
          <w:rFonts w:ascii="Palatino Linotype" w:hAnsi="Palatino Linotype" w:cs="Arial"/>
          <w:b/>
          <w:sz w:val="24"/>
        </w:rPr>
        <w:t>),</w:t>
      </w:r>
      <w:r w:rsidRPr="000C7EBF">
        <w:rPr>
          <w:rFonts w:ascii="Palatino Linotype" w:hAnsi="Palatino Linotype" w:cs="Arial"/>
          <w:sz w:val="24"/>
        </w:rPr>
        <w:t xml:space="preserve"> ante el </w:t>
      </w:r>
      <w:r w:rsidRPr="000C7EBF">
        <w:rPr>
          <w:rFonts w:ascii="Palatino Linotype" w:hAnsi="Palatino Linotype" w:cs="Arial"/>
          <w:b/>
          <w:sz w:val="24"/>
        </w:rPr>
        <w:t>Sujeto Obligado</w:t>
      </w:r>
      <w:r w:rsidRPr="000C7EBF">
        <w:rPr>
          <w:rFonts w:ascii="Palatino Linotype" w:hAnsi="Palatino Linotype" w:cs="Arial"/>
          <w:sz w:val="24"/>
        </w:rPr>
        <w:t xml:space="preserve">, la solicitud de acceso a la información pública, a la que se le asignó el número de expediente </w:t>
      </w:r>
      <w:r w:rsidR="00303BCF" w:rsidRPr="000C7EBF">
        <w:rPr>
          <w:rFonts w:ascii="Palatino Linotype" w:hAnsi="Palatino Linotype" w:cs="Arial"/>
          <w:b/>
          <w:sz w:val="24"/>
        </w:rPr>
        <w:t>00057/SE/IP/2021</w:t>
      </w:r>
      <w:r w:rsidRPr="000C7EBF">
        <w:rPr>
          <w:rFonts w:ascii="Palatino Linotype" w:hAnsi="Palatino Linotype" w:cs="Arial"/>
          <w:sz w:val="24"/>
        </w:rPr>
        <w:t>, mediante la cual solicitó lo siguiente:</w:t>
      </w:r>
    </w:p>
    <w:p w14:paraId="03B7852A" w14:textId="77777777" w:rsidR="00056B94" w:rsidRPr="000C7EBF" w:rsidRDefault="00056B94" w:rsidP="00303BCF">
      <w:pPr>
        <w:pStyle w:val="Sinespaciado"/>
      </w:pPr>
    </w:p>
    <w:p w14:paraId="76D99508" w14:textId="649FF0B0" w:rsidR="00582883" w:rsidRPr="000C7EBF" w:rsidRDefault="00BF3214" w:rsidP="003B3189">
      <w:pPr>
        <w:ind w:left="567" w:right="567"/>
        <w:jc w:val="both"/>
        <w:rPr>
          <w:rFonts w:ascii="Palatino Linotype" w:eastAsia="Times New Roman" w:hAnsi="Palatino Linotype" w:cs="Times New Roman"/>
          <w:i/>
          <w:lang w:eastAsia="es-MX"/>
        </w:rPr>
      </w:pPr>
      <w:r w:rsidRPr="000C7EBF">
        <w:rPr>
          <w:rFonts w:ascii="Palatino Linotype" w:eastAsia="Times New Roman" w:hAnsi="Palatino Linotype" w:cs="Times New Roman"/>
          <w:i/>
          <w:lang w:eastAsia="es-ES"/>
        </w:rPr>
        <w:t>“</w:t>
      </w:r>
      <w:r w:rsidR="00303BCF" w:rsidRPr="000C7EBF">
        <w:rPr>
          <w:rFonts w:ascii="Palatino Linotype" w:eastAsia="Times New Roman" w:hAnsi="Palatino Linotype" w:cs="Times New Roman"/>
          <w:i/>
          <w:lang w:eastAsia="es-MX"/>
        </w:rPr>
        <w:t xml:space="preserve">Solicito que me proporcionen mediante oficio de manera electrónica la siguiente información 1. El nombre de todos y cada uno los puestos que ha desempeñado la Profesora </w:t>
      </w:r>
      <w:proofErr w:type="spellStart"/>
      <w:r w:rsidR="00303BCF" w:rsidRPr="000C7EBF">
        <w:rPr>
          <w:rFonts w:ascii="Palatino Linotype" w:eastAsia="Times New Roman" w:hAnsi="Palatino Linotype" w:cs="Times New Roman"/>
          <w:i/>
          <w:lang w:eastAsia="es-MX"/>
        </w:rPr>
        <w:t>Anaelia</w:t>
      </w:r>
      <w:proofErr w:type="spellEnd"/>
      <w:r w:rsidR="00303BCF" w:rsidRPr="000C7EBF">
        <w:rPr>
          <w:rFonts w:ascii="Palatino Linotype" w:eastAsia="Times New Roman" w:hAnsi="Palatino Linotype" w:cs="Times New Roman"/>
          <w:i/>
          <w:lang w:eastAsia="es-MX"/>
        </w:rPr>
        <w:t xml:space="preserve"> Cervantes Trejo. 2. Señalando su antigüedad en cada puesto. 3. Indicando la fecha en que inició y en su caso término labores (señalando la causa de la baja laboral) de cada puesto ocupado. 4. Señalando el tipo de trabajador (base, confianza, eventual, honorarios) de cada puesto ocupado. 5. Indicando el área de adscripción de cada puesto ocupado. 6. Señalando su remuneración bruta, remuneración neta, prestaciones, monto de aguinaldo de cada puesto ocupado. 7. Proporcionando la versión pública del currículum vitae de esa </w:t>
      </w:r>
      <w:r w:rsidR="00303BCF" w:rsidRPr="000C7EBF">
        <w:rPr>
          <w:rFonts w:ascii="Palatino Linotype" w:eastAsia="Times New Roman" w:hAnsi="Palatino Linotype" w:cs="Times New Roman"/>
          <w:i/>
          <w:lang w:eastAsia="es-MX"/>
        </w:rPr>
        <w:lastRenderedPageBreak/>
        <w:t>persona. 8. Proporcionando la versión pública de todas las declaraciones patrimoniales presentadas por esa persona.</w:t>
      </w:r>
      <w:r w:rsidRPr="000C7EBF">
        <w:rPr>
          <w:rFonts w:ascii="Palatino Linotype" w:eastAsia="Times New Roman" w:hAnsi="Palatino Linotype" w:cs="Times New Roman"/>
          <w:i/>
          <w:lang w:eastAsia="es-ES"/>
        </w:rPr>
        <w:t>”</w:t>
      </w:r>
      <w:r w:rsidRPr="000C7EBF">
        <w:rPr>
          <w:rFonts w:ascii="Palatino Linotype" w:eastAsia="Times New Roman" w:hAnsi="Palatino Linotype" w:cs="Times New Roman"/>
          <w:i/>
          <w:lang w:val="es-ES_tradnl" w:eastAsia="es-ES"/>
        </w:rPr>
        <w:t xml:space="preserve"> </w:t>
      </w:r>
      <w:r w:rsidR="00EA51DC" w:rsidRPr="000C7EBF">
        <w:rPr>
          <w:rFonts w:ascii="Palatino Linotype" w:eastAsia="Times New Roman" w:hAnsi="Palatino Linotype" w:cs="Times New Roman"/>
          <w:i/>
          <w:lang w:val="es-ES_tradnl" w:eastAsia="es-ES"/>
        </w:rPr>
        <w:t>(Sic).</w:t>
      </w:r>
    </w:p>
    <w:p w14:paraId="66E18187" w14:textId="77777777" w:rsidR="003B3189" w:rsidRPr="000C7EBF" w:rsidRDefault="003B3189" w:rsidP="003B3189">
      <w:pPr>
        <w:pStyle w:val="Sinespaciado"/>
      </w:pPr>
    </w:p>
    <w:p w14:paraId="386A5D16" w14:textId="35FDC5C7" w:rsidR="00F31AB0" w:rsidRPr="000C7EBF" w:rsidRDefault="00BB6A72" w:rsidP="00E14662">
      <w:pPr>
        <w:tabs>
          <w:tab w:val="left" w:pos="5647"/>
        </w:tabs>
        <w:spacing w:after="0" w:line="360" w:lineRule="auto"/>
        <w:ind w:right="850"/>
        <w:jc w:val="both"/>
        <w:rPr>
          <w:rFonts w:ascii="Palatino Linotype" w:hAnsi="Palatino Linotype"/>
          <w:color w:val="000000"/>
          <w:sz w:val="24"/>
          <w:szCs w:val="24"/>
        </w:rPr>
      </w:pPr>
      <w:r w:rsidRPr="000C7EBF">
        <w:rPr>
          <w:rFonts w:ascii="Palatino Linotype" w:eastAsia="Times New Roman" w:hAnsi="Palatino Linotype" w:cs="Times New Roman"/>
          <w:b/>
          <w:sz w:val="24"/>
          <w:szCs w:val="24"/>
          <w:lang w:val="es-ES_tradnl" w:eastAsia="es-ES"/>
        </w:rPr>
        <w:t>MODALIDAD DE ENTREGA:</w:t>
      </w:r>
      <w:r w:rsidRPr="000C7EBF">
        <w:rPr>
          <w:rFonts w:ascii="Palatino Linotype" w:eastAsia="Times New Roman" w:hAnsi="Palatino Linotype" w:cs="Times New Roman"/>
          <w:sz w:val="24"/>
          <w:szCs w:val="24"/>
          <w:lang w:val="es-ES_tradnl" w:eastAsia="es-ES"/>
        </w:rPr>
        <w:t xml:space="preserve"> </w:t>
      </w:r>
      <w:r w:rsidR="007763F3" w:rsidRPr="000C7EBF">
        <w:rPr>
          <w:rFonts w:ascii="Palatino Linotype" w:hAnsi="Palatino Linotype"/>
          <w:color w:val="000000"/>
          <w:sz w:val="24"/>
          <w:szCs w:val="24"/>
        </w:rPr>
        <w:t>A</w:t>
      </w:r>
      <w:r w:rsidR="00745404" w:rsidRPr="000C7EBF">
        <w:rPr>
          <w:rFonts w:ascii="Palatino Linotype" w:hAnsi="Palatino Linotype"/>
          <w:color w:val="000000"/>
          <w:sz w:val="24"/>
          <w:szCs w:val="24"/>
        </w:rPr>
        <w:t xml:space="preserve"> través de</w:t>
      </w:r>
      <w:r w:rsidR="00BF3C45" w:rsidRPr="000C7EBF">
        <w:rPr>
          <w:rFonts w:ascii="Palatino Linotype" w:hAnsi="Palatino Linotype"/>
          <w:color w:val="000000"/>
          <w:sz w:val="24"/>
          <w:szCs w:val="24"/>
        </w:rPr>
        <w:t>l</w:t>
      </w:r>
      <w:r w:rsidR="00745404" w:rsidRPr="000C7EBF">
        <w:rPr>
          <w:rFonts w:ascii="Palatino Linotype" w:hAnsi="Palatino Linotype"/>
          <w:color w:val="000000"/>
          <w:sz w:val="24"/>
          <w:szCs w:val="24"/>
        </w:rPr>
        <w:t xml:space="preserve"> </w:t>
      </w:r>
      <w:r w:rsidR="00BF3C45" w:rsidRPr="000C7EBF">
        <w:rPr>
          <w:rFonts w:ascii="Palatino Linotype" w:hAnsi="Palatino Linotype"/>
          <w:b/>
          <w:color w:val="000000"/>
          <w:sz w:val="24"/>
          <w:szCs w:val="24"/>
        </w:rPr>
        <w:t>SAIMEX</w:t>
      </w:r>
      <w:r w:rsidR="005C192D" w:rsidRPr="000C7EBF">
        <w:rPr>
          <w:rFonts w:ascii="Palatino Linotype" w:hAnsi="Palatino Linotype"/>
          <w:b/>
          <w:color w:val="000000"/>
          <w:sz w:val="24"/>
          <w:szCs w:val="24"/>
        </w:rPr>
        <w:t xml:space="preserve"> y Correo Electrónico</w:t>
      </w:r>
      <w:r w:rsidR="00745404" w:rsidRPr="000C7EBF">
        <w:rPr>
          <w:rFonts w:ascii="Palatino Linotype" w:hAnsi="Palatino Linotype"/>
          <w:color w:val="000000"/>
          <w:sz w:val="24"/>
          <w:szCs w:val="24"/>
        </w:rPr>
        <w:t>.</w:t>
      </w:r>
    </w:p>
    <w:p w14:paraId="327C5BB9" w14:textId="77777777" w:rsidR="00056B94" w:rsidRPr="000C7EBF" w:rsidRDefault="00056B94" w:rsidP="00E14662">
      <w:pPr>
        <w:tabs>
          <w:tab w:val="left" w:pos="5647"/>
        </w:tabs>
        <w:spacing w:after="0" w:line="360" w:lineRule="auto"/>
        <w:ind w:right="850"/>
        <w:jc w:val="both"/>
        <w:rPr>
          <w:rFonts w:ascii="Palatino Linotype" w:hAnsi="Palatino Linotype"/>
          <w:color w:val="000000"/>
          <w:sz w:val="24"/>
          <w:szCs w:val="24"/>
        </w:rPr>
      </w:pPr>
    </w:p>
    <w:p w14:paraId="3E1DF9D8" w14:textId="22F7239A" w:rsidR="00B407EE"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SEGUND</w:t>
      </w:r>
      <w:r w:rsidR="00CC50CE" w:rsidRPr="000C7EBF">
        <w:rPr>
          <w:rFonts w:ascii="Palatino Linotype" w:hAnsi="Palatino Linotype" w:cs="Arial"/>
          <w:b/>
          <w:sz w:val="28"/>
          <w:szCs w:val="24"/>
        </w:rPr>
        <w:t>O</w:t>
      </w:r>
      <w:r w:rsidR="00BF3214" w:rsidRPr="000C7EBF">
        <w:rPr>
          <w:rFonts w:ascii="Palatino Linotype" w:hAnsi="Palatino Linotype" w:cs="Arial"/>
          <w:b/>
          <w:sz w:val="28"/>
          <w:szCs w:val="24"/>
        </w:rPr>
        <w:t xml:space="preserve">. </w:t>
      </w:r>
      <w:r w:rsidR="00B407EE" w:rsidRPr="000C7EBF">
        <w:rPr>
          <w:rFonts w:ascii="Palatino Linotype" w:hAnsi="Palatino Linotype" w:cs="Arial"/>
          <w:b/>
          <w:sz w:val="28"/>
          <w:szCs w:val="24"/>
        </w:rPr>
        <w:t xml:space="preserve">De la respuesta del </w:t>
      </w:r>
      <w:r w:rsidR="00CC50CE" w:rsidRPr="000C7EBF">
        <w:rPr>
          <w:rFonts w:ascii="Palatino Linotype" w:hAnsi="Palatino Linotype" w:cs="Arial"/>
          <w:b/>
          <w:sz w:val="28"/>
          <w:szCs w:val="24"/>
        </w:rPr>
        <w:t>Sujeto Obligado</w:t>
      </w:r>
      <w:r w:rsidR="00B407EE" w:rsidRPr="000C7EBF">
        <w:rPr>
          <w:rFonts w:ascii="Palatino Linotype" w:hAnsi="Palatino Linotype" w:cs="Arial"/>
          <w:b/>
          <w:sz w:val="28"/>
          <w:szCs w:val="24"/>
        </w:rPr>
        <w:t xml:space="preserve">. </w:t>
      </w:r>
    </w:p>
    <w:p w14:paraId="5AC9BFB0" w14:textId="27B04F08" w:rsidR="00AD2A55" w:rsidRPr="000C7EBF" w:rsidRDefault="0027181F"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De las constancias que obran en el sistema SAIMEX, se advierte que </w:t>
      </w:r>
      <w:r w:rsidR="00E579DB" w:rsidRPr="000C7EBF">
        <w:rPr>
          <w:rFonts w:ascii="Palatino Linotype" w:hAnsi="Palatino Linotype" w:cs="Arial"/>
          <w:sz w:val="24"/>
          <w:szCs w:val="24"/>
        </w:rPr>
        <w:t xml:space="preserve">en fecha </w:t>
      </w:r>
      <w:r w:rsidR="00303BCF" w:rsidRPr="000C7EBF">
        <w:rPr>
          <w:rFonts w:ascii="Palatino Linotype" w:hAnsi="Palatino Linotype" w:cs="Arial"/>
          <w:sz w:val="24"/>
          <w:szCs w:val="24"/>
        </w:rPr>
        <w:t>doce de febrero</w:t>
      </w:r>
      <w:r w:rsidR="00E14662" w:rsidRPr="000C7EBF">
        <w:rPr>
          <w:rFonts w:ascii="Palatino Linotype" w:hAnsi="Palatino Linotype" w:cs="Arial"/>
          <w:sz w:val="24"/>
          <w:szCs w:val="24"/>
        </w:rPr>
        <w:t xml:space="preserve"> </w:t>
      </w:r>
      <w:r w:rsidR="00CD7D01" w:rsidRPr="000C7EBF">
        <w:rPr>
          <w:rFonts w:ascii="Palatino Linotype" w:hAnsi="Palatino Linotype" w:cs="Arial"/>
          <w:sz w:val="24"/>
          <w:szCs w:val="24"/>
        </w:rPr>
        <w:t xml:space="preserve">de dos mil </w:t>
      </w:r>
      <w:r w:rsidR="00303BCF" w:rsidRPr="000C7EBF">
        <w:rPr>
          <w:rFonts w:ascii="Palatino Linotype" w:hAnsi="Palatino Linotype" w:cs="Arial"/>
          <w:sz w:val="24"/>
          <w:szCs w:val="24"/>
        </w:rPr>
        <w:t>veintiuno</w:t>
      </w:r>
      <w:r w:rsidR="00DA3233" w:rsidRPr="000C7EBF">
        <w:rPr>
          <w:rFonts w:ascii="Palatino Linotype" w:hAnsi="Palatino Linotype" w:cs="Arial"/>
          <w:sz w:val="24"/>
          <w:szCs w:val="24"/>
        </w:rPr>
        <w:t xml:space="preserve">, </w:t>
      </w:r>
      <w:r w:rsidR="00CC50CE" w:rsidRPr="000C7EBF">
        <w:rPr>
          <w:rFonts w:ascii="Palatino Linotype" w:hAnsi="Palatino Linotype" w:cs="Arial"/>
          <w:b/>
          <w:sz w:val="24"/>
          <w:szCs w:val="24"/>
        </w:rPr>
        <w:t xml:space="preserve">El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w:t>
      </w:r>
      <w:r w:rsidR="00253D9D" w:rsidRPr="000C7EBF">
        <w:rPr>
          <w:rFonts w:ascii="Palatino Linotype" w:hAnsi="Palatino Linotype" w:cs="Arial"/>
          <w:sz w:val="24"/>
          <w:szCs w:val="24"/>
        </w:rPr>
        <w:t>e</w:t>
      </w:r>
      <w:r w:rsidRPr="000C7EBF">
        <w:rPr>
          <w:rFonts w:ascii="Palatino Linotype" w:hAnsi="Palatino Linotype" w:cs="Arial"/>
          <w:sz w:val="24"/>
          <w:szCs w:val="24"/>
        </w:rPr>
        <w:t xml:space="preserve">mitió </w:t>
      </w:r>
      <w:r w:rsidR="00CC50CE" w:rsidRPr="000C7EBF">
        <w:rPr>
          <w:rFonts w:ascii="Palatino Linotype" w:hAnsi="Palatino Linotype" w:cs="Arial"/>
          <w:sz w:val="24"/>
          <w:szCs w:val="24"/>
        </w:rPr>
        <w:t xml:space="preserve">la </w:t>
      </w:r>
      <w:r w:rsidRPr="000C7EBF">
        <w:rPr>
          <w:rFonts w:ascii="Palatino Linotype" w:hAnsi="Palatino Linotype" w:cs="Arial"/>
          <w:sz w:val="24"/>
          <w:szCs w:val="24"/>
        </w:rPr>
        <w:t xml:space="preserve">respuesta </w:t>
      </w:r>
      <w:r w:rsidR="00253D9D" w:rsidRPr="000C7EBF">
        <w:rPr>
          <w:rFonts w:ascii="Palatino Linotype" w:hAnsi="Palatino Linotype" w:cs="Arial"/>
          <w:sz w:val="24"/>
          <w:szCs w:val="24"/>
        </w:rPr>
        <w:t xml:space="preserve">en los siguientes </w:t>
      </w:r>
      <w:r w:rsidR="004B184A" w:rsidRPr="000C7EBF">
        <w:rPr>
          <w:rFonts w:ascii="Palatino Linotype" w:hAnsi="Palatino Linotype" w:cs="Arial"/>
          <w:sz w:val="24"/>
          <w:szCs w:val="24"/>
        </w:rPr>
        <w:t>términos</w:t>
      </w:r>
      <w:r w:rsidR="00253D9D" w:rsidRPr="000C7EBF">
        <w:rPr>
          <w:rFonts w:ascii="Palatino Linotype" w:hAnsi="Palatino Linotype" w:cs="Arial"/>
          <w:sz w:val="24"/>
          <w:szCs w:val="24"/>
        </w:rPr>
        <w:t>:</w:t>
      </w:r>
    </w:p>
    <w:p w14:paraId="31D4B93A" w14:textId="77777777" w:rsidR="003B3189" w:rsidRPr="000C7EBF" w:rsidRDefault="003B3189" w:rsidP="003B3189">
      <w:pPr>
        <w:pStyle w:val="Sinespaciado"/>
      </w:pPr>
    </w:p>
    <w:p w14:paraId="744859C0" w14:textId="77777777" w:rsidR="00303BCF" w:rsidRPr="000C7EBF" w:rsidRDefault="00CC50CE" w:rsidP="00303BCF">
      <w:pPr>
        <w:spacing w:after="0" w:line="240" w:lineRule="auto"/>
        <w:ind w:left="567" w:right="567"/>
        <w:jc w:val="both"/>
        <w:rPr>
          <w:rFonts w:ascii="Palatino Linotype" w:eastAsia="Times New Roman" w:hAnsi="Palatino Linotype" w:cs="Times New Roman"/>
          <w:i/>
          <w:lang w:eastAsia="es-MX"/>
        </w:rPr>
      </w:pPr>
      <w:r w:rsidRPr="000C7EBF">
        <w:rPr>
          <w:rFonts w:ascii="Palatino Linotype" w:eastAsia="Times New Roman" w:hAnsi="Palatino Linotype" w:cs="Times New Roman"/>
          <w:i/>
          <w:lang w:eastAsia="es-MX"/>
        </w:rPr>
        <w:t>“</w:t>
      </w:r>
      <w:r w:rsidR="00303BCF" w:rsidRPr="000C7EBF">
        <w:rPr>
          <w:rFonts w:ascii="Palatino Linotype" w:eastAsia="Times New Roman" w:hAnsi="Palatino Linotype" w:cs="Times New Roman"/>
          <w:i/>
          <w:lang w:eastAsia="es-MX"/>
        </w:rPr>
        <w:t>De conformidad con lo dispuesto en el artículo 163 de la Ley de Transparencia y Acceso a la Información Pública del Estado de México y Municipios, se adjunta un archivo signado por el Titular de la Unidad de Transparencia, el que se le orienta respecto a quien podrá dirigir su solicitud de información.</w:t>
      </w:r>
    </w:p>
    <w:p w14:paraId="48D89819" w14:textId="77777777" w:rsidR="00303BCF" w:rsidRPr="000C7EBF" w:rsidRDefault="00303BCF" w:rsidP="00303BCF">
      <w:pPr>
        <w:spacing w:after="0" w:line="240" w:lineRule="auto"/>
        <w:ind w:left="567" w:right="567"/>
        <w:jc w:val="both"/>
        <w:rPr>
          <w:rFonts w:ascii="Palatino Linotype" w:eastAsia="Times New Roman" w:hAnsi="Palatino Linotype" w:cs="Times New Roman"/>
          <w:i/>
          <w:lang w:eastAsia="es-MX"/>
        </w:rPr>
      </w:pPr>
    </w:p>
    <w:p w14:paraId="16A8236C" w14:textId="77777777" w:rsidR="00303BCF" w:rsidRPr="000C7EBF" w:rsidRDefault="00303BCF" w:rsidP="00303BCF">
      <w:pPr>
        <w:spacing w:after="0" w:line="240" w:lineRule="auto"/>
        <w:ind w:left="567" w:right="567"/>
        <w:jc w:val="both"/>
        <w:rPr>
          <w:rFonts w:ascii="Palatino Linotype" w:eastAsia="Times New Roman" w:hAnsi="Palatino Linotype" w:cs="Times New Roman"/>
          <w:i/>
          <w:lang w:eastAsia="es-MX"/>
        </w:rPr>
      </w:pPr>
      <w:r w:rsidRPr="000C7EBF">
        <w:rPr>
          <w:rFonts w:ascii="Palatino Linotype" w:eastAsia="Times New Roman" w:hAnsi="Palatino Linotype" w:cs="Times New Roman"/>
          <w:i/>
          <w:lang w:eastAsia="es-MX"/>
        </w:rPr>
        <w:t>ATENTAMENTE</w:t>
      </w:r>
    </w:p>
    <w:p w14:paraId="507019E6" w14:textId="4B63A5B3" w:rsidR="00303BCF" w:rsidRPr="000C7EBF" w:rsidRDefault="00303BCF" w:rsidP="00303BCF">
      <w:pPr>
        <w:spacing w:after="0" w:line="240" w:lineRule="auto"/>
        <w:ind w:left="567" w:right="567"/>
        <w:jc w:val="both"/>
        <w:rPr>
          <w:rFonts w:ascii="Palatino Linotype" w:eastAsia="Times New Roman" w:hAnsi="Palatino Linotype" w:cs="Times New Roman"/>
          <w:i/>
          <w:lang w:eastAsia="es-MX"/>
        </w:rPr>
      </w:pPr>
      <w:r w:rsidRPr="000C7EBF">
        <w:rPr>
          <w:rFonts w:ascii="Palatino Linotype" w:eastAsia="Times New Roman" w:hAnsi="Palatino Linotype" w:cs="Times New Roman"/>
          <w:i/>
          <w:lang w:eastAsia="es-MX"/>
        </w:rPr>
        <w:t>Licenciado en Derecho Sergio Luna Hernández</w:t>
      </w:r>
      <w:r w:rsidR="00CC50CE" w:rsidRPr="000C7EBF">
        <w:rPr>
          <w:rFonts w:ascii="Palatino Linotype" w:eastAsia="Times New Roman" w:hAnsi="Palatino Linotype" w:cs="Times New Roman"/>
          <w:i/>
          <w:lang w:eastAsia="es-MX"/>
        </w:rPr>
        <w:t>” (Sic).</w:t>
      </w:r>
    </w:p>
    <w:p w14:paraId="67E98C98" w14:textId="77777777" w:rsidR="00303BCF" w:rsidRPr="000C7EBF" w:rsidRDefault="00303BCF" w:rsidP="00303BCF">
      <w:pPr>
        <w:spacing w:after="0" w:line="240" w:lineRule="auto"/>
        <w:ind w:right="567"/>
        <w:jc w:val="both"/>
        <w:rPr>
          <w:rFonts w:ascii="Palatino Linotype" w:eastAsia="Times New Roman" w:hAnsi="Palatino Linotype" w:cs="Times New Roman"/>
          <w:i/>
          <w:lang w:eastAsia="es-MX"/>
        </w:rPr>
      </w:pPr>
    </w:p>
    <w:p w14:paraId="05C3A154" w14:textId="46B7C068" w:rsidR="00303BCF" w:rsidRPr="000C7EBF" w:rsidRDefault="00303BCF" w:rsidP="003B3189">
      <w:pPr>
        <w:pStyle w:val="Prrafodelista"/>
        <w:numPr>
          <w:ilvl w:val="0"/>
          <w:numId w:val="22"/>
        </w:numPr>
        <w:spacing w:line="276" w:lineRule="auto"/>
        <w:ind w:right="567"/>
        <w:jc w:val="both"/>
        <w:rPr>
          <w:rFonts w:ascii="Palatino Linotype" w:hAnsi="Palatino Linotype"/>
          <w:i/>
          <w:lang w:eastAsia="es-MX"/>
        </w:rPr>
      </w:pPr>
      <w:r w:rsidRPr="000C7EBF">
        <w:rPr>
          <w:rFonts w:ascii="Palatino Linotype" w:hAnsi="Palatino Linotype"/>
          <w:lang w:eastAsia="es-MX"/>
        </w:rPr>
        <w:t xml:space="preserve">Adjuntando a dicha respuesta, el archivo electrónico denominado </w:t>
      </w:r>
      <w:r w:rsidRPr="000C7EBF">
        <w:rPr>
          <w:rFonts w:ascii="Palatino Linotype" w:hAnsi="Palatino Linotype"/>
          <w:i/>
          <w:lang w:eastAsia="es-MX"/>
        </w:rPr>
        <w:t>“</w:t>
      </w:r>
      <w:r w:rsidR="003B3189" w:rsidRPr="000C7EBF">
        <w:rPr>
          <w:rFonts w:ascii="Palatino Linotype" w:hAnsi="Palatino Linotype"/>
          <w:i/>
          <w:lang w:eastAsia="es-MX"/>
        </w:rPr>
        <w:t>57_SE_IP_2021_INCOMPETENCIA SEIEM.pdf</w:t>
      </w:r>
      <w:r w:rsidRPr="000C7EBF">
        <w:rPr>
          <w:rFonts w:ascii="Palatino Linotype" w:hAnsi="Palatino Linotype"/>
          <w:i/>
          <w:lang w:eastAsia="es-MX"/>
        </w:rPr>
        <w:t>”</w:t>
      </w:r>
      <w:r w:rsidRPr="000C7EBF">
        <w:rPr>
          <w:rFonts w:ascii="Palatino Linotype" w:hAnsi="Palatino Linotype"/>
          <w:lang w:eastAsia="es-MX"/>
        </w:rPr>
        <w:t xml:space="preserve">, el cual, no se inserta por ser del conocimiento de las partes, sin embargo, será motivo de estudio en el Considerando respectivo. </w:t>
      </w:r>
    </w:p>
    <w:p w14:paraId="164BDA04" w14:textId="77777777" w:rsidR="00303BCF" w:rsidRPr="000C7EBF" w:rsidRDefault="00303BCF" w:rsidP="00303BCF">
      <w:pPr>
        <w:spacing w:after="0" w:line="240" w:lineRule="auto"/>
        <w:ind w:left="567" w:right="567"/>
        <w:jc w:val="both"/>
        <w:rPr>
          <w:rFonts w:ascii="Palatino Linotype" w:eastAsia="Times New Roman" w:hAnsi="Palatino Linotype" w:cs="Times New Roman"/>
          <w:i/>
          <w:sz w:val="24"/>
          <w:lang w:eastAsia="es-MX"/>
        </w:rPr>
      </w:pPr>
    </w:p>
    <w:p w14:paraId="0BBC14EB" w14:textId="77777777" w:rsidR="003B3189" w:rsidRPr="000C7EBF" w:rsidRDefault="003B3189" w:rsidP="00303BCF">
      <w:pPr>
        <w:spacing w:after="0" w:line="240" w:lineRule="auto"/>
        <w:ind w:left="567" w:right="567"/>
        <w:jc w:val="both"/>
        <w:rPr>
          <w:rFonts w:ascii="Palatino Linotype" w:eastAsia="Times New Roman" w:hAnsi="Palatino Linotype" w:cs="Times New Roman"/>
          <w:i/>
          <w:sz w:val="24"/>
          <w:lang w:eastAsia="es-MX"/>
        </w:rPr>
      </w:pPr>
    </w:p>
    <w:p w14:paraId="59285F40" w14:textId="6B8BD936" w:rsidR="00BD12EB"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TERCER</w:t>
      </w:r>
      <w:r w:rsidR="0037012F" w:rsidRPr="000C7EBF">
        <w:rPr>
          <w:rFonts w:ascii="Palatino Linotype" w:hAnsi="Palatino Linotype" w:cs="Arial"/>
          <w:b/>
          <w:sz w:val="28"/>
          <w:szCs w:val="24"/>
        </w:rPr>
        <w:t>O</w:t>
      </w:r>
      <w:r w:rsidR="005353D8" w:rsidRPr="000C7EBF">
        <w:rPr>
          <w:rFonts w:ascii="Palatino Linotype" w:hAnsi="Palatino Linotype" w:cs="Arial"/>
          <w:b/>
          <w:sz w:val="28"/>
          <w:szCs w:val="24"/>
        </w:rPr>
        <w:t xml:space="preserve">. </w:t>
      </w:r>
      <w:r w:rsidR="00BD12EB" w:rsidRPr="000C7EBF">
        <w:rPr>
          <w:rFonts w:ascii="Palatino Linotype" w:hAnsi="Palatino Linotype" w:cs="Arial"/>
          <w:b/>
          <w:sz w:val="28"/>
          <w:szCs w:val="24"/>
        </w:rPr>
        <w:t>Del recurso de revisión.</w:t>
      </w:r>
    </w:p>
    <w:p w14:paraId="7ABB3B05" w14:textId="1CAECD79" w:rsidR="00BD12EB" w:rsidRPr="000C7EBF" w:rsidRDefault="00BD12EB"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Inconforme con la respuesta por parte del </w:t>
      </w:r>
      <w:r w:rsidRPr="000C7EBF">
        <w:rPr>
          <w:rFonts w:ascii="Palatino Linotype" w:hAnsi="Palatino Linotype" w:cs="Arial"/>
          <w:b/>
          <w:sz w:val="24"/>
          <w:szCs w:val="24"/>
        </w:rPr>
        <w:t>Sujeto Obligado</w:t>
      </w:r>
      <w:r w:rsidR="008B6600" w:rsidRPr="000C7EBF">
        <w:rPr>
          <w:rFonts w:ascii="Palatino Linotype" w:hAnsi="Palatino Linotype" w:cs="Arial"/>
          <w:sz w:val="24"/>
          <w:szCs w:val="24"/>
        </w:rPr>
        <w:t xml:space="preserve">, </w:t>
      </w:r>
      <w:r w:rsidR="003B3189" w:rsidRPr="000C7EBF">
        <w:rPr>
          <w:rFonts w:ascii="Palatino Linotype" w:hAnsi="Palatino Linotype" w:cs="Arial"/>
          <w:sz w:val="24"/>
          <w:szCs w:val="24"/>
        </w:rPr>
        <w:t>el</w:t>
      </w:r>
      <w:r w:rsidRPr="000C7EBF">
        <w:rPr>
          <w:rFonts w:ascii="Palatino Linotype" w:hAnsi="Palatino Linotype" w:cs="Arial"/>
          <w:sz w:val="24"/>
          <w:szCs w:val="24"/>
        </w:rPr>
        <w:t xml:space="preserve"> ahora </w:t>
      </w:r>
      <w:r w:rsidRPr="000C7EBF">
        <w:rPr>
          <w:rFonts w:ascii="Palatino Linotype" w:hAnsi="Palatino Linotype" w:cs="Arial"/>
          <w:b/>
          <w:sz w:val="24"/>
          <w:szCs w:val="24"/>
        </w:rPr>
        <w:t>Recurrente</w:t>
      </w:r>
      <w:r w:rsidRPr="000C7EBF">
        <w:rPr>
          <w:rFonts w:ascii="Palatino Linotype" w:hAnsi="Palatino Linotype" w:cs="Arial"/>
          <w:sz w:val="24"/>
          <w:szCs w:val="24"/>
        </w:rPr>
        <w:t xml:space="preserve"> </w:t>
      </w:r>
      <w:r w:rsidR="0037012F" w:rsidRPr="000C7EBF">
        <w:rPr>
          <w:rFonts w:ascii="Palatino Linotype" w:hAnsi="Palatino Linotype" w:cs="Arial"/>
          <w:sz w:val="24"/>
          <w:szCs w:val="24"/>
        </w:rPr>
        <w:t xml:space="preserve">interpuso el presente recurso de revisión </w:t>
      </w:r>
      <w:r w:rsidRPr="000C7EBF">
        <w:rPr>
          <w:rFonts w:ascii="Palatino Linotype" w:hAnsi="Palatino Linotype" w:cs="Arial"/>
          <w:sz w:val="24"/>
          <w:szCs w:val="24"/>
        </w:rPr>
        <w:t xml:space="preserve">en fecha </w:t>
      </w:r>
      <w:r w:rsidR="003B3189" w:rsidRPr="000C7EBF">
        <w:rPr>
          <w:rFonts w:ascii="Palatino Linotype" w:hAnsi="Palatino Linotype" w:cs="Arial"/>
          <w:sz w:val="24"/>
          <w:szCs w:val="24"/>
        </w:rPr>
        <w:t>quince de febrero</w:t>
      </w:r>
      <w:r w:rsidR="0037012F" w:rsidRPr="000C7EBF">
        <w:rPr>
          <w:rFonts w:ascii="Palatino Linotype" w:hAnsi="Palatino Linotype" w:cs="Arial"/>
          <w:sz w:val="24"/>
          <w:szCs w:val="24"/>
        </w:rPr>
        <w:t xml:space="preserve"> de dos mil </w:t>
      </w:r>
      <w:r w:rsidR="003B3189" w:rsidRPr="000C7EBF">
        <w:rPr>
          <w:rFonts w:ascii="Palatino Linotype" w:hAnsi="Palatino Linotype" w:cs="Arial"/>
          <w:sz w:val="24"/>
          <w:szCs w:val="24"/>
        </w:rPr>
        <w:t>veintiuno</w:t>
      </w:r>
      <w:r w:rsidRPr="000C7EBF">
        <w:rPr>
          <w:rFonts w:ascii="Palatino Linotype" w:hAnsi="Palatino Linotype" w:cs="Arial"/>
          <w:sz w:val="24"/>
          <w:szCs w:val="24"/>
        </w:rPr>
        <w:t>, el cual fue registrado</w:t>
      </w:r>
      <w:r w:rsidRPr="000C7EBF">
        <w:rPr>
          <w:rFonts w:ascii="Palatino Linotype" w:hAnsi="Palatino Linotype" w:cs="Arial"/>
          <w:b/>
          <w:sz w:val="24"/>
          <w:szCs w:val="24"/>
        </w:rPr>
        <w:t xml:space="preserve"> </w:t>
      </w:r>
      <w:r w:rsidRPr="000C7EBF">
        <w:rPr>
          <w:rFonts w:ascii="Palatino Linotype" w:hAnsi="Palatino Linotype" w:cs="Arial"/>
          <w:sz w:val="24"/>
          <w:szCs w:val="24"/>
        </w:rPr>
        <w:t xml:space="preserve">en el sistema electrónico con el expediente número </w:t>
      </w:r>
      <w:r w:rsidRPr="000C7EBF">
        <w:rPr>
          <w:rFonts w:ascii="Palatino Linotype" w:hAnsi="Palatino Linotype" w:cs="Arial"/>
          <w:b/>
          <w:bCs/>
          <w:sz w:val="24"/>
          <w:szCs w:val="24"/>
          <w:lang w:eastAsia="es-MX"/>
        </w:rPr>
        <w:t>0</w:t>
      </w:r>
      <w:r w:rsidR="003B3189" w:rsidRPr="000C7EBF">
        <w:rPr>
          <w:rFonts w:ascii="Palatino Linotype" w:hAnsi="Palatino Linotype" w:cs="Arial"/>
          <w:b/>
          <w:bCs/>
          <w:sz w:val="24"/>
          <w:szCs w:val="24"/>
          <w:lang w:eastAsia="es-MX"/>
        </w:rPr>
        <w:t>0390</w:t>
      </w:r>
      <w:r w:rsidRPr="000C7EBF">
        <w:rPr>
          <w:rFonts w:ascii="Palatino Linotype" w:hAnsi="Palatino Linotype" w:cs="Arial"/>
          <w:b/>
          <w:bCs/>
          <w:sz w:val="24"/>
          <w:szCs w:val="24"/>
          <w:lang w:eastAsia="es-MX"/>
        </w:rPr>
        <w:t>/INFOEM/IP/RR/20</w:t>
      </w:r>
      <w:r w:rsidR="00E14662" w:rsidRPr="000C7EBF">
        <w:rPr>
          <w:rFonts w:ascii="Palatino Linotype" w:hAnsi="Palatino Linotype" w:cs="Arial"/>
          <w:b/>
          <w:bCs/>
          <w:sz w:val="24"/>
          <w:szCs w:val="24"/>
          <w:lang w:eastAsia="es-MX"/>
        </w:rPr>
        <w:t>2</w:t>
      </w:r>
      <w:r w:rsidR="003B3189" w:rsidRPr="000C7EBF">
        <w:rPr>
          <w:rFonts w:ascii="Palatino Linotype" w:hAnsi="Palatino Linotype" w:cs="Arial"/>
          <w:b/>
          <w:bCs/>
          <w:sz w:val="24"/>
          <w:szCs w:val="24"/>
          <w:lang w:eastAsia="es-MX"/>
        </w:rPr>
        <w:t>1</w:t>
      </w:r>
      <w:r w:rsidRPr="000C7EBF">
        <w:rPr>
          <w:rFonts w:ascii="Palatino Linotype" w:hAnsi="Palatino Linotype" w:cs="Arial"/>
          <w:sz w:val="24"/>
          <w:szCs w:val="24"/>
        </w:rPr>
        <w:t>, en el cual aduce, las siguientes manifestaciones:</w:t>
      </w:r>
    </w:p>
    <w:p w14:paraId="6AFE8853" w14:textId="77777777" w:rsidR="00464149" w:rsidRPr="000C7EBF" w:rsidRDefault="00464149" w:rsidP="00EE0E9E">
      <w:pPr>
        <w:pStyle w:val="Sinespaciado"/>
      </w:pPr>
    </w:p>
    <w:p w14:paraId="790D5E3D" w14:textId="77777777" w:rsidR="003B3189" w:rsidRPr="000C7EBF" w:rsidRDefault="003B3189" w:rsidP="00EE0E9E">
      <w:pPr>
        <w:pStyle w:val="Sinespaciado"/>
      </w:pPr>
    </w:p>
    <w:p w14:paraId="0EEE0CE1" w14:textId="77777777" w:rsidR="00F31AB0" w:rsidRPr="000C7EBF" w:rsidRDefault="00F31AB0" w:rsidP="00E14662">
      <w:pPr>
        <w:pStyle w:val="Sinespaciado"/>
        <w:rPr>
          <w:sz w:val="10"/>
        </w:rPr>
      </w:pPr>
    </w:p>
    <w:p w14:paraId="7BD42008" w14:textId="12343FAE" w:rsidR="00BD12EB" w:rsidRPr="000C7EBF" w:rsidRDefault="00BD12EB" w:rsidP="00B42581">
      <w:pPr>
        <w:pStyle w:val="Prrafodelista"/>
        <w:numPr>
          <w:ilvl w:val="0"/>
          <w:numId w:val="1"/>
        </w:numPr>
        <w:jc w:val="both"/>
        <w:rPr>
          <w:rFonts w:ascii="Palatino Linotype" w:hAnsi="Palatino Linotype" w:cs="Arial"/>
          <w:b/>
        </w:rPr>
      </w:pPr>
      <w:r w:rsidRPr="000C7EBF">
        <w:rPr>
          <w:rFonts w:ascii="Palatino Linotype" w:hAnsi="Palatino Linotype" w:cs="Arial"/>
          <w:b/>
        </w:rPr>
        <w:lastRenderedPageBreak/>
        <w:t>Acto Impugnado:</w:t>
      </w:r>
    </w:p>
    <w:p w14:paraId="13DDBE6E" w14:textId="7203F19D" w:rsidR="00BD12EB" w:rsidRPr="000C7EBF" w:rsidRDefault="00BD12EB" w:rsidP="00C67C23">
      <w:pPr>
        <w:spacing w:line="240" w:lineRule="auto"/>
        <w:ind w:left="851"/>
        <w:jc w:val="both"/>
        <w:rPr>
          <w:rFonts w:ascii="Palatino Linotype" w:eastAsia="Times New Roman" w:hAnsi="Palatino Linotype" w:cs="Times New Roman"/>
          <w:i/>
          <w:lang w:eastAsia="es-MX"/>
        </w:rPr>
      </w:pPr>
      <w:r w:rsidRPr="000C7EBF">
        <w:rPr>
          <w:rFonts w:ascii="Palatino Linotype" w:hAnsi="Palatino Linotype"/>
          <w:i/>
          <w:color w:val="000000"/>
        </w:rPr>
        <w:t>“</w:t>
      </w:r>
      <w:r w:rsidR="003B3189" w:rsidRPr="000C7EBF">
        <w:rPr>
          <w:rFonts w:ascii="Palatino Linotype" w:hAnsi="Palatino Linotype"/>
          <w:i/>
          <w:color w:val="000000"/>
        </w:rPr>
        <w:t xml:space="preserve">Interpongo recurso de revisión en contra de la respuesta brindada por el sujeto obligado, por las siguientes razones: 1. El sujeto obligado no fundamentó, ni motivó debidamente su respuesta, con base en los preceptos legales aplicables a esa Secretaría de Educación del Estado de México, ni expone porque debo acudir en términos claros porque debo acudir con el otro sujeto obligado. 2. Asimismo, el sujeto obligado afirma que no localizó la información solicitada en sus registros, sin embargo no me remite copia digitalizada del oficio emitido por el área competente de esa Secretaría de Educación, en la cual pueda constatar que el área competente realizó la </w:t>
      </w:r>
      <w:proofErr w:type="spellStart"/>
      <w:r w:rsidR="003B3189" w:rsidRPr="000C7EBF">
        <w:rPr>
          <w:rFonts w:ascii="Palatino Linotype" w:hAnsi="Palatino Linotype"/>
          <w:i/>
          <w:color w:val="000000"/>
        </w:rPr>
        <w:t>busqueda</w:t>
      </w:r>
      <w:proofErr w:type="spellEnd"/>
      <w:r w:rsidR="003B3189" w:rsidRPr="000C7EBF">
        <w:rPr>
          <w:rFonts w:ascii="Palatino Linotype" w:hAnsi="Palatino Linotype"/>
          <w:i/>
          <w:color w:val="000000"/>
        </w:rPr>
        <w:t xml:space="preserve"> de la información en sus registros y no la encontró, razón por la cual la respuesta dada por el titular de la unidad de transparencia me genera incertidumbre jurídica, ya que como titular de la unidad de transparencia, no es la autoridad competente para dar respuesta a mi solicitud, pues </w:t>
      </w:r>
      <w:proofErr w:type="spellStart"/>
      <w:r w:rsidR="003B3189" w:rsidRPr="000C7EBF">
        <w:rPr>
          <w:rFonts w:ascii="Palatino Linotype" w:hAnsi="Palatino Linotype"/>
          <w:i/>
          <w:color w:val="000000"/>
        </w:rPr>
        <w:t>el</w:t>
      </w:r>
      <w:proofErr w:type="spellEnd"/>
      <w:r w:rsidR="003B3189" w:rsidRPr="000C7EBF">
        <w:rPr>
          <w:rFonts w:ascii="Palatino Linotype" w:hAnsi="Palatino Linotype"/>
          <w:i/>
          <w:color w:val="000000"/>
        </w:rPr>
        <w:t xml:space="preserve"> no tiene competencia, ni los archivos sobre los maestros del Estado de México. Razón por la cual solicito a ese órgano garante local que obligue al sujeto obligado a darme una respuesta debidamente fundada y motivada donde me remitan los oficios digitalizados de las respuestas brindadas por las áreas competentes de esa Secretaría de Educación respecto a mi solicitud de información.</w:t>
      </w:r>
      <w:r w:rsidRPr="000C7EBF">
        <w:rPr>
          <w:rFonts w:ascii="Palatino Linotype" w:hAnsi="Palatino Linotype"/>
          <w:i/>
          <w:color w:val="000000"/>
        </w:rPr>
        <w:t>”</w:t>
      </w:r>
      <w:r w:rsidR="00E14662" w:rsidRPr="000C7EBF">
        <w:rPr>
          <w:rFonts w:ascii="Palatino Linotype" w:hAnsi="Palatino Linotype"/>
          <w:i/>
          <w:color w:val="000000"/>
        </w:rPr>
        <w:t xml:space="preserve"> </w:t>
      </w:r>
      <w:r w:rsidRPr="000C7EBF">
        <w:rPr>
          <w:rFonts w:ascii="Palatino Linotype" w:hAnsi="Palatino Linotype"/>
          <w:i/>
          <w:color w:val="000000"/>
        </w:rPr>
        <w:t>(Sic).</w:t>
      </w:r>
    </w:p>
    <w:p w14:paraId="3CDF4E9D" w14:textId="77777777" w:rsidR="00BD12EB" w:rsidRPr="000C7EBF" w:rsidRDefault="00BD12EB" w:rsidP="00EE0E9E">
      <w:pPr>
        <w:pStyle w:val="Sinespaciado"/>
        <w:rPr>
          <w:sz w:val="12"/>
        </w:rPr>
      </w:pPr>
    </w:p>
    <w:p w14:paraId="16C1412D" w14:textId="77777777" w:rsidR="00F31AB0" w:rsidRPr="000C7EBF" w:rsidRDefault="00F31AB0" w:rsidP="00EE0E9E">
      <w:pPr>
        <w:pStyle w:val="Sinespaciado"/>
        <w:rPr>
          <w:sz w:val="12"/>
        </w:rPr>
      </w:pPr>
    </w:p>
    <w:p w14:paraId="0EC988A2" w14:textId="77777777" w:rsidR="00BF3C45" w:rsidRPr="000C7EBF" w:rsidRDefault="00BF3C45" w:rsidP="00EE0E9E">
      <w:pPr>
        <w:pStyle w:val="Sinespaciado"/>
        <w:rPr>
          <w:sz w:val="12"/>
        </w:rPr>
      </w:pPr>
    </w:p>
    <w:p w14:paraId="5DD7AFE8" w14:textId="74BA433D" w:rsidR="00BD12EB" w:rsidRPr="000C7EBF" w:rsidRDefault="00BD12EB" w:rsidP="00B42581">
      <w:pPr>
        <w:pStyle w:val="Prrafodelista"/>
        <w:numPr>
          <w:ilvl w:val="0"/>
          <w:numId w:val="1"/>
        </w:numPr>
        <w:jc w:val="both"/>
        <w:rPr>
          <w:rFonts w:ascii="Palatino Linotype" w:hAnsi="Palatino Linotype" w:cs="Arial"/>
        </w:rPr>
      </w:pPr>
      <w:r w:rsidRPr="000C7EBF">
        <w:rPr>
          <w:rFonts w:ascii="Palatino Linotype" w:hAnsi="Palatino Linotype" w:cs="Arial"/>
          <w:b/>
        </w:rPr>
        <w:t>Razones o Motivos de Inconformidad</w:t>
      </w:r>
      <w:r w:rsidRPr="000C7EBF">
        <w:rPr>
          <w:rFonts w:ascii="Palatino Linotype" w:hAnsi="Palatino Linotype" w:cs="Arial"/>
        </w:rPr>
        <w:t xml:space="preserve">: </w:t>
      </w:r>
    </w:p>
    <w:p w14:paraId="07C20AEC" w14:textId="1BFC34ED" w:rsidR="00525913" w:rsidRPr="000C7EBF"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0C7EBF">
        <w:rPr>
          <w:rFonts w:ascii="Palatino Linotype" w:hAnsi="Palatino Linotype" w:cs="Arial"/>
          <w:i/>
        </w:rPr>
        <w:t>“</w:t>
      </w:r>
      <w:r w:rsidR="003B3189" w:rsidRPr="000C7EBF">
        <w:rPr>
          <w:rFonts w:ascii="Palatino Linotype" w:hAnsi="Palatino Linotype"/>
          <w:i/>
          <w:color w:val="000000"/>
        </w:rPr>
        <w:t xml:space="preserve">Interpongo recurso de revisión en contra de la respuesta brindada por el sujeto obligado, por las siguientes razones: 1. El sujeto obligado no fundamentó, ni motivó debidamente su respuesta, con base en los preceptos legales aplicables a esa Secretaría de Educación del Estado de México, ni expone porque debo acudir en términos claros porque debo acudir con el otro sujeto obligado. 2. Asimismo, el sujeto obligado afirma que no localizó la información solicitada en sus registros, sin embargo no me remite copia digitalizada del oficio emitido por el área competente de esa Secretaría de Educación, en la cual pueda constatar que el área competente realizó la </w:t>
      </w:r>
      <w:proofErr w:type="spellStart"/>
      <w:r w:rsidR="003B3189" w:rsidRPr="000C7EBF">
        <w:rPr>
          <w:rFonts w:ascii="Palatino Linotype" w:hAnsi="Palatino Linotype"/>
          <w:i/>
          <w:color w:val="000000"/>
        </w:rPr>
        <w:t>busqueda</w:t>
      </w:r>
      <w:proofErr w:type="spellEnd"/>
      <w:r w:rsidR="003B3189" w:rsidRPr="000C7EBF">
        <w:rPr>
          <w:rFonts w:ascii="Palatino Linotype" w:hAnsi="Palatino Linotype"/>
          <w:i/>
          <w:color w:val="000000"/>
        </w:rPr>
        <w:t xml:space="preserve"> de la información en sus registros y no la encontró, razón por la cual la respuesta dada por el titular de la unidad de transparencia me genera incertidumbre jurídica, ya que como titular de la unidad de transparencia, no es la autoridad competente para dar respuesta a mi solicitud, pues </w:t>
      </w:r>
      <w:proofErr w:type="spellStart"/>
      <w:r w:rsidR="003B3189" w:rsidRPr="000C7EBF">
        <w:rPr>
          <w:rFonts w:ascii="Palatino Linotype" w:hAnsi="Palatino Linotype"/>
          <w:i/>
          <w:color w:val="000000"/>
        </w:rPr>
        <w:t>el</w:t>
      </w:r>
      <w:proofErr w:type="spellEnd"/>
      <w:r w:rsidR="003B3189" w:rsidRPr="000C7EBF">
        <w:rPr>
          <w:rFonts w:ascii="Palatino Linotype" w:hAnsi="Palatino Linotype"/>
          <w:i/>
          <w:color w:val="000000"/>
        </w:rPr>
        <w:t xml:space="preserve"> no tiene competencia, ni los archivos sobre los maestros del Estado de México. Razón por la cual solicito a ese órgano garante local que obligue al sujeto obligado a darme una respuesta debidamente fundada y motivada donde me remitan los oficios digitalizados de las respuestas brindadas por las áreas competentes de esa Secretaría de Educación respecto a mi solicitud de información.</w:t>
      </w:r>
      <w:r w:rsidR="008B6600" w:rsidRPr="000C7EBF">
        <w:rPr>
          <w:rFonts w:ascii="Palatino Linotype" w:hAnsi="Palatino Linotype"/>
          <w:i/>
          <w:color w:val="000000"/>
        </w:rPr>
        <w:t>” (S</w:t>
      </w:r>
      <w:r w:rsidRPr="000C7EBF">
        <w:rPr>
          <w:rFonts w:ascii="Palatino Linotype" w:hAnsi="Palatino Linotype"/>
          <w:i/>
          <w:color w:val="000000"/>
        </w:rPr>
        <w:t>ic)</w:t>
      </w:r>
    </w:p>
    <w:p w14:paraId="4569E0BE" w14:textId="77777777" w:rsidR="00F31AB0" w:rsidRPr="000C7EBF"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0C7EBF" w:rsidRDefault="00F422BB" w:rsidP="00F31AB0">
      <w:pPr>
        <w:pStyle w:val="Sinespaciado"/>
      </w:pPr>
    </w:p>
    <w:p w14:paraId="3A29AB1E" w14:textId="7D8D64BB" w:rsidR="00DE5FCB"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CUAR</w:t>
      </w:r>
      <w:r w:rsidR="0037641A" w:rsidRPr="000C7EBF">
        <w:rPr>
          <w:rFonts w:ascii="Palatino Linotype" w:hAnsi="Palatino Linotype" w:cs="Arial"/>
          <w:b/>
          <w:sz w:val="28"/>
          <w:szCs w:val="24"/>
        </w:rPr>
        <w:t>T</w:t>
      </w:r>
      <w:r w:rsidR="00BF3214" w:rsidRPr="000C7EBF">
        <w:rPr>
          <w:rFonts w:ascii="Palatino Linotype" w:hAnsi="Palatino Linotype" w:cs="Arial"/>
          <w:b/>
          <w:sz w:val="28"/>
          <w:szCs w:val="24"/>
        </w:rPr>
        <w:t xml:space="preserve">O. </w:t>
      </w:r>
      <w:r w:rsidR="00DE5FCB" w:rsidRPr="000C7EBF">
        <w:rPr>
          <w:rFonts w:ascii="Palatino Linotype" w:hAnsi="Palatino Linotype" w:cs="Arial"/>
          <w:b/>
          <w:sz w:val="28"/>
          <w:szCs w:val="24"/>
        </w:rPr>
        <w:t>Del turno del recurso de revisión.</w:t>
      </w:r>
    </w:p>
    <w:p w14:paraId="11CEEC8A" w14:textId="788869EE" w:rsidR="0006665C" w:rsidRPr="000C7EBF" w:rsidRDefault="00DE5FCB" w:rsidP="0006665C">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Medio de impugnación que le fue turnado a la Comisionada </w:t>
      </w:r>
      <w:r w:rsidRPr="000C7EBF">
        <w:rPr>
          <w:rFonts w:ascii="Palatino Linotype" w:hAnsi="Palatino Linotype" w:cs="Arial"/>
          <w:b/>
          <w:sz w:val="24"/>
          <w:szCs w:val="24"/>
        </w:rPr>
        <w:t>Zulema Martínez Sánchez</w:t>
      </w:r>
      <w:r w:rsidRPr="000C7EBF">
        <w:rPr>
          <w:rFonts w:ascii="Palatino Linotype" w:hAnsi="Palatino Linotype" w:cs="Arial"/>
          <w:sz w:val="24"/>
          <w:szCs w:val="24"/>
        </w:rPr>
        <w:t>, por medio del sistema electrónico, en términos del arábigo 185</w:t>
      </w:r>
      <w:r w:rsidR="0006665C" w:rsidRPr="000C7EBF">
        <w:rPr>
          <w:rFonts w:ascii="Palatino Linotype" w:hAnsi="Palatino Linotype" w:cs="Arial"/>
          <w:sz w:val="24"/>
          <w:szCs w:val="24"/>
        </w:rPr>
        <w:t>,</w:t>
      </w:r>
      <w:r w:rsidRPr="000C7EBF">
        <w:rPr>
          <w:rFonts w:ascii="Palatino Linotype" w:hAnsi="Palatino Linotype" w:cs="Arial"/>
          <w:sz w:val="24"/>
          <w:szCs w:val="24"/>
        </w:rPr>
        <w:t xml:space="preserve"> fracción I</w:t>
      </w:r>
      <w:r w:rsidR="0006665C" w:rsidRPr="000C7EBF">
        <w:rPr>
          <w:rFonts w:ascii="Palatino Linotype" w:hAnsi="Palatino Linotype" w:cs="Arial"/>
          <w:sz w:val="24"/>
          <w:szCs w:val="24"/>
        </w:rPr>
        <w:t>,</w:t>
      </w:r>
      <w:r w:rsidRPr="000C7EBF">
        <w:rPr>
          <w:rFonts w:ascii="Palatino Linotype" w:hAnsi="Palatino Linotype" w:cs="Arial"/>
          <w:sz w:val="24"/>
          <w:szCs w:val="24"/>
        </w:rPr>
        <w:t xml:space="preserve"> de </w:t>
      </w:r>
      <w:r w:rsidRPr="000C7EBF">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3B3189" w:rsidRPr="000C7EBF">
        <w:rPr>
          <w:rFonts w:ascii="Palatino Linotype" w:hAnsi="Palatino Linotype" w:cs="Arial"/>
          <w:sz w:val="24"/>
          <w:szCs w:val="24"/>
        </w:rPr>
        <w:t>diecinueve de febrero</w:t>
      </w:r>
      <w:r w:rsidR="001C16ED" w:rsidRPr="000C7EBF">
        <w:rPr>
          <w:rFonts w:ascii="Palatino Linotype" w:hAnsi="Palatino Linotype" w:cs="Arial"/>
          <w:sz w:val="24"/>
          <w:szCs w:val="24"/>
        </w:rPr>
        <w:t xml:space="preserve"> </w:t>
      </w:r>
      <w:r w:rsidR="008B6600" w:rsidRPr="000C7EBF">
        <w:rPr>
          <w:rFonts w:ascii="Palatino Linotype" w:hAnsi="Palatino Linotype" w:cs="Arial"/>
          <w:sz w:val="24"/>
          <w:szCs w:val="24"/>
        </w:rPr>
        <w:t>del</w:t>
      </w:r>
      <w:r w:rsidRPr="000C7EBF">
        <w:rPr>
          <w:rFonts w:ascii="Palatino Linotype" w:hAnsi="Palatino Linotype" w:cs="Arial"/>
          <w:sz w:val="24"/>
          <w:szCs w:val="24"/>
        </w:rPr>
        <w:t xml:space="preserve"> </w:t>
      </w:r>
      <w:r w:rsidR="008B6600" w:rsidRPr="000C7EBF">
        <w:rPr>
          <w:rFonts w:ascii="Palatino Linotype" w:hAnsi="Palatino Linotype" w:cs="Arial"/>
          <w:sz w:val="24"/>
          <w:szCs w:val="24"/>
        </w:rPr>
        <w:t xml:space="preserve">año </w:t>
      </w:r>
      <w:r w:rsidR="003B3189" w:rsidRPr="000C7EBF">
        <w:rPr>
          <w:rFonts w:ascii="Palatino Linotype" w:hAnsi="Palatino Linotype" w:cs="Arial"/>
          <w:sz w:val="24"/>
          <w:szCs w:val="24"/>
        </w:rPr>
        <w:t>en curso</w:t>
      </w:r>
      <w:r w:rsidRPr="000C7EBF">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0C7EBF" w:rsidRDefault="00E41DE5" w:rsidP="00F31AB0">
      <w:pPr>
        <w:rPr>
          <w:sz w:val="24"/>
        </w:rPr>
      </w:pPr>
    </w:p>
    <w:p w14:paraId="665015D4" w14:textId="44D0ADC4" w:rsidR="00BC106F" w:rsidRPr="000C7EBF" w:rsidRDefault="00303BCF" w:rsidP="00AD2A55">
      <w:pPr>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QUIN</w:t>
      </w:r>
      <w:r w:rsidR="0037641A" w:rsidRPr="000C7EBF">
        <w:rPr>
          <w:rFonts w:ascii="Palatino Linotype" w:hAnsi="Palatino Linotype" w:cs="Arial"/>
          <w:b/>
          <w:sz w:val="28"/>
          <w:szCs w:val="24"/>
        </w:rPr>
        <w:t>T</w:t>
      </w:r>
      <w:r w:rsidR="007D0B6C" w:rsidRPr="000C7EBF">
        <w:rPr>
          <w:rFonts w:ascii="Palatino Linotype" w:hAnsi="Palatino Linotype" w:cs="Arial"/>
          <w:b/>
          <w:sz w:val="28"/>
          <w:szCs w:val="24"/>
        </w:rPr>
        <w:t>O</w:t>
      </w:r>
      <w:r w:rsidR="00BF3214" w:rsidRPr="000C7EBF">
        <w:rPr>
          <w:rFonts w:ascii="Palatino Linotype" w:hAnsi="Palatino Linotype" w:cs="Arial"/>
          <w:b/>
          <w:sz w:val="28"/>
          <w:szCs w:val="24"/>
        </w:rPr>
        <w:t xml:space="preserve">. </w:t>
      </w:r>
      <w:r w:rsidR="00BC106F" w:rsidRPr="000C7EBF">
        <w:rPr>
          <w:rFonts w:ascii="Palatino Linotype" w:hAnsi="Palatino Linotype" w:cs="Arial"/>
          <w:b/>
          <w:sz w:val="28"/>
          <w:szCs w:val="24"/>
        </w:rPr>
        <w:t>De la etapa de manifestaciones y/o alegatos.</w:t>
      </w:r>
    </w:p>
    <w:p w14:paraId="2810BCBB" w14:textId="5991B576" w:rsidR="00BF3C45" w:rsidRPr="000C7EBF" w:rsidRDefault="00BC106F" w:rsidP="00F97F4C">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Así, una vez transcurrido el término legal referido se destaca que</w:t>
      </w:r>
      <w:r w:rsidR="0037641A" w:rsidRPr="000C7EBF">
        <w:rPr>
          <w:rFonts w:ascii="Palatino Linotype" w:hAnsi="Palatino Linotype" w:cs="Arial"/>
          <w:sz w:val="24"/>
          <w:szCs w:val="24"/>
        </w:rPr>
        <w:t xml:space="preserve"> </w:t>
      </w:r>
      <w:r w:rsidR="008B6600" w:rsidRPr="000C7EBF">
        <w:rPr>
          <w:rFonts w:ascii="Palatino Linotype" w:hAnsi="Palatino Linotype" w:cs="Arial"/>
          <w:b/>
          <w:sz w:val="24"/>
          <w:szCs w:val="24"/>
        </w:rPr>
        <w:t xml:space="preserve">El </w:t>
      </w:r>
      <w:r w:rsidR="009B3F97"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w:t>
      </w:r>
      <w:r w:rsidR="0037641A" w:rsidRPr="000C7EBF">
        <w:rPr>
          <w:rFonts w:ascii="Palatino Linotype" w:hAnsi="Palatino Linotype" w:cs="Arial"/>
          <w:sz w:val="24"/>
          <w:szCs w:val="24"/>
        </w:rPr>
        <w:t>fue omiso en remitir</w:t>
      </w:r>
      <w:r w:rsidR="0006665C" w:rsidRPr="000C7EBF">
        <w:rPr>
          <w:rFonts w:ascii="Palatino Linotype" w:hAnsi="Palatino Linotype" w:cs="Arial"/>
          <w:sz w:val="24"/>
          <w:szCs w:val="24"/>
        </w:rPr>
        <w:t xml:space="preserve"> su Informe Justificado; p</w:t>
      </w:r>
      <w:r w:rsidR="007E0AAA" w:rsidRPr="000C7EBF">
        <w:rPr>
          <w:rFonts w:ascii="Palatino Linotype" w:hAnsi="Palatino Linotype" w:cs="Arial"/>
          <w:sz w:val="24"/>
          <w:szCs w:val="24"/>
        </w:rPr>
        <w:t xml:space="preserve">or </w:t>
      </w:r>
      <w:r w:rsidR="0037641A" w:rsidRPr="000C7EBF">
        <w:rPr>
          <w:rFonts w:ascii="Palatino Linotype" w:hAnsi="Palatino Linotype" w:cs="Arial"/>
          <w:sz w:val="24"/>
          <w:szCs w:val="24"/>
        </w:rPr>
        <w:t xml:space="preserve">su parte </w:t>
      </w:r>
      <w:r w:rsidR="003B3189" w:rsidRPr="000C7EBF">
        <w:rPr>
          <w:rFonts w:ascii="Palatino Linotype" w:hAnsi="Palatino Linotype" w:cs="Arial"/>
          <w:sz w:val="24"/>
          <w:szCs w:val="24"/>
        </w:rPr>
        <w:t>el</w:t>
      </w:r>
      <w:r w:rsidR="007E0AAA" w:rsidRPr="000C7EBF">
        <w:rPr>
          <w:rFonts w:ascii="Palatino Linotype" w:hAnsi="Palatino Linotype" w:cs="Arial"/>
          <w:sz w:val="24"/>
          <w:szCs w:val="24"/>
        </w:rPr>
        <w:t xml:space="preserve"> </w:t>
      </w:r>
      <w:r w:rsidR="007E0AAA" w:rsidRPr="000C7EBF">
        <w:rPr>
          <w:rFonts w:ascii="Palatino Linotype" w:hAnsi="Palatino Linotype" w:cs="Arial"/>
          <w:b/>
          <w:sz w:val="24"/>
          <w:szCs w:val="24"/>
        </w:rPr>
        <w:t>Recurrente</w:t>
      </w:r>
      <w:r w:rsidR="00631855" w:rsidRPr="000C7EBF">
        <w:rPr>
          <w:rFonts w:ascii="Palatino Linotype" w:hAnsi="Palatino Linotype" w:cs="Arial"/>
          <w:sz w:val="24"/>
          <w:szCs w:val="24"/>
        </w:rPr>
        <w:t>,</w:t>
      </w:r>
      <w:r w:rsidR="007E0AAA" w:rsidRPr="000C7EBF">
        <w:rPr>
          <w:rFonts w:ascii="Palatino Linotype" w:hAnsi="Palatino Linotype" w:cs="Arial"/>
          <w:sz w:val="24"/>
          <w:szCs w:val="24"/>
        </w:rPr>
        <w:t xml:space="preserve"> </w:t>
      </w:r>
      <w:r w:rsidR="00BF3C45" w:rsidRPr="000C7EBF">
        <w:rPr>
          <w:rFonts w:ascii="Palatino Linotype" w:hAnsi="Palatino Linotype" w:cs="Arial"/>
          <w:sz w:val="24"/>
          <w:szCs w:val="24"/>
        </w:rPr>
        <w:t>tampoco remitió alegatos, pruebas o manifestaciones</w:t>
      </w:r>
      <w:r w:rsidR="008E433F" w:rsidRPr="000C7EBF">
        <w:rPr>
          <w:rFonts w:ascii="Palatino Linotype" w:hAnsi="Palatino Linotype" w:cs="Arial"/>
          <w:sz w:val="24"/>
          <w:szCs w:val="24"/>
        </w:rPr>
        <w:t xml:space="preserve">, </w:t>
      </w:r>
      <w:r w:rsidR="00F422BB" w:rsidRPr="000C7EBF">
        <w:rPr>
          <w:rFonts w:ascii="Palatino Linotype" w:hAnsi="Palatino Linotype" w:cs="Arial"/>
          <w:sz w:val="24"/>
          <w:szCs w:val="24"/>
        </w:rPr>
        <w:t xml:space="preserve">lo anterior </w:t>
      </w:r>
      <w:r w:rsidR="0006665C" w:rsidRPr="000C7EBF">
        <w:rPr>
          <w:rFonts w:ascii="Palatino Linotype" w:hAnsi="Palatino Linotype" w:cs="Arial"/>
          <w:sz w:val="24"/>
          <w:szCs w:val="24"/>
        </w:rPr>
        <w:t>de conformidad con la siguiente imagen:</w:t>
      </w:r>
    </w:p>
    <w:p w14:paraId="45EB5326" w14:textId="7D0C8F2C" w:rsidR="003B3189" w:rsidRPr="000C7EBF" w:rsidRDefault="003B3189" w:rsidP="00F97F4C">
      <w:pPr>
        <w:spacing w:after="0" w:line="360" w:lineRule="auto"/>
        <w:jc w:val="both"/>
        <w:rPr>
          <w:rFonts w:ascii="Palatino Linotype" w:hAnsi="Palatino Linotype" w:cs="Arial"/>
          <w:sz w:val="24"/>
          <w:szCs w:val="24"/>
        </w:rPr>
      </w:pPr>
      <w:r w:rsidRPr="000C7EBF">
        <w:rPr>
          <w:rFonts w:ascii="Palatino Linotype" w:hAnsi="Palatino Linotype" w:cs="Arial"/>
          <w:noProof/>
          <w:sz w:val="24"/>
          <w:szCs w:val="24"/>
          <w:lang w:eastAsia="es-MX"/>
        </w:rPr>
        <w:drawing>
          <wp:inline distT="0" distB="0" distL="0" distR="0" wp14:anchorId="1320408B" wp14:editId="1BF0B997">
            <wp:extent cx="5756910" cy="2406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06650"/>
                    </a:xfrm>
                    <a:prstGeom prst="rect">
                      <a:avLst/>
                    </a:prstGeom>
                    <a:noFill/>
                    <a:ln>
                      <a:noFill/>
                    </a:ln>
                  </pic:spPr>
                </pic:pic>
              </a:graphicData>
            </a:graphic>
          </wp:inline>
        </w:drawing>
      </w:r>
    </w:p>
    <w:p w14:paraId="727966F0" w14:textId="6FE1A621" w:rsidR="008F19D1" w:rsidRPr="000C7EBF" w:rsidRDefault="008F19D1" w:rsidP="00BF3C45">
      <w:pPr>
        <w:spacing w:after="0" w:line="360" w:lineRule="auto"/>
        <w:jc w:val="both"/>
        <w:rPr>
          <w:rFonts w:ascii="Palatino Linotype" w:hAnsi="Palatino Linotype" w:cs="Arial"/>
          <w:sz w:val="16"/>
          <w:szCs w:val="24"/>
        </w:rPr>
      </w:pPr>
    </w:p>
    <w:p w14:paraId="26577AAA" w14:textId="1694D8DB" w:rsidR="00BC106F" w:rsidRPr="000C7EBF" w:rsidRDefault="00303BCF" w:rsidP="00AD2A55">
      <w:pPr>
        <w:tabs>
          <w:tab w:val="left" w:pos="3206"/>
        </w:tabs>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SEXT</w:t>
      </w:r>
      <w:r w:rsidR="0006665C" w:rsidRPr="000C7EBF">
        <w:rPr>
          <w:rFonts w:ascii="Palatino Linotype" w:hAnsi="Palatino Linotype" w:cs="Arial"/>
          <w:b/>
          <w:sz w:val="28"/>
          <w:szCs w:val="24"/>
        </w:rPr>
        <w:t>O.</w:t>
      </w:r>
      <w:r w:rsidR="008B6600" w:rsidRPr="000C7EBF">
        <w:rPr>
          <w:rFonts w:ascii="Palatino Linotype" w:hAnsi="Palatino Linotype" w:cs="Arial"/>
          <w:b/>
          <w:sz w:val="28"/>
          <w:szCs w:val="24"/>
        </w:rPr>
        <w:t xml:space="preserve"> </w:t>
      </w:r>
      <w:r w:rsidR="00BC106F" w:rsidRPr="000C7EBF">
        <w:rPr>
          <w:rFonts w:ascii="Palatino Linotype" w:hAnsi="Palatino Linotype" w:cs="Arial"/>
          <w:b/>
          <w:sz w:val="28"/>
          <w:szCs w:val="24"/>
        </w:rPr>
        <w:t>Del cierre de instrucción.</w:t>
      </w:r>
      <w:r w:rsidR="00BC106F" w:rsidRPr="000C7EBF">
        <w:rPr>
          <w:rFonts w:ascii="Palatino Linotype" w:hAnsi="Palatino Linotype" w:cs="Arial"/>
          <w:b/>
          <w:sz w:val="28"/>
          <w:szCs w:val="24"/>
        </w:rPr>
        <w:tab/>
      </w:r>
    </w:p>
    <w:p w14:paraId="12F33C9D" w14:textId="4105C214" w:rsidR="00027ADB" w:rsidRPr="000C7EBF" w:rsidRDefault="00BC106F" w:rsidP="00AD2A55">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Así, una vez transcurr</w:t>
      </w:r>
      <w:r w:rsidR="00631855" w:rsidRPr="000C7EBF">
        <w:rPr>
          <w:rFonts w:ascii="Palatino Linotype" w:hAnsi="Palatino Linotype" w:cs="Arial"/>
          <w:sz w:val="24"/>
          <w:szCs w:val="24"/>
        </w:rPr>
        <w:t>ido el término legal, se decretó</w:t>
      </w:r>
      <w:r w:rsidRPr="000C7EBF">
        <w:rPr>
          <w:rFonts w:ascii="Palatino Linotype" w:hAnsi="Palatino Linotype" w:cs="Arial"/>
          <w:sz w:val="24"/>
          <w:szCs w:val="24"/>
        </w:rPr>
        <w:t xml:space="preserve"> el cierre de instrucción en fecha </w:t>
      </w:r>
      <w:r w:rsidR="003B3189" w:rsidRPr="000C7EBF">
        <w:rPr>
          <w:rFonts w:ascii="Palatino Linotype" w:hAnsi="Palatino Linotype" w:cs="Arial"/>
          <w:sz w:val="24"/>
          <w:szCs w:val="24"/>
        </w:rPr>
        <w:t>cuatro de marzo</w:t>
      </w:r>
      <w:r w:rsidR="00923613" w:rsidRPr="000C7EBF">
        <w:rPr>
          <w:rFonts w:ascii="Palatino Linotype" w:hAnsi="Palatino Linotype" w:cs="Arial"/>
          <w:sz w:val="24"/>
          <w:szCs w:val="24"/>
        </w:rPr>
        <w:t xml:space="preserve"> </w:t>
      </w:r>
      <w:r w:rsidR="0037641A" w:rsidRPr="000C7EBF">
        <w:rPr>
          <w:rFonts w:ascii="Palatino Linotype" w:hAnsi="Palatino Linotype" w:cs="Arial"/>
          <w:sz w:val="24"/>
          <w:szCs w:val="24"/>
        </w:rPr>
        <w:t>de</w:t>
      </w:r>
      <w:r w:rsidR="00923613" w:rsidRPr="000C7EBF">
        <w:rPr>
          <w:rFonts w:ascii="Palatino Linotype" w:hAnsi="Palatino Linotype" w:cs="Arial"/>
          <w:sz w:val="24"/>
          <w:szCs w:val="24"/>
        </w:rPr>
        <w:t>l año en curso</w:t>
      </w:r>
      <w:r w:rsidRPr="000C7EBF">
        <w:rPr>
          <w:rFonts w:ascii="Palatino Linotype" w:hAnsi="Palatino Linotype" w:cs="Arial"/>
          <w:sz w:val="24"/>
          <w:szCs w:val="24"/>
        </w:rPr>
        <w:t>, en términos del artículo 185</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Fracción VI</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0C7EBF">
        <w:rPr>
          <w:rFonts w:ascii="Palatino Linotype" w:hAnsi="Palatino Linotype" w:cs="Arial"/>
          <w:sz w:val="24"/>
          <w:szCs w:val="24"/>
        </w:rPr>
        <w:t>solución definitiva del asunto.</w:t>
      </w:r>
    </w:p>
    <w:p w14:paraId="54D37CC5" w14:textId="77777777" w:rsidR="00774EBB" w:rsidRPr="000C7EBF" w:rsidRDefault="00774EBB" w:rsidP="00AD2A55">
      <w:pPr>
        <w:spacing w:after="0" w:line="360" w:lineRule="auto"/>
        <w:jc w:val="both"/>
        <w:rPr>
          <w:rFonts w:ascii="Palatino Linotype" w:hAnsi="Palatino Linotype" w:cs="Arial"/>
          <w:sz w:val="24"/>
          <w:szCs w:val="24"/>
        </w:rPr>
      </w:pPr>
    </w:p>
    <w:p w14:paraId="6AE9A437" w14:textId="77777777" w:rsidR="00BF3214" w:rsidRPr="000C7EBF" w:rsidRDefault="00BF3214" w:rsidP="00AD2A55">
      <w:pPr>
        <w:spacing w:after="0" w:line="360" w:lineRule="auto"/>
        <w:jc w:val="center"/>
        <w:rPr>
          <w:rFonts w:ascii="Palatino Linotype" w:hAnsi="Palatino Linotype" w:cs="Arial"/>
          <w:b/>
          <w:sz w:val="28"/>
          <w:szCs w:val="24"/>
        </w:rPr>
      </w:pPr>
      <w:r w:rsidRPr="000C7EBF">
        <w:rPr>
          <w:rFonts w:ascii="Palatino Linotype" w:hAnsi="Palatino Linotype" w:cs="Arial"/>
          <w:b/>
          <w:sz w:val="28"/>
          <w:szCs w:val="24"/>
        </w:rPr>
        <w:lastRenderedPageBreak/>
        <w:t xml:space="preserve">C O N S I D E R A N D O </w:t>
      </w:r>
    </w:p>
    <w:p w14:paraId="204DC932" w14:textId="77777777" w:rsidR="00983EFD" w:rsidRPr="000C7EBF" w:rsidRDefault="00983EFD" w:rsidP="00AD2A55">
      <w:pPr>
        <w:spacing w:after="0" w:line="360" w:lineRule="auto"/>
        <w:jc w:val="center"/>
        <w:rPr>
          <w:rFonts w:ascii="Palatino Linotype" w:hAnsi="Palatino Linotype" w:cs="Arial"/>
          <w:b/>
          <w:sz w:val="14"/>
          <w:szCs w:val="24"/>
        </w:rPr>
      </w:pPr>
    </w:p>
    <w:p w14:paraId="632C3657" w14:textId="77777777" w:rsidR="00EE326A" w:rsidRPr="000C7EBF" w:rsidRDefault="00BF3214" w:rsidP="00AD2A55">
      <w:pPr>
        <w:spacing w:after="0" w:line="360" w:lineRule="auto"/>
        <w:jc w:val="both"/>
        <w:rPr>
          <w:rFonts w:ascii="Palatino Linotype" w:hAnsi="Palatino Linotype" w:cs="Arial"/>
          <w:sz w:val="28"/>
          <w:szCs w:val="24"/>
        </w:rPr>
      </w:pPr>
      <w:r w:rsidRPr="000C7EBF">
        <w:rPr>
          <w:rFonts w:ascii="Palatino Linotype" w:hAnsi="Palatino Linotype" w:cs="Arial"/>
          <w:b/>
          <w:sz w:val="28"/>
          <w:szCs w:val="24"/>
        </w:rPr>
        <w:t xml:space="preserve">PRIMERO. </w:t>
      </w:r>
      <w:r w:rsidR="00EE326A" w:rsidRPr="000C7EBF">
        <w:rPr>
          <w:rFonts w:ascii="Palatino Linotype" w:hAnsi="Palatino Linotype" w:cs="Arial"/>
          <w:b/>
          <w:sz w:val="28"/>
          <w:szCs w:val="24"/>
        </w:rPr>
        <w:t>De la c</w:t>
      </w:r>
      <w:r w:rsidRPr="000C7EBF">
        <w:rPr>
          <w:rFonts w:ascii="Palatino Linotype" w:hAnsi="Palatino Linotype" w:cs="Arial"/>
          <w:b/>
          <w:sz w:val="28"/>
          <w:szCs w:val="24"/>
        </w:rPr>
        <w:t>ompetencia</w:t>
      </w:r>
      <w:r w:rsidRPr="000C7EBF">
        <w:rPr>
          <w:rFonts w:ascii="Palatino Linotype" w:hAnsi="Palatino Linotype" w:cs="Arial"/>
          <w:sz w:val="28"/>
          <w:szCs w:val="24"/>
        </w:rPr>
        <w:t>.</w:t>
      </w:r>
    </w:p>
    <w:p w14:paraId="452D164B" w14:textId="49893FFA" w:rsidR="00923613" w:rsidRPr="000C7EBF" w:rsidRDefault="00923613" w:rsidP="00923613">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1683DA0" w14:textId="77777777" w:rsidR="00923613" w:rsidRPr="000C7EBF" w:rsidRDefault="00923613" w:rsidP="00923613">
      <w:pPr>
        <w:spacing w:after="0" w:line="360" w:lineRule="auto"/>
        <w:jc w:val="both"/>
        <w:rPr>
          <w:rFonts w:ascii="Palatino Linotype" w:hAnsi="Palatino Linotype" w:cs="Arial"/>
          <w:sz w:val="24"/>
          <w:szCs w:val="24"/>
        </w:rPr>
      </w:pPr>
    </w:p>
    <w:p w14:paraId="3FA1EF44" w14:textId="78FDD35E" w:rsidR="00EE0E9E" w:rsidRPr="000C7EBF" w:rsidRDefault="00923613" w:rsidP="00923613">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CA2B868" w14:textId="77777777" w:rsidR="00923613" w:rsidRPr="000C7EBF" w:rsidRDefault="00923613" w:rsidP="00923613">
      <w:pPr>
        <w:spacing w:after="0" w:line="360" w:lineRule="auto"/>
        <w:jc w:val="both"/>
        <w:rPr>
          <w:rFonts w:ascii="Palatino Linotype" w:hAnsi="Palatino Linotype" w:cs="Arial"/>
          <w:sz w:val="24"/>
          <w:szCs w:val="24"/>
        </w:rPr>
      </w:pPr>
    </w:p>
    <w:p w14:paraId="03A9E161" w14:textId="77777777" w:rsidR="003B3189" w:rsidRPr="000C7EBF" w:rsidRDefault="003B3189" w:rsidP="00923613">
      <w:pPr>
        <w:spacing w:after="0" w:line="360" w:lineRule="auto"/>
        <w:jc w:val="both"/>
        <w:rPr>
          <w:rFonts w:ascii="Palatino Linotype" w:hAnsi="Palatino Linotype" w:cs="Arial"/>
          <w:sz w:val="24"/>
          <w:szCs w:val="24"/>
        </w:rPr>
      </w:pPr>
    </w:p>
    <w:p w14:paraId="2737FCCA" w14:textId="77777777" w:rsidR="003B3189" w:rsidRPr="000C7EBF" w:rsidRDefault="003B3189" w:rsidP="00923613">
      <w:pPr>
        <w:spacing w:after="0" w:line="360" w:lineRule="auto"/>
        <w:jc w:val="both"/>
        <w:rPr>
          <w:rFonts w:ascii="Palatino Linotype" w:hAnsi="Palatino Linotype" w:cs="Arial"/>
          <w:sz w:val="24"/>
          <w:szCs w:val="24"/>
        </w:rPr>
      </w:pPr>
    </w:p>
    <w:p w14:paraId="7CB52BFD" w14:textId="484F8512" w:rsidR="00EE326A" w:rsidRPr="000C7EBF" w:rsidRDefault="00BF3214" w:rsidP="00AD2A55">
      <w:pPr>
        <w:autoSpaceDE w:val="0"/>
        <w:autoSpaceDN w:val="0"/>
        <w:adjustRightInd w:val="0"/>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lastRenderedPageBreak/>
        <w:t xml:space="preserve">SEGUNDO. </w:t>
      </w:r>
      <w:r w:rsidR="00EE326A" w:rsidRPr="000C7EBF">
        <w:rPr>
          <w:rFonts w:ascii="Palatino Linotype" w:hAnsi="Palatino Linotype" w:cs="Arial"/>
          <w:b/>
          <w:sz w:val="28"/>
          <w:szCs w:val="24"/>
        </w:rPr>
        <w:t>De los a</w:t>
      </w:r>
      <w:r w:rsidR="00A17DC4" w:rsidRPr="000C7EBF">
        <w:rPr>
          <w:rFonts w:ascii="Palatino Linotype" w:hAnsi="Palatino Linotype" w:cs="Arial"/>
          <w:b/>
          <w:sz w:val="28"/>
          <w:szCs w:val="24"/>
        </w:rPr>
        <w:t xml:space="preserve">lcances del Recurso de Revisión. </w:t>
      </w:r>
    </w:p>
    <w:p w14:paraId="4D65891D" w14:textId="77777777" w:rsidR="000035B9" w:rsidRPr="000C7EBF" w:rsidRDefault="00A17DC4"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0C7EBF"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2FB8B97D" w:rsidR="00EE326A" w:rsidRPr="000C7EBF" w:rsidRDefault="00F422BB" w:rsidP="00AD2A55">
      <w:pPr>
        <w:autoSpaceDE w:val="0"/>
        <w:autoSpaceDN w:val="0"/>
        <w:adjustRightInd w:val="0"/>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TERCER</w:t>
      </w:r>
      <w:r w:rsidR="00A17DC4" w:rsidRPr="000C7EBF">
        <w:rPr>
          <w:rFonts w:ascii="Palatino Linotype" w:hAnsi="Palatino Linotype" w:cs="Arial"/>
          <w:b/>
          <w:sz w:val="28"/>
          <w:szCs w:val="24"/>
        </w:rPr>
        <w:t xml:space="preserve">O. </w:t>
      </w:r>
      <w:r w:rsidR="00EE326A" w:rsidRPr="000C7EBF">
        <w:rPr>
          <w:rFonts w:ascii="Palatino Linotype" w:hAnsi="Palatino Linotype" w:cs="Arial"/>
          <w:b/>
          <w:sz w:val="28"/>
          <w:szCs w:val="24"/>
        </w:rPr>
        <w:t>Del e</w:t>
      </w:r>
      <w:r w:rsidR="003E076B" w:rsidRPr="000C7EBF">
        <w:rPr>
          <w:rFonts w:ascii="Palatino Linotype" w:hAnsi="Palatino Linotype" w:cs="Arial"/>
          <w:b/>
          <w:sz w:val="28"/>
          <w:szCs w:val="24"/>
        </w:rPr>
        <w:t xml:space="preserve">studio de las causas de improcedencia. </w:t>
      </w:r>
    </w:p>
    <w:p w14:paraId="7974FB0E" w14:textId="77777777" w:rsidR="003F6292" w:rsidRPr="000C7EBF" w:rsidRDefault="003F6292"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0C7EBF"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0C7EBF" w:rsidRDefault="003F6292" w:rsidP="00AD2A55">
      <w:pPr>
        <w:spacing w:after="0" w:line="240" w:lineRule="auto"/>
        <w:ind w:left="851" w:right="851"/>
        <w:jc w:val="both"/>
        <w:rPr>
          <w:rFonts w:ascii="Palatino Linotype" w:hAnsi="Palatino Linotype"/>
          <w:b/>
          <w:bCs/>
          <w:i/>
          <w:lang w:eastAsia="es-MX"/>
        </w:rPr>
      </w:pPr>
      <w:r w:rsidRPr="000C7EB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0C7EBF"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0C7EBF">
        <w:rPr>
          <w:rFonts w:ascii="Palatino Linotype" w:hAnsi="Palatino Linotype"/>
          <w:i/>
          <w:sz w:val="22"/>
          <w:szCs w:val="22"/>
        </w:rPr>
        <w:lastRenderedPageBreak/>
        <w:t>Del examen de compatibilidad de los artículos</w:t>
      </w:r>
      <w:r w:rsidRPr="000C7EBF">
        <w:rPr>
          <w:rStyle w:val="apple-converted-space"/>
          <w:rFonts w:ascii="Palatino Linotype" w:hAnsi="Palatino Linotype"/>
          <w:i/>
          <w:sz w:val="22"/>
          <w:szCs w:val="22"/>
        </w:rPr>
        <w:t> </w:t>
      </w:r>
      <w:hyperlink r:id="rId9" w:history="1">
        <w:r w:rsidRPr="000C7EBF">
          <w:rPr>
            <w:rStyle w:val="Hipervnculo"/>
            <w:rFonts w:ascii="Palatino Linotype" w:eastAsia="Calibri" w:hAnsi="Palatino Linotype"/>
            <w:i/>
            <w:sz w:val="22"/>
            <w:szCs w:val="22"/>
          </w:rPr>
          <w:t>73 y 74 de la Ley de Amparo</w:t>
        </w:r>
      </w:hyperlink>
      <w:r w:rsidRPr="000C7EBF">
        <w:rPr>
          <w:rStyle w:val="apple-converted-space"/>
          <w:rFonts w:ascii="Palatino Linotype" w:hAnsi="Palatino Linotype"/>
          <w:i/>
          <w:sz w:val="22"/>
          <w:szCs w:val="22"/>
        </w:rPr>
        <w:t> </w:t>
      </w:r>
      <w:r w:rsidRPr="000C7EBF">
        <w:rPr>
          <w:rFonts w:ascii="Palatino Linotype" w:hAnsi="Palatino Linotype"/>
          <w:i/>
          <w:sz w:val="22"/>
          <w:szCs w:val="22"/>
        </w:rPr>
        <w:t>con el artículo</w:t>
      </w:r>
      <w:r w:rsidRPr="000C7EBF">
        <w:rPr>
          <w:rStyle w:val="apple-converted-space"/>
          <w:rFonts w:ascii="Palatino Linotype" w:hAnsi="Palatino Linotype"/>
          <w:i/>
          <w:sz w:val="22"/>
          <w:szCs w:val="22"/>
        </w:rPr>
        <w:t> </w:t>
      </w:r>
      <w:hyperlink r:id="rId10" w:history="1">
        <w:r w:rsidRPr="000C7EBF">
          <w:rPr>
            <w:rStyle w:val="Hipervnculo"/>
            <w:rFonts w:ascii="Palatino Linotype" w:eastAsia="Calibri" w:hAnsi="Palatino Linotype"/>
            <w:i/>
            <w:sz w:val="22"/>
            <w:szCs w:val="22"/>
          </w:rPr>
          <w:t>25.1 de la Convención Americana sobre Derechos Humanos</w:t>
        </w:r>
      </w:hyperlink>
      <w:r w:rsidRPr="000C7EBF">
        <w:rPr>
          <w:rStyle w:val="apple-converted-space"/>
          <w:rFonts w:ascii="Palatino Linotype" w:hAnsi="Palatino Linotype"/>
          <w:i/>
          <w:sz w:val="22"/>
          <w:szCs w:val="22"/>
        </w:rPr>
        <w:t> </w:t>
      </w:r>
      <w:r w:rsidRPr="000C7EB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C7EB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C7EBF">
        <w:rPr>
          <w:rFonts w:ascii="Palatino Linotype" w:hAnsi="Palatino Linotype"/>
          <w:i/>
          <w:sz w:val="22"/>
          <w:szCs w:val="22"/>
        </w:rPr>
        <w:t>concesoria</w:t>
      </w:r>
      <w:proofErr w:type="spellEnd"/>
      <w:r w:rsidRPr="000C7EB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0C7EBF"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0C7EBF" w:rsidRDefault="003F6292" w:rsidP="006022C6">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0C7EBF" w:rsidRDefault="00854A42" w:rsidP="00854A42">
      <w:pPr>
        <w:pStyle w:val="Sinespaciado"/>
      </w:pPr>
    </w:p>
    <w:p w14:paraId="07FDDE45"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w:t>
      </w:r>
      <w:r w:rsidRPr="000C7EBF">
        <w:rPr>
          <w:rFonts w:ascii="Palatino Linotype" w:hAnsi="Palatino Linotype" w:cs="Arial"/>
          <w:b/>
          <w:i/>
          <w:sz w:val="22"/>
          <w:szCs w:val="22"/>
        </w:rPr>
        <w:t>Artículo 191.</w:t>
      </w:r>
      <w:r w:rsidRPr="000C7EBF">
        <w:rPr>
          <w:rFonts w:ascii="Palatino Linotype" w:hAnsi="Palatino Linotype" w:cs="Arial"/>
          <w:i/>
          <w:sz w:val="22"/>
          <w:szCs w:val="22"/>
        </w:rPr>
        <w:t xml:space="preserve"> El recurso será desechado por improcedente cuando:  </w:t>
      </w:r>
    </w:p>
    <w:p w14:paraId="3144C1A1"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III. No actualice alguno de los supuestos previstos en la presente Ley;  </w:t>
      </w:r>
    </w:p>
    <w:p w14:paraId="6CF9B48B" w14:textId="794E8808"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IV. No se haya desahogado la prevención en los términos es</w:t>
      </w:r>
      <w:r w:rsidR="00D8612D" w:rsidRPr="000C7EBF">
        <w:rPr>
          <w:rFonts w:ascii="Palatino Linotype" w:hAnsi="Palatino Linotype" w:cs="Arial"/>
          <w:i/>
          <w:sz w:val="22"/>
          <w:szCs w:val="22"/>
        </w:rPr>
        <w:t>tablecidos en la presente Ley;</w:t>
      </w:r>
    </w:p>
    <w:p w14:paraId="42902D4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 Se impugne la veracidad de la información proporcionada;  </w:t>
      </w:r>
    </w:p>
    <w:p w14:paraId="3027106F"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VI. Se trate de una consulta, o trámite en específico; y  </w:t>
      </w:r>
    </w:p>
    <w:p w14:paraId="65AE38E8" w14:textId="77777777" w:rsidR="003F6292" w:rsidRPr="000C7EBF" w:rsidRDefault="003F6292" w:rsidP="00AD2A55">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0C7EBF"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0C7EBF" w:rsidRDefault="006D5AA8"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0C7EBF" w:rsidRDefault="008515A4" w:rsidP="00AD2A55">
      <w:pPr>
        <w:pStyle w:val="Prrafodelista"/>
        <w:autoSpaceDE w:val="0"/>
        <w:autoSpaceDN w:val="0"/>
        <w:adjustRightInd w:val="0"/>
        <w:spacing w:line="360" w:lineRule="auto"/>
        <w:ind w:left="0"/>
        <w:jc w:val="both"/>
        <w:rPr>
          <w:rFonts w:ascii="Palatino Linotype" w:hAnsi="Palatino Linotype" w:cs="Arial"/>
        </w:rPr>
      </w:pPr>
      <w:r w:rsidRPr="000C7EBF">
        <w:rPr>
          <w:rFonts w:ascii="Palatino Linotype" w:hAnsi="Palatino Linotype" w:cs="Arial"/>
        </w:rPr>
        <w:t xml:space="preserve">Así las cosas, al no existir causas de improcedencia invocadas por las partes ni advertidas de oficio por este Resolutor, se </w:t>
      </w:r>
      <w:proofErr w:type="gramStart"/>
      <w:r w:rsidRPr="000C7EBF">
        <w:rPr>
          <w:rFonts w:ascii="Palatino Linotype" w:hAnsi="Palatino Linotype" w:cs="Arial"/>
        </w:rPr>
        <w:t>procede</w:t>
      </w:r>
      <w:proofErr w:type="gramEnd"/>
      <w:r w:rsidRPr="000C7EBF">
        <w:rPr>
          <w:rFonts w:ascii="Palatino Linotype" w:hAnsi="Palatino Linotype" w:cs="Arial"/>
        </w:rPr>
        <w:t xml:space="preserve"> al análisis del fondo de los asuntos en los siguientes términos.</w:t>
      </w:r>
    </w:p>
    <w:p w14:paraId="5568B2A2" w14:textId="77777777" w:rsidR="0037641A" w:rsidRPr="000C7EBF"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0C7EBF"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0C7EBF">
        <w:rPr>
          <w:rFonts w:ascii="Palatino Linotype" w:hAnsi="Palatino Linotype" w:cs="Arial"/>
          <w:b/>
          <w:sz w:val="28"/>
        </w:rPr>
        <w:t>CUAR</w:t>
      </w:r>
      <w:r w:rsidR="00BF3214" w:rsidRPr="000C7EBF">
        <w:rPr>
          <w:rFonts w:ascii="Palatino Linotype" w:hAnsi="Palatino Linotype" w:cs="Arial"/>
          <w:b/>
          <w:sz w:val="28"/>
        </w:rPr>
        <w:t xml:space="preserve">TO. </w:t>
      </w:r>
      <w:r w:rsidR="006571D2" w:rsidRPr="000C7EBF">
        <w:rPr>
          <w:rFonts w:ascii="Palatino Linotype" w:hAnsi="Palatino Linotype" w:cs="Arial"/>
          <w:b/>
          <w:sz w:val="28"/>
        </w:rPr>
        <w:t>Del e</w:t>
      </w:r>
      <w:r w:rsidR="00BF3214" w:rsidRPr="000C7EBF">
        <w:rPr>
          <w:rFonts w:ascii="Palatino Linotype" w:hAnsi="Palatino Linotype" w:cs="Arial"/>
          <w:b/>
          <w:sz w:val="28"/>
        </w:rPr>
        <w:t xml:space="preserve">studio </w:t>
      </w:r>
      <w:r w:rsidR="008958C8" w:rsidRPr="000C7EBF">
        <w:rPr>
          <w:rFonts w:ascii="Palatino Linotype" w:hAnsi="Palatino Linotype" w:cs="Arial"/>
          <w:b/>
          <w:sz w:val="28"/>
        </w:rPr>
        <w:t>y resolución del asunto</w:t>
      </w:r>
      <w:r w:rsidR="00BF3214" w:rsidRPr="000C7EBF">
        <w:rPr>
          <w:rFonts w:ascii="Palatino Linotype" w:hAnsi="Palatino Linotype" w:cs="Arial"/>
          <w:b/>
          <w:sz w:val="28"/>
        </w:rPr>
        <w:t>.</w:t>
      </w:r>
      <w:r w:rsidR="00BF3214" w:rsidRPr="000C7EBF">
        <w:rPr>
          <w:rFonts w:ascii="Palatino Linotype" w:hAnsi="Palatino Linotype" w:cs="Arial"/>
          <w:sz w:val="28"/>
        </w:rPr>
        <w:t xml:space="preserve"> </w:t>
      </w:r>
    </w:p>
    <w:p w14:paraId="12DC0934" w14:textId="272F9141" w:rsidR="00201EF1" w:rsidRPr="000C7EBF" w:rsidRDefault="00BF3214" w:rsidP="00AD2A55">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0C7EBF">
        <w:rPr>
          <w:rFonts w:ascii="Palatino Linotype" w:hAnsi="Palatino Linotype" w:cs="Arial"/>
          <w:sz w:val="24"/>
          <w:szCs w:val="24"/>
        </w:rPr>
        <w:t>,</w:t>
      </w:r>
      <w:r w:rsidRPr="000C7EBF">
        <w:rPr>
          <w:rFonts w:ascii="Palatino Linotype" w:hAnsi="Palatino Linotype" w:cs="Arial"/>
          <w:sz w:val="24"/>
          <w:szCs w:val="24"/>
        </w:rPr>
        <w:t xml:space="preserve"> de la Ley de Transparencia local.</w:t>
      </w:r>
    </w:p>
    <w:p w14:paraId="66E41F96" w14:textId="77777777" w:rsidR="00F422BB" w:rsidRPr="000C7EBF"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4A24C4D" w:rsidR="00130EAD" w:rsidRPr="000C7EBF" w:rsidRDefault="00130EAD" w:rsidP="00AD2A55">
      <w:pPr>
        <w:spacing w:after="0" w:line="360" w:lineRule="auto"/>
        <w:ind w:right="141"/>
        <w:jc w:val="both"/>
        <w:rPr>
          <w:rFonts w:ascii="Palatino Linotype" w:hAnsi="Palatino Linotype"/>
          <w:sz w:val="24"/>
          <w:szCs w:val="24"/>
          <w:lang w:eastAsia="es-MX"/>
        </w:rPr>
      </w:pPr>
      <w:r w:rsidRPr="000C7EBF">
        <w:rPr>
          <w:rFonts w:ascii="Palatino Linotype" w:hAnsi="Palatino Linotype"/>
          <w:sz w:val="24"/>
          <w:szCs w:val="24"/>
          <w:lang w:eastAsia="es-MX"/>
        </w:rPr>
        <w:t>En este sentido nuestro estudio versará en determinar si la información remitida mediante</w:t>
      </w:r>
      <w:r w:rsidR="00C46D78" w:rsidRPr="000C7EBF">
        <w:rPr>
          <w:rFonts w:ascii="Palatino Linotype" w:hAnsi="Palatino Linotype"/>
          <w:sz w:val="24"/>
          <w:szCs w:val="24"/>
          <w:lang w:eastAsia="es-MX"/>
        </w:rPr>
        <w:t xml:space="preserve"> respuesta</w:t>
      </w:r>
      <w:r w:rsidRPr="000C7EBF">
        <w:rPr>
          <w:rFonts w:ascii="Palatino Linotype" w:hAnsi="Palatino Linotype"/>
          <w:sz w:val="24"/>
          <w:szCs w:val="24"/>
          <w:lang w:eastAsia="es-MX"/>
        </w:rPr>
        <w:t xml:space="preserve">, colma el derecho de acceso a la información solicitado por </w:t>
      </w:r>
      <w:r w:rsidR="003B3189" w:rsidRPr="000C7EBF">
        <w:rPr>
          <w:rFonts w:ascii="Palatino Linotype" w:hAnsi="Palatino Linotype"/>
          <w:sz w:val="24"/>
          <w:szCs w:val="24"/>
          <w:lang w:eastAsia="es-MX"/>
        </w:rPr>
        <w:t>la</w:t>
      </w:r>
      <w:r w:rsidR="00F97F4C" w:rsidRPr="000C7EBF">
        <w:rPr>
          <w:rFonts w:ascii="Palatino Linotype" w:hAnsi="Palatino Linotype"/>
          <w:b/>
          <w:sz w:val="24"/>
          <w:szCs w:val="24"/>
          <w:lang w:eastAsia="es-MX"/>
        </w:rPr>
        <w:t xml:space="preserve"> </w:t>
      </w:r>
      <w:r w:rsidR="00F97F4C" w:rsidRPr="000C7EBF">
        <w:rPr>
          <w:rFonts w:ascii="Palatino Linotype" w:hAnsi="Palatino Linotype"/>
          <w:sz w:val="24"/>
          <w:szCs w:val="24"/>
          <w:lang w:eastAsia="es-MX"/>
        </w:rPr>
        <w:t>parte</w:t>
      </w:r>
      <w:r w:rsidR="0037641A" w:rsidRPr="000C7EBF">
        <w:rPr>
          <w:rFonts w:ascii="Palatino Linotype" w:hAnsi="Palatino Linotype"/>
          <w:b/>
          <w:sz w:val="24"/>
          <w:szCs w:val="24"/>
          <w:lang w:eastAsia="es-MX"/>
        </w:rPr>
        <w:t xml:space="preserve"> </w:t>
      </w:r>
      <w:r w:rsidRPr="000C7EBF">
        <w:rPr>
          <w:rFonts w:ascii="Palatino Linotype" w:hAnsi="Palatino Linotype"/>
          <w:b/>
          <w:sz w:val="24"/>
          <w:szCs w:val="24"/>
          <w:lang w:eastAsia="es-MX"/>
        </w:rPr>
        <w:t>Recurrente</w:t>
      </w:r>
      <w:r w:rsidRPr="000C7EBF">
        <w:rPr>
          <w:rFonts w:ascii="Palatino Linotype" w:hAnsi="Palatino Linotype"/>
          <w:sz w:val="24"/>
          <w:szCs w:val="24"/>
          <w:lang w:eastAsia="es-MX"/>
        </w:rPr>
        <w:t xml:space="preserve">, para ello analizaremos </w:t>
      </w:r>
      <w:r w:rsidR="00DB0383" w:rsidRPr="000C7EBF">
        <w:rPr>
          <w:rFonts w:ascii="Palatino Linotype" w:hAnsi="Palatino Linotype"/>
          <w:sz w:val="24"/>
          <w:szCs w:val="24"/>
          <w:lang w:eastAsia="es-MX"/>
        </w:rPr>
        <w:t>lo</w:t>
      </w:r>
      <w:r w:rsidR="00105201" w:rsidRPr="000C7EBF">
        <w:rPr>
          <w:rFonts w:ascii="Palatino Linotype" w:hAnsi="Palatino Linotype"/>
          <w:sz w:val="24"/>
          <w:szCs w:val="24"/>
          <w:lang w:eastAsia="es-MX"/>
        </w:rPr>
        <w:t xml:space="preserve"> solicitado y </w:t>
      </w:r>
      <w:r w:rsidRPr="000C7EBF">
        <w:rPr>
          <w:rFonts w:ascii="Palatino Linotype" w:hAnsi="Palatino Linotype"/>
          <w:sz w:val="24"/>
          <w:szCs w:val="24"/>
          <w:lang w:eastAsia="es-MX"/>
        </w:rPr>
        <w:t>la información proporcionada.</w:t>
      </w:r>
    </w:p>
    <w:p w14:paraId="712D908C" w14:textId="77777777" w:rsidR="00EE0E9E" w:rsidRPr="000C7EBF" w:rsidRDefault="00EE0E9E" w:rsidP="00AD2A55">
      <w:pPr>
        <w:spacing w:after="0" w:line="360" w:lineRule="auto"/>
        <w:ind w:right="141"/>
        <w:jc w:val="both"/>
        <w:rPr>
          <w:rFonts w:ascii="Palatino Linotype" w:hAnsi="Palatino Linotype"/>
          <w:sz w:val="16"/>
          <w:szCs w:val="24"/>
          <w:lang w:eastAsia="es-MX"/>
        </w:rPr>
      </w:pPr>
    </w:p>
    <w:p w14:paraId="11561E76" w14:textId="77777777" w:rsidR="003B3189" w:rsidRPr="000C7EBF" w:rsidRDefault="003B3189" w:rsidP="00AD2A55">
      <w:pPr>
        <w:spacing w:after="0" w:line="360" w:lineRule="auto"/>
        <w:ind w:right="141"/>
        <w:jc w:val="both"/>
        <w:rPr>
          <w:rFonts w:ascii="Palatino Linotype" w:hAnsi="Palatino Linotype"/>
          <w:sz w:val="16"/>
          <w:szCs w:val="24"/>
          <w:lang w:eastAsia="es-MX"/>
        </w:rPr>
      </w:pPr>
    </w:p>
    <w:p w14:paraId="2200FADE" w14:textId="0DD410E3" w:rsidR="00077E21" w:rsidRPr="000C7EBF" w:rsidRDefault="00F422BB" w:rsidP="003B67BE">
      <w:pPr>
        <w:spacing w:line="360" w:lineRule="auto"/>
        <w:ind w:right="141"/>
        <w:jc w:val="both"/>
        <w:rPr>
          <w:rFonts w:ascii="Palatino Linotype" w:hAnsi="Palatino Linotype"/>
          <w:b/>
          <w:sz w:val="24"/>
          <w:lang w:eastAsia="es-MX"/>
        </w:rPr>
      </w:pPr>
      <w:r w:rsidRPr="000C7EBF">
        <w:rPr>
          <w:rFonts w:ascii="Palatino Linotype" w:hAnsi="Palatino Linotype"/>
          <w:b/>
          <w:sz w:val="24"/>
          <w:lang w:eastAsia="es-MX"/>
        </w:rPr>
        <w:lastRenderedPageBreak/>
        <w:t>REQUERIMIENTOS SOLICITADOS:</w:t>
      </w:r>
    </w:p>
    <w:p w14:paraId="64958F13" w14:textId="77777777" w:rsidR="003B3189" w:rsidRPr="000C7EBF" w:rsidRDefault="003B3189" w:rsidP="003B67BE">
      <w:pPr>
        <w:spacing w:line="360" w:lineRule="auto"/>
        <w:ind w:right="141"/>
        <w:jc w:val="both"/>
        <w:rPr>
          <w:rFonts w:ascii="Palatino Linotype" w:hAnsi="Palatino Linotype"/>
          <w:sz w:val="24"/>
          <w:lang w:eastAsia="es-MX"/>
        </w:rPr>
      </w:pPr>
      <w:r w:rsidRPr="000C7EBF">
        <w:rPr>
          <w:rFonts w:ascii="Palatino Linotype" w:hAnsi="Palatino Linotype"/>
          <w:sz w:val="24"/>
          <w:lang w:eastAsia="es-MX"/>
        </w:rPr>
        <w:t xml:space="preserve">Mediante oficio de manera electrónica la siguiente información </w:t>
      </w:r>
    </w:p>
    <w:p w14:paraId="3773B5C1" w14:textId="2BA92C40"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El nombre de todos y cada uno los puestos que ha desempeñado la </w:t>
      </w:r>
      <w:r w:rsidRPr="000C7EBF">
        <w:rPr>
          <w:rFonts w:ascii="Palatino Linotype" w:hAnsi="Palatino Linotype"/>
          <w:b/>
          <w:u w:val="single"/>
          <w:lang w:eastAsia="es-MX"/>
        </w:rPr>
        <w:t xml:space="preserve">Profesora </w:t>
      </w:r>
      <w:proofErr w:type="spellStart"/>
      <w:r w:rsidRPr="000C7EBF">
        <w:rPr>
          <w:rFonts w:ascii="Palatino Linotype" w:hAnsi="Palatino Linotype"/>
          <w:b/>
          <w:u w:val="single"/>
          <w:lang w:eastAsia="es-MX"/>
        </w:rPr>
        <w:t>Anaelia</w:t>
      </w:r>
      <w:proofErr w:type="spellEnd"/>
      <w:r w:rsidRPr="000C7EBF">
        <w:rPr>
          <w:rFonts w:ascii="Palatino Linotype" w:hAnsi="Palatino Linotype"/>
          <w:b/>
          <w:u w:val="single"/>
          <w:lang w:eastAsia="es-MX"/>
        </w:rPr>
        <w:t xml:space="preserve"> Cervantes Trejo. </w:t>
      </w:r>
    </w:p>
    <w:p w14:paraId="1D694616"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Señalando su antigüedad en cada puesto. </w:t>
      </w:r>
    </w:p>
    <w:p w14:paraId="71033613"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Indicando la fecha en que inició y en su caso término labores (señalando la causa de la baja laboral) de cada puesto ocupado. </w:t>
      </w:r>
    </w:p>
    <w:p w14:paraId="399E8505"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Señalando el tipo de trabajador (base, confianza, eventual, honorarios) de cada puesto ocupado. </w:t>
      </w:r>
    </w:p>
    <w:p w14:paraId="739C58A4"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Indicando el área de adscripción de cada puesto ocupado. </w:t>
      </w:r>
    </w:p>
    <w:p w14:paraId="655FDBFA"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Señalando su remuneración bruta, remuneración neta, prestaciones, monto de aguinaldo de cada puesto ocupado. </w:t>
      </w:r>
    </w:p>
    <w:p w14:paraId="73CE07A1" w14:textId="77777777"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Proporcionando la versión pública del currículum vitae de esa persona. </w:t>
      </w:r>
    </w:p>
    <w:p w14:paraId="0AE62479" w14:textId="5A2C69B4" w:rsidR="003B3189" w:rsidRPr="000C7EBF" w:rsidRDefault="003B3189" w:rsidP="003B3189">
      <w:pPr>
        <w:pStyle w:val="Prrafodelista"/>
        <w:numPr>
          <w:ilvl w:val="0"/>
          <w:numId w:val="23"/>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Proporcionando la versión pública de todas las declaraciones patrimoniales presentadas por esa persona.</w:t>
      </w:r>
    </w:p>
    <w:p w14:paraId="2FDB4B57" w14:textId="77777777" w:rsidR="003B3189" w:rsidRPr="000C7EBF" w:rsidRDefault="003B3189" w:rsidP="003B3189">
      <w:pPr>
        <w:pStyle w:val="Sinespaciado"/>
        <w:rPr>
          <w:sz w:val="10"/>
        </w:rPr>
      </w:pPr>
    </w:p>
    <w:p w14:paraId="7BA9ACFB" w14:textId="598850D1" w:rsidR="00077E21" w:rsidRPr="000C7EBF" w:rsidRDefault="00055744" w:rsidP="003B67BE">
      <w:pPr>
        <w:spacing w:after="0" w:line="360" w:lineRule="auto"/>
        <w:ind w:right="141"/>
        <w:jc w:val="both"/>
        <w:rPr>
          <w:rFonts w:ascii="Palatino Linotype" w:hAnsi="Palatino Linotype"/>
          <w:sz w:val="24"/>
          <w:szCs w:val="24"/>
          <w:lang w:eastAsia="es-MX"/>
        </w:rPr>
      </w:pPr>
      <w:r w:rsidRPr="000C7EBF">
        <w:rPr>
          <w:rFonts w:ascii="Palatino Linotype" w:hAnsi="Palatino Linotype"/>
          <w:sz w:val="24"/>
          <w:szCs w:val="24"/>
          <w:lang w:eastAsia="es-MX"/>
        </w:rPr>
        <w:t>Atento</w:t>
      </w:r>
      <w:r w:rsidR="000C0F46" w:rsidRPr="000C7EBF">
        <w:rPr>
          <w:rFonts w:ascii="Palatino Linotype" w:hAnsi="Palatino Linotype"/>
          <w:sz w:val="24"/>
          <w:szCs w:val="24"/>
          <w:lang w:eastAsia="es-MX"/>
        </w:rPr>
        <w:t xml:space="preserve"> a la solicitud de información </w:t>
      </w:r>
      <w:r w:rsidR="00920BD4" w:rsidRPr="000C7EBF">
        <w:rPr>
          <w:rFonts w:ascii="Palatino Linotype" w:hAnsi="Palatino Linotype"/>
          <w:b/>
          <w:sz w:val="24"/>
          <w:szCs w:val="24"/>
          <w:lang w:eastAsia="es-MX"/>
        </w:rPr>
        <w:t xml:space="preserve">El </w:t>
      </w:r>
      <w:r w:rsidRPr="000C7EBF">
        <w:rPr>
          <w:rFonts w:ascii="Palatino Linotype" w:hAnsi="Palatino Linotype"/>
          <w:b/>
          <w:sz w:val="24"/>
          <w:szCs w:val="24"/>
          <w:lang w:eastAsia="es-MX"/>
        </w:rPr>
        <w:t>Sujeto Obligado</w:t>
      </w:r>
      <w:r w:rsidRPr="000C7EBF">
        <w:rPr>
          <w:rFonts w:ascii="Palatino Linotype" w:hAnsi="Palatino Linotype"/>
          <w:sz w:val="24"/>
          <w:szCs w:val="24"/>
          <w:lang w:eastAsia="es-MX"/>
        </w:rPr>
        <w:t xml:space="preserve">, emitió su respuesta </w:t>
      </w:r>
      <w:r w:rsidR="003B3189" w:rsidRPr="000C7EBF">
        <w:rPr>
          <w:rFonts w:ascii="Palatino Linotype" w:hAnsi="Palatino Linotype"/>
          <w:sz w:val="24"/>
          <w:szCs w:val="24"/>
          <w:lang w:eastAsia="es-MX"/>
        </w:rPr>
        <w:t xml:space="preserve">mediante el archivo electrónico denominado </w:t>
      </w:r>
      <w:r w:rsidR="003B3189" w:rsidRPr="000C7EBF">
        <w:rPr>
          <w:rFonts w:ascii="Palatino Linotype" w:hAnsi="Palatino Linotype"/>
          <w:i/>
          <w:sz w:val="24"/>
          <w:szCs w:val="24"/>
          <w:lang w:eastAsia="es-MX"/>
        </w:rPr>
        <w:t>“57_SE_IP_2021_INCOMPETENCIA SEIEM.pdf”</w:t>
      </w:r>
      <w:r w:rsidR="003B3189" w:rsidRPr="000C7EBF">
        <w:rPr>
          <w:rFonts w:ascii="Palatino Linotype" w:hAnsi="Palatino Linotype"/>
          <w:sz w:val="24"/>
          <w:szCs w:val="24"/>
          <w:lang w:eastAsia="es-MX"/>
        </w:rPr>
        <w:t xml:space="preserve">; </w:t>
      </w:r>
      <w:r w:rsidRPr="000C7EBF">
        <w:rPr>
          <w:rFonts w:ascii="Palatino Linotype" w:hAnsi="Palatino Linotype"/>
          <w:sz w:val="24"/>
          <w:szCs w:val="24"/>
          <w:lang w:eastAsia="es-MX"/>
        </w:rPr>
        <w:t xml:space="preserve">en donde manifestó </w:t>
      </w:r>
      <w:r w:rsidR="0037641A" w:rsidRPr="000C7EBF">
        <w:rPr>
          <w:rFonts w:ascii="Palatino Linotype" w:hAnsi="Palatino Linotype"/>
          <w:sz w:val="24"/>
          <w:szCs w:val="24"/>
          <w:lang w:eastAsia="es-MX"/>
        </w:rPr>
        <w:t>lo siguiente:</w:t>
      </w:r>
    </w:p>
    <w:p w14:paraId="74DFF707" w14:textId="77777777" w:rsidR="003B3189" w:rsidRPr="000C7EBF" w:rsidRDefault="003B3189" w:rsidP="003B67BE">
      <w:pPr>
        <w:pStyle w:val="Sinespaciado"/>
      </w:pPr>
    </w:p>
    <w:p w14:paraId="353A78E6" w14:textId="57B713CC" w:rsidR="00077E21" w:rsidRPr="000C7EBF" w:rsidRDefault="003B3189" w:rsidP="003B3189">
      <w:pPr>
        <w:pStyle w:val="Sinespaciado"/>
        <w:jc w:val="center"/>
      </w:pPr>
      <w:r w:rsidRPr="000C7EBF">
        <w:rPr>
          <w:noProof/>
          <w:lang w:eastAsia="es-MX"/>
        </w:rPr>
        <w:lastRenderedPageBreak/>
        <mc:AlternateContent>
          <mc:Choice Requires="wps">
            <w:drawing>
              <wp:anchor distT="0" distB="0" distL="114300" distR="114300" simplePos="0" relativeHeight="251659264" behindDoc="0" locked="0" layoutInCell="1" allowOverlap="1" wp14:anchorId="6457A99F" wp14:editId="41A450A8">
                <wp:simplePos x="0" y="0"/>
                <wp:positionH relativeFrom="column">
                  <wp:posOffset>448742</wp:posOffset>
                </wp:positionH>
                <wp:positionV relativeFrom="paragraph">
                  <wp:posOffset>3082265</wp:posOffset>
                </wp:positionV>
                <wp:extent cx="4740249" cy="1331341"/>
                <wp:effectExtent l="19050" t="19050" r="22860" b="21590"/>
                <wp:wrapNone/>
                <wp:docPr id="7" name="Rectángulo 7"/>
                <wp:cNvGraphicFramePr/>
                <a:graphic xmlns:a="http://schemas.openxmlformats.org/drawingml/2006/main">
                  <a:graphicData uri="http://schemas.microsoft.com/office/word/2010/wordprocessingShape">
                    <wps:wsp>
                      <wps:cNvSpPr/>
                      <wps:spPr>
                        <a:xfrm>
                          <a:off x="0" y="0"/>
                          <a:ext cx="4740249" cy="13313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E7C0" id="Rectángulo 7" o:spid="_x0000_s1026" style="position:absolute;margin-left:35.35pt;margin-top:242.7pt;width:373.25pt;height:10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SipAIAAJI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" filled="f" strokecolor="red" strokeweight="2.25pt"/>
            </w:pict>
          </mc:Fallback>
        </mc:AlternateContent>
      </w:r>
      <w:r w:rsidRPr="000C7EBF">
        <w:rPr>
          <w:noProof/>
          <w:lang w:eastAsia="es-MX"/>
        </w:rPr>
        <w:drawing>
          <wp:inline distT="0" distB="0" distL="0" distR="0" wp14:anchorId="7E4E7058" wp14:editId="75004AC5">
            <wp:extent cx="5760720" cy="752086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520864"/>
                    </a:xfrm>
                    <a:prstGeom prst="rect">
                      <a:avLst/>
                    </a:prstGeom>
                    <a:noFill/>
                    <a:ln>
                      <a:noFill/>
                    </a:ln>
                  </pic:spPr>
                </pic:pic>
              </a:graphicData>
            </a:graphic>
          </wp:inline>
        </w:drawing>
      </w:r>
    </w:p>
    <w:p w14:paraId="3E1A6D26" w14:textId="5D330DA4" w:rsidR="00077E21" w:rsidRPr="000C7EBF" w:rsidRDefault="00D8612D" w:rsidP="00492A91">
      <w:pPr>
        <w:spacing w:after="0" w:line="360" w:lineRule="auto"/>
        <w:ind w:right="141"/>
        <w:jc w:val="both"/>
        <w:rPr>
          <w:rFonts w:ascii="Palatino Linotype" w:hAnsi="Palatino Linotype" w:cs="Arial"/>
          <w:bCs/>
          <w:sz w:val="24"/>
          <w:szCs w:val="24"/>
        </w:rPr>
      </w:pPr>
      <w:r w:rsidRPr="000C7EBF">
        <w:rPr>
          <w:rFonts w:ascii="Palatino Linotype" w:hAnsi="Palatino Linotype" w:cs="Arial"/>
          <w:bCs/>
          <w:sz w:val="24"/>
          <w:szCs w:val="24"/>
        </w:rPr>
        <w:lastRenderedPageBreak/>
        <w:t xml:space="preserve">Es así que derivado de la respuesta emitida por </w:t>
      </w:r>
      <w:r w:rsidRPr="000C7EBF">
        <w:rPr>
          <w:rFonts w:ascii="Palatino Linotype" w:hAnsi="Palatino Linotype" w:cs="Arial"/>
          <w:b/>
          <w:bCs/>
          <w:sz w:val="24"/>
          <w:szCs w:val="24"/>
        </w:rPr>
        <w:t>El Sujeto Obligado</w:t>
      </w:r>
      <w:r w:rsidRPr="000C7EBF">
        <w:rPr>
          <w:rFonts w:ascii="Palatino Linotype" w:hAnsi="Palatino Linotype" w:cs="Arial"/>
          <w:bCs/>
          <w:sz w:val="24"/>
          <w:szCs w:val="24"/>
        </w:rPr>
        <w:t xml:space="preserve">, </w:t>
      </w:r>
      <w:r w:rsidR="003B3189" w:rsidRPr="000C7EBF">
        <w:rPr>
          <w:rFonts w:ascii="Palatino Linotype" w:hAnsi="Palatino Linotype" w:cs="Arial"/>
          <w:b/>
          <w:bCs/>
          <w:sz w:val="24"/>
          <w:szCs w:val="24"/>
        </w:rPr>
        <w:t>El</w:t>
      </w:r>
      <w:r w:rsidRPr="000C7EBF">
        <w:rPr>
          <w:rFonts w:ascii="Palatino Linotype" w:hAnsi="Palatino Linotype" w:cs="Arial"/>
          <w:b/>
          <w:bCs/>
          <w:sz w:val="24"/>
          <w:szCs w:val="24"/>
        </w:rPr>
        <w:t xml:space="preserve"> Recurrente</w:t>
      </w:r>
      <w:r w:rsidRPr="000C7EBF">
        <w:rPr>
          <w:rFonts w:ascii="Palatino Linotype" w:hAnsi="Palatino Linotype" w:cs="Arial"/>
          <w:bCs/>
          <w:sz w:val="24"/>
          <w:szCs w:val="24"/>
        </w:rPr>
        <w:t xml:space="preserve">, interpuso el presente recurso de revisión, señalando sustancialmente como </w:t>
      </w:r>
      <w:r w:rsidR="00077E21" w:rsidRPr="000C7EBF">
        <w:rPr>
          <w:rFonts w:ascii="Palatino Linotype" w:hAnsi="Palatino Linotype" w:cs="Arial"/>
          <w:bCs/>
          <w:sz w:val="24"/>
          <w:szCs w:val="24"/>
        </w:rPr>
        <w:t>sus</w:t>
      </w:r>
      <w:r w:rsidRPr="000C7EBF">
        <w:rPr>
          <w:rFonts w:ascii="Palatino Linotype" w:hAnsi="Palatino Linotype" w:cs="Arial"/>
          <w:bCs/>
          <w:sz w:val="24"/>
          <w:szCs w:val="24"/>
        </w:rPr>
        <w:t xml:space="preserve"> razones o motivos de inconformidad</w:t>
      </w:r>
      <w:r w:rsidR="00077E21" w:rsidRPr="000C7EBF">
        <w:rPr>
          <w:rFonts w:ascii="Palatino Linotype" w:hAnsi="Palatino Linotype" w:cs="Arial"/>
          <w:bCs/>
          <w:sz w:val="24"/>
          <w:szCs w:val="24"/>
        </w:rPr>
        <w:t>, lo siguiente:</w:t>
      </w:r>
    </w:p>
    <w:p w14:paraId="72151EA3" w14:textId="77777777" w:rsidR="00077E21" w:rsidRPr="000C7EBF" w:rsidRDefault="00077E21" w:rsidP="00077E21">
      <w:pPr>
        <w:pStyle w:val="Sinespaciado"/>
      </w:pPr>
    </w:p>
    <w:p w14:paraId="3351C639"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r w:rsidRPr="000C7EBF">
        <w:rPr>
          <w:rFonts w:ascii="Palatino Linotype" w:hAnsi="Palatino Linotype" w:cs="Arial"/>
          <w:bCs/>
          <w:i/>
          <w:sz w:val="24"/>
          <w:szCs w:val="24"/>
        </w:rPr>
        <w:t xml:space="preserve">“Interpongo recurso de revisión en contra de la respuesta brindada por el sujeto obligado, por las siguientes razones: </w:t>
      </w:r>
    </w:p>
    <w:p w14:paraId="02D9B9C5"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p>
    <w:p w14:paraId="75B86187"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r w:rsidRPr="000C7EBF">
        <w:rPr>
          <w:rFonts w:ascii="Palatino Linotype" w:hAnsi="Palatino Linotype" w:cs="Arial"/>
          <w:b/>
          <w:bCs/>
          <w:i/>
          <w:sz w:val="24"/>
          <w:szCs w:val="24"/>
        </w:rPr>
        <w:t>1.</w:t>
      </w:r>
      <w:r w:rsidRPr="000C7EBF">
        <w:rPr>
          <w:rFonts w:ascii="Palatino Linotype" w:hAnsi="Palatino Linotype" w:cs="Arial"/>
          <w:bCs/>
          <w:i/>
          <w:sz w:val="24"/>
          <w:szCs w:val="24"/>
        </w:rPr>
        <w:t xml:space="preserve"> </w:t>
      </w:r>
      <w:r w:rsidRPr="000C7EBF">
        <w:rPr>
          <w:rFonts w:ascii="Palatino Linotype" w:hAnsi="Palatino Linotype" w:cs="Arial"/>
          <w:b/>
          <w:bCs/>
          <w:i/>
          <w:sz w:val="24"/>
          <w:szCs w:val="24"/>
          <w:u w:val="single"/>
        </w:rPr>
        <w:t>El sujeto obligado no fundamentó, ni motivó debidamente su respuesta</w:t>
      </w:r>
      <w:r w:rsidRPr="000C7EBF">
        <w:rPr>
          <w:rFonts w:ascii="Palatino Linotype" w:hAnsi="Palatino Linotype" w:cs="Arial"/>
          <w:bCs/>
          <w:i/>
          <w:sz w:val="24"/>
          <w:szCs w:val="24"/>
        </w:rPr>
        <w:t xml:space="preserve">, con base en los preceptos legales aplicables a esa Secretaría de Educación del Estado de México, </w:t>
      </w:r>
      <w:r w:rsidRPr="000C7EBF">
        <w:rPr>
          <w:rFonts w:ascii="Palatino Linotype" w:hAnsi="Palatino Linotype" w:cs="Arial"/>
          <w:b/>
          <w:bCs/>
          <w:i/>
          <w:sz w:val="24"/>
          <w:szCs w:val="24"/>
          <w:u w:val="single"/>
        </w:rPr>
        <w:t>ni expone porque debo acudir en términos claros porque debo acudir con el otro sujeto obligado</w:t>
      </w:r>
      <w:r w:rsidRPr="000C7EBF">
        <w:rPr>
          <w:rFonts w:ascii="Palatino Linotype" w:hAnsi="Palatino Linotype" w:cs="Arial"/>
          <w:bCs/>
          <w:i/>
          <w:sz w:val="24"/>
          <w:szCs w:val="24"/>
        </w:rPr>
        <w:t xml:space="preserve">. </w:t>
      </w:r>
    </w:p>
    <w:p w14:paraId="4E2715C6"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p>
    <w:p w14:paraId="4C7B2040"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r w:rsidRPr="000C7EBF">
        <w:rPr>
          <w:rFonts w:ascii="Palatino Linotype" w:hAnsi="Palatino Linotype" w:cs="Arial"/>
          <w:b/>
          <w:bCs/>
          <w:i/>
          <w:sz w:val="24"/>
          <w:szCs w:val="24"/>
        </w:rPr>
        <w:t>2.</w:t>
      </w:r>
      <w:r w:rsidRPr="000C7EBF">
        <w:rPr>
          <w:rFonts w:ascii="Palatino Linotype" w:hAnsi="Palatino Linotype" w:cs="Arial"/>
          <w:bCs/>
          <w:i/>
          <w:sz w:val="24"/>
          <w:szCs w:val="24"/>
        </w:rPr>
        <w:t xml:space="preserve"> Asimismo, </w:t>
      </w:r>
      <w:r w:rsidRPr="000C7EBF">
        <w:rPr>
          <w:rFonts w:ascii="Palatino Linotype" w:hAnsi="Palatino Linotype" w:cs="Arial"/>
          <w:b/>
          <w:bCs/>
          <w:i/>
          <w:sz w:val="24"/>
          <w:szCs w:val="24"/>
          <w:u w:val="single"/>
        </w:rPr>
        <w:t xml:space="preserve">el sujeto obligado afirma que no localizó la información solicitada en sus registros, sin embargo no me remite copia digitalizada del oficio emitido por el área competente de esa Secretaría de Educación, en la cual pueda constatar que el área competente realizó la </w:t>
      </w:r>
      <w:proofErr w:type="spellStart"/>
      <w:r w:rsidRPr="000C7EBF">
        <w:rPr>
          <w:rFonts w:ascii="Palatino Linotype" w:hAnsi="Palatino Linotype" w:cs="Arial"/>
          <w:b/>
          <w:bCs/>
          <w:i/>
          <w:sz w:val="24"/>
          <w:szCs w:val="24"/>
          <w:u w:val="single"/>
        </w:rPr>
        <w:t>busqueda</w:t>
      </w:r>
      <w:proofErr w:type="spellEnd"/>
      <w:r w:rsidRPr="000C7EBF">
        <w:rPr>
          <w:rFonts w:ascii="Palatino Linotype" w:hAnsi="Palatino Linotype" w:cs="Arial"/>
          <w:b/>
          <w:bCs/>
          <w:i/>
          <w:sz w:val="24"/>
          <w:szCs w:val="24"/>
          <w:u w:val="single"/>
        </w:rPr>
        <w:t xml:space="preserve"> de la información en sus registros y no la encontró, razón por la cual la respuesta dada por el titular de la unidad de transparencia me genera incertidumbre jurídica, ya que como titular de la unidad de transparencia, no es la autoridad competente para dar respuesta a mi solicitud, pues </w:t>
      </w:r>
      <w:proofErr w:type="spellStart"/>
      <w:r w:rsidRPr="000C7EBF">
        <w:rPr>
          <w:rFonts w:ascii="Palatino Linotype" w:hAnsi="Palatino Linotype" w:cs="Arial"/>
          <w:b/>
          <w:bCs/>
          <w:i/>
          <w:sz w:val="24"/>
          <w:szCs w:val="24"/>
          <w:u w:val="single"/>
        </w:rPr>
        <w:t>el</w:t>
      </w:r>
      <w:proofErr w:type="spellEnd"/>
      <w:r w:rsidRPr="000C7EBF">
        <w:rPr>
          <w:rFonts w:ascii="Palatino Linotype" w:hAnsi="Palatino Linotype" w:cs="Arial"/>
          <w:b/>
          <w:bCs/>
          <w:i/>
          <w:sz w:val="24"/>
          <w:szCs w:val="24"/>
          <w:u w:val="single"/>
        </w:rPr>
        <w:t xml:space="preserve"> no tiene competencia, ni los archivos sobre los maestros del Estado de México.</w:t>
      </w:r>
      <w:r w:rsidRPr="000C7EBF">
        <w:rPr>
          <w:rFonts w:ascii="Palatino Linotype" w:hAnsi="Palatino Linotype" w:cs="Arial"/>
          <w:bCs/>
          <w:i/>
          <w:sz w:val="24"/>
          <w:szCs w:val="24"/>
        </w:rPr>
        <w:t xml:space="preserve"> </w:t>
      </w:r>
    </w:p>
    <w:p w14:paraId="1A327211"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p>
    <w:p w14:paraId="2FA2A1F7" w14:textId="2A91107E" w:rsidR="00492A91" w:rsidRPr="000C7EBF" w:rsidRDefault="006A225E" w:rsidP="003B67BE">
      <w:pPr>
        <w:spacing w:after="0" w:line="276" w:lineRule="auto"/>
        <w:ind w:left="567" w:right="567"/>
        <w:jc w:val="both"/>
        <w:rPr>
          <w:rFonts w:ascii="Palatino Linotype" w:hAnsi="Palatino Linotype" w:cs="Arial"/>
          <w:bCs/>
          <w:i/>
          <w:sz w:val="24"/>
          <w:szCs w:val="24"/>
        </w:rPr>
      </w:pPr>
      <w:r w:rsidRPr="000C7EBF">
        <w:rPr>
          <w:rFonts w:ascii="Palatino Linotype" w:hAnsi="Palatino Linotype" w:cs="Arial"/>
          <w:bCs/>
          <w:i/>
          <w:sz w:val="24"/>
          <w:szCs w:val="24"/>
        </w:rPr>
        <w:t xml:space="preserve">Razón por la cual solicito a ese órgano garante local que obligue al sujeto obligado a darme una respuesta debidamente fundada y motivada donde me remitan los oficios digitalizados de las respuestas brindadas por las áreas competentes de esa Secretaría de Educación respecto a mi solicitud de información.” </w:t>
      </w:r>
      <w:r w:rsidR="00077E21" w:rsidRPr="000C7EBF">
        <w:rPr>
          <w:rFonts w:ascii="Palatino Linotype" w:hAnsi="Palatino Linotype" w:cs="Arial"/>
          <w:bCs/>
          <w:i/>
          <w:sz w:val="24"/>
          <w:szCs w:val="24"/>
        </w:rPr>
        <w:t>(Sic).</w:t>
      </w:r>
    </w:p>
    <w:p w14:paraId="320FC2EC" w14:textId="77777777" w:rsidR="006A225E" w:rsidRPr="000C7EBF" w:rsidRDefault="006A225E" w:rsidP="003B67BE">
      <w:pPr>
        <w:spacing w:after="0" w:line="276" w:lineRule="auto"/>
        <w:ind w:left="567" w:right="567"/>
        <w:jc w:val="both"/>
        <w:rPr>
          <w:rFonts w:ascii="Palatino Linotype" w:hAnsi="Palatino Linotype" w:cs="Arial"/>
          <w:bCs/>
          <w:i/>
          <w:sz w:val="24"/>
          <w:szCs w:val="24"/>
        </w:rPr>
      </w:pPr>
    </w:p>
    <w:p w14:paraId="33662ED6" w14:textId="721F8CD3" w:rsidR="00D7263F" w:rsidRPr="000C7EBF" w:rsidRDefault="00107FE5" w:rsidP="00D7263F">
      <w:pPr>
        <w:spacing w:after="0" w:line="360" w:lineRule="auto"/>
        <w:ind w:right="141"/>
        <w:jc w:val="both"/>
        <w:rPr>
          <w:rFonts w:ascii="Palatino Linotype" w:hAnsi="Palatino Linotype" w:cs="Arial"/>
          <w:sz w:val="24"/>
        </w:rPr>
      </w:pPr>
      <w:r w:rsidRPr="000C7EBF">
        <w:rPr>
          <w:rFonts w:ascii="Palatino Linotype" w:hAnsi="Palatino Linotype" w:cs="Arial"/>
          <w:bCs/>
          <w:sz w:val="24"/>
          <w:szCs w:val="24"/>
        </w:rPr>
        <w:t>Atento a ello, primera</w:t>
      </w:r>
      <w:r w:rsidR="00F81548" w:rsidRPr="000C7EBF">
        <w:rPr>
          <w:rFonts w:ascii="Palatino Linotype" w:hAnsi="Palatino Linotype" w:cs="Arial"/>
          <w:bCs/>
          <w:sz w:val="24"/>
          <w:szCs w:val="24"/>
        </w:rPr>
        <w:t xml:space="preserve">mente es importante señalar que </w:t>
      </w:r>
      <w:r w:rsidR="00473DCA" w:rsidRPr="000C7EBF">
        <w:rPr>
          <w:rFonts w:ascii="Palatino Linotype" w:hAnsi="Palatino Linotype" w:cs="Arial"/>
          <w:sz w:val="24"/>
        </w:rPr>
        <w:t>el artículo 4, párrafo segundo de la Ley de Transparencia y Acceso a la Información Pública del Estado de México y Municipios, dispone:</w:t>
      </w:r>
    </w:p>
    <w:p w14:paraId="3F6A66A0" w14:textId="77777777" w:rsidR="00D7263F" w:rsidRPr="000C7EBF" w:rsidRDefault="00D7263F" w:rsidP="00D7263F">
      <w:pPr>
        <w:spacing w:after="0" w:line="360" w:lineRule="auto"/>
        <w:ind w:right="141"/>
        <w:jc w:val="both"/>
        <w:rPr>
          <w:rFonts w:ascii="Palatino Linotype" w:hAnsi="Palatino Linotype" w:cs="Arial"/>
          <w:sz w:val="24"/>
        </w:rPr>
      </w:pPr>
    </w:p>
    <w:p w14:paraId="40911986" w14:textId="77777777" w:rsidR="00473DCA" w:rsidRPr="000C7EBF" w:rsidRDefault="00473DCA" w:rsidP="006A225E">
      <w:pPr>
        <w:spacing w:after="0"/>
        <w:ind w:left="567" w:right="567"/>
        <w:jc w:val="both"/>
        <w:rPr>
          <w:rFonts w:ascii="Palatino Linotype" w:hAnsi="Palatino Linotype" w:cs="Arial"/>
          <w:i/>
          <w:color w:val="000000"/>
        </w:rPr>
      </w:pPr>
      <w:r w:rsidRPr="000C7EBF">
        <w:rPr>
          <w:rFonts w:ascii="Palatino Linotype" w:hAnsi="Palatino Linotype" w:cs="Arial"/>
          <w:i/>
        </w:rPr>
        <w:lastRenderedPageBreak/>
        <w:t>“</w:t>
      </w:r>
      <w:r w:rsidRPr="000C7EBF">
        <w:rPr>
          <w:rFonts w:ascii="Palatino Linotype" w:hAnsi="Palatino Linotype" w:cs="Arial"/>
          <w:b/>
          <w:i/>
          <w:color w:val="000000"/>
        </w:rPr>
        <w:t xml:space="preserve">Artículo 4. </w:t>
      </w:r>
      <w:r w:rsidRPr="000C7EBF">
        <w:rPr>
          <w:rFonts w:ascii="Palatino Linotype" w:hAnsi="Palatino Linotype" w:cs="Arial"/>
          <w:i/>
          <w:color w:val="000000"/>
        </w:rPr>
        <w:t xml:space="preserve">… </w:t>
      </w:r>
    </w:p>
    <w:p w14:paraId="25C4C35A" w14:textId="77777777" w:rsidR="003B67BE" w:rsidRPr="000C7EBF" w:rsidRDefault="00473DCA" w:rsidP="006A225E">
      <w:pPr>
        <w:spacing w:after="0"/>
        <w:ind w:left="567" w:right="567"/>
        <w:jc w:val="both"/>
        <w:rPr>
          <w:rFonts w:ascii="Palatino Linotype" w:hAnsi="Palatino Linotype" w:cs="Arial"/>
          <w:i/>
          <w:color w:val="000000"/>
        </w:rPr>
      </w:pPr>
      <w:r w:rsidRPr="000C7EB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0C7EBF">
        <w:rPr>
          <w:rFonts w:ascii="Palatino Linotype" w:hAnsi="Palatino Linotype" w:cs="Arial"/>
          <w:i/>
          <w:color w:val="000000"/>
        </w:rPr>
        <w:t>cesarias previstas por esta Ley.</w:t>
      </w:r>
    </w:p>
    <w:p w14:paraId="4F8B10FB" w14:textId="41D365B6" w:rsidR="00473DCA" w:rsidRPr="000C7EBF" w:rsidRDefault="003B67BE" w:rsidP="006A225E">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r w:rsidR="00473DCA" w:rsidRPr="000C7EBF">
        <w:rPr>
          <w:rFonts w:ascii="Palatino Linotype" w:hAnsi="Palatino Linotype" w:cs="Arial"/>
          <w:i/>
        </w:rPr>
        <w:t>...)”</w:t>
      </w:r>
    </w:p>
    <w:p w14:paraId="25175D47" w14:textId="77777777" w:rsidR="00473DCA" w:rsidRPr="000C7EBF" w:rsidRDefault="00473DCA" w:rsidP="00473DCA">
      <w:pPr>
        <w:ind w:left="851" w:right="902"/>
        <w:jc w:val="both"/>
        <w:rPr>
          <w:rFonts w:ascii="Palatino Linotype" w:hAnsi="Palatino Linotype" w:cs="Arial"/>
          <w:sz w:val="14"/>
        </w:rPr>
      </w:pPr>
    </w:p>
    <w:p w14:paraId="0C623C72" w14:textId="77777777" w:rsidR="00473DCA" w:rsidRPr="000C7EBF" w:rsidRDefault="00473DCA" w:rsidP="00473DCA">
      <w:pPr>
        <w:spacing w:line="360" w:lineRule="auto"/>
        <w:jc w:val="both"/>
        <w:rPr>
          <w:rFonts w:ascii="Palatino Linotype" w:hAnsi="Palatino Linotype" w:cs="Arial"/>
          <w:i/>
          <w:sz w:val="24"/>
        </w:rPr>
      </w:pPr>
      <w:r w:rsidRPr="000C7EBF">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0C7EBF" w:rsidRDefault="00473DCA" w:rsidP="00473DCA">
      <w:pPr>
        <w:spacing w:line="360" w:lineRule="auto"/>
        <w:ind w:right="425"/>
        <w:jc w:val="both"/>
        <w:rPr>
          <w:rFonts w:ascii="Palatino Linotype" w:hAnsi="Palatino Linotype" w:cs="Arial"/>
          <w:b/>
          <w:i/>
          <w:sz w:val="12"/>
        </w:rPr>
      </w:pPr>
    </w:p>
    <w:p w14:paraId="64995AF0" w14:textId="77777777" w:rsidR="00473DCA" w:rsidRPr="000C7EBF" w:rsidRDefault="00473DCA" w:rsidP="00473DCA">
      <w:pPr>
        <w:spacing w:line="360" w:lineRule="auto"/>
        <w:jc w:val="both"/>
        <w:rPr>
          <w:rFonts w:ascii="Palatino Linotype" w:hAnsi="Palatino Linotype" w:cs="Arial"/>
          <w:sz w:val="24"/>
        </w:rPr>
      </w:pPr>
      <w:r w:rsidRPr="000C7EB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0C7EBF" w:rsidRDefault="00D7263F" w:rsidP="00D7263F">
      <w:pPr>
        <w:pStyle w:val="Sinespaciado"/>
      </w:pPr>
    </w:p>
    <w:p w14:paraId="14BE5AFF" w14:textId="77777777" w:rsidR="006A225E" w:rsidRPr="000C7EBF" w:rsidRDefault="00473DCA" w:rsidP="006A225E">
      <w:pPr>
        <w:spacing w:after="0"/>
        <w:ind w:left="567" w:right="567"/>
        <w:jc w:val="both"/>
        <w:rPr>
          <w:rFonts w:ascii="Palatino Linotype" w:hAnsi="Palatino Linotype" w:cs="Arial"/>
          <w:i/>
        </w:rPr>
      </w:pPr>
      <w:r w:rsidRPr="000C7EBF">
        <w:rPr>
          <w:rFonts w:ascii="Palatino Linotype" w:hAnsi="Palatino Linotype" w:cs="Arial"/>
          <w:i/>
        </w:rPr>
        <w:t>“</w:t>
      </w:r>
      <w:r w:rsidRPr="000C7EBF">
        <w:rPr>
          <w:rFonts w:ascii="Palatino Linotype" w:hAnsi="Palatino Linotype" w:cs="Arial"/>
          <w:b/>
          <w:i/>
          <w:color w:val="000000"/>
        </w:rPr>
        <w:t>Artículo 12.</w:t>
      </w:r>
      <w:r w:rsidRPr="000C7EB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557DD82" w14:textId="77777777" w:rsidR="006A225E" w:rsidRPr="000C7EBF" w:rsidRDefault="006A225E" w:rsidP="006A225E">
      <w:pPr>
        <w:spacing w:after="0"/>
        <w:ind w:left="567" w:right="567"/>
        <w:jc w:val="both"/>
        <w:rPr>
          <w:rFonts w:ascii="Palatino Linotype" w:hAnsi="Palatino Linotype" w:cs="Arial"/>
          <w:i/>
          <w:color w:val="000000"/>
        </w:rPr>
      </w:pPr>
    </w:p>
    <w:p w14:paraId="21F37910" w14:textId="34F334A8" w:rsidR="00473DCA" w:rsidRPr="000C7EBF" w:rsidRDefault="00473DCA" w:rsidP="006A225E">
      <w:pPr>
        <w:spacing w:after="0"/>
        <w:ind w:left="567" w:right="567"/>
        <w:jc w:val="both"/>
        <w:rPr>
          <w:rFonts w:ascii="Palatino Linotype" w:hAnsi="Palatino Linotype" w:cs="Arial"/>
          <w:i/>
        </w:rPr>
      </w:pPr>
      <w:r w:rsidRPr="000C7EBF">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C7EBF">
        <w:rPr>
          <w:rFonts w:ascii="Palatino Linotype" w:hAnsi="Palatino Linotype" w:cs="Arial"/>
          <w:i/>
        </w:rPr>
        <w:t>”</w:t>
      </w:r>
    </w:p>
    <w:p w14:paraId="14781928" w14:textId="77777777" w:rsidR="00473DCA" w:rsidRPr="000C7EBF" w:rsidRDefault="00473DCA" w:rsidP="00473DCA">
      <w:pPr>
        <w:spacing w:line="360" w:lineRule="auto"/>
        <w:jc w:val="both"/>
        <w:rPr>
          <w:rFonts w:ascii="Palatino Linotype" w:hAnsi="Palatino Linotype" w:cs="Arial"/>
          <w:color w:val="000000"/>
          <w:sz w:val="24"/>
        </w:rPr>
      </w:pPr>
      <w:r w:rsidRPr="000C7EBF">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0C7EBF">
        <w:rPr>
          <w:rFonts w:ascii="Palatino Linotype" w:hAnsi="Palatino Linotype" w:cs="Arial"/>
          <w:b/>
          <w:color w:val="000000"/>
          <w:sz w:val="24"/>
        </w:rPr>
        <w:t xml:space="preserve"> </w:t>
      </w:r>
      <w:r w:rsidRPr="000C7EBF">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C7EBF">
        <w:rPr>
          <w:rFonts w:ascii="Palatino Linotype" w:hAnsi="Palatino Linotype" w:cs="Arial"/>
          <w:i/>
          <w:color w:val="000000"/>
          <w:sz w:val="24"/>
        </w:rPr>
        <w:t>ad hoc</w:t>
      </w:r>
      <w:r w:rsidRPr="000C7EBF">
        <w:rPr>
          <w:rFonts w:ascii="Palatino Linotype" w:hAnsi="Palatino Linotype" w:cs="Arial"/>
          <w:color w:val="000000"/>
          <w:sz w:val="24"/>
        </w:rPr>
        <w:t>, para satisfacer el derecho de acceso a la información pública.</w:t>
      </w:r>
    </w:p>
    <w:p w14:paraId="5E69CBCD" w14:textId="77777777" w:rsidR="00473DCA" w:rsidRPr="000C7EBF" w:rsidRDefault="00473DCA" w:rsidP="00473DCA">
      <w:pPr>
        <w:spacing w:line="360" w:lineRule="auto"/>
        <w:jc w:val="both"/>
        <w:rPr>
          <w:rFonts w:ascii="Palatino Linotype" w:hAnsi="Palatino Linotype" w:cs="Arial"/>
          <w:color w:val="000000"/>
          <w:sz w:val="4"/>
        </w:rPr>
      </w:pPr>
    </w:p>
    <w:p w14:paraId="1BBC6120" w14:textId="77777777" w:rsidR="00473DCA" w:rsidRPr="000C7EBF" w:rsidRDefault="00473DCA" w:rsidP="00473DCA">
      <w:pPr>
        <w:spacing w:line="360" w:lineRule="auto"/>
        <w:jc w:val="both"/>
        <w:rPr>
          <w:rFonts w:ascii="Palatino Linotype" w:hAnsi="Palatino Linotype"/>
          <w:b/>
          <w:bCs/>
          <w:color w:val="000000"/>
          <w:sz w:val="24"/>
        </w:rPr>
      </w:pPr>
      <w:r w:rsidRPr="000C7EBF">
        <w:rPr>
          <w:rFonts w:ascii="Palatino Linotype" w:hAnsi="Palatino Linotype" w:cs="Arial"/>
          <w:color w:val="000000"/>
          <w:sz w:val="24"/>
        </w:rPr>
        <w:t xml:space="preserve">Como apoyo a lo anterior, es aplicable el Criterio 03-17, emitido por </w:t>
      </w:r>
      <w:r w:rsidRPr="000C7EBF">
        <w:rPr>
          <w:rFonts w:ascii="Palatino Linotype" w:eastAsia="Arial Unicode MS" w:hAnsi="Palatino Linotype" w:cs="Arial"/>
          <w:color w:val="000000"/>
          <w:sz w:val="24"/>
        </w:rPr>
        <w:t>el Instituto Nacional de Transparencia, Acceso a la Información y Protección de Datos Personales,</w:t>
      </w:r>
      <w:r w:rsidRPr="000C7EBF">
        <w:rPr>
          <w:rFonts w:ascii="Palatino Linotype" w:hAnsi="Palatino Linotype"/>
          <w:bCs/>
          <w:color w:val="000000"/>
          <w:sz w:val="24"/>
        </w:rPr>
        <w:t xml:space="preserve"> que dice:</w:t>
      </w:r>
      <w:r w:rsidRPr="000C7EBF">
        <w:rPr>
          <w:rFonts w:ascii="Palatino Linotype" w:hAnsi="Palatino Linotype"/>
          <w:b/>
          <w:bCs/>
          <w:color w:val="000000"/>
          <w:sz w:val="24"/>
        </w:rPr>
        <w:t xml:space="preserve"> </w:t>
      </w:r>
    </w:p>
    <w:p w14:paraId="24E6C073" w14:textId="77777777" w:rsidR="00473DCA" w:rsidRPr="000C7EBF" w:rsidRDefault="00473DCA" w:rsidP="00473DCA">
      <w:pPr>
        <w:ind w:left="851" w:right="850"/>
        <w:jc w:val="both"/>
        <w:rPr>
          <w:rFonts w:ascii="Palatino Linotype" w:hAnsi="Palatino Linotype" w:cs="Arial"/>
          <w:color w:val="000000"/>
          <w:sz w:val="2"/>
        </w:rPr>
      </w:pPr>
    </w:p>
    <w:p w14:paraId="4371BB9E" w14:textId="77777777" w:rsidR="00473DCA" w:rsidRPr="000C7EBF" w:rsidRDefault="00473DCA" w:rsidP="00473DCA">
      <w:pPr>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b/>
          <w:i/>
          <w:color w:val="000000"/>
        </w:rPr>
        <w:t>No existe obligación de elaborar documentos ad hoc para atender las solicitudes de acceso a la información.</w:t>
      </w:r>
      <w:r w:rsidRPr="000C7EB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0C7EBF" w:rsidRDefault="00473DCA" w:rsidP="00473DCA">
      <w:pPr>
        <w:ind w:left="567" w:right="567"/>
        <w:jc w:val="both"/>
        <w:rPr>
          <w:rFonts w:ascii="Palatino Linotype" w:hAnsi="Palatino Linotype" w:cs="Arial"/>
          <w:i/>
          <w:color w:val="000000"/>
          <w:sz w:val="2"/>
        </w:rPr>
      </w:pPr>
    </w:p>
    <w:p w14:paraId="525B63DE"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t xml:space="preserve">Resoluciones: </w:t>
      </w:r>
    </w:p>
    <w:p w14:paraId="1713217B"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0C7EBF" w:rsidRDefault="00473DCA" w:rsidP="00473DCA">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0C7EBF" w:rsidRDefault="00473DCA" w:rsidP="00473DCA">
      <w:pPr>
        <w:jc w:val="both"/>
        <w:rPr>
          <w:rFonts w:ascii="Palatino Linotype" w:hAnsi="Palatino Linotype" w:cs="Arial"/>
          <w:sz w:val="16"/>
        </w:rPr>
      </w:pPr>
    </w:p>
    <w:p w14:paraId="227AADA4" w14:textId="5C9B1C45" w:rsidR="00473DCA" w:rsidRPr="000C7EBF" w:rsidRDefault="00473DCA" w:rsidP="003750DC">
      <w:pPr>
        <w:spacing w:after="0" w:line="360" w:lineRule="auto"/>
        <w:jc w:val="both"/>
        <w:rPr>
          <w:rFonts w:ascii="Palatino Linotype" w:hAnsi="Palatino Linotype" w:cs="Arial"/>
          <w:color w:val="000000" w:themeColor="text1"/>
          <w:sz w:val="24"/>
        </w:rPr>
      </w:pPr>
      <w:r w:rsidRPr="000C7EB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C7EBF">
        <w:rPr>
          <w:rFonts w:ascii="Palatino Linotype" w:hAnsi="Palatino Linotype" w:cs="Arial"/>
          <w:sz w:val="24"/>
        </w:rPr>
        <w:t>generen</w:t>
      </w:r>
      <w:r w:rsidRPr="000C7EBF">
        <w:rPr>
          <w:rFonts w:ascii="Palatino Linotype" w:hAnsi="Palatino Linotype" w:cs="Arial"/>
          <w:color w:val="000000" w:themeColor="text1"/>
          <w:sz w:val="24"/>
        </w:rPr>
        <w:t xml:space="preserve">, administren o posean en el </w:t>
      </w:r>
      <w:r w:rsidRPr="000C7EBF">
        <w:rPr>
          <w:rFonts w:ascii="Palatino Linotype" w:hAnsi="Palatino Linotype" w:cs="Arial"/>
          <w:color w:val="000000" w:themeColor="text1"/>
          <w:sz w:val="24"/>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0C7EBF" w:rsidRDefault="003750DC" w:rsidP="003750DC">
      <w:pPr>
        <w:spacing w:after="0" w:line="360" w:lineRule="auto"/>
        <w:jc w:val="both"/>
        <w:rPr>
          <w:rFonts w:ascii="Palatino Linotype" w:hAnsi="Palatino Linotype" w:cs="Arial"/>
          <w:sz w:val="24"/>
        </w:rPr>
      </w:pPr>
    </w:p>
    <w:p w14:paraId="5923B805" w14:textId="77777777" w:rsidR="00261A32" w:rsidRPr="000C7EBF" w:rsidRDefault="00473DCA" w:rsidP="003750DC">
      <w:pPr>
        <w:spacing w:after="0" w:line="360" w:lineRule="auto"/>
        <w:jc w:val="both"/>
        <w:rPr>
          <w:rFonts w:ascii="Palatino Linotype" w:hAnsi="Palatino Linotype" w:cs="Arial"/>
          <w:sz w:val="24"/>
        </w:rPr>
      </w:pPr>
      <w:r w:rsidRPr="000C7EBF">
        <w:rPr>
          <w:rFonts w:ascii="Palatino Linotype" w:hAnsi="Palatino Linotype" w:cs="Arial"/>
          <w:sz w:val="24"/>
        </w:rPr>
        <w:t xml:space="preserve">Expuesto lo anterior, se procede al análisis de la totalidad de las constancias que integran el expediente electrónico del </w:t>
      </w:r>
      <w:r w:rsidRPr="000C7EBF">
        <w:rPr>
          <w:rFonts w:ascii="Palatino Linotype" w:hAnsi="Palatino Linotype" w:cs="Arial"/>
          <w:b/>
          <w:sz w:val="24"/>
        </w:rPr>
        <w:t>SAIMEX</w:t>
      </w:r>
      <w:r w:rsidRPr="000C7EBF">
        <w:rPr>
          <w:rFonts w:ascii="Palatino Linotype" w:hAnsi="Palatino Linotype" w:cs="Arial"/>
          <w:sz w:val="24"/>
        </w:rPr>
        <w:t xml:space="preserve">, a efecto de determinar si con la información remitida por </w:t>
      </w:r>
      <w:r w:rsidRPr="000C7EBF">
        <w:rPr>
          <w:rFonts w:ascii="Palatino Linotype" w:hAnsi="Palatino Linotype" w:cs="Arial"/>
          <w:b/>
          <w:sz w:val="24"/>
        </w:rPr>
        <w:t>El Sujeto Obligado</w:t>
      </w:r>
      <w:r w:rsidRPr="000C7EBF">
        <w:rPr>
          <w:rFonts w:ascii="Palatino Linotype" w:hAnsi="Palatino Linotype" w:cs="Arial"/>
          <w:sz w:val="24"/>
        </w:rPr>
        <w:t xml:space="preserve"> a través de su respuesta se colma </w:t>
      </w:r>
      <w:r w:rsidR="00261A32" w:rsidRPr="000C7EBF">
        <w:rPr>
          <w:rFonts w:ascii="Palatino Linotype" w:hAnsi="Palatino Linotype" w:cs="Arial"/>
          <w:sz w:val="24"/>
        </w:rPr>
        <w:t>lo requerido en dicha solicitud.</w:t>
      </w:r>
      <w:r w:rsidRPr="000C7EBF">
        <w:rPr>
          <w:rFonts w:ascii="Palatino Linotype" w:hAnsi="Palatino Linotype" w:cs="Arial"/>
          <w:sz w:val="24"/>
        </w:rPr>
        <w:t xml:space="preserve"> </w:t>
      </w:r>
    </w:p>
    <w:p w14:paraId="3FE5903C" w14:textId="77777777" w:rsidR="00B30BB2" w:rsidRPr="000C7EBF" w:rsidRDefault="00B30BB2" w:rsidP="00261A32">
      <w:pPr>
        <w:spacing w:after="0" w:line="360" w:lineRule="auto"/>
        <w:jc w:val="both"/>
        <w:rPr>
          <w:rFonts w:ascii="Palatino Linotype" w:hAnsi="Palatino Linotype" w:cs="Arial"/>
          <w:sz w:val="24"/>
        </w:rPr>
      </w:pPr>
    </w:p>
    <w:p w14:paraId="11385DE5" w14:textId="5F5B658A" w:rsidR="0027149A" w:rsidRPr="000C7EBF" w:rsidRDefault="00B30BB2" w:rsidP="002D5A63">
      <w:pPr>
        <w:spacing w:after="0" w:line="360" w:lineRule="auto"/>
        <w:jc w:val="both"/>
        <w:rPr>
          <w:rFonts w:ascii="Palatino Linotype" w:hAnsi="Palatino Linotype" w:cs="Arial"/>
          <w:sz w:val="24"/>
          <w:szCs w:val="24"/>
          <w:lang w:eastAsia="es-MX"/>
        </w:rPr>
      </w:pPr>
      <w:r w:rsidRPr="000C7EBF">
        <w:rPr>
          <w:rFonts w:ascii="Palatino Linotype" w:hAnsi="Palatino Linotype" w:cs="Arial"/>
          <w:sz w:val="24"/>
        </w:rPr>
        <w:t xml:space="preserve">Primeramente, es de destacar que </w:t>
      </w:r>
      <w:r w:rsidR="0027149A" w:rsidRPr="000C7EBF">
        <w:rPr>
          <w:rFonts w:ascii="Palatino Linotype" w:hAnsi="Palatino Linotype" w:cs="Arial"/>
          <w:sz w:val="24"/>
          <w:szCs w:val="24"/>
          <w:lang w:eastAsia="es-MX"/>
        </w:rPr>
        <w:t xml:space="preserve">de la respuesta emitida por </w:t>
      </w:r>
      <w:r w:rsidR="0027149A" w:rsidRPr="000C7EBF">
        <w:rPr>
          <w:rFonts w:ascii="Palatino Linotype" w:hAnsi="Palatino Linotype" w:cs="Arial"/>
          <w:b/>
          <w:sz w:val="24"/>
          <w:szCs w:val="24"/>
          <w:lang w:eastAsia="es-MX"/>
        </w:rPr>
        <w:t>El Sujeto Obligado</w:t>
      </w:r>
      <w:r w:rsidR="0027149A" w:rsidRPr="000C7EBF">
        <w:rPr>
          <w:rFonts w:ascii="Palatino Linotype" w:hAnsi="Palatino Linotype" w:cs="Arial"/>
          <w:sz w:val="24"/>
          <w:szCs w:val="24"/>
          <w:lang w:eastAsia="es-MX"/>
        </w:rPr>
        <w:t xml:space="preserve">, se aduce que no genera la información solicitada, informando que dentro de la búsqueda en los sistemas de la Secretaría de Educación del EDOMEX, no se localizó a la persona mencionada en la solicitud de información, por lo que pudiera tratarse de una profesora en el Estado con plaza federalizada y sugiere que dicha solicitud se realice ante la Unidad de Transparencia de los </w:t>
      </w:r>
      <w:r w:rsidR="0027149A" w:rsidRPr="000C7EBF">
        <w:rPr>
          <w:rFonts w:ascii="Palatino Linotype" w:hAnsi="Palatino Linotype" w:cs="Arial"/>
          <w:b/>
          <w:sz w:val="24"/>
          <w:szCs w:val="24"/>
          <w:lang w:eastAsia="es-MX"/>
        </w:rPr>
        <w:t xml:space="preserve">Servicios Educativos Integrados al Estado de México </w:t>
      </w:r>
      <w:r w:rsidR="0027149A" w:rsidRPr="000C7EBF">
        <w:rPr>
          <w:rFonts w:ascii="Palatino Linotype" w:hAnsi="Palatino Linotype" w:cs="Arial"/>
          <w:b/>
          <w:i/>
          <w:sz w:val="24"/>
          <w:szCs w:val="24"/>
          <w:lang w:eastAsia="es-MX"/>
        </w:rPr>
        <w:t>(SEIEM)</w:t>
      </w:r>
      <w:r w:rsidR="0027149A" w:rsidRPr="000C7EBF">
        <w:rPr>
          <w:rFonts w:ascii="Palatino Linotype" w:hAnsi="Palatino Linotype" w:cs="Arial"/>
          <w:sz w:val="24"/>
          <w:szCs w:val="24"/>
          <w:lang w:eastAsia="es-MX"/>
        </w:rPr>
        <w:t>.</w:t>
      </w:r>
    </w:p>
    <w:p w14:paraId="50533A8B" w14:textId="77777777" w:rsidR="002D5A63" w:rsidRPr="000C7EBF" w:rsidRDefault="002D5A63" w:rsidP="002D5A63">
      <w:pPr>
        <w:spacing w:after="0" w:line="360" w:lineRule="auto"/>
        <w:jc w:val="both"/>
        <w:rPr>
          <w:rFonts w:ascii="Palatino Linotype" w:hAnsi="Palatino Linotype" w:cs="Arial"/>
          <w:sz w:val="24"/>
          <w:szCs w:val="24"/>
          <w:lang w:eastAsia="es-MX"/>
        </w:rPr>
      </w:pPr>
    </w:p>
    <w:p w14:paraId="26609F5E" w14:textId="2F03ABBC" w:rsidR="003750DC" w:rsidRPr="000C7EBF" w:rsidRDefault="004B1EC9" w:rsidP="003750DC">
      <w:pPr>
        <w:spacing w:after="0" w:line="360" w:lineRule="auto"/>
        <w:jc w:val="both"/>
        <w:rPr>
          <w:rFonts w:ascii="Palatino Linotype" w:hAnsi="Palatino Linotype" w:cs="Arial"/>
          <w:sz w:val="24"/>
          <w:szCs w:val="24"/>
          <w:lang w:eastAsia="es-MX"/>
        </w:rPr>
      </w:pPr>
      <w:r w:rsidRPr="000C7EBF">
        <w:rPr>
          <w:rFonts w:ascii="Palatino Linotype" w:hAnsi="Palatino Linotype" w:cs="Arial"/>
          <w:sz w:val="24"/>
          <w:szCs w:val="24"/>
          <w:lang w:eastAsia="es-MX"/>
        </w:rPr>
        <w:t>Sin embargo, lo anterior no colma con lo solicitado por parte de</w:t>
      </w:r>
      <w:r w:rsidR="002D5A63" w:rsidRPr="000C7EBF">
        <w:rPr>
          <w:rFonts w:ascii="Palatino Linotype" w:hAnsi="Palatino Linotype" w:cs="Arial"/>
          <w:sz w:val="24"/>
          <w:szCs w:val="24"/>
          <w:lang w:eastAsia="es-MX"/>
        </w:rPr>
        <w:t>l</w:t>
      </w:r>
      <w:r w:rsidRPr="000C7EBF">
        <w:rPr>
          <w:rFonts w:ascii="Palatino Linotype" w:hAnsi="Palatino Linotype" w:cs="Arial"/>
          <w:sz w:val="24"/>
          <w:szCs w:val="24"/>
          <w:lang w:eastAsia="es-MX"/>
        </w:rPr>
        <w:t xml:space="preserve"> hoy </w:t>
      </w:r>
      <w:r w:rsidRPr="000C7EBF">
        <w:rPr>
          <w:rFonts w:ascii="Palatino Linotype" w:hAnsi="Palatino Linotype" w:cs="Arial"/>
          <w:b/>
          <w:sz w:val="24"/>
          <w:szCs w:val="24"/>
          <w:lang w:eastAsia="es-MX"/>
        </w:rPr>
        <w:t>Recurrente</w:t>
      </w:r>
      <w:r w:rsidR="003750DC" w:rsidRPr="000C7EBF">
        <w:rPr>
          <w:rFonts w:ascii="Palatino Linotype" w:hAnsi="Palatino Linotype" w:cs="Arial"/>
          <w:sz w:val="24"/>
          <w:szCs w:val="24"/>
          <w:lang w:eastAsia="es-MX"/>
        </w:rPr>
        <w:t>, ya que</w:t>
      </w:r>
      <w:r w:rsidR="003750DC" w:rsidRPr="000C7EBF">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0C7EBF">
        <w:rPr>
          <w:rFonts w:ascii="Palatino Linotype" w:hAnsi="Palatino Linotype" w:cs="Arial"/>
          <w:b/>
          <w:color w:val="000000" w:themeColor="text1"/>
          <w:sz w:val="24"/>
          <w:u w:val="single"/>
        </w:rPr>
        <w:t xml:space="preserve">un soporte documental en cualquiera de sus formas, a saber: </w:t>
      </w:r>
      <w:r w:rsidR="003750DC" w:rsidRPr="000C7EBF">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750DC" w:rsidRPr="000C7EBF">
        <w:rPr>
          <w:rFonts w:ascii="Palatino Linotype" w:hAnsi="Palatino Linotype" w:cs="Arial"/>
          <w:b/>
          <w:color w:val="000000" w:themeColor="text1"/>
          <w:sz w:val="24"/>
          <w:u w:val="single"/>
        </w:rPr>
        <w:t xml:space="preserve">; los que, </w:t>
      </w:r>
      <w:r w:rsidR="003750DC" w:rsidRPr="000C7EBF">
        <w:rPr>
          <w:rFonts w:ascii="Palatino Linotype" w:hAnsi="Palatino Linotype" w:cs="Arial"/>
          <w:b/>
          <w:sz w:val="24"/>
          <w:u w:val="single"/>
        </w:rPr>
        <w:t xml:space="preserve">podrán estar en cualquier medio, sea escrito, impreso, sonoro, </w:t>
      </w:r>
      <w:r w:rsidR="003750DC" w:rsidRPr="000C7EBF">
        <w:rPr>
          <w:rFonts w:ascii="Palatino Linotype" w:hAnsi="Palatino Linotype" w:cs="Arial"/>
          <w:b/>
          <w:sz w:val="24"/>
          <w:u w:val="single"/>
        </w:rPr>
        <w:lastRenderedPageBreak/>
        <w:t>visual, electrónico, informático u holográfico</w:t>
      </w:r>
      <w:r w:rsidR="003750DC" w:rsidRPr="000C7EBF">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0C7EBF" w:rsidRDefault="003750DC" w:rsidP="003750DC">
      <w:pPr>
        <w:ind w:left="851" w:right="902"/>
        <w:jc w:val="both"/>
        <w:rPr>
          <w:rFonts w:ascii="Palatino Linotype" w:hAnsi="Palatino Linotype" w:cs="Arial"/>
          <w:i/>
          <w:color w:val="000000"/>
          <w:sz w:val="6"/>
        </w:rPr>
      </w:pPr>
    </w:p>
    <w:p w14:paraId="0BA9E61A"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b/>
          <w:i/>
          <w:color w:val="000000"/>
        </w:rPr>
        <w:t xml:space="preserve">Artículo 3. </w:t>
      </w:r>
      <w:r w:rsidRPr="000C7EBF">
        <w:rPr>
          <w:rFonts w:ascii="Palatino Linotype" w:hAnsi="Palatino Linotype" w:cs="Arial"/>
          <w:i/>
          <w:color w:val="000000"/>
        </w:rPr>
        <w:t>Para los efectos de la presente Ley se entenderá por:</w:t>
      </w:r>
    </w:p>
    <w:p w14:paraId="0FED36F5"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p>
    <w:p w14:paraId="1A6221BC"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b/>
          <w:i/>
          <w:color w:val="000000"/>
        </w:rPr>
        <w:t>XI. Documento:</w:t>
      </w:r>
      <w:r w:rsidRPr="000C7EBF">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B4DCC6" w14:textId="77777777" w:rsidR="003750DC" w:rsidRPr="000C7EBF" w:rsidRDefault="003750DC" w:rsidP="002D5A63">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p>
    <w:p w14:paraId="5286699A" w14:textId="77777777" w:rsidR="003750DC" w:rsidRPr="000C7EBF" w:rsidRDefault="003750DC" w:rsidP="003750DC">
      <w:pPr>
        <w:ind w:left="851" w:right="902"/>
        <w:jc w:val="both"/>
        <w:rPr>
          <w:rFonts w:ascii="Palatino Linotype" w:hAnsi="Palatino Linotype" w:cs="Arial"/>
          <w:sz w:val="10"/>
        </w:rPr>
      </w:pPr>
    </w:p>
    <w:p w14:paraId="098E1257" w14:textId="77777777" w:rsidR="003750DC" w:rsidRPr="000C7EBF" w:rsidRDefault="003750DC" w:rsidP="003750DC">
      <w:pPr>
        <w:autoSpaceDE w:val="0"/>
        <w:autoSpaceDN w:val="0"/>
        <w:adjustRightInd w:val="0"/>
        <w:spacing w:line="360" w:lineRule="auto"/>
        <w:jc w:val="both"/>
        <w:rPr>
          <w:rFonts w:ascii="Palatino Linotype" w:hAnsi="Palatino Linotype" w:cs="Arial"/>
          <w:sz w:val="24"/>
        </w:rPr>
      </w:pPr>
      <w:r w:rsidRPr="000C7EBF">
        <w:rPr>
          <w:rFonts w:ascii="Palatino Linotype" w:hAnsi="Palatino Linotype" w:cs="Arial"/>
          <w:sz w:val="24"/>
        </w:rPr>
        <w:t xml:space="preserve">Siendo aplicable el Criterio </w:t>
      </w:r>
      <w:r w:rsidRPr="000C7EBF">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7EBF">
        <w:rPr>
          <w:rFonts w:ascii="Palatino Linotype" w:hAnsi="Palatino Linotype" w:cs="Arial"/>
          <w:sz w:val="24"/>
        </w:rPr>
        <w:t>cuyo rubro y texto dispone:</w:t>
      </w:r>
    </w:p>
    <w:p w14:paraId="2A623B78" w14:textId="77777777" w:rsidR="003750DC" w:rsidRPr="000C7EBF" w:rsidRDefault="003750DC" w:rsidP="003750DC">
      <w:pPr>
        <w:ind w:left="567" w:right="567"/>
        <w:jc w:val="both"/>
        <w:rPr>
          <w:rFonts w:ascii="Palatino Linotype" w:hAnsi="Palatino Linotype" w:cs="Arial"/>
          <w:sz w:val="2"/>
        </w:rPr>
      </w:pPr>
    </w:p>
    <w:p w14:paraId="15903659" w14:textId="77777777" w:rsidR="003750DC" w:rsidRPr="000C7EBF" w:rsidRDefault="003750DC" w:rsidP="003750DC">
      <w:pPr>
        <w:ind w:left="567" w:right="567"/>
        <w:jc w:val="both"/>
        <w:rPr>
          <w:rFonts w:ascii="Palatino Linotype" w:hAnsi="Palatino Linotype" w:cs="Arial"/>
          <w:b/>
          <w:i/>
          <w:lang w:eastAsia="es-MX"/>
        </w:rPr>
      </w:pPr>
      <w:r w:rsidRPr="000C7EBF">
        <w:rPr>
          <w:rFonts w:ascii="Palatino Linotype" w:hAnsi="Palatino Linotype" w:cs="Arial"/>
          <w:b/>
          <w:lang w:eastAsia="es-MX"/>
        </w:rPr>
        <w:t>“</w:t>
      </w:r>
      <w:r w:rsidRPr="000C7EBF">
        <w:rPr>
          <w:rFonts w:ascii="Palatino Linotype" w:hAnsi="Palatino Linotype" w:cs="Arial"/>
          <w:b/>
          <w:i/>
          <w:lang w:eastAsia="es-MX"/>
        </w:rPr>
        <w:t>CRITERIO 0002-11</w:t>
      </w:r>
    </w:p>
    <w:p w14:paraId="5881C04F"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b/>
          <w:i/>
          <w:lang w:eastAsia="es-MX"/>
        </w:rPr>
        <w:t xml:space="preserve">INFORMACIÓN PÚBLICA, CONCEPTO DE, EN MATERIA DE TRANSPARENCIA. INTERPRETACIÓN SISTEMÁTICA DE LOS ARTÍCULOS 2°, FRACCIÓN </w:t>
      </w:r>
      <w:r w:rsidRPr="000C7EBF">
        <w:rPr>
          <w:rFonts w:ascii="Palatino Linotype" w:hAnsi="Palatino Linotype" w:cs="Arial"/>
          <w:b/>
          <w:bCs/>
          <w:i/>
          <w:lang w:eastAsia="es-MX"/>
        </w:rPr>
        <w:t xml:space="preserve">V, XV, Y XVI, </w:t>
      </w:r>
      <w:r w:rsidRPr="000C7EBF">
        <w:rPr>
          <w:rFonts w:ascii="Palatino Linotype" w:hAnsi="Palatino Linotype" w:cs="Arial"/>
          <w:b/>
          <w:i/>
          <w:lang w:eastAsia="es-MX"/>
        </w:rPr>
        <w:t>3°, 4°, 11 Y 41.</w:t>
      </w:r>
      <w:r w:rsidRPr="000C7EB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0C7EBF" w:rsidRDefault="003750DC" w:rsidP="003750DC">
      <w:pPr>
        <w:ind w:left="567" w:right="567"/>
        <w:jc w:val="both"/>
        <w:rPr>
          <w:rFonts w:ascii="Palatino Linotype" w:hAnsi="Palatino Linotype" w:cs="Arial"/>
          <w:b/>
          <w:i/>
          <w:lang w:eastAsia="es-MX"/>
        </w:rPr>
      </w:pPr>
      <w:r w:rsidRPr="000C7EBF">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15E6ACF3"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lastRenderedPageBreak/>
        <w:t>2) Que se trate de información registrada en cualquier soporte documental, que en ejercicio de las atribuciones conferidas, sea administrada por los Sujetos Obligados, y</w:t>
      </w:r>
    </w:p>
    <w:p w14:paraId="4D85B15B" w14:textId="77777777" w:rsidR="003750DC" w:rsidRPr="000C7EBF" w:rsidRDefault="003750DC" w:rsidP="003750DC">
      <w:pPr>
        <w:ind w:left="567" w:right="567"/>
        <w:jc w:val="both"/>
        <w:rPr>
          <w:rFonts w:ascii="Palatino Linotype" w:hAnsi="Palatino Linotype" w:cs="Arial"/>
          <w:i/>
          <w:lang w:eastAsia="es-MX"/>
        </w:rPr>
      </w:pPr>
      <w:r w:rsidRPr="000C7EBF">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0C7EBF" w:rsidRDefault="003750DC" w:rsidP="003750DC">
      <w:pPr>
        <w:tabs>
          <w:tab w:val="left" w:pos="851"/>
        </w:tabs>
        <w:ind w:left="567" w:right="567"/>
        <w:jc w:val="right"/>
        <w:rPr>
          <w:rFonts w:ascii="Palatino Linotype" w:hAnsi="Palatino Linotype" w:cs="Arial"/>
          <w:i/>
          <w:sz w:val="20"/>
        </w:rPr>
      </w:pPr>
      <w:r w:rsidRPr="000C7EBF">
        <w:rPr>
          <w:rFonts w:ascii="Palatino Linotype" w:hAnsi="Palatino Linotype" w:cs="Arial"/>
          <w:lang w:eastAsia="es-MX"/>
        </w:rPr>
        <w:tab/>
      </w:r>
      <w:r w:rsidRPr="000C7EBF">
        <w:rPr>
          <w:rFonts w:ascii="Palatino Linotype" w:hAnsi="Palatino Linotype" w:cs="Arial"/>
          <w:i/>
          <w:sz w:val="20"/>
          <w:lang w:eastAsia="es-MX"/>
        </w:rPr>
        <w:t>(Énfasis Añadido)</w:t>
      </w:r>
    </w:p>
    <w:p w14:paraId="600FC43D" w14:textId="77777777" w:rsidR="002D5A63" w:rsidRPr="000C7EBF" w:rsidRDefault="002D5A63" w:rsidP="002D5A63">
      <w:pPr>
        <w:spacing w:after="0" w:line="240" w:lineRule="auto"/>
        <w:ind w:right="567"/>
        <w:jc w:val="both"/>
        <w:rPr>
          <w:rFonts w:ascii="Palatino Linotype" w:eastAsia="Times New Roman" w:hAnsi="Palatino Linotype" w:cs="Times New Roman"/>
          <w:i/>
          <w:lang w:eastAsia="es-MX"/>
        </w:rPr>
      </w:pPr>
    </w:p>
    <w:p w14:paraId="5619CEE0" w14:textId="25092240" w:rsidR="002D5A63" w:rsidRPr="000C7EBF" w:rsidRDefault="002D5A63" w:rsidP="002D5A63">
      <w:pPr>
        <w:spacing w:after="0" w:line="360" w:lineRule="auto"/>
        <w:ind w:right="-93"/>
        <w:jc w:val="both"/>
        <w:rPr>
          <w:rFonts w:ascii="Palatino Linotype" w:eastAsia="Calibri" w:hAnsi="Palatino Linotype" w:cs="Tahoma"/>
          <w:bCs/>
          <w:sz w:val="24"/>
        </w:rPr>
      </w:pPr>
      <w:r w:rsidRPr="000C7EBF">
        <w:rPr>
          <w:rFonts w:ascii="Palatino Linotype" w:hAnsi="Palatino Linotype" w:cs="Arial"/>
          <w:sz w:val="24"/>
          <w:szCs w:val="24"/>
        </w:rPr>
        <w:t xml:space="preserve">Además, es de destacar que de las constancias que obran en el SAIMEX, del presente recurso de revisión, se observa que </w:t>
      </w:r>
      <w:r w:rsidRPr="000C7EBF">
        <w:rPr>
          <w:rFonts w:ascii="Palatino Linotype" w:hAnsi="Palatino Linotype" w:cs="Arial"/>
          <w:b/>
          <w:bCs/>
          <w:sz w:val="24"/>
          <w:szCs w:val="24"/>
        </w:rPr>
        <w:t>El Sujeto Obligado</w:t>
      </w:r>
      <w:r w:rsidRPr="000C7EBF">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37224E1A" w14:textId="77777777" w:rsidR="002D5A63" w:rsidRPr="000C7EBF" w:rsidRDefault="002D5A63" w:rsidP="002D5A63">
      <w:pPr>
        <w:pStyle w:val="Prrafodelista"/>
        <w:spacing w:line="360" w:lineRule="auto"/>
        <w:ind w:left="0"/>
        <w:contextualSpacing/>
        <w:jc w:val="both"/>
        <w:rPr>
          <w:rFonts w:ascii="Palatino Linotype" w:hAnsi="Palatino Linotype"/>
          <w:bCs/>
        </w:rPr>
      </w:pPr>
    </w:p>
    <w:p w14:paraId="3A1B1669" w14:textId="77777777" w:rsidR="002D5A63" w:rsidRPr="000C7EBF" w:rsidRDefault="002D5A63" w:rsidP="002D5A63">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Por lo que, aunque las solicitudes de información y las respuestas estén dirigidas y atendidas por un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lo cierto es que también tienen diversas Unidades Administrativas y cada área cuenta con un </w:t>
      </w:r>
      <w:r w:rsidRPr="000C7EBF">
        <w:rPr>
          <w:rFonts w:ascii="Palatino Linotype" w:hAnsi="Palatino Linotype" w:cs="Arial"/>
          <w:b/>
          <w:sz w:val="24"/>
          <w:szCs w:val="24"/>
        </w:rPr>
        <w:t>Servidor Público Habilitado</w:t>
      </w:r>
      <w:r w:rsidRPr="000C7EBF">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C378141" w14:textId="77777777" w:rsidR="002D5A63" w:rsidRPr="000C7EBF" w:rsidRDefault="002D5A63" w:rsidP="002D5A63">
      <w:pPr>
        <w:pStyle w:val="Sinespaciado"/>
      </w:pPr>
    </w:p>
    <w:p w14:paraId="38665C8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3.</w:t>
      </w:r>
      <w:r w:rsidRPr="000C7EBF">
        <w:rPr>
          <w:rFonts w:ascii="Palatino Linotype" w:hAnsi="Palatino Linotype" w:cs="Arial"/>
          <w:i/>
          <w:szCs w:val="24"/>
        </w:rPr>
        <w:t xml:space="preserve"> Para los efectos de la presente Ley se entenderá por:</w:t>
      </w:r>
    </w:p>
    <w:p w14:paraId="49F9611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w:t>
      </w:r>
    </w:p>
    <w:p w14:paraId="7F0DACD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 xml:space="preserve">XXXIX. Servidor público habilitado: </w:t>
      </w:r>
      <w:r w:rsidRPr="000C7EBF">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w:t>
      </w:r>
      <w:r w:rsidRPr="000C7EBF">
        <w:rPr>
          <w:rFonts w:ascii="Palatino Linotype" w:hAnsi="Palatino Linotype" w:cs="Arial"/>
          <w:i/>
          <w:szCs w:val="24"/>
        </w:rPr>
        <w:lastRenderedPageBreak/>
        <w:t>de transparencia; respecto de las solicitudes presentadas y aportar en primera instancia el fundamento y motivación de la clasificación de la información;</w:t>
      </w:r>
    </w:p>
    <w:p w14:paraId="4AAC312F"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w:t>
      </w:r>
    </w:p>
    <w:p w14:paraId="4AE7AEC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b/>
          <w:i/>
          <w:szCs w:val="24"/>
        </w:rPr>
      </w:pPr>
    </w:p>
    <w:p w14:paraId="3528751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58.</w:t>
      </w:r>
      <w:r w:rsidRPr="000C7EBF">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C21A03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p>
    <w:p w14:paraId="610B5CA7"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b/>
          <w:i/>
          <w:szCs w:val="24"/>
        </w:rPr>
        <w:t>Artículo 59.</w:t>
      </w:r>
      <w:r w:rsidRPr="000C7EBF">
        <w:rPr>
          <w:rFonts w:ascii="Palatino Linotype" w:hAnsi="Palatino Linotype" w:cs="Arial"/>
          <w:i/>
          <w:szCs w:val="24"/>
        </w:rPr>
        <w:t xml:space="preserve"> Los servidores públicos habilitados tendrán las funciones siguientes:</w:t>
      </w:r>
    </w:p>
    <w:p w14:paraId="0BEE5F6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 Localizar la información que le solicite la Unidad de Transparencia;</w:t>
      </w:r>
    </w:p>
    <w:p w14:paraId="52CE484F"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II. Proporcionar la información que obre en los archivos y que le sea solicitada por la Unidad de Transparencia;</w:t>
      </w:r>
    </w:p>
    <w:p w14:paraId="4EB8D564"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III. Apoyar a la Unidad de Transparencia en lo que esta le solicite para el cumplimiento de sus funciones;</w:t>
      </w:r>
    </w:p>
    <w:p w14:paraId="23DF3D3D"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IV. Proporcionar a la Unidad de Transparencia, las modificaciones a la información pública de oficio que obre en su poder;</w:t>
      </w:r>
    </w:p>
    <w:p w14:paraId="463D13D1"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02E1DC8"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VI. Verificar, una vez analizado el contenido de la información, que no se encuentre en los supuestos de información clasificada; y</w:t>
      </w:r>
    </w:p>
    <w:p w14:paraId="743947DC" w14:textId="77777777" w:rsidR="002D5A63" w:rsidRPr="000C7EBF" w:rsidRDefault="002D5A63" w:rsidP="002D5A63">
      <w:pPr>
        <w:autoSpaceDE w:val="0"/>
        <w:autoSpaceDN w:val="0"/>
        <w:adjustRightInd w:val="0"/>
        <w:spacing w:after="0" w:line="276" w:lineRule="auto"/>
        <w:ind w:left="709" w:right="708"/>
        <w:jc w:val="both"/>
        <w:rPr>
          <w:rFonts w:ascii="Palatino Linotype" w:hAnsi="Palatino Linotype" w:cs="Arial"/>
          <w:i/>
          <w:szCs w:val="24"/>
        </w:rPr>
      </w:pPr>
      <w:r w:rsidRPr="000C7EBF">
        <w:rPr>
          <w:rFonts w:ascii="Palatino Linotype" w:hAnsi="Palatino Linotype" w:cs="Arial"/>
          <w:i/>
          <w:szCs w:val="24"/>
        </w:rPr>
        <w:t>VII. Dar cuenta a la Unidad de Transparencia del vencimiento de los plazos de reserva.</w:t>
      </w:r>
    </w:p>
    <w:p w14:paraId="5486CAB1" w14:textId="77777777" w:rsidR="002D5A63" w:rsidRPr="000C7EBF" w:rsidRDefault="002D5A63" w:rsidP="002D5A63">
      <w:pPr>
        <w:pStyle w:val="Sinespaciado"/>
      </w:pPr>
    </w:p>
    <w:p w14:paraId="521AC73C" w14:textId="77777777" w:rsidR="002D5A63" w:rsidRPr="000C7EBF" w:rsidRDefault="002D5A63" w:rsidP="002D5A63">
      <w:pPr>
        <w:spacing w:before="240" w:after="240" w:line="360" w:lineRule="auto"/>
        <w:jc w:val="both"/>
        <w:rPr>
          <w:rFonts w:ascii="Palatino Linotype" w:eastAsia="Times New Roman" w:hAnsi="Palatino Linotype"/>
          <w:sz w:val="24"/>
          <w:lang w:eastAsia="es-MX"/>
        </w:rPr>
      </w:pPr>
      <w:r w:rsidRPr="000C7EBF">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685A27F4" w14:textId="77777777" w:rsidR="002D5A63" w:rsidRPr="000C7EBF" w:rsidRDefault="002D5A63" w:rsidP="002D5A63">
      <w:pPr>
        <w:spacing w:after="0" w:line="240" w:lineRule="auto"/>
        <w:ind w:left="567" w:right="708"/>
        <w:jc w:val="both"/>
        <w:rPr>
          <w:rFonts w:ascii="Palatino Linotype" w:eastAsia="Times New Roman" w:hAnsi="Palatino Linotype"/>
          <w:i/>
          <w:szCs w:val="20"/>
          <w:lang w:eastAsia="es-MX"/>
        </w:rPr>
      </w:pPr>
      <w:r w:rsidRPr="000C7EBF">
        <w:rPr>
          <w:rFonts w:ascii="Palatino Linotype" w:eastAsia="Times New Roman" w:hAnsi="Palatino Linotype"/>
          <w:i/>
          <w:szCs w:val="20"/>
          <w:lang w:eastAsia="es-MX"/>
        </w:rPr>
        <w:t>“</w:t>
      </w:r>
      <w:r w:rsidRPr="000C7EBF">
        <w:rPr>
          <w:rFonts w:ascii="Palatino Linotype" w:eastAsia="Times New Roman" w:hAnsi="Palatino Linotype"/>
          <w:b/>
          <w:bCs/>
          <w:i/>
          <w:szCs w:val="20"/>
          <w:lang w:eastAsia="es-MX"/>
        </w:rPr>
        <w:t xml:space="preserve">Artículo 162. </w:t>
      </w:r>
      <w:r w:rsidRPr="000C7EBF">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C7EBF">
        <w:rPr>
          <w:rFonts w:ascii="Palatino Linotype" w:eastAsia="Times New Roman" w:hAnsi="Palatino Linotype"/>
          <w:i/>
          <w:szCs w:val="20"/>
          <w:lang w:eastAsia="es-MX"/>
        </w:rPr>
        <w:t>”</w:t>
      </w:r>
    </w:p>
    <w:p w14:paraId="65BBAFB4" w14:textId="77777777" w:rsidR="002D5A63" w:rsidRPr="000C7EBF" w:rsidRDefault="002D5A63" w:rsidP="002D5A63">
      <w:pPr>
        <w:spacing w:before="240" w:after="240"/>
        <w:ind w:left="567" w:right="708"/>
        <w:jc w:val="right"/>
        <w:rPr>
          <w:rFonts w:ascii="Palatino Linotype" w:eastAsia="Times New Roman" w:hAnsi="Palatino Linotype"/>
          <w:b/>
          <w:i/>
          <w:sz w:val="20"/>
          <w:szCs w:val="20"/>
          <w:lang w:eastAsia="es-MX"/>
        </w:rPr>
      </w:pPr>
      <w:r w:rsidRPr="000C7EBF">
        <w:rPr>
          <w:rFonts w:ascii="Palatino Linotype" w:eastAsia="Times New Roman" w:hAnsi="Palatino Linotype"/>
          <w:b/>
          <w:i/>
          <w:sz w:val="20"/>
          <w:szCs w:val="20"/>
          <w:lang w:eastAsia="es-MX"/>
        </w:rPr>
        <w:t xml:space="preserve"> [Énfasis añadido]</w:t>
      </w:r>
    </w:p>
    <w:p w14:paraId="1E1CC3F2" w14:textId="77777777" w:rsidR="002D5A63" w:rsidRPr="000C7EBF" w:rsidRDefault="002D5A63" w:rsidP="003750DC">
      <w:pPr>
        <w:spacing w:after="0" w:line="360" w:lineRule="auto"/>
        <w:jc w:val="both"/>
        <w:rPr>
          <w:rFonts w:ascii="Palatino Linotype" w:hAnsi="Palatino Linotype" w:cs="Arial"/>
          <w:bCs/>
          <w:sz w:val="24"/>
          <w:szCs w:val="24"/>
        </w:rPr>
      </w:pPr>
      <w:r w:rsidRPr="000C7EBF">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135004F" w14:textId="77777777" w:rsidR="002D5A63" w:rsidRPr="000C7EBF" w:rsidRDefault="002D5A63" w:rsidP="003750DC">
      <w:pPr>
        <w:spacing w:after="0" w:line="360" w:lineRule="auto"/>
        <w:jc w:val="both"/>
        <w:rPr>
          <w:rFonts w:ascii="Palatino Linotype" w:hAnsi="Palatino Linotype" w:cs="Arial"/>
          <w:bCs/>
          <w:sz w:val="24"/>
          <w:szCs w:val="24"/>
        </w:rPr>
      </w:pPr>
    </w:p>
    <w:p w14:paraId="6833A702" w14:textId="3F02B52C" w:rsidR="003900C4" w:rsidRPr="000C7EBF" w:rsidRDefault="002D5A63" w:rsidP="003750DC">
      <w:pPr>
        <w:spacing w:after="0" w:line="360" w:lineRule="auto"/>
        <w:jc w:val="both"/>
        <w:rPr>
          <w:rFonts w:ascii="Palatino Linotype" w:hAnsi="Palatino Linotype" w:cs="Arial"/>
          <w:bCs/>
          <w:sz w:val="24"/>
          <w:szCs w:val="24"/>
        </w:rPr>
      </w:pPr>
      <w:r w:rsidRPr="000C7EBF">
        <w:rPr>
          <w:rFonts w:ascii="Palatino Linotype" w:hAnsi="Palatino Linotype" w:cs="Arial"/>
          <w:bCs/>
          <w:sz w:val="24"/>
          <w:szCs w:val="24"/>
        </w:rPr>
        <w:t>Por tal motivo</w:t>
      </w:r>
      <w:r w:rsidR="003750DC" w:rsidRPr="000C7EBF">
        <w:rPr>
          <w:rFonts w:ascii="Palatino Linotype" w:hAnsi="Palatino Linotype" w:cs="Arial"/>
          <w:sz w:val="24"/>
        </w:rPr>
        <w:t xml:space="preserve">, es importante traer a colación el </w:t>
      </w:r>
      <w:r w:rsidRPr="000C7EBF">
        <w:rPr>
          <w:rFonts w:ascii="Palatino Linotype" w:hAnsi="Palatino Linotype" w:cs="Arial"/>
          <w:sz w:val="24"/>
        </w:rPr>
        <w:t xml:space="preserve">Reglamento Interior de la Secretaría de Educación, </w:t>
      </w:r>
      <w:r w:rsidR="003750DC" w:rsidRPr="000C7EBF">
        <w:rPr>
          <w:rFonts w:ascii="Palatino Linotype" w:hAnsi="Palatino Linotype" w:cs="Arial"/>
          <w:sz w:val="24"/>
        </w:rPr>
        <w:t>en el que establece en su</w:t>
      </w:r>
      <w:r w:rsidRPr="000C7EBF">
        <w:rPr>
          <w:rFonts w:ascii="Palatino Linotype" w:hAnsi="Palatino Linotype" w:cs="Arial"/>
          <w:sz w:val="24"/>
        </w:rPr>
        <w:t>s</w:t>
      </w:r>
      <w:r w:rsidR="003750DC" w:rsidRPr="000C7EBF">
        <w:rPr>
          <w:rFonts w:ascii="Palatino Linotype" w:hAnsi="Palatino Linotype" w:cs="Arial"/>
          <w:sz w:val="24"/>
        </w:rPr>
        <w:t xml:space="preserve"> artículo</w:t>
      </w:r>
      <w:r w:rsidRPr="000C7EBF">
        <w:rPr>
          <w:rFonts w:ascii="Palatino Linotype" w:hAnsi="Palatino Linotype" w:cs="Arial"/>
          <w:sz w:val="24"/>
        </w:rPr>
        <w:t>s</w:t>
      </w:r>
      <w:r w:rsidR="003750DC" w:rsidRPr="000C7EBF">
        <w:rPr>
          <w:rFonts w:ascii="Palatino Linotype" w:hAnsi="Palatino Linotype" w:cs="Arial"/>
          <w:sz w:val="24"/>
        </w:rPr>
        <w:t xml:space="preserve"> </w:t>
      </w:r>
      <w:r w:rsidRPr="000C7EBF">
        <w:rPr>
          <w:rFonts w:ascii="Palatino Linotype" w:hAnsi="Palatino Linotype" w:cs="Arial"/>
          <w:sz w:val="24"/>
        </w:rPr>
        <w:t>10 y 20</w:t>
      </w:r>
      <w:r w:rsidR="003750DC" w:rsidRPr="000C7EBF">
        <w:rPr>
          <w:rFonts w:ascii="Palatino Linotype" w:hAnsi="Palatino Linotype" w:cs="Arial"/>
          <w:sz w:val="24"/>
        </w:rPr>
        <w:t>, lo siguiente:</w:t>
      </w:r>
    </w:p>
    <w:p w14:paraId="131DE993" w14:textId="77777777" w:rsidR="003750DC" w:rsidRPr="000C7EBF" w:rsidRDefault="003750DC" w:rsidP="003750DC">
      <w:pPr>
        <w:spacing w:after="0" w:line="360" w:lineRule="auto"/>
        <w:jc w:val="both"/>
        <w:rPr>
          <w:rFonts w:ascii="Palatino Linotype" w:hAnsi="Palatino Linotype" w:cs="Arial"/>
          <w:sz w:val="24"/>
        </w:rPr>
      </w:pPr>
    </w:p>
    <w:p w14:paraId="0BF5A3F6" w14:textId="77777777"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b/>
          <w:i/>
        </w:rPr>
        <w:t xml:space="preserve">Artículo 10. </w:t>
      </w:r>
      <w:r w:rsidRPr="000C7EBF">
        <w:rPr>
          <w:rFonts w:ascii="Palatino Linotype" w:hAnsi="Palatino Linotype" w:cs="Arial"/>
          <w:i/>
        </w:rPr>
        <w:t xml:space="preserve">A la Subsecretaría de Planeación y Administración le corresponde proponer, coordinar y evaluar los planes, programas y proyectos del sector; coordinar y evaluar acciones en materia de equidad de género, seguro escolar, tecnologías de la información, desarrollo administrativo; atender a la administración de los recursos humanos, financieros y materiales de la Secretaría, así como coadyuvar con esta en la coordinación de los organismos auxiliares que le correspondan, con apego a las leyes, reglamentos y demás ordenamientos aplicables. </w:t>
      </w:r>
    </w:p>
    <w:p w14:paraId="33DC02F5" w14:textId="77777777" w:rsidR="002D5A63" w:rsidRPr="000C7EBF" w:rsidRDefault="002D5A63" w:rsidP="002D5A63">
      <w:pPr>
        <w:spacing w:after="0" w:line="276" w:lineRule="auto"/>
        <w:ind w:left="567" w:right="567"/>
        <w:jc w:val="both"/>
        <w:rPr>
          <w:rFonts w:ascii="Palatino Linotype" w:hAnsi="Palatino Linotype" w:cs="Arial"/>
          <w:i/>
        </w:rPr>
      </w:pPr>
    </w:p>
    <w:p w14:paraId="2E5CBD01" w14:textId="699FD5DA"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Quedan suscritas a la Subsecretaría de planeación y Administración:</w:t>
      </w:r>
    </w:p>
    <w:p w14:paraId="1A6A4706" w14:textId="77777777" w:rsidR="002D5A63" w:rsidRPr="000C7EBF" w:rsidRDefault="002D5A63" w:rsidP="002D5A63">
      <w:pPr>
        <w:spacing w:after="0" w:line="276" w:lineRule="auto"/>
        <w:ind w:left="567" w:right="567"/>
        <w:jc w:val="both"/>
        <w:rPr>
          <w:rFonts w:ascii="Palatino Linotype" w:hAnsi="Palatino Linotype" w:cs="Arial"/>
          <w:i/>
        </w:rPr>
      </w:pPr>
    </w:p>
    <w:p w14:paraId="36CB969F" w14:textId="77777777"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I. Dirección General de Información, Planeación, Programación y Evaluación;</w:t>
      </w:r>
    </w:p>
    <w:p w14:paraId="78BE1324" w14:textId="0D96F01F"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b/>
          <w:i/>
          <w:u w:val="single"/>
        </w:rPr>
        <w:t>II. Dirección General de Administración y Finanzas</w:t>
      </w:r>
      <w:r w:rsidRPr="000C7EBF">
        <w:rPr>
          <w:rFonts w:ascii="Palatino Linotype" w:hAnsi="Palatino Linotype" w:cs="Arial"/>
          <w:i/>
        </w:rPr>
        <w:t>.</w:t>
      </w:r>
    </w:p>
    <w:p w14:paraId="7A3378BC" w14:textId="6EE334C8"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w:t>
      </w:r>
    </w:p>
    <w:p w14:paraId="1D6CD465" w14:textId="77777777" w:rsidR="002D5A63" w:rsidRPr="000C7EBF" w:rsidRDefault="002D5A63" w:rsidP="002D5A63">
      <w:pPr>
        <w:spacing w:after="0" w:line="276" w:lineRule="auto"/>
        <w:ind w:right="567"/>
        <w:jc w:val="both"/>
        <w:rPr>
          <w:rFonts w:ascii="Palatino Linotype" w:hAnsi="Palatino Linotype" w:cs="Arial"/>
          <w:i/>
        </w:rPr>
      </w:pPr>
    </w:p>
    <w:p w14:paraId="44FB53AF" w14:textId="605127F9"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b/>
          <w:i/>
        </w:rPr>
        <w:t>Artículo 20.-</w:t>
      </w:r>
      <w:r w:rsidRPr="000C7EBF">
        <w:rPr>
          <w:rFonts w:ascii="Palatino Linotype" w:hAnsi="Palatino Linotype" w:cs="Arial"/>
          <w:i/>
        </w:rPr>
        <w:t xml:space="preserve"> Corresponde a la Dirección General de Administración y Finanzas, el ejercicio de las siguientes atribuciones:</w:t>
      </w:r>
    </w:p>
    <w:p w14:paraId="247775E4" w14:textId="77777777" w:rsidR="002D5A63" w:rsidRPr="000C7EBF" w:rsidRDefault="002D5A63" w:rsidP="002D5A63">
      <w:pPr>
        <w:spacing w:after="0" w:line="276" w:lineRule="auto"/>
        <w:ind w:left="567" w:right="567"/>
        <w:jc w:val="both"/>
        <w:rPr>
          <w:rFonts w:ascii="Palatino Linotype" w:hAnsi="Palatino Linotype" w:cs="Arial"/>
          <w:i/>
        </w:rPr>
      </w:pPr>
    </w:p>
    <w:p w14:paraId="6631F7E5" w14:textId="3F758E4A"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b/>
          <w:i/>
        </w:rPr>
        <w:t>I.</w:t>
      </w:r>
      <w:r w:rsidRPr="000C7EBF">
        <w:rPr>
          <w:rFonts w:ascii="Palatino Linotype" w:hAnsi="Palatino Linotype" w:cs="Arial"/>
          <w:i/>
        </w:rPr>
        <w:t xml:space="preserve"> </w:t>
      </w:r>
      <w:r w:rsidRPr="000C7EBF">
        <w:rPr>
          <w:rFonts w:ascii="Palatino Linotype" w:hAnsi="Palatino Linotype" w:cs="Arial"/>
          <w:b/>
          <w:i/>
          <w:u w:val="single"/>
        </w:rPr>
        <w:t>Coordinar y controlar la administración de los recursos humanos</w:t>
      </w:r>
      <w:r w:rsidRPr="000C7EBF">
        <w:rPr>
          <w:rFonts w:ascii="Palatino Linotype" w:hAnsi="Palatino Linotype" w:cs="Arial"/>
          <w:i/>
        </w:rPr>
        <w:t xml:space="preserve">, financieros y materiales </w:t>
      </w:r>
      <w:r w:rsidRPr="000C7EBF">
        <w:rPr>
          <w:rFonts w:ascii="Palatino Linotype" w:hAnsi="Palatino Linotype" w:cs="Arial"/>
          <w:b/>
          <w:i/>
          <w:u w:val="single"/>
        </w:rPr>
        <w:t>de la Secretaría</w:t>
      </w:r>
      <w:r w:rsidRPr="000C7EBF">
        <w:rPr>
          <w:rFonts w:ascii="Palatino Linotype" w:hAnsi="Palatino Linotype" w:cs="Arial"/>
          <w:i/>
        </w:rPr>
        <w:t>;</w:t>
      </w:r>
    </w:p>
    <w:p w14:paraId="501DCD93" w14:textId="54C88D96"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II. Integrar y someter a la consideración de su superior inmediato, los anteproyectos de presupuestos de egresos y de inversión del sector, y efectuar el control de su ejercicio, contabilidad y manejo de fondos;</w:t>
      </w:r>
    </w:p>
    <w:p w14:paraId="22646329" w14:textId="77777777"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III. Llevar el control de los bienes muebles e inmuebles adscritos al sector;</w:t>
      </w:r>
    </w:p>
    <w:p w14:paraId="3A3C668B" w14:textId="0E0FF85A"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IV. Promover la capacitación y adiestramiento del personal administrativo de la Secretaría;</w:t>
      </w:r>
    </w:p>
    <w:p w14:paraId="6015189C" w14:textId="3AC3F5C7"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lastRenderedPageBreak/>
        <w:t>V. Participar en el desarrollo de mecanismos y alternativas de eficiencia en los procesos y sistemas administrativos de trabajo.</w:t>
      </w:r>
    </w:p>
    <w:p w14:paraId="469CF5B0" w14:textId="55CE8D4F"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VI. Instrumentar la operación de los programas de becas para los alumnos, en los diversos niveles educativos en la entidad;</w:t>
      </w:r>
    </w:p>
    <w:p w14:paraId="0E8A3F47" w14:textId="77777777" w:rsidR="002D5A63"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VII. Derogada.</w:t>
      </w:r>
    </w:p>
    <w:p w14:paraId="62CBDB91" w14:textId="2AE5ED6E" w:rsidR="003750DC" w:rsidRPr="000C7EBF" w:rsidRDefault="002D5A63" w:rsidP="002D5A63">
      <w:pPr>
        <w:spacing w:after="0" w:line="276" w:lineRule="auto"/>
        <w:ind w:left="567" w:right="567"/>
        <w:jc w:val="both"/>
        <w:rPr>
          <w:rFonts w:ascii="Palatino Linotype" w:hAnsi="Palatino Linotype" w:cs="Arial"/>
          <w:i/>
        </w:rPr>
      </w:pPr>
      <w:r w:rsidRPr="000C7EBF">
        <w:rPr>
          <w:rFonts w:ascii="Palatino Linotype" w:hAnsi="Palatino Linotype" w:cs="Arial"/>
          <w:i/>
        </w:rPr>
        <w:t>VIII. Las demás que le confieran otros ordenamientos aplicables y las que le encomiende el titular de la Secretaría, de la Subsecretaría General de Educación o de la Subsecretaría de Planeación y Administración.</w:t>
      </w:r>
      <w:r w:rsidR="003750DC" w:rsidRPr="000C7EBF">
        <w:rPr>
          <w:rFonts w:ascii="Palatino Linotype" w:hAnsi="Palatino Linotype"/>
          <w:i/>
        </w:rPr>
        <w:t>” (Sic)</w:t>
      </w:r>
    </w:p>
    <w:p w14:paraId="265722FE" w14:textId="77777777" w:rsidR="003750DC" w:rsidRPr="000C7EBF" w:rsidRDefault="003750DC" w:rsidP="00331BA5">
      <w:pPr>
        <w:spacing w:after="0" w:line="360" w:lineRule="auto"/>
        <w:jc w:val="both"/>
        <w:rPr>
          <w:rFonts w:ascii="Palatino Linotype" w:hAnsi="Palatino Linotype" w:cs="Arial"/>
          <w:sz w:val="24"/>
        </w:rPr>
      </w:pPr>
    </w:p>
    <w:p w14:paraId="5DDC5C53" w14:textId="64B3B0F5" w:rsidR="004B46B8" w:rsidRPr="000C7EBF" w:rsidRDefault="00A15D23" w:rsidP="00331BA5">
      <w:pPr>
        <w:spacing w:after="0" w:line="360" w:lineRule="auto"/>
        <w:jc w:val="both"/>
        <w:rPr>
          <w:rFonts w:ascii="Palatino Linotype" w:eastAsia="Times New Roman" w:hAnsi="Palatino Linotype" w:cs="Arial"/>
          <w:sz w:val="24"/>
          <w:szCs w:val="24"/>
          <w:lang w:val="es-ES"/>
        </w:rPr>
      </w:pPr>
      <w:r w:rsidRPr="000C7EBF">
        <w:rPr>
          <w:rFonts w:ascii="Palatino Linotype" w:eastAsia="Times New Roman" w:hAnsi="Palatino Linotype" w:cs="Arial"/>
          <w:sz w:val="24"/>
          <w:szCs w:val="24"/>
          <w:lang w:val="es-ES"/>
        </w:rPr>
        <w:t>Lo dicho hasta aquí supone que, mediante la Dirección General de Administración y Finanzas, pudiera atender la solicitud que nos ocupa, ya que dicha Unidad es la encargada de la administración de los recursos humanos, financieros y materiales de la Secretaría, así como coadyuvar con esta en la coordinación de los organismos auxiliares que le correspondan, con apego a las leyes, reglamentos y demás ordenamientos aplicables.</w:t>
      </w:r>
    </w:p>
    <w:p w14:paraId="758EF1E9" w14:textId="77777777" w:rsidR="00A15D23" w:rsidRPr="000C7EBF" w:rsidRDefault="00A15D23" w:rsidP="00331BA5">
      <w:pPr>
        <w:spacing w:after="0" w:line="360" w:lineRule="auto"/>
        <w:jc w:val="both"/>
        <w:rPr>
          <w:rFonts w:ascii="Palatino Linotype" w:eastAsia="Times New Roman" w:hAnsi="Palatino Linotype" w:cs="Arial"/>
          <w:sz w:val="24"/>
          <w:szCs w:val="24"/>
          <w:lang w:val="es-ES"/>
        </w:rPr>
      </w:pPr>
    </w:p>
    <w:p w14:paraId="074597E1" w14:textId="77777777" w:rsidR="00A15D23" w:rsidRPr="000C7EBF" w:rsidRDefault="00A15D23" w:rsidP="00A15D23">
      <w:pPr>
        <w:spacing w:after="0" w:line="360" w:lineRule="auto"/>
        <w:jc w:val="both"/>
        <w:rPr>
          <w:rFonts w:ascii="Palatino Linotype" w:eastAsia="Calibri" w:hAnsi="Palatino Linotype" w:cs="Tahoma"/>
          <w:bCs/>
          <w:sz w:val="24"/>
          <w:szCs w:val="24"/>
        </w:rPr>
      </w:pPr>
      <w:r w:rsidRPr="000C7EBF">
        <w:rPr>
          <w:rFonts w:ascii="Palatino Linotype" w:hAnsi="Palatino Linotype" w:cs="Tahoma"/>
          <w:sz w:val="24"/>
          <w:szCs w:val="24"/>
        </w:rPr>
        <w:t>De igual manera resulta</w:t>
      </w:r>
      <w:r w:rsidRPr="000C7EBF">
        <w:rPr>
          <w:rFonts w:ascii="Palatino Linotype" w:eastAsia="Calibri" w:hAnsi="Palatino Linotype" w:cs="Tahoma"/>
          <w:bCs/>
          <w:sz w:val="24"/>
          <w:szCs w:val="24"/>
        </w:rPr>
        <w:t xml:space="preserve"> necesario señalar que, el Manual General de Organización de la Secretaría de Educación, señala las siguientes funciones y objetivos:</w:t>
      </w:r>
    </w:p>
    <w:p w14:paraId="20D25C8C" w14:textId="77777777" w:rsidR="00A15D23" w:rsidRPr="000C7EBF" w:rsidRDefault="00A15D23" w:rsidP="00A15D23">
      <w:pPr>
        <w:spacing w:after="0" w:line="360" w:lineRule="auto"/>
        <w:jc w:val="both"/>
        <w:rPr>
          <w:rFonts w:ascii="Palatino Linotype" w:eastAsia="Calibri" w:hAnsi="Palatino Linotype" w:cs="Tahoma"/>
          <w:bCs/>
          <w:sz w:val="24"/>
          <w:szCs w:val="24"/>
        </w:rPr>
      </w:pPr>
    </w:p>
    <w:p w14:paraId="185A2143" w14:textId="77777777" w:rsidR="00A15D23" w:rsidRPr="000C7EBF" w:rsidRDefault="00A15D23" w:rsidP="006967CD">
      <w:pPr>
        <w:spacing w:after="0" w:line="240" w:lineRule="auto"/>
        <w:ind w:left="567" w:right="567"/>
        <w:jc w:val="both"/>
        <w:rPr>
          <w:rFonts w:ascii="Palatino Linotype" w:hAnsi="Palatino Linotype"/>
          <w:b/>
          <w:i/>
        </w:rPr>
      </w:pPr>
      <w:r w:rsidRPr="000C7EBF">
        <w:rPr>
          <w:rFonts w:ascii="Palatino Linotype" w:hAnsi="Palatino Linotype"/>
          <w:b/>
          <w:i/>
        </w:rPr>
        <w:t xml:space="preserve">205321000 </w:t>
      </w:r>
      <w:r w:rsidRPr="000C7EBF">
        <w:rPr>
          <w:rFonts w:ascii="Palatino Linotype" w:hAnsi="Palatino Linotype"/>
          <w:b/>
          <w:i/>
          <w:u w:val="single"/>
        </w:rPr>
        <w:t>DIRECCIÓN DE ADMINISTRACIÓN</w:t>
      </w:r>
      <w:r w:rsidRPr="000C7EBF">
        <w:rPr>
          <w:rFonts w:ascii="Palatino Linotype" w:hAnsi="Palatino Linotype"/>
          <w:b/>
          <w:i/>
        </w:rPr>
        <w:t xml:space="preserve"> </w:t>
      </w:r>
    </w:p>
    <w:p w14:paraId="0D547DC2" w14:textId="77777777" w:rsidR="00FD1C4C" w:rsidRPr="000C7EBF" w:rsidRDefault="00FD1C4C" w:rsidP="006967CD">
      <w:pPr>
        <w:spacing w:after="0" w:line="240" w:lineRule="auto"/>
        <w:ind w:left="567" w:right="567"/>
        <w:jc w:val="both"/>
        <w:rPr>
          <w:rFonts w:ascii="Palatino Linotype" w:hAnsi="Palatino Linotype"/>
          <w:b/>
          <w:i/>
        </w:rPr>
      </w:pPr>
    </w:p>
    <w:p w14:paraId="1B474DF8" w14:textId="77777777" w:rsidR="00A15D23" w:rsidRPr="000C7EBF" w:rsidRDefault="00A15D23" w:rsidP="006967CD">
      <w:pPr>
        <w:spacing w:after="0" w:line="240" w:lineRule="auto"/>
        <w:ind w:left="567" w:right="567"/>
        <w:jc w:val="both"/>
        <w:rPr>
          <w:rFonts w:ascii="Palatino Linotype" w:hAnsi="Palatino Linotype"/>
          <w:i/>
        </w:rPr>
      </w:pPr>
      <w:r w:rsidRPr="000C7EBF">
        <w:rPr>
          <w:rFonts w:ascii="Palatino Linotype" w:hAnsi="Palatino Linotype"/>
          <w:b/>
          <w:i/>
        </w:rPr>
        <w:t>OBJETIVO:</w:t>
      </w:r>
      <w:r w:rsidRPr="000C7EBF">
        <w:rPr>
          <w:rFonts w:ascii="Palatino Linotype" w:hAnsi="Palatino Linotype"/>
          <w:i/>
        </w:rPr>
        <w:t xml:space="preserve"> Dirigir, organizar y controlar el manejo de los recursos humanos, recursos materiales y servicios generales que requieran las unidades administrativas de la Secretaría de Educación en el desarrollo de sus funciones. </w:t>
      </w:r>
    </w:p>
    <w:p w14:paraId="11BFFCDE" w14:textId="77777777" w:rsidR="00FD1C4C" w:rsidRPr="000C7EBF" w:rsidRDefault="00FD1C4C" w:rsidP="00FD1C4C">
      <w:pPr>
        <w:spacing w:after="0" w:line="240" w:lineRule="auto"/>
        <w:jc w:val="both"/>
        <w:rPr>
          <w:rFonts w:ascii="Palatino Linotype" w:hAnsi="Palatino Linotype"/>
          <w:i/>
        </w:rPr>
      </w:pPr>
    </w:p>
    <w:p w14:paraId="689FA5A5" w14:textId="77777777" w:rsidR="00A15D23" w:rsidRPr="000C7EBF" w:rsidRDefault="00A15D23" w:rsidP="006967CD">
      <w:pPr>
        <w:spacing w:after="0" w:line="240" w:lineRule="auto"/>
        <w:ind w:left="709" w:firstLine="11"/>
        <w:jc w:val="both"/>
        <w:rPr>
          <w:rFonts w:ascii="Palatino Linotype" w:hAnsi="Palatino Linotype"/>
          <w:b/>
          <w:i/>
        </w:rPr>
      </w:pPr>
      <w:r w:rsidRPr="000C7EBF">
        <w:rPr>
          <w:rFonts w:ascii="Palatino Linotype" w:hAnsi="Palatino Linotype"/>
          <w:b/>
          <w:i/>
        </w:rPr>
        <w:t xml:space="preserve">FUNCIONES: </w:t>
      </w:r>
    </w:p>
    <w:p w14:paraId="5ACF43C5" w14:textId="77777777"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Difundir, aplicar y vigilar el cumplimiento de la normatividad vigente que se establece para la administración de los recursos humanos, recursos materiales y servicios generales. </w:t>
      </w:r>
    </w:p>
    <w:p w14:paraId="160374F5" w14:textId="77777777"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Coordinar y controlar la administración de los recursos humanos, recursos materiales y servicios generales. </w:t>
      </w:r>
    </w:p>
    <w:p w14:paraId="07E365F1" w14:textId="1DAAA988"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lastRenderedPageBreak/>
        <w:t xml:space="preserve">Dirigir y supervisar la participación de las unidades administrativas a su cargo, en la estructuración e integración del proyecto de presupuestos de egresos en materia de recursos humanos, recursos materiales y servicios generales. </w:t>
      </w:r>
      <w:r w:rsidRPr="000C7EBF">
        <w:rPr>
          <w:rFonts w:ascii="Palatino Linotype" w:eastAsia="Calibri" w:hAnsi="Palatino Linotype" w:cs="Tahoma"/>
          <w:bCs/>
          <w:i/>
          <w:sz w:val="22"/>
          <w:szCs w:val="22"/>
        </w:rPr>
        <w:t xml:space="preserve"> </w:t>
      </w:r>
    </w:p>
    <w:p w14:paraId="373687AB" w14:textId="50C4C7A9" w:rsidR="00A15D23" w:rsidRPr="000C7EBF" w:rsidRDefault="00A15D23" w:rsidP="00FD1C4C">
      <w:pPr>
        <w:spacing w:line="240" w:lineRule="auto"/>
        <w:ind w:left="360"/>
        <w:jc w:val="both"/>
        <w:rPr>
          <w:rFonts w:ascii="Palatino Linotype" w:eastAsia="Calibri" w:hAnsi="Palatino Linotype" w:cs="Tahoma"/>
          <w:bCs/>
          <w:i/>
        </w:rPr>
      </w:pPr>
      <w:r w:rsidRPr="000C7EBF">
        <w:rPr>
          <w:rFonts w:ascii="Palatino Linotype" w:eastAsia="Calibri" w:hAnsi="Palatino Linotype" w:cs="Tahoma"/>
          <w:bCs/>
          <w:i/>
        </w:rPr>
        <w:t>(…)</w:t>
      </w:r>
    </w:p>
    <w:p w14:paraId="1370519B" w14:textId="77777777" w:rsidR="00A15D23" w:rsidRPr="000C7EBF" w:rsidRDefault="00A15D23" w:rsidP="006967CD">
      <w:pPr>
        <w:spacing w:after="0" w:line="240" w:lineRule="auto"/>
        <w:ind w:left="567" w:right="567"/>
        <w:jc w:val="both"/>
        <w:rPr>
          <w:rFonts w:ascii="Palatino Linotype" w:hAnsi="Palatino Linotype"/>
          <w:b/>
          <w:i/>
        </w:rPr>
      </w:pPr>
      <w:r w:rsidRPr="000C7EBF">
        <w:rPr>
          <w:rFonts w:ascii="Palatino Linotype" w:hAnsi="Palatino Linotype"/>
          <w:b/>
          <w:i/>
        </w:rPr>
        <w:t xml:space="preserve">205321001 </w:t>
      </w:r>
      <w:r w:rsidRPr="000C7EBF">
        <w:rPr>
          <w:rFonts w:ascii="Palatino Linotype" w:hAnsi="Palatino Linotype"/>
          <w:b/>
          <w:i/>
          <w:u w:val="single"/>
        </w:rPr>
        <w:t>DEPARTAMENTO DE ADMINISTRACIÓN Y DESARROLLO DE PERSONAL</w:t>
      </w:r>
      <w:r w:rsidRPr="000C7EBF">
        <w:rPr>
          <w:rFonts w:ascii="Palatino Linotype" w:hAnsi="Palatino Linotype"/>
          <w:b/>
          <w:i/>
        </w:rPr>
        <w:t xml:space="preserve"> </w:t>
      </w:r>
    </w:p>
    <w:p w14:paraId="26FD4D5A" w14:textId="77777777" w:rsidR="00FD1C4C" w:rsidRPr="000C7EBF" w:rsidRDefault="00FD1C4C" w:rsidP="006967CD">
      <w:pPr>
        <w:spacing w:after="0" w:line="240" w:lineRule="auto"/>
        <w:ind w:left="567" w:right="567"/>
        <w:jc w:val="both"/>
        <w:rPr>
          <w:rFonts w:ascii="Palatino Linotype" w:hAnsi="Palatino Linotype"/>
          <w:b/>
          <w:i/>
        </w:rPr>
      </w:pPr>
    </w:p>
    <w:p w14:paraId="6C28CE41" w14:textId="77777777" w:rsidR="00A15D23" w:rsidRPr="000C7EBF" w:rsidRDefault="00A15D23" w:rsidP="006967CD">
      <w:pPr>
        <w:spacing w:after="0" w:line="240" w:lineRule="auto"/>
        <w:ind w:left="567" w:right="567"/>
        <w:jc w:val="both"/>
        <w:rPr>
          <w:rFonts w:ascii="Palatino Linotype" w:hAnsi="Palatino Linotype"/>
          <w:i/>
        </w:rPr>
      </w:pPr>
      <w:r w:rsidRPr="000C7EBF">
        <w:rPr>
          <w:rFonts w:ascii="Palatino Linotype" w:hAnsi="Palatino Linotype"/>
          <w:b/>
          <w:i/>
        </w:rPr>
        <w:t>OBJETIVO:</w:t>
      </w:r>
      <w:r w:rsidRPr="000C7EBF">
        <w:rPr>
          <w:rFonts w:ascii="Palatino Linotype" w:hAnsi="Palatino Linotype"/>
          <w:i/>
        </w:rPr>
        <w:t xml:space="preserve"> Coordinar y controlar la administración de los recursos humanos, así como promover la capacitación, desarrollo y actualización de las y los servidores públicos generales y de confianza de la Secretaría de Educación. </w:t>
      </w:r>
    </w:p>
    <w:p w14:paraId="3A3E4374" w14:textId="77777777" w:rsidR="00FD1C4C" w:rsidRPr="000C7EBF" w:rsidRDefault="00FD1C4C" w:rsidP="00FD1C4C">
      <w:pPr>
        <w:spacing w:after="0" w:line="240" w:lineRule="auto"/>
        <w:ind w:left="360"/>
        <w:jc w:val="both"/>
        <w:rPr>
          <w:rFonts w:ascii="Palatino Linotype" w:hAnsi="Palatino Linotype"/>
          <w:i/>
        </w:rPr>
      </w:pPr>
    </w:p>
    <w:p w14:paraId="10B389A4" w14:textId="77777777" w:rsidR="00A15D23" w:rsidRPr="000C7EBF" w:rsidRDefault="00A15D23" w:rsidP="006967CD">
      <w:pPr>
        <w:spacing w:after="0" w:line="240" w:lineRule="auto"/>
        <w:ind w:left="720"/>
        <w:jc w:val="both"/>
        <w:rPr>
          <w:rFonts w:ascii="Palatino Linotype" w:hAnsi="Palatino Linotype"/>
          <w:i/>
        </w:rPr>
      </w:pPr>
      <w:r w:rsidRPr="000C7EBF">
        <w:rPr>
          <w:rFonts w:ascii="Palatino Linotype" w:hAnsi="Palatino Linotype"/>
          <w:b/>
          <w:i/>
        </w:rPr>
        <w:t>FUNCIONES:</w:t>
      </w:r>
      <w:r w:rsidRPr="000C7EBF">
        <w:rPr>
          <w:rFonts w:ascii="Palatino Linotype" w:hAnsi="Palatino Linotype"/>
          <w:i/>
        </w:rPr>
        <w:t xml:space="preserve"> </w:t>
      </w:r>
    </w:p>
    <w:p w14:paraId="785FC8E1" w14:textId="77777777"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u w:val="single"/>
        </w:rPr>
        <w:t>Difundir, vigilar y aplicar la normatividad que en materia de Administración y Desarrollo de Personal, deban observar las unidades administrativas de la Secretaría de Educación</w:t>
      </w:r>
      <w:r w:rsidRPr="000C7EBF">
        <w:rPr>
          <w:rFonts w:ascii="Palatino Linotype" w:hAnsi="Palatino Linotype"/>
          <w:i/>
          <w:sz w:val="22"/>
          <w:szCs w:val="22"/>
        </w:rPr>
        <w:t xml:space="preserve">. </w:t>
      </w:r>
    </w:p>
    <w:p w14:paraId="5A5527B6" w14:textId="77777777"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u w:val="single"/>
        </w:rPr>
        <w:t>Participar en la elaboración del anteproyecto de presupuesto de egresos destinado al pago de servicios personales de las servidoras y servidores públicos generales y de confianza de la Secretaría de Educación</w:t>
      </w:r>
      <w:r w:rsidRPr="000C7EBF">
        <w:rPr>
          <w:rFonts w:ascii="Palatino Linotype" w:hAnsi="Palatino Linotype"/>
          <w:i/>
          <w:sz w:val="22"/>
          <w:szCs w:val="22"/>
        </w:rPr>
        <w:t xml:space="preserve">, con base en los lineamientos que para tal efecto establece la Secretaría de Finanzas. </w:t>
      </w:r>
    </w:p>
    <w:p w14:paraId="4D23DE51"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u w:val="single"/>
        </w:rPr>
        <w:t>Gestionar, ante la Dirección General de Personal de la Secretaría de Finanzas, los movimientos de altas, bajas, cambio de datos, transferencias, promociones, estímulos, licencias, descuentos por inasistencia e impuntualidad, de las y los servidores públicos generales y de confianza de la Secretaría de Educación</w:t>
      </w:r>
      <w:r w:rsidRPr="000C7EBF">
        <w:rPr>
          <w:rFonts w:ascii="Palatino Linotype" w:hAnsi="Palatino Linotype"/>
          <w:i/>
          <w:sz w:val="22"/>
          <w:szCs w:val="22"/>
        </w:rPr>
        <w:t xml:space="preserve">. </w:t>
      </w:r>
    </w:p>
    <w:p w14:paraId="5580881E"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u w:val="single"/>
        </w:rPr>
        <w:t>Integrar y mantener actualizada la plantilla y expedientes de los servidores y servidoras públicas generales y de confianza de la Secretaría de Educación</w:t>
      </w:r>
      <w:r w:rsidRPr="000C7EBF">
        <w:rPr>
          <w:rFonts w:ascii="Palatino Linotype" w:hAnsi="Palatino Linotype"/>
          <w:i/>
          <w:sz w:val="22"/>
          <w:szCs w:val="22"/>
        </w:rPr>
        <w:t xml:space="preserve">. </w:t>
      </w:r>
    </w:p>
    <w:p w14:paraId="0331D4D1"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Coordinar la entrega de los cheques correspondientes al pago de nómina con los diferentes pagadores habilitados de la Secretaría Educación. </w:t>
      </w:r>
    </w:p>
    <w:p w14:paraId="7B0B3F9F"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u w:val="single"/>
        </w:rPr>
        <w:t>Gestionar ante el Instituto de Seguridad Social del Estado de México y Municipios, los movimientos de alta o baja de las servidoras y servidores públicos generales y de confianza</w:t>
      </w:r>
      <w:r w:rsidRPr="000C7EBF">
        <w:rPr>
          <w:rFonts w:ascii="Palatino Linotype" w:hAnsi="Palatino Linotype"/>
          <w:i/>
          <w:sz w:val="22"/>
          <w:szCs w:val="22"/>
        </w:rPr>
        <w:t xml:space="preserve">. </w:t>
      </w:r>
    </w:p>
    <w:p w14:paraId="5A7B0532"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Difundir y coordinar las necesidades de capacitación de los servidores y servidoras públicas generales y de confianza de las unidades administrativas de la Secretaría de Educación y supervisar la asistencia de los mismos a los cursos asignados. </w:t>
      </w:r>
    </w:p>
    <w:p w14:paraId="11414096"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Difundir y coordinar la aplicación de las evaluaciones semestrales de medición del desempeño de los servidores y servidoras públicas generales, observando las directrices establecidas por la Secretaría de Finanzas. </w:t>
      </w:r>
    </w:p>
    <w:p w14:paraId="2A2DBD3B"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Difundir los programas de esparcimiento para las servidoras y servidores públicos generales que promueve la Secretaría de Finanzas. </w:t>
      </w:r>
    </w:p>
    <w:p w14:paraId="01AE84BF"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Atender a las y los servidores públicos generales y de confianza referente a los asuntos relacionados con la Administración y Desarrollo de Personal, con base a la normatividad vigente. </w:t>
      </w:r>
    </w:p>
    <w:p w14:paraId="0C75265A" w14:textId="1F27516E"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lastRenderedPageBreak/>
        <w:t xml:space="preserve">Expedir constancias de trabajo que las servidoras y servidores públicos generales y de confianza soliciten para trámites diversos. </w:t>
      </w:r>
    </w:p>
    <w:p w14:paraId="75527491" w14:textId="77777777" w:rsidR="00FD1C4C"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 xml:space="preserve">Realizar la integración documental que sea necesaria para la solución de conflictos laborales que se susciten con los servidores y servidoras públicas generales y solicitar, en su caso, la intervención de la Contraloría Interna y de la Coordinación Jurídica y de Legislación, según corresponda. </w:t>
      </w:r>
    </w:p>
    <w:p w14:paraId="282C8965" w14:textId="774EE193" w:rsidR="00A15D23" w:rsidRPr="000C7EBF" w:rsidRDefault="00A15D23" w:rsidP="00FD1C4C">
      <w:pPr>
        <w:pStyle w:val="Prrafodelista"/>
        <w:numPr>
          <w:ilvl w:val="0"/>
          <w:numId w:val="24"/>
        </w:numPr>
        <w:jc w:val="both"/>
        <w:rPr>
          <w:rFonts w:ascii="Palatino Linotype" w:eastAsia="Calibri" w:hAnsi="Palatino Linotype" w:cs="Tahoma"/>
          <w:bCs/>
          <w:i/>
          <w:sz w:val="22"/>
          <w:szCs w:val="22"/>
          <w:lang w:val="es-MX"/>
        </w:rPr>
      </w:pPr>
      <w:r w:rsidRPr="000C7EBF">
        <w:rPr>
          <w:rFonts w:ascii="Palatino Linotype" w:hAnsi="Palatino Linotype"/>
          <w:i/>
          <w:sz w:val="22"/>
          <w:szCs w:val="22"/>
        </w:rPr>
        <w:t>Calcular los finiquitos de las servidoras y servidores públicos generales y de confianza que causen baja en el servicio y gestionar ante la Dirección de Remuneraciones al Personal y ante la Dirección General de Tesorería de la Secretaría de Finanzas, los contra recibos que correspondan. Desarrollar las demás funciones inherentes al área de su competencia.</w:t>
      </w:r>
    </w:p>
    <w:p w14:paraId="5E8D3036" w14:textId="77777777" w:rsidR="00FD1C4C" w:rsidRPr="000C7EBF" w:rsidRDefault="00FD1C4C" w:rsidP="00FD1C4C">
      <w:pPr>
        <w:ind w:left="360"/>
        <w:jc w:val="both"/>
        <w:rPr>
          <w:rFonts w:ascii="Palatino Linotype" w:eastAsia="Calibri" w:hAnsi="Palatino Linotype" w:cs="Tahoma"/>
          <w:bCs/>
          <w:i/>
        </w:rPr>
      </w:pPr>
    </w:p>
    <w:p w14:paraId="2F45225D" w14:textId="77777777" w:rsidR="00FD1C4C" w:rsidRPr="000C7EBF" w:rsidRDefault="00FD1C4C" w:rsidP="006967CD">
      <w:pPr>
        <w:spacing w:after="0"/>
        <w:ind w:left="567" w:right="567"/>
        <w:jc w:val="both"/>
        <w:rPr>
          <w:rFonts w:ascii="Palatino Linotype" w:eastAsia="Calibri" w:hAnsi="Palatino Linotype" w:cs="Tahoma"/>
          <w:b/>
          <w:bCs/>
          <w:i/>
          <w:u w:val="single"/>
        </w:rPr>
      </w:pPr>
      <w:r w:rsidRPr="000C7EBF">
        <w:rPr>
          <w:rFonts w:ascii="Palatino Linotype" w:eastAsia="Calibri" w:hAnsi="Palatino Linotype" w:cs="Tahoma"/>
          <w:b/>
          <w:bCs/>
          <w:i/>
        </w:rPr>
        <w:t xml:space="preserve">205300010 </w:t>
      </w:r>
      <w:r w:rsidRPr="000C7EBF">
        <w:rPr>
          <w:rFonts w:ascii="Palatino Linotype" w:eastAsia="Calibri" w:hAnsi="Palatino Linotype" w:cs="Tahoma"/>
          <w:b/>
          <w:bCs/>
          <w:i/>
          <w:u w:val="single"/>
        </w:rPr>
        <w:t>DELEGACIÓN ADMINISTRATIVA DE LA SUBSECRETARÍA DE EDUCACIÓN BÁSICA Y NORMAL</w:t>
      </w:r>
    </w:p>
    <w:p w14:paraId="5E608326" w14:textId="77777777" w:rsidR="00FD1C4C" w:rsidRPr="000C7EBF" w:rsidRDefault="00FD1C4C" w:rsidP="006967CD">
      <w:pPr>
        <w:spacing w:after="0"/>
        <w:ind w:left="567" w:right="567"/>
        <w:jc w:val="both"/>
        <w:rPr>
          <w:rFonts w:ascii="Palatino Linotype" w:eastAsia="Calibri" w:hAnsi="Palatino Linotype" w:cs="Tahoma"/>
          <w:bCs/>
          <w:i/>
        </w:rPr>
      </w:pPr>
    </w:p>
    <w:p w14:paraId="0A4416D1" w14:textId="77777777" w:rsidR="00FD1C4C" w:rsidRPr="000C7EBF" w:rsidRDefault="00FD1C4C" w:rsidP="006967CD">
      <w:pPr>
        <w:spacing w:after="0"/>
        <w:ind w:left="567" w:right="567"/>
        <w:jc w:val="both"/>
        <w:rPr>
          <w:rFonts w:ascii="Palatino Linotype" w:eastAsia="Calibri" w:hAnsi="Palatino Linotype" w:cs="Tahoma"/>
          <w:b/>
          <w:bCs/>
          <w:i/>
        </w:rPr>
      </w:pPr>
      <w:r w:rsidRPr="000C7EBF">
        <w:rPr>
          <w:rFonts w:ascii="Palatino Linotype" w:eastAsia="Calibri" w:hAnsi="Palatino Linotype" w:cs="Tahoma"/>
          <w:b/>
          <w:bCs/>
          <w:i/>
        </w:rPr>
        <w:t>OBJETIVO:</w:t>
      </w:r>
    </w:p>
    <w:p w14:paraId="6E3D5B33" w14:textId="67F1C492" w:rsidR="00FD1C4C" w:rsidRPr="000C7EBF" w:rsidRDefault="00FD1C4C" w:rsidP="006967CD">
      <w:pPr>
        <w:spacing w:after="0"/>
        <w:ind w:left="567" w:right="567"/>
        <w:jc w:val="both"/>
        <w:rPr>
          <w:rFonts w:ascii="Palatino Linotype" w:eastAsia="Calibri" w:hAnsi="Palatino Linotype" w:cs="Tahoma"/>
          <w:bCs/>
          <w:i/>
        </w:rPr>
      </w:pPr>
      <w:r w:rsidRPr="000C7EBF">
        <w:rPr>
          <w:rFonts w:ascii="Palatino Linotype" w:eastAsia="Calibri" w:hAnsi="Palatino Linotype" w:cs="Tahoma"/>
          <w:bCs/>
          <w:i/>
        </w:rPr>
        <w:t>Proporcionar y administrar los recursos humanos, financieros, materiales, técnicos y servicios generales que requieran las unidades administrativas adscritas a la Subsecretaría de Educación Básica y Normal, para apoyar el cumplimiento de sus objetivos, con base en la normatividad vigente.</w:t>
      </w:r>
    </w:p>
    <w:p w14:paraId="410F03EF" w14:textId="77777777" w:rsidR="00FD1C4C" w:rsidRPr="000C7EBF" w:rsidRDefault="00FD1C4C" w:rsidP="00FD1C4C">
      <w:pPr>
        <w:spacing w:after="0"/>
        <w:ind w:left="360"/>
        <w:jc w:val="both"/>
        <w:rPr>
          <w:rFonts w:ascii="Palatino Linotype" w:eastAsia="Calibri" w:hAnsi="Palatino Linotype" w:cs="Tahoma"/>
          <w:bCs/>
          <w:i/>
        </w:rPr>
      </w:pPr>
    </w:p>
    <w:p w14:paraId="42E0A7F7" w14:textId="77777777" w:rsidR="00FD1C4C" w:rsidRPr="000C7EBF" w:rsidRDefault="00FD1C4C" w:rsidP="006967CD">
      <w:pPr>
        <w:spacing w:after="0"/>
        <w:ind w:left="720"/>
        <w:jc w:val="both"/>
        <w:rPr>
          <w:rFonts w:ascii="Palatino Linotype" w:eastAsia="Calibri" w:hAnsi="Palatino Linotype" w:cs="Tahoma"/>
          <w:b/>
          <w:bCs/>
          <w:i/>
        </w:rPr>
      </w:pPr>
      <w:r w:rsidRPr="000C7EBF">
        <w:rPr>
          <w:rFonts w:ascii="Palatino Linotype" w:eastAsia="Calibri" w:hAnsi="Palatino Linotype" w:cs="Tahoma"/>
          <w:b/>
          <w:bCs/>
          <w:i/>
        </w:rPr>
        <w:t>FUNCIONES:</w:t>
      </w:r>
    </w:p>
    <w:p w14:paraId="74AF6604"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Integrar el anteproyecto de Presupuesto Anual de Egresos y el Programa Anual de Adquisición de Bienes y Contratación de Servicios de la Subsecretaría de Educación Básica y Normal y presentarlos a la Dirección General de Administración y Finanzas de la Subsecretaría de Planeación y Administración.</w:t>
      </w:r>
    </w:p>
    <w:p w14:paraId="6E82F566"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Llevar el seguimiento del ejercicio presupuestal de las unidades administrativas que conforman la Subsecretaría de Educación Básica y Normal y solicitar, en su caso, a la Dirección de Finanzas de la Dirección General de Administración y Finanzas, la ampliación, cancelación o transferencia de recursos entre partidas o capítulos de gasto, previa justificación.</w:t>
      </w:r>
    </w:p>
    <w:p w14:paraId="7AFCDE03"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Compilar y difundir, entre las unidades administrativas de la Subsecretaría de Educación Básica y Normal, las normas, políticas y procedimientos establecidos por la Secretaría de Finanzas y por la Dirección General de Administración y Finanzas de la Subsecretaría de Planeación y Administración, para el manejo de los recursos humanos, financieros, materiales, técnicos y los servicios generales, así como vigilar su cumplimiento.</w:t>
      </w:r>
    </w:p>
    <w:p w14:paraId="3FD22A42"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 xml:space="preserve">Ejecutar en la base de datos del Sistema Integral de Información de Personal, las incidencias y movimientos de alta, baja, alta/baja de horas clase, alta de interinos, cambios, promoción, transferencia, democión, licencias, reingreso de licencias de las servidoras y servidores públicos docentes adscritos a la Subsecretaría de Educación Básica y Normal. </w:t>
      </w:r>
    </w:p>
    <w:p w14:paraId="46C2259C"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lastRenderedPageBreak/>
        <w:t>Administrar los recursos humanos en la asignación de plazas y horas clase que se autorizan, así como su incorporación a las unidades administrativas en la Subsecretaría de Educación Básica y Normal.</w:t>
      </w:r>
    </w:p>
    <w:p w14:paraId="19D91511"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Atender las solicitudes que presente el personal docente adscrito a la Subsecretaría de Educación Básica y Normal, sobre la aplicación de percepciones salariales y las diversas prestaciones económicas y sociales derivadas del Convenio de Sueldos y Prestaciones vigentes, firmado por el Gobierno del Estado de México y el Sindicato de Maestros al Servicio del Estado de México.</w:t>
      </w:r>
    </w:p>
    <w:p w14:paraId="05FE995C" w14:textId="77777777" w:rsidR="00FD1C4C" w:rsidRPr="000C7EBF" w:rsidRDefault="00FD1C4C" w:rsidP="00FD1C4C">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Gestionar la reexpedición de cheques de nómina cancelados y abonos no cobrados a servidoras y servidores públicos docentes adscritos a la Subsecretaría de Educación Básica y Normal.</w:t>
      </w:r>
    </w:p>
    <w:p w14:paraId="7E29E26A" w14:textId="77777777" w:rsidR="006967CD" w:rsidRPr="000C7EBF" w:rsidRDefault="00FD1C4C"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 xml:space="preserve">Gestionar el pago de finiquito a </w:t>
      </w:r>
      <w:proofErr w:type="spellStart"/>
      <w:r w:rsidRPr="000C7EBF">
        <w:rPr>
          <w:rFonts w:ascii="Palatino Linotype" w:eastAsia="Calibri" w:hAnsi="Palatino Linotype" w:cs="Tahoma"/>
          <w:bCs/>
          <w:i/>
          <w:sz w:val="22"/>
          <w:szCs w:val="22"/>
        </w:rPr>
        <w:t>exservidoras</w:t>
      </w:r>
      <w:proofErr w:type="spellEnd"/>
      <w:r w:rsidRPr="000C7EBF">
        <w:rPr>
          <w:rFonts w:ascii="Palatino Linotype" w:eastAsia="Calibri" w:hAnsi="Palatino Linotype" w:cs="Tahoma"/>
          <w:bCs/>
          <w:i/>
          <w:sz w:val="22"/>
          <w:szCs w:val="22"/>
        </w:rPr>
        <w:t xml:space="preserve"> y </w:t>
      </w:r>
      <w:proofErr w:type="spellStart"/>
      <w:r w:rsidRPr="000C7EBF">
        <w:rPr>
          <w:rFonts w:ascii="Palatino Linotype" w:eastAsia="Calibri" w:hAnsi="Palatino Linotype" w:cs="Tahoma"/>
          <w:bCs/>
          <w:i/>
          <w:sz w:val="22"/>
          <w:szCs w:val="22"/>
        </w:rPr>
        <w:t>exservidores</w:t>
      </w:r>
      <w:proofErr w:type="spellEnd"/>
      <w:r w:rsidRPr="000C7EBF">
        <w:rPr>
          <w:rFonts w:ascii="Palatino Linotype" w:eastAsia="Calibri" w:hAnsi="Palatino Linotype" w:cs="Tahoma"/>
          <w:bCs/>
          <w:i/>
          <w:sz w:val="22"/>
          <w:szCs w:val="22"/>
        </w:rPr>
        <w:t xml:space="preserve"> públicos docentes de base o interinos que causaron baja por</w:t>
      </w:r>
      <w:r w:rsidR="006967CD" w:rsidRPr="000C7EBF">
        <w:rPr>
          <w:rFonts w:ascii="Palatino Linotype" w:eastAsia="Calibri" w:hAnsi="Palatino Linotype" w:cs="Tahoma"/>
          <w:bCs/>
          <w:i/>
          <w:sz w:val="22"/>
          <w:szCs w:val="22"/>
        </w:rPr>
        <w:t xml:space="preserve"> </w:t>
      </w:r>
      <w:r w:rsidRPr="000C7EBF">
        <w:rPr>
          <w:rFonts w:ascii="Palatino Linotype" w:eastAsia="Calibri" w:hAnsi="Palatino Linotype" w:cs="Tahoma"/>
          <w:bCs/>
          <w:i/>
          <w:sz w:val="22"/>
          <w:szCs w:val="22"/>
        </w:rPr>
        <w:t>jubilación, renuncia, fallecimiento, término de contrato o por licencia sin goce de sueldo.</w:t>
      </w:r>
    </w:p>
    <w:p w14:paraId="4D9C2BA8" w14:textId="06A089FB" w:rsidR="006967CD" w:rsidRPr="000C7EBF" w:rsidRDefault="00FD1C4C"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Gestionar la indemnización dictaminada por el Instituto de Seguridad Social del Estado de México y Municipios, así como</w:t>
      </w:r>
      <w:r w:rsidR="006967CD" w:rsidRPr="000C7EBF">
        <w:rPr>
          <w:rFonts w:ascii="Palatino Linotype" w:eastAsia="Calibri" w:hAnsi="Palatino Linotype" w:cs="Tahoma"/>
          <w:bCs/>
          <w:i/>
          <w:sz w:val="22"/>
          <w:szCs w:val="22"/>
        </w:rPr>
        <w:t xml:space="preserve"> </w:t>
      </w:r>
      <w:r w:rsidRPr="000C7EBF">
        <w:rPr>
          <w:rFonts w:ascii="Palatino Linotype" w:eastAsia="Calibri" w:hAnsi="Palatino Linotype" w:cs="Tahoma"/>
          <w:bCs/>
          <w:i/>
          <w:sz w:val="22"/>
          <w:szCs w:val="22"/>
        </w:rPr>
        <w:t>las resoluciones que emita el Tribunal Estatal de Conciliación y Arbitraje, y la Contraloría Interna de la Secretaría de</w:t>
      </w:r>
      <w:r w:rsidR="006967CD" w:rsidRPr="000C7EBF">
        <w:rPr>
          <w:rFonts w:ascii="Palatino Linotype" w:eastAsia="Calibri" w:hAnsi="Palatino Linotype" w:cs="Tahoma"/>
          <w:bCs/>
          <w:i/>
          <w:sz w:val="22"/>
          <w:szCs w:val="22"/>
        </w:rPr>
        <w:t xml:space="preserve"> Educación, relacionados con las servidoras y servidores públicos docentes adscritos a la Subsecretaría de Educación Básica y Normal.</w:t>
      </w:r>
    </w:p>
    <w:p w14:paraId="005C583F" w14:textId="0C864B83" w:rsidR="006967CD" w:rsidRPr="000C7EBF" w:rsidRDefault="006967CD"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Gestionar ante el Instituto de Seguridad Social del Estado de México y Municipios, el aviso de movimiento para la afiliación y vigencia de derechos de servidoras y servidores públicos docentes, adscritos a la Subsecretaría de Educación Básica y Normal.</w:t>
      </w:r>
    </w:p>
    <w:p w14:paraId="5B415313" w14:textId="1070DA46" w:rsidR="006967CD" w:rsidRPr="000C7EBF" w:rsidRDefault="006967CD"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Proporcionar constancia de servicio a servidores y servidoras públicas docentes adscrita a la Subsecretaría de Educación Básica y Normal.</w:t>
      </w:r>
    </w:p>
    <w:p w14:paraId="0B41EBE9" w14:textId="06324EAE" w:rsidR="006967CD" w:rsidRPr="000C7EBF" w:rsidRDefault="006967CD"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Gestionar ante la Dirección General de Administración y Finanzas de la Subsecretaría de Planeación y Administración, el pago de los gastos del fondo fijo de caja que realizan las unidades administrativas de la Subsecretaría de Educación Básica y Normal, previa revisión de factibilidad y cumplimiento de la normatividad aplicable.</w:t>
      </w:r>
    </w:p>
    <w:p w14:paraId="0FEC2F33" w14:textId="6C451427" w:rsidR="006967CD" w:rsidRPr="000C7EBF" w:rsidRDefault="006967CD"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Gestionar ante la Dirección General de Administración y Finanzas de la Subsecretaría de Planeación y Administración, los servicios de intendencia, vigilancia, impresión, energía eléctrica, telefonía, fotocopiado, suministro de combustible, estacionamiento, así como el mantenimiento preventivo y correctivo a los bienes muebles e inmuebles de las unidades administrativas de la Subsecretaría de Educación Básica y Normal.</w:t>
      </w:r>
    </w:p>
    <w:p w14:paraId="3E8A5C10" w14:textId="72DB7232" w:rsidR="00FD1C4C" w:rsidRPr="000C7EBF" w:rsidRDefault="006967CD" w:rsidP="006967CD">
      <w:pPr>
        <w:pStyle w:val="Prrafodelista"/>
        <w:numPr>
          <w:ilvl w:val="0"/>
          <w:numId w:val="24"/>
        </w:numPr>
        <w:jc w:val="both"/>
        <w:rPr>
          <w:rFonts w:ascii="Palatino Linotype" w:eastAsia="Calibri" w:hAnsi="Palatino Linotype" w:cs="Tahoma"/>
          <w:bCs/>
          <w:i/>
          <w:sz w:val="22"/>
          <w:szCs w:val="22"/>
        </w:rPr>
      </w:pPr>
      <w:r w:rsidRPr="000C7EBF">
        <w:rPr>
          <w:rFonts w:ascii="Palatino Linotype" w:eastAsia="Calibri" w:hAnsi="Palatino Linotype" w:cs="Tahoma"/>
          <w:bCs/>
          <w:i/>
          <w:sz w:val="22"/>
          <w:szCs w:val="22"/>
        </w:rPr>
        <w:t>Desarrollar las demás funciones inherentes al área de su competencia.</w:t>
      </w:r>
    </w:p>
    <w:p w14:paraId="69CEBBC2" w14:textId="77777777" w:rsidR="004B46B8" w:rsidRPr="000C7EBF" w:rsidRDefault="004B46B8" w:rsidP="00331BA5">
      <w:pPr>
        <w:spacing w:after="0" w:line="360" w:lineRule="auto"/>
        <w:jc w:val="both"/>
        <w:rPr>
          <w:rFonts w:ascii="Palatino Linotype" w:eastAsia="Times New Roman" w:hAnsi="Palatino Linotype" w:cs="Arial"/>
          <w:sz w:val="24"/>
          <w:szCs w:val="24"/>
          <w:lang w:val="es-ES"/>
        </w:rPr>
      </w:pPr>
    </w:p>
    <w:p w14:paraId="73E85ED7" w14:textId="0B217A32" w:rsidR="006967CD" w:rsidRPr="000C7EBF" w:rsidRDefault="006967CD" w:rsidP="006967CD">
      <w:pPr>
        <w:tabs>
          <w:tab w:val="left" w:pos="709"/>
        </w:tabs>
        <w:spacing w:after="0" w:line="360" w:lineRule="auto"/>
        <w:jc w:val="both"/>
        <w:rPr>
          <w:rFonts w:ascii="Palatino Linotype" w:hAnsi="Palatino Linotype"/>
          <w:b/>
          <w:sz w:val="24"/>
        </w:rPr>
      </w:pPr>
      <w:r w:rsidRPr="000C7EBF">
        <w:rPr>
          <w:rFonts w:ascii="Palatino Linotype" w:hAnsi="Palatino Linotype"/>
          <w:sz w:val="24"/>
        </w:rPr>
        <w:t xml:space="preserve">De lo anterior se advierte que la </w:t>
      </w:r>
      <w:r w:rsidRPr="000C7EBF">
        <w:rPr>
          <w:rFonts w:ascii="Palatino Linotype" w:hAnsi="Palatino Linotype"/>
          <w:b/>
          <w:sz w:val="24"/>
        </w:rPr>
        <w:t>Secretaría de Educación</w:t>
      </w:r>
      <w:r w:rsidRPr="000C7EBF">
        <w:rPr>
          <w:rFonts w:ascii="Palatino Linotype" w:hAnsi="Palatino Linotype"/>
          <w:sz w:val="24"/>
        </w:rPr>
        <w:t xml:space="preserve">, cuenta en su estructura con diversas unidades administrativas a través de las cuales desempeña las funciones y atribuciones que legalmente le corresponden, resaltando lo correspondiente a </w:t>
      </w:r>
      <w:r w:rsidRPr="000C7EBF">
        <w:rPr>
          <w:rFonts w:ascii="Palatino Linotype" w:hAnsi="Palatino Linotype"/>
          <w:sz w:val="24"/>
          <w:u w:val="single"/>
        </w:rPr>
        <w:t xml:space="preserve">ejecutar en la base de datos del Sistema Integral de Información de Personal, las incidencias y movimientos de alta, baja, alta/baja de horas clase, alta de interinos, cambios, </w:t>
      </w:r>
      <w:r w:rsidRPr="000C7EBF">
        <w:rPr>
          <w:rFonts w:ascii="Palatino Linotype" w:hAnsi="Palatino Linotype"/>
          <w:sz w:val="24"/>
          <w:u w:val="single"/>
        </w:rPr>
        <w:lastRenderedPageBreak/>
        <w:t>promoción, transferencia, democión, licencias, reingreso de licencias de las servidoras y servidores públicos docentes</w:t>
      </w:r>
      <w:r w:rsidRPr="000C7EBF">
        <w:rPr>
          <w:rFonts w:ascii="Palatino Linotype" w:hAnsi="Palatino Linotype"/>
          <w:sz w:val="24"/>
        </w:rPr>
        <w:t>.</w:t>
      </w:r>
    </w:p>
    <w:p w14:paraId="547FE45B" w14:textId="03B1FA4F" w:rsidR="003750DC" w:rsidRPr="000C7EBF" w:rsidRDefault="003750DC" w:rsidP="00331BA5">
      <w:pPr>
        <w:spacing w:after="0" w:line="360" w:lineRule="auto"/>
        <w:jc w:val="both"/>
        <w:rPr>
          <w:rFonts w:ascii="Palatino Linotype" w:eastAsia="Times New Roman" w:hAnsi="Palatino Linotype" w:cs="Arial"/>
          <w:sz w:val="24"/>
          <w:szCs w:val="24"/>
          <w:lang w:val="es-ES"/>
        </w:rPr>
      </w:pPr>
    </w:p>
    <w:p w14:paraId="345F7259" w14:textId="4B34FFCC" w:rsidR="00A91AAB" w:rsidRPr="000C7EBF" w:rsidRDefault="00A91AAB" w:rsidP="00F32A94">
      <w:pPr>
        <w:spacing w:after="0" w:line="360" w:lineRule="auto"/>
        <w:ind w:right="-93"/>
        <w:jc w:val="both"/>
        <w:rPr>
          <w:rFonts w:ascii="Palatino Linotype" w:hAnsi="Palatino Linotype" w:cs="Arial"/>
          <w:sz w:val="24"/>
          <w:szCs w:val="24"/>
        </w:rPr>
      </w:pPr>
      <w:r w:rsidRPr="000C7EBF">
        <w:rPr>
          <w:rFonts w:ascii="Palatino Linotype" w:hAnsi="Palatino Linotype" w:cs="Arial"/>
          <w:sz w:val="24"/>
          <w:szCs w:val="24"/>
        </w:rPr>
        <w:t>Ahora bien, respecto a los puntos solicitados de la persona inmersa en la solitud de información:</w:t>
      </w:r>
    </w:p>
    <w:p w14:paraId="608FB1BC" w14:textId="77777777" w:rsidR="008E4C70" w:rsidRPr="000C7EBF" w:rsidRDefault="008E4C70" w:rsidP="008E4C70">
      <w:pPr>
        <w:pStyle w:val="Sinespaciado"/>
      </w:pPr>
    </w:p>
    <w:p w14:paraId="787B768E" w14:textId="7BCDC8E0" w:rsidR="00A91AAB" w:rsidRPr="000C7EBF" w:rsidRDefault="00A91AAB" w:rsidP="00A91AAB">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El nombre de todos y cada uno los puestos que ha desempeñado.</w:t>
      </w:r>
    </w:p>
    <w:p w14:paraId="33800C2A" w14:textId="77777777" w:rsidR="00A91AAB" w:rsidRPr="000C7EBF" w:rsidRDefault="00A91AAB" w:rsidP="00A91AAB">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 xml:space="preserve">Señalando su antigüedad en cada puesto. </w:t>
      </w:r>
    </w:p>
    <w:p w14:paraId="525F745C" w14:textId="77777777" w:rsidR="00A91AAB" w:rsidRPr="000C7EBF" w:rsidRDefault="00A91AAB" w:rsidP="00A91AAB">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 xml:space="preserve">Indicando la fecha en que inició y en su caso término labores (señalando la causa de la baja laboral) de cada puesto ocupado. </w:t>
      </w:r>
    </w:p>
    <w:p w14:paraId="32FFC3BE" w14:textId="77777777" w:rsidR="00A91AAB" w:rsidRPr="000C7EBF" w:rsidRDefault="00A91AAB" w:rsidP="00A91AAB">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 xml:space="preserve">Señalando el tipo de trabajador (base, confianza, eventual, honorarios) de cada puesto ocupado. </w:t>
      </w:r>
    </w:p>
    <w:p w14:paraId="3424F43A" w14:textId="77777777" w:rsidR="008E4C70" w:rsidRPr="000C7EBF" w:rsidRDefault="00A91AAB" w:rsidP="008E4C70">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Indicando el área de adscripción de cada puesto ocupado.</w:t>
      </w:r>
    </w:p>
    <w:p w14:paraId="20A03861" w14:textId="632899A5" w:rsidR="00A91AAB" w:rsidRPr="000C7EBF" w:rsidRDefault="008E4C70" w:rsidP="008E4C70">
      <w:pPr>
        <w:pStyle w:val="Prrafodelista"/>
        <w:numPr>
          <w:ilvl w:val="0"/>
          <w:numId w:val="25"/>
        </w:numPr>
        <w:ind w:left="1276" w:right="567"/>
        <w:jc w:val="both"/>
        <w:rPr>
          <w:rFonts w:ascii="Palatino Linotype" w:hAnsi="Palatino Linotype"/>
          <w:b/>
          <w:i/>
          <w:u w:val="single"/>
          <w:lang w:eastAsia="es-MX"/>
        </w:rPr>
      </w:pPr>
      <w:r w:rsidRPr="000C7EBF">
        <w:rPr>
          <w:rFonts w:ascii="Palatino Linotype" w:hAnsi="Palatino Linotype"/>
          <w:i/>
          <w:lang w:eastAsia="es-MX"/>
        </w:rPr>
        <w:t xml:space="preserve">Señalando su remuneración bruta, remuneración neta, prestaciones, monto de aguinaldo de cada puesto ocupado. </w:t>
      </w:r>
      <w:r w:rsidR="00A91AAB" w:rsidRPr="000C7EBF">
        <w:rPr>
          <w:rFonts w:ascii="Palatino Linotype" w:hAnsi="Palatino Linotype"/>
          <w:i/>
          <w:lang w:eastAsia="es-MX"/>
        </w:rPr>
        <w:t xml:space="preserve"> </w:t>
      </w:r>
    </w:p>
    <w:p w14:paraId="279B2FC0" w14:textId="77777777" w:rsidR="008E4C70" w:rsidRPr="000C7EBF" w:rsidRDefault="008E4C70" w:rsidP="008E4C70">
      <w:pPr>
        <w:pStyle w:val="Prrafodelista"/>
        <w:ind w:left="1276" w:right="567"/>
        <w:jc w:val="both"/>
        <w:rPr>
          <w:rFonts w:ascii="Palatino Linotype" w:hAnsi="Palatino Linotype"/>
          <w:b/>
          <w:i/>
          <w:u w:val="single"/>
          <w:lang w:eastAsia="es-MX"/>
        </w:rPr>
      </w:pPr>
    </w:p>
    <w:p w14:paraId="19F16DB7" w14:textId="77777777" w:rsidR="00A91AAB" w:rsidRPr="000C7EBF" w:rsidRDefault="00A91AAB" w:rsidP="00A91AAB">
      <w:pPr>
        <w:spacing w:after="0" w:line="360" w:lineRule="auto"/>
        <w:jc w:val="both"/>
        <w:rPr>
          <w:rFonts w:ascii="Palatino Linotype" w:hAnsi="Palatino Linotype"/>
          <w:sz w:val="24"/>
          <w:szCs w:val="24"/>
          <w:lang w:eastAsia="es-MX"/>
        </w:rPr>
      </w:pPr>
      <w:r w:rsidRPr="000C7EBF">
        <w:rPr>
          <w:rFonts w:ascii="Palatino Linotype" w:eastAsia="Calibri" w:hAnsi="Palatino Linotype" w:cs="Tahoma"/>
          <w:bCs/>
          <w:sz w:val="24"/>
          <w:szCs w:val="24"/>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5E0ACD7C" w14:textId="77777777" w:rsidR="00A91AAB" w:rsidRPr="000C7EBF" w:rsidRDefault="00A91AAB" w:rsidP="00A91AAB">
      <w:pPr>
        <w:pStyle w:val="Sinespaciado"/>
        <w:rPr>
          <w:rFonts w:eastAsia="Calibri"/>
        </w:rPr>
      </w:pPr>
    </w:p>
    <w:p w14:paraId="5F79FD3D" w14:textId="77777777" w:rsidR="00A91AAB" w:rsidRPr="000C7EBF" w:rsidRDefault="00A91AAB" w:rsidP="00A91AAB">
      <w:pPr>
        <w:spacing w:after="0" w:line="240" w:lineRule="auto"/>
        <w:ind w:left="851" w:right="708"/>
        <w:jc w:val="both"/>
        <w:rPr>
          <w:rFonts w:ascii="Palatino Linotype" w:eastAsia="Calibri" w:hAnsi="Palatino Linotype" w:cs="Tahoma"/>
          <w:bCs/>
          <w:i/>
        </w:rPr>
      </w:pPr>
      <w:r w:rsidRPr="000C7EBF">
        <w:rPr>
          <w:rFonts w:ascii="Palatino Linotype" w:eastAsia="Calibri" w:hAnsi="Palatino Linotype" w:cs="Tahoma"/>
          <w:b/>
          <w:bCs/>
          <w:i/>
        </w:rPr>
        <w:t>ARTÍCULO 5.-</w:t>
      </w:r>
      <w:r w:rsidRPr="000C7EBF">
        <w:rPr>
          <w:rFonts w:ascii="Palatino Linotype" w:eastAsia="Calibri" w:hAnsi="Palatino Linotype" w:cs="Tahoma"/>
          <w:bCs/>
          <w:i/>
        </w:rPr>
        <w:t xml:space="preserve"> </w:t>
      </w:r>
      <w:r w:rsidRPr="000C7EBF">
        <w:rPr>
          <w:rFonts w:ascii="Palatino Linotype" w:eastAsia="Calibri" w:hAnsi="Palatino Linotype" w:cs="Tahoma"/>
          <w:b/>
          <w:bCs/>
          <w:i/>
        </w:rPr>
        <w:t>La relación de trabajo entre las instituciones públicas y sus servidores públicos se entiende establecida mediante nombramiento</w:t>
      </w:r>
      <w:r w:rsidRPr="000C7EBF">
        <w:rPr>
          <w:rFonts w:ascii="Palatino Linotype" w:eastAsia="Calibri" w:hAnsi="Palatino Linotype" w:cs="Tahoma"/>
          <w:bCs/>
          <w:i/>
        </w:rPr>
        <w:t>, formato único de movimiento de personal, contrato o por cualquier otro acto que tenga como consecuencia la prestación personal subordinada del servicio y la percepción de un sueldo.</w:t>
      </w:r>
    </w:p>
    <w:p w14:paraId="65F4FC47"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eastAsia="Calibri" w:hAnsi="Palatino Linotype" w:cs="Tahoma"/>
          <w:bCs/>
          <w:i/>
        </w:rPr>
        <w:t>Para los efectos de esta ley, las instituciones públicas estarán representadas por sus titulares.</w:t>
      </w:r>
      <w:r w:rsidRPr="000C7EBF">
        <w:rPr>
          <w:rFonts w:ascii="Palatino Linotype" w:eastAsia="Calibri" w:hAnsi="Palatino Linotype" w:cs="Tahoma"/>
          <w:bCs/>
          <w:i/>
        </w:rPr>
        <w:cr/>
        <w:t>(</w:t>
      </w:r>
      <w:r w:rsidRPr="000C7EBF">
        <w:rPr>
          <w:rFonts w:ascii="Palatino Linotype" w:hAnsi="Palatino Linotype" w:cs="Tahoma"/>
          <w:i/>
        </w:rPr>
        <w:t xml:space="preserve">…) </w:t>
      </w:r>
    </w:p>
    <w:p w14:paraId="4709E476" w14:textId="77777777" w:rsidR="008E4C70" w:rsidRPr="000C7EBF" w:rsidRDefault="008E4C70" w:rsidP="00A91AAB">
      <w:pPr>
        <w:spacing w:after="0" w:line="240" w:lineRule="auto"/>
        <w:ind w:left="851" w:right="708"/>
        <w:jc w:val="both"/>
        <w:rPr>
          <w:rFonts w:ascii="Palatino Linotype" w:hAnsi="Palatino Linotype" w:cs="Tahoma"/>
          <w:i/>
        </w:rPr>
      </w:pPr>
    </w:p>
    <w:p w14:paraId="618E5224" w14:textId="77777777" w:rsidR="008E4C70" w:rsidRPr="000C7EBF" w:rsidRDefault="008E4C70" w:rsidP="00A91AAB">
      <w:pPr>
        <w:spacing w:after="0" w:line="240" w:lineRule="auto"/>
        <w:ind w:left="851" w:right="708"/>
        <w:jc w:val="both"/>
        <w:rPr>
          <w:rFonts w:ascii="Palatino Linotype" w:hAnsi="Palatino Linotype" w:cs="Tahoma"/>
          <w:i/>
        </w:rPr>
      </w:pPr>
    </w:p>
    <w:p w14:paraId="2BF20FAA" w14:textId="77777777" w:rsidR="008E4C70" w:rsidRPr="000C7EBF" w:rsidRDefault="008E4C70" w:rsidP="00A91AAB">
      <w:pPr>
        <w:spacing w:after="0" w:line="240" w:lineRule="auto"/>
        <w:ind w:left="851" w:right="708"/>
        <w:jc w:val="both"/>
        <w:rPr>
          <w:rFonts w:ascii="Palatino Linotype" w:hAnsi="Palatino Linotype" w:cs="Tahoma"/>
          <w:i/>
        </w:rPr>
      </w:pPr>
    </w:p>
    <w:p w14:paraId="027F17F3" w14:textId="77777777" w:rsidR="00A91AAB" w:rsidRPr="000C7EBF" w:rsidRDefault="00A91AAB" w:rsidP="00A91AAB">
      <w:pPr>
        <w:spacing w:after="0" w:line="240" w:lineRule="auto"/>
        <w:ind w:left="851" w:right="708"/>
        <w:jc w:val="center"/>
        <w:rPr>
          <w:rFonts w:ascii="Palatino Linotype" w:hAnsi="Palatino Linotype" w:cs="Tahoma"/>
          <w:b/>
          <w:i/>
        </w:rPr>
      </w:pPr>
      <w:r w:rsidRPr="000C7EBF">
        <w:rPr>
          <w:rFonts w:ascii="Palatino Linotype" w:hAnsi="Palatino Linotype" w:cs="Tahoma"/>
          <w:b/>
          <w:i/>
        </w:rPr>
        <w:lastRenderedPageBreak/>
        <w:t>CAPITULO II</w:t>
      </w:r>
    </w:p>
    <w:p w14:paraId="60C664D2" w14:textId="77777777" w:rsidR="00A91AAB" w:rsidRPr="000C7EBF" w:rsidRDefault="00A91AAB" w:rsidP="00A91AAB">
      <w:pPr>
        <w:spacing w:after="0" w:line="240" w:lineRule="auto"/>
        <w:ind w:left="851" w:right="708"/>
        <w:jc w:val="center"/>
        <w:rPr>
          <w:rFonts w:ascii="Palatino Linotype" w:hAnsi="Palatino Linotype" w:cs="Tahoma"/>
          <w:b/>
          <w:i/>
        </w:rPr>
      </w:pPr>
      <w:r w:rsidRPr="000C7EBF">
        <w:rPr>
          <w:rFonts w:ascii="Palatino Linotype" w:hAnsi="Palatino Linotype" w:cs="Tahoma"/>
          <w:b/>
          <w:i/>
        </w:rPr>
        <w:t>De los Nombramientos</w:t>
      </w:r>
    </w:p>
    <w:p w14:paraId="3616B830" w14:textId="77777777" w:rsidR="00A91AAB" w:rsidRPr="000C7EBF" w:rsidRDefault="00A91AAB" w:rsidP="00A91AAB">
      <w:pPr>
        <w:spacing w:after="0" w:line="240" w:lineRule="auto"/>
        <w:ind w:left="851" w:right="708"/>
        <w:jc w:val="both"/>
        <w:rPr>
          <w:rFonts w:ascii="Palatino Linotype" w:hAnsi="Palatino Linotype" w:cs="Tahoma"/>
          <w:b/>
          <w:i/>
        </w:rPr>
      </w:pPr>
    </w:p>
    <w:p w14:paraId="20A4E97F"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hAnsi="Palatino Linotype" w:cs="Tahoma"/>
          <w:b/>
          <w:i/>
        </w:rPr>
        <w:t>ARTÍCULO 49.-</w:t>
      </w:r>
      <w:r w:rsidRPr="000C7EBF">
        <w:rPr>
          <w:rFonts w:ascii="Palatino Linotype" w:hAnsi="Palatino Linotype" w:cs="Tahoma"/>
          <w:i/>
        </w:rPr>
        <w:t xml:space="preserve"> </w:t>
      </w:r>
      <w:r w:rsidRPr="000C7EBF">
        <w:rPr>
          <w:rFonts w:ascii="Palatino Linotype" w:hAnsi="Palatino Linotype" w:cs="Tahoma"/>
          <w:b/>
          <w:i/>
          <w:u w:val="single"/>
        </w:rPr>
        <w:t>Los nombramientos, contratos o formato único de Movimientos de Personal de los servidores públicos deberán contener:</w:t>
      </w:r>
    </w:p>
    <w:p w14:paraId="0783A64E" w14:textId="77777777" w:rsidR="008E4C70" w:rsidRPr="000C7EBF" w:rsidRDefault="008E4C70" w:rsidP="00A91AAB">
      <w:pPr>
        <w:spacing w:after="0" w:line="240" w:lineRule="auto"/>
        <w:ind w:left="851" w:right="708"/>
        <w:jc w:val="both"/>
        <w:rPr>
          <w:rFonts w:ascii="Palatino Linotype" w:hAnsi="Palatino Linotype" w:cs="Tahoma"/>
          <w:b/>
          <w:i/>
        </w:rPr>
      </w:pPr>
    </w:p>
    <w:p w14:paraId="719E81BA" w14:textId="77777777" w:rsidR="00A91AAB" w:rsidRPr="000C7EBF" w:rsidRDefault="00A91AAB" w:rsidP="00A91AAB">
      <w:pPr>
        <w:spacing w:after="0" w:line="240" w:lineRule="auto"/>
        <w:ind w:left="851" w:right="708"/>
        <w:jc w:val="both"/>
        <w:rPr>
          <w:rFonts w:ascii="Palatino Linotype" w:hAnsi="Palatino Linotype" w:cs="Tahoma"/>
          <w:b/>
          <w:i/>
        </w:rPr>
      </w:pPr>
      <w:r w:rsidRPr="000C7EBF">
        <w:rPr>
          <w:rFonts w:ascii="Palatino Linotype" w:hAnsi="Palatino Linotype" w:cs="Tahoma"/>
          <w:b/>
          <w:i/>
        </w:rPr>
        <w:t>I. Nombre completo del servidor público;</w:t>
      </w:r>
    </w:p>
    <w:p w14:paraId="68E3BF8B" w14:textId="77777777" w:rsidR="00A91AAB" w:rsidRPr="000C7EBF" w:rsidRDefault="00A91AAB" w:rsidP="00A91AAB">
      <w:pPr>
        <w:spacing w:after="0" w:line="240" w:lineRule="auto"/>
        <w:ind w:left="851" w:right="708"/>
        <w:jc w:val="both"/>
        <w:rPr>
          <w:rFonts w:ascii="Palatino Linotype" w:hAnsi="Palatino Linotype" w:cs="Tahoma"/>
          <w:b/>
          <w:i/>
        </w:rPr>
      </w:pPr>
      <w:r w:rsidRPr="000C7EBF">
        <w:rPr>
          <w:rFonts w:ascii="Palatino Linotype" w:hAnsi="Palatino Linotype" w:cs="Tahoma"/>
          <w:b/>
          <w:i/>
        </w:rPr>
        <w:t>II. Cargo para el que es designado, fecha de inicio de sus servicios y lugar de adscripción;</w:t>
      </w:r>
    </w:p>
    <w:p w14:paraId="043824D2" w14:textId="77777777" w:rsidR="00A91AAB" w:rsidRPr="000C7EBF" w:rsidRDefault="00A91AAB" w:rsidP="00A91AAB">
      <w:pPr>
        <w:spacing w:after="0" w:line="240" w:lineRule="auto"/>
        <w:ind w:left="851" w:right="708"/>
        <w:jc w:val="both"/>
        <w:rPr>
          <w:rFonts w:ascii="Palatino Linotype" w:hAnsi="Palatino Linotype" w:cs="Tahoma"/>
          <w:b/>
          <w:i/>
        </w:rPr>
      </w:pPr>
      <w:r w:rsidRPr="000C7EBF">
        <w:rPr>
          <w:rFonts w:ascii="Palatino Linotype" w:hAnsi="Palatino Linotype" w:cs="Tahoma"/>
          <w:b/>
          <w:i/>
        </w:rPr>
        <w:t>III. Carácter del nombramiento, ya sea de servidores públicos generales o de confianza, así como la temporalidad del mismo;</w:t>
      </w:r>
    </w:p>
    <w:p w14:paraId="78E94049" w14:textId="77777777" w:rsidR="00A91AAB" w:rsidRPr="000C7EBF" w:rsidRDefault="00A91AAB" w:rsidP="00A91AAB">
      <w:pPr>
        <w:spacing w:after="0" w:line="240" w:lineRule="auto"/>
        <w:ind w:left="851" w:right="708"/>
        <w:jc w:val="both"/>
        <w:rPr>
          <w:rFonts w:ascii="Palatino Linotype" w:hAnsi="Palatino Linotype" w:cs="Tahoma"/>
          <w:b/>
          <w:i/>
        </w:rPr>
      </w:pPr>
      <w:r w:rsidRPr="000C7EBF">
        <w:rPr>
          <w:rFonts w:ascii="Palatino Linotype" w:hAnsi="Palatino Linotype" w:cs="Tahoma"/>
          <w:b/>
          <w:i/>
        </w:rPr>
        <w:t>IV. Remuneración correspondiente al puesto;</w:t>
      </w:r>
    </w:p>
    <w:p w14:paraId="275432F9"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hAnsi="Palatino Linotype" w:cs="Tahoma"/>
          <w:b/>
          <w:i/>
        </w:rPr>
        <w:t>V. Jornada de trabajo;</w:t>
      </w:r>
    </w:p>
    <w:p w14:paraId="64343712"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hAnsi="Palatino Linotype" w:cs="Tahoma"/>
          <w:i/>
        </w:rPr>
        <w:t>VI. Derogada;</w:t>
      </w:r>
    </w:p>
    <w:p w14:paraId="4231ABB8" w14:textId="77777777" w:rsidR="00A91AAB" w:rsidRPr="000C7EBF" w:rsidRDefault="00A91AAB" w:rsidP="00A91AAB">
      <w:pPr>
        <w:spacing w:after="0" w:line="240" w:lineRule="auto"/>
        <w:ind w:left="851" w:right="708"/>
        <w:jc w:val="both"/>
        <w:rPr>
          <w:rFonts w:ascii="Palatino Linotype" w:hAnsi="Palatino Linotype" w:cs="Tahoma"/>
          <w:b/>
          <w:i/>
        </w:rPr>
      </w:pPr>
      <w:r w:rsidRPr="000C7EBF">
        <w:rPr>
          <w:rFonts w:ascii="Palatino Linotype" w:hAnsi="Palatino Linotype" w:cs="Tahoma"/>
          <w:b/>
          <w:i/>
        </w:rPr>
        <w:t>VII. Firma del servidor público autorizado para emitir el nombramiento, contrato o formato único de Movimientos de Personal, así como el fundamento legal de esa atribución.</w:t>
      </w:r>
    </w:p>
    <w:p w14:paraId="06958731" w14:textId="77777777" w:rsidR="00A91AAB" w:rsidRPr="000C7EBF" w:rsidRDefault="00A91AAB" w:rsidP="00A91AAB">
      <w:pPr>
        <w:spacing w:after="0" w:line="240" w:lineRule="auto"/>
        <w:ind w:left="851" w:right="708"/>
        <w:jc w:val="both"/>
        <w:rPr>
          <w:rFonts w:ascii="Palatino Linotype" w:hAnsi="Palatino Linotype" w:cs="Tahoma"/>
          <w:b/>
          <w:i/>
        </w:rPr>
      </w:pPr>
    </w:p>
    <w:p w14:paraId="31701202"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hAnsi="Palatino Linotype" w:cs="Tahoma"/>
          <w:b/>
          <w:i/>
        </w:rPr>
        <w:t>ARTÍCULO 50</w:t>
      </w:r>
      <w:r w:rsidRPr="000C7EBF">
        <w:rPr>
          <w:rFonts w:ascii="Palatino Linotype" w:hAnsi="Palatino Linotype" w:cs="Tahoma"/>
          <w:i/>
        </w:rPr>
        <w:t xml:space="preserve">.- </w:t>
      </w:r>
      <w:r w:rsidRPr="000C7EBF">
        <w:rPr>
          <w:rFonts w:ascii="Palatino Linotype" w:hAnsi="Palatino Linotype" w:cs="Tahoma"/>
          <w:b/>
          <w:i/>
          <w:u w:val="single"/>
        </w:rPr>
        <w:t>El nombramiento</w:t>
      </w:r>
      <w:r w:rsidRPr="000C7EBF">
        <w:rPr>
          <w:rFonts w:ascii="Palatino Linotype" w:hAnsi="Palatino Linotype" w:cs="Tahoma"/>
          <w:i/>
        </w:rPr>
        <w:t xml:space="preserve">, contrato o </w:t>
      </w:r>
      <w:r w:rsidRPr="000C7EBF">
        <w:rPr>
          <w:rFonts w:ascii="Palatino Linotype" w:hAnsi="Palatino Linotype" w:cs="Tahoma"/>
          <w:b/>
          <w:i/>
          <w:u w:val="single"/>
        </w:rPr>
        <w:t>formato único de Movimientos de Personal aceptado obliga al servidor público a cumplir con los deberes inherentes al puesto especificado en el mismo y a las consecuencias que sean conforme a la ley, al uso y a la buena fe</w:t>
      </w:r>
      <w:r w:rsidRPr="000C7EBF">
        <w:rPr>
          <w:rFonts w:ascii="Palatino Linotype" w:hAnsi="Palatino Linotype" w:cs="Tahoma"/>
          <w:i/>
        </w:rPr>
        <w:t>.</w:t>
      </w:r>
    </w:p>
    <w:p w14:paraId="336F9AD6" w14:textId="77777777" w:rsidR="00A91AAB" w:rsidRPr="000C7EBF" w:rsidRDefault="00A91AAB" w:rsidP="00A91AAB">
      <w:pPr>
        <w:spacing w:after="0" w:line="240" w:lineRule="auto"/>
        <w:ind w:left="851" w:right="708"/>
        <w:jc w:val="both"/>
        <w:rPr>
          <w:rFonts w:ascii="Palatino Linotype" w:hAnsi="Palatino Linotype" w:cs="Tahoma"/>
          <w:i/>
        </w:rPr>
      </w:pPr>
    </w:p>
    <w:p w14:paraId="5B93E1DA" w14:textId="77777777" w:rsidR="00A91AAB" w:rsidRPr="000C7EBF" w:rsidRDefault="00A91AAB" w:rsidP="00A91AAB">
      <w:pPr>
        <w:spacing w:after="0" w:line="240" w:lineRule="auto"/>
        <w:ind w:left="851" w:right="708"/>
        <w:jc w:val="both"/>
        <w:rPr>
          <w:rFonts w:ascii="Palatino Linotype" w:hAnsi="Palatino Linotype" w:cs="Tahoma"/>
          <w:i/>
        </w:rPr>
      </w:pPr>
      <w:r w:rsidRPr="000C7EBF">
        <w:rPr>
          <w:rFonts w:ascii="Palatino Linotype" w:hAnsi="Palatino Linotype" w:cs="Tahoma"/>
          <w:i/>
        </w:rPr>
        <w:t>Iguales consecuencias se generarán para todos los servidores públicos, cuando la relación de trabajo se formalice mediante un contrato o por encontrarse en lista de raya.</w:t>
      </w:r>
      <w:r w:rsidRPr="000C7EBF">
        <w:rPr>
          <w:rFonts w:ascii="Palatino Linotype" w:hAnsi="Palatino Linotype" w:cs="Tahoma"/>
          <w:i/>
        </w:rPr>
        <w:cr/>
      </w:r>
    </w:p>
    <w:p w14:paraId="534C476E" w14:textId="77777777" w:rsidR="00A91AAB" w:rsidRPr="000C7EBF" w:rsidRDefault="00A91AAB" w:rsidP="00A91AAB">
      <w:pPr>
        <w:pStyle w:val="Sinespaciado"/>
      </w:pPr>
    </w:p>
    <w:p w14:paraId="305D1BA2" w14:textId="77777777" w:rsidR="00A91AAB" w:rsidRPr="000C7EBF" w:rsidRDefault="00A91AAB" w:rsidP="00A91AAB">
      <w:pPr>
        <w:spacing w:after="0" w:line="360" w:lineRule="auto"/>
        <w:jc w:val="both"/>
        <w:rPr>
          <w:rFonts w:ascii="Palatino Linotype" w:hAnsi="Palatino Linotype" w:cs="Tahoma"/>
          <w:sz w:val="24"/>
        </w:rPr>
      </w:pPr>
      <w:r w:rsidRPr="000C7EBF">
        <w:rPr>
          <w:rFonts w:ascii="Palatino Linotype" w:hAnsi="Palatino Linotype" w:cs="Tahoma"/>
          <w:sz w:val="24"/>
        </w:rPr>
        <w:t xml:space="preserve">Atento a lo anterior, resulta claro que existe fuente obligacional que constriñe al </w:t>
      </w:r>
      <w:r w:rsidRPr="000C7EBF">
        <w:rPr>
          <w:rFonts w:ascii="Palatino Linotype" w:hAnsi="Palatino Linotype" w:cs="Tahoma"/>
          <w:b/>
          <w:sz w:val="24"/>
        </w:rPr>
        <w:t>Sujeto Obligado</w:t>
      </w:r>
      <w:r w:rsidRPr="000C7EBF">
        <w:rPr>
          <w:rFonts w:ascii="Palatino Linotype" w:hAnsi="Palatino Linotype" w:cs="Tahoma"/>
          <w:sz w:val="24"/>
        </w:rPr>
        <w:t xml:space="preserve"> a generar la información interés del Particular, en consecuencia, la información solicitada; debe obrar en los archivos del </w:t>
      </w:r>
      <w:r w:rsidRPr="000C7EBF">
        <w:rPr>
          <w:rFonts w:ascii="Palatino Linotype" w:hAnsi="Palatino Linotype" w:cs="Tahoma"/>
          <w:b/>
          <w:sz w:val="24"/>
        </w:rPr>
        <w:t>Sujeto Obligado</w:t>
      </w:r>
      <w:r w:rsidRPr="000C7EBF">
        <w:rPr>
          <w:rFonts w:ascii="Palatino Linotype" w:hAnsi="Palatino Linotype" w:cs="Tahoma"/>
          <w:sz w:val="24"/>
        </w:rPr>
        <w:t>.</w:t>
      </w:r>
    </w:p>
    <w:p w14:paraId="7EF9D311" w14:textId="77777777" w:rsidR="00A91AAB" w:rsidRPr="000C7EBF" w:rsidRDefault="00A91AAB" w:rsidP="00A91AAB">
      <w:pPr>
        <w:spacing w:after="0" w:line="360" w:lineRule="auto"/>
        <w:jc w:val="both"/>
        <w:rPr>
          <w:rFonts w:ascii="Palatino Linotype" w:hAnsi="Palatino Linotype" w:cs="Tahoma"/>
          <w:sz w:val="24"/>
        </w:rPr>
      </w:pPr>
    </w:p>
    <w:p w14:paraId="3B982BCE" w14:textId="77777777" w:rsidR="008E4C70" w:rsidRPr="000C7EBF" w:rsidRDefault="00A91AAB" w:rsidP="008E4C70">
      <w:pPr>
        <w:spacing w:after="0" w:line="360" w:lineRule="auto"/>
        <w:ind w:right="141"/>
        <w:jc w:val="both"/>
        <w:rPr>
          <w:rFonts w:ascii="Palatino Linotype" w:hAnsi="Palatino Linotype" w:cs="Tahoma"/>
          <w:sz w:val="24"/>
        </w:rPr>
      </w:pPr>
      <w:r w:rsidRPr="000C7EBF">
        <w:rPr>
          <w:rFonts w:ascii="Palatino Linotype" w:hAnsi="Palatino Linotype" w:cs="Tahoma"/>
          <w:sz w:val="24"/>
        </w:rPr>
        <w:t xml:space="preserve">En este sentido, de acuerdo a la naturaleza de la información solicitada se concluye que esta es de interés general y de alcance público, puesto que la ciudadanía tiene derecho a saber quiénes ocupan los cargos correspondientes del servicio público, esto </w:t>
      </w:r>
      <w:r w:rsidRPr="000C7EBF">
        <w:rPr>
          <w:rFonts w:ascii="Palatino Linotype" w:hAnsi="Palatino Linotype" w:cs="Tahoma"/>
          <w:sz w:val="24"/>
        </w:rPr>
        <w:lastRenderedPageBreak/>
        <w:t>es, su acceso permite transparentar la designación y función de los servidores públicos</w:t>
      </w:r>
      <w:r w:rsidR="008E4C70" w:rsidRPr="000C7EBF">
        <w:rPr>
          <w:rFonts w:ascii="Palatino Linotype" w:hAnsi="Palatino Linotype" w:cs="Tahoma"/>
          <w:sz w:val="24"/>
        </w:rPr>
        <w:t>.</w:t>
      </w:r>
    </w:p>
    <w:p w14:paraId="44D0FC8A" w14:textId="77777777" w:rsidR="008E4C70" w:rsidRPr="000C7EBF" w:rsidRDefault="008E4C70" w:rsidP="008E4C70">
      <w:pPr>
        <w:spacing w:after="0" w:line="360" w:lineRule="auto"/>
        <w:ind w:right="141"/>
        <w:jc w:val="both"/>
        <w:rPr>
          <w:rFonts w:ascii="Palatino Linotype" w:hAnsi="Palatino Linotype"/>
          <w:b/>
          <w:u w:val="single"/>
          <w:lang w:eastAsia="es-MX"/>
        </w:rPr>
      </w:pPr>
    </w:p>
    <w:p w14:paraId="5F0DF60E" w14:textId="5BA0C21C" w:rsidR="008E4C70" w:rsidRPr="000C7EBF" w:rsidRDefault="008E4C70" w:rsidP="008E4C70">
      <w:pPr>
        <w:tabs>
          <w:tab w:val="left" w:pos="709"/>
        </w:tabs>
        <w:spacing w:line="360" w:lineRule="auto"/>
        <w:jc w:val="both"/>
        <w:rPr>
          <w:rFonts w:ascii="Palatino Linotype" w:hAnsi="Palatino Linotype" w:cs="Arial"/>
          <w:sz w:val="24"/>
        </w:rPr>
      </w:pPr>
      <w:r w:rsidRPr="000C7EBF">
        <w:rPr>
          <w:rFonts w:ascii="Palatino Linotype" w:hAnsi="Palatino Linotype"/>
          <w:sz w:val="24"/>
          <w:lang w:eastAsia="es-MX"/>
        </w:rPr>
        <w:t xml:space="preserve">Respecto a la </w:t>
      </w:r>
      <w:r w:rsidR="00A91AAB" w:rsidRPr="000C7EBF">
        <w:rPr>
          <w:rFonts w:ascii="Palatino Linotype" w:hAnsi="Palatino Linotype"/>
          <w:sz w:val="24"/>
          <w:lang w:eastAsia="es-MX"/>
        </w:rPr>
        <w:t xml:space="preserve">versión pública del currículum vitae de </w:t>
      </w:r>
      <w:r w:rsidRPr="000C7EBF">
        <w:rPr>
          <w:rFonts w:ascii="Palatino Linotype" w:hAnsi="Palatino Linotype"/>
          <w:sz w:val="24"/>
          <w:lang w:eastAsia="es-MX"/>
        </w:rPr>
        <w:t xml:space="preserve">dicha persona, </w:t>
      </w:r>
      <w:r w:rsidRPr="000C7EBF">
        <w:rPr>
          <w:rFonts w:ascii="Palatino Linotype" w:hAnsi="Palatino Linotype" w:cs="Arial"/>
          <w:sz w:val="24"/>
        </w:rPr>
        <w:t>se advierte claramente que la información requerida corresponde a la señalada en la fracción XXI, del artículo 92, de la Ley de Transparencia y Acceso a la Información Pública del Estado de México y Municipios, que a la letra indica:</w:t>
      </w:r>
    </w:p>
    <w:p w14:paraId="35A57232" w14:textId="77777777" w:rsidR="008E4C70" w:rsidRPr="000C7EBF" w:rsidRDefault="008E4C70" w:rsidP="008E4C70">
      <w:pPr>
        <w:pStyle w:val="Sinespaciado"/>
      </w:pPr>
    </w:p>
    <w:p w14:paraId="271AAC5A" w14:textId="77777777" w:rsidR="008E4C70" w:rsidRPr="000C7EBF" w:rsidRDefault="008E4C70" w:rsidP="008E4C70">
      <w:pPr>
        <w:autoSpaceDE w:val="0"/>
        <w:autoSpaceDN w:val="0"/>
        <w:adjustRightInd w:val="0"/>
        <w:ind w:left="709" w:right="757"/>
        <w:jc w:val="both"/>
        <w:rPr>
          <w:rFonts w:ascii="Palatino Linotype" w:hAnsi="Palatino Linotype" w:cs="Arial"/>
          <w:i/>
          <w:lang w:val="es-ES"/>
        </w:rPr>
      </w:pPr>
      <w:r w:rsidRPr="000C7EBF">
        <w:rPr>
          <w:rFonts w:ascii="Palatino Linotype" w:hAnsi="Palatino Linotype" w:cs="Arial"/>
          <w:i/>
          <w:lang w:val="es-ES"/>
        </w:rPr>
        <w:t>“</w:t>
      </w:r>
      <w:r w:rsidRPr="000C7EBF">
        <w:rPr>
          <w:rFonts w:ascii="Palatino Linotype" w:hAnsi="Palatino Linotype" w:cs="Arial"/>
          <w:b/>
          <w:i/>
          <w:lang w:val="es-ES"/>
        </w:rPr>
        <w:t>Artículo 92</w:t>
      </w:r>
      <w:r w:rsidRPr="000C7EBF">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52B769" w14:textId="77777777" w:rsidR="008E4C70" w:rsidRPr="000C7EBF" w:rsidRDefault="008E4C70" w:rsidP="008E4C70">
      <w:pPr>
        <w:autoSpaceDE w:val="0"/>
        <w:autoSpaceDN w:val="0"/>
        <w:adjustRightInd w:val="0"/>
        <w:ind w:left="709" w:right="757"/>
        <w:jc w:val="both"/>
        <w:rPr>
          <w:rFonts w:ascii="Palatino Linotype" w:hAnsi="Palatino Linotype" w:cs="Arial"/>
          <w:i/>
          <w:lang w:val="es-ES"/>
        </w:rPr>
      </w:pPr>
      <w:r w:rsidRPr="000C7EBF">
        <w:rPr>
          <w:rFonts w:ascii="Palatino Linotype" w:hAnsi="Palatino Linotype" w:cs="Arial"/>
          <w:i/>
          <w:lang w:val="es-ES"/>
        </w:rPr>
        <w:t>(…)</w:t>
      </w:r>
    </w:p>
    <w:p w14:paraId="11531243" w14:textId="77777777" w:rsidR="008E4C70" w:rsidRPr="000C7EBF" w:rsidRDefault="008E4C70" w:rsidP="008E4C70">
      <w:pPr>
        <w:autoSpaceDE w:val="0"/>
        <w:autoSpaceDN w:val="0"/>
        <w:adjustRightInd w:val="0"/>
        <w:ind w:left="709" w:right="757"/>
        <w:jc w:val="both"/>
        <w:rPr>
          <w:rFonts w:ascii="Palatino Linotype" w:hAnsi="Palatino Linotype" w:cs="Arial"/>
          <w:i/>
          <w:lang w:val="es-ES"/>
        </w:rPr>
      </w:pPr>
      <w:r w:rsidRPr="000C7EBF">
        <w:rPr>
          <w:rFonts w:ascii="Palatino Linotype" w:hAnsi="Palatino Linotype" w:cs="Arial"/>
          <w:b/>
          <w:i/>
          <w:lang w:val="es-ES"/>
        </w:rPr>
        <w:t>XXI.</w:t>
      </w:r>
      <w:r w:rsidRPr="000C7EBF">
        <w:rPr>
          <w:rFonts w:ascii="Palatino Linotype" w:hAnsi="Palatino Linotype" w:cs="Arial"/>
          <w:i/>
          <w:lang w:val="es-ES"/>
        </w:rPr>
        <w:t xml:space="preserve"> </w:t>
      </w:r>
      <w:r w:rsidRPr="000C7EBF">
        <w:rPr>
          <w:rFonts w:ascii="Palatino Linotype" w:hAnsi="Palatino Linotype" w:cs="Arial"/>
          <w:b/>
          <w:i/>
          <w:u w:val="single"/>
          <w:lang w:val="es-ES"/>
        </w:rPr>
        <w:t>La información curricular, desde el nivel de jefe de departamento o equivalente, hasta el titular del sujeto obligado</w:t>
      </w:r>
      <w:r w:rsidRPr="000C7EBF">
        <w:rPr>
          <w:rFonts w:ascii="Palatino Linotype" w:hAnsi="Palatino Linotype" w:cs="Arial"/>
          <w:i/>
          <w:lang w:val="es-ES"/>
        </w:rPr>
        <w:t>, así como, en su caso, las sanciones administrativas de que haya sido objeto;</w:t>
      </w:r>
    </w:p>
    <w:p w14:paraId="3AF04305" w14:textId="77777777" w:rsidR="008E4C70" w:rsidRPr="000C7EBF" w:rsidRDefault="008E4C70" w:rsidP="008E4C70">
      <w:pPr>
        <w:autoSpaceDE w:val="0"/>
        <w:autoSpaceDN w:val="0"/>
        <w:adjustRightInd w:val="0"/>
        <w:ind w:left="709" w:right="757"/>
        <w:jc w:val="both"/>
        <w:rPr>
          <w:rFonts w:ascii="Palatino Linotype" w:hAnsi="Palatino Linotype" w:cs="Arial"/>
          <w:i/>
          <w:lang w:val="es-ES"/>
        </w:rPr>
      </w:pPr>
      <w:r w:rsidRPr="000C7EBF">
        <w:rPr>
          <w:rFonts w:ascii="Palatino Linotype" w:hAnsi="Palatino Linotype" w:cs="Arial"/>
          <w:i/>
          <w:lang w:val="es-ES"/>
        </w:rPr>
        <w:t>(…)” (Sic)</w:t>
      </w:r>
    </w:p>
    <w:p w14:paraId="2E47F6E0" w14:textId="77777777" w:rsidR="008E4C70" w:rsidRPr="000C7EBF" w:rsidRDefault="008E4C70" w:rsidP="008E4C70">
      <w:pPr>
        <w:pStyle w:val="Sinespaciado"/>
      </w:pPr>
    </w:p>
    <w:p w14:paraId="5F28DDB4" w14:textId="41439D04" w:rsidR="008E4C70" w:rsidRPr="000C7EBF" w:rsidRDefault="008E4C70" w:rsidP="008E4C70">
      <w:pPr>
        <w:tabs>
          <w:tab w:val="left" w:pos="709"/>
        </w:tabs>
        <w:spacing w:line="360" w:lineRule="auto"/>
        <w:jc w:val="both"/>
        <w:rPr>
          <w:rFonts w:ascii="Palatino Linotype" w:hAnsi="Palatino Linotype" w:cs="Arial"/>
          <w:sz w:val="28"/>
        </w:rPr>
      </w:pPr>
      <w:r w:rsidRPr="000C7EBF">
        <w:rPr>
          <w:rFonts w:ascii="Palatino Linotype" w:hAnsi="Palatino Linotype" w:cs="Arial"/>
          <w:sz w:val="24"/>
        </w:rPr>
        <w:t xml:space="preserve">Es importante mencionar que, al ser una obligación de transparencia común que </w:t>
      </w:r>
      <w:r w:rsidRPr="000C7EBF">
        <w:rPr>
          <w:rFonts w:ascii="Palatino Linotype" w:hAnsi="Palatino Linotype" w:cs="Arial"/>
          <w:b/>
          <w:sz w:val="24"/>
        </w:rPr>
        <w:t xml:space="preserve">El Sujeto Obligado </w:t>
      </w:r>
      <w:r w:rsidRPr="000C7EBF">
        <w:rPr>
          <w:rFonts w:ascii="Palatino Linotype" w:hAnsi="Palatino Linotype" w:cs="Arial"/>
          <w:sz w:val="24"/>
        </w:rPr>
        <w:t xml:space="preserve">ponga a disposición del público en su portal de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 </w:t>
      </w:r>
      <w:r w:rsidRPr="000C7EBF">
        <w:rPr>
          <w:rFonts w:ascii="Palatino Linotype" w:hAnsi="Palatino Linotype" w:cs="Arial"/>
          <w:sz w:val="24"/>
          <w:lang w:val="es-ES"/>
        </w:rPr>
        <w:t xml:space="preserve">por lo que aunque esta información no es generada por </w:t>
      </w:r>
      <w:r w:rsidRPr="000C7EBF">
        <w:rPr>
          <w:rFonts w:ascii="Palatino Linotype" w:hAnsi="Palatino Linotype" w:cs="Arial"/>
          <w:b/>
          <w:sz w:val="24"/>
          <w:lang w:val="es-ES"/>
        </w:rPr>
        <w:t>El Sujeto Obligado</w:t>
      </w:r>
      <w:r w:rsidRPr="000C7EBF">
        <w:rPr>
          <w:rFonts w:ascii="Palatino Linotype" w:hAnsi="Palatino Linotype" w:cs="Arial"/>
          <w:sz w:val="24"/>
          <w:lang w:val="es-ES"/>
        </w:rPr>
        <w:t>, sí la posee y debe obrar en sus archivos.</w:t>
      </w:r>
    </w:p>
    <w:p w14:paraId="3DCE2FB6" w14:textId="77777777" w:rsidR="008E4C70" w:rsidRPr="000C7EBF" w:rsidRDefault="008E4C70" w:rsidP="008E4C70">
      <w:pPr>
        <w:autoSpaceDE w:val="0"/>
        <w:autoSpaceDN w:val="0"/>
        <w:adjustRightInd w:val="0"/>
        <w:spacing w:line="360" w:lineRule="auto"/>
        <w:jc w:val="both"/>
        <w:rPr>
          <w:rFonts w:ascii="Palatino Linotype" w:hAnsi="Palatino Linotype" w:cs="Arial"/>
          <w:sz w:val="24"/>
          <w:lang w:val="es-ES"/>
        </w:rPr>
      </w:pPr>
      <w:r w:rsidRPr="000C7EBF">
        <w:rPr>
          <w:rFonts w:ascii="Palatino Linotype" w:hAnsi="Palatino Linotype" w:cs="Arial"/>
          <w:sz w:val="24"/>
          <w:lang w:val="es-ES"/>
        </w:rPr>
        <w:lastRenderedPageBreak/>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2A09337B" w14:textId="77777777" w:rsidR="008E4C70" w:rsidRPr="000C7EBF" w:rsidRDefault="008E4C70" w:rsidP="008E4C70">
      <w:pPr>
        <w:pStyle w:val="Sinespaciado"/>
        <w:rPr>
          <w:lang w:val="es-ES"/>
        </w:rPr>
      </w:pPr>
    </w:p>
    <w:p w14:paraId="3E08D1C5" w14:textId="77777777" w:rsidR="008E4C70" w:rsidRPr="000C7EBF" w:rsidRDefault="008E4C70" w:rsidP="008E4C70">
      <w:pPr>
        <w:autoSpaceDE w:val="0"/>
        <w:autoSpaceDN w:val="0"/>
        <w:adjustRightInd w:val="0"/>
        <w:ind w:left="709" w:right="757"/>
        <w:jc w:val="both"/>
        <w:rPr>
          <w:rFonts w:ascii="Palatino Linotype" w:hAnsi="Palatino Linotype" w:cs="Arial"/>
          <w:i/>
          <w:lang w:val="es-ES"/>
        </w:rPr>
      </w:pPr>
      <w:r w:rsidRPr="000C7EBF">
        <w:rPr>
          <w:rFonts w:ascii="Palatino Linotype" w:hAnsi="Palatino Linotype" w:cs="Arial"/>
          <w:i/>
          <w:lang w:val="es-ES"/>
        </w:rPr>
        <w:t>“</w:t>
      </w:r>
      <w:r w:rsidRPr="000C7EBF">
        <w:rPr>
          <w:rFonts w:ascii="Palatino Linotype" w:hAnsi="Palatino Linotype" w:cs="Arial"/>
          <w:b/>
          <w:i/>
          <w:lang w:val="es-ES"/>
        </w:rPr>
        <w:t>Curriculum Vitae de servidores públicos</w:t>
      </w:r>
      <w:r w:rsidRPr="000C7EBF">
        <w:rPr>
          <w:rFonts w:ascii="Palatino Linotype" w:hAnsi="Palatino Linotype" w:cs="Arial"/>
          <w:i/>
          <w:lang w:val="es-ES"/>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73645578" w14:textId="77777777" w:rsidR="008E4C70" w:rsidRPr="000C7EBF" w:rsidRDefault="008E4C70" w:rsidP="008E4C70">
      <w:pPr>
        <w:pStyle w:val="Sinespaciado"/>
        <w:rPr>
          <w:lang w:eastAsia="es-MX"/>
        </w:rPr>
      </w:pPr>
    </w:p>
    <w:p w14:paraId="6B2FD3CD" w14:textId="77777777" w:rsidR="008E4C70" w:rsidRPr="000C7EBF" w:rsidRDefault="008E4C70" w:rsidP="008E4C70">
      <w:pPr>
        <w:pStyle w:val="Sinespaciado"/>
        <w:rPr>
          <w:sz w:val="4"/>
        </w:rPr>
      </w:pPr>
    </w:p>
    <w:p w14:paraId="1022326F" w14:textId="77777777" w:rsidR="008E4C70" w:rsidRPr="000C7EBF" w:rsidRDefault="008E4C70" w:rsidP="008E4C70">
      <w:pPr>
        <w:spacing w:after="0" w:line="360" w:lineRule="auto"/>
        <w:jc w:val="both"/>
        <w:rPr>
          <w:rFonts w:ascii="Palatino Linotype" w:hAnsi="Palatino Linotype" w:cs="Arial"/>
          <w:sz w:val="24"/>
        </w:rPr>
      </w:pPr>
      <w:r w:rsidRPr="000C7EBF">
        <w:rPr>
          <w:rFonts w:ascii="Palatino Linotype" w:hAnsi="Palatino Linotype"/>
          <w:sz w:val="24"/>
        </w:rPr>
        <w:t xml:space="preserve">Así, y de conformidad con lo establecido en el ya citado artículo 12, de la Ley de Transparencia y Acceso a la Información Pública del Estado de México y Municipios, </w:t>
      </w:r>
      <w:r w:rsidRPr="000C7EBF">
        <w:rPr>
          <w:rFonts w:ascii="Palatino Linotype" w:hAnsi="Palatino Linotype"/>
          <w:b/>
          <w:sz w:val="24"/>
        </w:rPr>
        <w:t>El Sujeto Obligado</w:t>
      </w:r>
      <w:r w:rsidRPr="000C7EBF">
        <w:rPr>
          <w:rFonts w:ascii="Palatino Linotype" w:hAnsi="Palatino Linotype"/>
          <w:sz w:val="24"/>
        </w:rPr>
        <w:t xml:space="preserve"> sólo proporcionará la información que obra en sus archivos, lo que </w:t>
      </w:r>
      <w:r w:rsidRPr="000C7EBF">
        <w:rPr>
          <w:rFonts w:ascii="Palatino Linotype" w:hAnsi="Palatino Linotype"/>
          <w:sz w:val="24"/>
        </w:rPr>
        <w:lastRenderedPageBreak/>
        <w:t>a</w:t>
      </w:r>
      <w:r w:rsidRPr="000C7EBF">
        <w:rPr>
          <w:rFonts w:ascii="Palatino Linotype" w:hAnsi="Palatino Linotype"/>
          <w:i/>
          <w:sz w:val="24"/>
        </w:rPr>
        <w:t xml:space="preserve"> contrario sensu</w:t>
      </w:r>
      <w:r w:rsidRPr="000C7EBF">
        <w:rPr>
          <w:rFonts w:ascii="Palatino Linotype" w:hAnsi="Palatino Linotype"/>
          <w:sz w:val="24"/>
        </w:rPr>
        <w:t xml:space="preserve"> significa que no se está obligado a proporcionar lo que no obre en los mismos; </w:t>
      </w:r>
      <w:r w:rsidRPr="000C7EBF">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05BEFDF6" w14:textId="77777777" w:rsidR="008E4C70" w:rsidRPr="000C7EBF" w:rsidRDefault="008E4C70" w:rsidP="008E4C70">
      <w:pPr>
        <w:spacing w:after="0" w:line="360" w:lineRule="auto"/>
        <w:jc w:val="both"/>
        <w:rPr>
          <w:rFonts w:ascii="Palatino Linotype" w:hAnsi="Palatino Linotype" w:cs="Arial"/>
          <w:sz w:val="24"/>
        </w:rPr>
      </w:pPr>
    </w:p>
    <w:p w14:paraId="09FDBDB4" w14:textId="547EC1ED" w:rsidR="00C3213D" w:rsidRPr="000C7EBF" w:rsidRDefault="008E4C70" w:rsidP="00C3213D">
      <w:pPr>
        <w:pStyle w:val="Prrafodelista"/>
        <w:autoSpaceDE w:val="0"/>
        <w:autoSpaceDN w:val="0"/>
        <w:adjustRightInd w:val="0"/>
        <w:spacing w:line="360" w:lineRule="auto"/>
        <w:ind w:left="0"/>
        <w:jc w:val="both"/>
        <w:rPr>
          <w:rFonts w:ascii="Palatino Linotype" w:hAnsi="Palatino Linotype" w:cs="Arial"/>
        </w:rPr>
      </w:pPr>
      <w:r w:rsidRPr="000C7EBF">
        <w:rPr>
          <w:rFonts w:ascii="Palatino Linotype" w:hAnsi="Palatino Linotype" w:cs="Arial"/>
        </w:rPr>
        <w:t>Finalmente, tocante a</w:t>
      </w:r>
      <w:r w:rsidR="00A91AAB" w:rsidRPr="000C7EBF">
        <w:rPr>
          <w:rFonts w:ascii="Palatino Linotype" w:hAnsi="Palatino Linotype"/>
          <w:lang w:eastAsia="es-MX"/>
        </w:rPr>
        <w:t xml:space="preserve"> la versión pública de todas las declaraciones patrimonia</w:t>
      </w:r>
      <w:r w:rsidR="00C3213D" w:rsidRPr="000C7EBF">
        <w:rPr>
          <w:rFonts w:ascii="Palatino Linotype" w:hAnsi="Palatino Linotype"/>
          <w:lang w:eastAsia="es-MX"/>
        </w:rPr>
        <w:t xml:space="preserve">les presentadas por esa persona, </w:t>
      </w:r>
      <w:r w:rsidR="00C3213D" w:rsidRPr="000C7EBF">
        <w:rPr>
          <w:rFonts w:ascii="Palatino Linotype" w:hAnsi="Palatino Linotype" w:cs="Arial"/>
        </w:rPr>
        <w:t>resulta necesario el estudio de la calidad de información contenida en las Declaraciones Patrimoniales, por ello, cabe señalar que la Ley General de Responsabilidades Administrativas en sus artículos 29, así como el artículo 30 de la similar legislación local establecen lo siguiente:</w:t>
      </w:r>
    </w:p>
    <w:p w14:paraId="1DE2753F" w14:textId="77777777" w:rsidR="00C3213D" w:rsidRPr="000C7EBF" w:rsidRDefault="00C3213D" w:rsidP="00C3213D">
      <w:pPr>
        <w:pStyle w:val="Prrafodelista"/>
        <w:autoSpaceDE w:val="0"/>
        <w:autoSpaceDN w:val="0"/>
        <w:adjustRightInd w:val="0"/>
        <w:spacing w:line="360" w:lineRule="auto"/>
        <w:ind w:left="0"/>
        <w:jc w:val="both"/>
        <w:rPr>
          <w:rFonts w:ascii="Palatino Linotype" w:hAnsi="Palatino Linotype" w:cs="Arial"/>
        </w:rPr>
      </w:pPr>
    </w:p>
    <w:p w14:paraId="66636214" w14:textId="455FD7A7" w:rsidR="00C3213D" w:rsidRPr="000C7EBF" w:rsidRDefault="00C3213D" w:rsidP="00C3213D">
      <w:pPr>
        <w:spacing w:after="0" w:line="240" w:lineRule="auto"/>
        <w:ind w:left="567" w:right="567"/>
        <w:jc w:val="both"/>
        <w:rPr>
          <w:rFonts w:ascii="Palatino Linotype" w:hAnsi="Palatino Linotype" w:cs="Arial"/>
          <w:i/>
        </w:rPr>
      </w:pPr>
      <w:r w:rsidRPr="000C7EBF">
        <w:rPr>
          <w:rFonts w:ascii="Palatino Linotype" w:hAnsi="Palatino Linotype" w:cs="Arial"/>
          <w:i/>
        </w:rPr>
        <w:t>“</w:t>
      </w:r>
      <w:r w:rsidRPr="000C7EBF">
        <w:rPr>
          <w:rFonts w:ascii="Palatino Linotype" w:hAnsi="Palatino Linotype" w:cs="Arial"/>
          <w:b/>
          <w:i/>
        </w:rPr>
        <w:t>Artículo 29.</w:t>
      </w:r>
      <w:r w:rsidRPr="000C7EBF">
        <w:rPr>
          <w:rFonts w:ascii="Palatino Linotype" w:hAnsi="Palatino Linotype" w:cs="Arial"/>
          <w:i/>
        </w:rPr>
        <w:t xml:space="preserve"> 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14:paraId="0DB6823E" w14:textId="77777777" w:rsidR="00C3213D" w:rsidRPr="000C7EBF" w:rsidRDefault="00C3213D" w:rsidP="00C3213D">
      <w:pPr>
        <w:spacing w:after="0" w:line="240" w:lineRule="auto"/>
        <w:ind w:left="567" w:right="567"/>
        <w:jc w:val="both"/>
        <w:rPr>
          <w:rFonts w:ascii="Palatino Linotype" w:hAnsi="Palatino Linotype" w:cs="Arial"/>
          <w:i/>
        </w:rPr>
      </w:pPr>
    </w:p>
    <w:p w14:paraId="2DAF4A5C" w14:textId="08E108D9" w:rsidR="00C3213D" w:rsidRPr="000C7EBF" w:rsidRDefault="00C3213D" w:rsidP="00C3213D">
      <w:pPr>
        <w:spacing w:after="0" w:line="240" w:lineRule="auto"/>
        <w:ind w:left="567" w:right="567"/>
        <w:jc w:val="both"/>
        <w:rPr>
          <w:rFonts w:ascii="Palatino Linotype" w:hAnsi="Palatino Linotype" w:cs="Arial"/>
          <w:i/>
        </w:rPr>
      </w:pPr>
      <w:r w:rsidRPr="000C7EBF">
        <w:rPr>
          <w:rFonts w:ascii="Palatino Linotype" w:hAnsi="Palatino Linotype" w:cs="Arial"/>
          <w:b/>
          <w:i/>
        </w:rPr>
        <w:t>Artículo 30.</w:t>
      </w:r>
      <w:r w:rsidRPr="000C7EBF">
        <w:rPr>
          <w:rFonts w:ascii="Palatino Linotype" w:hAnsi="Palatino Linotype" w:cs="Arial"/>
          <w:i/>
        </w:rPr>
        <w:t xml:space="preserve"> Las declaraciones patrimoniales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38C469FD" w14:textId="77777777" w:rsidR="00C3213D" w:rsidRPr="000C7EBF" w:rsidRDefault="00C3213D" w:rsidP="00C3213D">
      <w:pPr>
        <w:spacing w:after="0" w:line="360" w:lineRule="auto"/>
        <w:jc w:val="both"/>
        <w:rPr>
          <w:rFonts w:ascii="Palatino Linotype" w:hAnsi="Palatino Linotype" w:cs="Arial"/>
          <w:sz w:val="24"/>
        </w:rPr>
      </w:pPr>
    </w:p>
    <w:p w14:paraId="6222DC16" w14:textId="77777777" w:rsidR="00C3213D" w:rsidRPr="000C7EBF" w:rsidRDefault="00C3213D" w:rsidP="00C3213D">
      <w:pPr>
        <w:spacing w:after="0" w:line="360" w:lineRule="auto"/>
        <w:jc w:val="both"/>
        <w:rPr>
          <w:rFonts w:ascii="Palatino Linotype" w:hAnsi="Palatino Linotype" w:cs="Arial"/>
          <w:sz w:val="24"/>
        </w:rPr>
      </w:pPr>
      <w:r w:rsidRPr="000C7EBF">
        <w:rPr>
          <w:rFonts w:ascii="Palatino Linotype" w:hAnsi="Palatino Linotype" w:cs="Arial"/>
          <w:sz w:val="24"/>
        </w:rPr>
        <w:t xml:space="preserve">De lo anterior,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w:t>
      </w:r>
      <w:r w:rsidRPr="000C7EBF">
        <w:rPr>
          <w:rFonts w:ascii="Palatino Linotype" w:hAnsi="Palatino Linotype" w:cs="Arial"/>
          <w:sz w:val="24"/>
        </w:rPr>
        <w:lastRenderedPageBreak/>
        <w:t>pudieran afectar los derechos aludidos queden en resguardo de las autoridades competentes.</w:t>
      </w:r>
    </w:p>
    <w:p w14:paraId="6E621547" w14:textId="77777777" w:rsidR="00C3213D" w:rsidRPr="000C7EBF" w:rsidRDefault="00C3213D" w:rsidP="00C3213D">
      <w:pPr>
        <w:spacing w:after="0" w:line="360" w:lineRule="auto"/>
        <w:jc w:val="both"/>
        <w:rPr>
          <w:rFonts w:ascii="Palatino Linotype" w:hAnsi="Palatino Linotype" w:cs="Arial"/>
          <w:sz w:val="24"/>
        </w:rPr>
      </w:pPr>
    </w:p>
    <w:p w14:paraId="43D7241A" w14:textId="451CA07B" w:rsidR="00C3213D" w:rsidRPr="000C7EBF" w:rsidRDefault="00C3213D" w:rsidP="00C3213D">
      <w:pPr>
        <w:spacing w:after="0" w:line="360" w:lineRule="auto"/>
        <w:jc w:val="both"/>
        <w:rPr>
          <w:rFonts w:ascii="Palatino Linotype" w:hAnsi="Palatino Linotype" w:cs="Arial"/>
          <w:sz w:val="24"/>
        </w:rPr>
      </w:pPr>
      <w:r w:rsidRPr="000C7EBF">
        <w:rPr>
          <w:rFonts w:ascii="Palatino Linotype" w:hAnsi="Palatino Linotype" w:cs="Arial"/>
          <w:sz w:val="24"/>
        </w:rPr>
        <w:t xml:space="preserve">En ese sentido, si bien los órdenes normativos precisados en líneas anteriores, consagran señalan la obligación de hacer públicas las declaraciones patrimoniales y de intereses de los servidores públicos, el artículo NOVENO de los TRANSITORIOS, párrafo tercero, del Decreto 207, publicado en el periódico oficial “Gaceta del Gobierno” del Estado de México el 30 de mayo de 2017  </w:t>
      </w:r>
      <w:r w:rsidRPr="000C7EBF">
        <w:rPr>
          <w:rFonts w:ascii="Palatino Linotype" w:hAnsi="Palatino Linotype" w:cs="Arial"/>
          <w:i/>
          <w:sz w:val="24"/>
        </w:rPr>
        <w:t>(acuerdo mediante el cual se publicó la Ley en estudio)</w:t>
      </w:r>
      <w:r w:rsidRPr="000C7EBF">
        <w:rPr>
          <w:rFonts w:ascii="Palatino Linotype" w:hAnsi="Palatino Linotype" w:cs="Arial"/>
          <w:sz w:val="24"/>
        </w:rPr>
        <w:t>, establece que, hasta en tanto el 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 artículo que se cita para mayor referencia:</w:t>
      </w:r>
    </w:p>
    <w:p w14:paraId="2F90D515" w14:textId="77777777" w:rsidR="00C3213D" w:rsidRPr="000C7EBF" w:rsidRDefault="00C3213D" w:rsidP="00C3213D">
      <w:pPr>
        <w:spacing w:after="0" w:line="240" w:lineRule="auto"/>
        <w:ind w:left="567" w:right="567"/>
        <w:jc w:val="both"/>
        <w:rPr>
          <w:rFonts w:ascii="Palatino Linotype" w:hAnsi="Palatino Linotype" w:cs="Arial"/>
          <w:i/>
        </w:rPr>
      </w:pPr>
    </w:p>
    <w:p w14:paraId="624B6616" w14:textId="77777777" w:rsidR="00C3213D" w:rsidRPr="000C7EBF" w:rsidRDefault="00C3213D" w:rsidP="00C3213D">
      <w:pPr>
        <w:spacing w:after="0" w:line="240" w:lineRule="auto"/>
        <w:ind w:left="567" w:right="567"/>
        <w:jc w:val="both"/>
        <w:rPr>
          <w:rFonts w:ascii="Palatino Linotype" w:hAnsi="Palatino Linotype" w:cs="Arial"/>
          <w:i/>
        </w:rPr>
      </w:pPr>
      <w:r w:rsidRPr="000C7EBF">
        <w:rPr>
          <w:rFonts w:ascii="Palatino Linotype" w:hAnsi="Palatino Linotype" w:cs="Arial"/>
          <w:i/>
        </w:rPr>
        <w:t>“</w:t>
      </w:r>
      <w:r w:rsidRPr="000C7EBF">
        <w:rPr>
          <w:rFonts w:ascii="Palatino Linotype" w:hAnsi="Palatino Linotype" w:cs="Arial"/>
          <w:b/>
          <w:i/>
        </w:rPr>
        <w:t>NOVENO.</w:t>
      </w:r>
      <w:r w:rsidRPr="000C7EBF">
        <w:rPr>
          <w:rFonts w:ascii="Palatino Linotype" w:hAnsi="Palatino Linotype" w:cs="Arial"/>
          <w:i/>
        </w:rPr>
        <w:t xml:space="preserve"> Una vez que entre en vigor la Ley de Responsabilidades Administrativas del Estado de México y Municipios, se abrogará la Ley de Responsabilidades de los Servidores Públicos del Estado y Municipios publicada en el periódico oficial “Gaceta del Gobierno” el 11 de septiembre de 1990.</w:t>
      </w:r>
    </w:p>
    <w:p w14:paraId="01984392" w14:textId="77777777" w:rsidR="00C3213D" w:rsidRPr="000C7EBF" w:rsidRDefault="00C3213D" w:rsidP="00C3213D">
      <w:pPr>
        <w:spacing w:after="0" w:line="240" w:lineRule="auto"/>
        <w:ind w:left="567" w:right="567"/>
        <w:jc w:val="both"/>
        <w:rPr>
          <w:rFonts w:ascii="Palatino Linotype" w:hAnsi="Palatino Linotype" w:cs="Arial"/>
          <w:i/>
        </w:rPr>
      </w:pPr>
      <w:r w:rsidRPr="000C7EBF">
        <w:rPr>
          <w:rFonts w:ascii="Palatino Linotype" w:hAnsi="Palatino Linotype" w:cs="Arial"/>
          <w:i/>
        </w:rPr>
        <w:t>(…)</w:t>
      </w:r>
    </w:p>
    <w:p w14:paraId="4964E8E4" w14:textId="77777777" w:rsidR="00C3213D" w:rsidRPr="000C7EBF" w:rsidRDefault="00C3213D" w:rsidP="00C3213D">
      <w:pPr>
        <w:spacing w:after="0" w:line="240" w:lineRule="auto"/>
        <w:ind w:left="567" w:right="567"/>
        <w:jc w:val="both"/>
        <w:rPr>
          <w:rFonts w:ascii="Palatino Linotype" w:hAnsi="Palatino Linotype" w:cs="Arial"/>
          <w:i/>
        </w:rPr>
      </w:pPr>
      <w:r w:rsidRPr="000C7EBF">
        <w:rPr>
          <w:rFonts w:ascii="Palatino Linotype" w:hAnsi="Palatino Linotype" w:cs="Arial"/>
          <w:i/>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14:paraId="3F475D27" w14:textId="77777777" w:rsidR="00C3213D" w:rsidRPr="000C7EBF" w:rsidRDefault="00C3213D" w:rsidP="00C3213D">
      <w:pPr>
        <w:spacing w:after="0" w:line="360" w:lineRule="auto"/>
        <w:jc w:val="both"/>
        <w:rPr>
          <w:rFonts w:ascii="Palatino Linotype" w:hAnsi="Palatino Linotype" w:cs="Arial"/>
          <w:sz w:val="24"/>
        </w:rPr>
      </w:pPr>
    </w:p>
    <w:p w14:paraId="6DE295A1" w14:textId="77777777" w:rsidR="00C3213D" w:rsidRPr="000C7EBF" w:rsidRDefault="00C3213D" w:rsidP="00C3213D">
      <w:pPr>
        <w:spacing w:after="0" w:line="360" w:lineRule="auto"/>
        <w:jc w:val="both"/>
        <w:rPr>
          <w:rFonts w:ascii="Palatino Linotype" w:hAnsi="Palatino Linotype" w:cs="Arial"/>
          <w:sz w:val="24"/>
        </w:rPr>
      </w:pPr>
      <w:r w:rsidRPr="000C7EBF">
        <w:rPr>
          <w:rFonts w:ascii="Palatino Linotype" w:hAnsi="Palatino Linotype" w:cs="Arial"/>
          <w:sz w:val="24"/>
        </w:rPr>
        <w:t xml:space="preserve">Luego entonces, concluye que las Declaraciones de Patrimoniales y de Intereses de los servidores públicos del sujeto obligado,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w:t>
      </w:r>
      <w:r w:rsidRPr="000C7EBF">
        <w:rPr>
          <w:rFonts w:ascii="Palatino Linotype" w:hAnsi="Palatino Linotype" w:cs="Arial"/>
          <w:sz w:val="24"/>
        </w:rPr>
        <w:lastRenderedPageBreak/>
        <w:t>manera total o parcial sus datos personales, hipótesis que no actualizan en la especie atendiendo a que como lo preciso el sujeto obligado no se cuenta con la autorización de los servidores públicos para hacer pública sus declaraciones patrimoniales y de intereses.</w:t>
      </w:r>
    </w:p>
    <w:p w14:paraId="2F9A6B1B" w14:textId="77777777" w:rsidR="00C3213D" w:rsidRPr="000C7EBF" w:rsidRDefault="00C3213D" w:rsidP="00C3213D">
      <w:pPr>
        <w:spacing w:after="0" w:line="360" w:lineRule="auto"/>
        <w:jc w:val="both"/>
        <w:rPr>
          <w:rFonts w:ascii="Palatino Linotype" w:hAnsi="Palatino Linotype" w:cs="Arial"/>
          <w:sz w:val="24"/>
        </w:rPr>
      </w:pPr>
    </w:p>
    <w:p w14:paraId="5A24FD80" w14:textId="2893225F" w:rsidR="00C3213D" w:rsidRPr="000C7EBF" w:rsidRDefault="00C3213D" w:rsidP="00C3213D">
      <w:pPr>
        <w:spacing w:after="0" w:line="360" w:lineRule="auto"/>
        <w:jc w:val="both"/>
        <w:rPr>
          <w:rFonts w:ascii="Palatino Linotype" w:hAnsi="Palatino Linotype" w:cs="Arial"/>
          <w:sz w:val="24"/>
        </w:rPr>
      </w:pPr>
      <w:r w:rsidRPr="000C7EBF">
        <w:rPr>
          <w:rFonts w:ascii="Palatino Linotype" w:hAnsi="Palatino Linotype"/>
          <w:bCs/>
          <w:sz w:val="24"/>
          <w:szCs w:val="24"/>
        </w:rPr>
        <w:t>Ahora bien, en observancia de los artículos 91, 122, 143 fracción I, 147 y 149, que establecen lo siguiente:</w:t>
      </w:r>
    </w:p>
    <w:p w14:paraId="581DFF59" w14:textId="77777777" w:rsidR="00C3213D" w:rsidRPr="000C7EBF" w:rsidRDefault="00C3213D" w:rsidP="00C3213D">
      <w:pPr>
        <w:pStyle w:val="Sinespaciado"/>
      </w:pPr>
    </w:p>
    <w:p w14:paraId="11D9F019" w14:textId="77777777" w:rsidR="00C3213D" w:rsidRPr="000C7EBF" w:rsidRDefault="00C3213D" w:rsidP="00C3213D">
      <w:pPr>
        <w:autoSpaceDE w:val="0"/>
        <w:autoSpaceDN w:val="0"/>
        <w:adjustRightInd w:val="0"/>
        <w:spacing w:after="0"/>
        <w:ind w:left="567" w:right="616"/>
        <w:jc w:val="both"/>
        <w:rPr>
          <w:rFonts w:ascii="Palatino Linotype" w:hAnsi="Palatino Linotype"/>
          <w:bCs/>
          <w:i/>
        </w:rPr>
      </w:pPr>
      <w:r w:rsidRPr="000C7EBF">
        <w:rPr>
          <w:rFonts w:ascii="Palatino Linotype" w:hAnsi="Palatino Linotype"/>
          <w:bCs/>
          <w:i/>
        </w:rPr>
        <w:t>“</w:t>
      </w:r>
      <w:r w:rsidRPr="000C7EBF">
        <w:rPr>
          <w:rFonts w:ascii="Palatino Linotype" w:hAnsi="Palatino Linotype"/>
          <w:b/>
          <w:bCs/>
          <w:i/>
        </w:rPr>
        <w:t xml:space="preserve">Artículo 91. </w:t>
      </w:r>
      <w:r w:rsidRPr="000C7EBF">
        <w:rPr>
          <w:rFonts w:ascii="Palatino Linotype" w:hAnsi="Palatino Linotype"/>
          <w:bCs/>
          <w:i/>
        </w:rPr>
        <w:t xml:space="preserve">El acceso a la información pública será restringido excepcionalmente, cuando ésta sea clasificada como reservada o </w:t>
      </w:r>
      <w:r w:rsidRPr="000C7EBF">
        <w:rPr>
          <w:rFonts w:ascii="Palatino Linotype" w:hAnsi="Palatino Linotype"/>
          <w:bCs/>
          <w:i/>
          <w:u w:val="single"/>
        </w:rPr>
        <w:t>confidencial</w:t>
      </w:r>
      <w:r w:rsidRPr="000C7EBF">
        <w:rPr>
          <w:rFonts w:ascii="Palatino Linotype" w:hAnsi="Palatino Linotype"/>
          <w:bCs/>
          <w:i/>
        </w:rPr>
        <w:t>.</w:t>
      </w:r>
    </w:p>
    <w:p w14:paraId="7280B76A" w14:textId="77777777" w:rsidR="00C3213D" w:rsidRPr="000C7EBF" w:rsidRDefault="00C3213D" w:rsidP="00C3213D">
      <w:pPr>
        <w:autoSpaceDE w:val="0"/>
        <w:autoSpaceDN w:val="0"/>
        <w:adjustRightInd w:val="0"/>
        <w:spacing w:after="0"/>
        <w:ind w:left="567" w:right="616"/>
        <w:jc w:val="both"/>
        <w:rPr>
          <w:rFonts w:ascii="Palatino Linotype" w:hAnsi="Palatino Linotype" w:cs="Arial"/>
          <w:b/>
          <w:i/>
        </w:rPr>
      </w:pPr>
    </w:p>
    <w:p w14:paraId="70DC9EBC"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b/>
          <w:i/>
        </w:rPr>
        <w:t xml:space="preserve">Artículo 122. </w:t>
      </w:r>
      <w:r w:rsidRPr="000C7EBF">
        <w:rPr>
          <w:rFonts w:ascii="Palatino Linotype" w:hAnsi="Palatino Linotype" w:cs="Arial"/>
          <w:i/>
        </w:rPr>
        <w:t xml:space="preserve">La clasificación es el proceso mediante el cual el sujeto obligado determina que la información en su poder </w:t>
      </w:r>
      <w:proofErr w:type="spellStart"/>
      <w:r w:rsidRPr="000C7EBF">
        <w:rPr>
          <w:rFonts w:ascii="Palatino Linotype" w:hAnsi="Palatino Linotype" w:cs="Arial"/>
          <w:i/>
        </w:rPr>
        <w:t>actualiza</w:t>
      </w:r>
      <w:proofErr w:type="spellEnd"/>
      <w:r w:rsidRPr="000C7EBF">
        <w:rPr>
          <w:rFonts w:ascii="Palatino Linotype" w:hAnsi="Palatino Linotype" w:cs="Arial"/>
          <w:i/>
        </w:rPr>
        <w:t xml:space="preserve"> alguno de los supuestos de reserva o confidencialidad, de conformidad con lo dispuesto en el presente título.</w:t>
      </w:r>
    </w:p>
    <w:p w14:paraId="5AC28037"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p>
    <w:p w14:paraId="72BDA9CD"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u w:val="single"/>
        </w:rPr>
      </w:pPr>
      <w:r w:rsidRPr="000C7EBF">
        <w:rPr>
          <w:rFonts w:ascii="Palatino Linotype" w:hAnsi="Palatino Linotype" w:cs="Arial"/>
          <w:i/>
          <w:u w:val="single"/>
        </w:rPr>
        <w:t>Los supuestos de reserva o confidencialidad previstos en las leyes deberán ser acordes con las bases, principios y disposiciones establecidos en la Ley General y, en ningún caso, podrán contravenirla.</w:t>
      </w:r>
    </w:p>
    <w:p w14:paraId="712805EC"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p>
    <w:p w14:paraId="277810AB"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i/>
        </w:rPr>
        <w:t>Los titulares de las áreas de los sujetos obligados serán los responsables de clasificar la información, de conformidad con lo dispuesto en la presente Ley y demás disposiciones jurídicas aplicables.</w:t>
      </w:r>
    </w:p>
    <w:p w14:paraId="4424332F"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p>
    <w:p w14:paraId="3BCC5B5B"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b/>
          <w:i/>
        </w:rPr>
        <w:t>Artículo 143</w:t>
      </w:r>
      <w:r w:rsidRPr="000C7EBF">
        <w:rPr>
          <w:rFonts w:ascii="Palatino Linotype" w:hAnsi="Palatino Linotype" w:cs="Arial"/>
          <w:i/>
        </w:rPr>
        <w:t xml:space="preserve">. Para los efectos de esta Ley se considera información </w:t>
      </w:r>
      <w:r w:rsidRPr="000C7EBF">
        <w:rPr>
          <w:rFonts w:ascii="Palatino Linotype" w:hAnsi="Palatino Linotype" w:cs="Arial"/>
          <w:i/>
          <w:u w:val="single"/>
        </w:rPr>
        <w:t>confidencial</w:t>
      </w:r>
      <w:r w:rsidRPr="000C7EBF">
        <w:rPr>
          <w:rFonts w:ascii="Palatino Linotype" w:hAnsi="Palatino Linotype" w:cs="Arial"/>
          <w:i/>
        </w:rPr>
        <w:t>, la clasificada como tal, de manera permanente, por su naturaleza, cuando:</w:t>
      </w:r>
    </w:p>
    <w:p w14:paraId="29D97E43"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p>
    <w:p w14:paraId="17CD9FC4" w14:textId="4A37B89B"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b/>
          <w:i/>
        </w:rPr>
        <w:t>I</w:t>
      </w:r>
      <w:r w:rsidRPr="000C7EBF">
        <w:rPr>
          <w:rFonts w:ascii="Palatino Linotype" w:hAnsi="Palatino Linotype" w:cs="Arial"/>
          <w:i/>
        </w:rPr>
        <w:t xml:space="preserve">. Se refiera a la información privada y los datos personales concernientes a una persona física o </w:t>
      </w:r>
      <w:proofErr w:type="gramStart"/>
      <w:r w:rsidRPr="000C7EBF">
        <w:rPr>
          <w:rFonts w:ascii="Palatino Linotype" w:hAnsi="Palatino Linotype" w:cs="Arial"/>
          <w:i/>
        </w:rPr>
        <w:t>jurídico</w:t>
      </w:r>
      <w:proofErr w:type="gramEnd"/>
      <w:r w:rsidRPr="000C7EBF">
        <w:rPr>
          <w:rFonts w:ascii="Palatino Linotype" w:hAnsi="Palatino Linotype" w:cs="Arial"/>
          <w:i/>
        </w:rPr>
        <w:t xml:space="preserve"> colectiva identificada o identificable;</w:t>
      </w:r>
      <w:r w:rsidRPr="000C7EBF">
        <w:rPr>
          <w:rFonts w:ascii="Palatino Linotype" w:hAnsi="Palatino Linotype" w:cs="Arial"/>
          <w:i/>
        </w:rPr>
        <w:cr/>
        <w:t>(…)</w:t>
      </w:r>
    </w:p>
    <w:p w14:paraId="4676EA5C"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p>
    <w:p w14:paraId="5B09A230"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b/>
          <w:i/>
        </w:rPr>
        <w:t xml:space="preserve">Artículo 147. </w:t>
      </w:r>
      <w:r w:rsidRPr="000C7EBF">
        <w:rPr>
          <w:rFonts w:ascii="Palatino Linotype" w:hAnsi="Palatino Linotype" w:cs="Arial"/>
          <w:i/>
        </w:rPr>
        <w:t>Para que los sujetos obligados puedan permitir el acceso a información confidencial requieren obtener el consentimiento de los particulares titulares de la información.</w:t>
      </w:r>
      <w:r w:rsidRPr="000C7EBF">
        <w:rPr>
          <w:rFonts w:ascii="Palatino Linotype" w:hAnsi="Palatino Linotype" w:cs="Arial"/>
          <w:i/>
        </w:rPr>
        <w:cr/>
      </w:r>
    </w:p>
    <w:p w14:paraId="1B9FF251" w14:textId="77777777" w:rsidR="00C3213D" w:rsidRPr="000C7EBF" w:rsidRDefault="00C3213D" w:rsidP="00C3213D">
      <w:pPr>
        <w:autoSpaceDE w:val="0"/>
        <w:autoSpaceDN w:val="0"/>
        <w:adjustRightInd w:val="0"/>
        <w:spacing w:after="0"/>
        <w:ind w:left="567" w:right="616"/>
        <w:jc w:val="both"/>
        <w:rPr>
          <w:rFonts w:ascii="Palatino Linotype" w:hAnsi="Palatino Linotype" w:cs="Arial"/>
          <w:i/>
        </w:rPr>
      </w:pPr>
      <w:r w:rsidRPr="000C7EBF">
        <w:rPr>
          <w:rFonts w:ascii="Palatino Linotype" w:hAnsi="Palatino Linotype" w:cs="Arial"/>
          <w:b/>
          <w:i/>
        </w:rPr>
        <w:lastRenderedPageBreak/>
        <w:t xml:space="preserve">Artículo 149. </w:t>
      </w:r>
      <w:r w:rsidRPr="000C7EBF">
        <w:rPr>
          <w:rFonts w:ascii="Palatino Linotype" w:hAnsi="Palatino Linotype" w:cs="Arial"/>
          <w:i/>
        </w:rPr>
        <w:t xml:space="preserve">El acuerdo que clasifique la información como confidencial </w:t>
      </w:r>
      <w:r w:rsidRPr="000C7EBF">
        <w:rPr>
          <w:rFonts w:ascii="Palatino Linotype" w:hAnsi="Palatino Linotype" w:cs="Arial"/>
          <w:i/>
          <w:u w:val="single"/>
        </w:rPr>
        <w:t>deberá contener un razonamiento lógico</w:t>
      </w:r>
      <w:r w:rsidRPr="000C7EBF">
        <w:rPr>
          <w:rFonts w:ascii="Palatino Linotype" w:hAnsi="Palatino Linotype" w:cs="Arial"/>
          <w:i/>
        </w:rPr>
        <w:t xml:space="preserve"> en el que demuestre que la información se encuentra en alguna o algunas de las hipótesis previstas en la presente Ley.”</w:t>
      </w:r>
    </w:p>
    <w:p w14:paraId="56CFB144" w14:textId="77777777" w:rsidR="00C3213D" w:rsidRPr="000C7EBF" w:rsidRDefault="00C3213D" w:rsidP="00C3213D">
      <w:pPr>
        <w:autoSpaceDE w:val="0"/>
        <w:autoSpaceDN w:val="0"/>
        <w:adjustRightInd w:val="0"/>
        <w:spacing w:line="360" w:lineRule="auto"/>
        <w:jc w:val="both"/>
        <w:rPr>
          <w:rFonts w:ascii="Palatino Linotype" w:hAnsi="Palatino Linotype" w:cs="Arial"/>
        </w:rPr>
      </w:pPr>
    </w:p>
    <w:p w14:paraId="6F8C9532" w14:textId="7A8105F8" w:rsidR="00C3213D" w:rsidRPr="000C7EBF" w:rsidRDefault="00C3213D" w:rsidP="00C3213D">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Ordenamientos normativos, que señalan que el derecho de acceso a la información pública no es absoluto, que existen excepciones al mismo. Atendiendo que los ordenamientos normativos trascritos, establecen de forma clara e indubitable que la información de carácter confidencial no es posible su publicidad en tanto no exista consentimiento para ello, en tal virtud, debemos recordar que la actuación de los entes de gobierno, se rige por el principio de legalidad, que se encuentra consagrado en el primer párrafo del artículo 16 de la Constitución Política de los Estados Unidos Mexicanos, que establece:</w:t>
      </w:r>
    </w:p>
    <w:p w14:paraId="751C29DC" w14:textId="77777777" w:rsidR="00C3213D" w:rsidRPr="000C7EBF" w:rsidRDefault="00C3213D" w:rsidP="00C3213D">
      <w:pPr>
        <w:pStyle w:val="Sinespaciado"/>
      </w:pPr>
    </w:p>
    <w:p w14:paraId="7F448AFB" w14:textId="77777777" w:rsidR="00C3213D" w:rsidRPr="000C7EBF" w:rsidRDefault="00C3213D" w:rsidP="00C3213D">
      <w:pPr>
        <w:autoSpaceDE w:val="0"/>
        <w:autoSpaceDN w:val="0"/>
        <w:adjustRightInd w:val="0"/>
        <w:spacing w:after="0"/>
        <w:ind w:left="567" w:right="567"/>
        <w:jc w:val="both"/>
        <w:rPr>
          <w:rFonts w:ascii="Palatino Linotype" w:hAnsi="Palatino Linotype" w:cs="Arial"/>
          <w:i/>
          <w:szCs w:val="24"/>
        </w:rPr>
      </w:pPr>
      <w:r w:rsidRPr="000C7EBF">
        <w:rPr>
          <w:rFonts w:ascii="Palatino Linotype" w:hAnsi="Palatino Linotype" w:cs="Arial"/>
          <w:i/>
          <w:szCs w:val="24"/>
        </w:rPr>
        <w:t>“</w:t>
      </w:r>
      <w:r w:rsidRPr="000C7EBF">
        <w:rPr>
          <w:rFonts w:ascii="Palatino Linotype" w:hAnsi="Palatino Linotype" w:cs="Arial"/>
          <w:b/>
          <w:i/>
          <w:szCs w:val="24"/>
        </w:rPr>
        <w:t>Artículo 16.</w:t>
      </w:r>
      <w:r w:rsidRPr="000C7EBF">
        <w:rPr>
          <w:rFonts w:ascii="Palatino Linotype" w:hAnsi="Palatino Linotype" w:cs="Arial"/>
          <w:i/>
          <w:szCs w:val="24"/>
        </w:rPr>
        <w:t xml:space="preserve"> </w:t>
      </w:r>
      <w:r w:rsidRPr="000C7EBF">
        <w:rPr>
          <w:rFonts w:ascii="Palatino Linotype" w:hAnsi="Palatino Linotype" w:cs="Arial"/>
          <w:b/>
          <w:i/>
          <w:szCs w:val="24"/>
        </w:rPr>
        <w:t xml:space="preserve">Nadie puede ser molestado en su persona, familia, domicilio, papeles o posesiones, sino en virtud de mandamiento escrito de la autoridad </w:t>
      </w:r>
      <w:r w:rsidRPr="000C7EBF">
        <w:rPr>
          <w:rFonts w:ascii="Palatino Linotype" w:hAnsi="Palatino Linotype" w:cs="Arial"/>
          <w:b/>
          <w:i/>
          <w:szCs w:val="24"/>
          <w:u w:val="single"/>
        </w:rPr>
        <w:t>competente</w:t>
      </w:r>
      <w:r w:rsidRPr="000C7EBF">
        <w:rPr>
          <w:rFonts w:ascii="Palatino Linotype" w:hAnsi="Palatino Linotype" w:cs="Arial"/>
          <w:b/>
          <w:i/>
          <w:szCs w:val="24"/>
        </w:rPr>
        <w:t>, que funde y motive la causa legal del procedimiento</w:t>
      </w:r>
      <w:r w:rsidRPr="000C7EBF">
        <w:rPr>
          <w:rFonts w:ascii="Palatino Linotype" w:hAnsi="Palatino Linotype" w:cs="Arial"/>
          <w:i/>
          <w:szCs w:val="24"/>
        </w:rPr>
        <w:t>. En los juicios y procedimientos seguidos en forma de juicio en los que se establezca como regla la oralidad, bastará con que quede constancia de ellos en cualquier medio que dé certeza de su contenido y del cumplimiento de lo previsto en este párrafo.</w:t>
      </w:r>
    </w:p>
    <w:p w14:paraId="0394CE13" w14:textId="77777777" w:rsidR="00C3213D" w:rsidRPr="000C7EBF" w:rsidRDefault="00C3213D" w:rsidP="00C3213D">
      <w:pPr>
        <w:autoSpaceDE w:val="0"/>
        <w:autoSpaceDN w:val="0"/>
        <w:adjustRightInd w:val="0"/>
        <w:spacing w:after="0"/>
        <w:ind w:left="567" w:right="567"/>
        <w:jc w:val="both"/>
        <w:rPr>
          <w:rFonts w:ascii="Palatino Linotype" w:hAnsi="Palatino Linotype" w:cs="Arial"/>
          <w:i/>
          <w:szCs w:val="24"/>
        </w:rPr>
      </w:pPr>
      <w:r w:rsidRPr="000C7EBF">
        <w:rPr>
          <w:rFonts w:ascii="Palatino Linotype" w:hAnsi="Palatino Linotype" w:cs="Arial"/>
          <w:i/>
          <w:szCs w:val="24"/>
        </w:rPr>
        <w:t>(…)</w:t>
      </w:r>
    </w:p>
    <w:p w14:paraId="7EB2715C" w14:textId="77777777" w:rsidR="00C3213D" w:rsidRPr="000C7EBF" w:rsidRDefault="00C3213D" w:rsidP="00C3213D">
      <w:pPr>
        <w:autoSpaceDE w:val="0"/>
        <w:autoSpaceDN w:val="0"/>
        <w:adjustRightInd w:val="0"/>
        <w:spacing w:after="0" w:line="360" w:lineRule="auto"/>
        <w:jc w:val="both"/>
        <w:rPr>
          <w:rFonts w:ascii="Palatino Linotype" w:hAnsi="Palatino Linotype" w:cs="Arial"/>
          <w:sz w:val="24"/>
          <w:szCs w:val="24"/>
        </w:rPr>
      </w:pPr>
    </w:p>
    <w:p w14:paraId="1EB3DB0C" w14:textId="7E70B019" w:rsidR="00C3213D" w:rsidRPr="000C7EBF" w:rsidRDefault="00C3213D" w:rsidP="00C3213D">
      <w:pPr>
        <w:autoSpaceDE w:val="0"/>
        <w:autoSpaceDN w:val="0"/>
        <w:adjustRightInd w:val="0"/>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Orden normativo que señala que las autoridades solo pueden hacer lo que expresamente les facultan las leyes, lo que a </w:t>
      </w:r>
      <w:r w:rsidRPr="000C7EBF">
        <w:rPr>
          <w:rFonts w:ascii="Palatino Linotype" w:hAnsi="Palatino Linotype" w:cs="Arial"/>
          <w:i/>
          <w:sz w:val="24"/>
          <w:szCs w:val="24"/>
        </w:rPr>
        <w:t>“contrario sensu”</w:t>
      </w:r>
      <w:r w:rsidRPr="000C7EBF">
        <w:rPr>
          <w:rFonts w:ascii="Palatino Linotype" w:hAnsi="Palatino Linotype" w:cs="Arial"/>
          <w:sz w:val="24"/>
          <w:szCs w:val="24"/>
        </w:rPr>
        <w:t xml:space="preserve"> se traduce en la imposibilidad de los entes de gobierno de hacer aquello que no se encuentre establecido entre sus facultades, funciones o atribuciones; es decir, al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no se encuentra facultado para hacer públicas las declaraciones patrimoniales y de intereses, sin consentimiento expreso.</w:t>
      </w:r>
    </w:p>
    <w:p w14:paraId="05DA0DEB" w14:textId="77777777" w:rsidR="007E5ACE" w:rsidRPr="000C7EBF" w:rsidRDefault="007E5ACE" w:rsidP="00F32A94">
      <w:pPr>
        <w:spacing w:after="0" w:line="360" w:lineRule="auto"/>
        <w:ind w:right="-93"/>
        <w:jc w:val="both"/>
        <w:rPr>
          <w:rFonts w:ascii="Palatino Linotype" w:hAnsi="Palatino Linotype" w:cs="Tahoma"/>
          <w:sz w:val="24"/>
          <w:szCs w:val="24"/>
        </w:rPr>
      </w:pPr>
    </w:p>
    <w:p w14:paraId="6D6ADCFA" w14:textId="77777777" w:rsidR="00C3213D" w:rsidRPr="000C7EBF" w:rsidRDefault="00C3213D" w:rsidP="00C3213D">
      <w:pPr>
        <w:spacing w:after="0" w:line="360" w:lineRule="auto"/>
        <w:jc w:val="both"/>
        <w:rPr>
          <w:rFonts w:ascii="Palatino Linotype" w:hAnsi="Palatino Linotype" w:cs="Tahoma"/>
          <w:sz w:val="24"/>
        </w:rPr>
      </w:pPr>
      <w:r w:rsidRPr="000C7EBF">
        <w:rPr>
          <w:rFonts w:ascii="Palatino Linotype" w:eastAsia="Calibri" w:hAnsi="Palatino Linotype" w:cs="Tahoma"/>
          <w:bCs/>
          <w:sz w:val="24"/>
        </w:rPr>
        <w:lastRenderedPageBreak/>
        <w:t xml:space="preserve">En conclusión, se puede advertir que el </w:t>
      </w:r>
      <w:r w:rsidRPr="000C7EBF">
        <w:rPr>
          <w:rFonts w:ascii="Palatino Linotype" w:eastAsia="Calibri" w:hAnsi="Palatino Linotype" w:cs="Tahoma"/>
          <w:b/>
          <w:bCs/>
          <w:sz w:val="24"/>
        </w:rPr>
        <w:t>Sujeto Obligado</w:t>
      </w:r>
      <w:r w:rsidRPr="000C7EBF">
        <w:rPr>
          <w:rFonts w:ascii="Palatino Linotype" w:eastAsia="Calibri" w:hAnsi="Palatino Linotype" w:cs="Tahoma"/>
          <w:bCs/>
          <w:sz w:val="24"/>
        </w:rPr>
        <w:t xml:space="preserve"> no turnó la solicitud de información a las diversas unidades administrativas con las que cuenta, por lo que se concluye, que el Sujeto Obligado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0C7EBF">
        <w:rPr>
          <w:rFonts w:ascii="Palatino Linotype" w:hAnsi="Palatino Linotype" w:cs="Tahoma"/>
          <w:sz w:val="24"/>
        </w:rPr>
        <w:t>, en principio, resulta necesario determinar, que es una investigación con esas características.</w:t>
      </w:r>
    </w:p>
    <w:p w14:paraId="5F447D33" w14:textId="77777777" w:rsidR="00C3213D" w:rsidRPr="000C7EBF" w:rsidRDefault="00C3213D" w:rsidP="00C3213D">
      <w:pPr>
        <w:spacing w:after="0" w:line="360" w:lineRule="auto"/>
        <w:jc w:val="both"/>
        <w:rPr>
          <w:rFonts w:ascii="Palatino Linotype" w:hAnsi="Palatino Linotype" w:cs="Tahoma"/>
          <w:sz w:val="24"/>
        </w:rPr>
      </w:pPr>
    </w:p>
    <w:p w14:paraId="2D94DD05" w14:textId="6183EFD5" w:rsidR="00C3213D" w:rsidRPr="000C7EBF" w:rsidRDefault="00C3213D" w:rsidP="00C3213D">
      <w:pPr>
        <w:spacing w:after="0" w:line="360" w:lineRule="auto"/>
        <w:jc w:val="both"/>
        <w:rPr>
          <w:rFonts w:ascii="Palatino Linotype" w:hAnsi="Palatino Linotype" w:cs="Tahoma"/>
          <w:sz w:val="24"/>
        </w:rPr>
      </w:pPr>
      <w:r w:rsidRPr="000C7EBF">
        <w:rPr>
          <w:rFonts w:ascii="Palatino Linotype" w:hAnsi="Palatino Linotype" w:cs="Tahoma"/>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D94A435" w14:textId="77777777" w:rsidR="00C3213D" w:rsidRPr="000C7EBF" w:rsidRDefault="00C3213D" w:rsidP="00C3213D">
      <w:pPr>
        <w:spacing w:after="0" w:line="360" w:lineRule="auto"/>
        <w:jc w:val="both"/>
        <w:rPr>
          <w:rFonts w:ascii="Palatino Linotype" w:hAnsi="Palatino Linotype" w:cs="Tahoma"/>
          <w:sz w:val="24"/>
        </w:rPr>
      </w:pPr>
    </w:p>
    <w:p w14:paraId="42EFE773" w14:textId="77777777" w:rsidR="00C3213D" w:rsidRPr="000C7EBF" w:rsidRDefault="00C3213D" w:rsidP="00C3213D">
      <w:pPr>
        <w:spacing w:after="0" w:line="360" w:lineRule="auto"/>
        <w:jc w:val="both"/>
        <w:rPr>
          <w:rFonts w:ascii="Palatino Linotype" w:hAnsi="Palatino Linotype" w:cs="Tahoma"/>
          <w:sz w:val="24"/>
        </w:rPr>
      </w:pPr>
      <w:r w:rsidRPr="000C7EBF">
        <w:rPr>
          <w:rFonts w:ascii="Palatino Linotype" w:hAnsi="Palatino Linotype" w:cs="Tahoma"/>
          <w:sz w:val="24"/>
        </w:rPr>
        <w:t xml:space="preserve">En ese contexto, de conformidad con los </w:t>
      </w:r>
      <w:r w:rsidRPr="000C7EBF">
        <w:rPr>
          <w:rFonts w:ascii="Palatino Linotype" w:hAnsi="Palatino Linotype" w:cs="Tahoma"/>
          <w:b/>
          <w:sz w:val="24"/>
        </w:rPr>
        <w:t>criterios 12/10 y 04/19</w:t>
      </w:r>
      <w:r w:rsidRPr="000C7EBF">
        <w:rPr>
          <w:rFonts w:ascii="Palatino Linotype" w:hAnsi="Palatino Linotype" w:cs="Tahoma"/>
          <w:sz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A6C5952" w14:textId="77777777" w:rsidR="00C3213D" w:rsidRPr="000C7EBF" w:rsidRDefault="00C3213D" w:rsidP="00C3213D">
      <w:pPr>
        <w:spacing w:after="0" w:line="360" w:lineRule="auto"/>
        <w:jc w:val="both"/>
        <w:rPr>
          <w:rFonts w:ascii="Palatino Linotype" w:hAnsi="Palatino Linotype" w:cs="Tahoma"/>
          <w:sz w:val="24"/>
        </w:rPr>
      </w:pPr>
    </w:p>
    <w:p w14:paraId="088F106E"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Motivación por las que se buscó la información, en determinadas unidades administrativas;</w:t>
      </w:r>
    </w:p>
    <w:p w14:paraId="737603C8"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Los criterios de búsqueda utilizados, y</w:t>
      </w:r>
    </w:p>
    <w:p w14:paraId="117BF5DD" w14:textId="77777777" w:rsidR="00C3213D" w:rsidRPr="000C7EBF" w:rsidRDefault="00C3213D" w:rsidP="00C3213D">
      <w:pPr>
        <w:numPr>
          <w:ilvl w:val="0"/>
          <w:numId w:val="27"/>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5B93C978" w14:textId="77777777" w:rsidR="00C3213D" w:rsidRPr="000C7EBF" w:rsidRDefault="00C3213D" w:rsidP="00C3213D">
      <w:pPr>
        <w:spacing w:line="360" w:lineRule="auto"/>
        <w:jc w:val="both"/>
        <w:rPr>
          <w:rFonts w:ascii="Palatino Linotype" w:hAnsi="Palatino Linotype" w:cs="Tahoma"/>
          <w:sz w:val="24"/>
        </w:rPr>
      </w:pPr>
    </w:p>
    <w:p w14:paraId="4FA4E48C" w14:textId="77777777" w:rsidR="00C3213D" w:rsidRPr="000C7EBF" w:rsidRDefault="00C3213D" w:rsidP="00C3213D">
      <w:pPr>
        <w:spacing w:line="360" w:lineRule="auto"/>
        <w:jc w:val="both"/>
        <w:rPr>
          <w:rFonts w:ascii="Palatino Linotype" w:hAnsi="Palatino Linotype" w:cs="Tahoma"/>
          <w:sz w:val="24"/>
        </w:rPr>
      </w:pPr>
      <w:r w:rsidRPr="000C7EBF">
        <w:rPr>
          <w:rFonts w:ascii="Palatino Linotype" w:hAnsi="Palatino Linotype" w:cs="Tahoma"/>
          <w:sz w:val="24"/>
        </w:rPr>
        <w:lastRenderedPageBreak/>
        <w:t>De tales circunstancias, se considera que para que los Sujetos Obligado justifiquen que realizaron una búsqueda exhaustiva y razonable, deben indicar de manera clara, lo siguiente:</w:t>
      </w:r>
    </w:p>
    <w:p w14:paraId="03E0B48B"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áreas donde se buscó la información;</w:t>
      </w:r>
    </w:p>
    <w:p w14:paraId="5E7AD844"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Tipo de archivos buscados (físicos o electrónicos);</w:t>
      </w:r>
    </w:p>
    <w:p w14:paraId="56755F4B" w14:textId="77777777"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 xml:space="preserve">Los criterios de búsqueda utilizados, y </w:t>
      </w:r>
    </w:p>
    <w:p w14:paraId="6CACDA16" w14:textId="6FD5B415" w:rsidR="00C3213D" w:rsidRPr="000C7EBF" w:rsidRDefault="00C3213D" w:rsidP="00C3213D">
      <w:pPr>
        <w:numPr>
          <w:ilvl w:val="0"/>
          <w:numId w:val="26"/>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746A82C9" w14:textId="77777777" w:rsidR="00C3213D" w:rsidRPr="000C7EBF" w:rsidRDefault="00C3213D" w:rsidP="00F32A94">
      <w:pPr>
        <w:spacing w:after="0" w:line="360" w:lineRule="auto"/>
        <w:ind w:right="-93"/>
        <w:jc w:val="both"/>
        <w:rPr>
          <w:rFonts w:ascii="Palatino Linotype" w:hAnsi="Palatino Linotype" w:cs="Tahoma"/>
          <w:sz w:val="24"/>
          <w:szCs w:val="24"/>
        </w:rPr>
      </w:pPr>
    </w:p>
    <w:p w14:paraId="7F0D29DA" w14:textId="195C9191" w:rsidR="006967CD" w:rsidRPr="000C7EBF" w:rsidRDefault="00F32A94" w:rsidP="00F32A94">
      <w:pPr>
        <w:spacing w:after="0" w:line="360" w:lineRule="auto"/>
        <w:ind w:right="-93"/>
        <w:jc w:val="both"/>
        <w:rPr>
          <w:rFonts w:ascii="Palatino Linotype" w:eastAsia="Calibri" w:hAnsi="Palatino Linotype" w:cs="Tahoma"/>
          <w:bCs/>
          <w:sz w:val="24"/>
          <w:szCs w:val="24"/>
        </w:rPr>
      </w:pPr>
      <w:r w:rsidRPr="000C7EBF">
        <w:rPr>
          <w:rFonts w:ascii="Palatino Linotype" w:hAnsi="Palatino Linotype" w:cs="Tahoma"/>
          <w:sz w:val="24"/>
          <w:szCs w:val="24"/>
        </w:rPr>
        <w:t xml:space="preserve">Por lo anterior, se advierte que la respuesta otorgada por parte del </w:t>
      </w:r>
      <w:r w:rsidRPr="000C7EBF">
        <w:rPr>
          <w:rFonts w:ascii="Palatino Linotype" w:hAnsi="Palatino Linotype" w:cs="Tahoma"/>
          <w:b/>
          <w:sz w:val="24"/>
          <w:szCs w:val="24"/>
        </w:rPr>
        <w:t>Sujeto Obligado</w:t>
      </w:r>
      <w:r w:rsidRPr="000C7EBF">
        <w:rPr>
          <w:rFonts w:ascii="Palatino Linotype" w:hAnsi="Palatino Linotype" w:cs="Tahoma"/>
          <w:sz w:val="24"/>
          <w:szCs w:val="24"/>
        </w:rPr>
        <w:t>, no colma el derecho de acceso a la información de</w:t>
      </w:r>
      <w:r w:rsidR="00C3213D" w:rsidRPr="000C7EBF">
        <w:rPr>
          <w:rFonts w:ascii="Palatino Linotype" w:hAnsi="Palatino Linotype" w:cs="Tahoma"/>
          <w:sz w:val="24"/>
          <w:szCs w:val="24"/>
        </w:rPr>
        <w:t>l</w:t>
      </w:r>
      <w:r w:rsidRPr="000C7EBF">
        <w:rPr>
          <w:rFonts w:ascii="Palatino Linotype" w:hAnsi="Palatino Linotype" w:cs="Tahoma"/>
          <w:sz w:val="24"/>
          <w:szCs w:val="24"/>
        </w:rPr>
        <w:t xml:space="preserve"> </w:t>
      </w:r>
      <w:r w:rsidRPr="000C7EBF">
        <w:rPr>
          <w:rFonts w:ascii="Palatino Linotype" w:hAnsi="Palatino Linotype" w:cs="Tahoma"/>
          <w:b/>
          <w:sz w:val="24"/>
          <w:szCs w:val="24"/>
        </w:rPr>
        <w:t>Recurrente</w:t>
      </w:r>
      <w:r w:rsidRPr="000C7EBF">
        <w:rPr>
          <w:rFonts w:ascii="Palatino Linotype" w:hAnsi="Palatino Linotype" w:cs="Tahoma"/>
          <w:sz w:val="24"/>
          <w:szCs w:val="24"/>
        </w:rPr>
        <w:t xml:space="preserve">, por lo que </w:t>
      </w:r>
      <w:r w:rsidRPr="000C7EBF">
        <w:rPr>
          <w:rFonts w:ascii="Palatino Linotype" w:eastAsia="Calibri" w:hAnsi="Palatino Linotype" w:cs="Tahoma"/>
          <w:bCs/>
          <w:sz w:val="24"/>
          <w:szCs w:val="24"/>
        </w:rPr>
        <w:t xml:space="preserve">resulta dable ordenar al </w:t>
      </w:r>
      <w:r w:rsidRPr="000C7EBF">
        <w:rPr>
          <w:rFonts w:ascii="Palatino Linotype" w:eastAsia="Calibri" w:hAnsi="Palatino Linotype" w:cs="Tahoma"/>
          <w:b/>
          <w:bCs/>
          <w:sz w:val="24"/>
          <w:szCs w:val="24"/>
        </w:rPr>
        <w:t>Sujeto Obligado</w:t>
      </w:r>
      <w:r w:rsidRPr="000C7EBF">
        <w:rPr>
          <w:rFonts w:ascii="Palatino Linotype" w:eastAsia="Calibri" w:hAnsi="Palatino Linotype" w:cs="Tahoma"/>
          <w:bCs/>
          <w:sz w:val="24"/>
          <w:szCs w:val="24"/>
        </w:rPr>
        <w:t xml:space="preserve"> a realizar una búsqueda exhaustiva y razonable de los documentos y haga entrega a través del Sistema de Acceso a la Información Mexiquense (SAIMEX).</w:t>
      </w:r>
    </w:p>
    <w:p w14:paraId="0F4919CE" w14:textId="77777777" w:rsidR="00C3213D" w:rsidRPr="000C7EBF" w:rsidRDefault="00C3213D" w:rsidP="00F32A94">
      <w:pPr>
        <w:spacing w:after="0" w:line="360" w:lineRule="auto"/>
        <w:ind w:right="-93"/>
        <w:jc w:val="both"/>
        <w:rPr>
          <w:rFonts w:ascii="Palatino Linotype" w:eastAsia="Calibri" w:hAnsi="Palatino Linotype" w:cs="Tahoma"/>
          <w:bCs/>
          <w:sz w:val="24"/>
          <w:szCs w:val="24"/>
        </w:rPr>
      </w:pPr>
    </w:p>
    <w:p w14:paraId="20CAFA0E" w14:textId="33B70941" w:rsidR="00C3213D" w:rsidRPr="000C7EBF" w:rsidRDefault="006967CD" w:rsidP="006967CD">
      <w:pPr>
        <w:spacing w:after="0" w:line="360" w:lineRule="auto"/>
        <w:jc w:val="both"/>
        <w:rPr>
          <w:rFonts w:ascii="Palatino Linotype" w:eastAsia="Calibri" w:hAnsi="Palatino Linotype" w:cs="Tahoma"/>
          <w:bCs/>
          <w:sz w:val="24"/>
          <w:szCs w:val="24"/>
        </w:rPr>
      </w:pPr>
      <w:r w:rsidRPr="000C7EBF">
        <w:rPr>
          <w:rFonts w:ascii="Palatino Linotype" w:hAnsi="Palatino Linotype" w:cs="Arial"/>
          <w:sz w:val="24"/>
          <w:szCs w:val="24"/>
        </w:rPr>
        <w:t>Por otro lado, debe destacarse que debido a la naturaleza de la información solicitada,</w:t>
      </w:r>
      <w:r w:rsidRPr="000C7EBF">
        <w:rPr>
          <w:rFonts w:ascii="Palatino Linotype" w:hAnsi="Palatino Linotype" w:cs="Arial"/>
          <w:sz w:val="24"/>
        </w:rPr>
        <w:t xml:space="preserve"> </w:t>
      </w:r>
      <w:r w:rsidRPr="000C7EBF">
        <w:rPr>
          <w:rFonts w:ascii="Palatino Linotype" w:hAnsi="Palatino Linotype" w:cs="Arial"/>
          <w:sz w:val="24"/>
          <w:szCs w:val="24"/>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Pr="000C7EBF">
        <w:rPr>
          <w:rFonts w:ascii="Palatino Linotype" w:eastAsia="Calibri" w:hAnsi="Palatino Linotype" w:cs="Tahoma"/>
          <w:bCs/>
          <w:sz w:val="24"/>
          <w:szCs w:val="24"/>
        </w:rPr>
        <w:t>, de conformidad</w:t>
      </w:r>
      <w:r w:rsidR="00C3213D" w:rsidRPr="000C7EBF">
        <w:rPr>
          <w:rFonts w:ascii="Palatino Linotype" w:eastAsia="Calibri" w:hAnsi="Palatino Linotype" w:cs="Tahoma"/>
          <w:bCs/>
          <w:sz w:val="24"/>
          <w:szCs w:val="24"/>
        </w:rPr>
        <w:t xml:space="preserve"> con lo siguiente:-----------------------------------------------------------------------------------------------------------------------------------------------------------------------------------------------------------------------------------------------------------------------------------------------------------------------------------------------------------------------------------------------------------------------------</w:t>
      </w:r>
    </w:p>
    <w:p w14:paraId="5E587D80" w14:textId="77777777" w:rsidR="00C3213D" w:rsidRPr="000C7EBF" w:rsidRDefault="00C3213D" w:rsidP="00C3213D">
      <w:pPr>
        <w:pStyle w:val="Prrafodelista"/>
        <w:numPr>
          <w:ilvl w:val="0"/>
          <w:numId w:val="28"/>
        </w:numPr>
        <w:tabs>
          <w:tab w:val="left" w:pos="709"/>
        </w:tabs>
        <w:spacing w:line="360" w:lineRule="auto"/>
        <w:jc w:val="both"/>
        <w:rPr>
          <w:rFonts w:ascii="Palatino Linotype" w:hAnsi="Palatino Linotype" w:cs="Arial"/>
          <w:b/>
          <w:i/>
          <w:sz w:val="28"/>
        </w:rPr>
      </w:pPr>
      <w:r w:rsidRPr="000C7EBF">
        <w:rPr>
          <w:rFonts w:ascii="Palatino Linotype" w:hAnsi="Palatino Linotype" w:cs="Arial"/>
          <w:b/>
          <w:i/>
          <w:sz w:val="28"/>
        </w:rPr>
        <w:lastRenderedPageBreak/>
        <w:t>De la versión pública</w:t>
      </w:r>
    </w:p>
    <w:p w14:paraId="03D3874C" w14:textId="56B7F2C9" w:rsidR="00C3213D" w:rsidRPr="000C7EBF" w:rsidRDefault="00C3213D" w:rsidP="00C3213D">
      <w:pPr>
        <w:pStyle w:val="Prrafodelista"/>
        <w:autoSpaceDE w:val="0"/>
        <w:autoSpaceDN w:val="0"/>
        <w:adjustRightInd w:val="0"/>
        <w:spacing w:line="360" w:lineRule="auto"/>
        <w:ind w:left="0"/>
        <w:jc w:val="both"/>
        <w:rPr>
          <w:rFonts w:ascii="Palatino Linotype" w:hAnsi="Palatino Linotype" w:cs="Arial"/>
        </w:rPr>
      </w:pPr>
      <w:r w:rsidRPr="000C7EBF">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0C7EBF">
        <w:rPr>
          <w:rFonts w:ascii="Palatino Linotype" w:eastAsia="Arial Unicode MS" w:hAnsi="Palatino Linotype" w:cs="Arial"/>
        </w:rPr>
        <w:t>esto es, omitirá, eliminará o suprimirá la información personal de los servidores públicos sujetos a evaluación, e</w:t>
      </w:r>
      <w:r w:rsidRPr="000C7EBF">
        <w:rPr>
          <w:rFonts w:ascii="Palatino Linotype" w:hAnsi="Palatino Linotype"/>
        </w:rPr>
        <w:t xml:space="preserve">n el caso específico en dichos documentos pueden obran datos que son considerados confidenciales, cuyo acceso debe ser restringido, los cuales </w:t>
      </w:r>
      <w:r w:rsidRPr="000C7EBF">
        <w:rPr>
          <w:rFonts w:ascii="Palatino Linotype" w:hAnsi="Palatino Linotype" w:cs="Arial"/>
        </w:rPr>
        <w:t xml:space="preserve">deben testarse al momento de la elaboración de versiones públicas, como es el caso del </w:t>
      </w:r>
      <w:r w:rsidRPr="000C7EBF">
        <w:rPr>
          <w:rFonts w:ascii="Palatino Linotype" w:hAnsi="Palatino Linotype" w:cs="Arial"/>
          <w:b/>
        </w:rPr>
        <w:t>Registro Federal de Contribuyentes</w:t>
      </w:r>
      <w:r w:rsidRPr="000C7EBF">
        <w:rPr>
          <w:rFonts w:ascii="Palatino Linotype" w:hAnsi="Palatino Linotype" w:cs="Arial"/>
        </w:rPr>
        <w:t xml:space="preserve"> (RFC), la </w:t>
      </w:r>
      <w:r w:rsidRPr="000C7EBF">
        <w:rPr>
          <w:rFonts w:ascii="Palatino Linotype" w:hAnsi="Palatino Linotype" w:cs="Arial"/>
          <w:b/>
        </w:rPr>
        <w:t>Clave Única de Registro de Población</w:t>
      </w:r>
      <w:r w:rsidRPr="000C7EBF">
        <w:rPr>
          <w:rFonts w:ascii="Palatino Linotype" w:hAnsi="Palatino Linotype" w:cs="Arial"/>
        </w:rPr>
        <w:t xml:space="preserve"> (CURP), la </w:t>
      </w:r>
      <w:r w:rsidRPr="000C7EBF">
        <w:rPr>
          <w:rFonts w:ascii="Palatino Linotype" w:hAnsi="Palatino Linotype" w:cs="Arial"/>
          <w:b/>
        </w:rPr>
        <w:t>Clave de cualquier tipo de seguridad social</w:t>
      </w:r>
      <w:r w:rsidRPr="000C7EBF">
        <w:rPr>
          <w:rFonts w:ascii="Palatino Linotype" w:hAnsi="Palatino Linotype" w:cs="Arial"/>
        </w:rPr>
        <w:t xml:space="preserve"> (ISSEMYM); </w:t>
      </w:r>
      <w:r w:rsidRPr="000C7EBF">
        <w:rPr>
          <w:rFonts w:ascii="Palatino Linotype" w:hAnsi="Palatino Linotype" w:cs="Arial"/>
          <w:b/>
        </w:rPr>
        <w:t>préstamos o descuentos</w:t>
      </w:r>
      <w:r w:rsidRPr="000C7EBF">
        <w:rPr>
          <w:rFonts w:ascii="Palatino Linotype" w:hAnsi="Palatino Linotype" w:cs="Arial"/>
        </w:rPr>
        <w:t xml:space="preserve"> que se les hagan y que no tengan relación con los impuestos o la cuota por seguridad social, así como, firmas y calificaciones, entre otros datos.</w:t>
      </w:r>
    </w:p>
    <w:p w14:paraId="64FA2262" w14:textId="77777777" w:rsidR="00C3213D" w:rsidRPr="000C7EBF" w:rsidRDefault="00C3213D" w:rsidP="00C3213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6B05F725" w14:textId="77777777" w:rsidR="00C3213D" w:rsidRPr="000C7EBF" w:rsidRDefault="00C3213D" w:rsidP="00C3213D">
      <w:pPr>
        <w:autoSpaceDE w:val="0"/>
        <w:autoSpaceDN w:val="0"/>
        <w:adjustRightInd w:val="0"/>
        <w:spacing w:line="360" w:lineRule="auto"/>
        <w:ind w:right="-91"/>
        <w:jc w:val="both"/>
        <w:rPr>
          <w:rFonts w:ascii="Palatino Linotype" w:hAnsi="Palatino Linotype"/>
          <w:sz w:val="24"/>
        </w:rPr>
      </w:pPr>
      <w:r w:rsidRPr="000C7EBF">
        <w:rPr>
          <w:rFonts w:ascii="Palatino Linotype" w:hAnsi="Palatino Linotype" w:cs="Arial"/>
          <w:sz w:val="24"/>
          <w:lang w:eastAsia="es-MX"/>
        </w:rPr>
        <w:t xml:space="preserve">Por cuanto hace al </w:t>
      </w:r>
      <w:r w:rsidRPr="000C7EBF">
        <w:rPr>
          <w:rFonts w:ascii="Palatino Linotype" w:hAnsi="Palatino Linotype" w:cs="Arial"/>
          <w:b/>
          <w:sz w:val="24"/>
          <w:lang w:eastAsia="es-MX"/>
        </w:rPr>
        <w:t>Registro Federal de Contribuyentes</w:t>
      </w:r>
      <w:r w:rsidRPr="000C7EBF">
        <w:rPr>
          <w:rFonts w:ascii="Palatino Linotype" w:hAnsi="Palatino Linotype" w:cs="Arial"/>
          <w:sz w:val="24"/>
          <w:lang w:eastAsia="es-MX"/>
        </w:rPr>
        <w:t xml:space="preserve"> </w:t>
      </w:r>
      <w:r w:rsidRPr="000C7EBF">
        <w:rPr>
          <w:rFonts w:ascii="Palatino Linotype" w:hAnsi="Palatino Linotype" w:cs="Arial"/>
          <w:b/>
          <w:sz w:val="24"/>
          <w:lang w:eastAsia="es-MX"/>
        </w:rPr>
        <w:t>de las personas físicas</w:t>
      </w:r>
      <w:r w:rsidRPr="000C7EBF">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C7EBF">
        <w:rPr>
          <w:rFonts w:ascii="Palatino Linotype" w:hAnsi="Palatino Linotype"/>
          <w:sz w:val="24"/>
        </w:rPr>
        <w:t xml:space="preserve"> y finalmente la </w:t>
      </w:r>
      <w:proofErr w:type="spellStart"/>
      <w:r w:rsidRPr="000C7EBF">
        <w:rPr>
          <w:rFonts w:ascii="Palatino Linotype" w:hAnsi="Palatino Linotype"/>
          <w:sz w:val="24"/>
        </w:rPr>
        <w:t>homoclave</w:t>
      </w:r>
      <w:proofErr w:type="spellEnd"/>
      <w:r w:rsidRPr="000C7EBF">
        <w:rPr>
          <w:rFonts w:ascii="Palatino Linotype" w:hAnsi="Palatino Linotype"/>
          <w:sz w:val="24"/>
        </w:rPr>
        <w:t>; la cual para su obtención es necesario acreditar personalidad, fecha de nacimiento entre otros con documentos oficiales.</w:t>
      </w:r>
    </w:p>
    <w:p w14:paraId="5EE735B5" w14:textId="77777777" w:rsidR="00C3213D" w:rsidRPr="000C7EBF" w:rsidRDefault="00C3213D" w:rsidP="00C3213D">
      <w:pPr>
        <w:pStyle w:val="Sinespaciado"/>
      </w:pPr>
    </w:p>
    <w:p w14:paraId="670456EA" w14:textId="77777777" w:rsidR="00C3213D" w:rsidRPr="000C7EBF" w:rsidRDefault="00C3213D" w:rsidP="00C3213D">
      <w:pPr>
        <w:spacing w:line="360" w:lineRule="auto"/>
        <w:ind w:right="-91"/>
        <w:jc w:val="both"/>
        <w:rPr>
          <w:rFonts w:ascii="Palatino Linotype" w:hAnsi="Palatino Linotype" w:cs="Arial"/>
          <w:sz w:val="24"/>
          <w:lang w:eastAsia="es-MX"/>
        </w:rPr>
      </w:pPr>
      <w:r w:rsidRPr="000C7EBF">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14:paraId="2C873A02" w14:textId="77777777" w:rsidR="00C3213D" w:rsidRPr="000C7EBF" w:rsidRDefault="00C3213D" w:rsidP="00C3213D">
      <w:pPr>
        <w:pStyle w:val="Sinespaciado"/>
      </w:pPr>
    </w:p>
    <w:p w14:paraId="5AC920E3" w14:textId="77777777" w:rsidR="00C3213D" w:rsidRPr="000C7EBF" w:rsidRDefault="00C3213D" w:rsidP="00C3213D">
      <w:pPr>
        <w:ind w:left="851" w:right="902"/>
        <w:jc w:val="both"/>
        <w:rPr>
          <w:rFonts w:ascii="Palatino Linotype" w:hAnsi="Palatino Linotype" w:cs="Arial"/>
          <w:b/>
          <w:bCs/>
          <w:i/>
        </w:rPr>
      </w:pPr>
      <w:r w:rsidRPr="000C7EBF">
        <w:rPr>
          <w:rFonts w:ascii="Palatino Linotype" w:hAnsi="Palatino Linotype" w:cs="Arial"/>
          <w:b/>
          <w:bCs/>
          <w:i/>
        </w:rPr>
        <w:t xml:space="preserve">“Registro Federal de Contribuyentes (RFC) de personas físicas. </w:t>
      </w:r>
      <w:r w:rsidRPr="000C7EBF">
        <w:rPr>
          <w:rFonts w:ascii="Palatino Linotype" w:hAnsi="Palatino Linotype" w:cs="Arial"/>
          <w:bCs/>
          <w:i/>
        </w:rPr>
        <w:t xml:space="preserve">El RFC es una clave de carácter fiscal, </w:t>
      </w:r>
      <w:proofErr w:type="gramStart"/>
      <w:r w:rsidRPr="000C7EBF">
        <w:rPr>
          <w:rFonts w:ascii="Palatino Linotype" w:hAnsi="Palatino Linotype" w:cs="Arial"/>
          <w:bCs/>
          <w:i/>
        </w:rPr>
        <w:t>única</w:t>
      </w:r>
      <w:proofErr w:type="gramEnd"/>
      <w:r w:rsidRPr="000C7EBF">
        <w:rPr>
          <w:rFonts w:ascii="Palatino Linotype" w:hAnsi="Palatino Linotype" w:cs="Arial"/>
          <w:bCs/>
          <w:i/>
        </w:rPr>
        <w:t xml:space="preserve"> e irrepetible, que permite identificar al titular, su edad y fecha de nacimiento, por lo que es un dato personal de carácter confidencial.</w:t>
      </w:r>
    </w:p>
    <w:p w14:paraId="70FF8D36" w14:textId="77777777" w:rsidR="00C3213D" w:rsidRPr="000C7EBF" w:rsidRDefault="00C3213D" w:rsidP="00C3213D">
      <w:pPr>
        <w:pStyle w:val="Sinespaciado"/>
      </w:pPr>
    </w:p>
    <w:p w14:paraId="16D94E46" w14:textId="77777777" w:rsidR="00C3213D" w:rsidRPr="000C7EBF" w:rsidRDefault="00C3213D" w:rsidP="00C3213D">
      <w:pPr>
        <w:spacing w:after="0" w:line="240" w:lineRule="auto"/>
        <w:ind w:left="851" w:right="902"/>
        <w:jc w:val="both"/>
        <w:rPr>
          <w:rFonts w:ascii="Palatino Linotype" w:hAnsi="Palatino Linotype" w:cs="Arial"/>
          <w:b/>
          <w:bCs/>
          <w:i/>
        </w:rPr>
      </w:pPr>
      <w:r w:rsidRPr="000C7EBF">
        <w:rPr>
          <w:rFonts w:ascii="Palatino Linotype" w:hAnsi="Palatino Linotype" w:cs="Arial"/>
          <w:b/>
          <w:bCs/>
          <w:i/>
        </w:rPr>
        <w:t>Resoluciones:</w:t>
      </w:r>
    </w:p>
    <w:p w14:paraId="299C9E6F" w14:textId="77777777" w:rsidR="00C3213D" w:rsidRPr="000C7EBF" w:rsidRDefault="00C3213D" w:rsidP="00C3213D">
      <w:pPr>
        <w:spacing w:after="0" w:line="240" w:lineRule="auto"/>
        <w:ind w:left="851" w:right="902"/>
        <w:jc w:val="both"/>
        <w:rPr>
          <w:rFonts w:ascii="Palatino Linotype" w:hAnsi="Palatino Linotype" w:cs="Arial"/>
          <w:bCs/>
          <w:i/>
        </w:rPr>
      </w:pPr>
      <w:r w:rsidRPr="000C7EBF">
        <w:rPr>
          <w:rFonts w:ascii="Palatino Linotype" w:hAnsi="Palatino Linotype" w:cs="Arial"/>
          <w:b/>
          <w:bCs/>
          <w:i/>
        </w:rPr>
        <w:t>•</w:t>
      </w:r>
      <w:r w:rsidRPr="000C7EBF">
        <w:rPr>
          <w:rFonts w:ascii="Palatino Linotype" w:hAnsi="Palatino Linotype" w:cs="Arial"/>
          <w:b/>
          <w:bCs/>
          <w:i/>
        </w:rPr>
        <w:tab/>
        <w:t xml:space="preserve">RRA 0189/17. </w:t>
      </w:r>
      <w:r w:rsidRPr="000C7EBF">
        <w:rPr>
          <w:rFonts w:ascii="Palatino Linotype" w:hAnsi="Palatino Linotype" w:cs="Arial"/>
          <w:bCs/>
          <w:i/>
        </w:rPr>
        <w:t>Morena. 08 de febrero de 2017. Por unanimidad. Comisionado Ponente Joel Salas Suárez.</w:t>
      </w:r>
    </w:p>
    <w:p w14:paraId="7876DB57" w14:textId="77777777" w:rsidR="00C3213D" w:rsidRPr="000C7EBF" w:rsidRDefault="00C3213D" w:rsidP="00C3213D">
      <w:pPr>
        <w:spacing w:after="0" w:line="240" w:lineRule="auto"/>
        <w:ind w:left="851" w:right="902"/>
        <w:jc w:val="both"/>
        <w:rPr>
          <w:rFonts w:ascii="Palatino Linotype" w:hAnsi="Palatino Linotype" w:cs="Arial"/>
          <w:b/>
          <w:bCs/>
          <w:i/>
        </w:rPr>
      </w:pPr>
      <w:r w:rsidRPr="000C7EBF">
        <w:rPr>
          <w:rFonts w:ascii="Palatino Linotype" w:hAnsi="Palatino Linotype" w:cs="Arial"/>
          <w:b/>
          <w:bCs/>
          <w:i/>
        </w:rPr>
        <w:t>•</w:t>
      </w:r>
      <w:r w:rsidRPr="000C7EBF">
        <w:rPr>
          <w:rFonts w:ascii="Palatino Linotype" w:hAnsi="Palatino Linotype" w:cs="Arial"/>
          <w:b/>
          <w:bCs/>
          <w:i/>
        </w:rPr>
        <w:tab/>
        <w:t xml:space="preserve">RRA 0677/17. </w:t>
      </w:r>
      <w:r w:rsidRPr="000C7EBF">
        <w:rPr>
          <w:rFonts w:ascii="Palatino Linotype" w:hAnsi="Palatino Linotype" w:cs="Arial"/>
          <w:bCs/>
          <w:i/>
        </w:rPr>
        <w:t xml:space="preserve">Universidad Nacional Autónoma de México. 08 de marzo de 2017. Por unanimidad. Comisionado Ponente </w:t>
      </w:r>
      <w:proofErr w:type="spellStart"/>
      <w:r w:rsidRPr="000C7EBF">
        <w:rPr>
          <w:rFonts w:ascii="Palatino Linotype" w:hAnsi="Palatino Linotype" w:cs="Arial"/>
          <w:bCs/>
          <w:i/>
        </w:rPr>
        <w:t>Rosendoevgueni</w:t>
      </w:r>
      <w:proofErr w:type="spellEnd"/>
      <w:r w:rsidRPr="000C7EBF">
        <w:rPr>
          <w:rFonts w:ascii="Palatino Linotype" w:hAnsi="Palatino Linotype" w:cs="Arial"/>
          <w:bCs/>
          <w:i/>
        </w:rPr>
        <w:t xml:space="preserve"> Monterrey </w:t>
      </w:r>
      <w:proofErr w:type="spellStart"/>
      <w:r w:rsidRPr="000C7EBF">
        <w:rPr>
          <w:rFonts w:ascii="Palatino Linotype" w:hAnsi="Palatino Linotype" w:cs="Arial"/>
          <w:bCs/>
          <w:i/>
        </w:rPr>
        <w:t>Chepov</w:t>
      </w:r>
      <w:proofErr w:type="spellEnd"/>
      <w:r w:rsidRPr="000C7EBF">
        <w:rPr>
          <w:rFonts w:ascii="Palatino Linotype" w:hAnsi="Palatino Linotype" w:cs="Arial"/>
          <w:bCs/>
          <w:i/>
        </w:rPr>
        <w:t>.</w:t>
      </w:r>
      <w:r w:rsidRPr="000C7EBF">
        <w:rPr>
          <w:rFonts w:ascii="Palatino Linotype" w:hAnsi="Palatino Linotype" w:cs="Arial"/>
          <w:b/>
          <w:bCs/>
          <w:i/>
        </w:rPr>
        <w:t xml:space="preserve"> </w:t>
      </w:r>
    </w:p>
    <w:p w14:paraId="02C9A2B4" w14:textId="77777777" w:rsidR="00C3213D" w:rsidRPr="000C7EBF" w:rsidRDefault="00C3213D" w:rsidP="00C3213D">
      <w:pPr>
        <w:spacing w:after="0" w:line="240" w:lineRule="auto"/>
        <w:ind w:left="851" w:right="900"/>
        <w:jc w:val="both"/>
        <w:rPr>
          <w:rFonts w:ascii="Palatino Linotype" w:hAnsi="Palatino Linotype" w:cs="Arial"/>
          <w:szCs w:val="20"/>
          <w:lang w:eastAsia="es-MX"/>
        </w:rPr>
      </w:pPr>
      <w:r w:rsidRPr="000C7EBF">
        <w:rPr>
          <w:rFonts w:ascii="Palatino Linotype" w:hAnsi="Palatino Linotype" w:cs="Arial"/>
          <w:b/>
          <w:bCs/>
          <w:i/>
        </w:rPr>
        <w:t>•</w:t>
      </w:r>
      <w:r w:rsidRPr="000C7EBF">
        <w:rPr>
          <w:rFonts w:ascii="Palatino Linotype" w:hAnsi="Palatino Linotype" w:cs="Arial"/>
          <w:b/>
          <w:bCs/>
          <w:i/>
        </w:rPr>
        <w:tab/>
        <w:t xml:space="preserve">RRA 1564/17. </w:t>
      </w:r>
      <w:r w:rsidRPr="000C7EBF">
        <w:rPr>
          <w:rFonts w:ascii="Palatino Linotype" w:hAnsi="Palatino Linotype" w:cs="Arial"/>
          <w:bCs/>
          <w:i/>
        </w:rPr>
        <w:t>Tribunal Electoral del Poder Judicial de la Federación. 26 de abril de 2017. Por unanimidad. Comisionado Ponente Oscar Mauricio Guerra Ford</w:t>
      </w:r>
      <w:r w:rsidRPr="000C7EBF">
        <w:rPr>
          <w:rFonts w:ascii="Palatino Linotype" w:hAnsi="Palatino Linotype" w:cs="Arial"/>
          <w:i/>
        </w:rPr>
        <w:t>.”</w:t>
      </w:r>
    </w:p>
    <w:p w14:paraId="0C737DE1" w14:textId="77777777" w:rsidR="00C3213D" w:rsidRPr="000C7EBF" w:rsidRDefault="00C3213D" w:rsidP="00C3213D">
      <w:pPr>
        <w:jc w:val="both"/>
        <w:rPr>
          <w:rFonts w:ascii="Palatino Linotype" w:hAnsi="Palatino Linotype" w:cs="Arial"/>
          <w:sz w:val="16"/>
          <w:szCs w:val="16"/>
          <w:lang w:eastAsia="es-MX"/>
        </w:rPr>
      </w:pPr>
    </w:p>
    <w:p w14:paraId="45B0D3D7" w14:textId="77777777" w:rsidR="00C3213D" w:rsidRPr="000C7EBF" w:rsidRDefault="00C3213D" w:rsidP="00C3213D">
      <w:pPr>
        <w:spacing w:line="360" w:lineRule="auto"/>
        <w:jc w:val="both"/>
        <w:rPr>
          <w:rFonts w:ascii="Palatino Linotype" w:hAnsi="Palatino Linotype" w:cs="Arial"/>
          <w:sz w:val="24"/>
          <w:lang w:eastAsia="es-MX"/>
        </w:rPr>
      </w:pPr>
      <w:r w:rsidRPr="000C7EBF">
        <w:rPr>
          <w:rFonts w:ascii="Palatino Linotype" w:hAnsi="Palatino Linotype" w:cs="Arial"/>
          <w:sz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0C7EBF">
        <w:rPr>
          <w:rFonts w:ascii="Palatino Linotype" w:hAnsi="Palatino Linotype" w:cs="Arial"/>
          <w:sz w:val="24"/>
          <w:lang w:eastAsia="es-MX"/>
        </w:rPr>
        <w:t>homoclave</w:t>
      </w:r>
      <w:proofErr w:type="spellEnd"/>
      <w:r w:rsidRPr="000C7EBF">
        <w:rPr>
          <w:rFonts w:ascii="Palatino Linotype" w:hAnsi="Palatino Linotype" w:cs="Arial"/>
          <w:sz w:val="24"/>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BBBCB4B" w14:textId="77777777" w:rsidR="00C3213D" w:rsidRPr="000C7EBF" w:rsidRDefault="00C3213D" w:rsidP="00C3213D">
      <w:pPr>
        <w:ind w:right="-93"/>
        <w:jc w:val="both"/>
        <w:rPr>
          <w:rFonts w:ascii="Palatino Linotype" w:hAnsi="Palatino Linotype" w:cs="Arial"/>
          <w:sz w:val="16"/>
          <w:szCs w:val="16"/>
          <w:lang w:eastAsia="es-MX"/>
        </w:rPr>
      </w:pPr>
    </w:p>
    <w:p w14:paraId="5E72D1E3" w14:textId="77777777" w:rsidR="00C3213D" w:rsidRPr="000C7EBF" w:rsidRDefault="00C3213D" w:rsidP="00C3213D">
      <w:pPr>
        <w:spacing w:line="360" w:lineRule="auto"/>
        <w:ind w:right="-93"/>
        <w:jc w:val="both"/>
        <w:rPr>
          <w:rFonts w:ascii="Palatino Linotype" w:hAnsi="Palatino Linotype" w:cs="Arial"/>
          <w:sz w:val="24"/>
          <w:lang w:eastAsia="es-MX"/>
        </w:rPr>
      </w:pPr>
      <w:r w:rsidRPr="000C7EBF">
        <w:rPr>
          <w:rFonts w:ascii="Palatino Linotype" w:hAnsi="Palatino Linotype" w:cs="Arial"/>
          <w:sz w:val="24"/>
          <w:lang w:eastAsia="es-MX"/>
        </w:rPr>
        <w:t xml:space="preserve">De igual manera la </w:t>
      </w:r>
      <w:r w:rsidRPr="000C7EBF">
        <w:rPr>
          <w:rFonts w:ascii="Palatino Linotype" w:hAnsi="Palatino Linotype" w:cs="Arial"/>
          <w:b/>
          <w:sz w:val="24"/>
        </w:rPr>
        <w:t xml:space="preserve">Clave Única de Registro de Población, </w:t>
      </w:r>
      <w:r w:rsidRPr="000C7EBF">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5EAE2E7" w14:textId="77777777" w:rsidR="00C3213D" w:rsidRPr="000C7EBF" w:rsidRDefault="00C3213D" w:rsidP="00C3213D">
      <w:pPr>
        <w:ind w:right="-93"/>
        <w:jc w:val="both"/>
        <w:rPr>
          <w:rFonts w:ascii="Palatino Linotype" w:hAnsi="Palatino Linotype" w:cs="Arial"/>
          <w:sz w:val="18"/>
          <w:szCs w:val="16"/>
          <w:lang w:eastAsia="es-MX"/>
        </w:rPr>
      </w:pPr>
    </w:p>
    <w:p w14:paraId="4F0FB845" w14:textId="77777777" w:rsidR="00C3213D" w:rsidRPr="000C7EBF" w:rsidRDefault="00C3213D" w:rsidP="00C3213D">
      <w:pPr>
        <w:spacing w:line="360" w:lineRule="auto"/>
        <w:ind w:right="-93"/>
        <w:jc w:val="both"/>
        <w:rPr>
          <w:rFonts w:ascii="Palatino Linotype" w:hAnsi="Palatino Linotype" w:cs="Arial"/>
          <w:sz w:val="24"/>
          <w:lang w:eastAsia="es-MX"/>
        </w:rPr>
      </w:pPr>
      <w:r w:rsidRPr="000C7EBF">
        <w:rPr>
          <w:rFonts w:ascii="Palatino Linotype" w:hAnsi="Palatino Linotype" w:cs="Arial"/>
          <w:sz w:val="24"/>
          <w:lang w:eastAsia="es-MX"/>
        </w:rPr>
        <w:lastRenderedPageBreak/>
        <w:t>Lo anterior, tiene sustento en los artículos 86 y 91 de la Ley General de Población, la cual señala lo siguiente:</w:t>
      </w:r>
    </w:p>
    <w:p w14:paraId="291D0EC0" w14:textId="77777777" w:rsidR="00C3213D" w:rsidRPr="000C7EBF" w:rsidRDefault="00C3213D" w:rsidP="00C3213D">
      <w:pPr>
        <w:pStyle w:val="Sinespaciado"/>
        <w:rPr>
          <w:sz w:val="4"/>
          <w:lang w:eastAsia="es-MX"/>
        </w:rPr>
      </w:pPr>
    </w:p>
    <w:p w14:paraId="5ACBB3DD" w14:textId="77777777" w:rsidR="00C3213D" w:rsidRPr="000C7EBF" w:rsidRDefault="00C3213D" w:rsidP="00C3213D">
      <w:pPr>
        <w:spacing w:before="120" w:after="120" w:line="276" w:lineRule="auto"/>
        <w:ind w:left="851" w:right="900"/>
        <w:jc w:val="both"/>
        <w:rPr>
          <w:rFonts w:ascii="Palatino Linotype" w:hAnsi="Palatino Linotype" w:cs="Arial"/>
          <w:i/>
          <w:lang w:eastAsia="es-MX"/>
        </w:rPr>
      </w:pPr>
      <w:r w:rsidRPr="000C7EBF">
        <w:rPr>
          <w:rFonts w:ascii="Palatino Linotype" w:hAnsi="Palatino Linotype" w:cs="Arial,Bold"/>
          <w:b/>
          <w:bCs/>
          <w:i/>
          <w:lang w:eastAsia="es-MX"/>
        </w:rPr>
        <w:t xml:space="preserve">“Artículo 86. </w:t>
      </w:r>
      <w:r w:rsidRPr="000C7EBF">
        <w:rPr>
          <w:rFonts w:ascii="Palatino Linotype" w:hAnsi="Palatino Linotype" w:cs="Arial"/>
          <w:i/>
          <w:lang w:eastAsia="es-MX"/>
        </w:rPr>
        <w:t xml:space="preserve">El </w:t>
      </w:r>
      <w:r w:rsidRPr="000C7EBF">
        <w:rPr>
          <w:rFonts w:ascii="Palatino Linotype" w:hAnsi="Palatino Linotype" w:cs="Arial"/>
          <w:i/>
          <w:color w:val="000000"/>
        </w:rPr>
        <w:t>Registro</w:t>
      </w:r>
      <w:r w:rsidRPr="000C7EBF">
        <w:rPr>
          <w:rFonts w:ascii="Palatino Linotype" w:hAnsi="Palatino Linotype" w:cs="Arial"/>
          <w:i/>
          <w:lang w:eastAsia="es-MX"/>
        </w:rPr>
        <w:t xml:space="preserve"> Nacional </w:t>
      </w:r>
      <w:r w:rsidRPr="000C7EBF">
        <w:rPr>
          <w:rFonts w:ascii="Palatino Linotype" w:hAnsi="Palatino Linotype" w:cs="Arial"/>
          <w:i/>
        </w:rPr>
        <w:t>de</w:t>
      </w:r>
      <w:r w:rsidRPr="000C7EBF">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14:paraId="53C01680" w14:textId="77777777" w:rsidR="00C3213D" w:rsidRPr="000C7EBF" w:rsidRDefault="00C3213D" w:rsidP="00C3213D">
      <w:pPr>
        <w:spacing w:before="120" w:after="120" w:line="276" w:lineRule="auto"/>
        <w:ind w:left="851" w:right="900"/>
        <w:jc w:val="both"/>
        <w:rPr>
          <w:rFonts w:ascii="Palatino Linotype" w:hAnsi="Palatino Linotype" w:cs="Arial"/>
          <w:i/>
          <w:lang w:eastAsia="es-MX"/>
        </w:rPr>
      </w:pPr>
      <w:r w:rsidRPr="000C7EBF">
        <w:rPr>
          <w:rFonts w:ascii="Palatino Linotype" w:hAnsi="Palatino Linotype" w:cs="Arial,Bold"/>
          <w:b/>
          <w:bCs/>
          <w:i/>
          <w:lang w:eastAsia="es-MX"/>
        </w:rPr>
        <w:t xml:space="preserve">Artículo 91. </w:t>
      </w:r>
      <w:r w:rsidRPr="000C7EBF">
        <w:rPr>
          <w:rFonts w:ascii="Palatino Linotype" w:hAnsi="Palatino Linotype" w:cs="Arial"/>
          <w:i/>
          <w:lang w:eastAsia="es-MX"/>
        </w:rPr>
        <w:t xml:space="preserve">Al incorporar a una persona en el Registro Nacional de Población, se le asignará una clave que se denominará </w:t>
      </w:r>
      <w:r w:rsidRPr="000C7EBF">
        <w:rPr>
          <w:rFonts w:ascii="Palatino Linotype" w:hAnsi="Palatino Linotype" w:cs="Arial"/>
          <w:i/>
          <w:color w:val="000000"/>
        </w:rPr>
        <w:t>Clave</w:t>
      </w:r>
      <w:r w:rsidRPr="000C7EBF">
        <w:rPr>
          <w:rFonts w:ascii="Palatino Linotype" w:hAnsi="Palatino Linotype" w:cs="Arial"/>
          <w:i/>
          <w:lang w:eastAsia="es-MX"/>
        </w:rPr>
        <w:t xml:space="preserve"> Única de Registro de Población. Esta servirá para registrarla e identificarla en forma </w:t>
      </w:r>
      <w:r w:rsidRPr="000C7EBF">
        <w:rPr>
          <w:rFonts w:ascii="Palatino Linotype" w:hAnsi="Palatino Linotype" w:cs="Arial"/>
          <w:i/>
        </w:rPr>
        <w:t>individual</w:t>
      </w:r>
      <w:r w:rsidRPr="000C7EBF">
        <w:rPr>
          <w:rFonts w:ascii="Palatino Linotype" w:hAnsi="Palatino Linotype" w:cs="Arial"/>
          <w:i/>
          <w:lang w:eastAsia="es-MX"/>
        </w:rPr>
        <w:t>.”</w:t>
      </w:r>
    </w:p>
    <w:p w14:paraId="0B2C17F3" w14:textId="77777777" w:rsidR="00C3213D" w:rsidRPr="000C7EBF" w:rsidRDefault="00C3213D" w:rsidP="00C3213D">
      <w:pPr>
        <w:shd w:val="clear" w:color="auto" w:fill="FFFFFF"/>
        <w:jc w:val="both"/>
        <w:rPr>
          <w:rFonts w:ascii="Palatino Linotype" w:hAnsi="Palatino Linotype"/>
          <w:sz w:val="16"/>
          <w:szCs w:val="16"/>
          <w:lang w:eastAsia="es-MX"/>
        </w:rPr>
      </w:pPr>
    </w:p>
    <w:p w14:paraId="359F8AE3" w14:textId="77777777" w:rsidR="00C3213D" w:rsidRPr="000C7EBF" w:rsidRDefault="00C3213D" w:rsidP="00C3213D">
      <w:pPr>
        <w:shd w:val="clear" w:color="auto" w:fill="FFFFFF"/>
        <w:spacing w:line="360" w:lineRule="auto"/>
        <w:jc w:val="both"/>
        <w:rPr>
          <w:rFonts w:ascii="Palatino Linotype" w:hAnsi="Palatino Linotype"/>
          <w:sz w:val="24"/>
          <w:lang w:eastAsia="es-MX"/>
        </w:rPr>
      </w:pPr>
      <w:r w:rsidRPr="000C7EBF">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0C7EBF">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0C7EBF">
        <w:rPr>
          <w:rFonts w:ascii="Palatino Linotype" w:hAnsi="Palatino Linotype"/>
          <w:sz w:val="24"/>
          <w:lang w:eastAsia="es-MX"/>
        </w:rPr>
        <w:t xml:space="preserve">; sexo; entidad federativa o lugar de nacimiento; finalmente una </w:t>
      </w:r>
      <w:proofErr w:type="spellStart"/>
      <w:r w:rsidRPr="000C7EBF">
        <w:rPr>
          <w:rFonts w:ascii="Palatino Linotype" w:hAnsi="Palatino Linotype"/>
          <w:sz w:val="24"/>
          <w:lang w:eastAsia="es-MX"/>
        </w:rPr>
        <w:t>homoclave</w:t>
      </w:r>
      <w:proofErr w:type="spellEnd"/>
      <w:r w:rsidRPr="000C7EBF">
        <w:rPr>
          <w:rFonts w:ascii="Palatino Linotype" w:hAnsi="Palatino Linotype"/>
          <w:sz w:val="24"/>
          <w:lang w:eastAsia="es-MX"/>
        </w:rPr>
        <w:t xml:space="preserve"> o digito verificador, compuesto de dos elementos, con el que se evitan duplicaciones en la Clave, identifican el cambio de siglo y garantizan la correcta integración. </w:t>
      </w:r>
    </w:p>
    <w:p w14:paraId="449FF67D" w14:textId="77777777" w:rsidR="00C3213D" w:rsidRPr="000C7EBF" w:rsidRDefault="00C3213D" w:rsidP="00C3213D">
      <w:pPr>
        <w:pStyle w:val="Sinespaciado"/>
      </w:pPr>
    </w:p>
    <w:p w14:paraId="47BFF2F3" w14:textId="77777777" w:rsidR="00C3213D" w:rsidRPr="000C7EBF" w:rsidRDefault="00C3213D" w:rsidP="00C3213D">
      <w:pPr>
        <w:spacing w:line="360" w:lineRule="auto"/>
        <w:ind w:right="-91"/>
        <w:jc w:val="both"/>
        <w:rPr>
          <w:rFonts w:ascii="Palatino Linotype" w:hAnsi="Palatino Linotype" w:cs="Arial"/>
          <w:sz w:val="24"/>
          <w:lang w:eastAsia="es-MX"/>
        </w:rPr>
      </w:pPr>
      <w:r w:rsidRPr="000C7EBF">
        <w:rPr>
          <w:rFonts w:ascii="Palatino Linotype" w:hAnsi="Palatino Linotype" w:cs="Arial"/>
          <w:sz w:val="24"/>
          <w:lang w:eastAsia="es-MX"/>
        </w:rPr>
        <w:t>Al respecto, el INAI a través del Criterio 18/17, señala literalmente lo siguiente:</w:t>
      </w:r>
    </w:p>
    <w:p w14:paraId="29D83071" w14:textId="77777777" w:rsidR="00C3213D" w:rsidRPr="000C7EBF" w:rsidRDefault="00C3213D" w:rsidP="00C3213D">
      <w:pPr>
        <w:spacing w:before="120" w:after="120"/>
        <w:ind w:left="851" w:right="900"/>
        <w:jc w:val="both"/>
        <w:rPr>
          <w:rFonts w:ascii="Palatino Linotype" w:hAnsi="Palatino Linotype" w:cs="Arial"/>
          <w:i/>
          <w:lang w:eastAsia="es-MX"/>
        </w:rPr>
      </w:pPr>
      <w:r w:rsidRPr="000C7EBF">
        <w:rPr>
          <w:rFonts w:ascii="Palatino Linotype" w:hAnsi="Palatino Linotype" w:cs="Arial"/>
          <w:b/>
          <w:bCs/>
          <w:i/>
          <w:lang w:eastAsia="es-MX"/>
        </w:rPr>
        <w:t>“Clave Única de Registro de Población (CURP)</w:t>
      </w:r>
      <w:r w:rsidRPr="000C7EBF">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C7228F" w14:textId="77777777" w:rsidR="00C3213D" w:rsidRPr="000C7EBF" w:rsidRDefault="00C3213D" w:rsidP="00C3213D">
      <w:pPr>
        <w:spacing w:before="120" w:after="120"/>
        <w:ind w:left="851" w:right="900"/>
        <w:jc w:val="both"/>
        <w:rPr>
          <w:rFonts w:ascii="Palatino Linotype" w:hAnsi="Palatino Linotype" w:cs="Arial"/>
          <w:i/>
          <w:lang w:eastAsia="es-MX"/>
        </w:rPr>
      </w:pPr>
    </w:p>
    <w:p w14:paraId="2385BB0B" w14:textId="77777777" w:rsidR="00C3213D" w:rsidRPr="000C7EBF" w:rsidRDefault="00C3213D" w:rsidP="00C3213D">
      <w:pPr>
        <w:spacing w:after="0" w:line="240" w:lineRule="auto"/>
        <w:ind w:left="851" w:right="900"/>
        <w:jc w:val="both"/>
        <w:rPr>
          <w:rFonts w:ascii="Palatino Linotype" w:hAnsi="Palatino Linotype" w:cs="Arial"/>
          <w:b/>
          <w:i/>
          <w:lang w:eastAsia="es-MX"/>
        </w:rPr>
      </w:pPr>
      <w:r w:rsidRPr="000C7EBF">
        <w:rPr>
          <w:rFonts w:ascii="Palatino Linotype" w:hAnsi="Palatino Linotype" w:cs="Arial"/>
          <w:b/>
          <w:i/>
          <w:lang w:eastAsia="es-MX"/>
        </w:rPr>
        <w:t>Resoluciones:</w:t>
      </w:r>
    </w:p>
    <w:p w14:paraId="5C654878" w14:textId="77777777" w:rsidR="00C3213D" w:rsidRPr="000C7EBF" w:rsidRDefault="00C3213D" w:rsidP="00C3213D">
      <w:pPr>
        <w:spacing w:after="0" w:line="240" w:lineRule="auto"/>
        <w:ind w:left="851" w:right="900"/>
        <w:jc w:val="both"/>
        <w:rPr>
          <w:rFonts w:ascii="Palatino Linotype" w:hAnsi="Palatino Linotype" w:cs="Arial"/>
          <w:i/>
          <w:lang w:eastAsia="es-MX"/>
        </w:rPr>
      </w:pPr>
      <w:r w:rsidRPr="000C7EBF">
        <w:rPr>
          <w:rFonts w:ascii="Palatino Linotype" w:hAnsi="Palatino Linotype" w:cs="Arial"/>
          <w:i/>
          <w:lang w:eastAsia="es-MX"/>
        </w:rPr>
        <w:t>•</w:t>
      </w:r>
      <w:r w:rsidRPr="000C7EBF">
        <w:rPr>
          <w:rFonts w:ascii="Palatino Linotype" w:hAnsi="Palatino Linotype" w:cs="Arial"/>
          <w:i/>
          <w:lang w:eastAsia="es-MX"/>
        </w:rPr>
        <w:tab/>
      </w:r>
      <w:r w:rsidRPr="000C7EBF">
        <w:rPr>
          <w:rFonts w:ascii="Palatino Linotype" w:hAnsi="Palatino Linotype" w:cs="Arial"/>
          <w:b/>
          <w:i/>
          <w:lang w:eastAsia="es-MX"/>
        </w:rPr>
        <w:t>RRA 3995/16</w:t>
      </w:r>
      <w:r w:rsidRPr="000C7EBF">
        <w:rPr>
          <w:rFonts w:ascii="Palatino Linotype" w:hAnsi="Palatino Linotype" w:cs="Arial"/>
          <w:i/>
          <w:lang w:eastAsia="es-MX"/>
        </w:rPr>
        <w:t xml:space="preserve">. Secretaría de la Defensa Nacional. 1 de febrero de 2017. Por unanimidad. Comisionado Ponente </w:t>
      </w:r>
      <w:proofErr w:type="spellStart"/>
      <w:r w:rsidRPr="000C7EBF">
        <w:rPr>
          <w:rFonts w:ascii="Palatino Linotype" w:hAnsi="Palatino Linotype" w:cs="Arial"/>
          <w:i/>
          <w:lang w:eastAsia="es-MX"/>
        </w:rPr>
        <w:t>Rosendoevgueni</w:t>
      </w:r>
      <w:proofErr w:type="spellEnd"/>
      <w:r w:rsidRPr="000C7EBF">
        <w:rPr>
          <w:rFonts w:ascii="Palatino Linotype" w:hAnsi="Palatino Linotype" w:cs="Arial"/>
          <w:i/>
          <w:lang w:eastAsia="es-MX"/>
        </w:rPr>
        <w:t xml:space="preserve"> Monterrey </w:t>
      </w:r>
      <w:proofErr w:type="spellStart"/>
      <w:r w:rsidRPr="000C7EBF">
        <w:rPr>
          <w:rFonts w:ascii="Palatino Linotype" w:hAnsi="Palatino Linotype" w:cs="Arial"/>
          <w:i/>
          <w:lang w:eastAsia="es-MX"/>
        </w:rPr>
        <w:t>Chepov</w:t>
      </w:r>
      <w:proofErr w:type="spellEnd"/>
      <w:r w:rsidRPr="000C7EBF">
        <w:rPr>
          <w:rFonts w:ascii="Palatino Linotype" w:hAnsi="Palatino Linotype" w:cs="Arial"/>
          <w:i/>
          <w:lang w:eastAsia="es-MX"/>
        </w:rPr>
        <w:t>.</w:t>
      </w:r>
    </w:p>
    <w:p w14:paraId="349A1BA1" w14:textId="77777777" w:rsidR="00C3213D" w:rsidRPr="000C7EBF" w:rsidRDefault="00C3213D" w:rsidP="00C3213D">
      <w:pPr>
        <w:spacing w:after="0" w:line="240" w:lineRule="auto"/>
        <w:ind w:left="851" w:right="900"/>
        <w:jc w:val="both"/>
        <w:rPr>
          <w:rFonts w:ascii="Palatino Linotype" w:hAnsi="Palatino Linotype" w:cs="Arial"/>
          <w:i/>
          <w:lang w:eastAsia="es-MX"/>
        </w:rPr>
      </w:pPr>
      <w:r w:rsidRPr="000C7EBF">
        <w:rPr>
          <w:rFonts w:ascii="Palatino Linotype" w:hAnsi="Palatino Linotype" w:cs="Arial"/>
          <w:i/>
          <w:lang w:eastAsia="es-MX"/>
        </w:rPr>
        <w:t>•</w:t>
      </w:r>
      <w:r w:rsidRPr="000C7EBF">
        <w:rPr>
          <w:rFonts w:ascii="Palatino Linotype" w:hAnsi="Palatino Linotype" w:cs="Arial"/>
          <w:i/>
          <w:lang w:eastAsia="es-MX"/>
        </w:rPr>
        <w:tab/>
      </w:r>
      <w:r w:rsidRPr="000C7EBF">
        <w:rPr>
          <w:rFonts w:ascii="Palatino Linotype" w:hAnsi="Palatino Linotype" w:cs="Arial"/>
          <w:b/>
          <w:i/>
          <w:lang w:eastAsia="es-MX"/>
        </w:rPr>
        <w:t>RRA 0937/17</w:t>
      </w:r>
      <w:r w:rsidRPr="000C7EBF">
        <w:rPr>
          <w:rFonts w:ascii="Palatino Linotype" w:hAnsi="Palatino Linotype" w:cs="Arial"/>
          <w:i/>
          <w:lang w:eastAsia="es-MX"/>
        </w:rPr>
        <w:t xml:space="preserve">. Senado de la República. 15 de marzo de 2017. Por unanimidad. Comisionada Ponente Ximena Puente de la Mora. </w:t>
      </w:r>
    </w:p>
    <w:p w14:paraId="1722C8E1" w14:textId="77777777" w:rsidR="00C3213D" w:rsidRPr="000C7EBF" w:rsidRDefault="00C3213D" w:rsidP="00C3213D">
      <w:pPr>
        <w:spacing w:after="0" w:line="240" w:lineRule="auto"/>
        <w:ind w:left="851" w:right="900"/>
        <w:jc w:val="both"/>
        <w:rPr>
          <w:rFonts w:ascii="Palatino Linotype" w:hAnsi="Palatino Linotype" w:cs="Arial"/>
          <w:lang w:eastAsia="es-MX"/>
        </w:rPr>
      </w:pPr>
      <w:r w:rsidRPr="000C7EBF">
        <w:rPr>
          <w:rFonts w:ascii="Palatino Linotype" w:hAnsi="Palatino Linotype" w:cs="Arial"/>
          <w:i/>
          <w:lang w:eastAsia="es-MX"/>
        </w:rPr>
        <w:t>•</w:t>
      </w:r>
      <w:r w:rsidRPr="000C7EBF">
        <w:rPr>
          <w:rFonts w:ascii="Palatino Linotype" w:hAnsi="Palatino Linotype" w:cs="Arial"/>
          <w:i/>
          <w:lang w:eastAsia="es-MX"/>
        </w:rPr>
        <w:tab/>
      </w:r>
      <w:r w:rsidRPr="000C7EBF">
        <w:rPr>
          <w:rFonts w:ascii="Palatino Linotype" w:hAnsi="Palatino Linotype" w:cs="Arial"/>
          <w:b/>
          <w:i/>
          <w:lang w:eastAsia="es-MX"/>
        </w:rPr>
        <w:t>RRA 0478/17</w:t>
      </w:r>
      <w:r w:rsidRPr="000C7EBF">
        <w:rPr>
          <w:rFonts w:ascii="Palatino Linotype" w:hAnsi="Palatino Linotype" w:cs="Arial"/>
          <w:i/>
          <w:lang w:eastAsia="es-MX"/>
        </w:rPr>
        <w:t>. Secretaría de Relaciones Exteriores. 26 de abril de 2017. Por unanimidad. Comisionada Ponente Areli Cano Guadiana.</w:t>
      </w:r>
      <w:r w:rsidRPr="000C7EBF">
        <w:rPr>
          <w:rFonts w:ascii="Palatino Linotype" w:hAnsi="Palatino Linotype" w:cs="Arial"/>
          <w:i/>
        </w:rPr>
        <w:t>”</w:t>
      </w:r>
    </w:p>
    <w:p w14:paraId="2C812DF7" w14:textId="77777777" w:rsidR="00C3213D" w:rsidRPr="000C7EBF" w:rsidRDefault="00C3213D" w:rsidP="00C3213D">
      <w:pPr>
        <w:spacing w:line="360" w:lineRule="auto"/>
        <w:ind w:left="851" w:right="900"/>
        <w:jc w:val="both"/>
        <w:rPr>
          <w:rFonts w:ascii="Palatino Linotype" w:hAnsi="Palatino Linotype" w:cs="Arial"/>
          <w:sz w:val="16"/>
          <w:szCs w:val="16"/>
          <w:lang w:eastAsia="es-MX"/>
        </w:rPr>
      </w:pPr>
    </w:p>
    <w:p w14:paraId="72CD287B" w14:textId="77777777" w:rsidR="00C3213D" w:rsidRPr="000C7EBF" w:rsidRDefault="00C3213D" w:rsidP="00C3213D">
      <w:pPr>
        <w:spacing w:line="360" w:lineRule="auto"/>
        <w:ind w:right="-93"/>
        <w:jc w:val="both"/>
        <w:rPr>
          <w:rFonts w:ascii="Palatino Linotype" w:hAnsi="Palatino Linotype" w:cs="Arial"/>
          <w:sz w:val="24"/>
          <w:lang w:eastAsia="es-MX"/>
        </w:rPr>
      </w:pPr>
      <w:r w:rsidRPr="000C7EBF">
        <w:rPr>
          <w:rFonts w:ascii="Palatino Linotype" w:hAnsi="Palatino Linotype" w:cs="Arial"/>
          <w:sz w:val="24"/>
          <w:lang w:eastAsia="es-MX"/>
        </w:rPr>
        <w:t xml:space="preserve">De lo anterior, se desprende que la </w:t>
      </w:r>
      <w:r w:rsidRPr="000C7EBF">
        <w:rPr>
          <w:rFonts w:ascii="Palatino Linotype" w:hAnsi="Palatino Linotype"/>
          <w:sz w:val="24"/>
          <w:lang w:eastAsia="es-MX"/>
        </w:rPr>
        <w:t xml:space="preserve">Clave Única de Registro de Población, </w:t>
      </w:r>
      <w:r w:rsidRPr="000C7EBF">
        <w:rPr>
          <w:rFonts w:ascii="Palatino Linotype" w:hAnsi="Palatino Linotype" w:cs="Arial"/>
          <w:sz w:val="24"/>
          <w:lang w:eastAsia="es-MX"/>
        </w:rPr>
        <w:t xml:space="preserve">se encuentra vinculado al nombre de la persona, permitiendo identificar la edad, fecha de nacimiento, sexo, lugar de nacimiento, así como su </w:t>
      </w:r>
      <w:proofErr w:type="spellStart"/>
      <w:r w:rsidRPr="000C7EBF">
        <w:rPr>
          <w:rFonts w:ascii="Palatino Linotype" w:hAnsi="Palatino Linotype" w:cs="Arial"/>
          <w:sz w:val="24"/>
          <w:lang w:eastAsia="es-MX"/>
        </w:rPr>
        <w:t>homoclave</w:t>
      </w:r>
      <w:proofErr w:type="spellEnd"/>
      <w:r w:rsidRPr="000C7EBF">
        <w:rPr>
          <w:rFonts w:ascii="Palatino Linotype" w:hAnsi="Palatino Linotype" w:cs="Arial"/>
          <w:sz w:val="24"/>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396E906" w14:textId="77777777" w:rsidR="00C3213D" w:rsidRPr="000C7EBF" w:rsidRDefault="00C3213D" w:rsidP="00C3213D">
      <w:pPr>
        <w:pStyle w:val="Sinespaciado"/>
      </w:pPr>
    </w:p>
    <w:p w14:paraId="4D223613" w14:textId="69E9F9A2" w:rsidR="00C3213D" w:rsidRPr="000C7EBF" w:rsidRDefault="00C3213D" w:rsidP="00C3213D">
      <w:pPr>
        <w:spacing w:line="360" w:lineRule="auto"/>
        <w:ind w:right="-93"/>
        <w:jc w:val="both"/>
        <w:rPr>
          <w:rFonts w:ascii="Palatino Linotype" w:hAnsi="Palatino Linotype" w:cs="Arial"/>
          <w:sz w:val="24"/>
          <w:lang w:eastAsia="es-MX"/>
        </w:rPr>
      </w:pPr>
      <w:r w:rsidRPr="000C7EBF">
        <w:rPr>
          <w:rFonts w:ascii="Palatino Linotype" w:hAnsi="Palatino Linotype" w:cs="Arial"/>
          <w:sz w:val="24"/>
          <w:lang w:eastAsia="es-MX"/>
        </w:rPr>
        <w:t xml:space="preserve">Por cuanto hace a la </w:t>
      </w:r>
      <w:r w:rsidRPr="000C7EBF">
        <w:rPr>
          <w:rFonts w:ascii="Palatino Linotype" w:hAnsi="Palatino Linotype" w:cs="Arial"/>
          <w:b/>
          <w:sz w:val="24"/>
        </w:rPr>
        <w:t>Clave de cualquier tipo de seguridad social</w:t>
      </w:r>
      <w:r w:rsidRPr="000C7EBF">
        <w:rPr>
          <w:rFonts w:ascii="Palatino Linotype" w:hAnsi="Palatino Linotype" w:cs="Arial"/>
          <w:sz w:val="24"/>
        </w:rPr>
        <w:t xml:space="preserve"> (ISSEMYM, u otros), está integrada por una </w:t>
      </w:r>
      <w:r w:rsidRPr="000C7EBF">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C7EBF">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481444E" w14:textId="77777777" w:rsidR="00C3213D" w:rsidRPr="000C7EBF" w:rsidRDefault="00C3213D" w:rsidP="00C3213D">
      <w:pPr>
        <w:widowControl w:val="0"/>
        <w:autoSpaceDE w:val="0"/>
        <w:autoSpaceDN w:val="0"/>
        <w:adjustRightInd w:val="0"/>
        <w:spacing w:line="360" w:lineRule="auto"/>
        <w:jc w:val="both"/>
        <w:rPr>
          <w:rFonts w:ascii="Palatino Linotype" w:hAnsi="Palatino Linotype"/>
          <w:sz w:val="24"/>
        </w:rPr>
      </w:pPr>
      <w:r w:rsidRPr="000C7EBF">
        <w:rPr>
          <w:rFonts w:ascii="Palatino Linotype" w:hAnsi="Palatino Linotype" w:cs="Arial"/>
          <w:sz w:val="24"/>
          <w:lang w:val="es-ES_tradnl"/>
        </w:rPr>
        <w:lastRenderedPageBreak/>
        <w:t>Por lo que hace a la</w:t>
      </w:r>
      <w:r w:rsidRPr="000C7EBF">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0C7EBF">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0C7EBF">
        <w:rPr>
          <w:rFonts w:ascii="Palatino Linotype" w:hAnsi="Palatino Linotype" w:cs="Arial"/>
          <w:bCs/>
          <w:sz w:val="24"/>
          <w:lang w:eastAsia="es-MX"/>
        </w:rPr>
        <w:t xml:space="preserve">así como en el artículo 4, fracciones XI y XII de </w:t>
      </w:r>
      <w:r w:rsidRPr="000C7EBF">
        <w:rPr>
          <w:rFonts w:ascii="Palatino Linotype" w:hAnsi="Palatino Linotype"/>
          <w:sz w:val="24"/>
        </w:rPr>
        <w:t xml:space="preserve">la Ley de Protección de Datos Personales en Posesión de Sujetos Obligados del Estado de México y Municipios, </w:t>
      </w:r>
      <w:r w:rsidRPr="000C7EBF">
        <w:rPr>
          <w:rFonts w:ascii="Palatino Linotype" w:hAnsi="Palatino Linotype" w:cs="Arial"/>
          <w:sz w:val="24"/>
          <w:szCs w:val="24"/>
        </w:rPr>
        <w:t>que establecen:</w:t>
      </w:r>
    </w:p>
    <w:p w14:paraId="5E263029" w14:textId="77777777" w:rsidR="00C3213D" w:rsidRPr="000C7EBF" w:rsidRDefault="00C3213D" w:rsidP="00C3213D">
      <w:pPr>
        <w:pStyle w:val="Sinespaciado"/>
      </w:pPr>
    </w:p>
    <w:p w14:paraId="7A128E33"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Artículo 3.</w:t>
      </w:r>
      <w:r w:rsidRPr="000C7EBF">
        <w:rPr>
          <w:rFonts w:ascii="Palatino Linotype" w:hAnsi="Palatino Linotype" w:cs="Arial"/>
          <w:i/>
          <w:szCs w:val="24"/>
        </w:rPr>
        <w:t xml:space="preserve"> Para los efectos de la presente Ley se entenderá por:</w:t>
      </w:r>
    </w:p>
    <w:p w14:paraId="34E63DA7"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i/>
          <w:szCs w:val="24"/>
        </w:rPr>
        <w:t>[…]</w:t>
      </w:r>
    </w:p>
    <w:p w14:paraId="7FD804B5"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IX. Datos personales:</w:t>
      </w:r>
      <w:r w:rsidRPr="000C7EBF">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1D399A2D"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XX. Información clasificada:</w:t>
      </w:r>
      <w:r w:rsidRPr="000C7EBF">
        <w:rPr>
          <w:rFonts w:ascii="Palatino Linotype" w:hAnsi="Palatino Linotype" w:cs="Arial"/>
          <w:i/>
          <w:szCs w:val="24"/>
        </w:rPr>
        <w:t xml:space="preserve"> Aquella considerada por la presente Ley como reservada o confidencial;</w:t>
      </w:r>
    </w:p>
    <w:p w14:paraId="45DC8517"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XXI. Información confidencial:</w:t>
      </w:r>
      <w:r w:rsidRPr="000C7EBF">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EAADE8"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XLV. Versión pública:</w:t>
      </w:r>
      <w:r w:rsidRPr="000C7EBF">
        <w:rPr>
          <w:rFonts w:ascii="Palatino Linotype" w:hAnsi="Palatino Linotype" w:cs="Arial"/>
          <w:i/>
          <w:szCs w:val="24"/>
        </w:rPr>
        <w:t xml:space="preserve"> Documento en el que se elimine, suprime o borra la información clasificada como reservada o confidencial para permitir su acceso.</w:t>
      </w:r>
    </w:p>
    <w:p w14:paraId="411E5BFF"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i/>
          <w:szCs w:val="24"/>
        </w:rPr>
        <w:t>[…]</w:t>
      </w:r>
    </w:p>
    <w:p w14:paraId="44BC20C0"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Artículo 91.</w:t>
      </w:r>
      <w:r w:rsidRPr="000C7EBF">
        <w:rPr>
          <w:rFonts w:ascii="Palatino Linotype" w:hAnsi="Palatino Linotype" w:cs="Arial"/>
          <w:i/>
          <w:szCs w:val="24"/>
        </w:rPr>
        <w:t xml:space="preserve"> El acceso a la información pública será restringido excepcionalmente, cuando ésta sea clasificada como reservada o confidencial.</w:t>
      </w:r>
    </w:p>
    <w:p w14:paraId="00413ACC" w14:textId="77777777" w:rsidR="00C3213D" w:rsidRPr="000C7EBF" w:rsidRDefault="00C3213D" w:rsidP="00C3213D">
      <w:pPr>
        <w:spacing w:after="0" w:line="240" w:lineRule="auto"/>
        <w:ind w:left="851" w:right="851"/>
        <w:jc w:val="both"/>
        <w:rPr>
          <w:rFonts w:ascii="Palatino Linotype" w:hAnsi="Palatino Linotype" w:cs="Arial"/>
          <w:i/>
          <w:szCs w:val="24"/>
        </w:rPr>
      </w:pPr>
    </w:p>
    <w:p w14:paraId="61795DCD"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Artículo 132.</w:t>
      </w:r>
      <w:r w:rsidRPr="000C7EBF">
        <w:rPr>
          <w:rFonts w:ascii="Palatino Linotype" w:hAnsi="Palatino Linotype" w:cs="Arial"/>
          <w:i/>
          <w:szCs w:val="24"/>
        </w:rPr>
        <w:t xml:space="preserve"> </w:t>
      </w:r>
      <w:r w:rsidRPr="000C7EBF">
        <w:rPr>
          <w:rFonts w:ascii="Palatino Linotype" w:hAnsi="Palatino Linotype" w:cs="Arial"/>
          <w:i/>
          <w:szCs w:val="24"/>
          <w:u w:val="single"/>
        </w:rPr>
        <w:t>La clasificación de la información se llevará a cabo en el momento en que</w:t>
      </w:r>
      <w:r w:rsidRPr="000C7EBF">
        <w:rPr>
          <w:rFonts w:ascii="Palatino Linotype" w:hAnsi="Palatino Linotype" w:cs="Arial"/>
          <w:i/>
          <w:szCs w:val="24"/>
        </w:rPr>
        <w:t>:</w:t>
      </w:r>
    </w:p>
    <w:p w14:paraId="08107C6F"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I.</w:t>
      </w:r>
      <w:r w:rsidRPr="000C7EBF">
        <w:rPr>
          <w:rFonts w:ascii="Palatino Linotype" w:hAnsi="Palatino Linotype" w:cs="Arial"/>
          <w:i/>
          <w:szCs w:val="24"/>
        </w:rPr>
        <w:t xml:space="preserve"> Se reciba una solicitud de acceso a la información;</w:t>
      </w:r>
    </w:p>
    <w:p w14:paraId="7B8272F5" w14:textId="77777777" w:rsidR="00C3213D" w:rsidRPr="000C7EBF" w:rsidRDefault="00C3213D" w:rsidP="00C3213D">
      <w:pPr>
        <w:spacing w:after="0" w:line="240" w:lineRule="auto"/>
        <w:ind w:left="851" w:right="851"/>
        <w:jc w:val="both"/>
        <w:rPr>
          <w:rFonts w:ascii="Palatino Linotype" w:hAnsi="Palatino Linotype" w:cs="Arial"/>
          <w:i/>
          <w:szCs w:val="24"/>
          <w:u w:val="single"/>
        </w:rPr>
      </w:pPr>
      <w:r w:rsidRPr="000C7EBF">
        <w:rPr>
          <w:rFonts w:ascii="Palatino Linotype" w:hAnsi="Palatino Linotype" w:cs="Arial"/>
          <w:b/>
          <w:i/>
          <w:szCs w:val="24"/>
        </w:rPr>
        <w:t>II.</w:t>
      </w:r>
      <w:r w:rsidRPr="000C7EBF">
        <w:rPr>
          <w:rFonts w:ascii="Palatino Linotype" w:hAnsi="Palatino Linotype" w:cs="Arial"/>
          <w:i/>
          <w:szCs w:val="24"/>
        </w:rPr>
        <w:t xml:space="preserve"> </w:t>
      </w:r>
      <w:r w:rsidRPr="000C7EBF">
        <w:rPr>
          <w:rFonts w:ascii="Palatino Linotype" w:hAnsi="Palatino Linotype" w:cs="Arial"/>
          <w:i/>
          <w:szCs w:val="24"/>
          <w:u w:val="single"/>
        </w:rPr>
        <w:t>Se determine mediante resolución de autoridad competente; o</w:t>
      </w:r>
    </w:p>
    <w:p w14:paraId="56810987" w14:textId="77777777" w:rsidR="00C3213D" w:rsidRPr="000C7EBF" w:rsidRDefault="00C3213D" w:rsidP="00C3213D">
      <w:pPr>
        <w:spacing w:after="0" w:line="240" w:lineRule="auto"/>
        <w:ind w:left="851" w:right="851"/>
        <w:jc w:val="both"/>
        <w:rPr>
          <w:rFonts w:ascii="Palatino Linotype" w:hAnsi="Palatino Linotype" w:cs="Arial"/>
          <w:i/>
          <w:szCs w:val="24"/>
          <w:u w:val="single"/>
        </w:rPr>
      </w:pPr>
      <w:r w:rsidRPr="000C7EBF">
        <w:rPr>
          <w:rFonts w:ascii="Palatino Linotype" w:hAnsi="Palatino Linotype" w:cs="Arial"/>
          <w:b/>
          <w:i/>
          <w:szCs w:val="24"/>
        </w:rPr>
        <w:t>III.</w:t>
      </w:r>
      <w:r w:rsidRPr="000C7EBF">
        <w:rPr>
          <w:rFonts w:ascii="Palatino Linotype" w:hAnsi="Palatino Linotype" w:cs="Arial"/>
          <w:i/>
          <w:szCs w:val="24"/>
        </w:rPr>
        <w:t xml:space="preserve"> </w:t>
      </w:r>
      <w:r w:rsidRPr="000C7EBF">
        <w:rPr>
          <w:rFonts w:ascii="Palatino Linotype" w:hAnsi="Palatino Linotype" w:cs="Arial"/>
          <w:i/>
          <w:szCs w:val="24"/>
          <w:u w:val="single"/>
        </w:rPr>
        <w:t>Se generen versiones públicas para dar cumplimiento a las obligaciones de transparencia previstas en esta Ley.</w:t>
      </w:r>
    </w:p>
    <w:p w14:paraId="2F5768DE"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i/>
          <w:szCs w:val="24"/>
        </w:rPr>
        <w:t>[…]</w:t>
      </w:r>
    </w:p>
    <w:p w14:paraId="475EEAE8" w14:textId="77777777" w:rsidR="00C3213D" w:rsidRPr="000C7EBF" w:rsidRDefault="00C3213D" w:rsidP="00C3213D">
      <w:pPr>
        <w:spacing w:after="0" w:line="240" w:lineRule="auto"/>
        <w:ind w:left="851" w:right="851"/>
        <w:jc w:val="both"/>
        <w:rPr>
          <w:rFonts w:ascii="Palatino Linotype" w:hAnsi="Palatino Linotype" w:cs="Arial"/>
          <w:i/>
          <w:szCs w:val="24"/>
        </w:rPr>
      </w:pPr>
    </w:p>
    <w:p w14:paraId="1F66B374"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Artículo 143.</w:t>
      </w:r>
      <w:r w:rsidRPr="000C7EBF">
        <w:rPr>
          <w:rFonts w:ascii="Palatino Linotype" w:hAnsi="Palatino Linotype" w:cs="Arial"/>
          <w:i/>
          <w:szCs w:val="24"/>
        </w:rPr>
        <w:t xml:space="preserve"> </w:t>
      </w:r>
      <w:r w:rsidRPr="000C7EBF">
        <w:rPr>
          <w:rFonts w:ascii="Palatino Linotype" w:hAnsi="Palatino Linotype" w:cs="Arial"/>
          <w:i/>
          <w:szCs w:val="24"/>
          <w:u w:val="single"/>
        </w:rPr>
        <w:t>Para los efectos de esta Ley se considera información confidencial, la clasificada como tal, de manera permanente, por su naturaleza, cuando</w:t>
      </w:r>
      <w:r w:rsidRPr="000C7EBF">
        <w:rPr>
          <w:rFonts w:ascii="Palatino Linotype" w:hAnsi="Palatino Linotype" w:cs="Arial"/>
          <w:i/>
          <w:szCs w:val="24"/>
        </w:rPr>
        <w:t>:</w:t>
      </w:r>
    </w:p>
    <w:p w14:paraId="41FF3591"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lastRenderedPageBreak/>
        <w:t>I.</w:t>
      </w:r>
      <w:r w:rsidRPr="000C7EBF">
        <w:rPr>
          <w:rFonts w:ascii="Palatino Linotype" w:hAnsi="Palatino Linotype" w:cs="Arial"/>
          <w:i/>
          <w:szCs w:val="24"/>
        </w:rPr>
        <w:t xml:space="preserve"> </w:t>
      </w:r>
      <w:r w:rsidRPr="000C7EBF">
        <w:rPr>
          <w:rFonts w:ascii="Palatino Linotype" w:hAnsi="Palatino Linotype" w:cs="Arial"/>
          <w:i/>
          <w:szCs w:val="24"/>
          <w:u w:val="single"/>
        </w:rPr>
        <w:t xml:space="preserve">Se refiera a la información privada y los datos personales concernientes a una persona física o </w:t>
      </w:r>
      <w:proofErr w:type="gramStart"/>
      <w:r w:rsidRPr="000C7EBF">
        <w:rPr>
          <w:rFonts w:ascii="Palatino Linotype" w:hAnsi="Palatino Linotype" w:cs="Arial"/>
          <w:i/>
          <w:szCs w:val="24"/>
          <w:u w:val="single"/>
        </w:rPr>
        <w:t>jurídico</w:t>
      </w:r>
      <w:proofErr w:type="gramEnd"/>
      <w:r w:rsidRPr="000C7EBF">
        <w:rPr>
          <w:rFonts w:ascii="Palatino Linotype" w:hAnsi="Palatino Linotype" w:cs="Arial"/>
          <w:i/>
          <w:szCs w:val="24"/>
          <w:u w:val="single"/>
        </w:rPr>
        <w:t xml:space="preserve"> colectiva identificada o identificable</w:t>
      </w:r>
      <w:r w:rsidRPr="000C7EBF">
        <w:rPr>
          <w:rFonts w:ascii="Palatino Linotype" w:hAnsi="Palatino Linotype" w:cs="Arial"/>
          <w:i/>
          <w:szCs w:val="24"/>
        </w:rPr>
        <w:t>;</w:t>
      </w:r>
    </w:p>
    <w:p w14:paraId="76B6E000" w14:textId="77777777" w:rsidR="00C3213D" w:rsidRPr="000C7EBF" w:rsidRDefault="00C3213D" w:rsidP="00C3213D">
      <w:pPr>
        <w:spacing w:after="0" w:line="240" w:lineRule="auto"/>
        <w:ind w:left="851" w:right="851"/>
        <w:jc w:val="both"/>
        <w:rPr>
          <w:rFonts w:ascii="Palatino Linotype" w:hAnsi="Palatino Linotype" w:cs="Arial"/>
          <w:i/>
          <w:szCs w:val="24"/>
          <w:u w:val="single"/>
        </w:rPr>
      </w:pPr>
      <w:r w:rsidRPr="000C7EBF">
        <w:rPr>
          <w:rFonts w:ascii="Palatino Linotype" w:hAnsi="Palatino Linotype" w:cs="Arial"/>
          <w:b/>
          <w:i/>
          <w:szCs w:val="24"/>
        </w:rPr>
        <w:t>II.</w:t>
      </w:r>
      <w:r w:rsidRPr="000C7EBF">
        <w:rPr>
          <w:rFonts w:ascii="Palatino Linotype" w:hAnsi="Palatino Linotype" w:cs="Arial"/>
          <w:i/>
          <w:szCs w:val="24"/>
        </w:rPr>
        <w:t xml:space="preserve"> </w:t>
      </w:r>
      <w:r w:rsidRPr="000C7EBF">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0BC6885"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b/>
          <w:i/>
          <w:szCs w:val="24"/>
        </w:rPr>
        <w:t>III.</w:t>
      </w:r>
      <w:r w:rsidRPr="000C7EBF">
        <w:rPr>
          <w:rFonts w:ascii="Palatino Linotype" w:hAnsi="Palatino Linotype" w:cs="Arial"/>
          <w:i/>
          <w:szCs w:val="24"/>
        </w:rPr>
        <w:t xml:space="preserve"> La que presenten los particulares a los sujetos obligados, de conformidad con lo dispuesto por las leyes o los tratados internacionales.</w:t>
      </w:r>
    </w:p>
    <w:p w14:paraId="37028E5C"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781C234E" w14:textId="77777777" w:rsidR="00C3213D" w:rsidRPr="000C7EBF" w:rsidRDefault="00C3213D" w:rsidP="00C3213D">
      <w:pPr>
        <w:spacing w:after="0" w:line="240" w:lineRule="auto"/>
        <w:ind w:left="851" w:right="851"/>
        <w:jc w:val="both"/>
        <w:rPr>
          <w:rFonts w:ascii="Palatino Linotype" w:hAnsi="Palatino Linotype" w:cs="Arial"/>
          <w:i/>
          <w:szCs w:val="24"/>
        </w:rPr>
      </w:pPr>
      <w:r w:rsidRPr="000C7EBF">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6A8356E7" w14:textId="77777777" w:rsidR="00C3213D" w:rsidRPr="000C7EBF" w:rsidRDefault="00C3213D" w:rsidP="00C3213D">
      <w:pPr>
        <w:spacing w:after="0" w:line="360" w:lineRule="auto"/>
        <w:ind w:left="851" w:right="851"/>
        <w:jc w:val="both"/>
        <w:rPr>
          <w:rFonts w:ascii="Palatino Linotype" w:hAnsi="Palatino Linotype" w:cs="Arial"/>
          <w:i/>
          <w:szCs w:val="24"/>
        </w:rPr>
      </w:pPr>
    </w:p>
    <w:p w14:paraId="4BA9C797" w14:textId="77777777" w:rsidR="00C3213D" w:rsidRPr="000C7EBF" w:rsidRDefault="00C3213D" w:rsidP="00C3213D">
      <w:pPr>
        <w:spacing w:after="0" w:line="360" w:lineRule="auto"/>
        <w:jc w:val="both"/>
        <w:rPr>
          <w:rFonts w:ascii="Palatino Linotype" w:hAnsi="Palatino Linotype"/>
          <w:sz w:val="24"/>
        </w:rPr>
      </w:pPr>
      <w:r w:rsidRPr="000C7EBF">
        <w:rPr>
          <w:rFonts w:ascii="Palatino Linotype" w:hAnsi="Palatino Linotype"/>
          <w:sz w:val="24"/>
        </w:rPr>
        <w:t xml:space="preserve">Igualmente, los </w:t>
      </w:r>
      <w:r w:rsidRPr="000C7EBF">
        <w:rPr>
          <w:rFonts w:ascii="Palatino Linotype" w:hAnsi="Palatino Linotype"/>
          <w:i/>
          <w:sz w:val="24"/>
        </w:rPr>
        <w:t>Lineamientos Generales en Materia de Clasificación y Desclasificación de la Información, así como para la elaboración de Versiones Públicas</w:t>
      </w:r>
      <w:r w:rsidRPr="000C7EBF">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B5AC65E" w14:textId="77777777" w:rsidR="00C3213D" w:rsidRPr="000C7EBF" w:rsidRDefault="00C3213D" w:rsidP="00C3213D">
      <w:pPr>
        <w:spacing w:after="0" w:line="360" w:lineRule="auto"/>
        <w:ind w:left="851" w:right="851"/>
        <w:jc w:val="both"/>
        <w:rPr>
          <w:rFonts w:ascii="Palatino Linotype" w:hAnsi="Palatino Linotype"/>
          <w:sz w:val="24"/>
        </w:rPr>
      </w:pPr>
    </w:p>
    <w:p w14:paraId="3442D1FF" w14:textId="501ABC47" w:rsidR="006967CD" w:rsidRPr="000C7EBF" w:rsidRDefault="00C3213D" w:rsidP="00C3213D">
      <w:pPr>
        <w:spacing w:after="0" w:line="360" w:lineRule="auto"/>
        <w:jc w:val="both"/>
        <w:rPr>
          <w:rFonts w:ascii="Palatino Linotype" w:hAnsi="Palatino Linotype" w:cs="Arial"/>
          <w:sz w:val="24"/>
          <w:szCs w:val="24"/>
          <w:lang w:eastAsia="es-CO"/>
        </w:rPr>
      </w:pPr>
      <w:r w:rsidRPr="000C7EBF">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0C7EBF">
        <w:rPr>
          <w:rFonts w:ascii="Palatino Linotype" w:hAnsi="Palatino Linotype" w:cs="Arial"/>
          <w:sz w:val="24"/>
          <w:szCs w:val="24"/>
          <w:lang w:eastAsia="es-CO"/>
        </w:rPr>
        <w:lastRenderedPageBreak/>
        <w:t>motivos por las que no se aprecian determinados datos -ya sea porque se testan o suprimen, deja al solicitante en estado de incertidumbre, al no conocer o comprender porque no aparecen en la documentación respectiva.</w:t>
      </w:r>
    </w:p>
    <w:p w14:paraId="2CB5D65F" w14:textId="77777777" w:rsidR="00C3213D" w:rsidRPr="000C7EBF" w:rsidRDefault="00C3213D" w:rsidP="00C3213D">
      <w:pPr>
        <w:spacing w:after="0" w:line="360" w:lineRule="auto"/>
        <w:jc w:val="both"/>
        <w:rPr>
          <w:rFonts w:ascii="Palatino Linotype" w:hAnsi="Palatino Linotype" w:cs="Arial"/>
          <w:sz w:val="24"/>
          <w:szCs w:val="24"/>
          <w:lang w:eastAsia="es-CO"/>
        </w:rPr>
      </w:pPr>
    </w:p>
    <w:p w14:paraId="1E4F16DE" w14:textId="6B176693" w:rsidR="00047D12" w:rsidRPr="000C7EBF" w:rsidRDefault="00047D12" w:rsidP="00047D12">
      <w:pPr>
        <w:spacing w:after="0" w:line="360" w:lineRule="auto"/>
        <w:jc w:val="both"/>
        <w:rPr>
          <w:rFonts w:ascii="Palatino Linotype" w:hAnsi="Palatino Linotype"/>
          <w:sz w:val="24"/>
          <w:szCs w:val="24"/>
        </w:rPr>
      </w:pPr>
      <w:r w:rsidRPr="000C7EBF">
        <w:rPr>
          <w:rFonts w:ascii="Palatino Linotype" w:hAnsi="Palatino Linotype" w:cs="Arial"/>
          <w:sz w:val="24"/>
          <w:szCs w:val="24"/>
          <w:lang w:eastAsia="es-MX"/>
        </w:rPr>
        <w:t>Final</w:t>
      </w:r>
      <w:r w:rsidRPr="000C7EBF">
        <w:rPr>
          <w:rFonts w:ascii="Palatino Linotype" w:hAnsi="Palatino Linotype"/>
          <w:sz w:val="24"/>
          <w:szCs w:val="24"/>
        </w:rPr>
        <w:t xml:space="preserve">mente y en mérito de lo expuesto en líneas anteriores, resultan fundados los motivos de inconformidad vertidos por </w:t>
      </w:r>
      <w:r w:rsidR="00F32A94" w:rsidRPr="000C7EBF">
        <w:rPr>
          <w:rFonts w:ascii="Palatino Linotype" w:hAnsi="Palatino Linotype"/>
          <w:b/>
          <w:sz w:val="24"/>
          <w:szCs w:val="24"/>
        </w:rPr>
        <w:t>La</w:t>
      </w:r>
      <w:r w:rsidRPr="000C7EBF">
        <w:rPr>
          <w:rFonts w:ascii="Palatino Linotype" w:hAnsi="Palatino Linotype"/>
          <w:b/>
          <w:sz w:val="24"/>
          <w:szCs w:val="24"/>
        </w:rPr>
        <w:t xml:space="preserve"> Recurrente</w:t>
      </w:r>
      <w:r w:rsidRPr="000C7EBF">
        <w:rPr>
          <w:rFonts w:ascii="Palatino Linotype" w:hAnsi="Palatino Linotype"/>
          <w:sz w:val="24"/>
          <w:szCs w:val="24"/>
        </w:rPr>
        <w:t xml:space="preserve">, por ello con fundamento en la </w:t>
      </w:r>
      <w:r w:rsidR="00C9020A" w:rsidRPr="000C7EBF">
        <w:rPr>
          <w:rFonts w:ascii="Palatino Linotype" w:hAnsi="Palatino Linotype"/>
          <w:i/>
          <w:sz w:val="24"/>
          <w:szCs w:val="24"/>
        </w:rPr>
        <w:t>primera</w:t>
      </w:r>
      <w:r w:rsidRPr="000C7EBF">
        <w:rPr>
          <w:rFonts w:ascii="Palatino Linotype" w:hAnsi="Palatino Linotype"/>
          <w:i/>
          <w:sz w:val="24"/>
          <w:szCs w:val="24"/>
        </w:rPr>
        <w:t xml:space="preserve"> hipótesis</w:t>
      </w:r>
      <w:r w:rsidRPr="000C7EBF">
        <w:rPr>
          <w:rFonts w:ascii="Palatino Linotype" w:hAnsi="Palatino Linotype"/>
          <w:sz w:val="24"/>
          <w:szCs w:val="24"/>
        </w:rPr>
        <w:t xml:space="preserve"> del artículo 186, fracción III, de la Ley de Transparencia y Acceso a la Información Pública del Estado de México y Municipios, se </w:t>
      </w:r>
      <w:r w:rsidR="00C9020A" w:rsidRPr="000C7EBF">
        <w:rPr>
          <w:rFonts w:ascii="Palatino Linotype" w:hAnsi="Palatino Linotype"/>
          <w:b/>
          <w:sz w:val="24"/>
          <w:szCs w:val="24"/>
        </w:rPr>
        <w:t>REVOCA</w:t>
      </w:r>
      <w:r w:rsidRPr="000C7EBF">
        <w:rPr>
          <w:rFonts w:ascii="Palatino Linotype" w:hAnsi="Palatino Linotype"/>
          <w:b/>
          <w:sz w:val="24"/>
          <w:szCs w:val="24"/>
        </w:rPr>
        <w:t xml:space="preserve"> </w:t>
      </w:r>
      <w:r w:rsidRPr="000C7EBF">
        <w:rPr>
          <w:rFonts w:ascii="Palatino Linotype" w:hAnsi="Palatino Linotype"/>
          <w:sz w:val="24"/>
          <w:szCs w:val="24"/>
        </w:rPr>
        <w:t xml:space="preserve">la respuesta a la solicitud de información </w:t>
      </w:r>
      <w:r w:rsidR="00303BCF" w:rsidRPr="000C7EBF">
        <w:rPr>
          <w:rFonts w:ascii="Palatino Linotype" w:hAnsi="Palatino Linotype" w:cs="Arial"/>
          <w:b/>
          <w:sz w:val="24"/>
          <w:szCs w:val="24"/>
        </w:rPr>
        <w:t>00057/SE/IP/2021</w:t>
      </w:r>
      <w:r w:rsidRPr="000C7EBF">
        <w:rPr>
          <w:rFonts w:ascii="Palatino Linotype" w:hAnsi="Palatino Linotype" w:cs="Arial"/>
          <w:sz w:val="24"/>
          <w:szCs w:val="24"/>
        </w:rPr>
        <w:t xml:space="preserve">, </w:t>
      </w:r>
      <w:r w:rsidRPr="000C7EBF">
        <w:rPr>
          <w:rFonts w:ascii="Palatino Linotype" w:hAnsi="Palatino Linotype"/>
          <w:sz w:val="24"/>
          <w:szCs w:val="24"/>
        </w:rPr>
        <w:t>que ha sido materia del presente fallo.</w:t>
      </w:r>
    </w:p>
    <w:p w14:paraId="1040AA24" w14:textId="77777777" w:rsidR="0024635B" w:rsidRPr="000C7EBF" w:rsidRDefault="0024635B" w:rsidP="0024635B">
      <w:pPr>
        <w:spacing w:after="0" w:line="360" w:lineRule="auto"/>
        <w:jc w:val="both"/>
        <w:rPr>
          <w:rFonts w:ascii="Palatino Linotype" w:hAnsi="Palatino Linotype" w:cs="Arial"/>
          <w:b/>
          <w:bCs/>
          <w:color w:val="333333"/>
          <w:sz w:val="24"/>
          <w:szCs w:val="24"/>
        </w:rPr>
      </w:pPr>
    </w:p>
    <w:p w14:paraId="1BCBF2FC" w14:textId="77777777" w:rsidR="0024635B" w:rsidRPr="000C7EBF" w:rsidRDefault="0024635B" w:rsidP="0024635B">
      <w:pPr>
        <w:spacing w:after="0" w:line="360" w:lineRule="auto"/>
        <w:jc w:val="both"/>
        <w:rPr>
          <w:rFonts w:ascii="Palatino Linotype" w:hAnsi="Palatino Linotype"/>
          <w:sz w:val="24"/>
          <w:szCs w:val="24"/>
        </w:rPr>
      </w:pPr>
      <w:r w:rsidRPr="000C7EBF">
        <w:rPr>
          <w:rFonts w:ascii="Palatino Linotype" w:hAnsi="Palatino Linotype"/>
          <w:sz w:val="24"/>
          <w:szCs w:val="24"/>
        </w:rPr>
        <w:t xml:space="preserve">Por lo antes expuesto y fundado. </w:t>
      </w:r>
    </w:p>
    <w:p w14:paraId="36806E24" w14:textId="77777777" w:rsidR="00F32A94" w:rsidRPr="000C7EBF" w:rsidRDefault="00F32A94" w:rsidP="0024635B">
      <w:pPr>
        <w:spacing w:after="0" w:line="360" w:lineRule="auto"/>
        <w:jc w:val="both"/>
        <w:rPr>
          <w:rFonts w:ascii="Palatino Linotype" w:hAnsi="Palatino Linotype"/>
          <w:sz w:val="24"/>
          <w:szCs w:val="24"/>
        </w:rPr>
      </w:pPr>
    </w:p>
    <w:p w14:paraId="6CDAD4B8" w14:textId="77777777" w:rsidR="0024635B" w:rsidRPr="000C7EBF" w:rsidRDefault="0024635B" w:rsidP="0024635B">
      <w:pPr>
        <w:spacing w:after="0" w:line="360" w:lineRule="auto"/>
        <w:jc w:val="center"/>
        <w:rPr>
          <w:rFonts w:ascii="Palatino Linotype" w:eastAsia="Times New Roman" w:hAnsi="Palatino Linotype"/>
          <w:b/>
          <w:bCs/>
          <w:spacing w:val="60"/>
          <w:sz w:val="28"/>
          <w:szCs w:val="24"/>
          <w:lang w:val="es-ES_tradnl"/>
        </w:rPr>
      </w:pPr>
      <w:r w:rsidRPr="000C7EBF">
        <w:rPr>
          <w:rFonts w:ascii="Palatino Linotype" w:eastAsia="Times New Roman" w:hAnsi="Palatino Linotype"/>
          <w:b/>
          <w:bCs/>
          <w:spacing w:val="60"/>
          <w:sz w:val="28"/>
          <w:szCs w:val="24"/>
          <w:lang w:val="es-ES_tradnl"/>
        </w:rPr>
        <w:t>SE    RESUELVE</w:t>
      </w:r>
    </w:p>
    <w:p w14:paraId="221F928D" w14:textId="77777777" w:rsidR="0024635B" w:rsidRPr="000C7EBF" w:rsidRDefault="0024635B" w:rsidP="00F537EC">
      <w:pPr>
        <w:pStyle w:val="Sinespaciado"/>
        <w:rPr>
          <w:rFonts w:ascii="Palatino Linotype" w:hAnsi="Palatino Linotype"/>
          <w:lang w:val="es-ES_tradnl"/>
        </w:rPr>
      </w:pPr>
    </w:p>
    <w:p w14:paraId="6D1117D3" w14:textId="0EDC3636" w:rsidR="000F327A" w:rsidRPr="000C7EBF"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C7EBF">
        <w:rPr>
          <w:rFonts w:ascii="Palatino Linotype" w:hAnsi="Palatino Linotype" w:cs="Arial"/>
          <w:b/>
          <w:sz w:val="28"/>
          <w:szCs w:val="28"/>
          <w:lang w:val="es-ES_tradnl"/>
        </w:rPr>
        <w:t>PRIMERO.</w:t>
      </w:r>
      <w:r w:rsidRPr="000C7EBF">
        <w:rPr>
          <w:rFonts w:ascii="Palatino Linotype" w:hAnsi="Palatino Linotype" w:cs="Arial"/>
          <w:sz w:val="24"/>
          <w:szCs w:val="24"/>
          <w:lang w:val="es-ES_tradnl"/>
        </w:rPr>
        <w:t xml:space="preserve"> </w:t>
      </w:r>
      <w:r w:rsidRPr="000C7EBF">
        <w:rPr>
          <w:rFonts w:ascii="Palatino Linotype" w:hAnsi="Palatino Linotype" w:cs="Arial"/>
          <w:sz w:val="24"/>
          <w:szCs w:val="24"/>
        </w:rPr>
        <w:t>Se</w:t>
      </w:r>
      <w:r w:rsidRPr="000C7EBF">
        <w:rPr>
          <w:rFonts w:ascii="Palatino Linotype" w:hAnsi="Palatino Linotype" w:cs="Arial"/>
          <w:b/>
          <w:sz w:val="24"/>
          <w:szCs w:val="24"/>
        </w:rPr>
        <w:t xml:space="preserve"> </w:t>
      </w:r>
      <w:r w:rsidR="00C9020A" w:rsidRPr="000C7EBF">
        <w:rPr>
          <w:rFonts w:ascii="Palatino Linotype" w:hAnsi="Palatino Linotype" w:cs="Arial"/>
          <w:b/>
          <w:sz w:val="24"/>
          <w:szCs w:val="24"/>
        </w:rPr>
        <w:t>REVOCA</w:t>
      </w:r>
      <w:r w:rsidRPr="000C7EBF">
        <w:rPr>
          <w:rFonts w:ascii="Palatino Linotype" w:hAnsi="Palatino Linotype" w:cs="Arial"/>
          <w:b/>
          <w:sz w:val="24"/>
          <w:szCs w:val="24"/>
        </w:rPr>
        <w:t xml:space="preserve"> </w:t>
      </w:r>
      <w:r w:rsidR="00570BDD" w:rsidRPr="000C7EBF">
        <w:rPr>
          <w:rFonts w:ascii="Palatino Linotype" w:eastAsia="Arial Unicode MS" w:hAnsi="Palatino Linotype" w:cs="Arial"/>
          <w:sz w:val="24"/>
          <w:szCs w:val="24"/>
        </w:rPr>
        <w:t xml:space="preserve">la respuesta entregada por </w:t>
      </w:r>
      <w:r w:rsidR="00570BDD" w:rsidRPr="000C7EBF">
        <w:rPr>
          <w:rFonts w:ascii="Palatino Linotype" w:eastAsia="Arial Unicode MS" w:hAnsi="Palatino Linotype" w:cs="Arial"/>
          <w:b/>
          <w:sz w:val="24"/>
          <w:szCs w:val="24"/>
        </w:rPr>
        <w:t xml:space="preserve">El Sujeto Obligado </w:t>
      </w:r>
      <w:r w:rsidR="00570BDD" w:rsidRPr="000C7EBF">
        <w:rPr>
          <w:rFonts w:ascii="Palatino Linotype" w:eastAsia="Arial Unicode MS" w:hAnsi="Palatino Linotype" w:cs="Arial"/>
          <w:sz w:val="24"/>
          <w:szCs w:val="24"/>
        </w:rPr>
        <w:t xml:space="preserve">a la solicitud de información número </w:t>
      </w:r>
      <w:r w:rsidR="00303BCF" w:rsidRPr="000C7EBF">
        <w:rPr>
          <w:rFonts w:ascii="Palatino Linotype" w:hAnsi="Palatino Linotype" w:cs="Arial"/>
          <w:b/>
          <w:sz w:val="24"/>
          <w:szCs w:val="24"/>
        </w:rPr>
        <w:t>00057/SE/IP/2021</w:t>
      </w:r>
      <w:r w:rsidRPr="000C7EBF">
        <w:rPr>
          <w:rFonts w:ascii="Palatino Linotype" w:hAnsi="Palatino Linotype" w:cs="Arial"/>
          <w:sz w:val="24"/>
          <w:szCs w:val="24"/>
        </w:rPr>
        <w:t xml:space="preserve">, por resultar fundados los motivos de inconformidad vertidos por </w:t>
      </w:r>
      <w:r w:rsidR="00303BCF" w:rsidRPr="000C7EBF">
        <w:rPr>
          <w:rFonts w:ascii="Palatino Linotype" w:hAnsi="Palatino Linotype" w:cs="Arial"/>
          <w:sz w:val="24"/>
          <w:szCs w:val="24"/>
        </w:rPr>
        <w:t>el</w:t>
      </w:r>
      <w:r w:rsidR="007757C1" w:rsidRPr="000C7EBF">
        <w:rPr>
          <w:rFonts w:ascii="Palatino Linotype" w:hAnsi="Palatino Linotype" w:cs="Arial"/>
          <w:b/>
          <w:sz w:val="24"/>
          <w:szCs w:val="24"/>
        </w:rPr>
        <w:t xml:space="preserve"> </w:t>
      </w:r>
      <w:r w:rsidRPr="000C7EBF">
        <w:rPr>
          <w:rFonts w:ascii="Palatino Linotype" w:hAnsi="Palatino Linotype" w:cs="Arial"/>
          <w:b/>
          <w:sz w:val="24"/>
          <w:szCs w:val="24"/>
        </w:rPr>
        <w:t>Recurrente</w:t>
      </w:r>
      <w:r w:rsidRPr="000C7EBF">
        <w:rPr>
          <w:rFonts w:ascii="Palatino Linotype" w:hAnsi="Palatino Linotype" w:cs="Arial"/>
          <w:sz w:val="24"/>
          <w:szCs w:val="24"/>
        </w:rPr>
        <w:t xml:space="preserve">, en términos del Considerando </w:t>
      </w:r>
      <w:r w:rsidR="00331BA5" w:rsidRPr="000C7EBF">
        <w:rPr>
          <w:rFonts w:ascii="Palatino Linotype" w:hAnsi="Palatino Linotype" w:cs="Arial"/>
          <w:b/>
          <w:sz w:val="24"/>
          <w:szCs w:val="24"/>
        </w:rPr>
        <w:t>CUAR</w:t>
      </w:r>
      <w:r w:rsidR="00B807B0" w:rsidRPr="000C7EBF">
        <w:rPr>
          <w:rFonts w:ascii="Palatino Linotype" w:hAnsi="Palatino Linotype" w:cs="Arial"/>
          <w:b/>
          <w:sz w:val="24"/>
          <w:szCs w:val="24"/>
        </w:rPr>
        <w:t>TO</w:t>
      </w:r>
      <w:r w:rsidRPr="000C7EBF">
        <w:rPr>
          <w:rFonts w:ascii="Palatino Linotype" w:hAnsi="Palatino Linotype" w:cs="Arial"/>
          <w:sz w:val="24"/>
          <w:szCs w:val="24"/>
        </w:rPr>
        <w:t xml:space="preserve"> de ésta resolución.</w:t>
      </w:r>
    </w:p>
    <w:p w14:paraId="015A2E09" w14:textId="77777777" w:rsidR="000F327A" w:rsidRPr="000C7EBF"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26C8D1CF" w14:textId="211CE649" w:rsidR="00032447" w:rsidRPr="000C7EBF" w:rsidRDefault="00535AED" w:rsidP="00032447">
      <w:pPr>
        <w:spacing w:after="0" w:line="360" w:lineRule="auto"/>
        <w:jc w:val="both"/>
        <w:rPr>
          <w:rFonts w:ascii="Palatino Linotype" w:hAnsi="Palatino Linotype" w:cs="Arial"/>
          <w:sz w:val="24"/>
          <w:szCs w:val="24"/>
        </w:rPr>
      </w:pPr>
      <w:r w:rsidRPr="000C7EBF">
        <w:rPr>
          <w:rFonts w:ascii="Palatino Linotype" w:hAnsi="Palatino Linotype" w:cs="Arial"/>
          <w:b/>
          <w:sz w:val="28"/>
          <w:szCs w:val="28"/>
        </w:rPr>
        <w:t>SEGUNDO.</w:t>
      </w:r>
      <w:r w:rsidRPr="000C7EBF">
        <w:rPr>
          <w:rFonts w:ascii="Palatino Linotype" w:hAnsi="Palatino Linotype" w:cs="Arial"/>
          <w:sz w:val="24"/>
          <w:szCs w:val="24"/>
        </w:rPr>
        <w:t xml:space="preserve"> Se </w:t>
      </w:r>
      <w:r w:rsidR="006A5AC2" w:rsidRPr="000C7EBF">
        <w:rPr>
          <w:rFonts w:ascii="Palatino Linotype" w:hAnsi="Palatino Linotype" w:cs="Arial"/>
          <w:b/>
          <w:sz w:val="24"/>
          <w:szCs w:val="24"/>
        </w:rPr>
        <w:t>ORDENA</w:t>
      </w:r>
      <w:r w:rsidRPr="000C7EBF">
        <w:rPr>
          <w:rFonts w:ascii="Palatino Linotype" w:hAnsi="Palatino Linotype" w:cs="Arial"/>
          <w:sz w:val="24"/>
          <w:szCs w:val="24"/>
        </w:rPr>
        <w:t xml:space="preserve"> al </w:t>
      </w:r>
      <w:r w:rsidRPr="000C7EBF">
        <w:rPr>
          <w:rFonts w:ascii="Palatino Linotype" w:hAnsi="Palatino Linotype" w:cs="Arial"/>
          <w:b/>
          <w:sz w:val="24"/>
          <w:szCs w:val="24"/>
        </w:rPr>
        <w:t>Sujeto Obligado</w:t>
      </w:r>
      <w:r w:rsidRPr="000C7EBF">
        <w:rPr>
          <w:rFonts w:ascii="Palatino Linotype" w:hAnsi="Palatino Linotype" w:cs="Arial"/>
          <w:sz w:val="24"/>
          <w:szCs w:val="24"/>
        </w:rPr>
        <w:t xml:space="preserve"> haga entrega a</w:t>
      </w:r>
      <w:r w:rsidR="00303BCF" w:rsidRPr="000C7EBF">
        <w:rPr>
          <w:rFonts w:ascii="Palatino Linotype" w:hAnsi="Palatino Linotype" w:cs="Arial"/>
          <w:sz w:val="24"/>
          <w:szCs w:val="24"/>
        </w:rPr>
        <w:t>l</w:t>
      </w:r>
      <w:r w:rsidR="00EE0091" w:rsidRPr="000C7EBF">
        <w:rPr>
          <w:rFonts w:ascii="Palatino Linotype" w:hAnsi="Palatino Linotype" w:cs="Arial"/>
          <w:sz w:val="24"/>
          <w:szCs w:val="24"/>
        </w:rPr>
        <w:t xml:space="preserve"> </w:t>
      </w:r>
      <w:r w:rsidRPr="000C7EBF">
        <w:rPr>
          <w:rFonts w:ascii="Palatino Linotype" w:hAnsi="Palatino Linotype" w:cs="Arial"/>
          <w:b/>
          <w:sz w:val="24"/>
          <w:szCs w:val="24"/>
        </w:rPr>
        <w:t>Recurrente</w:t>
      </w:r>
      <w:r w:rsidR="0073412A" w:rsidRPr="000C7EBF">
        <w:rPr>
          <w:rFonts w:ascii="Palatino Linotype" w:hAnsi="Palatino Linotype" w:cs="Arial"/>
          <w:b/>
          <w:sz w:val="24"/>
          <w:szCs w:val="24"/>
        </w:rPr>
        <w:t xml:space="preserve"> </w:t>
      </w:r>
      <w:r w:rsidR="0073412A" w:rsidRPr="000C7EBF">
        <w:rPr>
          <w:rFonts w:ascii="Palatino Linotype" w:hAnsi="Palatino Linotype" w:cs="Arial"/>
          <w:sz w:val="24"/>
          <w:szCs w:val="24"/>
        </w:rPr>
        <w:t>en</w:t>
      </w:r>
      <w:r w:rsidR="00F8683F" w:rsidRPr="000C7EBF">
        <w:rPr>
          <w:rFonts w:ascii="Palatino Linotype" w:hAnsi="Palatino Linotype" w:cs="Arial"/>
          <w:sz w:val="24"/>
          <w:szCs w:val="24"/>
        </w:rPr>
        <w:t xml:space="preserve"> </w:t>
      </w:r>
      <w:r w:rsidR="0073412A" w:rsidRPr="000C7EBF">
        <w:rPr>
          <w:rFonts w:ascii="Palatino Linotype" w:hAnsi="Palatino Linotype" w:cs="Arial"/>
          <w:sz w:val="24"/>
          <w:szCs w:val="24"/>
        </w:rPr>
        <w:t xml:space="preserve">términos del Considerando </w:t>
      </w:r>
      <w:r w:rsidR="0073412A" w:rsidRPr="000C7EBF">
        <w:rPr>
          <w:rFonts w:ascii="Palatino Linotype" w:hAnsi="Palatino Linotype" w:cs="Arial"/>
          <w:b/>
          <w:sz w:val="24"/>
          <w:szCs w:val="24"/>
        </w:rPr>
        <w:t xml:space="preserve">CUARTO </w:t>
      </w:r>
      <w:r w:rsidR="0073412A" w:rsidRPr="000C7EBF">
        <w:rPr>
          <w:rFonts w:ascii="Palatino Linotype" w:hAnsi="Palatino Linotype" w:cs="Arial"/>
          <w:sz w:val="24"/>
          <w:szCs w:val="24"/>
        </w:rPr>
        <w:t xml:space="preserve">de esta resolución, previa búsqueda exhaustiva y razonable, a través del </w:t>
      </w:r>
      <w:r w:rsidR="0073412A" w:rsidRPr="000C7EBF">
        <w:rPr>
          <w:rFonts w:ascii="Palatino Linotype" w:hAnsi="Palatino Linotype" w:cs="Arial"/>
          <w:b/>
          <w:sz w:val="24"/>
          <w:szCs w:val="24"/>
        </w:rPr>
        <w:t>SAIMEX</w:t>
      </w:r>
      <w:r w:rsidR="00D53343" w:rsidRPr="000C7EBF">
        <w:rPr>
          <w:rFonts w:ascii="Palatino Linotype" w:hAnsi="Palatino Linotype" w:cs="Arial"/>
          <w:b/>
          <w:sz w:val="24"/>
          <w:szCs w:val="24"/>
        </w:rPr>
        <w:t xml:space="preserve"> y Correo Electrónico</w:t>
      </w:r>
      <w:r w:rsidR="0073412A" w:rsidRPr="000C7EBF">
        <w:rPr>
          <w:rFonts w:ascii="Palatino Linotype" w:hAnsi="Palatino Linotype" w:cs="Arial"/>
          <w:sz w:val="24"/>
          <w:szCs w:val="24"/>
        </w:rPr>
        <w:t>, actualizada a la fecha de la solicitud,</w:t>
      </w:r>
      <w:r w:rsidR="00032447" w:rsidRPr="000C7EBF">
        <w:rPr>
          <w:rFonts w:ascii="Palatino Linotype" w:hAnsi="Palatino Linotype" w:cs="Arial"/>
          <w:sz w:val="24"/>
          <w:szCs w:val="24"/>
        </w:rPr>
        <w:t xml:space="preserve"> la versión pública en los casos </w:t>
      </w:r>
      <w:r w:rsidR="00730134" w:rsidRPr="000C7EBF">
        <w:rPr>
          <w:rFonts w:ascii="Palatino Linotype" w:hAnsi="Palatino Linotype" w:cs="Arial"/>
          <w:sz w:val="24"/>
          <w:szCs w:val="24"/>
        </w:rPr>
        <w:t>que sea procedente,</w:t>
      </w:r>
      <w:r w:rsidR="00032447" w:rsidRPr="000C7EBF">
        <w:rPr>
          <w:rFonts w:ascii="Palatino Linotype" w:hAnsi="Palatino Linotype" w:cs="Arial"/>
          <w:sz w:val="24"/>
          <w:szCs w:val="24"/>
        </w:rPr>
        <w:t xml:space="preserve"> </w:t>
      </w:r>
      <w:r w:rsidR="00730134" w:rsidRPr="000C7EBF">
        <w:rPr>
          <w:rFonts w:ascii="Palatino Linotype" w:hAnsi="Palatino Linotype" w:cs="Arial"/>
          <w:sz w:val="24"/>
          <w:szCs w:val="24"/>
        </w:rPr>
        <w:t>d</w:t>
      </w:r>
      <w:r w:rsidR="00032447" w:rsidRPr="000C7EBF">
        <w:rPr>
          <w:rFonts w:ascii="Palatino Linotype" w:hAnsi="Palatino Linotype" w:cs="Arial"/>
          <w:sz w:val="24"/>
          <w:szCs w:val="24"/>
        </w:rPr>
        <w:t>el o los documentos en donde consten</w:t>
      </w:r>
      <w:r w:rsidR="0073412A" w:rsidRPr="000C7EBF">
        <w:rPr>
          <w:rFonts w:ascii="Palatino Linotype" w:hAnsi="Palatino Linotype" w:cs="Arial"/>
          <w:sz w:val="24"/>
          <w:szCs w:val="24"/>
        </w:rPr>
        <w:t xml:space="preserve"> lo</w:t>
      </w:r>
      <w:r w:rsidR="00032447" w:rsidRPr="000C7EBF">
        <w:rPr>
          <w:rFonts w:ascii="Palatino Linotype" w:hAnsi="Palatino Linotype" w:cs="Arial"/>
          <w:sz w:val="24"/>
          <w:szCs w:val="24"/>
        </w:rPr>
        <w:t>s datos</w:t>
      </w:r>
      <w:r w:rsidR="0073412A" w:rsidRPr="000C7EBF">
        <w:rPr>
          <w:rFonts w:ascii="Palatino Linotype" w:hAnsi="Palatino Linotype" w:cs="Arial"/>
          <w:sz w:val="24"/>
          <w:szCs w:val="24"/>
        </w:rPr>
        <w:t xml:space="preserve"> </w:t>
      </w:r>
      <w:r w:rsidR="00730134" w:rsidRPr="000C7EBF">
        <w:rPr>
          <w:rFonts w:ascii="Palatino Linotype" w:hAnsi="Palatino Linotype" w:cs="Arial"/>
          <w:sz w:val="24"/>
          <w:szCs w:val="24"/>
        </w:rPr>
        <w:t xml:space="preserve">de la persona inmersa en la solicitud de información </w:t>
      </w:r>
      <w:r w:rsidR="00730134" w:rsidRPr="000C7EBF">
        <w:rPr>
          <w:rFonts w:ascii="Palatino Linotype" w:eastAsia="Arial Unicode MS" w:hAnsi="Palatino Linotype" w:cs="Arial"/>
          <w:sz w:val="24"/>
          <w:szCs w:val="24"/>
        </w:rPr>
        <w:t xml:space="preserve">número </w:t>
      </w:r>
      <w:r w:rsidR="00730134" w:rsidRPr="000C7EBF">
        <w:rPr>
          <w:rFonts w:ascii="Palatino Linotype" w:hAnsi="Palatino Linotype" w:cs="Arial"/>
          <w:b/>
          <w:sz w:val="24"/>
          <w:szCs w:val="24"/>
        </w:rPr>
        <w:t>00057/SE/IP/2021</w:t>
      </w:r>
      <w:r w:rsidR="00730134" w:rsidRPr="000C7EBF">
        <w:rPr>
          <w:rFonts w:ascii="Palatino Linotype" w:hAnsi="Palatino Linotype" w:cs="Arial"/>
          <w:sz w:val="24"/>
          <w:szCs w:val="24"/>
        </w:rPr>
        <w:t xml:space="preserve">, </w:t>
      </w:r>
      <w:r w:rsidR="0073412A" w:rsidRPr="000C7EBF">
        <w:rPr>
          <w:rFonts w:ascii="Palatino Linotype" w:hAnsi="Palatino Linotype" w:cs="Arial"/>
          <w:sz w:val="24"/>
          <w:szCs w:val="24"/>
        </w:rPr>
        <w:t>siguiente</w:t>
      </w:r>
      <w:r w:rsidR="00730134" w:rsidRPr="000C7EBF">
        <w:rPr>
          <w:rFonts w:ascii="Palatino Linotype" w:hAnsi="Palatino Linotype" w:cs="Arial"/>
          <w:sz w:val="24"/>
          <w:szCs w:val="24"/>
        </w:rPr>
        <w:t>s:</w:t>
      </w:r>
      <w:r w:rsidR="00032447" w:rsidRPr="000C7EBF">
        <w:rPr>
          <w:rFonts w:ascii="Palatino Linotype" w:hAnsi="Palatino Linotype" w:cs="Arial"/>
          <w:sz w:val="24"/>
          <w:szCs w:val="24"/>
        </w:rPr>
        <w:t xml:space="preserve"> </w:t>
      </w:r>
    </w:p>
    <w:p w14:paraId="1F82164B" w14:textId="0E0E2D0A"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lastRenderedPageBreak/>
        <w:t>El nombre de todos y cada uno los puestos.</w:t>
      </w:r>
      <w:r w:rsidRPr="000C7EBF">
        <w:rPr>
          <w:rFonts w:ascii="Palatino Linotype" w:hAnsi="Palatino Linotype"/>
          <w:b/>
          <w:u w:val="single"/>
          <w:lang w:eastAsia="es-MX"/>
        </w:rPr>
        <w:t xml:space="preserve"> </w:t>
      </w:r>
    </w:p>
    <w:p w14:paraId="5C9E0FCD" w14:textId="1C6EC1DC"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La antigüedad en cada puesto. </w:t>
      </w:r>
    </w:p>
    <w:p w14:paraId="2BD714A0" w14:textId="4C61FF8A"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Fecha de</w:t>
      </w:r>
      <w:r w:rsidR="004C1B65" w:rsidRPr="000C7EBF">
        <w:rPr>
          <w:rFonts w:ascii="Palatino Linotype" w:hAnsi="Palatino Linotype"/>
          <w:lang w:eastAsia="es-MX"/>
        </w:rPr>
        <w:t xml:space="preserve"> inicio</w:t>
      </w:r>
      <w:r w:rsidRPr="000C7EBF">
        <w:rPr>
          <w:rFonts w:ascii="Palatino Linotype" w:hAnsi="Palatino Linotype"/>
          <w:lang w:eastAsia="es-MX"/>
        </w:rPr>
        <w:t xml:space="preserve"> y en su caso término de labores.</w:t>
      </w:r>
    </w:p>
    <w:p w14:paraId="36D12349" w14:textId="33F6D2D6"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 Causa de la baja laboral de cada puesto ocupado. </w:t>
      </w:r>
    </w:p>
    <w:p w14:paraId="10436C02" w14:textId="55EF8C0C"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Tipo de trabajador </w:t>
      </w:r>
      <w:r w:rsidRPr="000C7EBF">
        <w:rPr>
          <w:rFonts w:ascii="Palatino Linotype" w:hAnsi="Palatino Linotype"/>
          <w:i/>
          <w:lang w:eastAsia="es-MX"/>
        </w:rPr>
        <w:t>(base, confianza, eventual, honorarios</w:t>
      </w:r>
      <w:r w:rsidRPr="000C7EBF">
        <w:rPr>
          <w:rFonts w:ascii="Palatino Linotype" w:hAnsi="Palatino Linotype"/>
          <w:lang w:eastAsia="es-MX"/>
        </w:rPr>
        <w:t xml:space="preserve">) de cada puesto ocupado. </w:t>
      </w:r>
    </w:p>
    <w:p w14:paraId="05933CF5" w14:textId="630E751D"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Área de adscripción de cada puesto ocupado. </w:t>
      </w:r>
    </w:p>
    <w:p w14:paraId="7C962744" w14:textId="69BD274F"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Remuneración bruta, neta, prestaciones, monto de aguinaldo de cada puesto ocupado. </w:t>
      </w:r>
    </w:p>
    <w:p w14:paraId="276D589C" w14:textId="4A72ABAA" w:rsidR="00032447" w:rsidRPr="000C7EBF" w:rsidRDefault="00032447" w:rsidP="00032447">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Currículum Vitae. </w:t>
      </w:r>
    </w:p>
    <w:p w14:paraId="28ED2AB8" w14:textId="2E38112D" w:rsidR="00032447" w:rsidRPr="000C7EBF" w:rsidRDefault="00730134" w:rsidP="00730134">
      <w:pPr>
        <w:pStyle w:val="Prrafodelista"/>
        <w:numPr>
          <w:ilvl w:val="0"/>
          <w:numId w:val="29"/>
        </w:numPr>
        <w:spacing w:after="240" w:line="360" w:lineRule="auto"/>
        <w:ind w:right="141"/>
        <w:jc w:val="both"/>
        <w:rPr>
          <w:rFonts w:ascii="Palatino Linotype" w:hAnsi="Palatino Linotype"/>
          <w:b/>
          <w:u w:val="single"/>
          <w:lang w:eastAsia="es-MX"/>
        </w:rPr>
      </w:pPr>
      <w:r w:rsidRPr="000C7EBF">
        <w:rPr>
          <w:rFonts w:ascii="Palatino Linotype" w:hAnsi="Palatino Linotype"/>
          <w:lang w:eastAsia="es-MX"/>
        </w:rPr>
        <w:t xml:space="preserve">El acuerdo que emita el Comité de Transparencia en el que se confirme la declaración de incompetencia del </w:t>
      </w:r>
      <w:r w:rsidRPr="000C7EBF">
        <w:rPr>
          <w:rFonts w:ascii="Palatino Linotype" w:hAnsi="Palatino Linotype"/>
          <w:b/>
          <w:lang w:eastAsia="es-MX"/>
        </w:rPr>
        <w:t>Sujeto Obligado</w:t>
      </w:r>
      <w:r w:rsidRPr="000C7EBF">
        <w:rPr>
          <w:rFonts w:ascii="Palatino Linotype" w:hAnsi="Palatino Linotype"/>
          <w:lang w:eastAsia="es-MX"/>
        </w:rPr>
        <w:t xml:space="preserve"> respecto de la Manifestaciones de Declaraciones Patrimoniales</w:t>
      </w:r>
      <w:r w:rsidR="00032447" w:rsidRPr="000C7EBF">
        <w:rPr>
          <w:rFonts w:ascii="Palatino Linotype" w:hAnsi="Palatino Linotype"/>
          <w:lang w:eastAsia="es-MX"/>
        </w:rPr>
        <w:t>.</w:t>
      </w:r>
    </w:p>
    <w:p w14:paraId="70C80352" w14:textId="77777777" w:rsidR="00730134" w:rsidRPr="000C7EBF" w:rsidRDefault="00730134" w:rsidP="00730134">
      <w:pPr>
        <w:spacing w:after="0"/>
        <w:ind w:left="567" w:right="567"/>
        <w:jc w:val="both"/>
        <w:rPr>
          <w:rFonts w:ascii="Palatino Linotype" w:hAnsi="Palatino Linotype" w:cs="Arial"/>
          <w:i/>
          <w:sz w:val="23"/>
          <w:szCs w:val="23"/>
        </w:rPr>
      </w:pPr>
      <w:r w:rsidRPr="000C7EBF">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0C7EBF">
        <w:rPr>
          <w:rFonts w:ascii="Palatino Linotype" w:hAnsi="Palatino Linotype" w:cs="Arial"/>
          <w:b/>
          <w:i/>
          <w:sz w:val="23"/>
          <w:szCs w:val="23"/>
        </w:rPr>
        <w:t>Recurrente</w:t>
      </w:r>
      <w:r w:rsidRPr="000C7EBF">
        <w:rPr>
          <w:rFonts w:ascii="Palatino Linotype" w:hAnsi="Palatino Linotype" w:cs="Arial"/>
          <w:i/>
          <w:sz w:val="23"/>
          <w:szCs w:val="23"/>
        </w:rPr>
        <w:t>.</w:t>
      </w:r>
    </w:p>
    <w:p w14:paraId="5C32535C" w14:textId="77777777" w:rsidR="00730134" w:rsidRPr="000C7EBF" w:rsidRDefault="00730134" w:rsidP="00730134">
      <w:pPr>
        <w:spacing w:after="0"/>
        <w:ind w:left="567" w:right="567"/>
        <w:jc w:val="both"/>
        <w:rPr>
          <w:rFonts w:ascii="Palatino Linotype" w:hAnsi="Palatino Linotype" w:cs="Arial"/>
          <w:i/>
          <w:sz w:val="23"/>
          <w:szCs w:val="23"/>
        </w:rPr>
      </w:pPr>
    </w:p>
    <w:p w14:paraId="0125BAF6" w14:textId="1EC8F3D4" w:rsidR="00032447" w:rsidRPr="000C7EBF" w:rsidRDefault="001F5ECB" w:rsidP="00176FD2">
      <w:pPr>
        <w:pStyle w:val="Sinespaciado"/>
        <w:ind w:left="567" w:right="567"/>
        <w:jc w:val="both"/>
        <w:rPr>
          <w:rFonts w:ascii="Palatino Linotype" w:hAnsi="Palatino Linotype" w:cs="Arial"/>
          <w:i/>
          <w:sz w:val="23"/>
          <w:szCs w:val="23"/>
        </w:rPr>
      </w:pPr>
      <w:r w:rsidRPr="000C7EBF">
        <w:rPr>
          <w:rFonts w:ascii="Palatino Linotype" w:hAnsi="Palatino Linotype" w:cs="Arial"/>
          <w:i/>
          <w:sz w:val="23"/>
          <w:szCs w:val="23"/>
        </w:rPr>
        <w:t xml:space="preserve">En el supuesto de que después de la búsqueda exhaustiva y razonable, el </w:t>
      </w:r>
      <w:r w:rsidRPr="000C7EBF">
        <w:rPr>
          <w:rFonts w:ascii="Palatino Linotype" w:hAnsi="Palatino Linotype" w:cs="Arial"/>
          <w:b/>
          <w:i/>
          <w:sz w:val="23"/>
          <w:szCs w:val="23"/>
        </w:rPr>
        <w:t>Sujeto Obligado</w:t>
      </w:r>
      <w:r w:rsidRPr="000C7EBF">
        <w:rPr>
          <w:rFonts w:ascii="Palatino Linotype" w:hAnsi="Palatino Linotype" w:cs="Arial"/>
          <w:i/>
          <w:sz w:val="23"/>
          <w:szCs w:val="23"/>
        </w:rPr>
        <w:t xml:space="preserve"> no haya </w:t>
      </w:r>
      <w:r w:rsidRPr="000C7EBF">
        <w:rPr>
          <w:rFonts w:ascii="Palatino Linotype" w:hAnsi="Palatino Linotype" w:cs="Calibri"/>
          <w:i/>
          <w:iCs/>
          <w:color w:val="222222"/>
          <w:sz w:val="23"/>
          <w:szCs w:val="23"/>
          <w:lang w:val="es-ES" w:eastAsia="es-MX"/>
        </w:rPr>
        <w:t xml:space="preserve">sido </w:t>
      </w:r>
      <w:proofErr w:type="gramStart"/>
      <w:r w:rsidRPr="000C7EBF">
        <w:rPr>
          <w:rFonts w:ascii="Palatino Linotype" w:hAnsi="Palatino Linotype" w:cs="Calibri"/>
          <w:i/>
          <w:iCs/>
          <w:color w:val="222222"/>
          <w:sz w:val="23"/>
          <w:szCs w:val="23"/>
          <w:lang w:val="es-ES" w:eastAsia="es-MX"/>
        </w:rPr>
        <w:t>generada</w:t>
      </w:r>
      <w:proofErr w:type="gramEnd"/>
      <w:r w:rsidRPr="000C7EBF">
        <w:rPr>
          <w:rFonts w:ascii="Palatino Linotype" w:hAnsi="Palatino Linotype" w:cs="Calibri"/>
          <w:i/>
          <w:iCs/>
          <w:color w:val="222222"/>
          <w:sz w:val="23"/>
          <w:szCs w:val="23"/>
          <w:lang w:val="es-ES" w:eastAsia="es-MX"/>
        </w:rPr>
        <w:t>, poseída o administrada</w:t>
      </w:r>
      <w:r w:rsidRPr="000C7EBF">
        <w:rPr>
          <w:rFonts w:ascii="Palatino Linotype" w:hAnsi="Palatino Linotype" w:cs="Arial"/>
          <w:i/>
          <w:sz w:val="23"/>
          <w:szCs w:val="23"/>
        </w:rPr>
        <w:t xml:space="preserve"> la información </w:t>
      </w:r>
      <w:r w:rsidR="00176FD2" w:rsidRPr="000C7EBF">
        <w:rPr>
          <w:rFonts w:ascii="Palatino Linotype" w:hAnsi="Palatino Linotype" w:cs="Arial"/>
          <w:i/>
          <w:sz w:val="23"/>
          <w:szCs w:val="23"/>
        </w:rPr>
        <w:t>de</w:t>
      </w:r>
      <w:r w:rsidRPr="000C7EBF">
        <w:rPr>
          <w:rFonts w:ascii="Palatino Linotype" w:hAnsi="Palatino Linotype" w:cs="Arial"/>
          <w:i/>
          <w:sz w:val="23"/>
          <w:szCs w:val="23"/>
        </w:rPr>
        <w:t xml:space="preserve"> la persona mencionada en la solicitud de información, cuya entrega de información se ordena, bastará con que lo haga del conocimiento del </w:t>
      </w:r>
      <w:r w:rsidRPr="000C7EBF">
        <w:rPr>
          <w:rFonts w:ascii="Palatino Linotype" w:hAnsi="Palatino Linotype" w:cs="Arial"/>
          <w:b/>
          <w:i/>
          <w:sz w:val="23"/>
          <w:szCs w:val="23"/>
        </w:rPr>
        <w:t>Recurrente</w:t>
      </w:r>
      <w:r w:rsidRPr="000C7EBF">
        <w:rPr>
          <w:rFonts w:ascii="Palatino Linotype" w:hAnsi="Palatino Linotype" w:cs="Arial"/>
          <w:i/>
          <w:sz w:val="23"/>
          <w:szCs w:val="23"/>
        </w:rPr>
        <w:t xml:space="preserve"> al momento en que dé cumplimiento a la presente resolución.</w:t>
      </w:r>
    </w:p>
    <w:p w14:paraId="7BC70FFB" w14:textId="5060B856" w:rsidR="00303BCF" w:rsidRPr="000C7EBF"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0C7EBF">
        <w:rPr>
          <w:rFonts w:ascii="Palatino Linotype" w:hAnsi="Palatino Linotype" w:cs="Arial"/>
          <w:b/>
          <w:sz w:val="28"/>
          <w:szCs w:val="28"/>
          <w:lang w:val="es-ES_tradnl"/>
        </w:rPr>
        <w:lastRenderedPageBreak/>
        <w:t xml:space="preserve">TERCERO. </w:t>
      </w:r>
      <w:r w:rsidR="00E63D29" w:rsidRPr="000C7EBF">
        <w:rPr>
          <w:rFonts w:ascii="Palatino Linotype" w:hAnsi="Palatino Linotype" w:cs="Arial"/>
          <w:b/>
          <w:sz w:val="24"/>
          <w:szCs w:val="28"/>
          <w:lang w:val="es-ES_tradnl"/>
        </w:rPr>
        <w:t>NOTIFÍQUESE</w:t>
      </w:r>
      <w:r w:rsidR="006A5AC2" w:rsidRPr="000C7EBF">
        <w:rPr>
          <w:rFonts w:ascii="Palatino Linotype" w:hAnsi="Palatino Linotype" w:cs="Arial"/>
          <w:b/>
          <w:sz w:val="28"/>
          <w:szCs w:val="28"/>
          <w:lang w:val="es-ES_tradnl"/>
        </w:rPr>
        <w:t xml:space="preserve"> </w:t>
      </w:r>
      <w:r w:rsidR="006A5AC2" w:rsidRPr="000C7EBF">
        <w:rPr>
          <w:rFonts w:ascii="Palatino Linotype" w:hAnsi="Palatino Linotype" w:cs="Arial"/>
          <w:sz w:val="24"/>
          <w:szCs w:val="28"/>
          <w:lang w:val="es-ES_tradnl"/>
        </w:rPr>
        <w:t xml:space="preserve">la presente resolución </w:t>
      </w:r>
      <w:r w:rsidRPr="000C7EBF">
        <w:rPr>
          <w:rFonts w:ascii="Palatino Linotype" w:hAnsi="Palatino Linotype" w:cs="Arial"/>
          <w:sz w:val="24"/>
          <w:szCs w:val="28"/>
          <w:lang w:val="es-ES_tradnl"/>
        </w:rPr>
        <w:t>al Titular de la Unidad de Transparencia del Sujeto Obligado, para que conforme al artículo 186</w:t>
      </w:r>
      <w:r w:rsidR="000F327A"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último párrafo, 189</w:t>
      </w:r>
      <w:r w:rsidR="00F537EC"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segundo párrafo y 194</w:t>
      </w:r>
      <w:r w:rsidR="00B807B0" w:rsidRPr="000C7EBF">
        <w:rPr>
          <w:rFonts w:ascii="Palatino Linotype" w:hAnsi="Palatino Linotype" w:cs="Arial"/>
          <w:sz w:val="24"/>
          <w:szCs w:val="28"/>
          <w:lang w:val="es-ES_tradnl"/>
        </w:rPr>
        <w:t>,</w:t>
      </w:r>
      <w:r w:rsidRPr="000C7EBF">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0C7EBF">
        <w:rPr>
          <w:rFonts w:ascii="Palatino Linotype" w:hAnsi="Palatino Linotype" w:cs="Arial"/>
          <w:sz w:val="24"/>
          <w:szCs w:val="28"/>
          <w:lang w:val="es-ES_tradnl"/>
        </w:rPr>
        <w:t xml:space="preserve"> la presente</w:t>
      </w:r>
      <w:r w:rsidRPr="000C7EBF">
        <w:rPr>
          <w:rFonts w:ascii="Palatino Linotype" w:hAnsi="Palatino Linotype" w:cs="Arial"/>
          <w:sz w:val="24"/>
          <w:szCs w:val="28"/>
          <w:lang w:val="es-ES_tradnl"/>
        </w:rPr>
        <w:t>.</w:t>
      </w:r>
    </w:p>
    <w:p w14:paraId="298C8F63" w14:textId="77777777" w:rsidR="00176FD2" w:rsidRPr="000C7EBF" w:rsidRDefault="00176FD2" w:rsidP="00535AED">
      <w:pPr>
        <w:autoSpaceDE w:val="0"/>
        <w:autoSpaceDN w:val="0"/>
        <w:adjustRightInd w:val="0"/>
        <w:spacing w:after="0" w:line="360" w:lineRule="auto"/>
        <w:ind w:right="49"/>
        <w:jc w:val="both"/>
        <w:rPr>
          <w:rFonts w:ascii="Palatino Linotype" w:hAnsi="Palatino Linotype" w:cs="Arial"/>
          <w:sz w:val="24"/>
          <w:szCs w:val="28"/>
          <w:lang w:val="es-ES_tradnl"/>
        </w:rPr>
      </w:pPr>
    </w:p>
    <w:p w14:paraId="46C2646A" w14:textId="77777777" w:rsidR="00923613" w:rsidRPr="000C7EBF" w:rsidRDefault="00923613" w:rsidP="00923613">
      <w:pPr>
        <w:spacing w:after="0" w:line="360" w:lineRule="auto"/>
        <w:jc w:val="both"/>
        <w:rPr>
          <w:rFonts w:ascii="Palatino Linotype" w:hAnsi="Palatino Linotype" w:cs="Arial"/>
          <w:bCs/>
          <w:sz w:val="24"/>
          <w:szCs w:val="28"/>
        </w:rPr>
      </w:pPr>
      <w:r w:rsidRPr="000C7EBF">
        <w:rPr>
          <w:rFonts w:ascii="Palatino Linotype" w:hAnsi="Palatino Linotype" w:cs="Arial"/>
          <w:b/>
          <w:bCs/>
          <w:sz w:val="28"/>
          <w:szCs w:val="28"/>
        </w:rPr>
        <w:t>CUARTO.</w:t>
      </w:r>
      <w:r w:rsidRPr="000C7EBF">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0C7EBF">
        <w:rPr>
          <w:rFonts w:ascii="Palatino Linotype" w:hAnsi="Palatino Linotype" w:cs="Arial"/>
          <w:b/>
          <w:bCs/>
          <w:sz w:val="24"/>
          <w:szCs w:val="28"/>
        </w:rPr>
        <w:t>Sujeto Obligado</w:t>
      </w:r>
      <w:r w:rsidRPr="000C7EBF">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0C7EBF"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17846DB4" w:rsidR="00CF4A73" w:rsidRPr="000C7EBF"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0C7EBF">
        <w:rPr>
          <w:rFonts w:ascii="Palatino Linotype" w:hAnsi="Palatino Linotype" w:cs="Arial"/>
          <w:b/>
          <w:sz w:val="28"/>
          <w:szCs w:val="28"/>
        </w:rPr>
        <w:t>QUIN</w:t>
      </w:r>
      <w:r w:rsidR="00535AED" w:rsidRPr="000C7EBF">
        <w:rPr>
          <w:rFonts w:ascii="Palatino Linotype" w:hAnsi="Palatino Linotype" w:cs="Arial"/>
          <w:b/>
          <w:sz w:val="28"/>
          <w:szCs w:val="28"/>
        </w:rPr>
        <w:t>TO.</w:t>
      </w:r>
      <w:r w:rsidR="00535AED" w:rsidRPr="000C7EBF">
        <w:rPr>
          <w:rFonts w:ascii="Palatino Linotype" w:hAnsi="Palatino Linotype" w:cs="Arial"/>
          <w:b/>
          <w:sz w:val="24"/>
          <w:szCs w:val="24"/>
        </w:rPr>
        <w:t xml:space="preserve"> </w:t>
      </w:r>
      <w:r w:rsidR="00E63D29" w:rsidRPr="000C7EBF">
        <w:rPr>
          <w:rFonts w:ascii="Palatino Linotype" w:hAnsi="Palatino Linotype" w:cs="Arial"/>
          <w:b/>
          <w:sz w:val="24"/>
          <w:szCs w:val="24"/>
        </w:rPr>
        <w:t>NOTIFÍQUESE</w:t>
      </w:r>
      <w:r w:rsidR="00535AED" w:rsidRPr="000C7EBF">
        <w:rPr>
          <w:rFonts w:ascii="Palatino Linotype" w:hAnsi="Palatino Linotype" w:cs="Arial"/>
          <w:sz w:val="24"/>
          <w:szCs w:val="24"/>
        </w:rPr>
        <w:t xml:space="preserve"> a</w:t>
      </w:r>
      <w:r w:rsidR="00303BCF" w:rsidRPr="000C7EBF">
        <w:rPr>
          <w:rFonts w:ascii="Palatino Linotype" w:hAnsi="Palatino Linotype" w:cs="Arial"/>
          <w:sz w:val="24"/>
          <w:szCs w:val="24"/>
        </w:rPr>
        <w:t>l</w:t>
      </w:r>
      <w:r w:rsidR="00A00BBC" w:rsidRPr="000C7EBF">
        <w:rPr>
          <w:rFonts w:ascii="Palatino Linotype" w:hAnsi="Palatino Linotype" w:cs="Arial"/>
          <w:sz w:val="24"/>
          <w:szCs w:val="24"/>
        </w:rPr>
        <w:t xml:space="preserve"> </w:t>
      </w:r>
      <w:r w:rsidR="00535AED" w:rsidRPr="000C7EBF">
        <w:rPr>
          <w:rFonts w:ascii="Palatino Linotype" w:hAnsi="Palatino Linotype" w:cs="Arial"/>
          <w:b/>
          <w:sz w:val="24"/>
          <w:szCs w:val="24"/>
        </w:rPr>
        <w:t>Recurrente</w:t>
      </w:r>
      <w:r w:rsidR="00535AED" w:rsidRPr="000C7EBF">
        <w:rPr>
          <w:rFonts w:ascii="Palatino Linotype" w:hAnsi="Palatino Linotype" w:cs="Arial"/>
          <w:sz w:val="24"/>
          <w:szCs w:val="24"/>
        </w:rPr>
        <w:t xml:space="preserve"> la presente resolución</w:t>
      </w:r>
      <w:r w:rsidR="00F8683F" w:rsidRPr="000C7EBF">
        <w:rPr>
          <w:rFonts w:ascii="Palatino Linotype" w:hAnsi="Palatino Linotype" w:cs="Arial"/>
          <w:sz w:val="24"/>
          <w:szCs w:val="24"/>
        </w:rPr>
        <w:t xml:space="preserve"> a través del </w:t>
      </w:r>
      <w:r w:rsidR="00F8683F" w:rsidRPr="000C7EBF">
        <w:rPr>
          <w:rFonts w:ascii="Palatino Linotype" w:hAnsi="Palatino Linotype" w:cs="Arial"/>
          <w:b/>
          <w:sz w:val="24"/>
          <w:szCs w:val="24"/>
        </w:rPr>
        <w:t>SAIMEX</w:t>
      </w:r>
      <w:r w:rsidR="00D53343" w:rsidRPr="000C7EBF">
        <w:rPr>
          <w:rFonts w:ascii="Palatino Linotype" w:hAnsi="Palatino Linotype" w:cs="Arial"/>
          <w:b/>
          <w:sz w:val="24"/>
          <w:szCs w:val="24"/>
        </w:rPr>
        <w:t xml:space="preserve"> y Correo Electrónico,</w:t>
      </w:r>
      <w:r w:rsidR="00535AED" w:rsidRPr="000C7EBF">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0C7EBF">
        <w:rPr>
          <w:rFonts w:ascii="Palatino Linotype" w:hAnsi="Palatino Linotype" w:cs="Arial"/>
          <w:sz w:val="24"/>
          <w:szCs w:val="24"/>
        </w:rPr>
        <w:t>,</w:t>
      </w:r>
      <w:r w:rsidR="00535AED" w:rsidRPr="000C7EBF">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0C7EBF"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30F9B520" w:rsidR="00B65E05" w:rsidRPr="001C7462" w:rsidRDefault="002E4C91" w:rsidP="0073412A">
      <w:pPr>
        <w:spacing w:after="0" w:line="360" w:lineRule="auto"/>
        <w:jc w:val="both"/>
        <w:rPr>
          <w:rFonts w:ascii="Palatino Linotype" w:hAnsi="Palatino Linotype"/>
          <w:sz w:val="24"/>
          <w:szCs w:val="24"/>
        </w:rPr>
      </w:pPr>
      <w:r w:rsidRPr="000C7EBF">
        <w:rPr>
          <w:rFonts w:ascii="Palatino Linotype" w:hAnsi="Palatino Linotype" w:cs="Arial"/>
          <w:sz w:val="24"/>
          <w:szCs w:val="24"/>
        </w:rPr>
        <w:t>ASÍ LO RESUELVE, POR UNANIMIDAD DE VOTOS, EL PLENO DEL</w:t>
      </w:r>
      <w:r w:rsidRPr="000C7EB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7EBF">
        <w:rPr>
          <w:rFonts w:ascii="Palatino Linotype" w:hAnsi="Palatino Linotype" w:cs="Arial"/>
          <w:sz w:val="24"/>
          <w:szCs w:val="24"/>
        </w:rPr>
        <w:t>, CONFORMADO POR LOS COMISIONADOS ZULEMA MARTÍNEZ SÁNCHEZ, EVA ABAID YAPUR, JOSÉ GUADALUPE LUNA HERNÁNDEZ</w:t>
      </w:r>
      <w:r w:rsidR="000C7EBF">
        <w:rPr>
          <w:rFonts w:ascii="Palatino Linotype" w:hAnsi="Palatino Linotype" w:cs="Arial"/>
          <w:sz w:val="24"/>
          <w:szCs w:val="24"/>
        </w:rPr>
        <w:t xml:space="preserve"> </w:t>
      </w:r>
      <w:r w:rsidR="000C7EBF">
        <w:rPr>
          <w:rFonts w:ascii="Palatino Linotype" w:hAnsi="Palatino Linotype" w:cs="Arial"/>
          <w:sz w:val="24"/>
        </w:rPr>
        <w:t>(EMITIENDO VOTO PARTICULAR)</w:t>
      </w:r>
      <w:r w:rsidRPr="000C7EBF">
        <w:rPr>
          <w:rFonts w:ascii="Palatino Linotype" w:hAnsi="Palatino Linotype" w:cs="Arial"/>
          <w:sz w:val="24"/>
          <w:szCs w:val="24"/>
        </w:rPr>
        <w:t xml:space="preserve">, JAVIER MARTÍNEZ CRUZ Y LUIS GUSTAVO PARRA </w:t>
      </w:r>
      <w:r w:rsidRPr="000C7EBF">
        <w:rPr>
          <w:rFonts w:ascii="Palatino Linotype" w:hAnsi="Palatino Linotype" w:cs="Arial"/>
          <w:sz w:val="24"/>
          <w:szCs w:val="24"/>
        </w:rPr>
        <w:lastRenderedPageBreak/>
        <w:t xml:space="preserve">NORIEGA, EN LA </w:t>
      </w:r>
      <w:r w:rsidR="00303BCF" w:rsidRPr="000C7EBF">
        <w:rPr>
          <w:rFonts w:ascii="Palatino Linotype" w:hAnsi="Palatino Linotype" w:cs="Arial"/>
          <w:sz w:val="24"/>
          <w:szCs w:val="24"/>
        </w:rPr>
        <w:t xml:space="preserve">DÉCIMA </w:t>
      </w:r>
      <w:r w:rsidR="000155A9" w:rsidRPr="000C7EBF">
        <w:rPr>
          <w:rFonts w:ascii="Palatino Linotype" w:hAnsi="Palatino Linotype" w:cs="Arial"/>
          <w:sz w:val="24"/>
          <w:szCs w:val="24"/>
        </w:rPr>
        <w:t>SEGUNDA</w:t>
      </w:r>
      <w:r w:rsidRPr="000C7EBF">
        <w:rPr>
          <w:rFonts w:ascii="Palatino Linotype" w:hAnsi="Palatino Linotype" w:cs="Arial"/>
          <w:sz w:val="24"/>
          <w:szCs w:val="24"/>
        </w:rPr>
        <w:t xml:space="preserve"> SESIÓN ORDINARIA CELEBRADA EL </w:t>
      </w:r>
      <w:r w:rsidR="00330781" w:rsidRPr="000C7EBF">
        <w:rPr>
          <w:rFonts w:ascii="Palatino Linotype" w:eastAsia="Times New Roman" w:hAnsi="Palatino Linotype" w:cs="Arial"/>
          <w:color w:val="000000"/>
          <w:sz w:val="24"/>
          <w:szCs w:val="24"/>
          <w:lang w:eastAsia="es-MX"/>
        </w:rPr>
        <w:t>CATORCE</w:t>
      </w:r>
      <w:r w:rsidR="00303BCF" w:rsidRPr="000C7EBF">
        <w:rPr>
          <w:rFonts w:ascii="Palatino Linotype" w:eastAsia="Times New Roman" w:hAnsi="Palatino Linotype" w:cs="Arial"/>
          <w:color w:val="000000"/>
          <w:sz w:val="24"/>
          <w:szCs w:val="24"/>
          <w:lang w:eastAsia="es-MX"/>
        </w:rPr>
        <w:t xml:space="preserve"> DE ABRIL</w:t>
      </w:r>
      <w:r w:rsidRPr="000C7EBF">
        <w:rPr>
          <w:rFonts w:ascii="Palatino Linotype" w:eastAsia="Times New Roman" w:hAnsi="Palatino Linotype" w:cs="Arial"/>
          <w:color w:val="000000"/>
          <w:sz w:val="24"/>
          <w:szCs w:val="24"/>
          <w:lang w:eastAsia="es-MX"/>
        </w:rPr>
        <w:t xml:space="preserve"> DE</w:t>
      </w:r>
      <w:r w:rsidRPr="000C7EBF">
        <w:rPr>
          <w:rFonts w:ascii="Palatino Linotype" w:hAnsi="Palatino Linotype" w:cs="Arial"/>
          <w:sz w:val="24"/>
          <w:szCs w:val="24"/>
        </w:rPr>
        <w:t xml:space="preserve"> DOS MIL </w:t>
      </w:r>
      <w:r w:rsidR="00C67C23" w:rsidRPr="000C7EBF">
        <w:rPr>
          <w:rFonts w:ascii="Palatino Linotype" w:hAnsi="Palatino Linotype" w:cs="Arial"/>
          <w:sz w:val="24"/>
          <w:szCs w:val="24"/>
        </w:rPr>
        <w:t>VEINTIUNO</w:t>
      </w:r>
      <w:r w:rsidRPr="000C7EBF">
        <w:rPr>
          <w:rFonts w:ascii="Palatino Linotype" w:hAnsi="Palatino Linotype" w:cs="Arial"/>
          <w:sz w:val="24"/>
          <w:szCs w:val="24"/>
        </w:rPr>
        <w:t xml:space="preserve">, ANTE EL </w:t>
      </w:r>
      <w:r w:rsidR="00303BCF" w:rsidRPr="000C7EBF">
        <w:rPr>
          <w:rFonts w:ascii="Palatino Linotype" w:hAnsi="Palatino Linotype" w:cs="Arial"/>
          <w:sz w:val="24"/>
          <w:szCs w:val="24"/>
        </w:rPr>
        <w:t>SECRETARIO TÉCNICO</w:t>
      </w:r>
      <w:r w:rsidR="001C7462" w:rsidRPr="000C7EBF">
        <w:rPr>
          <w:rFonts w:ascii="Palatino Linotype" w:hAnsi="Palatino Linotype" w:cs="Arial"/>
          <w:sz w:val="24"/>
          <w:szCs w:val="24"/>
        </w:rPr>
        <w:t xml:space="preserve">, </w:t>
      </w:r>
      <w:r w:rsidR="00303BCF" w:rsidRPr="000C7EBF">
        <w:rPr>
          <w:rFonts w:ascii="Palatino Linotype" w:hAnsi="Palatino Linotype" w:cs="Arial"/>
          <w:sz w:val="24"/>
          <w:szCs w:val="24"/>
        </w:rPr>
        <w:t>ALEXIS TAPIA RAMÍREZ</w:t>
      </w:r>
      <w:r w:rsidR="001C7462" w:rsidRPr="000C7EBF">
        <w:rPr>
          <w:rFonts w:ascii="Palatino Linotype" w:hAnsi="Palatino Linotype" w:cs="Arial"/>
          <w:sz w:val="24"/>
          <w:szCs w:val="24"/>
        </w:rPr>
        <w:t>.</w:t>
      </w:r>
      <w:r w:rsidR="00CF4A73" w:rsidRPr="000C7EBF">
        <w:rPr>
          <w:rFonts w:ascii="Palatino Linotype" w:hAnsi="Palatino Linotype" w:cs="Arial"/>
          <w:sz w:val="24"/>
          <w:szCs w:val="24"/>
        </w:rPr>
        <w:t>-------------------------------------------------------------------------------------------------------------------------------------------------------------------------------------------------------------------------------------------</w:t>
      </w:r>
      <w:r w:rsidR="00176FD2" w:rsidRPr="000C7EBF">
        <w:rPr>
          <w:rFonts w:ascii="Palatino Linotype" w:hAnsi="Palatino Linotype" w:cs="Arial"/>
          <w:sz w:val="24"/>
          <w:szCs w:val="24"/>
        </w:rPr>
        <w:t>--------------------------------------------------------------------------------------------------------------------------------------------------------------------------------------------------------------------------------------------------------------------------------------------------------------------------------------------------------------------------------------------------------------------------------------------------------------------------------------------------------------------------------------------------------------------------------------------------------------------------------------------------------------------------------------------------------------------------------------------------------------------------------------------------------------------------------------------------------------------------------------------------------------------------------------------------------------------------------------------------------------------------------------------------------------------------------------------------------------------------------------------------------------------------------------------------------------------------------------------------------------------------------------------------------------------------------------------------------------------------------------------------------------------------------------------------------------------------------------------------------------------------------------------------------------------------------------------------------------------------------------------------------------------------------------------------------------------------------------------------------------------------------------------------------------------------------------------------------------------------------------------------------------------------------------------------------------------------------------------------------------------------------------------------------------------------------------------------------------------------------------------------------------------------------------------------------------------------------------------------------------------------------------------------------------------------------------------------------------------------</w:t>
      </w:r>
      <w:r w:rsidR="000C7EBF">
        <w:rPr>
          <w:rFonts w:ascii="Palatino Linotype" w:hAnsi="Palatino Linotype" w:cs="Arial"/>
          <w:sz w:val="24"/>
          <w:szCs w:val="24"/>
        </w:rPr>
        <w:t>-------------------------------</w:t>
      </w:r>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8D527" w14:textId="77777777" w:rsidR="007B30D2" w:rsidRDefault="007B30D2" w:rsidP="00BF3214">
      <w:pPr>
        <w:spacing w:after="0" w:line="240" w:lineRule="auto"/>
      </w:pPr>
      <w:r>
        <w:separator/>
      </w:r>
    </w:p>
  </w:endnote>
  <w:endnote w:type="continuationSeparator" w:id="0">
    <w:p w14:paraId="43E68E66" w14:textId="77777777" w:rsidR="007B30D2" w:rsidRDefault="007B30D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32447" w:rsidRPr="002D6DD8" w:rsidRDefault="00032447"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7024">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57024">
              <w:rPr>
                <w:rFonts w:ascii="Palatino Linotype" w:hAnsi="Palatino Linotype"/>
                <w:bCs/>
                <w:noProof/>
                <w:sz w:val="20"/>
              </w:rPr>
              <w:t>43</w:t>
            </w:r>
            <w:r>
              <w:rPr>
                <w:rFonts w:ascii="Palatino Linotype" w:hAnsi="Palatino Linotype"/>
                <w:bCs/>
                <w:noProof/>
                <w:sz w:val="20"/>
              </w:rPr>
              <w:fldChar w:fldCharType="end"/>
            </w:r>
          </w:p>
        </w:sdtContent>
      </w:sdt>
    </w:sdtContent>
  </w:sdt>
  <w:p w14:paraId="1002C619" w14:textId="77777777" w:rsidR="00032447" w:rsidRDefault="000324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32447" w:rsidRPr="000B69FA" w:rsidRDefault="00032447"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70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57024">
      <w:rPr>
        <w:rFonts w:ascii="Palatino Linotype" w:hAnsi="Palatino Linotype"/>
        <w:bCs/>
        <w:noProof/>
        <w:sz w:val="20"/>
      </w:rPr>
      <w:t>43</w:t>
    </w:r>
    <w:r>
      <w:rPr>
        <w:rFonts w:ascii="Palatino Linotype" w:hAnsi="Palatino Linotype"/>
        <w:bCs/>
        <w:noProof/>
        <w:sz w:val="20"/>
      </w:rPr>
      <w:fldChar w:fldCharType="end"/>
    </w:r>
  </w:p>
  <w:p w14:paraId="1DC90981" w14:textId="77777777" w:rsidR="00032447" w:rsidRDefault="000324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CCBED" w14:textId="77777777" w:rsidR="007B30D2" w:rsidRDefault="007B30D2" w:rsidP="00BF3214">
      <w:pPr>
        <w:spacing w:after="0" w:line="240" w:lineRule="auto"/>
      </w:pPr>
      <w:r>
        <w:separator/>
      </w:r>
    </w:p>
  </w:footnote>
  <w:footnote w:type="continuationSeparator" w:id="0">
    <w:p w14:paraId="27E02DD2" w14:textId="77777777" w:rsidR="007B30D2" w:rsidRDefault="007B30D2"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CF2C3" w14:textId="318B0FE3" w:rsidR="00267256" w:rsidRDefault="007B30D2">
    <w:pPr>
      <w:pStyle w:val="Encabezado"/>
    </w:pPr>
    <w:r>
      <w:rPr>
        <w:noProof/>
        <w:lang w:val="es-MX" w:eastAsia="es-MX"/>
      </w:rPr>
      <w:pict w14:anchorId="3EED4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5062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32447" w14:paraId="35E5EC0A" w14:textId="77777777" w:rsidTr="00793820">
      <w:trPr>
        <w:trHeight w:val="227"/>
      </w:trPr>
      <w:tc>
        <w:tcPr>
          <w:tcW w:w="5671" w:type="dxa"/>
          <w:hideMark/>
        </w:tcPr>
        <w:p w14:paraId="7BC472F9" w14:textId="77777777" w:rsidR="00032447" w:rsidRDefault="00032447"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1FDD8FA" w:rsidR="00032447" w:rsidRDefault="00032447" w:rsidP="00284AB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00390/INFOEM/IP/RR/2021</w:t>
          </w:r>
        </w:p>
      </w:tc>
    </w:tr>
    <w:tr w:rsidR="00032447" w14:paraId="0482DFAC" w14:textId="77777777" w:rsidTr="00793820">
      <w:trPr>
        <w:trHeight w:val="242"/>
      </w:trPr>
      <w:tc>
        <w:tcPr>
          <w:tcW w:w="5671" w:type="dxa"/>
          <w:hideMark/>
        </w:tcPr>
        <w:p w14:paraId="509D07E9" w14:textId="77777777" w:rsidR="00032447" w:rsidRDefault="00032447"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5C8C06D4" w:rsidR="00032447" w:rsidRDefault="00032447" w:rsidP="00F006D9">
          <w:pPr>
            <w:spacing w:after="120" w:line="256" w:lineRule="auto"/>
            <w:ind w:left="-486" w:right="214" w:firstLine="284"/>
            <w:jc w:val="right"/>
            <w:rPr>
              <w:rFonts w:ascii="Palatino Linotype" w:hAnsi="Palatino Linotype" w:cs="Arial"/>
              <w:szCs w:val="20"/>
            </w:rPr>
          </w:pPr>
          <w:r w:rsidRPr="00284ABC">
            <w:rPr>
              <w:rFonts w:ascii="Palatino Linotype" w:hAnsi="Palatino Linotype" w:cs="Arial"/>
              <w:szCs w:val="20"/>
            </w:rPr>
            <w:t>Secretaría de Educación</w:t>
          </w:r>
        </w:p>
      </w:tc>
    </w:tr>
    <w:tr w:rsidR="00032447" w14:paraId="7B7E63F5" w14:textId="77777777" w:rsidTr="00793820">
      <w:trPr>
        <w:trHeight w:val="342"/>
      </w:trPr>
      <w:tc>
        <w:tcPr>
          <w:tcW w:w="5671" w:type="dxa"/>
          <w:hideMark/>
        </w:tcPr>
        <w:p w14:paraId="2BCB7A44" w14:textId="77777777" w:rsidR="00032447" w:rsidRDefault="00032447"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032447" w:rsidRDefault="00032447"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31048104" w:rsidR="00032447" w:rsidRDefault="007B30D2" w:rsidP="00B935D1">
    <w:pPr>
      <w:pStyle w:val="Encabezado"/>
      <w:tabs>
        <w:tab w:val="clear" w:pos="4419"/>
        <w:tab w:val="clear" w:pos="8838"/>
        <w:tab w:val="left" w:pos="6005"/>
      </w:tabs>
    </w:pPr>
    <w:r>
      <w:rPr>
        <w:noProof/>
        <w:lang w:val="es-MX" w:eastAsia="es-MX"/>
      </w:rPr>
      <w:pict w14:anchorId="14D64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50627" o:spid="_x0000_s2051" type="#_x0000_t75" style="position:absolute;margin-left:-82.3pt;margin-top:-115.4pt;width:609.4pt;height:793.75pt;z-index:-251656192;mso-position-horizontal-relative:margin;mso-position-vertical-relative:margin" o:allowincell="f">
          <v:imagedata r:id="rId1" o:title="logo infoem (1)"/>
          <w10:wrap anchorx="margin" anchory="margin"/>
        </v:shape>
      </w:pict>
    </w:r>
    <w:r w:rsidR="00032447">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32447" w14:paraId="25A37BB4" w14:textId="77777777" w:rsidTr="0041408B">
      <w:trPr>
        <w:trHeight w:val="227"/>
      </w:trPr>
      <w:tc>
        <w:tcPr>
          <w:tcW w:w="5671" w:type="dxa"/>
          <w:hideMark/>
        </w:tcPr>
        <w:p w14:paraId="3B7407D3" w14:textId="77777777" w:rsidR="00032447" w:rsidRDefault="00032447"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4E9CF5A" w:rsidR="00032447" w:rsidRDefault="00032447" w:rsidP="00284ABC">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00390/INFOEM/IP/RR/2021</w:t>
          </w:r>
        </w:p>
      </w:tc>
    </w:tr>
    <w:tr w:rsidR="00032447" w14:paraId="480BC2A1" w14:textId="77777777" w:rsidTr="0041408B">
      <w:trPr>
        <w:trHeight w:val="242"/>
      </w:trPr>
      <w:tc>
        <w:tcPr>
          <w:tcW w:w="5671" w:type="dxa"/>
          <w:hideMark/>
        </w:tcPr>
        <w:p w14:paraId="0BCD7858" w14:textId="77777777" w:rsidR="00032447" w:rsidRDefault="00032447"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6F83216A" w:rsidR="00032447" w:rsidRDefault="00032447" w:rsidP="00F006D9">
          <w:pPr>
            <w:spacing w:after="120" w:line="240" w:lineRule="auto"/>
            <w:ind w:left="-486" w:right="214" w:firstLine="284"/>
            <w:jc w:val="right"/>
            <w:rPr>
              <w:rFonts w:ascii="Palatino Linotype" w:hAnsi="Palatino Linotype" w:cs="Arial"/>
              <w:szCs w:val="20"/>
            </w:rPr>
          </w:pPr>
          <w:r w:rsidRPr="00284ABC">
            <w:rPr>
              <w:rFonts w:ascii="Palatino Linotype" w:hAnsi="Palatino Linotype" w:cs="Arial"/>
              <w:szCs w:val="20"/>
            </w:rPr>
            <w:t>Secretaría de Educación</w:t>
          </w:r>
        </w:p>
      </w:tc>
    </w:tr>
    <w:tr w:rsidR="00032447" w14:paraId="60A059F9" w14:textId="77777777" w:rsidTr="009754A4">
      <w:trPr>
        <w:trHeight w:val="342"/>
      </w:trPr>
      <w:tc>
        <w:tcPr>
          <w:tcW w:w="5671" w:type="dxa"/>
        </w:tcPr>
        <w:p w14:paraId="063683FE" w14:textId="77777777" w:rsidR="00032447" w:rsidRDefault="00032447"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53BDB18D" w:rsidR="00032447" w:rsidRPr="00C57024" w:rsidRDefault="00C57024" w:rsidP="00831C2C">
          <w:pPr>
            <w:spacing w:after="120" w:line="240" w:lineRule="auto"/>
            <w:ind w:left="-486" w:right="214" w:firstLine="567"/>
            <w:jc w:val="right"/>
            <w:rPr>
              <w:rFonts w:ascii="Palatino Linotype" w:hAnsi="Palatino Linotype" w:cs="Arial"/>
              <w:b/>
            </w:rPr>
          </w:pPr>
          <w:proofErr w:type="spellStart"/>
          <w:r>
            <w:rPr>
              <w:rFonts w:ascii="Palatino Linotype" w:hAnsi="Palatino Linotype" w:cs="Arial"/>
              <w:b/>
            </w:rPr>
            <w:t>xxxxxxxxxxx</w:t>
          </w:r>
          <w:proofErr w:type="spellEnd"/>
        </w:p>
      </w:tc>
    </w:tr>
    <w:tr w:rsidR="00032447" w14:paraId="7854C9FF" w14:textId="77777777" w:rsidTr="0041408B">
      <w:trPr>
        <w:trHeight w:val="342"/>
      </w:trPr>
      <w:tc>
        <w:tcPr>
          <w:tcW w:w="5671" w:type="dxa"/>
        </w:tcPr>
        <w:p w14:paraId="02A89BC6" w14:textId="77777777" w:rsidR="00032447" w:rsidRDefault="00032447"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032447" w:rsidRDefault="00032447"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56BBDE13" w:rsidR="00032447" w:rsidRDefault="007B30D2">
    <w:pPr>
      <w:pStyle w:val="Encabezado"/>
    </w:pPr>
    <w:r>
      <w:rPr>
        <w:noProof/>
        <w:lang w:val="es-MX" w:eastAsia="es-MX"/>
      </w:rPr>
      <w:pict w14:anchorId="00435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50625" o:spid="_x0000_s2049" type="#_x0000_t75" style="position:absolute;margin-left:-82.3pt;margin-top:-129.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1343AC"/>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6"/>
  </w:num>
  <w:num w:numId="2">
    <w:abstractNumId w:val="11"/>
  </w:num>
  <w:num w:numId="3">
    <w:abstractNumId w:val="19"/>
  </w:num>
  <w:num w:numId="4">
    <w:abstractNumId w:val="20"/>
  </w:num>
  <w:num w:numId="5">
    <w:abstractNumId w:val="5"/>
  </w:num>
  <w:num w:numId="6">
    <w:abstractNumId w:val="14"/>
  </w:num>
  <w:num w:numId="7">
    <w:abstractNumId w:val="24"/>
  </w:num>
  <w:num w:numId="8">
    <w:abstractNumId w:val="21"/>
  </w:num>
  <w:num w:numId="9">
    <w:abstractNumId w:val="28"/>
  </w:num>
  <w:num w:numId="10">
    <w:abstractNumId w:val="25"/>
  </w:num>
  <w:num w:numId="11">
    <w:abstractNumId w:val="18"/>
  </w:num>
  <w:num w:numId="12">
    <w:abstractNumId w:val="13"/>
  </w:num>
  <w:num w:numId="13">
    <w:abstractNumId w:val="15"/>
  </w:num>
  <w:num w:numId="14">
    <w:abstractNumId w:val="1"/>
  </w:num>
  <w:num w:numId="15">
    <w:abstractNumId w:val="0"/>
  </w:num>
  <w:num w:numId="16">
    <w:abstractNumId w:val="16"/>
  </w:num>
  <w:num w:numId="17">
    <w:abstractNumId w:val="17"/>
  </w:num>
  <w:num w:numId="18">
    <w:abstractNumId w:val="9"/>
  </w:num>
  <w:num w:numId="19">
    <w:abstractNumId w:val="22"/>
  </w:num>
  <w:num w:numId="20">
    <w:abstractNumId w:val="23"/>
  </w:num>
  <w:num w:numId="21">
    <w:abstractNumId w:val="7"/>
  </w:num>
  <w:num w:numId="22">
    <w:abstractNumId w:val="12"/>
  </w:num>
  <w:num w:numId="23">
    <w:abstractNumId w:val="4"/>
  </w:num>
  <w:num w:numId="24">
    <w:abstractNumId w:val="6"/>
  </w:num>
  <w:num w:numId="25">
    <w:abstractNumId w:val="27"/>
  </w:num>
  <w:num w:numId="26">
    <w:abstractNumId w:val="8"/>
  </w:num>
  <w:num w:numId="27">
    <w:abstractNumId w:val="3"/>
  </w:num>
  <w:num w:numId="28">
    <w:abstractNumId w:val="2"/>
  </w:num>
  <w:num w:numId="2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256"/>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B99"/>
    <w:rsid w:val="003B318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30D2"/>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18E7"/>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024"/>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05D58-1035-487D-9280-90A32CED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43</Pages>
  <Words>11675</Words>
  <Characters>64217</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15</cp:revision>
  <cp:lastPrinted>2019-08-08T15:54:00Z</cp:lastPrinted>
  <dcterms:created xsi:type="dcterms:W3CDTF">2021-03-17T05:55:00Z</dcterms:created>
  <dcterms:modified xsi:type="dcterms:W3CDTF">2021-05-11T17:56:00Z</dcterms:modified>
</cp:coreProperties>
</file>