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C7D36" w14:textId="77777777" w:rsidR="009A64ED" w:rsidRPr="00136F43" w:rsidRDefault="009A64ED" w:rsidP="009A64ED">
      <w:pPr>
        <w:spacing w:line="360" w:lineRule="auto"/>
        <w:jc w:val="both"/>
        <w:rPr>
          <w:rFonts w:ascii="Palatino Linotype" w:eastAsiaTheme="minorEastAsia" w:hAnsi="Palatino Linotype"/>
          <w:lang w:val="es-ES_tradnl" w:eastAsia="es-ES"/>
        </w:rPr>
      </w:pPr>
      <w:r w:rsidRPr="00136F43">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quince (15) de diciembre de dos mil veintiuno.</w:t>
      </w:r>
    </w:p>
    <w:p w14:paraId="714C43E6" w14:textId="77777777" w:rsidR="009A64ED" w:rsidRPr="00136F43" w:rsidRDefault="009A64ED" w:rsidP="009A64ED">
      <w:pPr>
        <w:spacing w:line="360" w:lineRule="auto"/>
        <w:jc w:val="both"/>
        <w:rPr>
          <w:rFonts w:ascii="Palatino Linotype" w:eastAsiaTheme="minorEastAsia" w:hAnsi="Palatino Linotype"/>
          <w:lang w:val="es-ES_tradnl" w:eastAsia="es-ES"/>
        </w:rPr>
      </w:pPr>
    </w:p>
    <w:p w14:paraId="15D5D31B" w14:textId="77777777" w:rsidR="009A64ED" w:rsidRPr="00136F43" w:rsidRDefault="009A64ED" w:rsidP="009A64ED">
      <w:pPr>
        <w:spacing w:line="360" w:lineRule="auto"/>
        <w:jc w:val="both"/>
        <w:rPr>
          <w:rFonts w:ascii="Palatino Linotype" w:hAnsi="Palatino Linotype"/>
        </w:rPr>
      </w:pPr>
      <w:r w:rsidRPr="00136F43">
        <w:rPr>
          <w:rFonts w:ascii="Palatino Linotype" w:hAnsi="Palatino Linotype"/>
          <w:b/>
        </w:rPr>
        <w:t>VISTO</w:t>
      </w:r>
      <w:r w:rsidRPr="00136F43">
        <w:rPr>
          <w:rFonts w:ascii="Palatino Linotype" w:hAnsi="Palatino Linotype"/>
        </w:rPr>
        <w:t xml:space="preserve"> el expediente electrónico formado con motivo del recurso de revisión </w:t>
      </w:r>
      <w:r w:rsidRPr="00136F43">
        <w:rPr>
          <w:rFonts w:ascii="Palatino Linotype" w:hAnsi="Palatino Linotype"/>
          <w:b/>
        </w:rPr>
        <w:t>04763/INFOEM/IP/RR/2021,</w:t>
      </w:r>
      <w:r w:rsidRPr="00136F43">
        <w:rPr>
          <w:rFonts w:ascii="Palatino Linotype" w:hAnsi="Palatino Linotype" w:cs="Arial"/>
          <w:b/>
          <w:bCs/>
        </w:rPr>
        <w:t xml:space="preserve"> </w:t>
      </w:r>
      <w:r w:rsidRPr="00136F43">
        <w:rPr>
          <w:rFonts w:ascii="Palatino Linotype" w:eastAsiaTheme="minorEastAsia" w:hAnsi="Palatino Linotype"/>
          <w:lang w:val="es-ES_tradnl" w:eastAsia="es-ES"/>
        </w:rPr>
        <w:t xml:space="preserve">promovido </w:t>
      </w:r>
      <w:r w:rsidRPr="00136F43">
        <w:rPr>
          <w:rFonts w:ascii="Palatino Linotype" w:eastAsiaTheme="minorEastAsia" w:hAnsi="Palatino Linotype"/>
          <w:b/>
          <w:lang w:val="es-ES" w:eastAsia="es-ES"/>
        </w:rPr>
        <w:t>un usuario del Sistema de Acceso a la Información Mexiquense (SAIMEX), que no proporcionó nombre o seudónimo para ser identificado</w:t>
      </w:r>
      <w:r w:rsidRPr="00136F43">
        <w:rPr>
          <w:rFonts w:ascii="Palatino Linotype" w:hAnsi="Palatino Linotype"/>
        </w:rPr>
        <w:t xml:space="preserve">, y quien en lo sucesivo se identificará como </w:t>
      </w:r>
      <w:r w:rsidRPr="00136F43">
        <w:rPr>
          <w:rFonts w:ascii="Palatino Linotype" w:hAnsi="Palatino Linotype"/>
          <w:b/>
        </w:rPr>
        <w:t xml:space="preserve">EL </w:t>
      </w:r>
      <w:r w:rsidRPr="00136F43">
        <w:rPr>
          <w:rFonts w:ascii="Palatino Linotype" w:hAnsi="Palatino Linotype" w:cs="Arial"/>
          <w:b/>
        </w:rPr>
        <w:t>RECURRENTE</w:t>
      </w:r>
      <w:r w:rsidRPr="00136F43">
        <w:rPr>
          <w:rFonts w:ascii="Palatino Linotype" w:hAnsi="Palatino Linotype" w:cs="Arial"/>
        </w:rPr>
        <w:t xml:space="preserve">, en contra de la respuesta del </w:t>
      </w:r>
      <w:r w:rsidRPr="00136F43">
        <w:rPr>
          <w:rFonts w:ascii="Palatino Linotype" w:hAnsi="Palatino Linotype" w:cs="Arial"/>
          <w:b/>
        </w:rPr>
        <w:t>Centro de Conciliación Laboral del Estado de México,</w:t>
      </w:r>
      <w:r w:rsidRPr="00136F43">
        <w:rPr>
          <w:rFonts w:ascii="Palatino Linotype" w:hAnsi="Palatino Linotype"/>
          <w:b/>
        </w:rPr>
        <w:t xml:space="preserve"> </w:t>
      </w:r>
      <w:r w:rsidRPr="00136F43">
        <w:rPr>
          <w:rFonts w:ascii="Palatino Linotype" w:hAnsi="Palatino Linotype"/>
        </w:rPr>
        <w:t>en lo sucesivo el</w:t>
      </w:r>
      <w:r w:rsidRPr="00136F43">
        <w:rPr>
          <w:rFonts w:ascii="Palatino Linotype" w:hAnsi="Palatino Linotype"/>
          <w:b/>
        </w:rPr>
        <w:t xml:space="preserve"> SUJETO OBLIGADO</w:t>
      </w:r>
      <w:r w:rsidRPr="00136F43">
        <w:rPr>
          <w:rFonts w:ascii="Palatino Linotype" w:hAnsi="Palatino Linotype"/>
        </w:rPr>
        <w:t>, por lo que se procede a dictar la presente resolución, con base en los siguientes:</w:t>
      </w:r>
    </w:p>
    <w:p w14:paraId="471072B9" w14:textId="77777777" w:rsidR="009A64ED" w:rsidRPr="00136F43" w:rsidRDefault="009A64ED" w:rsidP="009A64ED">
      <w:pPr>
        <w:spacing w:line="360" w:lineRule="auto"/>
        <w:jc w:val="both"/>
        <w:rPr>
          <w:rFonts w:ascii="Palatino Linotype" w:hAnsi="Palatino Linotype"/>
          <w:b/>
        </w:rPr>
      </w:pPr>
    </w:p>
    <w:p w14:paraId="5D0DFAB9" w14:textId="77777777" w:rsidR="009A64ED" w:rsidRPr="00136F43" w:rsidRDefault="009A64ED" w:rsidP="009A64ED">
      <w:pPr>
        <w:keepNext/>
        <w:keepLines/>
        <w:spacing w:line="360" w:lineRule="auto"/>
        <w:jc w:val="center"/>
        <w:outlineLvl w:val="0"/>
        <w:rPr>
          <w:rFonts w:ascii="Palatino Linotype" w:eastAsiaTheme="majorEastAsia" w:hAnsi="Palatino Linotype" w:cstheme="majorBidi"/>
          <w:b/>
          <w:szCs w:val="32"/>
        </w:rPr>
      </w:pPr>
      <w:bookmarkStart w:id="0" w:name="_Toc89885489"/>
      <w:r w:rsidRPr="00136F43">
        <w:rPr>
          <w:rFonts w:ascii="Palatino Linotype" w:eastAsiaTheme="majorEastAsia" w:hAnsi="Palatino Linotype" w:cstheme="majorBidi"/>
          <w:b/>
          <w:szCs w:val="32"/>
        </w:rPr>
        <w:t>ANTECEDENTES</w:t>
      </w:r>
      <w:bookmarkEnd w:id="0"/>
    </w:p>
    <w:p w14:paraId="7C586B09" w14:textId="77777777" w:rsidR="009A64ED" w:rsidRPr="00136F43" w:rsidRDefault="009A64ED" w:rsidP="009A64ED">
      <w:pPr>
        <w:spacing w:line="360" w:lineRule="auto"/>
        <w:rPr>
          <w:rFonts w:ascii="Palatino Linotype" w:eastAsiaTheme="minorEastAsia" w:hAnsi="Palatino Linotype"/>
        </w:rPr>
      </w:pPr>
    </w:p>
    <w:p w14:paraId="670F44AF" w14:textId="77777777" w:rsidR="009A64ED" w:rsidRPr="00136F43" w:rsidRDefault="009A64ED" w:rsidP="009A64ED">
      <w:pPr>
        <w:numPr>
          <w:ilvl w:val="0"/>
          <w:numId w:val="1"/>
        </w:numPr>
        <w:spacing w:line="360" w:lineRule="auto"/>
        <w:ind w:left="0" w:firstLine="0"/>
        <w:contextualSpacing/>
        <w:jc w:val="both"/>
        <w:rPr>
          <w:rFonts w:ascii="Palatino Linotype" w:hAnsi="Palatino Linotype" w:cs="Arial"/>
          <w:lang w:val="es-ES" w:eastAsia="es-ES"/>
        </w:rPr>
      </w:pPr>
      <w:r w:rsidRPr="00136F43">
        <w:rPr>
          <w:rFonts w:ascii="Palatino Linotype" w:eastAsia="Calibri" w:hAnsi="Palatino Linotype" w:cs="Arial"/>
          <w:lang w:val="es-ES" w:eastAsia="es-ES"/>
        </w:rPr>
        <w:t>El día nueve (09) de agosto  de dos mil veintiuno,</w:t>
      </w:r>
      <w:r w:rsidRPr="00136F43">
        <w:rPr>
          <w:rFonts w:ascii="Palatino Linotype" w:eastAsia="Calibri" w:hAnsi="Palatino Linotype"/>
          <w:lang w:val="es-ES" w:eastAsia="es-ES"/>
        </w:rPr>
        <w:t xml:space="preserve"> </w:t>
      </w:r>
      <w:r w:rsidRPr="00136F43">
        <w:rPr>
          <w:rFonts w:ascii="Palatino Linotype" w:eastAsia="Calibri" w:hAnsi="Palatino Linotype"/>
          <w:b/>
          <w:lang w:val="es-ES" w:eastAsia="es-ES"/>
        </w:rPr>
        <w:t>EL RECURRENTE</w:t>
      </w:r>
      <w:r w:rsidRPr="00136F43">
        <w:rPr>
          <w:rFonts w:ascii="Palatino Linotype" w:eastAsiaTheme="minorEastAsia" w:hAnsi="Palatino Linotype"/>
          <w:b/>
          <w:lang w:val="es-ES_tradnl" w:eastAsia="es-ES"/>
        </w:rPr>
        <w:t>,</w:t>
      </w:r>
      <w:r w:rsidRPr="00136F43">
        <w:rPr>
          <w:rFonts w:ascii="Palatino Linotype" w:eastAsia="Calibri" w:hAnsi="Palatino Linotype" w:cs="Arial"/>
          <w:lang w:val="es-ES" w:eastAsia="es-ES"/>
        </w:rPr>
        <w:t xml:space="preserve"> ante el </w:t>
      </w:r>
      <w:r w:rsidRPr="00136F43">
        <w:rPr>
          <w:rFonts w:ascii="Palatino Linotype" w:eastAsia="Calibri" w:hAnsi="Palatino Linotype" w:cs="Arial"/>
          <w:b/>
          <w:lang w:val="es-ES" w:eastAsia="es-ES"/>
        </w:rPr>
        <w:t>SUJETO OBLIGADO</w:t>
      </w:r>
      <w:r w:rsidRPr="00136F43">
        <w:rPr>
          <w:rFonts w:ascii="Palatino Linotype" w:eastAsia="Calibri" w:hAnsi="Palatino Linotype" w:cs="Arial"/>
          <w:lang w:val="es-ES_tradnl" w:eastAsia="es-ES"/>
        </w:rPr>
        <w:t xml:space="preserve"> vía </w:t>
      </w:r>
      <w:r w:rsidRPr="00136F43">
        <w:rPr>
          <w:rFonts w:ascii="Palatino Linotype" w:eastAsia="Calibri" w:hAnsi="Palatino Linotype" w:cs="Arial"/>
          <w:lang w:val="es-ES" w:eastAsia="es-ES"/>
        </w:rPr>
        <w:t>Sistema de Acceso a la Información Mexiquense (</w:t>
      </w:r>
      <w:r w:rsidRPr="00136F43">
        <w:rPr>
          <w:rFonts w:ascii="Palatino Linotype" w:eastAsia="Calibri" w:hAnsi="Palatino Linotype" w:cs="Arial"/>
          <w:b/>
          <w:lang w:val="es-ES" w:eastAsia="es-ES"/>
        </w:rPr>
        <w:t>SAIMEX)</w:t>
      </w:r>
      <w:r w:rsidRPr="00136F43">
        <w:rPr>
          <w:rFonts w:ascii="Palatino Linotype" w:eastAsia="Calibri" w:hAnsi="Palatino Linotype" w:cs="Arial"/>
          <w:lang w:val="es-ES" w:eastAsia="es-ES"/>
        </w:rPr>
        <w:t xml:space="preserve">, presentó una solicitud de información registrada con el número </w:t>
      </w:r>
      <w:r w:rsidRPr="00136F43">
        <w:rPr>
          <w:rFonts w:ascii="Palatino Linotype" w:hAnsi="Palatino Linotype"/>
          <w:b/>
          <w:bCs/>
        </w:rPr>
        <w:t>00040/CCLEM/IP/2021</w:t>
      </w:r>
      <w:r w:rsidRPr="00136F43">
        <w:rPr>
          <w:rFonts w:ascii="Palatino Linotype" w:eastAsiaTheme="minorEastAsia" w:hAnsi="Palatino Linotype"/>
          <w:b/>
          <w:lang w:val="es-ES_tradnl" w:eastAsia="es-ES"/>
        </w:rPr>
        <w:t xml:space="preserve">, </w:t>
      </w:r>
      <w:r w:rsidRPr="00136F43">
        <w:rPr>
          <w:rFonts w:ascii="Palatino Linotype" w:eastAsia="Calibri" w:hAnsi="Palatino Linotype" w:cs="Arial"/>
          <w:lang w:val="es-ES" w:eastAsia="es-ES"/>
        </w:rPr>
        <w:t>mediante la cual solicitó lo siguiente:</w:t>
      </w:r>
    </w:p>
    <w:p w14:paraId="4FCAD6B3" w14:textId="77777777" w:rsidR="009A64ED" w:rsidRPr="00136F43" w:rsidRDefault="009A64ED" w:rsidP="009A64ED">
      <w:pPr>
        <w:spacing w:line="360" w:lineRule="auto"/>
        <w:contextualSpacing/>
        <w:jc w:val="both"/>
        <w:rPr>
          <w:rFonts w:ascii="Palatino Linotype" w:hAnsi="Palatino Linotype" w:cs="Arial"/>
          <w:lang w:val="es-ES" w:eastAsia="es-ES"/>
        </w:rPr>
      </w:pPr>
    </w:p>
    <w:p w14:paraId="339B64CC" w14:textId="77777777" w:rsidR="009A64ED" w:rsidRPr="00136F43" w:rsidRDefault="009A64ED" w:rsidP="009A64ED">
      <w:pPr>
        <w:pStyle w:val="Prrafodelista"/>
        <w:spacing w:line="360" w:lineRule="auto"/>
        <w:ind w:left="1069" w:right="567"/>
        <w:jc w:val="both"/>
        <w:rPr>
          <w:rFonts w:ascii="Palatino Linotype" w:hAnsi="Palatino Linotype"/>
          <w:i/>
          <w:color w:val="000000"/>
        </w:rPr>
      </w:pPr>
      <w:r w:rsidRPr="00136F43">
        <w:rPr>
          <w:rFonts w:ascii="Palatino Linotype" w:hAnsi="Palatino Linotype"/>
          <w:i/>
          <w:color w:val="000000"/>
        </w:rPr>
        <w:t xml:space="preserve"> “Listas de Asistencia de todo el personal del Centro de Conciliación Laboral del Estado de México con los registros de entrada y salida de todos los servidores </w:t>
      </w:r>
      <w:proofErr w:type="spellStart"/>
      <w:r w:rsidRPr="00136F43">
        <w:rPr>
          <w:rFonts w:ascii="Palatino Linotype" w:hAnsi="Palatino Linotype"/>
          <w:i/>
          <w:color w:val="000000"/>
        </w:rPr>
        <w:t>publicos</w:t>
      </w:r>
      <w:proofErr w:type="spellEnd"/>
      <w:r w:rsidRPr="00136F43">
        <w:rPr>
          <w:rFonts w:ascii="Palatino Linotype" w:hAnsi="Palatino Linotype"/>
          <w:i/>
          <w:color w:val="000000"/>
        </w:rPr>
        <w:t xml:space="preserve"> </w:t>
      </w:r>
      <w:proofErr w:type="gramStart"/>
      <w:r w:rsidRPr="00136F43">
        <w:rPr>
          <w:rFonts w:ascii="Palatino Linotype" w:hAnsi="Palatino Linotype"/>
          <w:i/>
          <w:color w:val="000000"/>
        </w:rPr>
        <w:t>que</w:t>
      </w:r>
      <w:proofErr w:type="gramEnd"/>
      <w:r w:rsidRPr="00136F43">
        <w:rPr>
          <w:rFonts w:ascii="Palatino Linotype" w:hAnsi="Palatino Linotype"/>
          <w:i/>
          <w:color w:val="000000"/>
        </w:rPr>
        <w:t xml:space="preserve"> en el laboran, por el periodo que comprende del primero de noviembre de 2020 al 6 de agosto de 2021” (Sic) </w:t>
      </w:r>
    </w:p>
    <w:p w14:paraId="6B76C2CB" w14:textId="77777777" w:rsidR="009A64ED" w:rsidRPr="00136F43" w:rsidRDefault="009A64ED" w:rsidP="009A64ED">
      <w:pPr>
        <w:pStyle w:val="Prrafodelista"/>
        <w:spacing w:line="360" w:lineRule="auto"/>
        <w:ind w:left="1069" w:right="567"/>
        <w:jc w:val="both"/>
        <w:rPr>
          <w:rFonts w:ascii="Palatino Linotype" w:eastAsia="Calibri" w:hAnsi="Palatino Linotype" w:cs="Arial"/>
          <w:i/>
          <w:lang w:val="es-ES" w:eastAsia="es-ES"/>
        </w:rPr>
      </w:pPr>
    </w:p>
    <w:p w14:paraId="461BDA09" w14:textId="77777777" w:rsidR="009A64ED" w:rsidRPr="00136F43" w:rsidRDefault="009A64ED" w:rsidP="009A64ED">
      <w:pPr>
        <w:numPr>
          <w:ilvl w:val="0"/>
          <w:numId w:val="1"/>
        </w:numPr>
        <w:spacing w:line="360" w:lineRule="auto"/>
        <w:ind w:left="0" w:firstLine="0"/>
        <w:contextualSpacing/>
        <w:jc w:val="both"/>
        <w:rPr>
          <w:rFonts w:ascii="Palatino Linotype" w:eastAsia="Calibri" w:hAnsi="Palatino Linotype"/>
          <w:lang w:val="es-ES" w:eastAsia="es-ES"/>
        </w:rPr>
      </w:pPr>
      <w:r w:rsidRPr="00136F43">
        <w:rPr>
          <w:rFonts w:ascii="Palatino Linotype" w:eastAsia="Calibri" w:hAnsi="Palatino Linotype"/>
          <w:lang w:val="es-ES" w:eastAsia="es-ES"/>
        </w:rPr>
        <w:lastRenderedPageBreak/>
        <w:t>El diez (10) de agosto  de dos mil veintiuno, se realizó un requerimiento al servidor público habilitado.</w:t>
      </w:r>
    </w:p>
    <w:p w14:paraId="35886183" w14:textId="77777777" w:rsidR="009A64ED" w:rsidRPr="00136F43" w:rsidRDefault="009A64ED" w:rsidP="009A64ED">
      <w:pPr>
        <w:spacing w:line="360" w:lineRule="auto"/>
        <w:contextualSpacing/>
        <w:jc w:val="both"/>
        <w:rPr>
          <w:rFonts w:ascii="Palatino Linotype" w:eastAsia="Calibri" w:hAnsi="Palatino Linotype"/>
          <w:lang w:val="es-ES" w:eastAsia="es-ES"/>
        </w:rPr>
      </w:pPr>
    </w:p>
    <w:p w14:paraId="4C11BB0D" w14:textId="77777777" w:rsidR="009A64ED" w:rsidRPr="00136F43" w:rsidRDefault="009A64ED" w:rsidP="009A64ED">
      <w:pPr>
        <w:numPr>
          <w:ilvl w:val="0"/>
          <w:numId w:val="1"/>
        </w:numPr>
        <w:spacing w:line="360" w:lineRule="auto"/>
        <w:ind w:left="0" w:firstLine="0"/>
        <w:contextualSpacing/>
        <w:jc w:val="both"/>
        <w:rPr>
          <w:rFonts w:ascii="Palatino Linotype" w:eastAsia="Calibri" w:hAnsi="Palatino Linotype"/>
          <w:lang w:val="es-ES" w:eastAsia="es-ES"/>
        </w:rPr>
      </w:pPr>
      <w:r w:rsidRPr="00136F43">
        <w:rPr>
          <w:rFonts w:ascii="Palatino Linotype" w:eastAsiaTheme="minorEastAsia" w:hAnsi="Palatino Linotype"/>
          <w:lang w:val="es-ES_tradnl" w:eastAsia="es-ES"/>
        </w:rPr>
        <w:t xml:space="preserve">El treinta (30) de agosto de dos mil veintiuno, </w:t>
      </w:r>
      <w:r w:rsidRPr="00136F43">
        <w:rPr>
          <w:rFonts w:ascii="Palatino Linotype" w:eastAsia="Calibri" w:hAnsi="Palatino Linotype"/>
          <w:lang w:val="es-ES" w:eastAsia="es-ES"/>
        </w:rPr>
        <w:t xml:space="preserve">el </w:t>
      </w:r>
      <w:r w:rsidRPr="00136F43">
        <w:rPr>
          <w:rFonts w:ascii="Palatino Linotype" w:eastAsia="Calibri" w:hAnsi="Palatino Linotype" w:cs="Arial"/>
          <w:b/>
          <w:lang w:val="es-AR" w:eastAsia="es-ES"/>
        </w:rPr>
        <w:t>SUJETO OBLIGADO</w:t>
      </w:r>
      <w:r w:rsidRPr="00136F43">
        <w:rPr>
          <w:rFonts w:ascii="Palatino Linotype" w:eastAsia="Calibri" w:hAnsi="Palatino Linotype" w:cs="Arial"/>
          <w:b/>
          <w:i/>
          <w:lang w:val="es-AR" w:eastAsia="es-ES"/>
        </w:rPr>
        <w:t xml:space="preserve"> </w:t>
      </w:r>
      <w:r w:rsidRPr="00136F43">
        <w:rPr>
          <w:rFonts w:ascii="Palatino Linotype" w:hAnsi="Palatino Linotype" w:cs="Arial"/>
          <w:lang w:val="es-ES" w:eastAsia="es-ES"/>
        </w:rPr>
        <w:t>dio respuestas a la solicitud de información en los siguientes términos:</w:t>
      </w:r>
    </w:p>
    <w:p w14:paraId="5F41C11B" w14:textId="77777777" w:rsidR="009A64ED" w:rsidRPr="00136F43" w:rsidRDefault="009A64ED" w:rsidP="009A64ED">
      <w:pPr>
        <w:spacing w:line="360" w:lineRule="auto"/>
        <w:ind w:left="720"/>
        <w:contextualSpacing/>
        <w:rPr>
          <w:rFonts w:ascii="Palatino Linotype" w:hAnsi="Palatino Linotype" w:cs="Arial"/>
          <w:lang w:val="es-ES" w:eastAsia="es-ES"/>
        </w:rPr>
      </w:pPr>
    </w:p>
    <w:tbl>
      <w:tblPr>
        <w:tblW w:w="7006" w:type="dxa"/>
        <w:jc w:val="center"/>
        <w:tblCellSpacing w:w="0" w:type="dxa"/>
        <w:tblCellMar>
          <w:left w:w="0" w:type="dxa"/>
          <w:right w:w="0" w:type="dxa"/>
        </w:tblCellMar>
        <w:tblLook w:val="04A0" w:firstRow="1" w:lastRow="0" w:firstColumn="1" w:lastColumn="0" w:noHBand="0" w:noVBand="1"/>
      </w:tblPr>
      <w:tblGrid>
        <w:gridCol w:w="7006"/>
      </w:tblGrid>
      <w:tr w:rsidR="00755E56" w:rsidRPr="00136F43" w14:paraId="58BD947E" w14:textId="77777777" w:rsidTr="00755E56">
        <w:trPr>
          <w:trHeight w:val="171"/>
          <w:tblCellSpacing w:w="0" w:type="dxa"/>
          <w:jc w:val="center"/>
        </w:trPr>
        <w:tc>
          <w:tcPr>
            <w:tcW w:w="0" w:type="auto"/>
            <w:vAlign w:val="center"/>
            <w:hideMark/>
          </w:tcPr>
          <w:p w14:paraId="789A0B69" w14:textId="77777777" w:rsidR="00755E56" w:rsidRPr="00136F43" w:rsidRDefault="00755E56" w:rsidP="00755E56">
            <w:pPr>
              <w:rPr>
                <w:rFonts w:ascii="Palatino Linotype" w:hAnsi="Palatino Linotype"/>
                <w:i/>
                <w:sz w:val="22"/>
                <w:szCs w:val="18"/>
                <w:lang w:val="es-ES" w:eastAsia="es-ES"/>
              </w:rPr>
            </w:pPr>
            <w:r w:rsidRPr="00136F43">
              <w:rPr>
                <w:rFonts w:ascii="Palatino Linotype" w:hAnsi="Palatino Linotype"/>
                <w:i/>
                <w:sz w:val="22"/>
                <w:szCs w:val="18"/>
                <w:lang w:val="es-ES" w:eastAsia="es-ES"/>
              </w:rPr>
              <w:t>…</w:t>
            </w:r>
          </w:p>
          <w:p w14:paraId="48B4BCD8" w14:textId="77777777" w:rsidR="00755E56" w:rsidRPr="00136F43" w:rsidRDefault="00755E56" w:rsidP="00755E56">
            <w:pPr>
              <w:rPr>
                <w:rFonts w:ascii="Palatino Linotype" w:hAnsi="Palatino Linotype"/>
                <w:i/>
                <w:sz w:val="22"/>
                <w:lang w:val="es-ES" w:eastAsia="es-ES"/>
              </w:rPr>
            </w:pPr>
            <w:r w:rsidRPr="00136F43">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55E56" w:rsidRPr="00136F43" w14:paraId="3AAA1A49" w14:textId="77777777" w:rsidTr="00755E56">
        <w:trPr>
          <w:trHeight w:val="428"/>
          <w:tblCellSpacing w:w="0" w:type="dxa"/>
          <w:jc w:val="center"/>
        </w:trPr>
        <w:tc>
          <w:tcPr>
            <w:tcW w:w="0" w:type="auto"/>
            <w:vAlign w:val="center"/>
            <w:hideMark/>
          </w:tcPr>
          <w:p w14:paraId="7BF6806F" w14:textId="77777777" w:rsidR="00755E56" w:rsidRPr="00136F43" w:rsidRDefault="00755E56" w:rsidP="00755E56">
            <w:pPr>
              <w:rPr>
                <w:rFonts w:ascii="Palatino Linotype" w:hAnsi="Palatino Linotype"/>
                <w:i/>
                <w:sz w:val="22"/>
                <w:lang w:val="es-ES" w:eastAsia="es-ES"/>
              </w:rPr>
            </w:pPr>
          </w:p>
        </w:tc>
      </w:tr>
      <w:tr w:rsidR="00755E56" w:rsidRPr="00136F43" w14:paraId="0461B3C6" w14:textId="77777777" w:rsidTr="00755E56">
        <w:trPr>
          <w:trHeight w:val="171"/>
          <w:tblCellSpacing w:w="0" w:type="dxa"/>
          <w:jc w:val="center"/>
        </w:trPr>
        <w:tc>
          <w:tcPr>
            <w:tcW w:w="0" w:type="auto"/>
            <w:vAlign w:val="center"/>
            <w:hideMark/>
          </w:tcPr>
          <w:p w14:paraId="2ABF3504" w14:textId="77777777" w:rsidR="00755E56" w:rsidRPr="00136F43" w:rsidRDefault="00755E56" w:rsidP="00755E56">
            <w:pPr>
              <w:rPr>
                <w:rFonts w:ascii="Palatino Linotype" w:hAnsi="Palatino Linotype"/>
                <w:i/>
                <w:sz w:val="22"/>
                <w:szCs w:val="18"/>
                <w:lang w:val="es-ES" w:eastAsia="es-ES"/>
              </w:rPr>
            </w:pPr>
            <w:r w:rsidRPr="00136F43">
              <w:rPr>
                <w:rFonts w:ascii="Palatino Linotype" w:hAnsi="Palatino Linotype"/>
                <w:i/>
                <w:sz w:val="22"/>
                <w:szCs w:val="18"/>
                <w:lang w:val="es-ES" w:eastAsia="es-ES"/>
              </w:rPr>
              <w:t>En repuesta a la solicitud recibida, me permito informar a Usted que, concluido el análisis a su petición y con la finalidad de dar cumplimiento a lo señalado en los artículos 4, 59 y 162 de la Ley de Transparencia y Acceso a la Información Pública del Estado de México y Municipios y al artículo 4</w:t>
            </w:r>
            <w:bookmarkStart w:id="1" w:name="_GoBack"/>
            <w:bookmarkEnd w:id="1"/>
            <w:r w:rsidRPr="00136F43">
              <w:rPr>
                <w:rFonts w:ascii="Palatino Linotype" w:hAnsi="Palatino Linotype"/>
                <w:i/>
                <w:sz w:val="22"/>
                <w:szCs w:val="18"/>
                <w:lang w:val="es-ES" w:eastAsia="es-ES"/>
              </w:rPr>
              <w:t>0 de la Ley de Protección de Datos Personales en posesión de sujetos obligados del Estado de México y Municipios, se adjunta oficio de respuesta.</w:t>
            </w:r>
          </w:p>
        </w:tc>
      </w:tr>
      <w:tr w:rsidR="00755E56" w:rsidRPr="00136F43" w14:paraId="5FAE9586" w14:textId="77777777" w:rsidTr="00755E56">
        <w:trPr>
          <w:trHeight w:val="164"/>
          <w:tblCellSpacing w:w="0" w:type="dxa"/>
          <w:jc w:val="center"/>
        </w:trPr>
        <w:tc>
          <w:tcPr>
            <w:tcW w:w="0" w:type="auto"/>
            <w:vAlign w:val="center"/>
            <w:hideMark/>
          </w:tcPr>
          <w:p w14:paraId="333A53D3" w14:textId="77777777" w:rsidR="00755E56" w:rsidRPr="00136F43" w:rsidRDefault="00755E56" w:rsidP="00755E56">
            <w:pPr>
              <w:rPr>
                <w:rFonts w:ascii="Palatino Linotype" w:hAnsi="Palatino Linotype"/>
                <w:i/>
                <w:sz w:val="22"/>
                <w:lang w:val="es-ES" w:eastAsia="es-ES"/>
              </w:rPr>
            </w:pPr>
            <w:r w:rsidRPr="00136F43">
              <w:rPr>
                <w:rFonts w:ascii="Palatino Linotype" w:hAnsi="Palatino Linotype"/>
                <w:i/>
                <w:sz w:val="22"/>
                <w:lang w:val="es-ES" w:eastAsia="es-ES"/>
              </w:rPr>
              <w:t>…</w:t>
            </w:r>
          </w:p>
        </w:tc>
      </w:tr>
    </w:tbl>
    <w:p w14:paraId="47AB27A5" w14:textId="77777777" w:rsidR="009A64ED" w:rsidRPr="00136F43" w:rsidRDefault="009A64ED" w:rsidP="009A64ED">
      <w:pPr>
        <w:spacing w:line="360" w:lineRule="auto"/>
        <w:ind w:right="567"/>
        <w:jc w:val="both"/>
        <w:rPr>
          <w:rFonts w:ascii="Palatino Linotype" w:hAnsi="Palatino Linotype"/>
        </w:rPr>
      </w:pPr>
    </w:p>
    <w:p w14:paraId="0C1CC959" w14:textId="77777777" w:rsidR="00755E56" w:rsidRPr="00136F43" w:rsidRDefault="00755E56" w:rsidP="009A64ED">
      <w:pPr>
        <w:spacing w:line="360" w:lineRule="auto"/>
        <w:ind w:right="567"/>
        <w:jc w:val="both"/>
        <w:rPr>
          <w:rFonts w:ascii="Palatino Linotype" w:hAnsi="Palatino Linotype"/>
        </w:rPr>
      </w:pPr>
      <w:r w:rsidRPr="00136F43">
        <w:rPr>
          <w:rFonts w:ascii="Palatino Linotype" w:hAnsi="Palatino Linotype"/>
        </w:rPr>
        <w:t>Documentos adjuntos a la respuesta:</w:t>
      </w:r>
    </w:p>
    <w:p w14:paraId="47651E18" w14:textId="77777777" w:rsidR="00755E56" w:rsidRPr="00136F43" w:rsidRDefault="00755E56" w:rsidP="009A64ED">
      <w:pPr>
        <w:spacing w:line="360" w:lineRule="auto"/>
        <w:ind w:right="567"/>
        <w:jc w:val="both"/>
        <w:rPr>
          <w:rFonts w:ascii="Palatino Linotype" w:hAnsi="Palatino Linotype"/>
        </w:rPr>
      </w:pPr>
    </w:p>
    <w:p w14:paraId="0D40527E" w14:textId="77777777" w:rsidR="00755E56" w:rsidRPr="00136F43" w:rsidRDefault="00684CDE" w:rsidP="00755E56">
      <w:pPr>
        <w:pStyle w:val="Prrafodelista"/>
        <w:numPr>
          <w:ilvl w:val="0"/>
          <w:numId w:val="4"/>
        </w:numPr>
        <w:spacing w:line="360" w:lineRule="auto"/>
        <w:ind w:right="567"/>
        <w:jc w:val="both"/>
        <w:rPr>
          <w:rFonts w:ascii="Palatino Linotype" w:hAnsi="Palatino Linotype"/>
          <w:sz w:val="24"/>
        </w:rPr>
      </w:pPr>
      <w:hyperlink r:id="rId7" w:tgtFrame="_blank" w:history="1">
        <w:r w:rsidR="00755E56" w:rsidRPr="00136F43">
          <w:rPr>
            <w:rStyle w:val="Hipervnculo"/>
            <w:rFonts w:ascii="Palatino Linotype" w:eastAsiaTheme="majorEastAsia" w:hAnsi="Palatino Linotype" w:cs="Arial"/>
            <w:b/>
            <w:bCs/>
            <w:color w:val="auto"/>
            <w:sz w:val="24"/>
          </w:rPr>
          <w:t>00040</w:t>
        </w:r>
        <w:proofErr w:type="gramStart"/>
        <w:r w:rsidR="00755E56" w:rsidRPr="00136F43">
          <w:rPr>
            <w:rStyle w:val="Hipervnculo"/>
            <w:rFonts w:ascii="Palatino Linotype" w:eastAsiaTheme="majorEastAsia" w:hAnsi="Palatino Linotype" w:cs="Arial"/>
            <w:b/>
            <w:bCs/>
            <w:color w:val="auto"/>
            <w:sz w:val="24"/>
          </w:rPr>
          <w:t>.pdf</w:t>
        </w:r>
        <w:proofErr w:type="gramEnd"/>
      </w:hyperlink>
      <w:r w:rsidR="00755E56" w:rsidRPr="00136F43">
        <w:rPr>
          <w:rFonts w:ascii="Palatino Linotype" w:hAnsi="Palatino Linotype"/>
          <w:sz w:val="24"/>
        </w:rPr>
        <w:t>: oficio número 209C0201000200S-069/2021 del treinta (30) de agosto de dos mil veintiuno, suscrito por la Titular de la Unidad de Transparen</w:t>
      </w:r>
      <w:r w:rsidR="00A1205A" w:rsidRPr="00136F43">
        <w:rPr>
          <w:rFonts w:ascii="Palatino Linotype" w:hAnsi="Palatino Linotype"/>
          <w:sz w:val="24"/>
        </w:rPr>
        <w:t>cia, mediante el cual emite respuesta a la solicitud de información.</w:t>
      </w:r>
    </w:p>
    <w:p w14:paraId="77A96218" w14:textId="77777777" w:rsidR="00755E56" w:rsidRPr="00136F43" w:rsidRDefault="00684CDE" w:rsidP="00755E56">
      <w:pPr>
        <w:pStyle w:val="Prrafodelista"/>
        <w:numPr>
          <w:ilvl w:val="0"/>
          <w:numId w:val="4"/>
        </w:numPr>
        <w:spacing w:line="360" w:lineRule="auto"/>
        <w:ind w:right="567"/>
        <w:jc w:val="both"/>
        <w:rPr>
          <w:rFonts w:ascii="Palatino Linotype" w:hAnsi="Palatino Linotype"/>
        </w:rPr>
      </w:pPr>
      <w:hyperlink r:id="rId8" w:tgtFrame="_blank" w:history="1">
        <w:r w:rsidR="00755E56" w:rsidRPr="00136F43">
          <w:rPr>
            <w:rStyle w:val="Hipervnculo"/>
            <w:rFonts w:ascii="Palatino Linotype" w:eastAsiaTheme="majorEastAsia" w:hAnsi="Palatino Linotype" w:cs="Arial"/>
            <w:b/>
            <w:bCs/>
            <w:color w:val="auto"/>
            <w:sz w:val="24"/>
          </w:rPr>
          <w:t>Anexo 1.pdf</w:t>
        </w:r>
      </w:hyperlink>
      <w:r w:rsidR="00755E56" w:rsidRPr="00136F43">
        <w:rPr>
          <w:rFonts w:ascii="Palatino Linotype" w:hAnsi="Palatino Linotype"/>
        </w:rPr>
        <w:t xml:space="preserve">: </w:t>
      </w:r>
      <w:r w:rsidR="00F76108" w:rsidRPr="00136F43">
        <w:rPr>
          <w:rFonts w:ascii="Palatino Linotype" w:hAnsi="Palatino Linotype"/>
        </w:rPr>
        <w:t>documento en formato .</w:t>
      </w:r>
      <w:proofErr w:type="spellStart"/>
      <w:r w:rsidR="00F76108" w:rsidRPr="00136F43">
        <w:rPr>
          <w:rFonts w:ascii="Palatino Linotype" w:hAnsi="Palatino Linotype"/>
        </w:rPr>
        <w:t>pdf</w:t>
      </w:r>
      <w:proofErr w:type="spellEnd"/>
      <w:r w:rsidR="00F76108" w:rsidRPr="00136F43">
        <w:rPr>
          <w:rFonts w:ascii="Palatino Linotype" w:hAnsi="Palatino Linotype"/>
        </w:rPr>
        <w:t xml:space="preserve"> que consta de 1240 fojas con las listas de asistencia.</w:t>
      </w:r>
    </w:p>
    <w:p w14:paraId="38252702" w14:textId="77777777" w:rsidR="00755E56" w:rsidRPr="00136F43" w:rsidRDefault="00755E56" w:rsidP="009A64ED">
      <w:pPr>
        <w:spacing w:line="360" w:lineRule="auto"/>
        <w:ind w:right="567"/>
        <w:jc w:val="both"/>
        <w:rPr>
          <w:rFonts w:ascii="Palatino Linotype" w:hAnsi="Palatino Linotype"/>
        </w:rPr>
      </w:pPr>
    </w:p>
    <w:p w14:paraId="04564DF9" w14:textId="77777777" w:rsidR="009A64ED" w:rsidRPr="00136F43" w:rsidRDefault="009A64ED" w:rsidP="009A64ED">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36F43">
        <w:rPr>
          <w:rFonts w:ascii="Palatino Linotype" w:eastAsia="Calibri" w:hAnsi="Palatino Linotype" w:cs="Arial"/>
          <w:lang w:val="es-AR" w:eastAsia="es-ES"/>
        </w:rPr>
        <w:lastRenderedPageBreak/>
        <w:t xml:space="preserve">El </w:t>
      </w:r>
      <w:r w:rsidR="00D700AA">
        <w:rPr>
          <w:rFonts w:ascii="Palatino Linotype" w:eastAsia="Calibri" w:hAnsi="Palatino Linotype" w:cs="Arial"/>
          <w:lang w:val="es-AR" w:eastAsia="es-ES"/>
        </w:rPr>
        <w:t>veinte (20) de septiembre</w:t>
      </w:r>
      <w:r w:rsidRPr="00136F43">
        <w:rPr>
          <w:rFonts w:ascii="Palatino Linotype" w:eastAsia="Calibri" w:hAnsi="Palatino Linotype" w:cs="Arial"/>
          <w:lang w:val="es-AR" w:eastAsia="es-ES"/>
        </w:rPr>
        <w:t xml:space="preserve">  de dos mil veintiuno</w:t>
      </w:r>
      <w:r w:rsidRPr="00136F43">
        <w:rPr>
          <w:rFonts w:ascii="Palatino Linotype" w:hAnsi="Palatino Linotype" w:cs="Arial"/>
          <w:lang w:val="es-ES" w:eastAsia="es-ES"/>
        </w:rPr>
        <w:t xml:space="preserve">, </w:t>
      </w:r>
      <w:r w:rsidRPr="00136F43">
        <w:rPr>
          <w:rFonts w:ascii="Palatino Linotype" w:eastAsiaTheme="minorEastAsia" w:hAnsi="Palatino Linotype"/>
          <w:b/>
          <w:lang w:val="es-ES_tradnl" w:eastAsia="es-ES"/>
        </w:rPr>
        <w:t>EL RECURRENTE</w:t>
      </w:r>
      <w:r w:rsidRPr="00136F43">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14:paraId="7DF9FF8D" w14:textId="77777777" w:rsidR="009A64ED" w:rsidRPr="00136F43" w:rsidRDefault="009A64ED" w:rsidP="009A64ED">
      <w:pPr>
        <w:spacing w:line="360" w:lineRule="auto"/>
        <w:ind w:left="567" w:right="567"/>
        <w:contextualSpacing/>
        <w:rPr>
          <w:rFonts w:ascii="Palatino Linotype" w:eastAsiaTheme="minorEastAsia" w:hAnsi="Palatino Linotype" w:cs="Arial"/>
          <w:i/>
          <w:lang w:val="es-ES_tradnl" w:eastAsia="es-ES"/>
        </w:rPr>
      </w:pPr>
    </w:p>
    <w:p w14:paraId="7ACDC9F7" w14:textId="77777777" w:rsidR="009A64ED" w:rsidRPr="00136F43" w:rsidRDefault="009A64ED" w:rsidP="009A64ED">
      <w:pPr>
        <w:spacing w:line="360" w:lineRule="auto"/>
        <w:ind w:left="567" w:right="567"/>
        <w:contextualSpacing/>
        <w:jc w:val="both"/>
        <w:rPr>
          <w:rFonts w:ascii="Palatino Linotype" w:eastAsia="Calibri" w:hAnsi="Palatino Linotype" w:cs="Arial"/>
          <w:i/>
          <w:lang w:val="es-ES" w:eastAsia="es-ES"/>
        </w:rPr>
      </w:pPr>
      <w:r w:rsidRPr="00136F43">
        <w:rPr>
          <w:rFonts w:ascii="Palatino Linotype" w:eastAsiaTheme="minorEastAsia" w:hAnsi="Palatino Linotype"/>
          <w:b/>
          <w:lang w:val="es-ES_tradnl" w:eastAsia="es-ES"/>
        </w:rPr>
        <w:t>Acto impugnado</w:t>
      </w:r>
      <w:r w:rsidRPr="00136F43">
        <w:rPr>
          <w:rFonts w:ascii="Palatino Linotype" w:eastAsiaTheme="minorEastAsia" w:hAnsi="Palatino Linotype"/>
          <w:b/>
          <w:i/>
          <w:lang w:val="es-ES_tradnl" w:eastAsia="es-ES"/>
        </w:rPr>
        <w:t>:</w:t>
      </w:r>
      <w:r w:rsidRPr="00136F43">
        <w:rPr>
          <w:rFonts w:ascii="Palatino Linotype" w:hAnsi="Palatino Linotype"/>
          <w:i/>
          <w:color w:val="000000"/>
        </w:rPr>
        <w:t xml:space="preserve"> “</w:t>
      </w:r>
      <w:r w:rsidR="00F76108" w:rsidRPr="00136F43">
        <w:rPr>
          <w:rFonts w:ascii="Palatino Linotype" w:hAnsi="Palatino Linotype"/>
          <w:i/>
          <w:color w:val="000000"/>
        </w:rPr>
        <w:t xml:space="preserve">Respuesta por parte del sujeto obligado a la solicitud de información </w:t>
      </w:r>
      <w:proofErr w:type="spellStart"/>
      <w:r w:rsidR="00F76108" w:rsidRPr="00136F43">
        <w:rPr>
          <w:rFonts w:ascii="Palatino Linotype" w:hAnsi="Palatino Linotype"/>
          <w:i/>
          <w:color w:val="000000"/>
        </w:rPr>
        <w:t>publica</w:t>
      </w:r>
      <w:proofErr w:type="spellEnd"/>
      <w:r w:rsidR="00F76108" w:rsidRPr="00136F43">
        <w:rPr>
          <w:rFonts w:ascii="Palatino Linotype" w:hAnsi="Palatino Linotype"/>
          <w:i/>
          <w:color w:val="000000"/>
        </w:rPr>
        <w:t xml:space="preserve"> con </w:t>
      </w:r>
      <w:proofErr w:type="spellStart"/>
      <w:r w:rsidR="00F76108" w:rsidRPr="00136F43">
        <w:rPr>
          <w:rFonts w:ascii="Palatino Linotype" w:hAnsi="Palatino Linotype"/>
          <w:i/>
          <w:color w:val="000000"/>
        </w:rPr>
        <w:t>numero</w:t>
      </w:r>
      <w:proofErr w:type="spellEnd"/>
      <w:r w:rsidR="00F76108" w:rsidRPr="00136F43">
        <w:rPr>
          <w:rFonts w:ascii="Palatino Linotype" w:hAnsi="Palatino Linotype"/>
          <w:i/>
          <w:color w:val="000000"/>
        </w:rPr>
        <w:t xml:space="preserve"> de folio 00040/CCLEM/IP/2021</w:t>
      </w:r>
      <w:r w:rsidRPr="00136F43">
        <w:rPr>
          <w:rFonts w:ascii="Palatino Linotype" w:hAnsi="Palatino Linotype"/>
          <w:i/>
          <w:color w:val="000000"/>
        </w:rPr>
        <w:t xml:space="preserve">” (Sic); </w:t>
      </w:r>
    </w:p>
    <w:p w14:paraId="43CA11C6" w14:textId="77777777" w:rsidR="009A64ED" w:rsidRPr="00136F43" w:rsidRDefault="009A64ED" w:rsidP="009A64ED">
      <w:pPr>
        <w:spacing w:line="360" w:lineRule="auto"/>
        <w:ind w:left="567" w:right="567"/>
        <w:contextualSpacing/>
        <w:jc w:val="both"/>
        <w:rPr>
          <w:rFonts w:ascii="Palatino Linotype" w:eastAsia="Calibri" w:hAnsi="Palatino Linotype" w:cs="Arial"/>
          <w:lang w:val="es-ES" w:eastAsia="es-ES"/>
        </w:rPr>
      </w:pPr>
    </w:p>
    <w:p w14:paraId="3A18BB50" w14:textId="77777777" w:rsidR="009A64ED" w:rsidRPr="00136F43" w:rsidRDefault="009A64ED" w:rsidP="009A64ED">
      <w:pPr>
        <w:spacing w:line="360" w:lineRule="auto"/>
        <w:ind w:left="567" w:right="567"/>
        <w:contextualSpacing/>
        <w:jc w:val="both"/>
        <w:rPr>
          <w:rFonts w:ascii="Palatino Linotype" w:hAnsi="Palatino Linotype"/>
          <w:i/>
          <w:color w:val="000000"/>
        </w:rPr>
      </w:pPr>
      <w:r w:rsidRPr="00136F43">
        <w:rPr>
          <w:rFonts w:ascii="Palatino Linotype" w:eastAsiaTheme="minorEastAsia" w:hAnsi="Palatino Linotype"/>
          <w:b/>
          <w:lang w:val="es-ES_tradnl" w:eastAsia="es-ES"/>
        </w:rPr>
        <w:t>Razones o Motivos de inconformidad:</w:t>
      </w:r>
      <w:r w:rsidRPr="00136F43">
        <w:rPr>
          <w:rFonts w:ascii="Palatino Linotype" w:eastAsiaTheme="majorEastAsia" w:hAnsi="Palatino Linotype" w:cstheme="majorBidi"/>
          <w:b/>
          <w:color w:val="2E74B5" w:themeColor="accent1" w:themeShade="BF"/>
          <w:sz w:val="26"/>
          <w:szCs w:val="26"/>
          <w:lang w:val="es-ES" w:eastAsia="es-ES"/>
        </w:rPr>
        <w:t xml:space="preserve"> </w:t>
      </w:r>
      <w:r w:rsidRPr="00136F43">
        <w:rPr>
          <w:rFonts w:ascii="Palatino Linotype" w:eastAsiaTheme="majorEastAsia" w:hAnsi="Palatino Linotype" w:cstheme="majorBidi"/>
          <w:i/>
          <w:lang w:val="es-ES" w:eastAsia="es-ES"/>
        </w:rPr>
        <w:t>“</w:t>
      </w:r>
      <w:r w:rsidR="00F76108" w:rsidRPr="00136F43">
        <w:rPr>
          <w:rFonts w:ascii="Palatino Linotype" w:hAnsi="Palatino Linotype"/>
          <w:i/>
          <w:color w:val="000000"/>
        </w:rPr>
        <w:t xml:space="preserve">Que en fecha nueve de agosto de 2021, presente solicitud de información pública con número de folio 00040/CCLEM/IP/2021 solicitando listas de asistencia de todo el personal del Centro de Conciliación Laboral del Estado de México, con los registros de entrada y de salida de todos los servidores públicos que en el laboran, por el periodo que comprende del primero de noviembre de 2020 al 6 de agosto de 2021; Al respecto el sujeto obligado pretendió dar contestación mediante oficio 209C0201000200S-069/2021 de fecha 30 de agosto de 2021 mediante el cual manifiesta que: …“a solicitud del Servidor Público Habilitado de la Unidad de Apoyo Administrativo en Sesión Ordinaria del Comité de Transparencia de fecha 30 de agosto del año en curso emitió el acuerdo CT/SO30-08-2021/001/2021 para declarar la inexistencia de información relativa a listas de asistencia del personal del Centro de Conciliación Laboral del Estado de México”… </w:t>
      </w:r>
      <w:proofErr w:type="spellStart"/>
      <w:r w:rsidR="00F76108" w:rsidRPr="00136F43">
        <w:rPr>
          <w:rFonts w:ascii="Palatino Linotype" w:hAnsi="Palatino Linotype"/>
          <w:i/>
          <w:color w:val="000000"/>
        </w:rPr>
        <w:t>Asi</w:t>
      </w:r>
      <w:proofErr w:type="spellEnd"/>
      <w:r w:rsidR="00F76108" w:rsidRPr="00136F43">
        <w:rPr>
          <w:rFonts w:ascii="Palatino Linotype" w:hAnsi="Palatino Linotype"/>
          <w:i/>
          <w:color w:val="000000"/>
        </w:rPr>
        <w:t xml:space="preserve"> mismo manifiesta que: ..."no se generó la información solicitada en razón de los fundamentos y motivos hechos valer por el Servidor </w:t>
      </w:r>
      <w:proofErr w:type="spellStart"/>
      <w:r w:rsidR="00F76108" w:rsidRPr="00136F43">
        <w:rPr>
          <w:rFonts w:ascii="Palatino Linotype" w:hAnsi="Palatino Linotype"/>
          <w:i/>
          <w:color w:val="000000"/>
        </w:rPr>
        <w:t>Publico</w:t>
      </w:r>
      <w:proofErr w:type="spellEnd"/>
      <w:r w:rsidR="00F76108" w:rsidRPr="00136F43">
        <w:rPr>
          <w:rFonts w:ascii="Palatino Linotype" w:hAnsi="Palatino Linotype"/>
          <w:i/>
          <w:color w:val="000000"/>
        </w:rPr>
        <w:t xml:space="preserve"> Habilitado de la Unidad De apoyo Administrativo"... Manifestaciones que son meramente subjetivas y no cumplen con los </w:t>
      </w:r>
      <w:proofErr w:type="spellStart"/>
      <w:r w:rsidR="00F76108" w:rsidRPr="00136F43">
        <w:rPr>
          <w:rFonts w:ascii="Palatino Linotype" w:hAnsi="Palatino Linotype"/>
          <w:i/>
          <w:color w:val="000000"/>
        </w:rPr>
        <w:t>requistos</w:t>
      </w:r>
      <w:proofErr w:type="spellEnd"/>
      <w:r w:rsidR="00F76108" w:rsidRPr="00136F43">
        <w:rPr>
          <w:rFonts w:ascii="Palatino Linotype" w:hAnsi="Palatino Linotype"/>
          <w:i/>
          <w:color w:val="000000"/>
        </w:rPr>
        <w:t xml:space="preserve"> establecido en el ARTICULO 170 de la Ley de Transparencia y Acceso a la Información Pública del Estado de </w:t>
      </w:r>
      <w:proofErr w:type="spellStart"/>
      <w:r w:rsidR="00F76108" w:rsidRPr="00136F43">
        <w:rPr>
          <w:rFonts w:ascii="Palatino Linotype" w:hAnsi="Palatino Linotype"/>
          <w:i/>
          <w:color w:val="000000"/>
        </w:rPr>
        <w:t>Mexico</w:t>
      </w:r>
      <w:proofErr w:type="spellEnd"/>
      <w:r w:rsidR="00F76108" w:rsidRPr="00136F43">
        <w:rPr>
          <w:rFonts w:ascii="Palatino Linotype" w:hAnsi="Palatino Linotype"/>
          <w:i/>
          <w:color w:val="000000"/>
        </w:rPr>
        <w:t xml:space="preserve"> y Municipios al simplemente mencionar </w:t>
      </w:r>
      <w:r w:rsidR="00F76108" w:rsidRPr="00136F43">
        <w:rPr>
          <w:rFonts w:ascii="Palatino Linotype" w:hAnsi="Palatino Linotype"/>
          <w:i/>
          <w:color w:val="000000"/>
        </w:rPr>
        <w:lastRenderedPageBreak/>
        <w:t xml:space="preserve">el acuerdo mediante el cual se </w:t>
      </w:r>
      <w:proofErr w:type="spellStart"/>
      <w:r w:rsidR="00F76108" w:rsidRPr="00136F43">
        <w:rPr>
          <w:rFonts w:ascii="Palatino Linotype" w:hAnsi="Palatino Linotype"/>
          <w:i/>
          <w:color w:val="000000"/>
        </w:rPr>
        <w:t>realizo</w:t>
      </w:r>
      <w:proofErr w:type="spellEnd"/>
      <w:r w:rsidR="00F76108" w:rsidRPr="00136F43">
        <w:rPr>
          <w:rFonts w:ascii="Palatino Linotype" w:hAnsi="Palatino Linotype"/>
          <w:i/>
          <w:color w:val="000000"/>
        </w:rPr>
        <w:t xml:space="preserve"> la inexistencia de la </w:t>
      </w:r>
      <w:proofErr w:type="spellStart"/>
      <w:r w:rsidR="00F76108" w:rsidRPr="00136F43">
        <w:rPr>
          <w:rFonts w:ascii="Palatino Linotype" w:hAnsi="Palatino Linotype"/>
          <w:i/>
          <w:color w:val="000000"/>
        </w:rPr>
        <w:t>informacion</w:t>
      </w:r>
      <w:proofErr w:type="spellEnd"/>
      <w:r w:rsidR="00F76108" w:rsidRPr="00136F43">
        <w:rPr>
          <w:rFonts w:ascii="Palatino Linotype" w:hAnsi="Palatino Linotype"/>
          <w:i/>
          <w:color w:val="000000"/>
        </w:rPr>
        <w:t xml:space="preserve">, incumpliendo también lo establecido en el artículo 169 fracción II y III de la Ley de Transparencia y Acceso a la Información Pública del Estado de </w:t>
      </w:r>
      <w:proofErr w:type="spellStart"/>
      <w:r w:rsidR="00F76108" w:rsidRPr="00136F43">
        <w:rPr>
          <w:rFonts w:ascii="Palatino Linotype" w:hAnsi="Palatino Linotype"/>
          <w:i/>
          <w:color w:val="000000"/>
        </w:rPr>
        <w:t>Mexico</w:t>
      </w:r>
      <w:proofErr w:type="spellEnd"/>
      <w:r w:rsidR="00F76108" w:rsidRPr="00136F43">
        <w:rPr>
          <w:rFonts w:ascii="Palatino Linotype" w:hAnsi="Palatino Linotype"/>
          <w:i/>
          <w:color w:val="000000"/>
        </w:rPr>
        <w:t xml:space="preserve"> y Municipios y para poner de manifiesto la falta de exhaustividad en la búsqueda de lo solicitado basta con analizar el marcado con el inciso b) del oficio 209C0201000200S-069/2021 por el cual el sujeto obligado pretende dar contestación a la solicitud de información donde manifiesta: …”b) En relación al periodo del 17 de noviembre al 13 de diciembre de 2020 no se generaron listas de asistencia en virtud de que nos encontrábamos en semáforo naranja y tomando en consideración el acuerdo que se publicó en el Periódico Oficial “Gaceta de Gobierno”, en fecha 23 de marzo de 2020 “Acuerdo del Ejecutivo de Estado de México por el que se determinan acciones preventivas con motivo de la pandemia causada por el virus SARS-CoV2 (COVID-19) para el Gobierno del Estado de México” mediante el cual se establecieron medidas, en materia de salubridad, Para la Administración </w:t>
      </w:r>
      <w:proofErr w:type="spellStart"/>
      <w:r w:rsidR="00F76108" w:rsidRPr="00136F43">
        <w:rPr>
          <w:rFonts w:ascii="Palatino Linotype" w:hAnsi="Palatino Linotype"/>
          <w:i/>
          <w:color w:val="000000"/>
        </w:rPr>
        <w:t>Publica</w:t>
      </w:r>
      <w:proofErr w:type="spellEnd"/>
      <w:r w:rsidR="00F76108" w:rsidRPr="00136F43">
        <w:rPr>
          <w:rFonts w:ascii="Palatino Linotype" w:hAnsi="Palatino Linotype"/>
          <w:i/>
          <w:color w:val="000000"/>
        </w:rPr>
        <w:t xml:space="preserve"> Estatal” y que fue prorrogado mediante diversos del 17 de abril de 2020 y 29 de mayo de 2020; por lo cual se redujo al 30% la afluencia de personal, aunado a que se implementó el trabajo a distancia y guardias escalonadas para proteger los derechos de los servidores públicos y del público en general. De donde se desprende que no se realizó suspensión total de actividades y manifiesta que se establecieron guardias y se redujo al 30% la afluencia del personal siendo omiso en adjuntar las listas de asistencias del personal y las guardias que asistieron a laborar al Centro de Conciliación Laboral del Estado de México en el periodo que refiere. Y POR ÚLTIMO EL SUJETO OBLIGADO MANIFIESTA: …”RESPECTO AL PERIODO COMPRENDIDO DEL 01 DE FEBRERO AL </w:t>
      </w:r>
      <w:r w:rsidR="00F76108" w:rsidRPr="00136F43">
        <w:rPr>
          <w:rFonts w:ascii="Palatino Linotype" w:hAnsi="Palatino Linotype"/>
          <w:i/>
          <w:color w:val="000000"/>
        </w:rPr>
        <w:lastRenderedPageBreak/>
        <w:t>06 DE AGOSTO DE 2021 SE ADJUNTA LA INFORMACIÓN SOLICITADA (ANEXO 1)”… POR LO QUE DE SUS MANIFESTACIONES SE DEDUCE QUE ANEXA LAS LISTAS DE ASISTENCIA DE TODO EL PERSONAL DEL CENTRO DE CONCILIACIÓN LABORAL DEL ESTADO DE MÉXICO, CON LOS REGISTROS DE ENTRADA Y DE SALIDA DE TODOS LOS SERVIDORES PÚBLICOS QUE EN EL LABORAN SIN EMBARGO Y DEL ANÁLISIS DEL DOCUMENTO QUE ANEXA, ES EVIDENTE QUE SE MANEJA CON FALSEDAD, PUESTO QUE ES OMISO EN INCLUIR DENTRO DE SU ANEXO, LAS LISTAS DE ASISTENCIA POR EL PERIODO COMPRENDIDO DEL 01 DE FEBRERO AL 03 DE MAYO DE 2021, DE LOS SERVIDORES PÚBLICOS QUE LABORAN EN LA DIRECCION REGIONAL VALLE DE TOLUCA DEL CENTRO DE CONCILIACIÓN LABORAL DEL ESTADO DE MÉXICO LO CUAL CONSTATARAN AL REVISAR EL DOCUMENTO SEÑALADO COMO ANEXO 1,</w:t>
      </w:r>
      <w:r w:rsidRPr="00136F43">
        <w:rPr>
          <w:rFonts w:ascii="Palatino Linotype" w:hAnsi="Palatino Linotype"/>
          <w:i/>
          <w:color w:val="000000"/>
        </w:rPr>
        <w:t>” (Sic).</w:t>
      </w:r>
    </w:p>
    <w:bookmarkEnd w:id="2"/>
    <w:bookmarkEnd w:id="3"/>
    <w:bookmarkEnd w:id="4"/>
    <w:p w14:paraId="61D6B27E" w14:textId="77777777" w:rsidR="009A64ED" w:rsidRPr="00136F43" w:rsidRDefault="009A64ED" w:rsidP="009A64ED">
      <w:pPr>
        <w:spacing w:line="360" w:lineRule="auto"/>
        <w:jc w:val="both"/>
        <w:rPr>
          <w:rFonts w:ascii="Palatino Linotype" w:eastAsia="Calibri" w:hAnsi="Palatino Linotype" w:cs="Arial"/>
          <w:lang w:val="es-AR" w:eastAsia="es-ES"/>
        </w:rPr>
      </w:pPr>
    </w:p>
    <w:p w14:paraId="048A8217" w14:textId="77777777" w:rsidR="009A64ED" w:rsidRPr="00136F43" w:rsidRDefault="009A64ED" w:rsidP="009A64ED">
      <w:pPr>
        <w:numPr>
          <w:ilvl w:val="0"/>
          <w:numId w:val="1"/>
        </w:numPr>
        <w:spacing w:line="360" w:lineRule="auto"/>
        <w:ind w:left="0" w:firstLine="0"/>
        <w:contextualSpacing/>
        <w:jc w:val="both"/>
        <w:rPr>
          <w:rFonts w:ascii="Palatino Linotype" w:eastAsia="Calibri" w:hAnsi="Palatino Linotype" w:cs="Arial"/>
          <w:lang w:val="es-AR" w:eastAsia="es-ES"/>
        </w:rPr>
      </w:pPr>
      <w:r w:rsidRPr="00136F43">
        <w:rPr>
          <w:rFonts w:ascii="Palatino Linotype" w:hAnsi="Palatino Linotype" w:cs="Arial"/>
          <w:lang w:val="es-ES" w:eastAsia="es-ES"/>
        </w:rPr>
        <w:t xml:space="preserve">Se registró el recurso de revisión bajo el número de expediente </w:t>
      </w:r>
      <w:r w:rsidRPr="00136F43">
        <w:rPr>
          <w:rFonts w:ascii="Palatino Linotype" w:eastAsiaTheme="minorEastAsia" w:hAnsi="Palatino Linotype" w:cs="Arial"/>
          <w:bCs/>
          <w:lang w:val="es-ES_tradnl" w:eastAsia="es-ES"/>
        </w:rPr>
        <w:t xml:space="preserve">al rubro indicado, asimismo con fundamento en lo dispuesto por el </w:t>
      </w:r>
      <w:r w:rsidRPr="00136F43">
        <w:rPr>
          <w:rFonts w:ascii="Palatino Linotype" w:eastAsia="Calibri" w:hAnsi="Palatino Linotype" w:cs="Arial"/>
          <w:lang w:val="es-ES" w:eastAsia="es-ES"/>
        </w:rPr>
        <w:t xml:space="preserve">artículo 185 fracción I de la </w:t>
      </w:r>
      <w:r w:rsidRPr="00136F43">
        <w:rPr>
          <w:rFonts w:ascii="Palatino Linotype" w:eastAsia="Calibri" w:hAnsi="Palatino Linotype" w:cs="Arial"/>
          <w:b/>
          <w:lang w:val="es-ES" w:eastAsia="es-ES"/>
        </w:rPr>
        <w:t xml:space="preserve">Ley de Transparencia y Acceso a la Información Pública del Estado de México y Municipios </w:t>
      </w:r>
      <w:r w:rsidR="00212F51" w:rsidRPr="00136F43">
        <w:rPr>
          <w:rFonts w:ascii="Palatino Linotype" w:hAnsi="Palatino Linotype" w:cs="Arial"/>
          <w:lang w:val="es-ES" w:eastAsia="es-ES"/>
        </w:rPr>
        <w:t xml:space="preserve">se turnó a la </w:t>
      </w:r>
      <w:r w:rsidRPr="00136F43">
        <w:rPr>
          <w:rFonts w:ascii="Palatino Linotype" w:hAnsi="Palatino Linotype" w:cs="Arial"/>
          <w:b/>
          <w:lang w:val="es-ES" w:eastAsia="es-ES"/>
        </w:rPr>
        <w:t xml:space="preserve">Comisionada </w:t>
      </w:r>
      <w:r w:rsidR="00212F51" w:rsidRPr="00136F43">
        <w:rPr>
          <w:rFonts w:ascii="Palatino Linotype" w:hAnsi="Palatino Linotype" w:cs="Arial"/>
          <w:b/>
          <w:lang w:val="es-ES" w:eastAsia="es-ES"/>
        </w:rPr>
        <w:t>María del Rosario Mejía Ayala</w:t>
      </w:r>
      <w:r w:rsidRPr="00136F43">
        <w:rPr>
          <w:rFonts w:ascii="Palatino Linotype" w:hAnsi="Palatino Linotype" w:cs="Arial"/>
          <w:b/>
          <w:lang w:val="es-ES" w:eastAsia="es-ES"/>
        </w:rPr>
        <w:t xml:space="preserve">, </w:t>
      </w:r>
      <w:r w:rsidRPr="00136F43">
        <w:rPr>
          <w:rFonts w:ascii="Palatino Linotype" w:hAnsi="Palatino Linotype" w:cs="Arial"/>
          <w:lang w:val="es-ES" w:eastAsia="es-ES"/>
        </w:rPr>
        <w:t xml:space="preserve">con el objeto de </w:t>
      </w:r>
      <w:r w:rsidRPr="00136F43">
        <w:rPr>
          <w:rFonts w:ascii="Palatino Linotype" w:hAnsi="Palatino Linotype" w:cs="Arial"/>
          <w:lang w:eastAsia="es-ES"/>
        </w:rPr>
        <w:t xml:space="preserve">su análisis. </w:t>
      </w:r>
    </w:p>
    <w:p w14:paraId="50AD5890" w14:textId="77777777" w:rsidR="009A64ED" w:rsidRPr="00136F43" w:rsidRDefault="009A64ED" w:rsidP="009A64ED">
      <w:pPr>
        <w:spacing w:line="360" w:lineRule="auto"/>
        <w:contextualSpacing/>
        <w:jc w:val="both"/>
        <w:rPr>
          <w:rFonts w:ascii="Palatino Linotype" w:eastAsia="Calibri" w:hAnsi="Palatino Linotype" w:cs="Arial"/>
          <w:lang w:val="es-AR" w:eastAsia="es-ES"/>
        </w:rPr>
      </w:pPr>
    </w:p>
    <w:p w14:paraId="252B6C99" w14:textId="77777777" w:rsidR="00850233" w:rsidRPr="00136F43" w:rsidRDefault="009A64ED" w:rsidP="009A64ED">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36F43">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w:t>
      </w:r>
      <w:r w:rsidR="00212F51" w:rsidRPr="00136F43">
        <w:rPr>
          <w:rFonts w:ascii="Palatino Linotype" w:eastAsia="Calibri" w:hAnsi="Palatino Linotype" w:cs="Arial"/>
          <w:lang w:val="es-ES" w:eastAsia="es-ES"/>
        </w:rPr>
        <w:t xml:space="preserve">veintitrés de septiembre </w:t>
      </w:r>
      <w:r w:rsidRPr="00136F43">
        <w:rPr>
          <w:rFonts w:ascii="Palatino Linotype" w:eastAsia="Calibri" w:hAnsi="Palatino Linotype" w:cs="Arial"/>
          <w:lang w:val="es-ES" w:eastAsia="es-ES"/>
        </w:rPr>
        <w:t xml:space="preserve"> de dos mil veintiuno, puso a disposición de las partes el expediente </w:t>
      </w:r>
      <w:r w:rsidRPr="00136F43">
        <w:rPr>
          <w:rFonts w:ascii="Palatino Linotype" w:eastAsia="Calibri" w:hAnsi="Palatino Linotype" w:cs="Arial"/>
          <w:lang w:val="es-ES" w:eastAsia="es-ES"/>
        </w:rPr>
        <w:lastRenderedPageBreak/>
        <w:t xml:space="preserve">electrónico </w:t>
      </w:r>
      <w:r w:rsidRPr="00136F43">
        <w:rPr>
          <w:rFonts w:ascii="Palatino Linotype" w:eastAsia="Calibri" w:hAnsi="Palatino Linotype" w:cs="Arial"/>
          <w:lang w:val="es-ES_tradnl" w:eastAsia="es-ES"/>
        </w:rPr>
        <w:t xml:space="preserve">vía </w:t>
      </w:r>
      <w:r w:rsidRPr="00136F43">
        <w:rPr>
          <w:rFonts w:ascii="Palatino Linotype" w:eastAsia="Calibri" w:hAnsi="Palatino Linotype" w:cs="Arial"/>
          <w:b/>
          <w:lang w:val="es-ES" w:eastAsia="es-ES"/>
        </w:rPr>
        <w:t xml:space="preserve">SAIMEX </w:t>
      </w:r>
      <w:r w:rsidRPr="00136F43">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36F43">
        <w:rPr>
          <w:rFonts w:ascii="Palatino Linotype" w:eastAsia="Calibri" w:hAnsi="Palatino Linotype" w:cs="Arial"/>
          <w:b/>
          <w:lang w:val="es-ES" w:eastAsia="es-ES"/>
        </w:rPr>
        <w:t>SUJETO OBLIGADO</w:t>
      </w:r>
      <w:r w:rsidRPr="00136F43">
        <w:rPr>
          <w:rFonts w:ascii="Palatino Linotype" w:eastAsia="Calibri" w:hAnsi="Palatino Linotype" w:cs="Arial"/>
          <w:lang w:val="es-ES" w:eastAsia="es-ES"/>
        </w:rPr>
        <w:t xml:space="preserve"> presentara el informe justificado procedente.  </w:t>
      </w:r>
    </w:p>
    <w:p w14:paraId="0DF1ECB9" w14:textId="77777777" w:rsidR="009A64ED" w:rsidRPr="00136F43" w:rsidRDefault="009A64ED" w:rsidP="009A64ED">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15131F18" w14:textId="77777777" w:rsidR="009A64ED" w:rsidRPr="00136F43" w:rsidRDefault="009A64ED" w:rsidP="009A64ED">
      <w:pPr>
        <w:numPr>
          <w:ilvl w:val="0"/>
          <w:numId w:val="1"/>
        </w:numPr>
        <w:spacing w:line="360" w:lineRule="auto"/>
        <w:ind w:left="0" w:firstLine="0"/>
        <w:contextualSpacing/>
        <w:jc w:val="both"/>
        <w:rPr>
          <w:rFonts w:ascii="Palatino Linotype" w:eastAsia="Calibri" w:hAnsi="Palatino Linotype" w:cs="Arial"/>
          <w:lang w:val="es-ES" w:eastAsia="es-ES"/>
        </w:rPr>
      </w:pPr>
      <w:r w:rsidRPr="00136F43">
        <w:rPr>
          <w:rFonts w:ascii="Palatino Linotype" w:eastAsia="Calibri" w:hAnsi="Palatino Linotype" w:cs="Arial"/>
          <w:lang w:val="es-ES" w:eastAsia="es-ES"/>
        </w:rPr>
        <w:t xml:space="preserve">El día </w:t>
      </w:r>
      <w:r w:rsidR="00FF253E" w:rsidRPr="00136F43">
        <w:rPr>
          <w:rFonts w:ascii="Palatino Linotype" w:eastAsia="Calibri" w:hAnsi="Palatino Linotype" w:cs="Arial"/>
          <w:lang w:val="es-ES" w:eastAsia="es-ES"/>
        </w:rPr>
        <w:t xml:space="preserve">uno (01) de octubre </w:t>
      </w:r>
      <w:r w:rsidRPr="00136F43">
        <w:rPr>
          <w:rFonts w:ascii="Palatino Linotype" w:eastAsia="Calibri" w:hAnsi="Palatino Linotype" w:cs="Arial"/>
          <w:lang w:val="es-ES" w:eastAsia="es-ES"/>
        </w:rPr>
        <w:t xml:space="preserve"> de dos mil veintiuno, el </w:t>
      </w:r>
      <w:r w:rsidRPr="00136F43">
        <w:rPr>
          <w:rFonts w:ascii="Palatino Linotype" w:eastAsia="Calibri" w:hAnsi="Palatino Linotype" w:cs="Arial"/>
          <w:b/>
          <w:lang w:val="es-ES" w:eastAsia="es-ES"/>
        </w:rPr>
        <w:t>SUJETO OBLIGADO</w:t>
      </w:r>
      <w:r w:rsidR="00FF253E" w:rsidRPr="00136F43">
        <w:rPr>
          <w:rFonts w:ascii="Palatino Linotype" w:eastAsia="Calibri" w:hAnsi="Palatino Linotype" w:cs="Arial"/>
          <w:lang w:val="es-ES" w:eastAsia="es-ES"/>
        </w:rPr>
        <w:t xml:space="preserve"> rindió informe justificado, mismo que se puso a la vista el cinco (05) de noviembre de dos mil veintiuno:</w:t>
      </w:r>
    </w:p>
    <w:p w14:paraId="199CA3CD" w14:textId="77777777" w:rsidR="00212F51" w:rsidRPr="00136F43" w:rsidRDefault="00212F51" w:rsidP="00212F51">
      <w:pPr>
        <w:spacing w:line="360" w:lineRule="auto"/>
        <w:contextualSpacing/>
        <w:jc w:val="both"/>
        <w:rPr>
          <w:rFonts w:ascii="Palatino Linotype" w:eastAsia="Calibri" w:hAnsi="Palatino Linotype" w:cs="Arial"/>
          <w:lang w:val="es-ES" w:eastAsia="es-ES"/>
        </w:rPr>
      </w:pPr>
    </w:p>
    <w:p w14:paraId="2944BF46" w14:textId="77777777" w:rsidR="009A64ED" w:rsidRPr="00136F43" w:rsidRDefault="00684CDE" w:rsidP="00212F51">
      <w:pPr>
        <w:pStyle w:val="Prrafodelista"/>
        <w:numPr>
          <w:ilvl w:val="0"/>
          <w:numId w:val="5"/>
        </w:numPr>
        <w:spacing w:line="360" w:lineRule="auto"/>
        <w:jc w:val="both"/>
        <w:rPr>
          <w:rFonts w:ascii="Palatino Linotype" w:hAnsi="Palatino Linotype"/>
        </w:rPr>
      </w:pPr>
      <w:hyperlink r:id="rId9" w:history="1">
        <w:r w:rsidR="00212F51" w:rsidRPr="00136F43">
          <w:rPr>
            <w:rStyle w:val="Hipervnculo"/>
            <w:rFonts w:ascii="Palatino Linotype" w:eastAsiaTheme="majorEastAsia" w:hAnsi="Palatino Linotype" w:cs="Arial"/>
            <w:b/>
            <w:bCs/>
            <w:color w:val="auto"/>
            <w:sz w:val="24"/>
            <w:u w:val="none"/>
          </w:rPr>
          <w:t>RR 04763 Y Acuerdo 001.pdf</w:t>
        </w:r>
      </w:hyperlink>
      <w:r w:rsidR="00212F51" w:rsidRPr="00136F43">
        <w:rPr>
          <w:rFonts w:ascii="Palatino Linotype" w:hAnsi="Palatino Linotype"/>
          <w:b/>
        </w:rPr>
        <w:t>:</w:t>
      </w:r>
      <w:r w:rsidR="00FF253E" w:rsidRPr="00136F43">
        <w:rPr>
          <w:rFonts w:ascii="Palatino Linotype" w:hAnsi="Palatino Linotype"/>
          <w:b/>
        </w:rPr>
        <w:t xml:space="preserve"> </w:t>
      </w:r>
      <w:r w:rsidR="00FF253E" w:rsidRPr="00136F43">
        <w:rPr>
          <w:rFonts w:ascii="Palatino Linotype" w:hAnsi="Palatino Linotype"/>
        </w:rPr>
        <w:t>documentos en formato .</w:t>
      </w:r>
      <w:proofErr w:type="spellStart"/>
      <w:r w:rsidR="00FF253E" w:rsidRPr="00136F43">
        <w:rPr>
          <w:rFonts w:ascii="Palatino Linotype" w:hAnsi="Palatino Linotype"/>
        </w:rPr>
        <w:t>pdf</w:t>
      </w:r>
      <w:proofErr w:type="spellEnd"/>
      <w:r w:rsidR="00FF253E" w:rsidRPr="00136F43">
        <w:rPr>
          <w:rFonts w:ascii="Palatino Linotype" w:hAnsi="Palatino Linotype"/>
        </w:rPr>
        <w:t xml:space="preserve"> que consta del ofic</w:t>
      </w:r>
      <w:r w:rsidR="00A1205A" w:rsidRPr="00136F43">
        <w:rPr>
          <w:rFonts w:ascii="Palatino Linotype" w:hAnsi="Palatino Linotype"/>
        </w:rPr>
        <w:t>io 209C0201000200S-265/2021, con el que se rinde el informe justificado; Acuerdo CT/SO/30-08-2021/001/2001, que emite el Comité de Transparencia del Centro de Conciliación Laboral del Estado de México para Confirmar la Existencia de Información.</w:t>
      </w:r>
    </w:p>
    <w:p w14:paraId="4D6AA510" w14:textId="77777777" w:rsidR="00212F51" w:rsidRPr="00136F43" w:rsidRDefault="00212F51" w:rsidP="009A64ED">
      <w:pPr>
        <w:pStyle w:val="Prrafodelista"/>
        <w:numPr>
          <w:ilvl w:val="0"/>
          <w:numId w:val="5"/>
        </w:numPr>
        <w:spacing w:line="360" w:lineRule="auto"/>
        <w:jc w:val="both"/>
        <w:rPr>
          <w:rFonts w:ascii="Palatino Linotype" w:hAnsi="Palatino Linotype"/>
          <w:b/>
        </w:rPr>
      </w:pPr>
      <w:r w:rsidRPr="00136F43">
        <w:rPr>
          <w:rFonts w:ascii="Palatino Linotype" w:hAnsi="Palatino Linotype"/>
          <w:b/>
        </w:rPr>
        <w:t>ANEXO 1.pdf:</w:t>
      </w:r>
      <w:r w:rsidR="00A1205A" w:rsidRPr="00136F43">
        <w:rPr>
          <w:rFonts w:ascii="Palatino Linotype" w:hAnsi="Palatino Linotype"/>
          <w:b/>
        </w:rPr>
        <w:t xml:space="preserve"> </w:t>
      </w:r>
      <w:r w:rsidR="00A1205A" w:rsidRPr="00136F43">
        <w:rPr>
          <w:rFonts w:ascii="Palatino Linotype" w:hAnsi="Palatino Linotype"/>
        </w:rPr>
        <w:t>consta de 1377 con las listas de asistencia del Centro de Conciliación Laboral del Estado de México.</w:t>
      </w:r>
    </w:p>
    <w:p w14:paraId="0F4B3F57" w14:textId="77777777" w:rsidR="009A64ED" w:rsidRPr="00136F43" w:rsidRDefault="009A64ED" w:rsidP="009A64ED">
      <w:pPr>
        <w:spacing w:line="360" w:lineRule="auto"/>
        <w:contextualSpacing/>
        <w:jc w:val="both"/>
        <w:rPr>
          <w:rFonts w:ascii="Palatino Linotype" w:eastAsiaTheme="minorEastAsia" w:hAnsi="Palatino Linotype"/>
          <w:b/>
          <w:u w:val="single"/>
          <w:lang w:val="es-ES_tradnl" w:eastAsia="es-ES"/>
        </w:rPr>
      </w:pPr>
    </w:p>
    <w:p w14:paraId="54C9AEFE" w14:textId="77777777" w:rsidR="00850233" w:rsidRPr="00136F43" w:rsidRDefault="00850233" w:rsidP="00850233">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36F43">
        <w:rPr>
          <w:rFonts w:ascii="Palatino Linotype" w:eastAsia="Calibri" w:hAnsi="Palatino Linotype" w:cs="Arial"/>
          <w:lang w:val="es-ES" w:eastAsia="es-ES"/>
        </w:rPr>
        <w:t>Por su parte, el particular realizó manifestaciones el veintidós (22) de octubre y el once (11) de noviembre de dos mil veintiuno, mediante los siguientes documentos:</w:t>
      </w:r>
    </w:p>
    <w:p w14:paraId="584B1D90" w14:textId="77777777" w:rsidR="00136F43" w:rsidRPr="00136F43" w:rsidRDefault="00136F43" w:rsidP="00136F43">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54BA0E9A" w14:textId="77777777" w:rsidR="00136F43" w:rsidRPr="00136F43" w:rsidRDefault="00684CDE" w:rsidP="00136F43">
      <w:pPr>
        <w:pStyle w:val="Prrafodelista"/>
        <w:numPr>
          <w:ilvl w:val="0"/>
          <w:numId w:val="15"/>
        </w:numPr>
        <w:spacing w:line="360" w:lineRule="auto"/>
        <w:jc w:val="both"/>
        <w:rPr>
          <w:rFonts w:ascii="Palatino Linotype" w:hAnsi="Palatino Linotype"/>
        </w:rPr>
      </w:pPr>
      <w:hyperlink r:id="rId10" w:history="1">
        <w:r w:rsidR="00136F43" w:rsidRPr="00136F43">
          <w:rPr>
            <w:rStyle w:val="Hipervnculo"/>
            <w:rFonts w:ascii="Palatino Linotype" w:eastAsiaTheme="majorEastAsia" w:hAnsi="Palatino Linotype" w:cs="Arial"/>
            <w:b/>
            <w:bCs/>
            <w:color w:val="auto"/>
            <w:sz w:val="24"/>
          </w:rPr>
          <w:t>manifestaciones.pdf</w:t>
        </w:r>
      </w:hyperlink>
      <w:r w:rsidR="00136F43" w:rsidRPr="00136F43">
        <w:rPr>
          <w:rFonts w:ascii="Palatino Linotype" w:hAnsi="Palatino Linotype"/>
        </w:rPr>
        <w:t>, documento en el que señaló medularmente lo siguiente:</w:t>
      </w:r>
    </w:p>
    <w:p w14:paraId="00CF1C5D" w14:textId="77777777" w:rsidR="00136F43" w:rsidRPr="00136F43" w:rsidRDefault="00136F43" w:rsidP="00136F43">
      <w:pPr>
        <w:pStyle w:val="Prrafodelista"/>
        <w:spacing w:line="360" w:lineRule="auto"/>
        <w:jc w:val="both"/>
        <w:rPr>
          <w:rFonts w:ascii="Palatino Linotype" w:hAnsi="Palatino Linotype"/>
        </w:rPr>
      </w:pPr>
      <w:r w:rsidRPr="00136F43">
        <w:rPr>
          <w:rFonts w:ascii="Palatino Linotype" w:hAnsi="Palatino Linotype"/>
        </w:rPr>
        <w:t>…</w:t>
      </w:r>
    </w:p>
    <w:p w14:paraId="247FDD46" w14:textId="77777777" w:rsidR="003E0434" w:rsidRPr="00136F43" w:rsidRDefault="00136F43" w:rsidP="00136F43">
      <w:pPr>
        <w:pStyle w:val="Prrafodelista"/>
        <w:spacing w:line="360" w:lineRule="auto"/>
        <w:jc w:val="both"/>
        <w:rPr>
          <w:rFonts w:ascii="Palatino Linotype" w:hAnsi="Palatino Linotype"/>
          <w:i/>
        </w:rPr>
      </w:pPr>
      <w:r w:rsidRPr="00136F43">
        <w:rPr>
          <w:rFonts w:ascii="Palatino Linotype" w:hAnsi="Palatino Linotype"/>
        </w:rPr>
        <w:t xml:space="preserve"> “</w:t>
      </w:r>
      <w:r w:rsidRPr="00136F43">
        <w:rPr>
          <w:rFonts w:ascii="Palatino Linotype" w:hAnsi="Palatino Linotype"/>
          <w:i/>
        </w:rPr>
        <w:t xml:space="preserve">Manifestaciones que son meramente subjetivas y no cumplen con los requisitos establecidos en el Artículo 170 de la Ley de Transparencia y Acceso a la Información Pública del Estado de México y Municipios al simplemente mencionar el acuerdo mediante el cual se realizó la </w:t>
      </w:r>
      <w:r w:rsidRPr="00136F43">
        <w:rPr>
          <w:rFonts w:ascii="Palatino Linotype" w:hAnsi="Palatino Linotype"/>
          <w:i/>
        </w:rPr>
        <w:lastRenderedPageBreak/>
        <w:t>inexistencia de la información, incumpliendo también lo establecido en el artículo 169 fracción II y III de la Ley de Transparencia y Acceso a la Información Pública del Estado de México y Municipios y para poner de manifiesto la falta de exhaustividad en la búsqueda de lo solicitado basta con analizar el marcado con el inciso b) del oficio 209C0201000200S069/2021 por el cual el sujeto obligado pretende dar contestación a la solicitud de información donde manifiesta”</w:t>
      </w:r>
    </w:p>
    <w:p w14:paraId="585896D4" w14:textId="77777777" w:rsidR="00136F43" w:rsidRPr="00136F43" w:rsidRDefault="00136F43" w:rsidP="00136F43">
      <w:pPr>
        <w:pStyle w:val="Prrafodelista"/>
        <w:spacing w:line="360" w:lineRule="auto"/>
        <w:jc w:val="both"/>
        <w:rPr>
          <w:rFonts w:ascii="Palatino Linotype" w:hAnsi="Palatino Linotype"/>
          <w:i/>
        </w:rPr>
      </w:pPr>
      <w:r w:rsidRPr="00136F43">
        <w:rPr>
          <w:rFonts w:ascii="Palatino Linotype" w:hAnsi="Palatino Linotype"/>
          <w:i/>
        </w:rPr>
        <w:t>…</w:t>
      </w:r>
    </w:p>
    <w:p w14:paraId="599F2489" w14:textId="77777777" w:rsidR="00136F43" w:rsidRPr="00136F43" w:rsidRDefault="00136F43" w:rsidP="00136F43">
      <w:pPr>
        <w:pStyle w:val="Prrafodelista"/>
        <w:spacing w:line="360" w:lineRule="auto"/>
        <w:jc w:val="both"/>
        <w:rPr>
          <w:rFonts w:ascii="Palatino Linotype" w:hAnsi="Palatino Linotype"/>
          <w:i/>
        </w:rPr>
      </w:pPr>
      <w:r w:rsidRPr="00136F43">
        <w:rPr>
          <w:rFonts w:ascii="Palatino Linotype" w:hAnsi="Palatino Linotype"/>
          <w:i/>
        </w:rPr>
        <w:t xml:space="preserve">“De donde se desprende que no se realizó suspensión total de actividades y manifiesta que se establecieron guardias y se redujo al 30% la afluencia del personal siendo omiso en adjuntar las listas de asistencias de las guardias realizadas por el personal que asistió a laborar al Centro de Conciliación Laboral del Estado de México en el periodo que refiere negándome el derecho de acceso a la información pública con los supuestos previstos en las fracciones V y XIII de la Ley de Transparencia y Acceso a la Información </w:t>
      </w:r>
      <w:proofErr w:type="spellStart"/>
      <w:r w:rsidRPr="00136F43">
        <w:rPr>
          <w:rFonts w:ascii="Palatino Linotype" w:hAnsi="Palatino Linotype"/>
          <w:i/>
        </w:rPr>
        <w:t>Publica</w:t>
      </w:r>
      <w:proofErr w:type="spellEnd"/>
      <w:r w:rsidRPr="00136F43">
        <w:rPr>
          <w:rFonts w:ascii="Palatino Linotype" w:hAnsi="Palatino Linotype"/>
          <w:i/>
        </w:rPr>
        <w:t xml:space="preserve"> del Estado de México y Municipios.”</w:t>
      </w:r>
    </w:p>
    <w:p w14:paraId="494971F0" w14:textId="77777777" w:rsidR="00136F43" w:rsidRPr="00136F43" w:rsidRDefault="00136F43" w:rsidP="00136F43">
      <w:pPr>
        <w:pStyle w:val="Prrafodelista"/>
        <w:spacing w:line="360" w:lineRule="auto"/>
        <w:jc w:val="both"/>
        <w:rPr>
          <w:rFonts w:ascii="Palatino Linotype" w:hAnsi="Palatino Linotype"/>
          <w:i/>
        </w:rPr>
      </w:pPr>
      <w:r w:rsidRPr="00136F43">
        <w:rPr>
          <w:rFonts w:ascii="Palatino Linotype" w:hAnsi="Palatino Linotype"/>
          <w:i/>
        </w:rPr>
        <w:t>…</w:t>
      </w:r>
    </w:p>
    <w:p w14:paraId="21A4D9AF" w14:textId="77777777" w:rsidR="00136F43" w:rsidRPr="00136F43" w:rsidRDefault="00136F43" w:rsidP="00136F43">
      <w:pPr>
        <w:pStyle w:val="Prrafodelista"/>
        <w:spacing w:line="360" w:lineRule="auto"/>
        <w:jc w:val="both"/>
        <w:rPr>
          <w:rFonts w:ascii="Palatino Linotype" w:hAnsi="Palatino Linotype"/>
          <w:i/>
        </w:rPr>
      </w:pPr>
      <w:r w:rsidRPr="00136F43">
        <w:rPr>
          <w:rFonts w:ascii="Palatino Linotype" w:hAnsi="Palatino Linotype"/>
          <w:i/>
        </w:rPr>
        <w:t>“Sin embargo del simple análisis del documento que adjunta a su respuesta el sujeto obligado denominado “anexo 1“ se pone de manifiesto que es omiso en incluir las listas de asistencia de la Dirección Regional Toluca de los meses de febrero, marzo y abril de 2021 contrario a lo que señala a en su escrito de respuesta, ya que en el mismo documento se observa que si bien se anexan las listas de asistencia de los meses de febrero marzo y abril de las Direcciones Regionales de Tlalnepantla, Texcoco y Ecatepec las cuales son visibles en el anexo desde la primer página por su parte las de la Dirección Regional Toluca solo aparecen hasta la pagina 391 y estas listas de asistencia pertenecen al mes de mayo de 2021 por lo que no se incluye la información solicitada por el periodo que menciona el sujeto obligado lo anterior sin conceder que no existan listas de asistencias del Centro de Conciliación Laboral del Estado de México de los meses de noviembre, diciembre y enero.”</w:t>
      </w:r>
    </w:p>
    <w:p w14:paraId="4C3FCBB7" w14:textId="77777777" w:rsidR="00136F43" w:rsidRPr="00136F43" w:rsidRDefault="00136F43" w:rsidP="00136F43">
      <w:pPr>
        <w:spacing w:line="360" w:lineRule="auto"/>
        <w:jc w:val="both"/>
        <w:rPr>
          <w:rFonts w:ascii="Palatino Linotype" w:hAnsi="Palatino Linotype"/>
          <w:i/>
        </w:rPr>
      </w:pPr>
    </w:p>
    <w:p w14:paraId="46770DB6" w14:textId="77777777" w:rsidR="00136F43" w:rsidRPr="00136F43" w:rsidRDefault="00136F43" w:rsidP="00136F43">
      <w:pPr>
        <w:spacing w:line="360" w:lineRule="auto"/>
        <w:jc w:val="both"/>
        <w:rPr>
          <w:rFonts w:ascii="Palatino Linotype" w:hAnsi="Palatino Linotype"/>
          <w:i/>
        </w:rPr>
      </w:pPr>
    </w:p>
    <w:p w14:paraId="6055DDFA" w14:textId="77777777" w:rsidR="00136F43" w:rsidRPr="00136F43" w:rsidRDefault="00684CDE" w:rsidP="00136F43">
      <w:pPr>
        <w:pStyle w:val="Prrafodelista"/>
        <w:numPr>
          <w:ilvl w:val="0"/>
          <w:numId w:val="15"/>
        </w:numPr>
        <w:spacing w:line="360" w:lineRule="auto"/>
        <w:jc w:val="both"/>
        <w:rPr>
          <w:rFonts w:ascii="Palatino Linotype" w:hAnsi="Palatino Linotype"/>
        </w:rPr>
      </w:pPr>
      <w:hyperlink r:id="rId11" w:history="1">
        <w:r w:rsidR="00136F43" w:rsidRPr="00136F43">
          <w:rPr>
            <w:rStyle w:val="Hipervnculo"/>
            <w:rFonts w:ascii="Palatino Linotype" w:eastAsiaTheme="majorEastAsia" w:hAnsi="Palatino Linotype" w:cs="Arial"/>
            <w:b/>
            <w:bCs/>
            <w:color w:val="auto"/>
            <w:sz w:val="24"/>
          </w:rPr>
          <w:t>RECURSO DE REVISIÓN 04763.pdf</w:t>
        </w:r>
      </w:hyperlink>
      <w:r w:rsidR="00136F43" w:rsidRPr="00136F43">
        <w:rPr>
          <w:rFonts w:ascii="Palatino Linotype" w:hAnsi="Palatino Linotype"/>
        </w:rPr>
        <w:t>:</w:t>
      </w:r>
    </w:p>
    <w:p w14:paraId="59319802" w14:textId="77777777" w:rsidR="00136F43" w:rsidRPr="00136F43" w:rsidRDefault="00136F43" w:rsidP="00136F43">
      <w:pPr>
        <w:pStyle w:val="Prrafodelista"/>
        <w:spacing w:line="360" w:lineRule="auto"/>
        <w:jc w:val="both"/>
        <w:rPr>
          <w:rFonts w:ascii="Palatino Linotype" w:hAnsi="Palatino Linotype"/>
          <w:i/>
        </w:rPr>
      </w:pPr>
      <w:r w:rsidRPr="00136F43">
        <w:rPr>
          <w:rFonts w:ascii="Palatino Linotype" w:hAnsi="Palatino Linotype"/>
          <w:i/>
        </w:rPr>
        <w:t>...</w:t>
      </w:r>
    </w:p>
    <w:p w14:paraId="5EA17CE9" w14:textId="77777777" w:rsidR="00136F43" w:rsidRPr="00136F43" w:rsidRDefault="00136F43" w:rsidP="00136F43">
      <w:pPr>
        <w:pStyle w:val="Prrafodelista"/>
        <w:spacing w:line="360" w:lineRule="auto"/>
        <w:jc w:val="both"/>
        <w:rPr>
          <w:rFonts w:ascii="Palatino Linotype" w:hAnsi="Palatino Linotype"/>
          <w:i/>
        </w:rPr>
      </w:pPr>
      <w:r w:rsidRPr="00136F43">
        <w:rPr>
          <w:rFonts w:ascii="Palatino Linotype" w:hAnsi="Palatino Linotype"/>
          <w:i/>
        </w:rPr>
        <w:t xml:space="preserve">…”en la generación y entrega de información se deberá garantizar que esta sea accesible, actualizada, completa, congruente, confiable, verificable, veraz, integral, oportuna y expedita” Y es precisamente en esa premisa en la que se basa esta solicitud de revisión puesto que el sujeto obligado al dar respuesta a la solicitud de información 040/CCLEM/IP/2021 fue omiso en acatar las reglas que se deben cumplir para garantizar la entrega de información. Y atendiendo estos principios me permito referirme al párrafo marcado con el numeral 3 del informe justificado del sujeto obligado donde manifiesta: De lo anterior me permito manifestar que como se dijo al solicitante de la información, durante el periodo que refiere del 17 de noviembre al 13 de diciembre de 2020 no se generaron listas de asistencia, pues si bien se </w:t>
      </w:r>
      <w:proofErr w:type="spellStart"/>
      <w:r w:rsidRPr="00136F43">
        <w:rPr>
          <w:rFonts w:ascii="Palatino Linotype" w:hAnsi="Palatino Linotype"/>
          <w:i/>
        </w:rPr>
        <w:t>laboro</w:t>
      </w:r>
      <w:proofErr w:type="spellEnd"/>
      <w:r w:rsidRPr="00136F43">
        <w:rPr>
          <w:rFonts w:ascii="Palatino Linotype" w:hAnsi="Palatino Linotype"/>
          <w:i/>
        </w:rPr>
        <w:t xml:space="preserve"> por parte de los servidores públicos de esta institución, ese trabajo fue a distancia y por guardias escalonadas. La inexistencia de las listas de asistencia del personal del Centro de Conciliación Laboral del Estado de México, del periodo comprendido del 1 de noviembre de 2020 al 31 de enero de 2021, quedo plenamente sustentado con el acuerdo CT/SO/30-08-2021/001/2021 que emitió el Comité de Transparencia del Centro de Conciliación Laboral del Estado de México, el cual se refirió en la respuesta otorgada al solicitante, mismo que me permito anexar en este momento”… De lo anterior me permito manifestar que el sujeto obligado es hasta esta instancia que anexa el acuerdo CT/SO/30-08-2021/001/2021 sin expresar los motivos por los que no lo anexo al oficio de respuesta de la solicitud de información 000040/CCLEM/IP/2021 acuerdo en el cual no agota el principio de exhaustividad en la búsqueda de la información pues del análisis del acuerdo de inexistencia nuevamente solo basado en generalidades sin acreditar mediante documentación, que alguna de las direcciones o unidades administrativas haya tenido a bien realizar los registros de entrada y salida de las guardias realizadas durante el periodo que refiere es decir no acredita haber realizado una búsqueda exhaustiva de la información solicitada puesto que no solamente el área de recursos humanos pudo haber generado la información. Pero </w:t>
      </w:r>
      <w:proofErr w:type="spellStart"/>
      <w:r w:rsidRPr="00136F43">
        <w:rPr>
          <w:rFonts w:ascii="Palatino Linotype" w:hAnsi="Palatino Linotype"/>
          <w:i/>
        </w:rPr>
        <w:t>mas</w:t>
      </w:r>
      <w:proofErr w:type="spellEnd"/>
      <w:r w:rsidRPr="00136F43">
        <w:rPr>
          <w:rFonts w:ascii="Palatino Linotype" w:hAnsi="Palatino Linotype"/>
          <w:i/>
        </w:rPr>
        <w:t xml:space="preserve"> importante es hacer </w:t>
      </w:r>
      <w:r w:rsidRPr="00136F43">
        <w:rPr>
          <w:rFonts w:ascii="Palatino Linotype" w:hAnsi="Palatino Linotype"/>
          <w:i/>
        </w:rPr>
        <w:lastRenderedPageBreak/>
        <w:t xml:space="preserve">referencia a lo que señala en el numeral cuarto el cual se transcribe a continuación: …“Me permito adjuntar el Anexo 1 el cual contiene el registro de asistencia de todo el personal del Centro de Conciliación Laboral del Estado de México, del periodo que comprende del 01 de febrero al 06 de agosto de 2021”… Sin embargo en la documentación exhibida del informe justificado no se encuentra el anexo 1 que refiere se permite adjuntar y no hace referencia del también nombrado Anexo 1 que adjuntó a la respuesta a la solicitud de información 000040/CCLEM/IP/2021 creando confusión en el suscrito si es que anexa un nuevo documento diverso al exhibido en la respuesta a la solicitud de información o se refiere al mismo documento dejándome en estado de indefensión y violando nuevamente los principios que rigen a la información </w:t>
      </w:r>
      <w:proofErr w:type="spellStart"/>
      <w:r w:rsidRPr="00136F43">
        <w:rPr>
          <w:rFonts w:ascii="Palatino Linotype" w:hAnsi="Palatino Linotype"/>
          <w:i/>
        </w:rPr>
        <w:t>publica</w:t>
      </w:r>
      <w:proofErr w:type="spellEnd"/>
      <w:r w:rsidRPr="00136F43">
        <w:rPr>
          <w:rFonts w:ascii="Palatino Linotype" w:hAnsi="Palatino Linotype"/>
          <w:i/>
        </w:rPr>
        <w:t xml:space="preserve">. Y continúa </w:t>
      </w:r>
      <w:proofErr w:type="gramStart"/>
      <w:r w:rsidRPr="00136F43">
        <w:rPr>
          <w:rFonts w:ascii="Palatino Linotype" w:hAnsi="Palatino Linotype"/>
          <w:i/>
        </w:rPr>
        <w:t>manifestando …</w:t>
      </w:r>
      <w:proofErr w:type="gramEnd"/>
      <w:r w:rsidRPr="00136F43">
        <w:rPr>
          <w:rFonts w:ascii="Palatino Linotype" w:hAnsi="Palatino Linotype"/>
          <w:i/>
        </w:rPr>
        <w:t xml:space="preserve">”Donde a fojas 56, 164 y 391, se encuentran las listas que menciona el recurrente en sus motivos de inconformidad”... Sin embargo al realizar el análisis del documento entregado en la respuesta a la solicitud de información 000040/CCLEM/IP/2021 señalado como Anexo 1 no se encuentran las listas que menciono en mis motivos de inconformidad puesto que en estos motivos me refiero a las listas de asistencia de los meses de febrero, marzo ya abril del año 2021 de la Dirección Regional Valle de Toluca del Centro de Conciliación Laboral del Estado de México y del simple análisis del documento entregado en la respuesta a la solicitud de información en las páginas que refiere estas listas corresponden la pagina 56 a las listas de asistencia del 3 de febrero de 2021 de la subdirección regional Ecatepec; la pagina 164 corresponde al 19 de marzo de 2021 de la Dirección Regional de Tlalnepantla y por último la pagina 391 si corresponde a la Dirección Regional Valle de Toluca pero del mes de mayo por lo que no se cumple con la entrega de la información solicitada. Es importante que el sujeto obligado aclare si el documento que mencionan en el informe justificado como Anexo I es diverso del documento que adjunto a la respuesta a la solicitud de información 000040/CCLEM/IP/2021 puesto que en caso de haber realizado modificaciones debió haberlas justificado o aclarar porque no desde la primer respuesta se adjuntaron las listas completas que refería en su escrito de respuesta o en caso de ser el mismo documento ya se refirió </w:t>
      </w:r>
      <w:r w:rsidRPr="00136F43">
        <w:rPr>
          <w:rFonts w:ascii="Palatino Linotype" w:hAnsi="Palatino Linotype"/>
          <w:i/>
        </w:rPr>
        <w:lastRenderedPageBreak/>
        <w:t xml:space="preserve">que no se encuentran las listas de asistencia de la Dirección Regional de Toluca en las páginas que refiere violando flagrantemente mi derecho de acceso a la </w:t>
      </w:r>
      <w:proofErr w:type="spellStart"/>
      <w:r w:rsidRPr="00136F43">
        <w:rPr>
          <w:rFonts w:ascii="Palatino Linotype" w:hAnsi="Palatino Linotype"/>
          <w:i/>
        </w:rPr>
        <w:t>informacion</w:t>
      </w:r>
      <w:proofErr w:type="spellEnd"/>
      <w:r w:rsidRPr="00136F43">
        <w:rPr>
          <w:rFonts w:ascii="Palatino Linotype" w:hAnsi="Palatino Linotype"/>
          <w:i/>
        </w:rPr>
        <w:t xml:space="preserve"> e cualquiera de los dos supuestos.</w:t>
      </w:r>
    </w:p>
    <w:p w14:paraId="7441DDF8" w14:textId="77777777" w:rsidR="00136F43" w:rsidRPr="00136F43" w:rsidRDefault="00136F43" w:rsidP="00136F43">
      <w:pPr>
        <w:pStyle w:val="Prrafodelista"/>
        <w:spacing w:line="360" w:lineRule="auto"/>
        <w:jc w:val="both"/>
        <w:rPr>
          <w:rFonts w:ascii="Palatino Linotype" w:hAnsi="Palatino Linotype"/>
          <w:i/>
        </w:rPr>
      </w:pPr>
      <w:r w:rsidRPr="00136F43">
        <w:rPr>
          <w:rFonts w:ascii="Palatino Linotype" w:hAnsi="Palatino Linotype"/>
          <w:i/>
        </w:rPr>
        <w:t>…</w:t>
      </w:r>
    </w:p>
    <w:p w14:paraId="1DED5F71" w14:textId="77777777" w:rsidR="00136F43" w:rsidRPr="00136F43" w:rsidRDefault="00136F43" w:rsidP="00850233">
      <w:pPr>
        <w:spacing w:line="360" w:lineRule="auto"/>
        <w:contextualSpacing/>
        <w:jc w:val="both"/>
        <w:rPr>
          <w:rFonts w:ascii="Palatino Linotype" w:eastAsiaTheme="minorEastAsia" w:hAnsi="Palatino Linotype"/>
          <w:b/>
          <w:u w:val="single"/>
          <w:lang w:val="es-ES_tradnl" w:eastAsia="es-ES"/>
        </w:rPr>
      </w:pPr>
    </w:p>
    <w:p w14:paraId="36733EB4" w14:textId="77777777" w:rsidR="009A64ED" w:rsidRPr="00136F43" w:rsidRDefault="009A64ED" w:rsidP="009A64ED">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136F43">
        <w:rPr>
          <w:rFonts w:ascii="Palatino Linotype" w:eastAsiaTheme="minorEastAsia" w:hAnsi="Palatino Linotype"/>
          <w:lang w:val="es-ES_tradnl" w:eastAsia="es-ES"/>
        </w:rPr>
        <w:t>El Comisionado Ponente decretó el cierre de instrucción</w:t>
      </w:r>
      <w:r w:rsidRPr="00136F43">
        <w:rPr>
          <w:rFonts w:ascii="Palatino Linotype" w:eastAsiaTheme="minorEastAsia" w:hAnsi="Palatino Linotype" w:cs="Arial"/>
          <w:lang w:val="es-ES_tradnl" w:eastAsia="es-ES"/>
        </w:rPr>
        <w:t xml:space="preserve"> </w:t>
      </w:r>
      <w:r w:rsidRPr="00136F43">
        <w:rPr>
          <w:rFonts w:ascii="Palatino Linotype" w:eastAsiaTheme="minorEastAsia" w:hAnsi="Palatino Linotype"/>
          <w:lang w:val="es-ES_tradnl" w:eastAsia="es-ES"/>
        </w:rPr>
        <w:t xml:space="preserve">mediante el acuerdo de fecha </w:t>
      </w:r>
      <w:r w:rsidR="00A1205A" w:rsidRPr="00136F43">
        <w:rPr>
          <w:rFonts w:ascii="Palatino Linotype" w:eastAsiaTheme="minorEastAsia" w:hAnsi="Palatino Linotype"/>
          <w:lang w:val="es-ES_tradnl" w:eastAsia="es-ES"/>
        </w:rPr>
        <w:t>dieciséis (16) de noviembre</w:t>
      </w:r>
      <w:r w:rsidRPr="00136F43">
        <w:rPr>
          <w:rFonts w:ascii="Palatino Linotype" w:eastAsiaTheme="minorEastAsia" w:hAnsi="Palatino Linotype"/>
          <w:lang w:val="es-ES_tradnl" w:eastAsia="es-ES"/>
        </w:rPr>
        <w:t xml:space="preserve"> de dos mil veintiuno.</w:t>
      </w:r>
      <w:r w:rsidRPr="00136F43">
        <w:rPr>
          <w:rFonts w:ascii="Palatino Linotype" w:eastAsiaTheme="minorEastAsia" w:hAnsi="Palatino Linotype" w:cs="Arial"/>
          <w:lang w:val="es-ES_tradnl" w:eastAsia="es-ES"/>
        </w:rPr>
        <w:t xml:space="preserve"> </w:t>
      </w:r>
    </w:p>
    <w:p w14:paraId="7E395242" w14:textId="77777777" w:rsidR="009A64ED" w:rsidRPr="00136F43" w:rsidRDefault="009A64ED" w:rsidP="009A64ED">
      <w:pPr>
        <w:spacing w:line="360" w:lineRule="auto"/>
        <w:contextualSpacing/>
        <w:jc w:val="both"/>
        <w:rPr>
          <w:rFonts w:ascii="Palatino Linotype" w:eastAsiaTheme="minorEastAsia" w:hAnsi="Palatino Linotype"/>
          <w:b/>
          <w:u w:val="single"/>
          <w:lang w:val="es-ES_tradnl" w:eastAsia="es-ES"/>
        </w:rPr>
      </w:pPr>
    </w:p>
    <w:p w14:paraId="7815AA21" w14:textId="77777777" w:rsidR="009A64ED" w:rsidRPr="00136F43" w:rsidRDefault="009A64ED" w:rsidP="009A64ED">
      <w:pPr>
        <w:pStyle w:val="Prrafodelista"/>
        <w:numPr>
          <w:ilvl w:val="0"/>
          <w:numId w:val="1"/>
        </w:numPr>
        <w:spacing w:line="360" w:lineRule="auto"/>
        <w:ind w:left="0" w:firstLine="0"/>
        <w:jc w:val="both"/>
        <w:rPr>
          <w:rFonts w:ascii="Palatino Linotype" w:eastAsia="Calibri" w:hAnsi="Palatino Linotype" w:cs="Arial"/>
          <w:sz w:val="24"/>
          <w:lang w:val="es-ES"/>
        </w:rPr>
      </w:pPr>
      <w:r w:rsidRPr="00136F43">
        <w:rPr>
          <w:rFonts w:ascii="Palatino Linotype" w:eastAsia="Calibri" w:hAnsi="Palatino Linotype" w:cs="Arial"/>
          <w:sz w:val="24"/>
          <w:lang w:val="es-ES"/>
        </w:rPr>
        <w:t xml:space="preserve">El </w:t>
      </w:r>
      <w:r w:rsidR="001458AE" w:rsidRPr="00136F43">
        <w:rPr>
          <w:rFonts w:ascii="Palatino Linotype" w:eastAsia="Calibri" w:hAnsi="Palatino Linotype" w:cs="Arial"/>
          <w:sz w:val="24"/>
          <w:lang w:val="es-ES"/>
        </w:rPr>
        <w:t>siete (07) de diciembre</w:t>
      </w:r>
      <w:r w:rsidRPr="00136F43">
        <w:rPr>
          <w:rFonts w:ascii="Palatino Linotype" w:eastAsia="Calibri" w:hAnsi="Palatino Linotype" w:cs="Arial"/>
          <w:sz w:val="24"/>
          <w:lang w:val="es-ES"/>
        </w:rPr>
        <w:t xml:space="preserve">  de dos mil veintiuno, se notificó mediante acuerdo que el plazo para resolver el recurso de revisión, se ampliaría por un periodo de quince días hábiles; </w:t>
      </w:r>
      <w:r w:rsidRPr="00136F43">
        <w:rPr>
          <w:rFonts w:ascii="Palatino Linotype" w:hAnsi="Palatino Linotype" w:cs="Arial"/>
          <w:sz w:val="24"/>
        </w:rPr>
        <w:t>posterior a ello ordenó turnar el expediente a resolución, misma que ahora se pronuncia; y------------------------------------------------------------------------------------</w:t>
      </w:r>
    </w:p>
    <w:p w14:paraId="722CB370" w14:textId="77777777" w:rsidR="00136F43" w:rsidRPr="00136F43" w:rsidRDefault="00136F43" w:rsidP="00136F43">
      <w:pPr>
        <w:pStyle w:val="Prrafodelista"/>
        <w:spacing w:line="360" w:lineRule="auto"/>
        <w:ind w:left="0"/>
        <w:jc w:val="both"/>
        <w:rPr>
          <w:rFonts w:ascii="Palatino Linotype" w:eastAsia="Calibri" w:hAnsi="Palatino Linotype" w:cs="Arial"/>
          <w:sz w:val="24"/>
          <w:lang w:val="es-ES"/>
        </w:rPr>
      </w:pPr>
    </w:p>
    <w:p w14:paraId="37ECCED7" w14:textId="77777777" w:rsidR="009A64ED" w:rsidRPr="00136F43" w:rsidRDefault="009A64ED" w:rsidP="009A64ED">
      <w:pPr>
        <w:keepNext/>
        <w:keepLines/>
        <w:spacing w:line="360" w:lineRule="auto"/>
        <w:jc w:val="center"/>
        <w:outlineLvl w:val="0"/>
        <w:rPr>
          <w:rFonts w:ascii="Palatino Linotype" w:eastAsiaTheme="majorEastAsia" w:hAnsi="Palatino Linotype" w:cstheme="majorBidi"/>
        </w:rPr>
      </w:pPr>
      <w:bookmarkStart w:id="5" w:name="_Toc89885490"/>
      <w:r w:rsidRPr="00136F43">
        <w:rPr>
          <w:rFonts w:ascii="Palatino Linotype" w:eastAsiaTheme="majorEastAsia" w:hAnsi="Palatino Linotype" w:cstheme="majorBidi"/>
          <w:b/>
        </w:rPr>
        <w:t>CONSIDERANDO</w:t>
      </w:r>
      <w:bookmarkEnd w:id="5"/>
      <w:r w:rsidRPr="00136F43">
        <w:rPr>
          <w:rFonts w:ascii="Palatino Linotype" w:eastAsiaTheme="majorEastAsia" w:hAnsi="Palatino Linotype" w:cstheme="majorBidi"/>
          <w:b/>
        </w:rPr>
        <w:t xml:space="preserve"> </w:t>
      </w:r>
    </w:p>
    <w:p w14:paraId="12C7F163" w14:textId="77777777" w:rsidR="009A64ED" w:rsidRPr="00136F43" w:rsidRDefault="009A64ED" w:rsidP="009A64ED">
      <w:pPr>
        <w:spacing w:line="360" w:lineRule="auto"/>
        <w:rPr>
          <w:rFonts w:ascii="Palatino Linotype" w:eastAsiaTheme="minorEastAsia" w:hAnsi="Palatino Linotype"/>
        </w:rPr>
      </w:pPr>
    </w:p>
    <w:p w14:paraId="1B84304B" w14:textId="77777777" w:rsidR="009A64ED" w:rsidRPr="00136F43" w:rsidRDefault="009A64ED" w:rsidP="009A64ED">
      <w:pPr>
        <w:keepNext/>
        <w:keepLines/>
        <w:spacing w:line="360" w:lineRule="auto"/>
        <w:outlineLvl w:val="1"/>
        <w:rPr>
          <w:rFonts w:ascii="Palatino Linotype" w:eastAsiaTheme="majorEastAsia" w:hAnsi="Palatino Linotype" w:cstheme="majorBidi"/>
          <w:b/>
          <w:szCs w:val="26"/>
        </w:rPr>
      </w:pPr>
      <w:bookmarkStart w:id="6" w:name="_Toc89885491"/>
      <w:r w:rsidRPr="00136F43">
        <w:rPr>
          <w:rFonts w:ascii="Palatino Linotype" w:eastAsiaTheme="majorEastAsia" w:hAnsi="Palatino Linotype" w:cstheme="majorBidi"/>
          <w:b/>
          <w:szCs w:val="26"/>
        </w:rPr>
        <w:t>PRIMERO. De la competencia</w:t>
      </w:r>
      <w:bookmarkEnd w:id="6"/>
    </w:p>
    <w:p w14:paraId="393D721B" w14:textId="77777777" w:rsidR="009A64ED" w:rsidRPr="00136F43" w:rsidRDefault="009A64ED" w:rsidP="009A64ED">
      <w:pPr>
        <w:keepNext/>
        <w:keepLines/>
        <w:spacing w:line="360" w:lineRule="auto"/>
        <w:outlineLvl w:val="1"/>
        <w:rPr>
          <w:rFonts w:ascii="Palatino Linotype" w:eastAsiaTheme="majorEastAsia" w:hAnsi="Palatino Linotype" w:cstheme="majorBidi"/>
          <w:b/>
          <w:bCs/>
          <w:spacing w:val="60"/>
          <w:szCs w:val="26"/>
        </w:rPr>
      </w:pPr>
    </w:p>
    <w:p w14:paraId="054F4CE1" w14:textId="77777777" w:rsidR="009A64ED" w:rsidRPr="00136F43" w:rsidRDefault="009A64ED" w:rsidP="009A64ED">
      <w:pPr>
        <w:numPr>
          <w:ilvl w:val="0"/>
          <w:numId w:val="1"/>
        </w:numPr>
        <w:spacing w:line="360" w:lineRule="auto"/>
        <w:ind w:left="0" w:firstLine="0"/>
        <w:contextualSpacing/>
        <w:jc w:val="both"/>
        <w:rPr>
          <w:rFonts w:ascii="Palatino Linotype" w:eastAsia="Calibri" w:hAnsi="Palatino Linotype"/>
          <w:lang w:eastAsia="es-ES"/>
        </w:rPr>
      </w:pPr>
      <w:r w:rsidRPr="00136F43">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136F43">
        <w:rPr>
          <w:rFonts w:ascii="Palatino Linotype" w:eastAsia="Calibri" w:hAnsi="Palatino Linotype"/>
          <w:b/>
          <w:lang w:val="es-ES" w:eastAsia="es-ES"/>
        </w:rPr>
        <w:t>Constitución Política de los Estados Unidos Mexicanos</w:t>
      </w:r>
      <w:r w:rsidRPr="00136F43">
        <w:rPr>
          <w:rFonts w:ascii="Palatino Linotype" w:eastAsia="Calibri" w:hAnsi="Palatino Linotype"/>
          <w:lang w:val="es-ES" w:eastAsia="es-ES"/>
        </w:rPr>
        <w:t xml:space="preserve">; 5, </w:t>
      </w:r>
      <w:r w:rsidRPr="00136F43">
        <w:rPr>
          <w:rFonts w:ascii="Palatino Linotype" w:eastAsia="Calibri" w:hAnsi="Palatino Linotype"/>
          <w:lang w:eastAsia="es-ES"/>
        </w:rPr>
        <w:t xml:space="preserve">párrafos trigésimo, trigésimo primero y trigésimo segundo, fracciones I, II, III, IV y V de la </w:t>
      </w:r>
      <w:r w:rsidRPr="00136F43">
        <w:rPr>
          <w:rFonts w:ascii="Palatino Linotype" w:eastAsia="Calibri" w:hAnsi="Palatino Linotype"/>
          <w:b/>
          <w:lang w:eastAsia="es-ES"/>
        </w:rPr>
        <w:t>Constitución Política del Estado Libre y Soberano de México</w:t>
      </w:r>
      <w:r w:rsidRPr="00136F43">
        <w:rPr>
          <w:rFonts w:ascii="Palatino Linotype" w:eastAsia="Calibri" w:hAnsi="Palatino Linotype"/>
          <w:b/>
          <w:lang w:val="es-ES" w:eastAsia="es-ES"/>
        </w:rPr>
        <w:t>;</w:t>
      </w:r>
      <w:r w:rsidRPr="00136F43">
        <w:rPr>
          <w:rFonts w:ascii="Palatino Linotype" w:eastAsia="Calibri" w:hAnsi="Palatino Linotype"/>
          <w:lang w:val="es-ES" w:eastAsia="es-ES"/>
        </w:rPr>
        <w:t xml:space="preserve"> 1, 3 fracción I, 82, 97, 98, 119, 123, 124, 127, 128 y 133 </w:t>
      </w:r>
      <w:r w:rsidRPr="00136F43">
        <w:rPr>
          <w:rFonts w:ascii="Palatino Linotype" w:eastAsia="Calibri" w:hAnsi="Palatino Linotype"/>
          <w:b/>
          <w:lang w:eastAsia="es-ES"/>
        </w:rPr>
        <w:t xml:space="preserve">Ley de Protección de Datos Personales en Posesión de Sujetos </w:t>
      </w:r>
      <w:r w:rsidRPr="00136F43">
        <w:rPr>
          <w:rFonts w:ascii="Palatino Linotype" w:eastAsia="Calibri" w:hAnsi="Palatino Linotype"/>
          <w:b/>
          <w:lang w:eastAsia="es-ES"/>
        </w:rPr>
        <w:lastRenderedPageBreak/>
        <w:t>Obligados del Estado de México y Municipios</w:t>
      </w:r>
      <w:r w:rsidRPr="00136F43">
        <w:rPr>
          <w:rFonts w:ascii="Palatino Linotype" w:eastAsia="Calibri" w:hAnsi="Palatino Linotype"/>
          <w:lang w:val="es-ES" w:eastAsia="es-ES"/>
        </w:rPr>
        <w:t xml:space="preserve">; y 10, 7, 9 fracciones I y XXIV, y 11 del </w:t>
      </w:r>
      <w:r w:rsidRPr="00136F43">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14:paraId="4E4509C3" w14:textId="77777777" w:rsidR="009A64ED" w:rsidRPr="00136F43" w:rsidRDefault="009A64ED" w:rsidP="009A64ED">
      <w:pPr>
        <w:spacing w:line="360" w:lineRule="auto"/>
        <w:contextualSpacing/>
        <w:jc w:val="both"/>
        <w:rPr>
          <w:rFonts w:ascii="Palatino Linotype" w:eastAsiaTheme="minorEastAsia" w:hAnsi="Palatino Linotype"/>
          <w:lang w:val="es-ES_tradnl" w:eastAsia="es-ES"/>
        </w:rPr>
      </w:pPr>
    </w:p>
    <w:p w14:paraId="49945641" w14:textId="77777777" w:rsidR="009A64ED" w:rsidRPr="00136F43" w:rsidRDefault="009A64ED" w:rsidP="009A64ED">
      <w:pPr>
        <w:keepNext/>
        <w:keepLines/>
        <w:spacing w:line="360" w:lineRule="auto"/>
        <w:outlineLvl w:val="1"/>
        <w:rPr>
          <w:rFonts w:ascii="Palatino Linotype" w:eastAsiaTheme="majorEastAsia" w:hAnsi="Palatino Linotype" w:cstheme="majorBidi"/>
          <w:b/>
          <w:szCs w:val="26"/>
        </w:rPr>
      </w:pPr>
      <w:bookmarkStart w:id="7" w:name="_Toc89885492"/>
      <w:r w:rsidRPr="00136F43">
        <w:rPr>
          <w:rFonts w:ascii="Palatino Linotype" w:eastAsiaTheme="majorEastAsia" w:hAnsi="Palatino Linotype" w:cstheme="majorBidi"/>
          <w:b/>
          <w:szCs w:val="26"/>
        </w:rPr>
        <w:t>SEGUNDO. De la oportunidad y procedencia.</w:t>
      </w:r>
      <w:bookmarkEnd w:id="7"/>
    </w:p>
    <w:p w14:paraId="5ABDE257" w14:textId="77777777" w:rsidR="009A64ED" w:rsidRPr="00136F43" w:rsidRDefault="009A64ED" w:rsidP="009A64ED">
      <w:pPr>
        <w:spacing w:line="360" w:lineRule="auto"/>
        <w:rPr>
          <w:rFonts w:ascii="Palatino Linotype" w:eastAsiaTheme="minorEastAsia" w:hAnsi="Palatino Linotype"/>
        </w:rPr>
      </w:pPr>
    </w:p>
    <w:p w14:paraId="41A0FE92" w14:textId="77777777" w:rsidR="009A64ED" w:rsidRPr="00136F43" w:rsidRDefault="009A64ED" w:rsidP="009A64E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Calibri" w:hAnsi="Palatino Linotype" w:cs="Arial"/>
          <w:lang w:val="es-ES_tradnl" w:eastAsia="es-ES"/>
        </w:rPr>
        <w:t xml:space="preserve">El medio de impugnación fue presentado a través del </w:t>
      </w:r>
      <w:r w:rsidRPr="00136F43">
        <w:rPr>
          <w:rFonts w:ascii="Palatino Linotype" w:eastAsia="Calibri" w:hAnsi="Palatino Linotype" w:cs="Arial"/>
          <w:b/>
          <w:lang w:val="es-ES_tradnl" w:eastAsia="es-ES"/>
        </w:rPr>
        <w:t>SAIMEX,</w:t>
      </w:r>
      <w:r w:rsidRPr="00136F43">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36F43">
        <w:rPr>
          <w:rFonts w:ascii="Palatino Linotype" w:eastAsia="Calibri" w:hAnsi="Palatino Linotype" w:cs="Arial"/>
          <w:b/>
          <w:lang w:val="es-ES_tradnl" w:eastAsia="es-ES"/>
        </w:rPr>
        <w:t>SUJETO OBLIGADO</w:t>
      </w:r>
      <w:r w:rsidRPr="00136F43">
        <w:rPr>
          <w:rFonts w:ascii="Palatino Linotype" w:eastAsia="Calibri" w:hAnsi="Palatino Linotype" w:cs="Arial"/>
          <w:lang w:val="es-ES_tradnl" w:eastAsia="es-ES"/>
        </w:rPr>
        <w:t xml:space="preserve"> entregó respuest</w:t>
      </w:r>
      <w:r w:rsidR="001458AE" w:rsidRPr="00136F43">
        <w:rPr>
          <w:rFonts w:ascii="Palatino Linotype" w:eastAsia="Calibri" w:hAnsi="Palatino Linotype" w:cs="Arial"/>
          <w:lang w:val="es-ES_tradnl" w:eastAsia="es-ES"/>
        </w:rPr>
        <w:t>a a la solicitud el día treinta (30</w:t>
      </w:r>
      <w:r w:rsidRPr="00136F43">
        <w:rPr>
          <w:rFonts w:ascii="Palatino Linotype" w:eastAsia="Calibri" w:hAnsi="Palatino Linotype" w:cs="Arial"/>
          <w:lang w:val="es-ES_tradnl" w:eastAsia="es-ES"/>
        </w:rPr>
        <w:t xml:space="preserve">) de agosto  de dos mil veintiuno, </w:t>
      </w:r>
      <w:r w:rsidRPr="00136F43">
        <w:rPr>
          <w:rFonts w:ascii="Palatino Linotype" w:eastAsiaTheme="minorEastAsia" w:hAnsi="Palatino Linotype" w:cs="Arial"/>
          <w:lang w:val="es-ES_tradnl" w:eastAsia="es-ES"/>
        </w:rPr>
        <w:t>de tal forma que el plazo para interponer el recurso de r</w:t>
      </w:r>
      <w:r w:rsidR="001458AE" w:rsidRPr="00136F43">
        <w:rPr>
          <w:rFonts w:ascii="Palatino Linotype" w:eastAsiaTheme="minorEastAsia" w:hAnsi="Palatino Linotype" w:cs="Arial"/>
          <w:lang w:val="es-ES_tradnl" w:eastAsia="es-ES"/>
        </w:rPr>
        <w:t>evisión transcurrió del treinta y uno (31</w:t>
      </w:r>
      <w:r w:rsidRPr="00136F43">
        <w:rPr>
          <w:rFonts w:ascii="Palatino Linotype" w:eastAsiaTheme="minorEastAsia" w:hAnsi="Palatino Linotype" w:cs="Arial"/>
          <w:lang w:val="es-ES_tradnl" w:eastAsia="es-ES"/>
        </w:rPr>
        <w:t>) de agost</w:t>
      </w:r>
      <w:r w:rsidR="001458AE" w:rsidRPr="00136F43">
        <w:rPr>
          <w:rFonts w:ascii="Palatino Linotype" w:eastAsiaTheme="minorEastAsia" w:hAnsi="Palatino Linotype" w:cs="Arial"/>
          <w:lang w:val="es-ES_tradnl" w:eastAsia="es-ES"/>
        </w:rPr>
        <w:t>o  al veintiuno (21) de septiembre</w:t>
      </w:r>
      <w:r w:rsidRPr="00136F43">
        <w:rPr>
          <w:rFonts w:ascii="Palatino Linotype" w:eastAsiaTheme="minorEastAsia" w:hAnsi="Palatino Linotype" w:cs="Arial"/>
          <w:lang w:val="es-ES_tradnl" w:eastAsia="es-ES"/>
        </w:rPr>
        <w:t xml:space="preserve">  de dos mil veintiuno; en consecuencia, presentó su inconformidad</w:t>
      </w:r>
      <w:r w:rsidR="001458AE" w:rsidRPr="00136F43">
        <w:rPr>
          <w:rFonts w:ascii="Palatino Linotype" w:eastAsiaTheme="minorEastAsia" w:hAnsi="Palatino Linotype" w:cs="Arial"/>
          <w:lang w:val="es-ES_tradnl" w:eastAsia="es-ES"/>
        </w:rPr>
        <w:t xml:space="preserve"> el día veinte (20) de septiembre </w:t>
      </w:r>
      <w:r w:rsidRPr="00136F43">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136F43">
        <w:rPr>
          <w:rFonts w:ascii="Palatino Linotype" w:eastAsiaTheme="minorEastAsia" w:hAnsi="Palatino Linotype" w:cs="Arial"/>
          <w:b/>
          <w:lang w:val="es-ES_tradnl" w:eastAsia="es-ES"/>
        </w:rPr>
        <w:t xml:space="preserve">Ley de Transparencia y Acceso a la Información Pública del Estado de México y Municipios </w:t>
      </w:r>
      <w:r w:rsidRPr="00136F43">
        <w:rPr>
          <w:rFonts w:ascii="Palatino Linotype" w:eastAsiaTheme="minorEastAsia" w:hAnsi="Palatino Linotype" w:cs="Arial"/>
          <w:lang w:val="es-ES_tradnl" w:eastAsia="es-ES"/>
        </w:rPr>
        <w:t>vigente.</w:t>
      </w:r>
    </w:p>
    <w:p w14:paraId="5852EE25" w14:textId="77777777" w:rsidR="001458AE" w:rsidRPr="00136F43" w:rsidRDefault="001458AE" w:rsidP="001458AE">
      <w:pPr>
        <w:spacing w:line="360" w:lineRule="auto"/>
        <w:ind w:right="49"/>
        <w:contextualSpacing/>
        <w:jc w:val="both"/>
        <w:rPr>
          <w:rFonts w:ascii="Palatino Linotype" w:eastAsiaTheme="minorEastAsia" w:hAnsi="Palatino Linotype"/>
          <w:lang w:val="es-ES_tradnl" w:eastAsia="es-ES"/>
        </w:rPr>
      </w:pPr>
    </w:p>
    <w:p w14:paraId="0086E9BF" w14:textId="77777777" w:rsidR="001458AE" w:rsidRPr="00136F43" w:rsidRDefault="001458AE" w:rsidP="001458AE">
      <w:pPr>
        <w:pStyle w:val="Prrafodelista"/>
        <w:numPr>
          <w:ilvl w:val="0"/>
          <w:numId w:val="1"/>
        </w:numPr>
        <w:spacing w:line="360" w:lineRule="auto"/>
        <w:ind w:left="0" w:firstLine="0"/>
        <w:jc w:val="both"/>
        <w:rPr>
          <w:rFonts w:ascii="Palatino Linotype" w:hAnsi="Palatino Linotype"/>
          <w:sz w:val="24"/>
        </w:rPr>
      </w:pPr>
      <w:r w:rsidRPr="00136F43">
        <w:rPr>
          <w:rFonts w:ascii="Palatino Linotype" w:eastAsia="Calibri" w:hAnsi="Palatino Linotype" w:cs="Arial"/>
          <w:sz w:val="24"/>
        </w:rPr>
        <w:t>Asimismo</w:t>
      </w:r>
      <w:r w:rsidRPr="00136F43">
        <w:rPr>
          <w:rFonts w:ascii="Palatino Linotype" w:eastAsia="Calibri" w:hAnsi="Palatino Linotype"/>
          <w:sz w:val="24"/>
          <w:lang w:val="es-ES"/>
        </w:rPr>
        <w:t xml:space="preserv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136F43">
        <w:rPr>
          <w:rFonts w:ascii="Palatino Linotype" w:eastAsia="Calibri" w:hAnsi="Palatino Linotype"/>
          <w:b/>
          <w:sz w:val="24"/>
          <w:lang w:val="es-ES"/>
        </w:rPr>
        <w:t xml:space="preserve">no proporciona su nombre completo para que sea </w:t>
      </w:r>
      <w:r w:rsidRPr="00136F43">
        <w:rPr>
          <w:rFonts w:ascii="Palatino Linotype" w:eastAsia="Calibri" w:hAnsi="Palatino Linotype"/>
          <w:b/>
          <w:sz w:val="24"/>
          <w:u w:val="single"/>
          <w:lang w:val="es-ES"/>
        </w:rPr>
        <w:t>identificado</w:t>
      </w:r>
      <w:r w:rsidRPr="00136F43">
        <w:rPr>
          <w:rFonts w:ascii="Palatino Linotype" w:eastAsia="Calibri" w:hAnsi="Palatino Linotype"/>
          <w:b/>
          <w:sz w:val="24"/>
          <w:lang w:val="es-ES"/>
        </w:rPr>
        <w:t>,</w:t>
      </w:r>
      <w:r w:rsidRPr="00136F43">
        <w:rPr>
          <w:rFonts w:ascii="Palatino Linotype" w:eastAsia="Calibri" w:hAnsi="Palatino Linotype"/>
          <w:sz w:val="24"/>
          <w:lang w:val="es-ES"/>
        </w:rPr>
        <w:t xml:space="preserve"> ni se tiene la certeza sobre su identidad, sin embargo, es importante señalar también que </w:t>
      </w:r>
      <w:r w:rsidRPr="00136F43">
        <w:rPr>
          <w:rFonts w:ascii="Palatino Linotype" w:eastAsiaTheme="minorHAnsi" w:hAnsi="Palatino Linotype" w:cs="Arial"/>
          <w:sz w:val="24"/>
          <w:lang w:eastAsia="en-US"/>
        </w:rPr>
        <w:t xml:space="preserve">el nombre de los solicitantes y recurrentes no es requisito indispensable para la tramitación del acto procesal específico en materia de acceso a </w:t>
      </w:r>
      <w:r w:rsidRPr="00136F43">
        <w:rPr>
          <w:rFonts w:ascii="Palatino Linotype" w:eastAsiaTheme="minorHAnsi" w:hAnsi="Palatino Linotype" w:cs="Arial"/>
          <w:sz w:val="24"/>
          <w:lang w:eastAsia="en-US"/>
        </w:rPr>
        <w:lastRenderedPageBreak/>
        <w:t>la información, ello en estricto apego al numeral 155 párrafo tercero de la Ley de la materia, en concatenación con el 180 del mismo ordenamiento.</w:t>
      </w:r>
    </w:p>
    <w:p w14:paraId="52C1F1DE" w14:textId="77777777" w:rsidR="001458AE" w:rsidRPr="00136F43" w:rsidRDefault="001458AE" w:rsidP="001458AE">
      <w:pPr>
        <w:pStyle w:val="Prrafodelista"/>
        <w:spacing w:line="360" w:lineRule="auto"/>
        <w:ind w:left="0"/>
        <w:rPr>
          <w:rFonts w:ascii="Palatino Linotype" w:hAnsi="Palatino Linotype"/>
          <w:sz w:val="24"/>
        </w:rPr>
      </w:pPr>
    </w:p>
    <w:p w14:paraId="7568B54D" w14:textId="77777777" w:rsidR="001458AE" w:rsidRPr="00136F43" w:rsidRDefault="001458AE" w:rsidP="001458AE">
      <w:pPr>
        <w:pStyle w:val="Prrafodelista"/>
        <w:numPr>
          <w:ilvl w:val="0"/>
          <w:numId w:val="1"/>
        </w:numPr>
        <w:spacing w:line="360" w:lineRule="auto"/>
        <w:ind w:left="0" w:firstLine="0"/>
        <w:jc w:val="both"/>
        <w:rPr>
          <w:rFonts w:ascii="Palatino Linotype" w:hAnsi="Palatino Linotype"/>
          <w:sz w:val="24"/>
        </w:rPr>
      </w:pPr>
      <w:r w:rsidRPr="00136F43">
        <w:rPr>
          <w:rFonts w:ascii="Palatino Linotype" w:eastAsia="Calibri" w:hAnsi="Palatino Linotype" w:cs="Arial"/>
          <w:sz w:val="24"/>
        </w:rPr>
        <w:t>Esto</w:t>
      </w:r>
      <w:r w:rsidRPr="00136F43">
        <w:rPr>
          <w:rFonts w:ascii="Palatino Linotype" w:eastAsia="Calibri" w:hAnsi="Palatino Linotype"/>
          <w:sz w:val="24"/>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D00469B" w14:textId="77777777" w:rsidR="001458AE" w:rsidRPr="00136F43" w:rsidRDefault="001458AE" w:rsidP="001458AE">
      <w:pPr>
        <w:pStyle w:val="Prrafodelista"/>
        <w:spacing w:line="360" w:lineRule="auto"/>
        <w:ind w:left="0"/>
        <w:rPr>
          <w:rFonts w:ascii="Palatino Linotype" w:eastAsia="Calibri" w:hAnsi="Palatino Linotype"/>
          <w:sz w:val="24"/>
          <w:lang w:val="es-ES"/>
        </w:rPr>
      </w:pPr>
    </w:p>
    <w:p w14:paraId="1EA17710" w14:textId="77777777" w:rsidR="001458AE" w:rsidRPr="00136F43" w:rsidRDefault="001458AE" w:rsidP="001458AE">
      <w:pPr>
        <w:pStyle w:val="Prrafodelista"/>
        <w:numPr>
          <w:ilvl w:val="0"/>
          <w:numId w:val="1"/>
        </w:numPr>
        <w:spacing w:line="360" w:lineRule="auto"/>
        <w:ind w:left="0" w:firstLine="0"/>
        <w:jc w:val="both"/>
        <w:rPr>
          <w:rFonts w:ascii="Palatino Linotype" w:hAnsi="Palatino Linotype"/>
          <w:sz w:val="24"/>
        </w:rPr>
      </w:pPr>
      <w:r w:rsidRPr="00136F43">
        <w:rPr>
          <w:rFonts w:ascii="Palatino Linotype" w:eastAsia="Calibri" w:hAnsi="Palatino Linotype" w:cs="Arial"/>
          <w:sz w:val="24"/>
        </w:rPr>
        <w:t>Por</w:t>
      </w:r>
      <w:r w:rsidRPr="00136F43">
        <w:rPr>
          <w:rFonts w:ascii="Palatino Linotype" w:eastAsia="Calibri" w:hAnsi="Palatino Linotype"/>
          <w:sz w:val="24"/>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361509E" w14:textId="77777777" w:rsidR="001458AE" w:rsidRPr="00136F43" w:rsidRDefault="001458AE" w:rsidP="001458AE">
      <w:pPr>
        <w:pStyle w:val="Prrafodelista"/>
        <w:spacing w:line="360" w:lineRule="auto"/>
        <w:ind w:left="0"/>
        <w:rPr>
          <w:rFonts w:ascii="Palatino Linotype" w:eastAsia="Calibri" w:hAnsi="Palatino Linotype"/>
          <w:sz w:val="24"/>
          <w:lang w:val="es-ES"/>
        </w:rPr>
      </w:pPr>
    </w:p>
    <w:p w14:paraId="375E92E4" w14:textId="77777777" w:rsidR="001458AE" w:rsidRPr="00136F43" w:rsidRDefault="001458AE" w:rsidP="001458AE">
      <w:pPr>
        <w:pStyle w:val="Prrafodelista"/>
        <w:numPr>
          <w:ilvl w:val="0"/>
          <w:numId w:val="1"/>
        </w:numPr>
        <w:spacing w:line="360" w:lineRule="auto"/>
        <w:ind w:left="0" w:firstLine="0"/>
        <w:jc w:val="both"/>
        <w:rPr>
          <w:rFonts w:ascii="Palatino Linotype" w:hAnsi="Palatino Linotype"/>
          <w:sz w:val="24"/>
        </w:rPr>
      </w:pPr>
      <w:r w:rsidRPr="00136F43">
        <w:rPr>
          <w:rFonts w:ascii="Palatino Linotype" w:eastAsia="Calibri" w:hAnsi="Palatino Linotype" w:cs="Arial"/>
          <w:sz w:val="24"/>
        </w:rPr>
        <w:t>En</w:t>
      </w:r>
      <w:r w:rsidRPr="00136F43">
        <w:rPr>
          <w:rFonts w:ascii="Palatino Linotype" w:eastAsia="Calibri" w:hAnsi="Palatino Linotype"/>
          <w:sz w:val="24"/>
          <w:lang w:val="es-ES"/>
        </w:rPr>
        <w:t xml:space="preserve"> ese entendido, se omite un análisis más profundo en torno a los conceptos de interés jurídico y legitimación, debido a que se estima que a ningún efecto práctico </w:t>
      </w:r>
      <w:r w:rsidRPr="00136F43">
        <w:rPr>
          <w:rFonts w:ascii="Palatino Linotype" w:eastAsia="Calibri" w:hAnsi="Palatino Linotype"/>
          <w:sz w:val="24"/>
          <w:lang w:val="es-ES"/>
        </w:rPr>
        <w:lastRenderedPageBreak/>
        <w:t>conduciría, puesto que la propia estructura del derecho fundamental bajo análisis no lo exige.</w:t>
      </w:r>
    </w:p>
    <w:p w14:paraId="42361855" w14:textId="77777777" w:rsidR="001458AE" w:rsidRPr="00136F43" w:rsidRDefault="001458AE" w:rsidP="001458AE">
      <w:pPr>
        <w:pStyle w:val="Prrafodelista"/>
        <w:spacing w:line="360" w:lineRule="auto"/>
        <w:ind w:left="0"/>
        <w:rPr>
          <w:rFonts w:ascii="Palatino Linotype" w:hAnsi="Palatino Linotype" w:cs="Arial"/>
          <w:sz w:val="24"/>
          <w:lang w:val="es-ES"/>
        </w:rPr>
      </w:pPr>
    </w:p>
    <w:p w14:paraId="3050571C" w14:textId="77777777" w:rsidR="001458AE" w:rsidRPr="00136F43" w:rsidRDefault="001458AE" w:rsidP="001458AE">
      <w:pPr>
        <w:pStyle w:val="Prrafodelista"/>
        <w:numPr>
          <w:ilvl w:val="0"/>
          <w:numId w:val="1"/>
        </w:numPr>
        <w:spacing w:line="360" w:lineRule="auto"/>
        <w:ind w:left="0" w:firstLine="0"/>
        <w:jc w:val="both"/>
        <w:rPr>
          <w:rFonts w:ascii="Palatino Linotype" w:hAnsi="Palatino Linotype"/>
          <w:sz w:val="24"/>
        </w:rPr>
      </w:pPr>
      <w:r w:rsidRPr="00136F43">
        <w:rPr>
          <w:rFonts w:ascii="Palatino Linotype" w:eastAsia="Calibri" w:hAnsi="Palatino Linotype" w:cs="Arial"/>
          <w:sz w:val="24"/>
        </w:rPr>
        <w:t>Por</w:t>
      </w:r>
      <w:r w:rsidRPr="00136F43">
        <w:rPr>
          <w:rFonts w:ascii="Palatino Linotype" w:hAnsi="Palatino Linotype" w:cs="Arial"/>
          <w:sz w:val="24"/>
          <w:lang w:val="es-ES"/>
        </w:rPr>
        <w:t xml:space="preserve">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152AAC09" w14:textId="77777777" w:rsidR="009A64ED" w:rsidRPr="00136F43" w:rsidRDefault="009A64ED" w:rsidP="001458AE">
      <w:pPr>
        <w:spacing w:line="360" w:lineRule="auto"/>
        <w:ind w:right="49"/>
        <w:contextualSpacing/>
        <w:jc w:val="both"/>
        <w:rPr>
          <w:rFonts w:ascii="Palatino Linotype" w:eastAsiaTheme="minorEastAsia" w:hAnsi="Palatino Linotype"/>
          <w:lang w:val="es-ES_tradnl" w:eastAsia="es-ES"/>
        </w:rPr>
      </w:pPr>
    </w:p>
    <w:p w14:paraId="21168719" w14:textId="77777777" w:rsidR="009A64ED" w:rsidRPr="00136F43" w:rsidRDefault="009A64ED" w:rsidP="009A64E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14:paraId="78499BE7" w14:textId="77777777" w:rsidR="009A64ED" w:rsidRPr="00136F43" w:rsidRDefault="009A64ED" w:rsidP="009A64ED">
      <w:pPr>
        <w:spacing w:line="360" w:lineRule="auto"/>
        <w:ind w:right="49"/>
        <w:contextualSpacing/>
        <w:jc w:val="both"/>
        <w:rPr>
          <w:rFonts w:ascii="Palatino Linotype" w:eastAsia="Calibri" w:hAnsi="Palatino Linotype" w:cs="Arial"/>
          <w:lang w:val="es-ES_tradnl" w:eastAsia="es-ES"/>
        </w:rPr>
      </w:pPr>
    </w:p>
    <w:p w14:paraId="3AEED43F" w14:textId="77777777" w:rsidR="00183D37" w:rsidRPr="00136F43" w:rsidRDefault="00183D37" w:rsidP="00183D37">
      <w:pPr>
        <w:keepNext/>
        <w:keepLines/>
        <w:spacing w:line="360" w:lineRule="auto"/>
        <w:ind w:right="48"/>
        <w:outlineLvl w:val="0"/>
        <w:rPr>
          <w:rFonts w:ascii="Palatino Linotype" w:eastAsia="MS Gothic" w:hAnsi="Palatino Linotype" w:cstheme="majorBidi"/>
          <w:b/>
          <w:lang w:val="es-ES_tradnl" w:eastAsia="es-ES"/>
        </w:rPr>
      </w:pPr>
      <w:bookmarkStart w:id="11" w:name="_Toc70417465"/>
      <w:bookmarkStart w:id="12" w:name="_Toc80812774"/>
      <w:bookmarkStart w:id="13" w:name="_Toc84437043"/>
      <w:bookmarkStart w:id="14" w:name="_Toc89885493"/>
      <w:r w:rsidRPr="00136F43">
        <w:rPr>
          <w:rFonts w:ascii="Palatino Linotype" w:eastAsia="MS Gothic" w:hAnsi="Palatino Linotype" w:cstheme="majorBidi"/>
          <w:b/>
          <w:lang w:val="es-ES_tradnl" w:eastAsia="es-ES"/>
        </w:rPr>
        <w:t>TERCERO. Planteamiento de la Litis</w:t>
      </w:r>
      <w:bookmarkEnd w:id="11"/>
      <w:bookmarkEnd w:id="12"/>
      <w:bookmarkEnd w:id="13"/>
      <w:bookmarkEnd w:id="14"/>
    </w:p>
    <w:p w14:paraId="77513AF1"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024F2963" w14:textId="77777777" w:rsidR="00183D37" w:rsidRPr="00136F43" w:rsidRDefault="00183D37" w:rsidP="0085023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MS Gothic" w:hAnsi="Palatino Linotype"/>
        </w:rPr>
        <w:t xml:space="preserve">El particular solicitó </w:t>
      </w:r>
      <w:r w:rsidR="00850233" w:rsidRPr="00136F43">
        <w:rPr>
          <w:rFonts w:ascii="Palatino Linotype" w:hAnsi="Palatino Linotype"/>
          <w:i/>
          <w:color w:val="000000"/>
        </w:rPr>
        <w:t xml:space="preserve">“Listas de Asistencia de todo el personal del Centro de Conciliación Laboral del Estado de México con los registros de entrada y salida de todos los servidores </w:t>
      </w:r>
      <w:proofErr w:type="spellStart"/>
      <w:r w:rsidR="00850233" w:rsidRPr="00136F43">
        <w:rPr>
          <w:rFonts w:ascii="Palatino Linotype" w:hAnsi="Palatino Linotype"/>
          <w:i/>
          <w:color w:val="000000"/>
        </w:rPr>
        <w:t>publicos</w:t>
      </w:r>
      <w:proofErr w:type="spellEnd"/>
      <w:r w:rsidR="00850233" w:rsidRPr="00136F43">
        <w:rPr>
          <w:rFonts w:ascii="Palatino Linotype" w:hAnsi="Palatino Linotype"/>
          <w:i/>
          <w:color w:val="000000"/>
        </w:rPr>
        <w:t xml:space="preserve"> que en el laboran, por el periodo que comprende del primero de noviembre de 2020 al 6 de agosto de 2021”.</w:t>
      </w:r>
    </w:p>
    <w:p w14:paraId="31F37BEE" w14:textId="77777777" w:rsidR="00850233" w:rsidRPr="00136F43" w:rsidRDefault="00850233" w:rsidP="00850233">
      <w:pPr>
        <w:spacing w:line="360" w:lineRule="auto"/>
        <w:ind w:right="49"/>
        <w:contextualSpacing/>
        <w:jc w:val="both"/>
        <w:rPr>
          <w:rFonts w:ascii="Palatino Linotype" w:eastAsiaTheme="minorEastAsia" w:hAnsi="Palatino Linotype"/>
          <w:lang w:val="es-ES_tradnl" w:eastAsia="es-ES"/>
        </w:rPr>
      </w:pPr>
    </w:p>
    <w:p w14:paraId="64E61F72"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iCs/>
          <w:color w:val="000000"/>
        </w:rPr>
        <w:t xml:space="preserve">En respuesta, el SUJETO OBLIGADO </w:t>
      </w:r>
      <w:r w:rsidR="00850233" w:rsidRPr="00136F43">
        <w:rPr>
          <w:rFonts w:ascii="Palatino Linotype" w:hAnsi="Palatino Linotype"/>
          <w:iCs/>
          <w:color w:val="000000"/>
        </w:rPr>
        <w:t>entregó en respuesta un total de 1240 fojas con las listas de asistencia y un oficio mediante el cual señaló la inexistencia de las listas de asistencia referentes al periodo comprendido del uno de noviembre de dos mi diecinueve al treinta y uno de enero de dos mil veintiuno.</w:t>
      </w:r>
    </w:p>
    <w:p w14:paraId="6B513BEB"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2674889B" w14:textId="77777777" w:rsidR="00183D37" w:rsidRPr="00136F43" w:rsidRDefault="00183D37" w:rsidP="00183D37">
      <w:pPr>
        <w:numPr>
          <w:ilvl w:val="0"/>
          <w:numId w:val="1"/>
        </w:numPr>
        <w:spacing w:line="360" w:lineRule="auto"/>
        <w:ind w:left="0" w:right="49" w:firstLine="0"/>
        <w:contextualSpacing/>
        <w:jc w:val="both"/>
        <w:rPr>
          <w:rFonts w:ascii="Palatino Linotype" w:hAnsi="Palatino Linotype"/>
          <w:i/>
          <w:color w:val="000000"/>
        </w:rPr>
      </w:pPr>
      <w:r w:rsidRPr="00136F43">
        <w:rPr>
          <w:rFonts w:ascii="Palatino Linotype" w:hAnsi="Palatino Linotype"/>
        </w:rPr>
        <w:t xml:space="preserve">Derivado de ello, el particular interpuso recurso de revisión; manifestó en sus motivos de inconformidad, </w:t>
      </w:r>
      <w:r w:rsidR="00850233" w:rsidRPr="00136F43">
        <w:rPr>
          <w:rFonts w:ascii="Palatino Linotype" w:hAnsi="Palatino Linotype"/>
          <w:i/>
          <w:color w:val="000000"/>
          <w:lang w:val="es-ES"/>
        </w:rPr>
        <w:t>“</w:t>
      </w:r>
      <w:r w:rsidR="00850233" w:rsidRPr="00136F43">
        <w:rPr>
          <w:rFonts w:ascii="Palatino Linotype" w:hAnsi="Palatino Linotype"/>
          <w:i/>
          <w:color w:val="000000"/>
        </w:rPr>
        <w:t xml:space="preserve">Que en fecha nueve de agosto de 2021, presente solicitud de información pública con número de folio 00040/CCLEM/IP/2021 solicitando listas de asistencia de todo el personal del Centro de Conciliación Laboral del Estado de México, con los registros de entrada y de salida de todos los servidores públicos que en el laboran, por el periodo que comprende del primero de noviembre de 2020 al 6 de agosto de 2021; Al respecto el sujeto obligado pretendió dar contestación mediante oficio 209C0201000200S-069/2021 de fecha 30 de agosto de 2021 mediante el cual manifiesta que: …“a solicitud del Servidor Público Habilitado de la Unidad de Apoyo Administrativo en Sesión Ordinaria del Comité de Transparencia de fecha 30 de agosto del año en curso emitió el acuerdo CT/SO30-08-2021/001/2021 para declarar la inexistencia de información relativa a listas de asistencia del personal del Centro de Conciliación Laboral del Estado de México”… </w:t>
      </w:r>
      <w:proofErr w:type="spellStart"/>
      <w:r w:rsidR="00850233" w:rsidRPr="00136F43">
        <w:rPr>
          <w:rFonts w:ascii="Palatino Linotype" w:hAnsi="Palatino Linotype"/>
          <w:i/>
          <w:color w:val="000000"/>
        </w:rPr>
        <w:t>Asi</w:t>
      </w:r>
      <w:proofErr w:type="spellEnd"/>
      <w:r w:rsidR="00850233" w:rsidRPr="00136F43">
        <w:rPr>
          <w:rFonts w:ascii="Palatino Linotype" w:hAnsi="Palatino Linotype"/>
          <w:i/>
          <w:color w:val="000000"/>
        </w:rPr>
        <w:t xml:space="preserve"> mismo manifiesta que: ..."no se generó la información solicitada en razón de los fundamentos y motivos hechos valer por el Servidor </w:t>
      </w:r>
      <w:proofErr w:type="spellStart"/>
      <w:r w:rsidR="00850233" w:rsidRPr="00136F43">
        <w:rPr>
          <w:rFonts w:ascii="Palatino Linotype" w:hAnsi="Palatino Linotype"/>
          <w:i/>
          <w:color w:val="000000"/>
        </w:rPr>
        <w:t>Publico</w:t>
      </w:r>
      <w:proofErr w:type="spellEnd"/>
      <w:r w:rsidR="00850233" w:rsidRPr="00136F43">
        <w:rPr>
          <w:rFonts w:ascii="Palatino Linotype" w:hAnsi="Palatino Linotype"/>
          <w:i/>
          <w:color w:val="000000"/>
        </w:rPr>
        <w:t xml:space="preserve"> Habilitado de la Unidad De apoyo Administrativo"... Manifestaciones que son meramente subjetivas y no cumplen con los </w:t>
      </w:r>
      <w:proofErr w:type="spellStart"/>
      <w:r w:rsidR="00850233" w:rsidRPr="00136F43">
        <w:rPr>
          <w:rFonts w:ascii="Palatino Linotype" w:hAnsi="Palatino Linotype"/>
          <w:i/>
          <w:color w:val="000000"/>
        </w:rPr>
        <w:t>requistos</w:t>
      </w:r>
      <w:proofErr w:type="spellEnd"/>
      <w:r w:rsidR="00850233" w:rsidRPr="00136F43">
        <w:rPr>
          <w:rFonts w:ascii="Palatino Linotype" w:hAnsi="Palatino Linotype"/>
          <w:i/>
          <w:color w:val="000000"/>
        </w:rPr>
        <w:t xml:space="preserve"> establecido en el ARTICULO 170 de la Ley de Transparencia y Acceso a la Información Pública del Estado de </w:t>
      </w:r>
      <w:proofErr w:type="spellStart"/>
      <w:r w:rsidR="00850233" w:rsidRPr="00136F43">
        <w:rPr>
          <w:rFonts w:ascii="Palatino Linotype" w:hAnsi="Palatino Linotype"/>
          <w:i/>
          <w:color w:val="000000"/>
        </w:rPr>
        <w:t>Mexico</w:t>
      </w:r>
      <w:proofErr w:type="spellEnd"/>
      <w:r w:rsidR="00850233" w:rsidRPr="00136F43">
        <w:rPr>
          <w:rFonts w:ascii="Palatino Linotype" w:hAnsi="Palatino Linotype"/>
          <w:i/>
          <w:color w:val="000000"/>
        </w:rPr>
        <w:t xml:space="preserve"> y Municipios al simplemente mencionar el acuerdo mediante el cual se </w:t>
      </w:r>
      <w:proofErr w:type="spellStart"/>
      <w:r w:rsidR="00850233" w:rsidRPr="00136F43">
        <w:rPr>
          <w:rFonts w:ascii="Palatino Linotype" w:hAnsi="Palatino Linotype"/>
          <w:i/>
          <w:color w:val="000000"/>
        </w:rPr>
        <w:t>realizo</w:t>
      </w:r>
      <w:proofErr w:type="spellEnd"/>
      <w:r w:rsidR="00850233" w:rsidRPr="00136F43">
        <w:rPr>
          <w:rFonts w:ascii="Palatino Linotype" w:hAnsi="Palatino Linotype"/>
          <w:i/>
          <w:color w:val="000000"/>
        </w:rPr>
        <w:t xml:space="preserve"> la inexistencia de la </w:t>
      </w:r>
      <w:proofErr w:type="spellStart"/>
      <w:r w:rsidR="00850233" w:rsidRPr="00136F43">
        <w:rPr>
          <w:rFonts w:ascii="Palatino Linotype" w:hAnsi="Palatino Linotype"/>
          <w:i/>
          <w:color w:val="000000"/>
        </w:rPr>
        <w:t>informacion</w:t>
      </w:r>
      <w:proofErr w:type="spellEnd"/>
      <w:r w:rsidR="00850233" w:rsidRPr="00136F43">
        <w:rPr>
          <w:rFonts w:ascii="Palatino Linotype" w:hAnsi="Palatino Linotype"/>
          <w:i/>
          <w:color w:val="000000"/>
        </w:rPr>
        <w:t xml:space="preserve">, incumpliendo también lo establecido en el artículo 169 fracción II y III de la Ley de Transparencia y Acceso a la Información Pública del Estado de </w:t>
      </w:r>
      <w:proofErr w:type="spellStart"/>
      <w:r w:rsidR="00850233" w:rsidRPr="00136F43">
        <w:rPr>
          <w:rFonts w:ascii="Palatino Linotype" w:hAnsi="Palatino Linotype"/>
          <w:i/>
          <w:color w:val="000000"/>
        </w:rPr>
        <w:t>Mexico</w:t>
      </w:r>
      <w:proofErr w:type="spellEnd"/>
      <w:r w:rsidR="00850233" w:rsidRPr="00136F43">
        <w:rPr>
          <w:rFonts w:ascii="Palatino Linotype" w:hAnsi="Palatino Linotype"/>
          <w:i/>
          <w:color w:val="000000"/>
        </w:rPr>
        <w:t xml:space="preserve"> y Municipios y para poner de manifiesto la falta de exhaustividad en la búsqueda de lo solicitado basta con analizar el marcado con el inciso b) del oficio 209C0201000200S-069/2021 por el cual el sujeto obligado pretende dar contestación a la solicitud de información donde manifiesta: …”b) En relación al periodo del 17 de noviembre al 13 de diciembre de 2020 no se generaron </w:t>
      </w:r>
      <w:r w:rsidR="00850233" w:rsidRPr="00136F43">
        <w:rPr>
          <w:rFonts w:ascii="Palatino Linotype" w:hAnsi="Palatino Linotype"/>
          <w:i/>
          <w:color w:val="000000"/>
        </w:rPr>
        <w:lastRenderedPageBreak/>
        <w:t xml:space="preserve">listas de asistencia en virtud de que nos encontrábamos en semáforo naranja y tomando en consideración el acuerdo que se publicó en el Periódico Oficial “Gaceta de Gobierno”, en fecha 23 de marzo de 2020 “Acuerdo del Ejecutivo de Estado de México por el que se determinan acciones preventivas con motivo de la pandemia causada por el virus SARS-CoV2 (COVID-19) para el Gobierno del Estado de México” mediante el cual se establecieron medidas, en materia de salubridad, Para la Administración </w:t>
      </w:r>
      <w:proofErr w:type="spellStart"/>
      <w:r w:rsidR="00850233" w:rsidRPr="00136F43">
        <w:rPr>
          <w:rFonts w:ascii="Palatino Linotype" w:hAnsi="Palatino Linotype"/>
          <w:i/>
          <w:color w:val="000000"/>
        </w:rPr>
        <w:t>Publica</w:t>
      </w:r>
      <w:proofErr w:type="spellEnd"/>
      <w:r w:rsidR="00850233" w:rsidRPr="00136F43">
        <w:rPr>
          <w:rFonts w:ascii="Palatino Linotype" w:hAnsi="Palatino Linotype"/>
          <w:i/>
          <w:color w:val="000000"/>
        </w:rPr>
        <w:t xml:space="preserve"> Estatal” y que fue prorrogado mediante diversos del 17 de abril de 2020 y 29 de mayo de 2020; por lo cual se redujo al 30% la afluencia de personal, aunado a que se implementó el trabajo a distancia y guardias escalonadas para proteger los derechos de los servidores públicos y del público en general. De donde se desprende que no se realizó suspensión total de actividades y manifiesta que se establecieron guardias y se redujo al 30% la afluencia del personal siendo omiso en adjuntar las listas de asistencias del personal y las guardias que asistieron a laborar al Centro de Conciliación Laboral del Estado de México en el periodo que refiere. Y POR ÚLTIMO EL SUJETO OBLIGADO MANIFIESTA: …”RESPECTO AL PERIODO COMPRENDIDO DEL 01 DE FEBRERO AL 06 DE AGOSTO DE 2021 SE ADJUNTA LA INFORMACIÓN SOLICITADA (ANEXO 1)”… POR LO QUE DE SUS MANIFESTACIONES SE DEDUCE QUE ANEXA LAS LISTAS DE ASISTENCIA DE TODO EL PERSONAL DEL CENTRO DE CONCILIACIÓN LABORAL DEL ESTADO DE MÉXICO, CON LOS REGISTROS DE ENTRADA Y DE SALIDA DE TODOS LOS SERVIDORES PÚBLICOS QUE EN EL LABORAN SIN EMBARGO Y DEL ANÁLISIS DEL DOCUMENTO QUE ANEXA, ES EVIDENTE QUE SE MANEJA CON FALSEDAD, PUESTO QUE ES OMISO EN INCLUIR DENTRO DE SU ANEXO, LAS LISTAS DE ASISTENCIA POR EL PERIODO COMPRENDIDO DEL 01 DE FEBRERO AL 03 DE MAYO DE 2021, DE LOS SERVIDORES PÚBLICOS QUE LABORAN EN LA DIRECCION REGIONAL VALLE </w:t>
      </w:r>
      <w:r w:rsidR="00850233" w:rsidRPr="00136F43">
        <w:rPr>
          <w:rFonts w:ascii="Palatino Linotype" w:hAnsi="Palatino Linotype"/>
          <w:i/>
          <w:color w:val="000000"/>
        </w:rPr>
        <w:lastRenderedPageBreak/>
        <w:t>DE TOLUCA DEL CENTRO DE CONCILIACIÓN LABORAL DEL ESTADO DE MÉXICO LO CUAL CONSTATARAN AL REVISAR EL DOCUMENTO SEÑALADO COMO ANEXO 1,”.</w:t>
      </w:r>
    </w:p>
    <w:p w14:paraId="5FA95AE1"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7F1048E5"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MS Gothic" w:hAnsi="Palatino Linotype"/>
        </w:rPr>
        <w:t xml:space="preserve">En consecuencia, la Litis del presente asunto corresponde en resolver si el SUJETO OBLIGADO atendió la solicitud con apego a los principios establecidos en el artículo 11 de la Ley de Transparencia Local, si con la entrega de los documentos en respuesta se garantiza </w:t>
      </w:r>
      <w:r w:rsidR="00850233" w:rsidRPr="00136F43">
        <w:rPr>
          <w:rFonts w:ascii="Palatino Linotype" w:eastAsia="MS Gothic" w:hAnsi="Palatino Linotype"/>
        </w:rPr>
        <w:t>que la información sea completa y congruente.</w:t>
      </w:r>
    </w:p>
    <w:p w14:paraId="2EC96D42" w14:textId="77777777" w:rsidR="00183D37" w:rsidRPr="00136F43" w:rsidRDefault="00183D37" w:rsidP="00850233">
      <w:pPr>
        <w:spacing w:line="360" w:lineRule="auto"/>
        <w:ind w:right="49"/>
        <w:contextualSpacing/>
        <w:jc w:val="center"/>
        <w:rPr>
          <w:rFonts w:ascii="Palatino Linotype" w:eastAsiaTheme="minorEastAsia" w:hAnsi="Palatino Linotype"/>
          <w:lang w:val="es-ES_tradnl" w:eastAsia="es-ES"/>
        </w:rPr>
      </w:pPr>
    </w:p>
    <w:p w14:paraId="00713E65"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MS Gothic" w:hAnsi="Palatino Linotype"/>
        </w:rPr>
        <w:t xml:space="preserve">Así mismo determinar si se actualizan las causales de procedencia </w:t>
      </w:r>
      <w:r w:rsidR="00850233" w:rsidRPr="00136F43">
        <w:rPr>
          <w:rFonts w:ascii="Palatino Linotype" w:eastAsia="MS Gothic" w:hAnsi="Palatino Linotype"/>
        </w:rPr>
        <w:t>previstas en la fracciones I, II y V</w:t>
      </w:r>
      <w:r w:rsidRPr="00136F43">
        <w:rPr>
          <w:rFonts w:ascii="Palatino Linotype" w:eastAsia="MS Gothic" w:hAnsi="Palatino Linotype"/>
        </w:rPr>
        <w:t xml:space="preserve"> del artículo 179 de la Ley de Transparencia y Acceso a la Información Pública del Estado de México y sus Municipios, que establecen la negativ</w:t>
      </w:r>
      <w:r w:rsidR="00850233" w:rsidRPr="00136F43">
        <w:rPr>
          <w:rFonts w:ascii="Palatino Linotype" w:eastAsia="MS Gothic" w:hAnsi="Palatino Linotype"/>
        </w:rPr>
        <w:t xml:space="preserve">a de la información solicitada, la declaración de inexistencia de la información y </w:t>
      </w:r>
      <w:r w:rsidRPr="00136F43">
        <w:rPr>
          <w:rFonts w:ascii="Palatino Linotype" w:eastAsia="MS Gothic" w:hAnsi="Palatino Linotype"/>
        </w:rPr>
        <w:t xml:space="preserve"> la entrega de información incompleta.</w:t>
      </w:r>
    </w:p>
    <w:p w14:paraId="13734BC3"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492E2B9E" w14:textId="77777777" w:rsidR="00183D37" w:rsidRPr="00136F43" w:rsidRDefault="00183D37" w:rsidP="00183D37">
      <w:pPr>
        <w:keepNext/>
        <w:keepLines/>
        <w:spacing w:line="360" w:lineRule="auto"/>
        <w:ind w:right="48"/>
        <w:outlineLvl w:val="0"/>
        <w:rPr>
          <w:rFonts w:ascii="Palatino Linotype" w:eastAsia="MS Gothic" w:hAnsi="Palatino Linotype" w:cstheme="majorBidi"/>
          <w:b/>
          <w:lang w:val="es-ES_tradnl" w:eastAsia="es-ES"/>
        </w:rPr>
      </w:pPr>
      <w:bookmarkStart w:id="15" w:name="_Toc70417466"/>
      <w:bookmarkStart w:id="16" w:name="_Toc80812775"/>
      <w:bookmarkStart w:id="17" w:name="_Toc84437044"/>
      <w:bookmarkStart w:id="18" w:name="_Toc89885494"/>
      <w:r w:rsidRPr="00136F43">
        <w:rPr>
          <w:rFonts w:ascii="Palatino Linotype" w:eastAsia="MS Gothic" w:hAnsi="Palatino Linotype" w:cstheme="majorBidi"/>
          <w:b/>
          <w:lang w:val="es-ES_tradnl" w:eastAsia="es-ES"/>
        </w:rPr>
        <w:t>CUARTO. Del estudio y resolución del recurso de revisión.</w:t>
      </w:r>
      <w:bookmarkEnd w:id="15"/>
      <w:bookmarkEnd w:id="16"/>
      <w:bookmarkEnd w:id="17"/>
      <w:bookmarkEnd w:id="18"/>
    </w:p>
    <w:p w14:paraId="0B4C1F16" w14:textId="77777777" w:rsidR="00183D37" w:rsidRPr="00136F43" w:rsidRDefault="00183D37" w:rsidP="00183D37">
      <w:pPr>
        <w:keepNext/>
        <w:keepLines/>
        <w:spacing w:line="360" w:lineRule="auto"/>
        <w:ind w:right="48"/>
        <w:outlineLvl w:val="0"/>
        <w:rPr>
          <w:rFonts w:ascii="Palatino Linotype" w:eastAsia="MS Gothic" w:hAnsi="Palatino Linotype" w:cstheme="majorBidi"/>
          <w:b/>
          <w:lang w:val="es-ES_tradnl" w:eastAsia="es-ES"/>
        </w:rPr>
      </w:pPr>
    </w:p>
    <w:p w14:paraId="02514026" w14:textId="77777777" w:rsidR="00183D37" w:rsidRPr="00136F43" w:rsidRDefault="00183D37" w:rsidP="00183D37">
      <w:pPr>
        <w:pStyle w:val="Prrafodelista"/>
        <w:keepNext/>
        <w:keepLines/>
        <w:numPr>
          <w:ilvl w:val="0"/>
          <w:numId w:val="11"/>
        </w:numPr>
        <w:spacing w:line="360" w:lineRule="auto"/>
        <w:jc w:val="both"/>
        <w:outlineLvl w:val="1"/>
        <w:rPr>
          <w:rFonts w:ascii="Palatino Linotype" w:eastAsia="MS Gothic" w:hAnsi="Palatino Linotype"/>
          <w:b/>
          <w:sz w:val="24"/>
          <w:lang w:val="es-ES_tradnl" w:eastAsia="es-ES"/>
        </w:rPr>
      </w:pPr>
      <w:bookmarkStart w:id="19" w:name="_Toc498528948"/>
      <w:bookmarkStart w:id="20" w:name="_Toc71234379"/>
      <w:bookmarkStart w:id="21" w:name="_Toc71239557"/>
      <w:bookmarkStart w:id="22" w:name="_Toc80812776"/>
      <w:bookmarkStart w:id="23" w:name="_Toc84437045"/>
      <w:bookmarkStart w:id="24" w:name="_Toc89885495"/>
      <w:r w:rsidRPr="00136F43">
        <w:rPr>
          <w:rFonts w:ascii="Palatino Linotype" w:eastAsia="MS Gothic" w:hAnsi="Palatino Linotype"/>
          <w:b/>
          <w:sz w:val="24"/>
          <w:lang w:val="es-ES_tradnl" w:eastAsia="es-ES"/>
        </w:rPr>
        <w:t>De</w:t>
      </w:r>
      <w:bookmarkEnd w:id="19"/>
      <w:r w:rsidRPr="00136F43">
        <w:rPr>
          <w:rFonts w:ascii="Palatino Linotype" w:eastAsia="MS Gothic" w:hAnsi="Palatino Linotype"/>
          <w:b/>
          <w:sz w:val="24"/>
          <w:lang w:val="es-ES_tradnl" w:eastAsia="es-ES"/>
        </w:rPr>
        <w:t>l derecho de acceso a la información.</w:t>
      </w:r>
      <w:bookmarkEnd w:id="20"/>
      <w:bookmarkEnd w:id="21"/>
      <w:bookmarkEnd w:id="22"/>
      <w:bookmarkEnd w:id="23"/>
      <w:bookmarkEnd w:id="24"/>
    </w:p>
    <w:p w14:paraId="0216AB47"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3AB5827C"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Theme="minorEastAsia" w:hAnsi="Palatino Linotype"/>
          <w:lang w:val="es-ES_tradnl" w:eastAsia="es-ES"/>
        </w:rPr>
        <w:t>E</w:t>
      </w:r>
      <w:r w:rsidRPr="00136F43">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136F43">
        <w:rPr>
          <w:rFonts w:ascii="Palatino Linotype" w:hAnsi="Palatino Linotype" w:cs="Arial"/>
          <w:color w:val="000000"/>
          <w:lang w:val="es-ES_tradnl" w:eastAsia="es-ES"/>
        </w:rPr>
        <w:t xml:space="preserve">. </w:t>
      </w:r>
    </w:p>
    <w:p w14:paraId="605BA8A8"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37621085"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lang w:val="es-ES_tradnl" w:eastAsia="es-ES"/>
        </w:rPr>
        <w:t xml:space="preserve">Definiendo el Derecho de Acceso a la Información Pública como: </w:t>
      </w:r>
      <w:r w:rsidRPr="00136F43">
        <w:rPr>
          <w:rFonts w:ascii="Palatino Linotype" w:eastAsiaTheme="minorEastAsia" w:hAnsi="Palatino Linotype"/>
          <w:i/>
          <w:color w:val="000000"/>
          <w:lang w:val="es-ES_tradnl" w:eastAsia="es-ES"/>
        </w:rPr>
        <w:t>La igualdad de oportunidades para recibir, buscar e impartir información</w:t>
      </w:r>
      <w:r w:rsidRPr="00136F43">
        <w:rPr>
          <w:rFonts w:ascii="Palatino Linotype" w:eastAsiaTheme="minorEastAsia" w:hAnsi="Palatino Linotype"/>
          <w:i/>
          <w:vertAlign w:val="superscript"/>
          <w:lang w:val="es-ES_tradnl" w:eastAsia="es-ES"/>
        </w:rPr>
        <w:footnoteReference w:id="1"/>
      </w:r>
      <w:r w:rsidRPr="00136F43">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36F43">
        <w:rPr>
          <w:rFonts w:ascii="Palatino Linotype" w:eastAsiaTheme="minorEastAsia" w:hAnsi="Palatino Linotype"/>
          <w:i/>
          <w:vertAlign w:val="superscript"/>
          <w:lang w:val="es-ES_tradnl" w:eastAsia="es-ES"/>
        </w:rPr>
        <w:footnoteReference w:id="2"/>
      </w:r>
      <w:r w:rsidRPr="00136F43">
        <w:rPr>
          <w:rFonts w:ascii="Palatino Linotype" w:eastAsiaTheme="minorEastAsia" w:hAnsi="Palatino Linotype"/>
          <w:color w:val="000000"/>
          <w:lang w:val="es-ES_tradnl" w:eastAsia="es-ES"/>
        </w:rPr>
        <w:t>que se constituye como una herramienta fundamental para ejercer</w:t>
      </w:r>
      <w:r w:rsidRPr="00136F43">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136F43">
        <w:rPr>
          <w:rFonts w:ascii="Palatino Linotype" w:eastAsiaTheme="minorEastAsia" w:hAnsi="Palatino Linotype"/>
          <w:i/>
          <w:vertAlign w:val="superscript"/>
          <w:lang w:val="es-ES_tradnl" w:eastAsia="es-ES"/>
        </w:rPr>
        <w:footnoteReference w:id="3"/>
      </w:r>
      <w:r w:rsidRPr="00136F43">
        <w:rPr>
          <w:rFonts w:ascii="Palatino Linotype" w:eastAsiaTheme="minorEastAsia" w:hAnsi="Palatino Linotype"/>
          <w:color w:val="000000"/>
          <w:lang w:val="es-ES_tradnl" w:eastAsia="es-ES"/>
        </w:rPr>
        <w:t>fomentando</w:t>
      </w:r>
      <w:r w:rsidRPr="00136F43">
        <w:rPr>
          <w:rFonts w:ascii="Palatino Linotype" w:eastAsiaTheme="minorEastAsia" w:hAnsi="Palatino Linotype"/>
          <w:i/>
          <w:color w:val="000000"/>
          <w:lang w:val="es-ES_tradnl" w:eastAsia="es-ES"/>
        </w:rPr>
        <w:t xml:space="preserve"> la transparencia de las actividades estatales y </w:t>
      </w:r>
      <w:r w:rsidRPr="00136F43">
        <w:rPr>
          <w:rFonts w:ascii="Palatino Linotype" w:eastAsiaTheme="minorEastAsia" w:hAnsi="Palatino Linotype"/>
          <w:color w:val="000000"/>
          <w:lang w:val="es-ES_tradnl" w:eastAsia="es-ES"/>
        </w:rPr>
        <w:t>promoviendo</w:t>
      </w:r>
      <w:r w:rsidRPr="00136F43">
        <w:rPr>
          <w:rFonts w:ascii="Palatino Linotype" w:eastAsiaTheme="minorEastAsia" w:hAnsi="Palatino Linotype"/>
          <w:i/>
          <w:color w:val="000000"/>
          <w:lang w:val="es-ES_tradnl" w:eastAsia="es-ES"/>
        </w:rPr>
        <w:t xml:space="preserve"> la responsabilidad de los funcionarios sobre su gestión pública,</w:t>
      </w:r>
      <w:r w:rsidRPr="00136F43">
        <w:rPr>
          <w:rFonts w:ascii="Palatino Linotype" w:eastAsiaTheme="minorEastAsia" w:hAnsi="Palatino Linotype"/>
          <w:i/>
          <w:vertAlign w:val="superscript"/>
          <w:lang w:val="es-ES_tradnl" w:eastAsia="es-ES"/>
        </w:rPr>
        <w:footnoteReference w:id="4"/>
      </w:r>
      <w:r w:rsidRPr="00136F43">
        <w:rPr>
          <w:rFonts w:ascii="Palatino Linotype" w:eastAsiaTheme="minorEastAsia" w:hAnsi="Palatino Linotype"/>
          <w:color w:val="000000"/>
          <w:lang w:val="es-ES_tradnl" w:eastAsia="es-ES"/>
        </w:rPr>
        <w:t>que permite</w:t>
      </w:r>
      <w:r w:rsidRPr="00136F43">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48208FD7"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243AF68F"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0511A26C" w14:textId="77777777" w:rsidR="00183D37" w:rsidRPr="00136F43" w:rsidRDefault="00183D37" w:rsidP="00183D37">
      <w:pPr>
        <w:spacing w:line="360" w:lineRule="auto"/>
        <w:ind w:right="49"/>
        <w:contextualSpacing/>
        <w:jc w:val="both"/>
        <w:rPr>
          <w:rFonts w:ascii="Palatino Linotype" w:hAnsi="Palatino Linotype"/>
          <w:lang w:val="es-ES_tradnl" w:eastAsia="es-ES"/>
        </w:rPr>
      </w:pPr>
    </w:p>
    <w:p w14:paraId="1090ADE1" w14:textId="77777777" w:rsidR="00183D37" w:rsidRPr="00136F43" w:rsidRDefault="00183D37" w:rsidP="00183D37">
      <w:pPr>
        <w:spacing w:line="360" w:lineRule="auto"/>
        <w:ind w:left="567" w:right="567"/>
        <w:contextualSpacing/>
        <w:jc w:val="both"/>
        <w:rPr>
          <w:rFonts w:ascii="Palatino Linotype" w:hAnsi="Palatino Linotype"/>
          <w:i/>
          <w:sz w:val="22"/>
          <w:lang w:val="es-ES_tradnl" w:eastAsia="es-ES"/>
        </w:rPr>
      </w:pPr>
      <w:r w:rsidRPr="00136F43">
        <w:rPr>
          <w:rFonts w:ascii="Palatino Linotype" w:hAnsi="Palatino Linotype"/>
          <w:i/>
          <w:sz w:val="22"/>
          <w:lang w:val="es-ES_tradnl" w:eastAsia="es-ES"/>
        </w:rPr>
        <w:t>“</w:t>
      </w:r>
      <w:r w:rsidRPr="00136F43">
        <w:rPr>
          <w:rFonts w:ascii="Palatino Linotype" w:hAnsi="Palatino Linotype"/>
          <w:b/>
          <w:i/>
          <w:sz w:val="22"/>
          <w:lang w:val="es-ES_tradnl" w:eastAsia="es-ES"/>
        </w:rPr>
        <w:t>Artículo 1.-</w:t>
      </w:r>
      <w:r w:rsidRPr="00136F43">
        <w:rPr>
          <w:rFonts w:ascii="Palatino Linotype" w:hAnsi="Palatino Linotype"/>
          <w:i/>
          <w:sz w:val="22"/>
          <w:lang w:val="es-ES_tradnl" w:eastAsia="es-ES"/>
        </w:rPr>
        <w:t xml:space="preserve"> </w:t>
      </w:r>
    </w:p>
    <w:p w14:paraId="196B3D66" w14:textId="77777777" w:rsidR="00183D37" w:rsidRPr="00136F43" w:rsidRDefault="00183D37" w:rsidP="00183D37">
      <w:pPr>
        <w:spacing w:line="360" w:lineRule="auto"/>
        <w:ind w:left="567" w:right="567"/>
        <w:contextualSpacing/>
        <w:jc w:val="both"/>
        <w:rPr>
          <w:rFonts w:ascii="Palatino Linotype" w:hAnsi="Palatino Linotype"/>
          <w:i/>
          <w:sz w:val="22"/>
          <w:lang w:val="es-ES_tradnl" w:eastAsia="es-ES"/>
        </w:rPr>
      </w:pPr>
      <w:r w:rsidRPr="00136F43">
        <w:rPr>
          <w:rFonts w:ascii="Palatino Linotype" w:hAnsi="Palatino Linotype"/>
          <w:i/>
          <w:sz w:val="22"/>
          <w:lang w:val="es-ES_tradnl" w:eastAsia="es-ES"/>
        </w:rPr>
        <w:t>(…)</w:t>
      </w:r>
    </w:p>
    <w:p w14:paraId="421F2F6C" w14:textId="77777777" w:rsidR="00183D37" w:rsidRPr="00136F43" w:rsidRDefault="00183D37" w:rsidP="00183D37">
      <w:pPr>
        <w:spacing w:line="360" w:lineRule="auto"/>
        <w:ind w:left="567" w:right="567"/>
        <w:contextualSpacing/>
        <w:jc w:val="both"/>
        <w:rPr>
          <w:rFonts w:ascii="Palatino Linotype" w:hAnsi="Palatino Linotype"/>
          <w:i/>
          <w:sz w:val="22"/>
        </w:rPr>
      </w:pPr>
      <w:r w:rsidRPr="00136F43">
        <w:rPr>
          <w:rFonts w:ascii="Palatino Linotype" w:hAnsi="Palatino Linotype"/>
          <w:i/>
          <w:sz w:val="22"/>
          <w:lang w:val="es-ES_tradnl" w:eastAsia="es-ES"/>
        </w:rPr>
        <w:lastRenderedPageBreak/>
        <w:t>Todas las</w:t>
      </w:r>
      <w:r w:rsidRPr="00136F43">
        <w:rPr>
          <w:rFonts w:ascii="Palatino Linotype" w:hAnsi="Palatino Linotype"/>
          <w:sz w:val="22"/>
          <w:lang w:val="es-ES_tradnl" w:eastAsia="es-ES"/>
        </w:rPr>
        <w:t xml:space="preserve"> </w:t>
      </w:r>
      <w:r w:rsidRPr="00136F43">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16B1302" w14:textId="77777777" w:rsidR="00183D37" w:rsidRPr="00136F43" w:rsidRDefault="00183D37" w:rsidP="00183D37">
      <w:pPr>
        <w:spacing w:line="360" w:lineRule="auto"/>
        <w:ind w:left="567" w:right="567"/>
        <w:contextualSpacing/>
        <w:jc w:val="both"/>
        <w:rPr>
          <w:rFonts w:ascii="Palatino Linotype" w:hAnsi="Palatino Linotype"/>
          <w:sz w:val="22"/>
          <w:lang w:val="es-ES_tradnl" w:eastAsia="es-ES"/>
        </w:rPr>
      </w:pPr>
      <w:r w:rsidRPr="00136F43">
        <w:rPr>
          <w:rFonts w:ascii="Palatino Linotype" w:hAnsi="Palatino Linotype"/>
          <w:i/>
          <w:sz w:val="22"/>
        </w:rPr>
        <w:t>(…)</w:t>
      </w:r>
      <w:r w:rsidRPr="00136F43">
        <w:rPr>
          <w:rFonts w:ascii="Palatino Linotype" w:hAnsi="Palatino Linotype"/>
          <w:sz w:val="22"/>
          <w:lang w:val="es-ES_tradnl" w:eastAsia="es-ES"/>
        </w:rPr>
        <w:t>”.</w:t>
      </w:r>
    </w:p>
    <w:p w14:paraId="43C50639" w14:textId="77777777" w:rsidR="00183D37" w:rsidRPr="00136F43" w:rsidRDefault="00183D37" w:rsidP="00183D37">
      <w:pPr>
        <w:spacing w:line="360" w:lineRule="auto"/>
        <w:ind w:left="567" w:right="567"/>
        <w:contextualSpacing/>
        <w:jc w:val="both"/>
        <w:rPr>
          <w:rFonts w:ascii="Palatino Linotype" w:hAnsi="Palatino Linotype"/>
          <w:b/>
          <w:sz w:val="22"/>
          <w:lang w:val="es-ES_tradnl" w:eastAsia="es-ES"/>
        </w:rPr>
      </w:pPr>
      <w:r w:rsidRPr="00136F43">
        <w:rPr>
          <w:rFonts w:ascii="Palatino Linotype" w:hAnsi="Palatino Linotype"/>
          <w:b/>
          <w:i/>
          <w:sz w:val="22"/>
        </w:rPr>
        <w:t>(Énfasis Añadido)</w:t>
      </w:r>
    </w:p>
    <w:p w14:paraId="788C9205"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43CAB770"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52EC13A3"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45BA26C9"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Theme="minorEastAsia" w:hAnsi="Palatino Linotype"/>
          <w:lang w:val="es-ES_tradnl" w:eastAsia="es-ES"/>
        </w:rPr>
        <w:t xml:space="preserve">Así, conforme a la Constitución Política de las Estado Unidos Mexicanos </w:t>
      </w:r>
      <w:r w:rsidRPr="00136F43">
        <w:rPr>
          <w:rFonts w:ascii="Palatino Linotype" w:eastAsia="Calibri" w:hAnsi="Palatino Linotype"/>
          <w:lang w:val="es-ES_tradnl" w:eastAsia="es-ES"/>
        </w:rPr>
        <w:t>y la Constitución Política del Estado Libre y Soberano de México respectivamente</w:t>
      </w:r>
      <w:r w:rsidRPr="00136F43">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16ECD4E"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62C6EC78" w14:textId="77777777" w:rsidR="00183D37" w:rsidRPr="00136F43" w:rsidRDefault="00183D37" w:rsidP="00183D37">
      <w:pPr>
        <w:spacing w:line="360" w:lineRule="auto"/>
        <w:ind w:left="567" w:right="567"/>
        <w:jc w:val="center"/>
        <w:rPr>
          <w:rFonts w:ascii="Palatino Linotype" w:eastAsiaTheme="minorEastAsia" w:hAnsi="Palatino Linotype" w:cs="Arial"/>
          <w:b/>
          <w:bCs/>
          <w:i/>
          <w:sz w:val="22"/>
          <w:lang w:val="es-ES_tradnl" w:eastAsia="es-ES"/>
        </w:rPr>
      </w:pPr>
      <w:r w:rsidRPr="00136F43">
        <w:rPr>
          <w:rFonts w:ascii="Palatino Linotype" w:eastAsiaTheme="minorEastAsia" w:hAnsi="Palatino Linotype" w:cs="Arial"/>
          <w:b/>
          <w:bCs/>
          <w:i/>
          <w:sz w:val="22"/>
          <w:lang w:val="es-ES_tradnl" w:eastAsia="es-ES"/>
        </w:rPr>
        <w:t>Constitución Política de los Estados Unidos Mexicanos</w:t>
      </w:r>
    </w:p>
    <w:p w14:paraId="046AAE36" w14:textId="77777777" w:rsidR="00183D37" w:rsidRPr="00136F43" w:rsidRDefault="00183D37" w:rsidP="00183D37">
      <w:pPr>
        <w:spacing w:line="360" w:lineRule="auto"/>
        <w:ind w:left="567" w:right="567"/>
        <w:jc w:val="both"/>
        <w:rPr>
          <w:rFonts w:ascii="Palatino Linotype" w:eastAsiaTheme="minorEastAsia" w:hAnsi="Palatino Linotype" w:cs="Arial"/>
          <w:b/>
          <w:bCs/>
          <w:i/>
          <w:sz w:val="22"/>
          <w:lang w:val="es-ES_tradnl" w:eastAsia="es-ES"/>
        </w:rPr>
      </w:pPr>
      <w:r w:rsidRPr="00136F43">
        <w:rPr>
          <w:rFonts w:ascii="Palatino Linotype" w:eastAsiaTheme="minorEastAsia" w:hAnsi="Palatino Linotype" w:cs="Arial"/>
          <w:b/>
          <w:bCs/>
          <w:i/>
          <w:sz w:val="22"/>
          <w:lang w:val="es-ES_tradnl" w:eastAsia="es-ES"/>
        </w:rPr>
        <w:t>“Artículo 6.</w:t>
      </w:r>
      <w:r w:rsidRPr="00136F43">
        <w:rPr>
          <w:rFonts w:ascii="Palatino Linotype" w:eastAsiaTheme="minorEastAsia" w:hAnsi="Palatino Linotype" w:cs="Arial"/>
          <w:bCs/>
          <w:i/>
          <w:sz w:val="22"/>
          <w:lang w:val="es-ES_tradnl" w:eastAsia="es-ES"/>
        </w:rPr>
        <w:t xml:space="preserve"> …</w:t>
      </w:r>
    </w:p>
    <w:p w14:paraId="0BA9EF57"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Cs/>
          <w:i/>
          <w:sz w:val="22"/>
          <w:lang w:val="es-ES_tradnl" w:eastAsia="es-ES"/>
        </w:rPr>
        <w:t>…</w:t>
      </w:r>
    </w:p>
    <w:p w14:paraId="114F860B"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Cs/>
          <w:i/>
          <w:sz w:val="22"/>
          <w:lang w:val="es-ES_tradnl" w:eastAsia="es-ES"/>
        </w:rPr>
        <w:t>Para efectos de lo dispuesto en el presente artículo se observará lo siguiente:</w:t>
      </w:r>
    </w:p>
    <w:p w14:paraId="32D618A2" w14:textId="77777777" w:rsidR="00183D37" w:rsidRPr="00136F43" w:rsidRDefault="00183D37" w:rsidP="00183D37">
      <w:pPr>
        <w:spacing w:line="360" w:lineRule="auto"/>
        <w:ind w:left="567" w:right="567"/>
        <w:jc w:val="both"/>
        <w:rPr>
          <w:rFonts w:ascii="Palatino Linotype" w:eastAsiaTheme="minorEastAsia" w:hAnsi="Palatino Linotype" w:cs="Arial"/>
          <w:b/>
          <w:bCs/>
          <w:i/>
          <w:sz w:val="22"/>
          <w:lang w:val="es-ES_tradnl" w:eastAsia="es-ES"/>
        </w:rPr>
      </w:pPr>
      <w:r w:rsidRPr="00136F43">
        <w:rPr>
          <w:rFonts w:ascii="Palatino Linotype" w:eastAsiaTheme="minorEastAsia" w:hAnsi="Palatino Linotype" w:cs="Arial"/>
          <w:b/>
          <w:bCs/>
          <w:i/>
          <w:sz w:val="22"/>
          <w:lang w:val="es-ES_tradnl" w:eastAsia="es-ES"/>
        </w:rPr>
        <w:lastRenderedPageBreak/>
        <w:t>A</w:t>
      </w:r>
      <w:r w:rsidRPr="00136F43">
        <w:rPr>
          <w:rFonts w:ascii="Palatino Linotype" w:eastAsiaTheme="minorEastAsia" w:hAnsi="Palatino Linotype" w:cs="Arial"/>
          <w:bCs/>
          <w:i/>
          <w:sz w:val="22"/>
          <w:lang w:val="es-ES_tradnl" w:eastAsia="es-ES"/>
        </w:rPr>
        <w:t xml:space="preserve">. </w:t>
      </w:r>
      <w:r w:rsidRPr="00136F43">
        <w:rPr>
          <w:rFonts w:ascii="Palatino Linotype" w:eastAsiaTheme="minorEastAsia" w:hAnsi="Palatino Linotype" w:cs="Arial"/>
          <w:b/>
          <w:bCs/>
          <w:i/>
          <w:sz w:val="22"/>
          <w:lang w:val="es-ES_tradnl" w:eastAsia="es-ES"/>
        </w:rPr>
        <w:t>Para el ejercicio del derecho de acceso a la información</w:t>
      </w:r>
      <w:r w:rsidRPr="00136F43">
        <w:rPr>
          <w:rFonts w:ascii="Palatino Linotype" w:eastAsiaTheme="minorEastAsia" w:hAnsi="Palatino Linotype" w:cs="Arial"/>
          <w:bCs/>
          <w:i/>
          <w:sz w:val="22"/>
          <w:lang w:val="es-ES_tradnl" w:eastAsia="es-ES"/>
        </w:rPr>
        <w:t xml:space="preserve">, la Federación y </w:t>
      </w:r>
      <w:r w:rsidRPr="00136F43">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5A7BC103"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
          <w:bCs/>
          <w:i/>
          <w:sz w:val="22"/>
          <w:lang w:val="es-ES_tradnl" w:eastAsia="es-ES"/>
        </w:rPr>
        <w:t xml:space="preserve">I. </w:t>
      </w:r>
      <w:r w:rsidRPr="00136F43">
        <w:rPr>
          <w:rFonts w:ascii="Palatino Linotype" w:eastAsiaTheme="minorEastAsia" w:hAnsi="Palatino Linotype" w:cs="Arial"/>
          <w:b/>
          <w:bCs/>
          <w:i/>
          <w:sz w:val="22"/>
          <w:lang w:val="es-ES_tradnl" w:eastAsia="es-ES"/>
        </w:rPr>
        <w:tab/>
        <w:t>Toda la información en posesión de cualquier</w:t>
      </w:r>
      <w:r w:rsidRPr="00136F43">
        <w:rPr>
          <w:rFonts w:ascii="Palatino Linotype" w:eastAsiaTheme="minorEastAsia" w:hAnsi="Palatino Linotype" w:cs="Arial"/>
          <w:bCs/>
          <w:i/>
          <w:sz w:val="22"/>
          <w:lang w:val="es-ES_tradnl" w:eastAsia="es-ES"/>
        </w:rPr>
        <w:t xml:space="preserve"> </w:t>
      </w:r>
      <w:r w:rsidRPr="00136F43">
        <w:rPr>
          <w:rFonts w:ascii="Palatino Linotype" w:eastAsiaTheme="minorEastAsia" w:hAnsi="Palatino Linotype" w:cs="Arial"/>
          <w:b/>
          <w:bCs/>
          <w:i/>
          <w:sz w:val="22"/>
          <w:lang w:val="es-ES_tradnl" w:eastAsia="es-ES"/>
        </w:rPr>
        <w:t>autoridad</w:t>
      </w:r>
      <w:r w:rsidRPr="00136F43">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36F43">
        <w:rPr>
          <w:rFonts w:ascii="Palatino Linotype" w:eastAsiaTheme="minorEastAsia" w:hAnsi="Palatino Linotype" w:cs="Arial"/>
          <w:b/>
          <w:bCs/>
          <w:i/>
          <w:sz w:val="22"/>
          <w:lang w:val="es-ES_tradnl" w:eastAsia="es-ES"/>
        </w:rPr>
        <w:t>municipal</w:t>
      </w:r>
      <w:r w:rsidRPr="00136F43">
        <w:rPr>
          <w:rFonts w:ascii="Palatino Linotype" w:eastAsiaTheme="minorEastAsia" w:hAnsi="Palatino Linotype" w:cs="Arial"/>
          <w:bCs/>
          <w:i/>
          <w:sz w:val="22"/>
          <w:lang w:val="es-ES_tradnl" w:eastAsia="es-ES"/>
        </w:rPr>
        <w:t xml:space="preserve">, </w:t>
      </w:r>
      <w:r w:rsidRPr="00136F43">
        <w:rPr>
          <w:rFonts w:ascii="Palatino Linotype" w:eastAsiaTheme="minorEastAsia" w:hAnsi="Palatino Linotype" w:cs="Arial"/>
          <w:b/>
          <w:bCs/>
          <w:i/>
          <w:sz w:val="22"/>
          <w:lang w:val="es-ES_tradnl" w:eastAsia="es-ES"/>
        </w:rPr>
        <w:t>es pública</w:t>
      </w:r>
      <w:r w:rsidRPr="00136F43">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136F43">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136F4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58A878D7" w14:textId="77777777" w:rsidR="00183D37" w:rsidRPr="00136F43" w:rsidRDefault="00183D37" w:rsidP="00183D37">
      <w:pPr>
        <w:pStyle w:val="Prrafodelista"/>
        <w:tabs>
          <w:tab w:val="left" w:pos="567"/>
        </w:tabs>
        <w:spacing w:line="360" w:lineRule="auto"/>
        <w:ind w:left="567" w:right="567"/>
        <w:jc w:val="both"/>
        <w:rPr>
          <w:rFonts w:ascii="Palatino Linotype" w:hAnsi="Palatino Linotype" w:cs="Arial"/>
          <w:b/>
          <w:bCs/>
          <w:i/>
        </w:rPr>
      </w:pPr>
      <w:r w:rsidRPr="00136F43">
        <w:rPr>
          <w:rFonts w:ascii="Palatino Linotype" w:hAnsi="Palatino Linotype" w:cs="Arial"/>
          <w:b/>
          <w:bCs/>
          <w:i/>
        </w:rPr>
        <w:t>(Énfasis añadido)</w:t>
      </w:r>
    </w:p>
    <w:p w14:paraId="5230A765" w14:textId="77777777" w:rsidR="00183D37" w:rsidRPr="00136F43" w:rsidRDefault="00183D37" w:rsidP="00183D37">
      <w:pPr>
        <w:pStyle w:val="Prrafodelista"/>
        <w:tabs>
          <w:tab w:val="left" w:pos="567"/>
        </w:tabs>
        <w:spacing w:line="360" w:lineRule="auto"/>
        <w:ind w:left="567" w:right="567"/>
        <w:jc w:val="both"/>
        <w:rPr>
          <w:rFonts w:ascii="Palatino Linotype" w:hAnsi="Palatino Linotype" w:cs="Arial"/>
          <w:b/>
          <w:bCs/>
          <w:i/>
        </w:rPr>
      </w:pPr>
    </w:p>
    <w:p w14:paraId="2F92BEFC" w14:textId="77777777" w:rsidR="00183D37" w:rsidRPr="00136F43" w:rsidRDefault="00183D37" w:rsidP="00183D37">
      <w:pPr>
        <w:spacing w:line="360" w:lineRule="auto"/>
        <w:ind w:left="567" w:right="567"/>
        <w:jc w:val="center"/>
        <w:rPr>
          <w:rFonts w:ascii="Palatino Linotype" w:eastAsiaTheme="minorEastAsia" w:hAnsi="Palatino Linotype" w:cs="Arial"/>
          <w:b/>
          <w:bCs/>
          <w:i/>
          <w:sz w:val="22"/>
          <w:lang w:val="es-ES_tradnl" w:eastAsia="es-ES"/>
        </w:rPr>
      </w:pPr>
      <w:r w:rsidRPr="00136F43">
        <w:rPr>
          <w:rFonts w:ascii="Palatino Linotype" w:eastAsiaTheme="minorEastAsia" w:hAnsi="Palatino Linotype" w:cs="Arial"/>
          <w:b/>
          <w:bCs/>
          <w:i/>
          <w:sz w:val="22"/>
          <w:lang w:val="es-ES_tradnl" w:eastAsia="es-ES"/>
        </w:rPr>
        <w:t>Constitución Política del Estado Libre y Soberano de México</w:t>
      </w:r>
    </w:p>
    <w:p w14:paraId="2BB5959A"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
          <w:bCs/>
          <w:i/>
          <w:sz w:val="22"/>
          <w:lang w:val="es-ES_tradnl" w:eastAsia="es-ES"/>
        </w:rPr>
        <w:t>“Artículo 5</w:t>
      </w:r>
      <w:r w:rsidRPr="00136F43">
        <w:rPr>
          <w:rFonts w:ascii="Palatino Linotype" w:eastAsiaTheme="minorEastAsia" w:hAnsi="Palatino Linotype" w:cs="Arial"/>
          <w:bCs/>
          <w:i/>
          <w:sz w:val="22"/>
          <w:lang w:val="es-ES_tradnl" w:eastAsia="es-ES"/>
        </w:rPr>
        <w:t>.</w:t>
      </w:r>
      <w:proofErr w:type="gramStart"/>
      <w:r w:rsidRPr="00136F43">
        <w:rPr>
          <w:rFonts w:ascii="Palatino Linotype" w:eastAsiaTheme="minorEastAsia" w:hAnsi="Palatino Linotype" w:cs="Arial"/>
          <w:bCs/>
          <w:i/>
          <w:sz w:val="22"/>
          <w:lang w:val="es-ES_tradnl" w:eastAsia="es-ES"/>
        </w:rPr>
        <w:t>- …</w:t>
      </w:r>
      <w:proofErr w:type="gramEnd"/>
    </w:p>
    <w:p w14:paraId="7038F66E"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Cs/>
          <w:i/>
          <w:sz w:val="22"/>
          <w:lang w:val="es-ES_tradnl" w:eastAsia="es-ES"/>
        </w:rPr>
        <w:t>…</w:t>
      </w:r>
    </w:p>
    <w:p w14:paraId="5452D0B9"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136F43">
        <w:rPr>
          <w:rFonts w:ascii="Palatino Linotype" w:eastAsiaTheme="minorEastAsia" w:hAnsi="Palatino Linotype" w:cs="Arial"/>
          <w:bCs/>
          <w:i/>
          <w:sz w:val="22"/>
          <w:lang w:val="es-ES_tradnl" w:eastAsia="es-ES"/>
        </w:rPr>
        <w:t>.</w:t>
      </w:r>
    </w:p>
    <w:p w14:paraId="081E1F4E"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6A39B80"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
          <w:bCs/>
          <w:i/>
          <w:sz w:val="22"/>
          <w:lang w:val="es-ES_tradnl" w:eastAsia="es-ES"/>
        </w:rPr>
        <w:t>Este derecho se regirá por los principios y bases siguientes</w:t>
      </w:r>
      <w:r w:rsidRPr="00136F43">
        <w:rPr>
          <w:rFonts w:ascii="Palatino Linotype" w:eastAsiaTheme="minorEastAsia" w:hAnsi="Palatino Linotype" w:cs="Arial"/>
          <w:bCs/>
          <w:i/>
          <w:sz w:val="22"/>
          <w:lang w:val="es-ES_tradnl" w:eastAsia="es-ES"/>
        </w:rPr>
        <w:t>:</w:t>
      </w:r>
    </w:p>
    <w:p w14:paraId="4D913EC3" w14:textId="77777777" w:rsidR="00183D37" w:rsidRPr="00136F43" w:rsidRDefault="00183D37" w:rsidP="00183D37">
      <w:pPr>
        <w:spacing w:line="360" w:lineRule="auto"/>
        <w:ind w:left="567" w:right="567"/>
        <w:jc w:val="both"/>
        <w:rPr>
          <w:rFonts w:ascii="Palatino Linotype" w:eastAsiaTheme="minorEastAsia" w:hAnsi="Palatino Linotype" w:cs="Arial"/>
          <w:bCs/>
          <w:i/>
          <w:sz w:val="22"/>
          <w:lang w:val="es-ES_tradnl" w:eastAsia="es-ES"/>
        </w:rPr>
      </w:pPr>
      <w:r w:rsidRPr="00136F43">
        <w:rPr>
          <w:rFonts w:ascii="Palatino Linotype" w:eastAsiaTheme="minorEastAsia" w:hAnsi="Palatino Linotype" w:cs="Arial"/>
          <w:b/>
          <w:bCs/>
          <w:i/>
          <w:sz w:val="22"/>
          <w:lang w:val="es-ES_tradnl" w:eastAsia="es-ES"/>
        </w:rPr>
        <w:lastRenderedPageBreak/>
        <w:t>I. Toda la información en posesión de cualquier autoridad, entidad, órgano y organismos de los</w:t>
      </w:r>
      <w:r w:rsidRPr="00136F43">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136F43">
        <w:rPr>
          <w:rFonts w:ascii="Palatino Linotype" w:eastAsiaTheme="minorEastAsia" w:hAnsi="Palatino Linotype" w:cs="Arial"/>
          <w:b/>
          <w:bCs/>
          <w:i/>
          <w:sz w:val="22"/>
          <w:lang w:val="es-ES_tradnl" w:eastAsia="es-ES"/>
        </w:rPr>
        <w:t>municipales</w:t>
      </w:r>
      <w:r w:rsidRPr="00136F43">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36F43">
        <w:rPr>
          <w:rFonts w:ascii="Palatino Linotype" w:eastAsiaTheme="minorEastAsia" w:hAnsi="Palatino Linotype" w:cs="Arial"/>
          <w:b/>
          <w:bCs/>
          <w:i/>
          <w:sz w:val="22"/>
          <w:lang w:val="es-ES_tradnl" w:eastAsia="es-ES"/>
        </w:rPr>
        <w:t>es pública</w:t>
      </w:r>
      <w:r w:rsidRPr="00136F43">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136F43">
        <w:rPr>
          <w:rFonts w:ascii="Palatino Linotype" w:eastAsiaTheme="minorEastAsia" w:hAnsi="Palatino Linotype" w:cs="Arial"/>
          <w:b/>
          <w:bCs/>
          <w:i/>
          <w:sz w:val="22"/>
          <w:lang w:val="es-ES_tradnl" w:eastAsia="es-ES"/>
        </w:rPr>
        <w:t>En la interpretación de este derecho deberá prevalecer el principio de máxima publicidad</w:t>
      </w:r>
      <w:r w:rsidRPr="00136F43">
        <w:rPr>
          <w:rFonts w:ascii="Palatino Linotype" w:eastAsiaTheme="minorEastAsia" w:hAnsi="Palatino Linotype" w:cs="Arial"/>
          <w:bCs/>
          <w:i/>
          <w:sz w:val="22"/>
          <w:lang w:val="es-ES_tradnl" w:eastAsia="es-ES"/>
        </w:rPr>
        <w:t xml:space="preserve">. </w:t>
      </w:r>
      <w:r w:rsidRPr="00136F43">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136F4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5821A0B2" w14:textId="77777777" w:rsidR="00183D37" w:rsidRPr="00136F43" w:rsidRDefault="00183D37" w:rsidP="00183D37">
      <w:pPr>
        <w:pStyle w:val="Prrafodelista"/>
        <w:tabs>
          <w:tab w:val="left" w:pos="567"/>
        </w:tabs>
        <w:spacing w:line="360" w:lineRule="auto"/>
        <w:ind w:left="567" w:right="567"/>
        <w:jc w:val="both"/>
        <w:rPr>
          <w:rFonts w:ascii="Palatino Linotype" w:hAnsi="Palatino Linotype" w:cs="Arial"/>
          <w:b/>
          <w:bCs/>
          <w:i/>
        </w:rPr>
      </w:pPr>
      <w:r w:rsidRPr="00136F43">
        <w:rPr>
          <w:rFonts w:ascii="Palatino Linotype" w:hAnsi="Palatino Linotype" w:cs="Arial"/>
          <w:b/>
          <w:bCs/>
          <w:i/>
        </w:rPr>
        <w:t>(Énfasis añadido)</w:t>
      </w:r>
    </w:p>
    <w:p w14:paraId="1D1EAF0C"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3D2E25CB"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136F43">
        <w:rPr>
          <w:rFonts w:ascii="Palatino Linotype" w:eastAsiaTheme="minorEastAsia" w:hAnsi="Palatino Linotype" w:cs="Arial"/>
          <w:i/>
          <w:lang w:val="es-ES_tradnl" w:eastAsia="es-ES"/>
        </w:rPr>
        <w:t>por los principios de simplicidad, rapidez gratuidad del procedimiento, auxilio y orientación a los particulares</w:t>
      </w:r>
      <w:r w:rsidRPr="00136F43">
        <w:rPr>
          <w:rFonts w:ascii="Palatino Linotype" w:eastAsiaTheme="minorEastAsia" w:hAnsi="Palatino Linotype" w:cs="Arial"/>
          <w:lang w:val="es-ES_tradnl" w:eastAsia="es-ES"/>
        </w:rPr>
        <w:t>, contemplando el derecho de las personas con discapacidad y hablantes de lengua indígena.</w:t>
      </w:r>
    </w:p>
    <w:p w14:paraId="2E6CACB2"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1A29FB3D"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136F43">
        <w:rPr>
          <w:rFonts w:ascii="Palatino Linotype" w:eastAsiaTheme="minorEastAsia" w:hAnsi="Palatino Linotype" w:cs="Arial"/>
          <w:i/>
          <w:lang w:val="es-ES_tradnl" w:eastAsia="es-ES"/>
        </w:rPr>
        <w:t>solicitudes de acceso a la información</w:t>
      </w:r>
      <w:r w:rsidRPr="00136F43">
        <w:rPr>
          <w:rFonts w:ascii="Palatino Linotype" w:eastAsiaTheme="minorEastAsia" w:hAnsi="Palatino Linotype" w:cs="Arial"/>
          <w:lang w:val="es-ES_tradnl" w:eastAsia="es-ES"/>
        </w:rPr>
        <w:t>.</w:t>
      </w:r>
    </w:p>
    <w:p w14:paraId="57980D14"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7F3AA1C3"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Theme="minorEastAsia" w:hAnsi="Palatino Linotype" w:cs="Arial"/>
          <w:lang w:val="es-ES_tradnl" w:eastAsia="es-ES"/>
        </w:rPr>
        <w:t xml:space="preserve">Así entonces, se procede analizar, en primer lugar, si el SUJETO OBLIGADO al atender la solicitud de acceso a la información, satisfizo la garantía primaria del </w:t>
      </w:r>
      <w:r w:rsidRPr="00136F43">
        <w:rPr>
          <w:rFonts w:ascii="Palatino Linotype" w:eastAsiaTheme="minorEastAsia" w:hAnsi="Palatino Linotype" w:cs="Arial"/>
          <w:lang w:val="es-ES_tradnl" w:eastAsia="es-ES"/>
        </w:rPr>
        <w:lastRenderedPageBreak/>
        <w:t>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075CAC75" w14:textId="77777777" w:rsidR="00183D37" w:rsidRPr="00136F43" w:rsidRDefault="00183D37" w:rsidP="00183D37">
      <w:pPr>
        <w:pStyle w:val="Ttulo1"/>
        <w:spacing w:before="0" w:line="360" w:lineRule="auto"/>
        <w:rPr>
          <w:rFonts w:ascii="Palatino Linotype" w:hAnsi="Palatino Linotype"/>
          <w:b/>
          <w:color w:val="auto"/>
          <w:sz w:val="24"/>
          <w:szCs w:val="24"/>
        </w:rPr>
      </w:pPr>
    </w:p>
    <w:p w14:paraId="0950A64D" w14:textId="77777777" w:rsidR="00183D37" w:rsidRPr="00136F43" w:rsidRDefault="00183D37" w:rsidP="00183D37">
      <w:pPr>
        <w:pStyle w:val="Ttulo1"/>
        <w:numPr>
          <w:ilvl w:val="0"/>
          <w:numId w:val="12"/>
        </w:numPr>
        <w:spacing w:before="0" w:line="360" w:lineRule="auto"/>
        <w:rPr>
          <w:rFonts w:ascii="Palatino Linotype" w:hAnsi="Palatino Linotype"/>
          <w:b/>
          <w:color w:val="auto"/>
          <w:sz w:val="24"/>
          <w:szCs w:val="24"/>
        </w:rPr>
      </w:pPr>
      <w:bookmarkStart w:id="25" w:name="_Toc80812777"/>
      <w:bookmarkStart w:id="26" w:name="_Toc84437046"/>
      <w:bookmarkStart w:id="27" w:name="_Toc89885496"/>
      <w:r w:rsidRPr="00136F43">
        <w:rPr>
          <w:rFonts w:ascii="Palatino Linotype" w:hAnsi="Palatino Linotype"/>
          <w:b/>
          <w:color w:val="auto"/>
          <w:sz w:val="24"/>
          <w:szCs w:val="24"/>
        </w:rPr>
        <w:t>De la información solicitada y la respuesta del Sujeto Obligado.</w:t>
      </w:r>
      <w:bookmarkEnd w:id="25"/>
      <w:bookmarkEnd w:id="26"/>
      <w:bookmarkEnd w:id="27"/>
    </w:p>
    <w:p w14:paraId="76088860" w14:textId="77777777" w:rsidR="009A64ED" w:rsidRPr="00136F43" w:rsidRDefault="009A64ED" w:rsidP="009A64ED">
      <w:pPr>
        <w:spacing w:line="360" w:lineRule="auto"/>
        <w:ind w:right="49"/>
        <w:contextualSpacing/>
        <w:jc w:val="both"/>
        <w:rPr>
          <w:rFonts w:ascii="Palatino Linotype" w:eastAsiaTheme="minorEastAsia" w:hAnsi="Palatino Linotype"/>
          <w:b/>
          <w:lang w:eastAsia="es-ES"/>
        </w:rPr>
      </w:pPr>
    </w:p>
    <w:p w14:paraId="4064B1C0" w14:textId="77777777" w:rsidR="009A64ED" w:rsidRPr="00136F43" w:rsidRDefault="009A64ED" w:rsidP="009A64E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color w:val="000000" w:themeColor="text1"/>
        </w:rPr>
        <w:t xml:space="preserve">Ante la solicitud </w:t>
      </w:r>
      <w:r w:rsidRPr="00136F43">
        <w:rPr>
          <w:rFonts w:ascii="Palatino Linotype" w:eastAsia="Calibri" w:hAnsi="Palatino Linotype" w:cs="Arial"/>
          <w:color w:val="000000" w:themeColor="text1"/>
          <w:lang w:val="es-ES"/>
        </w:rPr>
        <w:t>formulada por el particular al</w:t>
      </w:r>
      <w:r w:rsidRPr="00136F43">
        <w:rPr>
          <w:rFonts w:ascii="Palatino Linotype" w:eastAsia="Calibri" w:hAnsi="Palatino Linotype" w:cs="Arial"/>
          <w:b/>
          <w:color w:val="000000" w:themeColor="text1"/>
          <w:lang w:val="es-ES"/>
        </w:rPr>
        <w:t xml:space="preserve"> </w:t>
      </w:r>
      <w:r w:rsidR="005F4BF7" w:rsidRPr="00136F43">
        <w:rPr>
          <w:rFonts w:ascii="Palatino Linotype" w:eastAsia="Calibri" w:hAnsi="Palatino Linotype" w:cs="Arial"/>
          <w:b/>
          <w:color w:val="000000" w:themeColor="text1"/>
          <w:lang w:val="es-ES"/>
        </w:rPr>
        <w:t>Centro de Conciliación Laboral del Estado de México</w:t>
      </w:r>
      <w:r w:rsidRPr="00136F43">
        <w:rPr>
          <w:rFonts w:ascii="Palatino Linotype" w:eastAsia="Calibri" w:hAnsi="Palatino Linotype" w:cs="Arial"/>
          <w:b/>
          <w:color w:val="000000" w:themeColor="text1"/>
          <w:lang w:val="es-ES"/>
        </w:rPr>
        <w:t xml:space="preserve">  </w:t>
      </w:r>
      <w:r w:rsidRPr="00136F43">
        <w:rPr>
          <w:rFonts w:ascii="Palatino Linotype" w:hAnsi="Palatino Linotype"/>
          <w:color w:val="000000" w:themeColor="text1"/>
        </w:rPr>
        <w:t xml:space="preserve">en donde se requiere: </w:t>
      </w:r>
    </w:p>
    <w:p w14:paraId="7203FBB9" w14:textId="77777777" w:rsidR="005F4BF7" w:rsidRPr="00136F43" w:rsidRDefault="005F4BF7" w:rsidP="005F4BF7">
      <w:pPr>
        <w:spacing w:line="360" w:lineRule="auto"/>
        <w:ind w:right="49"/>
        <w:contextualSpacing/>
        <w:jc w:val="both"/>
        <w:rPr>
          <w:rFonts w:ascii="Palatino Linotype" w:eastAsiaTheme="minorEastAsia" w:hAnsi="Palatino Linotype"/>
          <w:lang w:val="es-ES_tradnl" w:eastAsia="es-ES"/>
        </w:rPr>
      </w:pPr>
    </w:p>
    <w:p w14:paraId="1DDCD468" w14:textId="77777777" w:rsidR="009A64ED" w:rsidRPr="00136F43" w:rsidRDefault="000E0C5C" w:rsidP="000E0C5C">
      <w:pPr>
        <w:pStyle w:val="Prrafodelista"/>
        <w:numPr>
          <w:ilvl w:val="0"/>
          <w:numId w:val="8"/>
        </w:numPr>
        <w:spacing w:line="360" w:lineRule="auto"/>
        <w:ind w:right="49"/>
        <w:jc w:val="both"/>
        <w:rPr>
          <w:rFonts w:ascii="Palatino Linotype" w:eastAsiaTheme="minorEastAsia" w:hAnsi="Palatino Linotype"/>
          <w:sz w:val="24"/>
          <w:lang w:val="es-ES_tradnl" w:eastAsia="es-ES"/>
        </w:rPr>
      </w:pPr>
      <w:r w:rsidRPr="00136F43">
        <w:rPr>
          <w:rFonts w:ascii="Palatino Linotype" w:hAnsi="Palatino Linotype"/>
          <w:color w:val="000000"/>
          <w:sz w:val="24"/>
        </w:rPr>
        <w:t>L</w:t>
      </w:r>
      <w:r w:rsidR="005F4BF7" w:rsidRPr="00136F43">
        <w:rPr>
          <w:rFonts w:ascii="Palatino Linotype" w:hAnsi="Palatino Linotype"/>
          <w:color w:val="000000"/>
          <w:sz w:val="24"/>
        </w:rPr>
        <w:t>istas de Asistencia de todo el personal del Centro de Conciliación Laboral del Estado de México con los registros de entrada y salida de, por el periodo que comprende del primero de noviembre de 2020 al 6 de agosto de 2021</w:t>
      </w:r>
    </w:p>
    <w:p w14:paraId="3BCD5859" w14:textId="77777777" w:rsidR="009A64ED" w:rsidRPr="00136F43" w:rsidRDefault="009A64ED" w:rsidP="009A64ED">
      <w:pPr>
        <w:pStyle w:val="Prrafodelista"/>
        <w:spacing w:line="360" w:lineRule="auto"/>
        <w:ind w:left="786" w:right="49"/>
        <w:jc w:val="both"/>
        <w:rPr>
          <w:rFonts w:ascii="Palatino Linotype" w:eastAsia="MS Gothic" w:hAnsi="Palatino Linotype"/>
        </w:rPr>
      </w:pPr>
    </w:p>
    <w:p w14:paraId="4FC31B82" w14:textId="77777777" w:rsidR="009A64ED" w:rsidRPr="00136F43" w:rsidRDefault="009A64ED" w:rsidP="009A64E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rPr>
        <w:t xml:space="preserve">El Sujeto Obligado </w:t>
      </w:r>
      <w:r w:rsidR="000E0C5C" w:rsidRPr="00136F43">
        <w:rPr>
          <w:rFonts w:ascii="Palatino Linotype" w:hAnsi="Palatino Linotype"/>
          <w:iCs/>
          <w:color w:val="000000"/>
        </w:rPr>
        <w:t>remitió las Listas de asistencia y oficio de respuesta a la solicitud d</w:t>
      </w:r>
      <w:r w:rsidR="00D90F34" w:rsidRPr="00136F43">
        <w:rPr>
          <w:rFonts w:ascii="Palatino Linotype" w:hAnsi="Palatino Linotype"/>
          <w:iCs/>
          <w:color w:val="000000"/>
        </w:rPr>
        <w:t>e</w:t>
      </w:r>
      <w:r w:rsidR="000E0C5C" w:rsidRPr="00136F43">
        <w:rPr>
          <w:rFonts w:ascii="Palatino Linotype" w:hAnsi="Palatino Linotype"/>
          <w:iCs/>
          <w:color w:val="000000"/>
        </w:rPr>
        <w:t xml:space="preserve"> información.</w:t>
      </w:r>
    </w:p>
    <w:p w14:paraId="0B032784" w14:textId="77777777" w:rsidR="009A64ED" w:rsidRPr="00136F43" w:rsidRDefault="009A64ED" w:rsidP="009A64ED">
      <w:pPr>
        <w:spacing w:line="360" w:lineRule="auto"/>
        <w:ind w:right="49"/>
        <w:contextualSpacing/>
        <w:jc w:val="both"/>
        <w:rPr>
          <w:rFonts w:ascii="Palatino Linotype" w:eastAsiaTheme="minorEastAsia" w:hAnsi="Palatino Linotype"/>
          <w:lang w:val="es-ES_tradnl" w:eastAsia="es-ES"/>
        </w:rPr>
      </w:pPr>
    </w:p>
    <w:p w14:paraId="130FABE7" w14:textId="77777777" w:rsidR="0080070D" w:rsidRPr="00136F43" w:rsidRDefault="009A64ED" w:rsidP="0080070D">
      <w:pPr>
        <w:numPr>
          <w:ilvl w:val="0"/>
          <w:numId w:val="1"/>
        </w:numPr>
        <w:spacing w:line="360" w:lineRule="auto"/>
        <w:ind w:left="0" w:right="49" w:firstLine="0"/>
        <w:contextualSpacing/>
        <w:jc w:val="both"/>
        <w:rPr>
          <w:rFonts w:ascii="Palatino Linotype" w:hAnsi="Palatino Linotype"/>
          <w:i/>
          <w:color w:val="000000"/>
        </w:rPr>
      </w:pPr>
      <w:r w:rsidRPr="00136F43">
        <w:rPr>
          <w:rFonts w:ascii="Palatino Linotype" w:hAnsi="Palatino Linotype"/>
        </w:rPr>
        <w:t xml:space="preserve">En consecuencia, el particular interpuso recurso de revisión; manifestó </w:t>
      </w:r>
      <w:r w:rsidR="00A565D8" w:rsidRPr="00136F43">
        <w:rPr>
          <w:rFonts w:ascii="Palatino Linotype" w:hAnsi="Palatino Linotype"/>
        </w:rPr>
        <w:t xml:space="preserve">medularmente </w:t>
      </w:r>
      <w:r w:rsidRPr="00136F43">
        <w:rPr>
          <w:rFonts w:ascii="Palatino Linotype" w:hAnsi="Palatino Linotype"/>
        </w:rPr>
        <w:t xml:space="preserve">en sus motivos de inconformidad </w:t>
      </w:r>
      <w:r w:rsidR="00A565D8" w:rsidRPr="00136F43">
        <w:rPr>
          <w:rFonts w:ascii="Palatino Linotype" w:hAnsi="Palatino Linotype"/>
        </w:rPr>
        <w:t>que no se cumple con la búsqueda exhaustiva y razonable de la información; que no se cumple con los requisitos para la declaración de inexistencia de la información; y la falta de las listas de asistencia del uno de febrero al tres de mayo de dos mil veintiuno de los servidores públicos de la Dirección Regional Valle de Toluca.</w:t>
      </w:r>
    </w:p>
    <w:p w14:paraId="5B427231"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Calibri" w:hAnsi="Palatino Linotype" w:cs="Tahoma"/>
          <w:iCs/>
          <w:lang w:val="es-ES" w:eastAsia="es-ES_tradnl"/>
        </w:rPr>
        <w:lastRenderedPageBreak/>
        <w:t xml:space="preserve">Conforme a lo anterior, se logra vislumbrar que el ahora Recurrente, únicamente se inconformó por la inexistencia de las listas de asistencia del periodo comprendido entre el uno de noviembre de dos mil veinte al treinta y uno de enero de dos mil veintiuno, y por la falta de las listas de asistencia del </w:t>
      </w:r>
      <w:r w:rsidR="00007807" w:rsidRPr="00136F43">
        <w:rPr>
          <w:rFonts w:ascii="Palatino Linotype" w:eastAsia="Calibri" w:hAnsi="Palatino Linotype" w:cs="Tahoma"/>
          <w:iCs/>
          <w:lang w:val="es-ES" w:eastAsia="es-ES_tradnl"/>
        </w:rPr>
        <w:t>uno de febrero al tres de mayo de dos mil veintiuno</w:t>
      </w:r>
      <w:r w:rsidRPr="00136F43">
        <w:rPr>
          <w:rFonts w:ascii="Palatino Linotype" w:eastAsia="Calibri" w:hAnsi="Palatino Linotype" w:cs="Tahoma"/>
          <w:iCs/>
          <w:lang w:val="es-ES" w:eastAsia="es-ES_tradnl"/>
        </w:rPr>
        <w:t xml:space="preserve">; por lo que, no se inconformó con los documentos entregados en respuesta, referentes </w:t>
      </w:r>
      <w:r w:rsidR="00007807" w:rsidRPr="00136F43">
        <w:rPr>
          <w:rFonts w:ascii="Palatino Linotype" w:eastAsia="Calibri" w:hAnsi="Palatino Linotype" w:cs="Tahoma"/>
          <w:iCs/>
          <w:lang w:val="es-ES" w:eastAsia="es-ES_tradnl"/>
        </w:rPr>
        <w:t>a las listas de asistencia del periodo comprendido entre el cuatro de mayo al seis de agosto de dos mil veintiuno</w:t>
      </w:r>
      <w:r w:rsidRPr="00136F43">
        <w:rPr>
          <w:rFonts w:ascii="Palatino Linotype" w:hAnsi="Palatino Linotype" w:cs="Tahoma"/>
          <w:bCs/>
          <w:iCs/>
          <w:color w:val="000000"/>
        </w:rPr>
        <w:t xml:space="preserve">; por lo que, </w:t>
      </w:r>
      <w:r w:rsidRPr="00136F43">
        <w:rPr>
          <w:rFonts w:ascii="Palatino Linotype" w:hAnsi="Palatino Linotype" w:cs="Tahoma"/>
          <w:bCs/>
          <w:iCs/>
          <w:color w:val="000000"/>
          <w:lang w:val="es-ES"/>
        </w:rPr>
        <w:t xml:space="preserve">no se hará pronunciamiento alguno de conformidad con el artículo 195 </w:t>
      </w:r>
      <w:r w:rsidRPr="00136F43">
        <w:rPr>
          <w:rFonts w:ascii="Palatino Linotype" w:hAnsi="Palatino Linotype" w:cs="Tahoma"/>
          <w:bCs/>
          <w:iCs/>
          <w:color w:val="000000"/>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136F43">
        <w:rPr>
          <w:rFonts w:ascii="Palatino Linotype" w:hAnsi="Palatino Linotype" w:cs="Tahoma"/>
          <w:b/>
          <w:bCs/>
          <w:iCs/>
          <w:color w:val="000000"/>
        </w:rPr>
        <w:t>los actos que se hayan consentido tácitamente,</w:t>
      </w:r>
      <w:r w:rsidRPr="00136F43">
        <w:rPr>
          <w:rFonts w:ascii="Palatino Linotype" w:hAnsi="Palatino Linotype" w:cs="Tahoma"/>
          <w:bCs/>
          <w:iCs/>
          <w:color w:val="000000"/>
        </w:rPr>
        <w:t xml:space="preserve"> entendiéndose por estos cuando el agravio no se haya promovido en el plazo señalado para el efecto.</w:t>
      </w:r>
    </w:p>
    <w:p w14:paraId="1F23A143"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34EE4A8D"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cs="Tahoma"/>
          <w:bCs/>
          <w:lang w:eastAsia="es-ES"/>
        </w:rPr>
        <w:t xml:space="preserve">De la misma manera resulta aplicable el criterio sostenido por el Poder Judicial de la Federación de rubro </w:t>
      </w:r>
      <w:r w:rsidRPr="00136F43">
        <w:rPr>
          <w:rFonts w:ascii="Palatino Linotype" w:hAnsi="Palatino Linotype" w:cs="Tahoma"/>
          <w:b/>
          <w:lang w:eastAsia="es-ES"/>
        </w:rPr>
        <w:t>ACTOS CONSENTIDOS TÁCITAMENTE</w:t>
      </w:r>
      <w:r w:rsidRPr="00136F43">
        <w:rPr>
          <w:rFonts w:ascii="Palatino Linotype" w:hAnsi="Palatino Linotype" w:cs="Tahoma"/>
          <w:bCs/>
          <w:lang w:eastAsia="es-E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34AEDA71"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32FEE503"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cs="Tahoma"/>
          <w:bCs/>
          <w:lang w:eastAsia="es-ES"/>
        </w:rPr>
        <w:t xml:space="preserve">Conforme a lo previo, en el caso de que el Solicitante no haya manifestado su inconformidad en contra del acto en su totalidad o en cualquiera de sus partes, se </w:t>
      </w:r>
      <w:r w:rsidRPr="00136F43">
        <w:rPr>
          <w:rFonts w:ascii="Palatino Linotype" w:hAnsi="Palatino Linotype" w:cs="Tahoma"/>
          <w:bCs/>
          <w:lang w:eastAsia="es-ES"/>
        </w:rPr>
        <w:lastRenderedPageBreak/>
        <w:t>tendrá por consentido al no haber realizado argumento alguno que formulara un agravio en su contra, por lo que, en la especie, se válida la respuesta respecto de los puntos no controvertidos y se arriba a la conclusión de que estos quedaron firmes.</w:t>
      </w:r>
    </w:p>
    <w:p w14:paraId="77A47443"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7B0D15D0"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cs="Tahoma"/>
          <w:bCs/>
          <w:lang w:eastAsia="es-ES"/>
        </w:rPr>
        <w:t>Asimismo, resulta relevante traer a colación el Criterio 01/20, emitido por el Instituto Nacional de Transparencia, Acceso a la Información y Protección de Datos Personales, que establece lo siguiente:</w:t>
      </w:r>
    </w:p>
    <w:p w14:paraId="400AC6EC" w14:textId="77777777" w:rsidR="00183D37" w:rsidRPr="00136F43" w:rsidRDefault="00183D37" w:rsidP="00183D37">
      <w:pPr>
        <w:spacing w:line="360" w:lineRule="auto"/>
        <w:ind w:right="49"/>
        <w:contextualSpacing/>
        <w:jc w:val="both"/>
        <w:rPr>
          <w:rFonts w:ascii="Palatino Linotype" w:hAnsi="Palatino Linotype" w:cs="Tahoma"/>
          <w:bCs/>
          <w:lang w:eastAsia="es-ES"/>
        </w:rPr>
      </w:pPr>
    </w:p>
    <w:p w14:paraId="787E1709" w14:textId="77777777" w:rsidR="00183D37" w:rsidRPr="00136F43" w:rsidRDefault="00183D37" w:rsidP="00183D37">
      <w:pPr>
        <w:pStyle w:val="Prrafodelista"/>
        <w:spacing w:line="360" w:lineRule="auto"/>
        <w:ind w:left="851" w:right="822"/>
        <w:jc w:val="both"/>
        <w:rPr>
          <w:rFonts w:ascii="Palatino Linotype" w:hAnsi="Palatino Linotype" w:cs="Tahoma"/>
          <w:bCs/>
          <w:i/>
          <w:color w:val="000000"/>
        </w:rPr>
      </w:pPr>
      <w:r w:rsidRPr="00136F43">
        <w:rPr>
          <w:rFonts w:ascii="Palatino Linotype" w:hAnsi="Palatino Linotype" w:cs="Tahoma"/>
          <w:b/>
          <w:bCs/>
          <w:i/>
          <w:color w:val="000000"/>
        </w:rPr>
        <w:t xml:space="preserve">“Actos consentidos tácitamente. Improcedencia de su análisis. </w:t>
      </w:r>
      <w:r w:rsidRPr="00136F43">
        <w:rPr>
          <w:rFonts w:ascii="Palatino Linotype" w:hAnsi="Palatino Linotype" w:cs="Tahoma"/>
          <w:bCs/>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846A32B"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68EE5580"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cs="Tahoma"/>
          <w:bCs/>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14:paraId="1A530823"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7E6BEB1F"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cs="Tahoma"/>
          <w:bCs/>
          <w:iCs/>
          <w:lang w:eastAsia="es-ES"/>
        </w:rPr>
        <w:t xml:space="preserve">En este contexto, se hará pronunciamiento, únicamente </w:t>
      </w:r>
      <w:r w:rsidR="00007807" w:rsidRPr="00136F43">
        <w:rPr>
          <w:rFonts w:ascii="Palatino Linotype" w:hAnsi="Palatino Linotype" w:cs="Tahoma"/>
          <w:bCs/>
          <w:iCs/>
          <w:lang w:eastAsia="es-ES"/>
        </w:rPr>
        <w:t>por la inexistencia de la información y las listas de asistencia del periodo comprendido del uno de febrero al tres de mayo de dos mil veintiuno</w:t>
      </w:r>
      <w:r w:rsidRPr="00136F43">
        <w:rPr>
          <w:rFonts w:ascii="Palatino Linotype" w:hAnsi="Palatino Linotype" w:cs="Tahoma"/>
          <w:bCs/>
          <w:iCs/>
          <w:lang w:eastAsia="es-ES"/>
        </w:rPr>
        <w:t>.</w:t>
      </w:r>
    </w:p>
    <w:p w14:paraId="0D27FE40" w14:textId="77777777" w:rsidR="00183D37" w:rsidRPr="00136F43" w:rsidRDefault="00183D37" w:rsidP="00007807">
      <w:pPr>
        <w:spacing w:line="360" w:lineRule="auto"/>
        <w:ind w:right="49"/>
        <w:contextualSpacing/>
        <w:jc w:val="both"/>
        <w:rPr>
          <w:rFonts w:ascii="Palatino Linotype" w:hAnsi="Palatino Linotype"/>
          <w:i/>
          <w:color w:val="000000"/>
        </w:rPr>
      </w:pPr>
    </w:p>
    <w:p w14:paraId="525185A3" w14:textId="77777777" w:rsidR="0080070D" w:rsidRPr="00136F43" w:rsidRDefault="0080070D" w:rsidP="0080070D">
      <w:pPr>
        <w:numPr>
          <w:ilvl w:val="0"/>
          <w:numId w:val="1"/>
        </w:numPr>
        <w:spacing w:line="360" w:lineRule="auto"/>
        <w:ind w:left="0" w:right="49" w:firstLine="0"/>
        <w:contextualSpacing/>
        <w:jc w:val="both"/>
        <w:rPr>
          <w:rFonts w:ascii="Palatino Linotype" w:hAnsi="Palatino Linotype"/>
          <w:i/>
          <w:color w:val="000000"/>
        </w:rPr>
      </w:pPr>
      <w:r w:rsidRPr="00136F43">
        <w:rPr>
          <w:rFonts w:ascii="Palatino Linotype" w:hAnsi="Palatino Linotype"/>
          <w:color w:val="000000"/>
        </w:rPr>
        <w:lastRenderedPageBreak/>
        <w:t xml:space="preserve">Ahora bien, </w:t>
      </w:r>
      <w:r w:rsidRPr="00136F43">
        <w:rPr>
          <w:rFonts w:ascii="Palatino Linotype" w:hAnsi="Palatino Linotype" w:cs="Tahoma"/>
          <w:lang w:val="es-ES"/>
        </w:rPr>
        <w:t>de la solicitud de acceso a la información pública del particular, se advierte que el Sujeto Obligado señaló la inexistencia de la información por el periodo comprendido del uno de noviembre de dos mil veinte al treinta y uno de enero de dos mil veintiuno, por cual el Sujeto Obligado, aludió a que la información, era inexistente. Sobre dicha circunstancia, el Criterio 14/17, emitido por el Instituto Nacional de Transparencia, Acceso a la Información Pública y Protección de Datos Personales en el Estado de México y Municipios, señala lo siguiente:</w:t>
      </w:r>
    </w:p>
    <w:p w14:paraId="1C809463" w14:textId="77777777" w:rsidR="0080070D" w:rsidRPr="00136F43" w:rsidRDefault="0080070D" w:rsidP="0080070D">
      <w:pPr>
        <w:spacing w:line="360" w:lineRule="auto"/>
        <w:ind w:right="49"/>
        <w:contextualSpacing/>
        <w:jc w:val="both"/>
        <w:rPr>
          <w:rFonts w:ascii="Palatino Linotype" w:hAnsi="Palatino Linotype" w:cs="Tahoma"/>
          <w:lang w:val="es-ES"/>
        </w:rPr>
      </w:pPr>
    </w:p>
    <w:p w14:paraId="0BC94919" w14:textId="77777777" w:rsidR="0080070D" w:rsidRPr="00136F43" w:rsidRDefault="0080070D" w:rsidP="00007807">
      <w:pPr>
        <w:spacing w:line="360" w:lineRule="auto"/>
        <w:ind w:left="567" w:right="567"/>
        <w:rPr>
          <w:rFonts w:ascii="Palatino Linotype" w:hAnsi="Palatino Linotype" w:cs="Tahoma"/>
          <w:i/>
          <w:iCs/>
          <w:sz w:val="22"/>
          <w:lang w:val="es-ES"/>
        </w:rPr>
      </w:pPr>
      <w:r w:rsidRPr="00136F43">
        <w:rPr>
          <w:rFonts w:ascii="Palatino Linotype" w:hAnsi="Palatino Linotype" w:cs="Tahoma"/>
          <w:i/>
          <w:iCs/>
          <w:sz w:val="22"/>
          <w:lang w:val="es-ES"/>
        </w:rPr>
        <w:t>“</w:t>
      </w:r>
      <w:r w:rsidRPr="00136F43">
        <w:rPr>
          <w:rFonts w:ascii="Palatino Linotype" w:hAnsi="Palatino Linotype" w:cs="Tahoma"/>
          <w:b/>
          <w:bCs/>
          <w:i/>
          <w:iCs/>
          <w:sz w:val="22"/>
          <w:lang w:val="es-ES"/>
        </w:rPr>
        <w:t>Inexistencia</w:t>
      </w:r>
      <w:r w:rsidRPr="00136F43">
        <w:rPr>
          <w:rFonts w:ascii="Palatino Linotype" w:hAnsi="Palatino Linotype" w:cs="Tahoma"/>
          <w:i/>
          <w:iCs/>
          <w:sz w:val="22"/>
          <w:lang w:val="es-ES"/>
        </w:rPr>
        <w:t>. La inexistencia es una cuestión de hecho que se atribuye a la información solicitada e implica que ésta no se encuentra en los archivos del sujeto obligado, no obstante que cuenta con facultades para poseerla.”</w:t>
      </w:r>
    </w:p>
    <w:p w14:paraId="44060139" w14:textId="77777777" w:rsidR="0080070D" w:rsidRPr="00136F43" w:rsidRDefault="0080070D" w:rsidP="0080070D">
      <w:pPr>
        <w:spacing w:line="360" w:lineRule="auto"/>
        <w:ind w:right="49"/>
        <w:contextualSpacing/>
        <w:jc w:val="both"/>
        <w:rPr>
          <w:rFonts w:ascii="Palatino Linotype" w:hAnsi="Palatino Linotype"/>
          <w:i/>
          <w:color w:val="000000"/>
        </w:rPr>
      </w:pPr>
    </w:p>
    <w:p w14:paraId="3569C9F0" w14:textId="77777777" w:rsidR="0080070D" w:rsidRPr="00136F43" w:rsidRDefault="0080070D" w:rsidP="0080070D">
      <w:pPr>
        <w:numPr>
          <w:ilvl w:val="0"/>
          <w:numId w:val="1"/>
        </w:numPr>
        <w:spacing w:line="360" w:lineRule="auto"/>
        <w:ind w:left="0" w:right="49" w:firstLine="0"/>
        <w:contextualSpacing/>
        <w:jc w:val="both"/>
        <w:rPr>
          <w:rFonts w:ascii="Palatino Linotype" w:hAnsi="Palatino Linotype"/>
          <w:i/>
          <w:color w:val="000000"/>
        </w:rPr>
      </w:pPr>
      <w:r w:rsidRPr="00136F43">
        <w:rPr>
          <w:rFonts w:ascii="Palatino Linotype" w:hAnsi="Palatino Linotype" w:cs="Tahoma"/>
          <w:lang w:val="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3674DB0C" w14:textId="77777777" w:rsidR="0080070D" w:rsidRPr="00136F43" w:rsidRDefault="0080070D" w:rsidP="0080070D">
      <w:pPr>
        <w:spacing w:line="360" w:lineRule="auto"/>
        <w:ind w:right="49"/>
        <w:contextualSpacing/>
        <w:jc w:val="both"/>
        <w:rPr>
          <w:rFonts w:ascii="Palatino Linotype" w:hAnsi="Palatino Linotype"/>
          <w:i/>
          <w:color w:val="000000"/>
        </w:rPr>
      </w:pPr>
    </w:p>
    <w:p w14:paraId="3C04338D" w14:textId="77777777" w:rsidR="0070750D" w:rsidRPr="00136F43" w:rsidRDefault="0080070D" w:rsidP="0080070D">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Tahoma"/>
          <w:lang w:val="es-ES"/>
        </w:rPr>
        <w:t>Así, es posible concluir que la inexistencia presupone la competencia del sujeto obligado para conocer de la información, pero por alguna circunstancia, la documentación solicitada no obra en sus archivos; sin embargo, no basta con que los sujetos obligados señalen dicha circunstancia, sino que también deben precisar las razones por las cuales no cuentan con lo peticionado, es decir, las circunstancias que dan lu</w:t>
      </w:r>
      <w:r w:rsidR="003B1382" w:rsidRPr="00136F43">
        <w:rPr>
          <w:rFonts w:ascii="Palatino Linotype" w:hAnsi="Palatino Linotype" w:cs="Tahoma"/>
          <w:lang w:val="es-ES"/>
        </w:rPr>
        <w:t>gar a la inexistencia.</w:t>
      </w:r>
      <w:r w:rsidR="003B1382" w:rsidRPr="00136F43">
        <w:rPr>
          <w:rFonts w:ascii="Palatino Linotype" w:hAnsi="Palatino Linotype"/>
          <w:i/>
          <w:color w:val="000000"/>
        </w:rPr>
        <w:t xml:space="preserve"> </w:t>
      </w:r>
      <w:r w:rsidR="003B1382" w:rsidRPr="00136F43">
        <w:rPr>
          <w:rFonts w:ascii="Palatino Linotype" w:hAnsi="Palatino Linotype"/>
          <w:color w:val="000000"/>
        </w:rPr>
        <w:t xml:space="preserve">En este caso, </w:t>
      </w:r>
      <w:r w:rsidR="003B1382" w:rsidRPr="00136F43">
        <w:rPr>
          <w:rFonts w:ascii="Palatino Linotype" w:hAnsi="Palatino Linotype" w:cs="Tahoma"/>
          <w:lang w:val="es-ES"/>
        </w:rPr>
        <w:t>a través del informe justificado</w:t>
      </w:r>
      <w:r w:rsidRPr="00136F43">
        <w:rPr>
          <w:rFonts w:ascii="Palatino Linotype" w:hAnsi="Palatino Linotype" w:cs="Tahoma"/>
          <w:lang w:val="es-ES"/>
        </w:rPr>
        <w:t>, el Sujeto Obligado proporc</w:t>
      </w:r>
      <w:r w:rsidR="003B1382" w:rsidRPr="00136F43">
        <w:rPr>
          <w:rFonts w:ascii="Palatino Linotype" w:hAnsi="Palatino Linotype" w:cs="Tahoma"/>
          <w:lang w:val="es-ES"/>
        </w:rPr>
        <w:t>ionó el Acuerdo CT/SO/30-08-2021/001/2021</w:t>
      </w:r>
      <w:r w:rsidRPr="00136F43">
        <w:rPr>
          <w:rFonts w:ascii="Palatino Linotype" w:hAnsi="Palatino Linotype" w:cs="Tahoma"/>
          <w:lang w:val="es-ES"/>
        </w:rPr>
        <w:t xml:space="preserve">, suscrito por el Comité </w:t>
      </w:r>
      <w:r w:rsidRPr="00136F43">
        <w:rPr>
          <w:rFonts w:ascii="Palatino Linotype" w:hAnsi="Palatino Linotype" w:cs="Tahoma"/>
          <w:lang w:val="es-ES"/>
        </w:rPr>
        <w:lastRenderedPageBreak/>
        <w:t xml:space="preserve">de Transparencia </w:t>
      </w:r>
      <w:r w:rsidR="003B1382" w:rsidRPr="00136F43">
        <w:rPr>
          <w:rFonts w:ascii="Palatino Linotype" w:hAnsi="Palatino Linotype" w:cs="Tahoma"/>
          <w:lang w:val="es-ES"/>
        </w:rPr>
        <w:t xml:space="preserve">del Centro de Conciliación Laboral del Estado de México </w:t>
      </w:r>
      <w:r w:rsidRPr="00136F43">
        <w:rPr>
          <w:rFonts w:ascii="Palatino Linotype" w:hAnsi="Palatino Linotype" w:cs="Tahoma"/>
          <w:lang w:val="es-ES"/>
        </w:rPr>
        <w:t xml:space="preserve">y por el cual se confirma la inexistencia </w:t>
      </w:r>
      <w:r w:rsidR="003B1382" w:rsidRPr="00136F43">
        <w:rPr>
          <w:rFonts w:ascii="Palatino Linotype" w:hAnsi="Palatino Linotype" w:cs="Tahoma"/>
          <w:lang w:val="es-ES"/>
        </w:rPr>
        <w:t>de las “Listas de Asistencia del personal del Centro de Conciliación Laboral del Estado de México durante el periodo comprendido del 1 de noviembre de 2020 al 31 de enero de 2021”</w:t>
      </w:r>
      <w:r w:rsidRPr="00136F43">
        <w:rPr>
          <w:rFonts w:ascii="Palatino Linotype" w:hAnsi="Palatino Linotype" w:cs="Tahoma"/>
          <w:lang w:val="es-ES"/>
        </w:rPr>
        <w:t xml:space="preserve">; de cuya revisión, se logra advertir que la razón de la </w:t>
      </w:r>
      <w:r w:rsidR="0070750D" w:rsidRPr="00136F43">
        <w:rPr>
          <w:rFonts w:ascii="Palatino Linotype" w:hAnsi="Palatino Linotype" w:cs="Tahoma"/>
          <w:lang w:val="es-ES"/>
        </w:rPr>
        <w:t>inexistencia de lo peticionado</w:t>
      </w:r>
      <w:r w:rsidRPr="00136F43">
        <w:rPr>
          <w:rFonts w:ascii="Palatino Linotype" w:hAnsi="Palatino Linotype" w:cs="Tahoma"/>
          <w:lang w:val="es-ES"/>
        </w:rPr>
        <w:t>,</w:t>
      </w:r>
      <w:r w:rsidR="0070750D" w:rsidRPr="00136F43">
        <w:rPr>
          <w:rFonts w:ascii="Palatino Linotype" w:hAnsi="Palatino Linotype" w:cs="Tahoma"/>
          <w:lang w:val="es-ES"/>
        </w:rPr>
        <w:t xml:space="preserve"> es lo que</w:t>
      </w:r>
      <w:r w:rsidRPr="00136F43">
        <w:rPr>
          <w:rFonts w:ascii="Palatino Linotype" w:hAnsi="Palatino Linotype" w:cs="Tahoma"/>
          <w:lang w:val="es-ES"/>
        </w:rPr>
        <w:t xml:space="preserve"> se muestra a continuación:</w:t>
      </w:r>
    </w:p>
    <w:p w14:paraId="083A7A0C" w14:textId="77777777" w:rsidR="0070750D" w:rsidRPr="00136F43" w:rsidRDefault="0070750D" w:rsidP="0070750D">
      <w:pPr>
        <w:spacing w:line="360" w:lineRule="auto"/>
        <w:ind w:right="49"/>
        <w:contextualSpacing/>
        <w:jc w:val="center"/>
        <w:rPr>
          <w:rFonts w:ascii="Palatino Linotype" w:hAnsi="Palatino Linotype"/>
          <w:color w:val="000000"/>
        </w:rPr>
      </w:pPr>
      <w:r w:rsidRPr="00136F43">
        <w:rPr>
          <w:noProof/>
          <w:lang w:val="es-ES" w:eastAsia="es-ES"/>
        </w:rPr>
        <w:drawing>
          <wp:inline distT="0" distB="0" distL="0" distR="0" wp14:anchorId="397E1B67" wp14:editId="35EE1FD3">
            <wp:extent cx="4732059" cy="1190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723" t="28602" r="11101" b="52821"/>
                    <a:stretch/>
                  </pic:blipFill>
                  <pic:spPr bwMode="auto">
                    <a:xfrm>
                      <a:off x="0" y="0"/>
                      <a:ext cx="4758948" cy="1197391"/>
                    </a:xfrm>
                    <a:prstGeom prst="rect">
                      <a:avLst/>
                    </a:prstGeom>
                    <a:ln>
                      <a:noFill/>
                    </a:ln>
                    <a:extLst>
                      <a:ext uri="{53640926-AAD7-44D8-BBD7-CCE9431645EC}">
                        <a14:shadowObscured xmlns:a14="http://schemas.microsoft.com/office/drawing/2010/main"/>
                      </a:ext>
                    </a:extLst>
                  </pic:spPr>
                </pic:pic>
              </a:graphicData>
            </a:graphic>
          </wp:inline>
        </w:drawing>
      </w:r>
    </w:p>
    <w:p w14:paraId="4668DF52" w14:textId="77777777" w:rsidR="0070750D" w:rsidRPr="00136F43" w:rsidRDefault="0070750D" w:rsidP="0070750D">
      <w:pPr>
        <w:spacing w:line="360" w:lineRule="auto"/>
        <w:ind w:right="49"/>
        <w:contextualSpacing/>
        <w:jc w:val="center"/>
        <w:rPr>
          <w:rFonts w:ascii="Palatino Linotype" w:hAnsi="Palatino Linotype"/>
          <w:color w:val="000000"/>
        </w:rPr>
      </w:pPr>
      <w:r w:rsidRPr="00136F43">
        <w:rPr>
          <w:noProof/>
          <w:lang w:val="es-ES" w:eastAsia="es-ES"/>
        </w:rPr>
        <w:drawing>
          <wp:inline distT="0" distB="0" distL="0" distR="0" wp14:anchorId="0B47C097" wp14:editId="5AB419A6">
            <wp:extent cx="4799965" cy="40576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557" t="23295" r="11433" b="14488"/>
                    <a:stretch/>
                  </pic:blipFill>
                  <pic:spPr bwMode="auto">
                    <a:xfrm>
                      <a:off x="0" y="0"/>
                      <a:ext cx="4822398" cy="4076614"/>
                    </a:xfrm>
                    <a:prstGeom prst="rect">
                      <a:avLst/>
                    </a:prstGeom>
                    <a:ln>
                      <a:noFill/>
                    </a:ln>
                    <a:extLst>
                      <a:ext uri="{53640926-AAD7-44D8-BBD7-CCE9431645EC}">
                        <a14:shadowObscured xmlns:a14="http://schemas.microsoft.com/office/drawing/2010/main"/>
                      </a:ext>
                    </a:extLst>
                  </pic:spPr>
                </pic:pic>
              </a:graphicData>
            </a:graphic>
          </wp:inline>
        </w:drawing>
      </w:r>
    </w:p>
    <w:p w14:paraId="404C3923" w14:textId="77777777" w:rsidR="0070750D" w:rsidRPr="00136F43" w:rsidRDefault="0070750D" w:rsidP="0070750D">
      <w:pPr>
        <w:spacing w:line="360" w:lineRule="auto"/>
        <w:ind w:right="49"/>
        <w:contextualSpacing/>
        <w:jc w:val="center"/>
        <w:rPr>
          <w:rFonts w:ascii="Palatino Linotype" w:hAnsi="Palatino Linotype"/>
          <w:color w:val="000000"/>
        </w:rPr>
      </w:pPr>
    </w:p>
    <w:p w14:paraId="4738C037" w14:textId="77777777" w:rsidR="0070750D" w:rsidRPr="00136F43" w:rsidRDefault="0080070D" w:rsidP="0080070D">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Tahoma"/>
          <w:lang w:val="es-ES"/>
        </w:rPr>
        <w:lastRenderedPageBreak/>
        <w:t xml:space="preserve">Como se logra observar, el Sujeto Obligado declaró la inexistencia de la información de manera formal; </w:t>
      </w:r>
      <w:r w:rsidRPr="00136F43">
        <w:rPr>
          <w:rFonts w:ascii="Palatino Linotype" w:eastAsia="Calibri" w:hAnsi="Palatino Linotype" w:cs="Tahoma"/>
          <w:bCs/>
        </w:rPr>
        <w:t>s</w:t>
      </w:r>
      <w:r w:rsidRPr="00136F43">
        <w:rPr>
          <w:rFonts w:ascii="Palatino Linotype" w:hAnsi="Palatino Linotype" w:cs="Tahoma"/>
          <w:lang w:eastAsia="es-ES"/>
        </w:rPr>
        <w:t xml:space="preserve">obre el tema, </w:t>
      </w:r>
      <w:r w:rsidRPr="00136F43">
        <w:rPr>
          <w:rFonts w:ascii="Palatino Linotype" w:hAnsi="Palatino Linotype" w:cs="Tahoma"/>
          <w:szCs w:val="20"/>
          <w:lang w:eastAsia="es-ES"/>
        </w:rPr>
        <w:t xml:space="preserve">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w:t>
      </w:r>
      <w:r w:rsidRPr="00136F43">
        <w:rPr>
          <w:rFonts w:ascii="Palatino Linotype" w:hAnsi="Palatino Linotype" w:cs="Tahoma"/>
          <w:b/>
          <w:szCs w:val="20"/>
          <w:lang w:eastAsia="es-ES"/>
        </w:rPr>
        <w:t>el Comité de Transparencia deberá emitir un acuerdo de inexistencia</w:t>
      </w:r>
      <w:r w:rsidRPr="00136F43">
        <w:rPr>
          <w:rFonts w:ascii="Palatino Linotype" w:hAnsi="Palatino Linotype" w:cs="Tahoma"/>
          <w:szCs w:val="20"/>
          <w:lang w:eastAsia="es-ES"/>
        </w:rPr>
        <w:t>, debidamente fundado y motivado, en el que detalle las razones del por qué no obra en sus archivos.</w:t>
      </w:r>
    </w:p>
    <w:p w14:paraId="6732E947" w14:textId="77777777" w:rsidR="0070750D" w:rsidRPr="00136F43" w:rsidRDefault="0070750D" w:rsidP="0070750D">
      <w:pPr>
        <w:spacing w:line="360" w:lineRule="auto"/>
        <w:ind w:right="49"/>
        <w:contextualSpacing/>
        <w:jc w:val="both"/>
        <w:rPr>
          <w:rFonts w:ascii="Palatino Linotype" w:hAnsi="Palatino Linotype"/>
          <w:color w:val="000000"/>
        </w:rPr>
      </w:pPr>
    </w:p>
    <w:p w14:paraId="272C26D4" w14:textId="77777777" w:rsidR="00E54FF1" w:rsidRPr="00136F43" w:rsidRDefault="0080070D" w:rsidP="0080070D">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Arial"/>
          <w:lang w:eastAsia="es-ES"/>
        </w:rPr>
        <w:t>En ese orden de ideas, el Criterio 12/10, emitido por el Pleno del Instituto Nacional de Transparencia, Acceso a la Información y Protección de Datos Personales, mismo que se cita por analogía, establece lo siguiente:</w:t>
      </w:r>
    </w:p>
    <w:p w14:paraId="63DA6B47" w14:textId="77777777" w:rsidR="00E54FF1" w:rsidRPr="00136F43" w:rsidRDefault="00E54FF1" w:rsidP="00E54FF1">
      <w:pPr>
        <w:spacing w:line="360" w:lineRule="auto"/>
        <w:ind w:right="49"/>
        <w:contextualSpacing/>
        <w:jc w:val="both"/>
        <w:rPr>
          <w:rFonts w:ascii="Palatino Linotype" w:hAnsi="Palatino Linotype" w:cs="Arial"/>
          <w:lang w:eastAsia="es-ES"/>
        </w:rPr>
      </w:pPr>
    </w:p>
    <w:p w14:paraId="4D5281F2" w14:textId="77777777" w:rsidR="00E54FF1" w:rsidRPr="00136F43" w:rsidRDefault="00E54FF1" w:rsidP="00E54FF1">
      <w:pPr>
        <w:tabs>
          <w:tab w:val="left" w:pos="4253"/>
        </w:tabs>
        <w:spacing w:line="360" w:lineRule="auto"/>
        <w:ind w:left="567" w:right="559"/>
        <w:jc w:val="both"/>
        <w:rPr>
          <w:rFonts w:ascii="Palatino Linotype" w:hAnsi="Palatino Linotype" w:cs="Arial"/>
          <w:b/>
          <w:bCs/>
          <w:i/>
          <w:sz w:val="22"/>
          <w:szCs w:val="20"/>
          <w:lang w:eastAsia="es-ES"/>
        </w:rPr>
      </w:pPr>
      <w:r w:rsidRPr="00136F43">
        <w:rPr>
          <w:rFonts w:ascii="Palatino Linotype" w:hAnsi="Palatino Linotype" w:cs="Arial"/>
          <w:b/>
          <w:bCs/>
          <w:i/>
          <w:sz w:val="22"/>
          <w:szCs w:val="20"/>
          <w:lang w:eastAsia="es-ES"/>
        </w:rPr>
        <w:t xml:space="preserve">“Propósito de la declaración formal de inexistencia. </w:t>
      </w:r>
      <w:r w:rsidRPr="00136F43">
        <w:rPr>
          <w:rFonts w:ascii="Palatino Linotype" w:hAnsi="Palatino Linotype" w:cs="Arial"/>
          <w:bCs/>
          <w:i/>
          <w:sz w:val="22"/>
          <w:szCs w:val="20"/>
          <w:lang w:eastAsia="es-ES"/>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136F43">
        <w:rPr>
          <w:rFonts w:ascii="Palatino Linotype" w:hAnsi="Palatino Linotype" w:cs="Arial"/>
          <w:b/>
          <w:bCs/>
          <w:i/>
          <w:sz w:val="22"/>
          <w:szCs w:val="20"/>
          <w:lang w:eastAsia="es-ES"/>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w:t>
      </w:r>
      <w:r w:rsidRPr="00136F43">
        <w:rPr>
          <w:rFonts w:ascii="Palatino Linotype" w:hAnsi="Palatino Linotype" w:cs="Arial"/>
          <w:b/>
          <w:bCs/>
          <w:i/>
          <w:sz w:val="22"/>
          <w:szCs w:val="20"/>
          <w:lang w:eastAsia="es-ES"/>
        </w:rPr>
        <w:lastRenderedPageBreak/>
        <w:t xml:space="preserve">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7150041E" w14:textId="77777777" w:rsidR="00E54FF1" w:rsidRPr="00136F43" w:rsidRDefault="00E54FF1" w:rsidP="00E54FF1">
      <w:pPr>
        <w:spacing w:line="360" w:lineRule="auto"/>
        <w:ind w:right="49"/>
        <w:contextualSpacing/>
        <w:jc w:val="both"/>
        <w:rPr>
          <w:rFonts w:ascii="Palatino Linotype" w:hAnsi="Palatino Linotype"/>
          <w:color w:val="000000"/>
        </w:rPr>
      </w:pPr>
    </w:p>
    <w:p w14:paraId="25BADF9F" w14:textId="77777777" w:rsidR="00E54FF1" w:rsidRPr="00136F43" w:rsidRDefault="0080070D" w:rsidP="0080070D">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Arial"/>
          <w:lang w:eastAsia="es-ES"/>
        </w:rPr>
        <w:t>De la misma manera, el Criterio 14/19 emitido por el Instituto de Transparencia, Acceso a la Información y Protección de Datos Personales, precisa:</w:t>
      </w:r>
    </w:p>
    <w:p w14:paraId="0D219FD2" w14:textId="77777777" w:rsidR="00E54FF1" w:rsidRPr="00136F43" w:rsidRDefault="00E54FF1" w:rsidP="00E54FF1">
      <w:pPr>
        <w:spacing w:line="360" w:lineRule="auto"/>
        <w:ind w:right="49"/>
        <w:contextualSpacing/>
        <w:jc w:val="both"/>
        <w:rPr>
          <w:rFonts w:ascii="Palatino Linotype" w:hAnsi="Palatino Linotype" w:cs="Arial"/>
          <w:sz w:val="28"/>
          <w:lang w:eastAsia="es-ES"/>
        </w:rPr>
      </w:pPr>
    </w:p>
    <w:p w14:paraId="5DFCF296" w14:textId="77777777" w:rsidR="00E54FF1" w:rsidRPr="00136F43" w:rsidRDefault="00E54FF1" w:rsidP="00E54FF1">
      <w:pPr>
        <w:tabs>
          <w:tab w:val="left" w:pos="4667"/>
        </w:tabs>
        <w:spacing w:line="360" w:lineRule="auto"/>
        <w:ind w:left="567" w:right="567"/>
        <w:jc w:val="both"/>
        <w:rPr>
          <w:rFonts w:ascii="Palatino Linotype" w:hAnsi="Palatino Linotype" w:cs="Arial"/>
          <w:bCs/>
          <w:i/>
          <w:sz w:val="22"/>
          <w:szCs w:val="20"/>
          <w:lang w:eastAsia="es-ES"/>
        </w:rPr>
      </w:pPr>
      <w:r w:rsidRPr="00136F43">
        <w:rPr>
          <w:rFonts w:ascii="Palatino Linotype" w:hAnsi="Palatino Linotype" w:cs="Arial"/>
          <w:b/>
          <w:i/>
          <w:sz w:val="22"/>
          <w:szCs w:val="20"/>
          <w:lang w:eastAsia="es-ES"/>
        </w:rPr>
        <w:t>“Propósito de la declaración formal de inexistencia.</w:t>
      </w:r>
      <w:r w:rsidRPr="00136F43">
        <w:rPr>
          <w:rFonts w:ascii="Palatino Linotype" w:hAnsi="Palatino Linotype" w:cs="Arial"/>
          <w:bCs/>
          <w:i/>
          <w:sz w:val="22"/>
          <w:szCs w:val="20"/>
          <w:lang w:eastAsia="es-E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4BF34047" w14:textId="77777777" w:rsidR="00E54FF1" w:rsidRPr="00136F43" w:rsidRDefault="00E54FF1" w:rsidP="00E54FF1">
      <w:pPr>
        <w:spacing w:line="360" w:lineRule="auto"/>
        <w:ind w:right="49"/>
        <w:contextualSpacing/>
        <w:jc w:val="both"/>
        <w:rPr>
          <w:rFonts w:ascii="Palatino Linotype" w:hAnsi="Palatino Linotype"/>
          <w:color w:val="000000"/>
        </w:rPr>
      </w:pPr>
    </w:p>
    <w:p w14:paraId="4DF5D130" w14:textId="77777777" w:rsidR="00E54FF1" w:rsidRPr="00136F43" w:rsidRDefault="0080070D" w:rsidP="00E54FF1">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Arial"/>
          <w:lang w:eastAsia="es-ES"/>
        </w:rPr>
        <w:t>De lo anterior, se colige que las declaraciones de inexistencia de los Comités de Transparencia, deben contener los elementos suficientes para generar en los solicitantes la certeza de que la información no obra en sus archivos,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6A66FFC4" w14:textId="77777777" w:rsidR="00E54FF1" w:rsidRPr="00136F43" w:rsidRDefault="0080070D" w:rsidP="0080070D">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Tahoma"/>
          <w:bCs/>
          <w:szCs w:val="20"/>
          <w:lang w:eastAsia="es-ES"/>
        </w:rPr>
        <w:lastRenderedPageBreak/>
        <w:t>Asimismo, según Calero, Natalia (2016), en la “Ley General de Transparencia y Acceso a la Información Pública Comentada” (p. 419), las declaraciones de inexistencia, deben contener lo siguiente:</w:t>
      </w:r>
    </w:p>
    <w:p w14:paraId="0C6F0089" w14:textId="77777777" w:rsidR="00E54FF1" w:rsidRPr="00136F43" w:rsidRDefault="00E54FF1" w:rsidP="00E54FF1">
      <w:pPr>
        <w:spacing w:line="360" w:lineRule="auto"/>
        <w:ind w:right="49"/>
        <w:contextualSpacing/>
        <w:jc w:val="both"/>
        <w:rPr>
          <w:rFonts w:ascii="Palatino Linotype" w:hAnsi="Palatino Linotype"/>
          <w:color w:val="000000"/>
        </w:rPr>
      </w:pPr>
    </w:p>
    <w:p w14:paraId="197444B0" w14:textId="77777777" w:rsidR="00E54FF1" w:rsidRPr="00136F43" w:rsidRDefault="00E54FF1" w:rsidP="00E54FF1">
      <w:pPr>
        <w:spacing w:line="360" w:lineRule="auto"/>
        <w:ind w:left="786" w:right="-93"/>
        <w:contextualSpacing/>
        <w:rPr>
          <w:rFonts w:ascii="Palatino Linotype" w:hAnsi="Palatino Linotype" w:cs="Tahoma"/>
          <w:b/>
          <w:bCs/>
          <w:lang w:eastAsia="es-ES"/>
        </w:rPr>
      </w:pPr>
      <w:r w:rsidRPr="00136F43">
        <w:rPr>
          <w:rFonts w:ascii="Palatino Linotype" w:hAnsi="Palatino Linotype" w:cs="Tahoma"/>
          <w:b/>
          <w:bCs/>
          <w:lang w:eastAsia="es-ES"/>
        </w:rPr>
        <w:t>Los elementos que le permitan a los solicitantes tener certeza de que el Sujeto Obligado utilizó un criterio de búsqueda exhaustivo:</w:t>
      </w:r>
      <w:r w:rsidRPr="00136F43">
        <w:rPr>
          <w:rFonts w:ascii="Palatino Linotype" w:hAnsi="Palatino Linotype" w:cs="Tahoma"/>
          <w:bCs/>
          <w:lang w:eastAsia="es-ES"/>
        </w:rPr>
        <w:t xml:space="preserve"> Para atender dicho supuesto, se debe precisar en qué unidades administrativas buscó, así como en el tipo de archivos y la manera en que realizó la indagación;</w:t>
      </w:r>
    </w:p>
    <w:p w14:paraId="1C7BE144" w14:textId="77777777" w:rsidR="00E54FF1" w:rsidRPr="00136F43" w:rsidRDefault="00E54FF1" w:rsidP="00E54FF1">
      <w:pPr>
        <w:ind w:left="720" w:right="-93"/>
        <w:contextualSpacing/>
        <w:rPr>
          <w:rFonts w:ascii="Palatino Linotype" w:hAnsi="Palatino Linotype" w:cs="Tahoma"/>
          <w:b/>
          <w:bCs/>
          <w:lang w:eastAsia="es-ES"/>
        </w:rPr>
      </w:pPr>
    </w:p>
    <w:p w14:paraId="577DB290" w14:textId="77777777" w:rsidR="00E54FF1" w:rsidRPr="00136F43" w:rsidRDefault="00E54FF1" w:rsidP="00E54FF1">
      <w:pPr>
        <w:spacing w:line="360" w:lineRule="auto"/>
        <w:ind w:left="786" w:right="-93"/>
        <w:contextualSpacing/>
        <w:rPr>
          <w:rFonts w:ascii="Palatino Linotype" w:hAnsi="Palatino Linotype" w:cs="Tahoma"/>
          <w:b/>
          <w:bCs/>
          <w:lang w:eastAsia="es-ES"/>
        </w:rPr>
      </w:pPr>
      <w:r w:rsidRPr="00136F43">
        <w:rPr>
          <w:rFonts w:ascii="Palatino Linotype" w:hAnsi="Palatino Linotype" w:cs="Tahoma"/>
          <w:b/>
          <w:bCs/>
          <w:lang w:eastAsia="es-ES"/>
        </w:rPr>
        <w:t xml:space="preserve">Las circunstancias de tiempo, modo y lugar que motiven las razones por las cuales la información es inexistente: </w:t>
      </w:r>
      <w:r w:rsidRPr="00136F43">
        <w:rPr>
          <w:rFonts w:ascii="Palatino Linotype" w:hAnsi="Palatino Linotype" w:cs="Tahoma"/>
          <w:bCs/>
          <w:lang w:eastAsia="es-ES"/>
        </w:rPr>
        <w:t>Al respecto, los sujetos obligados para acreditar dicho punto, deberán proveer la mayor cantidad de elementos posibles que permitan evidencia las razones por las cuales la información requerida no existe</w:t>
      </w:r>
      <w:r w:rsidRPr="00136F43">
        <w:rPr>
          <w:rFonts w:ascii="Palatino Linotype" w:hAnsi="Palatino Linotype" w:cs="Tahoma"/>
          <w:b/>
          <w:bCs/>
          <w:lang w:eastAsia="es-ES"/>
        </w:rPr>
        <w:t>,</w:t>
      </w:r>
      <w:r w:rsidRPr="00136F43">
        <w:rPr>
          <w:rFonts w:ascii="Palatino Linotype" w:hAnsi="Palatino Linotype" w:cs="Tahoma"/>
          <w:bCs/>
          <w:lang w:eastAsia="es-ES"/>
        </w:rPr>
        <w:t xml:space="preserve"> y</w:t>
      </w:r>
    </w:p>
    <w:p w14:paraId="0C381562" w14:textId="77777777" w:rsidR="00E54FF1" w:rsidRPr="00136F43" w:rsidRDefault="00E54FF1" w:rsidP="00E54FF1">
      <w:pPr>
        <w:ind w:left="720" w:right="-93"/>
        <w:contextualSpacing/>
        <w:rPr>
          <w:rFonts w:ascii="Palatino Linotype" w:hAnsi="Palatino Linotype" w:cs="Tahoma"/>
          <w:b/>
          <w:bCs/>
          <w:lang w:eastAsia="es-ES"/>
        </w:rPr>
      </w:pPr>
    </w:p>
    <w:p w14:paraId="5E9906A0" w14:textId="77777777" w:rsidR="00E54FF1" w:rsidRPr="00136F43" w:rsidRDefault="00E54FF1" w:rsidP="00E54FF1">
      <w:pPr>
        <w:spacing w:line="360" w:lineRule="auto"/>
        <w:ind w:left="786" w:right="-93"/>
        <w:contextualSpacing/>
        <w:rPr>
          <w:rFonts w:ascii="Palatino Linotype" w:hAnsi="Palatino Linotype" w:cs="Tahoma"/>
          <w:b/>
          <w:bCs/>
          <w:lang w:eastAsia="es-ES"/>
        </w:rPr>
      </w:pPr>
      <w:r w:rsidRPr="00136F43">
        <w:rPr>
          <w:rFonts w:ascii="Palatino Linotype" w:hAnsi="Palatino Linotype" w:cs="Tahoma"/>
          <w:b/>
          <w:bCs/>
          <w:lang w:eastAsia="es-ES"/>
        </w:rPr>
        <w:t>El servidor público responsable de contar con ésta</w:t>
      </w:r>
      <w:r w:rsidRPr="00136F43">
        <w:rPr>
          <w:rFonts w:ascii="Palatino Linotype" w:hAnsi="Palatino Linotype" w:cs="Tahoma"/>
          <w:bCs/>
          <w:lang w:eastAsia="es-ES"/>
        </w:rPr>
        <w:t>: Es importante indicar, el cargo y las razones jurídicas por las cuales debió generar la información, es decir, que con base a la normatividad interna las facultades por las cuales tuvo que elaborar el documento requerido.</w:t>
      </w:r>
    </w:p>
    <w:p w14:paraId="2FA0008B" w14:textId="77777777" w:rsidR="00E54FF1" w:rsidRPr="00136F43" w:rsidRDefault="00E54FF1" w:rsidP="00E54FF1">
      <w:pPr>
        <w:spacing w:line="360" w:lineRule="auto"/>
        <w:ind w:right="49"/>
        <w:contextualSpacing/>
        <w:jc w:val="both"/>
        <w:rPr>
          <w:rFonts w:ascii="Palatino Linotype" w:hAnsi="Palatino Linotype"/>
          <w:color w:val="000000"/>
        </w:rPr>
      </w:pPr>
    </w:p>
    <w:p w14:paraId="284194DC" w14:textId="77777777" w:rsidR="00E54FF1" w:rsidRPr="00136F43" w:rsidRDefault="0080070D" w:rsidP="0080070D">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Tahoma"/>
        </w:rPr>
        <w:t>Además, el artículo 169 y 170 de la Ley de Transparencia y Acceso a la Información Pública del Estado de México y Municipios, que precisa que cuando la información no se encuentre en los archivos del Sujeto Obligado, el</w:t>
      </w:r>
      <w:r w:rsidR="00E54FF1" w:rsidRPr="00136F43">
        <w:rPr>
          <w:rFonts w:ascii="Palatino Linotype" w:hAnsi="Palatino Linotype" w:cs="Tahoma"/>
        </w:rPr>
        <w:t xml:space="preserve"> Comité de Transparencia deberá a</w:t>
      </w:r>
      <w:r w:rsidRPr="00136F43">
        <w:rPr>
          <w:rFonts w:ascii="Palatino Linotype" w:hAnsi="Palatino Linotype" w:cs="Tahoma"/>
        </w:rPr>
        <w:t>nalizar el caso y tomar las medidas necesarias para localizar la información, y</w:t>
      </w:r>
      <w:r w:rsidR="00E54FF1" w:rsidRPr="00136F43">
        <w:rPr>
          <w:rFonts w:ascii="Palatino Linotype" w:hAnsi="Palatino Linotype"/>
          <w:color w:val="000000"/>
        </w:rPr>
        <w:t xml:space="preserve"> e</w:t>
      </w:r>
      <w:r w:rsidRPr="00136F43">
        <w:rPr>
          <w:rFonts w:ascii="Palatino Linotype" w:hAnsi="Palatino Linotype" w:cs="Tahoma"/>
        </w:rPr>
        <w:t xml:space="preserve">xpedir una resolución que confirme la inexistencia de la </w:t>
      </w:r>
      <w:r w:rsidRPr="00136F43">
        <w:rPr>
          <w:rFonts w:ascii="Palatino Linotype" w:hAnsi="Palatino Linotype" w:cs="Tahoma"/>
        </w:rPr>
        <w:lastRenderedPageBreak/>
        <w:t>información, que contenga los ele</w:t>
      </w:r>
      <w:r w:rsidR="00E54FF1" w:rsidRPr="00136F43">
        <w:rPr>
          <w:rFonts w:ascii="Palatino Linotype" w:hAnsi="Palatino Linotype" w:cs="Tahoma"/>
        </w:rPr>
        <w:t>mentos mínimos que permitan al s</w:t>
      </w:r>
      <w:r w:rsidRPr="00136F43">
        <w:rPr>
          <w:rFonts w:ascii="Palatino Linotype" w:hAnsi="Palatino Linotype" w:cs="Tahoma"/>
        </w:rPr>
        <w:t>olicitante tener la certeza de que se utilizó un criterio de búsqueda exhaustivo, así como, las circunstancias de modo, tiempo y lugar que generaron la inexistencia y el servidor público responsable de contar con la información.</w:t>
      </w:r>
    </w:p>
    <w:p w14:paraId="76F896E2" w14:textId="77777777" w:rsidR="00E54FF1" w:rsidRPr="00136F43" w:rsidRDefault="00E54FF1" w:rsidP="00E54FF1">
      <w:pPr>
        <w:spacing w:line="360" w:lineRule="auto"/>
        <w:ind w:right="49"/>
        <w:contextualSpacing/>
        <w:jc w:val="both"/>
        <w:rPr>
          <w:rFonts w:ascii="Palatino Linotype" w:hAnsi="Palatino Linotype"/>
          <w:color w:val="000000"/>
        </w:rPr>
      </w:pPr>
    </w:p>
    <w:p w14:paraId="39C14993" w14:textId="77777777" w:rsidR="00E54FF1" w:rsidRPr="00136F43" w:rsidRDefault="00E54FF1" w:rsidP="0080070D">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Tahoma"/>
          <w:lang w:val="es-ES"/>
        </w:rPr>
        <w:t>En ese contexto, el Sujeto Obligado manifestó en el acuerdo de inexistencia que remitió la solicitud a la Unidad Administrativa que cuenta con las facultades y atribuciones de generar, poseer o administrar la información, es decir a la Unidad de Apoyo Administrativo del Centro de Conciliación Laboral del Estado de México:</w:t>
      </w:r>
    </w:p>
    <w:p w14:paraId="47304E6A" w14:textId="77777777" w:rsidR="00E54FF1" w:rsidRPr="00136F43" w:rsidRDefault="00E54FF1" w:rsidP="00E54FF1">
      <w:pPr>
        <w:spacing w:line="360" w:lineRule="auto"/>
        <w:ind w:right="49"/>
        <w:contextualSpacing/>
        <w:jc w:val="both"/>
        <w:rPr>
          <w:rFonts w:ascii="Palatino Linotype" w:hAnsi="Palatino Linotype" w:cs="Tahoma"/>
          <w:lang w:val="es-ES"/>
        </w:rPr>
      </w:pPr>
    </w:p>
    <w:p w14:paraId="233D1353" w14:textId="77777777" w:rsidR="00E54FF1" w:rsidRPr="00136F43" w:rsidRDefault="00E54FF1" w:rsidP="00E54FF1">
      <w:pPr>
        <w:spacing w:line="360" w:lineRule="auto"/>
        <w:ind w:right="49"/>
        <w:contextualSpacing/>
        <w:jc w:val="center"/>
        <w:rPr>
          <w:rFonts w:ascii="Palatino Linotype" w:hAnsi="Palatino Linotype"/>
          <w:color w:val="000000"/>
        </w:rPr>
      </w:pPr>
      <w:r w:rsidRPr="00136F43">
        <w:rPr>
          <w:noProof/>
          <w:lang w:val="es-ES" w:eastAsia="es-ES"/>
        </w:rPr>
        <w:drawing>
          <wp:inline distT="0" distB="0" distL="0" distR="0" wp14:anchorId="4A48E95E" wp14:editId="6A2DA2D9">
            <wp:extent cx="4791075" cy="14097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391" t="17397" r="11765" b="67860"/>
                    <a:stretch/>
                  </pic:blipFill>
                  <pic:spPr bwMode="auto">
                    <a:xfrm>
                      <a:off x="0" y="0"/>
                      <a:ext cx="4802795" cy="1413148"/>
                    </a:xfrm>
                    <a:prstGeom prst="rect">
                      <a:avLst/>
                    </a:prstGeom>
                    <a:ln>
                      <a:noFill/>
                    </a:ln>
                    <a:extLst>
                      <a:ext uri="{53640926-AAD7-44D8-BBD7-CCE9431645EC}">
                        <a14:shadowObscured xmlns:a14="http://schemas.microsoft.com/office/drawing/2010/main"/>
                      </a:ext>
                    </a:extLst>
                  </pic:spPr>
                </pic:pic>
              </a:graphicData>
            </a:graphic>
          </wp:inline>
        </w:drawing>
      </w:r>
    </w:p>
    <w:p w14:paraId="791B1052" w14:textId="77777777" w:rsidR="00E54FF1" w:rsidRPr="00136F43" w:rsidRDefault="005272EE" w:rsidP="00236B65">
      <w:pPr>
        <w:spacing w:line="360" w:lineRule="auto"/>
        <w:ind w:right="49"/>
        <w:contextualSpacing/>
        <w:jc w:val="center"/>
        <w:rPr>
          <w:rFonts w:ascii="Palatino Linotype" w:hAnsi="Palatino Linotype"/>
          <w:color w:val="000000"/>
        </w:rPr>
      </w:pPr>
      <w:r w:rsidRPr="00136F43">
        <w:rPr>
          <w:noProof/>
          <w:lang w:val="es-ES" w:eastAsia="es-ES"/>
        </w:rPr>
        <w:lastRenderedPageBreak/>
        <w:drawing>
          <wp:inline distT="0" distB="0" distL="0" distR="0" wp14:anchorId="73CD47A7" wp14:editId="2542D64B">
            <wp:extent cx="4640095" cy="45434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225" t="19461" r="11931" b="25103"/>
                    <a:stretch/>
                  </pic:blipFill>
                  <pic:spPr bwMode="auto">
                    <a:xfrm>
                      <a:off x="0" y="0"/>
                      <a:ext cx="4651833" cy="4554919"/>
                    </a:xfrm>
                    <a:prstGeom prst="rect">
                      <a:avLst/>
                    </a:prstGeom>
                    <a:ln>
                      <a:noFill/>
                    </a:ln>
                    <a:extLst>
                      <a:ext uri="{53640926-AAD7-44D8-BBD7-CCE9431645EC}">
                        <a14:shadowObscured xmlns:a14="http://schemas.microsoft.com/office/drawing/2010/main"/>
                      </a:ext>
                    </a:extLst>
                  </pic:spPr>
                </pic:pic>
              </a:graphicData>
            </a:graphic>
          </wp:inline>
        </w:drawing>
      </w:r>
    </w:p>
    <w:p w14:paraId="1E4E0A55" w14:textId="77777777" w:rsidR="0059787D" w:rsidRPr="00136F43" w:rsidRDefault="0059787D" w:rsidP="00236B65">
      <w:pPr>
        <w:spacing w:line="360" w:lineRule="auto"/>
        <w:ind w:right="49"/>
        <w:contextualSpacing/>
        <w:jc w:val="center"/>
        <w:rPr>
          <w:rFonts w:ascii="Palatino Linotype" w:hAnsi="Palatino Linotype"/>
          <w:color w:val="000000"/>
        </w:rPr>
      </w:pPr>
    </w:p>
    <w:p w14:paraId="32EF3220" w14:textId="77777777" w:rsidR="00CE7B7B" w:rsidRPr="00136F43" w:rsidRDefault="0080070D" w:rsidP="0059787D">
      <w:pPr>
        <w:numPr>
          <w:ilvl w:val="0"/>
          <w:numId w:val="1"/>
        </w:numPr>
        <w:spacing w:line="360" w:lineRule="auto"/>
        <w:ind w:left="0" w:right="49" w:firstLine="0"/>
        <w:contextualSpacing/>
        <w:jc w:val="both"/>
        <w:rPr>
          <w:rFonts w:ascii="Palatino Linotype" w:hAnsi="Palatino Linotype"/>
          <w:color w:val="000000"/>
        </w:rPr>
      </w:pPr>
      <w:r w:rsidRPr="00136F43">
        <w:rPr>
          <w:rFonts w:ascii="Palatino Linotype" w:hAnsi="Palatino Linotype" w:cs="Tahoma"/>
          <w:lang w:val="es-ES"/>
        </w:rPr>
        <w:t>En ese orden de ideas, de la revisión del acuerdo referido, se advierte que el Comité fundó y motivó la inexistencia d</w:t>
      </w:r>
      <w:r w:rsidR="005272EE" w:rsidRPr="00136F43">
        <w:rPr>
          <w:rFonts w:ascii="Palatino Linotype" w:hAnsi="Palatino Linotype" w:cs="Tahoma"/>
          <w:lang w:val="es-ES"/>
        </w:rPr>
        <w:t>e la información, al señalar el área</w:t>
      </w:r>
      <w:r w:rsidRPr="00136F43">
        <w:rPr>
          <w:rFonts w:ascii="Palatino Linotype" w:hAnsi="Palatino Linotype" w:cs="Tahoma"/>
          <w:lang w:val="es-ES"/>
        </w:rPr>
        <w:t xml:space="preserve"> en donde se buscó la información, el criterio de búsqueda utilizado, las circunstancias de tiempo, modo y lugar y precisó la razón de tal circunstancia</w:t>
      </w:r>
      <w:r w:rsidR="0059787D" w:rsidRPr="00136F43">
        <w:rPr>
          <w:rFonts w:ascii="Palatino Linotype" w:hAnsi="Palatino Linotype" w:cs="Tahoma"/>
          <w:lang w:val="es-ES"/>
        </w:rPr>
        <w:t>.</w:t>
      </w:r>
      <w:r w:rsidR="0059787D" w:rsidRPr="00136F43">
        <w:rPr>
          <w:rFonts w:ascii="Palatino Linotype" w:hAnsi="Palatino Linotype"/>
          <w:color w:val="000000"/>
        </w:rPr>
        <w:t xml:space="preserve"> </w:t>
      </w:r>
      <w:r w:rsidRPr="00136F43">
        <w:rPr>
          <w:rFonts w:ascii="Palatino Linotype" w:hAnsi="Palatino Linotype" w:cs="Tahoma"/>
          <w:lang w:val="es-ES"/>
        </w:rPr>
        <w:t xml:space="preserve">En ese contexto, con el </w:t>
      </w:r>
      <w:r w:rsidR="0059787D" w:rsidRPr="00136F43">
        <w:rPr>
          <w:rFonts w:ascii="Palatino Linotype" w:hAnsi="Palatino Linotype" w:cs="Tahoma"/>
          <w:lang w:val="es-ES"/>
        </w:rPr>
        <w:t>Acuerdo CT/SO/30-08-2021/001/2021</w:t>
      </w:r>
      <w:r w:rsidRPr="00136F43">
        <w:rPr>
          <w:rFonts w:ascii="Palatino Linotype" w:hAnsi="Palatino Linotype" w:cs="Tahoma"/>
          <w:lang w:val="es-ES"/>
        </w:rPr>
        <w:t>, se da por atendido e</w:t>
      </w:r>
      <w:r w:rsidR="0059787D" w:rsidRPr="00136F43">
        <w:rPr>
          <w:rFonts w:ascii="Palatino Linotype" w:hAnsi="Palatino Linotype" w:cs="Tahoma"/>
          <w:lang w:val="es-ES"/>
        </w:rPr>
        <w:t>l requerimiento de información.</w:t>
      </w:r>
    </w:p>
    <w:p w14:paraId="1D62C7E6" w14:textId="77777777" w:rsidR="00CE7B7B" w:rsidRPr="00136F43" w:rsidRDefault="00CE7B7B" w:rsidP="0059787D">
      <w:pPr>
        <w:spacing w:line="360" w:lineRule="auto"/>
        <w:ind w:right="49"/>
        <w:contextualSpacing/>
        <w:jc w:val="both"/>
        <w:rPr>
          <w:rFonts w:ascii="Palatino Linotype" w:hAnsi="Palatino Linotype"/>
          <w:i/>
          <w:color w:val="000000"/>
        </w:rPr>
      </w:pPr>
    </w:p>
    <w:p w14:paraId="719B86F6" w14:textId="77777777" w:rsidR="00183D37" w:rsidRPr="00136F43" w:rsidRDefault="00183D37" w:rsidP="00183D37">
      <w:pPr>
        <w:numPr>
          <w:ilvl w:val="0"/>
          <w:numId w:val="1"/>
        </w:numPr>
        <w:spacing w:line="360" w:lineRule="auto"/>
        <w:ind w:left="0" w:right="49" w:firstLine="0"/>
        <w:contextualSpacing/>
        <w:jc w:val="both"/>
        <w:rPr>
          <w:rFonts w:ascii="Palatino Linotype" w:hAnsi="Palatino Linotype"/>
          <w:i/>
          <w:color w:val="000000"/>
        </w:rPr>
      </w:pPr>
      <w:r w:rsidRPr="00136F43">
        <w:rPr>
          <w:rFonts w:ascii="Palatino Linotype" w:hAnsi="Palatino Linotype"/>
          <w:color w:val="000000"/>
        </w:rPr>
        <w:lastRenderedPageBreak/>
        <w:t>Ahora bien,</w:t>
      </w:r>
      <w:r w:rsidRPr="00136F43">
        <w:rPr>
          <w:rFonts w:ascii="Palatino Linotype" w:eastAsia="MS Mincho" w:hAnsi="Palatino Linotype"/>
        </w:rPr>
        <w:t xml:space="preserve"> es pertinente señalar que el párrafo primero del artículo 11 de la</w:t>
      </w:r>
      <w:r w:rsidRPr="00136F43">
        <w:rPr>
          <w:rFonts w:ascii="Palatino Linotype" w:hAnsi="Palatino Linotype"/>
        </w:rPr>
        <w:t xml:space="preserve"> </w:t>
      </w:r>
      <w:r w:rsidRPr="00136F43">
        <w:rPr>
          <w:rFonts w:ascii="Palatino Linotype" w:hAnsi="Palatino Linotype"/>
          <w:b/>
        </w:rPr>
        <w:t>Ley de Transparencia y Acceso a la Información Pública del Estado de México y Municipios</w:t>
      </w:r>
      <w:r w:rsidRPr="00136F43">
        <w:rPr>
          <w:rFonts w:ascii="Palatino Linotype" w:hAnsi="Palatino Linotype"/>
        </w:rPr>
        <w:t xml:space="preserve"> , misma que dispone las formas en que se habrá de generar, publicar y hacer entrega de la información al señalar que </w:t>
      </w:r>
      <w:r w:rsidRPr="00136F43">
        <w:rPr>
          <w:rFonts w:ascii="Palatino Linotype" w:eastAsia="Calibri" w:hAnsi="Palatino Linotype" w:cs="Arial"/>
          <w:lang w:val="es-ES"/>
        </w:rPr>
        <w:t>“</w:t>
      </w:r>
      <w:r w:rsidRPr="00136F43">
        <w:rPr>
          <w:rFonts w:ascii="Palatino Linotype" w:hAnsi="Palatino Linotype"/>
          <w:i/>
        </w:rPr>
        <w:t xml:space="preserve">En la generación, publicación y </w:t>
      </w:r>
      <w:r w:rsidRPr="00136F43">
        <w:rPr>
          <w:rFonts w:ascii="Palatino Linotype" w:hAnsi="Palatino Linotype"/>
          <w:b/>
          <w:i/>
          <w:u w:val="single"/>
        </w:rPr>
        <w:t>entrega de información</w:t>
      </w:r>
      <w:r w:rsidRPr="00136F43">
        <w:rPr>
          <w:rFonts w:ascii="Palatino Linotype" w:hAnsi="Palatino Linotype"/>
          <w:i/>
        </w:rPr>
        <w:t xml:space="preserve"> se deberá garantizar que ésta sea accesible, actualizada, </w:t>
      </w:r>
      <w:r w:rsidRPr="00136F43">
        <w:rPr>
          <w:rFonts w:ascii="Palatino Linotype" w:hAnsi="Palatino Linotype"/>
          <w:b/>
          <w:i/>
          <w:u w:val="single"/>
        </w:rPr>
        <w:t>completa</w:t>
      </w:r>
      <w:r w:rsidRPr="00136F43">
        <w:rPr>
          <w:rFonts w:ascii="Palatino Linotype" w:hAnsi="Palatino Linotype"/>
          <w:i/>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6958559"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61299C71"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eastAsia="MS Mincho" w:hAnsi="Palatino Linotype"/>
        </w:rPr>
        <w:t xml:space="preserve">De ello se advierte que la respuesta de todos los Sujetos Obligados a una solicitud de Acceso a la Información Pública debe ser </w:t>
      </w:r>
      <w:r w:rsidRPr="00136F43">
        <w:rPr>
          <w:rFonts w:ascii="Palatino Linotype" w:eastAsia="MS Mincho" w:hAnsi="Palatino Linotype"/>
          <w:b/>
        </w:rPr>
        <w:t>completa,</w:t>
      </w:r>
      <w:r w:rsidRPr="00136F43">
        <w:rPr>
          <w:rFonts w:ascii="Palatino Linotype" w:eastAsia="MS Mincho" w:hAnsi="Palatino Linotype"/>
        </w:rPr>
        <w:t xml:space="preserve"> </w:t>
      </w:r>
      <w:r w:rsidRPr="00136F43">
        <w:rPr>
          <w:rFonts w:ascii="Palatino Linotype" w:hAnsi="Palatino Linotype"/>
        </w:rPr>
        <w:t>confiable, accesible, verificable, veraz, integral</w:t>
      </w:r>
      <w:r w:rsidRPr="00136F43">
        <w:rPr>
          <w:rFonts w:ascii="Palatino Linotype" w:eastAsia="MS Mincho" w:hAnsi="Palatino Linotype"/>
        </w:rPr>
        <w:t xml:space="preserve"> y congruente con lo requerido, de lo contrario se contravendría el artículo 11 de la Ley de Transparencia Local.</w:t>
      </w:r>
    </w:p>
    <w:p w14:paraId="146397A9" w14:textId="77777777" w:rsidR="00183D37" w:rsidRPr="00136F43" w:rsidRDefault="00183D37" w:rsidP="00183D37">
      <w:pPr>
        <w:spacing w:line="360" w:lineRule="auto"/>
        <w:ind w:right="49"/>
        <w:contextualSpacing/>
        <w:jc w:val="both"/>
        <w:rPr>
          <w:rFonts w:ascii="Palatino Linotype" w:eastAsiaTheme="minorEastAsia" w:hAnsi="Palatino Linotype"/>
          <w:lang w:val="es-ES_tradnl" w:eastAsia="es-ES"/>
        </w:rPr>
      </w:pPr>
    </w:p>
    <w:p w14:paraId="4BBDE47E" w14:textId="77777777" w:rsidR="00183D37" w:rsidRPr="00136F43" w:rsidRDefault="00183D37" w:rsidP="00183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36F43">
        <w:rPr>
          <w:rFonts w:ascii="Palatino Linotype" w:hAnsi="Palatino Linotype"/>
        </w:rPr>
        <w:t xml:space="preserve">Bajo ese tenor, se concluye que es obligación de todas las autoridades, promover, respetar y garantizar los derechos humanos, entre ellos el de acceso a la información pública, por lo que la falta de respuesta, las respuestas imprecisas, </w:t>
      </w:r>
      <w:r w:rsidRPr="00136F43">
        <w:rPr>
          <w:rFonts w:ascii="Palatino Linotype" w:hAnsi="Palatino Linotype"/>
          <w:b/>
          <w:u w:val="single"/>
        </w:rPr>
        <w:t>incompletas</w:t>
      </w:r>
      <w:r w:rsidRPr="00136F43">
        <w:rPr>
          <w:rFonts w:ascii="Palatino Linotype" w:hAnsi="Palatino Linotype"/>
        </w:rPr>
        <w:t xml:space="preserve">, o que no corresponden a lo solicitado </w:t>
      </w:r>
      <w:r w:rsidRPr="00136F43">
        <w:rPr>
          <w:rFonts w:ascii="Palatino Linotype" w:hAnsi="Palatino Linotype"/>
          <w:b/>
          <w:u w:val="single"/>
        </w:rPr>
        <w:t>generan una afectación inicial susceptible de ser reparada mediante el recurso de revisión</w:t>
      </w:r>
      <w:r w:rsidRPr="00136F43">
        <w:rPr>
          <w:rFonts w:ascii="Palatino Linotype" w:hAnsi="Palatino Linotype"/>
        </w:rPr>
        <w:t>.</w:t>
      </w:r>
    </w:p>
    <w:p w14:paraId="4EF39528" w14:textId="77777777" w:rsidR="00183D37" w:rsidRPr="00136F43" w:rsidRDefault="00183D37" w:rsidP="00007807">
      <w:pPr>
        <w:spacing w:line="360" w:lineRule="auto"/>
        <w:ind w:right="49"/>
        <w:contextualSpacing/>
        <w:jc w:val="both"/>
        <w:rPr>
          <w:rFonts w:ascii="Palatino Linotype" w:eastAsia="MS Mincho" w:hAnsi="Palatino Linotype"/>
        </w:rPr>
      </w:pPr>
    </w:p>
    <w:p w14:paraId="71AE0222" w14:textId="77777777" w:rsidR="00007807" w:rsidRPr="00136F43" w:rsidRDefault="00007807" w:rsidP="009A64ED">
      <w:pPr>
        <w:numPr>
          <w:ilvl w:val="0"/>
          <w:numId w:val="1"/>
        </w:numPr>
        <w:spacing w:line="360" w:lineRule="auto"/>
        <w:ind w:left="0" w:right="49" w:firstLine="0"/>
        <w:contextualSpacing/>
        <w:jc w:val="both"/>
        <w:rPr>
          <w:rFonts w:ascii="Palatino Linotype" w:hAnsi="Palatino Linotype"/>
          <w:i/>
          <w:color w:val="000000"/>
        </w:rPr>
      </w:pPr>
      <w:r w:rsidRPr="00136F43">
        <w:rPr>
          <w:rFonts w:ascii="Palatino Linotype" w:eastAsia="MS Mincho" w:hAnsi="Palatino Linotype"/>
        </w:rPr>
        <w:t>En este sentido</w:t>
      </w:r>
      <w:r w:rsidR="0059787D" w:rsidRPr="00136F43">
        <w:rPr>
          <w:rFonts w:ascii="Palatino Linotype" w:eastAsia="MS Mincho" w:hAnsi="Palatino Linotype"/>
        </w:rPr>
        <w:t xml:space="preserve">, </w:t>
      </w:r>
      <w:r w:rsidRPr="00136F43">
        <w:rPr>
          <w:rFonts w:ascii="Palatino Linotype" w:eastAsia="MS Mincho" w:hAnsi="Palatino Linotype"/>
        </w:rPr>
        <w:t>es preciso señalar que el particular él</w:t>
      </w:r>
      <w:r w:rsidR="0059787D" w:rsidRPr="00136F43">
        <w:rPr>
          <w:rFonts w:ascii="Palatino Linotype" w:eastAsia="MS Mincho" w:hAnsi="Palatino Linotype"/>
        </w:rPr>
        <w:t xml:space="preserve"> </w:t>
      </w:r>
      <w:r w:rsidRPr="00136F43">
        <w:rPr>
          <w:rFonts w:ascii="Palatino Linotype" w:eastAsia="MS Mincho" w:hAnsi="Palatino Linotype"/>
        </w:rPr>
        <w:t xml:space="preserve">se </w:t>
      </w:r>
      <w:r w:rsidR="0059787D" w:rsidRPr="00136F43">
        <w:rPr>
          <w:rFonts w:ascii="Palatino Linotype" w:eastAsia="MS Mincho" w:hAnsi="Palatino Linotype"/>
        </w:rPr>
        <w:t xml:space="preserve">inconformó </w:t>
      </w:r>
      <w:r w:rsidR="00B2498C" w:rsidRPr="00136F43">
        <w:rPr>
          <w:rFonts w:ascii="Palatino Linotype" w:eastAsia="MS Mincho" w:hAnsi="Palatino Linotype"/>
        </w:rPr>
        <w:t xml:space="preserve">porque no le entregaron </w:t>
      </w:r>
      <w:r w:rsidR="00C52523" w:rsidRPr="00136F43">
        <w:rPr>
          <w:rFonts w:ascii="Palatino Linotype" w:eastAsia="MS Mincho" w:hAnsi="Palatino Linotype"/>
        </w:rPr>
        <w:t>las listas de asistencia</w:t>
      </w:r>
      <w:r w:rsidRPr="00136F43">
        <w:rPr>
          <w:rFonts w:ascii="Palatino Linotype" w:eastAsia="MS Mincho" w:hAnsi="Palatino Linotype"/>
        </w:rPr>
        <w:t xml:space="preserve"> completas; señaló que faltan las listas de asistencia</w:t>
      </w:r>
      <w:r w:rsidR="00C52523" w:rsidRPr="00136F43">
        <w:rPr>
          <w:rFonts w:ascii="Palatino Linotype" w:eastAsia="MS Mincho" w:hAnsi="Palatino Linotype"/>
        </w:rPr>
        <w:t xml:space="preserve"> </w:t>
      </w:r>
      <w:r w:rsidRPr="00136F43">
        <w:rPr>
          <w:rFonts w:ascii="Palatino Linotype" w:eastAsia="MS Mincho" w:hAnsi="Palatino Linotype"/>
        </w:rPr>
        <w:t>del periodo comprendido</w:t>
      </w:r>
      <w:r w:rsidR="00C52523" w:rsidRPr="00136F43">
        <w:rPr>
          <w:rFonts w:ascii="Palatino Linotype" w:eastAsia="MS Mincho" w:hAnsi="Palatino Linotype"/>
        </w:rPr>
        <w:t xml:space="preserve"> del uno de febrero al tre</w:t>
      </w:r>
      <w:r w:rsidRPr="00136F43">
        <w:rPr>
          <w:rFonts w:ascii="Palatino Linotype" w:eastAsia="MS Mincho" w:hAnsi="Palatino Linotype"/>
        </w:rPr>
        <w:t>s de mayo de dos mil veintiuno.</w:t>
      </w:r>
    </w:p>
    <w:p w14:paraId="3B94D40E" w14:textId="77777777" w:rsidR="0059787D" w:rsidRPr="00136F43" w:rsidRDefault="00007807" w:rsidP="009A64ED">
      <w:pPr>
        <w:numPr>
          <w:ilvl w:val="0"/>
          <w:numId w:val="1"/>
        </w:numPr>
        <w:spacing w:line="360" w:lineRule="auto"/>
        <w:ind w:left="0" w:right="49" w:firstLine="0"/>
        <w:contextualSpacing/>
        <w:jc w:val="both"/>
        <w:rPr>
          <w:rFonts w:ascii="Palatino Linotype" w:hAnsi="Palatino Linotype"/>
          <w:i/>
          <w:color w:val="000000"/>
        </w:rPr>
      </w:pPr>
      <w:r w:rsidRPr="00136F43">
        <w:rPr>
          <w:rFonts w:ascii="Palatino Linotype" w:eastAsia="MS Mincho" w:hAnsi="Palatino Linotype"/>
        </w:rPr>
        <w:lastRenderedPageBreak/>
        <w:t>Al respecto, mediante informe justificado, el Sujeto Obligado señaló que las listas de asistencia del uno del febrero al tres de mayo de dos mil veintiuno se encontraban en las fojas 56, 164 y 391 del anexo remitido:</w:t>
      </w:r>
    </w:p>
    <w:p w14:paraId="5797E0BF" w14:textId="77777777" w:rsidR="003D4757" w:rsidRPr="00136F43" w:rsidRDefault="003D4757" w:rsidP="003D4757">
      <w:pPr>
        <w:spacing w:line="360" w:lineRule="auto"/>
        <w:ind w:right="49"/>
        <w:contextualSpacing/>
        <w:jc w:val="both"/>
        <w:rPr>
          <w:rFonts w:ascii="Palatino Linotype" w:hAnsi="Palatino Linotype"/>
          <w:i/>
          <w:color w:val="000000"/>
        </w:rPr>
      </w:pPr>
    </w:p>
    <w:p w14:paraId="7895DA0C" w14:textId="77777777" w:rsidR="003D4757" w:rsidRPr="00136F43" w:rsidRDefault="003D4757" w:rsidP="00183D37">
      <w:pPr>
        <w:spacing w:line="360" w:lineRule="auto"/>
        <w:ind w:right="49"/>
        <w:contextualSpacing/>
        <w:jc w:val="center"/>
        <w:rPr>
          <w:rFonts w:ascii="Palatino Linotype" w:hAnsi="Palatino Linotype"/>
          <w:i/>
          <w:color w:val="000000"/>
        </w:rPr>
      </w:pPr>
      <w:r w:rsidRPr="00136F43">
        <w:rPr>
          <w:noProof/>
          <w:lang w:val="es-ES" w:eastAsia="es-ES"/>
        </w:rPr>
        <w:drawing>
          <wp:inline distT="0" distB="0" distL="0" distR="0" wp14:anchorId="1023C235" wp14:editId="46DE1F41">
            <wp:extent cx="4676775" cy="2200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391" t="33025" r="12095" b="40616"/>
                    <a:stretch/>
                  </pic:blipFill>
                  <pic:spPr bwMode="auto">
                    <a:xfrm>
                      <a:off x="0" y="0"/>
                      <a:ext cx="4690261" cy="2206620"/>
                    </a:xfrm>
                    <a:prstGeom prst="rect">
                      <a:avLst/>
                    </a:prstGeom>
                    <a:ln>
                      <a:noFill/>
                    </a:ln>
                    <a:extLst>
                      <a:ext uri="{53640926-AAD7-44D8-BBD7-CCE9431645EC}">
                        <a14:shadowObscured xmlns:a14="http://schemas.microsoft.com/office/drawing/2010/main"/>
                      </a:ext>
                    </a:extLst>
                  </pic:spPr>
                </pic:pic>
              </a:graphicData>
            </a:graphic>
          </wp:inline>
        </w:drawing>
      </w:r>
    </w:p>
    <w:p w14:paraId="27DAF652" w14:textId="77777777" w:rsidR="009A5B36" w:rsidRPr="00136F43" w:rsidRDefault="009A5B36" w:rsidP="00183D37">
      <w:pPr>
        <w:spacing w:line="360" w:lineRule="auto"/>
        <w:ind w:right="49"/>
        <w:contextualSpacing/>
        <w:jc w:val="center"/>
        <w:rPr>
          <w:rFonts w:ascii="Palatino Linotype" w:hAnsi="Palatino Linotype"/>
          <w:i/>
          <w:color w:val="000000"/>
        </w:rPr>
      </w:pPr>
    </w:p>
    <w:p w14:paraId="16287A4A" w14:textId="77777777" w:rsidR="0088245F" w:rsidRPr="00136F43" w:rsidRDefault="00183D37" w:rsidP="00007807">
      <w:pPr>
        <w:numPr>
          <w:ilvl w:val="0"/>
          <w:numId w:val="1"/>
        </w:numPr>
        <w:spacing w:line="360" w:lineRule="auto"/>
        <w:ind w:left="0" w:right="49" w:firstLine="0"/>
        <w:contextualSpacing/>
        <w:jc w:val="both"/>
        <w:rPr>
          <w:rFonts w:ascii="Palatino Linotype" w:hAnsi="Palatino Linotype"/>
          <w:i/>
          <w:color w:val="000000"/>
        </w:rPr>
      </w:pPr>
      <w:r w:rsidRPr="00136F43">
        <w:rPr>
          <w:rFonts w:ascii="Palatino Linotype" w:hAnsi="Palatino Linotype"/>
          <w:color w:val="000000"/>
        </w:rPr>
        <w:t xml:space="preserve">En este caso, de la revisión a los documentos remitidos tanto en respuesta como en informe justificado, se advierte que faltan las listas de asistencia del dos al nueve de febrero y las </w:t>
      </w:r>
      <w:r w:rsidR="00007807" w:rsidRPr="00136F43">
        <w:rPr>
          <w:rFonts w:ascii="Palatino Linotype" w:hAnsi="Palatino Linotype"/>
          <w:color w:val="000000"/>
        </w:rPr>
        <w:t>referentes al</w:t>
      </w:r>
      <w:r w:rsidRPr="00136F43">
        <w:rPr>
          <w:rFonts w:ascii="Palatino Linotype" w:hAnsi="Palatino Linotype"/>
          <w:color w:val="000000"/>
        </w:rPr>
        <w:t xml:space="preserve"> día cinco y treinta de abril de dos mil veintiuno.</w:t>
      </w:r>
      <w:r w:rsidR="009A5B36" w:rsidRPr="00136F43">
        <w:rPr>
          <w:rFonts w:ascii="Palatino Linotype" w:hAnsi="Palatino Linotype"/>
          <w:color w:val="000000"/>
        </w:rPr>
        <w:t>, por lo que no se colma el derecho de acceso a la información del particular, pues la información no cumple con el principio señalado en el artículo 11 de la Ley de Transparencia y Acceso a la Información Pública del Estado de México y Municipios, es decir, la entrega de la información completa.</w:t>
      </w:r>
    </w:p>
    <w:p w14:paraId="29E81BD6" w14:textId="77777777" w:rsidR="009A5B36" w:rsidRPr="00136F43" w:rsidRDefault="009A5B36" w:rsidP="009A5B36">
      <w:pPr>
        <w:spacing w:line="360" w:lineRule="auto"/>
        <w:ind w:right="49"/>
        <w:contextualSpacing/>
        <w:jc w:val="both"/>
        <w:rPr>
          <w:rFonts w:ascii="Palatino Linotype" w:hAnsi="Palatino Linotype"/>
          <w:i/>
          <w:color w:val="000000"/>
        </w:rPr>
      </w:pPr>
    </w:p>
    <w:p w14:paraId="4880A800" w14:textId="77777777" w:rsidR="009A5B36" w:rsidRPr="00136F43" w:rsidRDefault="009A5B36" w:rsidP="009A5B36">
      <w:pPr>
        <w:pStyle w:val="Ttulo1"/>
        <w:spacing w:before="0" w:line="360" w:lineRule="auto"/>
        <w:rPr>
          <w:rFonts w:ascii="Palatino Linotype" w:hAnsi="Palatino Linotype"/>
          <w:b/>
          <w:color w:val="000000" w:themeColor="text1"/>
          <w:sz w:val="24"/>
          <w:szCs w:val="24"/>
        </w:rPr>
      </w:pPr>
      <w:bookmarkStart w:id="28" w:name="_Toc74188153"/>
      <w:bookmarkStart w:id="29" w:name="_Toc84437047"/>
      <w:bookmarkStart w:id="30" w:name="_Toc89885497"/>
      <w:bookmarkEnd w:id="8"/>
      <w:bookmarkEnd w:id="9"/>
      <w:bookmarkEnd w:id="10"/>
      <w:r w:rsidRPr="00136F43">
        <w:rPr>
          <w:rFonts w:ascii="Palatino Linotype" w:hAnsi="Palatino Linotype" w:cs="Times New Roman"/>
          <w:b/>
          <w:color w:val="000000" w:themeColor="text1"/>
          <w:sz w:val="24"/>
          <w:szCs w:val="24"/>
          <w:lang w:eastAsia="es-ES_tradnl"/>
        </w:rPr>
        <w:t xml:space="preserve">QUINTO. </w:t>
      </w:r>
      <w:r w:rsidRPr="00136F43">
        <w:rPr>
          <w:rFonts w:ascii="Palatino Linotype" w:hAnsi="Palatino Linotype"/>
          <w:b/>
          <w:color w:val="000000" w:themeColor="text1"/>
          <w:sz w:val="24"/>
          <w:szCs w:val="24"/>
        </w:rPr>
        <w:t xml:space="preserve"> De la elaboración de la versión pública.</w:t>
      </w:r>
      <w:bookmarkEnd w:id="28"/>
      <w:bookmarkEnd w:id="29"/>
      <w:bookmarkEnd w:id="30"/>
      <w:r w:rsidRPr="00136F43">
        <w:rPr>
          <w:rFonts w:ascii="Palatino Linotype" w:hAnsi="Palatino Linotype"/>
          <w:b/>
          <w:color w:val="000000" w:themeColor="text1"/>
          <w:sz w:val="24"/>
          <w:szCs w:val="24"/>
        </w:rPr>
        <w:t xml:space="preserve"> </w:t>
      </w:r>
    </w:p>
    <w:p w14:paraId="0AB9D7E1" w14:textId="77777777" w:rsidR="009A5B36" w:rsidRPr="00136F43" w:rsidRDefault="009A5B36" w:rsidP="009A5B36">
      <w:pPr>
        <w:spacing w:line="360" w:lineRule="auto"/>
        <w:rPr>
          <w:rFonts w:ascii="Palatino Linotype" w:hAnsi="Palatino Linotype"/>
        </w:rPr>
      </w:pPr>
    </w:p>
    <w:p w14:paraId="169B77FB"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Debe destacarse que, debido a la naturaleza de la información solicitada</w:t>
      </w:r>
      <w:r w:rsidRPr="00136F43">
        <w:rPr>
          <w:rFonts w:ascii="Palatino Linotype" w:eastAsia="MS Gothic" w:hAnsi="Palatino Linotype"/>
          <w:b/>
          <w:sz w:val="24"/>
          <w:szCs w:val="26"/>
        </w:rPr>
        <w:t xml:space="preserve">, </w:t>
      </w:r>
      <w:r w:rsidRPr="00136F43">
        <w:rPr>
          <w:rFonts w:ascii="Palatino Linotype" w:eastAsia="MS Gothic" w:hAnsi="Palatino Linotype"/>
          <w:sz w:val="24"/>
          <w:szCs w:val="26"/>
        </w:rPr>
        <w:t xml:space="preserve">eventualmente pudieran obrar datos personales susceptibles de protegerse, y toda vez </w:t>
      </w:r>
      <w:r w:rsidRPr="00136F43">
        <w:rPr>
          <w:rFonts w:ascii="Palatino Linotype" w:eastAsia="MS Gothic" w:hAnsi="Palatino Linotype"/>
          <w:sz w:val="24"/>
          <w:szCs w:val="26"/>
        </w:rPr>
        <w:lastRenderedPageBreak/>
        <w:t xml:space="preserve">que este Instituto de Transparencia, Acceso a la Información Pública y Protección de Datos Personales del Estado de México tiene el deber de velar por la protección de los datos personales aun tratándose de servidores públicos y en su caso generar la </w:t>
      </w:r>
      <w:r w:rsidRPr="00136F43">
        <w:rPr>
          <w:rFonts w:ascii="Palatino Linotype" w:eastAsia="MS Gothic" w:hAnsi="Palatino Linotype"/>
          <w:b/>
          <w:sz w:val="24"/>
          <w:szCs w:val="26"/>
          <w:u w:val="single"/>
        </w:rPr>
        <w:t>versión pública</w:t>
      </w:r>
      <w:r w:rsidRPr="00136F43">
        <w:rPr>
          <w:rFonts w:ascii="Palatino Linotype" w:eastAsia="MS Gothic" w:hAnsi="Palatino Linotype"/>
          <w:sz w:val="24"/>
          <w:szCs w:val="26"/>
        </w:rPr>
        <w:t xml:space="preserve"> de los documentos por las consideraciones que se estimen pertinentes.</w:t>
      </w:r>
    </w:p>
    <w:p w14:paraId="65569639"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45CDF1D5"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36F43">
        <w:rPr>
          <w:rFonts w:ascii="Palatino Linotype" w:eastAsia="MS Gothic" w:hAnsi="Palatino Linotype"/>
          <w:sz w:val="24"/>
          <w:szCs w:val="26"/>
          <w:vertAlign w:val="superscript"/>
        </w:rPr>
        <w:footnoteReference w:id="5"/>
      </w:r>
      <w:r w:rsidRPr="00136F43">
        <w:rPr>
          <w:rFonts w:ascii="Palatino Linotype" w:eastAsia="MS Gothic" w:hAnsi="Palatino Linotype"/>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36F43">
        <w:rPr>
          <w:rFonts w:ascii="Palatino Linotype" w:eastAsia="MS Gothic" w:hAnsi="Palatino Linotype"/>
          <w:sz w:val="24"/>
          <w:szCs w:val="26"/>
          <w:vertAlign w:val="superscript"/>
        </w:rPr>
        <w:footnoteReference w:id="6"/>
      </w:r>
      <w:r w:rsidRPr="00136F43">
        <w:rPr>
          <w:rFonts w:ascii="Palatino Linotype" w:eastAsia="MS Gothic" w:hAnsi="Palatino Linotype"/>
          <w:sz w:val="24"/>
          <w:szCs w:val="26"/>
        </w:rPr>
        <w:t xml:space="preserve"> En este caso, la clasificación total o parcial de la información es un supuesto </w:t>
      </w:r>
      <w:r w:rsidRPr="00136F43">
        <w:rPr>
          <w:rFonts w:ascii="Palatino Linotype" w:eastAsia="MS Gothic" w:hAnsi="Palatino Linotype"/>
          <w:sz w:val="24"/>
          <w:szCs w:val="26"/>
        </w:rPr>
        <w:lastRenderedPageBreak/>
        <w:t>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8C34C27"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474D2A7E"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663F1B2"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733C3644" w14:textId="77777777" w:rsidR="009A5B36" w:rsidRPr="00136F43" w:rsidRDefault="009A5B36" w:rsidP="009A5B3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1" w:name="_Toc51863315"/>
      <w:bookmarkStart w:id="32" w:name="_Toc52444649"/>
      <w:bookmarkStart w:id="33" w:name="_Toc57154368"/>
      <w:bookmarkStart w:id="34" w:name="_Toc74188154"/>
      <w:bookmarkStart w:id="35" w:name="_Toc84437048"/>
      <w:bookmarkStart w:id="36" w:name="_Toc89885498"/>
      <w:r w:rsidRPr="00136F43">
        <w:rPr>
          <w:rFonts w:ascii="Palatino Linotype" w:hAnsi="Palatino Linotype" w:cs="Arial"/>
          <w:b/>
          <w:sz w:val="24"/>
        </w:rPr>
        <w:t>I. Requisitos previos.</w:t>
      </w:r>
      <w:bookmarkEnd w:id="31"/>
      <w:bookmarkEnd w:id="32"/>
      <w:bookmarkEnd w:id="33"/>
      <w:bookmarkEnd w:id="34"/>
      <w:bookmarkEnd w:id="35"/>
      <w:bookmarkEnd w:id="36"/>
    </w:p>
    <w:p w14:paraId="67FAD19A"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1C47E760"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D840CF8"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1DF23753"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0412B97"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0F3221CA"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136F43">
        <w:rPr>
          <w:rFonts w:ascii="Palatino Linotype" w:eastAsia="MS Gothic" w:hAnsi="Palatino Linotype"/>
          <w:b/>
          <w:sz w:val="24"/>
          <w:szCs w:val="26"/>
          <w:u w:val="single"/>
        </w:rPr>
        <w:t xml:space="preserve">no se puede hacer un acuerdo para clasificar de manera general todos los documentos de un expediente o área,  </w:t>
      </w:r>
      <w:r w:rsidRPr="00136F43">
        <w:rPr>
          <w:rFonts w:ascii="Palatino Linotype" w:eastAsia="MS Gothic" w:hAnsi="Palatino Linotype"/>
          <w:sz w:val="24"/>
          <w:szCs w:val="26"/>
        </w:rPr>
        <w:t>sin individualizar su análisis y tampoco se puede hacer un acuerdo por cada dato que se vaya a clasificar dentro de un documento con diez datos, por ejemplo, susceptibles de ser clasificados.</w:t>
      </w:r>
    </w:p>
    <w:p w14:paraId="11470572"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6CA8AFB1"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1E690BDE"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3EF91326"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746067ED" w14:textId="77777777" w:rsidR="009A5B36" w:rsidRPr="00136F43" w:rsidRDefault="009A5B36" w:rsidP="009A5B3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7" w:name="_Toc51863316"/>
      <w:bookmarkStart w:id="38" w:name="_Toc52444650"/>
      <w:bookmarkStart w:id="39" w:name="_Toc57154369"/>
      <w:bookmarkStart w:id="40" w:name="_Toc74188155"/>
      <w:bookmarkStart w:id="41" w:name="_Toc84437049"/>
      <w:bookmarkStart w:id="42" w:name="_Toc89885499"/>
      <w:r w:rsidRPr="00136F43">
        <w:rPr>
          <w:rFonts w:ascii="Palatino Linotype" w:hAnsi="Palatino Linotype" w:cs="Arial"/>
          <w:b/>
          <w:sz w:val="24"/>
        </w:rPr>
        <w:t>II. Supuestos de clasificación.</w:t>
      </w:r>
      <w:bookmarkEnd w:id="37"/>
      <w:bookmarkEnd w:id="38"/>
      <w:bookmarkEnd w:id="39"/>
      <w:bookmarkEnd w:id="40"/>
      <w:bookmarkEnd w:id="41"/>
      <w:bookmarkEnd w:id="42"/>
    </w:p>
    <w:p w14:paraId="317FE81C"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12F83B23"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Las disposiciones constitucionales y legales en la materia establecen los dos supuestos generales para clasificar la información: por reserva y por confidencialidad.</w:t>
      </w:r>
    </w:p>
    <w:p w14:paraId="580173B2"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4AC06687"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lastRenderedPageBreak/>
        <w:t>Los artículos 143 y 116 de la Ley Estatal y de la Ley General, respectivamente, señalan los supuestos para que la información pueda ser clasificada como confidencial:</w:t>
      </w:r>
    </w:p>
    <w:p w14:paraId="522A3457"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3826CBA4" w14:textId="77777777" w:rsidR="009A5B36" w:rsidRPr="00136F43" w:rsidRDefault="009A5B36" w:rsidP="009A5B3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136F43">
        <w:rPr>
          <w:rFonts w:ascii="Palatino Linotype" w:hAnsi="Palatino Linotype" w:cs="Bookman Old Style"/>
          <w:bCs/>
          <w:i/>
          <w:color w:val="000000"/>
          <w:sz w:val="22"/>
        </w:rPr>
        <w:t xml:space="preserve">“I. </w:t>
      </w:r>
      <w:r w:rsidRPr="00136F43">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435F2AD8" w14:textId="77777777" w:rsidR="009A5B36" w:rsidRPr="00136F43" w:rsidRDefault="009A5B36" w:rsidP="009A5B3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136F43">
        <w:rPr>
          <w:rFonts w:ascii="Palatino Linotype" w:hAnsi="Palatino Linotype" w:cs="Bookman Old Style"/>
          <w:bCs/>
          <w:i/>
          <w:color w:val="000000"/>
          <w:sz w:val="22"/>
        </w:rPr>
        <w:t xml:space="preserve">II. </w:t>
      </w:r>
      <w:r w:rsidRPr="00136F43">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4FB7943" w14:textId="77777777" w:rsidR="009A5B36" w:rsidRPr="00136F43" w:rsidRDefault="009A5B36" w:rsidP="009A5B3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136F43">
        <w:rPr>
          <w:rFonts w:ascii="Palatino Linotype" w:hAnsi="Palatino Linotype" w:cs="Bookman Old Style"/>
          <w:bCs/>
          <w:i/>
          <w:color w:val="000000"/>
          <w:sz w:val="22"/>
        </w:rPr>
        <w:t xml:space="preserve">III. </w:t>
      </w:r>
      <w:r w:rsidRPr="00136F43">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2E67BC2F" w14:textId="77777777" w:rsidR="009A5B36" w:rsidRPr="00136F43" w:rsidRDefault="009A5B36" w:rsidP="009A5B3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136F43">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5CAB1D6E" w14:textId="77777777" w:rsidR="009A5B36" w:rsidRPr="00136F43" w:rsidRDefault="009A5B36" w:rsidP="009A5B36">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136F43">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2B94F44E"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0C6D2B08"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3188B73"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6FAAA7CC"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lastRenderedPageBreak/>
        <w:t xml:space="preserve">Como consecuencia de lo anterior, el </w:t>
      </w:r>
      <w:r w:rsidRPr="00136F43">
        <w:rPr>
          <w:rFonts w:ascii="Palatino Linotype" w:eastAsia="MS Gothic" w:hAnsi="Palatino Linotype"/>
          <w:b/>
          <w:sz w:val="24"/>
          <w:szCs w:val="26"/>
        </w:rPr>
        <w:t>SUJETO OBLIGADO</w:t>
      </w:r>
      <w:r w:rsidRPr="00136F43">
        <w:rPr>
          <w:rFonts w:ascii="Palatino Linotype" w:eastAsia="MS Gothic" w:hAnsi="Palatino Linotype"/>
          <w:sz w:val="24"/>
          <w:szCs w:val="26"/>
        </w:rPr>
        <w:t xml:space="preserve"> debe identificar claramente el tipo de información y hacer un juicio de subsunción o encaje</w:t>
      </w:r>
      <w:r w:rsidRPr="00136F43">
        <w:rPr>
          <w:rFonts w:ascii="Palatino Linotype" w:eastAsia="MS Gothic" w:hAnsi="Palatino Linotype"/>
          <w:sz w:val="24"/>
          <w:szCs w:val="26"/>
          <w:vertAlign w:val="superscript"/>
        </w:rPr>
        <w:footnoteReference w:id="7"/>
      </w:r>
      <w:r w:rsidRPr="00136F43">
        <w:rPr>
          <w:rFonts w:ascii="Palatino Linotype" w:eastAsia="MS Gothic" w:hAnsi="Palatino Linotype"/>
          <w:sz w:val="24"/>
          <w:szCs w:val="26"/>
        </w:rPr>
        <w:t xml:space="preserve"> para acreditar que el supuesto de hecho corresponde estrictamente con la hipótesis jurídica. Esto también lo debe de realizar el servidor público habilitado y el titular del área que administra la información.</w:t>
      </w:r>
    </w:p>
    <w:p w14:paraId="00F421F8"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30C7C717"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14:paraId="7B2D8655"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rPr>
      </w:pPr>
    </w:p>
    <w:p w14:paraId="1C877370"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t>“</w:t>
      </w:r>
      <w:r w:rsidRPr="00136F43">
        <w:rPr>
          <w:rFonts w:ascii="Palatino Linotype" w:hAnsi="Palatino Linotype" w:cs="Arial"/>
          <w:b/>
          <w:i/>
        </w:rPr>
        <w:t>Quincuagésimo.</w:t>
      </w:r>
      <w:r w:rsidRPr="00136F43">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136457FF"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p>
    <w:p w14:paraId="0B908FFB"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b/>
          <w:i/>
        </w:rPr>
        <w:t>Quincuagésimo primero.</w:t>
      </w:r>
      <w:r w:rsidRPr="00136F43">
        <w:rPr>
          <w:rFonts w:ascii="Palatino Linotype" w:hAnsi="Palatino Linotype" w:cs="Arial"/>
          <w:i/>
        </w:rPr>
        <w:t xml:space="preserve"> La leyenda en los documentos clasificados indicará:</w:t>
      </w:r>
    </w:p>
    <w:p w14:paraId="43F04874"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lastRenderedPageBreak/>
        <w:t>I. La fecha de sesión del Comité de Transparencia en donde se confirmó la clasificación, en su caso;</w:t>
      </w:r>
    </w:p>
    <w:p w14:paraId="741873C9"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t>II. El nombre del área;</w:t>
      </w:r>
    </w:p>
    <w:p w14:paraId="691EEA91"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t>III. La palabra reservado o confidencial;</w:t>
      </w:r>
    </w:p>
    <w:p w14:paraId="6219A2F3"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t>IV. Las partes o secciones reservadas o confidenciales, en su caso;</w:t>
      </w:r>
    </w:p>
    <w:p w14:paraId="0C8D4229"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t>V. El fundamento legal;</w:t>
      </w:r>
    </w:p>
    <w:p w14:paraId="222FD85E"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t>VI. El periodo de reserva, y</w:t>
      </w:r>
    </w:p>
    <w:p w14:paraId="208C4DD7"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t>VII. La rúbrica del titular del área.</w:t>
      </w:r>
    </w:p>
    <w:p w14:paraId="4192F3B8"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p>
    <w:p w14:paraId="3D9C9FAD"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b/>
          <w:i/>
        </w:rPr>
        <w:t>Quincuagésimo segundo.</w:t>
      </w:r>
      <w:r w:rsidRPr="00136F43">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CA694C7"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DA66378" w14:textId="77777777" w:rsidR="009A5B36" w:rsidRPr="00136F43" w:rsidRDefault="009A5B36" w:rsidP="009A5B36">
      <w:pPr>
        <w:pStyle w:val="Prrafodelista"/>
        <w:tabs>
          <w:tab w:val="left" w:pos="142"/>
          <w:tab w:val="left" w:pos="284"/>
          <w:tab w:val="left" w:pos="426"/>
        </w:tabs>
        <w:spacing w:line="360" w:lineRule="auto"/>
        <w:ind w:left="567" w:right="567"/>
        <w:jc w:val="both"/>
        <w:rPr>
          <w:rFonts w:ascii="Palatino Linotype" w:hAnsi="Palatino Linotype" w:cs="Arial"/>
          <w:i/>
        </w:rPr>
      </w:pPr>
      <w:r w:rsidRPr="00136F43">
        <w:rPr>
          <w:rFonts w:ascii="Palatino Linotype" w:hAnsi="Palatino Linotype" w:cs="Arial"/>
          <w:b/>
          <w:i/>
        </w:rPr>
        <w:t>Quincuagésimo tercero.</w:t>
      </w:r>
      <w:r w:rsidRPr="00136F43">
        <w:rPr>
          <w:rFonts w:ascii="Palatino Linotype" w:hAnsi="Palatino Linotype" w:cs="Arial"/>
          <w:i/>
        </w:rPr>
        <w:t xml:space="preserve"> El formato para señalar la clasificación parcial de un documento, es el siguiente:</w:t>
      </w:r>
    </w:p>
    <w:p w14:paraId="5342CFE1" w14:textId="77777777" w:rsidR="009A5B36" w:rsidRPr="00136F43" w:rsidRDefault="009A5B36" w:rsidP="009A5B36">
      <w:pPr>
        <w:pStyle w:val="Prrafodelista"/>
        <w:tabs>
          <w:tab w:val="left" w:pos="142"/>
          <w:tab w:val="left" w:pos="284"/>
          <w:tab w:val="left" w:pos="426"/>
        </w:tabs>
        <w:spacing w:line="360" w:lineRule="auto"/>
        <w:ind w:left="0"/>
        <w:jc w:val="center"/>
        <w:rPr>
          <w:rFonts w:ascii="Palatino Linotype" w:hAnsi="Palatino Linotype" w:cs="Arial"/>
        </w:rPr>
      </w:pPr>
      <w:r w:rsidRPr="00136F43">
        <w:rPr>
          <w:rFonts w:ascii="Palatino Linotype" w:hAnsi="Palatino Linotype" w:cs="Arial"/>
          <w:i/>
          <w:noProof/>
          <w:lang w:val="es-ES" w:eastAsia="es-ES"/>
        </w:rPr>
        <w:lastRenderedPageBreak/>
        <w:drawing>
          <wp:inline distT="0" distB="0" distL="0" distR="0" wp14:anchorId="5261DCB3" wp14:editId="0F5CA1F0">
            <wp:extent cx="4686300" cy="5353050"/>
            <wp:effectExtent l="57150" t="57150" r="11430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2DCA0C"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08AD0A00"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14:paraId="71655B18"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5864914B"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2526C18A" w14:textId="77777777" w:rsidR="009A5B36" w:rsidRPr="00136F43" w:rsidRDefault="009A5B36" w:rsidP="009A5B3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3" w:name="_Toc51863317"/>
      <w:bookmarkStart w:id="44" w:name="_Toc52444651"/>
      <w:bookmarkStart w:id="45" w:name="_Toc57154370"/>
      <w:bookmarkStart w:id="46" w:name="_Toc74188156"/>
      <w:bookmarkStart w:id="47" w:name="_Toc84437050"/>
      <w:bookmarkStart w:id="48" w:name="_Toc89885500"/>
      <w:r w:rsidRPr="00136F43">
        <w:rPr>
          <w:rFonts w:ascii="Palatino Linotype" w:hAnsi="Palatino Linotype" w:cs="Arial"/>
          <w:b/>
          <w:sz w:val="24"/>
        </w:rPr>
        <w:lastRenderedPageBreak/>
        <w:t>III. La intervención del Comité de Transparencia.</w:t>
      </w:r>
      <w:bookmarkEnd w:id="43"/>
      <w:bookmarkEnd w:id="44"/>
      <w:bookmarkEnd w:id="45"/>
      <w:bookmarkEnd w:id="46"/>
      <w:bookmarkEnd w:id="47"/>
      <w:bookmarkEnd w:id="48"/>
    </w:p>
    <w:p w14:paraId="5ADB960F"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3518AFDE"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b/>
          <w:sz w:val="24"/>
        </w:rPr>
      </w:pPr>
      <w:r w:rsidRPr="00136F43">
        <w:rPr>
          <w:rFonts w:ascii="Palatino Linotype" w:hAnsi="Palatino Linotype" w:cs="Arial"/>
          <w:b/>
          <w:sz w:val="24"/>
        </w:rPr>
        <w:t>a) Formalidades para emitir el Acuerdo de Clasificación.</w:t>
      </w:r>
    </w:p>
    <w:p w14:paraId="0F1F9924"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4A42A41D"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136F43">
        <w:rPr>
          <w:rFonts w:ascii="Palatino Linotype" w:eastAsia="MS Gothic" w:hAnsi="Palatino Linotype"/>
          <w:b/>
          <w:sz w:val="24"/>
          <w:szCs w:val="26"/>
          <w:u w:val="single"/>
        </w:rPr>
        <w:t>confirmar, modificar o revocar</w:t>
      </w:r>
      <w:r w:rsidRPr="00136F43">
        <w:rPr>
          <w:rFonts w:ascii="Palatino Linotype" w:eastAsia="MS Gothic" w:hAnsi="Palatino Linotype"/>
          <w:sz w:val="24"/>
          <w:szCs w:val="26"/>
        </w:rPr>
        <w:t xml:space="preserve"> la clasificación de la información que ha hecho el titular del área que administra la información. Por lo tanto, el Comité </w:t>
      </w:r>
      <w:r w:rsidRPr="00136F43">
        <w:rPr>
          <w:rFonts w:ascii="Palatino Linotype" w:eastAsia="MS Gothic" w:hAnsi="Palatino Linotype"/>
          <w:b/>
          <w:sz w:val="24"/>
          <w:szCs w:val="26"/>
          <w:u w:val="single"/>
        </w:rPr>
        <w:t>no aprueba</w:t>
      </w:r>
      <w:r w:rsidRPr="00136F43">
        <w:rPr>
          <w:rFonts w:ascii="Palatino Linotype" w:eastAsia="MS Gothic" w:hAnsi="Palatino Linotype"/>
          <w:sz w:val="24"/>
          <w:szCs w:val="26"/>
        </w:rPr>
        <w:t xml:space="preserve"> la clasificación, sino que revisa lo que ha hecho el titular del área y confirma, modifica o revoca la decisión a través de un acuerdo.</w:t>
      </w:r>
    </w:p>
    <w:p w14:paraId="799EC28D"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5A9A8924"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136F43">
        <w:rPr>
          <w:rFonts w:ascii="Palatino Linotype" w:eastAsia="MS Gothic" w:hAnsi="Palatino Linotype"/>
          <w:b/>
          <w:sz w:val="24"/>
          <w:szCs w:val="26"/>
          <w:u w:val="single"/>
        </w:rPr>
        <w:t>el acto reúna con los requisitos elementales</w:t>
      </w:r>
      <w:r w:rsidRPr="00136F43">
        <w:rPr>
          <w:rFonts w:ascii="Palatino Linotype" w:eastAsia="MS Gothic" w:hAnsi="Palatino Linotype"/>
          <w:sz w:val="24"/>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w:t>
      </w:r>
      <w:r w:rsidRPr="00136F43">
        <w:rPr>
          <w:rFonts w:ascii="Palatino Linotype" w:eastAsia="MS Gothic" w:hAnsi="Palatino Linotype"/>
          <w:sz w:val="24"/>
          <w:szCs w:val="26"/>
        </w:rPr>
        <w:lastRenderedPageBreak/>
        <w:t>puede generar vicios de legalidad de origen en el acto que restringe un derecho humano.</w:t>
      </w:r>
    </w:p>
    <w:p w14:paraId="758C15E6"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1A310102"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500654B"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5B3AD798"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b/>
          <w:sz w:val="24"/>
        </w:rPr>
      </w:pPr>
      <w:r w:rsidRPr="00136F43">
        <w:rPr>
          <w:rFonts w:ascii="Palatino Linotype" w:hAnsi="Palatino Linotype" w:cs="Arial"/>
          <w:b/>
          <w:sz w:val="24"/>
        </w:rPr>
        <w:t>b) Requisitos de fondo del Acuerdo de Clasificación.</w:t>
      </w:r>
    </w:p>
    <w:p w14:paraId="7B6DCAE4"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3E0D8384"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77B2E01"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3BA0A80B"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D5B7302"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5857D25E"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136F43">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36F43">
        <w:rPr>
          <w:rFonts w:ascii="Palatino Linotype" w:eastAsia="MS Gothic" w:hAnsi="Palatino Linotype"/>
          <w:sz w:val="24"/>
          <w:szCs w:val="26"/>
        </w:rPr>
        <w:t>....”</w:t>
      </w:r>
      <w:r w:rsidRPr="00136F43">
        <w:rPr>
          <w:rFonts w:ascii="Palatino Linotype" w:eastAsia="MS Gothic" w:hAnsi="Palatino Linotype"/>
          <w:sz w:val="24"/>
          <w:szCs w:val="26"/>
          <w:vertAlign w:val="superscript"/>
        </w:rPr>
        <w:footnoteReference w:id="8"/>
      </w:r>
    </w:p>
    <w:p w14:paraId="3C2E344B"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5398FA69"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hAnsi="Palatino Linotype" w:cs="Arial"/>
          <w:sz w:val="24"/>
        </w:rPr>
        <w:t>Por su parte, el intérprete judicial del país ha establecido una jurisprudencia respecto a qué debe entenderse por fundamentación y motivación, en los siguientes términos:</w:t>
      </w:r>
    </w:p>
    <w:p w14:paraId="2ECB6DD4"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rPr>
      </w:pPr>
    </w:p>
    <w:p w14:paraId="4D413621" w14:textId="77777777" w:rsidR="009A5B36" w:rsidRPr="00136F43" w:rsidRDefault="009A5B36" w:rsidP="009A5B36">
      <w:pPr>
        <w:spacing w:line="360" w:lineRule="auto"/>
        <w:ind w:left="851" w:right="618"/>
        <w:contextualSpacing/>
        <w:jc w:val="both"/>
        <w:rPr>
          <w:rFonts w:ascii="Palatino Linotype" w:hAnsi="Palatino Linotype" w:cs="Arial"/>
          <w:i/>
          <w:color w:val="000000"/>
          <w:sz w:val="22"/>
        </w:rPr>
      </w:pPr>
      <w:r w:rsidRPr="00136F43">
        <w:rPr>
          <w:rFonts w:ascii="Palatino Linotype" w:hAnsi="Palatino Linotype" w:cs="Arial"/>
          <w:b/>
          <w:i/>
          <w:color w:val="000000"/>
          <w:sz w:val="22"/>
        </w:rPr>
        <w:lastRenderedPageBreak/>
        <w:t>FUNDAMENTACIÓN Y MOTIVACIÓN.</w:t>
      </w:r>
      <w:r w:rsidRPr="00136F43">
        <w:rPr>
          <w:rFonts w:ascii="Palatino Linotype" w:hAnsi="Palatino Linotype" w:cs="Arial"/>
          <w:i/>
          <w:color w:val="000000"/>
          <w:sz w:val="22"/>
        </w:rPr>
        <w:t xml:space="preserve"> “La </w:t>
      </w:r>
      <w:r w:rsidRPr="00136F43">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36F43">
        <w:rPr>
          <w:rFonts w:ascii="Palatino Linotype" w:hAnsi="Palatino Linotype" w:cs="Arial"/>
          <w:i/>
          <w:color w:val="000000"/>
          <w:sz w:val="22"/>
        </w:rPr>
        <w:t>.”</w:t>
      </w:r>
    </w:p>
    <w:p w14:paraId="59C68134" w14:textId="77777777" w:rsidR="009A5B36" w:rsidRPr="00136F43" w:rsidRDefault="009A5B36" w:rsidP="009A5B36">
      <w:pPr>
        <w:spacing w:line="360" w:lineRule="auto"/>
        <w:ind w:left="851" w:right="618"/>
        <w:contextualSpacing/>
        <w:jc w:val="both"/>
        <w:rPr>
          <w:rFonts w:ascii="Palatino Linotype" w:hAnsi="Palatino Linotype" w:cs="Arial"/>
          <w:i/>
          <w:color w:val="000000"/>
          <w:sz w:val="22"/>
        </w:rPr>
      </w:pPr>
      <w:r w:rsidRPr="00136F43">
        <w:rPr>
          <w:rFonts w:ascii="Palatino Linotype" w:hAnsi="Palatino Linotype" w:cs="Arial"/>
          <w:i/>
          <w:color w:val="000000"/>
          <w:sz w:val="22"/>
        </w:rPr>
        <w:t>SEGUNDO TRIBUNAL COLEGIADO DEL SEXTO CIRCUITO.</w:t>
      </w:r>
    </w:p>
    <w:p w14:paraId="2F579357" w14:textId="77777777" w:rsidR="009A5B36" w:rsidRPr="00136F43" w:rsidRDefault="009A5B36" w:rsidP="009A5B36">
      <w:pPr>
        <w:spacing w:line="360" w:lineRule="auto"/>
        <w:ind w:left="851" w:right="618"/>
        <w:contextualSpacing/>
        <w:jc w:val="both"/>
        <w:rPr>
          <w:rFonts w:ascii="Palatino Linotype" w:hAnsi="Palatino Linotype" w:cs="Arial"/>
          <w:i/>
          <w:color w:val="000000"/>
          <w:sz w:val="22"/>
        </w:rPr>
      </w:pPr>
      <w:r w:rsidRPr="00136F43">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4DBC3637" w14:textId="77777777" w:rsidR="009A5B36" w:rsidRPr="00136F43" w:rsidRDefault="009A5B36" w:rsidP="009A5B36">
      <w:pPr>
        <w:spacing w:line="360" w:lineRule="auto"/>
        <w:ind w:left="851" w:right="618"/>
        <w:contextualSpacing/>
        <w:jc w:val="both"/>
        <w:rPr>
          <w:rFonts w:ascii="Palatino Linotype" w:hAnsi="Palatino Linotype" w:cs="Arial"/>
          <w:i/>
          <w:color w:val="000000"/>
          <w:sz w:val="22"/>
        </w:rPr>
      </w:pPr>
      <w:r w:rsidRPr="00136F43">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14:paraId="4878AC01" w14:textId="77777777" w:rsidR="009A5B36" w:rsidRPr="00136F43" w:rsidRDefault="009A5B36" w:rsidP="009A5B36">
      <w:pPr>
        <w:spacing w:line="360" w:lineRule="auto"/>
        <w:ind w:left="851" w:right="618"/>
        <w:contextualSpacing/>
        <w:jc w:val="both"/>
        <w:rPr>
          <w:rFonts w:ascii="Palatino Linotype" w:hAnsi="Palatino Linotype" w:cs="Arial"/>
          <w:i/>
          <w:color w:val="000000"/>
          <w:sz w:val="22"/>
        </w:rPr>
      </w:pPr>
      <w:r w:rsidRPr="00136F43">
        <w:rPr>
          <w:rFonts w:ascii="Palatino Linotype" w:hAnsi="Palatino Linotype" w:cs="Arial"/>
          <w:i/>
          <w:color w:val="000000"/>
          <w:sz w:val="22"/>
        </w:rPr>
        <w:t>Amparo en revisión 333/88. Adilia Romero. 26 de octubre de 1988. Unanimidad de votos. Ponente: Arnoldo Nájera Virgen. Secretario: Enrique Crispín Campos Ramírez.</w:t>
      </w:r>
    </w:p>
    <w:p w14:paraId="586B7BE7" w14:textId="77777777" w:rsidR="009A5B36" w:rsidRPr="00136F43" w:rsidRDefault="009A5B36" w:rsidP="009A5B36">
      <w:pPr>
        <w:spacing w:line="360" w:lineRule="auto"/>
        <w:ind w:left="851" w:right="618"/>
        <w:contextualSpacing/>
        <w:jc w:val="both"/>
        <w:rPr>
          <w:rFonts w:ascii="Palatino Linotype" w:hAnsi="Palatino Linotype" w:cs="Arial"/>
          <w:i/>
          <w:color w:val="000000"/>
          <w:sz w:val="22"/>
        </w:rPr>
      </w:pPr>
      <w:r w:rsidRPr="00136F43">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2E7D2915" w14:textId="77777777" w:rsidR="009A5B36" w:rsidRPr="00136F43" w:rsidRDefault="009A5B36" w:rsidP="009A5B36">
      <w:pPr>
        <w:spacing w:line="360" w:lineRule="auto"/>
        <w:ind w:left="851" w:right="618"/>
        <w:contextualSpacing/>
        <w:jc w:val="both"/>
        <w:rPr>
          <w:rFonts w:ascii="Palatino Linotype" w:hAnsi="Palatino Linotype" w:cs="Arial"/>
          <w:i/>
          <w:color w:val="000000"/>
          <w:sz w:val="22"/>
        </w:rPr>
      </w:pPr>
      <w:r w:rsidRPr="00136F43">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136F43">
        <w:rPr>
          <w:rFonts w:ascii="Palatino Linotype" w:hAnsi="Palatino Linotype" w:cs="Arial"/>
          <w:i/>
          <w:color w:val="000000"/>
          <w:sz w:val="22"/>
        </w:rPr>
        <w:t>Baigts</w:t>
      </w:r>
      <w:proofErr w:type="spellEnd"/>
      <w:r w:rsidRPr="00136F43">
        <w:rPr>
          <w:rFonts w:ascii="Palatino Linotype" w:hAnsi="Palatino Linotype" w:cs="Arial"/>
          <w:i/>
          <w:color w:val="000000"/>
          <w:sz w:val="22"/>
        </w:rPr>
        <w:t xml:space="preserve"> Muñoz.</w:t>
      </w:r>
    </w:p>
    <w:p w14:paraId="129DCE24" w14:textId="77777777" w:rsidR="009A5B36" w:rsidRPr="00136F43" w:rsidRDefault="009A5B36" w:rsidP="009A5B36">
      <w:pPr>
        <w:spacing w:line="360" w:lineRule="auto"/>
        <w:ind w:right="618"/>
        <w:contextualSpacing/>
        <w:jc w:val="both"/>
        <w:rPr>
          <w:rFonts w:ascii="Palatino Linotype" w:hAnsi="Palatino Linotype" w:cs="Arial"/>
          <w:i/>
          <w:color w:val="000000"/>
          <w:sz w:val="22"/>
        </w:rPr>
      </w:pPr>
    </w:p>
    <w:p w14:paraId="4AFA07CE"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50A43AC"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25D31585"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DED68DB"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07DC75B9"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14:paraId="2F9CFDB8"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34BE4892" w14:textId="77777777" w:rsidR="009A5B36" w:rsidRPr="00136F43" w:rsidRDefault="009A5B36" w:rsidP="009A5B3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136F43">
        <w:rPr>
          <w:rFonts w:ascii="Palatino Linotype" w:eastAsia="MS Gothic" w:hAnsi="Palatino Linotype"/>
          <w:sz w:val="24"/>
        </w:rPr>
        <w:t xml:space="preserve">Otro </w:t>
      </w:r>
      <w:r w:rsidRPr="00136F43">
        <w:rPr>
          <w:rFonts w:ascii="Palatino Linotype" w:eastAsia="MS Gothic" w:hAnsi="Palatino Linotype"/>
          <w:sz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2F2E2E2" w14:textId="77777777" w:rsidR="009A5B36" w:rsidRPr="00136F43" w:rsidRDefault="009A5B36" w:rsidP="009A5B36">
      <w:pPr>
        <w:pStyle w:val="Prrafodelista"/>
        <w:tabs>
          <w:tab w:val="left" w:pos="142"/>
          <w:tab w:val="left" w:pos="284"/>
          <w:tab w:val="left" w:pos="426"/>
        </w:tabs>
        <w:spacing w:line="360" w:lineRule="auto"/>
        <w:ind w:left="0"/>
        <w:jc w:val="both"/>
        <w:rPr>
          <w:rFonts w:ascii="Palatino Linotype" w:hAnsi="Palatino Linotype" w:cs="Arial"/>
          <w:sz w:val="24"/>
        </w:rPr>
      </w:pPr>
    </w:p>
    <w:p w14:paraId="3AF6A369" w14:textId="77777777" w:rsidR="009A5B36" w:rsidRPr="00136F43" w:rsidRDefault="009A5B36" w:rsidP="009A5B36">
      <w:pPr>
        <w:pStyle w:val="Sinespaciado"/>
        <w:numPr>
          <w:ilvl w:val="0"/>
          <w:numId w:val="1"/>
        </w:numPr>
        <w:spacing w:line="360" w:lineRule="auto"/>
        <w:ind w:left="0" w:firstLine="0"/>
        <w:contextualSpacing/>
        <w:jc w:val="both"/>
        <w:rPr>
          <w:rFonts w:ascii="Palatino Linotype" w:eastAsia="Calibri" w:hAnsi="Palatino Linotype"/>
          <w:sz w:val="24"/>
        </w:rPr>
      </w:pPr>
      <w:r w:rsidRPr="00136F43">
        <w:rPr>
          <w:rFonts w:ascii="Palatino Linotype" w:eastAsia="Calibri" w:hAnsi="Palatino Linotype"/>
          <w:sz w:val="24"/>
        </w:rPr>
        <w:t xml:space="preserve">Por lo anteriormente expuesto y fundado, este </w:t>
      </w:r>
      <w:r w:rsidRPr="00136F43">
        <w:rPr>
          <w:rFonts w:ascii="Palatino Linotype" w:eastAsia="Calibri" w:hAnsi="Palatino Linotype"/>
          <w:b/>
          <w:bCs/>
          <w:sz w:val="24"/>
        </w:rPr>
        <w:t>ÓRGANO GARANTE</w:t>
      </w:r>
      <w:r w:rsidRPr="00136F43">
        <w:rPr>
          <w:rFonts w:ascii="Palatino Linotype" w:eastAsia="Calibri" w:hAnsi="Palatino Linotype"/>
          <w:sz w:val="24"/>
        </w:rPr>
        <w:t xml:space="preserve"> emite los siguientes:</w:t>
      </w:r>
    </w:p>
    <w:p w14:paraId="22E7CC8A" w14:textId="77777777" w:rsidR="009A5B36" w:rsidRPr="00136F43" w:rsidRDefault="009A5B36" w:rsidP="009A5B36">
      <w:pPr>
        <w:spacing w:line="360" w:lineRule="auto"/>
        <w:contextualSpacing/>
        <w:jc w:val="both"/>
        <w:rPr>
          <w:rFonts w:ascii="Palatino Linotype" w:eastAsia="Calibri" w:hAnsi="Palatino Linotype"/>
        </w:rPr>
      </w:pPr>
    </w:p>
    <w:p w14:paraId="319E8900" w14:textId="77777777" w:rsidR="009A5B36" w:rsidRPr="00136F43" w:rsidRDefault="009A5B36" w:rsidP="009A5B36">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49" w:name="_Toc528153792"/>
      <w:bookmarkStart w:id="50" w:name="_Toc71158406"/>
      <w:bookmarkStart w:id="51" w:name="_Toc84437051"/>
      <w:bookmarkStart w:id="52" w:name="_Toc89885501"/>
      <w:r w:rsidRPr="00136F43">
        <w:rPr>
          <w:rFonts w:ascii="Palatino Linotype" w:eastAsiaTheme="majorEastAsia" w:hAnsi="Palatino Linotype" w:cstheme="majorBidi"/>
          <w:b/>
          <w:color w:val="000000" w:themeColor="text1"/>
          <w:lang w:eastAsia="en-US"/>
        </w:rPr>
        <w:t>R E S O L U T I V O S</w:t>
      </w:r>
      <w:bookmarkEnd w:id="49"/>
      <w:bookmarkEnd w:id="50"/>
      <w:bookmarkEnd w:id="51"/>
      <w:bookmarkEnd w:id="52"/>
    </w:p>
    <w:p w14:paraId="29FA87B0" w14:textId="77777777" w:rsidR="009A5B36" w:rsidRPr="00136F43" w:rsidRDefault="009A5B36" w:rsidP="009A5B36">
      <w:pPr>
        <w:keepNext/>
        <w:keepLines/>
        <w:spacing w:line="360" w:lineRule="auto"/>
        <w:jc w:val="center"/>
        <w:outlineLvl w:val="0"/>
        <w:rPr>
          <w:rFonts w:ascii="Palatino Linotype" w:eastAsiaTheme="majorEastAsia" w:hAnsi="Palatino Linotype" w:cstheme="majorBidi"/>
          <w:b/>
          <w:color w:val="000000" w:themeColor="text1"/>
          <w:lang w:eastAsia="en-US"/>
        </w:rPr>
      </w:pPr>
    </w:p>
    <w:p w14:paraId="0B3437BE" w14:textId="77777777" w:rsidR="009A5B36" w:rsidRPr="00136F43" w:rsidRDefault="009A5B36" w:rsidP="009A5B36">
      <w:pPr>
        <w:spacing w:line="360" w:lineRule="auto"/>
        <w:ind w:right="48"/>
        <w:jc w:val="both"/>
        <w:rPr>
          <w:rFonts w:ascii="Palatino Linotype" w:hAnsi="Palatino Linotype" w:cs="Arial"/>
          <w:bCs/>
        </w:rPr>
      </w:pPr>
      <w:r w:rsidRPr="00136F43">
        <w:rPr>
          <w:rFonts w:ascii="Palatino Linotype" w:hAnsi="Palatino Linotype" w:cs="Arial"/>
          <w:b/>
        </w:rPr>
        <w:t xml:space="preserve">PRIMERO. </w:t>
      </w:r>
      <w:r w:rsidRPr="00136F43">
        <w:rPr>
          <w:rFonts w:ascii="Palatino Linotype" w:hAnsi="Palatino Linotype" w:cs="Arial"/>
        </w:rPr>
        <w:t>Resultan  fundadas las</w:t>
      </w:r>
      <w:r w:rsidRPr="00136F43">
        <w:rPr>
          <w:rFonts w:ascii="Palatino Linotype" w:hAnsi="Palatino Linotype" w:cs="Arial"/>
          <w:b/>
        </w:rPr>
        <w:t xml:space="preserve"> </w:t>
      </w:r>
      <w:r w:rsidRPr="00136F43">
        <w:rPr>
          <w:rFonts w:ascii="Palatino Linotype" w:hAnsi="Palatino Linotype" w:cs="Arial"/>
          <w:lang w:val="es-ES"/>
        </w:rPr>
        <w:t xml:space="preserve">razones o motivos de inconformidad hechos valer </w:t>
      </w:r>
      <w:r w:rsidRPr="00136F43">
        <w:rPr>
          <w:rFonts w:ascii="Palatino Linotype" w:eastAsia="Calibri" w:hAnsi="Palatino Linotype" w:cs="Arial"/>
          <w:lang w:val="es-ES"/>
        </w:rPr>
        <w:t xml:space="preserve">en el recurso de revisión </w:t>
      </w:r>
      <w:r w:rsidRPr="00136F43">
        <w:rPr>
          <w:rFonts w:ascii="Palatino Linotype" w:hAnsi="Palatino Linotype" w:cs="Arial"/>
          <w:b/>
          <w:bCs/>
        </w:rPr>
        <w:t xml:space="preserve">04763/INFOEM/IP/RR/2021, </w:t>
      </w:r>
      <w:r w:rsidRPr="00136F43">
        <w:rPr>
          <w:rFonts w:ascii="Palatino Linotype" w:hAnsi="Palatino Linotype" w:cs="Arial"/>
          <w:bCs/>
        </w:rPr>
        <w:t xml:space="preserve">en términos del </w:t>
      </w:r>
      <w:r w:rsidRPr="00136F43">
        <w:rPr>
          <w:rFonts w:ascii="Palatino Linotype" w:hAnsi="Palatino Linotype" w:cs="Arial"/>
          <w:b/>
          <w:bCs/>
        </w:rPr>
        <w:t>Considerando</w:t>
      </w:r>
      <w:r w:rsidRPr="00136F43">
        <w:rPr>
          <w:rFonts w:ascii="Palatino Linotype" w:hAnsi="Palatino Linotype" w:cs="Arial"/>
          <w:bCs/>
        </w:rPr>
        <w:t xml:space="preserve"> </w:t>
      </w:r>
      <w:r w:rsidRPr="00136F43">
        <w:rPr>
          <w:rFonts w:ascii="Palatino Linotype" w:hAnsi="Palatino Linotype" w:cs="Arial"/>
          <w:b/>
          <w:bCs/>
        </w:rPr>
        <w:t xml:space="preserve">CUARTO  y QUINTO </w:t>
      </w:r>
      <w:r w:rsidRPr="00136F43">
        <w:rPr>
          <w:rFonts w:ascii="Palatino Linotype" w:hAnsi="Palatino Linotype" w:cs="Arial"/>
          <w:bCs/>
        </w:rPr>
        <w:t>de la presente resolución.</w:t>
      </w:r>
    </w:p>
    <w:p w14:paraId="6D4B2E77" w14:textId="77777777" w:rsidR="009A5B36" w:rsidRPr="00136F43" w:rsidRDefault="009A5B36" w:rsidP="009A5B36">
      <w:pPr>
        <w:spacing w:line="360" w:lineRule="auto"/>
        <w:ind w:right="48"/>
        <w:jc w:val="both"/>
        <w:rPr>
          <w:rFonts w:ascii="Palatino Linotype" w:hAnsi="Palatino Linotype" w:cs="Arial"/>
          <w:bCs/>
        </w:rPr>
      </w:pPr>
    </w:p>
    <w:p w14:paraId="78427F24" w14:textId="77777777" w:rsidR="009A5B36" w:rsidRPr="00136F43" w:rsidRDefault="009A5B36" w:rsidP="009A5B36">
      <w:pPr>
        <w:spacing w:line="360" w:lineRule="auto"/>
        <w:ind w:right="48"/>
        <w:jc w:val="both"/>
        <w:rPr>
          <w:rFonts w:ascii="Palatino Linotype" w:hAnsi="Palatino Linotype" w:cs="Arial"/>
          <w:bCs/>
        </w:rPr>
      </w:pPr>
      <w:bookmarkStart w:id="53" w:name="_Toc477891768"/>
      <w:bookmarkStart w:id="54" w:name="_Toc477891858"/>
      <w:bookmarkStart w:id="55" w:name="_Toc481576259"/>
      <w:bookmarkStart w:id="56" w:name="_Toc492590391"/>
      <w:bookmarkStart w:id="57" w:name="_Toc462653937"/>
      <w:bookmarkStart w:id="58" w:name="_Toc453696502"/>
      <w:bookmarkStart w:id="59" w:name="_Toc454301155"/>
      <w:r w:rsidRPr="00136F43">
        <w:rPr>
          <w:rFonts w:ascii="Palatino Linotype" w:hAnsi="Palatino Linotype"/>
          <w:b/>
        </w:rPr>
        <w:t>SEGUNDO.</w:t>
      </w:r>
      <w:r w:rsidRPr="00136F43">
        <w:rPr>
          <w:rStyle w:val="Ttulo2Car"/>
          <w:rFonts w:ascii="Palatino Linotype" w:hAnsi="Palatino Linotype"/>
          <w:sz w:val="28"/>
        </w:rPr>
        <w:t xml:space="preserve"> </w:t>
      </w:r>
      <w:bookmarkEnd w:id="53"/>
      <w:bookmarkEnd w:id="54"/>
      <w:bookmarkEnd w:id="55"/>
      <w:bookmarkEnd w:id="56"/>
      <w:bookmarkEnd w:id="57"/>
      <w:bookmarkEnd w:id="58"/>
      <w:bookmarkEnd w:id="59"/>
      <w:r w:rsidRPr="00136F43">
        <w:rPr>
          <w:rFonts w:ascii="Palatino Linotype" w:eastAsia="Calibri" w:hAnsi="Palatino Linotype" w:cs="Arial"/>
          <w:lang w:val="es-ES"/>
        </w:rPr>
        <w:t>Se</w:t>
      </w:r>
      <w:r w:rsidRPr="00136F43">
        <w:rPr>
          <w:rFonts w:ascii="Palatino Linotype" w:eastAsia="Calibri" w:hAnsi="Palatino Linotype" w:cs="Arial"/>
          <w:b/>
          <w:lang w:val="es-ES"/>
        </w:rPr>
        <w:t xml:space="preserve"> MODIFICA </w:t>
      </w:r>
      <w:r w:rsidRPr="00136F43">
        <w:rPr>
          <w:rFonts w:ascii="Palatino Linotype" w:eastAsia="Calibri" w:hAnsi="Palatino Linotype" w:cs="Arial"/>
          <w:lang w:val="es-ES"/>
        </w:rPr>
        <w:t xml:space="preserve">la respuesta emitida por el </w:t>
      </w:r>
      <w:r w:rsidRPr="00136F43">
        <w:rPr>
          <w:rFonts w:ascii="Palatino Linotype" w:hAnsi="Palatino Linotype" w:cs="Arial"/>
          <w:b/>
        </w:rPr>
        <w:t xml:space="preserve">Centro de Conciliación Laboral del Estado de México </w:t>
      </w:r>
      <w:r w:rsidRPr="00136F43">
        <w:rPr>
          <w:rFonts w:ascii="Palatino Linotype" w:eastAsia="Calibri" w:hAnsi="Palatino Linotype" w:cs="Arial"/>
          <w:lang w:val="es-ES"/>
        </w:rPr>
        <w:t>y se</w:t>
      </w:r>
      <w:r w:rsidRPr="00136F43">
        <w:rPr>
          <w:rFonts w:ascii="Palatino Linotype" w:eastAsia="Calibri" w:hAnsi="Palatino Linotype" w:cs="Arial"/>
          <w:b/>
          <w:lang w:val="es-ES"/>
        </w:rPr>
        <w:t xml:space="preserve"> ORDENA </w:t>
      </w:r>
      <w:r w:rsidRPr="00136F43">
        <w:rPr>
          <w:rFonts w:ascii="Palatino Linotype" w:hAnsi="Palatino Linotype" w:cs="Arial"/>
          <w:lang w:val="es-ES"/>
        </w:rPr>
        <w:t xml:space="preserve">entregar vía Sistema de Accesos a la Información Mexiquense (SAIMEX) de ser procedente en versión pública, la siguiente </w:t>
      </w:r>
      <w:r w:rsidRPr="00136F43">
        <w:rPr>
          <w:rFonts w:ascii="Palatino Linotype" w:hAnsi="Palatino Linotype" w:cs="Arial"/>
          <w:bCs/>
        </w:rPr>
        <w:t>información:</w:t>
      </w:r>
    </w:p>
    <w:p w14:paraId="2A148848" w14:textId="77777777" w:rsidR="009A5B36" w:rsidRPr="00136F43" w:rsidRDefault="009A5B36" w:rsidP="009A5B36">
      <w:pPr>
        <w:spacing w:line="360" w:lineRule="auto"/>
        <w:ind w:right="48"/>
        <w:jc w:val="both"/>
        <w:rPr>
          <w:rFonts w:ascii="Palatino Linotype" w:eastAsia="Palatino Linotype" w:hAnsi="Palatino Linotype" w:cs="Palatino Linotype"/>
          <w:b/>
        </w:rPr>
      </w:pPr>
      <w:bookmarkStart w:id="60" w:name="_Toc460947013"/>
    </w:p>
    <w:p w14:paraId="70BD03E6" w14:textId="77777777" w:rsidR="009A5B36" w:rsidRPr="00136F43" w:rsidRDefault="009A5B36" w:rsidP="009A5B36">
      <w:pPr>
        <w:pStyle w:val="Prrafodelista"/>
        <w:numPr>
          <w:ilvl w:val="0"/>
          <w:numId w:val="14"/>
        </w:numPr>
        <w:spacing w:line="360" w:lineRule="auto"/>
        <w:ind w:right="822"/>
        <w:jc w:val="both"/>
        <w:rPr>
          <w:rFonts w:ascii="Palatino Linotype" w:eastAsia="Palatino Linotype" w:hAnsi="Palatino Linotype" w:cs="Palatino Linotype"/>
          <w:b/>
          <w:sz w:val="24"/>
        </w:rPr>
      </w:pPr>
      <w:r w:rsidRPr="00136F43">
        <w:rPr>
          <w:rFonts w:ascii="Palatino Linotype" w:eastAsia="MS Mincho" w:hAnsi="Palatino Linotype"/>
          <w:b/>
          <w:bCs/>
          <w:sz w:val="24"/>
          <w:lang w:val="es-ES_tradnl" w:eastAsia="es-ES"/>
        </w:rPr>
        <w:t>Listas de asistencia de los servidores públicos de la Dirección Regional del Valle de Toluca del Centro de Conciliación Laboral del Estado de México, del dos, tres, cuatro, cinco, ocho y nueve de febrero</w:t>
      </w:r>
      <w:r w:rsidR="00A2705C">
        <w:rPr>
          <w:rFonts w:ascii="Palatino Linotype" w:eastAsia="MS Mincho" w:hAnsi="Palatino Linotype"/>
          <w:b/>
          <w:bCs/>
          <w:sz w:val="24"/>
          <w:lang w:val="es-ES_tradnl" w:eastAsia="es-ES"/>
        </w:rPr>
        <w:t xml:space="preserve">, y las del </w:t>
      </w:r>
      <w:r w:rsidR="00DF6F81" w:rsidRPr="00136F43">
        <w:rPr>
          <w:rFonts w:ascii="Palatino Linotype" w:eastAsia="MS Mincho" w:hAnsi="Palatino Linotype"/>
          <w:b/>
          <w:bCs/>
          <w:sz w:val="24"/>
          <w:lang w:val="es-ES_tradnl" w:eastAsia="es-ES"/>
        </w:rPr>
        <w:t>cinco y treinta de abril del año dos mil veintiuno.</w:t>
      </w:r>
    </w:p>
    <w:p w14:paraId="1E4B9547" w14:textId="77777777" w:rsidR="009A5B36" w:rsidRPr="00136F43" w:rsidRDefault="009A5B36" w:rsidP="009A5B36">
      <w:pPr>
        <w:spacing w:line="360" w:lineRule="auto"/>
        <w:ind w:right="48"/>
        <w:jc w:val="both"/>
        <w:rPr>
          <w:rFonts w:ascii="Palatino Linotype" w:eastAsia="Palatino Linotype" w:hAnsi="Palatino Linotype" w:cs="Palatino Linotype"/>
          <w:b/>
        </w:rPr>
      </w:pPr>
    </w:p>
    <w:p w14:paraId="54AA8F0C" w14:textId="77777777" w:rsidR="009A5B36" w:rsidRPr="00136F43" w:rsidRDefault="009A5B36" w:rsidP="009A5B36">
      <w:pPr>
        <w:spacing w:line="360" w:lineRule="auto"/>
        <w:jc w:val="both"/>
        <w:rPr>
          <w:rFonts w:ascii="Palatino Linotype" w:eastAsia="Calibri" w:hAnsi="Palatino Linotype" w:cs="Arial"/>
        </w:rPr>
      </w:pPr>
      <w:r w:rsidRPr="00136F4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2E3E996D" w14:textId="77777777" w:rsidR="009A5B36" w:rsidRPr="00136F43" w:rsidRDefault="009A5B36" w:rsidP="009A5B36">
      <w:pPr>
        <w:pStyle w:val="Prrafodelista"/>
        <w:spacing w:line="360" w:lineRule="auto"/>
        <w:ind w:right="48"/>
        <w:jc w:val="both"/>
        <w:rPr>
          <w:rFonts w:ascii="Palatino Linotype" w:eastAsia="Palatino Linotype" w:hAnsi="Palatino Linotype" w:cs="Palatino Linotype"/>
          <w:b/>
          <w:sz w:val="24"/>
        </w:rPr>
      </w:pPr>
    </w:p>
    <w:p w14:paraId="3290AAD0" w14:textId="77777777" w:rsidR="009A5B36" w:rsidRPr="00136F43" w:rsidRDefault="009A5B36" w:rsidP="009A5B36">
      <w:pPr>
        <w:tabs>
          <w:tab w:val="left" w:pos="8080"/>
        </w:tabs>
        <w:spacing w:line="360" w:lineRule="auto"/>
        <w:ind w:right="48"/>
        <w:contextualSpacing/>
        <w:jc w:val="both"/>
        <w:rPr>
          <w:rFonts w:ascii="Palatino Linotype" w:eastAsia="Palatino Linotype" w:hAnsi="Palatino Linotype" w:cs="Palatino Linotype"/>
          <w:b/>
        </w:rPr>
      </w:pPr>
      <w:r w:rsidRPr="00136F43">
        <w:rPr>
          <w:rFonts w:ascii="Palatino Linotype" w:eastAsia="Palatino Linotype" w:hAnsi="Palatino Linotype" w:cs="Palatino Linotype"/>
          <w:b/>
        </w:rPr>
        <w:t xml:space="preserve">TERCERO. Notifíquese </w:t>
      </w:r>
      <w:r w:rsidRPr="00136F43">
        <w:rPr>
          <w:rFonts w:ascii="Palatino Linotype" w:eastAsia="Palatino Linotype" w:hAnsi="Palatino Linotype" w:cs="Palatino Linotype"/>
        </w:rPr>
        <w:t xml:space="preserve">al Titular de la Unidad de Transparencia del </w:t>
      </w:r>
      <w:r w:rsidRPr="00136F43">
        <w:rPr>
          <w:rFonts w:ascii="Palatino Linotype" w:eastAsia="Palatino Linotype" w:hAnsi="Palatino Linotype" w:cs="Palatino Linotype"/>
          <w:b/>
        </w:rPr>
        <w:t>SUJETO OBLIGADO</w:t>
      </w:r>
      <w:r w:rsidRPr="00136F4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36F4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2F5BA96" w14:textId="77777777" w:rsidR="009A5B36" w:rsidRPr="00136F43" w:rsidRDefault="009A5B36" w:rsidP="009A5B36">
      <w:pPr>
        <w:shd w:val="clear" w:color="auto" w:fill="FFFFFF"/>
        <w:tabs>
          <w:tab w:val="left" w:pos="4020"/>
        </w:tabs>
        <w:spacing w:line="360" w:lineRule="auto"/>
        <w:ind w:right="48"/>
        <w:jc w:val="both"/>
        <w:rPr>
          <w:rFonts w:ascii="Palatino Linotype" w:hAnsi="Palatino Linotype" w:cs="Arial"/>
          <w:b/>
        </w:rPr>
      </w:pPr>
      <w:r w:rsidRPr="00136F43">
        <w:rPr>
          <w:rFonts w:ascii="Palatino Linotype" w:hAnsi="Palatino Linotype" w:cs="Arial"/>
          <w:b/>
        </w:rPr>
        <w:tab/>
      </w:r>
    </w:p>
    <w:p w14:paraId="58040234" w14:textId="77777777" w:rsidR="009A5B36" w:rsidRPr="00136F43" w:rsidRDefault="009A5B36" w:rsidP="009A5B36">
      <w:pPr>
        <w:shd w:val="clear" w:color="auto" w:fill="FFFFFF"/>
        <w:spacing w:line="360" w:lineRule="auto"/>
        <w:ind w:right="48"/>
        <w:jc w:val="both"/>
        <w:rPr>
          <w:rFonts w:ascii="Palatino Linotype" w:hAnsi="Palatino Linotype"/>
        </w:rPr>
      </w:pPr>
      <w:r w:rsidRPr="00136F43">
        <w:rPr>
          <w:rFonts w:ascii="Palatino Linotype" w:hAnsi="Palatino Linotype" w:cs="Arial"/>
          <w:b/>
        </w:rPr>
        <w:lastRenderedPageBreak/>
        <w:t xml:space="preserve">CUARTO. </w:t>
      </w:r>
      <w:r w:rsidRPr="00136F43">
        <w:rPr>
          <w:rFonts w:ascii="Palatino Linotype" w:hAnsi="Palatino Linotype"/>
          <w:b/>
          <w:bCs/>
          <w:lang w:val="es-ES"/>
        </w:rPr>
        <w:t xml:space="preserve">Notifíquese </w:t>
      </w:r>
      <w:r w:rsidRPr="00136F43">
        <w:rPr>
          <w:rFonts w:ascii="Palatino Linotype" w:hAnsi="Palatino Linotype"/>
          <w:bCs/>
          <w:lang w:val="es-ES"/>
        </w:rPr>
        <w:t xml:space="preserve">al </w:t>
      </w:r>
      <w:r w:rsidRPr="00136F43">
        <w:rPr>
          <w:rFonts w:ascii="Palatino Linotype" w:hAnsi="Palatino Linotype"/>
          <w:b/>
          <w:bCs/>
          <w:lang w:val="es-ES"/>
        </w:rPr>
        <w:t>RECURRENTE</w:t>
      </w:r>
      <w:r w:rsidRPr="00136F43">
        <w:rPr>
          <w:rFonts w:ascii="Palatino Linotype" w:hAnsi="Palatino Linotype"/>
        </w:rPr>
        <w:t xml:space="preserve"> la presente resolución.</w:t>
      </w:r>
    </w:p>
    <w:p w14:paraId="2CD56C85" w14:textId="77777777" w:rsidR="009A5B36" w:rsidRPr="00136F43" w:rsidRDefault="009A5B36" w:rsidP="009A5B36">
      <w:pPr>
        <w:shd w:val="clear" w:color="auto" w:fill="FFFFFF"/>
        <w:spacing w:line="360" w:lineRule="auto"/>
        <w:ind w:right="48"/>
        <w:jc w:val="both"/>
        <w:rPr>
          <w:rFonts w:ascii="Palatino Linotype" w:hAnsi="Palatino Linotype"/>
          <w:b/>
          <w:color w:val="FF0000"/>
        </w:rPr>
      </w:pPr>
    </w:p>
    <w:bookmarkEnd w:id="60"/>
    <w:p w14:paraId="12B0E5D0" w14:textId="77777777" w:rsidR="009A5B36" w:rsidRPr="00136F43" w:rsidRDefault="009A5B36" w:rsidP="009A5B36">
      <w:pPr>
        <w:spacing w:line="360" w:lineRule="auto"/>
        <w:ind w:right="48"/>
        <w:jc w:val="both"/>
        <w:rPr>
          <w:rFonts w:ascii="Palatino Linotype" w:eastAsia="MS Mincho" w:hAnsi="Palatino Linotype"/>
          <w:lang w:val="es-ES"/>
        </w:rPr>
      </w:pPr>
      <w:r w:rsidRPr="00136F43">
        <w:rPr>
          <w:rFonts w:ascii="Palatino Linotype" w:eastAsia="MS Mincho" w:hAnsi="Palatino Linotype"/>
          <w:b/>
        </w:rPr>
        <w:t>QUINTO.</w:t>
      </w:r>
      <w:r w:rsidRPr="00136F43">
        <w:rPr>
          <w:rFonts w:ascii="Palatino Linotype" w:eastAsia="MS Mincho" w:hAnsi="Palatino Linotype"/>
        </w:rPr>
        <w:t xml:space="preserve"> </w:t>
      </w:r>
      <w:r w:rsidRPr="00136F43">
        <w:rPr>
          <w:rFonts w:ascii="Palatino Linotype" w:eastAsia="MS Mincho" w:hAnsi="Palatino Linotype"/>
          <w:lang w:val="es-ES"/>
        </w:rPr>
        <w:t xml:space="preserve">Se hace del conocimiento del </w:t>
      </w:r>
      <w:r w:rsidRPr="00136F43">
        <w:rPr>
          <w:rFonts w:ascii="Palatino Linotype" w:hAnsi="Palatino Linotype"/>
          <w:b/>
        </w:rPr>
        <w:t>RECURRENTE</w:t>
      </w:r>
      <w:r w:rsidRPr="00136F43">
        <w:rPr>
          <w:rFonts w:ascii="Palatino Linotype" w:hAnsi="Palatino Linotype"/>
        </w:rPr>
        <w:t xml:space="preserve"> </w:t>
      </w:r>
      <w:r w:rsidRPr="00136F43">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36F43">
        <w:rPr>
          <w:rFonts w:ascii="Palatino Linotype" w:eastAsia="MS Mincho" w:hAnsi="Palatino Linotype"/>
          <w:bCs/>
          <w:lang w:val="es-ES"/>
        </w:rPr>
        <w:t>vía juicio de amparo</w:t>
      </w:r>
      <w:r w:rsidRPr="00136F43">
        <w:rPr>
          <w:rFonts w:ascii="Palatino Linotype" w:eastAsia="MS Mincho" w:hAnsi="Palatino Linotype"/>
          <w:lang w:val="es-ES"/>
        </w:rPr>
        <w:t> en los términos de las leyes aplicables.</w:t>
      </w:r>
    </w:p>
    <w:p w14:paraId="276D1895" w14:textId="77777777" w:rsidR="009A5B36" w:rsidRPr="00136F43" w:rsidRDefault="009A5B36" w:rsidP="009A5B36">
      <w:pPr>
        <w:spacing w:line="360" w:lineRule="auto"/>
        <w:ind w:right="48"/>
        <w:jc w:val="both"/>
        <w:rPr>
          <w:rFonts w:ascii="Palatino Linotype" w:hAnsi="Palatino Linotype"/>
          <w:color w:val="000000"/>
          <w:shd w:val="clear" w:color="auto" w:fill="FFFFFF"/>
        </w:rPr>
      </w:pPr>
    </w:p>
    <w:p w14:paraId="1F54D290" w14:textId="77777777" w:rsidR="009A5B36" w:rsidRPr="00136F43" w:rsidRDefault="009A5B36" w:rsidP="009A5B36">
      <w:pPr>
        <w:spacing w:line="360" w:lineRule="auto"/>
        <w:ind w:right="48"/>
        <w:jc w:val="both"/>
        <w:rPr>
          <w:rFonts w:ascii="Palatino Linotype" w:eastAsia="Calibri" w:hAnsi="Palatino Linotype" w:cs="Arial"/>
          <w:bCs/>
        </w:rPr>
      </w:pPr>
      <w:r w:rsidRPr="00136F43">
        <w:rPr>
          <w:rFonts w:ascii="Palatino Linotype" w:hAnsi="Palatino Linotype"/>
          <w:b/>
          <w:color w:val="000000"/>
          <w:shd w:val="clear" w:color="auto" w:fill="FFFFFF"/>
        </w:rPr>
        <w:t xml:space="preserve">SEXTO. </w:t>
      </w:r>
      <w:r w:rsidRPr="00136F4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1EAE44" w14:textId="77777777" w:rsidR="009A5B36" w:rsidRPr="00136F43" w:rsidRDefault="009A5B36" w:rsidP="009A5B36">
      <w:pPr>
        <w:spacing w:line="360" w:lineRule="auto"/>
        <w:ind w:right="48"/>
        <w:jc w:val="both"/>
        <w:rPr>
          <w:rFonts w:ascii="Palatino Linotype" w:hAnsi="Palatino Linotype"/>
        </w:rPr>
      </w:pPr>
    </w:p>
    <w:p w14:paraId="2CD5CFB5" w14:textId="77777777" w:rsidR="00A06370" w:rsidRDefault="00A06370" w:rsidP="00A06370">
      <w:pPr>
        <w:spacing w:line="360" w:lineRule="auto"/>
        <w:ind w:right="48"/>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CUADRAGÉSIMA QUINTA SESIÓN  ORDINARIA, CELEBRADA EL QUINCE DE DICIEMBRE DE DOS MIL VEINTIUNO, ANTE EL SECRETARIO TÉCNICO DEL PLENO ALEXIS TAPIA RAMÍREZ</w:t>
      </w:r>
    </w:p>
    <w:p w14:paraId="1BB254EE" w14:textId="77777777" w:rsidR="009A64ED" w:rsidRPr="00074CAB" w:rsidRDefault="009A64ED" w:rsidP="009A64ED">
      <w:pPr>
        <w:spacing w:line="360" w:lineRule="auto"/>
        <w:ind w:right="48"/>
        <w:rPr>
          <w:rFonts w:ascii="Palatino Linotype" w:hAnsi="Palatino Linotype"/>
        </w:rPr>
      </w:pPr>
    </w:p>
    <w:p w14:paraId="2370F1AC"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3EF42AB4"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3816FF5A"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654EEFDE"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2054FF20"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77CC428B"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7221B91E"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12C7A006"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0F52BDDB"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744A2C75"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5C9883A8"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61FFA74F"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27C27564"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6A1E422F"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25DE0282"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5112EB40"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5DD7CEAA"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3B20367C"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5DD70E02"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1E415033"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4AAE7677"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22038714" w14:textId="77777777" w:rsidR="009A64ED" w:rsidRPr="00074CAB" w:rsidRDefault="009A64ED" w:rsidP="009A64ED">
      <w:pPr>
        <w:spacing w:line="360" w:lineRule="auto"/>
        <w:ind w:right="49"/>
        <w:jc w:val="both"/>
        <w:rPr>
          <w:rFonts w:ascii="Palatino Linotype" w:eastAsiaTheme="minorEastAsia" w:hAnsi="Palatino Linotype" w:cs="Arial"/>
          <w:lang w:val="es-ES_tradnl" w:eastAsia="es-ES"/>
        </w:rPr>
      </w:pPr>
    </w:p>
    <w:p w14:paraId="7C61C78E" w14:textId="77777777" w:rsidR="009A64ED" w:rsidRPr="00074CAB" w:rsidRDefault="009A64ED" w:rsidP="009A64ED">
      <w:pPr>
        <w:spacing w:line="360" w:lineRule="auto"/>
        <w:rPr>
          <w:rFonts w:ascii="Palatino Linotype" w:hAnsi="Palatino Linotype"/>
        </w:rPr>
      </w:pPr>
    </w:p>
    <w:p w14:paraId="4E3182C1" w14:textId="77777777" w:rsidR="009A64ED" w:rsidRPr="00074CAB" w:rsidRDefault="009A64ED" w:rsidP="009A64ED">
      <w:pPr>
        <w:spacing w:line="360" w:lineRule="auto"/>
        <w:rPr>
          <w:rFonts w:ascii="Palatino Linotype" w:hAnsi="Palatino Linotype"/>
        </w:rPr>
      </w:pPr>
    </w:p>
    <w:p w14:paraId="5C71FCCE" w14:textId="77777777" w:rsidR="009A64ED" w:rsidRPr="00074CAB" w:rsidRDefault="009A64ED" w:rsidP="009A64ED">
      <w:pPr>
        <w:spacing w:line="360" w:lineRule="auto"/>
        <w:rPr>
          <w:rFonts w:ascii="Palatino Linotype" w:hAnsi="Palatino Linotype"/>
        </w:rPr>
      </w:pPr>
    </w:p>
    <w:p w14:paraId="1BFC4ABF" w14:textId="77777777" w:rsidR="009A64ED" w:rsidRPr="00074CAB" w:rsidRDefault="009A64ED" w:rsidP="009A64ED">
      <w:pPr>
        <w:spacing w:line="360" w:lineRule="auto"/>
        <w:rPr>
          <w:rFonts w:ascii="Palatino Linotype" w:hAnsi="Palatino Linotype"/>
        </w:rPr>
      </w:pPr>
    </w:p>
    <w:p w14:paraId="38CC480B" w14:textId="77777777" w:rsidR="009A64ED" w:rsidRPr="00074CAB" w:rsidRDefault="009A64ED" w:rsidP="009A64ED">
      <w:pPr>
        <w:spacing w:line="360" w:lineRule="auto"/>
        <w:rPr>
          <w:rFonts w:ascii="Palatino Linotype" w:hAnsi="Palatino Linotype"/>
        </w:rPr>
      </w:pPr>
    </w:p>
    <w:p w14:paraId="0FF4B2DA" w14:textId="77777777" w:rsidR="00850233" w:rsidRDefault="00850233"/>
    <w:sectPr w:rsidR="00850233" w:rsidSect="00850233">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F11FD" w14:textId="77777777" w:rsidR="00684CDE" w:rsidRDefault="00684CDE" w:rsidP="009A64ED">
      <w:r>
        <w:separator/>
      </w:r>
    </w:p>
  </w:endnote>
  <w:endnote w:type="continuationSeparator" w:id="0">
    <w:p w14:paraId="2996E991" w14:textId="77777777" w:rsidR="00684CDE" w:rsidRDefault="00684CDE" w:rsidP="009A6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9A60F" w14:textId="77777777" w:rsidR="00850233" w:rsidRDefault="00850233">
    <w:pPr>
      <w:pStyle w:val="Piedepgina"/>
      <w:jc w:val="right"/>
    </w:pPr>
    <w:r>
      <w:rPr>
        <w:lang w:val="es-ES"/>
      </w:rPr>
      <w:t xml:space="preserve">Página </w:t>
    </w:r>
    <w:r>
      <w:rPr>
        <w:b/>
        <w:bCs/>
      </w:rPr>
      <w:fldChar w:fldCharType="begin"/>
    </w:r>
    <w:r>
      <w:rPr>
        <w:b/>
        <w:bCs/>
      </w:rPr>
      <w:instrText>PAGE</w:instrText>
    </w:r>
    <w:r>
      <w:rPr>
        <w:b/>
        <w:bCs/>
      </w:rPr>
      <w:fldChar w:fldCharType="separate"/>
    </w:r>
    <w:r w:rsidR="001817D1">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817D1">
      <w:rPr>
        <w:b/>
        <w:bCs/>
        <w:noProof/>
      </w:rPr>
      <w:t>48</w:t>
    </w:r>
    <w:r>
      <w:rPr>
        <w:b/>
        <w:bCs/>
      </w:rPr>
      <w:fldChar w:fldCharType="end"/>
    </w:r>
  </w:p>
  <w:p w14:paraId="72645FA5" w14:textId="77777777" w:rsidR="00850233" w:rsidRDefault="008502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BCF67" w14:textId="77777777" w:rsidR="00850233" w:rsidRDefault="00850233">
    <w:pPr>
      <w:pStyle w:val="Piedepgina"/>
      <w:jc w:val="right"/>
    </w:pPr>
    <w:r>
      <w:rPr>
        <w:lang w:val="es-ES"/>
      </w:rPr>
      <w:t xml:space="preserve">Página </w:t>
    </w:r>
    <w:r>
      <w:rPr>
        <w:b/>
        <w:bCs/>
      </w:rPr>
      <w:fldChar w:fldCharType="begin"/>
    </w:r>
    <w:r>
      <w:rPr>
        <w:b/>
        <w:bCs/>
      </w:rPr>
      <w:instrText>PAGE</w:instrText>
    </w:r>
    <w:r>
      <w:rPr>
        <w:b/>
        <w:bCs/>
      </w:rPr>
      <w:fldChar w:fldCharType="separate"/>
    </w:r>
    <w:r w:rsidR="001817D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817D1">
      <w:rPr>
        <w:b/>
        <w:bCs/>
        <w:noProof/>
      </w:rPr>
      <w:t>48</w:t>
    </w:r>
    <w:r>
      <w:rPr>
        <w:b/>
        <w:bCs/>
      </w:rPr>
      <w:fldChar w:fldCharType="end"/>
    </w:r>
  </w:p>
  <w:p w14:paraId="6FC05930" w14:textId="77777777" w:rsidR="00850233" w:rsidRDefault="008502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C3AAD" w14:textId="77777777" w:rsidR="00684CDE" w:rsidRDefault="00684CDE" w:rsidP="009A64ED">
      <w:r>
        <w:separator/>
      </w:r>
    </w:p>
  </w:footnote>
  <w:footnote w:type="continuationSeparator" w:id="0">
    <w:p w14:paraId="608E6B5D" w14:textId="77777777" w:rsidR="00684CDE" w:rsidRDefault="00684CDE" w:rsidP="009A64ED">
      <w:r>
        <w:continuationSeparator/>
      </w:r>
    </w:p>
  </w:footnote>
  <w:footnote w:id="1">
    <w:p w14:paraId="2C313125" w14:textId="77777777" w:rsidR="00850233" w:rsidRDefault="00850233" w:rsidP="00183D37">
      <w:pPr>
        <w:pStyle w:val="Textonotapie"/>
      </w:pPr>
      <w:r>
        <w:rPr>
          <w:rStyle w:val="Refdenotaalpie"/>
        </w:rPr>
        <w:footnoteRef/>
      </w:r>
      <w:r>
        <w:t xml:space="preserve"> Convención Americana sobre Derechos Humanos. Artículo 13.</w:t>
      </w:r>
    </w:p>
  </w:footnote>
  <w:footnote w:id="2">
    <w:p w14:paraId="7637229E" w14:textId="77777777" w:rsidR="00850233" w:rsidRDefault="00850233" w:rsidP="00183D37">
      <w:pPr>
        <w:pStyle w:val="Textonotapie"/>
      </w:pPr>
      <w:r>
        <w:rPr>
          <w:rStyle w:val="Refdenotaalpie"/>
        </w:rPr>
        <w:footnoteRef/>
      </w:r>
      <w:r>
        <w:t xml:space="preserve"> Constitución Política de los Estados Unidos Mexicanos. Artículo sexto, sección A, fracción I.</w:t>
      </w:r>
    </w:p>
  </w:footnote>
  <w:footnote w:id="3">
    <w:p w14:paraId="3C3800DC" w14:textId="77777777" w:rsidR="00850233" w:rsidRDefault="00850233" w:rsidP="00183D3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4B85BC55" w14:textId="77777777" w:rsidR="00850233" w:rsidRDefault="00850233" w:rsidP="00183D37">
      <w:pPr>
        <w:pStyle w:val="Textonotapie"/>
      </w:pPr>
      <w:r>
        <w:rPr>
          <w:rStyle w:val="Refdenotaalpie"/>
        </w:rPr>
        <w:footnoteRef/>
      </w:r>
      <w:r>
        <w:t xml:space="preserve"> Ibídem. Parr. 87.</w:t>
      </w:r>
    </w:p>
  </w:footnote>
  <w:footnote w:id="5">
    <w:p w14:paraId="6496DC7F" w14:textId="77777777" w:rsidR="00850233" w:rsidRPr="00034B44" w:rsidRDefault="00850233" w:rsidP="009A5B36">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A95E941" w14:textId="77777777" w:rsidR="00850233" w:rsidRPr="00034B44" w:rsidRDefault="00850233" w:rsidP="009A5B36">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Época. Semanario Judicial de la Federación y su Gaceta. Libro V, Febrero de 2012, Pág. 533.  </w:t>
      </w:r>
    </w:p>
  </w:footnote>
  <w:footnote w:id="6">
    <w:p w14:paraId="3422126B" w14:textId="77777777" w:rsidR="00850233" w:rsidRPr="00034B44" w:rsidRDefault="00850233" w:rsidP="009A5B36">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1A29685E" w14:textId="77777777" w:rsidR="00850233" w:rsidRPr="00034B44" w:rsidRDefault="00850233" w:rsidP="009A5B36">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959B4A" w14:textId="77777777" w:rsidR="00850233" w:rsidRPr="00034B44" w:rsidRDefault="00850233" w:rsidP="009A5B36">
      <w:pPr>
        <w:pStyle w:val="Textonotapie"/>
        <w:jc w:val="both"/>
        <w:rPr>
          <w:rFonts w:ascii="Palatino Linotype" w:hAnsi="Palatino Linotype"/>
          <w:sz w:val="18"/>
        </w:rPr>
      </w:pPr>
      <w:r w:rsidRPr="00034B44">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73481E" w14:textId="77777777" w:rsidR="00850233" w:rsidRPr="00034B44" w:rsidRDefault="00850233" w:rsidP="009A5B36">
      <w:pPr>
        <w:pStyle w:val="Textonotapie"/>
        <w:jc w:val="both"/>
        <w:rPr>
          <w:rFonts w:ascii="Palatino Linotype" w:hAnsi="Palatino Linotype"/>
          <w:sz w:val="18"/>
        </w:rPr>
      </w:pPr>
      <w:r w:rsidRPr="00034B44">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14:paraId="18A25F66" w14:textId="77777777" w:rsidR="00850233" w:rsidRPr="00034B44" w:rsidRDefault="00850233" w:rsidP="009A5B36">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1514D" w14:textId="77777777" w:rsidR="00850233" w:rsidRDefault="00684CDE">
    <w:pPr>
      <w:pStyle w:val="Encabezado"/>
    </w:pPr>
    <w:r>
      <w:rPr>
        <w:noProof/>
      </w:rPr>
      <w:pict w14:anchorId="60EC5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50233" w:rsidRPr="005C106F" w14:paraId="36E6DFBF" w14:textId="77777777" w:rsidTr="00850233">
      <w:trPr>
        <w:trHeight w:val="1435"/>
      </w:trPr>
      <w:tc>
        <w:tcPr>
          <w:tcW w:w="2268" w:type="dxa"/>
          <w:shd w:val="clear" w:color="auto" w:fill="auto"/>
        </w:tcPr>
        <w:p w14:paraId="282E7FAC" w14:textId="77777777" w:rsidR="00850233" w:rsidRPr="005C106F" w:rsidRDefault="00850233" w:rsidP="00850233">
          <w:pPr>
            <w:tabs>
              <w:tab w:val="right" w:pos="4273"/>
            </w:tabs>
            <w:rPr>
              <w:rFonts w:ascii="Garamond" w:eastAsia="Calibri" w:hAnsi="Garamond"/>
              <w:sz w:val="16"/>
              <w:szCs w:val="16"/>
              <w:lang w:eastAsia="en-US"/>
            </w:rPr>
          </w:pPr>
        </w:p>
      </w:tc>
      <w:tc>
        <w:tcPr>
          <w:tcW w:w="6946" w:type="dxa"/>
          <w:shd w:val="clear" w:color="auto" w:fill="auto"/>
        </w:tcPr>
        <w:p w14:paraId="1AE4BED5" w14:textId="77777777" w:rsidR="00850233" w:rsidRDefault="00850233" w:rsidP="00850233"/>
        <w:tbl>
          <w:tblPr>
            <w:tblW w:w="6662" w:type="dxa"/>
            <w:tblInd w:w="40" w:type="dxa"/>
            <w:tblLayout w:type="fixed"/>
            <w:tblLook w:val="0420" w:firstRow="1" w:lastRow="0" w:firstColumn="0" w:lastColumn="0" w:noHBand="0" w:noVBand="1"/>
          </w:tblPr>
          <w:tblGrid>
            <w:gridCol w:w="2551"/>
            <w:gridCol w:w="4111"/>
          </w:tblGrid>
          <w:tr w:rsidR="00850233" w14:paraId="30C4180E" w14:textId="77777777" w:rsidTr="00850233">
            <w:trPr>
              <w:trHeight w:val="150"/>
            </w:trPr>
            <w:tc>
              <w:tcPr>
                <w:tcW w:w="2551" w:type="dxa"/>
                <w:shd w:val="clear" w:color="auto" w:fill="auto"/>
              </w:tcPr>
              <w:p w14:paraId="5479A095" w14:textId="77777777" w:rsidR="00850233" w:rsidRPr="00020E73" w:rsidRDefault="00850233" w:rsidP="0085023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59125E9A" w14:textId="77777777" w:rsidR="00850233" w:rsidRPr="00020E73" w:rsidRDefault="00850233" w:rsidP="00850233">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04763</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850233" w14:paraId="701F823B" w14:textId="77777777" w:rsidTr="00850233">
            <w:trPr>
              <w:trHeight w:val="295"/>
            </w:trPr>
            <w:tc>
              <w:tcPr>
                <w:tcW w:w="2551" w:type="dxa"/>
                <w:shd w:val="clear" w:color="auto" w:fill="auto"/>
              </w:tcPr>
              <w:p w14:paraId="6DDBB051" w14:textId="77777777" w:rsidR="00850233" w:rsidRPr="00020E73" w:rsidRDefault="00850233" w:rsidP="0085023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20080E76" w14:textId="77777777" w:rsidR="00850233" w:rsidRPr="00020E73" w:rsidRDefault="00850233" w:rsidP="00850233">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Centro de Conciliación Laboral del Estado de México</w:t>
                </w:r>
              </w:p>
            </w:tc>
          </w:tr>
          <w:tr w:rsidR="00850233" w14:paraId="11ECD72F" w14:textId="77777777" w:rsidTr="00850233">
            <w:trPr>
              <w:trHeight w:val="295"/>
            </w:trPr>
            <w:tc>
              <w:tcPr>
                <w:tcW w:w="2551" w:type="dxa"/>
                <w:shd w:val="clear" w:color="auto" w:fill="auto"/>
              </w:tcPr>
              <w:p w14:paraId="03D40893" w14:textId="77777777" w:rsidR="00850233" w:rsidRPr="00020E73" w:rsidRDefault="00850233" w:rsidP="00850233">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8599BAF" w14:textId="77777777" w:rsidR="00850233" w:rsidRPr="00020E73" w:rsidRDefault="00850233" w:rsidP="00850233">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20B66FD4" w14:textId="77777777" w:rsidR="00850233" w:rsidRPr="00020E73" w:rsidRDefault="00850233" w:rsidP="00850233">
                <w:pPr>
                  <w:tabs>
                    <w:tab w:val="right" w:pos="8838"/>
                  </w:tabs>
                  <w:ind w:left="-108" w:right="171"/>
                  <w:jc w:val="both"/>
                  <w:rPr>
                    <w:rFonts w:ascii="Palatino Linotype" w:eastAsia="Calibri" w:hAnsi="Palatino Linotype" w:cs="Tahoma"/>
                    <w:b/>
                    <w:sz w:val="22"/>
                    <w:szCs w:val="22"/>
                    <w:lang w:val="es-ES" w:eastAsia="en-US"/>
                  </w:rPr>
                </w:pPr>
              </w:p>
            </w:tc>
          </w:tr>
        </w:tbl>
        <w:p w14:paraId="4607DE45" w14:textId="77777777" w:rsidR="00850233" w:rsidRPr="005C106F" w:rsidRDefault="00850233" w:rsidP="00850233">
          <w:pPr>
            <w:tabs>
              <w:tab w:val="right" w:pos="8838"/>
            </w:tabs>
            <w:ind w:left="-28"/>
            <w:jc w:val="both"/>
            <w:rPr>
              <w:rFonts w:ascii="Arial" w:eastAsia="Calibri" w:hAnsi="Arial" w:cs="Arial"/>
              <w:b/>
              <w:sz w:val="22"/>
              <w:szCs w:val="22"/>
              <w:lang w:eastAsia="en-US"/>
            </w:rPr>
          </w:pPr>
        </w:p>
      </w:tc>
    </w:tr>
  </w:tbl>
  <w:p w14:paraId="522284B1" w14:textId="77777777" w:rsidR="00850233" w:rsidRPr="00443C6B" w:rsidRDefault="00684CDE" w:rsidP="00850233">
    <w:pPr>
      <w:pStyle w:val="Encabezado"/>
      <w:rPr>
        <w:sz w:val="14"/>
      </w:rPr>
    </w:pPr>
    <w:r>
      <w:rPr>
        <w:noProof/>
        <w:sz w:val="14"/>
      </w:rPr>
      <w:pict w14:anchorId="663B6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50233" w:rsidRPr="00330DA7" w14:paraId="049E578A" w14:textId="77777777" w:rsidTr="00850233">
      <w:trPr>
        <w:trHeight w:val="1435"/>
      </w:trPr>
      <w:tc>
        <w:tcPr>
          <w:tcW w:w="2268" w:type="dxa"/>
          <w:shd w:val="clear" w:color="auto" w:fill="auto"/>
        </w:tcPr>
        <w:p w14:paraId="59131720" w14:textId="77777777" w:rsidR="00850233" w:rsidRPr="00330DA7" w:rsidRDefault="00850233" w:rsidP="00850233">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850233" w:rsidRPr="00330DA7" w14:paraId="25B7440F" w14:textId="77777777" w:rsidTr="00850233">
            <w:trPr>
              <w:trHeight w:val="144"/>
            </w:trPr>
            <w:tc>
              <w:tcPr>
                <w:tcW w:w="2444" w:type="dxa"/>
                <w:shd w:val="clear" w:color="auto" w:fill="auto"/>
              </w:tcPr>
              <w:p w14:paraId="4C6B1B5D" w14:textId="77777777" w:rsidR="00850233" w:rsidRPr="00020E73" w:rsidRDefault="00850233" w:rsidP="00850233">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44059879" w14:textId="77777777" w:rsidR="00850233" w:rsidRPr="00020E73" w:rsidRDefault="00850233" w:rsidP="00850233">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04763</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850233" w:rsidRPr="00330DA7" w14:paraId="400C9A96" w14:textId="77777777" w:rsidTr="00850233">
            <w:trPr>
              <w:trHeight w:val="144"/>
            </w:trPr>
            <w:tc>
              <w:tcPr>
                <w:tcW w:w="2444" w:type="dxa"/>
                <w:shd w:val="clear" w:color="auto" w:fill="auto"/>
              </w:tcPr>
              <w:p w14:paraId="02BAAEB9" w14:textId="77777777" w:rsidR="00850233" w:rsidRPr="00020E73" w:rsidRDefault="00850233" w:rsidP="0085023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ECD9652" w14:textId="77777777" w:rsidR="00850233" w:rsidRPr="00020E73" w:rsidRDefault="00850233" w:rsidP="00850233">
                <w:pPr>
                  <w:tabs>
                    <w:tab w:val="left" w:pos="3122"/>
                    <w:tab w:val="right" w:pos="8838"/>
                  </w:tabs>
                  <w:ind w:left="-74" w:right="-105"/>
                  <w:jc w:val="both"/>
                  <w:rPr>
                    <w:rFonts w:ascii="Palatino Linotype" w:eastAsia="Calibri" w:hAnsi="Palatino Linotype" w:cs="Tahoma"/>
                    <w:sz w:val="22"/>
                    <w:szCs w:val="22"/>
                    <w:lang w:val="es-ES" w:eastAsia="en-US"/>
                  </w:rPr>
                </w:pPr>
              </w:p>
            </w:tc>
          </w:tr>
          <w:tr w:rsidR="00850233" w:rsidRPr="00330DA7" w14:paraId="40D0B51E" w14:textId="77777777" w:rsidTr="00850233">
            <w:trPr>
              <w:trHeight w:val="283"/>
            </w:trPr>
            <w:tc>
              <w:tcPr>
                <w:tcW w:w="2444" w:type="dxa"/>
                <w:shd w:val="clear" w:color="auto" w:fill="auto"/>
              </w:tcPr>
              <w:p w14:paraId="3E935252" w14:textId="77777777" w:rsidR="00850233" w:rsidRPr="00020E73" w:rsidRDefault="00850233" w:rsidP="0085023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34C9E7DC" w14:textId="77777777" w:rsidR="00850233" w:rsidRPr="009E7B0A" w:rsidRDefault="00850233" w:rsidP="00850233">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Centro de Conciliación Laboral del Estado de México</w:t>
                </w:r>
              </w:p>
            </w:tc>
          </w:tr>
          <w:tr w:rsidR="00850233" w:rsidRPr="00330DA7" w14:paraId="247B0F43" w14:textId="77777777" w:rsidTr="00850233">
            <w:trPr>
              <w:trHeight w:val="283"/>
            </w:trPr>
            <w:tc>
              <w:tcPr>
                <w:tcW w:w="2444" w:type="dxa"/>
                <w:shd w:val="clear" w:color="auto" w:fill="auto"/>
              </w:tcPr>
              <w:p w14:paraId="21C123B5" w14:textId="77777777" w:rsidR="00850233" w:rsidRPr="00020E73" w:rsidRDefault="00850233" w:rsidP="00850233">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838823" w14:textId="77777777" w:rsidR="00850233" w:rsidRPr="00020E73" w:rsidRDefault="00850233" w:rsidP="00850233">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60A4EBB" w14:textId="77777777" w:rsidR="00850233" w:rsidRPr="00020E73" w:rsidRDefault="00850233" w:rsidP="00850233">
                <w:pPr>
                  <w:tabs>
                    <w:tab w:val="right" w:pos="8838"/>
                  </w:tabs>
                  <w:ind w:left="-74" w:right="-105"/>
                  <w:jc w:val="both"/>
                  <w:rPr>
                    <w:rFonts w:ascii="Palatino Linotype" w:eastAsia="Calibri" w:hAnsi="Palatino Linotype" w:cs="Tahoma"/>
                    <w:b/>
                    <w:sz w:val="22"/>
                    <w:szCs w:val="22"/>
                    <w:lang w:val="es-ES" w:eastAsia="en-US"/>
                  </w:rPr>
                </w:pPr>
              </w:p>
            </w:tc>
          </w:tr>
        </w:tbl>
        <w:p w14:paraId="20054114" w14:textId="77777777" w:rsidR="00850233" w:rsidRPr="00330DA7" w:rsidRDefault="00850233" w:rsidP="00850233">
          <w:pPr>
            <w:tabs>
              <w:tab w:val="right" w:pos="8838"/>
            </w:tabs>
            <w:ind w:left="-28"/>
            <w:jc w:val="both"/>
            <w:rPr>
              <w:rFonts w:ascii="Arial" w:eastAsia="Calibri" w:hAnsi="Arial" w:cs="Arial"/>
              <w:b/>
              <w:sz w:val="22"/>
              <w:szCs w:val="22"/>
              <w:lang w:eastAsia="en-US"/>
            </w:rPr>
          </w:pPr>
        </w:p>
      </w:tc>
    </w:tr>
  </w:tbl>
  <w:p w14:paraId="4990F03F" w14:textId="77777777" w:rsidR="00850233" w:rsidRPr="00827FA0" w:rsidRDefault="00684CDE" w:rsidP="00850233">
    <w:pPr>
      <w:pStyle w:val="Encabezado"/>
      <w:rPr>
        <w:sz w:val="2"/>
        <w:szCs w:val="22"/>
      </w:rPr>
    </w:pPr>
    <w:r>
      <w:rPr>
        <w:noProof/>
        <w:sz w:val="2"/>
        <w:szCs w:val="22"/>
      </w:rPr>
      <w:pict w14:anchorId="1051C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BE323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282BA4"/>
    <w:multiLevelType w:val="hybridMultilevel"/>
    <w:tmpl w:val="C5B06998"/>
    <w:lvl w:ilvl="0" w:tplc="6464D078">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3DA58CC"/>
    <w:multiLevelType w:val="hybridMultilevel"/>
    <w:tmpl w:val="8F2649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7354F2C"/>
    <w:multiLevelType w:val="hybridMultilevel"/>
    <w:tmpl w:val="301629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2D5A1D6E"/>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D6702F2"/>
    <w:multiLevelType w:val="hybridMultilevel"/>
    <w:tmpl w:val="6BE24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860059F"/>
    <w:multiLevelType w:val="hybridMultilevel"/>
    <w:tmpl w:val="A394F8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794B7D2A"/>
    <w:multiLevelType w:val="hybridMultilevel"/>
    <w:tmpl w:val="77BC0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7D13035E"/>
    <w:multiLevelType w:val="hybridMultilevel"/>
    <w:tmpl w:val="CE7E7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2"/>
  </w:num>
  <w:num w:numId="4">
    <w:abstractNumId w:val="11"/>
  </w:num>
  <w:num w:numId="5">
    <w:abstractNumId w:val="4"/>
  </w:num>
  <w:num w:numId="6">
    <w:abstractNumId w:val="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5"/>
  </w:num>
  <w:num w:numId="12">
    <w:abstractNumId w:val="7"/>
  </w:num>
  <w:num w:numId="13">
    <w:abstractNumId w:val="0"/>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4ED"/>
    <w:rsid w:val="00007807"/>
    <w:rsid w:val="00007A3C"/>
    <w:rsid w:val="000E0C5C"/>
    <w:rsid w:val="00136F43"/>
    <w:rsid w:val="001458AE"/>
    <w:rsid w:val="001817D1"/>
    <w:rsid w:val="00183D37"/>
    <w:rsid w:val="00212F51"/>
    <w:rsid w:val="00214EBE"/>
    <w:rsid w:val="00236B65"/>
    <w:rsid w:val="00355E92"/>
    <w:rsid w:val="003B1382"/>
    <w:rsid w:val="003D4757"/>
    <w:rsid w:val="003E0434"/>
    <w:rsid w:val="004A02CF"/>
    <w:rsid w:val="005272EE"/>
    <w:rsid w:val="0059787D"/>
    <w:rsid w:val="005F4BF7"/>
    <w:rsid w:val="00684CDE"/>
    <w:rsid w:val="006F018E"/>
    <w:rsid w:val="0070750D"/>
    <w:rsid w:val="00755E56"/>
    <w:rsid w:val="0076643E"/>
    <w:rsid w:val="0080070D"/>
    <w:rsid w:val="00850233"/>
    <w:rsid w:val="0088245F"/>
    <w:rsid w:val="008E0AFB"/>
    <w:rsid w:val="00947E12"/>
    <w:rsid w:val="00987D7D"/>
    <w:rsid w:val="009A5B36"/>
    <w:rsid w:val="009A64ED"/>
    <w:rsid w:val="00A06370"/>
    <w:rsid w:val="00A1205A"/>
    <w:rsid w:val="00A2705C"/>
    <w:rsid w:val="00A565D8"/>
    <w:rsid w:val="00B2498C"/>
    <w:rsid w:val="00C52523"/>
    <w:rsid w:val="00CE7B7B"/>
    <w:rsid w:val="00D700AA"/>
    <w:rsid w:val="00D90F34"/>
    <w:rsid w:val="00DF6F81"/>
    <w:rsid w:val="00E54FF1"/>
    <w:rsid w:val="00E9039C"/>
    <w:rsid w:val="00F76108"/>
    <w:rsid w:val="00FF25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0CFD11"/>
  <w15:chartTrackingRefBased/>
  <w15:docId w15:val="{42AA7421-C842-4B8F-98A1-54ACAF4A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4ED"/>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9A64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A5B3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64ED"/>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9A64ED"/>
    <w:pPr>
      <w:tabs>
        <w:tab w:val="center" w:pos="4419"/>
        <w:tab w:val="right" w:pos="8838"/>
      </w:tabs>
    </w:pPr>
  </w:style>
  <w:style w:type="character" w:customStyle="1" w:styleId="EncabezadoCar">
    <w:name w:val="Encabezado Car"/>
    <w:basedOn w:val="Fuentedeprrafopredeter"/>
    <w:link w:val="Encabezado"/>
    <w:uiPriority w:val="99"/>
    <w:rsid w:val="009A64ED"/>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9A64ED"/>
    <w:pPr>
      <w:tabs>
        <w:tab w:val="center" w:pos="4419"/>
        <w:tab w:val="right" w:pos="8838"/>
      </w:tabs>
    </w:pPr>
  </w:style>
  <w:style w:type="character" w:customStyle="1" w:styleId="PiedepginaCar">
    <w:name w:val="Pie de página Car"/>
    <w:basedOn w:val="Fuentedeprrafopredeter"/>
    <w:link w:val="Piedepgina"/>
    <w:uiPriority w:val="99"/>
    <w:rsid w:val="009A64ED"/>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A64ED"/>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9A64ED"/>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9A64ED"/>
    <w:rPr>
      <w:color w:val="0563C1"/>
      <w:u w:val="single"/>
    </w:rPr>
  </w:style>
  <w:style w:type="paragraph" w:styleId="Sinespaciado">
    <w:name w:val="No Spacing"/>
    <w:aliases w:val="Francesa,INAI"/>
    <w:link w:val="SinespaciadoCar"/>
    <w:uiPriority w:val="1"/>
    <w:qFormat/>
    <w:rsid w:val="009A64ED"/>
    <w:pPr>
      <w:spacing w:after="0" w:line="240" w:lineRule="auto"/>
    </w:pPr>
    <w:rPr>
      <w:lang w:val="es-MX"/>
    </w:rPr>
  </w:style>
  <w:style w:type="character" w:customStyle="1" w:styleId="SinespaciadoCar">
    <w:name w:val="Sin espaciado Car"/>
    <w:aliases w:val="Francesa Car,INAI Car"/>
    <w:link w:val="Sinespaciado"/>
    <w:uiPriority w:val="1"/>
    <w:locked/>
    <w:rsid w:val="009A64ED"/>
    <w:rPr>
      <w:lang w:val="es-MX"/>
    </w:rPr>
  </w:style>
  <w:style w:type="paragraph" w:styleId="TDC1">
    <w:name w:val="toc 1"/>
    <w:basedOn w:val="Normal"/>
    <w:next w:val="Normal"/>
    <w:autoRedefine/>
    <w:uiPriority w:val="39"/>
    <w:unhideWhenUsed/>
    <w:rsid w:val="009A64ED"/>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9A64ED"/>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83D37"/>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183D37"/>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83D37"/>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183D37"/>
    <w:rPr>
      <w:rFonts w:ascii="Times New Roman" w:eastAsia="Times New Roman" w:hAnsi="Times New Roman" w:cs="Times New Roman"/>
      <w:sz w:val="20"/>
      <w:szCs w:val="20"/>
      <w:lang w:val="es-MX" w:eastAsia="es-MX"/>
    </w:rPr>
  </w:style>
  <w:style w:type="character" w:customStyle="1" w:styleId="Ttulo2Car">
    <w:name w:val="Título 2 Car"/>
    <w:basedOn w:val="Fuentedeprrafopredeter"/>
    <w:link w:val="Ttulo2"/>
    <w:uiPriority w:val="9"/>
    <w:rsid w:val="009A5B36"/>
    <w:rPr>
      <w:rFonts w:asciiTheme="majorHAnsi" w:eastAsiaTheme="majorEastAsia" w:hAnsiTheme="majorHAnsi" w:cstheme="majorBidi"/>
      <w:color w:val="2E74B5" w:themeColor="accent1" w:themeShade="BF"/>
      <w:sz w:val="26"/>
      <w:szCs w:val="26"/>
      <w:lang w:val="es-MX" w:eastAsia="es-MX"/>
    </w:rPr>
  </w:style>
  <w:style w:type="paragraph" w:styleId="TDC3">
    <w:name w:val="toc 3"/>
    <w:basedOn w:val="Normal"/>
    <w:next w:val="Normal"/>
    <w:autoRedefine/>
    <w:uiPriority w:val="39"/>
    <w:unhideWhenUsed/>
    <w:rsid w:val="008502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6945">
      <w:bodyDiv w:val="1"/>
      <w:marLeft w:val="0"/>
      <w:marRight w:val="0"/>
      <w:marTop w:val="0"/>
      <w:marBottom w:val="0"/>
      <w:divBdr>
        <w:top w:val="none" w:sz="0" w:space="0" w:color="auto"/>
        <w:left w:val="none" w:sz="0" w:space="0" w:color="auto"/>
        <w:bottom w:val="none" w:sz="0" w:space="0" w:color="auto"/>
        <w:right w:val="none" w:sz="0" w:space="0" w:color="auto"/>
      </w:divBdr>
    </w:div>
    <w:div w:id="1737775112">
      <w:bodyDiv w:val="1"/>
      <w:marLeft w:val="0"/>
      <w:marRight w:val="0"/>
      <w:marTop w:val="0"/>
      <w:marBottom w:val="0"/>
      <w:divBdr>
        <w:top w:val="none" w:sz="0" w:space="0" w:color="auto"/>
        <w:left w:val="none" w:sz="0" w:space="0" w:color="auto"/>
        <w:bottom w:val="none" w:sz="0" w:space="0" w:color="auto"/>
        <w:right w:val="none" w:sz="0" w:space="0" w:color="auto"/>
      </w:divBdr>
    </w:div>
    <w:div w:id="175199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5078.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saimex.org.mx/saimex/solicitud/downloadAttach/1205077.page"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57009.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saimex.org.mx/saimex/solicitud/downloadAttach/1242155.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226635.page"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10058</Words>
  <Characters>55319</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2021-12-22T20:25:00Z</dcterms:created>
  <dcterms:modified xsi:type="dcterms:W3CDTF">2021-12-22T20:25:00Z</dcterms:modified>
</cp:coreProperties>
</file>