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E5E" w:rsidRPr="0024200F" w:rsidRDefault="00532E5E" w:rsidP="00532E5E">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quince de diciembre de dos mil veintiuno</w:t>
      </w:r>
      <w:r w:rsidRPr="0024200F">
        <w:rPr>
          <w:rFonts w:ascii="Palatino Linotype" w:hAnsi="Palatino Linotype"/>
        </w:rPr>
        <w:t>.</w:t>
      </w:r>
    </w:p>
    <w:p w:rsidR="00532E5E" w:rsidRPr="0024200F" w:rsidRDefault="00532E5E" w:rsidP="00532E5E">
      <w:pPr>
        <w:spacing w:line="360" w:lineRule="auto"/>
        <w:jc w:val="both"/>
        <w:rPr>
          <w:rFonts w:ascii="Palatino Linotype" w:hAnsi="Palatino Linotype"/>
        </w:rPr>
      </w:pPr>
    </w:p>
    <w:p w:rsidR="00532E5E" w:rsidRPr="0024200F" w:rsidRDefault="00532E5E" w:rsidP="00532E5E">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 xml:space="preserve">5555/INFOEM/IP/RR/2021 </w:t>
      </w:r>
      <w:r w:rsidRPr="0024200F">
        <w:rPr>
          <w:rFonts w:ascii="Palatino Linotype" w:hAnsi="Palatino Linotype"/>
        </w:rPr>
        <w:t>promovido por</w:t>
      </w:r>
      <w:r>
        <w:rPr>
          <w:rFonts w:ascii="Palatino Linotype" w:hAnsi="Palatino Linotype"/>
        </w:rPr>
        <w:t xml:space="preserve"> un particular que al momento de ingresar la solicitud e interponer recurso de revisión, no señalo nombre o seudónimo con el cual desee ser identificado, </w:t>
      </w:r>
      <w:r w:rsidRPr="0024200F">
        <w:rPr>
          <w:rFonts w:ascii="Palatino Linotype" w:hAnsi="Palatino Linotype"/>
        </w:rPr>
        <w:t xml:space="preserve"> </w:t>
      </w:r>
      <w:r>
        <w:rPr>
          <w:rFonts w:ascii="Palatino Linotype" w:hAnsi="Palatino Linotype"/>
        </w:rPr>
        <w:t>quien en lo</w:t>
      </w:r>
      <w:r w:rsidRPr="0024200F">
        <w:rPr>
          <w:rFonts w:ascii="Palatino Linotype" w:hAnsi="Palatino Linotype"/>
        </w:rPr>
        <w:t xml:space="preserve"> sucesivo</w:t>
      </w:r>
      <w:r>
        <w:rPr>
          <w:rFonts w:ascii="Palatino Linotype" w:hAnsi="Palatino Linotype"/>
        </w:rPr>
        <w:t xml:space="preserve"> y para efectos prácticos se le denominara </w:t>
      </w:r>
      <w:bookmarkStart w:id="0" w:name="_GoBack"/>
      <w:bookmarkEnd w:id="0"/>
      <w:r>
        <w:rPr>
          <w:rFonts w:ascii="Palatino Linotype" w:hAnsi="Palatino Linotype"/>
        </w:rPr>
        <w:t xml:space="preserve">como </w:t>
      </w:r>
      <w:r w:rsidRPr="0024200F">
        <w:rPr>
          <w:rFonts w:ascii="Palatino Linotype" w:hAnsi="Palatino Linotype"/>
          <w:b/>
        </w:rPr>
        <w:t xml:space="preserve">el </w:t>
      </w:r>
      <w:r w:rsidRPr="00EB0CBC">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Pr="009535FD">
        <w:rPr>
          <w:rFonts w:ascii="Palatino Linotype" w:hAnsi="Palatino Linotype"/>
          <w:b/>
        </w:rPr>
        <w:t>Ayuntamiento de Almoloya de Alquisiras</w:t>
      </w:r>
      <w:r w:rsidRPr="0024200F">
        <w:rPr>
          <w:rFonts w:ascii="Palatino Linotype" w:hAnsi="Palatino Linotype"/>
        </w:rPr>
        <w:t xml:space="preserve">, en lo sucesivo </w:t>
      </w:r>
      <w:r w:rsidRPr="0024200F">
        <w:rPr>
          <w:rFonts w:ascii="Palatino Linotype" w:hAnsi="Palatino Linotype"/>
          <w:b/>
        </w:rPr>
        <w:t xml:space="preserve">el </w:t>
      </w:r>
      <w:r w:rsidRPr="00EB0CBC">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532E5E" w:rsidRPr="002478BC" w:rsidRDefault="00532E5E" w:rsidP="00532E5E">
      <w:pPr>
        <w:spacing w:line="360" w:lineRule="auto"/>
        <w:jc w:val="center"/>
        <w:rPr>
          <w:rFonts w:ascii="Palatino Linotype" w:hAnsi="Palatino Linotype"/>
          <w:b/>
          <w:bCs/>
          <w:spacing w:val="60"/>
          <w:lang w:val="es-ES_tradnl"/>
        </w:rPr>
      </w:pPr>
    </w:p>
    <w:p w:rsidR="00532E5E" w:rsidRPr="0024200F" w:rsidRDefault="00532E5E" w:rsidP="00532E5E">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532E5E" w:rsidRPr="0024200F" w:rsidRDefault="00532E5E" w:rsidP="00532E5E">
      <w:pPr>
        <w:spacing w:line="360" w:lineRule="auto"/>
        <w:jc w:val="center"/>
        <w:rPr>
          <w:rFonts w:ascii="Palatino Linotype" w:hAnsi="Palatino Linotype"/>
          <w:b/>
          <w:bCs/>
          <w:spacing w:val="60"/>
          <w:lang w:val="es-ES_tradnl"/>
        </w:rPr>
      </w:pPr>
    </w:p>
    <w:p w:rsidR="00532E5E" w:rsidRPr="0024200F" w:rsidRDefault="00532E5E" w:rsidP="00532E5E">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w:t>
      </w:r>
      <w:r w:rsidR="001D00B2">
        <w:rPr>
          <w:rFonts w:ascii="Palatino Linotype" w:hAnsi="Palatino Linotype"/>
        </w:rPr>
        <w:t>12 (</w:t>
      </w:r>
      <w:r>
        <w:rPr>
          <w:rFonts w:ascii="Palatino Linotype" w:hAnsi="Palatino Linotype"/>
        </w:rPr>
        <w:t>doce</w:t>
      </w:r>
      <w:r w:rsidR="001D00B2">
        <w:rPr>
          <w:rFonts w:ascii="Palatino Linotype" w:hAnsi="Palatino Linotype"/>
        </w:rPr>
        <w:t>)</w:t>
      </w:r>
      <w:r>
        <w:rPr>
          <w:rFonts w:ascii="Palatino Linotype" w:hAnsi="Palatino Linotype"/>
        </w:rPr>
        <w:t xml:space="preserve"> de octubre de </w:t>
      </w:r>
      <w:r w:rsidR="001D00B2">
        <w:rPr>
          <w:rFonts w:ascii="Palatino Linotype" w:hAnsi="Palatino Linotype"/>
        </w:rPr>
        <w:t>2021 (</w:t>
      </w:r>
      <w:r>
        <w:rPr>
          <w:rFonts w:ascii="Palatino Linotype" w:hAnsi="Palatino Linotype"/>
        </w:rPr>
        <w:t>dos mil veintiuno</w:t>
      </w:r>
      <w:r w:rsidR="001D00B2">
        <w:rPr>
          <w:rFonts w:ascii="Palatino Linotype" w:hAnsi="Palatino Linotype"/>
        </w:rPr>
        <w:t>)</w:t>
      </w:r>
      <w:r w:rsidRPr="0024200F">
        <w:rPr>
          <w:rFonts w:ascii="Palatino Linotype" w:hAnsi="Palatino Linotype"/>
        </w:rPr>
        <w:t>, el</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6F6324">
        <w:rPr>
          <w:rFonts w:ascii="Palatino Linotype" w:hAnsi="Palatino Linotype"/>
          <w:b/>
          <w:bCs/>
        </w:rPr>
        <w:t>0014</w:t>
      </w:r>
      <w:r>
        <w:rPr>
          <w:rFonts w:ascii="Palatino Linotype" w:hAnsi="Palatino Linotype"/>
          <w:b/>
          <w:bCs/>
        </w:rPr>
        <w:t>1</w:t>
      </w:r>
      <w:r w:rsidRPr="006F6324">
        <w:rPr>
          <w:rFonts w:ascii="Palatino Linotype" w:hAnsi="Palatino Linotype"/>
          <w:b/>
          <w:bCs/>
        </w:rPr>
        <w:t>/ALMOAL/IP/2021</w:t>
      </w:r>
      <w:r w:rsidRPr="00896769">
        <w:rPr>
          <w:rFonts w:ascii="Palatino Linotype" w:hAnsi="Palatino Linotype"/>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rsidR="00532E5E" w:rsidRDefault="00532E5E" w:rsidP="00532E5E">
      <w:pPr>
        <w:spacing w:line="360" w:lineRule="auto"/>
        <w:jc w:val="both"/>
        <w:rPr>
          <w:rFonts w:ascii="Palatino Linotype" w:hAnsi="Palatino Linotype" w:cs="Arial"/>
        </w:rPr>
      </w:pPr>
    </w:p>
    <w:p w:rsidR="00532E5E" w:rsidRPr="00F02E91" w:rsidRDefault="00532E5E" w:rsidP="00532E5E">
      <w:pPr>
        <w:ind w:left="567" w:right="616"/>
        <w:jc w:val="both"/>
        <w:rPr>
          <w:rFonts w:ascii="Palatino Linotype" w:hAnsi="Palatino Linotype"/>
          <w:bCs/>
          <w:sz w:val="22"/>
        </w:rPr>
      </w:pPr>
      <w:r w:rsidRPr="00157DDD">
        <w:rPr>
          <w:rFonts w:ascii="Palatino Linotype" w:hAnsi="Palatino Linotype"/>
          <w:bCs/>
          <w:i/>
          <w:sz w:val="22"/>
        </w:rPr>
        <w:t>“</w:t>
      </w:r>
      <w:r w:rsidRPr="00532E5E">
        <w:rPr>
          <w:rFonts w:ascii="Palatino Linotype" w:hAnsi="Palatino Linotype"/>
          <w:bCs/>
          <w:i/>
          <w:sz w:val="22"/>
        </w:rPr>
        <w:t xml:space="preserve">Solicito las declaraciones patrimoniales </w:t>
      </w:r>
      <w:proofErr w:type="spellStart"/>
      <w:r w:rsidRPr="00532E5E">
        <w:rPr>
          <w:rFonts w:ascii="Palatino Linotype" w:hAnsi="Palatino Linotype"/>
          <w:bCs/>
          <w:i/>
          <w:sz w:val="22"/>
        </w:rPr>
        <w:t>del</w:t>
      </w:r>
      <w:proofErr w:type="spellEnd"/>
      <w:r w:rsidRPr="00532E5E">
        <w:rPr>
          <w:rFonts w:ascii="Palatino Linotype" w:hAnsi="Palatino Linotype"/>
          <w:bCs/>
          <w:i/>
          <w:sz w:val="22"/>
        </w:rPr>
        <w:t xml:space="preserve"> los regidores y el presidente municipal.</w:t>
      </w:r>
      <w:r>
        <w:rPr>
          <w:rFonts w:ascii="Palatino Linotype" w:hAnsi="Palatino Linotype"/>
          <w:bCs/>
          <w:i/>
          <w:sz w:val="22"/>
        </w:rPr>
        <w:t xml:space="preserve">” </w:t>
      </w:r>
      <w:r>
        <w:rPr>
          <w:rFonts w:ascii="Palatino Linotype" w:hAnsi="Palatino Linotype"/>
          <w:bCs/>
          <w:sz w:val="22"/>
        </w:rPr>
        <w:t>(Sic)</w:t>
      </w:r>
    </w:p>
    <w:p w:rsidR="00532E5E" w:rsidRPr="00B02F4C" w:rsidRDefault="00532E5E" w:rsidP="00532E5E">
      <w:pPr>
        <w:spacing w:line="360" w:lineRule="auto"/>
        <w:ind w:left="567" w:right="616"/>
        <w:jc w:val="both"/>
        <w:rPr>
          <w:rFonts w:ascii="Palatino Linotype" w:hAnsi="Palatino Linotype"/>
          <w:bCs/>
        </w:rPr>
      </w:pPr>
    </w:p>
    <w:p w:rsidR="00532E5E" w:rsidRDefault="00532E5E" w:rsidP="00532E5E">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532E5E" w:rsidRDefault="00532E5E" w:rsidP="00532E5E">
      <w:pPr>
        <w:spacing w:line="360" w:lineRule="auto"/>
        <w:jc w:val="both"/>
        <w:rPr>
          <w:rFonts w:ascii="Palatino Linotype" w:hAnsi="Palatino Linotype"/>
          <w:szCs w:val="28"/>
          <w:lang w:val="es-MX"/>
        </w:rPr>
      </w:pPr>
    </w:p>
    <w:p w:rsidR="00532E5E" w:rsidRDefault="00532E5E" w:rsidP="00532E5E">
      <w:pPr>
        <w:spacing w:line="360" w:lineRule="auto"/>
        <w:jc w:val="both"/>
        <w:rPr>
          <w:rFonts w:ascii="Palatino Linotype" w:hAnsi="Palatino Linotype"/>
        </w:rPr>
      </w:pPr>
      <w:r w:rsidRPr="00A42A4D">
        <w:rPr>
          <w:rFonts w:ascii="Palatino Linotype" w:hAnsi="Palatino Linotype"/>
          <w:b/>
          <w:sz w:val="28"/>
          <w:szCs w:val="28"/>
          <w:lang w:val="es-MX"/>
        </w:rPr>
        <w:lastRenderedPageBreak/>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w:t>
      </w:r>
      <w:r w:rsidR="001D00B2">
        <w:rPr>
          <w:rFonts w:ascii="Palatino Linotype" w:hAnsi="Palatino Linotype"/>
        </w:rPr>
        <w:t>05 (</w:t>
      </w:r>
      <w:r>
        <w:rPr>
          <w:rFonts w:ascii="Palatino Linotype" w:hAnsi="Palatino Linotype"/>
        </w:rPr>
        <w:t>cinco</w:t>
      </w:r>
      <w:r w:rsidR="001D00B2">
        <w:rPr>
          <w:rFonts w:ascii="Palatino Linotype" w:hAnsi="Palatino Linotype"/>
        </w:rPr>
        <w:t>)</w:t>
      </w:r>
      <w:r>
        <w:rPr>
          <w:rFonts w:ascii="Palatino Linotype" w:hAnsi="Palatino Linotype"/>
        </w:rPr>
        <w:t xml:space="preserve"> de noviembre de</w:t>
      </w:r>
      <w:r w:rsidR="001D00B2">
        <w:rPr>
          <w:rFonts w:ascii="Palatino Linotype" w:hAnsi="Palatino Linotype"/>
        </w:rPr>
        <w:t xml:space="preserve"> 2021</w:t>
      </w:r>
      <w:r>
        <w:rPr>
          <w:rFonts w:ascii="Palatino Linotype" w:hAnsi="Palatino Linotype"/>
        </w:rPr>
        <w:t xml:space="preserve"> </w:t>
      </w:r>
      <w:r w:rsidR="001D00B2">
        <w:rPr>
          <w:rFonts w:ascii="Palatino Linotype" w:hAnsi="Palatino Linotype"/>
        </w:rPr>
        <w:t>(</w:t>
      </w:r>
      <w:r>
        <w:rPr>
          <w:rFonts w:ascii="Palatino Linotype" w:hAnsi="Palatino Linotype"/>
        </w:rPr>
        <w:t>dos mil veintiuno</w:t>
      </w:r>
      <w:r w:rsidR="001D00B2">
        <w:rPr>
          <w:rFonts w:ascii="Palatino Linotype" w:hAnsi="Palatino Linotype"/>
        </w:rPr>
        <w:t>)</w:t>
      </w:r>
      <w:r>
        <w:rPr>
          <w:rFonts w:ascii="Palatino Linotype" w:hAnsi="Palatino Linotype"/>
        </w:rPr>
        <w:t>,</w:t>
      </w:r>
      <w:r w:rsidRPr="0024200F">
        <w:rPr>
          <w:rFonts w:ascii="Palatino Linotype" w:hAnsi="Palatino Linotype"/>
        </w:rPr>
        <w:t xml:space="preserve"> en </w:t>
      </w:r>
      <w:r>
        <w:rPr>
          <w:rFonts w:ascii="Palatino Linotype" w:hAnsi="Palatino Linotype"/>
        </w:rPr>
        <w:t>los términos siguientes:</w:t>
      </w:r>
    </w:p>
    <w:p w:rsidR="00532E5E" w:rsidRDefault="00532E5E" w:rsidP="00532E5E">
      <w:pPr>
        <w:spacing w:line="360" w:lineRule="auto"/>
        <w:jc w:val="both"/>
        <w:rPr>
          <w:rFonts w:ascii="Palatino Linotype" w:hAnsi="Palatino Linotype"/>
        </w:rPr>
      </w:pPr>
    </w:p>
    <w:p w:rsidR="00532E5E" w:rsidRPr="00157DDD" w:rsidRDefault="00532E5E" w:rsidP="00532E5E">
      <w:pPr>
        <w:ind w:left="567" w:right="616"/>
        <w:jc w:val="both"/>
        <w:rPr>
          <w:rFonts w:ascii="Palatino Linotype" w:hAnsi="Palatino Linotype"/>
          <w:bCs/>
          <w:i/>
          <w:sz w:val="22"/>
        </w:rPr>
      </w:pPr>
      <w:r w:rsidRPr="00157DDD">
        <w:rPr>
          <w:rFonts w:ascii="Palatino Linotype" w:hAnsi="Palatino Linotype"/>
          <w:bCs/>
          <w:i/>
          <w:sz w:val="22"/>
        </w:rPr>
        <w:t>“</w:t>
      </w:r>
      <w:r w:rsidRPr="009535FD">
        <w:rPr>
          <w:rFonts w:ascii="Palatino Linotype" w:hAnsi="Palatino Linotype"/>
          <w:bCs/>
          <w:i/>
          <w:sz w:val="22"/>
        </w:rPr>
        <w:t>respuesta a la solicitud 001</w:t>
      </w:r>
      <w:r>
        <w:rPr>
          <w:rFonts w:ascii="Palatino Linotype" w:hAnsi="Palatino Linotype"/>
          <w:bCs/>
          <w:i/>
          <w:sz w:val="22"/>
        </w:rPr>
        <w:t>41</w:t>
      </w:r>
      <w:r w:rsidRPr="009535FD">
        <w:rPr>
          <w:rFonts w:ascii="Palatino Linotype" w:hAnsi="Palatino Linotype"/>
          <w:bCs/>
          <w:i/>
          <w:sz w:val="22"/>
        </w:rPr>
        <w:t>/ALMOAL/IP/2021</w:t>
      </w:r>
      <w:r>
        <w:rPr>
          <w:rFonts w:ascii="Palatino Linotype" w:hAnsi="Palatino Linotype"/>
          <w:bCs/>
          <w:i/>
          <w:sz w:val="22"/>
        </w:rPr>
        <w:t>”</w:t>
      </w:r>
    </w:p>
    <w:p w:rsidR="00532E5E" w:rsidRDefault="00532E5E" w:rsidP="00532E5E">
      <w:pPr>
        <w:spacing w:line="360" w:lineRule="auto"/>
        <w:ind w:right="616"/>
        <w:jc w:val="both"/>
        <w:rPr>
          <w:rFonts w:ascii="Palatino Linotype" w:hAnsi="Palatino Linotype"/>
          <w:bCs/>
        </w:rPr>
      </w:pPr>
    </w:p>
    <w:p w:rsidR="00532E5E" w:rsidRDefault="00532E5E" w:rsidP="00532E5E">
      <w:pPr>
        <w:spacing w:line="360" w:lineRule="auto"/>
        <w:ind w:right="49"/>
        <w:jc w:val="both"/>
        <w:rPr>
          <w:rFonts w:ascii="Palatino Linotype" w:hAnsi="Palatino Linotype"/>
          <w:bCs/>
        </w:rPr>
      </w:pPr>
      <w:r>
        <w:rPr>
          <w:rFonts w:ascii="Palatino Linotype" w:hAnsi="Palatino Linotype"/>
          <w:bCs/>
        </w:rPr>
        <w:t>Anexando a su respuesta el archivo electrónico “141</w:t>
      </w:r>
      <w:r w:rsidRPr="009535FD">
        <w:rPr>
          <w:rFonts w:ascii="Palatino Linotype" w:hAnsi="Palatino Linotype"/>
          <w:bCs/>
        </w:rPr>
        <w:t>-2021.jpg</w:t>
      </w:r>
      <w:r>
        <w:rPr>
          <w:rFonts w:ascii="Palatino Linotype" w:hAnsi="Palatino Linotype"/>
          <w:bCs/>
        </w:rPr>
        <w:t>”, que al ser del conocimiento de las partes no se inserta en este apartado, en obvio de repeticiones innecesarias, máxime que será objeto de estudio en párrafos posteriores.</w:t>
      </w:r>
    </w:p>
    <w:p w:rsidR="00532E5E" w:rsidRDefault="00532E5E" w:rsidP="00532E5E">
      <w:pPr>
        <w:spacing w:line="360" w:lineRule="auto"/>
        <w:ind w:right="616"/>
        <w:jc w:val="both"/>
        <w:rPr>
          <w:rFonts w:ascii="Palatino Linotype" w:hAnsi="Palatino Linotype"/>
          <w:bCs/>
        </w:rPr>
      </w:pPr>
    </w:p>
    <w:p w:rsidR="002D2FA2" w:rsidRDefault="002D2FA2" w:rsidP="00532E5E">
      <w:pPr>
        <w:spacing w:line="360" w:lineRule="auto"/>
        <w:ind w:right="616"/>
        <w:jc w:val="both"/>
        <w:rPr>
          <w:rFonts w:ascii="Palatino Linotype" w:hAnsi="Palatino Linotype"/>
          <w:bCs/>
        </w:rPr>
      </w:pPr>
    </w:p>
    <w:p w:rsidR="00532E5E" w:rsidRDefault="00532E5E" w:rsidP="00532E5E">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w:t>
      </w:r>
      <w:r w:rsidR="001D00B2">
        <w:rPr>
          <w:rFonts w:ascii="Palatino Linotype" w:hAnsi="Palatino Linotype" w:cs="Arial"/>
        </w:rPr>
        <w:t xml:space="preserve"> 11 (</w:t>
      </w:r>
      <w:r>
        <w:rPr>
          <w:rFonts w:ascii="Palatino Linotype" w:hAnsi="Palatino Linotype" w:cs="Arial"/>
        </w:rPr>
        <w:t>once</w:t>
      </w:r>
      <w:r w:rsidR="001D00B2">
        <w:rPr>
          <w:rFonts w:ascii="Palatino Linotype" w:hAnsi="Palatino Linotype" w:cs="Arial"/>
        </w:rPr>
        <w:t>)</w:t>
      </w:r>
      <w:r>
        <w:rPr>
          <w:rFonts w:ascii="Palatino Linotype" w:hAnsi="Palatino Linotype" w:cs="Arial"/>
        </w:rPr>
        <w:t xml:space="preserve"> de noviembre de</w:t>
      </w:r>
      <w:r w:rsidR="001D00B2">
        <w:rPr>
          <w:rFonts w:ascii="Palatino Linotype" w:hAnsi="Palatino Linotype" w:cs="Arial"/>
        </w:rPr>
        <w:t xml:space="preserve"> 2021</w:t>
      </w:r>
      <w:r>
        <w:rPr>
          <w:rFonts w:ascii="Palatino Linotype" w:hAnsi="Palatino Linotype" w:cs="Arial"/>
        </w:rPr>
        <w:t xml:space="preserve"> </w:t>
      </w:r>
      <w:r w:rsidR="001D00B2">
        <w:rPr>
          <w:rFonts w:ascii="Palatino Linotype" w:hAnsi="Palatino Linotype" w:cs="Arial"/>
        </w:rPr>
        <w:t>(</w:t>
      </w:r>
      <w:r>
        <w:rPr>
          <w:rFonts w:ascii="Palatino Linotype" w:hAnsi="Palatino Linotype" w:cs="Arial"/>
        </w:rPr>
        <w:t>dos mil veintiuno</w:t>
      </w:r>
      <w:r w:rsidR="001D00B2">
        <w:rPr>
          <w:rFonts w:ascii="Palatino Linotype" w:hAnsi="Palatino Linotype" w:cs="Arial"/>
        </w:rPr>
        <w:t>)</w:t>
      </w:r>
      <w:r w:rsidRPr="0024200F">
        <w:rPr>
          <w:rFonts w:ascii="Palatino Linotype" w:hAnsi="Palatino Linotype" w:cs="Arial"/>
        </w:rPr>
        <w:t>, el</w:t>
      </w:r>
      <w:r w:rsidRPr="0024200F">
        <w:rPr>
          <w:rFonts w:ascii="Palatino Linotype" w:hAnsi="Palatino Linotype" w:cs="Arial"/>
          <w:b/>
          <w:color w:val="000000"/>
        </w:rPr>
        <w:t xml:space="preserve"> </w:t>
      </w:r>
      <w:r w:rsidRPr="00EB0CBC">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Pr>
          <w:rFonts w:ascii="Palatino Linotype" w:hAnsi="Palatino Linotype"/>
          <w:b/>
        </w:rPr>
        <w:t xml:space="preserve">5550/INFOEM/IP/RR/2021,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w:t>
      </w:r>
      <w:r w:rsidRPr="004D157D">
        <w:rPr>
          <w:rFonts w:ascii="Palatino Linotype" w:hAnsi="Palatino Linotype" w:cs="Arial"/>
          <w:b/>
        </w:rPr>
        <w:t>acto impugnado</w:t>
      </w:r>
      <w:r>
        <w:rPr>
          <w:rFonts w:ascii="Palatino Linotype" w:hAnsi="Palatino Linotype" w:cs="Arial"/>
        </w:rPr>
        <w:t xml:space="preserve">, y </w:t>
      </w:r>
      <w:r w:rsidRPr="004D157D">
        <w:rPr>
          <w:rFonts w:ascii="Palatino Linotype" w:hAnsi="Palatino Linotype" w:cs="Arial"/>
          <w:b/>
        </w:rPr>
        <w:t>motivos o razones de inconformidad</w:t>
      </w:r>
      <w:r>
        <w:rPr>
          <w:rFonts w:ascii="Palatino Linotype" w:hAnsi="Palatino Linotype" w:cs="Arial"/>
        </w:rPr>
        <w:t xml:space="preserve"> los siguientes:</w:t>
      </w:r>
    </w:p>
    <w:p w:rsidR="00532E5E" w:rsidRDefault="00532E5E" w:rsidP="00532E5E">
      <w:pPr>
        <w:spacing w:line="276" w:lineRule="auto"/>
        <w:ind w:right="616"/>
        <w:jc w:val="both"/>
        <w:rPr>
          <w:rFonts w:ascii="Palatino Linotype" w:hAnsi="Palatino Linotype"/>
          <w:b/>
        </w:rPr>
      </w:pPr>
    </w:p>
    <w:p w:rsidR="00532E5E" w:rsidRPr="005C7D38" w:rsidRDefault="00532E5E" w:rsidP="00532E5E">
      <w:pPr>
        <w:pStyle w:val="Prrafodelista"/>
        <w:numPr>
          <w:ilvl w:val="0"/>
          <w:numId w:val="3"/>
        </w:numPr>
        <w:spacing w:line="276" w:lineRule="auto"/>
        <w:ind w:right="616"/>
        <w:jc w:val="both"/>
        <w:rPr>
          <w:rFonts w:ascii="Palatino Linotype" w:hAnsi="Palatino Linotype"/>
          <w:b/>
        </w:rPr>
      </w:pPr>
      <w:r>
        <w:rPr>
          <w:rFonts w:ascii="Palatino Linotype" w:hAnsi="Palatino Linotype"/>
          <w:b/>
        </w:rPr>
        <w:t>Acto impugnado:</w:t>
      </w:r>
    </w:p>
    <w:p w:rsidR="00532E5E" w:rsidRDefault="00532E5E" w:rsidP="00532E5E">
      <w:pPr>
        <w:spacing w:line="276" w:lineRule="auto"/>
        <w:ind w:right="616"/>
        <w:jc w:val="both"/>
        <w:rPr>
          <w:rFonts w:ascii="Palatino Linotype" w:hAnsi="Palatino Linotype"/>
          <w:b/>
        </w:rPr>
      </w:pPr>
    </w:p>
    <w:p w:rsidR="00532E5E" w:rsidRDefault="00532E5E" w:rsidP="00532E5E">
      <w:pPr>
        <w:spacing w:line="276" w:lineRule="auto"/>
        <w:ind w:left="567" w:right="616"/>
        <w:jc w:val="both"/>
        <w:rPr>
          <w:rFonts w:ascii="Palatino Linotype" w:hAnsi="Palatino Linotype"/>
        </w:rPr>
      </w:pPr>
      <w:r w:rsidRPr="00591A86">
        <w:rPr>
          <w:rFonts w:ascii="Palatino Linotype" w:hAnsi="Palatino Linotype"/>
          <w:i/>
          <w:sz w:val="22"/>
        </w:rPr>
        <w:t>“</w:t>
      </w:r>
      <w:r w:rsidRPr="009535FD">
        <w:rPr>
          <w:rFonts w:ascii="Palatino Linotype" w:hAnsi="Palatino Linotype"/>
          <w:i/>
          <w:sz w:val="22"/>
        </w:rPr>
        <w:t xml:space="preserve">Solicito recurso de revisión por la forma de clasificación de la </w:t>
      </w:r>
      <w:proofErr w:type="spellStart"/>
      <w:r w:rsidRPr="009535FD">
        <w:rPr>
          <w:rFonts w:ascii="Palatino Linotype" w:hAnsi="Palatino Linotype"/>
          <w:i/>
          <w:sz w:val="22"/>
        </w:rPr>
        <w:t>informacion</w:t>
      </w:r>
      <w:proofErr w:type="spellEnd"/>
      <w:r w:rsidRPr="009535FD">
        <w:rPr>
          <w:rFonts w:ascii="Palatino Linotype" w:hAnsi="Palatino Linotype"/>
          <w:i/>
          <w:sz w:val="22"/>
        </w:rPr>
        <w:t>.</w:t>
      </w:r>
      <w:r>
        <w:rPr>
          <w:rFonts w:ascii="Palatino Linotype" w:hAnsi="Palatino Linotype"/>
          <w:i/>
          <w:sz w:val="22"/>
        </w:rPr>
        <w:t>” (</w:t>
      </w:r>
      <w:proofErr w:type="gramStart"/>
      <w:r>
        <w:rPr>
          <w:rFonts w:ascii="Palatino Linotype" w:hAnsi="Palatino Linotype"/>
          <w:i/>
          <w:sz w:val="22"/>
        </w:rPr>
        <w:t>sic</w:t>
      </w:r>
      <w:proofErr w:type="gramEnd"/>
      <w:r>
        <w:rPr>
          <w:rFonts w:ascii="Palatino Linotype" w:hAnsi="Palatino Linotype"/>
          <w:i/>
          <w:sz w:val="22"/>
        </w:rPr>
        <w:t>)</w:t>
      </w:r>
    </w:p>
    <w:p w:rsidR="00532E5E" w:rsidRPr="00F02E91" w:rsidRDefault="00532E5E" w:rsidP="00532E5E">
      <w:pPr>
        <w:spacing w:line="360" w:lineRule="auto"/>
        <w:ind w:right="616"/>
        <w:jc w:val="both"/>
        <w:rPr>
          <w:rFonts w:ascii="Palatino Linotype" w:hAnsi="Palatino Linotype"/>
        </w:rPr>
      </w:pPr>
    </w:p>
    <w:p w:rsidR="00532E5E" w:rsidRPr="006B65F9" w:rsidRDefault="00532E5E" w:rsidP="00532E5E">
      <w:pPr>
        <w:pStyle w:val="Prrafodelista"/>
        <w:numPr>
          <w:ilvl w:val="0"/>
          <w:numId w:val="3"/>
        </w:numPr>
        <w:spacing w:line="360" w:lineRule="auto"/>
        <w:ind w:right="51"/>
        <w:jc w:val="both"/>
        <w:rPr>
          <w:rFonts w:ascii="Palatino Linotype" w:hAnsi="Palatino Linotype"/>
          <w:b/>
        </w:rPr>
      </w:pPr>
      <w:r w:rsidRPr="006B65F9">
        <w:rPr>
          <w:rFonts w:ascii="Palatino Linotype" w:hAnsi="Palatino Linotype"/>
          <w:b/>
        </w:rPr>
        <w:t>Razones o motivos de inconformidad:</w:t>
      </w:r>
    </w:p>
    <w:p w:rsidR="00532E5E" w:rsidRDefault="00532E5E" w:rsidP="00532E5E">
      <w:pPr>
        <w:spacing w:line="360" w:lineRule="auto"/>
        <w:ind w:right="51"/>
        <w:jc w:val="both"/>
        <w:rPr>
          <w:rFonts w:ascii="Palatino Linotype" w:hAnsi="Palatino Linotype"/>
        </w:rPr>
      </w:pPr>
    </w:p>
    <w:p w:rsidR="00532E5E" w:rsidRPr="005C7D38" w:rsidRDefault="00532E5E" w:rsidP="00532E5E">
      <w:pPr>
        <w:ind w:left="567" w:right="616"/>
        <w:jc w:val="both"/>
        <w:rPr>
          <w:rFonts w:ascii="Palatino Linotype" w:hAnsi="Palatino Linotype"/>
          <w:i/>
          <w:sz w:val="22"/>
        </w:rPr>
      </w:pPr>
      <w:r>
        <w:rPr>
          <w:rFonts w:ascii="Palatino Linotype" w:hAnsi="Palatino Linotype"/>
          <w:i/>
          <w:sz w:val="22"/>
        </w:rPr>
        <w:t>“</w:t>
      </w:r>
      <w:r w:rsidRPr="009535FD">
        <w:rPr>
          <w:rFonts w:ascii="Palatino Linotype" w:hAnsi="Palatino Linotype"/>
          <w:i/>
          <w:sz w:val="22"/>
        </w:rPr>
        <w:t xml:space="preserve">Solicito recurso de revisión por la forma de clasificación de la </w:t>
      </w:r>
      <w:proofErr w:type="spellStart"/>
      <w:r w:rsidRPr="009535FD">
        <w:rPr>
          <w:rFonts w:ascii="Palatino Linotype" w:hAnsi="Palatino Linotype"/>
          <w:i/>
          <w:sz w:val="22"/>
        </w:rPr>
        <w:t>informacion</w:t>
      </w:r>
      <w:proofErr w:type="spellEnd"/>
      <w:r w:rsidRPr="009535FD">
        <w:rPr>
          <w:rFonts w:ascii="Palatino Linotype" w:hAnsi="Palatino Linotype"/>
          <w:i/>
          <w:sz w:val="22"/>
        </w:rPr>
        <w:t>.</w:t>
      </w:r>
      <w:r>
        <w:rPr>
          <w:rFonts w:ascii="Palatino Linotype" w:hAnsi="Palatino Linotype"/>
          <w:i/>
          <w:sz w:val="22"/>
        </w:rPr>
        <w:t>”</w:t>
      </w:r>
    </w:p>
    <w:p w:rsidR="00532E5E" w:rsidRDefault="00532E5E" w:rsidP="00532E5E">
      <w:pPr>
        <w:spacing w:line="360" w:lineRule="auto"/>
        <w:ind w:right="51"/>
        <w:jc w:val="both"/>
        <w:rPr>
          <w:rFonts w:ascii="Palatino Linotype" w:hAnsi="Palatino Linotype"/>
        </w:rPr>
      </w:pPr>
    </w:p>
    <w:p w:rsidR="00532E5E" w:rsidRDefault="00532E5E" w:rsidP="00532E5E">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lastRenderedPageBreak/>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1D00B2">
        <w:rPr>
          <w:rFonts w:ascii="Palatino Linotype" w:hAnsi="Palatino Linotype" w:cs="Arial"/>
        </w:rPr>
        <w:t>11 (once) de noviembre de 2021 (dos mil veintiuno)</w:t>
      </w:r>
      <w:r>
        <w:rPr>
          <w:rFonts w:ascii="Palatino Linotype" w:hAnsi="Palatino Linotype" w:cs="Arial"/>
        </w:rPr>
        <w:t>,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al</w:t>
      </w:r>
      <w:r>
        <w:rPr>
          <w:rFonts w:ascii="Palatino Linotype" w:hAnsi="Palatino Linotype"/>
        </w:rPr>
        <w:t xml:space="preserve"> </w:t>
      </w:r>
      <w:r>
        <w:rPr>
          <w:rFonts w:ascii="Palatino Linotype" w:hAnsi="Palatino Linotype" w:cs="Arial"/>
          <w:lang w:val="es-ES_tradnl"/>
        </w:rPr>
        <w:t>Comisionado</w:t>
      </w:r>
      <w:r w:rsidRPr="0024200F">
        <w:rPr>
          <w:rFonts w:ascii="Palatino Linotype" w:hAnsi="Palatino Linotype" w:cs="Arial"/>
          <w:lang w:val="es-ES_tradnl"/>
        </w:rPr>
        <w:t xml:space="preserve"> </w:t>
      </w:r>
      <w:r>
        <w:rPr>
          <w:rFonts w:ascii="Palatino Linotype" w:hAnsi="Palatino Linotype" w:cs="Arial"/>
          <w:b/>
          <w:lang w:val="es-ES_tradnl"/>
        </w:rPr>
        <w:t>JOSÉ MARTÍNEZ VILCHIS,</w:t>
      </w:r>
      <w:r>
        <w:rPr>
          <w:rFonts w:ascii="Palatino Linotype" w:hAnsi="Palatino Linotype" w:cs="Arial"/>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532E5E" w:rsidRDefault="00532E5E" w:rsidP="00532E5E">
      <w:pPr>
        <w:spacing w:line="360" w:lineRule="auto"/>
        <w:ind w:right="49"/>
        <w:jc w:val="both"/>
        <w:rPr>
          <w:rFonts w:ascii="Palatino Linotype" w:hAnsi="Palatino Linotype" w:cs="Arial"/>
          <w:lang w:val="es-ES_tradnl"/>
        </w:rPr>
      </w:pPr>
    </w:p>
    <w:p w:rsidR="002D2FA2" w:rsidRDefault="002D2FA2" w:rsidP="00532E5E">
      <w:pPr>
        <w:spacing w:line="360" w:lineRule="auto"/>
        <w:ind w:right="49"/>
        <w:jc w:val="both"/>
        <w:rPr>
          <w:rFonts w:ascii="Palatino Linotype" w:hAnsi="Palatino Linotype" w:cs="Arial"/>
          <w:lang w:val="es-ES_tradnl"/>
        </w:rPr>
      </w:pPr>
    </w:p>
    <w:p w:rsidR="00532E5E" w:rsidRDefault="00532E5E" w:rsidP="00532E5E">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1D00B2">
        <w:rPr>
          <w:rFonts w:ascii="Palatino Linotype" w:hAnsi="Palatino Linotype" w:cs="Arial"/>
        </w:rPr>
        <w:t>18 (</w:t>
      </w:r>
      <w:r>
        <w:rPr>
          <w:rFonts w:ascii="Palatino Linotype" w:hAnsi="Palatino Linotype" w:cs="Arial"/>
        </w:rPr>
        <w:t>dieciocho</w:t>
      </w:r>
      <w:r w:rsidR="001D00B2">
        <w:rPr>
          <w:rFonts w:ascii="Palatino Linotype" w:hAnsi="Palatino Linotype" w:cs="Arial"/>
        </w:rPr>
        <w:t>)</w:t>
      </w:r>
      <w:r>
        <w:rPr>
          <w:rFonts w:ascii="Palatino Linotype" w:hAnsi="Palatino Linotype" w:cs="Arial"/>
        </w:rPr>
        <w:t xml:space="preserve"> de noviembre de</w:t>
      </w:r>
      <w:r w:rsidR="001D00B2">
        <w:rPr>
          <w:rFonts w:ascii="Palatino Linotype" w:hAnsi="Palatino Linotype" w:cs="Arial"/>
        </w:rPr>
        <w:t xml:space="preserve"> 2021</w:t>
      </w:r>
      <w:r>
        <w:rPr>
          <w:rFonts w:ascii="Palatino Linotype" w:hAnsi="Palatino Linotype" w:cs="Arial"/>
        </w:rPr>
        <w:t xml:space="preserve"> </w:t>
      </w:r>
      <w:r w:rsidR="001D00B2">
        <w:rPr>
          <w:rFonts w:ascii="Palatino Linotype" w:hAnsi="Palatino Linotype" w:cs="Arial"/>
        </w:rPr>
        <w:t>(</w:t>
      </w:r>
      <w:r>
        <w:rPr>
          <w:rFonts w:ascii="Palatino Linotype" w:hAnsi="Palatino Linotype" w:cs="Arial"/>
        </w:rPr>
        <w:t>dos mil veintiuno</w:t>
      </w:r>
      <w:r w:rsidR="001D00B2">
        <w:rPr>
          <w:rFonts w:ascii="Palatino Linotype" w:hAnsi="Palatino Linotype" w:cs="Arial"/>
        </w:rPr>
        <w:t>)</w:t>
      </w:r>
      <w:r>
        <w:rPr>
          <w:rFonts w:ascii="Palatino Linotype" w:hAnsi="Palatino Linotype" w:cs="Arial"/>
        </w:rPr>
        <w:t>,</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532E5E" w:rsidRDefault="00532E5E" w:rsidP="00532E5E">
      <w:pPr>
        <w:spacing w:line="360" w:lineRule="auto"/>
        <w:ind w:right="49"/>
        <w:jc w:val="both"/>
        <w:rPr>
          <w:rFonts w:ascii="Palatino Linotype" w:hAnsi="Palatino Linotype" w:cs="Arial"/>
        </w:rPr>
      </w:pPr>
    </w:p>
    <w:p w:rsidR="002D2FA2" w:rsidRDefault="002D2FA2" w:rsidP="00532E5E">
      <w:pPr>
        <w:spacing w:line="360" w:lineRule="auto"/>
        <w:ind w:right="49"/>
        <w:jc w:val="both"/>
        <w:rPr>
          <w:rFonts w:ascii="Palatino Linotype" w:hAnsi="Palatino Linotype" w:cs="Arial"/>
        </w:rPr>
      </w:pPr>
    </w:p>
    <w:p w:rsidR="00532E5E" w:rsidRDefault="00532E5E" w:rsidP="00532E5E">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xml:space="preserve">, se advierte que </w:t>
      </w:r>
      <w:r>
        <w:rPr>
          <w:rFonts w:ascii="Palatino Linotype" w:hAnsi="Palatino Linotype" w:cs="Arial"/>
          <w:lang w:val="es-ES_tradnl"/>
        </w:rPr>
        <w:t xml:space="preserve">tanto </w:t>
      </w:r>
      <w:r w:rsidRPr="002012DE">
        <w:rPr>
          <w:rFonts w:ascii="Palatino Linotype" w:hAnsi="Palatino Linotype" w:cs="Arial"/>
          <w:lang w:val="es-ES_tradnl"/>
        </w:rPr>
        <w:t>el</w:t>
      </w:r>
      <w:r w:rsidRPr="002012DE">
        <w:rPr>
          <w:rFonts w:ascii="Palatino Linotype" w:hAnsi="Palatino Linotype" w:cs="Arial"/>
          <w:b/>
          <w:lang w:val="es-ES_tradnl"/>
        </w:rPr>
        <w:t xml:space="preserve"> </w:t>
      </w:r>
      <w:r w:rsidRPr="00EB0CBC">
        <w:rPr>
          <w:rFonts w:ascii="Palatino Linotype" w:hAnsi="Palatino Linotype" w:cs="Arial"/>
          <w:b/>
          <w:lang w:val="es-ES_tradnl"/>
        </w:rPr>
        <w:t xml:space="preserve">Sujeto </w:t>
      </w:r>
      <w:r w:rsidRPr="009535FD">
        <w:rPr>
          <w:rFonts w:ascii="Palatino Linotype" w:hAnsi="Palatino Linotype" w:cs="Arial"/>
          <w:lang w:val="es-ES_tradnl"/>
        </w:rPr>
        <w:t>Obligado</w:t>
      </w:r>
      <w:r>
        <w:rPr>
          <w:rFonts w:ascii="Palatino Linotype" w:hAnsi="Palatino Linotype" w:cs="Arial"/>
          <w:lang w:val="es-ES_tradnl"/>
        </w:rPr>
        <w:t xml:space="preserve"> como el </w:t>
      </w:r>
      <w:r>
        <w:rPr>
          <w:rFonts w:ascii="Palatino Linotype" w:hAnsi="Palatino Linotype" w:cs="Arial"/>
          <w:b/>
          <w:lang w:val="es-ES_tradnl"/>
        </w:rPr>
        <w:t xml:space="preserve">Recurrente </w:t>
      </w:r>
      <w:r w:rsidRPr="009535FD">
        <w:rPr>
          <w:rFonts w:ascii="Palatino Linotype" w:hAnsi="Palatino Linotype" w:cs="Arial"/>
          <w:lang w:val="es-ES_tradnl"/>
        </w:rPr>
        <w:t>fue</w:t>
      </w:r>
      <w:r>
        <w:rPr>
          <w:rFonts w:ascii="Palatino Linotype" w:hAnsi="Palatino Linotype" w:cs="Arial"/>
          <w:lang w:val="es-ES_tradnl"/>
        </w:rPr>
        <w:t xml:space="preserve">ron omisos en rendir su informe justificado y manifestaciones que a sus intereses convinieran, respectivamente, dentro del término de Ley que les fue otorgado, por lo que al no existir prueba alguna o diligencia que desahogar en el expediente citado al rubro, </w:t>
      </w:r>
      <w:r w:rsidRPr="00CC33DA">
        <w:rPr>
          <w:rFonts w:ascii="Palatino Linotype" w:hAnsi="Palatino Linotype" w:cs="Arial"/>
        </w:rPr>
        <w:t xml:space="preserve">la </w:t>
      </w:r>
      <w:r>
        <w:rPr>
          <w:rFonts w:ascii="Palatino Linotype" w:hAnsi="Palatino Linotype" w:cs="Arial"/>
        </w:rPr>
        <w:t xml:space="preserve">entonces </w:t>
      </w:r>
      <w:r w:rsidRPr="00CC33DA">
        <w:rPr>
          <w:rFonts w:ascii="Palatino Linotype" w:hAnsi="Palatino Linotype" w:cs="Arial"/>
        </w:rPr>
        <w:t xml:space="preserve">Comisionada acordó </w:t>
      </w:r>
      <w:r w:rsidRPr="0024200F">
        <w:rPr>
          <w:rFonts w:ascii="Palatino Linotype" w:hAnsi="Palatino Linotype" w:cs="Arial"/>
        </w:rPr>
        <w:t xml:space="preserve">el cierre </w:t>
      </w:r>
      <w:r w:rsidRPr="0024200F">
        <w:rPr>
          <w:rFonts w:ascii="Palatino Linotype" w:hAnsi="Palatino Linotype" w:cs="Arial"/>
        </w:rPr>
        <w:lastRenderedPageBreak/>
        <w:t>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532E5E" w:rsidRDefault="00532E5E" w:rsidP="00532E5E">
      <w:pPr>
        <w:spacing w:line="360" w:lineRule="auto"/>
        <w:jc w:val="both"/>
        <w:rPr>
          <w:rFonts w:ascii="Palatino Linotype" w:hAnsi="Palatino Linotype" w:cs="Arial"/>
          <w:lang w:val="es-ES_tradnl"/>
        </w:rPr>
      </w:pPr>
    </w:p>
    <w:p w:rsidR="002D2FA2" w:rsidRDefault="002D2FA2" w:rsidP="00532E5E">
      <w:pPr>
        <w:spacing w:line="360" w:lineRule="auto"/>
        <w:jc w:val="both"/>
        <w:rPr>
          <w:rFonts w:ascii="Palatino Linotype" w:hAnsi="Palatino Linotype" w:cs="Arial"/>
          <w:lang w:val="es-ES_tradnl"/>
        </w:rPr>
      </w:pPr>
    </w:p>
    <w:p w:rsidR="00532E5E" w:rsidRDefault="00532E5E" w:rsidP="00532E5E">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sidR="001D00B2">
        <w:rPr>
          <w:rFonts w:ascii="Palatino Linotype" w:eastAsiaTheme="minorHAnsi" w:hAnsi="Palatino Linotype" w:cs="Arial"/>
          <w:lang w:val="es-MX" w:eastAsia="en-US"/>
        </w:rPr>
        <w:t>30 (</w:t>
      </w:r>
      <w:r>
        <w:rPr>
          <w:rFonts w:ascii="Palatino Linotype" w:eastAsiaTheme="minorHAnsi" w:hAnsi="Palatino Linotype" w:cs="Arial"/>
          <w:lang w:val="es-MX" w:eastAsia="en-US"/>
        </w:rPr>
        <w:t>treinta</w:t>
      </w:r>
      <w:r w:rsidR="001D00B2">
        <w:rPr>
          <w:rFonts w:ascii="Palatino Linotype" w:eastAsiaTheme="minorHAnsi" w:hAnsi="Palatino Linotype" w:cs="Arial"/>
          <w:lang w:val="es-MX" w:eastAsia="en-US"/>
        </w:rPr>
        <w:t>)</w:t>
      </w:r>
      <w:r>
        <w:rPr>
          <w:rFonts w:ascii="Palatino Linotype" w:eastAsiaTheme="minorHAnsi" w:hAnsi="Palatino Linotype" w:cs="Arial"/>
          <w:lang w:val="es-MX" w:eastAsia="en-US"/>
        </w:rPr>
        <w:t xml:space="preserve"> de noviembre de</w:t>
      </w:r>
      <w:r w:rsidR="001D00B2">
        <w:rPr>
          <w:rFonts w:ascii="Palatino Linotype" w:eastAsiaTheme="minorHAnsi" w:hAnsi="Palatino Linotype" w:cs="Arial"/>
          <w:lang w:val="es-MX" w:eastAsia="en-US"/>
        </w:rPr>
        <w:t xml:space="preserve"> 2021</w:t>
      </w:r>
      <w:r>
        <w:rPr>
          <w:rFonts w:ascii="Palatino Linotype" w:eastAsiaTheme="minorHAnsi" w:hAnsi="Palatino Linotype" w:cs="Arial"/>
          <w:lang w:val="es-MX" w:eastAsia="en-US"/>
        </w:rPr>
        <w:t xml:space="preserve"> </w:t>
      </w:r>
      <w:r w:rsidR="001D00B2">
        <w:rPr>
          <w:rFonts w:ascii="Palatino Linotype" w:eastAsiaTheme="minorHAnsi" w:hAnsi="Palatino Linotype" w:cs="Arial"/>
          <w:lang w:val="es-MX" w:eastAsia="en-US"/>
        </w:rPr>
        <w:t>(</w:t>
      </w:r>
      <w:r>
        <w:rPr>
          <w:rFonts w:ascii="Palatino Linotype" w:eastAsiaTheme="minorHAnsi" w:hAnsi="Palatino Linotype" w:cs="Arial"/>
          <w:lang w:val="es-MX" w:eastAsia="en-US"/>
        </w:rPr>
        <w:t>dos mil veintiuno</w:t>
      </w:r>
      <w:r w:rsidR="001D00B2">
        <w:rPr>
          <w:rFonts w:ascii="Palatino Linotype" w:eastAsiaTheme="minorHAnsi" w:hAnsi="Palatino Linotype" w:cs="Arial"/>
          <w:lang w:val="es-MX" w:eastAsia="en-US"/>
        </w:rPr>
        <w:t>)</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532E5E" w:rsidRDefault="00532E5E" w:rsidP="00532E5E">
      <w:pPr>
        <w:pStyle w:val="Prrafodelista"/>
        <w:spacing w:line="360" w:lineRule="auto"/>
        <w:ind w:left="0"/>
        <w:jc w:val="both"/>
        <w:rPr>
          <w:rFonts w:ascii="Palatino Linotype" w:eastAsiaTheme="minorHAnsi" w:hAnsi="Palatino Linotype" w:cs="Arial"/>
          <w:lang w:val="es-MX" w:eastAsia="en-US"/>
        </w:rPr>
      </w:pPr>
    </w:p>
    <w:p w:rsidR="00532E5E" w:rsidRPr="0024200F" w:rsidRDefault="00532E5E" w:rsidP="00532E5E">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532E5E" w:rsidRPr="00825F67" w:rsidRDefault="00532E5E" w:rsidP="00532E5E">
      <w:pPr>
        <w:spacing w:line="360" w:lineRule="auto"/>
        <w:ind w:right="49"/>
        <w:jc w:val="both"/>
        <w:rPr>
          <w:rFonts w:ascii="Palatino Linotype" w:hAnsi="Palatino Linotype"/>
          <w:szCs w:val="28"/>
        </w:rPr>
      </w:pPr>
    </w:p>
    <w:p w:rsidR="00532E5E" w:rsidRPr="00FB3150" w:rsidRDefault="00532E5E" w:rsidP="00532E5E">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532E5E" w:rsidRPr="00EB0CBC" w:rsidRDefault="00532E5E" w:rsidP="00532E5E">
      <w:pPr>
        <w:spacing w:line="360" w:lineRule="auto"/>
        <w:jc w:val="both"/>
        <w:rPr>
          <w:rFonts w:ascii="Palatino Linotype" w:hAnsi="Palatino Linotype" w:cs="Arial"/>
        </w:rPr>
      </w:pPr>
      <w:r w:rsidRPr="00EB0CBC">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 xml:space="preserve">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w:t>
      </w:r>
      <w:r w:rsidRPr="00EB0CBC">
        <w:rPr>
          <w:rFonts w:ascii="Palatino Linotype" w:hAnsi="Palatino Linotype" w:cs="Arial"/>
        </w:rPr>
        <w:lastRenderedPageBreak/>
        <w:t>de México y Municipios; y 10, 7, 9 fracciones I y XXIV, y 11 del Reglamento Interior del Instituto de Transparencia, Acceso a la Información Pública y Protección de Datos Personales del Estado de México y Municipios.</w:t>
      </w:r>
    </w:p>
    <w:p w:rsidR="00532E5E" w:rsidRDefault="00532E5E" w:rsidP="00532E5E">
      <w:pPr>
        <w:spacing w:line="360" w:lineRule="auto"/>
        <w:jc w:val="both"/>
        <w:rPr>
          <w:rFonts w:ascii="Palatino Linotype" w:hAnsi="Palatino Linotype" w:cs="Arial"/>
        </w:rPr>
      </w:pPr>
    </w:p>
    <w:p w:rsidR="002D2FA2" w:rsidRDefault="002D2FA2" w:rsidP="00532E5E">
      <w:pPr>
        <w:spacing w:line="360" w:lineRule="auto"/>
        <w:jc w:val="both"/>
        <w:rPr>
          <w:rFonts w:ascii="Palatino Linotype" w:hAnsi="Palatino Linotype" w:cs="Arial"/>
        </w:rPr>
      </w:pPr>
    </w:p>
    <w:p w:rsidR="00C546D7" w:rsidRPr="00CC1F73" w:rsidRDefault="00C546D7" w:rsidP="00C546D7">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CC1F73">
        <w:rPr>
          <w:rFonts w:ascii="Palatino Linotype" w:eastAsiaTheme="minorHAnsi" w:hAnsi="Palatino Linotype" w:cs="Arial"/>
          <w:b/>
          <w:sz w:val="28"/>
          <w:szCs w:val="28"/>
          <w:lang w:val="es-MX" w:eastAsia="en-US"/>
        </w:rPr>
        <w:t xml:space="preserve">SEGUNDO. </w:t>
      </w:r>
      <w:r w:rsidRPr="00CC1F73">
        <w:rPr>
          <w:rFonts w:ascii="Palatino Linotype" w:eastAsiaTheme="minorHAnsi" w:hAnsi="Palatino Linotype" w:cs="Arial"/>
          <w:b/>
          <w:sz w:val="26"/>
          <w:szCs w:val="26"/>
          <w:lang w:val="es-MX" w:eastAsia="en-US"/>
        </w:rPr>
        <w:t>Alcances del recurso de revisión.</w:t>
      </w:r>
      <w:r w:rsidRPr="00CC1F73">
        <w:rPr>
          <w:rFonts w:ascii="Palatino Linotype" w:eastAsiaTheme="minorHAnsi" w:hAnsi="Palatino Linotype" w:cs="Arial"/>
          <w:b/>
          <w:sz w:val="28"/>
          <w:szCs w:val="28"/>
          <w:lang w:val="es-MX" w:eastAsia="en-US"/>
        </w:rPr>
        <w:t xml:space="preserve"> </w:t>
      </w:r>
    </w:p>
    <w:p w:rsidR="00C546D7" w:rsidRPr="00CC1F73" w:rsidRDefault="00C546D7" w:rsidP="00C546D7">
      <w:pPr>
        <w:autoSpaceDE w:val="0"/>
        <w:autoSpaceDN w:val="0"/>
        <w:adjustRightInd w:val="0"/>
        <w:spacing w:line="360" w:lineRule="auto"/>
        <w:jc w:val="both"/>
        <w:rPr>
          <w:rFonts w:ascii="Palatino Linotype" w:hAnsi="Palatino Linotype" w:cs="Arial"/>
        </w:rPr>
      </w:pPr>
      <w:r w:rsidRPr="00CC1F73">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546D7" w:rsidRPr="00CC1F73" w:rsidRDefault="00C546D7" w:rsidP="00C546D7">
      <w:pPr>
        <w:autoSpaceDE w:val="0"/>
        <w:autoSpaceDN w:val="0"/>
        <w:adjustRightInd w:val="0"/>
        <w:spacing w:line="360" w:lineRule="auto"/>
        <w:jc w:val="both"/>
        <w:rPr>
          <w:rFonts w:ascii="Palatino Linotype" w:hAnsi="Palatino Linotype" w:cs="Arial"/>
        </w:rPr>
      </w:pPr>
    </w:p>
    <w:p w:rsidR="00C546D7" w:rsidRPr="00CC1F73" w:rsidRDefault="00C546D7" w:rsidP="00C546D7">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C546D7" w:rsidRPr="00CC1F73" w:rsidRDefault="00C546D7" w:rsidP="00C546D7">
      <w:pPr>
        <w:autoSpaceDE w:val="0"/>
        <w:autoSpaceDN w:val="0"/>
        <w:adjustRightInd w:val="0"/>
        <w:spacing w:line="360" w:lineRule="auto"/>
        <w:jc w:val="both"/>
        <w:rPr>
          <w:rFonts w:ascii="Palatino Linotype" w:eastAsiaTheme="minorHAnsi" w:hAnsi="Palatino Linotype" w:cs="Arial"/>
          <w:lang w:val="es-MX" w:eastAsia="en-US"/>
        </w:rPr>
      </w:pP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180</w:t>
      </w:r>
      <w:r w:rsidRPr="00CC1F73">
        <w:rPr>
          <w:rFonts w:ascii="Palatino Linotype" w:eastAsiaTheme="minorHAnsi" w:hAnsi="Palatino Linotype" w:cs="Arial"/>
          <w:i/>
          <w:sz w:val="22"/>
          <w:lang w:val="es-MX" w:eastAsia="en-US"/>
        </w:rPr>
        <w:t xml:space="preserve">. El recurso de revisión contendrá: </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xml:space="preserve">. El Sujeto Obligado ante la cual se presentó la solicitud; </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w:t>
      </w:r>
      <w:r w:rsidRPr="00CC1F73">
        <w:rPr>
          <w:rFonts w:ascii="Palatino Linotype" w:eastAsiaTheme="minorHAnsi" w:hAnsi="Palatino Linotype" w:cs="Arial"/>
          <w:i/>
          <w:sz w:val="22"/>
          <w:lang w:val="es-MX" w:eastAsia="en-US"/>
        </w:rPr>
        <w:t xml:space="preserve">. </w:t>
      </w:r>
      <w:r w:rsidRPr="00CC1F73">
        <w:rPr>
          <w:rFonts w:ascii="Palatino Linotype" w:eastAsiaTheme="minorHAnsi" w:hAnsi="Palatino Linotype" w:cs="Arial"/>
          <w:i/>
          <w:sz w:val="22"/>
          <w:u w:val="single"/>
          <w:lang w:val="es-MX" w:eastAsia="en-US"/>
        </w:rPr>
        <w:t>El nombre del solicitante</w:t>
      </w:r>
      <w:r w:rsidRPr="00CC1F73">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xml:space="preserve">. El número de folio de respuesta de la solicitud de acceso; </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IV</w:t>
      </w:r>
      <w:r w:rsidRPr="00CC1F73">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w:t>
      </w:r>
      <w:r w:rsidRPr="00CC1F73">
        <w:rPr>
          <w:rFonts w:ascii="Palatino Linotype" w:eastAsiaTheme="minorHAnsi" w:hAnsi="Palatino Linotype" w:cs="Arial"/>
          <w:i/>
          <w:sz w:val="22"/>
          <w:lang w:val="es-MX" w:eastAsia="en-US"/>
        </w:rPr>
        <w:t xml:space="preserve">. El acto que se recurre; </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w:t>
      </w:r>
      <w:r w:rsidRPr="00CC1F73">
        <w:rPr>
          <w:rFonts w:ascii="Palatino Linotype" w:eastAsiaTheme="minorHAnsi" w:hAnsi="Palatino Linotype" w:cs="Arial"/>
          <w:i/>
          <w:sz w:val="22"/>
          <w:lang w:val="es-MX" w:eastAsia="en-US"/>
        </w:rPr>
        <w:t xml:space="preserve">. Las razones o motivos de inconformidad; </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lastRenderedPageBreak/>
        <w:t>VII</w:t>
      </w:r>
      <w:r w:rsidRPr="00CC1F73">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VIII</w:t>
      </w:r>
      <w:r w:rsidRPr="00CC1F73">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 xml:space="preserve">En ningún caso será necesario que el particular ratifique el recurso de revisión interpuesto. </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u w:val="single"/>
          <w:lang w:val="es-MX" w:eastAsia="en-US"/>
        </w:rPr>
      </w:pPr>
      <w:r w:rsidRPr="00CC1F73">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p>
    <w:p w:rsidR="00C546D7" w:rsidRPr="00CC1F73" w:rsidRDefault="00C546D7" w:rsidP="00C546D7">
      <w:pPr>
        <w:autoSpaceDE w:val="0"/>
        <w:autoSpaceDN w:val="0"/>
        <w:adjustRightInd w:val="0"/>
        <w:ind w:left="567" w:right="567"/>
        <w:jc w:val="right"/>
        <w:rPr>
          <w:rFonts w:ascii="Palatino Linotype" w:eastAsiaTheme="minorHAnsi" w:hAnsi="Palatino Linotype" w:cs="Arial"/>
          <w:sz w:val="22"/>
          <w:lang w:val="es-MX" w:eastAsia="en-US"/>
        </w:rPr>
      </w:pPr>
      <w:r w:rsidRPr="00CC1F73">
        <w:rPr>
          <w:rFonts w:ascii="Palatino Linotype" w:eastAsiaTheme="minorHAnsi" w:hAnsi="Palatino Linotype" w:cs="Arial"/>
          <w:sz w:val="22"/>
          <w:lang w:val="es-MX" w:eastAsia="en-US"/>
        </w:rPr>
        <w:t>(Énfasis añadido)</w:t>
      </w:r>
    </w:p>
    <w:p w:rsidR="00C546D7" w:rsidRPr="00CC1F73" w:rsidRDefault="00C546D7" w:rsidP="00C546D7">
      <w:pPr>
        <w:autoSpaceDE w:val="0"/>
        <w:autoSpaceDN w:val="0"/>
        <w:adjustRightInd w:val="0"/>
        <w:spacing w:line="360" w:lineRule="auto"/>
        <w:jc w:val="both"/>
        <w:rPr>
          <w:rFonts w:ascii="Palatino Linotype" w:eastAsiaTheme="minorHAnsi" w:hAnsi="Palatino Linotype" w:cs="Arial"/>
          <w:lang w:val="es-MX" w:eastAsia="en-US"/>
        </w:rPr>
      </w:pPr>
    </w:p>
    <w:p w:rsidR="00C546D7" w:rsidRPr="00CC1F73" w:rsidRDefault="00C546D7" w:rsidP="00C546D7">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rsidR="00C546D7" w:rsidRPr="00CC1F73" w:rsidRDefault="00C546D7" w:rsidP="00C546D7">
      <w:pPr>
        <w:autoSpaceDE w:val="0"/>
        <w:autoSpaceDN w:val="0"/>
        <w:adjustRightInd w:val="0"/>
        <w:spacing w:line="360" w:lineRule="auto"/>
        <w:jc w:val="both"/>
        <w:rPr>
          <w:rFonts w:ascii="Palatino Linotype" w:eastAsiaTheme="minorHAnsi" w:hAnsi="Palatino Linotype" w:cs="Arial"/>
          <w:lang w:val="es-MX" w:eastAsia="en-US"/>
        </w:rPr>
      </w:pPr>
    </w:p>
    <w:p w:rsidR="00C546D7" w:rsidRPr="00CC1F73" w:rsidRDefault="00C546D7" w:rsidP="00C546D7">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CC1F73">
        <w:rPr>
          <w:rFonts w:ascii="Palatino Linotype" w:eastAsiaTheme="minorHAnsi" w:hAnsi="Palatino Linotype" w:cs="Arial"/>
          <w:i/>
          <w:lang w:val="es-MX" w:eastAsia="en-US"/>
        </w:rPr>
        <w:t>sine qua non</w:t>
      </w:r>
      <w:r w:rsidRPr="00CC1F73">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C546D7" w:rsidRPr="00CC1F73" w:rsidRDefault="00C546D7" w:rsidP="00C546D7">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lastRenderedPageBreak/>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C546D7" w:rsidRPr="00CC1F73" w:rsidRDefault="00C546D7" w:rsidP="00C546D7">
      <w:pPr>
        <w:autoSpaceDE w:val="0"/>
        <w:autoSpaceDN w:val="0"/>
        <w:adjustRightInd w:val="0"/>
        <w:spacing w:line="360" w:lineRule="auto"/>
        <w:jc w:val="both"/>
        <w:rPr>
          <w:rFonts w:ascii="Palatino Linotype" w:eastAsiaTheme="minorHAnsi" w:hAnsi="Palatino Linotype" w:cs="Arial"/>
          <w:lang w:val="es-MX" w:eastAsia="en-US"/>
        </w:rPr>
      </w:pPr>
    </w:p>
    <w:p w:rsidR="00C546D7" w:rsidRPr="00CC1F73" w:rsidRDefault="00C546D7" w:rsidP="00C546D7">
      <w:pPr>
        <w:autoSpaceDE w:val="0"/>
        <w:autoSpaceDN w:val="0"/>
        <w:adjustRightInd w:val="0"/>
        <w:jc w:val="center"/>
        <w:rPr>
          <w:rFonts w:ascii="Palatino Linotype" w:eastAsiaTheme="minorHAnsi" w:hAnsi="Palatino Linotype" w:cs="Arial"/>
          <w:b/>
          <w:i/>
          <w:sz w:val="22"/>
          <w:szCs w:val="22"/>
          <w:lang w:val="es-MX" w:eastAsia="en-US"/>
        </w:rPr>
      </w:pPr>
      <w:r w:rsidRPr="00CC1F73">
        <w:rPr>
          <w:rFonts w:ascii="Palatino Linotype" w:eastAsiaTheme="minorHAnsi" w:hAnsi="Palatino Linotype" w:cs="Arial"/>
          <w:b/>
          <w:i/>
          <w:sz w:val="22"/>
          <w:szCs w:val="22"/>
          <w:lang w:val="es-MX" w:eastAsia="en-US"/>
        </w:rPr>
        <w:t>Constitución Política de los Estados Unidos Mexicanos</w:t>
      </w:r>
    </w:p>
    <w:p w:rsidR="00C546D7" w:rsidRPr="00CC1F73" w:rsidRDefault="00C546D7" w:rsidP="00C546D7">
      <w:pPr>
        <w:autoSpaceDE w:val="0"/>
        <w:autoSpaceDN w:val="0"/>
        <w:adjustRightInd w:val="0"/>
        <w:jc w:val="both"/>
        <w:rPr>
          <w:rFonts w:ascii="Palatino Linotype" w:eastAsiaTheme="minorHAnsi" w:hAnsi="Palatino Linotype" w:cs="Arial"/>
          <w:sz w:val="22"/>
          <w:szCs w:val="22"/>
          <w:lang w:val="es-MX" w:eastAsia="en-US"/>
        </w:rPr>
      </w:pP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szCs w:val="22"/>
          <w:lang w:val="es-MX" w:eastAsia="en-US"/>
        </w:rPr>
      </w:pPr>
      <w:r w:rsidRPr="00CC1F73">
        <w:rPr>
          <w:rFonts w:ascii="Palatino Linotype" w:eastAsiaTheme="minorHAnsi" w:hAnsi="Palatino Linotype" w:cs="Arial"/>
          <w:i/>
          <w:sz w:val="22"/>
          <w:szCs w:val="22"/>
          <w:lang w:val="es-MX" w:eastAsia="en-US"/>
        </w:rPr>
        <w:t>“</w:t>
      </w:r>
      <w:r w:rsidRPr="00CC1F73">
        <w:rPr>
          <w:rFonts w:ascii="Palatino Linotype" w:eastAsiaTheme="minorHAnsi" w:hAnsi="Palatino Linotype" w:cs="Arial"/>
          <w:b/>
          <w:i/>
          <w:sz w:val="22"/>
          <w:szCs w:val="22"/>
          <w:lang w:val="es-MX" w:eastAsia="en-US"/>
        </w:rPr>
        <w:t>Artículo 6o</w:t>
      </w:r>
      <w:r w:rsidRPr="00CC1F73">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Para efectos de lo dispuesto en el presente artículo se observará lo siguiente:</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A</w:t>
      </w:r>
      <w:r w:rsidRPr="00CC1F73">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lastRenderedPageBreak/>
        <w:t>III.</w:t>
      </w:r>
      <w:r w:rsidRPr="00CC1F73">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w:t>
      </w:r>
      <w:r w:rsidRPr="00CC1F73">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w:t>
      </w:r>
      <w:r w:rsidRPr="00CC1F73">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La ley establecerá aquella información que se considere reservada o confidencial.</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p>
    <w:p w:rsidR="00C546D7" w:rsidRPr="00CC1F73" w:rsidRDefault="00C546D7" w:rsidP="00C546D7">
      <w:pPr>
        <w:autoSpaceDE w:val="0"/>
        <w:autoSpaceDN w:val="0"/>
        <w:adjustRightInd w:val="0"/>
        <w:ind w:left="567" w:right="567"/>
        <w:jc w:val="center"/>
        <w:rPr>
          <w:rFonts w:ascii="Palatino Linotype" w:eastAsiaTheme="minorHAnsi" w:hAnsi="Palatino Linotype" w:cs="Arial"/>
          <w:b/>
          <w:i/>
          <w:sz w:val="22"/>
          <w:lang w:val="es-MX" w:eastAsia="en-US"/>
        </w:rPr>
      </w:pPr>
      <w:r w:rsidRPr="00CC1F73">
        <w:rPr>
          <w:rFonts w:ascii="Palatino Linotype" w:eastAsiaTheme="minorHAnsi" w:hAnsi="Palatino Linotype" w:cs="Arial"/>
          <w:b/>
          <w:i/>
          <w:sz w:val="22"/>
          <w:lang w:val="es-MX" w:eastAsia="en-US"/>
        </w:rPr>
        <w:t>Constitución Política del Estado Libre y Soberano de México</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5</w:t>
      </w:r>
      <w:r w:rsidRPr="00CC1F73">
        <w:rPr>
          <w:rFonts w:ascii="Palatino Linotype" w:eastAsiaTheme="minorHAnsi" w:hAnsi="Palatino Linotype" w:cs="Arial"/>
          <w:i/>
          <w:sz w:val="22"/>
          <w:lang w:val="es-MX" w:eastAsia="en-US"/>
        </w:rPr>
        <w:t xml:space="preserve">. … </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Este derecho se regirá por los principios y bases siguientes:</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lastRenderedPageBreak/>
        <w:t>III</w:t>
      </w:r>
      <w:r w:rsidRPr="00CC1F73">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C546D7" w:rsidRPr="00CC1F73" w:rsidRDefault="00C546D7" w:rsidP="00C546D7">
      <w:pPr>
        <w:autoSpaceDE w:val="0"/>
        <w:autoSpaceDN w:val="0"/>
        <w:adjustRightInd w:val="0"/>
        <w:ind w:left="567" w:right="567"/>
        <w:jc w:val="right"/>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(Énfasis añadido)</w:t>
      </w:r>
    </w:p>
    <w:p w:rsidR="00C546D7" w:rsidRPr="00CC1F73" w:rsidRDefault="00C546D7" w:rsidP="00C546D7">
      <w:pPr>
        <w:autoSpaceDE w:val="0"/>
        <w:autoSpaceDN w:val="0"/>
        <w:adjustRightInd w:val="0"/>
        <w:spacing w:line="360" w:lineRule="auto"/>
        <w:jc w:val="both"/>
        <w:rPr>
          <w:rFonts w:ascii="Palatino Linotype" w:eastAsiaTheme="minorHAnsi" w:hAnsi="Palatino Linotype" w:cs="Arial"/>
          <w:lang w:val="es-MX" w:eastAsia="en-US"/>
        </w:rPr>
      </w:pPr>
    </w:p>
    <w:p w:rsidR="00C546D7" w:rsidRPr="00CC1F73" w:rsidRDefault="00C546D7" w:rsidP="00C546D7">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C546D7" w:rsidRPr="00CC1F73" w:rsidRDefault="00C546D7" w:rsidP="00C546D7">
      <w:pPr>
        <w:autoSpaceDE w:val="0"/>
        <w:autoSpaceDN w:val="0"/>
        <w:adjustRightInd w:val="0"/>
        <w:spacing w:line="360" w:lineRule="auto"/>
        <w:jc w:val="both"/>
        <w:rPr>
          <w:rFonts w:ascii="Palatino Linotype" w:eastAsiaTheme="minorHAnsi" w:hAnsi="Palatino Linotype" w:cs="Arial"/>
          <w:lang w:val="es-MX" w:eastAsia="en-US"/>
        </w:rPr>
      </w:pP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1o.</w:t>
      </w:r>
      <w:r w:rsidRPr="00CC1F73">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546D7" w:rsidRPr="00CC1F73" w:rsidRDefault="00C546D7" w:rsidP="00C546D7">
      <w:pPr>
        <w:autoSpaceDE w:val="0"/>
        <w:autoSpaceDN w:val="0"/>
        <w:adjustRightInd w:val="0"/>
        <w:spacing w:line="360" w:lineRule="auto"/>
        <w:jc w:val="both"/>
        <w:rPr>
          <w:rFonts w:ascii="Palatino Linotype" w:eastAsiaTheme="minorHAnsi" w:hAnsi="Palatino Linotype" w:cs="Arial"/>
          <w:lang w:val="es-MX" w:eastAsia="en-US"/>
        </w:rPr>
      </w:pPr>
    </w:p>
    <w:p w:rsidR="00C546D7" w:rsidRPr="00CC1F73" w:rsidRDefault="00C546D7" w:rsidP="00C546D7">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546D7" w:rsidRPr="00CC1F73" w:rsidRDefault="00C546D7" w:rsidP="00C546D7">
      <w:pPr>
        <w:autoSpaceDE w:val="0"/>
        <w:autoSpaceDN w:val="0"/>
        <w:adjustRightInd w:val="0"/>
        <w:spacing w:line="360" w:lineRule="auto"/>
        <w:jc w:val="both"/>
        <w:rPr>
          <w:rFonts w:ascii="Palatino Linotype" w:eastAsiaTheme="minorHAnsi" w:hAnsi="Palatino Linotype" w:cs="Arial"/>
          <w:lang w:val="es-MX" w:eastAsia="en-US"/>
        </w:rPr>
      </w:pPr>
    </w:p>
    <w:p w:rsidR="00C546D7" w:rsidRDefault="00C546D7" w:rsidP="00C546D7">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C546D7" w:rsidRPr="00CC1F73" w:rsidRDefault="00C546D7" w:rsidP="00C546D7">
      <w:pPr>
        <w:autoSpaceDE w:val="0"/>
        <w:autoSpaceDN w:val="0"/>
        <w:adjustRightInd w:val="0"/>
        <w:spacing w:line="360" w:lineRule="auto"/>
        <w:jc w:val="both"/>
        <w:rPr>
          <w:rFonts w:ascii="Palatino Linotype" w:eastAsiaTheme="minorHAnsi" w:hAnsi="Palatino Linotype" w:cs="Arial"/>
          <w:lang w:val="es-MX" w:eastAsia="en-US"/>
        </w:rPr>
      </w:pP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CC1F73">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2"/>
          <w:lang w:val="es-MX" w:eastAsia="en-US"/>
        </w:rPr>
      </w:pPr>
    </w:p>
    <w:p w:rsidR="00C546D7" w:rsidRPr="00CC1F73" w:rsidRDefault="00C546D7" w:rsidP="00C546D7">
      <w:pPr>
        <w:autoSpaceDE w:val="0"/>
        <w:autoSpaceDN w:val="0"/>
        <w:adjustRightInd w:val="0"/>
        <w:ind w:left="567" w:right="567"/>
        <w:jc w:val="both"/>
        <w:rPr>
          <w:rFonts w:ascii="Palatino Linotype" w:eastAsiaTheme="minorHAnsi" w:hAnsi="Palatino Linotype" w:cs="Arial"/>
          <w:b/>
          <w:i/>
          <w:sz w:val="20"/>
          <w:lang w:val="es-MX" w:eastAsia="en-US"/>
        </w:rPr>
      </w:pPr>
      <w:r w:rsidRPr="00CC1F73">
        <w:rPr>
          <w:rFonts w:ascii="Palatino Linotype" w:eastAsiaTheme="minorHAnsi" w:hAnsi="Palatino Linotype" w:cs="Arial"/>
          <w:b/>
          <w:i/>
          <w:sz w:val="20"/>
          <w:lang w:val="es-MX" w:eastAsia="en-US"/>
        </w:rPr>
        <w:t>Resoluciones</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5275/13.</w:t>
      </w:r>
      <w:r w:rsidRPr="00CC1F73">
        <w:rPr>
          <w:rFonts w:ascii="Palatino Linotype" w:eastAsiaTheme="minorHAnsi" w:hAnsi="Palatino Linotype" w:cs="Arial"/>
          <w:i/>
          <w:sz w:val="20"/>
          <w:lang w:val="es-MX" w:eastAsia="en-US"/>
        </w:rPr>
        <w:t xml:space="preserve"> Interpuesto en contra de la Secretaría de la Defensa Nacional. Comisionado Ponente Ángel Trinidad Zaldívar.</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2937/13.</w:t>
      </w:r>
      <w:r w:rsidRPr="00CC1F73">
        <w:rPr>
          <w:rFonts w:ascii="Palatino Linotype" w:eastAsiaTheme="minorHAnsi" w:hAnsi="Palatino Linotype" w:cs="Arial"/>
          <w:i/>
          <w:sz w:val="20"/>
          <w:lang w:val="es-MX" w:eastAsia="en-US"/>
        </w:rPr>
        <w:t xml:space="preserve"> Interpuesto en contra de LICONSA, S.A. de C.V. Comisionado. Ponente Gerardo </w:t>
      </w:r>
      <w:proofErr w:type="spellStart"/>
      <w:r w:rsidRPr="00CC1F73">
        <w:rPr>
          <w:rFonts w:ascii="Palatino Linotype" w:eastAsiaTheme="minorHAnsi" w:hAnsi="Palatino Linotype" w:cs="Arial"/>
          <w:i/>
          <w:sz w:val="20"/>
          <w:lang w:val="es-MX" w:eastAsia="en-US"/>
        </w:rPr>
        <w:t>Laveaga</w:t>
      </w:r>
      <w:proofErr w:type="spellEnd"/>
      <w:r w:rsidRPr="00CC1F73">
        <w:rPr>
          <w:rFonts w:ascii="Palatino Linotype" w:eastAsiaTheme="minorHAnsi" w:hAnsi="Palatino Linotype" w:cs="Arial"/>
          <w:i/>
          <w:sz w:val="20"/>
          <w:lang w:val="es-MX" w:eastAsia="en-US"/>
        </w:rPr>
        <w:t xml:space="preserve"> Rendón.</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3609/12.</w:t>
      </w:r>
      <w:r w:rsidRPr="00CC1F73">
        <w:rPr>
          <w:rFonts w:ascii="Palatino Linotype" w:eastAsiaTheme="minorHAnsi" w:hAnsi="Palatino Linotype" w:cs="Arial"/>
          <w:i/>
          <w:sz w:val="20"/>
          <w:lang w:val="es-MX" w:eastAsia="en-US"/>
        </w:rPr>
        <w:t xml:space="preserve"> Interpuesto en contra de la Secretaría de Educación Pública. Comisionada Ponente Sigrid </w:t>
      </w:r>
      <w:proofErr w:type="spellStart"/>
      <w:r w:rsidRPr="00CC1F73">
        <w:rPr>
          <w:rFonts w:ascii="Palatino Linotype" w:eastAsiaTheme="minorHAnsi" w:hAnsi="Palatino Linotype" w:cs="Arial"/>
          <w:i/>
          <w:sz w:val="20"/>
          <w:lang w:val="es-MX" w:eastAsia="en-US"/>
        </w:rPr>
        <w:t>Arzt</w:t>
      </w:r>
      <w:proofErr w:type="spellEnd"/>
      <w:r w:rsidRPr="00CC1F73">
        <w:rPr>
          <w:rFonts w:ascii="Palatino Linotype" w:eastAsiaTheme="minorHAnsi" w:hAnsi="Palatino Linotype" w:cs="Arial"/>
          <w:i/>
          <w:sz w:val="20"/>
          <w:lang w:val="es-MX" w:eastAsia="en-US"/>
        </w:rPr>
        <w:t xml:space="preserve"> Colunga.</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3361/12.</w:t>
      </w:r>
      <w:r w:rsidRPr="00CC1F73">
        <w:rPr>
          <w:rFonts w:ascii="Palatino Linotype" w:eastAsiaTheme="minorHAnsi" w:hAnsi="Palatino Linotype" w:cs="Arial"/>
          <w:i/>
          <w:sz w:val="20"/>
          <w:lang w:val="es-MX" w:eastAsia="en-US"/>
        </w:rPr>
        <w:t xml:space="preserve"> Interpuesto en contra del Servicio de Administración Tributaria. Comisionada Ponente María Elena Pérez-Jaén Zermeño.</w:t>
      </w:r>
    </w:p>
    <w:p w:rsidR="00C546D7" w:rsidRPr="00CC1F73" w:rsidRDefault="00C546D7" w:rsidP="00C546D7">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0563/12.</w:t>
      </w:r>
      <w:r w:rsidRPr="00CC1F73">
        <w:rPr>
          <w:rFonts w:ascii="Palatino Linotype" w:eastAsiaTheme="minorHAnsi" w:hAnsi="Palatino Linotype" w:cs="Arial"/>
          <w:i/>
          <w:sz w:val="20"/>
          <w:lang w:val="es-MX" w:eastAsia="en-US"/>
        </w:rPr>
        <w:t xml:space="preserve"> Interpuesto en contra de la Secretaría de la Función Pública. Comisionada Ponente Jacqueline </w:t>
      </w:r>
      <w:proofErr w:type="spellStart"/>
      <w:r w:rsidRPr="00CC1F73">
        <w:rPr>
          <w:rFonts w:ascii="Palatino Linotype" w:eastAsiaTheme="minorHAnsi" w:hAnsi="Palatino Linotype" w:cs="Arial"/>
          <w:i/>
          <w:sz w:val="20"/>
          <w:lang w:val="es-MX" w:eastAsia="en-US"/>
        </w:rPr>
        <w:t>Peschard</w:t>
      </w:r>
      <w:proofErr w:type="spellEnd"/>
      <w:r w:rsidRPr="00CC1F73">
        <w:rPr>
          <w:rFonts w:ascii="Palatino Linotype" w:eastAsiaTheme="minorHAnsi" w:hAnsi="Palatino Linotype" w:cs="Arial"/>
          <w:i/>
          <w:sz w:val="20"/>
          <w:lang w:val="es-MX" w:eastAsia="en-US"/>
        </w:rPr>
        <w:t xml:space="preserve"> Mariscal.”</w:t>
      </w:r>
    </w:p>
    <w:p w:rsidR="00C546D7" w:rsidRPr="00CC1F73" w:rsidRDefault="00C546D7" w:rsidP="00C546D7">
      <w:pPr>
        <w:autoSpaceDE w:val="0"/>
        <w:autoSpaceDN w:val="0"/>
        <w:adjustRightInd w:val="0"/>
        <w:spacing w:line="360" w:lineRule="auto"/>
        <w:jc w:val="both"/>
        <w:rPr>
          <w:rFonts w:ascii="Palatino Linotype" w:eastAsiaTheme="minorHAnsi" w:hAnsi="Palatino Linotype" w:cs="Arial"/>
          <w:lang w:val="es-MX" w:eastAsia="en-US"/>
        </w:rPr>
      </w:pPr>
    </w:p>
    <w:p w:rsidR="00C546D7" w:rsidRPr="00CC1F73" w:rsidRDefault="00C546D7" w:rsidP="00C546D7">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 xml:space="preserve">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w:t>
      </w:r>
      <w:r w:rsidRPr="00CC1F73">
        <w:rPr>
          <w:rFonts w:ascii="Palatino Linotype" w:eastAsiaTheme="minorHAnsi" w:hAnsi="Palatino Linotype" w:cs="Arial"/>
          <w:lang w:val="es-MX" w:eastAsia="en-US"/>
        </w:rPr>
        <w:lastRenderedPageBreak/>
        <w:t>de su interés o justificación de su utilización, lo que materialmente haría nugatorio un derecho fundamental.</w:t>
      </w:r>
    </w:p>
    <w:p w:rsidR="00C546D7" w:rsidRPr="00CC1F73" w:rsidRDefault="00C546D7" w:rsidP="00C546D7">
      <w:pPr>
        <w:autoSpaceDE w:val="0"/>
        <w:autoSpaceDN w:val="0"/>
        <w:adjustRightInd w:val="0"/>
        <w:spacing w:line="360" w:lineRule="auto"/>
        <w:jc w:val="both"/>
        <w:rPr>
          <w:rFonts w:ascii="Palatino Linotype" w:eastAsiaTheme="minorHAnsi" w:hAnsi="Palatino Linotype" w:cs="Arial"/>
          <w:lang w:val="es-MX" w:eastAsia="en-US"/>
        </w:rPr>
      </w:pPr>
    </w:p>
    <w:p w:rsidR="00C546D7" w:rsidRPr="00CC1F73" w:rsidRDefault="00C546D7" w:rsidP="00C546D7">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C546D7" w:rsidRPr="00CC1F73" w:rsidRDefault="00C546D7" w:rsidP="00C546D7">
      <w:pPr>
        <w:autoSpaceDE w:val="0"/>
        <w:autoSpaceDN w:val="0"/>
        <w:adjustRightInd w:val="0"/>
        <w:spacing w:line="360" w:lineRule="auto"/>
        <w:jc w:val="both"/>
        <w:rPr>
          <w:rFonts w:ascii="Palatino Linotype" w:eastAsiaTheme="minorHAnsi" w:hAnsi="Palatino Linotype" w:cs="Arial"/>
          <w:lang w:val="es-MX" w:eastAsia="en-US"/>
        </w:rPr>
      </w:pPr>
    </w:p>
    <w:p w:rsidR="00C546D7" w:rsidRPr="00CC1F73" w:rsidRDefault="00C546D7" w:rsidP="00C546D7">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C546D7" w:rsidRPr="00CC1F73" w:rsidRDefault="00C546D7" w:rsidP="00C546D7">
      <w:pPr>
        <w:autoSpaceDE w:val="0"/>
        <w:autoSpaceDN w:val="0"/>
        <w:adjustRightInd w:val="0"/>
        <w:spacing w:line="360" w:lineRule="auto"/>
        <w:jc w:val="both"/>
        <w:rPr>
          <w:rFonts w:ascii="Palatino Linotype" w:eastAsiaTheme="minorHAnsi" w:hAnsi="Palatino Linotype" w:cs="Arial"/>
          <w:lang w:val="es-MX" w:eastAsia="en-US"/>
        </w:rPr>
      </w:pPr>
    </w:p>
    <w:p w:rsidR="00C546D7" w:rsidRPr="00CC1F73" w:rsidRDefault="00C546D7" w:rsidP="00C546D7">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lastRenderedPageBreak/>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C546D7" w:rsidRDefault="00C546D7" w:rsidP="00C546D7">
      <w:pPr>
        <w:spacing w:line="360" w:lineRule="auto"/>
        <w:ind w:right="49"/>
        <w:jc w:val="both"/>
        <w:rPr>
          <w:rFonts w:ascii="Palatino Linotype" w:hAnsi="Palatino Linotype" w:cs="Arial"/>
        </w:rPr>
      </w:pPr>
    </w:p>
    <w:p w:rsidR="002D2FA2" w:rsidRDefault="002D2FA2" w:rsidP="00C546D7">
      <w:pPr>
        <w:spacing w:line="360" w:lineRule="auto"/>
        <w:ind w:right="49"/>
        <w:jc w:val="both"/>
        <w:rPr>
          <w:rFonts w:ascii="Palatino Linotype" w:hAnsi="Palatino Linotype" w:cs="Arial"/>
        </w:rPr>
      </w:pPr>
    </w:p>
    <w:p w:rsidR="00532E5E" w:rsidRPr="0047590A" w:rsidRDefault="00532E5E" w:rsidP="00532E5E">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t>TERCERO. Del estudio de las causas de improcedencia y sobreseimiento.</w:t>
      </w:r>
    </w:p>
    <w:p w:rsidR="00532E5E" w:rsidRDefault="00532E5E" w:rsidP="00532E5E">
      <w:pPr>
        <w:autoSpaceDE w:val="0"/>
        <w:autoSpaceDN w:val="0"/>
        <w:adjustRightInd w:val="0"/>
        <w:spacing w:line="360" w:lineRule="auto"/>
        <w:contextualSpacing/>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2D2FA2" w:rsidRPr="0047590A" w:rsidRDefault="002D2FA2" w:rsidP="00532E5E">
      <w:pPr>
        <w:autoSpaceDE w:val="0"/>
        <w:autoSpaceDN w:val="0"/>
        <w:adjustRightInd w:val="0"/>
        <w:spacing w:line="360" w:lineRule="auto"/>
        <w:contextualSpacing/>
        <w:jc w:val="both"/>
        <w:rPr>
          <w:rFonts w:ascii="Palatino Linotype" w:eastAsiaTheme="minorEastAsia" w:hAnsi="Palatino Linotype" w:cs="Arial"/>
          <w:lang w:val="es-ES_tradnl"/>
        </w:rPr>
      </w:pPr>
    </w:p>
    <w:p w:rsidR="00532E5E" w:rsidRDefault="00532E5E" w:rsidP="00532E5E">
      <w:pPr>
        <w:autoSpaceDE w:val="0"/>
        <w:autoSpaceDN w:val="0"/>
        <w:adjustRightInd w:val="0"/>
        <w:spacing w:line="360" w:lineRule="auto"/>
        <w:contextualSpacing/>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r>
        <w:rPr>
          <w:rFonts w:ascii="Palatino Linotype" w:eastAsiaTheme="minorEastAsia" w:hAnsi="Palatino Linotype" w:cs="Arial"/>
          <w:lang w:val="es-ES_tradnl"/>
        </w:rPr>
        <w:t xml:space="preserve"> </w:t>
      </w:r>
      <w:r w:rsidRPr="0047590A">
        <w:rPr>
          <w:rFonts w:ascii="Palatino Linotype" w:eastAsiaTheme="minorEastAsia" w:hAnsi="Palatino Linotype" w:cs="Arial"/>
          <w:lang w:val="es-ES_tradnl"/>
        </w:rPr>
        <w:t xml:space="preserve">Estudio de causales de improcedencia que no son incompatibles con el derecho de acceso a la </w:t>
      </w:r>
      <w:r w:rsidRPr="0047590A">
        <w:rPr>
          <w:rFonts w:ascii="Palatino Linotype" w:eastAsiaTheme="minorEastAsia" w:hAnsi="Palatino Linotype" w:cs="Arial"/>
          <w:lang w:val="es-ES_tradnl"/>
        </w:rPr>
        <w:lastRenderedPageBreak/>
        <w:t>justicia, ya que éste no se coarta por regular causas de improcedencia y sobreseimiento con tales fines</w:t>
      </w:r>
      <w:r w:rsidRPr="0047590A">
        <w:rPr>
          <w:rFonts w:ascii="Palatino Linotype" w:eastAsiaTheme="minorEastAsia" w:hAnsi="Palatino Linotype" w:cs="Arial"/>
          <w:vertAlign w:val="superscript"/>
          <w:lang w:val="es-ES_tradnl"/>
        </w:rPr>
        <w:footnoteReference w:id="1"/>
      </w:r>
      <w:r w:rsidRPr="0047590A">
        <w:rPr>
          <w:rFonts w:ascii="Palatino Linotype" w:eastAsiaTheme="minorEastAsia" w:hAnsi="Palatino Linotype" w:cs="Arial"/>
          <w:lang w:val="es-ES_tradnl"/>
        </w:rPr>
        <w:t>.</w:t>
      </w:r>
    </w:p>
    <w:p w:rsidR="00532E5E" w:rsidRPr="0047590A" w:rsidRDefault="00532E5E" w:rsidP="00532E5E">
      <w:pPr>
        <w:autoSpaceDE w:val="0"/>
        <w:autoSpaceDN w:val="0"/>
        <w:adjustRightInd w:val="0"/>
        <w:spacing w:line="360" w:lineRule="auto"/>
        <w:contextualSpacing/>
        <w:jc w:val="both"/>
        <w:rPr>
          <w:rFonts w:ascii="Palatino Linotype" w:eastAsiaTheme="minorEastAsia" w:hAnsi="Palatino Linotype" w:cs="Arial"/>
          <w:lang w:val="es-ES_tradnl"/>
        </w:rPr>
      </w:pPr>
    </w:p>
    <w:p w:rsidR="00532E5E" w:rsidRDefault="00532E5E" w:rsidP="00532E5E">
      <w:pPr>
        <w:autoSpaceDE w:val="0"/>
        <w:autoSpaceDN w:val="0"/>
        <w:adjustRightInd w:val="0"/>
        <w:spacing w:line="360" w:lineRule="auto"/>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t xml:space="preserve">En primer término es necesario hacer alusión a la solicitud de información ya que de ella deriva por un lado al procedimiento de acceso a la información ante el </w:t>
      </w:r>
      <w:r w:rsidRPr="00EB0CBC">
        <w:rPr>
          <w:rFonts w:ascii="Palatino Linotype" w:eastAsiaTheme="minorEastAsia" w:hAnsi="Palatino Linotype" w:cs="Arial"/>
          <w:b/>
          <w:lang w:val="es-ES_tradnl"/>
        </w:rPr>
        <w:t>Sujeto Obligado</w:t>
      </w:r>
      <w:r w:rsidRPr="0047590A">
        <w:rPr>
          <w:rFonts w:ascii="Palatino Linotype" w:eastAsiaTheme="minorEastAsia" w:hAnsi="Palatino Linotype" w:cs="Arial"/>
          <w:lang w:val="es-ES_tradnl"/>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EB0CBC">
        <w:rPr>
          <w:rFonts w:ascii="Palatino Linotype" w:eastAsiaTheme="minorEastAsia" w:hAnsi="Palatino Linotype" w:cs="Arial"/>
          <w:b/>
          <w:lang w:val="es-ES_tradnl"/>
        </w:rPr>
        <w:t>Sujeto Obligado</w:t>
      </w:r>
      <w:r w:rsidRPr="0047590A">
        <w:rPr>
          <w:rFonts w:ascii="Palatino Linotype" w:eastAsiaTheme="minorEastAsia" w:hAnsi="Palatino Linotype" w:cs="Arial"/>
          <w:lang w:val="es-ES_tradnl"/>
        </w:rPr>
        <w:t xml:space="preserve"> puede considerar una circunstancia en particular diversa a la que el particular objetivamente requiere.</w:t>
      </w:r>
    </w:p>
    <w:p w:rsidR="00532E5E" w:rsidRPr="0047590A" w:rsidRDefault="00532E5E" w:rsidP="00532E5E">
      <w:pPr>
        <w:autoSpaceDE w:val="0"/>
        <w:autoSpaceDN w:val="0"/>
        <w:adjustRightInd w:val="0"/>
        <w:spacing w:line="360" w:lineRule="auto"/>
        <w:jc w:val="both"/>
        <w:rPr>
          <w:rFonts w:ascii="Palatino Linotype" w:eastAsiaTheme="minorEastAsia" w:hAnsi="Palatino Linotype" w:cs="Arial"/>
          <w:lang w:val="es-ES_tradnl"/>
        </w:rPr>
      </w:pPr>
    </w:p>
    <w:p w:rsidR="00532E5E" w:rsidRPr="0047590A" w:rsidRDefault="00532E5E" w:rsidP="00532E5E">
      <w:pPr>
        <w:autoSpaceDE w:val="0"/>
        <w:autoSpaceDN w:val="0"/>
        <w:adjustRightInd w:val="0"/>
        <w:spacing w:line="360" w:lineRule="auto"/>
        <w:jc w:val="both"/>
        <w:rPr>
          <w:rFonts w:ascii="Palatino Linotype" w:eastAsiaTheme="minorEastAsia" w:hAnsi="Palatino Linotype" w:cs="Arial"/>
          <w:lang w:val="es-ES_tradnl"/>
        </w:rPr>
      </w:pPr>
      <w:r w:rsidRPr="0047590A">
        <w:rPr>
          <w:rFonts w:ascii="Palatino Linotype" w:eastAsiaTheme="minorEastAsia" w:hAnsi="Palatino Linotype" w:cs="Arial"/>
          <w:lang w:val="es-ES_tradnl"/>
        </w:rPr>
        <w:lastRenderedPageBreak/>
        <w:t xml:space="preserve">Ya que el planteamiento del problema es de toral importancia, a efecto de determinar la intención o voluntad del </w:t>
      </w:r>
      <w:r w:rsidRPr="00EB0CBC">
        <w:rPr>
          <w:rFonts w:ascii="Palatino Linotype" w:eastAsiaTheme="minorEastAsia" w:hAnsi="Palatino Linotype" w:cs="Arial"/>
          <w:b/>
          <w:lang w:val="es-ES_tradnl"/>
        </w:rPr>
        <w:t>Recurrente</w:t>
      </w:r>
      <w:r w:rsidRPr="0047590A">
        <w:rPr>
          <w:rFonts w:ascii="Palatino Linotype" w:eastAsiaTheme="minorEastAsia" w:hAnsi="Palatino Linotype" w:cs="Arial"/>
          <w:lang w:val="es-ES_tradnl"/>
        </w:rPr>
        <w:t xml:space="preserve"> a la luz de la interpretación de la solicitud de información, y que puede generar de forma objetiva y material el </w:t>
      </w:r>
      <w:r w:rsidRPr="00EB0CBC">
        <w:rPr>
          <w:rFonts w:ascii="Palatino Linotype" w:eastAsiaTheme="minorEastAsia" w:hAnsi="Palatino Linotype" w:cs="Arial"/>
          <w:b/>
          <w:lang w:val="es-ES_tradnl"/>
        </w:rPr>
        <w:t>Sujeto Obligado</w:t>
      </w:r>
      <w:r w:rsidRPr="0047590A">
        <w:rPr>
          <w:rFonts w:ascii="Palatino Linotype" w:eastAsiaTheme="minorEastAsia" w:hAnsi="Palatino Linotype" w:cs="Arial"/>
          <w:lang w:val="es-ES_tradnl"/>
        </w:rPr>
        <w:t xml:space="preserve"> que se relacione con esa intención, respecto del presente asunto se realiza a continuación.</w:t>
      </w:r>
    </w:p>
    <w:p w:rsidR="00532E5E" w:rsidRPr="0047590A" w:rsidRDefault="00532E5E" w:rsidP="00532E5E">
      <w:pPr>
        <w:pStyle w:val="Prrafodelista"/>
        <w:spacing w:line="360" w:lineRule="auto"/>
        <w:ind w:left="0" w:right="49"/>
        <w:jc w:val="both"/>
        <w:rPr>
          <w:rFonts w:ascii="Palatino Linotype" w:hAnsi="Palatino Linotype"/>
          <w:bCs/>
          <w:lang w:val="es-ES_tradnl"/>
        </w:rPr>
      </w:pPr>
    </w:p>
    <w:p w:rsidR="00532E5E" w:rsidRDefault="00532E5E" w:rsidP="00532E5E">
      <w:pPr>
        <w:pStyle w:val="Prrafodelista"/>
        <w:spacing w:line="360" w:lineRule="auto"/>
        <w:ind w:left="0" w:right="49"/>
        <w:jc w:val="both"/>
        <w:rPr>
          <w:rFonts w:ascii="Palatino Linotype" w:hAnsi="Palatino Linotype" w:cs="Arial"/>
          <w:color w:val="000000" w:themeColor="text1"/>
        </w:rPr>
      </w:pPr>
      <w:r>
        <w:rPr>
          <w:rFonts w:ascii="Palatino Linotype" w:hAnsi="Palatino Linotype"/>
          <w:bCs/>
        </w:rPr>
        <w:t>Como se advierte del contenido de</w:t>
      </w:r>
      <w:r w:rsidRPr="004151FC">
        <w:rPr>
          <w:rFonts w:ascii="Palatino Linotype" w:hAnsi="Palatino Linotype"/>
          <w:bCs/>
        </w:rPr>
        <w:t xml:space="preserve"> la solicitud de información el </w:t>
      </w:r>
      <w:r w:rsidRPr="00EB0CBC">
        <w:rPr>
          <w:rFonts w:ascii="Palatino Linotype" w:hAnsi="Palatino Linotype"/>
          <w:b/>
          <w:bCs/>
        </w:rPr>
        <w:t>Recurrente</w:t>
      </w:r>
      <w:r>
        <w:rPr>
          <w:rFonts w:ascii="Palatino Linotype" w:hAnsi="Palatino Linotype"/>
          <w:b/>
          <w:bCs/>
        </w:rPr>
        <w:t xml:space="preserve"> </w:t>
      </w:r>
      <w:r>
        <w:rPr>
          <w:rFonts w:ascii="Palatino Linotype" w:hAnsi="Palatino Linotype"/>
          <w:bCs/>
        </w:rPr>
        <w:t>peticiona lo siguiente:</w:t>
      </w:r>
    </w:p>
    <w:p w:rsidR="00532E5E" w:rsidRDefault="00532E5E" w:rsidP="00532E5E">
      <w:pPr>
        <w:pStyle w:val="Prrafodelista"/>
        <w:spacing w:line="360" w:lineRule="auto"/>
        <w:ind w:left="0" w:right="49"/>
        <w:jc w:val="both"/>
        <w:rPr>
          <w:rFonts w:ascii="Palatino Linotype" w:hAnsi="Palatino Linotype" w:cs="Arial"/>
          <w:color w:val="000000" w:themeColor="text1"/>
        </w:rPr>
      </w:pPr>
    </w:p>
    <w:p w:rsidR="00532E5E" w:rsidRDefault="00532E5E" w:rsidP="00532E5E">
      <w:pPr>
        <w:pStyle w:val="Prrafodelista"/>
        <w:numPr>
          <w:ilvl w:val="0"/>
          <w:numId w:val="2"/>
        </w:numPr>
        <w:spacing w:line="360" w:lineRule="auto"/>
        <w:ind w:right="49"/>
        <w:jc w:val="both"/>
        <w:rPr>
          <w:rFonts w:ascii="Palatino Linotype" w:hAnsi="Palatino Linotype" w:cs="Arial"/>
          <w:color w:val="000000" w:themeColor="text1"/>
        </w:rPr>
      </w:pPr>
      <w:r w:rsidRPr="006F6324">
        <w:rPr>
          <w:rFonts w:ascii="Palatino Linotype" w:hAnsi="Palatino Linotype" w:cs="Arial"/>
          <w:color w:val="000000" w:themeColor="text1"/>
        </w:rPr>
        <w:t xml:space="preserve">las </w:t>
      </w:r>
      <w:r>
        <w:rPr>
          <w:rFonts w:ascii="Palatino Linotype" w:hAnsi="Palatino Linotype" w:cs="Arial"/>
          <w:color w:val="000000" w:themeColor="text1"/>
        </w:rPr>
        <w:t>declaraciones patrimoniales de los Regidores y Presidente Municipal.</w:t>
      </w:r>
    </w:p>
    <w:p w:rsidR="00532E5E" w:rsidRDefault="00532E5E" w:rsidP="00532E5E">
      <w:pPr>
        <w:spacing w:line="360" w:lineRule="auto"/>
        <w:jc w:val="both"/>
        <w:rPr>
          <w:rFonts w:ascii="Palatino Linotype" w:hAnsi="Palatino Linotype" w:cs="Arial"/>
          <w:color w:val="000000" w:themeColor="text1"/>
        </w:rPr>
      </w:pPr>
    </w:p>
    <w:p w:rsidR="00532E5E" w:rsidRDefault="00532E5E" w:rsidP="00532E5E">
      <w:pPr>
        <w:spacing w:line="360" w:lineRule="auto"/>
        <w:jc w:val="both"/>
        <w:rPr>
          <w:rFonts w:ascii="Palatino Linotype" w:hAnsi="Palatino Linotype"/>
          <w:bCs/>
        </w:rPr>
      </w:pPr>
      <w:r>
        <w:rPr>
          <w:rFonts w:ascii="Palatino Linotype" w:hAnsi="Palatino Linotype" w:cs="Arial"/>
          <w:color w:val="000000" w:themeColor="text1"/>
        </w:rPr>
        <w:t xml:space="preserve">De las constancias </w:t>
      </w:r>
      <w:r w:rsidRPr="00C546D7">
        <w:rPr>
          <w:rFonts w:ascii="Palatino Linotype" w:hAnsi="Palatino Linotype" w:cs="Arial"/>
          <w:color w:val="000000" w:themeColor="text1"/>
        </w:rPr>
        <w:t xml:space="preserve">que integran el expediente, se observa que el </w:t>
      </w:r>
      <w:r w:rsidRPr="00C546D7">
        <w:rPr>
          <w:rFonts w:ascii="Palatino Linotype" w:hAnsi="Palatino Linotype" w:cs="Arial"/>
          <w:b/>
          <w:color w:val="000000" w:themeColor="text1"/>
        </w:rPr>
        <w:t>Sujeto Obligado</w:t>
      </w:r>
      <w:r w:rsidRPr="00C546D7">
        <w:rPr>
          <w:rFonts w:ascii="Palatino Linotype" w:hAnsi="Palatino Linotype" w:cs="Arial"/>
          <w:color w:val="000000" w:themeColor="text1"/>
        </w:rPr>
        <w:t xml:space="preserve"> emitió respuesta por medio del archivo </w:t>
      </w:r>
      <w:r w:rsidR="00C546D7" w:rsidRPr="00C546D7">
        <w:rPr>
          <w:rFonts w:ascii="Palatino Linotype" w:hAnsi="Palatino Linotype"/>
          <w:bCs/>
        </w:rPr>
        <w:t>“1</w:t>
      </w:r>
      <w:r w:rsidR="00C546D7">
        <w:rPr>
          <w:rFonts w:ascii="Palatino Linotype" w:hAnsi="Palatino Linotype"/>
          <w:bCs/>
        </w:rPr>
        <w:t>4</w:t>
      </w:r>
      <w:r w:rsidR="00C546D7" w:rsidRPr="00C546D7">
        <w:rPr>
          <w:rFonts w:ascii="Palatino Linotype" w:hAnsi="Palatino Linotype"/>
          <w:bCs/>
        </w:rPr>
        <w:t>1</w:t>
      </w:r>
      <w:r w:rsidRPr="00C546D7">
        <w:rPr>
          <w:rFonts w:ascii="Palatino Linotype" w:hAnsi="Palatino Linotype"/>
          <w:bCs/>
        </w:rPr>
        <w:t>-2021.jpg”, del que se desprende el contenido siguiente:</w:t>
      </w:r>
    </w:p>
    <w:p w:rsidR="00532E5E" w:rsidRDefault="00532E5E" w:rsidP="00532E5E">
      <w:pPr>
        <w:spacing w:line="360" w:lineRule="auto"/>
        <w:jc w:val="both"/>
        <w:rPr>
          <w:rFonts w:ascii="Palatino Linotype" w:hAnsi="Palatino Linotype"/>
          <w:bCs/>
        </w:rPr>
      </w:pPr>
    </w:p>
    <w:p w:rsidR="00532E5E" w:rsidRDefault="00532E5E" w:rsidP="00532E5E">
      <w:pPr>
        <w:pStyle w:val="Prrafodelista"/>
        <w:numPr>
          <w:ilvl w:val="0"/>
          <w:numId w:val="1"/>
        </w:numPr>
        <w:spacing w:line="360" w:lineRule="auto"/>
        <w:jc w:val="both"/>
        <w:rPr>
          <w:rFonts w:ascii="Palatino Linotype" w:hAnsi="Palatino Linotype"/>
          <w:bCs/>
        </w:rPr>
      </w:pPr>
      <w:r w:rsidRPr="00D878B0">
        <w:rPr>
          <w:rFonts w:ascii="Palatino Linotype" w:hAnsi="Palatino Linotype"/>
          <w:b/>
          <w:bCs/>
        </w:rPr>
        <w:t>1</w:t>
      </w:r>
      <w:r w:rsidR="00C546D7">
        <w:rPr>
          <w:rFonts w:ascii="Palatino Linotype" w:hAnsi="Palatino Linotype"/>
          <w:b/>
          <w:bCs/>
        </w:rPr>
        <w:t>41</w:t>
      </w:r>
      <w:r w:rsidRPr="00D878B0">
        <w:rPr>
          <w:rFonts w:ascii="Palatino Linotype" w:hAnsi="Palatino Linotype"/>
          <w:b/>
          <w:bCs/>
        </w:rPr>
        <w:t>-2021.jpg</w:t>
      </w:r>
      <w:r w:rsidRPr="00330DF1">
        <w:rPr>
          <w:rFonts w:ascii="Palatino Linotype" w:hAnsi="Palatino Linotype"/>
          <w:b/>
          <w:bCs/>
        </w:rPr>
        <w:t>:</w:t>
      </w:r>
      <w:r>
        <w:rPr>
          <w:rFonts w:ascii="Palatino Linotype" w:hAnsi="Palatino Linotype"/>
          <w:bCs/>
        </w:rPr>
        <w:t xml:space="preserve"> consistente en</w:t>
      </w:r>
      <w:r w:rsidR="00C546D7">
        <w:rPr>
          <w:rFonts w:ascii="Palatino Linotype" w:hAnsi="Palatino Linotype"/>
          <w:bCs/>
        </w:rPr>
        <w:t xml:space="preserve"> </w:t>
      </w:r>
      <w:r>
        <w:rPr>
          <w:rFonts w:ascii="Palatino Linotype" w:hAnsi="Palatino Linotype"/>
          <w:bCs/>
        </w:rPr>
        <w:t>un archivo de tipo JPG</w:t>
      </w:r>
      <w:r>
        <w:rPr>
          <w:rStyle w:val="Refdenotaalpie"/>
          <w:rFonts w:ascii="Palatino Linotype" w:hAnsi="Palatino Linotype"/>
          <w:bCs/>
        </w:rPr>
        <w:footnoteReference w:id="2"/>
      </w:r>
      <w:r>
        <w:rPr>
          <w:rFonts w:ascii="Palatino Linotype" w:hAnsi="Palatino Linotype"/>
          <w:bCs/>
        </w:rPr>
        <w:t xml:space="preserve">, que contiene la imagen digitalizada del oficio </w:t>
      </w:r>
      <w:r w:rsidR="00C546D7">
        <w:rPr>
          <w:rFonts w:ascii="Palatino Linotype" w:hAnsi="Palatino Linotype"/>
          <w:bCs/>
        </w:rPr>
        <w:t xml:space="preserve">el oficio AA/CIM/111/2021, de fecha quince de </w:t>
      </w:r>
      <w:r>
        <w:rPr>
          <w:rFonts w:ascii="Palatino Linotype" w:hAnsi="Palatino Linotype"/>
          <w:bCs/>
        </w:rPr>
        <w:t xml:space="preserve">octubre de dos mil veintiuno, mediante el cual el </w:t>
      </w:r>
      <w:r w:rsidR="00C546D7">
        <w:rPr>
          <w:rFonts w:ascii="Palatino Linotype" w:hAnsi="Palatino Linotype"/>
          <w:bCs/>
        </w:rPr>
        <w:t>Contralor Interno</w:t>
      </w:r>
      <w:r>
        <w:rPr>
          <w:rFonts w:ascii="Palatino Linotype" w:hAnsi="Palatino Linotype"/>
          <w:bCs/>
        </w:rPr>
        <w:t xml:space="preserve"> Municipal, remite su respuesta al Titular de la Unidad de Transparencia y Acceso a la Información, relativa a la solicitud de información 001</w:t>
      </w:r>
      <w:r w:rsidR="00C546D7">
        <w:rPr>
          <w:rFonts w:ascii="Palatino Linotype" w:hAnsi="Palatino Linotype"/>
          <w:bCs/>
        </w:rPr>
        <w:t>41</w:t>
      </w:r>
      <w:r>
        <w:rPr>
          <w:rFonts w:ascii="Palatino Linotype" w:hAnsi="Palatino Linotype"/>
          <w:bCs/>
        </w:rPr>
        <w:t>/ALMOAL/IP/2021, en los términos siguientes:</w:t>
      </w:r>
    </w:p>
    <w:p w:rsidR="00532E5E" w:rsidRDefault="00532E5E" w:rsidP="00532E5E">
      <w:pPr>
        <w:pStyle w:val="Prrafodelista"/>
        <w:spacing w:line="360" w:lineRule="auto"/>
        <w:ind w:left="720"/>
        <w:jc w:val="both"/>
        <w:rPr>
          <w:rFonts w:ascii="Palatino Linotype" w:hAnsi="Palatino Linotype"/>
          <w:bCs/>
        </w:rPr>
      </w:pPr>
    </w:p>
    <w:p w:rsidR="00532E5E" w:rsidRDefault="00532E5E" w:rsidP="00532E5E">
      <w:pPr>
        <w:pStyle w:val="Prrafodelista"/>
        <w:ind w:left="720"/>
        <w:jc w:val="both"/>
        <w:rPr>
          <w:rFonts w:ascii="Palatino Linotype" w:hAnsi="Palatino Linotype"/>
          <w:bCs/>
        </w:rPr>
      </w:pPr>
      <w:r>
        <w:rPr>
          <w:rFonts w:ascii="Palatino Linotype" w:hAnsi="Palatino Linotype"/>
          <w:bCs/>
          <w:i/>
        </w:rPr>
        <w:t xml:space="preserve">“… </w:t>
      </w:r>
      <w:r w:rsidR="00C546D7">
        <w:rPr>
          <w:rFonts w:ascii="Palatino Linotype" w:hAnsi="Palatino Linotype"/>
          <w:bCs/>
          <w:i/>
        </w:rPr>
        <w:t xml:space="preserve">estas oficinas a mi digno cargo no cuentan con dicha información esto derivado a que solo somos vínculo entre la Secretaría de la Contraloría del Estado de México y </w:t>
      </w:r>
      <w:r w:rsidR="00C546D7">
        <w:rPr>
          <w:rFonts w:ascii="Palatino Linotype" w:hAnsi="Palatino Linotype"/>
          <w:bCs/>
          <w:i/>
        </w:rPr>
        <w:lastRenderedPageBreak/>
        <w:t>servidores públicos que laboran en este ayuntamiento para que cumplan con dicha obligación.</w:t>
      </w:r>
      <w:r>
        <w:rPr>
          <w:rFonts w:ascii="Palatino Linotype" w:hAnsi="Palatino Linotype"/>
          <w:bCs/>
          <w:i/>
        </w:rPr>
        <w:t>”</w:t>
      </w:r>
    </w:p>
    <w:p w:rsidR="00532E5E" w:rsidRDefault="00532E5E" w:rsidP="00532E5E">
      <w:pPr>
        <w:spacing w:line="360" w:lineRule="auto"/>
        <w:jc w:val="both"/>
        <w:rPr>
          <w:rFonts w:ascii="Palatino Linotype" w:hAnsi="Palatino Linotype"/>
        </w:rPr>
      </w:pPr>
    </w:p>
    <w:p w:rsidR="00532E5E" w:rsidRDefault="00532E5E" w:rsidP="00532E5E">
      <w:pPr>
        <w:spacing w:line="360" w:lineRule="auto"/>
        <w:jc w:val="both"/>
        <w:rPr>
          <w:rFonts w:ascii="Palatino Linotype" w:hAnsi="Palatino Linotype"/>
        </w:rPr>
      </w:pPr>
      <w:r>
        <w:rPr>
          <w:rFonts w:ascii="Palatino Linotype" w:hAnsi="Palatino Linotype"/>
        </w:rPr>
        <w:t>Respuesta</w:t>
      </w:r>
      <w:r w:rsidRPr="00996BE9">
        <w:rPr>
          <w:rFonts w:ascii="Palatino Linotype" w:hAnsi="Palatino Linotype"/>
        </w:rPr>
        <w:t xml:space="preserve"> que se traduce que el</w:t>
      </w:r>
      <w:r>
        <w:rPr>
          <w:rFonts w:ascii="Palatino Linotype" w:hAnsi="Palatino Linotype"/>
        </w:rPr>
        <w:t xml:space="preserve"> servidor público habilitado del</w:t>
      </w:r>
      <w:r w:rsidRPr="00996BE9">
        <w:rPr>
          <w:rFonts w:ascii="Palatino Linotype" w:hAnsi="Palatino Linotype"/>
        </w:rPr>
        <w:t xml:space="preserve"> </w:t>
      </w:r>
      <w:r w:rsidRPr="00996BE9">
        <w:rPr>
          <w:rFonts w:ascii="Palatino Linotype" w:hAnsi="Palatino Linotype"/>
          <w:b/>
        </w:rPr>
        <w:t>Sujeto Obligado</w:t>
      </w:r>
      <w:r>
        <w:rPr>
          <w:rFonts w:ascii="Palatino Linotype" w:hAnsi="Palatino Linotype"/>
        </w:rPr>
        <w:t xml:space="preserve">, </w:t>
      </w:r>
      <w:r w:rsidR="00C546D7">
        <w:rPr>
          <w:rFonts w:ascii="Palatino Linotype" w:hAnsi="Palatino Linotype"/>
        </w:rPr>
        <w:t xml:space="preserve">no genera, administra o tiene la información peticionada, atendiendo que únicamente verifica que los servidores públicos cumplan con la presentación de la presentación de las declaraciones patrimoniales ante la Secretaría de la Contraloría del Gobierno del Estado de México, quien es un Sujeto Obligado diverso, fundamentando su actuar de conformidad con </w:t>
      </w:r>
      <w:r w:rsidR="00EB2D51">
        <w:rPr>
          <w:rFonts w:ascii="Palatino Linotype" w:hAnsi="Palatino Linotype"/>
        </w:rPr>
        <w:t>la fracción XVI d</w:t>
      </w:r>
      <w:r w:rsidR="00C546D7">
        <w:rPr>
          <w:rFonts w:ascii="Palatino Linotype" w:hAnsi="Palatino Linotype"/>
        </w:rPr>
        <w:t>el artículo 112 de la Ley Orgánica Municipal del Estado de México, que establece:</w:t>
      </w:r>
    </w:p>
    <w:p w:rsidR="00532E5E" w:rsidRDefault="00532E5E" w:rsidP="00532E5E">
      <w:pPr>
        <w:spacing w:line="360" w:lineRule="auto"/>
        <w:jc w:val="both"/>
        <w:rPr>
          <w:rFonts w:ascii="Palatino Linotype" w:hAnsi="Palatino Linotype"/>
        </w:rPr>
      </w:pPr>
    </w:p>
    <w:p w:rsidR="00C546D7" w:rsidRPr="00EB2D51" w:rsidRDefault="00532E5E" w:rsidP="00EB2D51">
      <w:pPr>
        <w:ind w:left="567" w:right="616"/>
        <w:jc w:val="both"/>
        <w:rPr>
          <w:rFonts w:ascii="Palatino Linotype" w:hAnsi="Palatino Linotype"/>
          <w:i/>
          <w:sz w:val="22"/>
        </w:rPr>
      </w:pPr>
      <w:r w:rsidRPr="00EB2D51">
        <w:rPr>
          <w:rFonts w:ascii="Palatino Linotype" w:hAnsi="Palatino Linotype"/>
          <w:i/>
          <w:sz w:val="22"/>
        </w:rPr>
        <w:t>“</w:t>
      </w:r>
      <w:r w:rsidR="00C546D7" w:rsidRPr="00EB2D51">
        <w:rPr>
          <w:rFonts w:ascii="Palatino Linotype" w:hAnsi="Palatino Linotype"/>
          <w:b/>
          <w:i/>
          <w:sz w:val="22"/>
        </w:rPr>
        <w:t>Artículo 112.</w:t>
      </w:r>
      <w:r w:rsidR="00C546D7" w:rsidRPr="00EB2D51">
        <w:rPr>
          <w:rFonts w:ascii="Palatino Linotype" w:hAnsi="Palatino Linotype"/>
          <w:i/>
          <w:sz w:val="22"/>
        </w:rPr>
        <w:t xml:space="preserve"> El órgano interno de control municipal, tendrá a su cargo las funciones</w:t>
      </w:r>
      <w:r w:rsidR="00EB2D51" w:rsidRPr="00EB2D51">
        <w:rPr>
          <w:rFonts w:ascii="Palatino Linotype" w:hAnsi="Palatino Linotype"/>
          <w:i/>
          <w:sz w:val="22"/>
        </w:rPr>
        <w:t xml:space="preserve"> </w:t>
      </w:r>
      <w:r w:rsidR="00C546D7" w:rsidRPr="00EB2D51">
        <w:rPr>
          <w:rFonts w:ascii="Palatino Linotype" w:hAnsi="Palatino Linotype"/>
          <w:i/>
          <w:sz w:val="22"/>
        </w:rPr>
        <w:t>siguientes:</w:t>
      </w:r>
    </w:p>
    <w:p w:rsidR="00C546D7" w:rsidRPr="00EB2D51" w:rsidRDefault="00C546D7" w:rsidP="00EB2D51">
      <w:pPr>
        <w:ind w:left="567" w:right="616"/>
        <w:jc w:val="both"/>
        <w:rPr>
          <w:rFonts w:ascii="Palatino Linotype" w:hAnsi="Palatino Linotype"/>
          <w:i/>
          <w:sz w:val="22"/>
        </w:rPr>
      </w:pPr>
      <w:r w:rsidRPr="00EB2D51">
        <w:rPr>
          <w:rFonts w:ascii="Palatino Linotype" w:hAnsi="Palatino Linotype"/>
          <w:b/>
          <w:i/>
          <w:sz w:val="22"/>
        </w:rPr>
        <w:t>I</w:t>
      </w:r>
      <w:r w:rsidR="00EB2D51" w:rsidRPr="00EB2D51">
        <w:rPr>
          <w:rFonts w:ascii="Palatino Linotype" w:hAnsi="Palatino Linotype"/>
          <w:i/>
          <w:sz w:val="22"/>
        </w:rPr>
        <w:t>…</w:t>
      </w:r>
    </w:p>
    <w:p w:rsidR="00532E5E" w:rsidRDefault="00EB2D51" w:rsidP="00532E5E">
      <w:pPr>
        <w:ind w:left="567" w:right="616"/>
        <w:jc w:val="both"/>
        <w:rPr>
          <w:rFonts w:ascii="Palatino Linotype" w:hAnsi="Palatino Linotype"/>
          <w:sz w:val="22"/>
        </w:rPr>
      </w:pPr>
      <w:r w:rsidRPr="00EB2D51">
        <w:rPr>
          <w:rFonts w:ascii="Palatino Linotype" w:hAnsi="Palatino Linotype"/>
          <w:b/>
          <w:i/>
          <w:sz w:val="22"/>
        </w:rPr>
        <w:t>XVI.</w:t>
      </w:r>
      <w:r w:rsidRPr="00EB2D51">
        <w:rPr>
          <w:rFonts w:ascii="Palatino Linotype" w:hAnsi="Palatino Linotype"/>
          <w:i/>
          <w:sz w:val="22"/>
        </w:rPr>
        <w:t xml:space="preserve"> </w:t>
      </w:r>
      <w:r w:rsidRPr="00AF7A7E">
        <w:rPr>
          <w:rFonts w:ascii="Palatino Linotype" w:hAnsi="Palatino Linotype"/>
          <w:i/>
          <w:sz w:val="22"/>
          <w:u w:val="single"/>
        </w:rPr>
        <w:t>Verificar</w:t>
      </w:r>
      <w:r w:rsidRPr="00EB2D51">
        <w:rPr>
          <w:rFonts w:ascii="Palatino Linotype" w:hAnsi="Palatino Linotype"/>
          <w:i/>
          <w:sz w:val="22"/>
        </w:rPr>
        <w:t xml:space="preserve"> que los servidores públicos municipales cumplan con la obligación de presentar oportunamente la manifestación de bienes, en términos de la Ley de Responsabilidades de los Servidores Pú</w:t>
      </w:r>
      <w:r>
        <w:rPr>
          <w:rFonts w:ascii="Palatino Linotype" w:hAnsi="Palatino Linotype"/>
          <w:i/>
          <w:sz w:val="22"/>
        </w:rPr>
        <w:t>blicos del Estado y Municipios;”</w:t>
      </w:r>
    </w:p>
    <w:p w:rsidR="00EB2D51" w:rsidRPr="00EB2D51" w:rsidRDefault="00EB2D51" w:rsidP="00532E5E">
      <w:pPr>
        <w:ind w:left="567" w:right="616"/>
        <w:jc w:val="both"/>
        <w:rPr>
          <w:rFonts w:ascii="Palatino Linotype" w:hAnsi="Palatino Linotype"/>
        </w:rPr>
      </w:pPr>
    </w:p>
    <w:p w:rsidR="00532E5E" w:rsidRPr="006F6324" w:rsidRDefault="00532E5E" w:rsidP="00532E5E">
      <w:pPr>
        <w:ind w:left="567" w:right="616"/>
        <w:jc w:val="right"/>
        <w:rPr>
          <w:rFonts w:ascii="Palatino Linotype" w:hAnsi="Palatino Linotype"/>
        </w:rPr>
      </w:pPr>
      <w:r>
        <w:rPr>
          <w:rFonts w:ascii="Palatino Linotype" w:hAnsi="Palatino Linotype"/>
        </w:rPr>
        <w:t>(Énfasis añadido)</w:t>
      </w:r>
    </w:p>
    <w:p w:rsidR="00532E5E" w:rsidRDefault="00532E5E" w:rsidP="00532E5E">
      <w:pPr>
        <w:spacing w:line="360" w:lineRule="auto"/>
        <w:jc w:val="both"/>
        <w:rPr>
          <w:rFonts w:ascii="Palatino Linotype" w:hAnsi="Palatino Linotype"/>
        </w:rPr>
      </w:pPr>
    </w:p>
    <w:p w:rsidR="00FB6E17" w:rsidRDefault="00FB6E17" w:rsidP="00FB6E17">
      <w:pPr>
        <w:spacing w:line="360" w:lineRule="auto"/>
        <w:jc w:val="both"/>
        <w:rPr>
          <w:rFonts w:ascii="Palatino Linotype" w:hAnsi="Palatino Linotype"/>
          <w:bCs/>
        </w:rPr>
      </w:pPr>
      <w:r>
        <w:rPr>
          <w:rFonts w:ascii="Palatino Linotype" w:hAnsi="Palatino Linotype"/>
          <w:bCs/>
        </w:rPr>
        <w:t>Se trae a colación el artículo 33 de la Ley de Responsabilidades Administrativas del Estado de México y Municipios, que señala:</w:t>
      </w:r>
    </w:p>
    <w:p w:rsidR="00FB6E17" w:rsidRDefault="00FB6E17" w:rsidP="00FB6E17">
      <w:pPr>
        <w:spacing w:line="360" w:lineRule="auto"/>
        <w:jc w:val="both"/>
        <w:rPr>
          <w:rFonts w:ascii="Palatino Linotype" w:hAnsi="Palatino Linotype"/>
          <w:bCs/>
        </w:rPr>
      </w:pPr>
    </w:p>
    <w:p w:rsidR="00FB6E17" w:rsidRPr="00FB6E17" w:rsidRDefault="00FB6E17" w:rsidP="00FB6E17">
      <w:pPr>
        <w:ind w:left="567" w:right="616"/>
        <w:jc w:val="both"/>
        <w:rPr>
          <w:rFonts w:ascii="Palatino Linotype" w:hAnsi="Palatino Linotype"/>
          <w:bCs/>
          <w:i/>
          <w:sz w:val="22"/>
        </w:rPr>
      </w:pPr>
      <w:r>
        <w:rPr>
          <w:rFonts w:ascii="Palatino Linotype" w:hAnsi="Palatino Linotype"/>
          <w:bCs/>
          <w:i/>
          <w:sz w:val="22"/>
        </w:rPr>
        <w:t>“</w:t>
      </w:r>
      <w:r w:rsidRPr="00FB6E17">
        <w:rPr>
          <w:rFonts w:ascii="Palatino Linotype" w:hAnsi="Palatino Linotype"/>
          <w:b/>
          <w:bCs/>
          <w:i/>
          <w:sz w:val="22"/>
        </w:rPr>
        <w:t>Artículo 33</w:t>
      </w:r>
      <w:r w:rsidRPr="00FB6E17">
        <w:rPr>
          <w:rFonts w:ascii="Palatino Linotype" w:hAnsi="Palatino Linotype"/>
          <w:bCs/>
          <w:i/>
          <w:sz w:val="22"/>
        </w:rPr>
        <w:t xml:space="preserve">. Estarán obligados a </w:t>
      </w:r>
      <w:r w:rsidRPr="00FB6E17">
        <w:rPr>
          <w:rFonts w:ascii="Palatino Linotype" w:hAnsi="Palatino Linotype"/>
          <w:bCs/>
          <w:i/>
          <w:sz w:val="22"/>
          <w:u w:val="single"/>
        </w:rPr>
        <w:t>presentar</w:t>
      </w:r>
      <w:r w:rsidRPr="00FB6E17">
        <w:rPr>
          <w:rFonts w:ascii="Palatino Linotype" w:hAnsi="Palatino Linotype"/>
          <w:bCs/>
          <w:i/>
          <w:sz w:val="22"/>
        </w:rPr>
        <w:t xml:space="preserve"> las declaraciones de situación patrimonial y de intereses,</w:t>
      </w:r>
      <w:r>
        <w:rPr>
          <w:rFonts w:ascii="Palatino Linotype" w:hAnsi="Palatino Linotype"/>
          <w:bCs/>
          <w:i/>
          <w:sz w:val="22"/>
        </w:rPr>
        <w:t xml:space="preserve"> </w:t>
      </w:r>
      <w:r w:rsidRPr="00FB6E17">
        <w:rPr>
          <w:rFonts w:ascii="Palatino Linotype" w:hAnsi="Palatino Linotype"/>
          <w:bCs/>
          <w:i/>
          <w:sz w:val="22"/>
        </w:rPr>
        <w:t xml:space="preserve">bajo protesta de decir verdad </w:t>
      </w:r>
      <w:r w:rsidRPr="00FB6E17">
        <w:rPr>
          <w:rFonts w:ascii="Palatino Linotype" w:hAnsi="Palatino Linotype"/>
          <w:bCs/>
          <w:i/>
          <w:sz w:val="22"/>
          <w:u w:val="single"/>
        </w:rPr>
        <w:t>ante la Secretaría de la Contraloría</w:t>
      </w:r>
      <w:r w:rsidRPr="00FB6E17">
        <w:rPr>
          <w:rFonts w:ascii="Palatino Linotype" w:hAnsi="Palatino Linotype"/>
          <w:bCs/>
          <w:i/>
          <w:sz w:val="22"/>
        </w:rPr>
        <w:t xml:space="preserve"> o los órganos internos de control,</w:t>
      </w:r>
      <w:r>
        <w:rPr>
          <w:rFonts w:ascii="Palatino Linotype" w:hAnsi="Palatino Linotype"/>
          <w:bCs/>
          <w:i/>
          <w:sz w:val="22"/>
        </w:rPr>
        <w:t xml:space="preserve"> </w:t>
      </w:r>
      <w:r w:rsidRPr="00FB6E17">
        <w:rPr>
          <w:rFonts w:ascii="Palatino Linotype" w:hAnsi="Palatino Linotype"/>
          <w:bCs/>
          <w:i/>
          <w:sz w:val="22"/>
        </w:rPr>
        <w:t>todos los servidores públicos estatales y municipales, en los términos previstos en la presente Ley.</w:t>
      </w:r>
    </w:p>
    <w:p w:rsidR="00FB6E17" w:rsidRDefault="00FB6E17" w:rsidP="00FB6E17">
      <w:pPr>
        <w:ind w:left="567" w:right="616"/>
        <w:jc w:val="both"/>
        <w:rPr>
          <w:rFonts w:ascii="Palatino Linotype" w:hAnsi="Palatino Linotype"/>
          <w:bCs/>
          <w:sz w:val="22"/>
        </w:rPr>
      </w:pPr>
      <w:r w:rsidRPr="00FB6E17">
        <w:rPr>
          <w:rFonts w:ascii="Palatino Linotype" w:hAnsi="Palatino Linotype"/>
          <w:bCs/>
          <w:i/>
          <w:sz w:val="22"/>
        </w:rPr>
        <w:t>Asimismo, deberán presentar su declaración fiscal anual, en los términos que disponga la legislación</w:t>
      </w:r>
      <w:r>
        <w:rPr>
          <w:rFonts w:ascii="Palatino Linotype" w:hAnsi="Palatino Linotype"/>
          <w:bCs/>
          <w:i/>
          <w:sz w:val="22"/>
        </w:rPr>
        <w:t xml:space="preserve"> </w:t>
      </w:r>
      <w:r w:rsidRPr="00FB6E17">
        <w:rPr>
          <w:rFonts w:ascii="Palatino Linotype" w:hAnsi="Palatino Linotype"/>
          <w:bCs/>
          <w:i/>
          <w:sz w:val="22"/>
        </w:rPr>
        <w:t>de la materia.</w:t>
      </w:r>
      <w:r>
        <w:rPr>
          <w:rFonts w:ascii="Palatino Linotype" w:hAnsi="Palatino Linotype"/>
          <w:bCs/>
          <w:i/>
          <w:sz w:val="22"/>
        </w:rPr>
        <w:t>”</w:t>
      </w:r>
    </w:p>
    <w:p w:rsidR="00FB6E17" w:rsidRDefault="00FB6E17" w:rsidP="00FB6E17">
      <w:pPr>
        <w:ind w:left="567" w:right="616"/>
        <w:jc w:val="both"/>
        <w:rPr>
          <w:rFonts w:ascii="Palatino Linotype" w:hAnsi="Palatino Linotype"/>
          <w:bCs/>
          <w:sz w:val="22"/>
        </w:rPr>
      </w:pPr>
    </w:p>
    <w:p w:rsidR="00FB6E17" w:rsidRPr="00FB6E17" w:rsidRDefault="00FB6E17" w:rsidP="00FB6E17">
      <w:pPr>
        <w:ind w:left="567" w:right="616"/>
        <w:jc w:val="right"/>
        <w:rPr>
          <w:rFonts w:ascii="Palatino Linotype" w:hAnsi="Palatino Linotype"/>
        </w:rPr>
      </w:pPr>
      <w:r>
        <w:rPr>
          <w:rFonts w:ascii="Palatino Linotype" w:hAnsi="Palatino Linotype"/>
          <w:bCs/>
          <w:sz w:val="22"/>
        </w:rPr>
        <w:t>(Énfasis añadido)</w:t>
      </w:r>
    </w:p>
    <w:p w:rsidR="00EB2D51" w:rsidRDefault="00532E5E" w:rsidP="00532E5E">
      <w:pPr>
        <w:spacing w:line="360" w:lineRule="auto"/>
        <w:jc w:val="both"/>
        <w:rPr>
          <w:rFonts w:ascii="Palatino Linotype" w:hAnsi="Palatino Linotype"/>
        </w:rPr>
      </w:pPr>
      <w:r>
        <w:rPr>
          <w:rFonts w:ascii="Palatino Linotype" w:hAnsi="Palatino Linotype"/>
        </w:rPr>
        <w:lastRenderedPageBreak/>
        <w:t>De la lectura de</w:t>
      </w:r>
      <w:r w:rsidR="00FB6E17">
        <w:rPr>
          <w:rFonts w:ascii="Palatino Linotype" w:hAnsi="Palatino Linotype"/>
        </w:rPr>
        <w:t xml:space="preserve"> </w:t>
      </w:r>
      <w:r>
        <w:rPr>
          <w:rFonts w:ascii="Palatino Linotype" w:hAnsi="Palatino Linotype"/>
        </w:rPr>
        <w:t>l</w:t>
      </w:r>
      <w:r w:rsidR="00FB6E17">
        <w:rPr>
          <w:rFonts w:ascii="Palatino Linotype" w:hAnsi="Palatino Linotype"/>
        </w:rPr>
        <w:t>os</w:t>
      </w:r>
      <w:r>
        <w:rPr>
          <w:rFonts w:ascii="Palatino Linotype" w:hAnsi="Palatino Linotype"/>
        </w:rPr>
        <w:t xml:space="preserve"> artículo</w:t>
      </w:r>
      <w:r w:rsidR="00FB6E17">
        <w:rPr>
          <w:rFonts w:ascii="Palatino Linotype" w:hAnsi="Palatino Linotype"/>
        </w:rPr>
        <w:t>s</w:t>
      </w:r>
      <w:r>
        <w:rPr>
          <w:rFonts w:ascii="Palatino Linotype" w:hAnsi="Palatino Linotype"/>
        </w:rPr>
        <w:t xml:space="preserve"> citado</w:t>
      </w:r>
      <w:r w:rsidR="00FB6E17">
        <w:rPr>
          <w:rFonts w:ascii="Palatino Linotype" w:hAnsi="Palatino Linotype"/>
        </w:rPr>
        <w:t>s</w:t>
      </w:r>
      <w:r>
        <w:rPr>
          <w:rFonts w:ascii="Palatino Linotype" w:hAnsi="Palatino Linotype"/>
        </w:rPr>
        <w:t xml:space="preserve">, se advierte </w:t>
      </w:r>
      <w:r w:rsidR="00EB2D51">
        <w:rPr>
          <w:rFonts w:ascii="Palatino Linotype" w:hAnsi="Palatino Linotype"/>
        </w:rPr>
        <w:t>efectivamente los Ayuntamientos, a través de su Contralor Interno Municipal, debe verificar que los servidores públicos adscritos al Municipio, cumplan</w:t>
      </w:r>
      <w:r w:rsidR="00FB6E17">
        <w:rPr>
          <w:rFonts w:ascii="Palatino Linotype" w:hAnsi="Palatino Linotype"/>
        </w:rPr>
        <w:t>,</w:t>
      </w:r>
      <w:r w:rsidR="00EB2D51">
        <w:rPr>
          <w:rFonts w:ascii="Palatino Linotype" w:hAnsi="Palatino Linotype"/>
        </w:rPr>
        <w:t xml:space="preserve"> </w:t>
      </w:r>
      <w:r w:rsidR="00FB6E17">
        <w:rPr>
          <w:rFonts w:ascii="Palatino Linotype" w:hAnsi="Palatino Linotype"/>
        </w:rPr>
        <w:t xml:space="preserve">en términos de la </w:t>
      </w:r>
      <w:r w:rsidR="00FB6E17" w:rsidRPr="00EB2D51">
        <w:rPr>
          <w:rFonts w:ascii="Palatino Linotype" w:hAnsi="Palatino Linotype"/>
        </w:rPr>
        <w:t>Ley de Responsabilidades de los Servidores Públicos del Estado y Municipios</w:t>
      </w:r>
      <w:r w:rsidR="00FB6E17">
        <w:rPr>
          <w:rFonts w:ascii="Palatino Linotype" w:hAnsi="Palatino Linotype"/>
        </w:rPr>
        <w:t xml:space="preserve">, </w:t>
      </w:r>
      <w:r w:rsidR="00EB2D51">
        <w:rPr>
          <w:rFonts w:ascii="Palatino Linotype" w:hAnsi="Palatino Linotype"/>
        </w:rPr>
        <w:t>con la obligación de presentar</w:t>
      </w:r>
      <w:r w:rsidR="00FB6E17">
        <w:rPr>
          <w:rFonts w:ascii="Palatino Linotype" w:hAnsi="Palatino Linotype"/>
        </w:rPr>
        <w:t xml:space="preserve"> ante la Secretaría de la Contraloría del Gobierno del Estado de México,</w:t>
      </w:r>
      <w:r w:rsidR="00EB2D51">
        <w:rPr>
          <w:rFonts w:ascii="Palatino Linotype" w:hAnsi="Palatino Linotype"/>
        </w:rPr>
        <w:t xml:space="preserve"> las </w:t>
      </w:r>
      <w:r w:rsidR="00FB6E17">
        <w:rPr>
          <w:rFonts w:ascii="Palatino Linotype" w:hAnsi="Palatino Linotype"/>
        </w:rPr>
        <w:t>declaraciones de situación patrimonial y de intereses, quien al ser un Sujeto Obligado diverso, se dejan a salvo los derechos del Recurrente a efecto que considere necesario requiera a éste ultimo la entrega de la información, materia del presente recurso.</w:t>
      </w:r>
    </w:p>
    <w:p w:rsidR="00EB2D51" w:rsidRDefault="00EB2D51" w:rsidP="00532E5E">
      <w:pPr>
        <w:spacing w:line="360" w:lineRule="auto"/>
        <w:jc w:val="both"/>
        <w:rPr>
          <w:rFonts w:ascii="Palatino Linotype" w:hAnsi="Palatino Linotype"/>
        </w:rPr>
      </w:pPr>
    </w:p>
    <w:p w:rsidR="00AF7A7E" w:rsidRDefault="00AF7A7E" w:rsidP="00AF7A7E">
      <w:pPr>
        <w:spacing w:line="360" w:lineRule="auto"/>
        <w:jc w:val="both"/>
        <w:rPr>
          <w:rFonts w:ascii="Palatino Linotype" w:hAnsi="Palatino Linotype"/>
          <w:bCs/>
        </w:rPr>
      </w:pPr>
      <w:r>
        <w:rPr>
          <w:rFonts w:ascii="Palatino Linotype" w:hAnsi="Palatino Linotype"/>
        </w:rPr>
        <w:t xml:space="preserve">En ese orden de ideas, </w:t>
      </w:r>
      <w:r>
        <w:rPr>
          <w:rFonts w:ascii="Palatino Linotype" w:hAnsi="Palatino Linotype"/>
          <w:bCs/>
        </w:rPr>
        <w:t xml:space="preserve">cabe recordar que los artículos 12 y 24 último párrafo de la </w:t>
      </w:r>
      <w:r w:rsidRPr="00743FD8">
        <w:rPr>
          <w:rFonts w:ascii="Palatino Linotype" w:hAnsi="Palatino Linotype"/>
          <w:bCs/>
        </w:rPr>
        <w:t>Ley de Transparencia y Acceso a la Información</w:t>
      </w:r>
      <w:r>
        <w:rPr>
          <w:rFonts w:ascii="Palatino Linotype" w:hAnsi="Palatino Linotype"/>
          <w:bCs/>
        </w:rPr>
        <w:t xml:space="preserve"> </w:t>
      </w:r>
      <w:r w:rsidRPr="00743FD8">
        <w:rPr>
          <w:rFonts w:ascii="Palatino Linotype" w:hAnsi="Palatino Linotype"/>
          <w:bCs/>
        </w:rPr>
        <w:t>Pública del Estado de México y Municipios</w:t>
      </w:r>
      <w:r>
        <w:rPr>
          <w:rStyle w:val="Refdenotaalpie"/>
          <w:rFonts w:ascii="Palatino Linotype" w:hAnsi="Palatino Linotype"/>
          <w:bCs/>
        </w:rPr>
        <w:footnoteReference w:id="3"/>
      </w:r>
      <w:r>
        <w:rPr>
          <w:rFonts w:ascii="Palatino Linotype" w:hAnsi="Palatino Linotype"/>
          <w:bCs/>
        </w:rPr>
        <w:t xml:space="preserve">, consagran la obligación de los Sujetos Obligados de hacer entrega de la información que en ejercicio de sus facultades, funciones y atribuciones, recopile, genere, o administre, por lo que al tenerse por acreditado que los Ayuntamientos únicamente verifican el cumplimiento de entrega de las declaraciones patrimoniales, sin que ellos funjan como intermediarios en la recepción y posterior entrega de las mismas ante la Secretaría de la Contraloría del Gobierno del Estado de México, es </w:t>
      </w:r>
      <w:r>
        <w:rPr>
          <w:rFonts w:ascii="Palatino Linotype" w:hAnsi="Palatino Linotype"/>
          <w:bCs/>
        </w:rPr>
        <w:lastRenderedPageBreak/>
        <w:t xml:space="preserve">fácticamente imposible que el </w:t>
      </w:r>
      <w:r w:rsidRPr="0078044A">
        <w:rPr>
          <w:rFonts w:ascii="Palatino Linotype" w:hAnsi="Palatino Linotype"/>
          <w:b/>
          <w:bCs/>
        </w:rPr>
        <w:t>Sujeto Obligado</w:t>
      </w:r>
      <w:r>
        <w:rPr>
          <w:rFonts w:ascii="Palatino Linotype" w:hAnsi="Palatino Linotype"/>
          <w:bCs/>
        </w:rPr>
        <w:t>, haga entrega de información que no genera, administra o posee en ejercicio de sus atribuciones.</w:t>
      </w:r>
    </w:p>
    <w:p w:rsidR="00FB6E17" w:rsidRDefault="00FB6E17" w:rsidP="00AF7A7E">
      <w:pPr>
        <w:spacing w:line="360" w:lineRule="auto"/>
        <w:jc w:val="both"/>
        <w:rPr>
          <w:rFonts w:ascii="Palatino Linotype" w:hAnsi="Palatino Linotype"/>
          <w:bCs/>
        </w:rPr>
      </w:pPr>
    </w:p>
    <w:p w:rsidR="00532E5E" w:rsidRDefault="00532E5E" w:rsidP="00532E5E">
      <w:pPr>
        <w:spacing w:line="360" w:lineRule="auto"/>
        <w:jc w:val="both"/>
        <w:rPr>
          <w:rFonts w:ascii="Palatino Linotype" w:hAnsi="Palatino Linotype"/>
          <w:bCs/>
        </w:rPr>
      </w:pPr>
      <w:r>
        <w:rPr>
          <w:rFonts w:ascii="Palatino Linotype" w:hAnsi="Palatino Linotype"/>
          <w:bCs/>
          <w:lang w:val="es-MX"/>
        </w:rPr>
        <w:t xml:space="preserve">Ahora bien, </w:t>
      </w:r>
      <w:r>
        <w:rPr>
          <w:rFonts w:ascii="Palatino Linotype" w:hAnsi="Palatino Linotype"/>
          <w:bCs/>
        </w:rPr>
        <w:t xml:space="preserve">inconforme con la respuesta proporcionada, el </w:t>
      </w:r>
      <w:r w:rsidRPr="00EB0CBC">
        <w:rPr>
          <w:rFonts w:ascii="Palatino Linotype" w:hAnsi="Palatino Linotype"/>
          <w:b/>
          <w:bCs/>
        </w:rPr>
        <w:t>Recurrente</w:t>
      </w:r>
      <w:r>
        <w:rPr>
          <w:rFonts w:ascii="Palatino Linotype" w:hAnsi="Palatino Linotype"/>
          <w:bCs/>
        </w:rPr>
        <w:t xml:space="preserve"> interpone el presente recurso de revisión, señalando objetivamente como acto impugnado y razones o motivos de inconformidad: </w:t>
      </w:r>
      <w:r>
        <w:rPr>
          <w:rFonts w:ascii="Palatino Linotype" w:hAnsi="Palatino Linotype"/>
          <w:bCs/>
          <w:i/>
        </w:rPr>
        <w:t>“</w:t>
      </w:r>
      <w:r w:rsidRPr="00604DA7">
        <w:rPr>
          <w:rFonts w:ascii="Palatino Linotype" w:hAnsi="Palatino Linotype"/>
          <w:bCs/>
          <w:i/>
        </w:rPr>
        <w:t xml:space="preserve">Solicito recurso de revisión por la forma de clasificación de la </w:t>
      </w:r>
      <w:proofErr w:type="spellStart"/>
      <w:r w:rsidRPr="00604DA7">
        <w:rPr>
          <w:rFonts w:ascii="Palatino Linotype" w:hAnsi="Palatino Linotype"/>
          <w:bCs/>
          <w:i/>
        </w:rPr>
        <w:t>informacion</w:t>
      </w:r>
      <w:proofErr w:type="spellEnd"/>
      <w:r>
        <w:rPr>
          <w:rFonts w:ascii="Palatino Linotype" w:hAnsi="Palatino Linotype"/>
          <w:bCs/>
          <w:i/>
        </w:rPr>
        <w:t>”</w:t>
      </w:r>
      <w:r>
        <w:rPr>
          <w:rFonts w:ascii="Palatino Linotype" w:hAnsi="Palatino Linotype"/>
          <w:bCs/>
        </w:rPr>
        <w:t xml:space="preserve"> (sic), razones o motivos de inconformidad que encuadran en lo establecido en la fracción V del artículo 179 de la Ley de Transparencia y Acceso a la Información Pública del Estado de México y Municipios, los cuales establecen lo siguiente:</w:t>
      </w:r>
    </w:p>
    <w:p w:rsidR="00532E5E" w:rsidRDefault="00532E5E" w:rsidP="00532E5E">
      <w:pPr>
        <w:spacing w:line="360" w:lineRule="auto"/>
        <w:jc w:val="both"/>
        <w:rPr>
          <w:rFonts w:ascii="Palatino Linotype" w:hAnsi="Palatino Linotype"/>
          <w:bCs/>
        </w:rPr>
      </w:pPr>
    </w:p>
    <w:p w:rsidR="00532E5E" w:rsidRPr="00DE5D50" w:rsidRDefault="00532E5E" w:rsidP="00532E5E">
      <w:pPr>
        <w:ind w:left="567" w:right="616"/>
        <w:jc w:val="both"/>
        <w:rPr>
          <w:rFonts w:ascii="Palatino Linotype" w:hAnsi="Palatino Linotype"/>
          <w:bCs/>
          <w:i/>
          <w:sz w:val="22"/>
        </w:rPr>
      </w:pPr>
      <w:r>
        <w:rPr>
          <w:rFonts w:ascii="Palatino Linotype" w:hAnsi="Palatino Linotype"/>
          <w:bCs/>
          <w:i/>
          <w:sz w:val="22"/>
        </w:rPr>
        <w:t>“</w:t>
      </w:r>
      <w:r w:rsidRPr="0008305D">
        <w:rPr>
          <w:rFonts w:ascii="Palatino Linotype" w:hAnsi="Palatino Linotype"/>
          <w:b/>
          <w:bCs/>
          <w:i/>
          <w:sz w:val="22"/>
        </w:rPr>
        <w:t>Artículo 179.</w:t>
      </w:r>
      <w:r w:rsidRPr="00DE5D50">
        <w:rPr>
          <w:rFonts w:ascii="Palatino Linotype" w:hAnsi="Palatino Linotype"/>
          <w:bCs/>
          <w:i/>
          <w:sz w:val="22"/>
        </w:rPr>
        <w:t xml:space="preserve"> El recurso de revisión es un medio de protección que la Ley otorga a los particulares,</w:t>
      </w:r>
      <w:r>
        <w:rPr>
          <w:rFonts w:ascii="Palatino Linotype" w:hAnsi="Palatino Linotype"/>
          <w:bCs/>
          <w:i/>
          <w:sz w:val="22"/>
        </w:rPr>
        <w:t xml:space="preserve"> </w:t>
      </w:r>
      <w:r w:rsidRPr="00DE5D50">
        <w:rPr>
          <w:rFonts w:ascii="Palatino Linotype" w:hAnsi="Palatino Linotype"/>
          <w:bCs/>
          <w:i/>
          <w:sz w:val="22"/>
        </w:rPr>
        <w:t>para hacer valer su derecho de acceso a la información pública, y procederá en contra de las siguientes</w:t>
      </w:r>
      <w:r>
        <w:rPr>
          <w:rFonts w:ascii="Palatino Linotype" w:hAnsi="Palatino Linotype"/>
          <w:bCs/>
          <w:i/>
          <w:sz w:val="22"/>
        </w:rPr>
        <w:t xml:space="preserve"> </w:t>
      </w:r>
      <w:r w:rsidRPr="00DE5D50">
        <w:rPr>
          <w:rFonts w:ascii="Palatino Linotype" w:hAnsi="Palatino Linotype"/>
          <w:bCs/>
          <w:i/>
          <w:sz w:val="22"/>
        </w:rPr>
        <w:t>causas:</w:t>
      </w:r>
    </w:p>
    <w:p w:rsidR="00532E5E" w:rsidRPr="008223B3" w:rsidRDefault="00532E5E" w:rsidP="00532E5E">
      <w:pPr>
        <w:ind w:left="567" w:right="616"/>
        <w:jc w:val="both"/>
        <w:rPr>
          <w:rFonts w:ascii="Palatino Linotype" w:hAnsi="Palatino Linotype"/>
          <w:bCs/>
          <w:i/>
          <w:sz w:val="22"/>
        </w:rPr>
      </w:pPr>
      <w:r w:rsidRPr="008223B3">
        <w:rPr>
          <w:rFonts w:ascii="Palatino Linotype" w:hAnsi="Palatino Linotype"/>
          <w:bCs/>
          <w:i/>
          <w:sz w:val="22"/>
        </w:rPr>
        <w:t>(…)</w:t>
      </w:r>
    </w:p>
    <w:p w:rsidR="00532E5E" w:rsidRPr="008223B3" w:rsidRDefault="00532E5E" w:rsidP="00532E5E">
      <w:pPr>
        <w:ind w:left="567" w:right="616"/>
        <w:jc w:val="both"/>
        <w:rPr>
          <w:rFonts w:ascii="Palatino Linotype" w:hAnsi="Palatino Linotype"/>
          <w:bCs/>
          <w:i/>
          <w:sz w:val="22"/>
        </w:rPr>
      </w:pPr>
      <w:r w:rsidRPr="00604DA7">
        <w:rPr>
          <w:rFonts w:ascii="Palatino Linotype" w:hAnsi="Palatino Linotype"/>
          <w:b/>
          <w:bCs/>
          <w:i/>
          <w:sz w:val="22"/>
        </w:rPr>
        <w:t xml:space="preserve">II. </w:t>
      </w:r>
      <w:r w:rsidRPr="00604DA7">
        <w:rPr>
          <w:rFonts w:ascii="Palatino Linotype" w:hAnsi="Palatino Linotype"/>
          <w:bCs/>
          <w:i/>
          <w:sz w:val="22"/>
        </w:rPr>
        <w:t>La clasificación de la información;</w:t>
      </w:r>
      <w:r w:rsidRPr="00604DA7">
        <w:rPr>
          <w:rFonts w:ascii="Palatino Linotype" w:hAnsi="Palatino Linotype"/>
          <w:bCs/>
          <w:i/>
          <w:sz w:val="22"/>
        </w:rPr>
        <w:cr/>
      </w:r>
      <w:r w:rsidRPr="008223B3">
        <w:rPr>
          <w:rFonts w:ascii="Palatino Linotype" w:hAnsi="Palatino Linotype"/>
          <w:bCs/>
          <w:i/>
          <w:sz w:val="22"/>
        </w:rPr>
        <w:t>(…)</w:t>
      </w:r>
    </w:p>
    <w:p w:rsidR="00532E5E" w:rsidRDefault="00532E5E" w:rsidP="00532E5E">
      <w:pPr>
        <w:spacing w:line="360" w:lineRule="auto"/>
        <w:jc w:val="both"/>
        <w:rPr>
          <w:rFonts w:ascii="Palatino Linotype" w:hAnsi="Palatino Linotype"/>
          <w:bCs/>
        </w:rPr>
      </w:pPr>
    </w:p>
    <w:p w:rsidR="00532E5E" w:rsidRDefault="00532E5E" w:rsidP="00532E5E">
      <w:pPr>
        <w:spacing w:line="360" w:lineRule="auto"/>
        <w:jc w:val="both"/>
        <w:rPr>
          <w:rFonts w:ascii="Palatino Linotype" w:hAnsi="Palatino Linotype"/>
          <w:bCs/>
        </w:rPr>
      </w:pPr>
      <w:r>
        <w:rPr>
          <w:rFonts w:ascii="Palatino Linotype" w:hAnsi="Palatino Linotype"/>
          <w:bCs/>
        </w:rPr>
        <w:t xml:space="preserve">Atentos a las razones do motivos de inconformidad, resulta necesario señalar que se entiende por la clasificación de la información, por lo que se traen a colación los artículos 3 fracciones XX, XXI y XLV; 91, 122, 125, 128, 129, 132, 137, 140 y 143 de la </w:t>
      </w:r>
      <w:r w:rsidRPr="00C47688">
        <w:rPr>
          <w:rFonts w:ascii="Palatino Linotype" w:hAnsi="Palatino Linotype"/>
          <w:bCs/>
        </w:rPr>
        <w:t>Ley de Transparencia y Acceso a la Información</w:t>
      </w:r>
      <w:r>
        <w:rPr>
          <w:rFonts w:ascii="Palatino Linotype" w:hAnsi="Palatino Linotype"/>
          <w:bCs/>
        </w:rPr>
        <w:t xml:space="preserve"> </w:t>
      </w:r>
      <w:r w:rsidRPr="00C47688">
        <w:rPr>
          <w:rFonts w:ascii="Palatino Linotype" w:hAnsi="Palatino Linotype"/>
          <w:bCs/>
        </w:rPr>
        <w:t>Pública del Estado de México y Municipios</w:t>
      </w:r>
      <w:r>
        <w:rPr>
          <w:rFonts w:ascii="Palatino Linotype" w:hAnsi="Palatino Linotype"/>
          <w:bCs/>
        </w:rPr>
        <w:t>, que consagran:</w:t>
      </w:r>
    </w:p>
    <w:p w:rsidR="00532E5E" w:rsidRDefault="00532E5E" w:rsidP="00532E5E">
      <w:pPr>
        <w:spacing w:line="360" w:lineRule="auto"/>
        <w:jc w:val="both"/>
        <w:rPr>
          <w:rFonts w:ascii="Palatino Linotype" w:hAnsi="Palatino Linotype"/>
          <w:bCs/>
        </w:rPr>
      </w:pPr>
    </w:p>
    <w:p w:rsidR="00532E5E" w:rsidRDefault="00532E5E" w:rsidP="00532E5E">
      <w:pPr>
        <w:ind w:left="567" w:right="616"/>
        <w:jc w:val="both"/>
        <w:rPr>
          <w:rFonts w:ascii="Palatino Linotype" w:hAnsi="Palatino Linotype"/>
          <w:bCs/>
          <w:i/>
          <w:sz w:val="22"/>
        </w:rPr>
      </w:pPr>
      <w:r>
        <w:rPr>
          <w:rFonts w:ascii="Palatino Linotype" w:hAnsi="Palatino Linotype"/>
          <w:bCs/>
          <w:i/>
          <w:sz w:val="22"/>
        </w:rPr>
        <w:t>“</w:t>
      </w:r>
      <w:r w:rsidRPr="003B54C3">
        <w:rPr>
          <w:rFonts w:ascii="Palatino Linotype" w:hAnsi="Palatino Linotype"/>
          <w:b/>
          <w:bCs/>
          <w:i/>
          <w:sz w:val="22"/>
        </w:rPr>
        <w:t xml:space="preserve">Artículo 3. </w:t>
      </w:r>
      <w:r w:rsidRPr="003B54C3">
        <w:rPr>
          <w:rFonts w:ascii="Palatino Linotype" w:hAnsi="Palatino Linotype"/>
          <w:bCs/>
          <w:i/>
          <w:sz w:val="22"/>
        </w:rPr>
        <w:t>Para los efectos de la presente Ley se entenderá por:</w:t>
      </w:r>
      <w:r w:rsidRPr="003B54C3">
        <w:rPr>
          <w:rFonts w:ascii="Palatino Linotype" w:hAnsi="Palatino Linotype"/>
          <w:bCs/>
          <w:i/>
          <w:sz w:val="22"/>
        </w:rPr>
        <w:cr/>
      </w:r>
      <w:r>
        <w:rPr>
          <w:rFonts w:ascii="Palatino Linotype" w:hAnsi="Palatino Linotype"/>
          <w:bCs/>
          <w:i/>
          <w:sz w:val="22"/>
        </w:rPr>
        <w:t>(…)</w:t>
      </w:r>
    </w:p>
    <w:p w:rsidR="00532E5E" w:rsidRPr="003B54C3" w:rsidRDefault="00532E5E" w:rsidP="00532E5E">
      <w:pPr>
        <w:ind w:left="567" w:right="616"/>
        <w:jc w:val="both"/>
        <w:rPr>
          <w:rFonts w:ascii="Palatino Linotype" w:hAnsi="Palatino Linotype"/>
          <w:bCs/>
          <w:i/>
          <w:sz w:val="22"/>
        </w:rPr>
      </w:pPr>
      <w:r w:rsidRPr="003B54C3">
        <w:rPr>
          <w:rFonts w:ascii="Palatino Linotype" w:hAnsi="Palatino Linotype"/>
          <w:b/>
          <w:bCs/>
          <w:i/>
          <w:sz w:val="22"/>
        </w:rPr>
        <w:t>XX. Información clasificada:</w:t>
      </w:r>
      <w:r w:rsidRPr="003B54C3">
        <w:rPr>
          <w:rFonts w:ascii="Palatino Linotype" w:hAnsi="Palatino Linotype"/>
          <w:bCs/>
          <w:i/>
          <w:sz w:val="22"/>
        </w:rPr>
        <w:t xml:space="preserve"> Aquella considerada por la presente Ley como reservada o confidencial;</w:t>
      </w:r>
    </w:p>
    <w:p w:rsidR="00532E5E" w:rsidRDefault="00532E5E" w:rsidP="00532E5E">
      <w:pPr>
        <w:ind w:left="567" w:right="616"/>
        <w:jc w:val="both"/>
        <w:rPr>
          <w:rFonts w:ascii="Palatino Linotype" w:hAnsi="Palatino Linotype"/>
          <w:bCs/>
          <w:i/>
          <w:sz w:val="22"/>
        </w:rPr>
      </w:pPr>
      <w:r w:rsidRPr="003B54C3">
        <w:rPr>
          <w:rFonts w:ascii="Palatino Linotype" w:hAnsi="Palatino Linotype"/>
          <w:b/>
          <w:bCs/>
          <w:i/>
          <w:sz w:val="22"/>
        </w:rPr>
        <w:t>XXI. Información confidencial:</w:t>
      </w:r>
      <w:r w:rsidRPr="003B54C3">
        <w:rPr>
          <w:rFonts w:ascii="Palatino Linotype" w:hAnsi="Palatino Linotype"/>
          <w:bCs/>
          <w:i/>
          <w:sz w:val="22"/>
        </w:rPr>
        <w:t xml:space="preserve"> Se considera como información confidencial los secretos bancario,</w:t>
      </w:r>
      <w:r>
        <w:rPr>
          <w:rFonts w:ascii="Palatino Linotype" w:hAnsi="Palatino Linotype"/>
          <w:bCs/>
          <w:i/>
          <w:sz w:val="22"/>
        </w:rPr>
        <w:t xml:space="preserve"> </w:t>
      </w:r>
      <w:r w:rsidRPr="003B54C3">
        <w:rPr>
          <w:rFonts w:ascii="Palatino Linotype" w:hAnsi="Palatino Linotype"/>
          <w:bCs/>
          <w:i/>
          <w:sz w:val="22"/>
        </w:rPr>
        <w:t xml:space="preserve">fiduciario, industrial, comercial, fiscal, bursátil y postal, cuya titularidad </w:t>
      </w:r>
      <w:r w:rsidRPr="003B54C3">
        <w:rPr>
          <w:rFonts w:ascii="Palatino Linotype" w:hAnsi="Palatino Linotype"/>
          <w:bCs/>
          <w:i/>
          <w:sz w:val="22"/>
        </w:rPr>
        <w:lastRenderedPageBreak/>
        <w:t>corresponda a particulares,</w:t>
      </w:r>
      <w:r>
        <w:rPr>
          <w:rFonts w:ascii="Palatino Linotype" w:hAnsi="Palatino Linotype"/>
          <w:bCs/>
          <w:i/>
          <w:sz w:val="22"/>
        </w:rPr>
        <w:t xml:space="preserve"> </w:t>
      </w:r>
      <w:r w:rsidRPr="003B54C3">
        <w:rPr>
          <w:rFonts w:ascii="Palatino Linotype" w:hAnsi="Palatino Linotype"/>
          <w:bCs/>
          <w:i/>
          <w:sz w:val="22"/>
        </w:rPr>
        <w:t>sujetos de derecho internacional o a sujetos obligados cuando no involucren el ejercicio de recursos</w:t>
      </w:r>
      <w:r>
        <w:rPr>
          <w:rFonts w:ascii="Palatino Linotype" w:hAnsi="Palatino Linotype"/>
          <w:bCs/>
          <w:i/>
          <w:sz w:val="22"/>
        </w:rPr>
        <w:t xml:space="preserve"> </w:t>
      </w:r>
      <w:r w:rsidRPr="003B54C3">
        <w:rPr>
          <w:rFonts w:ascii="Palatino Linotype" w:hAnsi="Palatino Linotype"/>
          <w:bCs/>
          <w:i/>
          <w:sz w:val="22"/>
        </w:rPr>
        <w:t>públicos;</w:t>
      </w:r>
    </w:p>
    <w:p w:rsidR="00532E5E" w:rsidRDefault="00532E5E" w:rsidP="00532E5E">
      <w:pPr>
        <w:ind w:left="567" w:right="616"/>
        <w:jc w:val="both"/>
        <w:rPr>
          <w:rFonts w:ascii="Palatino Linotype" w:hAnsi="Palatino Linotype"/>
          <w:bCs/>
          <w:i/>
          <w:sz w:val="22"/>
        </w:rPr>
      </w:pPr>
      <w:r>
        <w:rPr>
          <w:rFonts w:ascii="Palatino Linotype" w:hAnsi="Palatino Linotype"/>
          <w:bCs/>
          <w:i/>
          <w:sz w:val="22"/>
        </w:rPr>
        <w:t>(…)</w:t>
      </w:r>
    </w:p>
    <w:p w:rsidR="00532E5E" w:rsidRDefault="00532E5E" w:rsidP="00532E5E">
      <w:pPr>
        <w:ind w:left="567" w:right="616"/>
        <w:jc w:val="both"/>
        <w:rPr>
          <w:rFonts w:ascii="Palatino Linotype" w:hAnsi="Palatino Linotype"/>
          <w:bCs/>
          <w:i/>
          <w:sz w:val="22"/>
        </w:rPr>
      </w:pPr>
      <w:r w:rsidRPr="003B54C3">
        <w:rPr>
          <w:rFonts w:ascii="Palatino Linotype" w:hAnsi="Palatino Linotype"/>
          <w:b/>
          <w:bCs/>
          <w:i/>
          <w:sz w:val="22"/>
        </w:rPr>
        <w:t>XLV. Versión pública:</w:t>
      </w:r>
      <w:r w:rsidRPr="003B54C3">
        <w:rPr>
          <w:rFonts w:ascii="Palatino Linotype" w:hAnsi="Palatino Linotype"/>
          <w:bCs/>
          <w:i/>
          <w:sz w:val="22"/>
        </w:rPr>
        <w:t xml:space="preserve"> Documento en el que se elimine, suprime o borra la información clasificada</w:t>
      </w:r>
      <w:r>
        <w:rPr>
          <w:rFonts w:ascii="Palatino Linotype" w:hAnsi="Palatino Linotype"/>
          <w:bCs/>
          <w:i/>
          <w:sz w:val="22"/>
        </w:rPr>
        <w:t xml:space="preserve"> </w:t>
      </w:r>
      <w:r w:rsidRPr="003B54C3">
        <w:rPr>
          <w:rFonts w:ascii="Palatino Linotype" w:hAnsi="Palatino Linotype"/>
          <w:bCs/>
          <w:i/>
          <w:sz w:val="22"/>
        </w:rPr>
        <w:t>como reservada o confidencial para permitir su acceso.</w:t>
      </w:r>
    </w:p>
    <w:p w:rsidR="00532E5E" w:rsidRDefault="00532E5E" w:rsidP="00532E5E">
      <w:pPr>
        <w:ind w:left="567" w:right="616"/>
        <w:jc w:val="both"/>
        <w:rPr>
          <w:rFonts w:ascii="Palatino Linotype" w:hAnsi="Palatino Linotype"/>
          <w:bCs/>
          <w:i/>
          <w:sz w:val="22"/>
        </w:rPr>
      </w:pPr>
    </w:p>
    <w:p w:rsidR="00532E5E" w:rsidRDefault="00532E5E" w:rsidP="00532E5E">
      <w:pPr>
        <w:ind w:left="567" w:right="616"/>
        <w:jc w:val="both"/>
        <w:rPr>
          <w:rFonts w:ascii="Palatino Linotype" w:hAnsi="Palatino Linotype"/>
          <w:bCs/>
          <w:i/>
          <w:sz w:val="22"/>
        </w:rPr>
      </w:pPr>
      <w:r w:rsidRPr="003B54C3">
        <w:rPr>
          <w:rFonts w:ascii="Palatino Linotype" w:hAnsi="Palatino Linotype"/>
          <w:b/>
          <w:bCs/>
          <w:i/>
          <w:sz w:val="22"/>
        </w:rPr>
        <w:t>Artículo 91.</w:t>
      </w:r>
      <w:r w:rsidRPr="003B54C3">
        <w:rPr>
          <w:rFonts w:ascii="Palatino Linotype" w:hAnsi="Palatino Linotype"/>
          <w:bCs/>
          <w:i/>
          <w:sz w:val="22"/>
        </w:rPr>
        <w:t xml:space="preserve"> El acceso a la información pública será restringido excepcionalmente, cuando ésta sea</w:t>
      </w:r>
      <w:r>
        <w:rPr>
          <w:rFonts w:ascii="Palatino Linotype" w:hAnsi="Palatino Linotype"/>
          <w:bCs/>
          <w:i/>
          <w:sz w:val="22"/>
        </w:rPr>
        <w:t xml:space="preserve"> </w:t>
      </w:r>
      <w:r w:rsidRPr="003B54C3">
        <w:rPr>
          <w:rFonts w:ascii="Palatino Linotype" w:hAnsi="Palatino Linotype"/>
          <w:bCs/>
          <w:i/>
          <w:sz w:val="22"/>
        </w:rPr>
        <w:t>clasificada como reservada o confidencial.</w:t>
      </w:r>
    </w:p>
    <w:p w:rsidR="00532E5E" w:rsidRDefault="00532E5E" w:rsidP="00532E5E">
      <w:pPr>
        <w:ind w:left="567" w:right="616"/>
        <w:jc w:val="both"/>
        <w:rPr>
          <w:rFonts w:ascii="Palatino Linotype" w:hAnsi="Palatino Linotype"/>
          <w:bCs/>
          <w:i/>
          <w:sz w:val="22"/>
        </w:rPr>
      </w:pPr>
    </w:p>
    <w:p w:rsidR="00532E5E" w:rsidRPr="00C47688" w:rsidRDefault="00532E5E" w:rsidP="00532E5E">
      <w:pPr>
        <w:ind w:left="567" w:right="616"/>
        <w:jc w:val="both"/>
        <w:rPr>
          <w:rFonts w:ascii="Palatino Linotype" w:hAnsi="Palatino Linotype"/>
          <w:bCs/>
          <w:i/>
          <w:sz w:val="22"/>
        </w:rPr>
      </w:pPr>
      <w:r w:rsidRPr="003B54C3">
        <w:rPr>
          <w:rFonts w:ascii="Palatino Linotype" w:hAnsi="Palatino Linotype"/>
          <w:b/>
          <w:bCs/>
          <w:i/>
          <w:sz w:val="22"/>
        </w:rPr>
        <w:t>Artículo 122.</w:t>
      </w:r>
      <w:r w:rsidRPr="00C47688">
        <w:rPr>
          <w:rFonts w:ascii="Palatino Linotype" w:hAnsi="Palatino Linotype"/>
          <w:bCs/>
          <w:i/>
          <w:sz w:val="22"/>
        </w:rPr>
        <w:t xml:space="preserve"> La clasificación es el proceso mediante el cual el sujeto obligado determina que la</w:t>
      </w:r>
      <w:r>
        <w:rPr>
          <w:rFonts w:ascii="Palatino Linotype" w:hAnsi="Palatino Linotype"/>
          <w:bCs/>
          <w:i/>
          <w:sz w:val="22"/>
        </w:rPr>
        <w:t xml:space="preserve"> </w:t>
      </w:r>
      <w:r w:rsidRPr="00C47688">
        <w:rPr>
          <w:rFonts w:ascii="Palatino Linotype" w:hAnsi="Palatino Linotype"/>
          <w:bCs/>
          <w:i/>
          <w:sz w:val="22"/>
        </w:rPr>
        <w:t xml:space="preserve">información en su poder </w:t>
      </w:r>
      <w:proofErr w:type="spellStart"/>
      <w:r w:rsidRPr="00C47688">
        <w:rPr>
          <w:rFonts w:ascii="Palatino Linotype" w:hAnsi="Palatino Linotype"/>
          <w:bCs/>
          <w:i/>
          <w:sz w:val="22"/>
        </w:rPr>
        <w:t>actualiza</w:t>
      </w:r>
      <w:proofErr w:type="spellEnd"/>
      <w:r w:rsidRPr="00C47688">
        <w:rPr>
          <w:rFonts w:ascii="Palatino Linotype" w:hAnsi="Palatino Linotype"/>
          <w:bCs/>
          <w:i/>
          <w:sz w:val="22"/>
        </w:rPr>
        <w:t xml:space="preserve"> alguno de los supuestos de reserva o confidencialidad, de</w:t>
      </w:r>
      <w:r>
        <w:rPr>
          <w:rFonts w:ascii="Palatino Linotype" w:hAnsi="Palatino Linotype"/>
          <w:bCs/>
          <w:i/>
          <w:sz w:val="22"/>
        </w:rPr>
        <w:t xml:space="preserve"> </w:t>
      </w:r>
      <w:r w:rsidRPr="00C47688">
        <w:rPr>
          <w:rFonts w:ascii="Palatino Linotype" w:hAnsi="Palatino Linotype"/>
          <w:bCs/>
          <w:i/>
          <w:sz w:val="22"/>
        </w:rPr>
        <w:t>conformidad con lo dispuesto en el presente título.</w:t>
      </w:r>
    </w:p>
    <w:p w:rsidR="00532E5E" w:rsidRPr="00C47688" w:rsidRDefault="00532E5E" w:rsidP="00532E5E">
      <w:pPr>
        <w:ind w:left="567" w:right="616"/>
        <w:jc w:val="both"/>
        <w:rPr>
          <w:rFonts w:ascii="Palatino Linotype" w:hAnsi="Palatino Linotype"/>
          <w:bCs/>
          <w:i/>
          <w:sz w:val="22"/>
        </w:rPr>
      </w:pPr>
      <w:r w:rsidRPr="00C47688">
        <w:rPr>
          <w:rFonts w:ascii="Palatino Linotype" w:hAnsi="Palatino Linotype"/>
          <w:bCs/>
          <w:i/>
          <w:sz w:val="22"/>
        </w:rPr>
        <w:t>Los supuestos de reserva o confidencialidad previstos en las leyes deberán ser acordes con las bases,</w:t>
      </w:r>
      <w:r>
        <w:rPr>
          <w:rFonts w:ascii="Palatino Linotype" w:hAnsi="Palatino Linotype"/>
          <w:bCs/>
          <w:i/>
          <w:sz w:val="22"/>
        </w:rPr>
        <w:t xml:space="preserve"> </w:t>
      </w:r>
      <w:r w:rsidRPr="00C47688">
        <w:rPr>
          <w:rFonts w:ascii="Palatino Linotype" w:hAnsi="Palatino Linotype"/>
          <w:bCs/>
          <w:i/>
          <w:sz w:val="22"/>
        </w:rPr>
        <w:t>principios y disposiciones establecidos en la Ley General y, en ningún caso, podrán contravenirla.</w:t>
      </w:r>
    </w:p>
    <w:p w:rsidR="00532E5E" w:rsidRDefault="00532E5E" w:rsidP="00532E5E">
      <w:pPr>
        <w:ind w:left="567" w:right="616"/>
        <w:jc w:val="both"/>
        <w:rPr>
          <w:rFonts w:ascii="Palatino Linotype" w:hAnsi="Palatino Linotype"/>
          <w:bCs/>
          <w:i/>
          <w:sz w:val="22"/>
        </w:rPr>
      </w:pPr>
      <w:r w:rsidRPr="00C47688">
        <w:rPr>
          <w:rFonts w:ascii="Palatino Linotype" w:hAnsi="Palatino Linotype"/>
          <w:bCs/>
          <w:i/>
          <w:sz w:val="22"/>
        </w:rPr>
        <w:t>Los titulares de las áreas de los sujetos obligados serán los responsables de clasificar la información,</w:t>
      </w:r>
      <w:r>
        <w:rPr>
          <w:rFonts w:ascii="Palatino Linotype" w:hAnsi="Palatino Linotype"/>
          <w:bCs/>
          <w:i/>
          <w:sz w:val="22"/>
        </w:rPr>
        <w:t xml:space="preserve"> </w:t>
      </w:r>
      <w:r w:rsidRPr="00C47688">
        <w:rPr>
          <w:rFonts w:ascii="Palatino Linotype" w:hAnsi="Palatino Linotype"/>
          <w:bCs/>
          <w:i/>
          <w:sz w:val="22"/>
        </w:rPr>
        <w:t>de conformidad con lo dispuesto en la presente Ley y demás disposiciones jurídicas aplicables.</w:t>
      </w:r>
      <w:r w:rsidRPr="00C47688">
        <w:rPr>
          <w:rFonts w:ascii="Palatino Linotype" w:hAnsi="Palatino Linotype"/>
          <w:bCs/>
          <w:i/>
          <w:sz w:val="22"/>
        </w:rPr>
        <w:cr/>
      </w:r>
    </w:p>
    <w:p w:rsidR="00532E5E" w:rsidRPr="00C47688" w:rsidRDefault="00532E5E" w:rsidP="00532E5E">
      <w:pPr>
        <w:ind w:left="567" w:right="616"/>
        <w:jc w:val="both"/>
        <w:rPr>
          <w:rFonts w:ascii="Palatino Linotype" w:hAnsi="Palatino Linotype"/>
          <w:bCs/>
          <w:i/>
          <w:sz w:val="22"/>
        </w:rPr>
      </w:pPr>
      <w:r w:rsidRPr="003B54C3">
        <w:rPr>
          <w:rFonts w:ascii="Palatino Linotype" w:hAnsi="Palatino Linotype"/>
          <w:b/>
          <w:bCs/>
          <w:i/>
          <w:sz w:val="22"/>
        </w:rPr>
        <w:t>Artículo 125.</w:t>
      </w:r>
      <w:r w:rsidRPr="00C47688">
        <w:rPr>
          <w:rFonts w:ascii="Palatino Linotype" w:hAnsi="Palatino Linotype"/>
          <w:bCs/>
          <w:i/>
          <w:sz w:val="22"/>
        </w:rPr>
        <w:t xml:space="preserve"> La información clasificada como reservada, de acuerdo a lo establecido en esta Ley</w:t>
      </w:r>
      <w:r>
        <w:rPr>
          <w:rFonts w:ascii="Palatino Linotype" w:hAnsi="Palatino Linotype"/>
          <w:bCs/>
          <w:i/>
          <w:sz w:val="22"/>
        </w:rPr>
        <w:t xml:space="preserve"> </w:t>
      </w:r>
      <w:r w:rsidRPr="00C47688">
        <w:rPr>
          <w:rFonts w:ascii="Palatino Linotype" w:hAnsi="Palatino Linotype"/>
          <w:bCs/>
          <w:i/>
          <w:sz w:val="22"/>
        </w:rPr>
        <w:t>podrá permanecer con tal carácter hasta por un periodo de cinco años, contados a partir de su</w:t>
      </w:r>
      <w:r>
        <w:rPr>
          <w:rFonts w:ascii="Palatino Linotype" w:hAnsi="Palatino Linotype"/>
          <w:bCs/>
          <w:i/>
          <w:sz w:val="22"/>
        </w:rPr>
        <w:t xml:space="preserve"> </w:t>
      </w:r>
      <w:r w:rsidRPr="00C47688">
        <w:rPr>
          <w:rFonts w:ascii="Palatino Linotype" w:hAnsi="Palatino Linotype"/>
          <w:bCs/>
          <w:i/>
          <w:sz w:val="22"/>
        </w:rPr>
        <w:t>clasificación, salvo que antes del cumplimiento del periodo de restricción, dejaran de existir los motivos</w:t>
      </w:r>
      <w:r>
        <w:rPr>
          <w:rFonts w:ascii="Palatino Linotype" w:hAnsi="Palatino Linotype"/>
          <w:bCs/>
          <w:i/>
          <w:sz w:val="22"/>
        </w:rPr>
        <w:t xml:space="preserve"> </w:t>
      </w:r>
      <w:r w:rsidRPr="00C47688">
        <w:rPr>
          <w:rFonts w:ascii="Palatino Linotype" w:hAnsi="Palatino Linotype"/>
          <w:bCs/>
          <w:i/>
          <w:sz w:val="22"/>
        </w:rPr>
        <w:t>de su reserva.</w:t>
      </w:r>
    </w:p>
    <w:p w:rsidR="00532E5E" w:rsidRPr="00C47688" w:rsidRDefault="00532E5E" w:rsidP="00532E5E">
      <w:pPr>
        <w:ind w:left="567" w:right="616"/>
        <w:jc w:val="both"/>
        <w:rPr>
          <w:rFonts w:ascii="Palatino Linotype" w:hAnsi="Palatino Linotype"/>
          <w:bCs/>
          <w:i/>
          <w:sz w:val="22"/>
        </w:rPr>
      </w:pPr>
      <w:r w:rsidRPr="00C47688">
        <w:rPr>
          <w:rFonts w:ascii="Palatino Linotype" w:hAnsi="Palatino Linotype"/>
          <w:bCs/>
          <w:i/>
          <w:sz w:val="22"/>
        </w:rPr>
        <w:t>Los titulares de las áreas deberán determinar que el plazo de reserva sea el estrictamente necesario</w:t>
      </w:r>
      <w:r>
        <w:rPr>
          <w:rFonts w:ascii="Palatino Linotype" w:hAnsi="Palatino Linotype"/>
          <w:bCs/>
          <w:i/>
          <w:sz w:val="22"/>
        </w:rPr>
        <w:t xml:space="preserve"> </w:t>
      </w:r>
      <w:r w:rsidRPr="00C47688">
        <w:rPr>
          <w:rFonts w:ascii="Palatino Linotype" w:hAnsi="Palatino Linotype"/>
          <w:bCs/>
          <w:i/>
          <w:sz w:val="22"/>
        </w:rPr>
        <w:t>para proteger la información mientras subsistan las causas que dieron origen a la clasificación,</w:t>
      </w:r>
      <w:r>
        <w:rPr>
          <w:rFonts w:ascii="Palatino Linotype" w:hAnsi="Palatino Linotype"/>
          <w:bCs/>
          <w:i/>
          <w:sz w:val="22"/>
        </w:rPr>
        <w:t xml:space="preserve"> </w:t>
      </w:r>
      <w:r w:rsidRPr="00C47688">
        <w:rPr>
          <w:rFonts w:ascii="Palatino Linotype" w:hAnsi="Palatino Linotype"/>
          <w:bCs/>
          <w:i/>
          <w:sz w:val="22"/>
        </w:rPr>
        <w:t>salvaguardando el interés público protegido y tomarán en cuenta las razones que justifican el periodo</w:t>
      </w:r>
      <w:r>
        <w:rPr>
          <w:rFonts w:ascii="Palatino Linotype" w:hAnsi="Palatino Linotype"/>
          <w:bCs/>
          <w:i/>
          <w:sz w:val="22"/>
        </w:rPr>
        <w:t xml:space="preserve"> </w:t>
      </w:r>
      <w:r w:rsidRPr="00C47688">
        <w:rPr>
          <w:rFonts w:ascii="Palatino Linotype" w:hAnsi="Palatino Linotype"/>
          <w:bCs/>
          <w:i/>
          <w:sz w:val="22"/>
        </w:rPr>
        <w:t>de reserva establecido.</w:t>
      </w:r>
    </w:p>
    <w:p w:rsidR="00532E5E" w:rsidRDefault="00532E5E" w:rsidP="00532E5E">
      <w:pPr>
        <w:ind w:left="567" w:right="616"/>
        <w:jc w:val="both"/>
        <w:rPr>
          <w:rFonts w:ascii="Palatino Linotype" w:hAnsi="Palatino Linotype"/>
          <w:bCs/>
          <w:i/>
          <w:sz w:val="22"/>
        </w:rPr>
      </w:pPr>
      <w:r w:rsidRPr="00C47688">
        <w:rPr>
          <w:rFonts w:ascii="Palatino Linotype" w:hAnsi="Palatino Linotype"/>
          <w:bCs/>
          <w:i/>
          <w:sz w:val="22"/>
        </w:rPr>
        <w:t>Excepcionalmente los sujetos obligados con la aprobación de su Comité de Transparencia, podrán</w:t>
      </w:r>
      <w:r>
        <w:rPr>
          <w:rFonts w:ascii="Palatino Linotype" w:hAnsi="Palatino Linotype"/>
          <w:bCs/>
          <w:i/>
          <w:sz w:val="22"/>
        </w:rPr>
        <w:t xml:space="preserve"> </w:t>
      </w:r>
      <w:r w:rsidRPr="00C47688">
        <w:rPr>
          <w:rFonts w:ascii="Palatino Linotype" w:hAnsi="Palatino Linotype"/>
          <w:bCs/>
          <w:i/>
          <w:sz w:val="22"/>
        </w:rPr>
        <w:t>ampliar el periodo de reserva hasta por un plazo de cinco años adicionales y por una sola vez, siempre</w:t>
      </w:r>
      <w:r>
        <w:rPr>
          <w:rFonts w:ascii="Palatino Linotype" w:hAnsi="Palatino Linotype"/>
          <w:bCs/>
          <w:i/>
          <w:sz w:val="22"/>
        </w:rPr>
        <w:t xml:space="preserve"> </w:t>
      </w:r>
      <w:r w:rsidRPr="00C47688">
        <w:rPr>
          <w:rFonts w:ascii="Palatino Linotype" w:hAnsi="Palatino Linotype"/>
          <w:bCs/>
          <w:i/>
          <w:sz w:val="22"/>
        </w:rPr>
        <w:t>y cuando justifiquen que subsisten las causas que dieron origen a su clasificación, mediante la</w:t>
      </w:r>
      <w:r>
        <w:rPr>
          <w:rFonts w:ascii="Palatino Linotype" w:hAnsi="Palatino Linotype"/>
          <w:bCs/>
          <w:i/>
          <w:sz w:val="22"/>
        </w:rPr>
        <w:t xml:space="preserve"> </w:t>
      </w:r>
      <w:r w:rsidRPr="00C47688">
        <w:rPr>
          <w:rFonts w:ascii="Palatino Linotype" w:hAnsi="Palatino Linotype"/>
          <w:bCs/>
          <w:i/>
          <w:sz w:val="22"/>
        </w:rPr>
        <w:t>aplicación de una prueba de daño.</w:t>
      </w:r>
    </w:p>
    <w:p w:rsidR="00532E5E" w:rsidRDefault="00532E5E" w:rsidP="00532E5E">
      <w:pPr>
        <w:ind w:left="567" w:right="616"/>
        <w:jc w:val="both"/>
        <w:rPr>
          <w:rFonts w:ascii="Palatino Linotype" w:hAnsi="Palatino Linotype"/>
          <w:bCs/>
          <w:i/>
          <w:sz w:val="22"/>
        </w:rPr>
      </w:pPr>
      <w:r w:rsidRPr="00C47688">
        <w:rPr>
          <w:rFonts w:ascii="Palatino Linotype" w:hAnsi="Palatino Linotype"/>
          <w:bCs/>
          <w:i/>
          <w:sz w:val="22"/>
        </w:rPr>
        <w:t>Cuando expiren los plazos de clasificación o se trate de información cuya publicación pueda ocasionar</w:t>
      </w:r>
      <w:r>
        <w:rPr>
          <w:rFonts w:ascii="Palatino Linotype" w:hAnsi="Palatino Linotype"/>
          <w:bCs/>
          <w:i/>
          <w:sz w:val="22"/>
        </w:rPr>
        <w:t xml:space="preserve"> </w:t>
      </w:r>
      <w:r w:rsidRPr="00C47688">
        <w:rPr>
          <w:rFonts w:ascii="Palatino Linotype" w:hAnsi="Palatino Linotype"/>
          <w:bCs/>
          <w:i/>
          <w:sz w:val="22"/>
        </w:rPr>
        <w:t>la destrucción o inhabilitación de la infraestructura de carácter estratégico para la provisión de bienes</w:t>
      </w:r>
      <w:r>
        <w:rPr>
          <w:rFonts w:ascii="Palatino Linotype" w:hAnsi="Palatino Linotype"/>
          <w:bCs/>
          <w:i/>
          <w:sz w:val="22"/>
        </w:rPr>
        <w:t xml:space="preserve"> </w:t>
      </w:r>
      <w:r w:rsidRPr="00C47688">
        <w:rPr>
          <w:rFonts w:ascii="Palatino Linotype" w:hAnsi="Palatino Linotype"/>
          <w:bCs/>
          <w:i/>
          <w:sz w:val="22"/>
        </w:rPr>
        <w:t>o servicios públicos, que a juicio de un sujeto obligado sea necesario ampliar nuevamente el periodo de</w:t>
      </w:r>
      <w:r>
        <w:rPr>
          <w:rFonts w:ascii="Palatino Linotype" w:hAnsi="Palatino Linotype"/>
          <w:bCs/>
          <w:i/>
          <w:sz w:val="22"/>
        </w:rPr>
        <w:t xml:space="preserve"> </w:t>
      </w:r>
      <w:r w:rsidRPr="00C47688">
        <w:rPr>
          <w:rFonts w:ascii="Palatino Linotype" w:hAnsi="Palatino Linotype"/>
          <w:bCs/>
          <w:i/>
          <w:sz w:val="22"/>
        </w:rPr>
        <w:t>reserva de la información, el Comité de Transparencia respectivo deberá hacer la solicitud</w:t>
      </w:r>
      <w:r>
        <w:rPr>
          <w:rFonts w:ascii="Palatino Linotype" w:hAnsi="Palatino Linotype"/>
          <w:bCs/>
          <w:i/>
          <w:sz w:val="22"/>
        </w:rPr>
        <w:t xml:space="preserve"> </w:t>
      </w:r>
      <w:r w:rsidRPr="00C47688">
        <w:rPr>
          <w:rFonts w:ascii="Palatino Linotype" w:hAnsi="Palatino Linotype"/>
          <w:bCs/>
          <w:i/>
          <w:sz w:val="22"/>
        </w:rPr>
        <w:t>correspondiente al Instituto, debidamente fundada y motivada, aplicando la prueba de daño y</w:t>
      </w:r>
      <w:r>
        <w:rPr>
          <w:rFonts w:ascii="Palatino Linotype" w:hAnsi="Palatino Linotype"/>
          <w:bCs/>
          <w:i/>
          <w:sz w:val="22"/>
        </w:rPr>
        <w:t xml:space="preserve"> </w:t>
      </w:r>
      <w:r w:rsidRPr="00C47688">
        <w:rPr>
          <w:rFonts w:ascii="Palatino Linotype" w:hAnsi="Palatino Linotype"/>
          <w:bCs/>
          <w:i/>
          <w:sz w:val="22"/>
        </w:rPr>
        <w:t>señalando el plazo de reserva, por lo menos con tres meses de anticipación al vencimiento del periodo.</w:t>
      </w:r>
    </w:p>
    <w:p w:rsidR="00532E5E" w:rsidRPr="00C47688" w:rsidRDefault="00532E5E" w:rsidP="00532E5E">
      <w:pPr>
        <w:ind w:left="567" w:right="616"/>
        <w:jc w:val="both"/>
        <w:rPr>
          <w:rFonts w:ascii="Palatino Linotype" w:hAnsi="Palatino Linotype"/>
          <w:bCs/>
          <w:i/>
          <w:sz w:val="22"/>
        </w:rPr>
      </w:pPr>
      <w:r w:rsidRPr="003B54C3">
        <w:rPr>
          <w:rFonts w:ascii="Palatino Linotype" w:hAnsi="Palatino Linotype"/>
          <w:b/>
          <w:bCs/>
          <w:i/>
          <w:sz w:val="22"/>
        </w:rPr>
        <w:lastRenderedPageBreak/>
        <w:t>Artículo 128.</w:t>
      </w:r>
      <w:r w:rsidRPr="00C47688">
        <w:rPr>
          <w:rFonts w:ascii="Palatino Linotype" w:hAnsi="Palatino Linotype"/>
          <w:bCs/>
          <w:i/>
          <w:sz w:val="22"/>
        </w:rPr>
        <w:t xml:space="preserve"> En los casos en que se niegue el acceso a la información, por actualizarse alguno de los</w:t>
      </w:r>
      <w:r>
        <w:rPr>
          <w:rFonts w:ascii="Palatino Linotype" w:hAnsi="Palatino Linotype"/>
          <w:bCs/>
          <w:i/>
          <w:sz w:val="22"/>
        </w:rPr>
        <w:t xml:space="preserve"> </w:t>
      </w:r>
      <w:r w:rsidRPr="00C47688">
        <w:rPr>
          <w:rFonts w:ascii="Palatino Linotype" w:hAnsi="Palatino Linotype"/>
          <w:bCs/>
          <w:i/>
          <w:sz w:val="22"/>
        </w:rPr>
        <w:t>supuestos de clasificación, el Comité de Transparencia deberá confirmar, modificar o revocar la</w:t>
      </w:r>
      <w:r>
        <w:rPr>
          <w:rFonts w:ascii="Palatino Linotype" w:hAnsi="Palatino Linotype"/>
          <w:bCs/>
          <w:i/>
          <w:sz w:val="22"/>
        </w:rPr>
        <w:t xml:space="preserve"> </w:t>
      </w:r>
      <w:r w:rsidRPr="00C47688">
        <w:rPr>
          <w:rFonts w:ascii="Palatino Linotype" w:hAnsi="Palatino Linotype"/>
          <w:bCs/>
          <w:i/>
          <w:sz w:val="22"/>
        </w:rPr>
        <w:t>decisión.</w:t>
      </w:r>
    </w:p>
    <w:p w:rsidR="00532E5E" w:rsidRPr="00C47688" w:rsidRDefault="00532E5E" w:rsidP="00532E5E">
      <w:pPr>
        <w:ind w:left="567" w:right="616"/>
        <w:jc w:val="both"/>
        <w:rPr>
          <w:rFonts w:ascii="Palatino Linotype" w:hAnsi="Palatino Linotype"/>
          <w:bCs/>
          <w:i/>
          <w:sz w:val="22"/>
        </w:rPr>
      </w:pPr>
      <w:r w:rsidRPr="00C47688">
        <w:rPr>
          <w:rFonts w:ascii="Palatino Linotype" w:hAnsi="Palatino Linotype"/>
          <w:bCs/>
          <w:i/>
          <w:sz w:val="22"/>
        </w:rPr>
        <w:t>Para motivar la clasificación de la información y la ampliación del plazo de reserva, se deberán señalar</w:t>
      </w:r>
      <w:r>
        <w:rPr>
          <w:rFonts w:ascii="Palatino Linotype" w:hAnsi="Palatino Linotype"/>
          <w:bCs/>
          <w:i/>
          <w:sz w:val="22"/>
        </w:rPr>
        <w:t xml:space="preserve"> </w:t>
      </w:r>
      <w:r w:rsidRPr="00C47688">
        <w:rPr>
          <w:rFonts w:ascii="Palatino Linotype" w:hAnsi="Palatino Linotype"/>
          <w:bCs/>
          <w:i/>
          <w:sz w:val="22"/>
        </w:rPr>
        <w:t>las razones, motivos o circunstancias especiales que llevaron al sujeto obligado a concluir que el caso</w:t>
      </w:r>
      <w:r>
        <w:rPr>
          <w:rFonts w:ascii="Palatino Linotype" w:hAnsi="Palatino Linotype"/>
          <w:bCs/>
          <w:i/>
          <w:sz w:val="22"/>
        </w:rPr>
        <w:t xml:space="preserve"> </w:t>
      </w:r>
      <w:r w:rsidRPr="00C47688">
        <w:rPr>
          <w:rFonts w:ascii="Palatino Linotype" w:hAnsi="Palatino Linotype"/>
          <w:bCs/>
          <w:i/>
          <w:sz w:val="22"/>
        </w:rPr>
        <w:t>particular se ajusta al supuesto previsto por la norma legal invocada como fundamento. Además, el</w:t>
      </w:r>
      <w:r>
        <w:rPr>
          <w:rFonts w:ascii="Palatino Linotype" w:hAnsi="Palatino Linotype"/>
          <w:bCs/>
          <w:i/>
          <w:sz w:val="22"/>
        </w:rPr>
        <w:t xml:space="preserve"> </w:t>
      </w:r>
      <w:r w:rsidRPr="00C47688">
        <w:rPr>
          <w:rFonts w:ascii="Palatino Linotype" w:hAnsi="Palatino Linotype"/>
          <w:bCs/>
          <w:i/>
          <w:sz w:val="22"/>
        </w:rPr>
        <w:t>sujeto obligado deberá, en todo momento, aplicar una prueba de daño.</w:t>
      </w:r>
    </w:p>
    <w:p w:rsidR="00532E5E" w:rsidRPr="00C47688" w:rsidRDefault="00532E5E" w:rsidP="00532E5E">
      <w:pPr>
        <w:ind w:left="567" w:right="616"/>
        <w:jc w:val="both"/>
        <w:rPr>
          <w:rFonts w:ascii="Palatino Linotype" w:hAnsi="Palatino Linotype"/>
          <w:bCs/>
          <w:i/>
          <w:sz w:val="22"/>
        </w:rPr>
      </w:pPr>
      <w:r w:rsidRPr="00C47688">
        <w:rPr>
          <w:rFonts w:ascii="Palatino Linotype" w:hAnsi="Palatino Linotype"/>
          <w:bCs/>
          <w:i/>
          <w:sz w:val="22"/>
        </w:rPr>
        <w:t>Tratándose de aquélla información que actualice los supuestos de clasificación, deberá señalarse el</w:t>
      </w:r>
      <w:r>
        <w:rPr>
          <w:rFonts w:ascii="Palatino Linotype" w:hAnsi="Palatino Linotype"/>
          <w:bCs/>
          <w:i/>
          <w:sz w:val="22"/>
        </w:rPr>
        <w:t xml:space="preserve"> </w:t>
      </w:r>
      <w:r w:rsidRPr="00C47688">
        <w:rPr>
          <w:rFonts w:ascii="Palatino Linotype" w:hAnsi="Palatino Linotype"/>
          <w:bCs/>
          <w:i/>
          <w:sz w:val="22"/>
        </w:rPr>
        <w:t>plazo al que estará sujeto la reserva.</w:t>
      </w:r>
    </w:p>
    <w:p w:rsidR="00532E5E" w:rsidRDefault="00532E5E" w:rsidP="00532E5E">
      <w:pPr>
        <w:ind w:left="567" w:right="616"/>
        <w:jc w:val="both"/>
        <w:rPr>
          <w:rFonts w:ascii="Palatino Linotype" w:hAnsi="Palatino Linotype"/>
          <w:bCs/>
          <w:i/>
          <w:sz w:val="22"/>
        </w:rPr>
      </w:pPr>
    </w:p>
    <w:p w:rsidR="00532E5E" w:rsidRPr="00C47688" w:rsidRDefault="00532E5E" w:rsidP="00532E5E">
      <w:pPr>
        <w:ind w:left="567" w:right="616"/>
        <w:jc w:val="both"/>
        <w:rPr>
          <w:rFonts w:ascii="Palatino Linotype" w:hAnsi="Palatino Linotype"/>
          <w:bCs/>
          <w:i/>
          <w:sz w:val="22"/>
        </w:rPr>
      </w:pPr>
      <w:r w:rsidRPr="003B54C3">
        <w:rPr>
          <w:rFonts w:ascii="Palatino Linotype" w:hAnsi="Palatino Linotype"/>
          <w:b/>
          <w:bCs/>
          <w:i/>
          <w:sz w:val="22"/>
        </w:rPr>
        <w:t>Artículo 129.</w:t>
      </w:r>
      <w:r w:rsidRPr="00C47688">
        <w:rPr>
          <w:rFonts w:ascii="Palatino Linotype" w:hAnsi="Palatino Linotype"/>
          <w:bCs/>
          <w:i/>
          <w:sz w:val="22"/>
        </w:rPr>
        <w:t xml:space="preserve"> En la aplicación de la prueba de daño, el sujeto obligado deberá precisar las razones</w:t>
      </w:r>
      <w:r>
        <w:rPr>
          <w:rFonts w:ascii="Palatino Linotype" w:hAnsi="Palatino Linotype"/>
          <w:bCs/>
          <w:i/>
          <w:sz w:val="22"/>
        </w:rPr>
        <w:t xml:space="preserve"> </w:t>
      </w:r>
      <w:r w:rsidRPr="00C47688">
        <w:rPr>
          <w:rFonts w:ascii="Palatino Linotype" w:hAnsi="Palatino Linotype"/>
          <w:bCs/>
          <w:i/>
          <w:sz w:val="22"/>
        </w:rPr>
        <w:t>objetivas por las que la apertura de la información generaría una afectación, justificando que:</w:t>
      </w:r>
    </w:p>
    <w:p w:rsidR="00532E5E" w:rsidRPr="00C47688" w:rsidRDefault="00532E5E" w:rsidP="00532E5E">
      <w:pPr>
        <w:ind w:left="567" w:right="616"/>
        <w:jc w:val="both"/>
        <w:rPr>
          <w:rFonts w:ascii="Palatino Linotype" w:hAnsi="Palatino Linotype"/>
          <w:bCs/>
          <w:i/>
          <w:sz w:val="22"/>
        </w:rPr>
      </w:pPr>
      <w:r w:rsidRPr="00C47688">
        <w:rPr>
          <w:rFonts w:ascii="Palatino Linotype" w:hAnsi="Palatino Linotype"/>
          <w:bCs/>
          <w:i/>
          <w:sz w:val="22"/>
        </w:rPr>
        <w:t>I. La divulgación de la información representa un riesgo real, demostrable e identificable del perjuicio</w:t>
      </w:r>
      <w:r>
        <w:rPr>
          <w:rFonts w:ascii="Palatino Linotype" w:hAnsi="Palatino Linotype"/>
          <w:bCs/>
          <w:i/>
          <w:sz w:val="22"/>
        </w:rPr>
        <w:t xml:space="preserve"> </w:t>
      </w:r>
      <w:r w:rsidRPr="00C47688">
        <w:rPr>
          <w:rFonts w:ascii="Palatino Linotype" w:hAnsi="Palatino Linotype"/>
          <w:bCs/>
          <w:i/>
          <w:sz w:val="22"/>
        </w:rPr>
        <w:t>significativo al interés público o a la seguridad pública;</w:t>
      </w:r>
    </w:p>
    <w:p w:rsidR="00532E5E" w:rsidRPr="00C47688" w:rsidRDefault="00532E5E" w:rsidP="00532E5E">
      <w:pPr>
        <w:ind w:left="567" w:right="616"/>
        <w:jc w:val="both"/>
        <w:rPr>
          <w:rFonts w:ascii="Palatino Linotype" w:hAnsi="Palatino Linotype"/>
          <w:bCs/>
          <w:i/>
          <w:sz w:val="22"/>
        </w:rPr>
      </w:pPr>
      <w:r w:rsidRPr="00C47688">
        <w:rPr>
          <w:rFonts w:ascii="Palatino Linotype" w:hAnsi="Palatino Linotype"/>
          <w:bCs/>
          <w:i/>
          <w:sz w:val="22"/>
        </w:rPr>
        <w:t>II. El riesgo de perjuicio que supondría la divulgación supera el interés público general de que se</w:t>
      </w:r>
      <w:r>
        <w:rPr>
          <w:rFonts w:ascii="Palatino Linotype" w:hAnsi="Palatino Linotype"/>
          <w:bCs/>
          <w:i/>
          <w:sz w:val="22"/>
        </w:rPr>
        <w:t xml:space="preserve"> </w:t>
      </w:r>
      <w:r w:rsidRPr="00C47688">
        <w:rPr>
          <w:rFonts w:ascii="Palatino Linotype" w:hAnsi="Palatino Linotype"/>
          <w:bCs/>
          <w:i/>
          <w:sz w:val="22"/>
        </w:rPr>
        <w:t>difunda; y</w:t>
      </w:r>
    </w:p>
    <w:p w:rsidR="00532E5E" w:rsidRDefault="00532E5E" w:rsidP="00532E5E">
      <w:pPr>
        <w:ind w:left="567" w:right="616"/>
        <w:jc w:val="both"/>
        <w:rPr>
          <w:rFonts w:ascii="Palatino Linotype" w:hAnsi="Palatino Linotype"/>
          <w:bCs/>
          <w:i/>
          <w:sz w:val="22"/>
        </w:rPr>
      </w:pPr>
      <w:r w:rsidRPr="00C47688">
        <w:rPr>
          <w:rFonts w:ascii="Palatino Linotype" w:hAnsi="Palatino Linotype"/>
          <w:bCs/>
          <w:i/>
          <w:sz w:val="22"/>
        </w:rPr>
        <w:t>III. La limitación se adecua al principio de proporcionalidad y representa el medio menos restrictivo</w:t>
      </w:r>
      <w:r>
        <w:rPr>
          <w:rFonts w:ascii="Palatino Linotype" w:hAnsi="Palatino Linotype"/>
          <w:bCs/>
          <w:i/>
          <w:sz w:val="22"/>
        </w:rPr>
        <w:t xml:space="preserve"> </w:t>
      </w:r>
      <w:r w:rsidRPr="00C47688">
        <w:rPr>
          <w:rFonts w:ascii="Palatino Linotype" w:hAnsi="Palatino Linotype"/>
          <w:bCs/>
          <w:i/>
          <w:sz w:val="22"/>
        </w:rPr>
        <w:t>disponible representa el medio menos restrictivo disponible para evitar el perjuicio.</w:t>
      </w:r>
    </w:p>
    <w:p w:rsidR="00532E5E" w:rsidRDefault="00532E5E" w:rsidP="00532E5E">
      <w:pPr>
        <w:ind w:left="567" w:right="616"/>
        <w:jc w:val="both"/>
        <w:rPr>
          <w:rFonts w:ascii="Palatino Linotype" w:hAnsi="Palatino Linotype"/>
          <w:bCs/>
          <w:i/>
          <w:sz w:val="22"/>
        </w:rPr>
      </w:pPr>
    </w:p>
    <w:p w:rsidR="00532E5E" w:rsidRPr="00C47688" w:rsidRDefault="00532E5E" w:rsidP="00532E5E">
      <w:pPr>
        <w:ind w:left="567" w:right="616"/>
        <w:jc w:val="both"/>
        <w:rPr>
          <w:rFonts w:ascii="Palatino Linotype" w:hAnsi="Palatino Linotype"/>
          <w:bCs/>
          <w:i/>
          <w:sz w:val="22"/>
        </w:rPr>
      </w:pPr>
      <w:r w:rsidRPr="003B54C3">
        <w:rPr>
          <w:rFonts w:ascii="Palatino Linotype" w:hAnsi="Palatino Linotype"/>
          <w:b/>
          <w:bCs/>
          <w:i/>
          <w:sz w:val="22"/>
        </w:rPr>
        <w:t>Artículo 132.</w:t>
      </w:r>
      <w:r w:rsidRPr="00C47688">
        <w:rPr>
          <w:rFonts w:ascii="Palatino Linotype" w:hAnsi="Palatino Linotype"/>
          <w:bCs/>
          <w:i/>
          <w:sz w:val="22"/>
        </w:rPr>
        <w:t xml:space="preserve"> La clasificación de la información se llevará a cabo en el momento en que:</w:t>
      </w:r>
    </w:p>
    <w:p w:rsidR="00532E5E" w:rsidRPr="00C47688" w:rsidRDefault="00532E5E" w:rsidP="00532E5E">
      <w:pPr>
        <w:ind w:left="567" w:right="616"/>
        <w:jc w:val="both"/>
        <w:rPr>
          <w:rFonts w:ascii="Palatino Linotype" w:hAnsi="Palatino Linotype"/>
          <w:bCs/>
          <w:i/>
          <w:sz w:val="22"/>
        </w:rPr>
      </w:pPr>
      <w:r w:rsidRPr="00C47688">
        <w:rPr>
          <w:rFonts w:ascii="Palatino Linotype" w:hAnsi="Palatino Linotype"/>
          <w:bCs/>
          <w:i/>
          <w:sz w:val="22"/>
        </w:rPr>
        <w:t>I. Se reciba una solicitud de acceso a la información;</w:t>
      </w:r>
    </w:p>
    <w:p w:rsidR="00532E5E" w:rsidRPr="00C47688" w:rsidRDefault="00532E5E" w:rsidP="00532E5E">
      <w:pPr>
        <w:ind w:left="567" w:right="616"/>
        <w:jc w:val="both"/>
        <w:rPr>
          <w:rFonts w:ascii="Palatino Linotype" w:hAnsi="Palatino Linotype"/>
          <w:bCs/>
          <w:i/>
          <w:sz w:val="22"/>
        </w:rPr>
      </w:pPr>
      <w:r w:rsidRPr="00C47688">
        <w:rPr>
          <w:rFonts w:ascii="Palatino Linotype" w:hAnsi="Palatino Linotype"/>
          <w:bCs/>
          <w:i/>
          <w:sz w:val="22"/>
        </w:rPr>
        <w:t>II. Se determine mediante resolución de autoridad competente; o</w:t>
      </w:r>
    </w:p>
    <w:p w:rsidR="00532E5E" w:rsidRPr="00C47688" w:rsidRDefault="00532E5E" w:rsidP="00532E5E">
      <w:pPr>
        <w:ind w:left="567" w:right="616"/>
        <w:jc w:val="both"/>
        <w:rPr>
          <w:rFonts w:ascii="Palatino Linotype" w:hAnsi="Palatino Linotype"/>
          <w:bCs/>
          <w:i/>
          <w:sz w:val="22"/>
        </w:rPr>
      </w:pPr>
      <w:r w:rsidRPr="00C47688">
        <w:rPr>
          <w:rFonts w:ascii="Palatino Linotype" w:hAnsi="Palatino Linotype"/>
          <w:bCs/>
          <w:i/>
          <w:sz w:val="22"/>
        </w:rPr>
        <w:t>III. Se generen versiones públicas para dar cumplimiento a las obligaciones de transparencia previstas</w:t>
      </w:r>
      <w:r>
        <w:rPr>
          <w:rFonts w:ascii="Palatino Linotype" w:hAnsi="Palatino Linotype"/>
          <w:bCs/>
          <w:i/>
          <w:sz w:val="22"/>
        </w:rPr>
        <w:t xml:space="preserve"> </w:t>
      </w:r>
      <w:r w:rsidRPr="00C47688">
        <w:rPr>
          <w:rFonts w:ascii="Palatino Linotype" w:hAnsi="Palatino Linotype"/>
          <w:bCs/>
          <w:i/>
          <w:sz w:val="22"/>
        </w:rPr>
        <w:t>en esta Ley.</w:t>
      </w:r>
    </w:p>
    <w:p w:rsidR="00532E5E" w:rsidRDefault="00532E5E" w:rsidP="00532E5E">
      <w:pPr>
        <w:ind w:left="567" w:right="616"/>
        <w:jc w:val="both"/>
        <w:rPr>
          <w:rFonts w:ascii="Palatino Linotype" w:hAnsi="Palatino Linotype"/>
          <w:bCs/>
          <w:i/>
          <w:sz w:val="22"/>
        </w:rPr>
      </w:pPr>
      <w:r w:rsidRPr="00C47688">
        <w:rPr>
          <w:rFonts w:ascii="Palatino Linotype" w:hAnsi="Palatino Linotype"/>
          <w:bCs/>
          <w:i/>
          <w:sz w:val="22"/>
        </w:rPr>
        <w:t>Tratándose de información reservada, los titulares de las áreas deberán revisar la clasificación al</w:t>
      </w:r>
      <w:r>
        <w:rPr>
          <w:rFonts w:ascii="Palatino Linotype" w:hAnsi="Palatino Linotype"/>
          <w:bCs/>
          <w:i/>
          <w:sz w:val="22"/>
        </w:rPr>
        <w:t xml:space="preserve"> </w:t>
      </w:r>
      <w:r w:rsidRPr="00C47688">
        <w:rPr>
          <w:rFonts w:ascii="Palatino Linotype" w:hAnsi="Palatino Linotype"/>
          <w:bCs/>
          <w:i/>
          <w:sz w:val="22"/>
        </w:rPr>
        <w:t>momento de la recepción de una solicitud, para verificar si subsisten las causas que le dieron origen.</w:t>
      </w:r>
      <w:r w:rsidRPr="00C47688">
        <w:rPr>
          <w:rFonts w:ascii="Palatino Linotype" w:hAnsi="Palatino Linotype"/>
          <w:bCs/>
          <w:i/>
          <w:sz w:val="22"/>
        </w:rPr>
        <w:cr/>
      </w:r>
    </w:p>
    <w:p w:rsidR="00532E5E" w:rsidRDefault="00532E5E" w:rsidP="00532E5E">
      <w:pPr>
        <w:ind w:left="567" w:right="616"/>
        <w:jc w:val="both"/>
        <w:rPr>
          <w:rFonts w:ascii="Palatino Linotype" w:hAnsi="Palatino Linotype"/>
          <w:bCs/>
          <w:i/>
          <w:sz w:val="22"/>
        </w:rPr>
      </w:pPr>
      <w:r w:rsidRPr="00D874E6">
        <w:rPr>
          <w:rFonts w:ascii="Palatino Linotype" w:hAnsi="Palatino Linotype"/>
          <w:b/>
          <w:bCs/>
          <w:i/>
          <w:sz w:val="22"/>
        </w:rPr>
        <w:t>Artículo 137.</w:t>
      </w:r>
      <w:r w:rsidRPr="003B54C3">
        <w:rPr>
          <w:rFonts w:ascii="Palatino Linotype" w:hAnsi="Palatino Linotype"/>
          <w:bCs/>
          <w:i/>
          <w:sz w:val="22"/>
        </w:rPr>
        <w:t xml:space="preserve"> Cuando un mismo medio, impreso o electrónico, contenga información pública y</w:t>
      </w:r>
      <w:r>
        <w:rPr>
          <w:rFonts w:ascii="Palatino Linotype" w:hAnsi="Palatino Linotype"/>
          <w:bCs/>
          <w:i/>
          <w:sz w:val="22"/>
        </w:rPr>
        <w:t xml:space="preserve"> </w:t>
      </w:r>
      <w:r w:rsidRPr="003B54C3">
        <w:rPr>
          <w:rFonts w:ascii="Palatino Linotype" w:hAnsi="Palatino Linotype"/>
          <w:bCs/>
          <w:i/>
          <w:sz w:val="22"/>
        </w:rPr>
        <w:t>reservada o confidencial, la Unidad de Transparencia para efectos de atender una solicitud de</w:t>
      </w:r>
      <w:r>
        <w:rPr>
          <w:rFonts w:ascii="Palatino Linotype" w:hAnsi="Palatino Linotype"/>
          <w:bCs/>
          <w:i/>
          <w:sz w:val="22"/>
        </w:rPr>
        <w:t xml:space="preserve"> </w:t>
      </w:r>
      <w:r w:rsidRPr="003B54C3">
        <w:rPr>
          <w:rFonts w:ascii="Palatino Linotype" w:hAnsi="Palatino Linotype"/>
          <w:bCs/>
          <w:i/>
          <w:sz w:val="22"/>
        </w:rPr>
        <w:t>información, deberán elaborar una versión pública en la que se testen las partes o secciones</w:t>
      </w:r>
      <w:r>
        <w:rPr>
          <w:rFonts w:ascii="Palatino Linotype" w:hAnsi="Palatino Linotype"/>
          <w:bCs/>
          <w:i/>
          <w:sz w:val="22"/>
        </w:rPr>
        <w:t xml:space="preserve"> </w:t>
      </w:r>
      <w:r w:rsidRPr="003B54C3">
        <w:rPr>
          <w:rFonts w:ascii="Palatino Linotype" w:hAnsi="Palatino Linotype"/>
          <w:bCs/>
          <w:i/>
          <w:sz w:val="22"/>
        </w:rPr>
        <w:t>clasificadas, indicando su contenido de manera genérica y fundando y motivando su clasificación.</w:t>
      </w:r>
    </w:p>
    <w:p w:rsidR="00532E5E" w:rsidRDefault="00532E5E" w:rsidP="00532E5E">
      <w:pPr>
        <w:ind w:left="567" w:right="616"/>
        <w:jc w:val="both"/>
        <w:rPr>
          <w:rFonts w:ascii="Palatino Linotype" w:hAnsi="Palatino Linotype"/>
          <w:bCs/>
          <w:i/>
          <w:sz w:val="22"/>
        </w:rPr>
      </w:pPr>
    </w:p>
    <w:p w:rsidR="00532E5E" w:rsidRPr="00D874E6" w:rsidRDefault="00532E5E" w:rsidP="00532E5E">
      <w:pPr>
        <w:ind w:left="567" w:right="616"/>
        <w:jc w:val="center"/>
        <w:rPr>
          <w:rFonts w:ascii="Palatino Linotype" w:hAnsi="Palatino Linotype"/>
          <w:b/>
          <w:bCs/>
          <w:i/>
          <w:sz w:val="22"/>
        </w:rPr>
      </w:pPr>
      <w:r w:rsidRPr="00D874E6">
        <w:rPr>
          <w:rFonts w:ascii="Palatino Linotype" w:hAnsi="Palatino Linotype"/>
          <w:b/>
          <w:bCs/>
          <w:i/>
          <w:sz w:val="22"/>
        </w:rPr>
        <w:t>Capítulo II</w:t>
      </w:r>
    </w:p>
    <w:p w:rsidR="00532E5E" w:rsidRPr="00D874E6" w:rsidRDefault="00532E5E" w:rsidP="00532E5E">
      <w:pPr>
        <w:ind w:left="567" w:right="616"/>
        <w:jc w:val="center"/>
        <w:rPr>
          <w:rFonts w:ascii="Palatino Linotype" w:hAnsi="Palatino Linotype"/>
          <w:b/>
          <w:bCs/>
          <w:i/>
          <w:sz w:val="22"/>
        </w:rPr>
      </w:pPr>
      <w:r w:rsidRPr="00D874E6">
        <w:rPr>
          <w:rFonts w:ascii="Palatino Linotype" w:hAnsi="Palatino Linotype"/>
          <w:b/>
          <w:bCs/>
          <w:i/>
          <w:sz w:val="22"/>
        </w:rPr>
        <w:t>De la Información Reservada</w:t>
      </w:r>
    </w:p>
    <w:p w:rsidR="00532E5E" w:rsidRDefault="00532E5E" w:rsidP="00532E5E">
      <w:pPr>
        <w:ind w:left="567" w:right="616"/>
        <w:jc w:val="both"/>
        <w:rPr>
          <w:rFonts w:ascii="Palatino Linotype" w:hAnsi="Palatino Linotype"/>
          <w:bCs/>
          <w:i/>
          <w:sz w:val="22"/>
        </w:rPr>
      </w:pPr>
    </w:p>
    <w:p w:rsidR="00532E5E" w:rsidRPr="00C47688" w:rsidRDefault="00532E5E" w:rsidP="00532E5E">
      <w:pPr>
        <w:ind w:left="567" w:right="616"/>
        <w:jc w:val="both"/>
        <w:rPr>
          <w:rFonts w:ascii="Palatino Linotype" w:hAnsi="Palatino Linotype"/>
          <w:bCs/>
          <w:i/>
          <w:sz w:val="22"/>
        </w:rPr>
      </w:pPr>
      <w:r w:rsidRPr="00D874E6">
        <w:rPr>
          <w:rFonts w:ascii="Palatino Linotype" w:hAnsi="Palatino Linotype"/>
          <w:b/>
          <w:bCs/>
          <w:i/>
          <w:sz w:val="22"/>
        </w:rPr>
        <w:lastRenderedPageBreak/>
        <w:t>Artículo 140.</w:t>
      </w:r>
      <w:r w:rsidRPr="00C47688">
        <w:rPr>
          <w:rFonts w:ascii="Palatino Linotype" w:hAnsi="Palatino Linotype"/>
          <w:bCs/>
          <w:i/>
          <w:sz w:val="22"/>
        </w:rPr>
        <w:t xml:space="preserve"> El acceso a la información pública será restringido excepcionalmente, cuando por</w:t>
      </w:r>
      <w:r>
        <w:rPr>
          <w:rFonts w:ascii="Palatino Linotype" w:hAnsi="Palatino Linotype"/>
          <w:bCs/>
          <w:i/>
          <w:sz w:val="22"/>
        </w:rPr>
        <w:t xml:space="preserve"> </w:t>
      </w:r>
      <w:r w:rsidRPr="00C47688">
        <w:rPr>
          <w:rFonts w:ascii="Palatino Linotype" w:hAnsi="Palatino Linotype"/>
          <w:bCs/>
          <w:i/>
          <w:sz w:val="22"/>
        </w:rPr>
        <w:t>razones de interés público, ésta sea clasificada como reservada, conforme a los criterios siguientes:</w:t>
      </w:r>
    </w:p>
    <w:p w:rsidR="00532E5E" w:rsidRPr="00C47688" w:rsidRDefault="00532E5E" w:rsidP="00532E5E">
      <w:pPr>
        <w:ind w:left="567" w:right="616"/>
        <w:jc w:val="both"/>
        <w:rPr>
          <w:rFonts w:ascii="Palatino Linotype" w:hAnsi="Palatino Linotype"/>
          <w:bCs/>
          <w:i/>
          <w:sz w:val="22"/>
        </w:rPr>
      </w:pPr>
      <w:r w:rsidRPr="00C47688">
        <w:rPr>
          <w:rFonts w:ascii="Palatino Linotype" w:hAnsi="Palatino Linotype"/>
          <w:bCs/>
          <w:i/>
          <w:sz w:val="22"/>
        </w:rPr>
        <w:t>I. Comprometa la seguridad pública y cuente con un propósito genuino y un efecto demostrable;</w:t>
      </w:r>
    </w:p>
    <w:p w:rsidR="00532E5E" w:rsidRPr="00C47688" w:rsidRDefault="00532E5E" w:rsidP="00532E5E">
      <w:pPr>
        <w:ind w:left="567" w:right="616"/>
        <w:jc w:val="both"/>
        <w:rPr>
          <w:rFonts w:ascii="Palatino Linotype" w:hAnsi="Palatino Linotype"/>
          <w:bCs/>
          <w:i/>
          <w:sz w:val="22"/>
        </w:rPr>
      </w:pPr>
      <w:r w:rsidRPr="00C47688">
        <w:rPr>
          <w:rFonts w:ascii="Palatino Linotype" w:hAnsi="Palatino Linotype"/>
          <w:bCs/>
          <w:i/>
          <w:sz w:val="22"/>
        </w:rPr>
        <w:t>II. Pueda menoscabar la conducción de las negociaciones y relaciones internacionales;</w:t>
      </w:r>
    </w:p>
    <w:p w:rsidR="00532E5E" w:rsidRPr="00C47688" w:rsidRDefault="00532E5E" w:rsidP="00532E5E">
      <w:pPr>
        <w:ind w:left="567" w:right="616"/>
        <w:jc w:val="both"/>
        <w:rPr>
          <w:rFonts w:ascii="Palatino Linotype" w:hAnsi="Palatino Linotype"/>
          <w:bCs/>
          <w:i/>
          <w:sz w:val="22"/>
        </w:rPr>
      </w:pPr>
      <w:r w:rsidRPr="00C47688">
        <w:rPr>
          <w:rFonts w:ascii="Palatino Linotype" w:hAnsi="Palatino Linotype"/>
          <w:bCs/>
          <w:i/>
          <w:sz w:val="22"/>
        </w:rPr>
        <w:t>III. Se entregue a la Entidad expresamente con ese carácter o el de confidencialidad por otro u otros</w:t>
      </w:r>
      <w:r>
        <w:rPr>
          <w:rFonts w:ascii="Palatino Linotype" w:hAnsi="Palatino Linotype"/>
          <w:bCs/>
          <w:i/>
          <w:sz w:val="22"/>
        </w:rPr>
        <w:t xml:space="preserve"> </w:t>
      </w:r>
      <w:r w:rsidRPr="00C47688">
        <w:rPr>
          <w:rFonts w:ascii="Palatino Linotype" w:hAnsi="Palatino Linotype"/>
          <w:bCs/>
          <w:i/>
          <w:sz w:val="22"/>
        </w:rPr>
        <w:t>sujetos de derecho internacional, excepto cuando se trate de violaciones graves de derechos humanos o</w:t>
      </w:r>
      <w:r>
        <w:rPr>
          <w:rFonts w:ascii="Palatino Linotype" w:hAnsi="Palatino Linotype"/>
          <w:bCs/>
          <w:i/>
          <w:sz w:val="22"/>
        </w:rPr>
        <w:t xml:space="preserve"> </w:t>
      </w:r>
      <w:r w:rsidRPr="00C47688">
        <w:rPr>
          <w:rFonts w:ascii="Palatino Linotype" w:hAnsi="Palatino Linotype"/>
          <w:bCs/>
          <w:i/>
          <w:sz w:val="22"/>
        </w:rPr>
        <w:t>delitos de lesa humanidad de conformidad con el derecho internacional;</w:t>
      </w:r>
    </w:p>
    <w:p w:rsidR="00532E5E" w:rsidRPr="00C47688" w:rsidRDefault="00532E5E" w:rsidP="00532E5E">
      <w:pPr>
        <w:ind w:left="567" w:right="616"/>
        <w:jc w:val="both"/>
        <w:rPr>
          <w:rFonts w:ascii="Palatino Linotype" w:hAnsi="Palatino Linotype"/>
          <w:bCs/>
          <w:i/>
          <w:sz w:val="22"/>
        </w:rPr>
      </w:pPr>
      <w:r w:rsidRPr="00C47688">
        <w:rPr>
          <w:rFonts w:ascii="Palatino Linotype" w:hAnsi="Palatino Linotype"/>
          <w:bCs/>
          <w:i/>
          <w:sz w:val="22"/>
        </w:rPr>
        <w:t>IV. Ponga en riesgo la vida, la seguridad o la salud de una persona física;</w:t>
      </w:r>
    </w:p>
    <w:p w:rsidR="00532E5E" w:rsidRPr="00C47688" w:rsidRDefault="00532E5E" w:rsidP="00532E5E">
      <w:pPr>
        <w:ind w:left="567" w:right="616"/>
        <w:jc w:val="both"/>
        <w:rPr>
          <w:rFonts w:ascii="Palatino Linotype" w:hAnsi="Palatino Linotype"/>
          <w:bCs/>
          <w:i/>
          <w:sz w:val="22"/>
        </w:rPr>
      </w:pPr>
      <w:r w:rsidRPr="00C47688">
        <w:rPr>
          <w:rFonts w:ascii="Palatino Linotype" w:hAnsi="Palatino Linotype"/>
          <w:bCs/>
          <w:i/>
          <w:sz w:val="22"/>
        </w:rPr>
        <w:t>V. Aquella cuya divulgación obstruya o pueda causar un serio perjuicio a:</w:t>
      </w:r>
    </w:p>
    <w:p w:rsidR="00532E5E" w:rsidRPr="00C47688" w:rsidRDefault="00532E5E" w:rsidP="00532E5E">
      <w:pPr>
        <w:ind w:left="993" w:right="616"/>
        <w:jc w:val="both"/>
        <w:rPr>
          <w:rFonts w:ascii="Palatino Linotype" w:hAnsi="Palatino Linotype"/>
          <w:bCs/>
          <w:i/>
          <w:sz w:val="22"/>
        </w:rPr>
      </w:pPr>
      <w:r w:rsidRPr="00C47688">
        <w:rPr>
          <w:rFonts w:ascii="Palatino Linotype" w:hAnsi="Palatino Linotype"/>
          <w:bCs/>
          <w:i/>
          <w:sz w:val="22"/>
        </w:rPr>
        <w:t>1. Las actividades de fiscalización, verificación, inspección, comprobación y auditoría</w:t>
      </w:r>
      <w:r>
        <w:rPr>
          <w:rFonts w:ascii="Palatino Linotype" w:hAnsi="Palatino Linotype"/>
          <w:bCs/>
          <w:i/>
          <w:sz w:val="22"/>
        </w:rPr>
        <w:t xml:space="preserve"> </w:t>
      </w:r>
      <w:r w:rsidRPr="00C47688">
        <w:rPr>
          <w:rFonts w:ascii="Palatino Linotype" w:hAnsi="Palatino Linotype"/>
          <w:bCs/>
          <w:i/>
          <w:sz w:val="22"/>
        </w:rPr>
        <w:t>sobre el cumplimiento de las Leyes; o</w:t>
      </w:r>
    </w:p>
    <w:p w:rsidR="00532E5E" w:rsidRPr="00C47688" w:rsidRDefault="00532E5E" w:rsidP="00532E5E">
      <w:pPr>
        <w:ind w:left="993" w:right="616"/>
        <w:jc w:val="both"/>
        <w:rPr>
          <w:rFonts w:ascii="Palatino Linotype" w:hAnsi="Palatino Linotype"/>
          <w:bCs/>
          <w:i/>
          <w:sz w:val="22"/>
        </w:rPr>
      </w:pPr>
      <w:r w:rsidRPr="00C47688">
        <w:rPr>
          <w:rFonts w:ascii="Palatino Linotype" w:hAnsi="Palatino Linotype"/>
          <w:bCs/>
          <w:i/>
          <w:sz w:val="22"/>
        </w:rPr>
        <w:t>2. La recaudación de las contribuciones.</w:t>
      </w:r>
    </w:p>
    <w:p w:rsidR="00532E5E" w:rsidRPr="00C47688" w:rsidRDefault="00532E5E" w:rsidP="00532E5E">
      <w:pPr>
        <w:ind w:left="567" w:right="616"/>
        <w:jc w:val="both"/>
        <w:rPr>
          <w:rFonts w:ascii="Palatino Linotype" w:hAnsi="Palatino Linotype"/>
          <w:bCs/>
          <w:i/>
          <w:sz w:val="22"/>
        </w:rPr>
      </w:pPr>
      <w:r w:rsidRPr="00C47688">
        <w:rPr>
          <w:rFonts w:ascii="Palatino Linotype" w:hAnsi="Palatino Linotype"/>
          <w:bCs/>
          <w:i/>
          <w:sz w:val="22"/>
        </w:rPr>
        <w:t>VI. Pueda causar daño u obstruya la prevención o persecución de los delitos, altere el proceso de</w:t>
      </w:r>
      <w:r>
        <w:rPr>
          <w:rFonts w:ascii="Palatino Linotype" w:hAnsi="Palatino Linotype"/>
          <w:bCs/>
          <w:i/>
          <w:sz w:val="22"/>
        </w:rPr>
        <w:t xml:space="preserve"> </w:t>
      </w:r>
      <w:r w:rsidRPr="00C47688">
        <w:rPr>
          <w:rFonts w:ascii="Palatino Linotype" w:hAnsi="Palatino Linotype"/>
          <w:bCs/>
          <w:i/>
          <w:sz w:val="22"/>
        </w:rPr>
        <w:t>investigación de las carpetas de investigación, afecte o vulnere la conducción o los derechos del debido</w:t>
      </w:r>
      <w:r>
        <w:rPr>
          <w:rFonts w:ascii="Palatino Linotype" w:hAnsi="Palatino Linotype"/>
          <w:bCs/>
          <w:i/>
          <w:sz w:val="22"/>
        </w:rPr>
        <w:t xml:space="preserve"> </w:t>
      </w:r>
      <w:r w:rsidRPr="00C47688">
        <w:rPr>
          <w:rFonts w:ascii="Palatino Linotype" w:hAnsi="Palatino Linotype"/>
          <w:bCs/>
          <w:i/>
          <w:sz w:val="22"/>
        </w:rPr>
        <w:t>proceso en los procedimientos judiciales o administrativos, incluidos los de quejas, denuncias,</w:t>
      </w:r>
      <w:r>
        <w:rPr>
          <w:rFonts w:ascii="Palatino Linotype" w:hAnsi="Palatino Linotype"/>
          <w:bCs/>
          <w:i/>
          <w:sz w:val="22"/>
        </w:rPr>
        <w:t xml:space="preserve"> </w:t>
      </w:r>
      <w:r w:rsidRPr="00C47688">
        <w:rPr>
          <w:rFonts w:ascii="Palatino Linotype" w:hAnsi="Palatino Linotype"/>
          <w:bCs/>
          <w:i/>
          <w:sz w:val="22"/>
        </w:rPr>
        <w:t>inconformidades, responsabilidades administrativas y resarcitorias en tanto no hayan quedado firmes</w:t>
      </w:r>
      <w:r>
        <w:rPr>
          <w:rFonts w:ascii="Palatino Linotype" w:hAnsi="Palatino Linotype"/>
          <w:bCs/>
          <w:i/>
          <w:sz w:val="22"/>
        </w:rPr>
        <w:t xml:space="preserve"> </w:t>
      </w:r>
      <w:r w:rsidRPr="00C47688">
        <w:rPr>
          <w:rFonts w:ascii="Palatino Linotype" w:hAnsi="Palatino Linotype"/>
          <w:bCs/>
          <w:i/>
          <w:sz w:val="22"/>
        </w:rPr>
        <w:t>o afecte la administración de justicia o la seguridad de un denunciante, querellante o testigo, así como</w:t>
      </w:r>
      <w:r>
        <w:rPr>
          <w:rFonts w:ascii="Palatino Linotype" w:hAnsi="Palatino Linotype"/>
          <w:bCs/>
          <w:i/>
          <w:sz w:val="22"/>
        </w:rPr>
        <w:t xml:space="preserve"> </w:t>
      </w:r>
      <w:r w:rsidRPr="00C47688">
        <w:rPr>
          <w:rFonts w:ascii="Palatino Linotype" w:hAnsi="Palatino Linotype"/>
          <w:bCs/>
          <w:i/>
          <w:sz w:val="22"/>
        </w:rPr>
        <w:t>sus familias, en los términos de las disposiciones jurídicas aplicables;</w:t>
      </w:r>
    </w:p>
    <w:p w:rsidR="00532E5E" w:rsidRPr="00C47688" w:rsidRDefault="00532E5E" w:rsidP="00532E5E">
      <w:pPr>
        <w:ind w:left="567" w:right="616"/>
        <w:jc w:val="both"/>
        <w:rPr>
          <w:rFonts w:ascii="Palatino Linotype" w:hAnsi="Palatino Linotype"/>
          <w:bCs/>
          <w:i/>
          <w:sz w:val="22"/>
        </w:rPr>
      </w:pPr>
      <w:r w:rsidRPr="00C47688">
        <w:rPr>
          <w:rFonts w:ascii="Palatino Linotype" w:hAnsi="Palatino Linotype"/>
          <w:bCs/>
          <w:i/>
          <w:sz w:val="22"/>
        </w:rPr>
        <w:t>VII. La que contengan las opiniones, recomendaciones o puntos de vista que formen parte del proceso</w:t>
      </w:r>
      <w:r>
        <w:rPr>
          <w:rFonts w:ascii="Palatino Linotype" w:hAnsi="Palatino Linotype"/>
          <w:bCs/>
          <w:i/>
          <w:sz w:val="22"/>
        </w:rPr>
        <w:t xml:space="preserve"> </w:t>
      </w:r>
      <w:r w:rsidRPr="00C47688">
        <w:rPr>
          <w:rFonts w:ascii="Palatino Linotype" w:hAnsi="Palatino Linotype"/>
          <w:bCs/>
          <w:i/>
          <w:sz w:val="22"/>
        </w:rPr>
        <w:t>deliberativo de los servidores públicos, hasta en tanto sea adoptada la decisión definitiva, la cual</w:t>
      </w:r>
      <w:r>
        <w:rPr>
          <w:rFonts w:ascii="Palatino Linotype" w:hAnsi="Palatino Linotype"/>
          <w:bCs/>
          <w:i/>
          <w:sz w:val="22"/>
        </w:rPr>
        <w:t xml:space="preserve"> </w:t>
      </w:r>
      <w:r w:rsidRPr="00C47688">
        <w:rPr>
          <w:rFonts w:ascii="Palatino Linotype" w:hAnsi="Palatino Linotype"/>
          <w:bCs/>
          <w:i/>
          <w:sz w:val="22"/>
        </w:rPr>
        <w:t>deberá estar documentada;</w:t>
      </w:r>
    </w:p>
    <w:p w:rsidR="00532E5E" w:rsidRPr="00C47688" w:rsidRDefault="00532E5E" w:rsidP="00532E5E">
      <w:pPr>
        <w:ind w:left="567" w:right="616"/>
        <w:jc w:val="both"/>
        <w:rPr>
          <w:rFonts w:ascii="Palatino Linotype" w:hAnsi="Palatino Linotype"/>
          <w:bCs/>
          <w:i/>
          <w:sz w:val="22"/>
        </w:rPr>
      </w:pPr>
      <w:r w:rsidRPr="00C47688">
        <w:rPr>
          <w:rFonts w:ascii="Palatino Linotype" w:hAnsi="Palatino Linotype"/>
          <w:bCs/>
          <w:i/>
          <w:sz w:val="22"/>
        </w:rPr>
        <w:t>VIII. Vulnere la conducción de los expedientes judiciales o de los procedimientos administrativos</w:t>
      </w:r>
      <w:r>
        <w:rPr>
          <w:rFonts w:ascii="Palatino Linotype" w:hAnsi="Palatino Linotype"/>
          <w:bCs/>
          <w:i/>
          <w:sz w:val="22"/>
        </w:rPr>
        <w:t xml:space="preserve"> </w:t>
      </w:r>
      <w:r w:rsidRPr="00C47688">
        <w:rPr>
          <w:rFonts w:ascii="Palatino Linotype" w:hAnsi="Palatino Linotype"/>
          <w:bCs/>
          <w:i/>
          <w:sz w:val="22"/>
        </w:rPr>
        <w:t>seguidos en forma de juicio, en tanto no hayan quedado firmes;</w:t>
      </w:r>
    </w:p>
    <w:p w:rsidR="00532E5E" w:rsidRPr="00C47688" w:rsidRDefault="00532E5E" w:rsidP="00532E5E">
      <w:pPr>
        <w:ind w:left="567" w:right="616"/>
        <w:jc w:val="both"/>
        <w:rPr>
          <w:rFonts w:ascii="Palatino Linotype" w:hAnsi="Palatino Linotype"/>
          <w:bCs/>
          <w:i/>
          <w:sz w:val="22"/>
        </w:rPr>
      </w:pPr>
      <w:r w:rsidRPr="00C47688">
        <w:rPr>
          <w:rFonts w:ascii="Palatino Linotype" w:hAnsi="Palatino Linotype"/>
          <w:bCs/>
          <w:i/>
          <w:sz w:val="22"/>
        </w:rPr>
        <w:t>IX. Se encuentre contenida dentro de las investigaciones de hechos que la Ley señale como delitos y se</w:t>
      </w:r>
      <w:r>
        <w:rPr>
          <w:rFonts w:ascii="Palatino Linotype" w:hAnsi="Palatino Linotype"/>
          <w:bCs/>
          <w:i/>
          <w:sz w:val="22"/>
        </w:rPr>
        <w:t xml:space="preserve"> </w:t>
      </w:r>
      <w:r w:rsidRPr="00C47688">
        <w:rPr>
          <w:rFonts w:ascii="Palatino Linotype" w:hAnsi="Palatino Linotype"/>
          <w:bCs/>
          <w:i/>
          <w:sz w:val="22"/>
        </w:rPr>
        <w:t>tramiten ante el Ministerio Público;</w:t>
      </w:r>
    </w:p>
    <w:p w:rsidR="00532E5E" w:rsidRPr="00C47688" w:rsidRDefault="00532E5E" w:rsidP="00532E5E">
      <w:pPr>
        <w:ind w:left="567" w:right="616"/>
        <w:jc w:val="both"/>
        <w:rPr>
          <w:rFonts w:ascii="Palatino Linotype" w:hAnsi="Palatino Linotype"/>
          <w:bCs/>
          <w:i/>
          <w:sz w:val="22"/>
        </w:rPr>
      </w:pPr>
      <w:r w:rsidRPr="00C47688">
        <w:rPr>
          <w:rFonts w:ascii="Palatino Linotype" w:hAnsi="Palatino Linotype"/>
          <w:bCs/>
          <w:i/>
          <w:sz w:val="22"/>
        </w:rPr>
        <w:t>X. El daño que pueda producirse con la publicación de la información sea mayor que el interés</w:t>
      </w:r>
      <w:r>
        <w:rPr>
          <w:rFonts w:ascii="Palatino Linotype" w:hAnsi="Palatino Linotype"/>
          <w:bCs/>
          <w:i/>
          <w:sz w:val="22"/>
        </w:rPr>
        <w:t xml:space="preserve"> </w:t>
      </w:r>
      <w:r w:rsidRPr="00C47688">
        <w:rPr>
          <w:rFonts w:ascii="Palatino Linotype" w:hAnsi="Palatino Linotype"/>
          <w:bCs/>
          <w:i/>
          <w:sz w:val="22"/>
        </w:rPr>
        <w:t>público de conocer la información de referencia, siempre que esté directamente relacionado con</w:t>
      </w:r>
      <w:r>
        <w:rPr>
          <w:rFonts w:ascii="Palatino Linotype" w:hAnsi="Palatino Linotype"/>
          <w:bCs/>
          <w:i/>
          <w:sz w:val="22"/>
        </w:rPr>
        <w:t xml:space="preserve"> </w:t>
      </w:r>
      <w:r w:rsidRPr="00C47688">
        <w:rPr>
          <w:rFonts w:ascii="Palatino Linotype" w:hAnsi="Palatino Linotype"/>
          <w:bCs/>
          <w:i/>
          <w:sz w:val="22"/>
        </w:rPr>
        <w:t>procesos o procedimientos administrativos o judiciales que no hayan quedado firmes;</w:t>
      </w:r>
    </w:p>
    <w:p w:rsidR="00532E5E" w:rsidRPr="00C47688" w:rsidRDefault="00532E5E" w:rsidP="00532E5E">
      <w:pPr>
        <w:ind w:left="567" w:right="616"/>
        <w:jc w:val="both"/>
        <w:rPr>
          <w:rFonts w:ascii="Palatino Linotype" w:hAnsi="Palatino Linotype"/>
          <w:bCs/>
          <w:i/>
          <w:sz w:val="22"/>
        </w:rPr>
      </w:pPr>
      <w:r w:rsidRPr="00C47688">
        <w:rPr>
          <w:rFonts w:ascii="Palatino Linotype" w:hAnsi="Palatino Linotype"/>
          <w:bCs/>
          <w:i/>
          <w:sz w:val="22"/>
        </w:rPr>
        <w:t>Cuando se trate de información sobre estudios y proyectos cuya divulgación pueda causar daños al</w:t>
      </w:r>
      <w:r>
        <w:rPr>
          <w:rFonts w:ascii="Palatino Linotype" w:hAnsi="Palatino Linotype"/>
          <w:bCs/>
          <w:i/>
          <w:sz w:val="22"/>
        </w:rPr>
        <w:t xml:space="preserve"> </w:t>
      </w:r>
      <w:r w:rsidRPr="00C47688">
        <w:rPr>
          <w:rFonts w:ascii="Palatino Linotype" w:hAnsi="Palatino Linotype"/>
          <w:bCs/>
          <w:i/>
          <w:sz w:val="22"/>
        </w:rPr>
        <w:t>interés del Estado o suponga un riesgo para su realización, siempre que esté directamente relacionado</w:t>
      </w:r>
      <w:r>
        <w:rPr>
          <w:rFonts w:ascii="Palatino Linotype" w:hAnsi="Palatino Linotype"/>
          <w:bCs/>
          <w:i/>
          <w:sz w:val="22"/>
        </w:rPr>
        <w:t xml:space="preserve"> </w:t>
      </w:r>
      <w:r w:rsidRPr="00C47688">
        <w:rPr>
          <w:rFonts w:ascii="Palatino Linotype" w:hAnsi="Palatino Linotype"/>
          <w:bCs/>
          <w:i/>
          <w:sz w:val="22"/>
        </w:rPr>
        <w:t>con procesos o procedimientos administrativos o judiciales que no hayan quedado firmes; y</w:t>
      </w:r>
    </w:p>
    <w:p w:rsidR="00532E5E" w:rsidRDefault="00532E5E" w:rsidP="00532E5E">
      <w:pPr>
        <w:ind w:left="567" w:right="616"/>
        <w:jc w:val="both"/>
        <w:rPr>
          <w:rFonts w:ascii="Palatino Linotype" w:hAnsi="Palatino Linotype"/>
          <w:bCs/>
          <w:i/>
          <w:sz w:val="22"/>
        </w:rPr>
      </w:pPr>
      <w:r w:rsidRPr="00C47688">
        <w:rPr>
          <w:rFonts w:ascii="Palatino Linotype" w:hAnsi="Palatino Linotype"/>
          <w:bCs/>
          <w:i/>
          <w:sz w:val="22"/>
        </w:rPr>
        <w:t>XI. Las que por disposición expresa de una ley tengan tal carácter, siempre que sean acordes con las</w:t>
      </w:r>
      <w:r>
        <w:rPr>
          <w:rFonts w:ascii="Palatino Linotype" w:hAnsi="Palatino Linotype"/>
          <w:bCs/>
          <w:i/>
          <w:sz w:val="22"/>
        </w:rPr>
        <w:t xml:space="preserve"> </w:t>
      </w:r>
      <w:r w:rsidRPr="00C47688">
        <w:rPr>
          <w:rFonts w:ascii="Palatino Linotype" w:hAnsi="Palatino Linotype"/>
          <w:bCs/>
          <w:i/>
          <w:sz w:val="22"/>
        </w:rPr>
        <w:t>bases, principios y disposiciones establecidos en esta Ley y no la contravengan; así como las previstas</w:t>
      </w:r>
      <w:r>
        <w:rPr>
          <w:rFonts w:ascii="Palatino Linotype" w:hAnsi="Palatino Linotype"/>
          <w:bCs/>
          <w:i/>
          <w:sz w:val="22"/>
        </w:rPr>
        <w:t xml:space="preserve"> </w:t>
      </w:r>
      <w:r w:rsidRPr="00C47688">
        <w:rPr>
          <w:rFonts w:ascii="Palatino Linotype" w:hAnsi="Palatino Linotype"/>
          <w:bCs/>
          <w:i/>
          <w:sz w:val="22"/>
        </w:rPr>
        <w:t>en tratados internacionales</w:t>
      </w:r>
    </w:p>
    <w:p w:rsidR="00532E5E" w:rsidRDefault="00532E5E" w:rsidP="00532E5E">
      <w:pPr>
        <w:ind w:left="567" w:right="616"/>
        <w:jc w:val="both"/>
        <w:rPr>
          <w:rFonts w:ascii="Palatino Linotype" w:hAnsi="Palatino Linotype"/>
          <w:bCs/>
          <w:i/>
          <w:sz w:val="22"/>
        </w:rPr>
      </w:pPr>
    </w:p>
    <w:p w:rsidR="00532E5E" w:rsidRPr="00D874E6" w:rsidRDefault="00532E5E" w:rsidP="00532E5E">
      <w:pPr>
        <w:ind w:left="567" w:right="616"/>
        <w:jc w:val="center"/>
        <w:rPr>
          <w:rFonts w:ascii="Palatino Linotype" w:hAnsi="Palatino Linotype"/>
          <w:b/>
          <w:bCs/>
          <w:i/>
          <w:sz w:val="22"/>
        </w:rPr>
      </w:pPr>
      <w:r w:rsidRPr="00D874E6">
        <w:rPr>
          <w:rFonts w:ascii="Palatino Linotype" w:hAnsi="Palatino Linotype"/>
          <w:b/>
          <w:bCs/>
          <w:i/>
          <w:sz w:val="22"/>
        </w:rPr>
        <w:lastRenderedPageBreak/>
        <w:t>Capítulo III</w:t>
      </w:r>
    </w:p>
    <w:p w:rsidR="00532E5E" w:rsidRPr="00D874E6" w:rsidRDefault="00532E5E" w:rsidP="00532E5E">
      <w:pPr>
        <w:ind w:left="567" w:right="616"/>
        <w:jc w:val="center"/>
        <w:rPr>
          <w:rFonts w:ascii="Palatino Linotype" w:hAnsi="Palatino Linotype"/>
          <w:b/>
          <w:bCs/>
          <w:i/>
          <w:sz w:val="22"/>
        </w:rPr>
      </w:pPr>
      <w:r w:rsidRPr="00D874E6">
        <w:rPr>
          <w:rFonts w:ascii="Palatino Linotype" w:hAnsi="Palatino Linotype"/>
          <w:b/>
          <w:bCs/>
          <w:i/>
          <w:sz w:val="22"/>
        </w:rPr>
        <w:t>De la Información Confidencial</w:t>
      </w:r>
    </w:p>
    <w:p w:rsidR="00532E5E" w:rsidRPr="003B54C3" w:rsidRDefault="00532E5E" w:rsidP="00532E5E">
      <w:pPr>
        <w:ind w:left="567" w:right="616"/>
        <w:jc w:val="both"/>
        <w:rPr>
          <w:rFonts w:ascii="Palatino Linotype" w:hAnsi="Palatino Linotype"/>
          <w:bCs/>
          <w:i/>
          <w:sz w:val="22"/>
        </w:rPr>
      </w:pPr>
      <w:r w:rsidRPr="00D874E6">
        <w:rPr>
          <w:rFonts w:ascii="Palatino Linotype" w:hAnsi="Palatino Linotype"/>
          <w:b/>
          <w:bCs/>
          <w:i/>
          <w:sz w:val="22"/>
        </w:rPr>
        <w:t>Artículo 143.</w:t>
      </w:r>
      <w:r w:rsidRPr="003B54C3">
        <w:rPr>
          <w:rFonts w:ascii="Palatino Linotype" w:hAnsi="Palatino Linotype"/>
          <w:bCs/>
          <w:i/>
          <w:sz w:val="22"/>
        </w:rPr>
        <w:t xml:space="preserve"> Para los efectos de esta Ley se considera información confidencial, la clasificada como</w:t>
      </w:r>
      <w:r>
        <w:rPr>
          <w:rFonts w:ascii="Palatino Linotype" w:hAnsi="Palatino Linotype"/>
          <w:bCs/>
          <w:i/>
          <w:sz w:val="22"/>
        </w:rPr>
        <w:t xml:space="preserve"> </w:t>
      </w:r>
      <w:r w:rsidRPr="003B54C3">
        <w:rPr>
          <w:rFonts w:ascii="Palatino Linotype" w:hAnsi="Palatino Linotype"/>
          <w:bCs/>
          <w:i/>
          <w:sz w:val="22"/>
        </w:rPr>
        <w:t>tal, de manera permanente, por su naturaleza, cuando:</w:t>
      </w:r>
    </w:p>
    <w:p w:rsidR="00532E5E" w:rsidRPr="003B54C3" w:rsidRDefault="00532E5E" w:rsidP="00532E5E">
      <w:pPr>
        <w:ind w:left="567" w:right="616"/>
        <w:jc w:val="both"/>
        <w:rPr>
          <w:rFonts w:ascii="Palatino Linotype" w:hAnsi="Palatino Linotype"/>
          <w:bCs/>
          <w:i/>
          <w:sz w:val="22"/>
        </w:rPr>
      </w:pPr>
      <w:r w:rsidRPr="003B54C3">
        <w:rPr>
          <w:rFonts w:ascii="Palatino Linotype" w:hAnsi="Palatino Linotype"/>
          <w:bCs/>
          <w:i/>
          <w:sz w:val="22"/>
        </w:rPr>
        <w:t>I. Se refiera a la información privada y los datos personales concernientes a una persona física o</w:t>
      </w:r>
      <w:r>
        <w:rPr>
          <w:rFonts w:ascii="Palatino Linotype" w:hAnsi="Palatino Linotype"/>
          <w:bCs/>
          <w:i/>
          <w:sz w:val="22"/>
        </w:rPr>
        <w:t xml:space="preserve"> </w:t>
      </w:r>
      <w:r w:rsidRPr="003B54C3">
        <w:rPr>
          <w:rFonts w:ascii="Palatino Linotype" w:hAnsi="Palatino Linotype"/>
          <w:bCs/>
          <w:i/>
          <w:sz w:val="22"/>
        </w:rPr>
        <w:t>jurídico colectiva identificada o identificable;</w:t>
      </w:r>
    </w:p>
    <w:p w:rsidR="00532E5E" w:rsidRPr="003B54C3" w:rsidRDefault="00532E5E" w:rsidP="00532E5E">
      <w:pPr>
        <w:ind w:left="567" w:right="616"/>
        <w:jc w:val="both"/>
        <w:rPr>
          <w:rFonts w:ascii="Palatino Linotype" w:hAnsi="Palatino Linotype"/>
          <w:bCs/>
          <w:i/>
          <w:sz w:val="22"/>
        </w:rPr>
      </w:pPr>
      <w:r w:rsidRPr="003B54C3">
        <w:rPr>
          <w:rFonts w:ascii="Palatino Linotype" w:hAnsi="Palatino Linotype"/>
          <w:bCs/>
          <w:i/>
          <w:sz w:val="22"/>
        </w:rPr>
        <w:t>II. Los secretos bancario, fiduciario, industrial, comercial, fiscal, bursátil y postal, cuya titularidad</w:t>
      </w:r>
      <w:r>
        <w:rPr>
          <w:rFonts w:ascii="Palatino Linotype" w:hAnsi="Palatino Linotype"/>
          <w:bCs/>
          <w:i/>
          <w:sz w:val="22"/>
        </w:rPr>
        <w:t xml:space="preserve"> </w:t>
      </w:r>
      <w:r w:rsidRPr="003B54C3">
        <w:rPr>
          <w:rFonts w:ascii="Palatino Linotype" w:hAnsi="Palatino Linotype"/>
          <w:bCs/>
          <w:i/>
          <w:sz w:val="22"/>
        </w:rPr>
        <w:t>corresponda a particulares, sujetos de derecho internacional o a sujetos obligados cuando no</w:t>
      </w:r>
      <w:r>
        <w:rPr>
          <w:rFonts w:ascii="Palatino Linotype" w:hAnsi="Palatino Linotype"/>
          <w:bCs/>
          <w:i/>
          <w:sz w:val="22"/>
        </w:rPr>
        <w:t xml:space="preserve"> </w:t>
      </w:r>
      <w:r w:rsidRPr="003B54C3">
        <w:rPr>
          <w:rFonts w:ascii="Palatino Linotype" w:hAnsi="Palatino Linotype"/>
          <w:bCs/>
          <w:i/>
          <w:sz w:val="22"/>
        </w:rPr>
        <w:t>involucren el ejercicio de recursos públicos; y</w:t>
      </w:r>
    </w:p>
    <w:p w:rsidR="00532E5E" w:rsidRPr="003B54C3" w:rsidRDefault="00532E5E" w:rsidP="00532E5E">
      <w:pPr>
        <w:ind w:left="567" w:right="616"/>
        <w:jc w:val="both"/>
        <w:rPr>
          <w:rFonts w:ascii="Palatino Linotype" w:hAnsi="Palatino Linotype"/>
          <w:bCs/>
          <w:i/>
          <w:sz w:val="22"/>
        </w:rPr>
      </w:pPr>
      <w:r w:rsidRPr="003B54C3">
        <w:rPr>
          <w:rFonts w:ascii="Palatino Linotype" w:hAnsi="Palatino Linotype"/>
          <w:bCs/>
          <w:i/>
          <w:sz w:val="22"/>
        </w:rPr>
        <w:t>III. La que presenten los particulares a los sujetos obligados, de conformidad con lo dispuesto por las</w:t>
      </w:r>
      <w:r>
        <w:rPr>
          <w:rFonts w:ascii="Palatino Linotype" w:hAnsi="Palatino Linotype"/>
          <w:bCs/>
          <w:i/>
          <w:sz w:val="22"/>
        </w:rPr>
        <w:t xml:space="preserve"> </w:t>
      </w:r>
      <w:r w:rsidRPr="003B54C3">
        <w:rPr>
          <w:rFonts w:ascii="Palatino Linotype" w:hAnsi="Palatino Linotype"/>
          <w:bCs/>
          <w:i/>
          <w:sz w:val="22"/>
        </w:rPr>
        <w:t>leyes o los tratados internacionales.</w:t>
      </w:r>
    </w:p>
    <w:p w:rsidR="00532E5E" w:rsidRPr="003B54C3" w:rsidRDefault="00532E5E" w:rsidP="00532E5E">
      <w:pPr>
        <w:ind w:left="567" w:right="616"/>
        <w:jc w:val="both"/>
        <w:rPr>
          <w:rFonts w:ascii="Palatino Linotype" w:hAnsi="Palatino Linotype"/>
          <w:bCs/>
          <w:i/>
          <w:sz w:val="22"/>
        </w:rPr>
      </w:pPr>
      <w:r w:rsidRPr="003B54C3">
        <w:rPr>
          <w:rFonts w:ascii="Palatino Linotype" w:hAnsi="Palatino Linotype"/>
          <w:bCs/>
          <w:i/>
          <w:sz w:val="22"/>
        </w:rPr>
        <w:t>La información confidencial no estará sujeta a temporalidad alguna y sólo podrán tener acceso a ella</w:t>
      </w:r>
      <w:r>
        <w:rPr>
          <w:rFonts w:ascii="Palatino Linotype" w:hAnsi="Palatino Linotype"/>
          <w:bCs/>
          <w:i/>
          <w:sz w:val="22"/>
        </w:rPr>
        <w:t xml:space="preserve"> </w:t>
      </w:r>
      <w:r w:rsidRPr="003B54C3">
        <w:rPr>
          <w:rFonts w:ascii="Palatino Linotype" w:hAnsi="Palatino Linotype"/>
          <w:bCs/>
          <w:i/>
          <w:sz w:val="22"/>
        </w:rPr>
        <w:t>los titulares de la misma, sus representantes y los servidores públicos facultados para ello.</w:t>
      </w:r>
    </w:p>
    <w:p w:rsidR="00532E5E" w:rsidRPr="00C47688" w:rsidRDefault="00532E5E" w:rsidP="00532E5E">
      <w:pPr>
        <w:ind w:left="567" w:right="616"/>
        <w:jc w:val="both"/>
        <w:rPr>
          <w:rFonts w:ascii="Palatino Linotype" w:hAnsi="Palatino Linotype"/>
          <w:bCs/>
          <w:i/>
          <w:sz w:val="22"/>
        </w:rPr>
      </w:pPr>
      <w:r w:rsidRPr="003B54C3">
        <w:rPr>
          <w:rFonts w:ascii="Palatino Linotype" w:hAnsi="Palatino Linotype"/>
          <w:bCs/>
          <w:i/>
          <w:sz w:val="22"/>
        </w:rPr>
        <w:t>No se considerará confidencial la información que se encuentre en los registros públicos o en fuentes</w:t>
      </w:r>
      <w:r>
        <w:rPr>
          <w:rFonts w:ascii="Palatino Linotype" w:hAnsi="Palatino Linotype"/>
          <w:bCs/>
          <w:i/>
          <w:sz w:val="22"/>
        </w:rPr>
        <w:t xml:space="preserve"> </w:t>
      </w:r>
      <w:r w:rsidRPr="003B54C3">
        <w:rPr>
          <w:rFonts w:ascii="Palatino Linotype" w:hAnsi="Palatino Linotype"/>
          <w:bCs/>
          <w:i/>
          <w:sz w:val="22"/>
        </w:rPr>
        <w:t>de acceso público, ni tampoco la que sea considerada por la presente ley como información pública.</w:t>
      </w:r>
      <w:r>
        <w:rPr>
          <w:rFonts w:ascii="Palatino Linotype" w:hAnsi="Palatino Linotype"/>
          <w:bCs/>
          <w:i/>
          <w:sz w:val="22"/>
        </w:rPr>
        <w:t>”</w:t>
      </w:r>
    </w:p>
    <w:p w:rsidR="00532E5E" w:rsidRDefault="00532E5E" w:rsidP="00532E5E">
      <w:pPr>
        <w:spacing w:line="360" w:lineRule="auto"/>
        <w:jc w:val="both"/>
        <w:rPr>
          <w:rFonts w:ascii="Palatino Linotype" w:hAnsi="Palatino Linotype"/>
          <w:bCs/>
        </w:rPr>
      </w:pPr>
    </w:p>
    <w:p w:rsidR="00532E5E" w:rsidRDefault="00532E5E" w:rsidP="00532E5E">
      <w:pPr>
        <w:spacing w:line="360" w:lineRule="auto"/>
        <w:jc w:val="both"/>
        <w:rPr>
          <w:rFonts w:ascii="Palatino Linotype" w:hAnsi="Palatino Linotype"/>
          <w:bCs/>
        </w:rPr>
      </w:pPr>
      <w:r>
        <w:rPr>
          <w:rFonts w:ascii="Palatino Linotype" w:hAnsi="Palatino Linotype"/>
          <w:bCs/>
        </w:rPr>
        <w:t>Ordenamientos normativos que establecen, que el derecho de acceso a la información no es absoluto, se encuentra restringido excepcionalmente, en lo que respecta a la publicidad de la información que encuadre en algún supuesto de clasificación como reservada o confidencial, la primera de ellas cuando la publicidad represente un riesgo real, demostrable o identificable del perjuicio significativo al interés público o a la seguridad pública; y la clasificación confidencial, relativa a la información privada y los datos personales concernientes a una persona física o jurídico colectiva identificada o identificable.</w:t>
      </w:r>
    </w:p>
    <w:p w:rsidR="00532E5E" w:rsidRDefault="00532E5E" w:rsidP="00532E5E">
      <w:pPr>
        <w:spacing w:line="360" w:lineRule="auto"/>
        <w:jc w:val="both"/>
        <w:rPr>
          <w:rFonts w:ascii="Palatino Linotype" w:hAnsi="Palatino Linotype"/>
          <w:bCs/>
        </w:rPr>
      </w:pPr>
    </w:p>
    <w:p w:rsidR="002D2FA2" w:rsidRPr="002D2FA2" w:rsidRDefault="002D2FA2" w:rsidP="002D2FA2">
      <w:pPr>
        <w:spacing w:line="360" w:lineRule="auto"/>
        <w:jc w:val="both"/>
        <w:rPr>
          <w:rFonts w:ascii="Palatino Linotype" w:hAnsi="Palatino Linotype"/>
          <w:bCs/>
        </w:rPr>
      </w:pPr>
      <w:r w:rsidRPr="002D2FA2">
        <w:rPr>
          <w:rFonts w:ascii="Palatino Linotype" w:hAnsi="Palatino Linotype"/>
          <w:bCs/>
        </w:rPr>
        <w:t xml:space="preserve">En este punto es toral dejar establecido que en la respuesta del </w:t>
      </w:r>
      <w:r w:rsidRPr="002D2FA2">
        <w:rPr>
          <w:rFonts w:ascii="Palatino Linotype" w:hAnsi="Palatino Linotype"/>
          <w:b/>
          <w:bCs/>
        </w:rPr>
        <w:t>Sujeto Obligado</w:t>
      </w:r>
      <w:r w:rsidRPr="002D2FA2">
        <w:rPr>
          <w:rFonts w:ascii="Palatino Linotype" w:hAnsi="Palatino Linotype"/>
          <w:bCs/>
        </w:rPr>
        <w:t xml:space="preserve"> no se advierte en ningún momento un intento de clasificar la información solicitada, puesto que, se reitera, lo expresado por la autoridad consistió en </w:t>
      </w:r>
      <w:r>
        <w:rPr>
          <w:rFonts w:ascii="Palatino Linotype" w:hAnsi="Palatino Linotype"/>
          <w:bCs/>
        </w:rPr>
        <w:t xml:space="preserve">decretar su incompetencia para tener en sus archivos la información peticionada, al no generarla, administrarla o </w:t>
      </w:r>
      <w:r>
        <w:rPr>
          <w:rFonts w:ascii="Palatino Linotype" w:hAnsi="Palatino Linotype"/>
          <w:bCs/>
        </w:rPr>
        <w:lastRenderedPageBreak/>
        <w:t>poseerla, de conformidad con los citados artículos 12 y 24 de la Ley de Transparencia local.</w:t>
      </w:r>
    </w:p>
    <w:p w:rsidR="002D2FA2" w:rsidRPr="002D2FA2" w:rsidRDefault="002D2FA2" w:rsidP="002D2FA2">
      <w:pPr>
        <w:spacing w:line="360" w:lineRule="auto"/>
        <w:jc w:val="both"/>
        <w:rPr>
          <w:rFonts w:ascii="Palatino Linotype" w:hAnsi="Palatino Linotype"/>
          <w:bCs/>
        </w:rPr>
      </w:pPr>
    </w:p>
    <w:p w:rsidR="002D2FA2" w:rsidRPr="002D2FA2" w:rsidRDefault="002D2FA2" w:rsidP="002D2FA2">
      <w:pPr>
        <w:spacing w:line="360" w:lineRule="auto"/>
        <w:jc w:val="both"/>
        <w:rPr>
          <w:rFonts w:ascii="Palatino Linotype" w:hAnsi="Palatino Linotype"/>
          <w:bCs/>
        </w:rPr>
      </w:pPr>
      <w:r w:rsidRPr="002D2FA2">
        <w:rPr>
          <w:rFonts w:ascii="Palatino Linotype" w:hAnsi="Palatino Linotype"/>
          <w:bCs/>
        </w:rPr>
        <w:t xml:space="preserve">Así, ya que el particular no identificó específicamente la acción del </w:t>
      </w:r>
      <w:r w:rsidRPr="002D2FA2">
        <w:rPr>
          <w:rFonts w:ascii="Palatino Linotype" w:hAnsi="Palatino Linotype"/>
          <w:b/>
          <w:bCs/>
        </w:rPr>
        <w:t>Sujeto Obligado</w:t>
      </w:r>
      <w:r w:rsidRPr="002D2FA2">
        <w:rPr>
          <w:rFonts w:ascii="Palatino Linotype" w:hAnsi="Palatino Linotype"/>
          <w:bCs/>
        </w:rPr>
        <w:t xml:space="preserve"> que vulneró su derecho de acceso a la información pública, sus motivos de inconformidad devienen inoperantes, porque al no tener relación alguna con la respuesta del </w:t>
      </w:r>
      <w:r w:rsidRPr="002D2FA2">
        <w:rPr>
          <w:rFonts w:ascii="Palatino Linotype" w:hAnsi="Palatino Linotype"/>
          <w:b/>
          <w:bCs/>
        </w:rPr>
        <w:t>Sujeto Obligado</w:t>
      </w:r>
      <w:r w:rsidRPr="002D2FA2">
        <w:rPr>
          <w:rFonts w:ascii="Palatino Linotype" w:hAnsi="Palatino Linotype"/>
          <w:bCs/>
        </w:rPr>
        <w:t xml:space="preserve"> se califican de ambiguos.</w:t>
      </w:r>
    </w:p>
    <w:p w:rsidR="002D2FA2" w:rsidRPr="002D2FA2" w:rsidRDefault="002D2FA2" w:rsidP="002D2FA2">
      <w:pPr>
        <w:spacing w:line="360" w:lineRule="auto"/>
        <w:jc w:val="both"/>
        <w:rPr>
          <w:rFonts w:ascii="Palatino Linotype" w:hAnsi="Palatino Linotype"/>
          <w:bCs/>
        </w:rPr>
      </w:pPr>
    </w:p>
    <w:p w:rsidR="002D2FA2" w:rsidRPr="002D2FA2" w:rsidRDefault="002D2FA2" w:rsidP="002D2FA2">
      <w:pPr>
        <w:spacing w:line="360" w:lineRule="auto"/>
        <w:jc w:val="both"/>
        <w:rPr>
          <w:rFonts w:ascii="Palatino Linotype" w:hAnsi="Palatino Linotype"/>
          <w:bCs/>
        </w:rPr>
      </w:pPr>
      <w:r w:rsidRPr="002D2FA2">
        <w:rPr>
          <w:rFonts w:ascii="Palatino Linotype" w:hAnsi="Palatino Linotype"/>
          <w:bCs/>
        </w:rPr>
        <w:t xml:space="preserve">Por lo anterior, dado que no se expresaron razonamientos concretos que permitieran a analizar si, efectivamente, el </w:t>
      </w:r>
      <w:r w:rsidRPr="002D2FA2">
        <w:rPr>
          <w:rFonts w:ascii="Palatino Linotype" w:hAnsi="Palatino Linotype"/>
          <w:b/>
          <w:bCs/>
        </w:rPr>
        <w:t>Sujeto Obligado</w:t>
      </w:r>
      <w:r w:rsidRPr="002D2FA2">
        <w:rPr>
          <w:rFonts w:ascii="Palatino Linotype" w:hAnsi="Palatino Linotype"/>
          <w:bCs/>
        </w:rPr>
        <w:t xml:space="preserve"> violentó el derecho de acceso a la información del particular, resulta aplicable la jurisprudencia con número de registro digital 173593 de la Novena Época, visible en el Semanario Judicial de la Federación y su Gaceta Tomo XXV, de enero de 2007, tesis I.4o.A. j/48 en materia común, en la que se establece lo siguiente:</w:t>
      </w:r>
    </w:p>
    <w:p w:rsidR="002D2FA2" w:rsidRPr="002D2FA2" w:rsidRDefault="002D2FA2" w:rsidP="002D2FA2">
      <w:pPr>
        <w:spacing w:line="360" w:lineRule="auto"/>
        <w:jc w:val="both"/>
        <w:rPr>
          <w:rFonts w:ascii="Palatino Linotype" w:hAnsi="Palatino Linotype"/>
          <w:bCs/>
        </w:rPr>
      </w:pPr>
    </w:p>
    <w:p w:rsidR="002D2FA2" w:rsidRPr="002D2FA2" w:rsidRDefault="002D2FA2" w:rsidP="002D2FA2">
      <w:pPr>
        <w:ind w:left="567" w:right="616"/>
        <w:jc w:val="both"/>
        <w:rPr>
          <w:rFonts w:ascii="Palatino Linotype" w:hAnsi="Palatino Linotype"/>
          <w:b/>
          <w:bCs/>
          <w:i/>
        </w:rPr>
      </w:pPr>
      <w:r w:rsidRPr="002D2FA2">
        <w:rPr>
          <w:rFonts w:ascii="Palatino Linotype" w:hAnsi="Palatino Linotype"/>
          <w:b/>
          <w:bCs/>
          <w:i/>
        </w:rPr>
        <w:t>CONCEPTOS DE VIOLACIÓN O AGRAVIOS. SON INOPERANTES CUANDO LOS ARGUMENTOS EXPUESTOS POR EL QUEJOSO O EL RECURRENTE SON AMBIGUOS Y SUPERFICIALES.</w:t>
      </w:r>
    </w:p>
    <w:p w:rsidR="002D2FA2" w:rsidRPr="002D2FA2" w:rsidRDefault="002D2FA2" w:rsidP="002D2FA2">
      <w:pPr>
        <w:ind w:left="567" w:right="616"/>
        <w:jc w:val="both"/>
        <w:rPr>
          <w:rFonts w:ascii="Palatino Linotype" w:hAnsi="Palatino Linotype"/>
          <w:bCs/>
          <w:i/>
        </w:rPr>
      </w:pPr>
      <w:r w:rsidRPr="002D2FA2">
        <w:rPr>
          <w:rFonts w:ascii="Palatino Linotype" w:hAnsi="Palatino Linotype"/>
          <w:bCs/>
          <w:i/>
        </w:rPr>
        <w:t xml:space="preserve">Los actos de autoridad y las sentencias están investidos de una presunción de validez que debe ser destruida. Por tanto, </w:t>
      </w:r>
      <w:r w:rsidRPr="002D2FA2">
        <w:rPr>
          <w:rFonts w:ascii="Palatino Linotype" w:hAnsi="Palatino Linotype"/>
          <w:bCs/>
          <w:i/>
          <w:u w:val="single"/>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2D2FA2">
        <w:rPr>
          <w:rFonts w:ascii="Palatino Linotype" w:hAnsi="Palatino Linotype"/>
          <w:bCs/>
          <w:i/>
        </w:rPr>
        <w:t xml:space="preserve"> Así, tal deficiencia revela una falta de pertinencia entre lo pretendido y las razones aportadas que, por ende, no son idóneas ni justificadas para colegir y concluir lo pedido. Por consiguiente, </w:t>
      </w:r>
      <w:r w:rsidRPr="002D2FA2">
        <w:rPr>
          <w:rFonts w:ascii="Palatino Linotype" w:hAnsi="Palatino Linotype"/>
          <w:bCs/>
          <w:i/>
          <w:u w:val="single"/>
        </w:rPr>
        <w:t xml:space="preserve">los argumentos o causa de pedir que se expresen en los conceptos de violación de la demanda de amparo o en los agravios de la revisión deben, invariablemente, estar dirigidos a descalificar y evidenciar la </w:t>
      </w:r>
      <w:r w:rsidRPr="002D2FA2">
        <w:rPr>
          <w:rFonts w:ascii="Palatino Linotype" w:hAnsi="Palatino Linotype"/>
          <w:bCs/>
          <w:i/>
          <w:u w:val="single"/>
        </w:rPr>
        <w:lastRenderedPageBreak/>
        <w:t>ilegalidad de las consideraciones en que se sustenta el acto reclamado, porque de no ser así, las manifestaciones que se viertan no podrán ser analizadas por el órgano colegiado y deberán calificarse de inoperantes</w:t>
      </w:r>
      <w:r w:rsidRPr="002D2FA2">
        <w:rPr>
          <w:rFonts w:ascii="Palatino Linotype" w:hAnsi="Palatino Linotype"/>
          <w:bCs/>
          <w:i/>
        </w:rPr>
        <w:t xml:space="preserve">, ya que se está ante argumentos non </w:t>
      </w:r>
      <w:proofErr w:type="spellStart"/>
      <w:r w:rsidRPr="002D2FA2">
        <w:rPr>
          <w:rFonts w:ascii="Palatino Linotype" w:hAnsi="Palatino Linotype"/>
          <w:bCs/>
          <w:i/>
        </w:rPr>
        <w:t>sequitur</w:t>
      </w:r>
      <w:proofErr w:type="spellEnd"/>
      <w:r w:rsidRPr="002D2FA2">
        <w:rPr>
          <w:rFonts w:ascii="Palatino Linotype" w:hAnsi="Palatino Linotype"/>
          <w:bCs/>
          <w:i/>
        </w:rPr>
        <w:t xml:space="preserve"> para obtener una declaratoria de invalidez. </w:t>
      </w:r>
    </w:p>
    <w:p w:rsidR="002D2FA2" w:rsidRPr="002D2FA2" w:rsidRDefault="002D2FA2" w:rsidP="002D2FA2">
      <w:pPr>
        <w:spacing w:line="360" w:lineRule="auto"/>
        <w:jc w:val="both"/>
        <w:rPr>
          <w:rFonts w:ascii="Palatino Linotype" w:hAnsi="Palatino Linotype"/>
          <w:bCs/>
        </w:rPr>
      </w:pPr>
    </w:p>
    <w:p w:rsidR="002D2FA2" w:rsidRPr="002D2FA2" w:rsidRDefault="002D2FA2" w:rsidP="002D2FA2">
      <w:pPr>
        <w:spacing w:line="360" w:lineRule="auto"/>
        <w:jc w:val="both"/>
        <w:rPr>
          <w:rFonts w:ascii="Palatino Linotype" w:hAnsi="Palatino Linotype"/>
          <w:bCs/>
        </w:rPr>
      </w:pPr>
      <w:r w:rsidRPr="002D2FA2">
        <w:rPr>
          <w:rFonts w:ascii="Palatino Linotype" w:hAnsi="Palatino Linotype"/>
          <w:bCs/>
        </w:rPr>
        <w:t xml:space="preserve">En esa virtud, si bien las razones o motivos de inconformidad se encuentran fundados para la procedencia de la interposición del recurso de revisión, al encuadrar en la hipótesis normativa de la fracción II del artículo 179 de la Ley de Transparencia Local, para la interposición del recurso de revisión, cuando se impugne la clasificación de la información; también lo es que los mismos resultan inoperantes en el caso particular, toda vez que como quedó acreditado en párrafos anteriores, de la respuesta del </w:t>
      </w:r>
      <w:r w:rsidRPr="002D2FA2">
        <w:rPr>
          <w:rFonts w:ascii="Palatino Linotype" w:hAnsi="Palatino Linotype"/>
          <w:b/>
          <w:bCs/>
        </w:rPr>
        <w:t>Sujeto Obligado</w:t>
      </w:r>
      <w:r w:rsidRPr="002D2FA2">
        <w:rPr>
          <w:rFonts w:ascii="Palatino Linotype" w:hAnsi="Palatino Linotype"/>
          <w:bCs/>
        </w:rPr>
        <w:t xml:space="preserve">, no se advierte que pretenda clasificar la información como confidencial o reservada. En ese orden de ideas, podemos llegar a la conclusión de la inexistencia del acto reclamado, al acreditarse con las constancias que integran el expediente, que el </w:t>
      </w:r>
      <w:r w:rsidRPr="002D2FA2">
        <w:rPr>
          <w:rFonts w:ascii="Palatino Linotype" w:hAnsi="Palatino Linotype"/>
          <w:b/>
          <w:bCs/>
        </w:rPr>
        <w:t>Sujeto Obligado</w:t>
      </w:r>
      <w:r w:rsidRPr="002D2FA2">
        <w:rPr>
          <w:rFonts w:ascii="Palatino Linotype" w:hAnsi="Palatino Linotype"/>
          <w:bCs/>
        </w:rPr>
        <w:t xml:space="preserve"> no pretende clasificar la información, quedando sin materia el presente asunto. </w:t>
      </w:r>
    </w:p>
    <w:p w:rsidR="002D2FA2" w:rsidRDefault="002D2FA2" w:rsidP="00532E5E">
      <w:pPr>
        <w:spacing w:line="360" w:lineRule="auto"/>
        <w:jc w:val="both"/>
        <w:rPr>
          <w:rFonts w:ascii="Palatino Linotype" w:hAnsi="Palatino Linotype"/>
          <w:bCs/>
        </w:rPr>
      </w:pPr>
    </w:p>
    <w:p w:rsidR="00EC3582" w:rsidRPr="00EC3582" w:rsidRDefault="00EC3582" w:rsidP="00EC3582">
      <w:pPr>
        <w:spacing w:line="360" w:lineRule="auto"/>
        <w:jc w:val="both"/>
        <w:rPr>
          <w:rFonts w:ascii="Palatino Linotype" w:hAnsi="Palatino Linotype"/>
          <w:bCs/>
        </w:rPr>
      </w:pPr>
      <w:r w:rsidRPr="00EC3582">
        <w:rPr>
          <w:rFonts w:ascii="Palatino Linotype" w:hAnsi="Palatino Linotype"/>
          <w:bCs/>
        </w:rPr>
        <w:t xml:space="preserve">Por consiguiente, en estricto derecho la alegación del </w:t>
      </w:r>
      <w:r w:rsidRPr="00EC3582">
        <w:rPr>
          <w:rFonts w:ascii="Palatino Linotype" w:hAnsi="Palatino Linotype"/>
          <w:b/>
          <w:bCs/>
        </w:rPr>
        <w:t>Recurrente</w:t>
      </w:r>
      <w:r w:rsidRPr="00EC3582">
        <w:rPr>
          <w:rFonts w:ascii="Palatino Linotype" w:hAnsi="Palatino Linotype"/>
          <w:bCs/>
        </w:rPr>
        <w:t xml:space="preserve"> se limita a realizar manifestaciones sin sustento, las cuales han quedado demostradas como falsas, por ello se califican de inoperantes; quedando sin materia el presente recurso de revisión, resultando necesario traer a colación la Tesis Aislada con número de registro 2017549 de rubro “INEXISTENCIA DE LOS ACTOS RECLAMADOS EN EL AMPARO. NO ES UN MOTIVO MANIFIESTO E INDUDABLE DE IMPROCEDENCIA QUE DÉ LUGAR AL DESECHAMIENTO DE LA DEMANDA, SINO QUE CONSTITUYE UNA </w:t>
      </w:r>
      <w:r w:rsidRPr="00EC3582">
        <w:rPr>
          <w:rFonts w:ascii="Palatino Linotype" w:hAnsi="Palatino Linotype"/>
          <w:bCs/>
        </w:rPr>
        <w:lastRenderedPageBreak/>
        <w:t>CAUSAL DE SOBRESEIMIENTO EN EL JUICIO.”</w:t>
      </w:r>
      <w:r w:rsidRPr="00EC3582">
        <w:rPr>
          <w:rFonts w:ascii="Palatino Linotype" w:hAnsi="Palatino Linotype"/>
          <w:bCs/>
          <w:vertAlign w:val="superscript"/>
        </w:rPr>
        <w:footnoteReference w:id="4"/>
      </w:r>
      <w:r w:rsidRPr="00EC3582">
        <w:rPr>
          <w:rFonts w:ascii="Palatino Linotype" w:hAnsi="Palatino Linotype"/>
          <w:bCs/>
        </w:rPr>
        <w:t>, la cual constituye un criterio orientador para este Órgano Garante, que pone en aptitudes de poder sobreseer el presente recurso de revisión, lo que en el caso particular, se tiene por acreditada la inexistencia del acto reclamado, quedando sin materia el presente asunto.</w:t>
      </w:r>
    </w:p>
    <w:p w:rsidR="00EC3582" w:rsidRPr="00EC3582" w:rsidRDefault="00EC3582" w:rsidP="00EC3582">
      <w:pPr>
        <w:spacing w:line="360" w:lineRule="auto"/>
        <w:jc w:val="both"/>
        <w:rPr>
          <w:rFonts w:ascii="Palatino Linotype" w:hAnsi="Palatino Linotype"/>
          <w:bCs/>
        </w:rPr>
      </w:pPr>
    </w:p>
    <w:p w:rsidR="00EC3582" w:rsidRPr="00EC3582" w:rsidRDefault="00EC3582" w:rsidP="00EC3582">
      <w:pPr>
        <w:spacing w:line="360" w:lineRule="auto"/>
        <w:jc w:val="both"/>
        <w:rPr>
          <w:rFonts w:ascii="Palatino Linotype" w:hAnsi="Palatino Linotype"/>
          <w:bCs/>
        </w:rPr>
      </w:pPr>
      <w:r w:rsidRPr="00EC3582">
        <w:rPr>
          <w:rFonts w:ascii="Palatino Linotype" w:hAnsi="Palatino Linotype"/>
          <w:bCs/>
        </w:rPr>
        <w:t>Con base en las consideraciones de hecho y de derecho precisadas en líneas anteriores, podemos concluir entonces, que se actualiza la causal de sobreseimiento prevista en la fracción V del artículo 192, de la Ley de Transparencia y Acceso a información Pública del Estado de México y Municipios, que disponen lo siguiente:</w:t>
      </w:r>
    </w:p>
    <w:p w:rsidR="00532E5E" w:rsidRDefault="00532E5E" w:rsidP="00532E5E">
      <w:pPr>
        <w:spacing w:line="360" w:lineRule="auto"/>
        <w:jc w:val="both"/>
        <w:rPr>
          <w:rFonts w:ascii="Palatino Linotype" w:hAnsi="Palatino Linotype"/>
          <w:bCs/>
        </w:rPr>
      </w:pPr>
    </w:p>
    <w:p w:rsidR="00532E5E" w:rsidRPr="001B5F43" w:rsidRDefault="00532E5E" w:rsidP="00532E5E">
      <w:pPr>
        <w:ind w:left="567" w:right="616"/>
        <w:jc w:val="both"/>
        <w:rPr>
          <w:rFonts w:ascii="Palatino Linotype" w:hAnsi="Palatino Linotype"/>
          <w:bCs/>
          <w:i/>
          <w:sz w:val="22"/>
        </w:rPr>
      </w:pPr>
      <w:r>
        <w:rPr>
          <w:rFonts w:ascii="Palatino Linotype" w:hAnsi="Palatino Linotype"/>
          <w:bCs/>
          <w:i/>
          <w:sz w:val="22"/>
        </w:rPr>
        <w:t>“</w:t>
      </w:r>
      <w:r w:rsidRPr="001B5F43">
        <w:rPr>
          <w:rFonts w:ascii="Palatino Linotype" w:hAnsi="Palatino Linotype"/>
          <w:b/>
          <w:bCs/>
          <w:i/>
          <w:sz w:val="22"/>
        </w:rPr>
        <w:t>Artículo 192.</w:t>
      </w:r>
      <w:r w:rsidRPr="001B5F43">
        <w:rPr>
          <w:rFonts w:ascii="Palatino Linotype" w:hAnsi="Palatino Linotype"/>
          <w:bCs/>
          <w:i/>
          <w:sz w:val="22"/>
        </w:rPr>
        <w:t xml:space="preserve"> El recurso será </w:t>
      </w:r>
      <w:r w:rsidRPr="001B5F43">
        <w:rPr>
          <w:rFonts w:ascii="Palatino Linotype" w:hAnsi="Palatino Linotype"/>
          <w:bCs/>
          <w:i/>
          <w:sz w:val="22"/>
          <w:u w:val="single"/>
        </w:rPr>
        <w:t>sobreseído</w:t>
      </w:r>
      <w:r w:rsidRPr="001B5F43">
        <w:rPr>
          <w:rFonts w:ascii="Palatino Linotype" w:hAnsi="Palatino Linotype"/>
          <w:bCs/>
          <w:i/>
          <w:sz w:val="22"/>
        </w:rPr>
        <w:t>, en todo o en parte, cuando una vez admitido, se actualicen</w:t>
      </w:r>
      <w:r>
        <w:rPr>
          <w:rFonts w:ascii="Palatino Linotype" w:hAnsi="Palatino Linotype"/>
          <w:bCs/>
          <w:i/>
          <w:sz w:val="22"/>
        </w:rPr>
        <w:t xml:space="preserve"> </w:t>
      </w:r>
      <w:r w:rsidRPr="001B5F43">
        <w:rPr>
          <w:rFonts w:ascii="Palatino Linotype" w:hAnsi="Palatino Linotype"/>
          <w:bCs/>
          <w:i/>
          <w:sz w:val="22"/>
        </w:rPr>
        <w:t>alguno de los siguientes supuestos:</w:t>
      </w:r>
    </w:p>
    <w:p w:rsidR="00532E5E" w:rsidRPr="001B5F43" w:rsidRDefault="00532E5E" w:rsidP="00532E5E">
      <w:pPr>
        <w:ind w:left="567" w:right="616"/>
        <w:jc w:val="both"/>
        <w:rPr>
          <w:rFonts w:ascii="Palatino Linotype" w:hAnsi="Palatino Linotype"/>
          <w:bCs/>
          <w:i/>
          <w:sz w:val="22"/>
        </w:rPr>
      </w:pPr>
      <w:r>
        <w:rPr>
          <w:rFonts w:ascii="Palatino Linotype" w:hAnsi="Palatino Linotype"/>
          <w:bCs/>
          <w:i/>
          <w:sz w:val="22"/>
        </w:rPr>
        <w:t>(…)</w:t>
      </w:r>
    </w:p>
    <w:p w:rsidR="00532E5E" w:rsidRDefault="00532E5E" w:rsidP="00532E5E">
      <w:pPr>
        <w:ind w:left="567" w:right="616"/>
        <w:jc w:val="both"/>
        <w:rPr>
          <w:rFonts w:ascii="Palatino Linotype" w:hAnsi="Palatino Linotype"/>
          <w:bCs/>
          <w:sz w:val="22"/>
        </w:rPr>
      </w:pPr>
      <w:r w:rsidRPr="00961C21">
        <w:rPr>
          <w:rFonts w:ascii="Palatino Linotype" w:hAnsi="Palatino Linotype"/>
          <w:bCs/>
          <w:i/>
          <w:sz w:val="22"/>
        </w:rPr>
        <w:t>V. Cuando por cualquier motivo quede sin materia el recurso.</w:t>
      </w:r>
      <w:r w:rsidRPr="00961C21">
        <w:rPr>
          <w:rFonts w:ascii="Palatino Linotype" w:hAnsi="Palatino Linotype"/>
          <w:bCs/>
          <w:i/>
          <w:sz w:val="22"/>
        </w:rPr>
        <w:cr/>
      </w:r>
      <w:r>
        <w:rPr>
          <w:rFonts w:ascii="Palatino Linotype" w:hAnsi="Palatino Linotype"/>
          <w:bCs/>
          <w:i/>
          <w:sz w:val="22"/>
        </w:rPr>
        <w:t>(…)”</w:t>
      </w:r>
    </w:p>
    <w:p w:rsidR="00532E5E" w:rsidRPr="00B34AEC" w:rsidRDefault="00532E5E" w:rsidP="00532E5E">
      <w:pPr>
        <w:ind w:left="567" w:right="616"/>
        <w:jc w:val="right"/>
        <w:rPr>
          <w:rFonts w:ascii="Palatino Linotype" w:hAnsi="Palatino Linotype"/>
          <w:bCs/>
          <w:sz w:val="22"/>
        </w:rPr>
      </w:pPr>
      <w:r>
        <w:rPr>
          <w:rFonts w:ascii="Palatino Linotype" w:hAnsi="Palatino Linotype"/>
          <w:bCs/>
          <w:sz w:val="22"/>
        </w:rPr>
        <w:t>(Énfasis añadido)</w:t>
      </w:r>
    </w:p>
    <w:p w:rsidR="00532E5E" w:rsidRDefault="00532E5E" w:rsidP="00532E5E">
      <w:pPr>
        <w:spacing w:line="360" w:lineRule="auto"/>
        <w:jc w:val="both"/>
        <w:rPr>
          <w:rFonts w:ascii="Palatino Linotype" w:hAnsi="Palatino Linotype"/>
          <w:bCs/>
        </w:rPr>
      </w:pPr>
    </w:p>
    <w:p w:rsidR="00532E5E" w:rsidRDefault="00532E5E" w:rsidP="00532E5E">
      <w:pPr>
        <w:spacing w:line="360" w:lineRule="auto"/>
        <w:jc w:val="both"/>
        <w:rPr>
          <w:rFonts w:ascii="Palatino Linotype" w:hAnsi="Palatino Linotype"/>
          <w:bCs/>
        </w:rPr>
      </w:pPr>
      <w:r>
        <w:rPr>
          <w:rFonts w:ascii="Palatino Linotype" w:hAnsi="Palatino Linotype"/>
          <w:bCs/>
        </w:rPr>
        <w:t xml:space="preserve">Ello es así, atendiendo que si bien es cierto las razones o motivos de inconformidad resultan fundadas para la interposición del recurso de revisión, se acreditó </w:t>
      </w:r>
      <w:r>
        <w:rPr>
          <w:rFonts w:ascii="Palatino Linotype" w:hAnsi="Palatino Linotype"/>
          <w:bCs/>
        </w:rPr>
        <w:lastRenderedPageBreak/>
        <w:t xml:space="preserve">posteriormente que resultan </w:t>
      </w:r>
      <w:r w:rsidR="002D2FA2">
        <w:rPr>
          <w:rFonts w:ascii="Palatino Linotype" w:hAnsi="Palatino Linotype"/>
          <w:bCs/>
        </w:rPr>
        <w:t>inoperantes</w:t>
      </w:r>
      <w:r>
        <w:rPr>
          <w:rFonts w:ascii="Palatino Linotype" w:hAnsi="Palatino Linotype"/>
          <w:bCs/>
        </w:rPr>
        <w:t xml:space="preserve"> en el caso particular, al no advertirse que el </w:t>
      </w:r>
      <w:r>
        <w:rPr>
          <w:rFonts w:ascii="Palatino Linotype" w:hAnsi="Palatino Linotype"/>
          <w:b/>
          <w:bCs/>
        </w:rPr>
        <w:t xml:space="preserve">Sujeto Obligado </w:t>
      </w:r>
      <w:r>
        <w:rPr>
          <w:rFonts w:ascii="Palatino Linotype" w:hAnsi="Palatino Linotype"/>
          <w:bCs/>
        </w:rPr>
        <w:t>pretenda clasificar como reservada o confidencial la información, aunando que la misma no ha sido generada.</w:t>
      </w:r>
    </w:p>
    <w:p w:rsidR="00EC3582" w:rsidRDefault="00EC3582" w:rsidP="00532E5E">
      <w:pPr>
        <w:spacing w:line="360" w:lineRule="auto"/>
        <w:jc w:val="both"/>
        <w:rPr>
          <w:rFonts w:ascii="Palatino Linotype" w:hAnsi="Palatino Linotype"/>
          <w:bCs/>
        </w:rPr>
      </w:pPr>
    </w:p>
    <w:p w:rsidR="00532E5E" w:rsidRPr="00E505A7" w:rsidRDefault="00532E5E" w:rsidP="00532E5E">
      <w:pPr>
        <w:spacing w:line="360" w:lineRule="auto"/>
        <w:jc w:val="both"/>
        <w:rPr>
          <w:rFonts w:ascii="Palatino Linotype" w:eastAsiaTheme="minorEastAsia" w:hAnsi="Palatino Linotype"/>
          <w:lang w:val="es-ES_tradnl"/>
        </w:rPr>
      </w:pPr>
      <w:r>
        <w:rPr>
          <w:rFonts w:ascii="Palatino Linotype" w:hAnsi="Palatino Linotype"/>
          <w:bCs/>
        </w:rPr>
        <w:t xml:space="preserve">Por lo que </w:t>
      </w:r>
      <w:r w:rsidRPr="00E505A7">
        <w:rPr>
          <w:rFonts w:ascii="Palatino Linotype" w:eastAsiaTheme="minorEastAsia" w:hAnsi="Palatino Linotype" w:cs="Arial"/>
          <w:b/>
          <w:lang w:val="es-ES_tradnl"/>
        </w:rPr>
        <w:t xml:space="preserve">con fundamento en la segunda hipótesis de </w:t>
      </w:r>
      <w:r>
        <w:rPr>
          <w:rFonts w:ascii="Palatino Linotype" w:eastAsiaTheme="minorEastAsia" w:hAnsi="Palatino Linotype" w:cs="Arial"/>
          <w:b/>
          <w:lang w:val="es-ES_tradnl"/>
        </w:rPr>
        <w:t xml:space="preserve">la fracción I del artículo 186, </w:t>
      </w:r>
      <w:r w:rsidRPr="00E505A7">
        <w:rPr>
          <w:rFonts w:ascii="Palatino Linotype" w:eastAsiaTheme="minorEastAsia" w:hAnsi="Palatino Linotype" w:cs="Arial"/>
          <w:lang w:val="es-ES_tradnl"/>
        </w:rPr>
        <w:t xml:space="preserve">de la Ley de Transparencia y Acceso a la Información Pública del Estado de México y Municipios, se </w:t>
      </w:r>
      <w:r w:rsidRPr="00E505A7">
        <w:rPr>
          <w:rFonts w:ascii="Palatino Linotype" w:eastAsiaTheme="minorEastAsia" w:hAnsi="Palatino Linotype" w:cs="Arial"/>
          <w:b/>
          <w:lang w:val="es-ES_tradnl"/>
        </w:rPr>
        <w:t xml:space="preserve">SOBRESEE </w:t>
      </w:r>
      <w:r>
        <w:rPr>
          <w:rFonts w:ascii="Palatino Linotype" w:eastAsiaTheme="minorEastAsia" w:hAnsi="Palatino Linotype" w:cs="Arial"/>
          <w:lang w:val="es-ES_tradnl"/>
        </w:rPr>
        <w:t>e</w:t>
      </w:r>
      <w:r w:rsidRPr="00E505A7">
        <w:rPr>
          <w:rFonts w:ascii="Palatino Linotype" w:eastAsiaTheme="minorEastAsia" w:hAnsi="Palatino Linotype" w:cs="Arial"/>
          <w:lang w:val="es-ES_tradnl"/>
        </w:rPr>
        <w:t xml:space="preserve">l recurso de revisión </w:t>
      </w:r>
      <w:r w:rsidRPr="00563937">
        <w:rPr>
          <w:rFonts w:ascii="Palatino Linotype" w:hAnsi="Palatino Linotype"/>
          <w:b/>
          <w:bCs/>
        </w:rPr>
        <w:t>0</w:t>
      </w:r>
      <w:r>
        <w:rPr>
          <w:rFonts w:ascii="Palatino Linotype" w:hAnsi="Palatino Linotype"/>
          <w:b/>
          <w:bCs/>
        </w:rPr>
        <w:t>555</w:t>
      </w:r>
      <w:r w:rsidR="00EC3582">
        <w:rPr>
          <w:rFonts w:ascii="Palatino Linotype" w:hAnsi="Palatino Linotype"/>
          <w:b/>
          <w:bCs/>
        </w:rPr>
        <w:t>5</w:t>
      </w:r>
      <w:r>
        <w:rPr>
          <w:rFonts w:ascii="Palatino Linotype" w:hAnsi="Palatino Linotype"/>
          <w:b/>
          <w:bCs/>
        </w:rPr>
        <w:t>/INFOEM/IP/RR/2021</w:t>
      </w:r>
      <w:r w:rsidRPr="00E505A7">
        <w:rPr>
          <w:rFonts w:ascii="Palatino Linotype" w:eastAsiaTheme="minorEastAsia" w:hAnsi="Palatino Linotype" w:cs="Arial"/>
          <w:lang w:val="es-ES_tradnl"/>
        </w:rPr>
        <w:t>,</w:t>
      </w:r>
      <w:r w:rsidRPr="00E505A7">
        <w:rPr>
          <w:rFonts w:ascii="Palatino Linotype" w:eastAsiaTheme="minorEastAsia" w:hAnsi="Palatino Linotype"/>
          <w:lang w:val="es-ES_tradnl"/>
        </w:rPr>
        <w:t xml:space="preserve"> que ha sido materia del presente fallo.</w:t>
      </w:r>
    </w:p>
    <w:p w:rsidR="00532E5E" w:rsidRPr="0075485F" w:rsidRDefault="00532E5E" w:rsidP="00532E5E">
      <w:pPr>
        <w:spacing w:line="360" w:lineRule="auto"/>
        <w:jc w:val="both"/>
        <w:rPr>
          <w:rFonts w:ascii="Palatino Linotype" w:hAnsi="Palatino Linotype"/>
          <w:lang w:val="es-ES_tradnl"/>
        </w:rPr>
      </w:pPr>
    </w:p>
    <w:p w:rsidR="00532E5E" w:rsidRDefault="00532E5E" w:rsidP="00532E5E">
      <w:pPr>
        <w:spacing w:line="360" w:lineRule="auto"/>
        <w:jc w:val="both"/>
        <w:rPr>
          <w:rFonts w:ascii="Palatino Linotype" w:hAnsi="Palatino Linotype"/>
        </w:rPr>
      </w:pPr>
      <w:r w:rsidRPr="00DC0F04">
        <w:rPr>
          <w:rFonts w:ascii="Palatino Linotype" w:hAnsi="Palatino Linotype"/>
        </w:rPr>
        <w:t>Por lo antes expuesto y fundado es de resolverse y,</w:t>
      </w:r>
    </w:p>
    <w:p w:rsidR="002D2FA2" w:rsidRDefault="002D2FA2" w:rsidP="00532E5E">
      <w:pPr>
        <w:spacing w:line="360" w:lineRule="auto"/>
        <w:jc w:val="both"/>
        <w:rPr>
          <w:rFonts w:ascii="Palatino Linotype" w:hAnsi="Palatino Linotype"/>
        </w:rPr>
      </w:pPr>
    </w:p>
    <w:p w:rsidR="00532E5E" w:rsidRDefault="00532E5E" w:rsidP="00532E5E">
      <w:pPr>
        <w:spacing w:line="360" w:lineRule="auto"/>
        <w:jc w:val="center"/>
        <w:rPr>
          <w:rFonts w:ascii="Palatino Linotype" w:hAnsi="Palatino Linotype"/>
          <w:bCs/>
          <w:spacing w:val="60"/>
          <w:lang w:val="es-ES_tradnl"/>
        </w:rPr>
      </w:pPr>
      <w:r w:rsidRPr="00DC0F04">
        <w:rPr>
          <w:rFonts w:ascii="Palatino Linotype" w:hAnsi="Palatino Linotype"/>
          <w:b/>
          <w:bCs/>
          <w:spacing w:val="60"/>
          <w:sz w:val="28"/>
          <w:lang w:val="es-ES_tradnl"/>
        </w:rPr>
        <w:t>SE    RESUELVE</w:t>
      </w:r>
    </w:p>
    <w:p w:rsidR="00532E5E" w:rsidRPr="00D5045F" w:rsidRDefault="00532E5E" w:rsidP="00532E5E">
      <w:pPr>
        <w:spacing w:line="360" w:lineRule="auto"/>
        <w:jc w:val="center"/>
        <w:rPr>
          <w:rFonts w:ascii="Palatino Linotype" w:hAnsi="Palatino Linotype"/>
          <w:bCs/>
          <w:spacing w:val="60"/>
          <w:lang w:val="es-ES_tradnl"/>
        </w:rPr>
      </w:pPr>
    </w:p>
    <w:p w:rsidR="00532E5E" w:rsidRPr="00EB1705" w:rsidRDefault="00532E5E" w:rsidP="00532E5E">
      <w:pPr>
        <w:tabs>
          <w:tab w:val="left" w:pos="8647"/>
        </w:tabs>
        <w:spacing w:line="360" w:lineRule="auto"/>
        <w:ind w:right="51"/>
        <w:jc w:val="both"/>
        <w:rPr>
          <w:rFonts w:ascii="Palatino Linotype" w:eastAsiaTheme="minorEastAsia" w:hAnsi="Palatino Linotype" w:cs="Arial"/>
          <w:lang w:val="es-ES_tradnl"/>
        </w:rPr>
      </w:pPr>
      <w:r w:rsidRPr="00EB1705">
        <w:rPr>
          <w:rFonts w:ascii="Palatino Linotype" w:eastAsiaTheme="minorEastAsia" w:hAnsi="Palatino Linotype" w:cs="Arial"/>
          <w:b/>
          <w:sz w:val="28"/>
          <w:lang w:val="es-ES_tradnl"/>
        </w:rPr>
        <w:t>PRIMERO.</w:t>
      </w:r>
      <w:r w:rsidRPr="00EB1705">
        <w:rPr>
          <w:rFonts w:ascii="Palatino Linotype" w:eastAsiaTheme="minorEastAsia" w:hAnsi="Palatino Linotype" w:cs="Arial"/>
          <w:lang w:val="es-ES_tradnl"/>
        </w:rPr>
        <w:t xml:space="preserve"> Se </w:t>
      </w:r>
      <w:r w:rsidRPr="004F05F5">
        <w:rPr>
          <w:rFonts w:ascii="Palatino Linotype" w:eastAsiaTheme="minorEastAsia" w:hAnsi="Palatino Linotype" w:cs="Arial"/>
          <w:b/>
          <w:lang w:val="es-ES_tradnl"/>
        </w:rPr>
        <w:t>SOBRESEE</w:t>
      </w:r>
      <w:r w:rsidRPr="004F05F5">
        <w:rPr>
          <w:rFonts w:ascii="Palatino Linotype" w:eastAsiaTheme="minorEastAsia" w:hAnsi="Palatino Linotype" w:cs="Arial"/>
          <w:lang w:val="es-ES_tradnl"/>
        </w:rPr>
        <w:t xml:space="preserve"> el recurso de revisión </w:t>
      </w:r>
      <w:r w:rsidRPr="004F05F5">
        <w:rPr>
          <w:rFonts w:ascii="Palatino Linotype" w:eastAsiaTheme="minorEastAsia" w:hAnsi="Palatino Linotype" w:cs="Arial"/>
          <w:b/>
          <w:lang w:val="es-ES_tradnl"/>
        </w:rPr>
        <w:t>0</w:t>
      </w:r>
      <w:r>
        <w:rPr>
          <w:rFonts w:ascii="Palatino Linotype" w:eastAsiaTheme="minorEastAsia" w:hAnsi="Palatino Linotype" w:cs="Arial"/>
          <w:b/>
          <w:lang w:val="es-ES_tradnl"/>
        </w:rPr>
        <w:t>555</w:t>
      </w:r>
      <w:r w:rsidR="00EC3582">
        <w:rPr>
          <w:rFonts w:ascii="Palatino Linotype" w:eastAsiaTheme="minorEastAsia" w:hAnsi="Palatino Linotype" w:cs="Arial"/>
          <w:b/>
          <w:lang w:val="es-ES_tradnl"/>
        </w:rPr>
        <w:t>5</w:t>
      </w:r>
      <w:r w:rsidRPr="004F05F5">
        <w:rPr>
          <w:rFonts w:ascii="Palatino Linotype" w:eastAsiaTheme="minorEastAsia" w:hAnsi="Palatino Linotype" w:cs="Arial"/>
          <w:b/>
          <w:lang w:val="es-ES_tradnl"/>
        </w:rPr>
        <w:t>/INFOEM/IP/RR/2021</w:t>
      </w:r>
      <w:r w:rsidRPr="004F05F5">
        <w:rPr>
          <w:rFonts w:ascii="Palatino Linotype" w:eastAsiaTheme="minorEastAsia" w:hAnsi="Palatino Linotype" w:cs="Arial"/>
          <w:lang w:val="es-ES_tradnl"/>
        </w:rPr>
        <w:t>, por</w:t>
      </w:r>
      <w:r>
        <w:rPr>
          <w:rFonts w:ascii="Palatino Linotype" w:eastAsiaTheme="minorEastAsia" w:hAnsi="Palatino Linotype" w:cs="Arial"/>
          <w:lang w:val="es-ES_tradnl"/>
        </w:rPr>
        <w:t xml:space="preserve"> quedarse sin materia, </w:t>
      </w:r>
      <w:r w:rsidRPr="004F05F5">
        <w:rPr>
          <w:rFonts w:ascii="Palatino Linotype" w:eastAsiaTheme="minorEastAsia" w:hAnsi="Palatino Linotype" w:cs="Arial"/>
          <w:lang w:val="es-ES_tradnl"/>
        </w:rPr>
        <w:t>en términos</w:t>
      </w:r>
      <w:r w:rsidRPr="00EB1705">
        <w:rPr>
          <w:rFonts w:ascii="Palatino Linotype" w:eastAsiaTheme="minorEastAsia" w:hAnsi="Palatino Linotype" w:cs="Arial"/>
          <w:lang w:val="es-ES_tradnl"/>
        </w:rPr>
        <w:t xml:space="preserve"> de lo expuesto en el Considerando </w:t>
      </w:r>
      <w:r w:rsidRPr="00EB1705">
        <w:rPr>
          <w:rFonts w:ascii="Palatino Linotype" w:eastAsiaTheme="minorEastAsia" w:hAnsi="Palatino Linotype" w:cs="Arial"/>
          <w:b/>
          <w:lang w:val="es-ES_tradnl"/>
        </w:rPr>
        <w:t>Tercero</w:t>
      </w:r>
      <w:r w:rsidRPr="00EB1705">
        <w:rPr>
          <w:rFonts w:ascii="Palatino Linotype" w:eastAsiaTheme="minorEastAsia" w:hAnsi="Palatino Linotype" w:cs="Arial"/>
          <w:lang w:val="es-ES_tradnl"/>
        </w:rPr>
        <w:t xml:space="preserve"> de la presente resolución.</w:t>
      </w:r>
    </w:p>
    <w:p w:rsidR="00532E5E" w:rsidRPr="00EB1705" w:rsidRDefault="00532E5E" w:rsidP="00532E5E">
      <w:pPr>
        <w:tabs>
          <w:tab w:val="left" w:pos="8647"/>
        </w:tabs>
        <w:spacing w:line="360" w:lineRule="auto"/>
        <w:ind w:right="51"/>
        <w:jc w:val="both"/>
        <w:rPr>
          <w:rFonts w:ascii="Palatino Linotype" w:eastAsiaTheme="minorEastAsia" w:hAnsi="Palatino Linotype" w:cs="Arial"/>
          <w:lang w:val="es-ES_tradnl"/>
        </w:rPr>
      </w:pPr>
    </w:p>
    <w:p w:rsidR="00532E5E" w:rsidRPr="00EB1705" w:rsidRDefault="00532E5E" w:rsidP="00532E5E">
      <w:pPr>
        <w:tabs>
          <w:tab w:val="left" w:pos="8647"/>
        </w:tabs>
        <w:spacing w:line="360" w:lineRule="auto"/>
        <w:ind w:right="51"/>
        <w:jc w:val="both"/>
        <w:rPr>
          <w:rFonts w:ascii="Palatino Linotype" w:eastAsiaTheme="minorEastAsia" w:hAnsi="Palatino Linotype" w:cs="Arial"/>
          <w:lang w:val="es-ES_tradnl"/>
        </w:rPr>
      </w:pPr>
      <w:r w:rsidRPr="00EB1705">
        <w:rPr>
          <w:rFonts w:ascii="Palatino Linotype" w:eastAsiaTheme="minorEastAsia" w:hAnsi="Palatino Linotype" w:cs="Arial"/>
          <w:b/>
          <w:sz w:val="28"/>
          <w:lang w:val="es-ES_tradnl"/>
        </w:rPr>
        <w:t>SEGUNDO</w:t>
      </w:r>
      <w:r w:rsidRPr="00EB1705">
        <w:rPr>
          <w:rFonts w:ascii="Palatino Linotype" w:eastAsiaTheme="minorEastAsia" w:hAnsi="Palatino Linotype" w:cs="Arial"/>
          <w:b/>
          <w:lang w:val="es-ES_tradnl"/>
        </w:rPr>
        <w:t>.</w:t>
      </w:r>
      <w:r w:rsidRPr="00EB1705">
        <w:rPr>
          <w:rFonts w:ascii="Palatino Linotype" w:eastAsiaTheme="minorEastAsia" w:hAnsi="Palatino Linotype" w:cs="Arial"/>
          <w:lang w:val="es-ES_tradnl"/>
        </w:rPr>
        <w:t xml:space="preserve"> </w:t>
      </w:r>
      <w:r w:rsidRPr="009F0BA7">
        <w:rPr>
          <w:rFonts w:ascii="Palatino Linotype" w:eastAsiaTheme="minorEastAsia" w:hAnsi="Palatino Linotype" w:cs="Arial"/>
          <w:b/>
          <w:lang w:val="es-ES_tradnl"/>
        </w:rPr>
        <w:t>Notifíquese</w:t>
      </w:r>
      <w:r w:rsidRPr="00EB1705">
        <w:rPr>
          <w:rFonts w:ascii="Palatino Linotype" w:eastAsiaTheme="minorEastAsia" w:hAnsi="Palatino Linotype" w:cs="Arial"/>
          <w:lang w:val="es-ES_tradnl"/>
        </w:rPr>
        <w:t xml:space="preserve"> vía SAIMEX la presente resolución al Titular de la Unidad de Transparencia del </w:t>
      </w:r>
      <w:r w:rsidRPr="00EB0CBC">
        <w:rPr>
          <w:rFonts w:ascii="Palatino Linotype" w:eastAsiaTheme="minorEastAsia" w:hAnsi="Palatino Linotype" w:cs="Arial"/>
          <w:b/>
          <w:lang w:val="es-ES_tradnl"/>
        </w:rPr>
        <w:t>Sujeto Obligado</w:t>
      </w:r>
      <w:r w:rsidRPr="00EB1705">
        <w:rPr>
          <w:rFonts w:ascii="Palatino Linotype" w:eastAsiaTheme="minorEastAsia" w:hAnsi="Palatino Linotype" w:cs="Arial"/>
          <w:lang w:val="es-ES_tradnl"/>
        </w:rPr>
        <w:t>.</w:t>
      </w:r>
    </w:p>
    <w:p w:rsidR="00532E5E" w:rsidRPr="00EB1705" w:rsidRDefault="00532E5E" w:rsidP="00532E5E">
      <w:pPr>
        <w:spacing w:line="360" w:lineRule="auto"/>
        <w:jc w:val="both"/>
        <w:rPr>
          <w:rFonts w:ascii="Palatino Linotype" w:eastAsia="Batang" w:hAnsi="Palatino Linotype" w:cs="Arial"/>
        </w:rPr>
      </w:pPr>
    </w:p>
    <w:p w:rsidR="00532E5E" w:rsidRPr="00EB1705" w:rsidRDefault="00532E5E" w:rsidP="00532E5E">
      <w:pPr>
        <w:spacing w:line="360" w:lineRule="auto"/>
        <w:jc w:val="both"/>
        <w:rPr>
          <w:rFonts w:ascii="Palatino Linotype" w:hAnsi="Palatino Linotype" w:cs="Arial"/>
        </w:rPr>
      </w:pPr>
      <w:r w:rsidRPr="00EB1705">
        <w:rPr>
          <w:rFonts w:ascii="Palatino Linotype" w:hAnsi="Palatino Linotype" w:cs="Arial"/>
          <w:b/>
          <w:sz w:val="28"/>
        </w:rPr>
        <w:t>TERCERO</w:t>
      </w:r>
      <w:r w:rsidRPr="00EB1705">
        <w:rPr>
          <w:rFonts w:ascii="Palatino Linotype" w:hAnsi="Palatino Linotype" w:cs="Arial"/>
          <w:b/>
        </w:rPr>
        <w:t>.</w:t>
      </w:r>
      <w:r w:rsidRPr="00EB1705">
        <w:rPr>
          <w:rFonts w:ascii="Palatino Linotype" w:hAnsi="Palatino Linotype" w:cs="Arial"/>
        </w:rPr>
        <w:t xml:space="preserve"> </w:t>
      </w:r>
      <w:r w:rsidRPr="00EB1705">
        <w:rPr>
          <w:rFonts w:ascii="Palatino Linotype" w:hAnsi="Palatino Linotype" w:cs="Arial"/>
          <w:b/>
        </w:rPr>
        <w:t>NOTIFÍQUESE</w:t>
      </w:r>
      <w:r w:rsidRPr="00EB1705">
        <w:rPr>
          <w:rFonts w:ascii="Palatino Linotype" w:hAnsi="Palatino Linotype" w:cs="Arial"/>
        </w:rPr>
        <w:t xml:space="preserve"> </w:t>
      </w:r>
      <w:r>
        <w:rPr>
          <w:rFonts w:ascii="Palatino Linotype" w:hAnsi="Palatino Linotype" w:cs="Arial"/>
        </w:rPr>
        <w:t>a través del</w:t>
      </w:r>
      <w:r w:rsidRPr="0024200F">
        <w:rPr>
          <w:rFonts w:ascii="Palatino Linotype" w:hAnsi="Palatino Linotype"/>
        </w:rPr>
        <w:t xml:space="preserve"> Sistema de Acceso a la Información Mexiquense</w:t>
      </w:r>
      <w:r>
        <w:rPr>
          <w:rFonts w:ascii="Palatino Linotype" w:hAnsi="Palatino Linotype"/>
        </w:rPr>
        <w:t xml:space="preserve"> </w:t>
      </w:r>
      <w:r w:rsidRPr="00BF3D2E">
        <w:rPr>
          <w:rFonts w:ascii="Palatino Linotype" w:hAnsi="Palatino Linotype"/>
        </w:rPr>
        <w:t>(SAIMEX)</w:t>
      </w:r>
      <w:r>
        <w:rPr>
          <w:rFonts w:ascii="Palatino Linotype" w:hAnsi="Palatino Linotype" w:cs="Arial"/>
        </w:rPr>
        <w:t>,</w:t>
      </w:r>
      <w:r w:rsidRPr="00EB1705">
        <w:rPr>
          <w:rFonts w:ascii="Palatino Linotype" w:hAnsi="Palatino Linotype" w:cs="Arial"/>
        </w:rPr>
        <w:t xml:space="preserve"> al </w:t>
      </w:r>
      <w:r w:rsidRPr="00EB0CBC">
        <w:rPr>
          <w:rFonts w:ascii="Palatino Linotype" w:hAnsi="Palatino Linotype" w:cs="Arial"/>
          <w:b/>
        </w:rPr>
        <w:t>Recurrente</w:t>
      </w:r>
      <w:r w:rsidRPr="00EB1705">
        <w:rPr>
          <w:rFonts w:ascii="Palatino Linotype" w:hAnsi="Palatino Linotype" w:cs="Arial"/>
          <w:b/>
        </w:rPr>
        <w:t xml:space="preserve"> </w:t>
      </w:r>
      <w:r w:rsidRPr="00EB1705">
        <w:rPr>
          <w:rFonts w:ascii="Palatino Linotype" w:hAnsi="Palatino Linotype" w:cs="Arial"/>
        </w:rPr>
        <w:t xml:space="preserve">la presente resolución y hágase del conocimiento que en caso de que considere que la presente resolución le causa algún perjuicio, podrá promover el Juicio de Amparo en los términos de las leyes aplicables, de acuerdo a lo </w:t>
      </w:r>
      <w:r w:rsidRPr="00EB1705">
        <w:rPr>
          <w:rFonts w:ascii="Palatino Linotype" w:hAnsi="Palatino Linotype" w:cs="Arial"/>
        </w:rPr>
        <w:lastRenderedPageBreak/>
        <w:t>estipulado por el artículo 196 de la Ley de Transparencia y Acceso a la Información Pública del Estado de México y Municipios.</w:t>
      </w:r>
    </w:p>
    <w:p w:rsidR="00421F0C" w:rsidRDefault="00421F0C" w:rsidP="00532E5E">
      <w:pPr>
        <w:spacing w:line="360" w:lineRule="auto"/>
        <w:jc w:val="both"/>
        <w:rPr>
          <w:rFonts w:ascii="Palatino Linotype" w:eastAsiaTheme="minorHAnsi" w:hAnsi="Palatino Linotype" w:cstheme="minorBidi"/>
          <w:lang w:val="es-MX" w:eastAsia="es-ES_tradnl"/>
        </w:rPr>
      </w:pPr>
    </w:p>
    <w:p w:rsidR="00421F0C" w:rsidRDefault="00421F0C" w:rsidP="00532E5E">
      <w:pPr>
        <w:spacing w:line="360" w:lineRule="auto"/>
        <w:jc w:val="both"/>
        <w:rPr>
          <w:rFonts w:ascii="Palatino Linotype" w:eastAsiaTheme="minorHAnsi" w:hAnsi="Palatino Linotype" w:cstheme="minorBidi"/>
          <w:lang w:val="es-MX" w:eastAsia="es-ES_tradnl"/>
        </w:rPr>
      </w:pPr>
    </w:p>
    <w:p w:rsidR="00532E5E" w:rsidRDefault="006B71E9" w:rsidP="00532E5E">
      <w:pPr>
        <w:spacing w:line="360" w:lineRule="auto"/>
        <w:jc w:val="both"/>
        <w:rPr>
          <w:rFonts w:ascii="Palatino Linotype" w:hAnsi="Palatino Linotype" w:cs="Arial"/>
        </w:rPr>
      </w:pPr>
      <w:r>
        <w:rPr>
          <w:rFonts w:ascii="Palatino Linotype" w:eastAsiaTheme="minorHAnsi" w:hAnsi="Palatino Linotype" w:cs="Arial"/>
          <w:lang w:val="es-MX"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CUADRAGÉSIMA QUINTA SESIÓN  ORDINARIA, CELEBRADA EL QUINCE DE DICIEMBRE DE DOS MIL VEINTIUNO, ANTE EL SECRETARIO TÉCNICO DEL PLENO ALEXIS TAPIA RAMÍREZ</w:t>
      </w:r>
      <w:r w:rsidR="00532E5E">
        <w:rPr>
          <w:rFonts w:ascii="Palatino Linotype" w:hAnsi="Palatino Linotype" w:cs="Arial"/>
        </w:rPr>
        <w:t>. -------------------------</w:t>
      </w:r>
    </w:p>
    <w:p w:rsidR="00532E5E" w:rsidRDefault="00532E5E" w:rsidP="00532E5E">
      <w:pPr>
        <w:spacing w:line="360" w:lineRule="auto"/>
        <w:jc w:val="both"/>
        <w:rPr>
          <w:rFonts w:ascii="Palatino Linotype" w:hAnsi="Palatino Linotype" w:cs="Arial"/>
        </w:rPr>
      </w:pPr>
      <w:r>
        <w:rPr>
          <w:rFonts w:ascii="Palatino Linotype" w:hAnsi="Palatino Linotype" w:cs="Arial"/>
        </w:rPr>
        <w:t>------------------------------------------------------------------------------------------------------------------</w:t>
      </w:r>
    </w:p>
    <w:p w:rsidR="00532E5E" w:rsidRDefault="00532E5E" w:rsidP="00532E5E">
      <w:pPr>
        <w:spacing w:line="360" w:lineRule="auto"/>
        <w:jc w:val="both"/>
        <w:rPr>
          <w:rFonts w:ascii="Palatino Linotype" w:hAnsi="Palatino Linotype" w:cs="Arial"/>
        </w:rPr>
      </w:pPr>
      <w:r>
        <w:rPr>
          <w:rFonts w:ascii="Palatino Linotype" w:hAnsi="Palatino Linotype" w:cs="Arial"/>
        </w:rPr>
        <w:t>------------------------------------------------------------------------------------------------------------------</w:t>
      </w:r>
    </w:p>
    <w:p w:rsidR="00532E5E" w:rsidRDefault="00532E5E" w:rsidP="00532E5E">
      <w:pPr>
        <w:spacing w:line="360" w:lineRule="auto"/>
        <w:jc w:val="both"/>
        <w:rPr>
          <w:rFonts w:ascii="Palatino Linotype" w:hAnsi="Palatino Linotype" w:cs="Arial"/>
        </w:rPr>
      </w:pPr>
      <w:r>
        <w:rPr>
          <w:rFonts w:ascii="Palatino Linotype" w:hAnsi="Palatino Linotype" w:cs="Arial"/>
        </w:rPr>
        <w:t>------------------------------------------------------------------------------------------------------------------</w:t>
      </w:r>
    </w:p>
    <w:p w:rsidR="00532E5E" w:rsidRDefault="00532E5E" w:rsidP="00532E5E">
      <w:pPr>
        <w:spacing w:line="360" w:lineRule="auto"/>
        <w:jc w:val="both"/>
        <w:rPr>
          <w:rFonts w:ascii="Palatino Linotype" w:hAnsi="Palatino Linotype" w:cs="Arial"/>
        </w:rPr>
      </w:pPr>
      <w:r>
        <w:rPr>
          <w:rFonts w:ascii="Palatino Linotype" w:hAnsi="Palatino Linotype" w:cs="Arial"/>
        </w:rPr>
        <w:t>------------------------------------------------------------------------------------------------------------------</w:t>
      </w:r>
    </w:p>
    <w:p w:rsidR="00532E5E" w:rsidRDefault="00532E5E" w:rsidP="00532E5E">
      <w:pPr>
        <w:spacing w:line="360" w:lineRule="auto"/>
        <w:jc w:val="both"/>
        <w:rPr>
          <w:rFonts w:ascii="Palatino Linotype" w:hAnsi="Palatino Linotype" w:cs="Arial"/>
        </w:rPr>
      </w:pPr>
      <w:r>
        <w:rPr>
          <w:rFonts w:ascii="Palatino Linotype" w:hAnsi="Palatino Linotype" w:cs="Arial"/>
        </w:rPr>
        <w:t>------------------------------------------------------------------------------------------------------------------</w:t>
      </w:r>
    </w:p>
    <w:p w:rsidR="00532E5E" w:rsidRDefault="00532E5E" w:rsidP="00532E5E">
      <w:pPr>
        <w:spacing w:line="360" w:lineRule="auto"/>
        <w:jc w:val="both"/>
        <w:rPr>
          <w:rFonts w:ascii="Palatino Linotype" w:hAnsi="Palatino Linotype" w:cs="Arial"/>
        </w:rPr>
      </w:pPr>
      <w:r>
        <w:rPr>
          <w:rFonts w:ascii="Palatino Linotype" w:hAnsi="Palatino Linotype" w:cs="Arial"/>
        </w:rPr>
        <w:t>------------------------------------------------------------------------------------------------------------------</w:t>
      </w:r>
    </w:p>
    <w:p w:rsidR="00532E5E" w:rsidRDefault="00532E5E" w:rsidP="00532E5E">
      <w:pPr>
        <w:spacing w:line="360" w:lineRule="auto"/>
        <w:jc w:val="both"/>
        <w:rPr>
          <w:rFonts w:ascii="Palatino Linotype" w:hAnsi="Palatino Linotype" w:cs="Arial"/>
        </w:rPr>
      </w:pPr>
      <w:r>
        <w:rPr>
          <w:rFonts w:ascii="Palatino Linotype" w:hAnsi="Palatino Linotype" w:cs="Arial"/>
        </w:rPr>
        <w:t>------------------------------------------------------------------------------------------------------------------</w:t>
      </w:r>
    </w:p>
    <w:p w:rsidR="00532E5E" w:rsidRDefault="00532E5E" w:rsidP="00532E5E">
      <w:pPr>
        <w:spacing w:line="360" w:lineRule="auto"/>
        <w:jc w:val="both"/>
        <w:rPr>
          <w:rFonts w:ascii="Palatino Linotype" w:hAnsi="Palatino Linotype" w:cs="Arial"/>
        </w:rPr>
      </w:pPr>
      <w:r>
        <w:rPr>
          <w:rFonts w:ascii="Palatino Linotype" w:hAnsi="Palatino Linotype" w:cs="Arial"/>
        </w:rPr>
        <w:t>------------------------------------------------------------------------------------------------------------------</w:t>
      </w:r>
    </w:p>
    <w:p w:rsidR="00532E5E" w:rsidRDefault="00532E5E" w:rsidP="00532E5E">
      <w:pPr>
        <w:spacing w:line="360" w:lineRule="auto"/>
        <w:jc w:val="both"/>
        <w:rPr>
          <w:rFonts w:ascii="Palatino Linotype" w:hAnsi="Palatino Linotype" w:cs="Arial"/>
        </w:rPr>
      </w:pPr>
      <w:r>
        <w:rPr>
          <w:rFonts w:ascii="Palatino Linotype" w:hAnsi="Palatino Linotype" w:cs="Arial"/>
        </w:rPr>
        <w:t>------------------------------------------------------------------------------------------------------------------</w:t>
      </w:r>
    </w:p>
    <w:p w:rsidR="00532E5E" w:rsidRDefault="00532E5E" w:rsidP="00532E5E">
      <w:pPr>
        <w:spacing w:line="360" w:lineRule="auto"/>
        <w:jc w:val="both"/>
        <w:rPr>
          <w:rFonts w:ascii="Palatino Linotype" w:hAnsi="Palatino Linotype" w:cs="Arial"/>
        </w:rPr>
      </w:pPr>
      <w:r>
        <w:rPr>
          <w:rFonts w:ascii="Palatino Linotype" w:hAnsi="Palatino Linotype" w:cs="Arial"/>
        </w:rPr>
        <w:t>------------------------------------------------------------------------------------------------------------------</w:t>
      </w:r>
    </w:p>
    <w:p w:rsidR="00532E5E" w:rsidRDefault="00532E5E" w:rsidP="00532E5E">
      <w:pPr>
        <w:spacing w:line="360" w:lineRule="auto"/>
        <w:jc w:val="both"/>
        <w:rPr>
          <w:rFonts w:ascii="Palatino Linotype" w:hAnsi="Palatino Linotype" w:cs="Arial"/>
        </w:rPr>
      </w:pPr>
      <w:r>
        <w:rPr>
          <w:rFonts w:ascii="Palatino Linotype" w:hAnsi="Palatino Linotype" w:cs="Arial"/>
        </w:rPr>
        <w:t>------------------------------------------------------------------------------------------------------------------</w:t>
      </w:r>
    </w:p>
    <w:p w:rsidR="00532E5E" w:rsidRPr="00DE4568" w:rsidRDefault="00532E5E" w:rsidP="00532E5E">
      <w:pPr>
        <w:spacing w:line="360" w:lineRule="auto"/>
        <w:jc w:val="both"/>
        <w:rPr>
          <w:rFonts w:ascii="Palatino Linotype" w:hAnsi="Palatino Linotype" w:cs="Arial"/>
          <w:sz w:val="20"/>
        </w:rPr>
      </w:pPr>
      <w:r>
        <w:rPr>
          <w:rFonts w:ascii="Palatino Linotype" w:hAnsi="Palatino Linotype" w:cs="Arial"/>
          <w:sz w:val="20"/>
        </w:rPr>
        <w:t>CCR</w:t>
      </w:r>
      <w:r w:rsidRPr="00DE4568">
        <w:rPr>
          <w:rFonts w:ascii="Palatino Linotype" w:hAnsi="Palatino Linotype" w:cs="Arial"/>
          <w:sz w:val="20"/>
        </w:rPr>
        <w:t>/HAP</w:t>
      </w:r>
    </w:p>
    <w:p w:rsidR="00532E5E" w:rsidRDefault="00532E5E" w:rsidP="00532E5E">
      <w:pPr>
        <w:spacing w:line="360" w:lineRule="auto"/>
        <w:jc w:val="both"/>
        <w:rPr>
          <w:rFonts w:ascii="Palatino Linotype" w:hAnsi="Palatino Linotype" w:cs="Arial"/>
        </w:rPr>
      </w:pPr>
    </w:p>
    <w:p w:rsidR="00532E5E" w:rsidRDefault="00532E5E" w:rsidP="00532E5E">
      <w:pPr>
        <w:spacing w:line="360" w:lineRule="auto"/>
        <w:jc w:val="both"/>
        <w:rPr>
          <w:rFonts w:ascii="Palatino Linotype" w:hAnsi="Palatino Linotype" w:cs="Arial"/>
        </w:rPr>
      </w:pPr>
    </w:p>
    <w:p w:rsidR="00532E5E" w:rsidRDefault="00532E5E" w:rsidP="00532E5E">
      <w:pPr>
        <w:spacing w:line="360" w:lineRule="auto"/>
        <w:jc w:val="both"/>
        <w:rPr>
          <w:rFonts w:ascii="Palatino Linotype" w:hAnsi="Palatino Linotype" w:cs="Arial"/>
        </w:rPr>
      </w:pPr>
    </w:p>
    <w:p w:rsidR="00532E5E" w:rsidRDefault="00532E5E" w:rsidP="00532E5E"/>
    <w:p w:rsidR="00532E5E" w:rsidRDefault="00532E5E" w:rsidP="00532E5E"/>
    <w:p w:rsidR="00532E5E" w:rsidRDefault="00532E5E" w:rsidP="00532E5E"/>
    <w:p w:rsidR="00532E5E" w:rsidRDefault="00532E5E" w:rsidP="00532E5E"/>
    <w:p w:rsidR="00532E5E" w:rsidRDefault="00532E5E" w:rsidP="00532E5E"/>
    <w:p w:rsidR="00532E5E" w:rsidRDefault="00532E5E" w:rsidP="00532E5E"/>
    <w:p w:rsidR="00532E5E" w:rsidRDefault="00532E5E" w:rsidP="00532E5E"/>
    <w:p w:rsidR="00366F77" w:rsidRDefault="00366F77"/>
    <w:sectPr w:rsidR="00366F77" w:rsidSect="001B5F43">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459" w:rsidRDefault="00853459" w:rsidP="00532E5E">
      <w:r>
        <w:separator/>
      </w:r>
    </w:p>
  </w:endnote>
  <w:endnote w:type="continuationSeparator" w:id="0">
    <w:p w:rsidR="00853459" w:rsidRDefault="00853459" w:rsidP="00532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F43" w:rsidRPr="00A2780F" w:rsidRDefault="00B20EE7" w:rsidP="001B5F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A332C">
      <w:rPr>
        <w:rFonts w:ascii="Arial" w:hAnsi="Arial" w:cs="Arial"/>
        <w:b/>
        <w:bCs/>
        <w:noProof/>
        <w:sz w:val="20"/>
        <w:szCs w:val="20"/>
      </w:rPr>
      <w:t>27</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A332C">
      <w:rPr>
        <w:rFonts w:ascii="Arial" w:hAnsi="Arial" w:cs="Arial"/>
        <w:b/>
        <w:bCs/>
        <w:noProof/>
        <w:sz w:val="20"/>
        <w:szCs w:val="20"/>
      </w:rPr>
      <w:t>27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F43" w:rsidRPr="00070856" w:rsidRDefault="00B20EE7" w:rsidP="001B5F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A332C">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A332C">
      <w:rPr>
        <w:rFonts w:ascii="Arial" w:hAnsi="Arial" w:cs="Arial"/>
        <w:b/>
        <w:bCs/>
        <w:noProof/>
        <w:sz w:val="20"/>
        <w:szCs w:val="20"/>
      </w:rPr>
      <w:t>27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459" w:rsidRDefault="00853459" w:rsidP="00532E5E">
      <w:r>
        <w:separator/>
      </w:r>
    </w:p>
  </w:footnote>
  <w:footnote w:type="continuationSeparator" w:id="0">
    <w:p w:rsidR="00853459" w:rsidRDefault="00853459" w:rsidP="00532E5E">
      <w:r>
        <w:continuationSeparator/>
      </w:r>
    </w:p>
  </w:footnote>
  <w:footnote w:id="1">
    <w:p w:rsidR="00532E5E" w:rsidRPr="009535FD" w:rsidRDefault="00532E5E" w:rsidP="00532E5E">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rsidR="00532E5E" w:rsidRPr="009535FD" w:rsidRDefault="00532E5E" w:rsidP="00532E5E">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532E5E" w:rsidRPr="00D878B0" w:rsidRDefault="00532E5E" w:rsidP="00532E5E">
      <w:pPr>
        <w:pStyle w:val="Textonotapie"/>
        <w:jc w:val="both"/>
        <w:rPr>
          <w:lang w:val="es-MX"/>
        </w:rPr>
      </w:pPr>
      <w:r>
        <w:rPr>
          <w:rStyle w:val="Refdenotaalpie"/>
        </w:rPr>
        <w:footnoteRef/>
      </w:r>
      <w:r>
        <w:t xml:space="preserve"> </w:t>
      </w:r>
      <w:r w:rsidRPr="00D878B0">
        <w:rPr>
          <w:rFonts w:ascii="Palatino Linotype" w:hAnsi="Palatino Linotype"/>
          <w:b/>
          <w:lang w:val="es-MX"/>
        </w:rPr>
        <w:t>JPG</w:t>
      </w:r>
      <w:r w:rsidRPr="00D878B0">
        <w:rPr>
          <w:rFonts w:ascii="Palatino Linotype" w:hAnsi="Palatino Linotype"/>
          <w:lang w:val="es-MX"/>
        </w:rPr>
        <w:t xml:space="preserve">. </w:t>
      </w:r>
      <w:proofErr w:type="spellStart"/>
      <w:r w:rsidRPr="00D878B0">
        <w:rPr>
          <w:rFonts w:ascii="Palatino Linotype" w:hAnsi="Palatino Linotype"/>
          <w:lang w:val="es-MX"/>
        </w:rPr>
        <w:t>Joint</w:t>
      </w:r>
      <w:proofErr w:type="spellEnd"/>
      <w:r w:rsidRPr="00D878B0">
        <w:rPr>
          <w:rFonts w:ascii="Palatino Linotype" w:hAnsi="Palatino Linotype"/>
          <w:lang w:val="es-MX"/>
        </w:rPr>
        <w:t xml:space="preserve"> </w:t>
      </w:r>
      <w:proofErr w:type="spellStart"/>
      <w:r w:rsidRPr="00D878B0">
        <w:rPr>
          <w:rFonts w:ascii="Palatino Linotype" w:hAnsi="Palatino Linotype"/>
          <w:lang w:val="es-MX"/>
        </w:rPr>
        <w:t>Photographic</w:t>
      </w:r>
      <w:proofErr w:type="spellEnd"/>
      <w:r w:rsidRPr="00D878B0">
        <w:rPr>
          <w:rFonts w:ascii="Palatino Linotype" w:hAnsi="Palatino Linotype"/>
          <w:lang w:val="es-MX"/>
        </w:rPr>
        <w:t xml:space="preserve"> </w:t>
      </w:r>
      <w:proofErr w:type="spellStart"/>
      <w:r w:rsidRPr="00D878B0">
        <w:rPr>
          <w:rFonts w:ascii="Palatino Linotype" w:hAnsi="Palatino Linotype"/>
          <w:lang w:val="es-MX"/>
        </w:rPr>
        <w:t>Experts</w:t>
      </w:r>
      <w:proofErr w:type="spellEnd"/>
      <w:r w:rsidRPr="00D878B0">
        <w:rPr>
          <w:rFonts w:ascii="Palatino Linotype" w:hAnsi="Palatino Linotype"/>
          <w:lang w:val="es-MX"/>
        </w:rPr>
        <w:t xml:space="preserve"> </w:t>
      </w:r>
      <w:proofErr w:type="spellStart"/>
      <w:r w:rsidRPr="00D878B0">
        <w:rPr>
          <w:rFonts w:ascii="Palatino Linotype" w:hAnsi="Palatino Linotype"/>
          <w:lang w:val="es-MX"/>
        </w:rPr>
        <w:t>Group</w:t>
      </w:r>
      <w:proofErr w:type="spellEnd"/>
      <w:r w:rsidRPr="00D878B0">
        <w:rPr>
          <w:rFonts w:ascii="Palatino Linotype" w:hAnsi="Palatino Linotype"/>
          <w:lang w:val="es-MX"/>
        </w:rPr>
        <w:t xml:space="preserve">, </w:t>
      </w:r>
      <w:r>
        <w:rPr>
          <w:rFonts w:ascii="Palatino Linotype" w:hAnsi="Palatino Linotype"/>
          <w:lang w:val="es-MX"/>
        </w:rPr>
        <w:t xml:space="preserve">es </w:t>
      </w:r>
      <w:r w:rsidRPr="00D878B0">
        <w:rPr>
          <w:rFonts w:ascii="Palatino Linotype" w:hAnsi="Palatino Linotype"/>
          <w:lang w:val="es-MX"/>
        </w:rPr>
        <w:t>un formato de compresión de imágenes, tanto en color como en escala de grises, con alta calidad</w:t>
      </w:r>
    </w:p>
  </w:footnote>
  <w:footnote w:id="3">
    <w:p w:rsidR="00AF7A7E" w:rsidRPr="00686134" w:rsidRDefault="00AF7A7E" w:rsidP="00AF7A7E">
      <w:pPr>
        <w:pStyle w:val="Textonotapie"/>
        <w:jc w:val="both"/>
        <w:rPr>
          <w:rFonts w:ascii="Palatino Linotype" w:hAnsi="Palatino Linotype"/>
          <w:i/>
        </w:rPr>
      </w:pPr>
      <w:r>
        <w:rPr>
          <w:rStyle w:val="Refdenotaalpie"/>
        </w:rPr>
        <w:footnoteRef/>
      </w:r>
      <w:r>
        <w:t xml:space="preserve"> </w:t>
      </w:r>
      <w:r w:rsidRPr="00686134">
        <w:rPr>
          <w:rFonts w:ascii="Palatino Linotype" w:hAnsi="Palatino Linotype"/>
          <w:b/>
          <w:i/>
        </w:rPr>
        <w:t>Artículo 12</w:t>
      </w:r>
      <w:r w:rsidRPr="00686134">
        <w:rPr>
          <w:rFonts w:ascii="Palatino Linotype" w:hAnsi="Palatino Linotype"/>
          <w:i/>
        </w:rPr>
        <w:t>. Quienes generen, recopilen, administren, manejen, procesen, archiven o conserven información pública serán responsables de la misma en los términos de las disposiciones jurídicas aplicables.</w:t>
      </w:r>
    </w:p>
    <w:p w:rsidR="00AF7A7E" w:rsidRDefault="00AF7A7E" w:rsidP="00AF7A7E">
      <w:pPr>
        <w:pStyle w:val="Textonotapie"/>
        <w:jc w:val="both"/>
        <w:rPr>
          <w:rFonts w:ascii="Palatino Linotype" w:hAnsi="Palatino Linotype"/>
          <w:i/>
        </w:rPr>
      </w:pPr>
      <w:r w:rsidRPr="00686134">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F7A7E" w:rsidRDefault="00AF7A7E" w:rsidP="00AF7A7E">
      <w:pPr>
        <w:pStyle w:val="Textonotapie"/>
        <w:jc w:val="both"/>
        <w:rPr>
          <w:rFonts w:ascii="Palatino Linotype" w:hAnsi="Palatino Linotype"/>
          <w:i/>
        </w:rPr>
      </w:pPr>
    </w:p>
    <w:p w:rsidR="00AF7A7E" w:rsidRDefault="00AF7A7E" w:rsidP="00AF7A7E">
      <w:pPr>
        <w:pStyle w:val="Textonotapie"/>
        <w:jc w:val="both"/>
        <w:rPr>
          <w:rFonts w:ascii="Palatino Linotype" w:hAnsi="Palatino Linotype"/>
          <w:i/>
        </w:rPr>
      </w:pPr>
      <w:r w:rsidRPr="00686134">
        <w:rPr>
          <w:rFonts w:ascii="Palatino Linotype" w:hAnsi="Palatino Linotype"/>
          <w:b/>
          <w:i/>
        </w:rPr>
        <w:t>Artículo 24.</w:t>
      </w:r>
      <w:r w:rsidRPr="00686134">
        <w:rPr>
          <w:rFonts w:ascii="Palatino Linotype" w:hAnsi="Palatino Linotype"/>
          <w:i/>
        </w:rPr>
        <w:t xml:space="preserve"> Para el cumplimiento de los objetivos de esta Ley, los sujetos obligados deberán cumplir</w:t>
      </w:r>
      <w:r>
        <w:rPr>
          <w:rFonts w:ascii="Palatino Linotype" w:hAnsi="Palatino Linotype"/>
          <w:i/>
        </w:rPr>
        <w:t xml:space="preserve"> </w:t>
      </w:r>
      <w:r w:rsidRPr="00686134">
        <w:rPr>
          <w:rFonts w:ascii="Palatino Linotype" w:hAnsi="Palatino Linotype"/>
          <w:i/>
        </w:rPr>
        <w:t>con las siguientes obligaciones, según corresponda, de acuerdo a su naturaleza:</w:t>
      </w:r>
    </w:p>
    <w:p w:rsidR="00AF7A7E" w:rsidRDefault="00AF7A7E" w:rsidP="00AF7A7E">
      <w:pPr>
        <w:pStyle w:val="Textonotapie"/>
        <w:jc w:val="both"/>
        <w:rPr>
          <w:rFonts w:ascii="Palatino Linotype" w:hAnsi="Palatino Linotype"/>
          <w:i/>
        </w:rPr>
      </w:pPr>
      <w:r>
        <w:rPr>
          <w:rFonts w:ascii="Palatino Linotype" w:hAnsi="Palatino Linotype"/>
          <w:i/>
        </w:rPr>
        <w:t>(…)</w:t>
      </w:r>
    </w:p>
    <w:p w:rsidR="00AF7A7E" w:rsidRDefault="00AF7A7E" w:rsidP="00AF7A7E">
      <w:pPr>
        <w:pStyle w:val="Textonotapie"/>
        <w:jc w:val="both"/>
        <w:rPr>
          <w:rFonts w:ascii="Palatino Linotype" w:hAnsi="Palatino Linotype"/>
          <w:i/>
        </w:rPr>
      </w:pPr>
      <w:r w:rsidRPr="00686134">
        <w:rPr>
          <w:rFonts w:ascii="Palatino Linotype" w:hAnsi="Palatino Linotype"/>
          <w:i/>
        </w:rPr>
        <w:t>Los sujetos obligados solo proporcionarán la información pública que generen, administren o posean</w:t>
      </w:r>
      <w:r>
        <w:rPr>
          <w:rFonts w:ascii="Palatino Linotype" w:hAnsi="Palatino Linotype"/>
          <w:i/>
        </w:rPr>
        <w:t xml:space="preserve"> </w:t>
      </w:r>
      <w:r w:rsidRPr="00686134">
        <w:rPr>
          <w:rFonts w:ascii="Palatino Linotype" w:hAnsi="Palatino Linotype"/>
          <w:i/>
        </w:rPr>
        <w:t>en el ejercicio de sus atribuciones.</w:t>
      </w:r>
    </w:p>
    <w:p w:rsidR="00AF7A7E" w:rsidRPr="00686134" w:rsidRDefault="00AF7A7E" w:rsidP="00AF7A7E">
      <w:pPr>
        <w:pStyle w:val="Textonotapie"/>
        <w:jc w:val="both"/>
        <w:rPr>
          <w:lang w:val="es-MX"/>
        </w:rPr>
      </w:pPr>
    </w:p>
  </w:footnote>
  <w:footnote w:id="4">
    <w:p w:rsidR="00EC3582" w:rsidRPr="009640FB" w:rsidRDefault="00EC3582" w:rsidP="00EC3582">
      <w:pPr>
        <w:pStyle w:val="Textonotapie"/>
        <w:jc w:val="both"/>
        <w:rPr>
          <w:rFonts w:ascii="Palatino Linotype" w:hAnsi="Palatino Linotype"/>
        </w:rPr>
      </w:pPr>
      <w:r>
        <w:rPr>
          <w:rStyle w:val="Refdenotaalpie"/>
        </w:rPr>
        <w:footnoteRef/>
      </w:r>
      <w:r>
        <w:t xml:space="preserve"> </w:t>
      </w:r>
      <w:r w:rsidRPr="009640FB">
        <w:rPr>
          <w:rFonts w:ascii="Palatino Linotype" w:hAnsi="Palatino Linotype"/>
          <w:b/>
        </w:rPr>
        <w:t xml:space="preserve">INEXISTENCIA DE LOS ACTOS RECLAMADOS EN EL AMPARO. NO ES UN MOTIVO MANIFIESTO E INDUDABLE DE IMPROCEDENCIA QUE DÉ LUGAR AL DESECHAMIENTO DE LA DEMANDA, SINO QUE CONSTITUYE UNA CAUSAL DE SOBRESEIMIENTO EN EL JUICIO. </w:t>
      </w:r>
      <w:r w:rsidRPr="009640FB">
        <w:rPr>
          <w:rFonts w:ascii="Palatino Linotype" w:hAnsi="Palatino Linotype"/>
        </w:rPr>
        <w:t>Conforme al artículo 63, fracción IV, de la Ley de Amparo, la inexistencia de los actos reclamados es una causal de sobreseimiento,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rsidR="00EC3582" w:rsidRPr="009640FB" w:rsidRDefault="00EC3582" w:rsidP="00EC3582">
      <w:pPr>
        <w:pStyle w:val="Textonotapie"/>
        <w:jc w:val="both"/>
        <w:rPr>
          <w:rFonts w:ascii="Palatino Linotype" w:hAnsi="Palatino Linotype"/>
        </w:rPr>
      </w:pPr>
    </w:p>
    <w:p w:rsidR="00EC3582" w:rsidRPr="009640FB" w:rsidRDefault="00EC3582" w:rsidP="00EC3582">
      <w:pPr>
        <w:pStyle w:val="Textonotapie"/>
        <w:jc w:val="both"/>
        <w:rPr>
          <w:rFonts w:ascii="Palatino Linotype" w:hAnsi="Palatino Linotype"/>
        </w:rPr>
      </w:pPr>
      <w:r w:rsidRPr="009640FB">
        <w:rPr>
          <w:rFonts w:ascii="Palatino Linotype" w:hAnsi="Palatino Linotype"/>
        </w:rPr>
        <w:t>PRIMER TRIBUNAL COLEGIADO EN MATERIA ADMINISTRATIVA DEL PRIMER CIRCUITO.</w:t>
      </w:r>
    </w:p>
    <w:p w:rsidR="00EC3582" w:rsidRPr="009640FB" w:rsidRDefault="00EC3582" w:rsidP="00EC3582">
      <w:pPr>
        <w:pStyle w:val="Textonotapie"/>
        <w:jc w:val="both"/>
        <w:rPr>
          <w:rFonts w:ascii="Palatino Linotype" w:hAnsi="Palatino Linotype"/>
        </w:rPr>
      </w:pPr>
    </w:p>
    <w:p w:rsidR="00EC3582" w:rsidRPr="009640FB" w:rsidRDefault="00EC3582" w:rsidP="00EC3582">
      <w:pPr>
        <w:pStyle w:val="Textonotapie"/>
        <w:jc w:val="both"/>
        <w:rPr>
          <w:lang w:val="es-MX"/>
        </w:rPr>
      </w:pPr>
      <w:r w:rsidRPr="009640FB">
        <w:rPr>
          <w:rFonts w:ascii="Palatino Linotype" w:hAnsi="Palatino Linotype"/>
        </w:rPr>
        <w:t>Queja 20/2018. Máxima Vallas y Unipolares, S.A. de C.V. 22 de febrero de 2018. Unanimidad de votos. Ponente: Joel Carranco Zúñiga. Secretaria: Liliana Delgado González.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1B5F43" w:rsidRPr="008F2CCC" w:rsidTr="001B5F43">
      <w:tc>
        <w:tcPr>
          <w:tcW w:w="3620" w:type="dxa"/>
          <w:shd w:val="clear" w:color="auto" w:fill="auto"/>
        </w:tcPr>
        <w:p w:rsidR="001B5F43" w:rsidRPr="007E5FC4" w:rsidRDefault="00B20EE7"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1B5F43" w:rsidRPr="00664658" w:rsidRDefault="00B20EE7" w:rsidP="009535FD">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sidR="00532E5E">
            <w:rPr>
              <w:rFonts w:ascii="Palatino Linotype" w:hAnsi="Palatino Linotype"/>
              <w:b/>
              <w:sz w:val="22"/>
              <w:szCs w:val="22"/>
              <w:lang w:val="es-ES_tradnl"/>
            </w:rPr>
            <w:t>555</w:t>
          </w:r>
          <w:r>
            <w:rPr>
              <w:rFonts w:ascii="Palatino Linotype" w:hAnsi="Palatino Linotype"/>
              <w:b/>
              <w:sz w:val="22"/>
              <w:szCs w:val="22"/>
              <w:lang w:val="es-ES_tradnl"/>
            </w:rPr>
            <w:t>5/INFOEM/IP/RR/2021</w:t>
          </w:r>
        </w:p>
      </w:tc>
    </w:tr>
    <w:tr w:rsidR="001B5F43" w:rsidRPr="008F2CCC" w:rsidTr="001B5F43">
      <w:tc>
        <w:tcPr>
          <w:tcW w:w="3620" w:type="dxa"/>
          <w:shd w:val="clear" w:color="auto" w:fill="auto"/>
        </w:tcPr>
        <w:p w:rsidR="001B5F43" w:rsidRPr="007E5FC4" w:rsidRDefault="00B20EE7"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1B5F43" w:rsidRPr="00664658" w:rsidRDefault="00B20EE7" w:rsidP="001B5F43">
          <w:pPr>
            <w:spacing w:line="276" w:lineRule="auto"/>
            <w:jc w:val="right"/>
            <w:rPr>
              <w:rFonts w:ascii="Palatino Linotype" w:hAnsi="Palatino Linotype"/>
              <w:b/>
              <w:sz w:val="22"/>
              <w:szCs w:val="22"/>
              <w:lang w:val="es-ES_tradnl"/>
            </w:rPr>
          </w:pPr>
          <w:r w:rsidRPr="009535FD">
            <w:rPr>
              <w:rFonts w:ascii="Palatino Linotype" w:hAnsi="Palatino Linotype"/>
              <w:b/>
              <w:sz w:val="22"/>
              <w:szCs w:val="22"/>
            </w:rPr>
            <w:t>Ayuntamiento de Almoloya de Alquisiras</w:t>
          </w:r>
        </w:p>
      </w:tc>
    </w:tr>
    <w:tr w:rsidR="001B5F43" w:rsidRPr="008F2CCC" w:rsidTr="001B5F43">
      <w:trPr>
        <w:trHeight w:val="228"/>
      </w:trPr>
      <w:tc>
        <w:tcPr>
          <w:tcW w:w="3620" w:type="dxa"/>
          <w:shd w:val="clear" w:color="auto" w:fill="auto"/>
        </w:tcPr>
        <w:p w:rsidR="001B5F43" w:rsidRPr="007E5FC4" w:rsidRDefault="00B20EE7"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1B5F43" w:rsidRPr="00664658" w:rsidRDefault="00B20EE7" w:rsidP="001B5F4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1B5F43" w:rsidRPr="001779E0" w:rsidRDefault="00B20EE7" w:rsidP="001B5F43">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E4C83C1" wp14:editId="38675CCE">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1B5F43" w:rsidRPr="008F2CCC" w:rsidTr="001B5F43">
      <w:tc>
        <w:tcPr>
          <w:tcW w:w="2977" w:type="dxa"/>
          <w:shd w:val="clear" w:color="auto" w:fill="auto"/>
        </w:tcPr>
        <w:p w:rsidR="001B5F43" w:rsidRPr="007E5FC4" w:rsidRDefault="00B20EE7"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1B5F43" w:rsidRPr="008F2CCC" w:rsidRDefault="00B20EE7" w:rsidP="00532E5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055</w:t>
          </w:r>
          <w:r w:rsidR="00532E5E">
            <w:rPr>
              <w:rFonts w:ascii="Palatino Linotype" w:hAnsi="Palatino Linotype"/>
              <w:b/>
              <w:sz w:val="22"/>
              <w:szCs w:val="22"/>
              <w:lang w:val="es-ES_tradnl"/>
            </w:rPr>
            <w:t>5</w:t>
          </w:r>
          <w:r>
            <w:rPr>
              <w:rFonts w:ascii="Palatino Linotype" w:hAnsi="Palatino Linotype"/>
              <w:b/>
              <w:sz w:val="22"/>
              <w:szCs w:val="22"/>
              <w:lang w:val="es-ES_tradnl"/>
            </w:rPr>
            <w:t>5/INFOEM/IP/RR/2021</w:t>
          </w:r>
        </w:p>
      </w:tc>
    </w:tr>
    <w:tr w:rsidR="001B5F43" w:rsidRPr="008F2CCC" w:rsidTr="001B5F43">
      <w:tc>
        <w:tcPr>
          <w:tcW w:w="2977" w:type="dxa"/>
          <w:shd w:val="clear" w:color="auto" w:fill="auto"/>
          <w:vAlign w:val="center"/>
        </w:tcPr>
        <w:p w:rsidR="001B5F43" w:rsidRPr="007E5FC4" w:rsidRDefault="00B20EE7"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1B5F43" w:rsidRPr="008F2CCC" w:rsidRDefault="00BA332C" w:rsidP="001B5F43">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1B5F43" w:rsidRPr="008F2CCC" w:rsidTr="001B5F43">
      <w:trPr>
        <w:trHeight w:val="228"/>
      </w:trPr>
      <w:tc>
        <w:tcPr>
          <w:tcW w:w="2977" w:type="dxa"/>
          <w:shd w:val="clear" w:color="auto" w:fill="auto"/>
        </w:tcPr>
        <w:p w:rsidR="001B5F43" w:rsidRPr="007E5FC4" w:rsidRDefault="00B20EE7"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1B5F43" w:rsidRPr="00DC41C8" w:rsidRDefault="00B20EE7" w:rsidP="001B5F43">
          <w:pPr>
            <w:spacing w:line="360" w:lineRule="auto"/>
            <w:jc w:val="right"/>
            <w:rPr>
              <w:rFonts w:ascii="Palatino Linotype" w:hAnsi="Palatino Linotype"/>
              <w:b/>
              <w:sz w:val="22"/>
              <w:szCs w:val="22"/>
            </w:rPr>
          </w:pPr>
          <w:r w:rsidRPr="009535FD">
            <w:rPr>
              <w:rFonts w:ascii="Palatino Linotype" w:hAnsi="Palatino Linotype"/>
              <w:b/>
              <w:sz w:val="22"/>
              <w:szCs w:val="22"/>
            </w:rPr>
            <w:t>Ayuntamiento de Almoloya de Alquisiras</w:t>
          </w:r>
        </w:p>
      </w:tc>
    </w:tr>
    <w:tr w:rsidR="001B5F43" w:rsidRPr="008F2CCC" w:rsidTr="001B5F43">
      <w:tc>
        <w:tcPr>
          <w:tcW w:w="2977" w:type="dxa"/>
          <w:shd w:val="clear" w:color="auto" w:fill="auto"/>
        </w:tcPr>
        <w:p w:rsidR="001B5F43" w:rsidRPr="007E5FC4" w:rsidRDefault="00B20EE7"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1B5F43" w:rsidRPr="008F2CCC" w:rsidRDefault="00B20EE7" w:rsidP="001B5F4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1B5F43" w:rsidRPr="009F1AB6" w:rsidRDefault="00B20EE7">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0600E92" wp14:editId="301BD8AC">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33E4C"/>
    <w:multiLevelType w:val="hybridMultilevel"/>
    <w:tmpl w:val="C094600E"/>
    <w:lvl w:ilvl="0" w:tplc="C53E4F3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DAF2394"/>
    <w:multiLevelType w:val="hybridMultilevel"/>
    <w:tmpl w:val="6172C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BB45ADA"/>
    <w:multiLevelType w:val="hybridMultilevel"/>
    <w:tmpl w:val="541ACA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243357A"/>
    <w:multiLevelType w:val="hybridMultilevel"/>
    <w:tmpl w:val="FFFC14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E5E"/>
    <w:rsid w:val="00041CBA"/>
    <w:rsid w:val="001D00B2"/>
    <w:rsid w:val="002D2FA2"/>
    <w:rsid w:val="00366F77"/>
    <w:rsid w:val="00421F0C"/>
    <w:rsid w:val="00532E5E"/>
    <w:rsid w:val="0066113F"/>
    <w:rsid w:val="006B71E9"/>
    <w:rsid w:val="007527C7"/>
    <w:rsid w:val="00853459"/>
    <w:rsid w:val="00AF7A7E"/>
    <w:rsid w:val="00B20EE7"/>
    <w:rsid w:val="00B70459"/>
    <w:rsid w:val="00BA332C"/>
    <w:rsid w:val="00C546D7"/>
    <w:rsid w:val="00EB2D51"/>
    <w:rsid w:val="00EC3582"/>
    <w:rsid w:val="00FB6E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EF5DF2E-BD08-498D-85B3-DC11381D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E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2E5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32E5E"/>
    <w:rPr>
      <w:rFonts w:eastAsiaTheme="minorEastAsia"/>
      <w:sz w:val="24"/>
      <w:szCs w:val="24"/>
      <w:lang w:val="es-ES_tradnl" w:eastAsia="es-ES"/>
    </w:rPr>
  </w:style>
  <w:style w:type="paragraph" w:styleId="Piedepgina">
    <w:name w:val="footer"/>
    <w:basedOn w:val="Normal"/>
    <w:link w:val="PiedepginaCar"/>
    <w:uiPriority w:val="99"/>
    <w:unhideWhenUsed/>
    <w:rsid w:val="00532E5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32E5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32E5E"/>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32E5E"/>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532E5E"/>
    <w:rPr>
      <w:vertAlign w:val="superscript"/>
    </w:rPr>
  </w:style>
  <w:style w:type="character" w:customStyle="1" w:styleId="apple-converted-space">
    <w:name w:val="apple-converted-space"/>
    <w:basedOn w:val="Fuentedeprrafopredeter"/>
    <w:rsid w:val="00532E5E"/>
  </w:style>
  <w:style w:type="character" w:styleId="Hipervnculo">
    <w:name w:val="Hyperlink"/>
    <w:basedOn w:val="Fuentedeprrafopredeter"/>
    <w:uiPriority w:val="99"/>
    <w:unhideWhenUsed/>
    <w:rsid w:val="00532E5E"/>
    <w:rPr>
      <w:color w:val="0563C1" w:themeColor="hyperlink"/>
      <w:u w:val="single"/>
    </w:rPr>
  </w:style>
  <w:style w:type="paragraph" w:styleId="Textonotapie">
    <w:name w:val="footnote text"/>
    <w:basedOn w:val="Normal"/>
    <w:link w:val="TextonotapieCar"/>
    <w:uiPriority w:val="99"/>
    <w:semiHidden/>
    <w:unhideWhenUsed/>
    <w:rsid w:val="00532E5E"/>
    <w:rPr>
      <w:sz w:val="20"/>
      <w:szCs w:val="20"/>
    </w:rPr>
  </w:style>
  <w:style w:type="character" w:customStyle="1" w:styleId="TextonotapieCar">
    <w:name w:val="Texto nota pie Car"/>
    <w:basedOn w:val="Fuentedeprrafopredeter"/>
    <w:link w:val="Textonotapie"/>
    <w:uiPriority w:val="99"/>
    <w:semiHidden/>
    <w:rsid w:val="00532E5E"/>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27</Pages>
  <Words>7095</Words>
  <Characters>39025</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9</cp:revision>
  <dcterms:created xsi:type="dcterms:W3CDTF">2021-12-01T19:03:00Z</dcterms:created>
  <dcterms:modified xsi:type="dcterms:W3CDTF">2022-01-11T21:52:00Z</dcterms:modified>
</cp:coreProperties>
</file>