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9F8A1" w14:textId="2934A82E" w:rsidR="0012430E" w:rsidRPr="006C24CA" w:rsidRDefault="007318C2"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Pr>
          <w:rFonts w:ascii="Palatino Linotype" w:eastAsia="Times New Roman" w:hAnsi="Palatino Linotype" w:cs="Arial"/>
          <w:color w:val="000000"/>
          <w:sz w:val="24"/>
          <w:szCs w:val="24"/>
          <w:lang w:val="es-ES" w:eastAsia="es-MX"/>
        </w:rPr>
        <w:t xml:space="preserve"> </w:t>
      </w:r>
      <w:r w:rsidR="00E15E85" w:rsidRPr="006C24CA">
        <w:rPr>
          <w:rFonts w:ascii="Palatino Linotype" w:eastAsia="Times New Roman" w:hAnsi="Palatino Linotype" w:cs="Arial"/>
          <w:color w:val="000000"/>
          <w:sz w:val="24"/>
          <w:szCs w:val="24"/>
          <w:lang w:val="es-ES" w:eastAsia="es-MX"/>
        </w:rPr>
        <w:t xml:space="preserve">Resolución del Pleno del Instituto de Transparencia, Acceso a la Información Pública y Protección de Datos Personales del Estado de México y Municipios, con domicilio en Metepec, Estado de México, a </w:t>
      </w:r>
      <w:r w:rsidR="00435F48">
        <w:rPr>
          <w:rFonts w:ascii="Palatino Linotype" w:eastAsia="Times New Roman" w:hAnsi="Palatino Linotype" w:cs="Arial"/>
          <w:color w:val="000000"/>
          <w:sz w:val="24"/>
          <w:szCs w:val="24"/>
          <w:lang w:val="es-ES" w:eastAsia="es-MX"/>
        </w:rPr>
        <w:t>siete de jul</w:t>
      </w:r>
      <w:r w:rsidR="006D143A" w:rsidRPr="006C24CA">
        <w:rPr>
          <w:rFonts w:ascii="Palatino Linotype" w:eastAsia="Times New Roman" w:hAnsi="Palatino Linotype" w:cs="Arial"/>
          <w:color w:val="000000"/>
          <w:sz w:val="24"/>
          <w:szCs w:val="24"/>
          <w:lang w:val="es-ES" w:eastAsia="es-MX"/>
        </w:rPr>
        <w:t>io</w:t>
      </w:r>
      <w:r w:rsidR="00F26582" w:rsidRPr="006C24CA">
        <w:rPr>
          <w:rFonts w:ascii="Palatino Linotype" w:eastAsia="Times New Roman" w:hAnsi="Palatino Linotype" w:cs="Arial"/>
          <w:color w:val="000000"/>
          <w:sz w:val="24"/>
          <w:szCs w:val="24"/>
          <w:lang w:val="es-ES" w:eastAsia="es-MX"/>
        </w:rPr>
        <w:t xml:space="preserve"> de dos mil veintiuno</w:t>
      </w:r>
      <w:r w:rsidR="00E15E85" w:rsidRPr="006C24CA">
        <w:rPr>
          <w:rFonts w:ascii="Palatino Linotype" w:eastAsia="Times New Roman" w:hAnsi="Palatino Linotype" w:cs="Arial"/>
          <w:color w:val="000000"/>
          <w:sz w:val="24"/>
          <w:szCs w:val="24"/>
          <w:lang w:val="es-ES" w:eastAsia="es-MX"/>
        </w:rPr>
        <w:t>.</w:t>
      </w:r>
    </w:p>
    <w:p w14:paraId="2E4EC0B0" w14:textId="483B59DC" w:rsidR="0012430E" w:rsidRPr="006C24CA" w:rsidRDefault="00E15E85" w:rsidP="00E15E85">
      <w:pPr>
        <w:tabs>
          <w:tab w:val="left" w:pos="1701"/>
        </w:tabs>
        <w:spacing w:before="240" w:line="360" w:lineRule="auto"/>
        <w:jc w:val="both"/>
        <w:rPr>
          <w:rFonts w:ascii="Palatino Linotype" w:hAnsi="Palatino Linotype" w:cs="Arial"/>
          <w:sz w:val="24"/>
          <w:lang w:val="es-ES"/>
        </w:rPr>
      </w:pPr>
      <w:r w:rsidRPr="006C24CA">
        <w:rPr>
          <w:rFonts w:ascii="Palatino Linotype" w:hAnsi="Palatino Linotype" w:cs="Arial"/>
          <w:b/>
          <w:sz w:val="24"/>
          <w:lang w:val="es-ES"/>
        </w:rPr>
        <w:t>VISTO</w:t>
      </w:r>
      <w:r w:rsidR="00FD1B4B" w:rsidRPr="006C24CA">
        <w:rPr>
          <w:rFonts w:ascii="Palatino Linotype" w:hAnsi="Palatino Linotype" w:cs="Arial"/>
          <w:b/>
          <w:sz w:val="24"/>
          <w:lang w:val="es-ES"/>
        </w:rPr>
        <w:t>S</w:t>
      </w:r>
      <w:r w:rsidRPr="006C24CA">
        <w:rPr>
          <w:rFonts w:ascii="Palatino Linotype" w:hAnsi="Palatino Linotype" w:cs="Arial"/>
          <w:sz w:val="24"/>
          <w:lang w:val="es-ES"/>
        </w:rPr>
        <w:t xml:space="preserve"> </w:t>
      </w:r>
      <w:r w:rsidR="00FD1B4B" w:rsidRPr="006C24CA">
        <w:rPr>
          <w:rFonts w:ascii="Palatino Linotype" w:hAnsi="Palatino Linotype" w:cs="Arial"/>
          <w:sz w:val="24"/>
          <w:lang w:val="es-ES"/>
        </w:rPr>
        <w:t>los</w:t>
      </w:r>
      <w:r w:rsidRPr="006C24CA">
        <w:rPr>
          <w:rFonts w:ascii="Palatino Linotype" w:hAnsi="Palatino Linotype" w:cs="Arial"/>
          <w:sz w:val="24"/>
          <w:lang w:val="es-ES"/>
        </w:rPr>
        <w:t xml:space="preserve"> expediente</w:t>
      </w:r>
      <w:r w:rsidR="00FD1B4B" w:rsidRPr="006C24CA">
        <w:rPr>
          <w:rFonts w:ascii="Palatino Linotype" w:hAnsi="Palatino Linotype" w:cs="Arial"/>
          <w:sz w:val="24"/>
          <w:lang w:val="es-ES"/>
        </w:rPr>
        <w:t>s</w:t>
      </w:r>
      <w:r w:rsidRPr="006C24CA">
        <w:rPr>
          <w:rFonts w:ascii="Palatino Linotype" w:hAnsi="Palatino Linotype" w:cs="Arial"/>
          <w:sz w:val="24"/>
          <w:lang w:val="es-ES"/>
        </w:rPr>
        <w:t xml:space="preserve"> electrónico</w:t>
      </w:r>
      <w:r w:rsidR="00FD1B4B" w:rsidRPr="006C24CA">
        <w:rPr>
          <w:rFonts w:ascii="Palatino Linotype" w:hAnsi="Palatino Linotype" w:cs="Arial"/>
          <w:sz w:val="24"/>
          <w:lang w:val="es-ES"/>
        </w:rPr>
        <w:t>s</w:t>
      </w:r>
      <w:r w:rsidRPr="006C24CA">
        <w:rPr>
          <w:rFonts w:ascii="Palatino Linotype" w:hAnsi="Palatino Linotype" w:cs="Arial"/>
          <w:sz w:val="24"/>
          <w:lang w:val="es-ES"/>
        </w:rPr>
        <w:t xml:space="preserve"> formado</w:t>
      </w:r>
      <w:r w:rsidR="00FD1B4B" w:rsidRPr="006C24CA">
        <w:rPr>
          <w:rFonts w:ascii="Palatino Linotype" w:hAnsi="Palatino Linotype" w:cs="Arial"/>
          <w:sz w:val="24"/>
          <w:lang w:val="es-ES"/>
        </w:rPr>
        <w:t>s</w:t>
      </w:r>
      <w:r w:rsidRPr="006C24CA">
        <w:rPr>
          <w:rFonts w:ascii="Palatino Linotype" w:hAnsi="Palatino Linotype" w:cs="Arial"/>
          <w:sz w:val="24"/>
          <w:lang w:val="es-ES"/>
        </w:rPr>
        <w:t xml:space="preserve"> con motivo de</w:t>
      </w:r>
      <w:r w:rsidR="00FD1B4B" w:rsidRPr="006C24CA">
        <w:rPr>
          <w:rFonts w:ascii="Palatino Linotype" w:hAnsi="Palatino Linotype" w:cs="Arial"/>
          <w:sz w:val="24"/>
          <w:lang w:val="es-ES"/>
        </w:rPr>
        <w:t xml:space="preserve"> los</w:t>
      </w:r>
      <w:r w:rsidRPr="006C24CA">
        <w:rPr>
          <w:rFonts w:ascii="Palatino Linotype" w:hAnsi="Palatino Linotype" w:cs="Arial"/>
          <w:sz w:val="24"/>
          <w:lang w:val="es-ES"/>
        </w:rPr>
        <w:t xml:space="preserve"> recurso</w:t>
      </w:r>
      <w:r w:rsidR="00FD1B4B" w:rsidRPr="006C24CA">
        <w:rPr>
          <w:rFonts w:ascii="Palatino Linotype" w:hAnsi="Palatino Linotype" w:cs="Arial"/>
          <w:sz w:val="24"/>
          <w:lang w:val="es-ES"/>
        </w:rPr>
        <w:t>s</w:t>
      </w:r>
      <w:r w:rsidRPr="006C24CA">
        <w:rPr>
          <w:rFonts w:ascii="Palatino Linotype" w:hAnsi="Palatino Linotype" w:cs="Arial"/>
          <w:sz w:val="24"/>
          <w:lang w:val="es-ES"/>
        </w:rPr>
        <w:t xml:space="preserve"> de revisión número </w:t>
      </w:r>
      <w:r w:rsidR="00896EA3">
        <w:rPr>
          <w:rFonts w:ascii="Palatino Linotype" w:hAnsi="Palatino Linotype" w:cs="Arial"/>
          <w:b/>
          <w:bCs/>
          <w:sz w:val="24"/>
          <w:lang w:val="es-ES" w:eastAsia="es-MX"/>
        </w:rPr>
        <w:t>0220</w:t>
      </w:r>
      <w:r w:rsidR="00C427DB">
        <w:rPr>
          <w:rFonts w:ascii="Palatino Linotype" w:hAnsi="Palatino Linotype" w:cs="Arial"/>
          <w:b/>
          <w:bCs/>
          <w:sz w:val="24"/>
          <w:lang w:val="es-ES" w:eastAsia="es-MX"/>
        </w:rPr>
        <w:t>5</w:t>
      </w:r>
      <w:r w:rsidR="00295D18" w:rsidRPr="006C24CA">
        <w:rPr>
          <w:rFonts w:ascii="Palatino Linotype" w:hAnsi="Palatino Linotype" w:cs="Arial"/>
          <w:b/>
          <w:bCs/>
          <w:sz w:val="24"/>
          <w:lang w:val="es-ES" w:eastAsia="es-MX"/>
        </w:rPr>
        <w:t>/</w:t>
      </w:r>
      <w:r w:rsidR="0037311B" w:rsidRPr="006C24CA">
        <w:rPr>
          <w:rFonts w:ascii="Palatino Linotype" w:hAnsi="Palatino Linotype" w:cs="Arial"/>
          <w:b/>
          <w:bCs/>
          <w:sz w:val="24"/>
          <w:lang w:val="es-ES" w:eastAsia="es-MX"/>
        </w:rPr>
        <w:t>INFOEM/IP/RR/20</w:t>
      </w:r>
      <w:r w:rsidR="00583589" w:rsidRPr="006C24CA">
        <w:rPr>
          <w:rFonts w:ascii="Palatino Linotype" w:hAnsi="Palatino Linotype" w:cs="Arial"/>
          <w:b/>
          <w:bCs/>
          <w:sz w:val="24"/>
          <w:lang w:val="es-ES" w:eastAsia="es-MX"/>
        </w:rPr>
        <w:t>2</w:t>
      </w:r>
      <w:r w:rsidR="00430C5D" w:rsidRPr="006C24CA">
        <w:rPr>
          <w:rFonts w:ascii="Palatino Linotype" w:hAnsi="Palatino Linotype" w:cs="Arial"/>
          <w:b/>
          <w:bCs/>
          <w:sz w:val="24"/>
          <w:lang w:val="es-ES" w:eastAsia="es-MX"/>
        </w:rPr>
        <w:t>1</w:t>
      </w:r>
      <w:r w:rsidR="00FD1B4B" w:rsidRPr="006C24CA">
        <w:rPr>
          <w:rFonts w:ascii="Palatino Linotype" w:hAnsi="Palatino Linotype" w:cs="Arial"/>
          <w:b/>
          <w:bCs/>
          <w:sz w:val="24"/>
          <w:lang w:val="es-ES" w:eastAsia="es-MX"/>
        </w:rPr>
        <w:t xml:space="preserve"> y Acumulado</w:t>
      </w:r>
      <w:r w:rsidRPr="006C24CA">
        <w:rPr>
          <w:rFonts w:ascii="Palatino Linotype" w:hAnsi="Palatino Linotype" w:cs="Arial"/>
          <w:sz w:val="24"/>
          <w:lang w:val="es-ES"/>
        </w:rPr>
        <w:t xml:space="preserve">, </w:t>
      </w:r>
      <w:r w:rsidR="00047260" w:rsidRPr="006C24CA">
        <w:rPr>
          <w:rFonts w:ascii="Palatino Linotype" w:hAnsi="Palatino Linotype" w:cs="Arial"/>
          <w:sz w:val="24"/>
          <w:lang w:val="es-ES"/>
        </w:rPr>
        <w:t xml:space="preserve">promovido por </w:t>
      </w:r>
      <w:r w:rsidR="00430C5D" w:rsidRPr="006C24CA">
        <w:rPr>
          <w:rFonts w:ascii="Palatino Linotype" w:hAnsi="Palatino Linotype" w:cs="Arial"/>
          <w:sz w:val="24"/>
          <w:lang w:val="es-ES"/>
        </w:rPr>
        <w:t xml:space="preserve">la parte solicitante </w:t>
      </w:r>
      <w:r w:rsidR="00430C5D" w:rsidRPr="006C24CA">
        <w:rPr>
          <w:rFonts w:ascii="Palatino Linotype" w:hAnsi="Palatino Linotype" w:cs="Arial"/>
          <w:b/>
          <w:sz w:val="24"/>
          <w:lang w:val="es-ES"/>
        </w:rPr>
        <w:t xml:space="preserve">C. </w:t>
      </w:r>
      <w:r w:rsidR="007022D3">
        <w:rPr>
          <w:rFonts w:ascii="Palatino Linotype" w:hAnsi="Palatino Linotype" w:cs="Arial"/>
          <w:b/>
          <w:sz w:val="24"/>
          <w:lang w:val="es-ES"/>
        </w:rPr>
        <w:t>xxxxxxxxxxxxxxxxxxx</w:t>
      </w:r>
      <w:bookmarkStart w:id="0" w:name="_GoBack"/>
      <w:bookmarkEnd w:id="0"/>
      <w:r w:rsidR="00047260" w:rsidRPr="006C24CA">
        <w:rPr>
          <w:rFonts w:ascii="Palatino Linotype" w:hAnsi="Palatino Linotype" w:cs="Arial"/>
          <w:sz w:val="24"/>
          <w:lang w:val="es-ES"/>
        </w:rPr>
        <w:t xml:space="preserve">, a quien en lo sucesivo se le denominara </w:t>
      </w:r>
      <w:r w:rsidR="00047260" w:rsidRPr="006C24CA">
        <w:rPr>
          <w:rFonts w:ascii="Palatino Linotype" w:hAnsi="Palatino Linotype" w:cs="Arial"/>
          <w:b/>
          <w:sz w:val="24"/>
          <w:lang w:val="es-ES"/>
        </w:rPr>
        <w:t>la parte recurrente</w:t>
      </w:r>
      <w:r w:rsidR="00E221C1" w:rsidRPr="006C24CA">
        <w:rPr>
          <w:rFonts w:ascii="Palatino Linotype" w:hAnsi="Palatino Linotype" w:cs="Arial"/>
          <w:sz w:val="24"/>
          <w:lang w:val="es-ES"/>
        </w:rPr>
        <w:t xml:space="preserve">, en contra </w:t>
      </w:r>
      <w:r w:rsidR="00E372DA" w:rsidRPr="006C24CA">
        <w:rPr>
          <w:rFonts w:ascii="Palatino Linotype" w:hAnsi="Palatino Linotype" w:cs="Arial"/>
          <w:sz w:val="24"/>
          <w:lang w:val="es-ES"/>
        </w:rPr>
        <w:t>de</w:t>
      </w:r>
      <w:r w:rsidR="00E221C1" w:rsidRPr="006C24CA">
        <w:rPr>
          <w:rFonts w:ascii="Palatino Linotype" w:hAnsi="Palatino Linotype" w:cs="Arial"/>
          <w:sz w:val="24"/>
          <w:lang w:val="es-ES"/>
        </w:rPr>
        <w:t xml:space="preserve"> la</w:t>
      </w:r>
      <w:r w:rsidR="00BA65E0" w:rsidRPr="006C24CA">
        <w:rPr>
          <w:rFonts w:ascii="Palatino Linotype" w:hAnsi="Palatino Linotype" w:cs="Arial"/>
          <w:sz w:val="24"/>
          <w:lang w:val="es-ES"/>
        </w:rPr>
        <w:t xml:space="preserve"> </w:t>
      </w:r>
      <w:r w:rsidRPr="006C24CA">
        <w:rPr>
          <w:rFonts w:ascii="Palatino Linotype" w:hAnsi="Palatino Linotype" w:cs="Arial"/>
          <w:sz w:val="24"/>
          <w:lang w:val="es-ES"/>
        </w:rPr>
        <w:t xml:space="preserve">respuesta </w:t>
      </w:r>
      <w:r w:rsidR="003470B1" w:rsidRPr="006C24CA">
        <w:rPr>
          <w:rFonts w:ascii="Palatino Linotype" w:hAnsi="Palatino Linotype" w:cs="Arial"/>
          <w:sz w:val="24"/>
          <w:lang w:val="es-ES"/>
        </w:rPr>
        <w:t>d</w:t>
      </w:r>
      <w:r w:rsidR="00E372DA" w:rsidRPr="006C24CA">
        <w:rPr>
          <w:rFonts w:ascii="Palatino Linotype" w:hAnsi="Palatino Linotype" w:cs="Arial"/>
          <w:sz w:val="24"/>
          <w:szCs w:val="24"/>
          <w:lang w:val="es-ES"/>
        </w:rPr>
        <w:t>e</w:t>
      </w:r>
      <w:r w:rsidR="005C5E6E" w:rsidRPr="006C24CA">
        <w:rPr>
          <w:rFonts w:ascii="Palatino Linotype" w:hAnsi="Palatino Linotype" w:cs="Arial"/>
          <w:sz w:val="24"/>
          <w:szCs w:val="24"/>
          <w:lang w:val="es-ES"/>
        </w:rPr>
        <w:t>l</w:t>
      </w:r>
      <w:r w:rsidR="00430C5D" w:rsidRPr="006C24CA">
        <w:rPr>
          <w:rFonts w:ascii="Palatino Linotype" w:hAnsi="Palatino Linotype" w:cs="Arial"/>
          <w:sz w:val="24"/>
          <w:szCs w:val="24"/>
          <w:lang w:val="es-ES"/>
        </w:rPr>
        <w:t xml:space="preserve"> </w:t>
      </w:r>
      <w:r w:rsidR="00C427DB" w:rsidRPr="00C427DB">
        <w:rPr>
          <w:rFonts w:ascii="Palatino Linotype" w:hAnsi="Palatino Linotype" w:cs="Arial"/>
          <w:b/>
          <w:sz w:val="24"/>
          <w:szCs w:val="24"/>
          <w:lang w:val="es-ES"/>
        </w:rPr>
        <w:t>Ayuntamiento de Coacalco de Berriozábal</w:t>
      </w:r>
      <w:r w:rsidRPr="006C24CA">
        <w:rPr>
          <w:rFonts w:ascii="Palatino Linotype" w:hAnsi="Palatino Linotype" w:cs="Arial"/>
          <w:sz w:val="28"/>
          <w:szCs w:val="24"/>
          <w:lang w:val="es-ES"/>
        </w:rPr>
        <w:t xml:space="preserve">, </w:t>
      </w:r>
      <w:r w:rsidRPr="006C24CA">
        <w:rPr>
          <w:rFonts w:ascii="Palatino Linotype" w:hAnsi="Palatino Linotype" w:cs="Arial"/>
          <w:sz w:val="24"/>
          <w:szCs w:val="24"/>
          <w:lang w:val="es-ES"/>
        </w:rPr>
        <w:t>en lo subsecuente</w:t>
      </w:r>
      <w:r w:rsidRPr="006C24CA">
        <w:rPr>
          <w:rFonts w:ascii="Palatino Linotype" w:hAnsi="Palatino Linotype" w:cs="Arial"/>
          <w:b/>
          <w:sz w:val="24"/>
          <w:szCs w:val="24"/>
          <w:lang w:val="es-ES"/>
        </w:rPr>
        <w:t xml:space="preserve"> El Sujeto Obligado, </w:t>
      </w:r>
      <w:r w:rsidRPr="006C24CA">
        <w:rPr>
          <w:rFonts w:ascii="Palatino Linotype" w:hAnsi="Palatino Linotype" w:cs="Arial"/>
          <w:sz w:val="24"/>
          <w:szCs w:val="24"/>
          <w:lang w:val="es-ES"/>
        </w:rPr>
        <w:t>se procede a</w:t>
      </w:r>
      <w:r w:rsidRPr="006C24CA">
        <w:rPr>
          <w:rFonts w:ascii="Palatino Linotype" w:hAnsi="Palatino Linotype" w:cs="Arial"/>
          <w:sz w:val="24"/>
          <w:lang w:val="es-ES"/>
        </w:rPr>
        <w:t xml:space="preserve"> dictar la presente resolución.</w:t>
      </w:r>
    </w:p>
    <w:p w14:paraId="0B7368F5" w14:textId="77777777" w:rsidR="00E15E85" w:rsidRPr="006C24CA" w:rsidRDefault="00E15E85" w:rsidP="00E15E85">
      <w:pPr>
        <w:spacing w:before="240" w:after="240" w:line="360" w:lineRule="auto"/>
        <w:jc w:val="center"/>
        <w:rPr>
          <w:rFonts w:ascii="Palatino Linotype" w:hAnsi="Palatino Linotype"/>
          <w:b/>
          <w:sz w:val="28"/>
          <w:lang w:val="es-ES"/>
        </w:rPr>
      </w:pPr>
      <w:r w:rsidRPr="006C24CA">
        <w:rPr>
          <w:rFonts w:ascii="Palatino Linotype" w:hAnsi="Palatino Linotype"/>
          <w:b/>
          <w:sz w:val="28"/>
          <w:lang w:val="es-ES"/>
        </w:rPr>
        <w:t>A N T E C E D E N T E S   D E L   A S U N T O</w:t>
      </w:r>
    </w:p>
    <w:p w14:paraId="658E41B0" w14:textId="71EE248E" w:rsidR="00E15E85" w:rsidRPr="006C24CA" w:rsidRDefault="00E15E85" w:rsidP="00E15E85">
      <w:pPr>
        <w:spacing w:before="240" w:after="240" w:line="360" w:lineRule="auto"/>
        <w:jc w:val="both"/>
        <w:rPr>
          <w:rFonts w:ascii="Palatino Linotype" w:hAnsi="Palatino Linotype"/>
          <w:lang w:val="es-ES"/>
        </w:rPr>
      </w:pPr>
      <w:r w:rsidRPr="006C24CA">
        <w:rPr>
          <w:rFonts w:ascii="Palatino Linotype" w:hAnsi="Palatino Linotype" w:cs="Arial"/>
          <w:b/>
          <w:sz w:val="28"/>
          <w:lang w:val="es-ES"/>
        </w:rPr>
        <w:t>PRIMERO.</w:t>
      </w:r>
      <w:r w:rsidRPr="006C24CA">
        <w:rPr>
          <w:rFonts w:ascii="Palatino Linotype" w:hAnsi="Palatino Linotype" w:cs="Arial"/>
          <w:lang w:val="es-ES"/>
        </w:rPr>
        <w:t xml:space="preserve"> </w:t>
      </w:r>
      <w:r w:rsidRPr="006C24CA">
        <w:rPr>
          <w:rFonts w:ascii="Palatino Linotype" w:hAnsi="Palatino Linotype"/>
          <w:b/>
          <w:sz w:val="28"/>
          <w:szCs w:val="28"/>
          <w:lang w:val="es-ES"/>
        </w:rPr>
        <w:t>De la</w:t>
      </w:r>
      <w:r w:rsidR="00FD1B4B" w:rsidRPr="006C24CA">
        <w:rPr>
          <w:rFonts w:ascii="Palatino Linotype" w:hAnsi="Palatino Linotype"/>
          <w:b/>
          <w:sz w:val="28"/>
          <w:szCs w:val="28"/>
          <w:lang w:val="es-ES"/>
        </w:rPr>
        <w:t>s</w:t>
      </w:r>
      <w:r w:rsidRPr="006C24CA">
        <w:rPr>
          <w:rFonts w:ascii="Palatino Linotype" w:hAnsi="Palatino Linotype"/>
          <w:b/>
          <w:sz w:val="28"/>
          <w:szCs w:val="28"/>
          <w:lang w:val="es-ES"/>
        </w:rPr>
        <w:t xml:space="preserve"> Solicitud</w:t>
      </w:r>
      <w:r w:rsidR="00FD1B4B" w:rsidRPr="006C24CA">
        <w:rPr>
          <w:rFonts w:ascii="Palatino Linotype" w:hAnsi="Palatino Linotype"/>
          <w:b/>
          <w:sz w:val="28"/>
          <w:szCs w:val="28"/>
          <w:lang w:val="es-ES"/>
        </w:rPr>
        <w:t>es</w:t>
      </w:r>
      <w:r w:rsidRPr="006C24CA">
        <w:rPr>
          <w:rFonts w:ascii="Palatino Linotype" w:hAnsi="Palatino Linotype"/>
          <w:b/>
          <w:sz w:val="28"/>
          <w:szCs w:val="28"/>
          <w:lang w:val="es-ES"/>
        </w:rPr>
        <w:t xml:space="preserve"> de Información.</w:t>
      </w:r>
    </w:p>
    <w:p w14:paraId="50D40B91" w14:textId="23113BA0" w:rsidR="008D504F" w:rsidRPr="006C24CA" w:rsidRDefault="00E15E85" w:rsidP="00E15E85">
      <w:pPr>
        <w:spacing w:before="240" w:line="360" w:lineRule="auto"/>
        <w:jc w:val="both"/>
        <w:rPr>
          <w:rFonts w:ascii="Palatino Linotype" w:hAnsi="Palatino Linotype" w:cs="Arial"/>
          <w:sz w:val="24"/>
          <w:lang w:val="es-ES"/>
        </w:rPr>
      </w:pPr>
      <w:r w:rsidRPr="006C24CA">
        <w:rPr>
          <w:rFonts w:ascii="Palatino Linotype" w:hAnsi="Palatino Linotype" w:cs="Arial"/>
          <w:sz w:val="24"/>
          <w:lang w:val="es-ES"/>
        </w:rPr>
        <w:t>Con fecha</w:t>
      </w:r>
      <w:r w:rsidR="004528AD" w:rsidRPr="006C24CA">
        <w:rPr>
          <w:rFonts w:ascii="Palatino Linotype" w:hAnsi="Palatino Linotype" w:cs="Arial"/>
          <w:sz w:val="24"/>
          <w:lang w:val="es-ES"/>
        </w:rPr>
        <w:t xml:space="preserve"> doce de marzo</w:t>
      </w:r>
      <w:r w:rsidR="00430C5D" w:rsidRPr="006C24CA">
        <w:rPr>
          <w:rFonts w:ascii="Palatino Linotype" w:hAnsi="Palatino Linotype" w:cs="Arial"/>
          <w:sz w:val="24"/>
          <w:lang w:val="es-ES"/>
        </w:rPr>
        <w:t xml:space="preserve"> de dos mil veintiuno</w:t>
      </w:r>
      <w:r w:rsidRPr="006C24CA">
        <w:rPr>
          <w:rFonts w:ascii="Palatino Linotype" w:hAnsi="Palatino Linotype" w:cs="Arial"/>
          <w:sz w:val="24"/>
          <w:lang w:val="es-ES"/>
        </w:rPr>
        <w:t xml:space="preserve">, </w:t>
      </w:r>
      <w:r w:rsidR="003D0268" w:rsidRPr="006C24CA">
        <w:rPr>
          <w:rFonts w:ascii="Palatino Linotype" w:hAnsi="Palatino Linotype" w:cs="Arial"/>
          <w:b/>
          <w:sz w:val="24"/>
          <w:lang w:val="es-ES"/>
        </w:rPr>
        <w:t>la parte recurrente</w:t>
      </w:r>
      <w:r w:rsidRPr="006C24CA">
        <w:rPr>
          <w:rFonts w:ascii="Palatino Linotype" w:hAnsi="Palatino Linotype" w:cs="Arial"/>
          <w:sz w:val="24"/>
          <w:lang w:val="es-ES"/>
        </w:rPr>
        <w:t xml:space="preserve">, presentó a través </w:t>
      </w:r>
      <w:proofErr w:type="gramStart"/>
      <w:r w:rsidRPr="006C24CA">
        <w:rPr>
          <w:rFonts w:ascii="Palatino Linotype" w:hAnsi="Palatino Linotype" w:cs="Arial"/>
          <w:sz w:val="24"/>
          <w:lang w:val="es-ES"/>
        </w:rPr>
        <w:t>del</w:t>
      </w:r>
      <w:proofErr w:type="gramEnd"/>
      <w:r w:rsidRPr="006C24CA">
        <w:rPr>
          <w:rFonts w:ascii="Palatino Linotype" w:hAnsi="Palatino Linotype" w:cs="Arial"/>
          <w:sz w:val="24"/>
          <w:lang w:val="es-ES"/>
        </w:rPr>
        <w:t xml:space="preserve"> Sistema de Acceso a la Información Mexiquense (</w:t>
      </w:r>
      <w:r w:rsidRPr="006C24CA">
        <w:rPr>
          <w:rFonts w:ascii="Palatino Linotype" w:hAnsi="Palatino Linotype" w:cs="Arial"/>
          <w:b/>
          <w:sz w:val="24"/>
          <w:lang w:val="es-ES"/>
        </w:rPr>
        <w:t>SAIMEX)</w:t>
      </w:r>
      <w:r w:rsidRPr="006C24CA">
        <w:rPr>
          <w:rFonts w:ascii="Palatino Linotype" w:hAnsi="Palatino Linotype" w:cs="Arial"/>
          <w:sz w:val="24"/>
          <w:lang w:val="es-ES"/>
        </w:rPr>
        <w:t xml:space="preserve"> ante </w:t>
      </w:r>
      <w:r w:rsidRPr="006C24CA">
        <w:rPr>
          <w:rFonts w:ascii="Palatino Linotype" w:hAnsi="Palatino Linotype" w:cs="Arial"/>
          <w:b/>
          <w:sz w:val="24"/>
          <w:lang w:val="es-ES"/>
        </w:rPr>
        <w:t>El Sujeto Obligado</w:t>
      </w:r>
      <w:r w:rsidRPr="006C24CA">
        <w:rPr>
          <w:rFonts w:ascii="Palatino Linotype" w:hAnsi="Palatino Linotype" w:cs="Arial"/>
          <w:sz w:val="24"/>
          <w:lang w:val="es-ES"/>
        </w:rPr>
        <w:t>, solicitud</w:t>
      </w:r>
      <w:r w:rsidR="00FD1B4B" w:rsidRPr="006C24CA">
        <w:rPr>
          <w:rFonts w:ascii="Palatino Linotype" w:hAnsi="Palatino Linotype" w:cs="Arial"/>
          <w:sz w:val="24"/>
          <w:lang w:val="es-ES"/>
        </w:rPr>
        <w:t>es</w:t>
      </w:r>
      <w:r w:rsidRPr="006C24CA">
        <w:rPr>
          <w:rFonts w:ascii="Palatino Linotype" w:hAnsi="Palatino Linotype" w:cs="Arial"/>
          <w:sz w:val="24"/>
          <w:lang w:val="es-ES"/>
        </w:rPr>
        <w:t xml:space="preserve"> de acceso a la información pública, registrada</w:t>
      </w:r>
      <w:r w:rsidR="00FD1B4B" w:rsidRPr="006C24CA">
        <w:rPr>
          <w:rFonts w:ascii="Palatino Linotype" w:hAnsi="Palatino Linotype" w:cs="Arial"/>
          <w:sz w:val="24"/>
          <w:lang w:val="es-ES"/>
        </w:rPr>
        <w:t>s</w:t>
      </w:r>
      <w:r w:rsidRPr="006C24CA">
        <w:rPr>
          <w:rFonts w:ascii="Palatino Linotype" w:hAnsi="Palatino Linotype" w:cs="Arial"/>
          <w:sz w:val="24"/>
          <w:lang w:val="es-ES"/>
        </w:rPr>
        <w:t xml:space="preserve"> bajo </w:t>
      </w:r>
      <w:r w:rsidR="001366EB" w:rsidRPr="006C24CA">
        <w:rPr>
          <w:rFonts w:ascii="Palatino Linotype" w:hAnsi="Palatino Linotype" w:cs="Arial"/>
          <w:sz w:val="24"/>
          <w:lang w:val="es-ES"/>
        </w:rPr>
        <w:t>los números</w:t>
      </w:r>
      <w:r w:rsidRPr="006C24CA">
        <w:rPr>
          <w:rFonts w:ascii="Palatino Linotype" w:hAnsi="Palatino Linotype" w:cs="Arial"/>
          <w:sz w:val="24"/>
          <w:lang w:val="es-ES"/>
        </w:rPr>
        <w:t xml:space="preserve"> de expediente</w:t>
      </w:r>
      <w:r w:rsidRPr="006C24CA">
        <w:rPr>
          <w:rFonts w:ascii="Palatino Linotype" w:hAnsi="Palatino Linotype" w:cs="Arial"/>
          <w:b/>
          <w:sz w:val="24"/>
          <w:lang w:val="es-ES"/>
        </w:rPr>
        <w:t xml:space="preserve"> </w:t>
      </w:r>
      <w:r w:rsidR="00C427DB" w:rsidRPr="00C427DB">
        <w:rPr>
          <w:rFonts w:ascii="Palatino Linotype" w:hAnsi="Palatino Linotype" w:cs="Arial"/>
          <w:b/>
          <w:sz w:val="24"/>
          <w:lang w:val="es-ES"/>
        </w:rPr>
        <w:t>00046/COACALCO/IP/2021</w:t>
      </w:r>
      <w:r w:rsidR="00C427DB">
        <w:rPr>
          <w:rFonts w:ascii="Palatino Linotype" w:hAnsi="Palatino Linotype" w:cs="Arial"/>
          <w:b/>
          <w:sz w:val="24"/>
          <w:lang w:val="es-ES"/>
        </w:rPr>
        <w:t xml:space="preserve"> </w:t>
      </w:r>
      <w:r w:rsidR="00EC2498" w:rsidRPr="006C24CA">
        <w:rPr>
          <w:rFonts w:ascii="Palatino Linotype" w:hAnsi="Palatino Linotype" w:cs="Arial"/>
          <w:b/>
          <w:sz w:val="24"/>
          <w:lang w:val="es-ES"/>
        </w:rPr>
        <w:t xml:space="preserve">y </w:t>
      </w:r>
      <w:r w:rsidR="00C427DB" w:rsidRPr="00C427DB">
        <w:rPr>
          <w:rFonts w:ascii="Palatino Linotype" w:hAnsi="Palatino Linotype" w:cs="Arial"/>
          <w:b/>
          <w:sz w:val="24"/>
          <w:lang w:val="es-ES"/>
        </w:rPr>
        <w:t>0004</w:t>
      </w:r>
      <w:r w:rsidR="00C427DB">
        <w:rPr>
          <w:rFonts w:ascii="Palatino Linotype" w:hAnsi="Palatino Linotype" w:cs="Arial"/>
          <w:b/>
          <w:sz w:val="24"/>
          <w:lang w:val="es-ES"/>
        </w:rPr>
        <w:t>5</w:t>
      </w:r>
      <w:r w:rsidR="00C427DB" w:rsidRPr="00C427DB">
        <w:rPr>
          <w:rFonts w:ascii="Palatino Linotype" w:hAnsi="Palatino Linotype" w:cs="Arial"/>
          <w:b/>
          <w:sz w:val="24"/>
          <w:lang w:val="es-ES"/>
        </w:rPr>
        <w:t>/COACALCO/IP/2021</w:t>
      </w:r>
      <w:r w:rsidR="00E015A8" w:rsidRPr="006C24CA">
        <w:rPr>
          <w:rFonts w:ascii="Palatino Linotype" w:hAnsi="Palatino Linotype" w:cs="Arial"/>
          <w:b/>
          <w:sz w:val="24"/>
          <w:lang w:val="es-ES"/>
        </w:rPr>
        <w:t xml:space="preserve">, </w:t>
      </w:r>
      <w:r w:rsidRPr="006C24CA">
        <w:rPr>
          <w:rFonts w:ascii="Palatino Linotype" w:hAnsi="Palatino Linotype" w:cs="Arial"/>
          <w:sz w:val="24"/>
          <w:lang w:val="es-ES"/>
        </w:rPr>
        <w:t>mediante la cual solicitó información en el tenor siguiente:</w:t>
      </w:r>
    </w:p>
    <w:p w14:paraId="0D8F1E66" w14:textId="0477E928" w:rsidR="00EC2498" w:rsidRPr="006C24CA" w:rsidRDefault="00EC2498" w:rsidP="00EC2498">
      <w:pPr>
        <w:ind w:left="851" w:right="850"/>
        <w:jc w:val="both"/>
        <w:rPr>
          <w:rFonts w:ascii="Palatino Linotype" w:eastAsia="Times New Roman" w:hAnsi="Palatino Linotype" w:cs="Times New Roman"/>
          <w:i/>
          <w:lang w:val="es-ES" w:eastAsia="es-ES"/>
        </w:rPr>
      </w:pPr>
      <w:r w:rsidRPr="006C24CA">
        <w:rPr>
          <w:rFonts w:ascii="Palatino Linotype" w:eastAsia="Times New Roman" w:hAnsi="Palatino Linotype" w:cs="Times New Roman"/>
          <w:i/>
          <w:lang w:val="es-ES" w:eastAsia="es-ES"/>
        </w:rPr>
        <w:t xml:space="preserve"> “</w:t>
      </w:r>
      <w:r w:rsidR="00896EA3" w:rsidRPr="00896EA3">
        <w:rPr>
          <w:rFonts w:ascii="Palatino Linotype" w:hAnsi="Palatino Linotype"/>
          <w:i/>
          <w:color w:val="000000"/>
          <w:lang w:val="es-ES"/>
        </w:rPr>
        <w:t xml:space="preserve">Deseo se realice una búsqueda exhaustiva y razonable en todas las áreas que pudieran contar con la siguiente información: 1. Del ejercicio fiscal 2020, a quienes les fueron asignados vehículos de asignación directa, señalando la marca, modelo, tipo, placas y a quien está asignado y a qué oficina pertenece. 2. Del ejercicio fiscal 2020, cuántos y cuáles fueron los vehículos de uso operativo, señalando la marca, modelo, tipo y placas. 3. Del ejercicio fiscal 2020, señale cual fue la distribución de combustible por vehículo tanto de asignación directa como operativo, señalando la </w:t>
      </w:r>
      <w:r w:rsidR="00896EA3" w:rsidRPr="00896EA3">
        <w:rPr>
          <w:rFonts w:ascii="Palatino Linotype" w:hAnsi="Palatino Linotype"/>
          <w:i/>
          <w:color w:val="000000"/>
          <w:lang w:val="es-ES"/>
        </w:rPr>
        <w:lastRenderedPageBreak/>
        <w:t>marca, modelo, tipo, placas y a quien está asignado y a qué oficina pertenece. 4. Del ejercicio fiscal 2020, cuál fue el gasto en telefonía celular. 5. Del ejercicio fiscal 2020, cuantos teléfonos en materia de telefonía celular se asignaron y a quienes, así como el gasto por teléfono</w:t>
      </w:r>
      <w:r w:rsidR="005C5E6E" w:rsidRPr="006C24CA">
        <w:rPr>
          <w:rFonts w:ascii="Palatino Linotype" w:hAnsi="Palatino Linotype"/>
          <w:i/>
          <w:color w:val="000000"/>
          <w:lang w:val="es-ES"/>
        </w:rPr>
        <w:t>.</w:t>
      </w:r>
      <w:r w:rsidRPr="006C24CA">
        <w:rPr>
          <w:rFonts w:ascii="Palatino Linotype" w:eastAsia="Times New Roman" w:hAnsi="Palatino Linotype" w:cs="Times New Roman"/>
          <w:i/>
          <w:lang w:val="es-ES" w:eastAsia="es-ES"/>
        </w:rPr>
        <w:t>” [Sic]</w:t>
      </w:r>
    </w:p>
    <w:p w14:paraId="468DF051" w14:textId="6C76C975" w:rsidR="00EC2498" w:rsidRPr="006C24CA" w:rsidRDefault="00EC2498" w:rsidP="00EC2498">
      <w:pPr>
        <w:ind w:left="851" w:right="850"/>
        <w:jc w:val="both"/>
        <w:rPr>
          <w:rFonts w:ascii="Palatino Linotype" w:eastAsia="Times New Roman" w:hAnsi="Palatino Linotype" w:cs="Times New Roman"/>
          <w:i/>
          <w:lang w:val="es-ES" w:eastAsia="es-ES"/>
        </w:rPr>
      </w:pPr>
      <w:r w:rsidRPr="006C24CA">
        <w:rPr>
          <w:rFonts w:ascii="Palatino Linotype" w:eastAsia="Times New Roman" w:hAnsi="Palatino Linotype" w:cs="Times New Roman"/>
          <w:i/>
          <w:lang w:val="es-ES" w:eastAsia="es-ES"/>
        </w:rPr>
        <w:t>“</w:t>
      </w:r>
      <w:r w:rsidR="00896EA3" w:rsidRPr="00896EA3">
        <w:rPr>
          <w:rFonts w:ascii="Palatino Linotype" w:hAnsi="Palatino Linotype"/>
          <w:i/>
          <w:color w:val="000000"/>
          <w:lang w:val="es-ES"/>
        </w:rPr>
        <w:t>Deseo se realice una búsqueda exhaustiva y razonable en todas las áreas que pudieran contar con la siguiente información: 1. Del ejercicio fiscal 2019, a quienes les fueron asignados vehículos de asignación directa, señalando la marca, modelo, tipo, placas y a quien está asignado y a qué oficina pertenece. 2. Del ejercicio fiscal 2019, cuántos y cuáles fueron los vehículos de uso operativo, señalando la marca, modelo, tipo y placas. 3. Del ejercicio fiscal 2019, señale cual fue la distribución de combustible por vehículo tanto de asignación directa como operativo, señalando la marca, modelo, tipo, placas y a quien está asignado y a qué oficina pertenece. 4. Del ejercicio fiscal 2019, cuál fue el gasto en telefonía celular. 5. Del ejercicio fiscal 2019, cuantos teléfonos en materia de telefonía celular se asignaron y a quienes, así como el gasto por teléfono</w:t>
      </w:r>
      <w:r w:rsidRPr="006C24CA">
        <w:rPr>
          <w:rFonts w:ascii="Palatino Linotype" w:hAnsi="Palatino Linotype"/>
          <w:i/>
          <w:color w:val="000000"/>
          <w:lang w:val="es-ES"/>
        </w:rPr>
        <w:t>.</w:t>
      </w:r>
      <w:r w:rsidRPr="006C24CA">
        <w:rPr>
          <w:rFonts w:ascii="Palatino Linotype" w:eastAsia="Times New Roman" w:hAnsi="Palatino Linotype" w:cs="Times New Roman"/>
          <w:i/>
          <w:lang w:val="es-ES" w:eastAsia="es-ES"/>
        </w:rPr>
        <w:t>” [Sic]</w:t>
      </w:r>
    </w:p>
    <w:p w14:paraId="42D6F611" w14:textId="727F027B" w:rsidR="00094C3E" w:rsidRPr="006C24CA" w:rsidRDefault="00E15E85" w:rsidP="00EC2498">
      <w:pPr>
        <w:ind w:left="851" w:right="850"/>
        <w:jc w:val="both"/>
        <w:rPr>
          <w:rFonts w:ascii="Palatino Linotype" w:eastAsia="Times New Roman" w:hAnsi="Palatino Linotype" w:cs="Times New Roman"/>
          <w:sz w:val="24"/>
          <w:szCs w:val="24"/>
          <w:lang w:val="es-ES" w:eastAsia="es-ES"/>
        </w:rPr>
      </w:pPr>
      <w:r w:rsidRPr="006C24CA">
        <w:rPr>
          <w:rFonts w:ascii="Palatino Linotype" w:eastAsia="Times New Roman" w:hAnsi="Palatino Linotype" w:cs="Times New Roman"/>
          <w:sz w:val="24"/>
          <w:szCs w:val="24"/>
          <w:lang w:val="es-ES" w:eastAsia="es-ES"/>
        </w:rPr>
        <w:t>Modalidad de entrega: a través del SAIMEX.</w:t>
      </w:r>
    </w:p>
    <w:p w14:paraId="27C97883" w14:textId="67293F24" w:rsidR="00FD1B4B" w:rsidRDefault="00FD1B4B" w:rsidP="00FD1B4B">
      <w:pPr>
        <w:spacing w:before="240" w:line="360" w:lineRule="auto"/>
        <w:jc w:val="both"/>
        <w:rPr>
          <w:rFonts w:ascii="Palatino Linotype" w:hAnsi="Palatino Linotype" w:cs="Arial"/>
          <w:b/>
          <w:sz w:val="28"/>
          <w:szCs w:val="20"/>
          <w:lang w:val="es-ES"/>
        </w:rPr>
      </w:pPr>
      <w:r w:rsidRPr="006C24CA">
        <w:rPr>
          <w:rFonts w:ascii="Palatino Linotype" w:hAnsi="Palatino Linotype" w:cs="Arial"/>
          <w:b/>
          <w:sz w:val="28"/>
          <w:lang w:val="es-ES"/>
        </w:rPr>
        <w:t xml:space="preserve">SEGUNDO. </w:t>
      </w:r>
      <w:r w:rsidRPr="006C24CA">
        <w:rPr>
          <w:rFonts w:ascii="Palatino Linotype" w:hAnsi="Palatino Linotype" w:cs="Arial"/>
          <w:b/>
          <w:sz w:val="28"/>
          <w:szCs w:val="20"/>
          <w:lang w:val="es-ES"/>
        </w:rPr>
        <w:t>De</w:t>
      </w:r>
      <w:r w:rsidR="004415BF">
        <w:rPr>
          <w:rFonts w:ascii="Palatino Linotype" w:hAnsi="Palatino Linotype" w:cs="Arial"/>
          <w:b/>
          <w:sz w:val="28"/>
          <w:szCs w:val="20"/>
          <w:lang w:val="es-ES"/>
        </w:rPr>
        <w:t xml:space="preserve"> </w:t>
      </w:r>
      <w:r w:rsidRPr="006C24CA">
        <w:rPr>
          <w:rFonts w:ascii="Palatino Linotype" w:hAnsi="Palatino Linotype" w:cs="Arial"/>
          <w:b/>
          <w:sz w:val="28"/>
          <w:szCs w:val="20"/>
          <w:lang w:val="es-ES"/>
        </w:rPr>
        <w:t>las Respuesta</w:t>
      </w:r>
      <w:r w:rsidR="009E27D6" w:rsidRPr="006C24CA">
        <w:rPr>
          <w:rFonts w:ascii="Palatino Linotype" w:hAnsi="Palatino Linotype" w:cs="Arial"/>
          <w:b/>
          <w:sz w:val="28"/>
          <w:szCs w:val="20"/>
          <w:lang w:val="es-ES"/>
        </w:rPr>
        <w:t>s</w:t>
      </w:r>
      <w:r w:rsidRPr="006C24CA">
        <w:rPr>
          <w:rFonts w:ascii="Palatino Linotype" w:hAnsi="Palatino Linotype" w:cs="Arial"/>
          <w:b/>
          <w:sz w:val="28"/>
          <w:szCs w:val="20"/>
          <w:lang w:val="es-ES"/>
        </w:rPr>
        <w:t xml:space="preserve"> del Sujeto Obligado.</w:t>
      </w:r>
    </w:p>
    <w:p w14:paraId="772112E7" w14:textId="62261C50" w:rsidR="00FD1B4B" w:rsidRPr="006C24CA" w:rsidRDefault="004415BF" w:rsidP="00FD1B4B">
      <w:pPr>
        <w:spacing w:before="240" w:line="360" w:lineRule="auto"/>
        <w:jc w:val="both"/>
        <w:rPr>
          <w:rFonts w:ascii="Palatino Linotype" w:hAnsi="Palatino Linotype" w:cs="Arial"/>
          <w:sz w:val="24"/>
          <w:szCs w:val="20"/>
          <w:u w:val="single"/>
          <w:lang w:val="es-ES"/>
        </w:rPr>
      </w:pPr>
      <w:r>
        <w:rPr>
          <w:rFonts w:ascii="Palatino Linotype" w:hAnsi="Palatino Linotype" w:cs="Arial"/>
          <w:sz w:val="24"/>
          <w:szCs w:val="20"/>
          <w:lang w:val="es-ES"/>
        </w:rPr>
        <w:t>Luego así, d</w:t>
      </w:r>
      <w:r w:rsidR="00FD1B4B" w:rsidRPr="006C24CA">
        <w:rPr>
          <w:rFonts w:ascii="Palatino Linotype" w:hAnsi="Palatino Linotype" w:cs="Arial"/>
          <w:sz w:val="24"/>
          <w:szCs w:val="20"/>
          <w:lang w:val="es-ES"/>
        </w:rPr>
        <w:t xml:space="preserve">e las constancias que obran en el expediente electrónico se aprecia que el sujeto obligado dio respuesta a las solicitudes de información en fecha </w:t>
      </w:r>
      <w:r w:rsidR="00C427DB">
        <w:rPr>
          <w:rFonts w:ascii="Palatino Linotype" w:hAnsi="Palatino Linotype" w:cs="Arial"/>
          <w:sz w:val="24"/>
          <w:szCs w:val="20"/>
          <w:lang w:val="es-ES"/>
        </w:rPr>
        <w:t>doce</w:t>
      </w:r>
      <w:r w:rsidR="00F71CF7" w:rsidRPr="006C24CA">
        <w:rPr>
          <w:rFonts w:ascii="Palatino Linotype" w:hAnsi="Palatino Linotype" w:cs="Arial"/>
          <w:sz w:val="24"/>
          <w:szCs w:val="20"/>
          <w:lang w:val="es-ES"/>
        </w:rPr>
        <w:t xml:space="preserve"> de abril</w:t>
      </w:r>
      <w:r w:rsidR="007D5C76" w:rsidRPr="006C24CA">
        <w:rPr>
          <w:rFonts w:ascii="Palatino Linotype" w:hAnsi="Palatino Linotype" w:cs="Arial"/>
          <w:sz w:val="24"/>
          <w:szCs w:val="20"/>
          <w:lang w:val="es-ES"/>
        </w:rPr>
        <w:t xml:space="preserve"> de dos mil veintiuno</w:t>
      </w:r>
      <w:r w:rsidR="00FD1B4B" w:rsidRPr="006C24CA">
        <w:rPr>
          <w:rFonts w:ascii="Palatino Linotype" w:hAnsi="Palatino Linotype" w:cs="Arial"/>
          <w:sz w:val="24"/>
          <w:szCs w:val="20"/>
          <w:lang w:val="es-ES"/>
        </w:rPr>
        <w:t xml:space="preserve">, </w:t>
      </w:r>
      <w:r w:rsidR="00C47CB1" w:rsidRPr="006C24CA">
        <w:rPr>
          <w:rFonts w:ascii="Palatino Linotype" w:hAnsi="Palatino Linotype" w:cs="Arial"/>
          <w:sz w:val="24"/>
          <w:szCs w:val="20"/>
          <w:lang w:val="es-ES"/>
        </w:rPr>
        <w:t xml:space="preserve">remitiendo </w:t>
      </w:r>
      <w:r w:rsidR="00C427DB">
        <w:rPr>
          <w:rFonts w:ascii="Palatino Linotype" w:hAnsi="Palatino Linotype" w:cs="Arial"/>
          <w:sz w:val="24"/>
          <w:szCs w:val="20"/>
          <w:lang w:val="es-ES"/>
        </w:rPr>
        <w:t>seis</w:t>
      </w:r>
      <w:r w:rsidR="00C47CB1" w:rsidRPr="006C24CA">
        <w:rPr>
          <w:rFonts w:ascii="Palatino Linotype" w:hAnsi="Palatino Linotype" w:cs="Arial"/>
          <w:sz w:val="24"/>
          <w:szCs w:val="20"/>
          <w:lang w:val="es-ES"/>
        </w:rPr>
        <w:t xml:space="preserve"> archivo</w:t>
      </w:r>
      <w:r w:rsidR="00210185" w:rsidRPr="006C24CA">
        <w:rPr>
          <w:rFonts w:ascii="Palatino Linotype" w:hAnsi="Palatino Linotype" w:cs="Arial"/>
          <w:sz w:val="24"/>
          <w:szCs w:val="20"/>
          <w:lang w:val="es-ES"/>
        </w:rPr>
        <w:t>s</w:t>
      </w:r>
      <w:r w:rsidR="00C47CB1" w:rsidRPr="006C24CA">
        <w:rPr>
          <w:rFonts w:ascii="Palatino Linotype" w:hAnsi="Palatino Linotype" w:cs="Arial"/>
          <w:sz w:val="24"/>
          <w:szCs w:val="20"/>
          <w:lang w:val="es-ES"/>
        </w:rPr>
        <w:t xml:space="preserve"> electrónico</w:t>
      </w:r>
      <w:r w:rsidR="00210185" w:rsidRPr="006C24CA">
        <w:rPr>
          <w:rFonts w:ascii="Palatino Linotype" w:hAnsi="Palatino Linotype" w:cs="Arial"/>
          <w:sz w:val="24"/>
          <w:szCs w:val="20"/>
          <w:lang w:val="es-ES"/>
        </w:rPr>
        <w:t>s</w:t>
      </w:r>
      <w:r w:rsidR="00C47CB1" w:rsidRPr="006C24CA">
        <w:rPr>
          <w:rFonts w:ascii="Palatino Linotype" w:hAnsi="Palatino Linotype" w:cs="Arial"/>
          <w:sz w:val="24"/>
          <w:szCs w:val="20"/>
          <w:lang w:val="es-ES"/>
        </w:rPr>
        <w:t xml:space="preserve"> </w:t>
      </w:r>
      <w:r w:rsidR="00400B05" w:rsidRPr="006C24CA">
        <w:rPr>
          <w:rFonts w:ascii="Palatino Linotype" w:hAnsi="Palatino Linotype" w:cs="Arial"/>
          <w:sz w:val="24"/>
          <w:szCs w:val="20"/>
          <w:lang w:val="es-ES"/>
        </w:rPr>
        <w:t>en las</w:t>
      </w:r>
      <w:r w:rsidR="007D5C76" w:rsidRPr="006C24CA">
        <w:rPr>
          <w:rFonts w:ascii="Palatino Linotype" w:hAnsi="Palatino Linotype" w:cs="Arial"/>
          <w:sz w:val="24"/>
          <w:szCs w:val="20"/>
          <w:lang w:val="es-ES"/>
        </w:rPr>
        <w:t xml:space="preserve"> solicitudes</w:t>
      </w:r>
      <w:r w:rsidR="00C47CB1" w:rsidRPr="006C24CA">
        <w:rPr>
          <w:rFonts w:ascii="Palatino Linotype" w:hAnsi="Palatino Linotype" w:cs="Arial"/>
          <w:sz w:val="24"/>
          <w:szCs w:val="20"/>
          <w:lang w:val="es-ES"/>
        </w:rPr>
        <w:t xml:space="preserve"> y </w:t>
      </w:r>
      <w:r w:rsidR="007D5C76" w:rsidRPr="006C24CA">
        <w:rPr>
          <w:rFonts w:ascii="Palatino Linotype" w:hAnsi="Palatino Linotype" w:cs="Arial"/>
          <w:sz w:val="24"/>
          <w:szCs w:val="20"/>
          <w:lang w:val="es-ES"/>
        </w:rPr>
        <w:t>los</w:t>
      </w:r>
      <w:r w:rsidR="00F455E4" w:rsidRPr="006C24CA">
        <w:rPr>
          <w:rFonts w:ascii="Palatino Linotype" w:hAnsi="Palatino Linotype" w:cs="Arial"/>
          <w:sz w:val="24"/>
          <w:szCs w:val="20"/>
          <w:lang w:val="es-ES"/>
        </w:rPr>
        <w:t xml:space="preserve"> cual</w:t>
      </w:r>
      <w:r w:rsidR="007D5C76" w:rsidRPr="006C24CA">
        <w:rPr>
          <w:rFonts w:ascii="Palatino Linotype" w:hAnsi="Palatino Linotype" w:cs="Arial"/>
          <w:sz w:val="24"/>
          <w:szCs w:val="20"/>
          <w:lang w:val="es-ES"/>
        </w:rPr>
        <w:t>es</w:t>
      </w:r>
      <w:r w:rsidR="00F455E4" w:rsidRPr="006C24CA">
        <w:rPr>
          <w:rFonts w:ascii="Palatino Linotype" w:hAnsi="Palatino Linotype" w:cs="Arial"/>
          <w:sz w:val="24"/>
          <w:szCs w:val="20"/>
          <w:lang w:val="es-ES"/>
        </w:rPr>
        <w:t xml:space="preserve"> no se inserta</w:t>
      </w:r>
      <w:r w:rsidR="007D5C76" w:rsidRPr="006C24CA">
        <w:rPr>
          <w:rFonts w:ascii="Palatino Linotype" w:hAnsi="Palatino Linotype" w:cs="Arial"/>
          <w:sz w:val="24"/>
          <w:szCs w:val="20"/>
          <w:lang w:val="es-ES"/>
        </w:rPr>
        <w:t>n</w:t>
      </w:r>
      <w:r w:rsidR="00F455E4" w:rsidRPr="006C24CA">
        <w:rPr>
          <w:rFonts w:ascii="Palatino Linotype" w:hAnsi="Palatino Linotype" w:cs="Arial"/>
          <w:sz w:val="24"/>
          <w:szCs w:val="20"/>
          <w:lang w:val="es-ES"/>
        </w:rPr>
        <w:t xml:space="preserve"> en obvio de reproducciones ociosas y al ser del conocimiento de las partes.</w:t>
      </w:r>
    </w:p>
    <w:p w14:paraId="7096574E" w14:textId="77777777" w:rsidR="00C427DB" w:rsidRPr="00C427DB" w:rsidRDefault="00C427DB" w:rsidP="00C427DB">
      <w:pPr>
        <w:spacing w:before="240" w:line="360" w:lineRule="auto"/>
        <w:ind w:left="708"/>
        <w:jc w:val="both"/>
        <w:rPr>
          <w:rFonts w:ascii="Palatino Linotype" w:hAnsi="Palatino Linotype" w:cs="Arial"/>
          <w:i/>
          <w:iCs/>
          <w:sz w:val="24"/>
          <w:szCs w:val="20"/>
          <w:lang w:val="es-ES"/>
        </w:rPr>
      </w:pPr>
      <w:r w:rsidRPr="00C427DB">
        <w:rPr>
          <w:rFonts w:ascii="Palatino Linotype" w:hAnsi="Palatino Linotype" w:cs="Arial"/>
          <w:i/>
          <w:iCs/>
          <w:sz w:val="24"/>
          <w:szCs w:val="20"/>
          <w:lang w:val="es-ES"/>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2A03416" w14:textId="77777777" w:rsidR="00C427DB" w:rsidRPr="00C427DB" w:rsidRDefault="00C427DB" w:rsidP="00C427DB">
      <w:pPr>
        <w:spacing w:before="240" w:line="360" w:lineRule="auto"/>
        <w:ind w:left="708"/>
        <w:jc w:val="both"/>
        <w:rPr>
          <w:rFonts w:ascii="Palatino Linotype" w:hAnsi="Palatino Linotype" w:cs="Arial"/>
          <w:i/>
          <w:iCs/>
          <w:sz w:val="24"/>
          <w:szCs w:val="20"/>
          <w:lang w:val="es-ES"/>
        </w:rPr>
      </w:pPr>
      <w:r w:rsidRPr="00C427DB">
        <w:rPr>
          <w:rFonts w:ascii="Palatino Linotype" w:hAnsi="Palatino Linotype" w:cs="Arial"/>
          <w:i/>
          <w:iCs/>
          <w:sz w:val="24"/>
          <w:szCs w:val="20"/>
          <w:lang w:val="es-ES"/>
        </w:rPr>
        <w:lastRenderedPageBreak/>
        <w:t>SE ADJUNTA RESPUESTA INTEGRADORA Y OFICIO DE LA SECRETARÍA DEL AYUNTAMIENTO Y DE LA DIRECCIÓN DE ADMINISTRACIÓN. LA RESPUESTA A SU SOLICITUD FUE GENERADA POR LOS SERVIDORES PÚBLICOS HABILITADOS.</w:t>
      </w:r>
    </w:p>
    <w:p w14:paraId="66FB076E" w14:textId="77777777" w:rsidR="00C427DB" w:rsidRPr="00C427DB" w:rsidRDefault="00C427DB" w:rsidP="00C427DB">
      <w:pPr>
        <w:spacing w:before="240" w:line="360" w:lineRule="auto"/>
        <w:ind w:left="708"/>
        <w:jc w:val="both"/>
        <w:rPr>
          <w:rFonts w:ascii="Palatino Linotype" w:hAnsi="Palatino Linotype" w:cs="Arial"/>
          <w:i/>
          <w:iCs/>
          <w:sz w:val="24"/>
          <w:szCs w:val="20"/>
          <w:lang w:val="es-ES"/>
        </w:rPr>
      </w:pPr>
      <w:r w:rsidRPr="00C427DB">
        <w:rPr>
          <w:rFonts w:ascii="Palatino Linotype" w:hAnsi="Palatino Linotype" w:cs="Arial"/>
          <w:i/>
          <w:iCs/>
          <w:sz w:val="24"/>
          <w:szCs w:val="20"/>
          <w:lang w:val="es-ES"/>
        </w:rPr>
        <w:t>ATENTAMENTE</w:t>
      </w:r>
    </w:p>
    <w:p w14:paraId="02DD356F" w14:textId="47590630" w:rsidR="00F71CF7" w:rsidRPr="006C24CA" w:rsidRDefault="00C427DB" w:rsidP="00C427DB">
      <w:pPr>
        <w:spacing w:before="240" w:line="360" w:lineRule="auto"/>
        <w:ind w:left="708"/>
        <w:jc w:val="both"/>
        <w:rPr>
          <w:rFonts w:ascii="Palatino Linotype" w:hAnsi="Palatino Linotype" w:cs="Arial"/>
          <w:i/>
          <w:iCs/>
          <w:sz w:val="24"/>
          <w:szCs w:val="20"/>
          <w:lang w:val="es-ES"/>
        </w:rPr>
      </w:pPr>
      <w:r w:rsidRPr="00C427DB">
        <w:rPr>
          <w:rFonts w:ascii="Palatino Linotype" w:hAnsi="Palatino Linotype" w:cs="Arial"/>
          <w:i/>
          <w:iCs/>
          <w:sz w:val="24"/>
          <w:szCs w:val="20"/>
          <w:lang w:val="es-ES"/>
        </w:rPr>
        <w:t>C. ISRAEL VICTOR AGUAYO</w:t>
      </w:r>
    </w:p>
    <w:p w14:paraId="1C89F571" w14:textId="45F5D445" w:rsidR="00FD1B4B" w:rsidRPr="006C24CA" w:rsidRDefault="00FD1B4B" w:rsidP="00F71CF7">
      <w:pPr>
        <w:spacing w:before="240" w:line="360" w:lineRule="auto"/>
        <w:jc w:val="both"/>
        <w:rPr>
          <w:rFonts w:ascii="Palatino Linotype" w:hAnsi="Palatino Linotype" w:cs="Arial"/>
          <w:b/>
          <w:sz w:val="28"/>
          <w:lang w:val="es-ES"/>
        </w:rPr>
      </w:pPr>
      <w:r w:rsidRPr="006C24CA">
        <w:rPr>
          <w:rFonts w:ascii="Palatino Linotype" w:hAnsi="Palatino Linotype" w:cs="Arial"/>
          <w:b/>
          <w:sz w:val="28"/>
          <w:lang w:val="es-ES"/>
        </w:rPr>
        <w:t xml:space="preserve">TERCERO. </w:t>
      </w:r>
      <w:r w:rsidRPr="006C24CA">
        <w:rPr>
          <w:rFonts w:ascii="Palatino Linotype" w:hAnsi="Palatino Linotype"/>
          <w:b/>
          <w:sz w:val="28"/>
          <w:lang w:val="es-ES"/>
        </w:rPr>
        <w:t>De</w:t>
      </w:r>
      <w:r w:rsidR="009E27D6" w:rsidRPr="006C24CA">
        <w:rPr>
          <w:rFonts w:ascii="Palatino Linotype" w:hAnsi="Palatino Linotype"/>
          <w:b/>
          <w:sz w:val="28"/>
          <w:lang w:val="es-ES"/>
        </w:rPr>
        <w:t xml:space="preserve"> los</w:t>
      </w:r>
      <w:r w:rsidRPr="006C24CA">
        <w:rPr>
          <w:rFonts w:ascii="Palatino Linotype" w:hAnsi="Palatino Linotype"/>
          <w:b/>
          <w:sz w:val="28"/>
          <w:lang w:val="es-ES"/>
        </w:rPr>
        <w:t xml:space="preserve"> recurso</w:t>
      </w:r>
      <w:r w:rsidR="009E27D6" w:rsidRPr="006C24CA">
        <w:rPr>
          <w:rFonts w:ascii="Palatino Linotype" w:hAnsi="Palatino Linotype"/>
          <w:b/>
          <w:sz w:val="28"/>
          <w:lang w:val="es-ES"/>
        </w:rPr>
        <w:t>s</w:t>
      </w:r>
      <w:r w:rsidRPr="006C24CA">
        <w:rPr>
          <w:rFonts w:ascii="Palatino Linotype" w:hAnsi="Palatino Linotype"/>
          <w:b/>
          <w:sz w:val="28"/>
          <w:lang w:val="es-ES"/>
        </w:rPr>
        <w:t xml:space="preserve"> de revisión.</w:t>
      </w:r>
    </w:p>
    <w:p w14:paraId="3B999AF0" w14:textId="6A20D914" w:rsidR="00156101" w:rsidRPr="006C24CA" w:rsidRDefault="00FD1B4B" w:rsidP="00FD1B4B">
      <w:pPr>
        <w:spacing w:before="240" w:line="360" w:lineRule="auto"/>
        <w:jc w:val="both"/>
        <w:rPr>
          <w:rFonts w:ascii="Palatino Linotype" w:hAnsi="Palatino Linotype" w:cs="Arial"/>
          <w:sz w:val="24"/>
          <w:lang w:val="es-ES"/>
        </w:rPr>
      </w:pPr>
      <w:r w:rsidRPr="006C24CA">
        <w:rPr>
          <w:rFonts w:ascii="Palatino Linotype" w:hAnsi="Palatino Linotype" w:cs="Arial"/>
          <w:sz w:val="24"/>
          <w:szCs w:val="24"/>
          <w:lang w:val="es-ES"/>
        </w:rPr>
        <w:t>Inconforme con las respuestas del sujeto obligado, la</w:t>
      </w:r>
      <w:r w:rsidRPr="006C24CA">
        <w:rPr>
          <w:rFonts w:ascii="Palatino Linotype" w:hAnsi="Palatino Linotype" w:cs="Arial"/>
          <w:b/>
          <w:sz w:val="24"/>
          <w:szCs w:val="24"/>
          <w:lang w:val="es-ES"/>
        </w:rPr>
        <w:t xml:space="preserve"> </w:t>
      </w:r>
      <w:r w:rsidR="00FF628A" w:rsidRPr="006C24CA">
        <w:rPr>
          <w:rFonts w:ascii="Palatino Linotype" w:hAnsi="Palatino Linotype" w:cs="Arial"/>
          <w:b/>
          <w:sz w:val="24"/>
          <w:szCs w:val="24"/>
          <w:lang w:val="es-ES"/>
        </w:rPr>
        <w:t>parte r</w:t>
      </w:r>
      <w:r w:rsidRPr="006C24CA">
        <w:rPr>
          <w:rFonts w:ascii="Palatino Linotype" w:hAnsi="Palatino Linotype" w:cs="Arial"/>
          <w:b/>
          <w:sz w:val="24"/>
          <w:szCs w:val="24"/>
          <w:lang w:val="es-ES"/>
        </w:rPr>
        <w:t xml:space="preserve">ecurrente </w:t>
      </w:r>
      <w:r w:rsidRPr="006C24CA">
        <w:rPr>
          <w:rFonts w:ascii="Palatino Linotype" w:hAnsi="Palatino Linotype" w:cs="Arial"/>
          <w:sz w:val="24"/>
          <w:szCs w:val="24"/>
          <w:lang w:val="es-ES"/>
        </w:rPr>
        <w:t xml:space="preserve">interpuso los recursos de revisión, en fecha </w:t>
      </w:r>
      <w:r w:rsidR="00426F04" w:rsidRPr="006C24CA">
        <w:rPr>
          <w:rFonts w:ascii="Palatino Linotype" w:hAnsi="Palatino Linotype" w:cs="Arial"/>
          <w:sz w:val="24"/>
          <w:szCs w:val="24"/>
          <w:lang w:val="es-ES"/>
        </w:rPr>
        <w:t>veintiuno de abril</w:t>
      </w:r>
      <w:r w:rsidR="007D5C76" w:rsidRPr="006C24CA">
        <w:rPr>
          <w:rFonts w:ascii="Palatino Linotype" w:hAnsi="Palatino Linotype" w:cs="Arial"/>
          <w:sz w:val="24"/>
          <w:szCs w:val="24"/>
          <w:lang w:val="es-ES"/>
        </w:rPr>
        <w:t xml:space="preserve"> de la presente anualidad</w:t>
      </w:r>
      <w:r w:rsidRPr="006C24CA">
        <w:rPr>
          <w:rFonts w:ascii="Palatino Linotype" w:hAnsi="Palatino Linotype" w:cs="Arial"/>
          <w:sz w:val="24"/>
          <w:szCs w:val="24"/>
          <w:lang w:val="es-ES"/>
        </w:rPr>
        <w:t xml:space="preserve">, </w:t>
      </w:r>
      <w:r w:rsidR="001366EB" w:rsidRPr="006C24CA">
        <w:rPr>
          <w:rFonts w:ascii="Palatino Linotype" w:hAnsi="Palatino Linotype" w:cs="Arial"/>
          <w:sz w:val="24"/>
          <w:szCs w:val="24"/>
          <w:lang w:val="es-ES"/>
        </w:rPr>
        <w:t xml:space="preserve">los cuales fueron registrados </w:t>
      </w:r>
      <w:r w:rsidRPr="006C24CA">
        <w:rPr>
          <w:rFonts w:ascii="Palatino Linotype" w:hAnsi="Palatino Linotype" w:cs="Arial"/>
          <w:sz w:val="24"/>
          <w:szCs w:val="24"/>
          <w:lang w:val="es-ES"/>
        </w:rPr>
        <w:t>en el sistema electrónico con los expedientes número</w:t>
      </w:r>
      <w:r w:rsidR="004532AD" w:rsidRPr="006C24CA">
        <w:rPr>
          <w:rFonts w:ascii="Palatino Linotype" w:hAnsi="Palatino Linotype" w:cs="Arial"/>
          <w:b/>
          <w:bCs/>
          <w:sz w:val="24"/>
          <w:szCs w:val="24"/>
          <w:lang w:val="es-ES" w:eastAsia="es-MX"/>
        </w:rPr>
        <w:t xml:space="preserve"> </w:t>
      </w:r>
      <w:r w:rsidR="00156101" w:rsidRPr="006C24CA">
        <w:rPr>
          <w:rFonts w:ascii="Palatino Linotype" w:hAnsi="Palatino Linotype" w:cs="Arial"/>
          <w:b/>
          <w:bCs/>
          <w:sz w:val="24"/>
          <w:szCs w:val="24"/>
          <w:lang w:val="es-ES" w:eastAsia="es-MX"/>
        </w:rPr>
        <w:t>0</w:t>
      </w:r>
      <w:r w:rsidR="00426F04" w:rsidRPr="006C24CA">
        <w:rPr>
          <w:rFonts w:ascii="Palatino Linotype" w:hAnsi="Palatino Linotype" w:cs="Arial"/>
          <w:b/>
          <w:bCs/>
          <w:sz w:val="24"/>
          <w:szCs w:val="24"/>
          <w:lang w:val="es-ES" w:eastAsia="es-MX"/>
        </w:rPr>
        <w:t>2</w:t>
      </w:r>
      <w:r w:rsidR="004415BF">
        <w:rPr>
          <w:rFonts w:ascii="Palatino Linotype" w:hAnsi="Palatino Linotype" w:cs="Arial"/>
          <w:b/>
          <w:bCs/>
          <w:sz w:val="24"/>
          <w:szCs w:val="24"/>
          <w:lang w:val="es-ES" w:eastAsia="es-MX"/>
        </w:rPr>
        <w:t>20</w:t>
      </w:r>
      <w:r w:rsidR="00C427DB">
        <w:rPr>
          <w:rFonts w:ascii="Palatino Linotype" w:hAnsi="Palatino Linotype" w:cs="Arial"/>
          <w:b/>
          <w:bCs/>
          <w:sz w:val="24"/>
          <w:szCs w:val="24"/>
          <w:lang w:val="es-ES" w:eastAsia="es-MX"/>
        </w:rPr>
        <w:t>5</w:t>
      </w:r>
      <w:r w:rsidR="00156101" w:rsidRPr="006C24CA">
        <w:rPr>
          <w:rFonts w:ascii="Palatino Linotype" w:hAnsi="Palatino Linotype" w:cs="Arial"/>
          <w:b/>
          <w:bCs/>
          <w:sz w:val="24"/>
          <w:szCs w:val="24"/>
          <w:lang w:val="es-ES" w:eastAsia="es-MX"/>
        </w:rPr>
        <w:t>/INFOEM/IP/RR/202</w:t>
      </w:r>
      <w:r w:rsidR="007D5C76" w:rsidRPr="006C24CA">
        <w:rPr>
          <w:rFonts w:ascii="Palatino Linotype" w:hAnsi="Palatino Linotype" w:cs="Arial"/>
          <w:b/>
          <w:bCs/>
          <w:sz w:val="24"/>
          <w:szCs w:val="24"/>
          <w:lang w:val="es-ES" w:eastAsia="es-MX"/>
        </w:rPr>
        <w:t>1</w:t>
      </w:r>
      <w:r w:rsidR="00156101" w:rsidRPr="006C24CA">
        <w:rPr>
          <w:rFonts w:ascii="Palatino Linotype" w:hAnsi="Palatino Linotype" w:cs="Arial"/>
          <w:b/>
          <w:bCs/>
          <w:sz w:val="24"/>
          <w:szCs w:val="24"/>
          <w:lang w:val="es-ES" w:eastAsia="es-MX"/>
        </w:rPr>
        <w:t xml:space="preserve"> </w:t>
      </w:r>
      <w:r w:rsidR="004532AD" w:rsidRPr="006C24CA">
        <w:rPr>
          <w:rFonts w:ascii="Palatino Linotype" w:hAnsi="Palatino Linotype" w:cs="Arial"/>
          <w:b/>
          <w:bCs/>
          <w:sz w:val="24"/>
          <w:szCs w:val="24"/>
          <w:lang w:val="es-ES" w:eastAsia="es-MX"/>
        </w:rPr>
        <w:t>y 0</w:t>
      </w:r>
      <w:r w:rsidR="00426F04" w:rsidRPr="006C24CA">
        <w:rPr>
          <w:rFonts w:ascii="Palatino Linotype" w:hAnsi="Palatino Linotype" w:cs="Arial"/>
          <w:b/>
          <w:bCs/>
          <w:sz w:val="24"/>
          <w:szCs w:val="24"/>
          <w:lang w:val="es-ES" w:eastAsia="es-MX"/>
        </w:rPr>
        <w:t>2</w:t>
      </w:r>
      <w:r w:rsidR="004415BF">
        <w:rPr>
          <w:rFonts w:ascii="Palatino Linotype" w:hAnsi="Palatino Linotype" w:cs="Arial"/>
          <w:b/>
          <w:bCs/>
          <w:sz w:val="24"/>
          <w:szCs w:val="24"/>
          <w:lang w:val="es-ES" w:eastAsia="es-MX"/>
        </w:rPr>
        <w:t>2</w:t>
      </w:r>
      <w:r w:rsidR="00C427DB">
        <w:rPr>
          <w:rFonts w:ascii="Palatino Linotype" w:hAnsi="Palatino Linotype" w:cs="Arial"/>
          <w:b/>
          <w:bCs/>
          <w:sz w:val="24"/>
          <w:szCs w:val="24"/>
          <w:lang w:val="es-ES" w:eastAsia="es-MX"/>
        </w:rPr>
        <w:t>11</w:t>
      </w:r>
      <w:r w:rsidR="004532AD" w:rsidRPr="006C24CA">
        <w:rPr>
          <w:rFonts w:ascii="Palatino Linotype" w:hAnsi="Palatino Linotype" w:cs="Arial"/>
          <w:b/>
          <w:bCs/>
          <w:sz w:val="24"/>
          <w:szCs w:val="24"/>
          <w:lang w:val="es-ES" w:eastAsia="es-MX"/>
        </w:rPr>
        <w:t>/INFOEM/IP/RR/202</w:t>
      </w:r>
      <w:r w:rsidR="007D5C76" w:rsidRPr="006C24CA">
        <w:rPr>
          <w:rFonts w:ascii="Palatino Linotype" w:hAnsi="Palatino Linotype" w:cs="Arial"/>
          <w:b/>
          <w:bCs/>
          <w:sz w:val="24"/>
          <w:szCs w:val="24"/>
          <w:lang w:val="es-ES" w:eastAsia="es-MX"/>
        </w:rPr>
        <w:t xml:space="preserve">1 </w:t>
      </w:r>
      <w:r w:rsidRPr="006C24CA">
        <w:rPr>
          <w:rFonts w:ascii="Palatino Linotype" w:hAnsi="Palatino Linotype" w:cs="Arial"/>
          <w:sz w:val="24"/>
          <w:szCs w:val="24"/>
          <w:lang w:val="es-ES"/>
        </w:rPr>
        <w:t xml:space="preserve">en </w:t>
      </w:r>
      <w:r w:rsidR="001366EB" w:rsidRPr="006C24CA">
        <w:rPr>
          <w:rFonts w:ascii="Palatino Linotype" w:hAnsi="Palatino Linotype" w:cs="Arial"/>
          <w:sz w:val="24"/>
          <w:szCs w:val="24"/>
          <w:lang w:val="es-ES"/>
        </w:rPr>
        <w:t>los cuales</w:t>
      </w:r>
      <w:r w:rsidRPr="006C24CA">
        <w:rPr>
          <w:rFonts w:ascii="Palatino Linotype" w:hAnsi="Palatino Linotype" w:cs="Arial"/>
          <w:sz w:val="24"/>
          <w:szCs w:val="24"/>
          <w:lang w:val="es-ES"/>
        </w:rPr>
        <w:t xml:space="preserve"> </w:t>
      </w:r>
      <w:r w:rsidRPr="006C24CA">
        <w:rPr>
          <w:rFonts w:ascii="Palatino Linotype" w:hAnsi="Palatino Linotype" w:cs="Arial"/>
          <w:sz w:val="24"/>
          <w:lang w:val="es-ES"/>
        </w:rPr>
        <w:t>arguye, las siguientes manifestaciones:</w:t>
      </w:r>
    </w:p>
    <w:p w14:paraId="6B36E047" w14:textId="77777777" w:rsidR="00FD1B4B" w:rsidRPr="006C24CA" w:rsidRDefault="00FD1B4B" w:rsidP="00FD1B4B">
      <w:pPr>
        <w:spacing w:before="240"/>
        <w:jc w:val="both"/>
        <w:rPr>
          <w:rFonts w:ascii="Palatino Linotype" w:hAnsi="Palatino Linotype" w:cs="Arial"/>
          <w:b/>
          <w:sz w:val="24"/>
          <w:lang w:val="es-ES"/>
        </w:rPr>
      </w:pPr>
      <w:r w:rsidRPr="006C24CA">
        <w:rPr>
          <w:rFonts w:ascii="Palatino Linotype" w:hAnsi="Palatino Linotype" w:cs="Arial"/>
          <w:b/>
          <w:sz w:val="24"/>
          <w:lang w:val="es-ES"/>
        </w:rPr>
        <w:t>Acto Impugnado:</w:t>
      </w:r>
    </w:p>
    <w:p w14:paraId="3346F2EA" w14:textId="6EE4E300" w:rsidR="00FD1B4B" w:rsidRPr="006C24CA" w:rsidRDefault="00FD1B4B" w:rsidP="00FD1B4B">
      <w:pPr>
        <w:spacing w:before="240"/>
        <w:ind w:left="851" w:right="850"/>
        <w:jc w:val="both"/>
        <w:rPr>
          <w:rFonts w:ascii="Palatino Linotype" w:hAnsi="Palatino Linotype"/>
          <w:i/>
          <w:color w:val="000000"/>
          <w:lang w:val="es-ES"/>
        </w:rPr>
      </w:pPr>
      <w:r w:rsidRPr="006C24CA">
        <w:rPr>
          <w:rFonts w:ascii="Palatino Linotype" w:hAnsi="Palatino Linotype"/>
          <w:i/>
          <w:color w:val="000000"/>
          <w:lang w:val="es-ES"/>
        </w:rPr>
        <w:t>“</w:t>
      </w:r>
      <w:r w:rsidR="004415BF" w:rsidRPr="004415BF">
        <w:rPr>
          <w:rFonts w:ascii="Palatino Linotype" w:hAnsi="Palatino Linotype"/>
          <w:i/>
          <w:color w:val="000000"/>
          <w:lang w:val="es-ES"/>
        </w:rPr>
        <w:t>No se entregó la totalidad de la información solicitada</w:t>
      </w:r>
      <w:r w:rsidR="00400B05" w:rsidRPr="006C24CA">
        <w:rPr>
          <w:rFonts w:ascii="Palatino Linotype" w:hAnsi="Palatino Linotype"/>
          <w:i/>
          <w:color w:val="000000"/>
          <w:lang w:val="es-ES"/>
        </w:rPr>
        <w:t>.</w:t>
      </w:r>
      <w:r w:rsidR="00426F04" w:rsidRPr="006C24CA">
        <w:rPr>
          <w:rFonts w:ascii="Palatino Linotype" w:hAnsi="Palatino Linotype"/>
          <w:i/>
          <w:color w:val="000000"/>
          <w:lang w:val="es-ES"/>
        </w:rPr>
        <w:t xml:space="preserve">” </w:t>
      </w:r>
      <w:r w:rsidR="00400B05" w:rsidRPr="006C24CA">
        <w:rPr>
          <w:rFonts w:ascii="Palatino Linotype" w:hAnsi="Palatino Linotype"/>
          <w:i/>
          <w:color w:val="000000"/>
          <w:lang w:val="es-ES"/>
        </w:rPr>
        <w:t>[</w:t>
      </w:r>
      <w:r w:rsidRPr="006C24CA">
        <w:rPr>
          <w:rFonts w:ascii="Palatino Linotype" w:hAnsi="Palatino Linotype"/>
          <w:i/>
          <w:color w:val="000000"/>
          <w:lang w:val="es-ES"/>
        </w:rPr>
        <w:t>Sic]</w:t>
      </w:r>
    </w:p>
    <w:p w14:paraId="07E12B3B" w14:textId="359DC617" w:rsidR="00156101" w:rsidRPr="006C24CA" w:rsidRDefault="00156101" w:rsidP="00156101">
      <w:pPr>
        <w:spacing w:before="240"/>
        <w:ind w:left="851" w:right="850"/>
        <w:jc w:val="both"/>
        <w:rPr>
          <w:rFonts w:ascii="Palatino Linotype" w:hAnsi="Palatino Linotype"/>
          <w:i/>
          <w:color w:val="000000"/>
          <w:lang w:val="es-ES"/>
        </w:rPr>
      </w:pPr>
      <w:r w:rsidRPr="006C24CA">
        <w:rPr>
          <w:rFonts w:ascii="Palatino Linotype" w:hAnsi="Palatino Linotype"/>
          <w:i/>
          <w:color w:val="000000"/>
          <w:lang w:val="es-ES"/>
        </w:rPr>
        <w:t>“</w:t>
      </w:r>
      <w:r w:rsidR="00426F04" w:rsidRPr="006C24CA">
        <w:rPr>
          <w:rFonts w:ascii="Palatino Linotype" w:hAnsi="Palatino Linotype"/>
          <w:i/>
          <w:color w:val="000000"/>
          <w:lang w:val="es-ES"/>
        </w:rPr>
        <w:t>No se entregó la totalidad de la información solicitada</w:t>
      </w:r>
      <w:r w:rsidRPr="006C24CA">
        <w:rPr>
          <w:rFonts w:ascii="Palatino Linotype" w:hAnsi="Palatino Linotype"/>
          <w:i/>
          <w:color w:val="000000"/>
          <w:lang w:val="es-ES"/>
        </w:rPr>
        <w:t>."[Sic]</w:t>
      </w:r>
    </w:p>
    <w:p w14:paraId="7EE92CC7" w14:textId="77777777" w:rsidR="00FD1B4B" w:rsidRPr="006C24CA" w:rsidRDefault="00FD1B4B" w:rsidP="00FD1B4B">
      <w:pPr>
        <w:spacing w:before="240"/>
        <w:jc w:val="both"/>
        <w:rPr>
          <w:rFonts w:ascii="Palatino Linotype" w:hAnsi="Palatino Linotype" w:cs="Arial"/>
          <w:sz w:val="24"/>
          <w:lang w:val="es-ES"/>
        </w:rPr>
      </w:pPr>
      <w:r w:rsidRPr="006C24CA">
        <w:rPr>
          <w:rFonts w:ascii="Palatino Linotype" w:hAnsi="Palatino Linotype" w:cs="Arial"/>
          <w:b/>
          <w:sz w:val="24"/>
          <w:lang w:val="es-ES"/>
        </w:rPr>
        <w:t>Razones o Motivos de Inconformidad</w:t>
      </w:r>
      <w:r w:rsidRPr="006C24CA">
        <w:rPr>
          <w:rFonts w:ascii="Palatino Linotype" w:hAnsi="Palatino Linotype" w:cs="Arial"/>
          <w:sz w:val="24"/>
          <w:lang w:val="es-ES"/>
        </w:rPr>
        <w:t xml:space="preserve">: </w:t>
      </w:r>
    </w:p>
    <w:p w14:paraId="5267BBD6" w14:textId="4EF98404" w:rsidR="00FD1B4B" w:rsidRPr="006C24CA" w:rsidRDefault="00FD1B4B" w:rsidP="00FD1B4B">
      <w:pPr>
        <w:spacing w:before="240"/>
        <w:ind w:left="851" w:right="850"/>
        <w:jc w:val="both"/>
        <w:rPr>
          <w:rFonts w:ascii="Palatino Linotype" w:hAnsi="Palatino Linotype" w:cs="Arial"/>
          <w:i/>
          <w:lang w:val="es-ES"/>
        </w:rPr>
      </w:pPr>
      <w:r w:rsidRPr="006C24CA">
        <w:rPr>
          <w:rFonts w:ascii="Palatino Linotype" w:hAnsi="Palatino Linotype" w:cs="Arial"/>
          <w:i/>
          <w:lang w:val="es-ES"/>
        </w:rPr>
        <w:t>“</w:t>
      </w:r>
      <w:r w:rsidR="00426F04" w:rsidRPr="006C24CA">
        <w:rPr>
          <w:rFonts w:ascii="Palatino Linotype" w:hAnsi="Palatino Linotype" w:cs="Arial"/>
          <w:i/>
          <w:lang w:val="es-ES"/>
        </w:rPr>
        <w:t>No se entregó la totalidad de la información solicitada</w:t>
      </w:r>
      <w:r w:rsidR="003E3465" w:rsidRPr="006C24CA">
        <w:rPr>
          <w:rFonts w:ascii="Palatino Linotype" w:hAnsi="Palatino Linotype" w:cs="Arial"/>
          <w:i/>
          <w:lang w:val="es-ES"/>
        </w:rPr>
        <w:t>.</w:t>
      </w:r>
      <w:r w:rsidRPr="006C24CA">
        <w:rPr>
          <w:rFonts w:ascii="Palatino Linotype" w:hAnsi="Palatino Linotype" w:cs="Arial"/>
          <w:i/>
          <w:lang w:val="es-ES"/>
        </w:rPr>
        <w:t xml:space="preserve">" [Sic] </w:t>
      </w:r>
    </w:p>
    <w:p w14:paraId="25F2C3AF" w14:textId="5DE5607F" w:rsidR="002F51F3" w:rsidRDefault="007D6942" w:rsidP="00400B05">
      <w:pPr>
        <w:spacing w:before="240"/>
        <w:ind w:left="851" w:right="850"/>
        <w:jc w:val="both"/>
        <w:rPr>
          <w:rFonts w:ascii="Palatino Linotype" w:hAnsi="Palatino Linotype" w:cs="Arial"/>
          <w:i/>
          <w:lang w:val="es-ES"/>
        </w:rPr>
      </w:pPr>
      <w:r w:rsidRPr="006C24CA">
        <w:rPr>
          <w:rFonts w:ascii="Palatino Linotype" w:hAnsi="Palatino Linotype" w:cs="Arial"/>
          <w:i/>
          <w:lang w:val="es-ES"/>
        </w:rPr>
        <w:t>“</w:t>
      </w:r>
      <w:r w:rsidR="00426F04" w:rsidRPr="006C24CA">
        <w:rPr>
          <w:rFonts w:ascii="Palatino Linotype" w:hAnsi="Palatino Linotype" w:cs="Arial"/>
          <w:i/>
          <w:lang w:val="es-ES"/>
        </w:rPr>
        <w:t>No se entregó la totalidad de la información solicitada</w:t>
      </w:r>
      <w:r w:rsidRPr="006C24CA">
        <w:rPr>
          <w:rFonts w:ascii="Palatino Linotype" w:hAnsi="Palatino Linotype" w:cs="Arial"/>
          <w:i/>
          <w:lang w:val="es-ES"/>
        </w:rPr>
        <w:t xml:space="preserve">." [Sic] </w:t>
      </w:r>
    </w:p>
    <w:p w14:paraId="43B3DEC0" w14:textId="726EF7DB" w:rsidR="004415BF" w:rsidRDefault="004415BF" w:rsidP="00400B05">
      <w:pPr>
        <w:spacing w:before="240"/>
        <w:ind w:left="851" w:right="850"/>
        <w:jc w:val="both"/>
        <w:rPr>
          <w:rFonts w:ascii="Palatino Linotype" w:hAnsi="Palatino Linotype" w:cs="Arial"/>
          <w:i/>
          <w:lang w:val="es-ES"/>
        </w:rPr>
      </w:pPr>
    </w:p>
    <w:p w14:paraId="26276EDE" w14:textId="77777777" w:rsidR="00C427DB" w:rsidRPr="006C24CA" w:rsidRDefault="00C427DB" w:rsidP="00400B05">
      <w:pPr>
        <w:spacing w:before="240"/>
        <w:ind w:left="851" w:right="850"/>
        <w:jc w:val="both"/>
        <w:rPr>
          <w:rFonts w:ascii="Palatino Linotype" w:hAnsi="Palatino Linotype" w:cs="Arial"/>
          <w:i/>
          <w:lang w:val="es-ES"/>
        </w:rPr>
      </w:pPr>
    </w:p>
    <w:p w14:paraId="2B54ACF9" w14:textId="77777777" w:rsidR="00FD1B4B" w:rsidRPr="006C24CA" w:rsidRDefault="00FD1B4B" w:rsidP="00FD1B4B">
      <w:pPr>
        <w:ind w:right="850"/>
        <w:jc w:val="both"/>
        <w:rPr>
          <w:rFonts w:ascii="Palatino Linotype" w:hAnsi="Palatino Linotype" w:cs="Arial"/>
          <w:b/>
          <w:sz w:val="24"/>
          <w:szCs w:val="24"/>
          <w:lang w:val="es-ES"/>
        </w:rPr>
      </w:pPr>
      <w:r w:rsidRPr="006C24CA">
        <w:rPr>
          <w:rFonts w:ascii="Palatino Linotype" w:hAnsi="Palatino Linotype" w:cs="Arial"/>
          <w:b/>
          <w:sz w:val="28"/>
          <w:lang w:val="es-ES"/>
        </w:rPr>
        <w:lastRenderedPageBreak/>
        <w:t>CUARTO</w:t>
      </w:r>
      <w:r w:rsidRPr="006C24CA">
        <w:rPr>
          <w:rFonts w:ascii="Palatino Linotype" w:hAnsi="Palatino Linotype" w:cs="Arial"/>
          <w:b/>
          <w:sz w:val="24"/>
          <w:szCs w:val="24"/>
          <w:lang w:val="es-ES"/>
        </w:rPr>
        <w:t xml:space="preserve">. </w:t>
      </w:r>
      <w:r w:rsidRPr="006C24CA">
        <w:rPr>
          <w:rFonts w:ascii="Palatino Linotype" w:hAnsi="Palatino Linotype" w:cs="Arial"/>
          <w:b/>
          <w:sz w:val="28"/>
          <w:szCs w:val="28"/>
          <w:lang w:val="es-ES"/>
        </w:rPr>
        <w:t>Del turno del recurso de revisión.</w:t>
      </w:r>
    </w:p>
    <w:p w14:paraId="210D2776" w14:textId="73D80032" w:rsidR="005B075C" w:rsidRPr="006C24CA" w:rsidRDefault="00FD1B4B" w:rsidP="00FD1B4B">
      <w:pPr>
        <w:spacing w:before="240" w:line="360" w:lineRule="auto"/>
        <w:jc w:val="both"/>
        <w:rPr>
          <w:rFonts w:ascii="Palatino Linotype" w:hAnsi="Palatino Linotype" w:cs="Arial"/>
          <w:sz w:val="24"/>
          <w:szCs w:val="24"/>
          <w:lang w:val="es-ES"/>
        </w:rPr>
      </w:pPr>
      <w:r w:rsidRPr="006C24CA">
        <w:rPr>
          <w:rFonts w:ascii="Palatino Linotype" w:hAnsi="Palatino Linotype" w:cs="Arial"/>
          <w:sz w:val="24"/>
          <w:szCs w:val="24"/>
          <w:lang w:val="es-ES"/>
        </w:rPr>
        <w:t xml:space="preserve">Medios de impugnación que le fueron turnados a los Comisionados </w:t>
      </w:r>
      <w:r w:rsidR="00D13F5C" w:rsidRPr="006C24CA">
        <w:rPr>
          <w:rFonts w:ascii="Palatino Linotype" w:hAnsi="Palatino Linotype" w:cs="Arial"/>
          <w:b/>
          <w:sz w:val="24"/>
          <w:szCs w:val="24"/>
          <w:lang w:val="es-ES"/>
        </w:rPr>
        <w:t>Zulema Martínez Sánchez</w:t>
      </w:r>
      <w:r w:rsidR="005B075C" w:rsidRPr="006C24CA">
        <w:rPr>
          <w:rFonts w:ascii="Palatino Linotype" w:hAnsi="Palatino Linotype" w:cs="Arial"/>
          <w:b/>
          <w:sz w:val="24"/>
          <w:szCs w:val="24"/>
          <w:lang w:val="es-ES"/>
        </w:rPr>
        <w:t xml:space="preserve"> y</w:t>
      </w:r>
      <w:r w:rsidR="00D13F5C" w:rsidRPr="006C24CA">
        <w:rPr>
          <w:rFonts w:ascii="Palatino Linotype" w:hAnsi="Palatino Linotype" w:cs="Arial"/>
          <w:b/>
          <w:sz w:val="24"/>
          <w:szCs w:val="24"/>
          <w:lang w:val="es-ES"/>
        </w:rPr>
        <w:t xml:space="preserve"> </w:t>
      </w:r>
      <w:r w:rsidR="00C427DB">
        <w:rPr>
          <w:rFonts w:ascii="Palatino Linotype" w:hAnsi="Palatino Linotype" w:cs="Arial"/>
          <w:b/>
          <w:sz w:val="24"/>
          <w:szCs w:val="24"/>
          <w:lang w:val="es-ES"/>
        </w:rPr>
        <w:t>Luis Gustavo Parra Noriega</w:t>
      </w:r>
      <w:r w:rsidR="005B075C" w:rsidRPr="006C24CA">
        <w:rPr>
          <w:rFonts w:ascii="Palatino Linotype" w:hAnsi="Palatino Linotype" w:cs="Arial"/>
          <w:b/>
          <w:sz w:val="24"/>
          <w:szCs w:val="24"/>
          <w:lang w:val="es-ES"/>
        </w:rPr>
        <w:t xml:space="preserve">, </w:t>
      </w:r>
      <w:r w:rsidRPr="006C24CA">
        <w:rPr>
          <w:rFonts w:ascii="Palatino Linotype" w:hAnsi="Palatino Linotype" w:cs="Arial"/>
          <w:sz w:val="24"/>
          <w:szCs w:val="24"/>
          <w:lang w:val="es-ES"/>
        </w:rPr>
        <w:t>por medio del sistema electrónico en términos del arábigo 185 fracción I de la Ley de Transparencia y Acceso a la información Pública del Estado de México y Municipios, de los cuales recayeron acuerdos de admisión en fech</w:t>
      </w:r>
      <w:r w:rsidR="008149FD" w:rsidRPr="006C24CA">
        <w:rPr>
          <w:rFonts w:ascii="Palatino Linotype" w:hAnsi="Palatino Linotype" w:cs="Arial"/>
          <w:sz w:val="24"/>
          <w:szCs w:val="24"/>
          <w:lang w:val="es-ES"/>
        </w:rPr>
        <w:t xml:space="preserve">a </w:t>
      </w:r>
      <w:r w:rsidR="007218B8" w:rsidRPr="006C24CA">
        <w:rPr>
          <w:rFonts w:ascii="Palatino Linotype" w:hAnsi="Palatino Linotype" w:cs="Arial"/>
          <w:sz w:val="24"/>
          <w:szCs w:val="24"/>
          <w:lang w:val="es-ES"/>
        </w:rPr>
        <w:t xml:space="preserve">veintisiete </w:t>
      </w:r>
      <w:r w:rsidR="004415BF">
        <w:rPr>
          <w:rFonts w:ascii="Palatino Linotype" w:hAnsi="Palatino Linotype" w:cs="Arial"/>
          <w:sz w:val="24"/>
          <w:szCs w:val="24"/>
          <w:lang w:val="es-ES"/>
        </w:rPr>
        <w:t>de abril</w:t>
      </w:r>
      <w:r w:rsidR="00210FCE" w:rsidRPr="006C24CA">
        <w:rPr>
          <w:rFonts w:ascii="Palatino Linotype" w:hAnsi="Palatino Linotype" w:cs="Arial"/>
          <w:sz w:val="24"/>
          <w:szCs w:val="24"/>
          <w:lang w:val="es-ES"/>
        </w:rPr>
        <w:t xml:space="preserve"> de dos mil veintiuno</w:t>
      </w:r>
      <w:r w:rsidRPr="006C24CA">
        <w:rPr>
          <w:rFonts w:ascii="Palatino Linotype" w:hAnsi="Palatino Linotype" w:cs="Arial"/>
          <w:sz w:val="24"/>
          <w:szCs w:val="24"/>
          <w:lang w:val="es-ES"/>
        </w:rPr>
        <w:t>, determinándose en él, un plazo de siete días para que las partes manifestaran lo que a su derecho corresponda en términos del numeral ya citado.</w:t>
      </w:r>
    </w:p>
    <w:p w14:paraId="4AAE4729" w14:textId="77777777" w:rsidR="00FD1B4B" w:rsidRPr="006C24CA" w:rsidRDefault="00FD1B4B" w:rsidP="00FD1B4B">
      <w:pPr>
        <w:spacing w:before="240" w:line="360" w:lineRule="auto"/>
        <w:jc w:val="both"/>
        <w:rPr>
          <w:rFonts w:ascii="Palatino Linotype" w:hAnsi="Palatino Linotype" w:cs="Arial"/>
          <w:b/>
          <w:sz w:val="28"/>
          <w:szCs w:val="28"/>
          <w:lang w:val="es-ES"/>
        </w:rPr>
      </w:pPr>
      <w:r w:rsidRPr="006C24CA">
        <w:rPr>
          <w:rFonts w:ascii="Palatino Linotype" w:hAnsi="Palatino Linotype" w:cs="Arial"/>
          <w:b/>
          <w:sz w:val="28"/>
          <w:szCs w:val="28"/>
          <w:lang w:val="es-ES"/>
        </w:rPr>
        <w:t>QUINTO. De la Acumulación.</w:t>
      </w:r>
    </w:p>
    <w:p w14:paraId="18D4205A" w14:textId="63BAFD21" w:rsidR="007218B8" w:rsidRPr="006C24CA" w:rsidRDefault="00FD1B4B" w:rsidP="00FD1B4B">
      <w:pPr>
        <w:pStyle w:val="Prrafodelista"/>
        <w:spacing w:line="360" w:lineRule="auto"/>
        <w:ind w:left="0"/>
        <w:jc w:val="both"/>
        <w:rPr>
          <w:rFonts w:ascii="Palatino Linotype" w:hAnsi="Palatino Linotype" w:cs="Arial"/>
        </w:rPr>
      </w:pPr>
      <w:r w:rsidRPr="006C24CA">
        <w:rPr>
          <w:rFonts w:ascii="Palatino Linotype" w:hAnsi="Palatino Linotype" w:cs="Arial"/>
        </w:rPr>
        <w:t xml:space="preserve">Posteriormente por acuerdo del Pleno del Instituto, en la </w:t>
      </w:r>
      <w:r w:rsidR="007218B8" w:rsidRPr="006C24CA">
        <w:rPr>
          <w:rFonts w:ascii="Palatino Linotype" w:hAnsi="Palatino Linotype" w:cs="Arial"/>
        </w:rPr>
        <w:t>Décimo Quinta</w:t>
      </w:r>
      <w:r w:rsidR="003F5ECB" w:rsidRPr="006C24CA">
        <w:rPr>
          <w:rFonts w:ascii="Palatino Linotype" w:hAnsi="Palatino Linotype" w:cs="Arial"/>
        </w:rPr>
        <w:t xml:space="preserve"> </w:t>
      </w:r>
      <w:r w:rsidRPr="006C24CA">
        <w:rPr>
          <w:rFonts w:ascii="Palatino Linotype" w:hAnsi="Palatino Linotype" w:cs="Arial"/>
        </w:rPr>
        <w:t xml:space="preserve">sesión ordinaria del Pleno de fecha </w:t>
      </w:r>
      <w:r w:rsidR="007218B8" w:rsidRPr="006C24CA">
        <w:rPr>
          <w:rFonts w:ascii="Palatino Linotype" w:hAnsi="Palatino Linotype" w:cs="Arial"/>
        </w:rPr>
        <w:t>seis de mayo</w:t>
      </w:r>
      <w:r w:rsidR="00210FCE" w:rsidRPr="006C24CA">
        <w:rPr>
          <w:rFonts w:ascii="Palatino Linotype" w:hAnsi="Palatino Linotype" w:cs="Arial"/>
        </w:rPr>
        <w:t xml:space="preserve"> de los corrientes</w:t>
      </w:r>
      <w:r w:rsidRPr="006C24CA">
        <w:rPr>
          <w:rFonts w:ascii="Palatino Linotype" w:hAnsi="Palatino Linotype" w:cs="Arial"/>
        </w:rPr>
        <w:t>, se determinó acumular los recursos de revisión en estudio, ya que existe identidad del solicitante y similitud de causas y objeto de solicitud en términos de lo que dispone el artículo 18 del Código de Procedimientos Administrativos del Estado de México.</w:t>
      </w:r>
    </w:p>
    <w:p w14:paraId="7FA769AC" w14:textId="77777777" w:rsidR="00FD1B4B" w:rsidRPr="006C24CA" w:rsidRDefault="00FD1B4B" w:rsidP="00FD1B4B">
      <w:pPr>
        <w:spacing w:before="240" w:line="360" w:lineRule="auto"/>
        <w:jc w:val="both"/>
        <w:rPr>
          <w:rFonts w:ascii="Palatino Linotype" w:hAnsi="Palatino Linotype" w:cs="Arial"/>
          <w:b/>
          <w:sz w:val="24"/>
          <w:szCs w:val="24"/>
          <w:lang w:val="es-ES"/>
        </w:rPr>
      </w:pPr>
      <w:r w:rsidRPr="006C24CA">
        <w:rPr>
          <w:rFonts w:ascii="Palatino Linotype" w:hAnsi="Palatino Linotype" w:cs="Arial"/>
          <w:b/>
          <w:sz w:val="28"/>
          <w:lang w:val="es-ES"/>
        </w:rPr>
        <w:t>SEXTO</w:t>
      </w:r>
      <w:r w:rsidRPr="006C24CA">
        <w:rPr>
          <w:rFonts w:ascii="Palatino Linotype" w:hAnsi="Palatino Linotype" w:cs="Arial"/>
          <w:b/>
          <w:sz w:val="24"/>
          <w:szCs w:val="24"/>
          <w:lang w:val="es-ES"/>
        </w:rPr>
        <w:t xml:space="preserve">. </w:t>
      </w:r>
      <w:r w:rsidRPr="006C24CA">
        <w:rPr>
          <w:rFonts w:ascii="Palatino Linotype" w:hAnsi="Palatino Linotype" w:cs="Arial"/>
          <w:b/>
          <w:sz w:val="28"/>
          <w:szCs w:val="28"/>
          <w:lang w:val="es-ES"/>
        </w:rPr>
        <w:t>De la etapa de instrucción.</w:t>
      </w:r>
    </w:p>
    <w:p w14:paraId="548DE22B" w14:textId="00B31D12" w:rsidR="00FD1B4B" w:rsidRPr="006C24CA" w:rsidRDefault="00FD1B4B" w:rsidP="00FD1B4B">
      <w:pPr>
        <w:spacing w:before="240" w:line="360" w:lineRule="auto"/>
        <w:jc w:val="both"/>
        <w:rPr>
          <w:rFonts w:ascii="Palatino Linotype" w:hAnsi="Palatino Linotype" w:cs="Arial"/>
          <w:sz w:val="24"/>
          <w:szCs w:val="24"/>
          <w:lang w:val="es-ES"/>
        </w:rPr>
      </w:pPr>
      <w:r w:rsidRPr="006C24CA">
        <w:rPr>
          <w:rFonts w:ascii="Palatino Linotype" w:hAnsi="Palatino Linotype" w:cs="Arial"/>
          <w:sz w:val="24"/>
          <w:szCs w:val="24"/>
          <w:lang w:val="es-ES"/>
        </w:rPr>
        <w:t xml:space="preserve">Así, una vez abierta la etapa de instrucción, en el sumario se observa que el </w:t>
      </w:r>
      <w:r w:rsidRPr="006C24CA">
        <w:rPr>
          <w:rFonts w:ascii="Palatino Linotype" w:hAnsi="Palatino Linotype" w:cs="Arial"/>
          <w:sz w:val="24"/>
          <w:szCs w:val="24"/>
          <w:lang w:val="es-ES"/>
        </w:rPr>
        <w:br/>
        <w:t xml:space="preserve">Sujeto Obligado </w:t>
      </w:r>
      <w:r w:rsidR="00C427DB">
        <w:rPr>
          <w:rFonts w:ascii="Palatino Linotype" w:hAnsi="Palatino Linotype" w:cs="Arial"/>
          <w:sz w:val="24"/>
          <w:szCs w:val="24"/>
          <w:lang w:val="es-ES"/>
        </w:rPr>
        <w:t>en fecha siete de mayo de dos mil veintiuno presento sus</w:t>
      </w:r>
      <w:r w:rsidR="00642481" w:rsidRPr="006C24CA">
        <w:rPr>
          <w:rFonts w:ascii="Palatino Linotype" w:hAnsi="Palatino Linotype" w:cs="Arial"/>
          <w:sz w:val="24"/>
          <w:szCs w:val="24"/>
          <w:lang w:val="es-ES"/>
        </w:rPr>
        <w:t xml:space="preserve"> informe</w:t>
      </w:r>
      <w:r w:rsidR="00C427DB">
        <w:rPr>
          <w:rFonts w:ascii="Palatino Linotype" w:hAnsi="Palatino Linotype" w:cs="Arial"/>
          <w:sz w:val="24"/>
          <w:szCs w:val="24"/>
          <w:lang w:val="es-ES"/>
        </w:rPr>
        <w:t xml:space="preserve">s </w:t>
      </w:r>
      <w:r w:rsidR="00642481" w:rsidRPr="006C24CA">
        <w:rPr>
          <w:rFonts w:ascii="Palatino Linotype" w:hAnsi="Palatino Linotype" w:cs="Arial"/>
          <w:sz w:val="24"/>
          <w:szCs w:val="24"/>
          <w:lang w:val="es-ES"/>
        </w:rPr>
        <w:t>justificado</w:t>
      </w:r>
      <w:r w:rsidR="00C427DB">
        <w:rPr>
          <w:rFonts w:ascii="Palatino Linotype" w:hAnsi="Palatino Linotype" w:cs="Arial"/>
          <w:sz w:val="24"/>
          <w:szCs w:val="24"/>
          <w:lang w:val="es-ES"/>
        </w:rPr>
        <w:t>s</w:t>
      </w:r>
      <w:r w:rsidRPr="006C24CA">
        <w:rPr>
          <w:rFonts w:ascii="Palatino Linotype" w:hAnsi="Palatino Linotype" w:cs="Arial"/>
          <w:sz w:val="24"/>
          <w:szCs w:val="24"/>
          <w:lang w:val="es-ES"/>
        </w:rPr>
        <w:t xml:space="preserve">, asimismo; por su parte, el recurrente </w:t>
      </w:r>
      <w:r w:rsidR="00642481" w:rsidRPr="006C24CA">
        <w:rPr>
          <w:rFonts w:ascii="Palatino Linotype" w:hAnsi="Palatino Linotype" w:cs="Arial"/>
          <w:sz w:val="24"/>
          <w:szCs w:val="24"/>
          <w:lang w:val="es-ES"/>
        </w:rPr>
        <w:t>no realizo manifestación alguna</w:t>
      </w:r>
      <w:r w:rsidRPr="006C24CA">
        <w:rPr>
          <w:rFonts w:ascii="Palatino Linotype" w:hAnsi="Palatino Linotype" w:cs="Arial"/>
          <w:sz w:val="24"/>
          <w:szCs w:val="24"/>
          <w:lang w:val="es-ES"/>
        </w:rPr>
        <w:t xml:space="preserve">, </w:t>
      </w:r>
      <w:r w:rsidR="002140BB" w:rsidRPr="006C24CA">
        <w:rPr>
          <w:rFonts w:ascii="Palatino Linotype" w:hAnsi="Palatino Linotype" w:cs="Arial"/>
          <w:sz w:val="24"/>
          <w:szCs w:val="24"/>
          <w:lang w:val="es-ES"/>
        </w:rPr>
        <w:t>por lo que</w:t>
      </w:r>
      <w:r w:rsidRPr="006C24CA">
        <w:rPr>
          <w:rFonts w:ascii="Palatino Linotype" w:hAnsi="Palatino Linotype" w:cs="Arial"/>
          <w:sz w:val="24"/>
          <w:szCs w:val="24"/>
          <w:lang w:val="es-ES"/>
        </w:rPr>
        <w:t xml:space="preserve">, una vez transcurrido el plazo se procedió a decretar el cierre de instrucción en fecha </w:t>
      </w:r>
      <w:r w:rsidR="00C427DB">
        <w:rPr>
          <w:rFonts w:ascii="Palatino Linotype" w:hAnsi="Palatino Linotype" w:cs="Arial"/>
          <w:sz w:val="24"/>
          <w:szCs w:val="24"/>
          <w:lang w:val="es-ES"/>
        </w:rPr>
        <w:t>dieciocho</w:t>
      </w:r>
      <w:r w:rsidR="007218B8" w:rsidRPr="006C24CA">
        <w:rPr>
          <w:rFonts w:ascii="Palatino Linotype" w:hAnsi="Palatino Linotype" w:cs="Arial"/>
          <w:sz w:val="24"/>
          <w:szCs w:val="24"/>
          <w:lang w:val="es-ES"/>
        </w:rPr>
        <w:t xml:space="preserve"> de mayo</w:t>
      </w:r>
      <w:r w:rsidR="00210FCE" w:rsidRPr="006C24CA">
        <w:rPr>
          <w:rFonts w:ascii="Palatino Linotype" w:hAnsi="Palatino Linotype" w:cs="Arial"/>
          <w:sz w:val="24"/>
          <w:szCs w:val="24"/>
          <w:lang w:val="es-ES"/>
        </w:rPr>
        <w:t xml:space="preserve"> de dos mil veintiuno</w:t>
      </w:r>
      <w:r w:rsidRPr="006C24CA">
        <w:rPr>
          <w:rFonts w:ascii="Palatino Linotype" w:hAnsi="Palatino Linotype" w:cs="Arial"/>
          <w:sz w:val="24"/>
          <w:szCs w:val="24"/>
          <w:lang w:val="es-ES"/>
        </w:rPr>
        <w:t xml:space="preserve">, en términos del artículo 185 fracción VI </w:t>
      </w:r>
      <w:r w:rsidRPr="006C24CA">
        <w:rPr>
          <w:rFonts w:ascii="Palatino Linotype" w:hAnsi="Palatino Linotype" w:cs="Arial"/>
          <w:sz w:val="24"/>
          <w:szCs w:val="24"/>
          <w:lang w:val="es-ES"/>
        </w:rPr>
        <w:lastRenderedPageBreak/>
        <w:t>de la Ley de Transparencia y Acceso a la Información Pública del Estado de México y Municipios, iniciando el término legal para dictar resolución definitiva del asunto.</w:t>
      </w:r>
    </w:p>
    <w:p w14:paraId="1A6AA3F7" w14:textId="750064C9" w:rsidR="005B075C" w:rsidRPr="006C24CA" w:rsidRDefault="00FD1B4B" w:rsidP="00FD1B4B">
      <w:pPr>
        <w:spacing w:before="240" w:after="240" w:line="360" w:lineRule="auto"/>
        <w:jc w:val="both"/>
        <w:rPr>
          <w:rFonts w:ascii="Palatino Linotype" w:hAnsi="Palatino Linotype" w:cs="Arial"/>
          <w:sz w:val="24"/>
          <w:szCs w:val="24"/>
          <w:lang w:val="es-ES"/>
        </w:rPr>
      </w:pPr>
      <w:r w:rsidRPr="006C24CA">
        <w:rPr>
          <w:rFonts w:ascii="Palatino Linotype" w:hAnsi="Palatino Linotype" w:cs="Arial"/>
          <w:sz w:val="24"/>
          <w:szCs w:val="24"/>
          <w:lang w:val="es-ES"/>
        </w:rPr>
        <w:t xml:space="preserve">Así también, en fecha </w:t>
      </w:r>
      <w:r w:rsidR="007218B8" w:rsidRPr="006C24CA">
        <w:rPr>
          <w:rFonts w:ascii="Palatino Linotype" w:hAnsi="Palatino Linotype" w:cs="Arial"/>
          <w:sz w:val="24"/>
          <w:szCs w:val="24"/>
          <w:lang w:val="es-ES"/>
        </w:rPr>
        <w:t>nueve de junio</w:t>
      </w:r>
      <w:r w:rsidR="004969CE" w:rsidRPr="006C24CA">
        <w:rPr>
          <w:rFonts w:ascii="Palatino Linotype" w:hAnsi="Palatino Linotype" w:cs="Arial"/>
          <w:sz w:val="24"/>
          <w:szCs w:val="24"/>
          <w:lang w:val="es-ES"/>
        </w:rPr>
        <w:t xml:space="preserve"> </w:t>
      </w:r>
      <w:r w:rsidR="008149FD" w:rsidRPr="006C24CA">
        <w:rPr>
          <w:rFonts w:ascii="Palatino Linotype" w:hAnsi="Palatino Linotype" w:cs="Arial"/>
          <w:sz w:val="24"/>
          <w:szCs w:val="24"/>
          <w:lang w:val="es-ES"/>
        </w:rPr>
        <w:t>de los corrientes</w:t>
      </w:r>
      <w:r w:rsidRPr="006C24CA">
        <w:rPr>
          <w:rFonts w:ascii="Palatino Linotype" w:hAnsi="Palatino Linotype" w:cs="Arial"/>
          <w:sz w:val="24"/>
          <w:szCs w:val="24"/>
          <w:lang w:val="es-ES"/>
        </w:rPr>
        <w:t xml:space="preserve"> este órgano garante con fundamento en el artículo 181 párrafo tercero de la Ley de Transparencia de la entidad, declaro la ampliación de término para resolver el recurso de revisión por un plazo de quince días hábiles.</w:t>
      </w:r>
    </w:p>
    <w:p w14:paraId="0D650927" w14:textId="77777777" w:rsidR="00E15E85" w:rsidRPr="006C24CA" w:rsidRDefault="00E15E85" w:rsidP="007654BC">
      <w:pPr>
        <w:spacing w:before="240" w:line="360" w:lineRule="auto"/>
        <w:jc w:val="center"/>
        <w:rPr>
          <w:rFonts w:ascii="Palatino Linotype" w:hAnsi="Palatino Linotype" w:cs="Arial"/>
          <w:b/>
          <w:sz w:val="24"/>
          <w:lang w:val="es-ES"/>
        </w:rPr>
      </w:pPr>
      <w:r w:rsidRPr="006C24CA">
        <w:rPr>
          <w:rFonts w:ascii="Palatino Linotype" w:hAnsi="Palatino Linotype" w:cs="Arial"/>
          <w:b/>
          <w:sz w:val="24"/>
          <w:lang w:val="es-ES"/>
        </w:rPr>
        <w:t>C O N S I D E R A N D O</w:t>
      </w:r>
    </w:p>
    <w:p w14:paraId="781CD762" w14:textId="77777777" w:rsidR="00E15E85" w:rsidRPr="006C24CA" w:rsidRDefault="00E15E85" w:rsidP="00E15E85">
      <w:pPr>
        <w:spacing w:before="240" w:line="360" w:lineRule="auto"/>
        <w:jc w:val="both"/>
        <w:rPr>
          <w:rFonts w:ascii="Palatino Linotype" w:hAnsi="Palatino Linotype" w:cs="Arial"/>
          <w:sz w:val="24"/>
          <w:lang w:val="es-ES"/>
        </w:rPr>
      </w:pPr>
      <w:r w:rsidRPr="006C24CA">
        <w:rPr>
          <w:rFonts w:ascii="Palatino Linotype" w:hAnsi="Palatino Linotype" w:cs="Arial"/>
          <w:b/>
          <w:sz w:val="28"/>
          <w:lang w:val="es-ES"/>
        </w:rPr>
        <w:t>PRIMERO.</w:t>
      </w:r>
      <w:r w:rsidRPr="006C24CA">
        <w:rPr>
          <w:rFonts w:ascii="Palatino Linotype" w:hAnsi="Palatino Linotype" w:cs="Arial"/>
          <w:b/>
          <w:lang w:val="es-ES"/>
        </w:rPr>
        <w:t xml:space="preserve"> </w:t>
      </w:r>
      <w:r w:rsidRPr="006C24CA">
        <w:rPr>
          <w:rFonts w:ascii="Palatino Linotype" w:hAnsi="Palatino Linotype" w:cs="Arial"/>
          <w:b/>
          <w:sz w:val="28"/>
          <w:szCs w:val="28"/>
          <w:lang w:val="es-ES"/>
        </w:rPr>
        <w:t>De la competencia</w:t>
      </w:r>
      <w:r w:rsidRPr="006C24CA">
        <w:rPr>
          <w:rFonts w:ascii="Palatino Linotype" w:hAnsi="Palatino Linotype" w:cs="Arial"/>
          <w:sz w:val="28"/>
          <w:szCs w:val="28"/>
          <w:lang w:val="es-ES"/>
        </w:rPr>
        <w:t>.</w:t>
      </w:r>
    </w:p>
    <w:p w14:paraId="7B960F12" w14:textId="6A4E52C9" w:rsidR="00835423" w:rsidRPr="006C24CA" w:rsidRDefault="00835423" w:rsidP="004969CE">
      <w:pPr>
        <w:spacing w:before="240" w:after="240" w:line="360" w:lineRule="auto"/>
        <w:jc w:val="both"/>
        <w:rPr>
          <w:rFonts w:ascii="Palatino Linotype" w:hAnsi="Palatino Linotype" w:cs="Arial"/>
          <w:sz w:val="24"/>
          <w:lang w:val="es-ES"/>
        </w:rPr>
      </w:pPr>
      <w:r w:rsidRPr="006C24CA">
        <w:rPr>
          <w:rFonts w:ascii="Palatino Linotype" w:hAnsi="Palatino Linotype" w:cs="Arial"/>
          <w:sz w:val="24"/>
          <w:lang w:val="es-ES"/>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14:paraId="46CD1F73" w14:textId="0D9A8336" w:rsidR="00835423" w:rsidRPr="006C24CA" w:rsidRDefault="00835423" w:rsidP="004969CE">
      <w:pPr>
        <w:spacing w:before="240" w:after="240" w:line="360" w:lineRule="auto"/>
        <w:jc w:val="both"/>
        <w:rPr>
          <w:rFonts w:ascii="Palatino Linotype" w:hAnsi="Palatino Linotype" w:cs="Arial"/>
          <w:sz w:val="24"/>
          <w:lang w:val="es-ES"/>
        </w:rPr>
      </w:pPr>
      <w:r w:rsidRPr="006C24CA">
        <w:rPr>
          <w:rFonts w:ascii="Palatino Linotype" w:hAnsi="Palatino Linotype" w:cs="Arial"/>
          <w:sz w:val="24"/>
          <w:lang w:val="es-ES"/>
        </w:rPr>
        <w:t xml:space="preserve">Aunado a lo anterior, este Órgano Garante estima pertinente realizar un pronunciamiento ya que consientes de la situación que se vive en la actualidad a fin de otorgarle a los ciudadanos herramientas ágiles y accesibles para el ejercicio de los </w:t>
      </w:r>
      <w:r w:rsidRPr="006C24CA">
        <w:rPr>
          <w:rFonts w:ascii="Palatino Linotype" w:hAnsi="Palatino Linotype" w:cs="Arial"/>
          <w:sz w:val="24"/>
          <w:lang w:val="es-ES"/>
        </w:rPr>
        <w:lastRenderedPageBreak/>
        <w:t>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7BA86084" w14:textId="77777777" w:rsidR="005C094A" w:rsidRPr="006C24CA" w:rsidRDefault="005C094A" w:rsidP="004969CE">
      <w:pPr>
        <w:spacing w:before="240" w:after="240" w:line="360" w:lineRule="auto"/>
        <w:jc w:val="both"/>
        <w:rPr>
          <w:rFonts w:ascii="Palatino Linotype" w:hAnsi="Palatino Linotype"/>
          <w:sz w:val="32"/>
          <w:lang w:val="es-ES"/>
        </w:rPr>
      </w:pPr>
    </w:p>
    <w:p w14:paraId="135A6996" w14:textId="68C559DA" w:rsidR="00E15E85" w:rsidRPr="006C24CA" w:rsidRDefault="000E7606"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6C24CA">
        <w:rPr>
          <w:rFonts w:ascii="Palatino Linotype" w:hAnsi="Palatino Linotype" w:cs="Arial"/>
          <w:b/>
          <w:sz w:val="28"/>
        </w:rPr>
        <w:t xml:space="preserve"> </w:t>
      </w:r>
      <w:r w:rsidR="00E15E85" w:rsidRPr="006C24CA">
        <w:rPr>
          <w:rFonts w:ascii="Palatino Linotype" w:hAnsi="Palatino Linotype" w:cs="Arial"/>
          <w:b/>
          <w:sz w:val="28"/>
        </w:rPr>
        <w:t>SEGUNDO</w:t>
      </w:r>
      <w:r w:rsidR="00E15E85" w:rsidRPr="006C24CA">
        <w:rPr>
          <w:rFonts w:ascii="Palatino Linotype" w:hAnsi="Palatino Linotype" w:cs="Arial"/>
          <w:b/>
        </w:rPr>
        <w:t xml:space="preserve">. </w:t>
      </w:r>
      <w:r w:rsidR="00E15E85" w:rsidRPr="006C24CA">
        <w:rPr>
          <w:rFonts w:ascii="Palatino Linotype" w:hAnsi="Palatino Linotype" w:cs="Arial"/>
          <w:b/>
          <w:sz w:val="28"/>
          <w:szCs w:val="28"/>
        </w:rPr>
        <w:t>Sobre los alcances del recurso de revisión.</w:t>
      </w:r>
      <w:r w:rsidR="00E15E85" w:rsidRPr="006C24CA">
        <w:rPr>
          <w:rFonts w:ascii="Palatino Linotype" w:hAnsi="Palatino Linotype" w:cs="Arial"/>
          <w:b/>
        </w:rPr>
        <w:t xml:space="preserve"> </w:t>
      </w:r>
    </w:p>
    <w:p w14:paraId="0E916913" w14:textId="77777777" w:rsidR="00E15E85" w:rsidRPr="006C24CA"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6C24CA">
        <w:rPr>
          <w:rFonts w:ascii="Palatino Linotype" w:hAnsi="Palatino Linotype" w:cs="Aria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0B109A42" w14:textId="20AD011D" w:rsidR="007D3E82" w:rsidRPr="006C24CA" w:rsidRDefault="007D3E82" w:rsidP="00537F65">
      <w:pPr>
        <w:pStyle w:val="Sinespaciado"/>
        <w:spacing w:line="360" w:lineRule="auto"/>
        <w:jc w:val="both"/>
        <w:rPr>
          <w:rFonts w:ascii="Palatino Linotype" w:hAnsi="Palatino Linotype"/>
          <w:b/>
          <w:sz w:val="26"/>
          <w:szCs w:val="26"/>
          <w:lang w:val="es-ES"/>
        </w:rPr>
      </w:pPr>
      <w:r w:rsidRPr="006C24CA">
        <w:rPr>
          <w:rFonts w:ascii="Palatino Linotype" w:hAnsi="Palatino Linotype"/>
          <w:b/>
          <w:sz w:val="28"/>
          <w:szCs w:val="28"/>
          <w:lang w:val="es-ES"/>
        </w:rPr>
        <w:t>TERCERO. De las causas de improcedencia.</w:t>
      </w:r>
    </w:p>
    <w:p w14:paraId="16FA7ED1" w14:textId="77777777" w:rsidR="007D3E82" w:rsidRPr="006C24CA" w:rsidRDefault="007D3E82" w:rsidP="007D3E82">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 xml:space="preserve">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w:t>
      </w:r>
      <w:r w:rsidRPr="006C24CA">
        <w:rPr>
          <w:rFonts w:ascii="Palatino Linotype" w:hAnsi="Palatino Linotype"/>
          <w:lang w:val="es-ES"/>
        </w:rPr>
        <w:lastRenderedPageBreak/>
        <w:t>de México y Municipios, en correlación con la seguridad jurídica que debe generar lo actuado ante este Organismo garante.</w:t>
      </w:r>
    </w:p>
    <w:p w14:paraId="22DFCB2E" w14:textId="77777777" w:rsidR="007D3E82" w:rsidRPr="006C24CA" w:rsidRDefault="007D3E82" w:rsidP="007D3E82">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6C24CA">
        <w:rPr>
          <w:rStyle w:val="Refdenotaalpie"/>
          <w:rFonts w:ascii="Palatino Linotype" w:hAnsi="Palatino Linotype" w:cs="Arial"/>
          <w:lang w:val="es-ES"/>
        </w:rPr>
        <w:footnoteReference w:id="1"/>
      </w:r>
      <w:r w:rsidRPr="006C24CA">
        <w:rPr>
          <w:rFonts w:ascii="Palatino Linotype" w:hAnsi="Palatino Linotype"/>
          <w:lang w:val="es-ES"/>
        </w:rPr>
        <w:t xml:space="preserve">, la cual permite dilucidar alguna causal que impida el estudio y resolución, cuando una vez admitido </w:t>
      </w:r>
      <w:r w:rsidRPr="006C24CA">
        <w:rPr>
          <w:rFonts w:ascii="Palatino Linotype" w:hAnsi="Palatino Linotype"/>
          <w:lang w:val="es-ES"/>
        </w:rPr>
        <w:lastRenderedPageBreak/>
        <w:t>el recurso de revisión se advierta una causa de improcedencia que permita sobreseerlo, sin estudiar el fondo del asunto.</w:t>
      </w:r>
    </w:p>
    <w:p w14:paraId="7E826079" w14:textId="77777777" w:rsidR="007D3E82" w:rsidRPr="006C24CA" w:rsidRDefault="007D3E82" w:rsidP="007D3E82">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6ABC0E12" w14:textId="4AAC8170" w:rsidR="007D3E82" w:rsidRPr="006C24CA" w:rsidRDefault="00537F65" w:rsidP="007D3E82">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6C24CA">
        <w:rPr>
          <w:rFonts w:ascii="Palatino Linotype" w:hAnsi="Palatino Linotype" w:cs="Arial"/>
          <w:b/>
          <w:sz w:val="28"/>
        </w:rPr>
        <w:t>CUAR</w:t>
      </w:r>
      <w:r w:rsidR="007D3E82" w:rsidRPr="006C24CA">
        <w:rPr>
          <w:rFonts w:ascii="Palatino Linotype" w:hAnsi="Palatino Linotype" w:cs="Arial"/>
          <w:b/>
          <w:sz w:val="28"/>
        </w:rPr>
        <w:t>TO</w:t>
      </w:r>
      <w:r w:rsidR="007D3E82" w:rsidRPr="006C24CA">
        <w:rPr>
          <w:rFonts w:ascii="Palatino Linotype" w:hAnsi="Palatino Linotype" w:cs="Arial"/>
          <w:b/>
          <w:sz w:val="28"/>
          <w:szCs w:val="28"/>
        </w:rPr>
        <w:t>.</w:t>
      </w:r>
      <w:r w:rsidR="007D3E82" w:rsidRPr="006C24CA">
        <w:rPr>
          <w:rFonts w:ascii="Palatino Linotype" w:hAnsi="Palatino Linotype" w:cs="Arial"/>
          <w:sz w:val="28"/>
          <w:szCs w:val="28"/>
        </w:rPr>
        <w:t xml:space="preserve"> </w:t>
      </w:r>
      <w:r w:rsidR="007D3E82" w:rsidRPr="006C24CA">
        <w:rPr>
          <w:rFonts w:ascii="Palatino Linotype" w:hAnsi="Palatino Linotype" w:cs="Arial"/>
          <w:b/>
          <w:sz w:val="28"/>
          <w:szCs w:val="28"/>
        </w:rPr>
        <w:t>Estudio y resolución del asunto.</w:t>
      </w:r>
    </w:p>
    <w:p w14:paraId="4B74BC27" w14:textId="77777777" w:rsidR="007D3E82" w:rsidRPr="006C24CA" w:rsidRDefault="007D3E82" w:rsidP="007D3E82">
      <w:pPr>
        <w:pStyle w:val="Prrafodelista"/>
        <w:autoSpaceDE w:val="0"/>
        <w:autoSpaceDN w:val="0"/>
        <w:adjustRightInd w:val="0"/>
        <w:spacing w:before="240" w:after="160" w:line="360" w:lineRule="auto"/>
        <w:ind w:left="0"/>
        <w:jc w:val="both"/>
        <w:rPr>
          <w:rFonts w:ascii="Palatino Linotype" w:hAnsi="Palatino Linotype" w:cs="Arial"/>
        </w:rPr>
      </w:pPr>
      <w:r w:rsidRPr="006C24CA">
        <w:rPr>
          <w:rFonts w:ascii="Palatino Linotype" w:hAnsi="Palatino Linotype" w:cs="Aria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135A54F1" w14:textId="3E80CA59" w:rsidR="008D6E34" w:rsidRPr="006C24CA" w:rsidRDefault="007D3E82" w:rsidP="004969CE">
      <w:pPr>
        <w:tabs>
          <w:tab w:val="left" w:pos="709"/>
        </w:tabs>
        <w:spacing w:before="240" w:line="360" w:lineRule="auto"/>
        <w:ind w:right="51"/>
        <w:jc w:val="both"/>
        <w:rPr>
          <w:rFonts w:ascii="Palatino Linotype" w:hAnsi="Palatino Linotype"/>
          <w:sz w:val="24"/>
          <w:szCs w:val="24"/>
          <w:lang w:val="es-ES"/>
        </w:rPr>
      </w:pPr>
      <w:r w:rsidRPr="006C24CA">
        <w:rPr>
          <w:rFonts w:ascii="Palatino Linotype" w:hAnsi="Palatino Linotype"/>
          <w:sz w:val="24"/>
          <w:szCs w:val="24"/>
          <w:lang w:val="es-ES"/>
        </w:rPr>
        <w:t>Ante tal circunstancia, es de recordar que el particular tuvo a bien solicitar l</w:t>
      </w:r>
      <w:r w:rsidR="00B619B0" w:rsidRPr="006C24CA">
        <w:rPr>
          <w:rFonts w:ascii="Palatino Linotype" w:hAnsi="Palatino Linotype"/>
          <w:sz w:val="24"/>
          <w:szCs w:val="24"/>
          <w:lang w:val="es-ES"/>
        </w:rPr>
        <w:t>o siguiente:</w:t>
      </w:r>
    </w:p>
    <w:p w14:paraId="75F18DAB" w14:textId="59CF00E2" w:rsidR="00D64A0B" w:rsidRPr="006C24CA" w:rsidRDefault="00E47148" w:rsidP="00FE555A">
      <w:pPr>
        <w:pStyle w:val="Prrafodelista"/>
        <w:numPr>
          <w:ilvl w:val="0"/>
          <w:numId w:val="43"/>
        </w:numPr>
        <w:spacing w:before="240" w:after="240" w:line="360" w:lineRule="auto"/>
        <w:ind w:left="714" w:right="851" w:hanging="357"/>
        <w:jc w:val="both"/>
        <w:rPr>
          <w:rFonts w:ascii="Palatino Linotype" w:hAnsi="Palatino Linotype"/>
          <w:i/>
        </w:rPr>
      </w:pPr>
      <w:r w:rsidRPr="00E47148">
        <w:rPr>
          <w:rFonts w:ascii="Palatino Linotype" w:hAnsi="Palatino Linotype"/>
          <w:i/>
          <w:color w:val="000000"/>
        </w:rPr>
        <w:t xml:space="preserve">“Deseo se realice una búsqueda exhaustiva y razonable en todas las áreas que pudieran contar con la siguiente información: 1. Del ejercicio fiscal 2020, a quienes les fueron asignados vehículos de asignación directa, señalando la marca, modelo, tipo, placas y a quien está asignado y a qué oficina pertenece. </w:t>
      </w:r>
      <w:r w:rsidRPr="00E47148">
        <w:rPr>
          <w:rFonts w:ascii="Palatino Linotype" w:hAnsi="Palatino Linotype"/>
          <w:i/>
          <w:color w:val="000000"/>
        </w:rPr>
        <w:lastRenderedPageBreak/>
        <w:t>2. Del ejercicio fiscal 2020, cuántos y cuáles fueron los vehículos de uso operativo, señalando la marca, modelo, tipo y placas. 3. Del ejercicio fiscal 2020, señale cual fue la distribución de combustible por vehículo tanto de asignación directa como operativo, señalando la marca, modelo, tipo, placas y a quien está asignado y a qué oficina pertenece. 4. Del ejercicio fiscal 2020, cuál fue el gasto en telefonía celular. 5. Del ejercicio fiscal 2020, cuantos teléfonos en materia de telefonía celular se asignaron y a quienes, así como el gasto por teléfono.” [Sic]</w:t>
      </w:r>
    </w:p>
    <w:p w14:paraId="29B404E9" w14:textId="4173216C" w:rsidR="00FE555A" w:rsidRDefault="00E47148" w:rsidP="00FE555A">
      <w:pPr>
        <w:pStyle w:val="Prrafodelista"/>
        <w:numPr>
          <w:ilvl w:val="0"/>
          <w:numId w:val="43"/>
        </w:numPr>
        <w:spacing w:before="240" w:after="240" w:line="360" w:lineRule="auto"/>
        <w:ind w:left="714" w:right="851" w:hanging="357"/>
        <w:jc w:val="both"/>
        <w:rPr>
          <w:rFonts w:ascii="Palatino Linotype" w:hAnsi="Palatino Linotype"/>
          <w:i/>
        </w:rPr>
      </w:pPr>
      <w:r w:rsidRPr="00E47148">
        <w:rPr>
          <w:rFonts w:ascii="Palatino Linotype" w:hAnsi="Palatino Linotype"/>
          <w:i/>
        </w:rPr>
        <w:t>“Deseo se realice una búsqueda exhaustiva y razonable en todas las áreas que pudieran contar con la siguiente información: 1. Del ejercicio fiscal 2019, a quienes les fueron asignados vehículos de asignación directa, señalando la marca, modelo, tipo, placas y a quien está asignado y a qué oficina pertenece. 2. Del ejercicio fiscal 2019, cuántos y cuáles fueron los vehículos de uso operativo, señalando la marca, modelo, tipo y placas. 3. Del ejercicio fiscal 2019, señale cual fue la distribución de combustible por vehículo tanto de asignación directa como operativo, señalando la marca, modelo, tipo, placas y a quien está asignado y a qué oficina pertenece. 4. Del ejercicio fiscal 2019, cuál fue el gasto en telefonía celular. 5. Del ejercicio fiscal 2019, cuantos teléfonos en materia de telefonía celular se asignaron y a quienes, así como el gasto por teléfono.” [Sic]</w:t>
      </w:r>
      <w:r w:rsidR="00FE555A" w:rsidRPr="006C24CA">
        <w:rPr>
          <w:rFonts w:ascii="Palatino Linotype" w:hAnsi="Palatino Linotype"/>
          <w:i/>
        </w:rPr>
        <w:t>.</w:t>
      </w:r>
    </w:p>
    <w:p w14:paraId="78D60B3E" w14:textId="5CC0B220" w:rsidR="00E47148" w:rsidRDefault="00E47148" w:rsidP="00E47148">
      <w:pPr>
        <w:spacing w:before="240" w:after="240" w:line="360" w:lineRule="auto"/>
        <w:ind w:right="851"/>
        <w:jc w:val="both"/>
        <w:rPr>
          <w:rFonts w:ascii="Palatino Linotype" w:hAnsi="Palatino Linotype"/>
          <w:i/>
        </w:rPr>
      </w:pPr>
    </w:p>
    <w:p w14:paraId="677E6890" w14:textId="777E4E93" w:rsidR="00E47148" w:rsidRDefault="00E47148" w:rsidP="00E47148">
      <w:pPr>
        <w:spacing w:before="240" w:after="240" w:line="360" w:lineRule="auto"/>
        <w:ind w:right="851"/>
        <w:jc w:val="both"/>
        <w:rPr>
          <w:rFonts w:ascii="Palatino Linotype" w:hAnsi="Palatino Linotype"/>
          <w:i/>
        </w:rPr>
      </w:pPr>
    </w:p>
    <w:p w14:paraId="43995DAE" w14:textId="77777777" w:rsidR="00E47148" w:rsidRPr="00E47148" w:rsidRDefault="00E47148" w:rsidP="00E47148">
      <w:pPr>
        <w:spacing w:before="240" w:after="240" w:line="360" w:lineRule="auto"/>
        <w:ind w:right="851"/>
        <w:jc w:val="both"/>
        <w:rPr>
          <w:rFonts w:ascii="Palatino Linotype" w:hAnsi="Palatino Linotype"/>
          <w:i/>
        </w:rPr>
      </w:pPr>
    </w:p>
    <w:p w14:paraId="237FBE3C" w14:textId="5ACC58D5" w:rsidR="00333198" w:rsidRPr="006C24CA" w:rsidRDefault="00333198" w:rsidP="005C376B">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lastRenderedPageBreak/>
        <w:t>Por su parte el sujeto obligado remitió los siguientes documentos:</w:t>
      </w:r>
    </w:p>
    <w:p w14:paraId="43A416CF" w14:textId="01C75DBE" w:rsidR="00333198" w:rsidRPr="00C427DB" w:rsidRDefault="00057FBC" w:rsidP="005C376B">
      <w:pPr>
        <w:pStyle w:val="Sinespaciado"/>
        <w:spacing w:before="240" w:after="240" w:line="360" w:lineRule="auto"/>
        <w:jc w:val="both"/>
        <w:rPr>
          <w:rFonts w:ascii="Palatino Linotype" w:hAnsi="Palatino Linotype"/>
          <w:b/>
          <w:bCs/>
        </w:rPr>
      </w:pPr>
      <w:r w:rsidRPr="00C427DB">
        <w:rPr>
          <w:rFonts w:ascii="Palatino Linotype" w:hAnsi="Palatino Linotype" w:cs="Arial"/>
          <w:b/>
          <w:lang w:val="es-ES"/>
        </w:rPr>
        <w:t>00046/COACALCO/IP/2021</w:t>
      </w:r>
      <w:r w:rsidR="00333198" w:rsidRPr="00C427DB">
        <w:rPr>
          <w:rFonts w:ascii="Palatino Linotype" w:hAnsi="Palatino Linotype"/>
          <w:b/>
          <w:bCs/>
        </w:rPr>
        <w:t>:</w:t>
      </w:r>
    </w:p>
    <w:p w14:paraId="5B10E17B" w14:textId="1C0AC1F4" w:rsidR="00C427DB" w:rsidRPr="00860059" w:rsidRDefault="00C427DB" w:rsidP="00C427DB">
      <w:pPr>
        <w:pStyle w:val="Sinespaciado"/>
        <w:spacing w:before="240" w:after="240" w:line="360" w:lineRule="auto"/>
        <w:jc w:val="both"/>
        <w:rPr>
          <w:rFonts w:ascii="Palatino Linotype" w:hAnsi="Palatino Linotype"/>
        </w:rPr>
      </w:pPr>
      <w:r w:rsidRPr="00860059">
        <w:rPr>
          <w:rFonts w:ascii="Palatino Linotype" w:hAnsi="Palatino Linotype"/>
        </w:rPr>
        <w:t>RESPUESTA 046.docx</w:t>
      </w:r>
      <w:r w:rsidR="00860059" w:rsidRPr="00860059">
        <w:rPr>
          <w:rFonts w:ascii="Palatino Linotype" w:hAnsi="Palatino Linotype"/>
        </w:rPr>
        <w:t>: Oficio de respuesta del titular de la unidad de transpa</w:t>
      </w:r>
      <w:r w:rsidR="00860059">
        <w:rPr>
          <w:rFonts w:ascii="Palatino Linotype" w:hAnsi="Palatino Linotype"/>
        </w:rPr>
        <w:t>rencia.</w:t>
      </w:r>
    </w:p>
    <w:p w14:paraId="31A721FF" w14:textId="1AA52D32" w:rsidR="00C427DB" w:rsidRPr="00860059" w:rsidRDefault="00C427DB" w:rsidP="00C427DB">
      <w:pPr>
        <w:pStyle w:val="Sinespaciado"/>
        <w:spacing w:before="240" w:after="240" w:line="360" w:lineRule="auto"/>
        <w:jc w:val="both"/>
        <w:rPr>
          <w:rFonts w:ascii="Palatino Linotype" w:hAnsi="Palatino Linotype"/>
        </w:rPr>
      </w:pPr>
      <w:r w:rsidRPr="00860059">
        <w:rPr>
          <w:rFonts w:ascii="Palatino Linotype" w:hAnsi="Palatino Linotype"/>
        </w:rPr>
        <w:t>OF 254.pdf</w:t>
      </w:r>
      <w:r w:rsidR="00860059" w:rsidRPr="00860059">
        <w:rPr>
          <w:rFonts w:ascii="Palatino Linotype" w:hAnsi="Palatino Linotype"/>
        </w:rPr>
        <w:t>: Oficio signado por el coor</w:t>
      </w:r>
      <w:r w:rsidR="00860059">
        <w:rPr>
          <w:rFonts w:ascii="Palatino Linotype" w:hAnsi="Palatino Linotype"/>
        </w:rPr>
        <w:t xml:space="preserve">dinador de patrimonio </w:t>
      </w:r>
      <w:proofErr w:type="gramStart"/>
      <w:r w:rsidR="00860059">
        <w:rPr>
          <w:rFonts w:ascii="Palatino Linotype" w:hAnsi="Palatino Linotype"/>
        </w:rPr>
        <w:t>municipal ,</w:t>
      </w:r>
      <w:proofErr w:type="gramEnd"/>
      <w:r w:rsidR="00860059">
        <w:rPr>
          <w:rFonts w:ascii="Palatino Linotype" w:hAnsi="Palatino Linotype"/>
        </w:rPr>
        <w:t xml:space="preserve"> en donde se remite el inventario de parque vehicular del ejercicio fiscal 2019 y 2020.</w:t>
      </w:r>
    </w:p>
    <w:p w14:paraId="057A1459" w14:textId="4880B81E" w:rsidR="00C427DB" w:rsidRPr="00AC63B7" w:rsidRDefault="00C427DB" w:rsidP="00C427DB">
      <w:pPr>
        <w:pStyle w:val="Sinespaciado"/>
        <w:spacing w:before="240" w:after="240" w:line="360" w:lineRule="auto"/>
        <w:jc w:val="both"/>
        <w:rPr>
          <w:rFonts w:ascii="Palatino Linotype" w:hAnsi="Palatino Linotype"/>
        </w:rPr>
      </w:pPr>
      <w:r w:rsidRPr="00AC63B7">
        <w:rPr>
          <w:rFonts w:ascii="Palatino Linotype" w:hAnsi="Palatino Linotype"/>
        </w:rPr>
        <w:t>OF 403.pd</w:t>
      </w:r>
      <w:r w:rsidR="00860059" w:rsidRPr="00AC63B7">
        <w:rPr>
          <w:rFonts w:ascii="Palatino Linotype" w:hAnsi="Palatino Linotype"/>
        </w:rPr>
        <w:t>f:</w:t>
      </w:r>
      <w:r w:rsidR="00AC63B7" w:rsidRPr="00AC63B7">
        <w:rPr>
          <w:rFonts w:ascii="Palatino Linotype" w:hAnsi="Palatino Linotype"/>
        </w:rPr>
        <w:t xml:space="preserve"> Oficio signado por el dire</w:t>
      </w:r>
      <w:r w:rsidR="00AC63B7">
        <w:rPr>
          <w:rFonts w:ascii="Palatino Linotype" w:hAnsi="Palatino Linotype"/>
        </w:rPr>
        <w:t xml:space="preserve">ctor de </w:t>
      </w:r>
      <w:proofErr w:type="spellStart"/>
      <w:r w:rsidR="00AC63B7">
        <w:rPr>
          <w:rFonts w:ascii="Palatino Linotype" w:hAnsi="Palatino Linotype"/>
        </w:rPr>
        <w:t>administracion</w:t>
      </w:r>
      <w:proofErr w:type="spellEnd"/>
      <w:r w:rsidR="00AC63B7">
        <w:rPr>
          <w:rFonts w:ascii="Palatino Linotype" w:hAnsi="Palatino Linotype"/>
        </w:rPr>
        <w:t xml:space="preserve"> en el que remite </w:t>
      </w:r>
      <w:proofErr w:type="spellStart"/>
      <w:r w:rsidR="00AC63B7">
        <w:rPr>
          <w:rFonts w:ascii="Palatino Linotype" w:hAnsi="Palatino Linotype"/>
        </w:rPr>
        <w:t>informacion</w:t>
      </w:r>
      <w:proofErr w:type="spellEnd"/>
      <w:r w:rsidR="00AC63B7">
        <w:rPr>
          <w:rFonts w:ascii="Palatino Linotype" w:hAnsi="Palatino Linotype"/>
        </w:rPr>
        <w:t xml:space="preserve"> concerniente en la </w:t>
      </w:r>
      <w:proofErr w:type="spellStart"/>
      <w:r w:rsidR="00AC63B7">
        <w:rPr>
          <w:rFonts w:ascii="Palatino Linotype" w:hAnsi="Palatino Linotype"/>
        </w:rPr>
        <w:t>distribucion</w:t>
      </w:r>
      <w:proofErr w:type="spellEnd"/>
      <w:r w:rsidR="00AC63B7">
        <w:rPr>
          <w:rFonts w:ascii="Palatino Linotype" w:hAnsi="Palatino Linotype"/>
        </w:rPr>
        <w:t xml:space="preserve"> de combustible por el periodo de 2020.</w:t>
      </w:r>
    </w:p>
    <w:p w14:paraId="5B7AA6D1" w14:textId="0BC2D8B7" w:rsidR="00E44505" w:rsidRPr="00915D4A" w:rsidRDefault="00057FBC" w:rsidP="00C427DB">
      <w:pPr>
        <w:pStyle w:val="Sinespaciado"/>
        <w:spacing w:before="240" w:after="240" w:line="360" w:lineRule="auto"/>
        <w:jc w:val="both"/>
        <w:rPr>
          <w:rFonts w:ascii="Palatino Linotype" w:hAnsi="Palatino Linotype"/>
          <w:b/>
          <w:bCs/>
        </w:rPr>
      </w:pPr>
      <w:r w:rsidRPr="00C427DB">
        <w:rPr>
          <w:rFonts w:ascii="Palatino Linotype" w:hAnsi="Palatino Linotype" w:cs="Arial"/>
          <w:b/>
          <w:lang w:val="es-ES"/>
        </w:rPr>
        <w:t>0004</w:t>
      </w:r>
      <w:r>
        <w:rPr>
          <w:rFonts w:ascii="Palatino Linotype" w:hAnsi="Palatino Linotype" w:cs="Arial"/>
          <w:b/>
          <w:lang w:val="es-ES"/>
        </w:rPr>
        <w:t>5</w:t>
      </w:r>
      <w:r w:rsidRPr="00C427DB">
        <w:rPr>
          <w:rFonts w:ascii="Palatino Linotype" w:hAnsi="Palatino Linotype" w:cs="Arial"/>
          <w:b/>
          <w:lang w:val="es-ES"/>
        </w:rPr>
        <w:t>/COACALCO/IP/2021</w:t>
      </w:r>
      <w:r w:rsidR="00E44505" w:rsidRPr="00915D4A">
        <w:rPr>
          <w:rFonts w:ascii="Palatino Linotype" w:hAnsi="Palatino Linotype"/>
          <w:b/>
          <w:bCs/>
        </w:rPr>
        <w:t>:</w:t>
      </w:r>
    </w:p>
    <w:p w14:paraId="5837CB13" w14:textId="4202564C" w:rsidR="00C427DB" w:rsidRPr="00860059" w:rsidRDefault="00C427DB" w:rsidP="00C427DB">
      <w:pPr>
        <w:pStyle w:val="Sinespaciado"/>
        <w:spacing w:before="240" w:after="240" w:line="360" w:lineRule="auto"/>
        <w:jc w:val="both"/>
        <w:rPr>
          <w:rFonts w:ascii="Palatino Linotype" w:hAnsi="Palatino Linotype"/>
        </w:rPr>
      </w:pPr>
      <w:r w:rsidRPr="00860059">
        <w:rPr>
          <w:rFonts w:ascii="Palatino Linotype" w:hAnsi="Palatino Linotype"/>
        </w:rPr>
        <w:t>OF 254.pdf</w:t>
      </w:r>
      <w:r w:rsidR="00860059" w:rsidRPr="00860059">
        <w:rPr>
          <w:rFonts w:ascii="Palatino Linotype" w:hAnsi="Palatino Linotype"/>
        </w:rPr>
        <w:t>: Oficio signado por el coor</w:t>
      </w:r>
      <w:r w:rsidR="00860059">
        <w:rPr>
          <w:rFonts w:ascii="Palatino Linotype" w:hAnsi="Palatino Linotype"/>
        </w:rPr>
        <w:t xml:space="preserve">dinador de patrimonio </w:t>
      </w:r>
      <w:proofErr w:type="gramStart"/>
      <w:r w:rsidR="00860059">
        <w:rPr>
          <w:rFonts w:ascii="Palatino Linotype" w:hAnsi="Palatino Linotype"/>
        </w:rPr>
        <w:t>municipal ,</w:t>
      </w:r>
      <w:proofErr w:type="gramEnd"/>
      <w:r w:rsidR="00860059">
        <w:rPr>
          <w:rFonts w:ascii="Palatino Linotype" w:hAnsi="Palatino Linotype"/>
        </w:rPr>
        <w:t xml:space="preserve"> en donde se remite el inventario de parque vehicular del ejercicio fiscal 2019 y 2020.</w:t>
      </w:r>
    </w:p>
    <w:p w14:paraId="6F768D16" w14:textId="579AAE6D" w:rsidR="00C427DB" w:rsidRPr="00860059" w:rsidRDefault="00C427DB" w:rsidP="00C427DB">
      <w:pPr>
        <w:pStyle w:val="Sinespaciado"/>
        <w:spacing w:before="240" w:after="240" w:line="360" w:lineRule="auto"/>
        <w:jc w:val="both"/>
        <w:rPr>
          <w:rFonts w:ascii="Palatino Linotype" w:hAnsi="Palatino Linotype"/>
        </w:rPr>
      </w:pPr>
      <w:r w:rsidRPr="00860059">
        <w:rPr>
          <w:rFonts w:ascii="Palatino Linotype" w:hAnsi="Palatino Linotype"/>
        </w:rPr>
        <w:t>RESPUESTA 045.docx</w:t>
      </w:r>
      <w:r w:rsidR="00860059" w:rsidRPr="00860059">
        <w:rPr>
          <w:rFonts w:ascii="Palatino Linotype" w:hAnsi="Palatino Linotype"/>
        </w:rPr>
        <w:t>: Oficio de respuesta del titular de la unidad de transpa</w:t>
      </w:r>
      <w:r w:rsidR="00860059">
        <w:rPr>
          <w:rFonts w:ascii="Palatino Linotype" w:hAnsi="Palatino Linotype"/>
        </w:rPr>
        <w:t>rencia.</w:t>
      </w:r>
    </w:p>
    <w:p w14:paraId="67C51E30" w14:textId="0A6C9D4D" w:rsidR="00C427DB" w:rsidRDefault="00C427DB" w:rsidP="00C427DB">
      <w:pPr>
        <w:pStyle w:val="Sinespaciado"/>
        <w:spacing w:before="240" w:after="240" w:line="360" w:lineRule="auto"/>
        <w:jc w:val="both"/>
        <w:rPr>
          <w:rFonts w:ascii="Palatino Linotype" w:hAnsi="Palatino Linotype"/>
        </w:rPr>
      </w:pPr>
      <w:r w:rsidRPr="00AC63B7">
        <w:rPr>
          <w:rFonts w:ascii="Palatino Linotype" w:hAnsi="Palatino Linotype"/>
        </w:rPr>
        <w:t>OF 402.pdf</w:t>
      </w:r>
      <w:r w:rsidR="00860059" w:rsidRPr="00AC63B7">
        <w:rPr>
          <w:rFonts w:ascii="Palatino Linotype" w:hAnsi="Palatino Linotype"/>
        </w:rPr>
        <w:t>:</w:t>
      </w:r>
      <w:r w:rsidR="00AC63B7" w:rsidRPr="00AC63B7">
        <w:rPr>
          <w:rFonts w:ascii="Palatino Linotype" w:hAnsi="Palatino Linotype"/>
        </w:rPr>
        <w:t xml:space="preserve"> Oficio signado por el dire</w:t>
      </w:r>
      <w:r w:rsidR="00AC63B7">
        <w:rPr>
          <w:rFonts w:ascii="Palatino Linotype" w:hAnsi="Palatino Linotype"/>
        </w:rPr>
        <w:t xml:space="preserve">ctor </w:t>
      </w:r>
      <w:proofErr w:type="spellStart"/>
      <w:r w:rsidR="00AC63B7">
        <w:rPr>
          <w:rFonts w:ascii="Palatino Linotype" w:hAnsi="Palatino Linotype"/>
        </w:rPr>
        <w:t>dre</w:t>
      </w:r>
      <w:proofErr w:type="spellEnd"/>
      <w:r w:rsidR="00AC63B7">
        <w:rPr>
          <w:rFonts w:ascii="Palatino Linotype" w:hAnsi="Palatino Linotype"/>
        </w:rPr>
        <w:t xml:space="preserve"> </w:t>
      </w:r>
      <w:proofErr w:type="spellStart"/>
      <w:r w:rsidR="00AC63B7">
        <w:rPr>
          <w:rFonts w:ascii="Palatino Linotype" w:hAnsi="Palatino Linotype"/>
        </w:rPr>
        <w:t>administracion</w:t>
      </w:r>
      <w:proofErr w:type="spellEnd"/>
      <w:r w:rsidR="00AC63B7">
        <w:rPr>
          <w:rFonts w:ascii="Palatino Linotype" w:hAnsi="Palatino Linotype"/>
        </w:rPr>
        <w:t xml:space="preserve"> en el que remite </w:t>
      </w:r>
      <w:proofErr w:type="spellStart"/>
      <w:r w:rsidR="00AC63B7">
        <w:rPr>
          <w:rFonts w:ascii="Palatino Linotype" w:hAnsi="Palatino Linotype"/>
        </w:rPr>
        <w:t>informacion</w:t>
      </w:r>
      <w:proofErr w:type="spellEnd"/>
      <w:r w:rsidR="00AC63B7">
        <w:rPr>
          <w:rFonts w:ascii="Palatino Linotype" w:hAnsi="Palatino Linotype"/>
        </w:rPr>
        <w:t xml:space="preserve"> concerniente en la </w:t>
      </w:r>
      <w:proofErr w:type="spellStart"/>
      <w:r w:rsidR="00AC63B7">
        <w:rPr>
          <w:rFonts w:ascii="Palatino Linotype" w:hAnsi="Palatino Linotype"/>
        </w:rPr>
        <w:t>distribucion</w:t>
      </w:r>
      <w:proofErr w:type="spellEnd"/>
      <w:r w:rsidR="00AC63B7">
        <w:rPr>
          <w:rFonts w:ascii="Palatino Linotype" w:hAnsi="Palatino Linotype"/>
        </w:rPr>
        <w:t xml:space="preserve"> de combustible por el periodo de 2019.</w:t>
      </w:r>
    </w:p>
    <w:p w14:paraId="03DB4BFF" w14:textId="6D07E3F8" w:rsidR="00915D4A" w:rsidRDefault="00915D4A" w:rsidP="00C427DB">
      <w:pPr>
        <w:pStyle w:val="Sinespaciado"/>
        <w:spacing w:before="240" w:after="240" w:line="360" w:lineRule="auto"/>
        <w:jc w:val="both"/>
        <w:rPr>
          <w:rFonts w:ascii="Palatino Linotype" w:hAnsi="Palatino Linotype"/>
        </w:rPr>
      </w:pPr>
      <w:r>
        <w:rPr>
          <w:rFonts w:ascii="Palatino Linotype" w:hAnsi="Palatino Linotype"/>
          <w:noProof/>
          <w:lang w:eastAsia="es-MX"/>
        </w:rPr>
        <w:lastRenderedPageBreak/>
        <w:drawing>
          <wp:inline distT="0" distB="0" distL="0" distR="0" wp14:anchorId="79D7B849" wp14:editId="16D10DB7">
            <wp:extent cx="5760720" cy="294703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a:extLst>
                        <a:ext uri="{28A0092B-C50C-407E-A947-70E740481C1C}">
                          <a14:useLocalDpi xmlns:a14="http://schemas.microsoft.com/office/drawing/2010/main" val="0"/>
                        </a:ext>
                      </a:extLst>
                    </a:blip>
                    <a:stretch>
                      <a:fillRect/>
                    </a:stretch>
                  </pic:blipFill>
                  <pic:spPr>
                    <a:xfrm>
                      <a:off x="0" y="0"/>
                      <a:ext cx="5760720" cy="2947035"/>
                    </a:xfrm>
                    <a:prstGeom prst="rect">
                      <a:avLst/>
                    </a:prstGeom>
                  </pic:spPr>
                </pic:pic>
              </a:graphicData>
            </a:graphic>
          </wp:inline>
        </w:drawing>
      </w:r>
    </w:p>
    <w:p w14:paraId="62C18DAA" w14:textId="58D83F0A" w:rsidR="00915D4A" w:rsidRDefault="00915D4A" w:rsidP="00C427DB">
      <w:pPr>
        <w:pStyle w:val="Sinespaciado"/>
        <w:spacing w:before="240" w:after="240" w:line="360" w:lineRule="auto"/>
        <w:jc w:val="both"/>
        <w:rPr>
          <w:rFonts w:ascii="Palatino Linotype" w:hAnsi="Palatino Linotype"/>
        </w:rPr>
      </w:pPr>
      <w:r>
        <w:rPr>
          <w:rFonts w:ascii="Palatino Linotype" w:hAnsi="Palatino Linotype"/>
          <w:noProof/>
          <w:lang w:eastAsia="es-MX"/>
        </w:rPr>
        <w:drawing>
          <wp:inline distT="0" distB="0" distL="0" distR="0" wp14:anchorId="7AF73A85" wp14:editId="74CE5CC2">
            <wp:extent cx="5760720" cy="2990215"/>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9">
                      <a:extLst>
                        <a:ext uri="{28A0092B-C50C-407E-A947-70E740481C1C}">
                          <a14:useLocalDpi xmlns:a14="http://schemas.microsoft.com/office/drawing/2010/main" val="0"/>
                        </a:ext>
                      </a:extLst>
                    </a:blip>
                    <a:stretch>
                      <a:fillRect/>
                    </a:stretch>
                  </pic:blipFill>
                  <pic:spPr>
                    <a:xfrm>
                      <a:off x="0" y="0"/>
                      <a:ext cx="5760720" cy="2990215"/>
                    </a:xfrm>
                    <a:prstGeom prst="rect">
                      <a:avLst/>
                    </a:prstGeom>
                  </pic:spPr>
                </pic:pic>
              </a:graphicData>
            </a:graphic>
          </wp:inline>
        </w:drawing>
      </w:r>
    </w:p>
    <w:p w14:paraId="58B2763F" w14:textId="2BC96B59" w:rsidR="00915D4A" w:rsidRDefault="00915D4A" w:rsidP="00C427DB">
      <w:pPr>
        <w:pStyle w:val="Sinespaciado"/>
        <w:spacing w:before="240" w:after="240" w:line="360" w:lineRule="auto"/>
        <w:jc w:val="both"/>
        <w:rPr>
          <w:rFonts w:ascii="Palatino Linotype" w:hAnsi="Palatino Linotype"/>
        </w:rPr>
      </w:pPr>
      <w:r w:rsidRPr="00915D4A">
        <w:rPr>
          <w:rFonts w:ascii="Palatino Linotype" w:hAnsi="Palatino Linotype"/>
          <w:noProof/>
          <w:lang w:eastAsia="es-MX"/>
        </w:rPr>
        <w:lastRenderedPageBreak/>
        <w:drawing>
          <wp:inline distT="0" distB="0" distL="0" distR="0" wp14:anchorId="7AC2FE8F" wp14:editId="40378209">
            <wp:extent cx="5760720" cy="3842385"/>
            <wp:effectExtent l="0" t="0" r="508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842385"/>
                    </a:xfrm>
                    <a:prstGeom prst="rect">
                      <a:avLst/>
                    </a:prstGeom>
                  </pic:spPr>
                </pic:pic>
              </a:graphicData>
            </a:graphic>
          </wp:inline>
        </w:drawing>
      </w:r>
    </w:p>
    <w:p w14:paraId="73BB612A" w14:textId="066F20AE" w:rsidR="00915D4A" w:rsidRPr="00AC63B7" w:rsidRDefault="00915D4A" w:rsidP="00C427DB">
      <w:pPr>
        <w:pStyle w:val="Sinespaciado"/>
        <w:spacing w:before="240" w:after="240" w:line="360" w:lineRule="auto"/>
        <w:jc w:val="both"/>
        <w:rPr>
          <w:rFonts w:ascii="Palatino Linotype" w:hAnsi="Palatino Linotype"/>
        </w:rPr>
      </w:pPr>
      <w:r>
        <w:rPr>
          <w:rFonts w:ascii="Palatino Linotype" w:hAnsi="Palatino Linotype"/>
          <w:noProof/>
          <w:lang w:eastAsia="es-MX"/>
        </w:rPr>
        <w:drawing>
          <wp:inline distT="0" distB="0" distL="0" distR="0" wp14:anchorId="598B52C7" wp14:editId="4FD14D58">
            <wp:extent cx="5760720" cy="2942590"/>
            <wp:effectExtent l="0" t="0" r="508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1">
                      <a:extLst>
                        <a:ext uri="{28A0092B-C50C-407E-A947-70E740481C1C}">
                          <a14:useLocalDpi xmlns:a14="http://schemas.microsoft.com/office/drawing/2010/main" val="0"/>
                        </a:ext>
                      </a:extLst>
                    </a:blip>
                    <a:stretch>
                      <a:fillRect/>
                    </a:stretch>
                  </pic:blipFill>
                  <pic:spPr>
                    <a:xfrm>
                      <a:off x="0" y="0"/>
                      <a:ext cx="5760720" cy="2942590"/>
                    </a:xfrm>
                    <a:prstGeom prst="rect">
                      <a:avLst/>
                    </a:prstGeom>
                  </pic:spPr>
                </pic:pic>
              </a:graphicData>
            </a:graphic>
          </wp:inline>
        </w:drawing>
      </w:r>
    </w:p>
    <w:p w14:paraId="295BA8A6" w14:textId="18F41B39" w:rsidR="002140BB" w:rsidRPr="006C24CA" w:rsidRDefault="002140BB" w:rsidP="00C427DB">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lastRenderedPageBreak/>
        <w:t xml:space="preserve">En primer lugar </w:t>
      </w:r>
      <w:r w:rsidRPr="006C24CA">
        <w:rPr>
          <w:rFonts w:ascii="Palatino Linotype" w:hAnsi="Palatino Linotype"/>
          <w:color w:val="000000"/>
          <w:lang w:val="es-ES"/>
        </w:rPr>
        <w:t xml:space="preserve">es de advertirse lo siguiente: nuestra Carta Magna dispone que para el ejercicio del derecho de acceso a la información los Estados deben observar diversos principios y bases, entre los cuales se establece que toda la información en posesión de cualquier autoridad, órgano, organismo, órganos autónomos, así como de cualquier sindicato que reciba y ejerza recursos públicos o realice actos de autoridad en el ámbito federal, estatal y municipal, es pública y sólo podrá ser reservada temporalmente por razones de interés público y seguridad nacional, en los términos que fijen las leyes, ello se aprecia en el Artículo 6, apartado A, numeral I de la Constitución Política de los Estados Unidos Mexicanos que a la letra establece; </w:t>
      </w:r>
    </w:p>
    <w:p w14:paraId="3C61A54C" w14:textId="77777777" w:rsidR="002140BB" w:rsidRPr="006C24CA" w:rsidRDefault="002140BB" w:rsidP="002140BB">
      <w:pPr>
        <w:pStyle w:val="Sinespaciado"/>
        <w:spacing w:before="240" w:after="240" w:line="360" w:lineRule="auto"/>
        <w:ind w:left="567" w:right="567"/>
        <w:jc w:val="both"/>
        <w:rPr>
          <w:rFonts w:ascii="Palatino Linotype" w:hAnsi="Palatino Linotype"/>
          <w:b/>
          <w:i/>
          <w:lang w:val="es-ES"/>
        </w:rPr>
      </w:pPr>
      <w:r w:rsidRPr="006C24CA">
        <w:rPr>
          <w:rFonts w:ascii="Palatino Linotype" w:hAnsi="Palatino Linotype"/>
          <w:b/>
          <w:i/>
          <w:lang w:val="es-ES"/>
        </w:rPr>
        <w:t>Artículo 6</w:t>
      </w:r>
    </w:p>
    <w:p w14:paraId="090F28E8"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w:t>
      </w:r>
    </w:p>
    <w:p w14:paraId="25A10D05" w14:textId="77777777" w:rsidR="002140BB" w:rsidRPr="006C24CA" w:rsidRDefault="002140BB" w:rsidP="002140BB">
      <w:pPr>
        <w:pStyle w:val="Sinespaciado"/>
        <w:numPr>
          <w:ilvl w:val="0"/>
          <w:numId w:val="32"/>
        </w:numPr>
        <w:spacing w:before="240" w:after="240" w:line="360" w:lineRule="auto"/>
        <w:ind w:right="567"/>
        <w:jc w:val="both"/>
        <w:rPr>
          <w:rFonts w:ascii="Palatino Linotype" w:hAnsi="Palatino Linotype"/>
          <w:i/>
          <w:lang w:val="es-ES"/>
        </w:rPr>
      </w:pPr>
      <w:r w:rsidRPr="006C24CA">
        <w:rPr>
          <w:rFonts w:ascii="Palatino Linotype" w:hAnsi="Palatino Linotype"/>
          <w:i/>
          <w:lang w:val="es-ES"/>
        </w:rPr>
        <w:t>Para el ejercicio del derecho de acceso a la información, la Federación, los Estados y el Distrito Federal, en el ámbito de sus respectivas competencias, se regirán por los siguientes principios y bases:</w:t>
      </w:r>
    </w:p>
    <w:p w14:paraId="2E7D5042" w14:textId="77777777" w:rsidR="002140BB" w:rsidRPr="006C24CA" w:rsidRDefault="002140BB" w:rsidP="002140BB">
      <w:pPr>
        <w:pStyle w:val="Sinespaciado"/>
        <w:numPr>
          <w:ilvl w:val="0"/>
          <w:numId w:val="31"/>
        </w:numPr>
        <w:spacing w:before="240" w:after="240" w:line="360" w:lineRule="auto"/>
        <w:ind w:left="993" w:right="567"/>
        <w:jc w:val="both"/>
        <w:rPr>
          <w:rFonts w:ascii="Palatino Linotype" w:hAnsi="Palatino Linotype"/>
          <w:i/>
          <w:lang w:val="es-ES"/>
        </w:rPr>
      </w:pPr>
      <w:r w:rsidRPr="006C24CA">
        <w:rPr>
          <w:rFonts w:ascii="Palatino Linotype" w:hAnsi="Palatino Linotype"/>
          <w:i/>
          <w:lang w:val="es-ES"/>
        </w:rPr>
        <w:t xml:space="preserve">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w:t>
      </w:r>
      <w:r w:rsidRPr="006C24CA">
        <w:rPr>
          <w:rFonts w:ascii="Palatino Linotype" w:hAnsi="Palatino Linotype"/>
          <w:i/>
          <w:lang w:val="es-ES"/>
        </w:rPr>
        <w:lastRenderedPageBreak/>
        <w:t>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187CCCD8" w14:textId="77777777" w:rsidR="002140BB" w:rsidRPr="006C24CA" w:rsidRDefault="002140BB" w:rsidP="002140BB">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Por su parte, la Constitución Política del Estado Libre y Soberano de México, en su artículo 5°, dispone en su parte conducente, lo siguiente:</w:t>
      </w:r>
    </w:p>
    <w:p w14:paraId="06CB3E48"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b/>
          <w:i/>
          <w:lang w:val="es-ES"/>
        </w:rPr>
        <w:t>Artículo 5</w:t>
      </w:r>
      <w:r w:rsidRPr="006C24CA">
        <w:rPr>
          <w:rFonts w:ascii="Palatino Linotype" w:hAnsi="Palatino Linotype"/>
          <w:i/>
          <w:lang w:val="es-ES"/>
        </w:rPr>
        <w:t xml:space="preserve">. … </w:t>
      </w:r>
    </w:p>
    <w:p w14:paraId="15CB760D" w14:textId="3CA2ED11" w:rsidR="002140BB" w:rsidRPr="006C24CA" w:rsidRDefault="002140BB" w:rsidP="008E6F4E">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El derecho a la información será garantizado por el Estado. La ley establecerá las previsiones que permitan asegurar la protección, el respeto y la difusión de este derecho. </w:t>
      </w:r>
    </w:p>
    <w:p w14:paraId="397C7D88"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77E895B5"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Este derecho se regirá por los principios y bases siguientes:</w:t>
      </w:r>
    </w:p>
    <w:p w14:paraId="30C42FA6"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I.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w:t>
      </w:r>
      <w:r w:rsidRPr="006C24CA">
        <w:rPr>
          <w:rFonts w:ascii="Palatino Linotype" w:hAnsi="Palatino Linotype"/>
          <w:i/>
          <w:lang w:val="es-ES"/>
        </w:rPr>
        <w:lastRenderedPageBreak/>
        <w:t>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7164C68C"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II. La información referente a la intimidad de la vida privada y la imagen de las personas será protegida a través de un marco jurídico rígido de tratamiento y manejo de datos personales, con las excepciones que establezca la ley reglamentaria.</w:t>
      </w:r>
    </w:p>
    <w:p w14:paraId="4221E17E"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III. Toda persona, sin necesidad de acreditar interés alguno o justificar su utilización, tendrá acceso gratuito a la información pública, a sus datos personales o a la rectificación de éstos.</w:t>
      </w:r>
    </w:p>
    <w:p w14:paraId="28D489B3"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IV. Se establecerán mecanismos de acceso a la información y procedimientos de revisión expeditos que se sustanciarán ante el organismo autónomo especializado e imparcial que establece esta Constitución.</w:t>
      </w:r>
    </w:p>
    <w:p w14:paraId="7CB35338"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w:t>
      </w:r>
      <w:r w:rsidRPr="006C24CA">
        <w:rPr>
          <w:rFonts w:ascii="Palatino Linotype" w:hAnsi="Palatino Linotype"/>
          <w:i/>
          <w:lang w:val="es-ES"/>
        </w:rPr>
        <w:lastRenderedPageBreak/>
        <w:t>autónomo garante en el ámbito de su competencia. Las resoluciones que correspondan a estos procedimientos se sistematizarán para favorecer su consulta.</w:t>
      </w:r>
    </w:p>
    <w:p w14:paraId="068C7838"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14:paraId="55ECACF9"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VII. La ley reglamentaria, determinará la manera en que los sujetos obligados deberán hacer pública la información relativa a los recursos públicos que entreguen a personas físicas o jurídicas colectivas.</w:t>
      </w:r>
    </w:p>
    <w:p w14:paraId="73B4A1DF" w14:textId="77777777" w:rsidR="002140BB" w:rsidRPr="006C24CA" w:rsidRDefault="002140BB" w:rsidP="002140BB">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En ese orden de ideas, la Ley de Transparencia y Acceso a la Información Pública del Estado de México y Municipios, prevé en su artículo 23, lo siguiente:</w:t>
      </w:r>
    </w:p>
    <w:p w14:paraId="73B2EAE9"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b/>
          <w:i/>
          <w:lang w:val="es-ES"/>
        </w:rPr>
        <w:t>Artículo 23.</w:t>
      </w:r>
      <w:r w:rsidRPr="006C24CA">
        <w:rPr>
          <w:rFonts w:ascii="Palatino Linotype" w:hAnsi="Palatino Linotype"/>
          <w:i/>
          <w:lang w:val="es-ES"/>
        </w:rPr>
        <w:t xml:space="preserve"> Son sujetos obligados a transparentar y permitir el acceso a su información y proteger los datos personales que obren en su poder:</w:t>
      </w:r>
    </w:p>
    <w:p w14:paraId="31EAD313"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 El Poder Ejecutivo del Estado de México, las dependencias, organismos auxiliares, órganos, entidades, fideicomisos y fondos públicos, así como la Procuraduría General de Justicia;</w:t>
      </w:r>
    </w:p>
    <w:p w14:paraId="18B03F12"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II. El Poder Legislativo del Estado, los organismos, órganos y entidades de la Legislatura y sus dependencias;</w:t>
      </w:r>
    </w:p>
    <w:p w14:paraId="3C704DBC"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lastRenderedPageBreak/>
        <w:t>III. El Poder Judicial, sus organismos, órganos y entidades, así como el Consejo de la Judicatura del Estado;</w:t>
      </w:r>
    </w:p>
    <w:p w14:paraId="3B6307FA"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IV. </w:t>
      </w:r>
      <w:r w:rsidRPr="006C24CA">
        <w:rPr>
          <w:rFonts w:ascii="Palatino Linotype" w:hAnsi="Palatino Linotype"/>
          <w:b/>
          <w:i/>
          <w:u w:val="single"/>
          <w:lang w:val="es-ES"/>
        </w:rPr>
        <w:t>Los ayuntamientos y las dependencias, organismos, órganos y entidades de la administración municipal</w:t>
      </w:r>
      <w:r w:rsidRPr="006C24CA">
        <w:rPr>
          <w:rFonts w:ascii="Palatino Linotype" w:hAnsi="Palatino Linotype"/>
          <w:i/>
          <w:lang w:val="es-ES"/>
        </w:rPr>
        <w:t>;</w:t>
      </w:r>
    </w:p>
    <w:p w14:paraId="6135E420"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 Los órganos autónomos;</w:t>
      </w:r>
    </w:p>
    <w:p w14:paraId="6B7D8573"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VI. Los tribunales administrativos y autoridades jurisdiccionales en materia laboral;</w:t>
      </w:r>
    </w:p>
    <w:p w14:paraId="49758736"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VII. Los partidos políticos y agrupaciones políticas, en los términos de las disposiciones aplicables;</w:t>
      </w:r>
    </w:p>
    <w:p w14:paraId="3CD0F4F7"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VIII. Los fideicomisos y fondos públicos que cuenten con financiamiento público, parcial o total, o con participación de entidades de gobierno;</w:t>
      </w:r>
    </w:p>
    <w:p w14:paraId="3752731C"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IX. Los sindicatos que reciban y/o ejerzan recursos públicos en el ámbito estatal y municipal;</w:t>
      </w:r>
    </w:p>
    <w:p w14:paraId="7116C8AB"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X. Cualquier persona física o jurídico colectiva que reciba y ejerza recursos públicos en el ámbito estatal o municipal; y</w:t>
      </w:r>
    </w:p>
    <w:p w14:paraId="121D3D9D"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XI. Cualquier otra autoridad, entidad, órgano u organismo de los poderes estatal o municipal, que reciba recursos públicos.</w:t>
      </w:r>
    </w:p>
    <w:p w14:paraId="06D15C52"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 xml:space="preserve">Los sujetos obligados deberán hacer pública toda aquella información relativa a los montos y las personas a quienes entreguen, por cualquier motivo, recursos públicos, </w:t>
      </w:r>
      <w:r w:rsidRPr="006C24CA">
        <w:rPr>
          <w:rFonts w:ascii="Palatino Linotype" w:hAnsi="Palatino Linotype"/>
          <w:i/>
          <w:lang w:val="es-ES"/>
        </w:rPr>
        <w:lastRenderedPageBreak/>
        <w:t>así como los informes que dichas personas les entreguen sobre el uso y destino de dichos recursos.</w:t>
      </w:r>
    </w:p>
    <w:p w14:paraId="28CF76AE"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Los servidores públicos deberán transparentar sus acciones así como garantizar y respetar el derecho de acceso a la información pública.</w:t>
      </w:r>
    </w:p>
    <w:p w14:paraId="3A08B03A" w14:textId="77777777" w:rsidR="002140BB" w:rsidRPr="006C24CA" w:rsidRDefault="002140BB" w:rsidP="002140BB">
      <w:pPr>
        <w:pStyle w:val="Sinespaciado"/>
        <w:spacing w:before="240" w:after="240" w:line="360" w:lineRule="auto"/>
        <w:jc w:val="both"/>
        <w:rPr>
          <w:rFonts w:ascii="Palatino Linotype" w:hAnsi="Palatino Linotype"/>
          <w:lang w:val="es-ES"/>
        </w:rPr>
      </w:pPr>
      <w:r w:rsidRPr="006C24CA">
        <w:rPr>
          <w:rFonts w:ascii="Palatino Linotype" w:hAnsi="Palatino Linotype"/>
          <w:lang w:val="es-ES"/>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7A5D71B1" w14:textId="77777777" w:rsidR="002140BB" w:rsidRPr="006C24CA" w:rsidRDefault="002140BB" w:rsidP="002140BB">
      <w:pPr>
        <w:pStyle w:val="Sinespaciado"/>
        <w:spacing w:before="240" w:after="240" w:line="360" w:lineRule="auto"/>
        <w:jc w:val="both"/>
        <w:rPr>
          <w:rFonts w:ascii="Palatino Linotype" w:hAnsi="Palatino Linotype" w:cs="Arial"/>
          <w:lang w:val="es-ES"/>
        </w:rPr>
      </w:pPr>
      <w:r w:rsidRPr="006C24CA">
        <w:rPr>
          <w:rFonts w:ascii="Palatino Linotype" w:hAnsi="Palatino Linotype" w:cs="Arial"/>
          <w:lang w:val="es-ES"/>
        </w:rPr>
        <w:t xml:space="preserve">Ahora bien, en atención a lo dispuesto por los artículos 3, fracción XI y 12 </w:t>
      </w:r>
      <w:r w:rsidRPr="006C24CA">
        <w:rPr>
          <w:rFonts w:ascii="Palatino Linotype" w:hAnsi="Palatino Linotype" w:cs="Arial"/>
          <w:bCs/>
          <w:lang w:val="es-ES"/>
        </w:rPr>
        <w:t>de la Ley de Transparencia y Acceso a la Información Pública del Estado de México y Municipios</w:t>
      </w:r>
      <w:r w:rsidRPr="006C24CA">
        <w:rPr>
          <w:rFonts w:ascii="Palatino Linotype" w:hAnsi="Palatino Linotype" w:cs="Arial"/>
          <w:lang w:val="es-ES"/>
        </w:rPr>
        <w:t>, los cuales son del tenor literal siguiente:</w:t>
      </w:r>
    </w:p>
    <w:p w14:paraId="6DDF7E39"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b/>
          <w:bCs/>
          <w:i/>
          <w:lang w:val="es-ES"/>
        </w:rPr>
        <w:t xml:space="preserve">Artículo 3.- </w:t>
      </w:r>
      <w:r w:rsidRPr="006C24CA">
        <w:rPr>
          <w:rFonts w:ascii="Palatino Linotype" w:hAnsi="Palatino Linotype"/>
          <w:i/>
          <w:lang w:val="es-ES"/>
        </w:rPr>
        <w:t>Para los efectos de la presente Ley se entenderá por:</w:t>
      </w:r>
    </w:p>
    <w:p w14:paraId="31FA3257"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i/>
          <w:lang w:val="es-ES"/>
        </w:rPr>
        <w:t>…</w:t>
      </w:r>
    </w:p>
    <w:p w14:paraId="666A0127"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b/>
          <w:i/>
          <w:lang w:val="es-ES"/>
        </w:rPr>
        <w:t>XI.</w:t>
      </w:r>
      <w:r w:rsidRPr="006C24CA">
        <w:rPr>
          <w:rFonts w:ascii="Palatino Linotype" w:hAnsi="Palatino Linotype"/>
          <w:i/>
          <w:lang w:val="es-ES"/>
        </w:rPr>
        <w:t xml:space="preserve"> </w:t>
      </w:r>
      <w:r w:rsidRPr="006C24CA">
        <w:rPr>
          <w:rFonts w:ascii="Palatino Linotype" w:hAnsi="Palatino Linotype"/>
          <w:b/>
          <w:i/>
          <w:lang w:val="es-ES"/>
        </w:rPr>
        <w:t>Documento:</w:t>
      </w:r>
      <w:r w:rsidRPr="006C24CA">
        <w:rPr>
          <w:rFonts w:ascii="Palatino Linotype" w:hAnsi="Palatino Linotype"/>
          <w:i/>
          <w:lang w:val="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0BBB354D" w14:textId="77777777" w:rsidR="002140BB" w:rsidRPr="006C24CA" w:rsidRDefault="002140BB" w:rsidP="002140BB">
      <w:pPr>
        <w:pStyle w:val="Sinespaciado"/>
        <w:spacing w:before="240" w:after="240" w:line="360" w:lineRule="auto"/>
        <w:ind w:left="567" w:right="567"/>
        <w:jc w:val="both"/>
        <w:rPr>
          <w:rFonts w:ascii="Palatino Linotype" w:hAnsi="Palatino Linotype"/>
          <w:bCs/>
          <w:i/>
          <w:lang w:val="es-ES"/>
        </w:rPr>
      </w:pPr>
      <w:r w:rsidRPr="006C24CA">
        <w:rPr>
          <w:rFonts w:ascii="Palatino Linotype" w:hAnsi="Palatino Linotype"/>
          <w:b/>
          <w:bCs/>
          <w:i/>
          <w:lang w:val="es-ES"/>
        </w:rPr>
        <w:lastRenderedPageBreak/>
        <w:t>Artículo 4.</w:t>
      </w:r>
      <w:r w:rsidRPr="006C24CA">
        <w:rPr>
          <w:rFonts w:ascii="Palatino Linotype" w:hAnsi="Palatino Linotype"/>
          <w:bCs/>
          <w:i/>
          <w:lang w:val="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27F86F51" w14:textId="77777777" w:rsidR="002140BB" w:rsidRPr="006C24CA" w:rsidRDefault="002140BB" w:rsidP="002140BB">
      <w:pPr>
        <w:pStyle w:val="Sinespaciado"/>
        <w:spacing w:before="240" w:after="240" w:line="360" w:lineRule="auto"/>
        <w:ind w:left="567" w:right="567"/>
        <w:jc w:val="both"/>
        <w:rPr>
          <w:rFonts w:ascii="Palatino Linotype" w:hAnsi="Palatino Linotype"/>
          <w:bCs/>
          <w:i/>
          <w:lang w:val="es-ES"/>
        </w:rPr>
      </w:pPr>
      <w:r w:rsidRPr="006C24CA">
        <w:rPr>
          <w:rFonts w:ascii="Palatino Linotype" w:hAnsi="Palatino Linotype"/>
          <w:bCs/>
          <w:i/>
          <w:lang w:val="es-ES"/>
        </w:rPr>
        <w:t>Toda la información generada, obtenida, adquirida, transformada, administrada o en posesión de los sujetos obligados es pública y accesible de manera permanente a cualquier persona</w:t>
      </w:r>
      <w:r w:rsidRPr="006C24CA">
        <w:rPr>
          <w:rFonts w:ascii="Palatino Linotype" w:hAnsi="Palatino Linotype"/>
          <w:b/>
          <w:bCs/>
          <w:i/>
          <w:u w:val="single"/>
          <w:lang w:val="es-ES"/>
        </w:rPr>
        <w:t>,</w:t>
      </w:r>
      <w:r w:rsidRPr="006C24CA">
        <w:rPr>
          <w:rFonts w:ascii="Palatino Linotype" w:hAnsi="Palatino Linotype"/>
          <w:bCs/>
          <w:i/>
          <w:lang w:val="es-ES"/>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00D32D94" w14:textId="77777777" w:rsidR="002140BB" w:rsidRPr="006C24CA" w:rsidRDefault="002140BB" w:rsidP="002140BB">
      <w:pPr>
        <w:pStyle w:val="Sinespaciado"/>
        <w:spacing w:before="240" w:after="240" w:line="360" w:lineRule="auto"/>
        <w:ind w:left="567" w:right="567"/>
        <w:jc w:val="both"/>
        <w:rPr>
          <w:rFonts w:ascii="Palatino Linotype" w:hAnsi="Palatino Linotype"/>
          <w:bCs/>
          <w:i/>
          <w:lang w:val="es-ES"/>
        </w:rPr>
      </w:pPr>
      <w:r w:rsidRPr="006C24CA">
        <w:rPr>
          <w:rFonts w:ascii="Palatino Linotype" w:hAnsi="Palatino Linotype"/>
          <w:bCs/>
          <w:i/>
          <w:lang w:val="es-ES"/>
        </w:rPr>
        <w:t>Los sujetos obligados deben poner en práctica, políticas y programas de acceso a la información que se apeguen a criterios de publicidad, veracidad, oportunidad, precisión y suficiencia en beneficio de los solicitantes.</w:t>
      </w:r>
    </w:p>
    <w:p w14:paraId="40882E41" w14:textId="77777777" w:rsidR="002140BB" w:rsidRPr="006C24CA" w:rsidRDefault="002140BB" w:rsidP="002140BB">
      <w:pPr>
        <w:pStyle w:val="Sinespaciado"/>
        <w:spacing w:before="240" w:after="240" w:line="360" w:lineRule="auto"/>
        <w:ind w:left="567" w:right="567"/>
        <w:jc w:val="both"/>
        <w:rPr>
          <w:rFonts w:ascii="Palatino Linotype" w:hAnsi="Palatino Linotype"/>
          <w:i/>
          <w:lang w:val="es-ES"/>
        </w:rPr>
      </w:pPr>
      <w:r w:rsidRPr="006C24CA">
        <w:rPr>
          <w:rFonts w:ascii="Palatino Linotype" w:hAnsi="Palatino Linotype"/>
          <w:b/>
          <w:i/>
          <w:lang w:val="es-ES"/>
        </w:rPr>
        <w:t>Artículo 12.</w:t>
      </w:r>
      <w:r w:rsidRPr="006C24CA">
        <w:rPr>
          <w:rFonts w:ascii="Palatino Linotype" w:hAnsi="Palatino Linotype"/>
          <w:i/>
          <w:lang w:val="es-ES"/>
        </w:rPr>
        <w:t xml:space="preserve"> Quienes generen, recopilen, administren, manejen, procesen, archiven o conserven información pública serán responsables de la misma en los términos de las disposiciones jurídicas aplicables.</w:t>
      </w:r>
    </w:p>
    <w:p w14:paraId="436342E4" w14:textId="77777777" w:rsidR="002140BB" w:rsidRPr="006C24CA" w:rsidRDefault="002140BB" w:rsidP="002140BB">
      <w:pPr>
        <w:pStyle w:val="Sinespaciado"/>
        <w:spacing w:before="240" w:after="240" w:line="360" w:lineRule="auto"/>
        <w:ind w:left="567" w:right="567"/>
        <w:jc w:val="both"/>
        <w:rPr>
          <w:rFonts w:ascii="Palatino Linotype" w:hAnsi="Palatino Linotype"/>
          <w:i/>
          <w:u w:val="single"/>
          <w:lang w:val="es-ES"/>
        </w:rPr>
      </w:pPr>
      <w:r w:rsidRPr="006C24CA">
        <w:rPr>
          <w:rFonts w:ascii="Palatino Linotype" w:hAnsi="Palatino Linotype"/>
          <w:b/>
          <w:i/>
          <w:u w:val="single"/>
          <w:lang w:val="es-E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w:t>
      </w:r>
      <w:r w:rsidRPr="006C24CA">
        <w:rPr>
          <w:rFonts w:ascii="Palatino Linotype" w:hAnsi="Palatino Linotype"/>
          <w:b/>
          <w:i/>
          <w:u w:val="single"/>
          <w:lang w:val="es-ES"/>
        </w:rPr>
        <w:lastRenderedPageBreak/>
        <w:t>solicitante; no estarán obligados a generarla, resumirla, efectuar cálculos o practicar investigaciones</w:t>
      </w:r>
      <w:r w:rsidRPr="006C24CA">
        <w:rPr>
          <w:rFonts w:ascii="Palatino Linotype" w:hAnsi="Palatino Linotype"/>
          <w:i/>
          <w:lang w:val="es-ES"/>
        </w:rPr>
        <w:t>.</w:t>
      </w:r>
    </w:p>
    <w:p w14:paraId="0B51E219" w14:textId="6C70B3D0" w:rsidR="00346AA6" w:rsidRPr="006C24CA" w:rsidRDefault="002140BB" w:rsidP="007C3E1C">
      <w:pPr>
        <w:pStyle w:val="Sinespaciado"/>
        <w:spacing w:before="240" w:after="240" w:line="360" w:lineRule="auto"/>
        <w:jc w:val="both"/>
        <w:rPr>
          <w:rFonts w:ascii="Palatino Linotype" w:hAnsi="Palatino Linotype" w:cs="Arial"/>
          <w:lang w:val="es-ES"/>
        </w:rPr>
      </w:pPr>
      <w:r w:rsidRPr="006C24CA">
        <w:rPr>
          <w:rFonts w:ascii="Palatino Linotype" w:hAnsi="Palatino Linotype" w:cs="Arial"/>
          <w:lang w:val="es-ES"/>
        </w:rPr>
        <w:t>De la interpretación de dichos arábigos,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14:paraId="59969A16" w14:textId="066CE2E5" w:rsidR="005C094A" w:rsidRPr="006C24CA" w:rsidRDefault="00323D2E" w:rsidP="00323D2E">
      <w:pPr>
        <w:spacing w:before="240" w:after="240" w:line="360" w:lineRule="auto"/>
        <w:jc w:val="both"/>
        <w:rPr>
          <w:rFonts w:ascii="Palatino Linotype" w:hAnsi="Palatino Linotype" w:cs="Arial"/>
          <w:sz w:val="24"/>
          <w:szCs w:val="24"/>
          <w:lang w:val="es-ES"/>
        </w:rPr>
      </w:pPr>
      <w:r w:rsidRPr="006C24CA">
        <w:rPr>
          <w:rFonts w:ascii="Palatino Linotype" w:hAnsi="Palatino Linotype" w:cs="Arial"/>
          <w:sz w:val="24"/>
          <w:szCs w:val="24"/>
          <w:lang w:val="es-ES"/>
        </w:rPr>
        <w:t xml:space="preserve">Ahora bien, para entender los alcances de la información pública se considera importante citar el criterio </w:t>
      </w:r>
      <w:r w:rsidRPr="006C24CA">
        <w:rPr>
          <w:rFonts w:ascii="Palatino Linotype" w:hAnsi="Palatino Linotype" w:cs="Arial"/>
          <w:bCs/>
          <w:sz w:val="24"/>
          <w:szCs w:val="24"/>
          <w:lang w:val="es-ES"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6C24CA">
        <w:rPr>
          <w:rFonts w:ascii="Palatino Linotype" w:hAnsi="Palatino Linotype" w:cs="Arial"/>
          <w:sz w:val="24"/>
          <w:szCs w:val="24"/>
          <w:lang w:val="es-ES"/>
        </w:rPr>
        <w:t>cuyo rubro y texto dispone:</w:t>
      </w:r>
    </w:p>
    <w:p w14:paraId="4B4B69F5" w14:textId="77777777" w:rsidR="00323D2E" w:rsidRPr="006C24CA" w:rsidRDefault="00323D2E" w:rsidP="00323D2E">
      <w:pPr>
        <w:autoSpaceDE w:val="0"/>
        <w:autoSpaceDN w:val="0"/>
        <w:adjustRightInd w:val="0"/>
        <w:spacing w:before="240" w:after="240" w:line="360" w:lineRule="auto"/>
        <w:ind w:left="851" w:right="851"/>
        <w:jc w:val="center"/>
        <w:rPr>
          <w:rFonts w:ascii="Palatino Linotype" w:hAnsi="Palatino Linotype" w:cs="Arial"/>
          <w:b/>
          <w:i/>
          <w:lang w:val="es-ES" w:eastAsia="es-MX"/>
        </w:rPr>
      </w:pPr>
      <w:r w:rsidRPr="006C24CA">
        <w:rPr>
          <w:rFonts w:ascii="Palatino Linotype" w:hAnsi="Palatino Linotype" w:cs="Arial"/>
          <w:b/>
          <w:i/>
          <w:sz w:val="20"/>
          <w:szCs w:val="20"/>
          <w:lang w:val="es-ES" w:eastAsia="es-MX"/>
        </w:rPr>
        <w:t>“</w:t>
      </w:r>
      <w:r w:rsidRPr="006C24CA">
        <w:rPr>
          <w:rFonts w:ascii="Palatino Linotype" w:hAnsi="Palatino Linotype" w:cs="Arial"/>
          <w:b/>
          <w:i/>
          <w:lang w:val="es-ES" w:eastAsia="es-MX"/>
        </w:rPr>
        <w:t>CRITERIO 0002-11</w:t>
      </w:r>
    </w:p>
    <w:p w14:paraId="272CC821" w14:textId="77777777" w:rsidR="00323D2E" w:rsidRPr="006C24CA"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6C24CA">
        <w:rPr>
          <w:rFonts w:ascii="Palatino Linotype" w:hAnsi="Palatino Linotype" w:cs="Arial"/>
          <w:b/>
          <w:i/>
          <w:lang w:val="es-ES" w:eastAsia="es-MX"/>
        </w:rPr>
        <w:t xml:space="preserve">INFORMACIÓN PÚBLICA, CONCEPTO DE, EN MATERIA DE TRANSPARENCIA. INTERPRETACIÓN TEMÁTICA DE LOS ARTÍCULOS 2, FRACCIÓN </w:t>
      </w:r>
      <w:r w:rsidRPr="006C24CA">
        <w:rPr>
          <w:rFonts w:ascii="Palatino Linotype" w:hAnsi="Palatino Linotype" w:cs="Arial"/>
          <w:b/>
          <w:bCs/>
          <w:i/>
          <w:lang w:val="es-ES" w:eastAsia="es-MX"/>
        </w:rPr>
        <w:t xml:space="preserve">V, XV, Y XVI, </w:t>
      </w:r>
      <w:r w:rsidRPr="006C24CA">
        <w:rPr>
          <w:rFonts w:ascii="Palatino Linotype" w:hAnsi="Palatino Linotype" w:cs="Arial"/>
          <w:b/>
          <w:i/>
          <w:lang w:val="es-ES" w:eastAsia="es-MX"/>
        </w:rPr>
        <w:t>32, 4,11 Y 41.</w:t>
      </w:r>
      <w:r w:rsidRPr="006C24CA">
        <w:rPr>
          <w:rFonts w:ascii="Palatino Linotype" w:hAnsi="Palatino Linotype" w:cs="Arial"/>
          <w:i/>
          <w:lang w:val="es-ES"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7C065195" w14:textId="77777777" w:rsidR="00323D2E" w:rsidRPr="006C24CA"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6C24CA">
        <w:rPr>
          <w:rFonts w:ascii="Palatino Linotype" w:hAnsi="Palatino Linotype" w:cs="Arial"/>
          <w:i/>
          <w:lang w:val="es-ES" w:eastAsia="es-MX"/>
        </w:rPr>
        <w:lastRenderedPageBreak/>
        <w:t>En consecuencia el acceso a la información se refiere a que se cumplan cualquiera de los siguientes tres supuestos:</w:t>
      </w:r>
    </w:p>
    <w:p w14:paraId="1974B8CB" w14:textId="77777777" w:rsidR="00323D2E" w:rsidRPr="006C24CA"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6C24CA">
        <w:rPr>
          <w:rFonts w:ascii="Palatino Linotype" w:hAnsi="Palatino Linotype" w:cs="Arial"/>
          <w:i/>
          <w:lang w:val="es-ES" w:eastAsia="es-MX"/>
        </w:rPr>
        <w:t>Que se trate de información registrada en cualquier soporte documental, que en ejercicio de las atribuciones conferidas, sea generada por los Sujetos Obligados;</w:t>
      </w:r>
    </w:p>
    <w:p w14:paraId="2DE1FA5F" w14:textId="77777777" w:rsidR="00323D2E" w:rsidRPr="006C24CA"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6C24CA">
        <w:rPr>
          <w:rFonts w:ascii="Palatino Linotype" w:hAnsi="Palatino Linotype" w:cs="Arial"/>
          <w:i/>
          <w:lang w:val="es-ES" w:eastAsia="es-MX"/>
        </w:rPr>
        <w:t>Que se trate de información registrada en cualquier soporte documental, que en ejercicio de las atribuciones conferidas, sea administrada por los Sujetos Obligados, y</w:t>
      </w:r>
    </w:p>
    <w:p w14:paraId="2B97E531" w14:textId="1A491FF2" w:rsidR="005C094A" w:rsidRPr="006C24CA" w:rsidRDefault="00323D2E" w:rsidP="006C24CA">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6C24CA">
        <w:rPr>
          <w:rFonts w:ascii="Palatino Linotype" w:hAnsi="Palatino Linotype" w:cs="Arial"/>
          <w:i/>
          <w:lang w:val="es-ES" w:eastAsia="es-MX"/>
        </w:rPr>
        <w:t>Que se trate de información registrada en cualquier soporte documental, que en ejercicio de las atribuciones conferidas, se encuentre en posesión de los Sujetos Obligados.”</w:t>
      </w:r>
    </w:p>
    <w:p w14:paraId="50EE8F48" w14:textId="7ADA811B" w:rsidR="004969CE" w:rsidRPr="006C24CA" w:rsidRDefault="004969CE" w:rsidP="004969CE">
      <w:pPr>
        <w:spacing w:before="240" w:after="240" w:line="360" w:lineRule="auto"/>
        <w:jc w:val="both"/>
        <w:rPr>
          <w:rFonts w:ascii="Palatino Linotype" w:hAnsi="Palatino Linotype"/>
          <w:sz w:val="24"/>
          <w:szCs w:val="24"/>
          <w:lang w:val="es-ES"/>
        </w:rPr>
      </w:pPr>
      <w:r w:rsidRPr="006C24CA">
        <w:rPr>
          <w:rFonts w:ascii="Palatino Linotype" w:hAnsi="Palatino Linotype"/>
          <w:sz w:val="24"/>
          <w:szCs w:val="24"/>
          <w:lang w:val="es-ES"/>
        </w:rPr>
        <w:t>Ahora bien, derivado de que el sujeto obligado ya acepto tácitamente que cuenta con la información, no es necesario entrar al estudio de su fuente obligacional, ya que a nada práctico nos llevaría hacerlo, sin embargo, es menester tomar en cuenta las siguientes consideraciones.</w:t>
      </w:r>
    </w:p>
    <w:p w14:paraId="6AFBA9E0" w14:textId="77777777" w:rsidR="004969CE" w:rsidRPr="006C24CA" w:rsidRDefault="004969CE" w:rsidP="004969CE">
      <w:pPr>
        <w:spacing w:before="240" w:after="240" w:line="360" w:lineRule="auto"/>
        <w:jc w:val="both"/>
        <w:rPr>
          <w:rFonts w:ascii="Palatino Linotype" w:hAnsi="Palatino Linotype"/>
          <w:sz w:val="24"/>
          <w:szCs w:val="24"/>
          <w:lang w:val="es-ES"/>
        </w:rPr>
      </w:pPr>
      <w:r w:rsidRPr="006C24CA">
        <w:rPr>
          <w:rFonts w:ascii="Palatino Linotype" w:hAnsi="Palatino Linotype"/>
          <w:sz w:val="24"/>
          <w:szCs w:val="24"/>
          <w:lang w:val="es-ES"/>
        </w:rPr>
        <w:t>Es de recordar que el derecho de acceso a la información pública, es una prerrogativa que consiste en dar a conocer toda aquella información pública que sea generada, adquirida, transformada, administrada o en posesión de los sujetos obligados, tal y como lo señala la Ley de Transparencia y Acceso a la Información Pública del Estado de México en su diverso 4</w:t>
      </w:r>
      <w:r w:rsidRPr="006C24CA">
        <w:rPr>
          <w:rStyle w:val="Refdenotaalpie"/>
          <w:rFonts w:ascii="Palatino Linotype" w:hAnsi="Palatino Linotype"/>
          <w:sz w:val="24"/>
          <w:szCs w:val="24"/>
          <w:lang w:val="es-ES"/>
        </w:rPr>
        <w:footnoteReference w:id="2"/>
      </w:r>
      <w:r w:rsidRPr="006C24CA">
        <w:rPr>
          <w:rFonts w:ascii="Palatino Linotype" w:hAnsi="Palatino Linotype"/>
          <w:sz w:val="24"/>
          <w:szCs w:val="24"/>
          <w:lang w:val="es-ES"/>
        </w:rPr>
        <w:t xml:space="preserve">, que toda la información generada, obtenida, adquirida, </w:t>
      </w:r>
      <w:r w:rsidRPr="006C24CA">
        <w:rPr>
          <w:rFonts w:ascii="Palatino Linotype" w:hAnsi="Palatino Linotype"/>
          <w:sz w:val="24"/>
          <w:szCs w:val="24"/>
          <w:lang w:val="es-ES"/>
        </w:rPr>
        <w:lastRenderedPageBreak/>
        <w:t xml:space="preserve">transformada, administrada o en posesión de los sujetos obligados será </w:t>
      </w:r>
      <w:proofErr w:type="spellStart"/>
      <w:r w:rsidRPr="006C24CA">
        <w:rPr>
          <w:rFonts w:ascii="Palatino Linotype" w:hAnsi="Palatino Linotype"/>
          <w:sz w:val="24"/>
          <w:szCs w:val="24"/>
          <w:lang w:val="es-ES"/>
        </w:rPr>
        <w:t>publica</w:t>
      </w:r>
      <w:proofErr w:type="spellEnd"/>
      <w:r w:rsidRPr="006C24CA">
        <w:rPr>
          <w:rFonts w:ascii="Palatino Linotype" w:hAnsi="Palatino Linotype"/>
          <w:sz w:val="24"/>
          <w:szCs w:val="24"/>
          <w:lang w:val="es-ES"/>
        </w:rPr>
        <w:t xml:space="preserve"> y accesible de manera permanente a todo el público, privilegiando en todo momento el principio de máxima publicidad que consagra nuestra carta magna.</w:t>
      </w:r>
    </w:p>
    <w:p w14:paraId="53B0E5B8" w14:textId="77777777" w:rsidR="004969CE" w:rsidRPr="006C24CA" w:rsidRDefault="004969CE" w:rsidP="004969CE">
      <w:pPr>
        <w:spacing w:before="240" w:after="240" w:line="360" w:lineRule="auto"/>
        <w:jc w:val="both"/>
        <w:rPr>
          <w:rFonts w:ascii="Palatino Linotype" w:hAnsi="Palatino Linotype"/>
          <w:sz w:val="24"/>
          <w:szCs w:val="24"/>
          <w:lang w:val="es-ES"/>
        </w:rPr>
      </w:pPr>
      <w:r w:rsidRPr="006C24CA">
        <w:rPr>
          <w:rFonts w:ascii="Palatino Linotype" w:hAnsi="Palatino Linotype"/>
          <w:sz w:val="24"/>
          <w:szCs w:val="24"/>
          <w:lang w:val="es-ES"/>
        </w:rPr>
        <w:t>Así también, los sujetos obligados tienen la obligación o deber de atender las solicitudes de acceso a la información pública de las cuales tengan conocimiento, así como proporcionar la información que obre en su poder, tal y como lo establece el numeral 12 de la Ley de la materia y que a la letra reza:</w:t>
      </w:r>
    </w:p>
    <w:p w14:paraId="44699AB0" w14:textId="77777777" w:rsidR="004969CE" w:rsidRPr="006C24CA" w:rsidRDefault="004969CE" w:rsidP="004969CE">
      <w:pPr>
        <w:spacing w:before="240" w:after="240" w:line="360" w:lineRule="auto"/>
        <w:ind w:left="708"/>
        <w:jc w:val="both"/>
        <w:rPr>
          <w:rFonts w:ascii="Palatino Linotype" w:hAnsi="Palatino Linotype"/>
          <w:i/>
          <w:lang w:val="es-ES"/>
        </w:rPr>
      </w:pPr>
      <w:r w:rsidRPr="006C24CA">
        <w:rPr>
          <w:rFonts w:ascii="Palatino Linotype" w:hAnsi="Palatino Linotype"/>
          <w:i/>
          <w:sz w:val="24"/>
          <w:szCs w:val="24"/>
          <w:lang w:val="es-ES"/>
        </w:rPr>
        <w:t xml:space="preserve"> </w:t>
      </w:r>
      <w:r w:rsidRPr="006C24CA">
        <w:rPr>
          <w:rFonts w:ascii="Palatino Linotype" w:hAnsi="Palatino Linotype"/>
          <w:i/>
          <w:lang w:val="es-ES"/>
        </w:rPr>
        <w:t xml:space="preserve">Artículo 12. Quienes generen, recopilen, administren, manejen, procesen, archiven o conserven información pública serán responsables de la misma en los términos de las disposiciones jurídicas aplicables. </w:t>
      </w:r>
    </w:p>
    <w:p w14:paraId="48786E5B" w14:textId="7B09A08B" w:rsidR="007F0365" w:rsidRPr="006C24CA" w:rsidRDefault="004969CE" w:rsidP="00FE555A">
      <w:pPr>
        <w:spacing w:before="240" w:after="240" w:line="360" w:lineRule="auto"/>
        <w:ind w:left="708"/>
        <w:jc w:val="both"/>
        <w:rPr>
          <w:rFonts w:ascii="Palatino Linotype" w:hAnsi="Palatino Linotype"/>
          <w:i/>
          <w:lang w:val="es-ES"/>
        </w:rPr>
      </w:pPr>
      <w:r w:rsidRPr="006C24CA">
        <w:rPr>
          <w:rFonts w:ascii="Palatino Linotype" w:hAnsi="Palatino Linotype"/>
          <w:i/>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14FE94D5" w14:textId="77777777" w:rsidR="00D33F6A" w:rsidRDefault="00D33F6A" w:rsidP="00D33F6A">
      <w:pPr>
        <w:spacing w:before="240" w:after="240" w:line="360" w:lineRule="auto"/>
        <w:jc w:val="both"/>
        <w:rPr>
          <w:rFonts w:ascii="Palatino Linotype" w:hAnsi="Palatino Linotype" w:cs="Arial"/>
          <w:iCs/>
          <w:sz w:val="24"/>
          <w:szCs w:val="24"/>
          <w:lang w:val="es-ES"/>
        </w:rPr>
      </w:pPr>
      <w:r>
        <w:rPr>
          <w:rFonts w:ascii="Palatino Linotype" w:hAnsi="Palatino Linotype" w:cs="Arial"/>
          <w:iCs/>
          <w:sz w:val="24"/>
          <w:szCs w:val="24"/>
          <w:lang w:val="es-ES"/>
        </w:rPr>
        <w:lastRenderedPageBreak/>
        <w:t>Ahora bien, es menester señalar que la parte solicitante tuvo a bien requerir respecto del ejercicio fiscal dos mil diecinueve, v</w:t>
      </w:r>
      <w:r w:rsidRPr="007F33A2">
        <w:rPr>
          <w:rFonts w:ascii="Palatino Linotype" w:hAnsi="Palatino Linotype" w:cs="Arial"/>
          <w:iCs/>
          <w:sz w:val="24"/>
          <w:szCs w:val="24"/>
          <w:lang w:val="es-ES"/>
        </w:rPr>
        <w:t xml:space="preserve">ehículos de asignación directa, indicando la marca, modelo, tipo, placas, área y servidor público al que están asignados; </w:t>
      </w:r>
      <w:r>
        <w:rPr>
          <w:rFonts w:ascii="Palatino Linotype" w:hAnsi="Palatino Linotype" w:cs="Arial"/>
          <w:iCs/>
          <w:sz w:val="24"/>
          <w:szCs w:val="24"/>
          <w:lang w:val="es-ES"/>
        </w:rPr>
        <w:t>v</w:t>
      </w:r>
      <w:r w:rsidRPr="007F33A2">
        <w:rPr>
          <w:rFonts w:ascii="Palatino Linotype" w:hAnsi="Palatino Linotype" w:cs="Arial"/>
          <w:iCs/>
          <w:sz w:val="24"/>
          <w:szCs w:val="24"/>
          <w:lang w:val="es-ES"/>
        </w:rPr>
        <w:t xml:space="preserve">ehículos de uso operativo, indicando la marca, modelo, tipo y placas; </w:t>
      </w:r>
      <w:r>
        <w:rPr>
          <w:rFonts w:ascii="Palatino Linotype" w:hAnsi="Palatino Linotype" w:cs="Arial"/>
          <w:iCs/>
          <w:sz w:val="24"/>
          <w:szCs w:val="24"/>
          <w:lang w:val="es-ES"/>
        </w:rPr>
        <w:t>d</w:t>
      </w:r>
      <w:r w:rsidRPr="007F33A2">
        <w:rPr>
          <w:rFonts w:ascii="Palatino Linotype" w:hAnsi="Palatino Linotype" w:cs="Arial"/>
          <w:iCs/>
          <w:sz w:val="24"/>
          <w:szCs w:val="24"/>
          <w:lang w:val="es-ES"/>
        </w:rPr>
        <w:t xml:space="preserve">istribución de combustible de los vehículos, tanto de asignación directa como operativo, indicando la marca, modelo, tipo, placas, área y servidor público al que están asignados; </w:t>
      </w:r>
      <w:r>
        <w:rPr>
          <w:rFonts w:ascii="Palatino Linotype" w:hAnsi="Palatino Linotype" w:cs="Arial"/>
          <w:iCs/>
          <w:sz w:val="24"/>
          <w:szCs w:val="24"/>
          <w:lang w:val="es-ES"/>
        </w:rPr>
        <w:t>g</w:t>
      </w:r>
      <w:r w:rsidRPr="007F33A2">
        <w:rPr>
          <w:rFonts w:ascii="Palatino Linotype" w:hAnsi="Palatino Linotype" w:cs="Arial"/>
          <w:iCs/>
          <w:sz w:val="24"/>
          <w:szCs w:val="24"/>
          <w:lang w:val="es-ES"/>
        </w:rPr>
        <w:t>asto realizado en telefonía celular; y</w:t>
      </w:r>
      <w:r>
        <w:rPr>
          <w:rFonts w:ascii="Palatino Linotype" w:hAnsi="Palatino Linotype" w:cs="Arial"/>
          <w:iCs/>
          <w:sz w:val="24"/>
          <w:szCs w:val="24"/>
          <w:lang w:val="es-ES"/>
        </w:rPr>
        <w:t xml:space="preserve"> c</w:t>
      </w:r>
      <w:r w:rsidRPr="007F33A2">
        <w:rPr>
          <w:rFonts w:ascii="Palatino Linotype" w:hAnsi="Palatino Linotype" w:cs="Arial"/>
          <w:iCs/>
          <w:sz w:val="24"/>
          <w:szCs w:val="24"/>
          <w:lang w:val="es-ES"/>
        </w:rPr>
        <w:t>uántos teléfonos celulares se asignaron y a quiénes.</w:t>
      </w:r>
    </w:p>
    <w:p w14:paraId="05A06063" w14:textId="65031397" w:rsidR="00D33F6A" w:rsidRPr="00915D4A" w:rsidRDefault="00D33F6A" w:rsidP="00D33F6A">
      <w:pPr>
        <w:spacing w:before="240" w:after="240" w:line="360" w:lineRule="auto"/>
        <w:jc w:val="both"/>
        <w:rPr>
          <w:rFonts w:ascii="Palatino Linotype" w:hAnsi="Palatino Linotype" w:cs="Arial"/>
          <w:sz w:val="24"/>
          <w:szCs w:val="24"/>
          <w:lang w:val="es-ES"/>
        </w:rPr>
      </w:pPr>
      <w:r w:rsidRPr="00915D4A">
        <w:rPr>
          <w:rFonts w:ascii="Palatino Linotype" w:hAnsi="Palatino Linotype" w:cs="Arial"/>
          <w:iCs/>
          <w:sz w:val="24"/>
          <w:szCs w:val="24"/>
          <w:lang w:val="es-ES"/>
        </w:rPr>
        <w:t xml:space="preserve">Así, en primer lugar, es de señalar que la solicitud de información no fue turnada a todas las áreas que pudieran contar con los requerimientos de la parte solicitante, por lo que de conformidad con el </w:t>
      </w:r>
      <w:proofErr w:type="spellStart"/>
      <w:r w:rsidRPr="00915D4A">
        <w:rPr>
          <w:rFonts w:ascii="Palatino Linotype" w:hAnsi="Palatino Linotype" w:cs="Arial"/>
          <w:iCs/>
          <w:sz w:val="24"/>
          <w:szCs w:val="24"/>
          <w:lang w:val="es-ES"/>
        </w:rPr>
        <w:t>articulo</w:t>
      </w:r>
      <w:proofErr w:type="spellEnd"/>
      <w:r w:rsidRPr="00915D4A">
        <w:rPr>
          <w:rFonts w:ascii="Palatino Linotype" w:hAnsi="Palatino Linotype" w:cs="Arial"/>
          <w:iCs/>
          <w:sz w:val="24"/>
          <w:szCs w:val="24"/>
          <w:lang w:val="es-ES"/>
        </w:rPr>
        <w:t xml:space="preserve"> 162 de la Ley de </w:t>
      </w:r>
      <w:r w:rsidRPr="00915D4A">
        <w:rPr>
          <w:rFonts w:ascii="Palatino Linotype" w:hAnsi="Palatino Linotype" w:cs="Arial"/>
          <w:sz w:val="24"/>
          <w:szCs w:val="24"/>
          <w:lang w:val="es-ES"/>
        </w:rPr>
        <w:t>Transparencia y Acceso a la Información Pública del Estado de México y Municipios, deberá de realizar una nueva búsqueda exhaustiva y razonable a fin de localizar la información solicitada.</w:t>
      </w:r>
    </w:p>
    <w:p w14:paraId="749E617F" w14:textId="6862CB80" w:rsidR="00D33F6A" w:rsidRDefault="00D33F6A" w:rsidP="00D33F6A">
      <w:pPr>
        <w:spacing w:before="240" w:after="240" w:line="360" w:lineRule="auto"/>
        <w:jc w:val="both"/>
        <w:rPr>
          <w:rFonts w:ascii="Palatino Linotype" w:hAnsi="Palatino Linotype" w:cs="Arial"/>
          <w:sz w:val="24"/>
          <w:szCs w:val="24"/>
          <w:lang w:val="es-ES"/>
        </w:rPr>
      </w:pPr>
      <w:r w:rsidRPr="00FB1D80">
        <w:rPr>
          <w:rFonts w:ascii="Palatino Linotype" w:hAnsi="Palatino Linotype" w:cs="Arial"/>
          <w:lang w:val="es-ES"/>
        </w:rPr>
        <w:t>E</w:t>
      </w:r>
      <w:r w:rsidRPr="00FB1D80">
        <w:rPr>
          <w:rFonts w:ascii="Palatino Linotype" w:hAnsi="Palatino Linotype" w:cs="Arial"/>
          <w:sz w:val="24"/>
          <w:szCs w:val="24"/>
          <w:lang w:val="es-ES"/>
        </w:rPr>
        <w:t xml:space="preserve">l artículo </w:t>
      </w:r>
      <w:r w:rsidR="007266BC">
        <w:rPr>
          <w:rFonts w:ascii="Palatino Linotype" w:hAnsi="Palatino Linotype" w:cs="Arial"/>
          <w:sz w:val="24"/>
          <w:szCs w:val="24"/>
          <w:lang w:val="es-ES"/>
        </w:rPr>
        <w:t>3</w:t>
      </w:r>
      <w:r w:rsidR="00AC63B7">
        <w:rPr>
          <w:rFonts w:ascii="Palatino Linotype" w:hAnsi="Palatino Linotype" w:cs="Arial"/>
          <w:sz w:val="24"/>
          <w:szCs w:val="24"/>
          <w:lang w:val="es-ES"/>
        </w:rPr>
        <w:t>2</w:t>
      </w:r>
      <w:r w:rsidRPr="00FB1D80">
        <w:rPr>
          <w:rFonts w:ascii="Palatino Linotype" w:hAnsi="Palatino Linotype" w:cs="Arial"/>
          <w:sz w:val="24"/>
          <w:szCs w:val="24"/>
          <w:lang w:val="es-ES"/>
        </w:rPr>
        <w:t xml:space="preserve"> del Bando Municipal de </w:t>
      </w:r>
      <w:r w:rsidR="00AC63B7">
        <w:rPr>
          <w:rFonts w:ascii="Palatino Linotype" w:hAnsi="Palatino Linotype" w:cs="Arial"/>
          <w:sz w:val="24"/>
          <w:szCs w:val="24"/>
          <w:lang w:val="es-ES"/>
        </w:rPr>
        <w:t>Coacalco de Berriozábal</w:t>
      </w:r>
      <w:r w:rsidRPr="00FB1D80">
        <w:rPr>
          <w:rFonts w:ascii="Palatino Linotype" w:hAnsi="Palatino Linotype" w:cs="Arial"/>
          <w:sz w:val="24"/>
          <w:szCs w:val="24"/>
          <w:lang w:val="es-ES"/>
        </w:rPr>
        <w:t xml:space="preserve"> establece </w:t>
      </w:r>
      <w:r w:rsidR="007266BC" w:rsidRPr="00FB1D80">
        <w:rPr>
          <w:rFonts w:ascii="Palatino Linotype" w:hAnsi="Palatino Linotype" w:cs="Arial"/>
          <w:sz w:val="24"/>
          <w:szCs w:val="24"/>
          <w:lang w:val="es-ES"/>
        </w:rPr>
        <w:t>que,</w:t>
      </w:r>
      <w:r w:rsidRPr="00FB1D80">
        <w:rPr>
          <w:rFonts w:ascii="Palatino Linotype" w:hAnsi="Palatino Linotype" w:cs="Arial"/>
          <w:sz w:val="24"/>
          <w:szCs w:val="24"/>
          <w:lang w:val="es-ES"/>
        </w:rPr>
        <w:t xml:space="preserve"> para el ejercicio de sus atribuciones y responsabilidades ejecutivas, el Ayuntamiento se auxiliará con las dependencias y entidades de la Administración Pública Municipal, que en cada caso acuerde el cabildo a propuesta del Presidente, las que estarán subordinadas a este servidor público.</w:t>
      </w:r>
    </w:p>
    <w:p w14:paraId="32F83431" w14:textId="76F70AC6" w:rsidR="00AC63B7" w:rsidRDefault="00AC63B7" w:rsidP="007266BC">
      <w:pPr>
        <w:spacing w:before="240" w:after="240" w:line="360" w:lineRule="auto"/>
        <w:ind w:left="708"/>
        <w:jc w:val="both"/>
        <w:rPr>
          <w:rFonts w:ascii="Palatino Linotype" w:hAnsi="Palatino Linotype" w:cs="Arial"/>
          <w:i/>
          <w:iCs/>
          <w:sz w:val="24"/>
          <w:szCs w:val="24"/>
        </w:rPr>
      </w:pPr>
      <w:proofErr w:type="spellStart"/>
      <w:r w:rsidRPr="00AC63B7">
        <w:rPr>
          <w:rFonts w:ascii="Palatino Linotype" w:hAnsi="Palatino Linotype" w:cs="Arial"/>
          <w:i/>
          <w:iCs/>
          <w:sz w:val="24"/>
          <w:szCs w:val="24"/>
        </w:rPr>
        <w:t>Artículo</w:t>
      </w:r>
      <w:proofErr w:type="spellEnd"/>
      <w:r w:rsidRPr="00AC63B7">
        <w:rPr>
          <w:rFonts w:ascii="Palatino Linotype" w:hAnsi="Palatino Linotype" w:cs="Arial"/>
          <w:i/>
          <w:iCs/>
          <w:sz w:val="24"/>
          <w:szCs w:val="24"/>
        </w:rPr>
        <w:t xml:space="preserve"> 33. La </w:t>
      </w:r>
      <w:proofErr w:type="spellStart"/>
      <w:r w:rsidRPr="00AC63B7">
        <w:rPr>
          <w:rFonts w:ascii="Palatino Linotype" w:hAnsi="Palatino Linotype" w:cs="Arial"/>
          <w:i/>
          <w:iCs/>
          <w:sz w:val="24"/>
          <w:szCs w:val="24"/>
        </w:rPr>
        <w:t>Administración</w:t>
      </w:r>
      <w:proofErr w:type="spellEnd"/>
      <w:r w:rsidRPr="00AC63B7">
        <w:rPr>
          <w:rFonts w:ascii="Palatino Linotype" w:hAnsi="Palatino Linotype" w:cs="Arial"/>
          <w:i/>
          <w:iCs/>
          <w:sz w:val="24"/>
          <w:szCs w:val="24"/>
        </w:rPr>
        <w:t xml:space="preserve"> </w:t>
      </w:r>
      <w:proofErr w:type="spellStart"/>
      <w:r w:rsidRPr="00AC63B7">
        <w:rPr>
          <w:rFonts w:ascii="Palatino Linotype" w:hAnsi="Palatino Linotype" w:cs="Arial"/>
          <w:i/>
          <w:iCs/>
          <w:sz w:val="24"/>
          <w:szCs w:val="24"/>
        </w:rPr>
        <w:t>Pública</w:t>
      </w:r>
      <w:proofErr w:type="spellEnd"/>
      <w:r w:rsidRPr="00AC63B7">
        <w:rPr>
          <w:rFonts w:ascii="Palatino Linotype" w:hAnsi="Palatino Linotype" w:cs="Arial"/>
          <w:i/>
          <w:iCs/>
          <w:sz w:val="24"/>
          <w:szCs w:val="24"/>
        </w:rPr>
        <w:t xml:space="preserve"> Municipal </w:t>
      </w:r>
      <w:proofErr w:type="spellStart"/>
      <w:r w:rsidRPr="00AC63B7">
        <w:rPr>
          <w:rFonts w:ascii="Palatino Linotype" w:hAnsi="Palatino Linotype" w:cs="Arial"/>
          <w:i/>
          <w:iCs/>
          <w:sz w:val="24"/>
          <w:szCs w:val="24"/>
        </w:rPr>
        <w:t>estara</w:t>
      </w:r>
      <w:proofErr w:type="spellEnd"/>
      <w:r w:rsidRPr="00AC63B7">
        <w:rPr>
          <w:rFonts w:ascii="Palatino Linotype" w:hAnsi="Palatino Linotype" w:cs="Arial"/>
          <w:i/>
          <w:iCs/>
          <w:sz w:val="24"/>
          <w:szCs w:val="24"/>
        </w:rPr>
        <w:t>́ integrada por la Presidencia Municipal, las Dependencias y Entidades siguientes:</w:t>
      </w:r>
    </w:p>
    <w:p w14:paraId="7E653900" w14:textId="3D08B849" w:rsidR="00AC63B7" w:rsidRDefault="00AC63B7" w:rsidP="007266BC">
      <w:pPr>
        <w:spacing w:before="240" w:after="240" w:line="360" w:lineRule="auto"/>
        <w:ind w:left="708"/>
        <w:jc w:val="both"/>
        <w:rPr>
          <w:rFonts w:ascii="Palatino Linotype" w:hAnsi="Palatino Linotype" w:cs="Arial"/>
          <w:i/>
          <w:iCs/>
          <w:sz w:val="24"/>
          <w:szCs w:val="24"/>
        </w:rPr>
      </w:pPr>
      <w:r>
        <w:rPr>
          <w:rFonts w:ascii="Palatino Linotype" w:hAnsi="Palatino Linotype" w:cs="Arial"/>
          <w:i/>
          <w:iCs/>
          <w:sz w:val="24"/>
          <w:szCs w:val="24"/>
        </w:rPr>
        <w:t>…</w:t>
      </w:r>
    </w:p>
    <w:p w14:paraId="0FACC463"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II. DEPENDENCIAS:</w:t>
      </w:r>
    </w:p>
    <w:p w14:paraId="71F6C741"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lastRenderedPageBreak/>
        <w:t xml:space="preserve">A. </w:t>
      </w:r>
      <w:proofErr w:type="spellStart"/>
      <w:r w:rsidRPr="00AC63B7">
        <w:rPr>
          <w:rFonts w:ascii="Palatino Linotype" w:hAnsi="Palatino Linotype" w:cs="Arial"/>
          <w:i/>
          <w:iCs/>
          <w:sz w:val="24"/>
          <w:szCs w:val="24"/>
        </w:rPr>
        <w:t>Secretaría</w:t>
      </w:r>
      <w:proofErr w:type="spellEnd"/>
      <w:r w:rsidRPr="00AC63B7">
        <w:rPr>
          <w:rFonts w:ascii="Palatino Linotype" w:hAnsi="Palatino Linotype" w:cs="Arial"/>
          <w:i/>
          <w:iCs/>
          <w:sz w:val="24"/>
          <w:szCs w:val="24"/>
        </w:rPr>
        <w:t xml:space="preserve"> del Ayuntamiento; B. </w:t>
      </w:r>
      <w:proofErr w:type="spellStart"/>
      <w:r w:rsidRPr="00AC63B7">
        <w:rPr>
          <w:rFonts w:ascii="Palatino Linotype" w:hAnsi="Palatino Linotype" w:cs="Arial"/>
          <w:i/>
          <w:iCs/>
          <w:sz w:val="24"/>
          <w:szCs w:val="24"/>
        </w:rPr>
        <w:t>Tesorería</w:t>
      </w:r>
      <w:proofErr w:type="spellEnd"/>
      <w:r w:rsidRPr="00AC63B7">
        <w:rPr>
          <w:rFonts w:ascii="Palatino Linotype" w:hAnsi="Palatino Linotype" w:cs="Arial"/>
          <w:i/>
          <w:iCs/>
          <w:sz w:val="24"/>
          <w:szCs w:val="24"/>
        </w:rPr>
        <w:t xml:space="preserve"> Municipal;</w:t>
      </w:r>
    </w:p>
    <w:p w14:paraId="2346F8C8"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C. </w:t>
      </w:r>
      <w:proofErr w:type="spellStart"/>
      <w:r w:rsidRPr="00AC63B7">
        <w:rPr>
          <w:rFonts w:ascii="Palatino Linotype" w:hAnsi="Palatino Linotype" w:cs="Arial"/>
          <w:i/>
          <w:iCs/>
          <w:sz w:val="24"/>
          <w:szCs w:val="24"/>
        </w:rPr>
        <w:t>Contraloría</w:t>
      </w:r>
      <w:proofErr w:type="spellEnd"/>
      <w:r w:rsidRPr="00AC63B7">
        <w:rPr>
          <w:rFonts w:ascii="Palatino Linotype" w:hAnsi="Palatino Linotype" w:cs="Arial"/>
          <w:i/>
          <w:iCs/>
          <w:sz w:val="24"/>
          <w:szCs w:val="24"/>
        </w:rPr>
        <w:t xml:space="preserve"> Municipal; y</w:t>
      </w:r>
    </w:p>
    <w:p w14:paraId="74C2E758"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D. Direcciones:</w:t>
      </w:r>
    </w:p>
    <w:p w14:paraId="7432213D"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w:t>
      </w:r>
      <w:proofErr w:type="spellStart"/>
      <w:r w:rsidRPr="00AC63B7">
        <w:rPr>
          <w:rFonts w:ascii="Palatino Linotype" w:hAnsi="Palatino Linotype" w:cs="Arial"/>
          <w:i/>
          <w:iCs/>
          <w:sz w:val="24"/>
          <w:szCs w:val="24"/>
        </w:rPr>
        <w:t>Administración</w:t>
      </w:r>
      <w:proofErr w:type="spellEnd"/>
      <w:r w:rsidRPr="00AC63B7">
        <w:rPr>
          <w:rFonts w:ascii="Palatino Linotype" w:hAnsi="Palatino Linotype" w:cs="Arial"/>
          <w:i/>
          <w:iCs/>
          <w:sz w:val="24"/>
          <w:szCs w:val="24"/>
        </w:rPr>
        <w:t>;</w:t>
      </w:r>
    </w:p>
    <w:p w14:paraId="42320E2E"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Desarrollo </w:t>
      </w:r>
      <w:proofErr w:type="spellStart"/>
      <w:r w:rsidRPr="00AC63B7">
        <w:rPr>
          <w:rFonts w:ascii="Palatino Linotype" w:hAnsi="Palatino Linotype" w:cs="Arial"/>
          <w:i/>
          <w:iCs/>
          <w:sz w:val="24"/>
          <w:szCs w:val="24"/>
        </w:rPr>
        <w:t>Económico</w:t>
      </w:r>
      <w:proofErr w:type="spellEnd"/>
      <w:r w:rsidRPr="00AC63B7">
        <w:rPr>
          <w:rFonts w:ascii="Palatino Linotype" w:hAnsi="Palatino Linotype" w:cs="Arial"/>
          <w:i/>
          <w:iCs/>
          <w:sz w:val="24"/>
          <w:szCs w:val="24"/>
        </w:rPr>
        <w:t>;</w:t>
      </w:r>
    </w:p>
    <w:p w14:paraId="1556DFA4"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III.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w:t>
      </w:r>
      <w:proofErr w:type="spellStart"/>
      <w:r w:rsidRPr="00AC63B7">
        <w:rPr>
          <w:rFonts w:ascii="Palatino Linotype" w:hAnsi="Palatino Linotype" w:cs="Arial"/>
          <w:i/>
          <w:iCs/>
          <w:sz w:val="24"/>
          <w:szCs w:val="24"/>
        </w:rPr>
        <w:t>Planeación</w:t>
      </w:r>
      <w:proofErr w:type="spellEnd"/>
      <w:r w:rsidRPr="00AC63B7">
        <w:rPr>
          <w:rFonts w:ascii="Palatino Linotype" w:hAnsi="Palatino Linotype" w:cs="Arial"/>
          <w:i/>
          <w:iCs/>
          <w:sz w:val="24"/>
          <w:szCs w:val="24"/>
        </w:rPr>
        <w:t xml:space="preserve">, (UIPPE); IV.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Servicios </w:t>
      </w:r>
      <w:proofErr w:type="spellStart"/>
      <w:r w:rsidRPr="00AC63B7">
        <w:rPr>
          <w:rFonts w:ascii="Palatino Linotype" w:hAnsi="Palatino Linotype" w:cs="Arial"/>
          <w:i/>
          <w:iCs/>
          <w:sz w:val="24"/>
          <w:szCs w:val="24"/>
        </w:rPr>
        <w:t>Públicos</w:t>
      </w:r>
      <w:proofErr w:type="spellEnd"/>
      <w:r w:rsidRPr="00AC63B7">
        <w:rPr>
          <w:rFonts w:ascii="Palatino Linotype" w:hAnsi="Palatino Linotype" w:cs="Arial"/>
          <w:i/>
          <w:iCs/>
          <w:sz w:val="24"/>
          <w:szCs w:val="24"/>
        </w:rPr>
        <w:t>;</w:t>
      </w:r>
    </w:p>
    <w:p w14:paraId="40CE63C1"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V. </w:t>
      </w:r>
      <w:proofErr w:type="spellStart"/>
      <w:r w:rsidRPr="00AC63B7">
        <w:rPr>
          <w:rFonts w:ascii="Palatino Linotype" w:hAnsi="Palatino Linotype" w:cs="Arial"/>
          <w:i/>
          <w:iCs/>
          <w:sz w:val="24"/>
          <w:szCs w:val="24"/>
        </w:rPr>
        <w:t>Comisaría</w:t>
      </w:r>
      <w:proofErr w:type="spellEnd"/>
      <w:r w:rsidRPr="00AC63B7">
        <w:rPr>
          <w:rFonts w:ascii="Palatino Linotype" w:hAnsi="Palatino Linotype" w:cs="Arial"/>
          <w:i/>
          <w:iCs/>
          <w:sz w:val="24"/>
          <w:szCs w:val="24"/>
        </w:rPr>
        <w:t xml:space="preserve"> de Seguridad </w:t>
      </w:r>
      <w:proofErr w:type="spellStart"/>
      <w:r w:rsidRPr="00AC63B7">
        <w:rPr>
          <w:rFonts w:ascii="Palatino Linotype" w:hAnsi="Palatino Linotype" w:cs="Arial"/>
          <w:i/>
          <w:iCs/>
          <w:sz w:val="24"/>
          <w:szCs w:val="24"/>
        </w:rPr>
        <w:t>Pública</w:t>
      </w:r>
      <w:proofErr w:type="spellEnd"/>
      <w:r w:rsidRPr="00AC63B7">
        <w:rPr>
          <w:rFonts w:ascii="Palatino Linotype" w:hAnsi="Palatino Linotype" w:cs="Arial"/>
          <w:i/>
          <w:iCs/>
          <w:sz w:val="24"/>
          <w:szCs w:val="24"/>
        </w:rPr>
        <w:t xml:space="preserve"> y </w:t>
      </w:r>
      <w:proofErr w:type="spellStart"/>
      <w:r w:rsidRPr="00AC63B7">
        <w:rPr>
          <w:rFonts w:ascii="Palatino Linotype" w:hAnsi="Palatino Linotype" w:cs="Arial"/>
          <w:i/>
          <w:iCs/>
          <w:sz w:val="24"/>
          <w:szCs w:val="24"/>
        </w:rPr>
        <w:t>Tránsito</w:t>
      </w:r>
      <w:proofErr w:type="spellEnd"/>
      <w:r w:rsidRPr="00AC63B7">
        <w:rPr>
          <w:rFonts w:ascii="Palatino Linotype" w:hAnsi="Palatino Linotype" w:cs="Arial"/>
          <w:i/>
          <w:iCs/>
          <w:sz w:val="24"/>
          <w:szCs w:val="24"/>
        </w:rPr>
        <w:t xml:space="preserve"> Municipal; VI.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Bienestar Social;</w:t>
      </w:r>
    </w:p>
    <w:p w14:paraId="48D5C066"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VII.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w:t>
      </w:r>
      <w:proofErr w:type="spellStart"/>
      <w:r w:rsidRPr="00AC63B7">
        <w:rPr>
          <w:rFonts w:ascii="Palatino Linotype" w:hAnsi="Palatino Linotype" w:cs="Arial"/>
          <w:i/>
          <w:iCs/>
          <w:sz w:val="24"/>
          <w:szCs w:val="24"/>
        </w:rPr>
        <w:t>Educación</w:t>
      </w:r>
      <w:proofErr w:type="spellEnd"/>
      <w:r w:rsidRPr="00AC63B7">
        <w:rPr>
          <w:rFonts w:ascii="Palatino Linotype" w:hAnsi="Palatino Linotype" w:cs="Arial"/>
          <w:i/>
          <w:iCs/>
          <w:sz w:val="24"/>
          <w:szCs w:val="24"/>
        </w:rPr>
        <w:t>;</w:t>
      </w:r>
    </w:p>
    <w:p w14:paraId="4B42E85D"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VIII.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Cultura, Turismo y Artes;</w:t>
      </w:r>
    </w:p>
    <w:p w14:paraId="60D9136C"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IX.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Desarrollo Urbano; X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Medio Ambiente;</w:t>
      </w:r>
    </w:p>
    <w:p w14:paraId="02CAF5B2" w14:textId="77777777" w:rsidR="00AC63B7" w:rsidRPr="00AC63B7"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XI.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Obras </w:t>
      </w:r>
      <w:proofErr w:type="spellStart"/>
      <w:r w:rsidRPr="00AC63B7">
        <w:rPr>
          <w:rFonts w:ascii="Palatino Linotype" w:hAnsi="Palatino Linotype" w:cs="Arial"/>
          <w:i/>
          <w:iCs/>
          <w:sz w:val="24"/>
          <w:szCs w:val="24"/>
        </w:rPr>
        <w:t>Públicas</w:t>
      </w:r>
      <w:proofErr w:type="spellEnd"/>
      <w:r w:rsidRPr="00AC63B7">
        <w:rPr>
          <w:rFonts w:ascii="Palatino Linotype" w:hAnsi="Palatino Linotype" w:cs="Arial"/>
          <w:i/>
          <w:iCs/>
          <w:sz w:val="24"/>
          <w:szCs w:val="24"/>
        </w:rPr>
        <w:t xml:space="preserve">; XII.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de Salud; y</w:t>
      </w:r>
    </w:p>
    <w:p w14:paraId="241C3FAB" w14:textId="3F4070E0" w:rsidR="007266BC" w:rsidRDefault="00AC63B7" w:rsidP="00AC63B7">
      <w:pPr>
        <w:spacing w:before="240" w:after="240" w:line="360" w:lineRule="auto"/>
        <w:ind w:left="708"/>
        <w:jc w:val="both"/>
        <w:rPr>
          <w:rFonts w:ascii="Palatino Linotype" w:hAnsi="Palatino Linotype" w:cs="Arial"/>
          <w:i/>
          <w:iCs/>
          <w:sz w:val="24"/>
          <w:szCs w:val="24"/>
        </w:rPr>
      </w:pPr>
      <w:r w:rsidRPr="00AC63B7">
        <w:rPr>
          <w:rFonts w:ascii="Palatino Linotype" w:hAnsi="Palatino Linotype" w:cs="Arial"/>
          <w:i/>
          <w:iCs/>
          <w:sz w:val="24"/>
          <w:szCs w:val="24"/>
        </w:rPr>
        <w:t xml:space="preserve">XIII. </w:t>
      </w:r>
      <w:proofErr w:type="spellStart"/>
      <w:r w:rsidRPr="00AC63B7">
        <w:rPr>
          <w:rFonts w:ascii="Palatino Linotype" w:hAnsi="Palatino Linotype" w:cs="Arial"/>
          <w:i/>
          <w:iCs/>
          <w:sz w:val="24"/>
          <w:szCs w:val="24"/>
        </w:rPr>
        <w:t>Dirección</w:t>
      </w:r>
      <w:proofErr w:type="spellEnd"/>
      <w:r w:rsidRPr="00AC63B7">
        <w:rPr>
          <w:rFonts w:ascii="Palatino Linotype" w:hAnsi="Palatino Linotype" w:cs="Arial"/>
          <w:i/>
          <w:iCs/>
          <w:sz w:val="24"/>
          <w:szCs w:val="24"/>
        </w:rPr>
        <w:t xml:space="preserve"> </w:t>
      </w:r>
      <w:proofErr w:type="spellStart"/>
      <w:r w:rsidRPr="00AC63B7">
        <w:rPr>
          <w:rFonts w:ascii="Palatino Linotype" w:hAnsi="Palatino Linotype" w:cs="Arial"/>
          <w:i/>
          <w:iCs/>
          <w:sz w:val="24"/>
          <w:szCs w:val="24"/>
        </w:rPr>
        <w:t>Jurídica</w:t>
      </w:r>
      <w:proofErr w:type="spellEnd"/>
      <w:r w:rsidRPr="00AC63B7">
        <w:rPr>
          <w:rFonts w:ascii="Palatino Linotype" w:hAnsi="Palatino Linotype" w:cs="Arial"/>
          <w:i/>
          <w:iCs/>
          <w:sz w:val="24"/>
          <w:szCs w:val="24"/>
        </w:rPr>
        <w:t>.</w:t>
      </w:r>
    </w:p>
    <w:p w14:paraId="202A26A0" w14:textId="6A6863D1" w:rsidR="007266BC" w:rsidRPr="007266BC" w:rsidRDefault="007266BC" w:rsidP="007266BC">
      <w:pPr>
        <w:spacing w:before="240" w:after="240" w:line="360" w:lineRule="auto"/>
        <w:ind w:left="708"/>
        <w:jc w:val="both"/>
        <w:rPr>
          <w:rFonts w:ascii="Palatino Linotype" w:hAnsi="Palatino Linotype" w:cs="Arial"/>
          <w:i/>
          <w:iCs/>
          <w:sz w:val="24"/>
          <w:szCs w:val="24"/>
        </w:rPr>
      </w:pPr>
      <w:r>
        <w:rPr>
          <w:rFonts w:ascii="Palatino Linotype" w:hAnsi="Palatino Linotype" w:cs="Arial"/>
          <w:i/>
          <w:iCs/>
          <w:sz w:val="24"/>
          <w:szCs w:val="24"/>
        </w:rPr>
        <w:t>…</w:t>
      </w:r>
    </w:p>
    <w:p w14:paraId="77DA88D3" w14:textId="77777777" w:rsidR="00D33F6A" w:rsidRPr="00FB1D80" w:rsidRDefault="00D33F6A" w:rsidP="00D33F6A">
      <w:pPr>
        <w:spacing w:before="240" w:after="240" w:line="360" w:lineRule="auto"/>
        <w:jc w:val="both"/>
        <w:rPr>
          <w:rFonts w:ascii="Palatino Linotype" w:hAnsi="Palatino Linotype" w:cs="Arial"/>
          <w:lang w:val="es-ES"/>
        </w:rPr>
      </w:pPr>
      <w:r w:rsidRPr="00FB1D80">
        <w:rPr>
          <w:rFonts w:ascii="Palatino Linotype" w:hAnsi="Palatino Linotype" w:cs="Arial"/>
          <w:sz w:val="24"/>
          <w:szCs w:val="24"/>
          <w:lang w:val="es-ES"/>
        </w:rPr>
        <w:t xml:space="preserve">Por su parte, </w:t>
      </w:r>
      <w:r w:rsidRPr="00FB1D80">
        <w:rPr>
          <w:rFonts w:ascii="Palatino Linotype" w:hAnsi="Palatino Linotype" w:cs="Arial"/>
          <w:color w:val="000000" w:themeColor="text1"/>
          <w:sz w:val="24"/>
          <w:szCs w:val="24"/>
        </w:rPr>
        <w:t xml:space="preserve">la Ley de Fiscalización Superior del Estado de México, tiene por objeto establecer disposiciones encaminadas a fiscalizar, auditar y revisar las cuentas y actos relativos a la aplicación de los recursos públicos del Estado de México y de los </w:t>
      </w:r>
      <w:r w:rsidRPr="00FB1D80">
        <w:rPr>
          <w:rFonts w:ascii="Palatino Linotype" w:hAnsi="Palatino Linotype" w:cs="Arial"/>
          <w:color w:val="000000" w:themeColor="text1"/>
          <w:sz w:val="24"/>
          <w:szCs w:val="24"/>
        </w:rPr>
        <w:lastRenderedPageBreak/>
        <w:t xml:space="preserve">municipios; y en este sentido, se aprecia que el </w:t>
      </w:r>
      <w:r w:rsidRPr="00FB1D80">
        <w:rPr>
          <w:rFonts w:ascii="Palatino Linotype" w:hAnsi="Palatino Linotype" w:cs="Arial"/>
          <w:bCs/>
          <w:color w:val="000000" w:themeColor="text1"/>
          <w:sz w:val="24"/>
          <w:szCs w:val="24"/>
        </w:rPr>
        <w:t>sujeto obligado</w:t>
      </w:r>
      <w:r w:rsidRPr="00FB1D80">
        <w:rPr>
          <w:rFonts w:ascii="Palatino Linotype" w:hAnsi="Palatino Linotype" w:cs="Arial"/>
          <w:color w:val="000000" w:themeColor="text1"/>
          <w:sz w:val="24"/>
          <w:szCs w:val="24"/>
        </w:rPr>
        <w:t xml:space="preserve"> se halla reconocido </w:t>
      </w:r>
      <w:r w:rsidRPr="00FB1D80">
        <w:rPr>
          <w:rFonts w:ascii="Palatino Linotype" w:hAnsi="Palatino Linotype" w:cs="Arial"/>
          <w:color w:val="000000" w:themeColor="text1"/>
        </w:rPr>
        <w:t>como un Sujeto de Fiscalización con base en los artículos 2, fracción II, y 4, fracción II:</w:t>
      </w:r>
    </w:p>
    <w:p w14:paraId="15BFFE9E"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b/>
          <w:i/>
        </w:rPr>
        <w:t>Artículo 2.</w:t>
      </w:r>
      <w:r w:rsidRPr="00FB1D80">
        <w:rPr>
          <w:rFonts w:ascii="Palatino Linotype" w:hAnsi="Palatino Linotype"/>
          <w:i/>
        </w:rPr>
        <w:t xml:space="preserve"> Para los efectos de la presente Ley, se entenderá por:</w:t>
      </w:r>
    </w:p>
    <w:p w14:paraId="01979F89"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i/>
        </w:rPr>
        <w:t>…</w:t>
      </w:r>
    </w:p>
    <w:p w14:paraId="30CFFDB9"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b/>
          <w:i/>
        </w:rPr>
        <w:t>II.</w:t>
      </w:r>
      <w:r w:rsidRPr="00FB1D80">
        <w:rPr>
          <w:rFonts w:ascii="Palatino Linotype" w:hAnsi="Palatino Linotype"/>
          <w:i/>
        </w:rPr>
        <w:t xml:space="preserve"> Municipios: A los Municipios del Estado;</w:t>
      </w:r>
    </w:p>
    <w:p w14:paraId="36456977"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i/>
        </w:rPr>
        <w:t>…</w:t>
      </w:r>
    </w:p>
    <w:p w14:paraId="1FEBD59C"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b/>
          <w:i/>
        </w:rPr>
        <w:t>Artículo 4.-</w:t>
      </w:r>
      <w:r w:rsidRPr="00FB1D80">
        <w:rPr>
          <w:rFonts w:ascii="Palatino Linotype" w:hAnsi="Palatino Linotype"/>
          <w:i/>
        </w:rPr>
        <w:t xml:space="preserve"> Son sujetos de fiscalización:</w:t>
      </w:r>
    </w:p>
    <w:p w14:paraId="356E7586"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i/>
        </w:rPr>
        <w:t>…</w:t>
      </w:r>
    </w:p>
    <w:p w14:paraId="699F63D4"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b/>
          <w:i/>
        </w:rPr>
        <w:t>II.</w:t>
      </w:r>
      <w:r w:rsidRPr="00FB1D80">
        <w:rPr>
          <w:rFonts w:ascii="Palatino Linotype" w:hAnsi="Palatino Linotype"/>
          <w:i/>
        </w:rPr>
        <w:t xml:space="preserve"> Los municipios del Estado de México; </w:t>
      </w:r>
    </w:p>
    <w:p w14:paraId="22C5A72A" w14:textId="77777777" w:rsidR="00D33F6A" w:rsidRPr="00FB1D80" w:rsidRDefault="00D33F6A" w:rsidP="00D33F6A">
      <w:pPr>
        <w:spacing w:before="240" w:after="240" w:line="360" w:lineRule="auto"/>
        <w:ind w:left="567" w:right="567"/>
        <w:contextualSpacing/>
        <w:jc w:val="both"/>
        <w:rPr>
          <w:rFonts w:ascii="Palatino Linotype" w:hAnsi="Palatino Linotype"/>
          <w:i/>
        </w:rPr>
      </w:pPr>
      <w:r w:rsidRPr="00FB1D80">
        <w:rPr>
          <w:rFonts w:ascii="Palatino Linotype" w:hAnsi="Palatino Linotype"/>
          <w:i/>
        </w:rPr>
        <w:t>…</w:t>
      </w:r>
    </w:p>
    <w:p w14:paraId="19887192" w14:textId="41CA38B9" w:rsidR="00D33F6A" w:rsidRDefault="00D33F6A" w:rsidP="007266BC">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cs="Arial"/>
          <w:color w:val="000000" w:themeColor="text1"/>
        </w:rPr>
        <w:t xml:space="preserve">Así </w:t>
      </w:r>
      <w:r w:rsidRPr="00923775">
        <w:rPr>
          <w:rFonts w:ascii="Palatino Linotype" w:eastAsia="MS Mincho" w:hAnsi="Palatino Linotype"/>
        </w:rPr>
        <w:t xml:space="preserve">las cosas, el Órgano Superior de Fiscalización del Estado de México (OSFEM), emite anualmente una herramienta para elaborar y presentar los informes mensuales, denominado </w:t>
      </w:r>
      <w:r w:rsidRPr="00923775">
        <w:rPr>
          <w:rFonts w:ascii="Palatino Linotype" w:eastAsia="MS Mincho" w:hAnsi="Palatino Linotype"/>
          <w:b/>
          <w:bCs/>
        </w:rPr>
        <w:t>“Lineamientos para la Entrega del Informe Mensual Municipal”</w:t>
      </w:r>
      <w:r w:rsidRPr="00923775">
        <w:rPr>
          <w:rFonts w:ascii="Palatino Linotype" w:eastAsia="MS Mincho" w:hAnsi="Palatino Linotype"/>
        </w:rPr>
        <w:t>, cuyo objetivo es establecer las especificaciones necesarias para que las entidades fiscales elaboren y presentes los referidos informes.</w:t>
      </w:r>
    </w:p>
    <w:p w14:paraId="2EF119BB" w14:textId="7045621D" w:rsidR="00D33F6A" w:rsidRDefault="00D33F6A" w:rsidP="007266BC">
      <w:pPr>
        <w:pStyle w:val="Prrafodelista"/>
        <w:tabs>
          <w:tab w:val="left" w:pos="426"/>
        </w:tabs>
        <w:spacing w:before="240" w:after="240" w:line="360" w:lineRule="auto"/>
        <w:ind w:left="0" w:right="51"/>
        <w:jc w:val="both"/>
        <w:rPr>
          <w:rFonts w:ascii="Palatino Linotype" w:eastAsia="MS Mincho" w:hAnsi="Palatino Linotype"/>
        </w:rPr>
      </w:pPr>
      <w:r>
        <w:rPr>
          <w:rFonts w:ascii="Palatino Linotype" w:hAnsi="Palatino Linotype" w:cs="Arial"/>
          <w:color w:val="000000" w:themeColor="text1"/>
        </w:rPr>
        <w:t xml:space="preserve">Los </w:t>
      </w:r>
      <w:r w:rsidRPr="00923775">
        <w:rPr>
          <w:rFonts w:ascii="Palatino Linotype" w:eastAsia="MS Mincho" w:hAnsi="Palatino Linotype"/>
        </w:rPr>
        <w:t>Lineamientos son de observancia general para todos los servidores públicos de las entidades fiscalizables de la administración pública municipal que desempeñen un empleo, cargo o comisión y que manejen recursos públicos; en atención a ello, el informe mensual deberá ser presentado al Órgano Superior de Fiscalización dentro de los veinte días hábiles posteriores al mes correspondiente.</w:t>
      </w:r>
    </w:p>
    <w:p w14:paraId="30D1E780" w14:textId="77777777" w:rsidR="00915D4A" w:rsidRPr="009523F9" w:rsidRDefault="00915D4A" w:rsidP="007266BC">
      <w:pPr>
        <w:pStyle w:val="Prrafodelista"/>
        <w:tabs>
          <w:tab w:val="left" w:pos="426"/>
        </w:tabs>
        <w:spacing w:before="240" w:after="240" w:line="360" w:lineRule="auto"/>
        <w:ind w:left="0" w:right="51"/>
        <w:jc w:val="both"/>
        <w:rPr>
          <w:rFonts w:ascii="Palatino Linotype" w:hAnsi="Palatino Linotype"/>
          <w:color w:val="000000" w:themeColor="text1"/>
        </w:rPr>
      </w:pPr>
    </w:p>
    <w:p w14:paraId="7274E423" w14:textId="77777777" w:rsidR="00D33F6A" w:rsidRDefault="00D33F6A" w:rsidP="007266BC">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cs="Arial"/>
          <w:color w:val="000000" w:themeColor="text1"/>
        </w:rPr>
        <w:lastRenderedPageBreak/>
        <w:t xml:space="preserve">La </w:t>
      </w:r>
      <w:r w:rsidRPr="00923775">
        <w:rPr>
          <w:rFonts w:ascii="Palatino Linotype" w:eastAsia="MS Mincho" w:hAnsi="Palatino Linotype"/>
        </w:rPr>
        <w:t>integración del Informe Mensual se entregará de manera física al Órgano Superior de Fiscalización del Estado de México, y estará compuesto de la siguiente manera:</w:t>
      </w:r>
    </w:p>
    <w:p w14:paraId="0960FE51" w14:textId="77777777" w:rsidR="00D33F6A" w:rsidRPr="00C44A7A" w:rsidRDefault="00D33F6A" w:rsidP="00D33F6A">
      <w:pPr>
        <w:pStyle w:val="Prrafodelista"/>
        <w:autoSpaceDE w:val="0"/>
        <w:autoSpaceDN w:val="0"/>
        <w:adjustRightInd w:val="0"/>
        <w:spacing w:before="240" w:after="240" w:line="360" w:lineRule="auto"/>
        <w:ind w:left="567" w:right="616"/>
        <w:jc w:val="both"/>
        <w:rPr>
          <w:rFonts w:ascii="Palatino Linotype" w:hAnsi="Palatino Linotype" w:cs="Arial"/>
          <w:i/>
          <w:iCs/>
          <w:sz w:val="22"/>
          <w:szCs w:val="22"/>
        </w:rPr>
      </w:pPr>
      <w:r w:rsidRPr="00C44A7A">
        <w:rPr>
          <w:rFonts w:ascii="Palatino Linotype" w:hAnsi="Palatino Linotype" w:cs="Arial"/>
          <w:b/>
          <w:i/>
          <w:iCs/>
          <w:sz w:val="22"/>
          <w:szCs w:val="22"/>
        </w:rPr>
        <w:t>a)</w:t>
      </w:r>
      <w:r w:rsidRPr="00C44A7A">
        <w:rPr>
          <w:rFonts w:ascii="Palatino Linotype" w:hAnsi="Palatino Linotype" w:cs="Arial"/>
          <w:i/>
          <w:iCs/>
          <w:sz w:val="22"/>
          <w:szCs w:val="22"/>
        </w:rPr>
        <w:t xml:space="preserve"> Información impresa.</w:t>
      </w:r>
    </w:p>
    <w:p w14:paraId="6909169B" w14:textId="77777777" w:rsidR="00D33F6A" w:rsidRPr="005649F4" w:rsidRDefault="00D33F6A" w:rsidP="00D33F6A">
      <w:pPr>
        <w:pStyle w:val="Prrafodelista"/>
        <w:autoSpaceDE w:val="0"/>
        <w:autoSpaceDN w:val="0"/>
        <w:adjustRightInd w:val="0"/>
        <w:spacing w:before="240" w:after="240" w:line="360" w:lineRule="auto"/>
        <w:ind w:left="567" w:right="616"/>
        <w:jc w:val="both"/>
        <w:rPr>
          <w:rFonts w:ascii="Palatino Linotype" w:hAnsi="Palatino Linotype" w:cs="Arial"/>
          <w:i/>
          <w:iCs/>
          <w:sz w:val="22"/>
          <w:szCs w:val="22"/>
        </w:rPr>
      </w:pPr>
      <w:r w:rsidRPr="00C44A7A">
        <w:rPr>
          <w:rFonts w:ascii="Palatino Linotype" w:hAnsi="Palatino Linotype" w:cs="Arial"/>
          <w:b/>
          <w:i/>
          <w:iCs/>
          <w:sz w:val="22"/>
          <w:szCs w:val="22"/>
        </w:rPr>
        <w:t>b)</w:t>
      </w:r>
      <w:r w:rsidRPr="00C44A7A">
        <w:rPr>
          <w:rFonts w:ascii="Palatino Linotype" w:hAnsi="Palatino Linotype" w:cs="Arial"/>
          <w:i/>
          <w:iCs/>
          <w:sz w:val="22"/>
          <w:szCs w:val="22"/>
        </w:rPr>
        <w:t xml:space="preserve"> Información en medio de almacenamiento electrónico, discos compactos (CD).</w:t>
      </w:r>
    </w:p>
    <w:p w14:paraId="1CB52675" w14:textId="77777777" w:rsidR="00D33F6A" w:rsidRDefault="00D33F6A" w:rsidP="00D33F6A">
      <w:pPr>
        <w:pStyle w:val="Prrafodelista"/>
        <w:tabs>
          <w:tab w:val="left" w:pos="426"/>
        </w:tabs>
        <w:spacing w:before="240" w:after="240" w:line="360" w:lineRule="auto"/>
        <w:ind w:left="0" w:right="51"/>
        <w:contextualSpacing/>
        <w:jc w:val="both"/>
        <w:rPr>
          <w:rFonts w:ascii="Palatino Linotype" w:hAnsi="Palatino Linotype"/>
          <w:color w:val="000000" w:themeColor="text1"/>
        </w:rPr>
      </w:pPr>
      <w:r>
        <w:rPr>
          <w:rFonts w:ascii="Palatino Linotype" w:hAnsi="Palatino Linotype" w:cs="Arial"/>
          <w:color w:val="000000" w:themeColor="text1"/>
        </w:rPr>
        <w:t xml:space="preserve">Por </w:t>
      </w:r>
      <w:r w:rsidRPr="00923775">
        <w:rPr>
          <w:rFonts w:ascii="Palatino Linotype" w:eastAsia="MS Mincho" w:hAnsi="Palatino Linotype"/>
        </w:rPr>
        <w:t xml:space="preserve">cuanto hace a la información en medio de almacenamiento electrónico, los Lineamientos para la Entrega del Informe Mensual Municipal 2019, refieren que comprenderá documentos digitalizados y en formato PDF, XLS, XML, así como TXT, la cual se integrará en seis (06) discos compactos o </w:t>
      </w:r>
      <w:proofErr w:type="spellStart"/>
      <w:r w:rsidRPr="00923775">
        <w:rPr>
          <w:rFonts w:ascii="Palatino Linotype" w:eastAsia="MS Mincho" w:hAnsi="Palatino Linotype"/>
          <w:i/>
        </w:rPr>
        <w:t>CD’s</w:t>
      </w:r>
      <w:proofErr w:type="spellEnd"/>
      <w:r w:rsidRPr="00923775">
        <w:rPr>
          <w:rFonts w:ascii="Palatino Linotype" w:eastAsia="MS Mincho" w:hAnsi="Palatino Linotype"/>
        </w:rPr>
        <w:t>, de la siguiente manera:</w:t>
      </w:r>
    </w:p>
    <w:p w14:paraId="6C910A6D" w14:textId="77777777" w:rsidR="00D33F6A" w:rsidRPr="00C44A7A" w:rsidRDefault="00D33F6A" w:rsidP="00D33F6A">
      <w:pPr>
        <w:tabs>
          <w:tab w:val="left" w:pos="426"/>
        </w:tabs>
        <w:spacing w:line="276" w:lineRule="auto"/>
        <w:ind w:left="567" w:right="567"/>
        <w:contextualSpacing/>
        <w:jc w:val="center"/>
        <w:rPr>
          <w:rFonts w:ascii="Palatino Linotype" w:eastAsia="MS Mincho" w:hAnsi="Palatino Linotype" w:cs="Times New Roman"/>
          <w:b/>
          <w:i/>
        </w:rPr>
      </w:pPr>
      <w:r w:rsidRPr="00C44A7A">
        <w:rPr>
          <w:rFonts w:ascii="Palatino Linotype" w:eastAsia="MS Mincho" w:hAnsi="Palatino Linotype" w:cs="Times New Roman"/>
          <w:b/>
          <w:i/>
        </w:rPr>
        <w:t xml:space="preserve">Informe Mensual Municipal en </w:t>
      </w:r>
      <w:proofErr w:type="spellStart"/>
      <w:r w:rsidRPr="00C44A7A">
        <w:rPr>
          <w:rFonts w:ascii="Palatino Linotype" w:eastAsia="MS Mincho" w:hAnsi="Palatino Linotype" w:cs="Times New Roman"/>
          <w:b/>
          <w:i/>
        </w:rPr>
        <w:t>CD’s</w:t>
      </w:r>
      <w:proofErr w:type="spellEnd"/>
      <w:r w:rsidRPr="00C44A7A">
        <w:rPr>
          <w:rFonts w:ascii="Palatino Linotype" w:eastAsia="MS Mincho" w:hAnsi="Palatino Linotype" w:cs="Times New Roman"/>
          <w:b/>
          <w:i/>
        </w:rPr>
        <w:t>:</w:t>
      </w:r>
    </w:p>
    <w:p w14:paraId="1349F315" w14:textId="77777777" w:rsidR="00D33F6A" w:rsidRPr="00C44A7A" w:rsidRDefault="00D33F6A" w:rsidP="00D33F6A">
      <w:pPr>
        <w:tabs>
          <w:tab w:val="left" w:pos="426"/>
        </w:tabs>
        <w:spacing w:line="276" w:lineRule="auto"/>
        <w:ind w:left="567" w:right="567"/>
        <w:contextualSpacing/>
        <w:jc w:val="center"/>
        <w:rPr>
          <w:rFonts w:ascii="Palatino Linotype" w:eastAsia="MS Mincho" w:hAnsi="Palatino Linotype" w:cs="Times New Roman"/>
          <w:b/>
          <w:i/>
        </w:rPr>
      </w:pPr>
    </w:p>
    <w:p w14:paraId="16FF2D4B"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1.-</w:t>
      </w:r>
      <w:r w:rsidRPr="00C44A7A">
        <w:rPr>
          <w:rFonts w:ascii="Palatino Linotype" w:eastAsia="MS Mincho" w:hAnsi="Palatino Linotype" w:cs="Times New Roman"/>
          <w:i/>
        </w:rPr>
        <w:t xml:space="preserve"> Información Patrimonial (Contable y Administrativa).</w:t>
      </w:r>
    </w:p>
    <w:p w14:paraId="567966B8"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2.-</w:t>
      </w:r>
      <w:r w:rsidRPr="00C44A7A">
        <w:rPr>
          <w:rFonts w:ascii="Palatino Linotype" w:eastAsia="MS Mincho" w:hAnsi="Palatino Linotype" w:cs="Times New Roman"/>
          <w:i/>
        </w:rPr>
        <w:t xml:space="preserve"> Información Presupuestal, de Bienes Muebles e Inmuebles y de Recaudación del Impuesto Predial y Derechos de Agua.</w:t>
      </w:r>
    </w:p>
    <w:p w14:paraId="0A667DD5"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3.-</w:t>
      </w:r>
      <w:r w:rsidRPr="00C44A7A">
        <w:rPr>
          <w:rFonts w:ascii="Palatino Linotype" w:eastAsia="MS Mincho" w:hAnsi="Palatino Linotype" w:cs="Times New Roman"/>
          <w:i/>
        </w:rPr>
        <w:t xml:space="preserve"> Información de Obra.</w:t>
      </w:r>
    </w:p>
    <w:p w14:paraId="18F617D1"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4.-</w:t>
      </w:r>
      <w:r w:rsidRPr="00C44A7A">
        <w:rPr>
          <w:rFonts w:ascii="Palatino Linotype" w:eastAsia="MS Mincho" w:hAnsi="Palatino Linotype" w:cs="Times New Roman"/>
          <w:i/>
        </w:rPr>
        <w:t xml:space="preserve"> Información de Nómina.</w:t>
      </w:r>
    </w:p>
    <w:p w14:paraId="33FC72AF"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5.-</w:t>
      </w:r>
      <w:r w:rsidRPr="00C44A7A">
        <w:rPr>
          <w:rFonts w:ascii="Palatino Linotype" w:eastAsia="MS Mincho" w:hAnsi="Palatino Linotype" w:cs="Times New Roman"/>
          <w:i/>
        </w:rPr>
        <w:t xml:space="preserve"> Imágenes Digitalizadas.</w:t>
      </w:r>
    </w:p>
    <w:p w14:paraId="76C88188"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i/>
        </w:rPr>
      </w:pPr>
      <w:r w:rsidRPr="00C44A7A">
        <w:rPr>
          <w:rFonts w:ascii="Palatino Linotype" w:eastAsia="MS Mincho" w:hAnsi="Palatino Linotype" w:cs="Times New Roman"/>
          <w:b/>
          <w:i/>
        </w:rPr>
        <w:t>Disco 6.-</w:t>
      </w:r>
      <w:r w:rsidRPr="00C44A7A">
        <w:rPr>
          <w:rFonts w:ascii="Palatino Linotype" w:eastAsia="MS Mincho" w:hAnsi="Palatino Linotype" w:cs="Times New Roman"/>
          <w:i/>
        </w:rPr>
        <w:t xml:space="preserve"> Información de evaluación Programática (archivo de texto plano  TXT y PDF)*</w:t>
      </w:r>
    </w:p>
    <w:p w14:paraId="051E3612" w14:textId="77777777" w:rsidR="00D33F6A" w:rsidRPr="00C44A7A" w:rsidRDefault="00D33F6A" w:rsidP="00D33F6A">
      <w:pPr>
        <w:tabs>
          <w:tab w:val="left" w:pos="426"/>
        </w:tabs>
        <w:spacing w:before="240" w:after="240" w:line="360" w:lineRule="auto"/>
        <w:ind w:left="567" w:right="567"/>
        <w:contextualSpacing/>
        <w:jc w:val="both"/>
        <w:rPr>
          <w:rFonts w:ascii="Palatino Linotype" w:eastAsia="MS Mincho" w:hAnsi="Palatino Linotype" w:cs="Times New Roman"/>
        </w:rPr>
      </w:pPr>
      <w:r w:rsidRPr="00C44A7A">
        <w:rPr>
          <w:rFonts w:ascii="Palatino Linotype" w:eastAsia="MS Mincho" w:hAnsi="Palatino Linotype" w:cs="Times New Roman"/>
          <w:b/>
          <w:i/>
        </w:rPr>
        <w:t>*Nota 1:</w:t>
      </w:r>
      <w:r w:rsidRPr="00C44A7A">
        <w:rPr>
          <w:rFonts w:ascii="Palatino Linotype" w:eastAsia="MS Mincho" w:hAnsi="Palatino Linotype" w:cs="Times New Roman"/>
          <w:i/>
        </w:rPr>
        <w:t xml:space="preserve"> En la periodicidad que corresponda de acuerdo a los requerimientos establecidos en el apartado del Disco 6.</w:t>
      </w:r>
    </w:p>
    <w:p w14:paraId="730D0729" w14:textId="77777777" w:rsidR="00D33F6A" w:rsidRDefault="00D33F6A" w:rsidP="00D33F6A">
      <w:pPr>
        <w:pStyle w:val="Prrafodelista"/>
        <w:tabs>
          <w:tab w:val="left" w:pos="426"/>
        </w:tabs>
        <w:spacing w:before="240" w:after="240" w:line="360" w:lineRule="auto"/>
        <w:ind w:left="0" w:right="51"/>
        <w:contextualSpacing/>
        <w:jc w:val="both"/>
        <w:rPr>
          <w:rFonts w:ascii="Palatino Linotype" w:hAnsi="Palatino Linotype"/>
          <w:color w:val="000000" w:themeColor="text1"/>
        </w:rPr>
      </w:pPr>
      <w:r>
        <w:rPr>
          <w:rFonts w:ascii="Palatino Linotype" w:hAnsi="Palatino Linotype" w:cs="Arial"/>
          <w:color w:val="000000" w:themeColor="text1"/>
        </w:rPr>
        <w:t xml:space="preserve">Dentro de la información contenida en el </w:t>
      </w:r>
      <w:r>
        <w:rPr>
          <w:rFonts w:ascii="Palatino Linotype" w:hAnsi="Palatino Linotype" w:cs="Arial"/>
          <w:i/>
          <w:iCs/>
          <w:color w:val="000000" w:themeColor="text1"/>
        </w:rPr>
        <w:t>Disco 1. Información Patrimonial (Contable y Administrativa)</w:t>
      </w:r>
      <w:r>
        <w:rPr>
          <w:rFonts w:ascii="Palatino Linotype" w:hAnsi="Palatino Linotype" w:cs="Arial"/>
          <w:color w:val="000000" w:themeColor="text1"/>
        </w:rPr>
        <w:t xml:space="preserve">, se considera el Inventario General de Parque Vehicular, el cual deberá </w:t>
      </w:r>
      <w:r w:rsidRPr="00FB3929">
        <w:rPr>
          <w:rFonts w:ascii="Palatino Linotype" w:hAnsi="Palatino Linotype" w:cs="Arial"/>
          <w:color w:val="000000" w:themeColor="text1"/>
        </w:rPr>
        <w:t>contener como datos mínimos: Número progresivo, número de inventario, número de resguardo</w:t>
      </w:r>
      <w:r w:rsidRPr="005649F4">
        <w:rPr>
          <w:rFonts w:ascii="Palatino Linotype" w:hAnsi="Palatino Linotype" w:cs="Arial"/>
          <w:color w:val="000000" w:themeColor="text1"/>
        </w:rPr>
        <w:t xml:space="preserve">, nombre del </w:t>
      </w:r>
      <w:proofErr w:type="spellStart"/>
      <w:r w:rsidRPr="005649F4">
        <w:rPr>
          <w:rFonts w:ascii="Palatino Linotype" w:hAnsi="Palatino Linotype" w:cs="Arial"/>
          <w:color w:val="000000" w:themeColor="text1"/>
        </w:rPr>
        <w:t>resguardatario</w:t>
      </w:r>
      <w:proofErr w:type="spellEnd"/>
      <w:r w:rsidRPr="005649F4">
        <w:rPr>
          <w:rFonts w:ascii="Palatino Linotype" w:hAnsi="Palatino Linotype" w:cs="Arial"/>
          <w:color w:val="000000" w:themeColor="text1"/>
        </w:rPr>
        <w:t xml:space="preserve">, nombre del vehículo, placa, marca del </w:t>
      </w:r>
      <w:r w:rsidRPr="005649F4">
        <w:rPr>
          <w:rFonts w:ascii="Palatino Linotype" w:hAnsi="Palatino Linotype" w:cs="Arial"/>
          <w:color w:val="000000" w:themeColor="text1"/>
        </w:rPr>
        <w:lastRenderedPageBreak/>
        <w:t>vehículo, modelo,</w:t>
      </w:r>
      <w:r w:rsidRPr="00FB3929">
        <w:rPr>
          <w:rFonts w:ascii="Palatino Linotype" w:hAnsi="Palatino Linotype" w:cs="Arial"/>
          <w:color w:val="000000" w:themeColor="text1"/>
        </w:rPr>
        <w:t xml:space="preserve"> número de motor, número de serie, número de factura, fecha de factura, costo y </w:t>
      </w:r>
      <w:r w:rsidRPr="005649F4">
        <w:rPr>
          <w:rFonts w:ascii="Palatino Linotype" w:hAnsi="Palatino Linotype" w:cs="Arial"/>
          <w:color w:val="000000" w:themeColor="text1"/>
        </w:rPr>
        <w:t>área responsable</w:t>
      </w:r>
      <w:r w:rsidRPr="00FB3929">
        <w:rPr>
          <w:rFonts w:ascii="Palatino Linotype" w:hAnsi="Palatino Linotype" w:cs="Arial"/>
          <w:color w:val="000000" w:themeColor="text1"/>
        </w:rPr>
        <w:t>.</w:t>
      </w:r>
      <w:r>
        <w:rPr>
          <w:rFonts w:ascii="Palatino Linotype" w:hAnsi="Palatino Linotype" w:cs="Arial"/>
          <w:color w:val="000000" w:themeColor="text1"/>
        </w:rPr>
        <w:t xml:space="preserve"> Se adjunta a continuación la imagen del formato del Inventario de mérito como mera referencia:</w:t>
      </w:r>
    </w:p>
    <w:p w14:paraId="55D899B1" w14:textId="77777777" w:rsidR="00D33F6A" w:rsidRDefault="00D33F6A" w:rsidP="00D33F6A">
      <w:pPr>
        <w:pStyle w:val="Prrafodelista"/>
        <w:tabs>
          <w:tab w:val="left" w:pos="426"/>
        </w:tabs>
        <w:spacing w:before="240" w:after="240" w:line="360" w:lineRule="auto"/>
        <w:ind w:left="0" w:right="51"/>
        <w:jc w:val="center"/>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14:anchorId="219B7332" wp14:editId="639F1350">
            <wp:extent cx="4819650" cy="2593937"/>
            <wp:effectExtent l="57150" t="57150" r="95250" b="927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0208" cy="259961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8D076B" w14:textId="77777777" w:rsidR="00D33F6A" w:rsidRPr="00EB483C" w:rsidRDefault="00D33F6A" w:rsidP="00D33F6A">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color w:val="000000" w:themeColor="text1"/>
        </w:rPr>
        <w:t xml:space="preserve">De tal guisa que el Inventario General de Parque Vehicular se observa, de manera enunciativa mas no limitativa, como el documento idóneo que puede satisfacer la pretensión del particular respecto de los vehículos de asignación directa y operativos del ayuntamiento, pues el documento en cuestión considera rubros esenciales como </w:t>
      </w:r>
      <w:r>
        <w:rPr>
          <w:rFonts w:ascii="Palatino Linotype" w:hAnsi="Palatino Linotype"/>
          <w:i/>
          <w:iCs/>
          <w:color w:val="000000" w:themeColor="text1"/>
        </w:rPr>
        <w:t xml:space="preserve">Nombre del </w:t>
      </w:r>
      <w:proofErr w:type="spellStart"/>
      <w:r>
        <w:rPr>
          <w:rFonts w:ascii="Palatino Linotype" w:hAnsi="Palatino Linotype"/>
          <w:i/>
          <w:iCs/>
          <w:color w:val="000000" w:themeColor="text1"/>
        </w:rPr>
        <w:t>resguardatario</w:t>
      </w:r>
      <w:proofErr w:type="spellEnd"/>
      <w:r>
        <w:rPr>
          <w:rFonts w:ascii="Palatino Linotype" w:hAnsi="Palatino Linotype"/>
          <w:color w:val="000000" w:themeColor="text1"/>
        </w:rPr>
        <w:t xml:space="preserve"> (si lo hubiera) y/o </w:t>
      </w:r>
      <w:r>
        <w:rPr>
          <w:rFonts w:ascii="Palatino Linotype" w:hAnsi="Palatino Linotype"/>
          <w:i/>
          <w:iCs/>
          <w:color w:val="000000" w:themeColor="text1"/>
        </w:rPr>
        <w:t>Área responsable</w:t>
      </w:r>
      <w:r>
        <w:rPr>
          <w:rFonts w:ascii="Palatino Linotype" w:hAnsi="Palatino Linotype"/>
          <w:color w:val="000000" w:themeColor="text1"/>
        </w:rPr>
        <w:t>, sin ignorar la marca, tipo o nombre del vehículo, modelo y placa de cada uno.</w:t>
      </w:r>
    </w:p>
    <w:p w14:paraId="4A629832" w14:textId="77777777" w:rsidR="00D33F6A" w:rsidRPr="005649F4" w:rsidRDefault="00D33F6A" w:rsidP="00D33F6A">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cs="Arial"/>
          <w:color w:val="000000" w:themeColor="text1"/>
        </w:rPr>
        <w:t xml:space="preserve">Ahora bien, en lo que respecta al control del suministro de combustible de los vehículos, los Lineamientos </w:t>
      </w:r>
      <w:bookmarkStart w:id="1" w:name="_Hlk73096880"/>
      <w:r>
        <w:rPr>
          <w:rFonts w:ascii="Palatino Linotype" w:hAnsi="Palatino Linotype" w:cs="Arial"/>
          <w:color w:val="000000" w:themeColor="text1"/>
        </w:rPr>
        <w:t>de Control Financiero y Administrativo para las Entidades Fiscalizables Municipales del Estado de México</w:t>
      </w:r>
      <w:bookmarkEnd w:id="1"/>
      <w:r>
        <w:rPr>
          <w:rFonts w:ascii="Palatino Linotype" w:hAnsi="Palatino Linotype" w:cs="Arial"/>
          <w:color w:val="000000" w:themeColor="text1"/>
        </w:rPr>
        <w:t xml:space="preserve"> tienen por objeto establecer las normas en materia de control financiero y administrativo en la obtención, </w:t>
      </w:r>
      <w:r>
        <w:rPr>
          <w:rFonts w:ascii="Palatino Linotype" w:hAnsi="Palatino Linotype" w:cs="Arial"/>
          <w:color w:val="000000" w:themeColor="text1"/>
        </w:rPr>
        <w:lastRenderedPageBreak/>
        <w:t>administración y aplicación de los recursos públicos para las entidades fiscalizables municipales. Dentro de los sujetos de los Lineamientos de mérito, para los municipios, se consideran a:</w:t>
      </w:r>
    </w:p>
    <w:p w14:paraId="4375879C" w14:textId="77777777" w:rsidR="00D33F6A" w:rsidRDefault="00D33F6A" w:rsidP="00D33F6A">
      <w:pPr>
        <w:pStyle w:val="Prrafodelista"/>
        <w:tabs>
          <w:tab w:val="left" w:pos="426"/>
        </w:tabs>
        <w:spacing w:before="240" w:after="240" w:line="276" w:lineRule="auto"/>
        <w:ind w:left="567" w:right="567"/>
        <w:jc w:val="both"/>
        <w:rPr>
          <w:rFonts w:ascii="Palatino Linotype" w:hAnsi="Palatino Linotype" w:cs="Arial"/>
          <w:i/>
          <w:iCs/>
          <w:color w:val="000000" w:themeColor="text1"/>
          <w:sz w:val="22"/>
          <w:szCs w:val="22"/>
        </w:rPr>
      </w:pPr>
      <w:r>
        <w:rPr>
          <w:rFonts w:ascii="Palatino Linotype" w:hAnsi="Palatino Linotype" w:cs="Arial"/>
          <w:b/>
          <w:bCs/>
          <w:i/>
          <w:iCs/>
          <w:color w:val="000000" w:themeColor="text1"/>
          <w:sz w:val="22"/>
          <w:szCs w:val="22"/>
        </w:rPr>
        <w:t>CUARTO.</w:t>
      </w:r>
      <w:r>
        <w:rPr>
          <w:rFonts w:ascii="Palatino Linotype" w:hAnsi="Palatino Linotype" w:cs="Arial"/>
          <w:i/>
          <w:iCs/>
          <w:color w:val="000000" w:themeColor="text1"/>
          <w:sz w:val="22"/>
          <w:szCs w:val="22"/>
        </w:rPr>
        <w:t xml:space="preserve"> Son sujetos de los presentes Lineamientos:</w:t>
      </w:r>
    </w:p>
    <w:p w14:paraId="0EE05686" w14:textId="77777777" w:rsidR="00D33F6A" w:rsidRDefault="00D33F6A" w:rsidP="00D33F6A">
      <w:pPr>
        <w:pStyle w:val="Prrafodelista"/>
        <w:tabs>
          <w:tab w:val="left" w:pos="426"/>
        </w:tabs>
        <w:spacing w:before="240" w:after="240" w:line="276" w:lineRule="auto"/>
        <w:ind w:left="567" w:right="567"/>
        <w:jc w:val="both"/>
        <w:rPr>
          <w:rFonts w:ascii="Palatino Linotype" w:hAnsi="Palatino Linotype" w:cs="Arial"/>
          <w:i/>
          <w:iCs/>
          <w:color w:val="000000" w:themeColor="text1"/>
          <w:sz w:val="22"/>
          <w:szCs w:val="22"/>
        </w:rPr>
      </w:pPr>
      <w:r>
        <w:rPr>
          <w:rFonts w:ascii="Palatino Linotype" w:hAnsi="Palatino Linotype" w:cs="Arial"/>
          <w:b/>
          <w:bCs/>
          <w:i/>
          <w:iCs/>
          <w:color w:val="000000" w:themeColor="text1"/>
          <w:sz w:val="22"/>
          <w:szCs w:val="22"/>
        </w:rPr>
        <w:t>I.</w:t>
      </w:r>
      <w:r>
        <w:rPr>
          <w:rFonts w:ascii="Palatino Linotype" w:hAnsi="Palatino Linotype" w:cs="Arial"/>
          <w:i/>
          <w:iCs/>
          <w:color w:val="000000" w:themeColor="text1"/>
          <w:sz w:val="22"/>
          <w:szCs w:val="22"/>
        </w:rPr>
        <w:t xml:space="preserve"> En los Municipios:</w:t>
      </w:r>
    </w:p>
    <w:p w14:paraId="4F6406E7"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a)</w:t>
      </w:r>
      <w:r>
        <w:rPr>
          <w:rFonts w:ascii="Palatino Linotype" w:hAnsi="Palatino Linotype" w:cs="Arial"/>
          <w:i/>
          <w:iCs/>
          <w:color w:val="000000" w:themeColor="text1"/>
          <w:sz w:val="22"/>
          <w:szCs w:val="22"/>
        </w:rPr>
        <w:t xml:space="preserve"> Presidente;</w:t>
      </w:r>
    </w:p>
    <w:p w14:paraId="4B69BCE9"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b)</w:t>
      </w:r>
      <w:r>
        <w:rPr>
          <w:rFonts w:ascii="Palatino Linotype" w:hAnsi="Palatino Linotype" w:cs="Arial"/>
          <w:i/>
          <w:iCs/>
          <w:color w:val="000000" w:themeColor="text1"/>
          <w:sz w:val="22"/>
          <w:szCs w:val="22"/>
        </w:rPr>
        <w:t xml:space="preserve"> Síndico(s);</w:t>
      </w:r>
    </w:p>
    <w:p w14:paraId="32810D30"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c)</w:t>
      </w:r>
      <w:r>
        <w:rPr>
          <w:rFonts w:ascii="Palatino Linotype" w:hAnsi="Palatino Linotype" w:cs="Arial"/>
          <w:i/>
          <w:iCs/>
          <w:color w:val="000000" w:themeColor="text1"/>
          <w:sz w:val="22"/>
          <w:szCs w:val="22"/>
        </w:rPr>
        <w:t xml:space="preserve"> Regidores;</w:t>
      </w:r>
    </w:p>
    <w:p w14:paraId="1BE3BC69"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d)</w:t>
      </w:r>
      <w:r>
        <w:rPr>
          <w:rFonts w:ascii="Palatino Linotype" w:hAnsi="Palatino Linotype" w:cs="Arial"/>
          <w:i/>
          <w:iCs/>
          <w:color w:val="000000" w:themeColor="text1"/>
          <w:sz w:val="22"/>
          <w:szCs w:val="22"/>
        </w:rPr>
        <w:t xml:space="preserve"> Secretario del ayuntamiento;</w:t>
      </w:r>
    </w:p>
    <w:p w14:paraId="0ABFD70C"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e)</w:t>
      </w:r>
      <w:r>
        <w:rPr>
          <w:rFonts w:ascii="Palatino Linotype" w:hAnsi="Palatino Linotype" w:cs="Arial"/>
          <w:i/>
          <w:iCs/>
          <w:color w:val="000000" w:themeColor="text1"/>
          <w:sz w:val="22"/>
          <w:szCs w:val="22"/>
        </w:rPr>
        <w:t xml:space="preserve"> Tesorero o equivalente;</w:t>
      </w:r>
    </w:p>
    <w:p w14:paraId="7CA9A519"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f)</w:t>
      </w:r>
      <w:r>
        <w:rPr>
          <w:rFonts w:ascii="Palatino Linotype" w:hAnsi="Palatino Linotype" w:cs="Arial"/>
          <w:i/>
          <w:iCs/>
          <w:color w:val="000000" w:themeColor="text1"/>
          <w:sz w:val="22"/>
          <w:szCs w:val="22"/>
        </w:rPr>
        <w:t xml:space="preserve"> Director de administración o su equivalente;</w:t>
      </w:r>
    </w:p>
    <w:p w14:paraId="132FA3B3"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g)</w:t>
      </w:r>
      <w:r>
        <w:rPr>
          <w:rFonts w:ascii="Palatino Linotype" w:hAnsi="Palatino Linotype" w:cs="Arial"/>
          <w:i/>
          <w:iCs/>
          <w:color w:val="000000" w:themeColor="text1"/>
          <w:sz w:val="22"/>
          <w:szCs w:val="22"/>
        </w:rPr>
        <w:t xml:space="preserve"> Director de obras públicas; y</w:t>
      </w:r>
    </w:p>
    <w:p w14:paraId="25A7C7FF" w14:textId="77777777" w:rsidR="00D33F6A" w:rsidRDefault="00D33F6A" w:rsidP="00D33F6A">
      <w:pPr>
        <w:pStyle w:val="Prrafodelista"/>
        <w:tabs>
          <w:tab w:val="left" w:pos="426"/>
        </w:tabs>
        <w:spacing w:before="240" w:after="240" w:line="276" w:lineRule="auto"/>
        <w:ind w:left="851" w:right="567"/>
        <w:jc w:val="both"/>
        <w:rPr>
          <w:rFonts w:ascii="Palatino Linotype" w:hAnsi="Palatino Linotype" w:cs="Arial"/>
          <w:i/>
          <w:iCs/>
          <w:color w:val="000000" w:themeColor="text1"/>
          <w:sz w:val="22"/>
          <w:szCs w:val="22"/>
        </w:rPr>
      </w:pPr>
      <w:r w:rsidRPr="005B4093">
        <w:rPr>
          <w:rFonts w:ascii="Palatino Linotype" w:hAnsi="Palatino Linotype" w:cs="Arial"/>
          <w:b/>
          <w:bCs/>
          <w:i/>
          <w:iCs/>
          <w:color w:val="000000" w:themeColor="text1"/>
          <w:sz w:val="22"/>
          <w:szCs w:val="22"/>
        </w:rPr>
        <w:t>h)</w:t>
      </w:r>
      <w:r>
        <w:rPr>
          <w:rFonts w:ascii="Palatino Linotype" w:hAnsi="Palatino Linotype" w:cs="Arial"/>
          <w:i/>
          <w:iCs/>
          <w:color w:val="000000" w:themeColor="text1"/>
          <w:sz w:val="22"/>
          <w:szCs w:val="22"/>
        </w:rPr>
        <w:t xml:space="preserve"> Titular del órgano de control interno.</w:t>
      </w:r>
    </w:p>
    <w:p w14:paraId="30B03D6E" w14:textId="77777777" w:rsidR="00D33F6A" w:rsidRPr="005B4093" w:rsidRDefault="00D33F6A" w:rsidP="00D33F6A">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Pr>
          <w:rFonts w:ascii="Palatino Linotype" w:hAnsi="Palatino Linotype" w:cs="Arial"/>
          <w:i/>
          <w:iCs/>
          <w:color w:val="000000" w:themeColor="text1"/>
          <w:sz w:val="22"/>
          <w:szCs w:val="22"/>
        </w:rPr>
        <w:t>…</w:t>
      </w:r>
    </w:p>
    <w:p w14:paraId="74317CD9" w14:textId="77777777" w:rsidR="00D33F6A" w:rsidRDefault="00D33F6A" w:rsidP="00D33F6A">
      <w:pPr>
        <w:pStyle w:val="Prrafodelista"/>
        <w:tabs>
          <w:tab w:val="left" w:pos="426"/>
        </w:tabs>
        <w:spacing w:before="240" w:after="240" w:line="360" w:lineRule="auto"/>
        <w:ind w:left="0" w:right="51"/>
        <w:contextualSpacing/>
        <w:jc w:val="both"/>
        <w:rPr>
          <w:rFonts w:ascii="Palatino Linotype" w:hAnsi="Palatino Linotype"/>
          <w:color w:val="000000" w:themeColor="text1"/>
        </w:rPr>
      </w:pPr>
      <w:r>
        <w:rPr>
          <w:rFonts w:ascii="Palatino Linotype" w:hAnsi="Palatino Linotype" w:cs="Arial"/>
          <w:color w:val="000000" w:themeColor="text1"/>
        </w:rPr>
        <w:t xml:space="preserve">Dentro del presente asunto, es de especial interés el Lineamiento vigésimo octavo, el cual, señala que los </w:t>
      </w:r>
      <w:r w:rsidRPr="005B4093">
        <w:rPr>
          <w:rFonts w:ascii="Palatino Linotype" w:hAnsi="Palatino Linotype" w:cs="Arial"/>
          <w:color w:val="000000" w:themeColor="text1"/>
        </w:rPr>
        <w:t>servidores públicos municipales responsables de llevar el control del consumo de los combustibles y lubricantes de cada uno de los vehículos y maquinaria de la entidad fiscalizable municipal, por medio de los vales de gasolina o por los consumos foráneos que realicen fuera del municipio, deberán llevar una bitácora</w:t>
      </w:r>
      <w:r>
        <w:rPr>
          <w:rFonts w:ascii="Palatino Linotype" w:hAnsi="Palatino Linotype" w:cs="Arial"/>
          <w:color w:val="000000" w:themeColor="text1"/>
        </w:rPr>
        <w:t xml:space="preserve"> de acuerdo al anexo 3, el cual consiste en el siguiente formato:</w:t>
      </w:r>
    </w:p>
    <w:p w14:paraId="298F9382" w14:textId="77777777" w:rsidR="00D33F6A" w:rsidRDefault="00D33F6A" w:rsidP="00D33F6A">
      <w:pPr>
        <w:pStyle w:val="Prrafodelista"/>
        <w:tabs>
          <w:tab w:val="left" w:pos="426"/>
        </w:tabs>
        <w:spacing w:before="240" w:after="240" w:line="360" w:lineRule="auto"/>
        <w:ind w:left="0" w:right="51"/>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14:anchorId="68B4CF35" wp14:editId="7B7E1AB6">
            <wp:extent cx="4800600" cy="2184314"/>
            <wp:effectExtent l="57150" t="57150" r="95250" b="1022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5916" cy="219128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1AB3AD" w14:textId="0877EFA2" w:rsidR="00D33F6A" w:rsidRPr="004C76AA" w:rsidRDefault="00D33F6A" w:rsidP="00D33F6A">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cs="Arial"/>
          <w:color w:val="000000" w:themeColor="text1"/>
        </w:rPr>
        <w:t xml:space="preserve">Así las cosas, se identifica a la Bitácora de Consumo de Gasolina/Diésel como el documento idóneo para satisfacer la pretensión del </w:t>
      </w:r>
      <w:r w:rsidRPr="005649F4">
        <w:rPr>
          <w:rFonts w:ascii="Palatino Linotype" w:hAnsi="Palatino Linotype" w:cs="Arial"/>
          <w:color w:val="000000" w:themeColor="text1"/>
        </w:rPr>
        <w:t>recurrente pues estos documentos se realizan de forma individual para cada uno de los autos, camiones y/o motocicletas que conforman el parque vehicular del sujeto obligado</w:t>
      </w:r>
      <w:r>
        <w:rPr>
          <w:rFonts w:ascii="Palatino Linotype" w:hAnsi="Palatino Linotype" w:cs="Arial"/>
          <w:color w:val="000000" w:themeColor="text1"/>
        </w:rPr>
        <w:t>, en los que debe asentarse la unidad, marca, modelo y placas de cada automotor, sin olvidar, por supuesto, la distribución de combustible que se ha repostado a lo largo del tiempo</w:t>
      </w:r>
      <w:r w:rsidR="004C76AA">
        <w:rPr>
          <w:rFonts w:ascii="Palatino Linotype" w:hAnsi="Palatino Linotype" w:cs="Arial"/>
          <w:color w:val="000000" w:themeColor="text1"/>
        </w:rPr>
        <w:t xml:space="preserve">, sin embargo es de mencionar, que si bien la ley establece que los sujetos obligados no se encuentran constreñidos a generar documentos </w:t>
      </w:r>
      <w:r w:rsidR="004C76AA">
        <w:rPr>
          <w:rFonts w:ascii="Palatino Linotype" w:hAnsi="Palatino Linotype" w:cs="Arial"/>
          <w:i/>
          <w:iCs/>
          <w:color w:val="000000" w:themeColor="text1"/>
        </w:rPr>
        <w:t>ad hoc</w:t>
      </w:r>
      <w:r w:rsidR="004C76AA">
        <w:rPr>
          <w:rFonts w:ascii="Palatino Linotype" w:hAnsi="Palatino Linotype" w:cs="Arial"/>
          <w:color w:val="000000" w:themeColor="text1"/>
        </w:rPr>
        <w:t xml:space="preserve"> para dar respuesta a las obligaciones de transparencia, sin embargo, esto no los orilla a no generarlos, por lo que, con los documentos remitidos en respuesta, se cumplen a cabalidad los requerimientos vertidos por la parte solicitante respecto a dichos puntos.</w:t>
      </w:r>
    </w:p>
    <w:p w14:paraId="62A55059" w14:textId="7B0859DE" w:rsidR="00915D4A" w:rsidRPr="00AC63B7" w:rsidRDefault="00D33F6A" w:rsidP="00D33F6A">
      <w:pPr>
        <w:pStyle w:val="Prrafodelista"/>
        <w:tabs>
          <w:tab w:val="left" w:pos="426"/>
        </w:tabs>
        <w:spacing w:before="240" w:after="240" w:line="360" w:lineRule="auto"/>
        <w:ind w:left="0" w:right="51"/>
        <w:jc w:val="both"/>
        <w:rPr>
          <w:rFonts w:ascii="Palatino Linotype" w:hAnsi="Palatino Linotype" w:cs="Arial"/>
          <w:color w:val="000000" w:themeColor="text1"/>
        </w:rPr>
      </w:pPr>
      <w:r>
        <w:rPr>
          <w:rFonts w:ascii="Palatino Linotype" w:hAnsi="Palatino Linotype" w:cs="Arial"/>
          <w:color w:val="000000" w:themeColor="text1"/>
        </w:rPr>
        <w:t xml:space="preserve">En virtud de lo anterior, </w:t>
      </w:r>
      <w:r w:rsidR="00AC63B7">
        <w:rPr>
          <w:rFonts w:ascii="Palatino Linotype" w:hAnsi="Palatino Linotype" w:cs="Arial"/>
          <w:color w:val="000000" w:themeColor="text1"/>
        </w:rPr>
        <w:t>tenemos que el sujeto obligado ya satisfizo las pretensiones de la parte solicitante respecto del parque vehicular y la asignación de combustible del mismo</w:t>
      </w:r>
      <w:r>
        <w:rPr>
          <w:rFonts w:ascii="Palatino Linotype" w:hAnsi="Palatino Linotype" w:cs="Arial"/>
          <w:color w:val="000000" w:themeColor="text1"/>
        </w:rPr>
        <w:t>.</w:t>
      </w:r>
    </w:p>
    <w:p w14:paraId="2A401939" w14:textId="7C30BDAA" w:rsidR="00D33F6A" w:rsidRPr="005649F4"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lastRenderedPageBreak/>
        <w:t xml:space="preserve">Ahora bien, </w:t>
      </w:r>
      <w:r>
        <w:rPr>
          <w:rFonts w:ascii="Palatino Linotype" w:hAnsi="Palatino Linotype" w:cs="Arial"/>
          <w:sz w:val="24"/>
          <w:szCs w:val="24"/>
          <w:lang w:val="es-ES"/>
        </w:rPr>
        <w:t xml:space="preserve">el </w:t>
      </w:r>
      <w:r w:rsidRPr="005649F4">
        <w:rPr>
          <w:rFonts w:ascii="Palatino Linotype" w:hAnsi="Palatino Linotype" w:cs="Arial"/>
          <w:sz w:val="24"/>
          <w:szCs w:val="24"/>
          <w:lang w:val="es-ES"/>
        </w:rPr>
        <w:t xml:space="preserve">Bando Municipal de </w:t>
      </w:r>
      <w:r w:rsidR="00AC63B7">
        <w:rPr>
          <w:rFonts w:ascii="Palatino Linotype" w:hAnsi="Palatino Linotype" w:cs="Arial"/>
          <w:sz w:val="24"/>
          <w:szCs w:val="24"/>
          <w:lang w:val="es-ES"/>
        </w:rPr>
        <w:t>Coacalco de Berriozábal</w:t>
      </w:r>
      <w:r w:rsidRPr="005649F4">
        <w:rPr>
          <w:rFonts w:ascii="Palatino Linotype" w:hAnsi="Palatino Linotype" w:cs="Arial"/>
          <w:sz w:val="24"/>
          <w:szCs w:val="24"/>
          <w:lang w:val="es-ES"/>
        </w:rPr>
        <w:t xml:space="preserve">, en su artículo </w:t>
      </w:r>
      <w:r w:rsidR="006E3B79">
        <w:rPr>
          <w:rFonts w:ascii="Palatino Linotype" w:hAnsi="Palatino Linotype" w:cs="Arial"/>
          <w:sz w:val="24"/>
          <w:szCs w:val="24"/>
          <w:lang w:val="es-ES"/>
        </w:rPr>
        <w:t>4</w:t>
      </w:r>
      <w:r w:rsidR="00AC63B7">
        <w:rPr>
          <w:rFonts w:ascii="Palatino Linotype" w:hAnsi="Palatino Linotype" w:cs="Arial"/>
          <w:sz w:val="24"/>
          <w:szCs w:val="24"/>
          <w:lang w:val="es-ES"/>
        </w:rPr>
        <w:t>0</w:t>
      </w:r>
      <w:r w:rsidRPr="005649F4">
        <w:rPr>
          <w:rFonts w:ascii="Palatino Linotype" w:hAnsi="Palatino Linotype" w:cs="Arial"/>
          <w:sz w:val="24"/>
          <w:szCs w:val="24"/>
          <w:lang w:val="es-ES"/>
        </w:rPr>
        <w:t>, establece que la Tesorería Municipal es el órgano encargado de la recaudación de los ingresos municipales y responsable de realizar las erogaciones que haga el Ayuntamiento</w:t>
      </w:r>
      <w:r>
        <w:rPr>
          <w:rFonts w:ascii="Palatino Linotype" w:hAnsi="Palatino Linotype" w:cs="Arial"/>
          <w:sz w:val="24"/>
          <w:szCs w:val="24"/>
          <w:lang w:val="es-ES"/>
        </w:rPr>
        <w:t>.</w:t>
      </w:r>
    </w:p>
    <w:p w14:paraId="44094739" w14:textId="0834302D" w:rsidR="00D33F6A" w:rsidRPr="005649F4"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t xml:space="preserve">De lo anterior se coligue que la Tesorería Municipal es el área administrativa de contabilizar, presupuestar y ejercer cualquier actividad relacionada con las arcas del Ayuntamiento, de tal modo que ésta se identifica como el área administrativa idónea para poseer, generar y administrar la información relativa al gasto en telefonía celular del ejercicio dos mil </w:t>
      </w:r>
      <w:r w:rsidR="00E31355">
        <w:rPr>
          <w:rFonts w:ascii="Palatino Linotype" w:hAnsi="Palatino Linotype" w:cs="Arial"/>
          <w:sz w:val="24"/>
          <w:szCs w:val="24"/>
          <w:lang w:val="es-ES"/>
        </w:rPr>
        <w:t xml:space="preserve">diecinueve y dos mil </w:t>
      </w:r>
      <w:r w:rsidRPr="005649F4">
        <w:rPr>
          <w:rFonts w:ascii="Palatino Linotype" w:hAnsi="Palatino Linotype" w:cs="Arial"/>
          <w:sz w:val="24"/>
          <w:szCs w:val="24"/>
          <w:lang w:val="es-ES"/>
        </w:rPr>
        <w:t>veinte y, de ser el caso, la cantidad de celulares que se asignaron y a quiénes.</w:t>
      </w:r>
    </w:p>
    <w:p w14:paraId="32FE24C2" w14:textId="77777777" w:rsidR="00D33F6A" w:rsidRPr="005649F4"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t>Correlativo a lo anterior, la Coordinación de Administración y Recursos Materiales se aprecia como el área encargada de dar el soporte material, técnico y administrativo -y de servicios- a los servidores públicos en el ejercicio de sus atribuciones, por lo tanto, es el área idónea que puede tener conocimiento sobre si el personal adscrito al Ayuntamiento cuenta o no con equipos celulares.</w:t>
      </w:r>
    </w:p>
    <w:p w14:paraId="365AAD8B" w14:textId="5528F53B" w:rsidR="00D33F6A" w:rsidRPr="005649F4"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t>No obstante, es imperativo referir que las áreas administrativas supra mencionadas, se han señalado de manera enunciativa mas no limitativa como las áreas del sujeto obligado que pueden tener competencia para poseer, generar o administrar la información solicitada, empero, no necesariamente pueden ser las únicas.</w:t>
      </w:r>
    </w:p>
    <w:p w14:paraId="4FC06C23" w14:textId="01F53C63" w:rsidR="00D33F6A" w:rsidRPr="005649F4"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t>Por lo tanto, esta Ponencia Resolutora encuentra conforme a derecho ordenar al sujeto obligado entregue al particular los documentos donde conste, del ejercicio dos mil</w:t>
      </w:r>
      <w:r w:rsidR="006E3B79">
        <w:rPr>
          <w:rFonts w:ascii="Palatino Linotype" w:hAnsi="Palatino Linotype" w:cs="Arial"/>
          <w:sz w:val="24"/>
          <w:szCs w:val="24"/>
          <w:lang w:val="es-ES"/>
        </w:rPr>
        <w:t xml:space="preserve"> diecinueve y dos mil</w:t>
      </w:r>
      <w:r w:rsidRPr="005649F4">
        <w:rPr>
          <w:rFonts w:ascii="Palatino Linotype" w:hAnsi="Palatino Linotype" w:cs="Arial"/>
          <w:sz w:val="24"/>
          <w:szCs w:val="24"/>
          <w:lang w:val="es-ES"/>
        </w:rPr>
        <w:t xml:space="preserve"> veinte, el gasto ejercido en telefonía celular, el número de </w:t>
      </w:r>
      <w:r w:rsidRPr="005649F4">
        <w:rPr>
          <w:rFonts w:ascii="Palatino Linotype" w:hAnsi="Palatino Linotype" w:cs="Arial"/>
          <w:sz w:val="24"/>
          <w:szCs w:val="24"/>
          <w:lang w:val="es-ES"/>
        </w:rPr>
        <w:lastRenderedPageBreak/>
        <w:t>teléfonos celulares que fueron asignados al personal y a quiénes, así como el gasto individual por equipo telefónico.</w:t>
      </w:r>
    </w:p>
    <w:p w14:paraId="24014EDD" w14:textId="77777777" w:rsidR="00D33F6A" w:rsidRPr="009C715C" w:rsidRDefault="00D33F6A" w:rsidP="00D33F6A">
      <w:pPr>
        <w:spacing w:before="240" w:after="240" w:line="360" w:lineRule="auto"/>
        <w:jc w:val="both"/>
        <w:rPr>
          <w:rFonts w:ascii="Palatino Linotype" w:hAnsi="Palatino Linotype" w:cs="Arial"/>
          <w:sz w:val="24"/>
          <w:szCs w:val="24"/>
          <w:lang w:val="es-ES"/>
        </w:rPr>
      </w:pPr>
      <w:r w:rsidRPr="005649F4">
        <w:rPr>
          <w:rFonts w:ascii="Palatino Linotype" w:hAnsi="Palatino Linotype" w:cs="Arial"/>
          <w:sz w:val="24"/>
          <w:szCs w:val="24"/>
          <w:lang w:val="es-ES"/>
        </w:rPr>
        <w:t>No obstante, es menester señalar que, si una vez realizada la búsqueda de la información en todas las áreas donde pudiera obrar la información, no se encontrase ninguna documental relacionada con lo solicitado, derivado de que no se haya generado y, que como consecuencia de ello no se haya ejercido la facultad por parte del sujeto obligado de poseer, generar o administrar información relacionada con teléfonos celulares; deberá de manifestar, de manera precisa y clara, las razones que expliquen las causas por las que no se haya generado la información requerida en el presente asunto.</w:t>
      </w:r>
    </w:p>
    <w:p w14:paraId="613B2716" w14:textId="77777777" w:rsidR="00D33F6A" w:rsidRPr="00A263F4" w:rsidRDefault="00D33F6A" w:rsidP="00D33F6A">
      <w:pPr>
        <w:pStyle w:val="Sinespaciado"/>
        <w:numPr>
          <w:ilvl w:val="0"/>
          <w:numId w:val="49"/>
        </w:numPr>
        <w:spacing w:line="360" w:lineRule="auto"/>
        <w:jc w:val="both"/>
        <w:rPr>
          <w:rFonts w:ascii="Palatino Linotype" w:hAnsi="Palatino Linotype"/>
          <w:b/>
          <w:i/>
          <w:sz w:val="28"/>
          <w:szCs w:val="28"/>
          <w:u w:val="single"/>
          <w:lang w:val="es-ES"/>
        </w:rPr>
      </w:pPr>
      <w:r w:rsidRPr="00A263F4">
        <w:rPr>
          <w:rFonts w:ascii="Palatino Linotype" w:hAnsi="Palatino Linotype"/>
          <w:b/>
          <w:i/>
          <w:sz w:val="28"/>
          <w:szCs w:val="28"/>
          <w:u w:val="single"/>
          <w:lang w:val="es-ES"/>
        </w:rPr>
        <w:t>De la Versión Pública.</w:t>
      </w:r>
    </w:p>
    <w:p w14:paraId="355756AD" w14:textId="77777777" w:rsidR="00D33F6A" w:rsidRPr="00A263F4" w:rsidRDefault="00D33F6A" w:rsidP="00D33F6A">
      <w:pPr>
        <w:spacing w:before="240" w:after="240" w:line="360" w:lineRule="auto"/>
        <w:jc w:val="both"/>
        <w:rPr>
          <w:rFonts w:ascii="Palatino Linotype" w:eastAsia="Arial Unicode MS" w:hAnsi="Palatino Linotype" w:cs="Times New Roman"/>
          <w:sz w:val="24"/>
          <w:szCs w:val="24"/>
          <w:lang w:val="es-ES" w:eastAsia="es-ES"/>
        </w:rPr>
      </w:pPr>
      <w:r w:rsidRPr="00A263F4">
        <w:rPr>
          <w:rFonts w:ascii="Palatino Linotype" w:eastAsia="Arial Unicode MS" w:hAnsi="Palatino Linotype" w:cs="Times New Roman"/>
          <w:sz w:val="24"/>
          <w:szCs w:val="24"/>
          <w:lang w:val="es-ES" w:eastAsia="es-ES"/>
        </w:rPr>
        <w:t xml:space="preserve">Toda vez que los documentos referidos anteriormente son elaborados por quincenas y atendiendo al requerimiento del ciudadano, este Órgano Garante determina ordenar que la entrega de la información al </w:t>
      </w:r>
      <w:r w:rsidRPr="00A263F4">
        <w:rPr>
          <w:rFonts w:ascii="Palatino Linotype" w:eastAsia="Arial Unicode MS" w:hAnsi="Palatino Linotype" w:cs="Times New Roman"/>
          <w:b/>
          <w:sz w:val="24"/>
          <w:szCs w:val="24"/>
          <w:lang w:val="es-ES" w:eastAsia="es-ES"/>
        </w:rPr>
        <w:t>Recurrente</w:t>
      </w:r>
      <w:r w:rsidRPr="00A263F4">
        <w:rPr>
          <w:rFonts w:ascii="Palatino Linotype" w:eastAsia="Arial Unicode MS" w:hAnsi="Palatino Linotype" w:cs="Times New Roman"/>
          <w:sz w:val="24"/>
          <w:szCs w:val="24"/>
          <w:lang w:val="es-ES" w:eastAsia="es-ES"/>
        </w:rPr>
        <w:t xml:space="preserve"> se haga en </w:t>
      </w:r>
      <w:r w:rsidRPr="00A263F4">
        <w:rPr>
          <w:rFonts w:ascii="Palatino Linotype" w:eastAsia="Arial Unicode MS" w:hAnsi="Palatino Linotype" w:cs="Times New Roman"/>
          <w:b/>
          <w:i/>
          <w:sz w:val="24"/>
          <w:szCs w:val="24"/>
          <w:lang w:val="es-ES" w:eastAsia="es-ES"/>
        </w:rPr>
        <w:t>versión pública</w:t>
      </w:r>
      <w:r w:rsidRPr="00A263F4">
        <w:rPr>
          <w:rFonts w:ascii="Palatino Linotype" w:eastAsia="Arial Unicode MS" w:hAnsi="Palatino Linotype" w:cs="Times New Roman"/>
          <w:sz w:val="24"/>
          <w:szCs w:val="24"/>
          <w:lang w:val="es-ES" w:eastAsia="es-ES"/>
        </w:rPr>
        <w:t>, esto es, omitiendo, eliminando o suprimiendo la información personal de cada funcionario público, susceptibles de ser clasificadas como confidencial o cualquier otro dato que ponga en riesgo la vida, seguridad o salud de dicha persona.</w:t>
      </w:r>
    </w:p>
    <w:p w14:paraId="72A502F6"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bCs/>
          <w:sz w:val="24"/>
          <w:szCs w:val="24"/>
          <w:lang w:val="es-ES" w:eastAsia="es-ES"/>
        </w:rPr>
        <w:t>A este respecto, los</w:t>
      </w:r>
      <w:r w:rsidRPr="00A263F4">
        <w:rPr>
          <w:rFonts w:ascii="Palatino Linotype" w:eastAsia="Times New Roman" w:hAnsi="Palatino Linotype" w:cs="Times New Roman"/>
          <w:sz w:val="24"/>
          <w:szCs w:val="24"/>
          <w:lang w:val="es-ES" w:eastAsia="es-ES"/>
        </w:rPr>
        <w:t xml:space="preserve"> artículos 3, fracciones IX, XX, XXI y XLV; 51 y 52, de la Ley de Transparencia y Acceso a la Información Pública del Estado de México y Municipios establecen:</w:t>
      </w:r>
    </w:p>
    <w:p w14:paraId="3F6F8896" w14:textId="77777777" w:rsidR="00D33F6A" w:rsidRPr="00A263F4" w:rsidRDefault="00D33F6A" w:rsidP="00D33F6A">
      <w:pPr>
        <w:spacing w:before="240" w:after="240" w:line="360" w:lineRule="auto"/>
        <w:ind w:left="567" w:right="616"/>
        <w:jc w:val="both"/>
        <w:rPr>
          <w:rFonts w:ascii="Palatino Linotype" w:eastAsia="Times New Roman" w:hAnsi="Palatino Linotype" w:cs="Times New Roman"/>
          <w:i/>
          <w:lang w:val="es-ES" w:eastAsia="es-ES"/>
        </w:rPr>
      </w:pPr>
      <w:r w:rsidRPr="00A263F4">
        <w:rPr>
          <w:rFonts w:ascii="Palatino Linotype" w:eastAsia="Times New Roman" w:hAnsi="Palatino Linotype" w:cs="Arial"/>
          <w:b/>
          <w:bCs/>
          <w:i/>
          <w:lang w:val="es-ES" w:eastAsia="es-ES"/>
        </w:rPr>
        <w:t>“</w:t>
      </w:r>
      <w:r w:rsidRPr="00A263F4">
        <w:rPr>
          <w:rFonts w:ascii="Palatino Linotype" w:eastAsia="Times New Roman" w:hAnsi="Palatino Linotype" w:cs="Arial"/>
          <w:b/>
          <w:bCs/>
          <w:i/>
          <w:lang w:val="es-ES" w:eastAsia="es-MX"/>
        </w:rPr>
        <w:t>Artículo</w:t>
      </w:r>
      <w:r w:rsidRPr="00A263F4">
        <w:rPr>
          <w:rFonts w:ascii="Palatino Linotype" w:eastAsia="Times New Roman" w:hAnsi="Palatino Linotype" w:cs="Arial"/>
          <w:b/>
          <w:bCs/>
          <w:i/>
          <w:lang w:val="es-ES" w:eastAsia="es-ES"/>
        </w:rPr>
        <w:t xml:space="preserve"> 3. </w:t>
      </w:r>
      <w:r w:rsidRPr="00A263F4">
        <w:rPr>
          <w:rFonts w:ascii="Palatino Linotype" w:eastAsia="Times New Roman" w:hAnsi="Palatino Linotype" w:cs="Times New Roman"/>
          <w:i/>
          <w:lang w:val="es-ES" w:eastAsia="es-ES"/>
        </w:rPr>
        <w:t xml:space="preserve">Para los efectos de la presente Ley se entenderá por: </w:t>
      </w:r>
    </w:p>
    <w:p w14:paraId="34D7A7A7" w14:textId="77777777" w:rsidR="00D33F6A" w:rsidRPr="00A263F4" w:rsidRDefault="00D33F6A" w:rsidP="00D33F6A">
      <w:pPr>
        <w:spacing w:before="240" w:after="240" w:line="360" w:lineRule="auto"/>
        <w:ind w:left="567" w:right="616"/>
        <w:jc w:val="both"/>
        <w:rPr>
          <w:rFonts w:ascii="Palatino Linotype" w:eastAsia="Times New Roman" w:hAnsi="Palatino Linotype" w:cs="Arial"/>
          <w:i/>
          <w:lang w:val="es-ES" w:eastAsia="es-ES"/>
        </w:rPr>
      </w:pPr>
      <w:r w:rsidRPr="00A263F4">
        <w:rPr>
          <w:rFonts w:ascii="Palatino Linotype" w:eastAsia="Times New Roman" w:hAnsi="Palatino Linotype" w:cs="Arial"/>
          <w:b/>
          <w:i/>
          <w:lang w:val="es-ES" w:eastAsia="es-ES"/>
        </w:rPr>
        <w:lastRenderedPageBreak/>
        <w:t>IX.</w:t>
      </w:r>
      <w:r w:rsidRPr="00A263F4">
        <w:rPr>
          <w:rFonts w:ascii="Palatino Linotype" w:eastAsia="Times New Roman" w:hAnsi="Palatino Linotype" w:cs="Arial"/>
          <w:i/>
          <w:lang w:val="es-ES" w:eastAsia="es-ES"/>
        </w:rPr>
        <w:t xml:space="preserve"> </w:t>
      </w:r>
      <w:r w:rsidRPr="00A263F4">
        <w:rPr>
          <w:rFonts w:ascii="Palatino Linotype" w:eastAsia="Times New Roman" w:hAnsi="Palatino Linotype" w:cs="Arial"/>
          <w:b/>
          <w:i/>
          <w:lang w:val="es-ES" w:eastAsia="es-ES"/>
        </w:rPr>
        <w:t xml:space="preserve">Datos personales: </w:t>
      </w:r>
      <w:r w:rsidRPr="00A263F4">
        <w:rPr>
          <w:rFonts w:ascii="Palatino Linotype" w:eastAsia="Times New Roman" w:hAnsi="Palatino Linotype" w:cs="Arial"/>
          <w:i/>
          <w:lang w:val="es-ES" w:eastAsia="es-ES"/>
        </w:rPr>
        <w:t xml:space="preserve">La información concerniente a una persona, identificada o identificable según lo dispuesto por la Ley de Protección de Datos Personales del Estado de México; </w:t>
      </w:r>
    </w:p>
    <w:p w14:paraId="50477E3E" w14:textId="77777777" w:rsidR="00D33F6A" w:rsidRPr="00A263F4" w:rsidRDefault="00D33F6A" w:rsidP="00D33F6A">
      <w:pPr>
        <w:spacing w:before="240" w:after="240" w:line="360" w:lineRule="auto"/>
        <w:ind w:left="567" w:right="616"/>
        <w:jc w:val="both"/>
        <w:rPr>
          <w:rFonts w:ascii="Palatino Linotype" w:eastAsia="Times New Roman" w:hAnsi="Palatino Linotype" w:cs="Arial"/>
          <w:i/>
          <w:lang w:val="es-ES" w:eastAsia="es-ES"/>
        </w:rPr>
      </w:pPr>
      <w:r w:rsidRPr="00A263F4">
        <w:rPr>
          <w:rFonts w:ascii="Palatino Linotype" w:eastAsia="Times New Roman" w:hAnsi="Palatino Linotype" w:cs="Arial"/>
          <w:b/>
          <w:i/>
          <w:lang w:val="es-ES" w:eastAsia="es-ES"/>
        </w:rPr>
        <w:t>XX.</w:t>
      </w:r>
      <w:r w:rsidRPr="00A263F4">
        <w:rPr>
          <w:rFonts w:ascii="Palatino Linotype" w:eastAsia="Times New Roman" w:hAnsi="Palatino Linotype" w:cs="Arial"/>
          <w:i/>
          <w:lang w:val="es-ES" w:eastAsia="es-ES"/>
        </w:rPr>
        <w:t xml:space="preserve"> </w:t>
      </w:r>
      <w:r w:rsidRPr="00A263F4">
        <w:rPr>
          <w:rFonts w:ascii="Palatino Linotype" w:eastAsia="Times New Roman" w:hAnsi="Palatino Linotype" w:cs="Arial"/>
          <w:b/>
          <w:i/>
          <w:lang w:val="es-ES" w:eastAsia="es-ES"/>
        </w:rPr>
        <w:t>Información clasificada:</w:t>
      </w:r>
      <w:r w:rsidRPr="00A263F4">
        <w:rPr>
          <w:rFonts w:ascii="Palatino Linotype" w:eastAsia="Times New Roman" w:hAnsi="Palatino Linotype" w:cs="Arial"/>
          <w:i/>
          <w:lang w:val="es-ES" w:eastAsia="es-ES"/>
        </w:rPr>
        <w:t xml:space="preserve"> Aquella considerada por la presente Ley como reservada o confidencial; </w:t>
      </w:r>
    </w:p>
    <w:p w14:paraId="61C302CA" w14:textId="77777777" w:rsidR="00D33F6A" w:rsidRPr="00A263F4" w:rsidRDefault="00D33F6A" w:rsidP="00D33F6A">
      <w:pPr>
        <w:spacing w:before="240" w:after="240" w:line="360" w:lineRule="auto"/>
        <w:ind w:left="567" w:right="616"/>
        <w:jc w:val="both"/>
        <w:rPr>
          <w:rFonts w:ascii="Palatino Linotype" w:eastAsia="Times New Roman" w:hAnsi="Palatino Linotype" w:cs="Arial"/>
          <w:i/>
          <w:lang w:val="es-ES" w:eastAsia="es-ES"/>
        </w:rPr>
      </w:pPr>
      <w:r w:rsidRPr="00A263F4">
        <w:rPr>
          <w:rFonts w:ascii="Palatino Linotype" w:eastAsia="Times New Roman" w:hAnsi="Palatino Linotype" w:cs="Arial"/>
          <w:b/>
          <w:i/>
          <w:lang w:val="es-ES" w:eastAsia="es-ES"/>
        </w:rPr>
        <w:t>XXI.</w:t>
      </w:r>
      <w:r w:rsidRPr="00A263F4">
        <w:rPr>
          <w:rFonts w:ascii="Palatino Linotype" w:eastAsia="Times New Roman" w:hAnsi="Palatino Linotype" w:cs="Arial"/>
          <w:i/>
          <w:lang w:val="es-ES" w:eastAsia="es-ES"/>
        </w:rPr>
        <w:t xml:space="preserve"> </w:t>
      </w:r>
      <w:r w:rsidRPr="00A263F4">
        <w:rPr>
          <w:rFonts w:ascii="Palatino Linotype" w:eastAsia="Times New Roman" w:hAnsi="Palatino Linotype" w:cs="Arial"/>
          <w:b/>
          <w:i/>
          <w:lang w:val="es-ES" w:eastAsia="es-ES"/>
        </w:rPr>
        <w:t>Información confidencial</w:t>
      </w:r>
      <w:r w:rsidRPr="00A263F4">
        <w:rPr>
          <w:rFonts w:ascii="Palatino Linotype" w:eastAsia="Times New Roman" w:hAnsi="Palatino Linotype" w:cs="Arial"/>
          <w:i/>
          <w:lang w:val="es-ES"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114ED94D" w14:textId="77777777" w:rsidR="00D33F6A" w:rsidRPr="00A263F4" w:rsidRDefault="00D33F6A" w:rsidP="00D33F6A">
      <w:pPr>
        <w:spacing w:before="240" w:after="240" w:line="360" w:lineRule="auto"/>
        <w:ind w:left="567" w:right="616"/>
        <w:jc w:val="both"/>
        <w:rPr>
          <w:rFonts w:ascii="Palatino Linotype" w:eastAsia="Times New Roman" w:hAnsi="Palatino Linotype" w:cs="Arial"/>
          <w:i/>
          <w:lang w:val="es-ES" w:eastAsia="es-ES"/>
        </w:rPr>
      </w:pPr>
      <w:r w:rsidRPr="00A263F4">
        <w:rPr>
          <w:rFonts w:ascii="Palatino Linotype" w:eastAsia="Times New Roman" w:hAnsi="Palatino Linotype" w:cs="Arial"/>
          <w:b/>
          <w:i/>
          <w:lang w:val="es-ES" w:eastAsia="es-ES"/>
        </w:rPr>
        <w:t>XLV. Versión pública:</w:t>
      </w:r>
      <w:r w:rsidRPr="00A263F4">
        <w:rPr>
          <w:rFonts w:ascii="Palatino Linotype" w:eastAsia="Times New Roman" w:hAnsi="Palatino Linotype" w:cs="Arial"/>
          <w:i/>
          <w:lang w:val="es-ES" w:eastAsia="es-ES"/>
        </w:rPr>
        <w:t xml:space="preserve"> Documento en el que se elimine, suprime o borra la información clasificada como reservada o confidencial para permitir su acceso. </w:t>
      </w:r>
    </w:p>
    <w:p w14:paraId="18F31141" w14:textId="77777777" w:rsidR="00D33F6A" w:rsidRPr="00A263F4" w:rsidRDefault="00D33F6A" w:rsidP="00D33F6A">
      <w:pPr>
        <w:spacing w:before="240" w:after="240" w:line="360" w:lineRule="auto"/>
        <w:ind w:left="567" w:right="616"/>
        <w:jc w:val="both"/>
        <w:rPr>
          <w:rFonts w:ascii="Palatino Linotype" w:eastAsia="Times New Roman" w:hAnsi="Palatino Linotype" w:cs="Arial"/>
          <w:i/>
          <w:lang w:val="es-ES" w:eastAsia="es-ES"/>
        </w:rPr>
      </w:pPr>
      <w:r w:rsidRPr="00A263F4">
        <w:rPr>
          <w:rFonts w:ascii="Palatino Linotype" w:eastAsia="Times New Roman" w:hAnsi="Palatino Linotype" w:cs="Arial"/>
          <w:b/>
          <w:i/>
          <w:lang w:val="es-ES" w:eastAsia="es-ES"/>
        </w:rPr>
        <w:t>Artículo 51.</w:t>
      </w:r>
      <w:r w:rsidRPr="00A263F4">
        <w:rPr>
          <w:rFonts w:ascii="Palatino Linotype" w:eastAsia="Times New Roman" w:hAnsi="Palatino Linotype" w:cs="Arial"/>
          <w:i/>
          <w:lang w:val="es-ES"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A263F4">
        <w:rPr>
          <w:rFonts w:ascii="Palatino Linotype" w:eastAsia="Times New Roman" w:hAnsi="Palatino Linotype" w:cs="Arial"/>
          <w:b/>
          <w:i/>
          <w:lang w:val="es-ES" w:eastAsia="es-ES"/>
        </w:rPr>
        <w:t xml:space="preserve">y tendrá la responsabilidad de verificar en cada caso que la misma no sea confidencial o reservada. </w:t>
      </w:r>
      <w:r w:rsidRPr="00A263F4">
        <w:rPr>
          <w:rFonts w:ascii="Palatino Linotype" w:eastAsia="Times New Roman" w:hAnsi="Palatino Linotype" w:cs="Arial"/>
          <w:i/>
          <w:lang w:val="es-ES" w:eastAsia="es-ES"/>
        </w:rPr>
        <w:t xml:space="preserve">Dicha Unidad contará con las facultades internas necesarias para gestionar la atención a las solicitudes de información en los términos de la Ley General y la presente Ley. </w:t>
      </w:r>
    </w:p>
    <w:p w14:paraId="3FE99985" w14:textId="77777777" w:rsidR="00D33F6A" w:rsidRPr="00A263F4" w:rsidRDefault="00D33F6A" w:rsidP="00D33F6A">
      <w:pPr>
        <w:spacing w:before="240" w:after="240" w:line="360" w:lineRule="auto"/>
        <w:ind w:left="567" w:right="616"/>
        <w:jc w:val="both"/>
        <w:rPr>
          <w:rFonts w:ascii="Palatino Linotype" w:eastAsia="Times New Roman" w:hAnsi="Palatino Linotype" w:cs="Arial"/>
          <w:bCs/>
          <w:i/>
          <w:lang w:val="es-ES" w:eastAsia="es-ES"/>
        </w:rPr>
      </w:pPr>
      <w:r w:rsidRPr="00A263F4">
        <w:rPr>
          <w:rFonts w:ascii="Palatino Linotype" w:eastAsia="Times New Roman" w:hAnsi="Palatino Linotype" w:cs="Arial"/>
          <w:b/>
          <w:i/>
          <w:lang w:val="es-ES" w:eastAsia="es-ES"/>
        </w:rPr>
        <w:t>Artículo 52.</w:t>
      </w:r>
      <w:r w:rsidRPr="00A263F4">
        <w:rPr>
          <w:rFonts w:ascii="Palatino Linotype" w:eastAsia="Times New Roman" w:hAnsi="Palatino Linotype" w:cs="Arial"/>
          <w:i/>
          <w:lang w:val="es-ES" w:eastAsia="es-ES"/>
        </w:rPr>
        <w:t xml:space="preserve">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w:t>
      </w:r>
      <w:r w:rsidRPr="00A263F4">
        <w:rPr>
          <w:rFonts w:ascii="Palatino Linotype" w:eastAsia="Times New Roman" w:hAnsi="Palatino Linotype" w:cs="Arial"/>
          <w:i/>
          <w:lang w:val="es-ES" w:eastAsia="es-ES"/>
        </w:rPr>
        <w:lastRenderedPageBreak/>
        <w:t>resolución de referencia se someta a un proceso de disociación, es decir, no haga identificable al titular de tales datos personales.</w:t>
      </w:r>
    </w:p>
    <w:p w14:paraId="7FB351EA"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con relación con el 38, de la Ley de Protección de Datos Personales en Posesión de Sujetos Obligados del Estado de México y Municipios, los cuales se transcriben para mayor referencia: </w:t>
      </w:r>
    </w:p>
    <w:p w14:paraId="1D5A6C9B" w14:textId="77777777" w:rsidR="00D33F6A" w:rsidRPr="00A263F4" w:rsidRDefault="00D33F6A" w:rsidP="00D33F6A">
      <w:pPr>
        <w:spacing w:before="240" w:after="240" w:line="360" w:lineRule="auto"/>
        <w:ind w:left="567" w:right="616"/>
        <w:jc w:val="both"/>
        <w:rPr>
          <w:rFonts w:ascii="Palatino Linotype" w:eastAsia="Arial Unicode MS" w:hAnsi="Palatino Linotype" w:cs="Arial"/>
          <w:i/>
          <w:szCs w:val="24"/>
          <w:lang w:val="es-ES" w:eastAsia="es-ES"/>
        </w:rPr>
      </w:pPr>
      <w:r w:rsidRPr="00A263F4">
        <w:rPr>
          <w:rFonts w:ascii="Palatino Linotype" w:eastAsia="Arial Unicode MS" w:hAnsi="Palatino Linotype" w:cs="Arial"/>
          <w:i/>
          <w:szCs w:val="24"/>
          <w:lang w:val="es-ES" w:eastAsia="es-ES"/>
        </w:rPr>
        <w:t>“</w:t>
      </w:r>
      <w:r w:rsidRPr="00A263F4">
        <w:rPr>
          <w:rFonts w:ascii="Palatino Linotype" w:eastAsia="Arial Unicode MS" w:hAnsi="Palatino Linotype" w:cs="Arial"/>
          <w:b/>
          <w:i/>
          <w:szCs w:val="24"/>
          <w:lang w:val="es-ES" w:eastAsia="es-ES"/>
        </w:rPr>
        <w:t>Artículo</w:t>
      </w:r>
      <w:r w:rsidRPr="00A263F4">
        <w:rPr>
          <w:rFonts w:ascii="Palatino Linotype" w:eastAsia="Arial Unicode MS" w:hAnsi="Palatino Linotype" w:cs="Arial"/>
          <w:i/>
          <w:szCs w:val="24"/>
          <w:lang w:val="es-ES" w:eastAsia="es-ES"/>
        </w:rPr>
        <w:t xml:space="preserve"> </w:t>
      </w:r>
      <w:r w:rsidRPr="00A263F4">
        <w:rPr>
          <w:rFonts w:ascii="Palatino Linotype" w:eastAsia="Arial Unicode MS" w:hAnsi="Palatino Linotype" w:cs="Arial"/>
          <w:b/>
          <w:i/>
          <w:szCs w:val="24"/>
          <w:lang w:val="es-ES" w:eastAsia="es-ES"/>
        </w:rPr>
        <w:t>22</w:t>
      </w:r>
      <w:r w:rsidRPr="00A263F4">
        <w:rPr>
          <w:rFonts w:ascii="Palatino Linotype" w:eastAsia="Arial Unicode MS" w:hAnsi="Palatino Linotype" w:cs="Arial"/>
          <w:i/>
          <w:szCs w:val="24"/>
          <w:lang w:val="es-ES" w:eastAsia="es-ES"/>
        </w:rPr>
        <w:t>. Todo tratamiento de datos personales que efectúe el responsable deberá estar justificado por finalidades concretas, lícitas, explícitas y legítimas, relacionadas con las atribuciones que la normatividad aplicable les confiera.</w:t>
      </w:r>
    </w:p>
    <w:p w14:paraId="31052DAF" w14:textId="77777777" w:rsidR="00D33F6A" w:rsidRPr="00A263F4" w:rsidRDefault="00D33F6A" w:rsidP="00D33F6A">
      <w:pPr>
        <w:spacing w:before="240" w:after="240" w:line="360" w:lineRule="auto"/>
        <w:ind w:left="567" w:right="616"/>
        <w:jc w:val="both"/>
        <w:rPr>
          <w:rFonts w:ascii="Palatino Linotype" w:eastAsia="Arial Unicode MS" w:hAnsi="Palatino Linotype" w:cs="Arial"/>
          <w:i/>
          <w:szCs w:val="24"/>
          <w:lang w:val="es-ES" w:eastAsia="es-ES"/>
        </w:rPr>
      </w:pPr>
      <w:r w:rsidRPr="00A263F4">
        <w:rPr>
          <w:rFonts w:ascii="Palatino Linotype" w:eastAsia="Arial Unicode MS" w:hAnsi="Palatino Linotype" w:cs="Arial"/>
          <w:i/>
          <w:szCs w:val="24"/>
          <w:lang w:val="es-ES" w:eastAsia="es-ES"/>
        </w:rPr>
        <w:t>El responsable podrá tratar datos personales para finalidades distintas a aquéllas establecidas en el aviso de privacidad, en los casos siguientes:</w:t>
      </w:r>
    </w:p>
    <w:p w14:paraId="2EB64EF8" w14:textId="77777777" w:rsidR="00D33F6A" w:rsidRPr="00A263F4" w:rsidRDefault="00D33F6A" w:rsidP="00D33F6A">
      <w:pPr>
        <w:spacing w:before="240" w:after="240" w:line="360" w:lineRule="auto"/>
        <w:ind w:left="567" w:right="616"/>
        <w:jc w:val="both"/>
        <w:rPr>
          <w:rFonts w:ascii="Palatino Linotype" w:eastAsia="Arial Unicode MS" w:hAnsi="Palatino Linotype" w:cs="Arial"/>
          <w:i/>
          <w:szCs w:val="24"/>
          <w:lang w:val="es-ES" w:eastAsia="es-ES"/>
        </w:rPr>
      </w:pPr>
      <w:r w:rsidRPr="00A263F4">
        <w:rPr>
          <w:rFonts w:ascii="Palatino Linotype" w:eastAsia="Arial Unicode MS" w:hAnsi="Palatino Linotype" w:cs="Arial"/>
          <w:i/>
          <w:szCs w:val="24"/>
          <w:lang w:val="es-ES" w:eastAsia="es-ES"/>
        </w:rPr>
        <w:t>I. Cuente con atribuciones conferidas en ley y medie el consentimiento del titular.</w:t>
      </w:r>
    </w:p>
    <w:p w14:paraId="23004302" w14:textId="77777777" w:rsidR="00D33F6A" w:rsidRPr="00A263F4" w:rsidRDefault="00D33F6A" w:rsidP="00D33F6A">
      <w:pPr>
        <w:spacing w:before="240" w:after="240" w:line="360" w:lineRule="auto"/>
        <w:ind w:left="567" w:right="616"/>
        <w:jc w:val="both"/>
        <w:rPr>
          <w:rFonts w:ascii="Palatino Linotype" w:eastAsia="Arial Unicode MS" w:hAnsi="Palatino Linotype" w:cs="Arial"/>
          <w:i/>
          <w:szCs w:val="24"/>
          <w:lang w:val="es-ES" w:eastAsia="es-ES"/>
        </w:rPr>
      </w:pPr>
      <w:r w:rsidRPr="00A263F4">
        <w:rPr>
          <w:rFonts w:ascii="Palatino Linotype" w:eastAsia="Arial Unicode MS" w:hAnsi="Palatino Linotype" w:cs="Arial"/>
          <w:i/>
          <w:szCs w:val="24"/>
          <w:lang w:val="es-ES" w:eastAsia="es-ES"/>
        </w:rPr>
        <w:t>II. Se trate de una persona reportada como desaparecida, en los términos previstos en la presente Ley y demás disposiciones legales aplicables...</w:t>
      </w:r>
    </w:p>
    <w:p w14:paraId="5C175F12" w14:textId="77777777" w:rsidR="00D33F6A" w:rsidRPr="00A263F4" w:rsidRDefault="00D33F6A" w:rsidP="00D33F6A">
      <w:pPr>
        <w:spacing w:before="240" w:after="240" w:line="360" w:lineRule="auto"/>
        <w:ind w:left="567" w:right="616"/>
        <w:jc w:val="both"/>
        <w:rPr>
          <w:rFonts w:ascii="Palatino Linotype" w:eastAsia="Arial Unicode MS" w:hAnsi="Palatino Linotype" w:cs="Arial"/>
          <w:i/>
          <w:szCs w:val="24"/>
          <w:lang w:val="es-ES" w:eastAsia="es-ES"/>
        </w:rPr>
      </w:pPr>
      <w:r w:rsidRPr="00A263F4">
        <w:rPr>
          <w:rFonts w:ascii="Palatino Linotype" w:eastAsia="Arial Unicode MS" w:hAnsi="Palatino Linotype" w:cs="Arial"/>
          <w:b/>
          <w:i/>
          <w:szCs w:val="24"/>
          <w:lang w:val="es-ES" w:eastAsia="es-ES"/>
        </w:rPr>
        <w:t>Artículo</w:t>
      </w:r>
      <w:r w:rsidRPr="00A263F4">
        <w:rPr>
          <w:rFonts w:ascii="Palatino Linotype" w:eastAsia="Arial Unicode MS" w:hAnsi="Palatino Linotype" w:cs="Arial"/>
          <w:i/>
          <w:szCs w:val="24"/>
          <w:lang w:val="es-ES" w:eastAsia="es-ES"/>
        </w:rPr>
        <w:t xml:space="preserve"> </w:t>
      </w:r>
      <w:r w:rsidRPr="00A263F4">
        <w:rPr>
          <w:rFonts w:ascii="Palatino Linotype" w:eastAsia="Arial Unicode MS" w:hAnsi="Palatino Linotype" w:cs="Arial"/>
          <w:b/>
          <w:i/>
          <w:szCs w:val="24"/>
          <w:lang w:val="es-ES" w:eastAsia="es-ES"/>
        </w:rPr>
        <w:t>38</w:t>
      </w:r>
      <w:r w:rsidRPr="00A263F4">
        <w:rPr>
          <w:rFonts w:ascii="Palatino Linotype" w:eastAsia="Arial Unicode MS" w:hAnsi="Palatino Linotype" w:cs="Arial"/>
          <w:i/>
          <w:szCs w:val="24"/>
          <w:lang w:val="es-ES"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w:t>
      </w:r>
      <w:r w:rsidRPr="00A263F4">
        <w:rPr>
          <w:rFonts w:ascii="Palatino Linotype" w:eastAsia="Arial Unicode MS" w:hAnsi="Palatino Linotype" w:cs="Arial"/>
          <w:i/>
          <w:szCs w:val="24"/>
          <w:lang w:val="es-ES" w:eastAsia="es-ES"/>
        </w:rPr>
        <w:lastRenderedPageBreak/>
        <w:t xml:space="preserve">personales, a través de controles y acciones que eviten su daño, alteración, pérdida, destrucción, o el uso, transferencia, acceso o cualquier tratamiento no autorizado o ilícito, de conformidad con lo dispuesto en los lineamientos que al efecto se expidan.” </w:t>
      </w:r>
    </w:p>
    <w:p w14:paraId="07A709FD"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 toda vez que ésta tiene por objeto proteger datos personales, entendiéndose por tales, aquéllos que hacen identificable a una persona. </w:t>
      </w:r>
    </w:p>
    <w:p w14:paraId="2E36D739" w14:textId="77777777" w:rsidR="00D33F6A" w:rsidRPr="00A263F4" w:rsidRDefault="00D33F6A" w:rsidP="00D33F6A">
      <w:pPr>
        <w:spacing w:before="240" w:after="240" w:line="360" w:lineRule="auto"/>
        <w:jc w:val="both"/>
        <w:rPr>
          <w:rFonts w:ascii="Palatino Linotype" w:eastAsia="Arial Unicode MS" w:hAnsi="Palatino Linotype" w:cs="Times New Roman"/>
          <w:sz w:val="24"/>
          <w:szCs w:val="24"/>
          <w:lang w:val="es-ES" w:eastAsia="es-ES"/>
        </w:rPr>
      </w:pPr>
      <w:r w:rsidRPr="00A263F4">
        <w:rPr>
          <w:rFonts w:ascii="Palatino Linotype" w:eastAsia="Arial Unicode MS" w:hAnsi="Palatino Linotype" w:cs="Times New Roman"/>
          <w:sz w:val="24"/>
          <w:szCs w:val="24"/>
          <w:lang w:val="es-ES" w:eastAsia="es-ES"/>
        </w:rPr>
        <w:t xml:space="preserve">En efecto, toda la información relativa a una persona física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 que debe ser protegida por </w:t>
      </w:r>
      <w:r w:rsidRPr="00A263F4">
        <w:rPr>
          <w:rFonts w:ascii="Palatino Linotype" w:eastAsia="Arial Unicode MS" w:hAnsi="Palatino Linotype" w:cs="Times New Roman"/>
          <w:color w:val="000000"/>
          <w:sz w:val="24"/>
          <w:szCs w:val="24"/>
          <w:lang w:val="es-ES" w:eastAsia="es-MX"/>
        </w:rPr>
        <w:t>el Sujeto Obligado</w:t>
      </w:r>
      <w:r w:rsidRPr="00A263F4">
        <w:rPr>
          <w:rFonts w:ascii="Palatino Linotype" w:eastAsia="Arial Unicode MS" w:hAnsi="Palatino Linotype" w:cs="Times New Roman"/>
          <w:sz w:val="24"/>
          <w:szCs w:val="24"/>
          <w:lang w:val="es-ES" w:eastAsia="es-ES"/>
        </w:rPr>
        <w:t xml:space="preserve">, en ese contexto, todo dato personal susceptible de clasificación debe ser protegido. </w:t>
      </w:r>
    </w:p>
    <w:p w14:paraId="08EB74E9" w14:textId="77777777" w:rsidR="00D33F6A" w:rsidRPr="00A263F4" w:rsidRDefault="00D33F6A" w:rsidP="00D33F6A">
      <w:pPr>
        <w:spacing w:before="240" w:after="240" w:line="360" w:lineRule="auto"/>
        <w:jc w:val="both"/>
        <w:rPr>
          <w:rFonts w:ascii="Palatino Linotype" w:eastAsia="Arial Unicode MS" w:hAnsi="Palatino Linotype" w:cs="Times New Roman"/>
          <w:sz w:val="24"/>
          <w:szCs w:val="24"/>
          <w:lang w:val="es-ES" w:eastAsia="es-ES"/>
        </w:rPr>
      </w:pPr>
      <w:r w:rsidRPr="00A263F4">
        <w:rPr>
          <w:rFonts w:ascii="Palatino Linotype" w:eastAsia="Arial Unicode MS" w:hAnsi="Palatino Linotype" w:cs="Times New Roman"/>
          <w:sz w:val="24"/>
          <w:szCs w:val="24"/>
          <w:lang w:val="es-ES" w:eastAsia="es-ES"/>
        </w:rPr>
        <w:t>Asimismo, de la versión pública deberá dejarse a la vista de la Recurrente</w:t>
      </w:r>
      <w:r w:rsidRPr="00A263F4">
        <w:rPr>
          <w:rFonts w:ascii="Palatino Linotype" w:eastAsia="Arial Unicode MS" w:hAnsi="Palatino Linotype" w:cs="Times New Roman"/>
          <w:b/>
          <w:sz w:val="24"/>
          <w:szCs w:val="24"/>
          <w:lang w:val="es-ES" w:eastAsia="es-ES"/>
        </w:rPr>
        <w:t xml:space="preserve"> </w:t>
      </w:r>
      <w:r w:rsidRPr="00A263F4">
        <w:rPr>
          <w:rFonts w:ascii="Palatino Linotype" w:eastAsia="Arial Unicode MS" w:hAnsi="Palatino Linotype" w:cs="Times New Roman"/>
          <w:sz w:val="24"/>
          <w:szCs w:val="24"/>
          <w:lang w:val="es-ES" w:eastAsia="es-ES"/>
        </w:rPr>
        <w:t xml:space="preserve">los siguientes elementos de información pública: monto total del sueldo neto y bruto, compensaciones, prestaciones, aguinaldos, bonos, pagos por concepto de gasolina, de servicio de telefonía celular, </w:t>
      </w:r>
      <w:r w:rsidRPr="00A263F4">
        <w:rPr>
          <w:rFonts w:ascii="Palatino Linotype" w:eastAsia="Arial Unicode MS" w:hAnsi="Palatino Linotype" w:cs="Times New Roman"/>
          <w:b/>
          <w:sz w:val="24"/>
          <w:szCs w:val="24"/>
          <w:lang w:val="es-ES" w:eastAsia="es-ES"/>
        </w:rPr>
        <w:t>el nombre del servidor público</w:t>
      </w:r>
      <w:r w:rsidRPr="00A263F4">
        <w:rPr>
          <w:rFonts w:ascii="Palatino Linotype" w:eastAsia="Arial Unicode MS" w:hAnsi="Palatino Linotype" w:cs="Times New Roman"/>
          <w:sz w:val="24"/>
          <w:szCs w:val="24"/>
          <w:lang w:val="es-ES" w:eastAsia="es-ES"/>
        </w:rPr>
        <w:t xml:space="preserve">, el cargo que desempeña, área de adscripción, número de empleado (sólo en caso de no arrojar datos personales) y el período de la nómina respectiva, básicamente.  </w:t>
      </w:r>
    </w:p>
    <w:p w14:paraId="4BF0C1E5"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lastRenderedPageBreak/>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14:paraId="6E4B5152" w14:textId="77777777" w:rsidR="00D33F6A" w:rsidRPr="00A263F4" w:rsidRDefault="00D33F6A" w:rsidP="00D33F6A">
      <w:pPr>
        <w:spacing w:before="240" w:after="240" w:line="360" w:lineRule="auto"/>
        <w:ind w:left="567" w:right="616"/>
        <w:jc w:val="both"/>
        <w:rPr>
          <w:rFonts w:ascii="Palatino Linotype" w:eastAsia="Times New Roman" w:hAnsi="Palatino Linotype" w:cs="Times New Roman"/>
          <w:i/>
          <w:lang w:val="es-ES" w:eastAsia="es-MX"/>
        </w:rPr>
      </w:pPr>
      <w:r w:rsidRPr="00A263F4">
        <w:rPr>
          <w:rFonts w:ascii="Palatino Linotype" w:eastAsia="Times New Roman" w:hAnsi="Palatino Linotype" w:cs="Times New Roman"/>
          <w:i/>
          <w:lang w:val="es-ES" w:eastAsia="es-MX"/>
        </w:rPr>
        <w:t>"</w:t>
      </w:r>
      <w:r w:rsidRPr="00A263F4">
        <w:rPr>
          <w:rFonts w:ascii="Palatino Linotype" w:eastAsia="Times New Roman" w:hAnsi="Palatino Linotype" w:cs="Times New Roman"/>
          <w:b/>
          <w:i/>
          <w:lang w:val="es-ES" w:eastAsia="es-MX"/>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A263F4">
        <w:rPr>
          <w:rFonts w:ascii="Palatino Linotype" w:eastAsia="Times New Roman" w:hAnsi="Palatino Linotype" w:cs="Times New Roman"/>
          <w:i/>
          <w:lang w:val="es-ES" w:eastAsia="es-MX"/>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del cual derivó aquél. Esto es, en el apuntado supuesto no se actualiza una igualdad jurídica entre las personas físicas y las morales porque ambas están en situaciones de derecho dispares, ya que la protección de datos personales, entre ellos el del patrimonio y su confidencialidad, es una derivación del derecho a la intimidad, del cual únicamente goza el individuo, entendido como la persona humana."</w:t>
      </w:r>
    </w:p>
    <w:p w14:paraId="5A7B9C8A"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lastRenderedPageBreak/>
        <w:t xml:space="preserve">Por ende, en el presente caso el Sujeto Obligado sólo podrá testar los datos referidos con antelación, clasificación que tiene que efectuar mediante las formalidades que la Ley impone,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así como con los numerales aplicables de los </w:t>
      </w:r>
      <w:r w:rsidRPr="00A263F4">
        <w:rPr>
          <w:rFonts w:ascii="Palatino Linotype" w:eastAsia="Times New Roman" w:hAnsi="Palatino Linotype" w:cs="Times New Roman"/>
          <w:b/>
          <w:sz w:val="24"/>
          <w:szCs w:val="24"/>
          <w:lang w:val="es-ES" w:eastAsia="es-ES"/>
        </w:rPr>
        <w:t>LINEAMIENTOS GENERALES EN MATERIA DE CLASIFICACIÓN Y DESCLASIFICACIÓN DE LA INFORMACIÓN, ASÍ COMO PARA LA ELABORACIÓN DE VERSIONES PÚBLICAS</w:t>
      </w:r>
      <w:r w:rsidRPr="00A263F4">
        <w:rPr>
          <w:rFonts w:ascii="Palatino Linotype" w:eastAsia="Times New Roman" w:hAnsi="Palatino Linotype" w:cs="Times New Roman"/>
          <w:sz w:val="24"/>
          <w:szCs w:val="24"/>
          <w:lang w:val="es-ES" w:eastAsia="es-ES"/>
        </w:rPr>
        <w:t>, publicados en el Diario Oficial de la Federación en fecha quince de abril del año dos mil dieciséis, mediante Acuerdo del Consejo Nacional del Sistema Nacional de Transparencia, Acceso a la Información Pública y Protección de Datos Personales.</w:t>
      </w:r>
    </w:p>
    <w:p w14:paraId="53314DBF"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MX"/>
        </w:rPr>
      </w:pPr>
      <w:r w:rsidRPr="00A263F4">
        <w:rPr>
          <w:rFonts w:ascii="Palatino Linotype" w:eastAsia="Times New Roman" w:hAnsi="Palatino Linotype" w:cs="Times New Roman"/>
          <w:sz w:val="24"/>
          <w:szCs w:val="24"/>
          <w:lang w:val="es-ES" w:eastAsia="es-ES"/>
        </w:rPr>
        <w:t xml:space="preserve">Por ende, en el presente caso el Sujeto Obligado debe </w:t>
      </w:r>
      <w:r w:rsidRPr="00A263F4">
        <w:rPr>
          <w:rFonts w:ascii="Palatino Linotype" w:eastAsia="Times New Roman" w:hAnsi="Palatino Linotype" w:cs="Times New Roman"/>
          <w:sz w:val="24"/>
          <w:szCs w:val="24"/>
          <w:lang w:val="es-ES"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A263F4">
        <w:rPr>
          <w:rFonts w:ascii="Palatino Linotype" w:eastAsia="Times New Roman" w:hAnsi="Palatino Linotype" w:cs="Times New Roman"/>
          <w:sz w:val="24"/>
          <w:szCs w:val="24"/>
          <w:lang w:val="es-ES" w:eastAsia="es-ES"/>
        </w:rPr>
        <w:t xml:space="preserve">el Sujeto Obligado </w:t>
      </w:r>
      <w:r w:rsidRPr="00A263F4">
        <w:rPr>
          <w:rFonts w:ascii="Palatino Linotype" w:eastAsia="Times New Roman" w:hAnsi="Palatino Linotype" w:cs="Times New Roman"/>
          <w:sz w:val="24"/>
          <w:szCs w:val="24"/>
          <w:lang w:val="es-ES" w:eastAsia="es-MX"/>
        </w:rPr>
        <w:t>cuando clasifique un documento, ya sea en todo o en parte, debe atender lo dispuesto por la Ley de la materia, siendo que dicha clasificación es un trabajo en conjunto tanto de los Servidores Públicos Habilitados, de las Unidades de Transparencia y del Comité de Transparencia d</w:t>
      </w:r>
      <w:r w:rsidRPr="00A263F4">
        <w:rPr>
          <w:rFonts w:ascii="Palatino Linotype" w:eastAsia="Times New Roman" w:hAnsi="Palatino Linotype" w:cs="Times New Roman"/>
          <w:sz w:val="24"/>
          <w:szCs w:val="24"/>
          <w:lang w:val="es-ES" w:eastAsia="es-ES"/>
        </w:rPr>
        <w:t>el Sujeto Obligado</w:t>
      </w:r>
      <w:r w:rsidRPr="00A263F4">
        <w:rPr>
          <w:rFonts w:ascii="Palatino Linotype" w:eastAsia="Times New Roman" w:hAnsi="Palatino Linotype" w:cs="Times New Roman"/>
          <w:sz w:val="24"/>
          <w:szCs w:val="24"/>
          <w:lang w:val="es-ES" w:eastAsia="es-MX"/>
        </w:rPr>
        <w:t xml:space="preserve">, teniendo el deber los primeros, de presentar ante la Unidad de Transparencia la propuesta de clasificación de la información, para que luego ésta se presente ante el </w:t>
      </w:r>
      <w:r w:rsidRPr="00A263F4">
        <w:rPr>
          <w:rFonts w:ascii="Palatino Linotype" w:eastAsia="Times New Roman" w:hAnsi="Palatino Linotype" w:cs="Times New Roman"/>
          <w:sz w:val="24"/>
          <w:szCs w:val="24"/>
          <w:lang w:val="es-ES" w:eastAsia="es-MX"/>
        </w:rPr>
        <w:lastRenderedPageBreak/>
        <w:t>Comité de Transparencia de así resultar procedente el proyecto de clasificación de la información y finalmente sea éste último quien apruebe, modifique o revoque la clasificación de la información solicitada.</w:t>
      </w:r>
    </w:p>
    <w:p w14:paraId="25807CA5" w14:textId="77777777" w:rsidR="00D33F6A" w:rsidRPr="00A263F4" w:rsidRDefault="00D33F6A" w:rsidP="00D33F6A">
      <w:pPr>
        <w:spacing w:before="240" w:after="240" w:line="360" w:lineRule="auto"/>
        <w:jc w:val="both"/>
        <w:rPr>
          <w:rFonts w:ascii="Palatino Linotype" w:eastAsia="Calibri" w:hAnsi="Palatino Linotype" w:cs="Times New Roman"/>
          <w:sz w:val="24"/>
          <w:szCs w:val="24"/>
          <w:lang w:val="es-ES" w:eastAsia="es-ES"/>
        </w:rPr>
      </w:pPr>
      <w:r w:rsidRPr="00A263F4">
        <w:rPr>
          <w:rFonts w:ascii="Palatino Linotype" w:eastAsia="Calibri" w:hAnsi="Palatino Linotype" w:cs="Times New Roman"/>
          <w:sz w:val="24"/>
          <w:szCs w:val="24"/>
          <w:lang w:val="es-ES" w:eastAsia="es-ES"/>
        </w:rPr>
        <w:t xml:space="preserve">Así, es que </w:t>
      </w:r>
      <w:r w:rsidRPr="00A263F4">
        <w:rPr>
          <w:rFonts w:ascii="Palatino Linotype" w:eastAsia="Times New Roman" w:hAnsi="Palatino Linotype" w:cs="Times New Roman"/>
          <w:sz w:val="24"/>
          <w:szCs w:val="24"/>
          <w:lang w:val="es-ES" w:eastAsia="es-ES"/>
        </w:rPr>
        <w:t xml:space="preserve">el Sujeto Obligado </w:t>
      </w:r>
      <w:r w:rsidRPr="00A263F4">
        <w:rPr>
          <w:rFonts w:ascii="Palatino Linotype" w:eastAsia="Calibri" w:hAnsi="Palatino Linotype" w:cs="Times New Roman"/>
          <w:sz w:val="24"/>
          <w:szCs w:val="24"/>
          <w:lang w:val="es-ES" w:eastAsia="es-ES"/>
        </w:rPr>
        <w:t>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14:paraId="4D3A7AC4"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Ello, sin pasar por alto que la clasificación respectiva tiene que cumplirse mediante las formalidades impuestas por la ley; es decir, mediante Acuerdo debidamente fundado y motivado, en términos de los numerales 49, fracción VIII, y 132, fracciones I,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14:paraId="57848D37" w14:textId="77777777" w:rsidR="00D33F6A" w:rsidRPr="00A263F4" w:rsidRDefault="00D33F6A" w:rsidP="00D33F6A">
      <w:pPr>
        <w:spacing w:before="240" w:after="240" w:line="24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 xml:space="preserve">“Artículo 49. </w:t>
      </w:r>
      <w:r w:rsidRPr="00A263F4">
        <w:rPr>
          <w:rFonts w:ascii="Times New Roman" w:eastAsia="Times New Roman" w:hAnsi="Times New Roman" w:cs="Times New Roman"/>
          <w:i/>
          <w:lang w:val="es-ES" w:eastAsia="es-MX"/>
        </w:rPr>
        <w:t>Los Comités de Transparencia tendrán las siguientes atribuciones:</w:t>
      </w:r>
    </w:p>
    <w:p w14:paraId="132A52EC" w14:textId="77777777" w:rsidR="00D33F6A" w:rsidRPr="00A263F4" w:rsidRDefault="00D33F6A" w:rsidP="00D33F6A">
      <w:pPr>
        <w:spacing w:before="240" w:after="240" w:line="24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VIII.</w:t>
      </w:r>
      <w:r w:rsidRPr="00A263F4">
        <w:rPr>
          <w:rFonts w:ascii="Times New Roman" w:eastAsia="Times New Roman" w:hAnsi="Times New Roman" w:cs="Times New Roman"/>
          <w:i/>
          <w:lang w:val="es-ES" w:eastAsia="es-MX"/>
        </w:rPr>
        <w:t xml:space="preserve"> Aprobar, modificar o revocar la clasificación de la información;</w:t>
      </w:r>
    </w:p>
    <w:p w14:paraId="59BBD657" w14:textId="77777777" w:rsidR="00D33F6A" w:rsidRPr="00A263F4" w:rsidRDefault="00D33F6A" w:rsidP="00D33F6A">
      <w:pPr>
        <w:spacing w:before="240" w:after="240" w:line="24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lastRenderedPageBreak/>
        <w:t>Artículo 132.</w:t>
      </w:r>
      <w:r w:rsidRPr="00A263F4">
        <w:rPr>
          <w:rFonts w:ascii="Times New Roman" w:eastAsia="Times New Roman" w:hAnsi="Times New Roman" w:cs="Times New Roman"/>
          <w:i/>
          <w:lang w:val="es-ES" w:eastAsia="es-MX"/>
        </w:rPr>
        <w:t xml:space="preserve"> La clasificación de la información se llevará a cabo en el momento en que:</w:t>
      </w:r>
    </w:p>
    <w:p w14:paraId="161AA0B3" w14:textId="77777777" w:rsidR="00D33F6A" w:rsidRPr="00A263F4" w:rsidRDefault="00D33F6A" w:rsidP="00D33F6A">
      <w:pPr>
        <w:spacing w:before="240" w:after="240" w:line="24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I.</w:t>
      </w:r>
      <w:r w:rsidRPr="00A263F4">
        <w:rPr>
          <w:rFonts w:ascii="Times New Roman" w:eastAsia="Times New Roman" w:hAnsi="Times New Roman" w:cs="Times New Roman"/>
          <w:i/>
          <w:lang w:val="es-ES" w:eastAsia="es-MX"/>
        </w:rPr>
        <w:t xml:space="preserve"> Se reciba una solicitud de acceso a la información;</w:t>
      </w:r>
    </w:p>
    <w:p w14:paraId="1693A562" w14:textId="77777777" w:rsidR="00D33F6A" w:rsidRPr="00A263F4" w:rsidRDefault="00D33F6A" w:rsidP="00D33F6A">
      <w:pPr>
        <w:spacing w:before="240" w:after="240" w:line="24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II.</w:t>
      </w:r>
      <w:r w:rsidRPr="00A263F4">
        <w:rPr>
          <w:rFonts w:ascii="Times New Roman" w:eastAsia="Times New Roman" w:hAnsi="Times New Roman" w:cs="Times New Roman"/>
          <w:i/>
          <w:lang w:val="es-ES" w:eastAsia="es-MX"/>
        </w:rPr>
        <w:t xml:space="preserve"> Se determine mediante resolución de autoridad competente; o</w:t>
      </w:r>
    </w:p>
    <w:p w14:paraId="393C567A"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b/>
          <w:i/>
          <w:lang w:val="es-ES" w:eastAsia="es-MX"/>
        </w:rPr>
      </w:pPr>
      <w:r w:rsidRPr="00A263F4">
        <w:rPr>
          <w:rFonts w:ascii="Times New Roman" w:eastAsia="Times New Roman" w:hAnsi="Times New Roman" w:cs="Times New Roman"/>
          <w:i/>
          <w:lang w:val="es-ES" w:eastAsia="es-MX"/>
        </w:rPr>
        <w:t>III. Se generen versiones públicas para dar cumplimiento a las obligaciones de transparencia previstas en esta Ley.</w:t>
      </w:r>
      <w:r w:rsidRPr="00A263F4">
        <w:rPr>
          <w:rFonts w:ascii="Times New Roman" w:eastAsia="Times New Roman" w:hAnsi="Times New Roman" w:cs="Times New Roman"/>
          <w:b/>
          <w:i/>
          <w:lang w:val="es-ES" w:eastAsia="es-MX"/>
        </w:rPr>
        <w:t>”</w:t>
      </w:r>
    </w:p>
    <w:p w14:paraId="5ACE50CC"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“Segundo.-</w:t>
      </w:r>
      <w:r w:rsidRPr="00A263F4">
        <w:rPr>
          <w:rFonts w:ascii="Times New Roman" w:eastAsia="Times New Roman" w:hAnsi="Times New Roman" w:cs="Times New Roman"/>
          <w:i/>
          <w:lang w:val="es-ES" w:eastAsia="es-MX"/>
        </w:rPr>
        <w:t xml:space="preserve"> Para efectos de los presentes Lineamientos Generales, se entenderá por:</w:t>
      </w:r>
    </w:p>
    <w:p w14:paraId="37FE9114"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XVIII.</w:t>
      </w:r>
      <w:r w:rsidRPr="00A263F4">
        <w:rPr>
          <w:rFonts w:ascii="Times New Roman" w:eastAsia="Times New Roman" w:hAnsi="Times New Roman" w:cs="Times New Roman"/>
          <w:i/>
          <w:lang w:val="es-ES" w:eastAsia="es-MX"/>
        </w:rPr>
        <w:t xml:space="preserve"> </w:t>
      </w:r>
      <w:r w:rsidRPr="00A263F4">
        <w:rPr>
          <w:rFonts w:ascii="Times New Roman" w:eastAsia="Times New Roman" w:hAnsi="Times New Roman" w:cs="Times New Roman"/>
          <w:b/>
          <w:i/>
          <w:lang w:val="es-ES" w:eastAsia="es-MX"/>
        </w:rPr>
        <w:t>Versión pública:</w:t>
      </w:r>
      <w:r w:rsidRPr="00A263F4">
        <w:rPr>
          <w:rFonts w:ascii="Times New Roman" w:eastAsia="Times New Roman" w:hAnsi="Times New Roman" w:cs="Times New Roman"/>
          <w:i/>
          <w:lang w:val="es-ES"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3C10867B"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Cuarto.</w:t>
      </w:r>
      <w:r w:rsidRPr="00A263F4">
        <w:rPr>
          <w:rFonts w:ascii="Times New Roman" w:eastAsia="Times New Roman" w:hAnsi="Times New Roman" w:cs="Times New Roman"/>
          <w:i/>
          <w:lang w:val="es-ES"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6103EAD5"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Los Sujetos Obligados deberán aplicar, de manera estricta, las excepciones al derecho de acceso a la información y sólo podrán invocarlas cuando acrediten su procedencia.</w:t>
      </w:r>
    </w:p>
    <w:p w14:paraId="6E54D886"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Quinto.</w:t>
      </w:r>
      <w:r w:rsidRPr="00A263F4">
        <w:rPr>
          <w:rFonts w:ascii="Times New Roman" w:eastAsia="Times New Roman" w:hAnsi="Times New Roman" w:cs="Times New Roman"/>
          <w:i/>
          <w:lang w:val="es-ES"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8038324"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lastRenderedPageBreak/>
        <w:t>Sexto.</w:t>
      </w:r>
      <w:r w:rsidRPr="00A263F4">
        <w:rPr>
          <w:rFonts w:ascii="Times New Roman" w:eastAsia="Times New Roman" w:hAnsi="Times New Roman" w:cs="Times New Roman"/>
          <w:i/>
          <w:lang w:val="es-ES"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49CADCA9"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La clasificación de información se realizará conforme a un análisis caso por caso, mediante la aplicación de la prueba de daño y de interés público.</w:t>
      </w:r>
    </w:p>
    <w:p w14:paraId="06801E68"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Séptimo.</w:t>
      </w:r>
      <w:r w:rsidRPr="00A263F4">
        <w:rPr>
          <w:rFonts w:ascii="Times New Roman" w:eastAsia="Times New Roman" w:hAnsi="Times New Roman" w:cs="Times New Roman"/>
          <w:i/>
          <w:lang w:val="es-ES" w:eastAsia="es-MX"/>
        </w:rPr>
        <w:t xml:space="preserve"> La clasificación de la información se llevará a cabo en el momento en que:</w:t>
      </w:r>
    </w:p>
    <w:p w14:paraId="7C1B3B8B"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I.</w:t>
      </w:r>
      <w:r w:rsidRPr="00A263F4">
        <w:rPr>
          <w:rFonts w:ascii="Times New Roman" w:eastAsia="Times New Roman" w:hAnsi="Times New Roman" w:cs="Times New Roman"/>
          <w:i/>
          <w:lang w:val="es-ES" w:eastAsia="es-MX"/>
        </w:rPr>
        <w:t xml:space="preserve"> Se reciba una solicitud de acceso a la información;</w:t>
      </w:r>
    </w:p>
    <w:p w14:paraId="3BC83371"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II.</w:t>
      </w:r>
      <w:r w:rsidRPr="00A263F4">
        <w:rPr>
          <w:rFonts w:ascii="Times New Roman" w:eastAsia="Times New Roman" w:hAnsi="Times New Roman" w:cs="Times New Roman"/>
          <w:i/>
          <w:lang w:val="es-ES" w:eastAsia="es-MX"/>
        </w:rPr>
        <w:t xml:space="preserve"> Se determine mediante resolución de autoridad competente, o</w:t>
      </w:r>
    </w:p>
    <w:p w14:paraId="0A6A37EB"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III.</w:t>
      </w:r>
      <w:r w:rsidRPr="00A263F4">
        <w:rPr>
          <w:rFonts w:ascii="Times New Roman" w:eastAsia="Times New Roman" w:hAnsi="Times New Roman" w:cs="Times New Roman"/>
          <w:i/>
          <w:lang w:val="es-ES" w:eastAsia="es-MX"/>
        </w:rPr>
        <w:t xml:space="preserve"> Se generen versiones públicas para dar cumplimiento a las obligaciones de transparencia previstas en la Ley General, la Ley Federal y las correspondientes de las entidades federativas.</w:t>
      </w:r>
    </w:p>
    <w:p w14:paraId="27EFD8E3"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Los titulares de las áreas deberán revisar la clasificación al momento de la recepción de una solicitud de acceso a la información, para verificar si encuadra en una causal de reserva o de confidencialidad.</w:t>
      </w:r>
    </w:p>
    <w:p w14:paraId="37603DE1"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Octavo.</w:t>
      </w:r>
      <w:r w:rsidRPr="00A263F4">
        <w:rPr>
          <w:rFonts w:ascii="Times New Roman" w:eastAsia="Times New Roman" w:hAnsi="Times New Roman" w:cs="Times New Roman"/>
          <w:i/>
          <w:lang w:val="es-ES"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0232AA2C"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Para motivar la clasificación se deberán señalar las razones o circunstancias especiales que lo llevaron a concluir que el caso particular se ajusta al supuesto previsto por la norma legal invocada como fundamento.</w:t>
      </w:r>
    </w:p>
    <w:p w14:paraId="6CB70DC2"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En caso de referirse a información reservada, la motivación de la clasificación también deberá comprender las circunstancias que justifican el establecimiento de determinado plazo de reserva.</w:t>
      </w:r>
    </w:p>
    <w:p w14:paraId="4597B906"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p>
    <w:p w14:paraId="68A1FB29"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lastRenderedPageBreak/>
        <w:t>Tratándose de información clasificada como confidencial respecto de la cual se haya determinado su conservación permanente por tener valor histórico, ésta conservará tal carácter de conformidad con la normativa aplicable en materia de archivos.</w:t>
      </w:r>
    </w:p>
    <w:p w14:paraId="292D47E3"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Los documentos contenidos en los archivos históricos y los identificados como históricos confidenciales no serán susceptibles de clasificación como reservados.</w:t>
      </w:r>
    </w:p>
    <w:p w14:paraId="492B89D5"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Noveno.</w:t>
      </w:r>
      <w:r w:rsidRPr="00A263F4">
        <w:rPr>
          <w:rFonts w:ascii="Times New Roman" w:eastAsia="Times New Roman" w:hAnsi="Times New Roman" w:cs="Times New Roman"/>
          <w:i/>
          <w:lang w:val="es-ES"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26539D54"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b/>
          <w:i/>
          <w:lang w:val="es-ES" w:eastAsia="es-MX"/>
        </w:rPr>
        <w:t>Décimo.</w:t>
      </w:r>
      <w:r w:rsidRPr="00A263F4">
        <w:rPr>
          <w:rFonts w:ascii="Times New Roman" w:eastAsia="Times New Roman" w:hAnsi="Times New Roman" w:cs="Times New Roman"/>
          <w:i/>
          <w:lang w:val="es-ES"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70C75709"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i/>
          <w:lang w:val="es-ES" w:eastAsia="es-MX"/>
        </w:rPr>
      </w:pPr>
      <w:r w:rsidRPr="00A263F4">
        <w:rPr>
          <w:rFonts w:ascii="Times New Roman" w:eastAsia="Times New Roman" w:hAnsi="Times New Roman" w:cs="Times New Roman"/>
          <w:i/>
          <w:lang w:val="es-ES" w:eastAsia="es-MX"/>
        </w:rPr>
        <w:t>En ausencia de los titulares de las áreas, la información será clasificada o desclasificada por la persona que lo supla, en términos de la normativa que rija la actuación del sujeto obligado.</w:t>
      </w:r>
    </w:p>
    <w:p w14:paraId="2A62E4F7" w14:textId="77777777" w:rsidR="00D33F6A" w:rsidRPr="00A263F4" w:rsidRDefault="00D33F6A" w:rsidP="00D33F6A">
      <w:pPr>
        <w:spacing w:before="240" w:after="240" w:line="360" w:lineRule="auto"/>
        <w:ind w:left="567" w:right="616"/>
        <w:jc w:val="both"/>
        <w:rPr>
          <w:rFonts w:ascii="Times New Roman" w:eastAsia="Times New Roman" w:hAnsi="Times New Roman" w:cs="Times New Roman"/>
          <w:b/>
          <w:sz w:val="24"/>
          <w:szCs w:val="24"/>
          <w:lang w:val="es-ES" w:eastAsia="es-MX"/>
        </w:rPr>
      </w:pPr>
      <w:r w:rsidRPr="00A263F4">
        <w:rPr>
          <w:rFonts w:ascii="Times New Roman" w:eastAsia="Times New Roman" w:hAnsi="Times New Roman" w:cs="Times New Roman"/>
          <w:b/>
          <w:i/>
          <w:lang w:val="es-ES" w:eastAsia="es-MX"/>
        </w:rPr>
        <w:t>Décimo primero.</w:t>
      </w:r>
      <w:r w:rsidRPr="00A263F4">
        <w:rPr>
          <w:rFonts w:ascii="Times New Roman" w:eastAsia="Times New Roman" w:hAnsi="Times New Roman" w:cs="Times New Roman"/>
          <w:i/>
          <w:lang w:val="es-ES"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A263F4">
        <w:rPr>
          <w:rFonts w:ascii="Times New Roman" w:eastAsia="Times New Roman" w:hAnsi="Times New Roman" w:cs="Times New Roman"/>
          <w:b/>
          <w:i/>
          <w:lang w:val="es-ES" w:eastAsia="es-MX"/>
        </w:rPr>
        <w:t>”</w:t>
      </w:r>
    </w:p>
    <w:p w14:paraId="2EF69267"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 xml:space="preserve">De este modo, como ha sido señalado en la presente resolución, en armonía entre los principios constitucionales de máxima publicidad y de protección de datos personales, la Ley de Transparencia y Acceso a la Información Pública del Estado de México y </w:t>
      </w:r>
      <w:r w:rsidRPr="00A263F4">
        <w:rPr>
          <w:rFonts w:ascii="Palatino Linotype" w:eastAsia="Times New Roman" w:hAnsi="Palatino Linotype" w:cs="Times New Roman"/>
          <w:sz w:val="24"/>
          <w:szCs w:val="24"/>
          <w:lang w:val="es-ES" w:eastAsia="es-ES"/>
        </w:rPr>
        <w:lastRenderedPageBreak/>
        <w:t>Municipios permite la elaboración de versiones públicas en las que se suprima aquella información relacionada con la vida privada de particulares mediante el debido Acuerdo fundado y motivado en el que el Sujeto Obligado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14:paraId="445B3583"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Por tanto, la fundamentación y motivación consiste en la obligación que tiene todo ente público de expresar los preceptos jurídicos aplicables al asunto motivo del acto y las razones o argumentos de su actuar.</w:t>
      </w:r>
    </w:p>
    <w:p w14:paraId="7A20AFFD"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Al respecto, el máximo tribunal del país ha establecido jurisprudencia respecto a qué debe entenderse por fundamentación y motivación, en los siguientes términos:</w:t>
      </w:r>
    </w:p>
    <w:p w14:paraId="530C6F1A" w14:textId="77777777" w:rsidR="00D33F6A" w:rsidRPr="00A263F4" w:rsidRDefault="00D33F6A" w:rsidP="00D33F6A">
      <w:pPr>
        <w:spacing w:before="240" w:after="240" w:line="360" w:lineRule="auto"/>
        <w:ind w:left="567" w:right="616"/>
        <w:jc w:val="both"/>
        <w:rPr>
          <w:rFonts w:ascii="Palatino Linotype" w:eastAsia="Times New Roman" w:hAnsi="Palatino Linotype" w:cs="Times New Roman"/>
          <w:i/>
          <w:lang w:val="es-ES" w:eastAsia="es-ES"/>
        </w:rPr>
      </w:pPr>
      <w:r w:rsidRPr="00A263F4">
        <w:rPr>
          <w:rFonts w:ascii="Palatino Linotype" w:eastAsia="Times New Roman" w:hAnsi="Palatino Linotype" w:cs="Times New Roman"/>
          <w:b/>
          <w:i/>
          <w:lang w:val="es-ES" w:eastAsia="es-ES"/>
        </w:rPr>
        <w:t xml:space="preserve">FUNDAMENTACIÓN Y MOTIVACIÓN. </w:t>
      </w:r>
      <w:r w:rsidRPr="00A263F4">
        <w:rPr>
          <w:rFonts w:ascii="Palatino Linotype" w:eastAsia="Times New Roman" w:hAnsi="Palatino Linotype" w:cs="Times New Roman"/>
          <w:i/>
          <w:lang w:val="es-ES" w:eastAsia="es-ES"/>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1F0F0B65"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1F34D817"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lastRenderedPageBreak/>
        <w:t>Más aún, a través de diversa jurisprudencia dictada por el Poder Judicial de la Federación se sostiene que la finalidad de la fundamentación o motivación es la de explicar, justificar, posibilitar la defensa y comunicar la decisión de la autoridad:</w:t>
      </w:r>
    </w:p>
    <w:p w14:paraId="4952BF40" w14:textId="77777777" w:rsidR="00D33F6A" w:rsidRPr="00A263F4" w:rsidRDefault="00D33F6A" w:rsidP="00D33F6A">
      <w:pPr>
        <w:spacing w:before="240" w:after="240" w:line="360" w:lineRule="auto"/>
        <w:ind w:left="567" w:right="616"/>
        <w:jc w:val="both"/>
        <w:rPr>
          <w:rFonts w:ascii="Palatino Linotype" w:eastAsia="Times New Roman" w:hAnsi="Palatino Linotype" w:cs="Times New Roman"/>
          <w:i/>
          <w:lang w:val="es-ES" w:eastAsia="es-ES"/>
        </w:rPr>
      </w:pPr>
      <w:r w:rsidRPr="00A263F4">
        <w:rPr>
          <w:rFonts w:ascii="Palatino Linotype" w:eastAsia="Times New Roman" w:hAnsi="Palatino Linotype" w:cs="Times New Roman"/>
          <w:b/>
          <w:i/>
          <w:lang w:val="es-ES" w:eastAsia="es-ES"/>
        </w:rPr>
        <w:t>FUNDAMENTACIÓN Y MOTIVACIÓN. EL ASPECTO FORMAL DE LA GARANTÍA Y SU FINALIDAD SE TRADUCEN EN EXPLICAR, JUSTIFICAR, POSIBILITAR LA DEFENSA Y COMUNICAR LA DECISIÓN</w:t>
      </w:r>
      <w:r w:rsidRPr="00A263F4">
        <w:rPr>
          <w:rFonts w:ascii="Palatino Linotype" w:eastAsia="Times New Roman" w:hAnsi="Palatino Linotype" w:cs="Times New Roman"/>
          <w:i/>
          <w:lang w:val="es-ES" w:eastAsia="es-ES"/>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067FCC60" w14:textId="77777777" w:rsidR="00D33F6A" w:rsidRPr="00A263F4" w:rsidRDefault="00D33F6A" w:rsidP="00D33F6A">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 xml:space="preserve">En consecuencia, la fundamentación y motivación implica que en el acto de autoridad, además de contenerse los supuestos jurídicos aplicables se expliquen claramente, por qué, a través de la utilización de la norma se emitió el acto. De este modo, la persona </w:t>
      </w:r>
      <w:r w:rsidRPr="00A263F4">
        <w:rPr>
          <w:rFonts w:ascii="Palatino Linotype" w:eastAsia="Times New Roman" w:hAnsi="Palatino Linotype" w:cs="Times New Roman"/>
          <w:sz w:val="24"/>
          <w:szCs w:val="24"/>
          <w:lang w:val="es-ES" w:eastAsia="es-ES"/>
        </w:rPr>
        <w:lastRenderedPageBreak/>
        <w:t>que se siente afectada pueda impugnar la decisión, permitiéndole una real y auténtica defensa.</w:t>
      </w:r>
    </w:p>
    <w:p w14:paraId="29A063EF" w14:textId="4AA7343C" w:rsidR="00D33F6A" w:rsidRPr="00C523DC" w:rsidRDefault="00D33F6A" w:rsidP="00C523DC">
      <w:pPr>
        <w:spacing w:before="240" w:after="240" w:line="360" w:lineRule="auto"/>
        <w:jc w:val="both"/>
        <w:rPr>
          <w:rFonts w:ascii="Palatino Linotype" w:eastAsia="Times New Roman" w:hAnsi="Palatino Linotype" w:cs="Times New Roman"/>
          <w:sz w:val="24"/>
          <w:szCs w:val="24"/>
          <w:lang w:val="es-ES" w:eastAsia="es-ES"/>
        </w:rPr>
      </w:pPr>
      <w:r w:rsidRPr="00A263F4">
        <w:rPr>
          <w:rFonts w:ascii="Palatino Linotype" w:eastAsia="Times New Roman" w:hAnsi="Palatino Linotype" w:cs="Times New Roman"/>
          <w:sz w:val="24"/>
          <w:szCs w:val="24"/>
          <w:lang w:val="es-ES" w:eastAsia="es-ES"/>
        </w:rPr>
        <w:t>Por lo tanto, la entrega de documentos en su versión pública debe acompañarse necesariamente del Acuerdo del Comité de Transparencia del Sujeto Obligado</w:t>
      </w:r>
      <w:r w:rsidRPr="00A263F4">
        <w:rPr>
          <w:rFonts w:ascii="Palatino Linotype" w:eastAsia="Times New Roman" w:hAnsi="Palatino Linotype" w:cs="Times New Roman"/>
          <w:b/>
          <w:sz w:val="24"/>
          <w:szCs w:val="24"/>
          <w:lang w:val="es-ES" w:eastAsia="es-ES"/>
        </w:rPr>
        <w:t xml:space="preserve"> </w:t>
      </w:r>
      <w:r w:rsidRPr="00A263F4">
        <w:rPr>
          <w:rFonts w:ascii="Palatino Linotype" w:eastAsia="Times New Roman" w:hAnsi="Palatino Linotype" w:cs="Times New Roman"/>
          <w:sz w:val="24"/>
          <w:szCs w:val="24"/>
          <w:lang w:val="es-ES" w:eastAsia="es-ES"/>
        </w:rPr>
        <w:t>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84AB944" w14:textId="58A48F82" w:rsidR="002E3C57" w:rsidRPr="006C24CA" w:rsidRDefault="002E3C57" w:rsidP="002E3C57">
      <w:pPr>
        <w:tabs>
          <w:tab w:val="left" w:pos="709"/>
        </w:tabs>
        <w:spacing w:before="240" w:line="360" w:lineRule="auto"/>
        <w:ind w:right="51"/>
        <w:jc w:val="both"/>
        <w:rPr>
          <w:rFonts w:ascii="Palatino Linotype" w:hAnsi="Palatino Linotype"/>
          <w:sz w:val="24"/>
          <w:szCs w:val="24"/>
          <w:lang w:val="es-ES"/>
        </w:rPr>
      </w:pPr>
      <w:r w:rsidRPr="006C24CA">
        <w:rPr>
          <w:rFonts w:ascii="Palatino Linotype" w:hAnsi="Palatino Linotype"/>
          <w:sz w:val="24"/>
          <w:szCs w:val="24"/>
          <w:lang w:val="es-ES"/>
        </w:rPr>
        <w:t xml:space="preserve">Por lo tanto, en consecuencia y en mérito de lo expuesto en líneas anteriores, resultan  fundadas las razones o motivos de inconformidad que arguye </w:t>
      </w:r>
      <w:r w:rsidR="000C4DD8" w:rsidRPr="006C24CA">
        <w:rPr>
          <w:rFonts w:ascii="Palatino Linotype" w:hAnsi="Palatino Linotype"/>
          <w:sz w:val="24"/>
          <w:szCs w:val="24"/>
          <w:lang w:val="es-ES"/>
        </w:rPr>
        <w:t xml:space="preserve">la parte </w:t>
      </w:r>
      <w:r w:rsidR="00547320" w:rsidRPr="006C24CA">
        <w:rPr>
          <w:rFonts w:ascii="Palatino Linotype" w:hAnsi="Palatino Linotype"/>
          <w:sz w:val="24"/>
          <w:szCs w:val="24"/>
          <w:lang w:val="es-ES"/>
        </w:rPr>
        <w:t>recurrente</w:t>
      </w:r>
      <w:r w:rsidRPr="006C24CA">
        <w:rPr>
          <w:rFonts w:ascii="Palatino Linotype" w:hAnsi="Palatino Linotype"/>
          <w:sz w:val="24"/>
          <w:szCs w:val="24"/>
          <w:lang w:val="es-ES"/>
        </w:rPr>
        <w:t xml:space="preserve"> en su</w:t>
      </w:r>
      <w:r w:rsidR="000C4DD8" w:rsidRPr="006C24CA">
        <w:rPr>
          <w:rFonts w:ascii="Palatino Linotype" w:hAnsi="Palatino Linotype"/>
          <w:sz w:val="24"/>
          <w:szCs w:val="24"/>
          <w:lang w:val="es-ES"/>
        </w:rPr>
        <w:t>s</w:t>
      </w:r>
      <w:r w:rsidRPr="006C24CA">
        <w:rPr>
          <w:rFonts w:ascii="Palatino Linotype" w:hAnsi="Palatino Linotype"/>
          <w:sz w:val="24"/>
          <w:szCs w:val="24"/>
          <w:lang w:val="es-ES"/>
        </w:rPr>
        <w:t xml:space="preserve"> medio</w:t>
      </w:r>
      <w:r w:rsidR="000C4DD8" w:rsidRPr="006C24CA">
        <w:rPr>
          <w:rFonts w:ascii="Palatino Linotype" w:hAnsi="Palatino Linotype"/>
          <w:sz w:val="24"/>
          <w:szCs w:val="24"/>
          <w:lang w:val="es-ES"/>
        </w:rPr>
        <w:t>s</w:t>
      </w:r>
      <w:r w:rsidRPr="006C24CA">
        <w:rPr>
          <w:rFonts w:ascii="Palatino Linotype" w:hAnsi="Palatino Linotype"/>
          <w:sz w:val="24"/>
          <w:szCs w:val="24"/>
          <w:lang w:val="es-ES"/>
        </w:rPr>
        <w:t xml:space="preserve"> de impugnación que fue</w:t>
      </w:r>
      <w:r w:rsidR="000C4DD8" w:rsidRPr="006C24CA">
        <w:rPr>
          <w:rFonts w:ascii="Palatino Linotype" w:hAnsi="Palatino Linotype"/>
          <w:sz w:val="24"/>
          <w:szCs w:val="24"/>
          <w:lang w:val="es-ES"/>
        </w:rPr>
        <w:t>ron</w:t>
      </w:r>
      <w:r w:rsidRPr="006C24CA">
        <w:rPr>
          <w:rFonts w:ascii="Palatino Linotype" w:hAnsi="Palatino Linotype"/>
          <w:sz w:val="24"/>
          <w:szCs w:val="24"/>
          <w:lang w:val="es-ES"/>
        </w:rPr>
        <w:t xml:space="preserve"> materia de estudio, por ello </w:t>
      </w:r>
      <w:r w:rsidRPr="006C24CA">
        <w:rPr>
          <w:rFonts w:ascii="Palatino Linotype" w:hAnsi="Palatino Linotype" w:cs="Arial"/>
          <w:b/>
          <w:sz w:val="24"/>
          <w:lang w:val="es-ES"/>
        </w:rPr>
        <w:t>con fundamento en la primer</w:t>
      </w:r>
      <w:r w:rsidR="008F1FFA" w:rsidRPr="006C24CA">
        <w:rPr>
          <w:rFonts w:ascii="Palatino Linotype" w:hAnsi="Palatino Linotype" w:cs="Arial"/>
          <w:b/>
          <w:sz w:val="24"/>
          <w:lang w:val="es-ES"/>
        </w:rPr>
        <w:t xml:space="preserve"> </w:t>
      </w:r>
      <w:r w:rsidRPr="006C24CA">
        <w:rPr>
          <w:rFonts w:ascii="Palatino Linotype" w:hAnsi="Palatino Linotype" w:cs="Arial"/>
          <w:b/>
          <w:sz w:val="24"/>
          <w:lang w:val="es-ES"/>
        </w:rPr>
        <w:t xml:space="preserve">hipótesis de la fracción III del artículo 186, </w:t>
      </w:r>
      <w:r w:rsidRPr="006C24CA">
        <w:rPr>
          <w:rFonts w:ascii="Palatino Linotype" w:hAnsi="Palatino Linotype" w:cs="Arial"/>
          <w:sz w:val="24"/>
          <w:lang w:val="es-ES"/>
        </w:rPr>
        <w:t xml:space="preserve">de la Ley de Transparencia y Acceso a la Información Pública del Estado de México y Municipios, </w:t>
      </w:r>
      <w:r w:rsidR="006C24CA">
        <w:rPr>
          <w:rFonts w:ascii="Palatino Linotype" w:hAnsi="Palatino Linotype" w:cs="Arial"/>
          <w:sz w:val="24"/>
          <w:lang w:val="es-ES"/>
        </w:rPr>
        <w:t>s</w:t>
      </w:r>
      <w:r w:rsidR="006C24CA" w:rsidRPr="006C24CA">
        <w:rPr>
          <w:rFonts w:ascii="Palatino Linotype" w:hAnsi="Palatino Linotype" w:cs="Arial"/>
          <w:sz w:val="24"/>
          <w:lang w:val="es-ES"/>
        </w:rPr>
        <w:t xml:space="preserve">e </w:t>
      </w:r>
      <w:r w:rsidR="001B6A9B">
        <w:rPr>
          <w:rFonts w:ascii="Palatino Linotype" w:hAnsi="Palatino Linotype" w:cs="Arial"/>
          <w:b/>
          <w:sz w:val="24"/>
          <w:lang w:val="es-ES"/>
        </w:rPr>
        <w:t>modifican</w:t>
      </w:r>
      <w:r w:rsidR="006C24CA" w:rsidRPr="006C24CA">
        <w:rPr>
          <w:rFonts w:ascii="Palatino Linotype" w:hAnsi="Palatino Linotype"/>
          <w:sz w:val="24"/>
          <w:szCs w:val="24"/>
          <w:lang w:val="es-ES"/>
        </w:rPr>
        <w:t>, la</w:t>
      </w:r>
      <w:r w:rsidR="006E3B79">
        <w:rPr>
          <w:rFonts w:ascii="Palatino Linotype" w:hAnsi="Palatino Linotype"/>
          <w:sz w:val="24"/>
          <w:szCs w:val="24"/>
          <w:lang w:val="es-ES"/>
        </w:rPr>
        <w:t>s</w:t>
      </w:r>
      <w:r w:rsidR="006C24CA" w:rsidRPr="006C24CA">
        <w:rPr>
          <w:rFonts w:ascii="Palatino Linotype" w:hAnsi="Palatino Linotype"/>
          <w:sz w:val="24"/>
          <w:szCs w:val="24"/>
          <w:lang w:val="es-ES"/>
        </w:rPr>
        <w:t xml:space="preserve"> respuesta</w:t>
      </w:r>
      <w:r w:rsidR="006E3B79">
        <w:rPr>
          <w:rFonts w:ascii="Palatino Linotype" w:hAnsi="Palatino Linotype"/>
          <w:sz w:val="24"/>
          <w:szCs w:val="24"/>
          <w:lang w:val="es-ES"/>
        </w:rPr>
        <w:t>s</w:t>
      </w:r>
      <w:r w:rsidR="006C24CA" w:rsidRPr="006C24CA">
        <w:rPr>
          <w:rFonts w:ascii="Palatino Linotype" w:hAnsi="Palatino Linotype"/>
          <w:sz w:val="24"/>
          <w:szCs w:val="24"/>
          <w:lang w:val="es-ES"/>
        </w:rPr>
        <w:t xml:space="preserve"> a la</w:t>
      </w:r>
      <w:r w:rsidR="006E3B79">
        <w:rPr>
          <w:rFonts w:ascii="Palatino Linotype" w:hAnsi="Palatino Linotype"/>
          <w:sz w:val="24"/>
          <w:szCs w:val="24"/>
          <w:lang w:val="es-ES"/>
        </w:rPr>
        <w:t>s</w:t>
      </w:r>
      <w:r w:rsidR="006C24CA" w:rsidRPr="006C24CA">
        <w:rPr>
          <w:rFonts w:ascii="Palatino Linotype" w:hAnsi="Palatino Linotype"/>
          <w:sz w:val="24"/>
          <w:szCs w:val="24"/>
          <w:lang w:val="es-ES"/>
        </w:rPr>
        <w:t xml:space="preserve"> solicitud</w:t>
      </w:r>
      <w:r w:rsidR="006E3B79">
        <w:rPr>
          <w:rFonts w:ascii="Palatino Linotype" w:hAnsi="Palatino Linotype"/>
          <w:sz w:val="24"/>
          <w:szCs w:val="24"/>
          <w:lang w:val="es-ES"/>
        </w:rPr>
        <w:t>es</w:t>
      </w:r>
      <w:r w:rsidR="006C24CA" w:rsidRPr="006C24CA">
        <w:rPr>
          <w:rFonts w:ascii="Palatino Linotype" w:hAnsi="Palatino Linotype"/>
          <w:sz w:val="24"/>
          <w:szCs w:val="24"/>
          <w:lang w:val="es-ES"/>
        </w:rPr>
        <w:t xml:space="preserve"> de información número </w:t>
      </w:r>
      <w:r w:rsidR="001B6A9B" w:rsidRPr="00C427DB">
        <w:rPr>
          <w:rFonts w:ascii="Palatino Linotype" w:hAnsi="Palatino Linotype" w:cs="Arial"/>
          <w:b/>
          <w:sz w:val="24"/>
          <w:lang w:val="es-ES"/>
        </w:rPr>
        <w:t>00046/COACALCO/IP/2021</w:t>
      </w:r>
      <w:r w:rsidR="001B6A9B">
        <w:rPr>
          <w:rFonts w:ascii="Palatino Linotype" w:hAnsi="Palatino Linotype" w:cs="Arial"/>
          <w:b/>
          <w:sz w:val="24"/>
          <w:lang w:val="es-ES"/>
        </w:rPr>
        <w:t xml:space="preserve"> </w:t>
      </w:r>
      <w:r w:rsidR="001B6A9B" w:rsidRPr="006C24CA">
        <w:rPr>
          <w:rFonts w:ascii="Palatino Linotype" w:hAnsi="Palatino Linotype" w:cs="Arial"/>
          <w:b/>
          <w:sz w:val="24"/>
          <w:lang w:val="es-ES"/>
        </w:rPr>
        <w:t xml:space="preserve">y </w:t>
      </w:r>
      <w:r w:rsidR="001B6A9B" w:rsidRPr="00C427DB">
        <w:rPr>
          <w:rFonts w:ascii="Palatino Linotype" w:hAnsi="Palatino Linotype" w:cs="Arial"/>
          <w:b/>
          <w:sz w:val="24"/>
          <w:lang w:val="es-ES"/>
        </w:rPr>
        <w:t>0004</w:t>
      </w:r>
      <w:r w:rsidR="001B6A9B">
        <w:rPr>
          <w:rFonts w:ascii="Palatino Linotype" w:hAnsi="Palatino Linotype" w:cs="Arial"/>
          <w:b/>
          <w:sz w:val="24"/>
          <w:lang w:val="es-ES"/>
        </w:rPr>
        <w:t>5</w:t>
      </w:r>
      <w:r w:rsidR="001B6A9B" w:rsidRPr="00C427DB">
        <w:rPr>
          <w:rFonts w:ascii="Palatino Linotype" w:hAnsi="Palatino Linotype" w:cs="Arial"/>
          <w:b/>
          <w:sz w:val="24"/>
          <w:lang w:val="es-ES"/>
        </w:rPr>
        <w:t>/COACALCO/IP/2021</w:t>
      </w:r>
      <w:r w:rsidR="00515BCC" w:rsidRPr="006C24CA">
        <w:rPr>
          <w:rFonts w:ascii="Palatino Linotype" w:hAnsi="Palatino Linotype" w:cs="Arial"/>
          <w:b/>
          <w:sz w:val="24"/>
          <w:lang w:val="es-ES"/>
        </w:rPr>
        <w:t>,</w:t>
      </w:r>
      <w:r w:rsidRPr="006C24CA">
        <w:rPr>
          <w:rFonts w:ascii="Palatino Linotype" w:hAnsi="Palatino Linotype"/>
          <w:sz w:val="24"/>
          <w:szCs w:val="24"/>
          <w:lang w:val="es-ES"/>
        </w:rPr>
        <w:t xml:space="preserve"> que han sido materia del presente fallo.</w:t>
      </w:r>
    </w:p>
    <w:p w14:paraId="7116E19A" w14:textId="195D8E4B" w:rsidR="00AF4570" w:rsidRDefault="002E3C57" w:rsidP="002E3C57">
      <w:pPr>
        <w:tabs>
          <w:tab w:val="left" w:pos="8931"/>
        </w:tabs>
        <w:spacing w:before="240" w:line="360" w:lineRule="auto"/>
        <w:ind w:right="51"/>
        <w:jc w:val="both"/>
        <w:rPr>
          <w:rFonts w:ascii="Palatino Linotype" w:hAnsi="Palatino Linotype"/>
          <w:sz w:val="24"/>
          <w:szCs w:val="24"/>
          <w:lang w:val="es-ES"/>
        </w:rPr>
      </w:pPr>
      <w:r w:rsidRPr="006C24CA">
        <w:rPr>
          <w:rFonts w:ascii="Palatino Linotype" w:hAnsi="Palatino Linotype"/>
          <w:sz w:val="24"/>
          <w:szCs w:val="24"/>
          <w:lang w:val="es-ES"/>
        </w:rPr>
        <w:t>Por lo antes expuesto y fundado es de resolverse y,</w:t>
      </w:r>
    </w:p>
    <w:p w14:paraId="1BE035C3" w14:textId="77777777" w:rsidR="002E3C57" w:rsidRPr="006C24CA" w:rsidRDefault="002E3C57" w:rsidP="002E3C57">
      <w:pPr>
        <w:spacing w:before="240" w:line="360" w:lineRule="auto"/>
        <w:jc w:val="center"/>
        <w:rPr>
          <w:rFonts w:ascii="Palatino Linotype" w:eastAsia="Times New Roman" w:hAnsi="Palatino Linotype"/>
          <w:b/>
          <w:bCs/>
          <w:spacing w:val="60"/>
          <w:sz w:val="28"/>
          <w:lang w:val="es-ES"/>
        </w:rPr>
      </w:pPr>
      <w:r w:rsidRPr="006C24CA">
        <w:rPr>
          <w:rFonts w:ascii="Palatino Linotype" w:eastAsia="Times New Roman" w:hAnsi="Palatino Linotype"/>
          <w:b/>
          <w:bCs/>
          <w:spacing w:val="60"/>
          <w:sz w:val="28"/>
          <w:lang w:val="es-ES"/>
        </w:rPr>
        <w:lastRenderedPageBreak/>
        <w:t>SE    RESUELVE</w:t>
      </w:r>
    </w:p>
    <w:p w14:paraId="26BFF706" w14:textId="66E42C27" w:rsidR="002E3C57" w:rsidRPr="006C24CA" w:rsidRDefault="002E3C57" w:rsidP="002E3C57">
      <w:pPr>
        <w:spacing w:before="240" w:line="360" w:lineRule="auto"/>
        <w:jc w:val="both"/>
        <w:rPr>
          <w:rFonts w:ascii="Palatino Linotype" w:hAnsi="Palatino Linotype" w:cs="Arial"/>
          <w:sz w:val="24"/>
          <w:lang w:val="es-ES"/>
        </w:rPr>
      </w:pPr>
      <w:r w:rsidRPr="006C24CA">
        <w:rPr>
          <w:rFonts w:ascii="Palatino Linotype" w:hAnsi="Palatino Linotype" w:cs="Arial"/>
          <w:b/>
          <w:sz w:val="28"/>
          <w:szCs w:val="28"/>
          <w:lang w:val="es-ES"/>
        </w:rPr>
        <w:t>PRIMERO.</w:t>
      </w:r>
      <w:r w:rsidRPr="006C24CA">
        <w:rPr>
          <w:rFonts w:ascii="Palatino Linotype" w:hAnsi="Palatino Linotype" w:cs="Arial"/>
          <w:lang w:val="es-ES"/>
        </w:rPr>
        <w:t xml:space="preserve">  </w:t>
      </w:r>
      <w:r w:rsidRPr="006C24CA">
        <w:rPr>
          <w:rFonts w:ascii="Palatino Linotype" w:hAnsi="Palatino Linotype" w:cs="Arial"/>
          <w:sz w:val="24"/>
          <w:lang w:val="es-ES"/>
        </w:rPr>
        <w:t xml:space="preserve">Se </w:t>
      </w:r>
      <w:r w:rsidR="001B6A9B">
        <w:rPr>
          <w:rFonts w:ascii="Palatino Linotype" w:hAnsi="Palatino Linotype" w:cs="Arial"/>
          <w:b/>
          <w:sz w:val="24"/>
          <w:lang w:val="es-ES"/>
        </w:rPr>
        <w:t>modifican</w:t>
      </w:r>
      <w:r w:rsidR="008F1FFA" w:rsidRPr="006C24CA">
        <w:rPr>
          <w:rFonts w:ascii="Palatino Linotype" w:hAnsi="Palatino Linotype"/>
          <w:sz w:val="24"/>
          <w:szCs w:val="24"/>
          <w:lang w:val="es-ES"/>
        </w:rPr>
        <w:t xml:space="preserve">, </w:t>
      </w:r>
      <w:r w:rsidR="000C4DD8" w:rsidRPr="006C24CA">
        <w:rPr>
          <w:rFonts w:ascii="Palatino Linotype" w:hAnsi="Palatino Linotype"/>
          <w:sz w:val="24"/>
          <w:szCs w:val="24"/>
          <w:lang w:val="es-ES"/>
        </w:rPr>
        <w:t>la</w:t>
      </w:r>
      <w:r w:rsidR="006E3B79">
        <w:rPr>
          <w:rFonts w:ascii="Palatino Linotype" w:hAnsi="Palatino Linotype"/>
          <w:sz w:val="24"/>
          <w:szCs w:val="24"/>
          <w:lang w:val="es-ES"/>
        </w:rPr>
        <w:t>s</w:t>
      </w:r>
      <w:r w:rsidR="000C4DD8" w:rsidRPr="006C24CA">
        <w:rPr>
          <w:rFonts w:ascii="Palatino Linotype" w:hAnsi="Palatino Linotype"/>
          <w:sz w:val="24"/>
          <w:szCs w:val="24"/>
          <w:lang w:val="es-ES"/>
        </w:rPr>
        <w:t xml:space="preserve"> respuesta</w:t>
      </w:r>
      <w:r w:rsidR="006E3B79">
        <w:rPr>
          <w:rFonts w:ascii="Palatino Linotype" w:hAnsi="Palatino Linotype"/>
          <w:sz w:val="24"/>
          <w:szCs w:val="24"/>
          <w:lang w:val="es-ES"/>
        </w:rPr>
        <w:t>s</w:t>
      </w:r>
      <w:r w:rsidR="008F1FFA" w:rsidRPr="006C24CA">
        <w:rPr>
          <w:rFonts w:ascii="Palatino Linotype" w:hAnsi="Palatino Linotype"/>
          <w:sz w:val="24"/>
          <w:szCs w:val="24"/>
          <w:lang w:val="es-ES"/>
        </w:rPr>
        <w:t xml:space="preserve"> a la</w:t>
      </w:r>
      <w:r w:rsidR="006E3B79">
        <w:rPr>
          <w:rFonts w:ascii="Palatino Linotype" w:hAnsi="Palatino Linotype"/>
          <w:sz w:val="24"/>
          <w:szCs w:val="24"/>
          <w:lang w:val="es-ES"/>
        </w:rPr>
        <w:t>s</w:t>
      </w:r>
      <w:r w:rsidR="001B6A9B">
        <w:rPr>
          <w:rFonts w:ascii="Palatino Linotype" w:hAnsi="Palatino Linotype"/>
          <w:sz w:val="24"/>
          <w:szCs w:val="24"/>
          <w:lang w:val="es-ES"/>
        </w:rPr>
        <w:t xml:space="preserve"> </w:t>
      </w:r>
      <w:r w:rsidR="008F1FFA" w:rsidRPr="006C24CA">
        <w:rPr>
          <w:rFonts w:ascii="Palatino Linotype" w:hAnsi="Palatino Linotype"/>
          <w:sz w:val="24"/>
          <w:szCs w:val="24"/>
          <w:lang w:val="es-ES"/>
        </w:rPr>
        <w:t>solicitud</w:t>
      </w:r>
      <w:r w:rsidR="006E3B79">
        <w:rPr>
          <w:rFonts w:ascii="Palatino Linotype" w:hAnsi="Palatino Linotype"/>
          <w:sz w:val="24"/>
          <w:szCs w:val="24"/>
          <w:lang w:val="es-ES"/>
        </w:rPr>
        <w:t>es</w:t>
      </w:r>
      <w:r w:rsidR="008F1FFA" w:rsidRPr="006C24CA">
        <w:rPr>
          <w:rFonts w:ascii="Palatino Linotype" w:hAnsi="Palatino Linotype"/>
          <w:sz w:val="24"/>
          <w:szCs w:val="24"/>
          <w:lang w:val="es-ES"/>
        </w:rPr>
        <w:t xml:space="preserve"> de información número </w:t>
      </w:r>
      <w:r w:rsidR="001B6A9B" w:rsidRPr="00C427DB">
        <w:rPr>
          <w:rFonts w:ascii="Palatino Linotype" w:hAnsi="Palatino Linotype" w:cs="Arial"/>
          <w:b/>
          <w:sz w:val="24"/>
          <w:lang w:val="es-ES"/>
        </w:rPr>
        <w:t>00046/COACALCO/IP/2021</w:t>
      </w:r>
      <w:r w:rsidR="001B6A9B">
        <w:rPr>
          <w:rFonts w:ascii="Palatino Linotype" w:hAnsi="Palatino Linotype" w:cs="Arial"/>
          <w:b/>
          <w:sz w:val="24"/>
          <w:lang w:val="es-ES"/>
        </w:rPr>
        <w:t xml:space="preserve"> </w:t>
      </w:r>
      <w:r w:rsidR="001B6A9B" w:rsidRPr="006C24CA">
        <w:rPr>
          <w:rFonts w:ascii="Palatino Linotype" w:hAnsi="Palatino Linotype" w:cs="Arial"/>
          <w:b/>
          <w:sz w:val="24"/>
          <w:lang w:val="es-ES"/>
        </w:rPr>
        <w:t xml:space="preserve">y </w:t>
      </w:r>
      <w:r w:rsidR="001B6A9B" w:rsidRPr="00C427DB">
        <w:rPr>
          <w:rFonts w:ascii="Palatino Linotype" w:hAnsi="Palatino Linotype" w:cs="Arial"/>
          <w:b/>
          <w:sz w:val="24"/>
          <w:lang w:val="es-ES"/>
        </w:rPr>
        <w:t>0004</w:t>
      </w:r>
      <w:r w:rsidR="001B6A9B">
        <w:rPr>
          <w:rFonts w:ascii="Palatino Linotype" w:hAnsi="Palatino Linotype" w:cs="Arial"/>
          <w:b/>
          <w:sz w:val="24"/>
          <w:lang w:val="es-ES"/>
        </w:rPr>
        <w:t>5</w:t>
      </w:r>
      <w:r w:rsidR="001B6A9B" w:rsidRPr="00C427DB">
        <w:rPr>
          <w:rFonts w:ascii="Palatino Linotype" w:hAnsi="Palatino Linotype" w:cs="Arial"/>
          <w:b/>
          <w:sz w:val="24"/>
          <w:lang w:val="es-ES"/>
        </w:rPr>
        <w:t>/COACALCO/IP/2021</w:t>
      </w:r>
      <w:r w:rsidR="006E3B79">
        <w:rPr>
          <w:rFonts w:ascii="Palatino Linotype" w:hAnsi="Palatino Linotype" w:cs="Arial"/>
          <w:b/>
          <w:sz w:val="24"/>
          <w:lang w:val="es-ES"/>
        </w:rPr>
        <w:t>,</w:t>
      </w:r>
      <w:r w:rsidR="00515BCC" w:rsidRPr="006C24CA">
        <w:rPr>
          <w:rFonts w:ascii="Palatino Linotype" w:hAnsi="Palatino Linotype" w:cs="Arial"/>
          <w:b/>
          <w:sz w:val="24"/>
          <w:lang w:val="es-ES"/>
        </w:rPr>
        <w:t xml:space="preserve"> </w:t>
      </w:r>
      <w:r w:rsidRPr="006C24CA">
        <w:rPr>
          <w:rFonts w:ascii="Palatino Linotype" w:hAnsi="Palatino Linotype" w:cs="Arial"/>
          <w:sz w:val="24"/>
          <w:lang w:val="es-ES"/>
        </w:rPr>
        <w:t xml:space="preserve">por resultar fundadas las razones o motivos de inconformidad hechas valer por el recurrente, en términos del </w:t>
      </w:r>
      <w:r w:rsidRPr="006C24CA">
        <w:rPr>
          <w:rFonts w:ascii="Palatino Linotype" w:hAnsi="Palatino Linotype" w:cs="Arial"/>
          <w:b/>
          <w:sz w:val="24"/>
          <w:lang w:val="es-ES"/>
        </w:rPr>
        <w:t>Considerando Cuarto</w:t>
      </w:r>
      <w:r w:rsidRPr="006C24CA">
        <w:rPr>
          <w:rFonts w:ascii="Palatino Linotype" w:hAnsi="Palatino Linotype" w:cs="Arial"/>
          <w:sz w:val="24"/>
          <w:lang w:val="es-ES"/>
        </w:rPr>
        <w:t xml:space="preserve"> de la presente resolución.</w:t>
      </w:r>
    </w:p>
    <w:p w14:paraId="70165236" w14:textId="5A8B3A2F" w:rsidR="006E3B79" w:rsidRPr="00E76D0C" w:rsidRDefault="006E3B79" w:rsidP="00E76D0C">
      <w:pPr>
        <w:autoSpaceDE w:val="0"/>
        <w:autoSpaceDN w:val="0"/>
        <w:adjustRightInd w:val="0"/>
        <w:spacing w:before="240" w:line="360" w:lineRule="auto"/>
        <w:ind w:right="49"/>
        <w:jc w:val="both"/>
        <w:rPr>
          <w:rFonts w:ascii="Palatino Linotype" w:hAnsi="Palatino Linotype" w:cs="Arial"/>
          <w:sz w:val="24"/>
          <w:szCs w:val="24"/>
          <w:lang w:val="es-ES"/>
        </w:rPr>
      </w:pPr>
      <w:r w:rsidRPr="00A263F4">
        <w:rPr>
          <w:rFonts w:ascii="Palatino Linotype" w:hAnsi="Palatino Linotype" w:cs="Arial"/>
          <w:b/>
          <w:sz w:val="28"/>
          <w:szCs w:val="28"/>
          <w:lang w:val="es-ES"/>
        </w:rPr>
        <w:t>SEGUNDO.</w:t>
      </w:r>
      <w:r w:rsidRPr="00A263F4">
        <w:rPr>
          <w:rFonts w:ascii="Palatino Linotype" w:hAnsi="Palatino Linotype" w:cs="Arial"/>
          <w:lang w:val="es-ES"/>
        </w:rPr>
        <w:t xml:space="preserve"> </w:t>
      </w:r>
      <w:r w:rsidRPr="00A263F4">
        <w:rPr>
          <w:rFonts w:ascii="Palatino Linotype" w:hAnsi="Palatino Linotype" w:cs="Arial"/>
          <w:sz w:val="24"/>
          <w:szCs w:val="24"/>
          <w:lang w:val="es-ES"/>
        </w:rPr>
        <w:t xml:space="preserve">Se ordena al </w:t>
      </w:r>
      <w:r w:rsidRPr="00A263F4">
        <w:rPr>
          <w:rFonts w:ascii="Palatino Linotype" w:hAnsi="Palatino Linotype" w:cs="Arial"/>
          <w:b/>
          <w:sz w:val="24"/>
          <w:szCs w:val="24"/>
          <w:lang w:val="es-ES"/>
        </w:rPr>
        <w:t>Sujeto Obligado</w:t>
      </w:r>
      <w:r w:rsidRPr="00A263F4">
        <w:rPr>
          <w:rFonts w:ascii="Palatino Linotype" w:hAnsi="Palatino Linotype" w:cs="Arial"/>
          <w:sz w:val="24"/>
          <w:szCs w:val="24"/>
          <w:lang w:val="es-ES"/>
        </w:rPr>
        <w:t xml:space="preserve"> haga entrega al Recurrente, en términos del </w:t>
      </w:r>
      <w:r w:rsidRPr="00A263F4">
        <w:rPr>
          <w:rFonts w:ascii="Palatino Linotype" w:hAnsi="Palatino Linotype" w:cs="Arial"/>
          <w:b/>
          <w:sz w:val="24"/>
          <w:szCs w:val="24"/>
          <w:lang w:val="es-ES"/>
        </w:rPr>
        <w:t xml:space="preserve">Considerando Cuarto </w:t>
      </w:r>
      <w:r w:rsidRPr="00A263F4">
        <w:rPr>
          <w:rFonts w:ascii="Palatino Linotype" w:hAnsi="Palatino Linotype" w:cs="Arial"/>
          <w:sz w:val="24"/>
          <w:szCs w:val="24"/>
          <w:lang w:val="es-ES"/>
        </w:rPr>
        <w:t>en versión pública en caso de ser procedente</w:t>
      </w:r>
      <w:r>
        <w:rPr>
          <w:rFonts w:ascii="Palatino Linotype" w:hAnsi="Palatino Linotype" w:cs="Arial"/>
          <w:sz w:val="24"/>
          <w:szCs w:val="24"/>
          <w:lang w:val="es-ES"/>
        </w:rPr>
        <w:t xml:space="preserve"> y previa búsqueda exhaustiva y razonable,</w:t>
      </w:r>
      <w:r w:rsidRPr="00A263F4">
        <w:rPr>
          <w:rFonts w:ascii="Palatino Linotype" w:hAnsi="Palatino Linotype" w:cs="Arial"/>
          <w:sz w:val="24"/>
          <w:szCs w:val="24"/>
          <w:lang w:val="es-ES"/>
        </w:rPr>
        <w:t xml:space="preserve"> a través del SAIMEX, </w:t>
      </w:r>
      <w:r>
        <w:rPr>
          <w:rFonts w:ascii="Palatino Linotype" w:hAnsi="Palatino Linotype" w:cs="Arial"/>
          <w:sz w:val="24"/>
          <w:szCs w:val="24"/>
          <w:lang w:val="es-ES"/>
        </w:rPr>
        <w:t xml:space="preserve">respecto del ejercicio fiscal dos mil diecinueve y dos mil veinte el o los documentos en donde conste </w:t>
      </w:r>
      <w:r w:rsidRPr="00A263F4">
        <w:rPr>
          <w:rFonts w:ascii="Palatino Linotype" w:hAnsi="Palatino Linotype" w:cs="Arial"/>
          <w:sz w:val="24"/>
          <w:szCs w:val="24"/>
          <w:lang w:val="es-ES"/>
        </w:rPr>
        <w:t>lo siguiente</w:t>
      </w:r>
      <w:r>
        <w:rPr>
          <w:rFonts w:ascii="Palatino Linotype" w:hAnsi="Palatino Linotype" w:cs="Arial"/>
          <w:sz w:val="24"/>
          <w:szCs w:val="24"/>
          <w:lang w:val="es-ES"/>
        </w:rPr>
        <w:t>:</w:t>
      </w:r>
    </w:p>
    <w:p w14:paraId="235CCC04" w14:textId="77777777" w:rsidR="006E3B79" w:rsidRPr="009C715C" w:rsidRDefault="006E3B79" w:rsidP="006E3B79">
      <w:pPr>
        <w:pStyle w:val="Prrafodelista"/>
        <w:numPr>
          <w:ilvl w:val="0"/>
          <w:numId w:val="50"/>
        </w:numPr>
        <w:spacing w:before="240" w:after="240" w:line="360" w:lineRule="auto"/>
        <w:ind w:right="709"/>
        <w:jc w:val="both"/>
        <w:rPr>
          <w:rFonts w:ascii="Palatino Linotype" w:hAnsi="Palatino Linotype"/>
          <w:i/>
          <w:iCs/>
          <w:color w:val="222222"/>
          <w:lang w:eastAsia="es-MX"/>
        </w:rPr>
      </w:pPr>
      <w:r w:rsidRPr="009C715C">
        <w:rPr>
          <w:rFonts w:ascii="Palatino Linotype" w:hAnsi="Palatino Linotype"/>
          <w:i/>
          <w:iCs/>
          <w:color w:val="222222"/>
          <w:lang w:eastAsia="es-MX"/>
        </w:rPr>
        <w:t>Cantidad de teléfonos celulares asignados al personal, gasto individual de los equipos y nombre de los servidores públicos a quienes se asignaron.</w:t>
      </w:r>
    </w:p>
    <w:p w14:paraId="3A0B8C98" w14:textId="77777777" w:rsidR="006E3B79" w:rsidRDefault="006E3B79" w:rsidP="006E3B79">
      <w:pPr>
        <w:spacing w:before="240" w:after="240" w:line="360" w:lineRule="auto"/>
        <w:ind w:left="359" w:right="709"/>
        <w:jc w:val="both"/>
        <w:rPr>
          <w:rFonts w:ascii="Palatino Linotype" w:hAnsi="Palatino Linotype"/>
          <w:bCs/>
          <w:i/>
          <w:iCs/>
          <w:sz w:val="24"/>
          <w:szCs w:val="24"/>
          <w:lang w:val="es-ES"/>
        </w:rPr>
      </w:pPr>
      <w:r w:rsidRPr="00A263F4">
        <w:rPr>
          <w:rFonts w:ascii="Palatino Linotype" w:hAnsi="Palatino Linotype"/>
          <w:bCs/>
          <w:i/>
          <w:iCs/>
          <w:sz w:val="24"/>
          <w:szCs w:val="24"/>
          <w:lang w:val="es-ES"/>
        </w:rPr>
        <w:t>En el caso de que los documentos localizados, contengan datos o información clasificada, en términos del artículo 143, fracción I, de la Ley de la materia, el Sujeto Obligado deberá elaborar las versiones públicas respectivas. En ese tenor, deberá emitir y entregar al recurrente el Acuerdo de su Comité de Transparencia, en donde, de manera fundada y motivada, confirme dicha clasificación.</w:t>
      </w:r>
    </w:p>
    <w:p w14:paraId="3B8C7091" w14:textId="75C78C43" w:rsidR="002E3C57" w:rsidRPr="006C24CA" w:rsidRDefault="002E3C57" w:rsidP="002E3C57">
      <w:pPr>
        <w:autoSpaceDE w:val="0"/>
        <w:autoSpaceDN w:val="0"/>
        <w:adjustRightInd w:val="0"/>
        <w:spacing w:before="240" w:line="360" w:lineRule="auto"/>
        <w:jc w:val="both"/>
        <w:rPr>
          <w:rFonts w:ascii="Palatino Linotype" w:hAnsi="Palatino Linotype" w:cs="Arial"/>
          <w:sz w:val="24"/>
          <w:szCs w:val="24"/>
          <w:lang w:val="es-ES"/>
        </w:rPr>
      </w:pPr>
      <w:r w:rsidRPr="006C24CA">
        <w:rPr>
          <w:rFonts w:ascii="Palatino Linotype" w:hAnsi="Palatino Linotype" w:cs="Arial"/>
          <w:b/>
          <w:sz w:val="28"/>
          <w:szCs w:val="28"/>
          <w:lang w:val="es-ES"/>
        </w:rPr>
        <w:t>TERCERO.</w:t>
      </w:r>
      <w:r w:rsidRPr="006C24CA">
        <w:rPr>
          <w:rFonts w:ascii="Palatino Linotype" w:hAnsi="Palatino Linotype" w:cs="Arial"/>
          <w:b/>
          <w:sz w:val="24"/>
          <w:szCs w:val="24"/>
          <w:lang w:val="es-ES"/>
        </w:rPr>
        <w:t xml:space="preserve"> Notifíquese</w:t>
      </w:r>
      <w:r w:rsidRPr="006C24CA">
        <w:rPr>
          <w:rFonts w:ascii="Palatino Linotype" w:hAnsi="Palatino Linotype" w:cs="Arial"/>
          <w:b/>
          <w:i/>
          <w:sz w:val="24"/>
          <w:szCs w:val="24"/>
          <w:lang w:val="es-ES"/>
        </w:rPr>
        <w:t xml:space="preserve"> </w:t>
      </w:r>
      <w:r w:rsidRPr="006C24CA">
        <w:rPr>
          <w:rFonts w:ascii="Palatino Linotype" w:hAnsi="Palatino Linotype" w:cs="Arial"/>
          <w:sz w:val="24"/>
          <w:szCs w:val="24"/>
          <w:lang w:val="es-ES"/>
        </w:rPr>
        <w:t>al Titular de la Unidad de Transparencia del</w:t>
      </w:r>
      <w:r w:rsidRPr="006C24CA">
        <w:rPr>
          <w:rFonts w:ascii="Palatino Linotype" w:hAnsi="Palatino Linotype" w:cs="Arial"/>
          <w:b/>
          <w:sz w:val="24"/>
          <w:szCs w:val="24"/>
          <w:lang w:val="es-ES"/>
        </w:rPr>
        <w:t xml:space="preserve"> SUJETO OBLIGADO</w:t>
      </w:r>
      <w:r w:rsidRPr="006C24CA">
        <w:rPr>
          <w:rFonts w:ascii="Palatino Linotype" w:hAnsi="Palatino Linotype" w:cs="Arial"/>
          <w:sz w:val="24"/>
          <w:szCs w:val="24"/>
          <w:lang w:val="es-ES"/>
        </w:rPr>
        <w:t xml:space="preserve">, para que conforme al artículo 186 último párrafo, 189 segundo párrafo y 194 de la Ley de Transparencia y Acceso a la Información Pública del Estado de México y Municipios; dé cumplimiento a lo ordenado dentro del plazo de </w:t>
      </w:r>
      <w:r w:rsidR="00801330" w:rsidRPr="006C24CA">
        <w:rPr>
          <w:rFonts w:ascii="Palatino Linotype" w:hAnsi="Palatino Linotype" w:cs="Arial"/>
          <w:sz w:val="24"/>
          <w:szCs w:val="24"/>
          <w:lang w:val="es-ES"/>
        </w:rPr>
        <w:t>veinte</w:t>
      </w:r>
      <w:r w:rsidRPr="006C24CA">
        <w:rPr>
          <w:rFonts w:ascii="Palatino Linotype" w:hAnsi="Palatino Linotype" w:cs="Arial"/>
          <w:sz w:val="24"/>
          <w:szCs w:val="24"/>
          <w:lang w:val="es-ES"/>
        </w:rPr>
        <w:t xml:space="preserve"> días </w:t>
      </w:r>
      <w:r w:rsidRPr="006C24CA">
        <w:rPr>
          <w:rFonts w:ascii="Palatino Linotype" w:hAnsi="Palatino Linotype" w:cs="Arial"/>
          <w:sz w:val="24"/>
          <w:szCs w:val="24"/>
          <w:lang w:val="es-ES"/>
        </w:rPr>
        <w:lastRenderedPageBreak/>
        <w:t>hábiles, debiendo informar a este Instituto en un plazo de tres días hábiles siguientes sobre el cumplimiento dado a la presente resolución.</w:t>
      </w:r>
    </w:p>
    <w:p w14:paraId="30BA78C1" w14:textId="1EC4EC09" w:rsidR="00835423" w:rsidRPr="006C24CA" w:rsidRDefault="00835423" w:rsidP="00835423">
      <w:pPr>
        <w:autoSpaceDE w:val="0"/>
        <w:autoSpaceDN w:val="0"/>
        <w:adjustRightInd w:val="0"/>
        <w:spacing w:after="0" w:line="360" w:lineRule="auto"/>
        <w:jc w:val="both"/>
        <w:rPr>
          <w:rFonts w:ascii="Palatino Linotype" w:hAnsi="Palatino Linotype" w:cs="Arial"/>
          <w:sz w:val="24"/>
          <w:szCs w:val="24"/>
          <w:lang w:val="es-ES"/>
        </w:rPr>
      </w:pPr>
      <w:r w:rsidRPr="006C24CA">
        <w:rPr>
          <w:rFonts w:ascii="Palatino Linotype" w:hAnsi="Palatino Linotype" w:cs="Arial"/>
          <w:b/>
          <w:sz w:val="28"/>
          <w:szCs w:val="24"/>
          <w:lang w:val="es-ES"/>
        </w:rPr>
        <w:t xml:space="preserve">CUARTO. </w:t>
      </w:r>
      <w:r w:rsidRPr="006C24CA">
        <w:rPr>
          <w:rFonts w:ascii="Palatino Linotype" w:hAnsi="Palatino Linotype" w:cs="Arial"/>
          <w:sz w:val="24"/>
          <w:szCs w:val="24"/>
          <w:lang w:val="es-ES"/>
        </w:rPr>
        <w:t xml:space="preserve">De conformidad con el artículo 198, de la Ley de Transparencia y Acceso a la Información Pública del Estado de México y Municipios, de considerarlo procedente, el </w:t>
      </w:r>
      <w:r w:rsidRPr="006C24CA">
        <w:rPr>
          <w:rFonts w:ascii="Palatino Linotype" w:hAnsi="Palatino Linotype" w:cs="Arial"/>
          <w:b/>
          <w:sz w:val="24"/>
          <w:szCs w:val="24"/>
          <w:lang w:val="es-ES"/>
        </w:rPr>
        <w:t>Sujeto Obligado</w:t>
      </w:r>
      <w:r w:rsidRPr="006C24CA">
        <w:rPr>
          <w:rFonts w:ascii="Palatino Linotype" w:hAnsi="Palatino Linotype" w:cs="Arial"/>
          <w:sz w:val="24"/>
          <w:szCs w:val="24"/>
          <w:lang w:val="es-ES"/>
        </w:rPr>
        <w:t xml:space="preserve"> de manera fundada y motivada, podrá solicitar una ampliación de plazo para el cumplimiento de la presente resolución.</w:t>
      </w:r>
    </w:p>
    <w:p w14:paraId="15C74E2F" w14:textId="4C95EA32" w:rsidR="002E3C57" w:rsidRPr="006C24CA" w:rsidRDefault="00835423" w:rsidP="002E3C57">
      <w:pPr>
        <w:autoSpaceDE w:val="0"/>
        <w:autoSpaceDN w:val="0"/>
        <w:adjustRightInd w:val="0"/>
        <w:spacing w:before="240" w:line="360" w:lineRule="auto"/>
        <w:jc w:val="both"/>
        <w:rPr>
          <w:rFonts w:ascii="Palatino Linotype" w:hAnsi="Palatino Linotype" w:cs="Arial"/>
          <w:sz w:val="24"/>
          <w:szCs w:val="24"/>
          <w:lang w:val="es-ES"/>
        </w:rPr>
      </w:pPr>
      <w:r w:rsidRPr="006C24CA">
        <w:rPr>
          <w:rFonts w:ascii="Palatino Linotype" w:hAnsi="Palatino Linotype" w:cs="Arial"/>
          <w:b/>
          <w:sz w:val="28"/>
          <w:szCs w:val="24"/>
          <w:lang w:val="es-ES"/>
        </w:rPr>
        <w:t>QUIN</w:t>
      </w:r>
      <w:r w:rsidR="002E3C57" w:rsidRPr="006C24CA">
        <w:rPr>
          <w:rFonts w:ascii="Palatino Linotype" w:hAnsi="Palatino Linotype" w:cs="Arial"/>
          <w:b/>
          <w:sz w:val="28"/>
          <w:szCs w:val="24"/>
          <w:lang w:val="es-ES"/>
        </w:rPr>
        <w:t>TO.</w:t>
      </w:r>
      <w:r w:rsidR="002E3C57" w:rsidRPr="006C24CA">
        <w:rPr>
          <w:rFonts w:ascii="Palatino Linotype" w:hAnsi="Palatino Linotype" w:cs="Arial"/>
          <w:b/>
          <w:sz w:val="24"/>
          <w:szCs w:val="24"/>
          <w:lang w:val="es-ES"/>
        </w:rPr>
        <w:t xml:space="preserve"> Notifíquese </w:t>
      </w:r>
      <w:r w:rsidR="002E3C57" w:rsidRPr="006C24CA">
        <w:rPr>
          <w:rFonts w:ascii="Palatino Linotype" w:hAnsi="Palatino Linotype" w:cs="Arial"/>
          <w:sz w:val="24"/>
          <w:szCs w:val="24"/>
          <w:lang w:val="es-ES"/>
        </w:rPr>
        <w:t>al recurrente</w:t>
      </w:r>
      <w:r w:rsidR="002E3C57" w:rsidRPr="006C24CA">
        <w:rPr>
          <w:rFonts w:ascii="Palatino Linotype" w:hAnsi="Palatino Linotype" w:cs="Arial"/>
          <w:b/>
          <w:sz w:val="24"/>
          <w:szCs w:val="24"/>
          <w:lang w:val="es-ES"/>
        </w:rPr>
        <w:t xml:space="preserve"> </w:t>
      </w:r>
      <w:r w:rsidR="002E3C57" w:rsidRPr="006C24CA">
        <w:rPr>
          <w:rFonts w:ascii="Palatino Linotype" w:hAnsi="Palatino Linotype" w:cs="Arial"/>
          <w:sz w:val="24"/>
          <w:szCs w:val="24"/>
          <w:lang w:val="es-ES"/>
        </w:rPr>
        <w:t>la presente resolución y hágase</w:t>
      </w:r>
      <w:r w:rsidR="002E3C57" w:rsidRPr="006C24CA">
        <w:rPr>
          <w:rFonts w:ascii="Palatino Linotype" w:hAnsi="Palatino Linotype" w:cs="Arial"/>
          <w:b/>
          <w:sz w:val="24"/>
          <w:szCs w:val="24"/>
          <w:lang w:val="es-ES"/>
        </w:rPr>
        <w:t xml:space="preserve"> </w:t>
      </w:r>
      <w:r w:rsidR="002E3C57" w:rsidRPr="006C24CA">
        <w:rPr>
          <w:rFonts w:ascii="Palatino Linotype" w:hAnsi="Palatino Linotype" w:cs="Arial"/>
          <w:sz w:val="24"/>
          <w:szCs w:val="24"/>
          <w:lang w:val="es-ES"/>
        </w:rPr>
        <w:t xml:space="preserve">del conocimiento 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14:paraId="2E46586E" w14:textId="77777777" w:rsidR="006D143A" w:rsidRPr="006C24CA" w:rsidRDefault="006D143A" w:rsidP="006D57BA">
      <w:pPr>
        <w:autoSpaceDE w:val="0"/>
        <w:autoSpaceDN w:val="0"/>
        <w:adjustRightInd w:val="0"/>
        <w:spacing w:before="240" w:line="360" w:lineRule="auto"/>
        <w:jc w:val="both"/>
        <w:rPr>
          <w:rFonts w:ascii="Palatino Linotype" w:hAnsi="Palatino Linotype" w:cs="Arial"/>
          <w:sz w:val="24"/>
          <w:szCs w:val="24"/>
          <w:lang w:val="es-ES"/>
        </w:rPr>
      </w:pPr>
    </w:p>
    <w:p w14:paraId="6F91BB88" w14:textId="43F5689E" w:rsidR="00435F48" w:rsidRPr="006C24CA" w:rsidRDefault="00435F48" w:rsidP="006D57BA">
      <w:pPr>
        <w:spacing w:after="0" w:line="360" w:lineRule="auto"/>
        <w:jc w:val="both"/>
        <w:rPr>
          <w:rFonts w:ascii="Palatino Linotype" w:hAnsi="Palatino Linotype"/>
          <w:sz w:val="16"/>
          <w:lang w:val="es-ES"/>
        </w:rPr>
      </w:pPr>
      <w:r w:rsidRPr="00592DFA">
        <w:rPr>
          <w:rFonts w:ascii="Palatino Linotype" w:hAnsi="Palatino Linotype" w:cs="Arial"/>
          <w:sz w:val="24"/>
          <w:szCs w:val="24"/>
          <w:lang w:val="es-ES_tradnl"/>
        </w:rPr>
        <w:t>ASÍ LO RESUELVE, POR UNANIMIDAD DE VOTOS EL PLENO DEL</w:t>
      </w:r>
      <w:r w:rsidRPr="00592DFA">
        <w:rPr>
          <w:rFonts w:ascii="Palatino Linotype" w:eastAsia="Arial Unicode MS" w:hAnsi="Palatino Linotype" w:cs="Arial"/>
          <w:sz w:val="24"/>
          <w:szCs w:val="24"/>
          <w:lang w:val="es-ES_tradnl"/>
        </w:rPr>
        <w:t xml:space="preserve"> INSTITUTO DE TRANSPARENCIA, ACCESO A LA INFORMACIÓN PÚBLICA Y PROTECCIÓN DE DATOS PERSONALES DEL ESTADO DE MÉXICO Y MUNICIPIOS</w:t>
      </w:r>
      <w:r w:rsidRPr="00592DFA">
        <w:rPr>
          <w:rFonts w:ascii="Palatino Linotype" w:hAnsi="Palatino Linotype" w:cs="Arial"/>
          <w:sz w:val="24"/>
          <w:szCs w:val="24"/>
          <w:lang w:val="es-ES_tradnl"/>
        </w:rPr>
        <w:t>, CONFORMADO POR LOS COMISIONADOS ZULEMA MARTÍNEZ SÁNCHEZ, EVA ABAID YAPUR, JAVIER MARTÍNEZ CRUZ</w:t>
      </w:r>
      <w:r>
        <w:rPr>
          <w:rFonts w:ascii="Palatino Linotype" w:hAnsi="Palatino Linotype" w:cs="Arial"/>
          <w:sz w:val="24"/>
          <w:szCs w:val="24"/>
          <w:lang w:val="es-ES_tradnl"/>
        </w:rPr>
        <w:t xml:space="preserve"> </w:t>
      </w:r>
      <w:r w:rsidRPr="00592DFA">
        <w:rPr>
          <w:rFonts w:ascii="Palatino Linotype" w:hAnsi="Palatino Linotype" w:cs="Arial"/>
          <w:sz w:val="24"/>
          <w:szCs w:val="24"/>
          <w:lang w:val="es-ES_tradnl"/>
        </w:rPr>
        <w:t xml:space="preserve">Y LUIS GUSTAVO PARRA NORIEGA, EN LA </w:t>
      </w:r>
      <w:r>
        <w:rPr>
          <w:rFonts w:ascii="Palatino Linotype" w:hAnsi="Palatino Linotype" w:cs="Arial"/>
          <w:sz w:val="24"/>
          <w:szCs w:val="24"/>
          <w:lang w:val="es-ES_tradnl"/>
        </w:rPr>
        <w:t>VIGÉSIMO CUARTA</w:t>
      </w:r>
      <w:r w:rsidRPr="00592DFA">
        <w:rPr>
          <w:rFonts w:ascii="Palatino Linotype" w:hAnsi="Palatino Linotype" w:cs="Arial"/>
          <w:sz w:val="24"/>
          <w:szCs w:val="24"/>
          <w:lang w:val="es-ES_tradnl"/>
        </w:rPr>
        <w:t xml:space="preserve"> SESIÓN ORDINARIA CELEBRADA EL</w:t>
      </w:r>
      <w:r>
        <w:rPr>
          <w:rFonts w:ascii="Palatino Linotype" w:hAnsi="Palatino Linotype" w:cs="Arial"/>
          <w:sz w:val="24"/>
          <w:szCs w:val="24"/>
          <w:lang w:val="es-ES_tradnl"/>
        </w:rPr>
        <w:t xml:space="preserve"> SIETE DE JULIO</w:t>
      </w:r>
      <w:r w:rsidRPr="00592DFA">
        <w:rPr>
          <w:rFonts w:ascii="Palatino Linotype" w:hAnsi="Palatino Linotype" w:cs="Arial"/>
          <w:sz w:val="24"/>
          <w:szCs w:val="24"/>
          <w:lang w:val="es-ES_tradnl"/>
        </w:rPr>
        <w:t xml:space="preserve"> DE DOS MIL VEINTIUNO, ANTE EL SECRETARIO TÉCNICO DEL PLENO, ALEXIS TAPIA RAMÍREZ.----------------------------------------------------------------------------------------------------------------------------------------------------------------------------------</w:t>
      </w:r>
    </w:p>
    <w:p w14:paraId="4818DF57" w14:textId="77777777" w:rsidR="006C24CA" w:rsidRDefault="006C24CA">
      <w:pPr>
        <w:spacing w:after="0"/>
        <w:rPr>
          <w:rFonts w:ascii="Palatino Linotype" w:hAnsi="Palatino Linotype"/>
          <w:sz w:val="16"/>
          <w:lang w:val="es-ES"/>
        </w:rPr>
      </w:pPr>
    </w:p>
    <w:p w14:paraId="3340C000" w14:textId="77777777" w:rsidR="000B228B" w:rsidRDefault="000B228B">
      <w:pPr>
        <w:spacing w:after="0"/>
        <w:rPr>
          <w:rFonts w:ascii="Palatino Linotype" w:hAnsi="Palatino Linotype"/>
          <w:sz w:val="16"/>
          <w:lang w:val="es-ES"/>
        </w:rPr>
      </w:pPr>
    </w:p>
    <w:p w14:paraId="56128695" w14:textId="77777777" w:rsidR="000B228B" w:rsidRDefault="000B228B">
      <w:pPr>
        <w:spacing w:after="0"/>
        <w:rPr>
          <w:rFonts w:ascii="Palatino Linotype" w:hAnsi="Palatino Linotype"/>
          <w:sz w:val="16"/>
          <w:lang w:val="es-ES"/>
        </w:rPr>
      </w:pPr>
    </w:p>
    <w:p w14:paraId="1FC1E004" w14:textId="77777777" w:rsidR="000B228B" w:rsidRDefault="000B228B">
      <w:pPr>
        <w:spacing w:after="0"/>
        <w:rPr>
          <w:rFonts w:ascii="Palatino Linotype" w:hAnsi="Palatino Linotype"/>
          <w:sz w:val="16"/>
          <w:lang w:val="es-ES"/>
        </w:rPr>
      </w:pPr>
    </w:p>
    <w:p w14:paraId="6BBBC3C8" w14:textId="77777777" w:rsidR="000B228B" w:rsidRDefault="000B228B">
      <w:pPr>
        <w:spacing w:after="0"/>
        <w:rPr>
          <w:rFonts w:ascii="Palatino Linotype" w:hAnsi="Palatino Linotype"/>
          <w:sz w:val="16"/>
          <w:lang w:val="es-ES"/>
        </w:rPr>
      </w:pPr>
    </w:p>
    <w:p w14:paraId="1D52B0B1" w14:textId="77777777" w:rsidR="000B228B" w:rsidRPr="006C24CA" w:rsidRDefault="000B228B">
      <w:pPr>
        <w:spacing w:after="0"/>
        <w:rPr>
          <w:rFonts w:ascii="Palatino Linotype" w:hAnsi="Palatino Linotype"/>
          <w:sz w:val="16"/>
          <w:lang w:val="es-ES"/>
        </w:rPr>
      </w:pPr>
    </w:p>
    <w:sectPr w:rsidR="000B228B" w:rsidRPr="006C24CA" w:rsidSect="00E15E85">
      <w:headerReference w:type="even" r:id="rId14"/>
      <w:headerReference w:type="default" r:id="rId15"/>
      <w:footerReference w:type="default" r:id="rId16"/>
      <w:headerReference w:type="first" r:id="rId17"/>
      <w:footerReference w:type="first" r:id="rId18"/>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BC23C3" w14:textId="77777777" w:rsidR="00CD3752" w:rsidRDefault="00CD3752" w:rsidP="00E15E85">
      <w:pPr>
        <w:spacing w:after="0" w:line="240" w:lineRule="auto"/>
      </w:pPr>
      <w:r>
        <w:separator/>
      </w:r>
    </w:p>
  </w:endnote>
  <w:endnote w:type="continuationSeparator" w:id="0">
    <w:p w14:paraId="5ADB75B9" w14:textId="77777777" w:rsidR="00CD3752" w:rsidRDefault="00CD3752"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01DA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7022D3">
      <w:rPr>
        <w:rFonts w:ascii="Palatino Linotype" w:hAnsi="Palatino Linotype"/>
        <w:bCs/>
        <w:noProof/>
        <w:sz w:val="20"/>
      </w:rPr>
      <w:t>46</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7022D3">
      <w:rPr>
        <w:rFonts w:ascii="Palatino Linotype" w:hAnsi="Palatino Linotype"/>
        <w:bCs/>
        <w:noProof/>
        <w:sz w:val="20"/>
      </w:rPr>
      <w:t>46</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2C7E5"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7022D3">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7022D3">
      <w:rPr>
        <w:rFonts w:ascii="Palatino Linotype" w:hAnsi="Palatino Linotype"/>
        <w:bCs/>
        <w:noProof/>
        <w:sz w:val="20"/>
      </w:rPr>
      <w:t>46</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DA2A4C" w14:textId="77777777" w:rsidR="00CD3752" w:rsidRDefault="00CD3752" w:rsidP="00E15E85">
      <w:pPr>
        <w:spacing w:after="0" w:line="240" w:lineRule="auto"/>
      </w:pPr>
      <w:r>
        <w:separator/>
      </w:r>
    </w:p>
  </w:footnote>
  <w:footnote w:type="continuationSeparator" w:id="0">
    <w:p w14:paraId="73E5F760" w14:textId="77777777" w:rsidR="00CD3752" w:rsidRDefault="00CD3752" w:rsidP="00E15E85">
      <w:pPr>
        <w:spacing w:after="0" w:line="240" w:lineRule="auto"/>
      </w:pPr>
      <w:r>
        <w:continuationSeparator/>
      </w:r>
    </w:p>
  </w:footnote>
  <w:footnote w:id="1">
    <w:p w14:paraId="6A46F26B" w14:textId="77777777" w:rsidR="007D3E82" w:rsidRPr="00615B4B" w:rsidRDefault="007D3E82" w:rsidP="007D3E82">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3ECEF53F" w14:textId="77777777" w:rsidR="007D3E82" w:rsidRPr="00615B4B" w:rsidRDefault="007D3E82" w:rsidP="007D3E82">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615B4B">
        <w:rPr>
          <w:rFonts w:ascii="Palatino Linotype" w:hAnsi="Palatino Linotype"/>
          <w:i/>
          <w:sz w:val="20"/>
          <w:szCs w:val="20"/>
        </w:rPr>
        <w:t>concesoria</w:t>
      </w:r>
      <w:proofErr w:type="spellEnd"/>
      <w:r w:rsidRPr="00615B4B">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56BE7FE8" w14:textId="77777777" w:rsidR="004969CE" w:rsidRPr="00F36995" w:rsidRDefault="004969CE" w:rsidP="004969CE">
      <w:pPr>
        <w:pStyle w:val="Textonotapie"/>
        <w:spacing w:before="240" w:line="276" w:lineRule="auto"/>
        <w:jc w:val="both"/>
        <w:rPr>
          <w:rFonts w:ascii="Palatino Linotype" w:hAnsi="Palatino Linotype"/>
        </w:rPr>
      </w:pPr>
      <w:r w:rsidRPr="00F36995">
        <w:rPr>
          <w:rStyle w:val="Refdenotaalpie"/>
          <w:rFonts w:ascii="Palatino Linotype" w:hAnsi="Palatino Linotype"/>
        </w:rPr>
        <w:footnoteRef/>
      </w:r>
      <w:r w:rsidRPr="00F36995">
        <w:rPr>
          <w:rFonts w:ascii="Palatino Linotype" w:hAnsi="Palatino Linotype"/>
        </w:rPr>
        <w:t xml:space="preserve"> Artículo 4. El derecho humano de acceso a la información pública es la prerrogativa de las personas para buscar, difundir, investigar, recabar, recibir y solicitar información pública, sin necesidad de acreditar personalidad ni interés jurídico.</w:t>
      </w:r>
    </w:p>
    <w:p w14:paraId="653DCCCF" w14:textId="77777777" w:rsidR="004969CE" w:rsidRPr="00F36995" w:rsidRDefault="004969CE" w:rsidP="004969CE">
      <w:pPr>
        <w:pStyle w:val="Textonotapie"/>
        <w:spacing w:before="240" w:line="276" w:lineRule="auto"/>
        <w:jc w:val="both"/>
        <w:rPr>
          <w:rFonts w:ascii="Palatino Linotype" w:hAnsi="Palatino Linotype"/>
        </w:rPr>
      </w:pPr>
      <w:r w:rsidRPr="00F36995">
        <w:rPr>
          <w:rFonts w:ascii="Palatino Linotype" w:hAnsi="Palatino Linotype"/>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55E071" w14:textId="1001538E" w:rsidR="000B228B" w:rsidRDefault="00CD3752">
    <w:pPr>
      <w:pStyle w:val="Encabezado"/>
    </w:pPr>
    <w:r>
      <w:rPr>
        <w:noProof/>
        <w:lang w:val="es-MX" w:eastAsia="es-MX"/>
      </w:rPr>
      <w:pict w14:anchorId="1DEF2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774547"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10A3A" w14:textId="7A876B25" w:rsidR="00E15E85" w:rsidRDefault="00CD3752">
    <w:pPr>
      <w:pStyle w:val="Encabezado"/>
    </w:pPr>
    <w:r>
      <w:rPr>
        <w:noProof/>
        <w:lang w:val="es-MX" w:eastAsia="es-MX"/>
      </w:rPr>
      <w:pict w14:anchorId="382660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774548" o:spid="_x0000_s2051" type="#_x0000_t75" style="position:absolute;margin-left:0;margin-top:0;width:609.4pt;height:793.75pt;z-index:-251656192;mso-position-horizontal:center;mso-position-horizontal-relative:margin;mso-position-vertical:center;mso-position-vertical-relative:margin" o:allowincell="f">
          <v:imagedata r:id="rId1" o:title="logo infoem (1)"/>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4E9732C" w14:textId="77777777" w:rsidTr="00E15E85">
      <w:trPr>
        <w:trHeight w:val="227"/>
      </w:trPr>
      <w:tc>
        <w:tcPr>
          <w:tcW w:w="5529" w:type="dxa"/>
          <w:hideMark/>
        </w:tcPr>
        <w:p w14:paraId="48020D24"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1BEEF27" w14:textId="5271E9AD" w:rsidR="00D93C83" w:rsidRPr="00D56BC3" w:rsidRDefault="00583589" w:rsidP="00D93C83">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4528AD">
            <w:rPr>
              <w:rFonts w:ascii="Palatino Linotype" w:hAnsi="Palatino Linotype" w:cs="Arial"/>
              <w:bCs/>
              <w:sz w:val="24"/>
              <w:lang w:eastAsia="es-MX"/>
            </w:rPr>
            <w:t>2</w:t>
          </w:r>
          <w:r w:rsidR="00896EA3">
            <w:rPr>
              <w:rFonts w:ascii="Palatino Linotype" w:hAnsi="Palatino Linotype" w:cs="Arial"/>
              <w:bCs/>
              <w:sz w:val="24"/>
              <w:lang w:eastAsia="es-MX"/>
            </w:rPr>
            <w:t>20</w:t>
          </w:r>
          <w:r w:rsidR="00C427DB">
            <w:rPr>
              <w:rFonts w:ascii="Palatino Linotype" w:hAnsi="Palatino Linotype" w:cs="Arial"/>
              <w:bCs/>
              <w:sz w:val="24"/>
              <w:lang w:eastAsia="es-MX"/>
            </w:rPr>
            <w:t>5</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w:t>
          </w:r>
          <w:r w:rsidR="00430C5D">
            <w:rPr>
              <w:rFonts w:ascii="Palatino Linotype" w:hAnsi="Palatino Linotype" w:cs="Arial"/>
              <w:bCs/>
              <w:sz w:val="24"/>
              <w:lang w:eastAsia="es-MX"/>
            </w:rPr>
            <w:t xml:space="preserve">1 </w:t>
          </w:r>
          <w:r w:rsidR="00FD1B4B">
            <w:rPr>
              <w:rFonts w:ascii="Palatino Linotype" w:hAnsi="Palatino Linotype" w:cs="Arial"/>
              <w:bCs/>
              <w:sz w:val="24"/>
              <w:lang w:eastAsia="es-MX"/>
            </w:rPr>
            <w:t>y Acumulado</w:t>
          </w:r>
        </w:p>
      </w:tc>
    </w:tr>
    <w:tr w:rsidR="00E15E85" w14:paraId="6659D474" w14:textId="77777777" w:rsidTr="00E15E85">
      <w:trPr>
        <w:trHeight w:val="242"/>
      </w:trPr>
      <w:tc>
        <w:tcPr>
          <w:tcW w:w="5529" w:type="dxa"/>
          <w:hideMark/>
        </w:tcPr>
        <w:p w14:paraId="6AF44E2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39680378" w14:textId="46234AFC" w:rsidR="00E15E85" w:rsidRDefault="00C427DB" w:rsidP="00BA65E0">
          <w:pPr>
            <w:spacing w:after="120" w:line="256" w:lineRule="auto"/>
            <w:ind w:left="-486" w:right="214" w:firstLine="284"/>
            <w:jc w:val="right"/>
            <w:rPr>
              <w:rFonts w:ascii="Palatino Linotype" w:hAnsi="Palatino Linotype" w:cs="Arial"/>
              <w:szCs w:val="20"/>
            </w:rPr>
          </w:pPr>
          <w:r w:rsidRPr="00C427DB">
            <w:rPr>
              <w:rFonts w:ascii="Palatino Linotype" w:hAnsi="Palatino Linotype" w:cs="Arial"/>
              <w:szCs w:val="20"/>
            </w:rPr>
            <w:t>Ayuntamiento de Coacalco de Berriozábal</w:t>
          </w:r>
        </w:p>
      </w:tc>
    </w:tr>
    <w:tr w:rsidR="00E15E85" w14:paraId="0ABE50E3" w14:textId="77777777" w:rsidTr="00E15E85">
      <w:trPr>
        <w:trHeight w:val="342"/>
      </w:trPr>
      <w:tc>
        <w:tcPr>
          <w:tcW w:w="5529" w:type="dxa"/>
          <w:hideMark/>
        </w:tcPr>
        <w:p w14:paraId="1F385962"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4FC9C603"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4231C83E"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14:paraId="6DAB5F65" w14:textId="77777777" w:rsidTr="00E15E85">
      <w:trPr>
        <w:trHeight w:val="227"/>
      </w:trPr>
      <w:tc>
        <w:tcPr>
          <w:tcW w:w="5529" w:type="dxa"/>
          <w:hideMark/>
        </w:tcPr>
        <w:p w14:paraId="5B8DDEE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243A8016" w14:textId="301F57C2" w:rsidR="00FD1B4B" w:rsidRDefault="00583589" w:rsidP="00BA65E0">
          <w:pPr>
            <w:spacing w:after="120" w:line="256" w:lineRule="auto"/>
            <w:ind w:left="-486" w:right="214" w:firstLine="1408"/>
            <w:jc w:val="right"/>
            <w:rPr>
              <w:rFonts w:ascii="Palatino Linotype" w:hAnsi="Palatino Linotype" w:cs="Arial"/>
              <w:bCs/>
              <w:sz w:val="24"/>
              <w:lang w:eastAsia="es-MX"/>
            </w:rPr>
          </w:pPr>
          <w:r>
            <w:rPr>
              <w:rFonts w:ascii="Palatino Linotype" w:hAnsi="Palatino Linotype" w:cs="Arial"/>
              <w:bCs/>
              <w:sz w:val="24"/>
              <w:lang w:eastAsia="es-MX"/>
            </w:rPr>
            <w:t>0</w:t>
          </w:r>
          <w:r w:rsidR="004528AD">
            <w:rPr>
              <w:rFonts w:ascii="Palatino Linotype" w:hAnsi="Palatino Linotype" w:cs="Arial"/>
              <w:bCs/>
              <w:sz w:val="24"/>
              <w:lang w:eastAsia="es-MX"/>
            </w:rPr>
            <w:t>2</w:t>
          </w:r>
          <w:r w:rsidR="00896EA3">
            <w:rPr>
              <w:rFonts w:ascii="Palatino Linotype" w:hAnsi="Palatino Linotype" w:cs="Arial"/>
              <w:bCs/>
              <w:sz w:val="24"/>
              <w:lang w:eastAsia="es-MX"/>
            </w:rPr>
            <w:t>20</w:t>
          </w:r>
          <w:r w:rsidR="00C427DB">
            <w:rPr>
              <w:rFonts w:ascii="Palatino Linotype" w:hAnsi="Palatino Linotype" w:cs="Arial"/>
              <w:bCs/>
              <w:sz w:val="24"/>
              <w:lang w:eastAsia="es-MX"/>
            </w:rPr>
            <w:t>5</w:t>
          </w:r>
          <w:r w:rsidR="0037311B" w:rsidRPr="0037311B">
            <w:rPr>
              <w:rFonts w:ascii="Palatino Linotype" w:hAnsi="Palatino Linotype" w:cs="Arial"/>
              <w:bCs/>
              <w:sz w:val="24"/>
              <w:lang w:eastAsia="es-MX"/>
            </w:rPr>
            <w:t>/INFOEM/IP/RR/20</w:t>
          </w:r>
          <w:r w:rsidR="005B4C05">
            <w:rPr>
              <w:rFonts w:ascii="Palatino Linotype" w:hAnsi="Palatino Linotype" w:cs="Arial"/>
              <w:bCs/>
              <w:sz w:val="24"/>
              <w:lang w:eastAsia="es-MX"/>
            </w:rPr>
            <w:t>21</w:t>
          </w:r>
          <w:r w:rsidR="00FD1B4B">
            <w:rPr>
              <w:rFonts w:ascii="Palatino Linotype" w:hAnsi="Palatino Linotype" w:cs="Arial"/>
              <w:bCs/>
              <w:sz w:val="24"/>
              <w:lang w:eastAsia="es-MX"/>
            </w:rPr>
            <w:t xml:space="preserve"> </w:t>
          </w:r>
        </w:p>
        <w:p w14:paraId="6CAE16BE" w14:textId="01ABE5F1" w:rsidR="00E15E85" w:rsidRPr="00B4142F" w:rsidRDefault="00FD1B4B"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y Acumulado</w:t>
          </w:r>
        </w:p>
      </w:tc>
    </w:tr>
    <w:tr w:rsidR="00E15E85" w14:paraId="41F78904" w14:textId="77777777" w:rsidTr="00E15E85">
      <w:trPr>
        <w:trHeight w:val="196"/>
      </w:trPr>
      <w:tc>
        <w:tcPr>
          <w:tcW w:w="5529" w:type="dxa"/>
          <w:hideMark/>
        </w:tcPr>
        <w:p w14:paraId="6277A6F1"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234C5221" w14:textId="619AF379" w:rsidR="00E15E85" w:rsidRPr="00F06FED" w:rsidRDefault="007022D3" w:rsidP="00E15E85">
          <w:pPr>
            <w:spacing w:after="120" w:line="256" w:lineRule="auto"/>
            <w:ind w:left="-486" w:right="214" w:firstLine="567"/>
            <w:jc w:val="right"/>
            <w:rPr>
              <w:rFonts w:ascii="Palatino Linotype" w:hAnsi="Palatino Linotype" w:cs="Arial"/>
            </w:rPr>
          </w:pPr>
          <w:proofErr w:type="spellStart"/>
          <w:r>
            <w:rPr>
              <w:rFonts w:ascii="Palatino Linotype" w:hAnsi="Palatino Linotype" w:cs="Arial"/>
            </w:rPr>
            <w:t>xxxxxxxxxxxxxxxxxx</w:t>
          </w:r>
          <w:proofErr w:type="spellEnd"/>
        </w:p>
      </w:tc>
    </w:tr>
    <w:tr w:rsidR="00E15E85" w14:paraId="46D33611" w14:textId="77777777" w:rsidTr="00E15E85">
      <w:trPr>
        <w:trHeight w:val="242"/>
      </w:trPr>
      <w:tc>
        <w:tcPr>
          <w:tcW w:w="5529" w:type="dxa"/>
          <w:hideMark/>
        </w:tcPr>
        <w:p w14:paraId="50502DC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EF9F906" w14:textId="04FBC2A3" w:rsidR="00E15E85" w:rsidRDefault="00C427DB" w:rsidP="0015550A">
          <w:pPr>
            <w:spacing w:after="120" w:line="256" w:lineRule="auto"/>
            <w:ind w:left="-495" w:right="214" w:firstLine="567"/>
            <w:jc w:val="right"/>
            <w:rPr>
              <w:rFonts w:ascii="Palatino Linotype" w:hAnsi="Palatino Linotype" w:cs="Arial"/>
              <w:szCs w:val="20"/>
            </w:rPr>
          </w:pPr>
          <w:r w:rsidRPr="00C427DB">
            <w:rPr>
              <w:rFonts w:ascii="Palatino Linotype" w:hAnsi="Palatino Linotype" w:cs="Arial"/>
              <w:szCs w:val="20"/>
            </w:rPr>
            <w:t>Ayuntamiento de Coacalco de Berriozábal</w:t>
          </w:r>
        </w:p>
      </w:tc>
    </w:tr>
    <w:tr w:rsidR="00E15E85" w14:paraId="57048F89" w14:textId="77777777" w:rsidTr="00E15E85">
      <w:trPr>
        <w:trHeight w:val="342"/>
      </w:trPr>
      <w:tc>
        <w:tcPr>
          <w:tcW w:w="5529" w:type="dxa"/>
          <w:hideMark/>
        </w:tcPr>
        <w:p w14:paraId="2FCE10AE"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0F62A946"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650361F2" w14:textId="5E381DFD" w:rsidR="00E15E85" w:rsidRDefault="00CD3752">
    <w:pPr>
      <w:pStyle w:val="Encabezado"/>
    </w:pPr>
    <w:r>
      <w:rPr>
        <w:noProof/>
        <w:lang w:val="es-MX" w:eastAsia="es-MX"/>
      </w:rPr>
      <w:pict w14:anchorId="29E34C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774546" o:spid="_x0000_s2049" type="#_x0000_t75" style="position:absolute;margin-left:0;margin-top:0;width:609.4pt;height:793.75pt;z-index:-251658240;mso-position-horizontal:center;mso-position-horizontal-relative:margin;mso-position-vertical:center;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0C6E1A"/>
    <w:multiLevelType w:val="hybridMultilevel"/>
    <w:tmpl w:val="746265B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0F5728F2"/>
    <w:multiLevelType w:val="hybridMultilevel"/>
    <w:tmpl w:val="C08C768E"/>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FB70CA0"/>
    <w:multiLevelType w:val="hybridMultilevel"/>
    <w:tmpl w:val="0B984904"/>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4">
    <w:nsid w:val="13F37F69"/>
    <w:multiLevelType w:val="hybridMultilevel"/>
    <w:tmpl w:val="4434FAF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5144565"/>
    <w:multiLevelType w:val="hybridMultilevel"/>
    <w:tmpl w:val="EEA02A2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5B74F6A"/>
    <w:multiLevelType w:val="hybridMultilevel"/>
    <w:tmpl w:val="7024A9B0"/>
    <w:lvl w:ilvl="0" w:tplc="62CA5B92">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6031C0E"/>
    <w:multiLevelType w:val="hybridMultilevel"/>
    <w:tmpl w:val="D36C640A"/>
    <w:lvl w:ilvl="0" w:tplc="860AAF5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8">
    <w:nsid w:val="1C1B785F"/>
    <w:multiLevelType w:val="hybridMultilevel"/>
    <w:tmpl w:val="570248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nsid w:val="23C7434E"/>
    <w:multiLevelType w:val="hybridMultilevel"/>
    <w:tmpl w:val="9AA650AE"/>
    <w:lvl w:ilvl="0" w:tplc="040A0013">
      <w:start w:val="1"/>
      <w:numFmt w:val="upperRoman"/>
      <w:lvlText w:val="%1."/>
      <w:lvlJc w:val="righ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8725BB8"/>
    <w:multiLevelType w:val="hybridMultilevel"/>
    <w:tmpl w:val="CA7A5A02"/>
    <w:lvl w:ilvl="0" w:tplc="9B0EECAA">
      <w:start w:val="1"/>
      <w:numFmt w:val="decimal"/>
      <w:lvlText w:val="%1."/>
      <w:lvlJc w:val="left"/>
      <w:pPr>
        <w:ind w:left="720" w:hanging="360"/>
      </w:pPr>
      <w:rPr>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nsid w:val="2AAA76BF"/>
    <w:multiLevelType w:val="hybridMultilevel"/>
    <w:tmpl w:val="BD18C2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CFC09A3"/>
    <w:multiLevelType w:val="hybridMultilevel"/>
    <w:tmpl w:val="A704C8E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nsid w:val="30CF2C4D"/>
    <w:multiLevelType w:val="hybridMultilevel"/>
    <w:tmpl w:val="E570AC98"/>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25E0B4A"/>
    <w:multiLevelType w:val="multilevel"/>
    <w:tmpl w:val="86D8ACFA"/>
    <w:lvl w:ilvl="0">
      <w:start w:val="1"/>
      <w:numFmt w:val="decimal"/>
      <w:lvlText w:val="%1."/>
      <w:lvlJc w:val="left"/>
      <w:pPr>
        <w:ind w:left="720" w:hanging="360"/>
      </w:pPr>
    </w:lvl>
    <w:lvl w:ilvl="1">
      <w:start w:val="6"/>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2">
    <w:nsid w:val="37CC4FEB"/>
    <w:multiLevelType w:val="hybridMultilevel"/>
    <w:tmpl w:val="6A20F034"/>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37D51B1E"/>
    <w:multiLevelType w:val="hybridMultilevel"/>
    <w:tmpl w:val="153641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8A43335"/>
    <w:multiLevelType w:val="hybridMultilevel"/>
    <w:tmpl w:val="C8DE98AC"/>
    <w:lvl w:ilvl="0" w:tplc="4936EB0C">
      <w:start w:val="1"/>
      <w:numFmt w:val="upp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5">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nsid w:val="43F84C41"/>
    <w:multiLevelType w:val="hybridMultilevel"/>
    <w:tmpl w:val="21E46FBC"/>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27">
    <w:nsid w:val="46CA6860"/>
    <w:multiLevelType w:val="hybridMultilevel"/>
    <w:tmpl w:val="E4B235AE"/>
    <w:lvl w:ilvl="0" w:tplc="040A000F">
      <w:start w:val="1"/>
      <w:numFmt w:val="decimal"/>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8">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9">
    <w:nsid w:val="4C9A06EC"/>
    <w:multiLevelType w:val="hybridMultilevel"/>
    <w:tmpl w:val="BE123BC6"/>
    <w:lvl w:ilvl="0" w:tplc="6BA28B9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nsid w:val="4D8355EA"/>
    <w:multiLevelType w:val="hybridMultilevel"/>
    <w:tmpl w:val="E570AC98"/>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57A81E31"/>
    <w:multiLevelType w:val="hybridMultilevel"/>
    <w:tmpl w:val="1A860C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9636F9F"/>
    <w:multiLevelType w:val="hybridMultilevel"/>
    <w:tmpl w:val="CC7EBBD8"/>
    <w:lvl w:ilvl="0" w:tplc="040A000F">
      <w:start w:val="1"/>
      <w:numFmt w:val="decimal"/>
      <w:lvlText w:val="%1."/>
      <w:lvlJc w:val="left"/>
      <w:pPr>
        <w:ind w:left="1068" w:hanging="360"/>
      </w:p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4">
    <w:nsid w:val="5B157DB9"/>
    <w:multiLevelType w:val="hybridMultilevel"/>
    <w:tmpl w:val="18640776"/>
    <w:numStyleLink w:val="Estiloimportado2"/>
  </w:abstractNum>
  <w:abstractNum w:abstractNumId="35">
    <w:nsid w:val="5EA3604C"/>
    <w:multiLevelType w:val="hybridMultilevel"/>
    <w:tmpl w:val="0A6644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5FB01E21"/>
    <w:multiLevelType w:val="hybridMultilevel"/>
    <w:tmpl w:val="7CCE77FE"/>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0427E0C"/>
    <w:multiLevelType w:val="hybridMultilevel"/>
    <w:tmpl w:val="4A5C3C54"/>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nsid w:val="65CD2B6C"/>
    <w:multiLevelType w:val="hybridMultilevel"/>
    <w:tmpl w:val="1A860C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695A027D"/>
    <w:multiLevelType w:val="hybridMultilevel"/>
    <w:tmpl w:val="A6582FC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nsid w:val="6A993AB6"/>
    <w:multiLevelType w:val="hybridMultilevel"/>
    <w:tmpl w:val="326A6628"/>
    <w:lvl w:ilvl="0" w:tplc="BACE0F2A">
      <w:start w:val="1"/>
      <w:numFmt w:val="upperRoman"/>
      <w:lvlText w:val="%1."/>
      <w:lvlJc w:val="left"/>
      <w:pPr>
        <w:ind w:left="1428" w:hanging="72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2">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43">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2"/>
  </w:num>
  <w:num w:numId="2">
    <w:abstractNumId w:val="9"/>
  </w:num>
  <w:num w:numId="3">
    <w:abstractNumId w:val="31"/>
  </w:num>
  <w:num w:numId="4">
    <w:abstractNumId w:val="20"/>
  </w:num>
  <w:num w:numId="5">
    <w:abstractNumId w:val="34"/>
  </w:num>
  <w:num w:numId="6">
    <w:abstractNumId w:val="10"/>
  </w:num>
  <w:num w:numId="7">
    <w:abstractNumId w:val="44"/>
  </w:num>
  <w:num w:numId="8">
    <w:abstractNumId w:val="25"/>
  </w:num>
  <w:num w:numId="9">
    <w:abstractNumId w:val="12"/>
  </w:num>
  <w:num w:numId="10">
    <w:abstractNumId w:val="43"/>
  </w:num>
  <w:num w:numId="11">
    <w:abstractNumId w:val="16"/>
  </w:num>
  <w:num w:numId="12">
    <w:abstractNumId w:val="23"/>
  </w:num>
  <w:num w:numId="13">
    <w:abstractNumId w:val="4"/>
  </w:num>
  <w:num w:numId="14">
    <w:abstractNumId w:val="14"/>
  </w:num>
  <w:num w:numId="15">
    <w:abstractNumId w:val="28"/>
  </w:num>
  <w:num w:numId="16">
    <w:abstractNumId w:val="36"/>
  </w:num>
  <w:num w:numId="17">
    <w:abstractNumId w:val="37"/>
  </w:num>
  <w:num w:numId="18">
    <w:abstractNumId w:val="2"/>
  </w:num>
  <w:num w:numId="19">
    <w:abstractNumId w:val="5"/>
  </w:num>
  <w:num w:numId="20">
    <w:abstractNumId w:val="45"/>
  </w:num>
  <w:num w:numId="21">
    <w:abstractNumId w:val="15"/>
  </w:num>
  <w:num w:numId="22">
    <w:abstractNumId w:val="21"/>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35"/>
  </w:num>
  <w:num w:numId="28">
    <w:abstractNumId w:val="1"/>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num>
  <w:num w:numId="31">
    <w:abstractNumId w:val="17"/>
  </w:num>
  <w:num w:numId="32">
    <w:abstractNumId w:val="24"/>
  </w:num>
  <w:num w:numId="33">
    <w:abstractNumId w:val="13"/>
  </w:num>
  <w:num w:numId="34">
    <w:abstractNumId w:val="26"/>
  </w:num>
  <w:num w:numId="35">
    <w:abstractNumId w:val="41"/>
  </w:num>
  <w:num w:numId="36">
    <w:abstractNumId w:val="7"/>
  </w:num>
  <w:num w:numId="37">
    <w:abstractNumId w:val="19"/>
  </w:num>
  <w:num w:numId="38">
    <w:abstractNumId w:val="27"/>
  </w:num>
  <w:num w:numId="39">
    <w:abstractNumId w:val="33"/>
  </w:num>
  <w:num w:numId="40">
    <w:abstractNumId w:val="11"/>
  </w:num>
  <w:num w:numId="41">
    <w:abstractNumId w:val="0"/>
  </w:num>
  <w:num w:numId="42">
    <w:abstractNumId w:val="40"/>
  </w:num>
  <w:num w:numId="43">
    <w:abstractNumId w:val="8"/>
  </w:num>
  <w:num w:numId="44">
    <w:abstractNumId w:val="39"/>
  </w:num>
  <w:num w:numId="45">
    <w:abstractNumId w:val="30"/>
  </w:num>
  <w:num w:numId="46">
    <w:abstractNumId w:val="32"/>
  </w:num>
  <w:num w:numId="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8"/>
  </w:num>
  <w:num w:numId="49">
    <w:abstractNumId w:val="18"/>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130C"/>
    <w:rsid w:val="00005309"/>
    <w:rsid w:val="000062B0"/>
    <w:rsid w:val="00026904"/>
    <w:rsid w:val="00026E05"/>
    <w:rsid w:val="00027450"/>
    <w:rsid w:val="0003050E"/>
    <w:rsid w:val="00035954"/>
    <w:rsid w:val="00035F8F"/>
    <w:rsid w:val="00041425"/>
    <w:rsid w:val="000416C2"/>
    <w:rsid w:val="0004410A"/>
    <w:rsid w:val="00046E4C"/>
    <w:rsid w:val="00047260"/>
    <w:rsid w:val="0004795A"/>
    <w:rsid w:val="00052A02"/>
    <w:rsid w:val="00052B19"/>
    <w:rsid w:val="00052D39"/>
    <w:rsid w:val="00053ED1"/>
    <w:rsid w:val="00054BD3"/>
    <w:rsid w:val="00057FBC"/>
    <w:rsid w:val="00061BA0"/>
    <w:rsid w:val="00062CBD"/>
    <w:rsid w:val="00066C4F"/>
    <w:rsid w:val="00071488"/>
    <w:rsid w:val="00073973"/>
    <w:rsid w:val="0007413C"/>
    <w:rsid w:val="00074A99"/>
    <w:rsid w:val="00076643"/>
    <w:rsid w:val="0007789C"/>
    <w:rsid w:val="0008125E"/>
    <w:rsid w:val="00082DF3"/>
    <w:rsid w:val="00091D98"/>
    <w:rsid w:val="00094C3E"/>
    <w:rsid w:val="0009534A"/>
    <w:rsid w:val="0009633E"/>
    <w:rsid w:val="000A3EA6"/>
    <w:rsid w:val="000B228B"/>
    <w:rsid w:val="000C22EC"/>
    <w:rsid w:val="000C32BB"/>
    <w:rsid w:val="000C4DD8"/>
    <w:rsid w:val="000C59EE"/>
    <w:rsid w:val="000D3972"/>
    <w:rsid w:val="000E7606"/>
    <w:rsid w:val="000F019E"/>
    <w:rsid w:val="00100095"/>
    <w:rsid w:val="0011750A"/>
    <w:rsid w:val="00117BFE"/>
    <w:rsid w:val="001214EE"/>
    <w:rsid w:val="0012266D"/>
    <w:rsid w:val="00122C38"/>
    <w:rsid w:val="0012430E"/>
    <w:rsid w:val="001278BC"/>
    <w:rsid w:val="00130D58"/>
    <w:rsid w:val="00133116"/>
    <w:rsid w:val="001366EB"/>
    <w:rsid w:val="00142F61"/>
    <w:rsid w:val="00152B26"/>
    <w:rsid w:val="0015550A"/>
    <w:rsid w:val="00156101"/>
    <w:rsid w:val="00171BD5"/>
    <w:rsid w:val="0017637E"/>
    <w:rsid w:val="00183623"/>
    <w:rsid w:val="00195A15"/>
    <w:rsid w:val="001A3CC0"/>
    <w:rsid w:val="001A3D07"/>
    <w:rsid w:val="001B066D"/>
    <w:rsid w:val="001B3C2D"/>
    <w:rsid w:val="001B3E5E"/>
    <w:rsid w:val="001B6A9B"/>
    <w:rsid w:val="001C173F"/>
    <w:rsid w:val="001C28D0"/>
    <w:rsid w:val="001C3E01"/>
    <w:rsid w:val="001C3F41"/>
    <w:rsid w:val="001C7069"/>
    <w:rsid w:val="001D5B23"/>
    <w:rsid w:val="001F295E"/>
    <w:rsid w:val="001F4951"/>
    <w:rsid w:val="001F5D0E"/>
    <w:rsid w:val="002052F6"/>
    <w:rsid w:val="00207DA0"/>
    <w:rsid w:val="00210185"/>
    <w:rsid w:val="00210FCE"/>
    <w:rsid w:val="002140BB"/>
    <w:rsid w:val="00217E99"/>
    <w:rsid w:val="0022069E"/>
    <w:rsid w:val="00223C2F"/>
    <w:rsid w:val="00224181"/>
    <w:rsid w:val="00226E44"/>
    <w:rsid w:val="00233D51"/>
    <w:rsid w:val="00240133"/>
    <w:rsid w:val="00242490"/>
    <w:rsid w:val="00253101"/>
    <w:rsid w:val="002573B4"/>
    <w:rsid w:val="002574AA"/>
    <w:rsid w:val="002606F0"/>
    <w:rsid w:val="0026534C"/>
    <w:rsid w:val="00265910"/>
    <w:rsid w:val="002677ED"/>
    <w:rsid w:val="00275638"/>
    <w:rsid w:val="00281E22"/>
    <w:rsid w:val="00287512"/>
    <w:rsid w:val="002902D7"/>
    <w:rsid w:val="00294D34"/>
    <w:rsid w:val="00295D18"/>
    <w:rsid w:val="002A143D"/>
    <w:rsid w:val="002A1820"/>
    <w:rsid w:val="002A2156"/>
    <w:rsid w:val="002A30B2"/>
    <w:rsid w:val="002A6F17"/>
    <w:rsid w:val="002B067A"/>
    <w:rsid w:val="002B144D"/>
    <w:rsid w:val="002B18B0"/>
    <w:rsid w:val="002B7CD8"/>
    <w:rsid w:val="002C1EC5"/>
    <w:rsid w:val="002E3702"/>
    <w:rsid w:val="002E3C57"/>
    <w:rsid w:val="002F478E"/>
    <w:rsid w:val="002F51F3"/>
    <w:rsid w:val="003011A8"/>
    <w:rsid w:val="003034F4"/>
    <w:rsid w:val="00307041"/>
    <w:rsid w:val="00315AA6"/>
    <w:rsid w:val="00317B8A"/>
    <w:rsid w:val="003212CC"/>
    <w:rsid w:val="00321C6A"/>
    <w:rsid w:val="0032321A"/>
    <w:rsid w:val="00323519"/>
    <w:rsid w:val="00323D2E"/>
    <w:rsid w:val="00330A95"/>
    <w:rsid w:val="00333198"/>
    <w:rsid w:val="003341B0"/>
    <w:rsid w:val="00334E11"/>
    <w:rsid w:val="00342A59"/>
    <w:rsid w:val="003452FA"/>
    <w:rsid w:val="0034696E"/>
    <w:rsid w:val="00346AA6"/>
    <w:rsid w:val="003470B1"/>
    <w:rsid w:val="003474F2"/>
    <w:rsid w:val="00351565"/>
    <w:rsid w:val="0035772D"/>
    <w:rsid w:val="00357BFC"/>
    <w:rsid w:val="003641D8"/>
    <w:rsid w:val="00366F7E"/>
    <w:rsid w:val="0037311B"/>
    <w:rsid w:val="00384AC7"/>
    <w:rsid w:val="00385299"/>
    <w:rsid w:val="0039084D"/>
    <w:rsid w:val="003A52C5"/>
    <w:rsid w:val="003B465B"/>
    <w:rsid w:val="003B5CA5"/>
    <w:rsid w:val="003C1FA4"/>
    <w:rsid w:val="003C5897"/>
    <w:rsid w:val="003D0268"/>
    <w:rsid w:val="003D29D2"/>
    <w:rsid w:val="003D2E06"/>
    <w:rsid w:val="003D6DA3"/>
    <w:rsid w:val="003E09B1"/>
    <w:rsid w:val="003E3297"/>
    <w:rsid w:val="003E3465"/>
    <w:rsid w:val="003F5ECB"/>
    <w:rsid w:val="003F6A30"/>
    <w:rsid w:val="0040048F"/>
    <w:rsid w:val="0040069C"/>
    <w:rsid w:val="00400B05"/>
    <w:rsid w:val="00407989"/>
    <w:rsid w:val="004254FE"/>
    <w:rsid w:val="00426F04"/>
    <w:rsid w:val="00430C5D"/>
    <w:rsid w:val="00433498"/>
    <w:rsid w:val="00435F48"/>
    <w:rsid w:val="00437C82"/>
    <w:rsid w:val="0044131B"/>
    <w:rsid w:val="004415BF"/>
    <w:rsid w:val="00446092"/>
    <w:rsid w:val="004528AD"/>
    <w:rsid w:val="004530BB"/>
    <w:rsid w:val="004532AD"/>
    <w:rsid w:val="00455E36"/>
    <w:rsid w:val="004641FC"/>
    <w:rsid w:val="00466DEC"/>
    <w:rsid w:val="00470C7E"/>
    <w:rsid w:val="00473FE1"/>
    <w:rsid w:val="00474FA0"/>
    <w:rsid w:val="00477B59"/>
    <w:rsid w:val="00492244"/>
    <w:rsid w:val="004969CE"/>
    <w:rsid w:val="004A173A"/>
    <w:rsid w:val="004A2BFB"/>
    <w:rsid w:val="004B14C2"/>
    <w:rsid w:val="004B2524"/>
    <w:rsid w:val="004B7C04"/>
    <w:rsid w:val="004C3693"/>
    <w:rsid w:val="004C76AA"/>
    <w:rsid w:val="004E6DB3"/>
    <w:rsid w:val="004F05B2"/>
    <w:rsid w:val="00502591"/>
    <w:rsid w:val="00510EB4"/>
    <w:rsid w:val="00515BCC"/>
    <w:rsid w:val="00523067"/>
    <w:rsid w:val="00526CB4"/>
    <w:rsid w:val="00527856"/>
    <w:rsid w:val="00527C6A"/>
    <w:rsid w:val="005329E8"/>
    <w:rsid w:val="00533106"/>
    <w:rsid w:val="00537F01"/>
    <w:rsid w:val="00537F65"/>
    <w:rsid w:val="00544DAE"/>
    <w:rsid w:val="00547320"/>
    <w:rsid w:val="00560237"/>
    <w:rsid w:val="00560661"/>
    <w:rsid w:val="00563FF8"/>
    <w:rsid w:val="005733EB"/>
    <w:rsid w:val="00573CC1"/>
    <w:rsid w:val="0057576D"/>
    <w:rsid w:val="005757CD"/>
    <w:rsid w:val="00576C26"/>
    <w:rsid w:val="005820BF"/>
    <w:rsid w:val="00583589"/>
    <w:rsid w:val="00597379"/>
    <w:rsid w:val="005A4A38"/>
    <w:rsid w:val="005B075C"/>
    <w:rsid w:val="005B4C05"/>
    <w:rsid w:val="005C094A"/>
    <w:rsid w:val="005C376B"/>
    <w:rsid w:val="005C5E6E"/>
    <w:rsid w:val="005C646D"/>
    <w:rsid w:val="005C7580"/>
    <w:rsid w:val="005D6DE4"/>
    <w:rsid w:val="005F511C"/>
    <w:rsid w:val="005F697A"/>
    <w:rsid w:val="006013DF"/>
    <w:rsid w:val="00607E18"/>
    <w:rsid w:val="00611799"/>
    <w:rsid w:val="00611F2D"/>
    <w:rsid w:val="00614FDD"/>
    <w:rsid w:val="00616784"/>
    <w:rsid w:val="006203A2"/>
    <w:rsid w:val="00625BED"/>
    <w:rsid w:val="00631B59"/>
    <w:rsid w:val="00631FC5"/>
    <w:rsid w:val="006402A6"/>
    <w:rsid w:val="0064215D"/>
    <w:rsid w:val="00642481"/>
    <w:rsid w:val="006451E4"/>
    <w:rsid w:val="00653B08"/>
    <w:rsid w:val="00654B56"/>
    <w:rsid w:val="00657473"/>
    <w:rsid w:val="00673CFD"/>
    <w:rsid w:val="006956DC"/>
    <w:rsid w:val="00695C53"/>
    <w:rsid w:val="006A08BA"/>
    <w:rsid w:val="006B2715"/>
    <w:rsid w:val="006B2E10"/>
    <w:rsid w:val="006B3069"/>
    <w:rsid w:val="006B5795"/>
    <w:rsid w:val="006B7C59"/>
    <w:rsid w:val="006C0E08"/>
    <w:rsid w:val="006C1A4F"/>
    <w:rsid w:val="006C24CA"/>
    <w:rsid w:val="006C5B3F"/>
    <w:rsid w:val="006D143A"/>
    <w:rsid w:val="006D57BA"/>
    <w:rsid w:val="006E3B79"/>
    <w:rsid w:val="006E6A00"/>
    <w:rsid w:val="006F001B"/>
    <w:rsid w:val="006F2DC6"/>
    <w:rsid w:val="006F2EA8"/>
    <w:rsid w:val="007022D3"/>
    <w:rsid w:val="00707CD8"/>
    <w:rsid w:val="00710C2F"/>
    <w:rsid w:val="00713A19"/>
    <w:rsid w:val="0071620F"/>
    <w:rsid w:val="00716F59"/>
    <w:rsid w:val="00717ABA"/>
    <w:rsid w:val="007218B8"/>
    <w:rsid w:val="00726628"/>
    <w:rsid w:val="007266BC"/>
    <w:rsid w:val="007318C2"/>
    <w:rsid w:val="00736C75"/>
    <w:rsid w:val="00740AC8"/>
    <w:rsid w:val="00755099"/>
    <w:rsid w:val="00761C4E"/>
    <w:rsid w:val="007630D1"/>
    <w:rsid w:val="007654BC"/>
    <w:rsid w:val="0078613F"/>
    <w:rsid w:val="0079194D"/>
    <w:rsid w:val="007A0267"/>
    <w:rsid w:val="007A1183"/>
    <w:rsid w:val="007A3D09"/>
    <w:rsid w:val="007B1937"/>
    <w:rsid w:val="007B2103"/>
    <w:rsid w:val="007B33AA"/>
    <w:rsid w:val="007B47E2"/>
    <w:rsid w:val="007B64F3"/>
    <w:rsid w:val="007C1445"/>
    <w:rsid w:val="007C162D"/>
    <w:rsid w:val="007C3E1C"/>
    <w:rsid w:val="007C5370"/>
    <w:rsid w:val="007C56AB"/>
    <w:rsid w:val="007C5B8E"/>
    <w:rsid w:val="007C64C1"/>
    <w:rsid w:val="007D276C"/>
    <w:rsid w:val="007D3E82"/>
    <w:rsid w:val="007D48FA"/>
    <w:rsid w:val="007D5C76"/>
    <w:rsid w:val="007D62B3"/>
    <w:rsid w:val="007D6942"/>
    <w:rsid w:val="007E1AE4"/>
    <w:rsid w:val="007E2959"/>
    <w:rsid w:val="007E7903"/>
    <w:rsid w:val="007F0365"/>
    <w:rsid w:val="007F56D8"/>
    <w:rsid w:val="007F7F3C"/>
    <w:rsid w:val="0080016B"/>
    <w:rsid w:val="00801330"/>
    <w:rsid w:val="00806DD5"/>
    <w:rsid w:val="00806EAA"/>
    <w:rsid w:val="00807D14"/>
    <w:rsid w:val="008101F6"/>
    <w:rsid w:val="00811E0B"/>
    <w:rsid w:val="00814191"/>
    <w:rsid w:val="008149FD"/>
    <w:rsid w:val="008240E8"/>
    <w:rsid w:val="00834724"/>
    <w:rsid w:val="00834BBE"/>
    <w:rsid w:val="00834ED1"/>
    <w:rsid w:val="00835423"/>
    <w:rsid w:val="0084093D"/>
    <w:rsid w:val="00845C1C"/>
    <w:rsid w:val="00855C42"/>
    <w:rsid w:val="00856325"/>
    <w:rsid w:val="00860059"/>
    <w:rsid w:val="00872278"/>
    <w:rsid w:val="00875499"/>
    <w:rsid w:val="0087560D"/>
    <w:rsid w:val="00881D0D"/>
    <w:rsid w:val="00886E45"/>
    <w:rsid w:val="00896EA3"/>
    <w:rsid w:val="008A12F6"/>
    <w:rsid w:val="008A5E77"/>
    <w:rsid w:val="008B34EC"/>
    <w:rsid w:val="008B6CCF"/>
    <w:rsid w:val="008C43C2"/>
    <w:rsid w:val="008D089A"/>
    <w:rsid w:val="008D504F"/>
    <w:rsid w:val="008D6D31"/>
    <w:rsid w:val="008D6E34"/>
    <w:rsid w:val="008E0E21"/>
    <w:rsid w:val="008E1581"/>
    <w:rsid w:val="008E5141"/>
    <w:rsid w:val="008E6F4E"/>
    <w:rsid w:val="008E7408"/>
    <w:rsid w:val="008F1FFA"/>
    <w:rsid w:val="008F7A52"/>
    <w:rsid w:val="00904C03"/>
    <w:rsid w:val="00915D4A"/>
    <w:rsid w:val="00924A9B"/>
    <w:rsid w:val="00924C3B"/>
    <w:rsid w:val="009306B4"/>
    <w:rsid w:val="009372D8"/>
    <w:rsid w:val="00943223"/>
    <w:rsid w:val="0094613F"/>
    <w:rsid w:val="009472E2"/>
    <w:rsid w:val="00947BE8"/>
    <w:rsid w:val="00950056"/>
    <w:rsid w:val="00955CD0"/>
    <w:rsid w:val="009629A5"/>
    <w:rsid w:val="00980401"/>
    <w:rsid w:val="009838CD"/>
    <w:rsid w:val="00991CC2"/>
    <w:rsid w:val="00994336"/>
    <w:rsid w:val="00997030"/>
    <w:rsid w:val="009A00E5"/>
    <w:rsid w:val="009A45B6"/>
    <w:rsid w:val="009A4C2C"/>
    <w:rsid w:val="009A6D1C"/>
    <w:rsid w:val="009A7B8D"/>
    <w:rsid w:val="009B76BF"/>
    <w:rsid w:val="009C75A5"/>
    <w:rsid w:val="009D071E"/>
    <w:rsid w:val="009E27D6"/>
    <w:rsid w:val="009E3B36"/>
    <w:rsid w:val="009F7948"/>
    <w:rsid w:val="00A00FC7"/>
    <w:rsid w:val="00A1569F"/>
    <w:rsid w:val="00A21CBE"/>
    <w:rsid w:val="00A23C00"/>
    <w:rsid w:val="00A27459"/>
    <w:rsid w:val="00A32709"/>
    <w:rsid w:val="00A36CD8"/>
    <w:rsid w:val="00A459D0"/>
    <w:rsid w:val="00A45C8D"/>
    <w:rsid w:val="00A655F9"/>
    <w:rsid w:val="00A65C79"/>
    <w:rsid w:val="00A66428"/>
    <w:rsid w:val="00A70873"/>
    <w:rsid w:val="00A92C85"/>
    <w:rsid w:val="00A948EF"/>
    <w:rsid w:val="00A94BCE"/>
    <w:rsid w:val="00AA2CB1"/>
    <w:rsid w:val="00AA36D6"/>
    <w:rsid w:val="00AA7CC5"/>
    <w:rsid w:val="00AC1D50"/>
    <w:rsid w:val="00AC63B7"/>
    <w:rsid w:val="00AF15FD"/>
    <w:rsid w:val="00AF1E1B"/>
    <w:rsid w:val="00AF2865"/>
    <w:rsid w:val="00AF2ADC"/>
    <w:rsid w:val="00AF385F"/>
    <w:rsid w:val="00AF4570"/>
    <w:rsid w:val="00AF732B"/>
    <w:rsid w:val="00AF7777"/>
    <w:rsid w:val="00AF7A5E"/>
    <w:rsid w:val="00B0008F"/>
    <w:rsid w:val="00B008D2"/>
    <w:rsid w:val="00B04652"/>
    <w:rsid w:val="00B052B4"/>
    <w:rsid w:val="00B05911"/>
    <w:rsid w:val="00B06142"/>
    <w:rsid w:val="00B07FFB"/>
    <w:rsid w:val="00B10B28"/>
    <w:rsid w:val="00B131CC"/>
    <w:rsid w:val="00B17A1D"/>
    <w:rsid w:val="00B21929"/>
    <w:rsid w:val="00B258A2"/>
    <w:rsid w:val="00B2748E"/>
    <w:rsid w:val="00B34A6D"/>
    <w:rsid w:val="00B355AB"/>
    <w:rsid w:val="00B433A0"/>
    <w:rsid w:val="00B44BB1"/>
    <w:rsid w:val="00B50BD7"/>
    <w:rsid w:val="00B51395"/>
    <w:rsid w:val="00B54578"/>
    <w:rsid w:val="00B56617"/>
    <w:rsid w:val="00B56D67"/>
    <w:rsid w:val="00B619B0"/>
    <w:rsid w:val="00B656C1"/>
    <w:rsid w:val="00B67466"/>
    <w:rsid w:val="00B73622"/>
    <w:rsid w:val="00B73CC5"/>
    <w:rsid w:val="00B73EEE"/>
    <w:rsid w:val="00B74369"/>
    <w:rsid w:val="00B87678"/>
    <w:rsid w:val="00B953B7"/>
    <w:rsid w:val="00BA2458"/>
    <w:rsid w:val="00BA42E1"/>
    <w:rsid w:val="00BA65E0"/>
    <w:rsid w:val="00BA68FA"/>
    <w:rsid w:val="00BC1280"/>
    <w:rsid w:val="00BC1C0A"/>
    <w:rsid w:val="00BC27C9"/>
    <w:rsid w:val="00BC4EF7"/>
    <w:rsid w:val="00BC59B2"/>
    <w:rsid w:val="00BC5E09"/>
    <w:rsid w:val="00BF5825"/>
    <w:rsid w:val="00BF6C90"/>
    <w:rsid w:val="00C113D9"/>
    <w:rsid w:val="00C16071"/>
    <w:rsid w:val="00C171B0"/>
    <w:rsid w:val="00C203E8"/>
    <w:rsid w:val="00C21D7E"/>
    <w:rsid w:val="00C23151"/>
    <w:rsid w:val="00C25B0E"/>
    <w:rsid w:val="00C25BA8"/>
    <w:rsid w:val="00C272AC"/>
    <w:rsid w:val="00C3114B"/>
    <w:rsid w:val="00C41E03"/>
    <w:rsid w:val="00C427DB"/>
    <w:rsid w:val="00C45C9E"/>
    <w:rsid w:val="00C4657C"/>
    <w:rsid w:val="00C47CB1"/>
    <w:rsid w:val="00C5145E"/>
    <w:rsid w:val="00C523DC"/>
    <w:rsid w:val="00C56C4E"/>
    <w:rsid w:val="00C61C1C"/>
    <w:rsid w:val="00C6478B"/>
    <w:rsid w:val="00C64C22"/>
    <w:rsid w:val="00C66E70"/>
    <w:rsid w:val="00C72E22"/>
    <w:rsid w:val="00C80AEF"/>
    <w:rsid w:val="00C91446"/>
    <w:rsid w:val="00C93779"/>
    <w:rsid w:val="00C965DD"/>
    <w:rsid w:val="00CA6DA1"/>
    <w:rsid w:val="00CB5584"/>
    <w:rsid w:val="00CD265E"/>
    <w:rsid w:val="00CD3752"/>
    <w:rsid w:val="00CE4A4B"/>
    <w:rsid w:val="00CE6185"/>
    <w:rsid w:val="00CE7F75"/>
    <w:rsid w:val="00D01B70"/>
    <w:rsid w:val="00D02974"/>
    <w:rsid w:val="00D0297D"/>
    <w:rsid w:val="00D120B9"/>
    <w:rsid w:val="00D12C64"/>
    <w:rsid w:val="00D13F5C"/>
    <w:rsid w:val="00D24D6B"/>
    <w:rsid w:val="00D30286"/>
    <w:rsid w:val="00D33464"/>
    <w:rsid w:val="00D33F6A"/>
    <w:rsid w:val="00D47822"/>
    <w:rsid w:val="00D5302E"/>
    <w:rsid w:val="00D56BC3"/>
    <w:rsid w:val="00D6450C"/>
    <w:rsid w:val="00D64A0B"/>
    <w:rsid w:val="00D65D49"/>
    <w:rsid w:val="00D67629"/>
    <w:rsid w:val="00D70FE3"/>
    <w:rsid w:val="00D81A75"/>
    <w:rsid w:val="00D8485C"/>
    <w:rsid w:val="00D84F33"/>
    <w:rsid w:val="00D87D47"/>
    <w:rsid w:val="00D9010D"/>
    <w:rsid w:val="00D93C83"/>
    <w:rsid w:val="00D95936"/>
    <w:rsid w:val="00D974DC"/>
    <w:rsid w:val="00DA1F1B"/>
    <w:rsid w:val="00DA696D"/>
    <w:rsid w:val="00DB2787"/>
    <w:rsid w:val="00DB584E"/>
    <w:rsid w:val="00DB5EDE"/>
    <w:rsid w:val="00DC07AE"/>
    <w:rsid w:val="00DC382D"/>
    <w:rsid w:val="00DC3B85"/>
    <w:rsid w:val="00DC4935"/>
    <w:rsid w:val="00DD13E2"/>
    <w:rsid w:val="00DD3F6E"/>
    <w:rsid w:val="00DF6F40"/>
    <w:rsid w:val="00E015A8"/>
    <w:rsid w:val="00E07AFE"/>
    <w:rsid w:val="00E10DEE"/>
    <w:rsid w:val="00E11AF4"/>
    <w:rsid w:val="00E11EFA"/>
    <w:rsid w:val="00E14D33"/>
    <w:rsid w:val="00E14E9F"/>
    <w:rsid w:val="00E158AD"/>
    <w:rsid w:val="00E15E85"/>
    <w:rsid w:val="00E16AC8"/>
    <w:rsid w:val="00E21FE9"/>
    <w:rsid w:val="00E221C1"/>
    <w:rsid w:val="00E260B7"/>
    <w:rsid w:val="00E30AF5"/>
    <w:rsid w:val="00E31355"/>
    <w:rsid w:val="00E329A5"/>
    <w:rsid w:val="00E33AD5"/>
    <w:rsid w:val="00E34874"/>
    <w:rsid w:val="00E3611E"/>
    <w:rsid w:val="00E372DA"/>
    <w:rsid w:val="00E44464"/>
    <w:rsid w:val="00E44505"/>
    <w:rsid w:val="00E47148"/>
    <w:rsid w:val="00E76D0C"/>
    <w:rsid w:val="00E85DB7"/>
    <w:rsid w:val="00E872CE"/>
    <w:rsid w:val="00E87E34"/>
    <w:rsid w:val="00E92E34"/>
    <w:rsid w:val="00EA0D06"/>
    <w:rsid w:val="00EA4B96"/>
    <w:rsid w:val="00EB0246"/>
    <w:rsid w:val="00EB4BC8"/>
    <w:rsid w:val="00EC2498"/>
    <w:rsid w:val="00EC3FD9"/>
    <w:rsid w:val="00EC4061"/>
    <w:rsid w:val="00EC5AD5"/>
    <w:rsid w:val="00EC601F"/>
    <w:rsid w:val="00ED384C"/>
    <w:rsid w:val="00ED3DC4"/>
    <w:rsid w:val="00ED466F"/>
    <w:rsid w:val="00ED735A"/>
    <w:rsid w:val="00EE28A5"/>
    <w:rsid w:val="00EE5CB5"/>
    <w:rsid w:val="00EF2AE9"/>
    <w:rsid w:val="00EF2F87"/>
    <w:rsid w:val="00F07B17"/>
    <w:rsid w:val="00F21A2E"/>
    <w:rsid w:val="00F22F95"/>
    <w:rsid w:val="00F26582"/>
    <w:rsid w:val="00F3212D"/>
    <w:rsid w:val="00F371CA"/>
    <w:rsid w:val="00F433DC"/>
    <w:rsid w:val="00F455E4"/>
    <w:rsid w:val="00F532CB"/>
    <w:rsid w:val="00F611BE"/>
    <w:rsid w:val="00F6560A"/>
    <w:rsid w:val="00F6736F"/>
    <w:rsid w:val="00F67FDF"/>
    <w:rsid w:val="00F70BC9"/>
    <w:rsid w:val="00F71CF7"/>
    <w:rsid w:val="00F72930"/>
    <w:rsid w:val="00F730DF"/>
    <w:rsid w:val="00F77F57"/>
    <w:rsid w:val="00F812A0"/>
    <w:rsid w:val="00F84AE2"/>
    <w:rsid w:val="00F9756D"/>
    <w:rsid w:val="00FA0418"/>
    <w:rsid w:val="00FA1D2B"/>
    <w:rsid w:val="00FA794A"/>
    <w:rsid w:val="00FB1B42"/>
    <w:rsid w:val="00FC145E"/>
    <w:rsid w:val="00FC37B9"/>
    <w:rsid w:val="00FD1B4B"/>
    <w:rsid w:val="00FD2984"/>
    <w:rsid w:val="00FE0916"/>
    <w:rsid w:val="00FE180B"/>
    <w:rsid w:val="00FE2CEA"/>
    <w:rsid w:val="00FE555A"/>
    <w:rsid w:val="00FF628A"/>
    <w:rsid w:val="00FF75C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1B401A"/>
  <w15:chartTrackingRefBased/>
  <w15:docId w15:val="{0210B283-7DEE-D943-BD91-F1CD50CB3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76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4652"/>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652"/>
    <w:rPr>
      <w:sz w:val="20"/>
      <w:szCs w:val="20"/>
    </w:rPr>
  </w:style>
  <w:style w:type="paragraph" w:styleId="Textodeglobo">
    <w:name w:val="Balloon Text"/>
    <w:basedOn w:val="Normal"/>
    <w:link w:val="TextodegloboCar"/>
    <w:uiPriority w:val="99"/>
    <w:semiHidden/>
    <w:unhideWhenUsed/>
    <w:rsid w:val="00F84A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84AE2"/>
    <w:rPr>
      <w:rFonts w:ascii="Segoe UI" w:hAnsi="Segoe UI" w:cs="Segoe UI"/>
      <w:sz w:val="18"/>
      <w:szCs w:val="18"/>
    </w:rPr>
  </w:style>
  <w:style w:type="table" w:styleId="Tablaconcuadrcula">
    <w:name w:val="Table Grid"/>
    <w:basedOn w:val="Tablanormal"/>
    <w:uiPriority w:val="59"/>
    <w:rsid w:val="006B30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757CD"/>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Fuentedeprrafopredeter"/>
    <w:uiPriority w:val="99"/>
    <w:semiHidden/>
    <w:unhideWhenUsed/>
    <w:rsid w:val="003331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9327">
      <w:bodyDiv w:val="1"/>
      <w:marLeft w:val="0"/>
      <w:marRight w:val="0"/>
      <w:marTop w:val="0"/>
      <w:marBottom w:val="0"/>
      <w:divBdr>
        <w:top w:val="none" w:sz="0" w:space="0" w:color="auto"/>
        <w:left w:val="none" w:sz="0" w:space="0" w:color="auto"/>
        <w:bottom w:val="none" w:sz="0" w:space="0" w:color="auto"/>
        <w:right w:val="none" w:sz="0" w:space="0" w:color="auto"/>
      </w:divBdr>
    </w:div>
    <w:div w:id="10226251">
      <w:bodyDiv w:val="1"/>
      <w:marLeft w:val="0"/>
      <w:marRight w:val="0"/>
      <w:marTop w:val="0"/>
      <w:marBottom w:val="0"/>
      <w:divBdr>
        <w:top w:val="none" w:sz="0" w:space="0" w:color="auto"/>
        <w:left w:val="none" w:sz="0" w:space="0" w:color="auto"/>
        <w:bottom w:val="none" w:sz="0" w:space="0" w:color="auto"/>
        <w:right w:val="none" w:sz="0" w:space="0" w:color="auto"/>
      </w:divBdr>
      <w:divsChild>
        <w:div w:id="1368719613">
          <w:marLeft w:val="0"/>
          <w:marRight w:val="0"/>
          <w:marTop w:val="0"/>
          <w:marBottom w:val="0"/>
          <w:divBdr>
            <w:top w:val="none" w:sz="0" w:space="0" w:color="auto"/>
            <w:left w:val="none" w:sz="0" w:space="0" w:color="auto"/>
            <w:bottom w:val="none" w:sz="0" w:space="0" w:color="auto"/>
            <w:right w:val="none" w:sz="0" w:space="0" w:color="auto"/>
          </w:divBdr>
          <w:divsChild>
            <w:div w:id="2099596636">
              <w:marLeft w:val="0"/>
              <w:marRight w:val="0"/>
              <w:marTop w:val="0"/>
              <w:marBottom w:val="0"/>
              <w:divBdr>
                <w:top w:val="none" w:sz="0" w:space="0" w:color="auto"/>
                <w:left w:val="none" w:sz="0" w:space="0" w:color="auto"/>
                <w:bottom w:val="none" w:sz="0" w:space="0" w:color="auto"/>
                <w:right w:val="none" w:sz="0" w:space="0" w:color="auto"/>
              </w:divBdr>
              <w:divsChild>
                <w:div w:id="114138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4945">
      <w:bodyDiv w:val="1"/>
      <w:marLeft w:val="0"/>
      <w:marRight w:val="0"/>
      <w:marTop w:val="0"/>
      <w:marBottom w:val="0"/>
      <w:divBdr>
        <w:top w:val="none" w:sz="0" w:space="0" w:color="auto"/>
        <w:left w:val="none" w:sz="0" w:space="0" w:color="auto"/>
        <w:bottom w:val="none" w:sz="0" w:space="0" w:color="auto"/>
        <w:right w:val="none" w:sz="0" w:space="0" w:color="auto"/>
      </w:divBdr>
    </w:div>
    <w:div w:id="17464612">
      <w:bodyDiv w:val="1"/>
      <w:marLeft w:val="0"/>
      <w:marRight w:val="0"/>
      <w:marTop w:val="0"/>
      <w:marBottom w:val="0"/>
      <w:divBdr>
        <w:top w:val="none" w:sz="0" w:space="0" w:color="auto"/>
        <w:left w:val="none" w:sz="0" w:space="0" w:color="auto"/>
        <w:bottom w:val="none" w:sz="0" w:space="0" w:color="auto"/>
        <w:right w:val="none" w:sz="0" w:space="0" w:color="auto"/>
      </w:divBdr>
    </w:div>
    <w:div w:id="29763039">
      <w:bodyDiv w:val="1"/>
      <w:marLeft w:val="0"/>
      <w:marRight w:val="0"/>
      <w:marTop w:val="0"/>
      <w:marBottom w:val="0"/>
      <w:divBdr>
        <w:top w:val="none" w:sz="0" w:space="0" w:color="auto"/>
        <w:left w:val="none" w:sz="0" w:space="0" w:color="auto"/>
        <w:bottom w:val="none" w:sz="0" w:space="0" w:color="auto"/>
        <w:right w:val="none" w:sz="0" w:space="0" w:color="auto"/>
      </w:divBdr>
    </w:div>
    <w:div w:id="30344810">
      <w:bodyDiv w:val="1"/>
      <w:marLeft w:val="0"/>
      <w:marRight w:val="0"/>
      <w:marTop w:val="0"/>
      <w:marBottom w:val="0"/>
      <w:divBdr>
        <w:top w:val="none" w:sz="0" w:space="0" w:color="auto"/>
        <w:left w:val="none" w:sz="0" w:space="0" w:color="auto"/>
        <w:bottom w:val="none" w:sz="0" w:space="0" w:color="auto"/>
        <w:right w:val="none" w:sz="0" w:space="0" w:color="auto"/>
      </w:divBdr>
    </w:div>
    <w:div w:id="38091688">
      <w:bodyDiv w:val="1"/>
      <w:marLeft w:val="0"/>
      <w:marRight w:val="0"/>
      <w:marTop w:val="0"/>
      <w:marBottom w:val="0"/>
      <w:divBdr>
        <w:top w:val="none" w:sz="0" w:space="0" w:color="auto"/>
        <w:left w:val="none" w:sz="0" w:space="0" w:color="auto"/>
        <w:bottom w:val="none" w:sz="0" w:space="0" w:color="auto"/>
        <w:right w:val="none" w:sz="0" w:space="0" w:color="auto"/>
      </w:divBdr>
    </w:div>
    <w:div w:id="44179700">
      <w:bodyDiv w:val="1"/>
      <w:marLeft w:val="0"/>
      <w:marRight w:val="0"/>
      <w:marTop w:val="0"/>
      <w:marBottom w:val="0"/>
      <w:divBdr>
        <w:top w:val="none" w:sz="0" w:space="0" w:color="auto"/>
        <w:left w:val="none" w:sz="0" w:space="0" w:color="auto"/>
        <w:bottom w:val="none" w:sz="0" w:space="0" w:color="auto"/>
        <w:right w:val="none" w:sz="0" w:space="0" w:color="auto"/>
      </w:divBdr>
    </w:div>
    <w:div w:id="45568468">
      <w:bodyDiv w:val="1"/>
      <w:marLeft w:val="0"/>
      <w:marRight w:val="0"/>
      <w:marTop w:val="0"/>
      <w:marBottom w:val="0"/>
      <w:divBdr>
        <w:top w:val="none" w:sz="0" w:space="0" w:color="auto"/>
        <w:left w:val="none" w:sz="0" w:space="0" w:color="auto"/>
        <w:bottom w:val="none" w:sz="0" w:space="0" w:color="auto"/>
        <w:right w:val="none" w:sz="0" w:space="0" w:color="auto"/>
      </w:divBdr>
    </w:div>
    <w:div w:id="59642313">
      <w:bodyDiv w:val="1"/>
      <w:marLeft w:val="0"/>
      <w:marRight w:val="0"/>
      <w:marTop w:val="0"/>
      <w:marBottom w:val="0"/>
      <w:divBdr>
        <w:top w:val="none" w:sz="0" w:space="0" w:color="auto"/>
        <w:left w:val="none" w:sz="0" w:space="0" w:color="auto"/>
        <w:bottom w:val="none" w:sz="0" w:space="0" w:color="auto"/>
        <w:right w:val="none" w:sz="0" w:space="0" w:color="auto"/>
      </w:divBdr>
    </w:div>
    <w:div w:id="65302290">
      <w:bodyDiv w:val="1"/>
      <w:marLeft w:val="0"/>
      <w:marRight w:val="0"/>
      <w:marTop w:val="0"/>
      <w:marBottom w:val="0"/>
      <w:divBdr>
        <w:top w:val="none" w:sz="0" w:space="0" w:color="auto"/>
        <w:left w:val="none" w:sz="0" w:space="0" w:color="auto"/>
        <w:bottom w:val="none" w:sz="0" w:space="0" w:color="auto"/>
        <w:right w:val="none" w:sz="0" w:space="0" w:color="auto"/>
      </w:divBdr>
    </w:div>
    <w:div w:id="71246687">
      <w:bodyDiv w:val="1"/>
      <w:marLeft w:val="0"/>
      <w:marRight w:val="0"/>
      <w:marTop w:val="0"/>
      <w:marBottom w:val="0"/>
      <w:divBdr>
        <w:top w:val="none" w:sz="0" w:space="0" w:color="auto"/>
        <w:left w:val="none" w:sz="0" w:space="0" w:color="auto"/>
        <w:bottom w:val="none" w:sz="0" w:space="0" w:color="auto"/>
        <w:right w:val="none" w:sz="0" w:space="0" w:color="auto"/>
      </w:divBdr>
    </w:div>
    <w:div w:id="72095695">
      <w:bodyDiv w:val="1"/>
      <w:marLeft w:val="0"/>
      <w:marRight w:val="0"/>
      <w:marTop w:val="0"/>
      <w:marBottom w:val="0"/>
      <w:divBdr>
        <w:top w:val="none" w:sz="0" w:space="0" w:color="auto"/>
        <w:left w:val="none" w:sz="0" w:space="0" w:color="auto"/>
        <w:bottom w:val="none" w:sz="0" w:space="0" w:color="auto"/>
        <w:right w:val="none" w:sz="0" w:space="0" w:color="auto"/>
      </w:divBdr>
      <w:divsChild>
        <w:div w:id="276640148">
          <w:marLeft w:val="0"/>
          <w:marRight w:val="0"/>
          <w:marTop w:val="0"/>
          <w:marBottom w:val="0"/>
          <w:divBdr>
            <w:top w:val="none" w:sz="0" w:space="0" w:color="auto"/>
            <w:left w:val="none" w:sz="0" w:space="0" w:color="auto"/>
            <w:bottom w:val="none" w:sz="0" w:space="0" w:color="auto"/>
            <w:right w:val="none" w:sz="0" w:space="0" w:color="auto"/>
          </w:divBdr>
          <w:divsChild>
            <w:div w:id="692000526">
              <w:marLeft w:val="0"/>
              <w:marRight w:val="0"/>
              <w:marTop w:val="0"/>
              <w:marBottom w:val="0"/>
              <w:divBdr>
                <w:top w:val="none" w:sz="0" w:space="0" w:color="auto"/>
                <w:left w:val="none" w:sz="0" w:space="0" w:color="auto"/>
                <w:bottom w:val="none" w:sz="0" w:space="0" w:color="auto"/>
                <w:right w:val="none" w:sz="0" w:space="0" w:color="auto"/>
              </w:divBdr>
              <w:divsChild>
                <w:div w:id="2374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6503">
      <w:bodyDiv w:val="1"/>
      <w:marLeft w:val="0"/>
      <w:marRight w:val="0"/>
      <w:marTop w:val="0"/>
      <w:marBottom w:val="0"/>
      <w:divBdr>
        <w:top w:val="none" w:sz="0" w:space="0" w:color="auto"/>
        <w:left w:val="none" w:sz="0" w:space="0" w:color="auto"/>
        <w:bottom w:val="none" w:sz="0" w:space="0" w:color="auto"/>
        <w:right w:val="none" w:sz="0" w:space="0" w:color="auto"/>
      </w:divBdr>
    </w:div>
    <w:div w:id="101918155">
      <w:bodyDiv w:val="1"/>
      <w:marLeft w:val="0"/>
      <w:marRight w:val="0"/>
      <w:marTop w:val="0"/>
      <w:marBottom w:val="0"/>
      <w:divBdr>
        <w:top w:val="none" w:sz="0" w:space="0" w:color="auto"/>
        <w:left w:val="none" w:sz="0" w:space="0" w:color="auto"/>
        <w:bottom w:val="none" w:sz="0" w:space="0" w:color="auto"/>
        <w:right w:val="none" w:sz="0" w:space="0" w:color="auto"/>
      </w:divBdr>
    </w:div>
    <w:div w:id="103159938">
      <w:bodyDiv w:val="1"/>
      <w:marLeft w:val="0"/>
      <w:marRight w:val="0"/>
      <w:marTop w:val="0"/>
      <w:marBottom w:val="0"/>
      <w:divBdr>
        <w:top w:val="none" w:sz="0" w:space="0" w:color="auto"/>
        <w:left w:val="none" w:sz="0" w:space="0" w:color="auto"/>
        <w:bottom w:val="none" w:sz="0" w:space="0" w:color="auto"/>
        <w:right w:val="none" w:sz="0" w:space="0" w:color="auto"/>
      </w:divBdr>
    </w:div>
    <w:div w:id="105587322">
      <w:bodyDiv w:val="1"/>
      <w:marLeft w:val="0"/>
      <w:marRight w:val="0"/>
      <w:marTop w:val="0"/>
      <w:marBottom w:val="0"/>
      <w:divBdr>
        <w:top w:val="none" w:sz="0" w:space="0" w:color="auto"/>
        <w:left w:val="none" w:sz="0" w:space="0" w:color="auto"/>
        <w:bottom w:val="none" w:sz="0" w:space="0" w:color="auto"/>
        <w:right w:val="none" w:sz="0" w:space="0" w:color="auto"/>
      </w:divBdr>
    </w:div>
    <w:div w:id="106895074">
      <w:bodyDiv w:val="1"/>
      <w:marLeft w:val="0"/>
      <w:marRight w:val="0"/>
      <w:marTop w:val="0"/>
      <w:marBottom w:val="0"/>
      <w:divBdr>
        <w:top w:val="none" w:sz="0" w:space="0" w:color="auto"/>
        <w:left w:val="none" w:sz="0" w:space="0" w:color="auto"/>
        <w:bottom w:val="none" w:sz="0" w:space="0" w:color="auto"/>
        <w:right w:val="none" w:sz="0" w:space="0" w:color="auto"/>
      </w:divBdr>
    </w:div>
    <w:div w:id="114644062">
      <w:bodyDiv w:val="1"/>
      <w:marLeft w:val="0"/>
      <w:marRight w:val="0"/>
      <w:marTop w:val="0"/>
      <w:marBottom w:val="0"/>
      <w:divBdr>
        <w:top w:val="none" w:sz="0" w:space="0" w:color="auto"/>
        <w:left w:val="none" w:sz="0" w:space="0" w:color="auto"/>
        <w:bottom w:val="none" w:sz="0" w:space="0" w:color="auto"/>
        <w:right w:val="none" w:sz="0" w:space="0" w:color="auto"/>
      </w:divBdr>
    </w:div>
    <w:div w:id="121193800">
      <w:bodyDiv w:val="1"/>
      <w:marLeft w:val="0"/>
      <w:marRight w:val="0"/>
      <w:marTop w:val="0"/>
      <w:marBottom w:val="0"/>
      <w:divBdr>
        <w:top w:val="none" w:sz="0" w:space="0" w:color="auto"/>
        <w:left w:val="none" w:sz="0" w:space="0" w:color="auto"/>
        <w:bottom w:val="none" w:sz="0" w:space="0" w:color="auto"/>
        <w:right w:val="none" w:sz="0" w:space="0" w:color="auto"/>
      </w:divBdr>
    </w:div>
    <w:div w:id="127280803">
      <w:bodyDiv w:val="1"/>
      <w:marLeft w:val="0"/>
      <w:marRight w:val="0"/>
      <w:marTop w:val="0"/>
      <w:marBottom w:val="0"/>
      <w:divBdr>
        <w:top w:val="none" w:sz="0" w:space="0" w:color="auto"/>
        <w:left w:val="none" w:sz="0" w:space="0" w:color="auto"/>
        <w:bottom w:val="none" w:sz="0" w:space="0" w:color="auto"/>
        <w:right w:val="none" w:sz="0" w:space="0" w:color="auto"/>
      </w:divBdr>
    </w:div>
    <w:div w:id="131562695">
      <w:bodyDiv w:val="1"/>
      <w:marLeft w:val="0"/>
      <w:marRight w:val="0"/>
      <w:marTop w:val="0"/>
      <w:marBottom w:val="0"/>
      <w:divBdr>
        <w:top w:val="none" w:sz="0" w:space="0" w:color="auto"/>
        <w:left w:val="none" w:sz="0" w:space="0" w:color="auto"/>
        <w:bottom w:val="none" w:sz="0" w:space="0" w:color="auto"/>
        <w:right w:val="none" w:sz="0" w:space="0" w:color="auto"/>
      </w:divBdr>
    </w:div>
    <w:div w:id="146634821">
      <w:bodyDiv w:val="1"/>
      <w:marLeft w:val="0"/>
      <w:marRight w:val="0"/>
      <w:marTop w:val="0"/>
      <w:marBottom w:val="0"/>
      <w:divBdr>
        <w:top w:val="none" w:sz="0" w:space="0" w:color="auto"/>
        <w:left w:val="none" w:sz="0" w:space="0" w:color="auto"/>
        <w:bottom w:val="none" w:sz="0" w:space="0" w:color="auto"/>
        <w:right w:val="none" w:sz="0" w:space="0" w:color="auto"/>
      </w:divBdr>
    </w:div>
    <w:div w:id="154494902">
      <w:bodyDiv w:val="1"/>
      <w:marLeft w:val="0"/>
      <w:marRight w:val="0"/>
      <w:marTop w:val="0"/>
      <w:marBottom w:val="0"/>
      <w:divBdr>
        <w:top w:val="none" w:sz="0" w:space="0" w:color="auto"/>
        <w:left w:val="none" w:sz="0" w:space="0" w:color="auto"/>
        <w:bottom w:val="none" w:sz="0" w:space="0" w:color="auto"/>
        <w:right w:val="none" w:sz="0" w:space="0" w:color="auto"/>
      </w:divBdr>
    </w:div>
    <w:div w:id="154685741">
      <w:bodyDiv w:val="1"/>
      <w:marLeft w:val="0"/>
      <w:marRight w:val="0"/>
      <w:marTop w:val="0"/>
      <w:marBottom w:val="0"/>
      <w:divBdr>
        <w:top w:val="none" w:sz="0" w:space="0" w:color="auto"/>
        <w:left w:val="none" w:sz="0" w:space="0" w:color="auto"/>
        <w:bottom w:val="none" w:sz="0" w:space="0" w:color="auto"/>
        <w:right w:val="none" w:sz="0" w:space="0" w:color="auto"/>
      </w:divBdr>
    </w:div>
    <w:div w:id="158078692">
      <w:bodyDiv w:val="1"/>
      <w:marLeft w:val="0"/>
      <w:marRight w:val="0"/>
      <w:marTop w:val="0"/>
      <w:marBottom w:val="0"/>
      <w:divBdr>
        <w:top w:val="none" w:sz="0" w:space="0" w:color="auto"/>
        <w:left w:val="none" w:sz="0" w:space="0" w:color="auto"/>
        <w:bottom w:val="none" w:sz="0" w:space="0" w:color="auto"/>
        <w:right w:val="none" w:sz="0" w:space="0" w:color="auto"/>
      </w:divBdr>
    </w:div>
    <w:div w:id="172495613">
      <w:bodyDiv w:val="1"/>
      <w:marLeft w:val="0"/>
      <w:marRight w:val="0"/>
      <w:marTop w:val="0"/>
      <w:marBottom w:val="0"/>
      <w:divBdr>
        <w:top w:val="none" w:sz="0" w:space="0" w:color="auto"/>
        <w:left w:val="none" w:sz="0" w:space="0" w:color="auto"/>
        <w:bottom w:val="none" w:sz="0" w:space="0" w:color="auto"/>
        <w:right w:val="none" w:sz="0" w:space="0" w:color="auto"/>
      </w:divBdr>
    </w:div>
    <w:div w:id="174731010">
      <w:bodyDiv w:val="1"/>
      <w:marLeft w:val="0"/>
      <w:marRight w:val="0"/>
      <w:marTop w:val="0"/>
      <w:marBottom w:val="0"/>
      <w:divBdr>
        <w:top w:val="none" w:sz="0" w:space="0" w:color="auto"/>
        <w:left w:val="none" w:sz="0" w:space="0" w:color="auto"/>
        <w:bottom w:val="none" w:sz="0" w:space="0" w:color="auto"/>
        <w:right w:val="none" w:sz="0" w:space="0" w:color="auto"/>
      </w:divBdr>
    </w:div>
    <w:div w:id="176888199">
      <w:bodyDiv w:val="1"/>
      <w:marLeft w:val="0"/>
      <w:marRight w:val="0"/>
      <w:marTop w:val="0"/>
      <w:marBottom w:val="0"/>
      <w:divBdr>
        <w:top w:val="none" w:sz="0" w:space="0" w:color="auto"/>
        <w:left w:val="none" w:sz="0" w:space="0" w:color="auto"/>
        <w:bottom w:val="none" w:sz="0" w:space="0" w:color="auto"/>
        <w:right w:val="none" w:sz="0" w:space="0" w:color="auto"/>
      </w:divBdr>
    </w:div>
    <w:div w:id="194512158">
      <w:bodyDiv w:val="1"/>
      <w:marLeft w:val="0"/>
      <w:marRight w:val="0"/>
      <w:marTop w:val="0"/>
      <w:marBottom w:val="0"/>
      <w:divBdr>
        <w:top w:val="none" w:sz="0" w:space="0" w:color="auto"/>
        <w:left w:val="none" w:sz="0" w:space="0" w:color="auto"/>
        <w:bottom w:val="none" w:sz="0" w:space="0" w:color="auto"/>
        <w:right w:val="none" w:sz="0" w:space="0" w:color="auto"/>
      </w:divBdr>
    </w:div>
    <w:div w:id="215049021">
      <w:bodyDiv w:val="1"/>
      <w:marLeft w:val="0"/>
      <w:marRight w:val="0"/>
      <w:marTop w:val="0"/>
      <w:marBottom w:val="0"/>
      <w:divBdr>
        <w:top w:val="none" w:sz="0" w:space="0" w:color="auto"/>
        <w:left w:val="none" w:sz="0" w:space="0" w:color="auto"/>
        <w:bottom w:val="none" w:sz="0" w:space="0" w:color="auto"/>
        <w:right w:val="none" w:sz="0" w:space="0" w:color="auto"/>
      </w:divBdr>
    </w:div>
    <w:div w:id="227763206">
      <w:bodyDiv w:val="1"/>
      <w:marLeft w:val="0"/>
      <w:marRight w:val="0"/>
      <w:marTop w:val="0"/>
      <w:marBottom w:val="0"/>
      <w:divBdr>
        <w:top w:val="none" w:sz="0" w:space="0" w:color="auto"/>
        <w:left w:val="none" w:sz="0" w:space="0" w:color="auto"/>
        <w:bottom w:val="none" w:sz="0" w:space="0" w:color="auto"/>
        <w:right w:val="none" w:sz="0" w:space="0" w:color="auto"/>
      </w:divBdr>
    </w:div>
    <w:div w:id="232742795">
      <w:bodyDiv w:val="1"/>
      <w:marLeft w:val="0"/>
      <w:marRight w:val="0"/>
      <w:marTop w:val="0"/>
      <w:marBottom w:val="0"/>
      <w:divBdr>
        <w:top w:val="none" w:sz="0" w:space="0" w:color="auto"/>
        <w:left w:val="none" w:sz="0" w:space="0" w:color="auto"/>
        <w:bottom w:val="none" w:sz="0" w:space="0" w:color="auto"/>
        <w:right w:val="none" w:sz="0" w:space="0" w:color="auto"/>
      </w:divBdr>
    </w:div>
    <w:div w:id="236940332">
      <w:bodyDiv w:val="1"/>
      <w:marLeft w:val="0"/>
      <w:marRight w:val="0"/>
      <w:marTop w:val="0"/>
      <w:marBottom w:val="0"/>
      <w:divBdr>
        <w:top w:val="none" w:sz="0" w:space="0" w:color="auto"/>
        <w:left w:val="none" w:sz="0" w:space="0" w:color="auto"/>
        <w:bottom w:val="none" w:sz="0" w:space="0" w:color="auto"/>
        <w:right w:val="none" w:sz="0" w:space="0" w:color="auto"/>
      </w:divBdr>
    </w:div>
    <w:div w:id="241987352">
      <w:bodyDiv w:val="1"/>
      <w:marLeft w:val="0"/>
      <w:marRight w:val="0"/>
      <w:marTop w:val="0"/>
      <w:marBottom w:val="0"/>
      <w:divBdr>
        <w:top w:val="none" w:sz="0" w:space="0" w:color="auto"/>
        <w:left w:val="none" w:sz="0" w:space="0" w:color="auto"/>
        <w:bottom w:val="none" w:sz="0" w:space="0" w:color="auto"/>
        <w:right w:val="none" w:sz="0" w:space="0" w:color="auto"/>
      </w:divBdr>
    </w:div>
    <w:div w:id="256519604">
      <w:bodyDiv w:val="1"/>
      <w:marLeft w:val="0"/>
      <w:marRight w:val="0"/>
      <w:marTop w:val="0"/>
      <w:marBottom w:val="0"/>
      <w:divBdr>
        <w:top w:val="none" w:sz="0" w:space="0" w:color="auto"/>
        <w:left w:val="none" w:sz="0" w:space="0" w:color="auto"/>
        <w:bottom w:val="none" w:sz="0" w:space="0" w:color="auto"/>
        <w:right w:val="none" w:sz="0" w:space="0" w:color="auto"/>
      </w:divBdr>
    </w:div>
    <w:div w:id="261377567">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65505733">
      <w:bodyDiv w:val="1"/>
      <w:marLeft w:val="0"/>
      <w:marRight w:val="0"/>
      <w:marTop w:val="0"/>
      <w:marBottom w:val="0"/>
      <w:divBdr>
        <w:top w:val="none" w:sz="0" w:space="0" w:color="auto"/>
        <w:left w:val="none" w:sz="0" w:space="0" w:color="auto"/>
        <w:bottom w:val="none" w:sz="0" w:space="0" w:color="auto"/>
        <w:right w:val="none" w:sz="0" w:space="0" w:color="auto"/>
      </w:divBdr>
    </w:div>
    <w:div w:id="266278401">
      <w:bodyDiv w:val="1"/>
      <w:marLeft w:val="0"/>
      <w:marRight w:val="0"/>
      <w:marTop w:val="0"/>
      <w:marBottom w:val="0"/>
      <w:divBdr>
        <w:top w:val="none" w:sz="0" w:space="0" w:color="auto"/>
        <w:left w:val="none" w:sz="0" w:space="0" w:color="auto"/>
        <w:bottom w:val="none" w:sz="0" w:space="0" w:color="auto"/>
        <w:right w:val="none" w:sz="0" w:space="0" w:color="auto"/>
      </w:divBdr>
    </w:div>
    <w:div w:id="280571502">
      <w:bodyDiv w:val="1"/>
      <w:marLeft w:val="0"/>
      <w:marRight w:val="0"/>
      <w:marTop w:val="0"/>
      <w:marBottom w:val="0"/>
      <w:divBdr>
        <w:top w:val="none" w:sz="0" w:space="0" w:color="auto"/>
        <w:left w:val="none" w:sz="0" w:space="0" w:color="auto"/>
        <w:bottom w:val="none" w:sz="0" w:space="0" w:color="auto"/>
        <w:right w:val="none" w:sz="0" w:space="0" w:color="auto"/>
      </w:divBdr>
    </w:div>
    <w:div w:id="291598735">
      <w:bodyDiv w:val="1"/>
      <w:marLeft w:val="0"/>
      <w:marRight w:val="0"/>
      <w:marTop w:val="0"/>
      <w:marBottom w:val="0"/>
      <w:divBdr>
        <w:top w:val="none" w:sz="0" w:space="0" w:color="auto"/>
        <w:left w:val="none" w:sz="0" w:space="0" w:color="auto"/>
        <w:bottom w:val="none" w:sz="0" w:space="0" w:color="auto"/>
        <w:right w:val="none" w:sz="0" w:space="0" w:color="auto"/>
      </w:divBdr>
    </w:div>
    <w:div w:id="309604410">
      <w:bodyDiv w:val="1"/>
      <w:marLeft w:val="0"/>
      <w:marRight w:val="0"/>
      <w:marTop w:val="0"/>
      <w:marBottom w:val="0"/>
      <w:divBdr>
        <w:top w:val="none" w:sz="0" w:space="0" w:color="auto"/>
        <w:left w:val="none" w:sz="0" w:space="0" w:color="auto"/>
        <w:bottom w:val="none" w:sz="0" w:space="0" w:color="auto"/>
        <w:right w:val="none" w:sz="0" w:space="0" w:color="auto"/>
      </w:divBdr>
    </w:div>
    <w:div w:id="317657184">
      <w:bodyDiv w:val="1"/>
      <w:marLeft w:val="0"/>
      <w:marRight w:val="0"/>
      <w:marTop w:val="0"/>
      <w:marBottom w:val="0"/>
      <w:divBdr>
        <w:top w:val="none" w:sz="0" w:space="0" w:color="auto"/>
        <w:left w:val="none" w:sz="0" w:space="0" w:color="auto"/>
        <w:bottom w:val="none" w:sz="0" w:space="0" w:color="auto"/>
        <w:right w:val="none" w:sz="0" w:space="0" w:color="auto"/>
      </w:divBdr>
    </w:div>
    <w:div w:id="319579874">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6519166">
      <w:bodyDiv w:val="1"/>
      <w:marLeft w:val="0"/>
      <w:marRight w:val="0"/>
      <w:marTop w:val="0"/>
      <w:marBottom w:val="0"/>
      <w:divBdr>
        <w:top w:val="none" w:sz="0" w:space="0" w:color="auto"/>
        <w:left w:val="none" w:sz="0" w:space="0" w:color="auto"/>
        <w:bottom w:val="none" w:sz="0" w:space="0" w:color="auto"/>
        <w:right w:val="none" w:sz="0" w:space="0" w:color="auto"/>
      </w:divBdr>
    </w:div>
    <w:div w:id="357197238">
      <w:bodyDiv w:val="1"/>
      <w:marLeft w:val="0"/>
      <w:marRight w:val="0"/>
      <w:marTop w:val="0"/>
      <w:marBottom w:val="0"/>
      <w:divBdr>
        <w:top w:val="none" w:sz="0" w:space="0" w:color="auto"/>
        <w:left w:val="none" w:sz="0" w:space="0" w:color="auto"/>
        <w:bottom w:val="none" w:sz="0" w:space="0" w:color="auto"/>
        <w:right w:val="none" w:sz="0" w:space="0" w:color="auto"/>
      </w:divBdr>
    </w:div>
    <w:div w:id="364914553">
      <w:bodyDiv w:val="1"/>
      <w:marLeft w:val="0"/>
      <w:marRight w:val="0"/>
      <w:marTop w:val="0"/>
      <w:marBottom w:val="0"/>
      <w:divBdr>
        <w:top w:val="none" w:sz="0" w:space="0" w:color="auto"/>
        <w:left w:val="none" w:sz="0" w:space="0" w:color="auto"/>
        <w:bottom w:val="none" w:sz="0" w:space="0" w:color="auto"/>
        <w:right w:val="none" w:sz="0" w:space="0" w:color="auto"/>
      </w:divBdr>
    </w:div>
    <w:div w:id="369768742">
      <w:bodyDiv w:val="1"/>
      <w:marLeft w:val="0"/>
      <w:marRight w:val="0"/>
      <w:marTop w:val="0"/>
      <w:marBottom w:val="0"/>
      <w:divBdr>
        <w:top w:val="none" w:sz="0" w:space="0" w:color="auto"/>
        <w:left w:val="none" w:sz="0" w:space="0" w:color="auto"/>
        <w:bottom w:val="none" w:sz="0" w:space="0" w:color="auto"/>
        <w:right w:val="none" w:sz="0" w:space="0" w:color="auto"/>
      </w:divBdr>
    </w:div>
    <w:div w:id="374743614">
      <w:bodyDiv w:val="1"/>
      <w:marLeft w:val="0"/>
      <w:marRight w:val="0"/>
      <w:marTop w:val="0"/>
      <w:marBottom w:val="0"/>
      <w:divBdr>
        <w:top w:val="none" w:sz="0" w:space="0" w:color="auto"/>
        <w:left w:val="none" w:sz="0" w:space="0" w:color="auto"/>
        <w:bottom w:val="none" w:sz="0" w:space="0" w:color="auto"/>
        <w:right w:val="none" w:sz="0" w:space="0" w:color="auto"/>
      </w:divBdr>
    </w:div>
    <w:div w:id="377511816">
      <w:bodyDiv w:val="1"/>
      <w:marLeft w:val="0"/>
      <w:marRight w:val="0"/>
      <w:marTop w:val="0"/>
      <w:marBottom w:val="0"/>
      <w:divBdr>
        <w:top w:val="none" w:sz="0" w:space="0" w:color="auto"/>
        <w:left w:val="none" w:sz="0" w:space="0" w:color="auto"/>
        <w:bottom w:val="none" w:sz="0" w:space="0" w:color="auto"/>
        <w:right w:val="none" w:sz="0" w:space="0" w:color="auto"/>
      </w:divBdr>
    </w:div>
    <w:div w:id="378868081">
      <w:bodyDiv w:val="1"/>
      <w:marLeft w:val="0"/>
      <w:marRight w:val="0"/>
      <w:marTop w:val="0"/>
      <w:marBottom w:val="0"/>
      <w:divBdr>
        <w:top w:val="none" w:sz="0" w:space="0" w:color="auto"/>
        <w:left w:val="none" w:sz="0" w:space="0" w:color="auto"/>
        <w:bottom w:val="none" w:sz="0" w:space="0" w:color="auto"/>
        <w:right w:val="none" w:sz="0" w:space="0" w:color="auto"/>
      </w:divBdr>
    </w:div>
    <w:div w:id="393159507">
      <w:bodyDiv w:val="1"/>
      <w:marLeft w:val="0"/>
      <w:marRight w:val="0"/>
      <w:marTop w:val="0"/>
      <w:marBottom w:val="0"/>
      <w:divBdr>
        <w:top w:val="none" w:sz="0" w:space="0" w:color="auto"/>
        <w:left w:val="none" w:sz="0" w:space="0" w:color="auto"/>
        <w:bottom w:val="none" w:sz="0" w:space="0" w:color="auto"/>
        <w:right w:val="none" w:sz="0" w:space="0" w:color="auto"/>
      </w:divBdr>
    </w:div>
    <w:div w:id="393431722">
      <w:bodyDiv w:val="1"/>
      <w:marLeft w:val="0"/>
      <w:marRight w:val="0"/>
      <w:marTop w:val="0"/>
      <w:marBottom w:val="0"/>
      <w:divBdr>
        <w:top w:val="none" w:sz="0" w:space="0" w:color="auto"/>
        <w:left w:val="none" w:sz="0" w:space="0" w:color="auto"/>
        <w:bottom w:val="none" w:sz="0" w:space="0" w:color="auto"/>
        <w:right w:val="none" w:sz="0" w:space="0" w:color="auto"/>
      </w:divBdr>
      <w:divsChild>
        <w:div w:id="451481772">
          <w:marLeft w:val="0"/>
          <w:marRight w:val="0"/>
          <w:marTop w:val="0"/>
          <w:marBottom w:val="0"/>
          <w:divBdr>
            <w:top w:val="none" w:sz="0" w:space="0" w:color="auto"/>
            <w:left w:val="none" w:sz="0" w:space="0" w:color="auto"/>
            <w:bottom w:val="none" w:sz="0" w:space="0" w:color="auto"/>
            <w:right w:val="none" w:sz="0" w:space="0" w:color="auto"/>
          </w:divBdr>
          <w:divsChild>
            <w:div w:id="1042898761">
              <w:marLeft w:val="0"/>
              <w:marRight w:val="0"/>
              <w:marTop w:val="0"/>
              <w:marBottom w:val="0"/>
              <w:divBdr>
                <w:top w:val="none" w:sz="0" w:space="0" w:color="auto"/>
                <w:left w:val="none" w:sz="0" w:space="0" w:color="auto"/>
                <w:bottom w:val="none" w:sz="0" w:space="0" w:color="auto"/>
                <w:right w:val="none" w:sz="0" w:space="0" w:color="auto"/>
              </w:divBdr>
              <w:divsChild>
                <w:div w:id="191943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2009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09932354">
      <w:bodyDiv w:val="1"/>
      <w:marLeft w:val="0"/>
      <w:marRight w:val="0"/>
      <w:marTop w:val="0"/>
      <w:marBottom w:val="0"/>
      <w:divBdr>
        <w:top w:val="none" w:sz="0" w:space="0" w:color="auto"/>
        <w:left w:val="none" w:sz="0" w:space="0" w:color="auto"/>
        <w:bottom w:val="none" w:sz="0" w:space="0" w:color="auto"/>
        <w:right w:val="none" w:sz="0" w:space="0" w:color="auto"/>
      </w:divBdr>
    </w:div>
    <w:div w:id="423960805">
      <w:bodyDiv w:val="1"/>
      <w:marLeft w:val="0"/>
      <w:marRight w:val="0"/>
      <w:marTop w:val="0"/>
      <w:marBottom w:val="0"/>
      <w:divBdr>
        <w:top w:val="none" w:sz="0" w:space="0" w:color="auto"/>
        <w:left w:val="none" w:sz="0" w:space="0" w:color="auto"/>
        <w:bottom w:val="none" w:sz="0" w:space="0" w:color="auto"/>
        <w:right w:val="none" w:sz="0" w:space="0" w:color="auto"/>
      </w:divBdr>
    </w:div>
    <w:div w:id="427385822">
      <w:bodyDiv w:val="1"/>
      <w:marLeft w:val="0"/>
      <w:marRight w:val="0"/>
      <w:marTop w:val="0"/>
      <w:marBottom w:val="0"/>
      <w:divBdr>
        <w:top w:val="none" w:sz="0" w:space="0" w:color="auto"/>
        <w:left w:val="none" w:sz="0" w:space="0" w:color="auto"/>
        <w:bottom w:val="none" w:sz="0" w:space="0" w:color="auto"/>
        <w:right w:val="none" w:sz="0" w:space="0" w:color="auto"/>
      </w:divBdr>
    </w:div>
    <w:div w:id="431516773">
      <w:bodyDiv w:val="1"/>
      <w:marLeft w:val="0"/>
      <w:marRight w:val="0"/>
      <w:marTop w:val="0"/>
      <w:marBottom w:val="0"/>
      <w:divBdr>
        <w:top w:val="none" w:sz="0" w:space="0" w:color="auto"/>
        <w:left w:val="none" w:sz="0" w:space="0" w:color="auto"/>
        <w:bottom w:val="none" w:sz="0" w:space="0" w:color="auto"/>
        <w:right w:val="none" w:sz="0" w:space="0" w:color="auto"/>
      </w:divBdr>
    </w:div>
    <w:div w:id="436947630">
      <w:bodyDiv w:val="1"/>
      <w:marLeft w:val="0"/>
      <w:marRight w:val="0"/>
      <w:marTop w:val="0"/>
      <w:marBottom w:val="0"/>
      <w:divBdr>
        <w:top w:val="none" w:sz="0" w:space="0" w:color="auto"/>
        <w:left w:val="none" w:sz="0" w:space="0" w:color="auto"/>
        <w:bottom w:val="none" w:sz="0" w:space="0" w:color="auto"/>
        <w:right w:val="none" w:sz="0" w:space="0" w:color="auto"/>
      </w:divBdr>
    </w:div>
    <w:div w:id="448281961">
      <w:bodyDiv w:val="1"/>
      <w:marLeft w:val="0"/>
      <w:marRight w:val="0"/>
      <w:marTop w:val="0"/>
      <w:marBottom w:val="0"/>
      <w:divBdr>
        <w:top w:val="none" w:sz="0" w:space="0" w:color="auto"/>
        <w:left w:val="none" w:sz="0" w:space="0" w:color="auto"/>
        <w:bottom w:val="none" w:sz="0" w:space="0" w:color="auto"/>
        <w:right w:val="none" w:sz="0" w:space="0" w:color="auto"/>
      </w:divBdr>
    </w:div>
    <w:div w:id="454376155">
      <w:bodyDiv w:val="1"/>
      <w:marLeft w:val="0"/>
      <w:marRight w:val="0"/>
      <w:marTop w:val="0"/>
      <w:marBottom w:val="0"/>
      <w:divBdr>
        <w:top w:val="none" w:sz="0" w:space="0" w:color="auto"/>
        <w:left w:val="none" w:sz="0" w:space="0" w:color="auto"/>
        <w:bottom w:val="none" w:sz="0" w:space="0" w:color="auto"/>
        <w:right w:val="none" w:sz="0" w:space="0" w:color="auto"/>
      </w:divBdr>
    </w:div>
    <w:div w:id="456753119">
      <w:bodyDiv w:val="1"/>
      <w:marLeft w:val="0"/>
      <w:marRight w:val="0"/>
      <w:marTop w:val="0"/>
      <w:marBottom w:val="0"/>
      <w:divBdr>
        <w:top w:val="none" w:sz="0" w:space="0" w:color="auto"/>
        <w:left w:val="none" w:sz="0" w:space="0" w:color="auto"/>
        <w:bottom w:val="none" w:sz="0" w:space="0" w:color="auto"/>
        <w:right w:val="none" w:sz="0" w:space="0" w:color="auto"/>
      </w:divBdr>
    </w:div>
    <w:div w:id="469978602">
      <w:bodyDiv w:val="1"/>
      <w:marLeft w:val="0"/>
      <w:marRight w:val="0"/>
      <w:marTop w:val="0"/>
      <w:marBottom w:val="0"/>
      <w:divBdr>
        <w:top w:val="none" w:sz="0" w:space="0" w:color="auto"/>
        <w:left w:val="none" w:sz="0" w:space="0" w:color="auto"/>
        <w:bottom w:val="none" w:sz="0" w:space="0" w:color="auto"/>
        <w:right w:val="none" w:sz="0" w:space="0" w:color="auto"/>
      </w:divBdr>
      <w:divsChild>
        <w:div w:id="1800763818">
          <w:marLeft w:val="0"/>
          <w:marRight w:val="0"/>
          <w:marTop w:val="0"/>
          <w:marBottom w:val="0"/>
          <w:divBdr>
            <w:top w:val="none" w:sz="0" w:space="0" w:color="auto"/>
            <w:left w:val="none" w:sz="0" w:space="0" w:color="auto"/>
            <w:bottom w:val="none" w:sz="0" w:space="0" w:color="auto"/>
            <w:right w:val="none" w:sz="0" w:space="0" w:color="auto"/>
          </w:divBdr>
          <w:divsChild>
            <w:div w:id="308436377">
              <w:marLeft w:val="0"/>
              <w:marRight w:val="0"/>
              <w:marTop w:val="0"/>
              <w:marBottom w:val="0"/>
              <w:divBdr>
                <w:top w:val="none" w:sz="0" w:space="0" w:color="auto"/>
                <w:left w:val="none" w:sz="0" w:space="0" w:color="auto"/>
                <w:bottom w:val="none" w:sz="0" w:space="0" w:color="auto"/>
                <w:right w:val="none" w:sz="0" w:space="0" w:color="auto"/>
              </w:divBdr>
              <w:divsChild>
                <w:div w:id="8809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795184">
      <w:bodyDiv w:val="1"/>
      <w:marLeft w:val="0"/>
      <w:marRight w:val="0"/>
      <w:marTop w:val="0"/>
      <w:marBottom w:val="0"/>
      <w:divBdr>
        <w:top w:val="none" w:sz="0" w:space="0" w:color="auto"/>
        <w:left w:val="none" w:sz="0" w:space="0" w:color="auto"/>
        <w:bottom w:val="none" w:sz="0" w:space="0" w:color="auto"/>
        <w:right w:val="none" w:sz="0" w:space="0" w:color="auto"/>
      </w:divBdr>
    </w:div>
    <w:div w:id="487282757">
      <w:bodyDiv w:val="1"/>
      <w:marLeft w:val="0"/>
      <w:marRight w:val="0"/>
      <w:marTop w:val="0"/>
      <w:marBottom w:val="0"/>
      <w:divBdr>
        <w:top w:val="none" w:sz="0" w:space="0" w:color="auto"/>
        <w:left w:val="none" w:sz="0" w:space="0" w:color="auto"/>
        <w:bottom w:val="none" w:sz="0" w:space="0" w:color="auto"/>
        <w:right w:val="none" w:sz="0" w:space="0" w:color="auto"/>
      </w:divBdr>
    </w:div>
    <w:div w:id="489979580">
      <w:bodyDiv w:val="1"/>
      <w:marLeft w:val="0"/>
      <w:marRight w:val="0"/>
      <w:marTop w:val="0"/>
      <w:marBottom w:val="0"/>
      <w:divBdr>
        <w:top w:val="none" w:sz="0" w:space="0" w:color="auto"/>
        <w:left w:val="none" w:sz="0" w:space="0" w:color="auto"/>
        <w:bottom w:val="none" w:sz="0" w:space="0" w:color="auto"/>
        <w:right w:val="none" w:sz="0" w:space="0" w:color="auto"/>
      </w:divBdr>
    </w:div>
    <w:div w:id="505748911">
      <w:bodyDiv w:val="1"/>
      <w:marLeft w:val="0"/>
      <w:marRight w:val="0"/>
      <w:marTop w:val="0"/>
      <w:marBottom w:val="0"/>
      <w:divBdr>
        <w:top w:val="none" w:sz="0" w:space="0" w:color="auto"/>
        <w:left w:val="none" w:sz="0" w:space="0" w:color="auto"/>
        <w:bottom w:val="none" w:sz="0" w:space="0" w:color="auto"/>
        <w:right w:val="none" w:sz="0" w:space="0" w:color="auto"/>
      </w:divBdr>
    </w:div>
    <w:div w:id="510292128">
      <w:bodyDiv w:val="1"/>
      <w:marLeft w:val="0"/>
      <w:marRight w:val="0"/>
      <w:marTop w:val="0"/>
      <w:marBottom w:val="0"/>
      <w:divBdr>
        <w:top w:val="none" w:sz="0" w:space="0" w:color="auto"/>
        <w:left w:val="none" w:sz="0" w:space="0" w:color="auto"/>
        <w:bottom w:val="none" w:sz="0" w:space="0" w:color="auto"/>
        <w:right w:val="none" w:sz="0" w:space="0" w:color="auto"/>
      </w:divBdr>
    </w:div>
    <w:div w:id="518667784">
      <w:bodyDiv w:val="1"/>
      <w:marLeft w:val="0"/>
      <w:marRight w:val="0"/>
      <w:marTop w:val="0"/>
      <w:marBottom w:val="0"/>
      <w:divBdr>
        <w:top w:val="none" w:sz="0" w:space="0" w:color="auto"/>
        <w:left w:val="none" w:sz="0" w:space="0" w:color="auto"/>
        <w:bottom w:val="none" w:sz="0" w:space="0" w:color="auto"/>
        <w:right w:val="none" w:sz="0" w:space="0" w:color="auto"/>
      </w:divBdr>
    </w:div>
    <w:div w:id="549344377">
      <w:bodyDiv w:val="1"/>
      <w:marLeft w:val="0"/>
      <w:marRight w:val="0"/>
      <w:marTop w:val="0"/>
      <w:marBottom w:val="0"/>
      <w:divBdr>
        <w:top w:val="none" w:sz="0" w:space="0" w:color="auto"/>
        <w:left w:val="none" w:sz="0" w:space="0" w:color="auto"/>
        <w:bottom w:val="none" w:sz="0" w:space="0" w:color="auto"/>
        <w:right w:val="none" w:sz="0" w:space="0" w:color="auto"/>
      </w:divBdr>
    </w:div>
    <w:div w:id="550262603">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55630899">
      <w:bodyDiv w:val="1"/>
      <w:marLeft w:val="0"/>
      <w:marRight w:val="0"/>
      <w:marTop w:val="0"/>
      <w:marBottom w:val="0"/>
      <w:divBdr>
        <w:top w:val="none" w:sz="0" w:space="0" w:color="auto"/>
        <w:left w:val="none" w:sz="0" w:space="0" w:color="auto"/>
        <w:bottom w:val="none" w:sz="0" w:space="0" w:color="auto"/>
        <w:right w:val="none" w:sz="0" w:space="0" w:color="auto"/>
      </w:divBdr>
    </w:div>
    <w:div w:id="563027331">
      <w:bodyDiv w:val="1"/>
      <w:marLeft w:val="0"/>
      <w:marRight w:val="0"/>
      <w:marTop w:val="0"/>
      <w:marBottom w:val="0"/>
      <w:divBdr>
        <w:top w:val="none" w:sz="0" w:space="0" w:color="auto"/>
        <w:left w:val="none" w:sz="0" w:space="0" w:color="auto"/>
        <w:bottom w:val="none" w:sz="0" w:space="0" w:color="auto"/>
        <w:right w:val="none" w:sz="0" w:space="0" w:color="auto"/>
      </w:divBdr>
    </w:div>
    <w:div w:id="565339968">
      <w:bodyDiv w:val="1"/>
      <w:marLeft w:val="0"/>
      <w:marRight w:val="0"/>
      <w:marTop w:val="0"/>
      <w:marBottom w:val="0"/>
      <w:divBdr>
        <w:top w:val="none" w:sz="0" w:space="0" w:color="auto"/>
        <w:left w:val="none" w:sz="0" w:space="0" w:color="auto"/>
        <w:bottom w:val="none" w:sz="0" w:space="0" w:color="auto"/>
        <w:right w:val="none" w:sz="0" w:space="0" w:color="auto"/>
      </w:divBdr>
      <w:divsChild>
        <w:div w:id="1848710301">
          <w:marLeft w:val="0"/>
          <w:marRight w:val="0"/>
          <w:marTop w:val="0"/>
          <w:marBottom w:val="0"/>
          <w:divBdr>
            <w:top w:val="none" w:sz="0" w:space="0" w:color="auto"/>
            <w:left w:val="none" w:sz="0" w:space="0" w:color="auto"/>
            <w:bottom w:val="none" w:sz="0" w:space="0" w:color="auto"/>
            <w:right w:val="none" w:sz="0" w:space="0" w:color="auto"/>
          </w:divBdr>
          <w:divsChild>
            <w:div w:id="1034160708">
              <w:marLeft w:val="0"/>
              <w:marRight w:val="0"/>
              <w:marTop w:val="0"/>
              <w:marBottom w:val="0"/>
              <w:divBdr>
                <w:top w:val="none" w:sz="0" w:space="0" w:color="auto"/>
                <w:left w:val="none" w:sz="0" w:space="0" w:color="auto"/>
                <w:bottom w:val="none" w:sz="0" w:space="0" w:color="auto"/>
                <w:right w:val="none" w:sz="0" w:space="0" w:color="auto"/>
              </w:divBdr>
            </w:div>
          </w:divsChild>
        </w:div>
        <w:div w:id="2105689490">
          <w:marLeft w:val="0"/>
          <w:marRight w:val="0"/>
          <w:marTop w:val="0"/>
          <w:marBottom w:val="0"/>
          <w:divBdr>
            <w:top w:val="none" w:sz="0" w:space="0" w:color="auto"/>
            <w:left w:val="none" w:sz="0" w:space="0" w:color="auto"/>
            <w:bottom w:val="none" w:sz="0" w:space="0" w:color="auto"/>
            <w:right w:val="none" w:sz="0" w:space="0" w:color="auto"/>
          </w:divBdr>
          <w:divsChild>
            <w:div w:id="1103722938">
              <w:marLeft w:val="0"/>
              <w:marRight w:val="0"/>
              <w:marTop w:val="0"/>
              <w:marBottom w:val="0"/>
              <w:divBdr>
                <w:top w:val="none" w:sz="0" w:space="0" w:color="auto"/>
                <w:left w:val="none" w:sz="0" w:space="0" w:color="auto"/>
                <w:bottom w:val="none" w:sz="0" w:space="0" w:color="auto"/>
                <w:right w:val="none" w:sz="0" w:space="0" w:color="auto"/>
              </w:divBdr>
              <w:divsChild>
                <w:div w:id="1896548551">
                  <w:marLeft w:val="0"/>
                  <w:marRight w:val="0"/>
                  <w:marTop w:val="0"/>
                  <w:marBottom w:val="0"/>
                  <w:divBdr>
                    <w:top w:val="none" w:sz="0" w:space="0" w:color="auto"/>
                    <w:left w:val="none" w:sz="0" w:space="0" w:color="auto"/>
                    <w:bottom w:val="none" w:sz="0" w:space="0" w:color="auto"/>
                    <w:right w:val="none" w:sz="0" w:space="0" w:color="auto"/>
                  </w:divBdr>
                </w:div>
              </w:divsChild>
            </w:div>
            <w:div w:id="17657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458445">
      <w:bodyDiv w:val="1"/>
      <w:marLeft w:val="0"/>
      <w:marRight w:val="0"/>
      <w:marTop w:val="0"/>
      <w:marBottom w:val="0"/>
      <w:divBdr>
        <w:top w:val="none" w:sz="0" w:space="0" w:color="auto"/>
        <w:left w:val="none" w:sz="0" w:space="0" w:color="auto"/>
        <w:bottom w:val="none" w:sz="0" w:space="0" w:color="auto"/>
        <w:right w:val="none" w:sz="0" w:space="0" w:color="auto"/>
      </w:divBdr>
    </w:div>
    <w:div w:id="568152696">
      <w:bodyDiv w:val="1"/>
      <w:marLeft w:val="0"/>
      <w:marRight w:val="0"/>
      <w:marTop w:val="0"/>
      <w:marBottom w:val="0"/>
      <w:divBdr>
        <w:top w:val="none" w:sz="0" w:space="0" w:color="auto"/>
        <w:left w:val="none" w:sz="0" w:space="0" w:color="auto"/>
        <w:bottom w:val="none" w:sz="0" w:space="0" w:color="auto"/>
        <w:right w:val="none" w:sz="0" w:space="0" w:color="auto"/>
      </w:divBdr>
    </w:div>
    <w:div w:id="569459876">
      <w:bodyDiv w:val="1"/>
      <w:marLeft w:val="0"/>
      <w:marRight w:val="0"/>
      <w:marTop w:val="0"/>
      <w:marBottom w:val="0"/>
      <w:divBdr>
        <w:top w:val="none" w:sz="0" w:space="0" w:color="auto"/>
        <w:left w:val="none" w:sz="0" w:space="0" w:color="auto"/>
        <w:bottom w:val="none" w:sz="0" w:space="0" w:color="auto"/>
        <w:right w:val="none" w:sz="0" w:space="0" w:color="auto"/>
      </w:divBdr>
    </w:div>
    <w:div w:id="580799105">
      <w:bodyDiv w:val="1"/>
      <w:marLeft w:val="0"/>
      <w:marRight w:val="0"/>
      <w:marTop w:val="0"/>
      <w:marBottom w:val="0"/>
      <w:divBdr>
        <w:top w:val="none" w:sz="0" w:space="0" w:color="auto"/>
        <w:left w:val="none" w:sz="0" w:space="0" w:color="auto"/>
        <w:bottom w:val="none" w:sz="0" w:space="0" w:color="auto"/>
        <w:right w:val="none" w:sz="0" w:space="0" w:color="auto"/>
      </w:divBdr>
    </w:div>
    <w:div w:id="599529705">
      <w:bodyDiv w:val="1"/>
      <w:marLeft w:val="0"/>
      <w:marRight w:val="0"/>
      <w:marTop w:val="0"/>
      <w:marBottom w:val="0"/>
      <w:divBdr>
        <w:top w:val="none" w:sz="0" w:space="0" w:color="auto"/>
        <w:left w:val="none" w:sz="0" w:space="0" w:color="auto"/>
        <w:bottom w:val="none" w:sz="0" w:space="0" w:color="auto"/>
        <w:right w:val="none" w:sz="0" w:space="0" w:color="auto"/>
      </w:divBdr>
    </w:div>
    <w:div w:id="607738855">
      <w:bodyDiv w:val="1"/>
      <w:marLeft w:val="0"/>
      <w:marRight w:val="0"/>
      <w:marTop w:val="0"/>
      <w:marBottom w:val="0"/>
      <w:divBdr>
        <w:top w:val="none" w:sz="0" w:space="0" w:color="auto"/>
        <w:left w:val="none" w:sz="0" w:space="0" w:color="auto"/>
        <w:bottom w:val="none" w:sz="0" w:space="0" w:color="auto"/>
        <w:right w:val="none" w:sz="0" w:space="0" w:color="auto"/>
      </w:divBdr>
    </w:div>
    <w:div w:id="608010002">
      <w:bodyDiv w:val="1"/>
      <w:marLeft w:val="0"/>
      <w:marRight w:val="0"/>
      <w:marTop w:val="0"/>
      <w:marBottom w:val="0"/>
      <w:divBdr>
        <w:top w:val="none" w:sz="0" w:space="0" w:color="auto"/>
        <w:left w:val="none" w:sz="0" w:space="0" w:color="auto"/>
        <w:bottom w:val="none" w:sz="0" w:space="0" w:color="auto"/>
        <w:right w:val="none" w:sz="0" w:space="0" w:color="auto"/>
      </w:divBdr>
    </w:div>
    <w:div w:id="620764599">
      <w:bodyDiv w:val="1"/>
      <w:marLeft w:val="0"/>
      <w:marRight w:val="0"/>
      <w:marTop w:val="0"/>
      <w:marBottom w:val="0"/>
      <w:divBdr>
        <w:top w:val="none" w:sz="0" w:space="0" w:color="auto"/>
        <w:left w:val="none" w:sz="0" w:space="0" w:color="auto"/>
        <w:bottom w:val="none" w:sz="0" w:space="0" w:color="auto"/>
        <w:right w:val="none" w:sz="0" w:space="0" w:color="auto"/>
      </w:divBdr>
    </w:div>
    <w:div w:id="624774789">
      <w:bodyDiv w:val="1"/>
      <w:marLeft w:val="0"/>
      <w:marRight w:val="0"/>
      <w:marTop w:val="0"/>
      <w:marBottom w:val="0"/>
      <w:divBdr>
        <w:top w:val="none" w:sz="0" w:space="0" w:color="auto"/>
        <w:left w:val="none" w:sz="0" w:space="0" w:color="auto"/>
        <w:bottom w:val="none" w:sz="0" w:space="0" w:color="auto"/>
        <w:right w:val="none" w:sz="0" w:space="0" w:color="auto"/>
      </w:divBdr>
    </w:div>
    <w:div w:id="625425989">
      <w:bodyDiv w:val="1"/>
      <w:marLeft w:val="0"/>
      <w:marRight w:val="0"/>
      <w:marTop w:val="0"/>
      <w:marBottom w:val="0"/>
      <w:divBdr>
        <w:top w:val="none" w:sz="0" w:space="0" w:color="auto"/>
        <w:left w:val="none" w:sz="0" w:space="0" w:color="auto"/>
        <w:bottom w:val="none" w:sz="0" w:space="0" w:color="auto"/>
        <w:right w:val="none" w:sz="0" w:space="0" w:color="auto"/>
      </w:divBdr>
    </w:div>
    <w:div w:id="628979976">
      <w:bodyDiv w:val="1"/>
      <w:marLeft w:val="0"/>
      <w:marRight w:val="0"/>
      <w:marTop w:val="0"/>
      <w:marBottom w:val="0"/>
      <w:divBdr>
        <w:top w:val="none" w:sz="0" w:space="0" w:color="auto"/>
        <w:left w:val="none" w:sz="0" w:space="0" w:color="auto"/>
        <w:bottom w:val="none" w:sz="0" w:space="0" w:color="auto"/>
        <w:right w:val="none" w:sz="0" w:space="0" w:color="auto"/>
      </w:divBdr>
    </w:div>
    <w:div w:id="650058019">
      <w:bodyDiv w:val="1"/>
      <w:marLeft w:val="0"/>
      <w:marRight w:val="0"/>
      <w:marTop w:val="0"/>
      <w:marBottom w:val="0"/>
      <w:divBdr>
        <w:top w:val="none" w:sz="0" w:space="0" w:color="auto"/>
        <w:left w:val="none" w:sz="0" w:space="0" w:color="auto"/>
        <w:bottom w:val="none" w:sz="0" w:space="0" w:color="auto"/>
        <w:right w:val="none" w:sz="0" w:space="0" w:color="auto"/>
      </w:divBdr>
    </w:div>
    <w:div w:id="653411533">
      <w:bodyDiv w:val="1"/>
      <w:marLeft w:val="0"/>
      <w:marRight w:val="0"/>
      <w:marTop w:val="0"/>
      <w:marBottom w:val="0"/>
      <w:divBdr>
        <w:top w:val="none" w:sz="0" w:space="0" w:color="auto"/>
        <w:left w:val="none" w:sz="0" w:space="0" w:color="auto"/>
        <w:bottom w:val="none" w:sz="0" w:space="0" w:color="auto"/>
        <w:right w:val="none" w:sz="0" w:space="0" w:color="auto"/>
      </w:divBdr>
    </w:div>
    <w:div w:id="658121645">
      <w:bodyDiv w:val="1"/>
      <w:marLeft w:val="0"/>
      <w:marRight w:val="0"/>
      <w:marTop w:val="0"/>
      <w:marBottom w:val="0"/>
      <w:divBdr>
        <w:top w:val="none" w:sz="0" w:space="0" w:color="auto"/>
        <w:left w:val="none" w:sz="0" w:space="0" w:color="auto"/>
        <w:bottom w:val="none" w:sz="0" w:space="0" w:color="auto"/>
        <w:right w:val="none" w:sz="0" w:space="0" w:color="auto"/>
      </w:divBdr>
    </w:div>
    <w:div w:id="662274045">
      <w:bodyDiv w:val="1"/>
      <w:marLeft w:val="0"/>
      <w:marRight w:val="0"/>
      <w:marTop w:val="0"/>
      <w:marBottom w:val="0"/>
      <w:divBdr>
        <w:top w:val="none" w:sz="0" w:space="0" w:color="auto"/>
        <w:left w:val="none" w:sz="0" w:space="0" w:color="auto"/>
        <w:bottom w:val="none" w:sz="0" w:space="0" w:color="auto"/>
        <w:right w:val="none" w:sz="0" w:space="0" w:color="auto"/>
      </w:divBdr>
    </w:div>
    <w:div w:id="668993728">
      <w:bodyDiv w:val="1"/>
      <w:marLeft w:val="0"/>
      <w:marRight w:val="0"/>
      <w:marTop w:val="0"/>
      <w:marBottom w:val="0"/>
      <w:divBdr>
        <w:top w:val="none" w:sz="0" w:space="0" w:color="auto"/>
        <w:left w:val="none" w:sz="0" w:space="0" w:color="auto"/>
        <w:bottom w:val="none" w:sz="0" w:space="0" w:color="auto"/>
        <w:right w:val="none" w:sz="0" w:space="0" w:color="auto"/>
      </w:divBdr>
    </w:div>
    <w:div w:id="677998986">
      <w:bodyDiv w:val="1"/>
      <w:marLeft w:val="0"/>
      <w:marRight w:val="0"/>
      <w:marTop w:val="0"/>
      <w:marBottom w:val="0"/>
      <w:divBdr>
        <w:top w:val="none" w:sz="0" w:space="0" w:color="auto"/>
        <w:left w:val="none" w:sz="0" w:space="0" w:color="auto"/>
        <w:bottom w:val="none" w:sz="0" w:space="0" w:color="auto"/>
        <w:right w:val="none" w:sz="0" w:space="0" w:color="auto"/>
      </w:divBdr>
    </w:div>
    <w:div w:id="685450676">
      <w:bodyDiv w:val="1"/>
      <w:marLeft w:val="0"/>
      <w:marRight w:val="0"/>
      <w:marTop w:val="0"/>
      <w:marBottom w:val="0"/>
      <w:divBdr>
        <w:top w:val="none" w:sz="0" w:space="0" w:color="auto"/>
        <w:left w:val="none" w:sz="0" w:space="0" w:color="auto"/>
        <w:bottom w:val="none" w:sz="0" w:space="0" w:color="auto"/>
        <w:right w:val="none" w:sz="0" w:space="0" w:color="auto"/>
      </w:divBdr>
    </w:div>
    <w:div w:id="689455530">
      <w:bodyDiv w:val="1"/>
      <w:marLeft w:val="0"/>
      <w:marRight w:val="0"/>
      <w:marTop w:val="0"/>
      <w:marBottom w:val="0"/>
      <w:divBdr>
        <w:top w:val="none" w:sz="0" w:space="0" w:color="auto"/>
        <w:left w:val="none" w:sz="0" w:space="0" w:color="auto"/>
        <w:bottom w:val="none" w:sz="0" w:space="0" w:color="auto"/>
        <w:right w:val="none" w:sz="0" w:space="0" w:color="auto"/>
      </w:divBdr>
    </w:div>
    <w:div w:id="690227310">
      <w:bodyDiv w:val="1"/>
      <w:marLeft w:val="0"/>
      <w:marRight w:val="0"/>
      <w:marTop w:val="0"/>
      <w:marBottom w:val="0"/>
      <w:divBdr>
        <w:top w:val="none" w:sz="0" w:space="0" w:color="auto"/>
        <w:left w:val="none" w:sz="0" w:space="0" w:color="auto"/>
        <w:bottom w:val="none" w:sz="0" w:space="0" w:color="auto"/>
        <w:right w:val="none" w:sz="0" w:space="0" w:color="auto"/>
      </w:divBdr>
    </w:div>
    <w:div w:id="697967730">
      <w:bodyDiv w:val="1"/>
      <w:marLeft w:val="0"/>
      <w:marRight w:val="0"/>
      <w:marTop w:val="0"/>
      <w:marBottom w:val="0"/>
      <w:divBdr>
        <w:top w:val="none" w:sz="0" w:space="0" w:color="auto"/>
        <w:left w:val="none" w:sz="0" w:space="0" w:color="auto"/>
        <w:bottom w:val="none" w:sz="0" w:space="0" w:color="auto"/>
        <w:right w:val="none" w:sz="0" w:space="0" w:color="auto"/>
      </w:divBdr>
    </w:div>
    <w:div w:id="722756363">
      <w:bodyDiv w:val="1"/>
      <w:marLeft w:val="0"/>
      <w:marRight w:val="0"/>
      <w:marTop w:val="0"/>
      <w:marBottom w:val="0"/>
      <w:divBdr>
        <w:top w:val="none" w:sz="0" w:space="0" w:color="auto"/>
        <w:left w:val="none" w:sz="0" w:space="0" w:color="auto"/>
        <w:bottom w:val="none" w:sz="0" w:space="0" w:color="auto"/>
        <w:right w:val="none" w:sz="0" w:space="0" w:color="auto"/>
      </w:divBdr>
    </w:div>
    <w:div w:id="734858985">
      <w:bodyDiv w:val="1"/>
      <w:marLeft w:val="0"/>
      <w:marRight w:val="0"/>
      <w:marTop w:val="0"/>
      <w:marBottom w:val="0"/>
      <w:divBdr>
        <w:top w:val="none" w:sz="0" w:space="0" w:color="auto"/>
        <w:left w:val="none" w:sz="0" w:space="0" w:color="auto"/>
        <w:bottom w:val="none" w:sz="0" w:space="0" w:color="auto"/>
        <w:right w:val="none" w:sz="0" w:space="0" w:color="auto"/>
      </w:divBdr>
    </w:div>
    <w:div w:id="738139735">
      <w:bodyDiv w:val="1"/>
      <w:marLeft w:val="0"/>
      <w:marRight w:val="0"/>
      <w:marTop w:val="0"/>
      <w:marBottom w:val="0"/>
      <w:divBdr>
        <w:top w:val="none" w:sz="0" w:space="0" w:color="auto"/>
        <w:left w:val="none" w:sz="0" w:space="0" w:color="auto"/>
        <w:bottom w:val="none" w:sz="0" w:space="0" w:color="auto"/>
        <w:right w:val="none" w:sz="0" w:space="0" w:color="auto"/>
      </w:divBdr>
    </w:div>
    <w:div w:id="739984572">
      <w:bodyDiv w:val="1"/>
      <w:marLeft w:val="0"/>
      <w:marRight w:val="0"/>
      <w:marTop w:val="0"/>
      <w:marBottom w:val="0"/>
      <w:divBdr>
        <w:top w:val="none" w:sz="0" w:space="0" w:color="auto"/>
        <w:left w:val="none" w:sz="0" w:space="0" w:color="auto"/>
        <w:bottom w:val="none" w:sz="0" w:space="0" w:color="auto"/>
        <w:right w:val="none" w:sz="0" w:space="0" w:color="auto"/>
      </w:divBdr>
    </w:div>
    <w:div w:id="740522334">
      <w:bodyDiv w:val="1"/>
      <w:marLeft w:val="0"/>
      <w:marRight w:val="0"/>
      <w:marTop w:val="0"/>
      <w:marBottom w:val="0"/>
      <w:divBdr>
        <w:top w:val="none" w:sz="0" w:space="0" w:color="auto"/>
        <w:left w:val="none" w:sz="0" w:space="0" w:color="auto"/>
        <w:bottom w:val="none" w:sz="0" w:space="0" w:color="auto"/>
        <w:right w:val="none" w:sz="0" w:space="0" w:color="auto"/>
      </w:divBdr>
    </w:div>
    <w:div w:id="743800099">
      <w:bodyDiv w:val="1"/>
      <w:marLeft w:val="0"/>
      <w:marRight w:val="0"/>
      <w:marTop w:val="0"/>
      <w:marBottom w:val="0"/>
      <w:divBdr>
        <w:top w:val="none" w:sz="0" w:space="0" w:color="auto"/>
        <w:left w:val="none" w:sz="0" w:space="0" w:color="auto"/>
        <w:bottom w:val="none" w:sz="0" w:space="0" w:color="auto"/>
        <w:right w:val="none" w:sz="0" w:space="0" w:color="auto"/>
      </w:divBdr>
    </w:div>
    <w:div w:id="750200189">
      <w:bodyDiv w:val="1"/>
      <w:marLeft w:val="0"/>
      <w:marRight w:val="0"/>
      <w:marTop w:val="0"/>
      <w:marBottom w:val="0"/>
      <w:divBdr>
        <w:top w:val="none" w:sz="0" w:space="0" w:color="auto"/>
        <w:left w:val="none" w:sz="0" w:space="0" w:color="auto"/>
        <w:bottom w:val="none" w:sz="0" w:space="0" w:color="auto"/>
        <w:right w:val="none" w:sz="0" w:space="0" w:color="auto"/>
      </w:divBdr>
    </w:div>
    <w:div w:id="767969909">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6482984">
      <w:bodyDiv w:val="1"/>
      <w:marLeft w:val="0"/>
      <w:marRight w:val="0"/>
      <w:marTop w:val="0"/>
      <w:marBottom w:val="0"/>
      <w:divBdr>
        <w:top w:val="none" w:sz="0" w:space="0" w:color="auto"/>
        <w:left w:val="none" w:sz="0" w:space="0" w:color="auto"/>
        <w:bottom w:val="none" w:sz="0" w:space="0" w:color="auto"/>
        <w:right w:val="none" w:sz="0" w:space="0" w:color="auto"/>
      </w:divBdr>
    </w:div>
    <w:div w:id="778833761">
      <w:bodyDiv w:val="1"/>
      <w:marLeft w:val="0"/>
      <w:marRight w:val="0"/>
      <w:marTop w:val="0"/>
      <w:marBottom w:val="0"/>
      <w:divBdr>
        <w:top w:val="none" w:sz="0" w:space="0" w:color="auto"/>
        <w:left w:val="none" w:sz="0" w:space="0" w:color="auto"/>
        <w:bottom w:val="none" w:sz="0" w:space="0" w:color="auto"/>
        <w:right w:val="none" w:sz="0" w:space="0" w:color="auto"/>
      </w:divBdr>
    </w:div>
    <w:div w:id="808399511">
      <w:bodyDiv w:val="1"/>
      <w:marLeft w:val="0"/>
      <w:marRight w:val="0"/>
      <w:marTop w:val="0"/>
      <w:marBottom w:val="0"/>
      <w:divBdr>
        <w:top w:val="none" w:sz="0" w:space="0" w:color="auto"/>
        <w:left w:val="none" w:sz="0" w:space="0" w:color="auto"/>
        <w:bottom w:val="none" w:sz="0" w:space="0" w:color="auto"/>
        <w:right w:val="none" w:sz="0" w:space="0" w:color="auto"/>
      </w:divBdr>
    </w:div>
    <w:div w:id="815417233">
      <w:bodyDiv w:val="1"/>
      <w:marLeft w:val="0"/>
      <w:marRight w:val="0"/>
      <w:marTop w:val="0"/>
      <w:marBottom w:val="0"/>
      <w:divBdr>
        <w:top w:val="none" w:sz="0" w:space="0" w:color="auto"/>
        <w:left w:val="none" w:sz="0" w:space="0" w:color="auto"/>
        <w:bottom w:val="none" w:sz="0" w:space="0" w:color="auto"/>
        <w:right w:val="none" w:sz="0" w:space="0" w:color="auto"/>
      </w:divBdr>
    </w:div>
    <w:div w:id="825390897">
      <w:bodyDiv w:val="1"/>
      <w:marLeft w:val="0"/>
      <w:marRight w:val="0"/>
      <w:marTop w:val="0"/>
      <w:marBottom w:val="0"/>
      <w:divBdr>
        <w:top w:val="none" w:sz="0" w:space="0" w:color="auto"/>
        <w:left w:val="none" w:sz="0" w:space="0" w:color="auto"/>
        <w:bottom w:val="none" w:sz="0" w:space="0" w:color="auto"/>
        <w:right w:val="none" w:sz="0" w:space="0" w:color="auto"/>
      </w:divBdr>
    </w:div>
    <w:div w:id="831486138">
      <w:bodyDiv w:val="1"/>
      <w:marLeft w:val="0"/>
      <w:marRight w:val="0"/>
      <w:marTop w:val="0"/>
      <w:marBottom w:val="0"/>
      <w:divBdr>
        <w:top w:val="none" w:sz="0" w:space="0" w:color="auto"/>
        <w:left w:val="none" w:sz="0" w:space="0" w:color="auto"/>
        <w:bottom w:val="none" w:sz="0" w:space="0" w:color="auto"/>
        <w:right w:val="none" w:sz="0" w:space="0" w:color="auto"/>
      </w:divBdr>
    </w:div>
    <w:div w:id="851457173">
      <w:bodyDiv w:val="1"/>
      <w:marLeft w:val="0"/>
      <w:marRight w:val="0"/>
      <w:marTop w:val="0"/>
      <w:marBottom w:val="0"/>
      <w:divBdr>
        <w:top w:val="none" w:sz="0" w:space="0" w:color="auto"/>
        <w:left w:val="none" w:sz="0" w:space="0" w:color="auto"/>
        <w:bottom w:val="none" w:sz="0" w:space="0" w:color="auto"/>
        <w:right w:val="none" w:sz="0" w:space="0" w:color="auto"/>
      </w:divBdr>
      <w:divsChild>
        <w:div w:id="1062680621">
          <w:marLeft w:val="0"/>
          <w:marRight w:val="0"/>
          <w:marTop w:val="0"/>
          <w:marBottom w:val="0"/>
          <w:divBdr>
            <w:top w:val="none" w:sz="0" w:space="0" w:color="auto"/>
            <w:left w:val="none" w:sz="0" w:space="0" w:color="auto"/>
            <w:bottom w:val="none" w:sz="0" w:space="0" w:color="auto"/>
            <w:right w:val="none" w:sz="0" w:space="0" w:color="auto"/>
          </w:divBdr>
          <w:divsChild>
            <w:div w:id="995300702">
              <w:marLeft w:val="0"/>
              <w:marRight w:val="0"/>
              <w:marTop w:val="0"/>
              <w:marBottom w:val="0"/>
              <w:divBdr>
                <w:top w:val="none" w:sz="0" w:space="0" w:color="auto"/>
                <w:left w:val="none" w:sz="0" w:space="0" w:color="auto"/>
                <w:bottom w:val="none" w:sz="0" w:space="0" w:color="auto"/>
                <w:right w:val="none" w:sz="0" w:space="0" w:color="auto"/>
              </w:divBdr>
              <w:divsChild>
                <w:div w:id="135151745">
                  <w:marLeft w:val="0"/>
                  <w:marRight w:val="0"/>
                  <w:marTop w:val="0"/>
                  <w:marBottom w:val="0"/>
                  <w:divBdr>
                    <w:top w:val="none" w:sz="0" w:space="0" w:color="auto"/>
                    <w:left w:val="none" w:sz="0" w:space="0" w:color="auto"/>
                    <w:bottom w:val="none" w:sz="0" w:space="0" w:color="auto"/>
                    <w:right w:val="none" w:sz="0" w:space="0" w:color="auto"/>
                  </w:divBdr>
                  <w:divsChild>
                    <w:div w:id="191485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838577">
      <w:bodyDiv w:val="1"/>
      <w:marLeft w:val="0"/>
      <w:marRight w:val="0"/>
      <w:marTop w:val="0"/>
      <w:marBottom w:val="0"/>
      <w:divBdr>
        <w:top w:val="none" w:sz="0" w:space="0" w:color="auto"/>
        <w:left w:val="none" w:sz="0" w:space="0" w:color="auto"/>
        <w:bottom w:val="none" w:sz="0" w:space="0" w:color="auto"/>
        <w:right w:val="none" w:sz="0" w:space="0" w:color="auto"/>
      </w:divBdr>
    </w:div>
    <w:div w:id="852186595">
      <w:bodyDiv w:val="1"/>
      <w:marLeft w:val="0"/>
      <w:marRight w:val="0"/>
      <w:marTop w:val="0"/>
      <w:marBottom w:val="0"/>
      <w:divBdr>
        <w:top w:val="none" w:sz="0" w:space="0" w:color="auto"/>
        <w:left w:val="none" w:sz="0" w:space="0" w:color="auto"/>
        <w:bottom w:val="none" w:sz="0" w:space="0" w:color="auto"/>
        <w:right w:val="none" w:sz="0" w:space="0" w:color="auto"/>
      </w:divBdr>
    </w:div>
    <w:div w:id="861481437">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0924634">
      <w:bodyDiv w:val="1"/>
      <w:marLeft w:val="0"/>
      <w:marRight w:val="0"/>
      <w:marTop w:val="0"/>
      <w:marBottom w:val="0"/>
      <w:divBdr>
        <w:top w:val="none" w:sz="0" w:space="0" w:color="auto"/>
        <w:left w:val="none" w:sz="0" w:space="0" w:color="auto"/>
        <w:bottom w:val="none" w:sz="0" w:space="0" w:color="auto"/>
        <w:right w:val="none" w:sz="0" w:space="0" w:color="auto"/>
      </w:divBdr>
    </w:div>
    <w:div w:id="885801741">
      <w:bodyDiv w:val="1"/>
      <w:marLeft w:val="0"/>
      <w:marRight w:val="0"/>
      <w:marTop w:val="0"/>
      <w:marBottom w:val="0"/>
      <w:divBdr>
        <w:top w:val="none" w:sz="0" w:space="0" w:color="auto"/>
        <w:left w:val="none" w:sz="0" w:space="0" w:color="auto"/>
        <w:bottom w:val="none" w:sz="0" w:space="0" w:color="auto"/>
        <w:right w:val="none" w:sz="0" w:space="0" w:color="auto"/>
      </w:divBdr>
    </w:div>
    <w:div w:id="888110643">
      <w:bodyDiv w:val="1"/>
      <w:marLeft w:val="0"/>
      <w:marRight w:val="0"/>
      <w:marTop w:val="0"/>
      <w:marBottom w:val="0"/>
      <w:divBdr>
        <w:top w:val="none" w:sz="0" w:space="0" w:color="auto"/>
        <w:left w:val="none" w:sz="0" w:space="0" w:color="auto"/>
        <w:bottom w:val="none" w:sz="0" w:space="0" w:color="auto"/>
        <w:right w:val="none" w:sz="0" w:space="0" w:color="auto"/>
      </w:divBdr>
    </w:div>
    <w:div w:id="891114587">
      <w:bodyDiv w:val="1"/>
      <w:marLeft w:val="0"/>
      <w:marRight w:val="0"/>
      <w:marTop w:val="0"/>
      <w:marBottom w:val="0"/>
      <w:divBdr>
        <w:top w:val="none" w:sz="0" w:space="0" w:color="auto"/>
        <w:left w:val="none" w:sz="0" w:space="0" w:color="auto"/>
        <w:bottom w:val="none" w:sz="0" w:space="0" w:color="auto"/>
        <w:right w:val="none" w:sz="0" w:space="0" w:color="auto"/>
      </w:divBdr>
    </w:div>
    <w:div w:id="894513726">
      <w:bodyDiv w:val="1"/>
      <w:marLeft w:val="0"/>
      <w:marRight w:val="0"/>
      <w:marTop w:val="0"/>
      <w:marBottom w:val="0"/>
      <w:divBdr>
        <w:top w:val="none" w:sz="0" w:space="0" w:color="auto"/>
        <w:left w:val="none" w:sz="0" w:space="0" w:color="auto"/>
        <w:bottom w:val="none" w:sz="0" w:space="0" w:color="auto"/>
        <w:right w:val="none" w:sz="0" w:space="0" w:color="auto"/>
      </w:divBdr>
    </w:div>
    <w:div w:id="900019262">
      <w:bodyDiv w:val="1"/>
      <w:marLeft w:val="0"/>
      <w:marRight w:val="0"/>
      <w:marTop w:val="0"/>
      <w:marBottom w:val="0"/>
      <w:divBdr>
        <w:top w:val="none" w:sz="0" w:space="0" w:color="auto"/>
        <w:left w:val="none" w:sz="0" w:space="0" w:color="auto"/>
        <w:bottom w:val="none" w:sz="0" w:space="0" w:color="auto"/>
        <w:right w:val="none" w:sz="0" w:space="0" w:color="auto"/>
      </w:divBdr>
    </w:div>
    <w:div w:id="901478890">
      <w:bodyDiv w:val="1"/>
      <w:marLeft w:val="0"/>
      <w:marRight w:val="0"/>
      <w:marTop w:val="0"/>
      <w:marBottom w:val="0"/>
      <w:divBdr>
        <w:top w:val="none" w:sz="0" w:space="0" w:color="auto"/>
        <w:left w:val="none" w:sz="0" w:space="0" w:color="auto"/>
        <w:bottom w:val="none" w:sz="0" w:space="0" w:color="auto"/>
        <w:right w:val="none" w:sz="0" w:space="0" w:color="auto"/>
      </w:divBdr>
    </w:div>
    <w:div w:id="907879508">
      <w:bodyDiv w:val="1"/>
      <w:marLeft w:val="0"/>
      <w:marRight w:val="0"/>
      <w:marTop w:val="0"/>
      <w:marBottom w:val="0"/>
      <w:divBdr>
        <w:top w:val="none" w:sz="0" w:space="0" w:color="auto"/>
        <w:left w:val="none" w:sz="0" w:space="0" w:color="auto"/>
        <w:bottom w:val="none" w:sz="0" w:space="0" w:color="auto"/>
        <w:right w:val="none" w:sz="0" w:space="0" w:color="auto"/>
      </w:divBdr>
    </w:div>
    <w:div w:id="909460640">
      <w:bodyDiv w:val="1"/>
      <w:marLeft w:val="0"/>
      <w:marRight w:val="0"/>
      <w:marTop w:val="0"/>
      <w:marBottom w:val="0"/>
      <w:divBdr>
        <w:top w:val="none" w:sz="0" w:space="0" w:color="auto"/>
        <w:left w:val="none" w:sz="0" w:space="0" w:color="auto"/>
        <w:bottom w:val="none" w:sz="0" w:space="0" w:color="auto"/>
        <w:right w:val="none" w:sz="0" w:space="0" w:color="auto"/>
      </w:divBdr>
    </w:div>
    <w:div w:id="909846600">
      <w:bodyDiv w:val="1"/>
      <w:marLeft w:val="0"/>
      <w:marRight w:val="0"/>
      <w:marTop w:val="0"/>
      <w:marBottom w:val="0"/>
      <w:divBdr>
        <w:top w:val="none" w:sz="0" w:space="0" w:color="auto"/>
        <w:left w:val="none" w:sz="0" w:space="0" w:color="auto"/>
        <w:bottom w:val="none" w:sz="0" w:space="0" w:color="auto"/>
        <w:right w:val="none" w:sz="0" w:space="0" w:color="auto"/>
      </w:divBdr>
    </w:div>
    <w:div w:id="914706743">
      <w:bodyDiv w:val="1"/>
      <w:marLeft w:val="0"/>
      <w:marRight w:val="0"/>
      <w:marTop w:val="0"/>
      <w:marBottom w:val="0"/>
      <w:divBdr>
        <w:top w:val="none" w:sz="0" w:space="0" w:color="auto"/>
        <w:left w:val="none" w:sz="0" w:space="0" w:color="auto"/>
        <w:bottom w:val="none" w:sz="0" w:space="0" w:color="auto"/>
        <w:right w:val="none" w:sz="0" w:space="0" w:color="auto"/>
      </w:divBdr>
    </w:div>
    <w:div w:id="919486500">
      <w:bodyDiv w:val="1"/>
      <w:marLeft w:val="0"/>
      <w:marRight w:val="0"/>
      <w:marTop w:val="0"/>
      <w:marBottom w:val="0"/>
      <w:divBdr>
        <w:top w:val="none" w:sz="0" w:space="0" w:color="auto"/>
        <w:left w:val="none" w:sz="0" w:space="0" w:color="auto"/>
        <w:bottom w:val="none" w:sz="0" w:space="0" w:color="auto"/>
        <w:right w:val="none" w:sz="0" w:space="0" w:color="auto"/>
      </w:divBdr>
    </w:div>
    <w:div w:id="931859528">
      <w:bodyDiv w:val="1"/>
      <w:marLeft w:val="0"/>
      <w:marRight w:val="0"/>
      <w:marTop w:val="0"/>
      <w:marBottom w:val="0"/>
      <w:divBdr>
        <w:top w:val="none" w:sz="0" w:space="0" w:color="auto"/>
        <w:left w:val="none" w:sz="0" w:space="0" w:color="auto"/>
        <w:bottom w:val="none" w:sz="0" w:space="0" w:color="auto"/>
        <w:right w:val="none" w:sz="0" w:space="0" w:color="auto"/>
      </w:divBdr>
    </w:div>
    <w:div w:id="943728198">
      <w:bodyDiv w:val="1"/>
      <w:marLeft w:val="0"/>
      <w:marRight w:val="0"/>
      <w:marTop w:val="0"/>
      <w:marBottom w:val="0"/>
      <w:divBdr>
        <w:top w:val="none" w:sz="0" w:space="0" w:color="auto"/>
        <w:left w:val="none" w:sz="0" w:space="0" w:color="auto"/>
        <w:bottom w:val="none" w:sz="0" w:space="0" w:color="auto"/>
        <w:right w:val="none" w:sz="0" w:space="0" w:color="auto"/>
      </w:divBdr>
    </w:div>
    <w:div w:id="952712833">
      <w:bodyDiv w:val="1"/>
      <w:marLeft w:val="0"/>
      <w:marRight w:val="0"/>
      <w:marTop w:val="0"/>
      <w:marBottom w:val="0"/>
      <w:divBdr>
        <w:top w:val="none" w:sz="0" w:space="0" w:color="auto"/>
        <w:left w:val="none" w:sz="0" w:space="0" w:color="auto"/>
        <w:bottom w:val="none" w:sz="0" w:space="0" w:color="auto"/>
        <w:right w:val="none" w:sz="0" w:space="0" w:color="auto"/>
      </w:divBdr>
    </w:div>
    <w:div w:id="973412451">
      <w:bodyDiv w:val="1"/>
      <w:marLeft w:val="0"/>
      <w:marRight w:val="0"/>
      <w:marTop w:val="0"/>
      <w:marBottom w:val="0"/>
      <w:divBdr>
        <w:top w:val="none" w:sz="0" w:space="0" w:color="auto"/>
        <w:left w:val="none" w:sz="0" w:space="0" w:color="auto"/>
        <w:bottom w:val="none" w:sz="0" w:space="0" w:color="auto"/>
        <w:right w:val="none" w:sz="0" w:space="0" w:color="auto"/>
      </w:divBdr>
    </w:div>
    <w:div w:id="978920704">
      <w:bodyDiv w:val="1"/>
      <w:marLeft w:val="0"/>
      <w:marRight w:val="0"/>
      <w:marTop w:val="0"/>
      <w:marBottom w:val="0"/>
      <w:divBdr>
        <w:top w:val="none" w:sz="0" w:space="0" w:color="auto"/>
        <w:left w:val="none" w:sz="0" w:space="0" w:color="auto"/>
        <w:bottom w:val="none" w:sz="0" w:space="0" w:color="auto"/>
        <w:right w:val="none" w:sz="0" w:space="0" w:color="auto"/>
      </w:divBdr>
    </w:div>
    <w:div w:id="997659376">
      <w:bodyDiv w:val="1"/>
      <w:marLeft w:val="0"/>
      <w:marRight w:val="0"/>
      <w:marTop w:val="0"/>
      <w:marBottom w:val="0"/>
      <w:divBdr>
        <w:top w:val="none" w:sz="0" w:space="0" w:color="auto"/>
        <w:left w:val="none" w:sz="0" w:space="0" w:color="auto"/>
        <w:bottom w:val="none" w:sz="0" w:space="0" w:color="auto"/>
        <w:right w:val="none" w:sz="0" w:space="0" w:color="auto"/>
      </w:divBdr>
    </w:div>
    <w:div w:id="1003582226">
      <w:bodyDiv w:val="1"/>
      <w:marLeft w:val="0"/>
      <w:marRight w:val="0"/>
      <w:marTop w:val="0"/>
      <w:marBottom w:val="0"/>
      <w:divBdr>
        <w:top w:val="none" w:sz="0" w:space="0" w:color="auto"/>
        <w:left w:val="none" w:sz="0" w:space="0" w:color="auto"/>
        <w:bottom w:val="none" w:sz="0" w:space="0" w:color="auto"/>
        <w:right w:val="none" w:sz="0" w:space="0" w:color="auto"/>
      </w:divBdr>
    </w:div>
    <w:div w:id="1013724420">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8743059">
      <w:bodyDiv w:val="1"/>
      <w:marLeft w:val="0"/>
      <w:marRight w:val="0"/>
      <w:marTop w:val="0"/>
      <w:marBottom w:val="0"/>
      <w:divBdr>
        <w:top w:val="none" w:sz="0" w:space="0" w:color="auto"/>
        <w:left w:val="none" w:sz="0" w:space="0" w:color="auto"/>
        <w:bottom w:val="none" w:sz="0" w:space="0" w:color="auto"/>
        <w:right w:val="none" w:sz="0" w:space="0" w:color="auto"/>
      </w:divBdr>
    </w:div>
    <w:div w:id="1086684128">
      <w:bodyDiv w:val="1"/>
      <w:marLeft w:val="0"/>
      <w:marRight w:val="0"/>
      <w:marTop w:val="0"/>
      <w:marBottom w:val="0"/>
      <w:divBdr>
        <w:top w:val="none" w:sz="0" w:space="0" w:color="auto"/>
        <w:left w:val="none" w:sz="0" w:space="0" w:color="auto"/>
        <w:bottom w:val="none" w:sz="0" w:space="0" w:color="auto"/>
        <w:right w:val="none" w:sz="0" w:space="0" w:color="auto"/>
      </w:divBdr>
    </w:div>
    <w:div w:id="1101604253">
      <w:bodyDiv w:val="1"/>
      <w:marLeft w:val="0"/>
      <w:marRight w:val="0"/>
      <w:marTop w:val="0"/>
      <w:marBottom w:val="0"/>
      <w:divBdr>
        <w:top w:val="none" w:sz="0" w:space="0" w:color="auto"/>
        <w:left w:val="none" w:sz="0" w:space="0" w:color="auto"/>
        <w:bottom w:val="none" w:sz="0" w:space="0" w:color="auto"/>
        <w:right w:val="none" w:sz="0" w:space="0" w:color="auto"/>
      </w:divBdr>
    </w:div>
    <w:div w:id="1102990282">
      <w:bodyDiv w:val="1"/>
      <w:marLeft w:val="0"/>
      <w:marRight w:val="0"/>
      <w:marTop w:val="0"/>
      <w:marBottom w:val="0"/>
      <w:divBdr>
        <w:top w:val="none" w:sz="0" w:space="0" w:color="auto"/>
        <w:left w:val="none" w:sz="0" w:space="0" w:color="auto"/>
        <w:bottom w:val="none" w:sz="0" w:space="0" w:color="auto"/>
        <w:right w:val="none" w:sz="0" w:space="0" w:color="auto"/>
      </w:divBdr>
    </w:div>
    <w:div w:id="1106997721">
      <w:bodyDiv w:val="1"/>
      <w:marLeft w:val="0"/>
      <w:marRight w:val="0"/>
      <w:marTop w:val="0"/>
      <w:marBottom w:val="0"/>
      <w:divBdr>
        <w:top w:val="none" w:sz="0" w:space="0" w:color="auto"/>
        <w:left w:val="none" w:sz="0" w:space="0" w:color="auto"/>
        <w:bottom w:val="none" w:sz="0" w:space="0" w:color="auto"/>
        <w:right w:val="none" w:sz="0" w:space="0" w:color="auto"/>
      </w:divBdr>
    </w:div>
    <w:div w:id="1112748202">
      <w:bodyDiv w:val="1"/>
      <w:marLeft w:val="0"/>
      <w:marRight w:val="0"/>
      <w:marTop w:val="0"/>
      <w:marBottom w:val="0"/>
      <w:divBdr>
        <w:top w:val="none" w:sz="0" w:space="0" w:color="auto"/>
        <w:left w:val="none" w:sz="0" w:space="0" w:color="auto"/>
        <w:bottom w:val="none" w:sz="0" w:space="0" w:color="auto"/>
        <w:right w:val="none" w:sz="0" w:space="0" w:color="auto"/>
      </w:divBdr>
    </w:div>
    <w:div w:id="1116949140">
      <w:bodyDiv w:val="1"/>
      <w:marLeft w:val="0"/>
      <w:marRight w:val="0"/>
      <w:marTop w:val="0"/>
      <w:marBottom w:val="0"/>
      <w:divBdr>
        <w:top w:val="none" w:sz="0" w:space="0" w:color="auto"/>
        <w:left w:val="none" w:sz="0" w:space="0" w:color="auto"/>
        <w:bottom w:val="none" w:sz="0" w:space="0" w:color="auto"/>
        <w:right w:val="none" w:sz="0" w:space="0" w:color="auto"/>
      </w:divBdr>
    </w:div>
    <w:div w:id="1129710687">
      <w:bodyDiv w:val="1"/>
      <w:marLeft w:val="0"/>
      <w:marRight w:val="0"/>
      <w:marTop w:val="0"/>
      <w:marBottom w:val="0"/>
      <w:divBdr>
        <w:top w:val="none" w:sz="0" w:space="0" w:color="auto"/>
        <w:left w:val="none" w:sz="0" w:space="0" w:color="auto"/>
        <w:bottom w:val="none" w:sz="0" w:space="0" w:color="auto"/>
        <w:right w:val="none" w:sz="0" w:space="0" w:color="auto"/>
      </w:divBdr>
    </w:div>
    <w:div w:id="1132596975">
      <w:bodyDiv w:val="1"/>
      <w:marLeft w:val="0"/>
      <w:marRight w:val="0"/>
      <w:marTop w:val="0"/>
      <w:marBottom w:val="0"/>
      <w:divBdr>
        <w:top w:val="none" w:sz="0" w:space="0" w:color="auto"/>
        <w:left w:val="none" w:sz="0" w:space="0" w:color="auto"/>
        <w:bottom w:val="none" w:sz="0" w:space="0" w:color="auto"/>
        <w:right w:val="none" w:sz="0" w:space="0" w:color="auto"/>
      </w:divBdr>
    </w:div>
    <w:div w:id="1160804403">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69175737">
      <w:bodyDiv w:val="1"/>
      <w:marLeft w:val="0"/>
      <w:marRight w:val="0"/>
      <w:marTop w:val="0"/>
      <w:marBottom w:val="0"/>
      <w:divBdr>
        <w:top w:val="none" w:sz="0" w:space="0" w:color="auto"/>
        <w:left w:val="none" w:sz="0" w:space="0" w:color="auto"/>
        <w:bottom w:val="none" w:sz="0" w:space="0" w:color="auto"/>
        <w:right w:val="none" w:sz="0" w:space="0" w:color="auto"/>
      </w:divBdr>
    </w:div>
    <w:div w:id="1169254696">
      <w:bodyDiv w:val="1"/>
      <w:marLeft w:val="0"/>
      <w:marRight w:val="0"/>
      <w:marTop w:val="0"/>
      <w:marBottom w:val="0"/>
      <w:divBdr>
        <w:top w:val="none" w:sz="0" w:space="0" w:color="auto"/>
        <w:left w:val="none" w:sz="0" w:space="0" w:color="auto"/>
        <w:bottom w:val="none" w:sz="0" w:space="0" w:color="auto"/>
        <w:right w:val="none" w:sz="0" w:space="0" w:color="auto"/>
      </w:divBdr>
    </w:div>
    <w:div w:id="1175612106">
      <w:bodyDiv w:val="1"/>
      <w:marLeft w:val="0"/>
      <w:marRight w:val="0"/>
      <w:marTop w:val="0"/>
      <w:marBottom w:val="0"/>
      <w:divBdr>
        <w:top w:val="none" w:sz="0" w:space="0" w:color="auto"/>
        <w:left w:val="none" w:sz="0" w:space="0" w:color="auto"/>
        <w:bottom w:val="none" w:sz="0" w:space="0" w:color="auto"/>
        <w:right w:val="none" w:sz="0" w:space="0" w:color="auto"/>
      </w:divBdr>
    </w:div>
    <w:div w:id="1175729473">
      <w:bodyDiv w:val="1"/>
      <w:marLeft w:val="0"/>
      <w:marRight w:val="0"/>
      <w:marTop w:val="0"/>
      <w:marBottom w:val="0"/>
      <w:divBdr>
        <w:top w:val="none" w:sz="0" w:space="0" w:color="auto"/>
        <w:left w:val="none" w:sz="0" w:space="0" w:color="auto"/>
        <w:bottom w:val="none" w:sz="0" w:space="0" w:color="auto"/>
        <w:right w:val="none" w:sz="0" w:space="0" w:color="auto"/>
      </w:divBdr>
    </w:div>
    <w:div w:id="1197432186">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212113088">
      <w:bodyDiv w:val="1"/>
      <w:marLeft w:val="0"/>
      <w:marRight w:val="0"/>
      <w:marTop w:val="0"/>
      <w:marBottom w:val="0"/>
      <w:divBdr>
        <w:top w:val="none" w:sz="0" w:space="0" w:color="auto"/>
        <w:left w:val="none" w:sz="0" w:space="0" w:color="auto"/>
        <w:bottom w:val="none" w:sz="0" w:space="0" w:color="auto"/>
        <w:right w:val="none" w:sz="0" w:space="0" w:color="auto"/>
      </w:divBdr>
    </w:div>
    <w:div w:id="1215579759">
      <w:bodyDiv w:val="1"/>
      <w:marLeft w:val="0"/>
      <w:marRight w:val="0"/>
      <w:marTop w:val="0"/>
      <w:marBottom w:val="0"/>
      <w:divBdr>
        <w:top w:val="none" w:sz="0" w:space="0" w:color="auto"/>
        <w:left w:val="none" w:sz="0" w:space="0" w:color="auto"/>
        <w:bottom w:val="none" w:sz="0" w:space="0" w:color="auto"/>
        <w:right w:val="none" w:sz="0" w:space="0" w:color="auto"/>
      </w:divBdr>
    </w:div>
    <w:div w:id="1224024421">
      <w:bodyDiv w:val="1"/>
      <w:marLeft w:val="0"/>
      <w:marRight w:val="0"/>
      <w:marTop w:val="0"/>
      <w:marBottom w:val="0"/>
      <w:divBdr>
        <w:top w:val="none" w:sz="0" w:space="0" w:color="auto"/>
        <w:left w:val="none" w:sz="0" w:space="0" w:color="auto"/>
        <w:bottom w:val="none" w:sz="0" w:space="0" w:color="auto"/>
        <w:right w:val="none" w:sz="0" w:space="0" w:color="auto"/>
      </w:divBdr>
    </w:div>
    <w:div w:id="1225675364">
      <w:bodyDiv w:val="1"/>
      <w:marLeft w:val="0"/>
      <w:marRight w:val="0"/>
      <w:marTop w:val="0"/>
      <w:marBottom w:val="0"/>
      <w:divBdr>
        <w:top w:val="none" w:sz="0" w:space="0" w:color="auto"/>
        <w:left w:val="none" w:sz="0" w:space="0" w:color="auto"/>
        <w:bottom w:val="none" w:sz="0" w:space="0" w:color="auto"/>
        <w:right w:val="none" w:sz="0" w:space="0" w:color="auto"/>
      </w:divBdr>
    </w:div>
    <w:div w:id="1234311017">
      <w:bodyDiv w:val="1"/>
      <w:marLeft w:val="0"/>
      <w:marRight w:val="0"/>
      <w:marTop w:val="0"/>
      <w:marBottom w:val="0"/>
      <w:divBdr>
        <w:top w:val="none" w:sz="0" w:space="0" w:color="auto"/>
        <w:left w:val="none" w:sz="0" w:space="0" w:color="auto"/>
        <w:bottom w:val="none" w:sz="0" w:space="0" w:color="auto"/>
        <w:right w:val="none" w:sz="0" w:space="0" w:color="auto"/>
      </w:divBdr>
    </w:div>
    <w:div w:id="1255169626">
      <w:bodyDiv w:val="1"/>
      <w:marLeft w:val="0"/>
      <w:marRight w:val="0"/>
      <w:marTop w:val="0"/>
      <w:marBottom w:val="0"/>
      <w:divBdr>
        <w:top w:val="none" w:sz="0" w:space="0" w:color="auto"/>
        <w:left w:val="none" w:sz="0" w:space="0" w:color="auto"/>
        <w:bottom w:val="none" w:sz="0" w:space="0" w:color="auto"/>
        <w:right w:val="none" w:sz="0" w:space="0" w:color="auto"/>
      </w:divBdr>
    </w:div>
    <w:div w:id="1257783839">
      <w:bodyDiv w:val="1"/>
      <w:marLeft w:val="0"/>
      <w:marRight w:val="0"/>
      <w:marTop w:val="0"/>
      <w:marBottom w:val="0"/>
      <w:divBdr>
        <w:top w:val="none" w:sz="0" w:space="0" w:color="auto"/>
        <w:left w:val="none" w:sz="0" w:space="0" w:color="auto"/>
        <w:bottom w:val="none" w:sz="0" w:space="0" w:color="auto"/>
        <w:right w:val="none" w:sz="0" w:space="0" w:color="auto"/>
      </w:divBdr>
    </w:div>
    <w:div w:id="1277057218">
      <w:bodyDiv w:val="1"/>
      <w:marLeft w:val="0"/>
      <w:marRight w:val="0"/>
      <w:marTop w:val="0"/>
      <w:marBottom w:val="0"/>
      <w:divBdr>
        <w:top w:val="none" w:sz="0" w:space="0" w:color="auto"/>
        <w:left w:val="none" w:sz="0" w:space="0" w:color="auto"/>
        <w:bottom w:val="none" w:sz="0" w:space="0" w:color="auto"/>
        <w:right w:val="none" w:sz="0" w:space="0" w:color="auto"/>
      </w:divBdr>
    </w:div>
    <w:div w:id="1298991108">
      <w:bodyDiv w:val="1"/>
      <w:marLeft w:val="0"/>
      <w:marRight w:val="0"/>
      <w:marTop w:val="0"/>
      <w:marBottom w:val="0"/>
      <w:divBdr>
        <w:top w:val="none" w:sz="0" w:space="0" w:color="auto"/>
        <w:left w:val="none" w:sz="0" w:space="0" w:color="auto"/>
        <w:bottom w:val="none" w:sz="0" w:space="0" w:color="auto"/>
        <w:right w:val="none" w:sz="0" w:space="0" w:color="auto"/>
      </w:divBdr>
    </w:div>
    <w:div w:id="1302689675">
      <w:bodyDiv w:val="1"/>
      <w:marLeft w:val="0"/>
      <w:marRight w:val="0"/>
      <w:marTop w:val="0"/>
      <w:marBottom w:val="0"/>
      <w:divBdr>
        <w:top w:val="none" w:sz="0" w:space="0" w:color="auto"/>
        <w:left w:val="none" w:sz="0" w:space="0" w:color="auto"/>
        <w:bottom w:val="none" w:sz="0" w:space="0" w:color="auto"/>
        <w:right w:val="none" w:sz="0" w:space="0" w:color="auto"/>
      </w:divBdr>
    </w:div>
    <w:div w:id="1306205220">
      <w:bodyDiv w:val="1"/>
      <w:marLeft w:val="0"/>
      <w:marRight w:val="0"/>
      <w:marTop w:val="0"/>
      <w:marBottom w:val="0"/>
      <w:divBdr>
        <w:top w:val="none" w:sz="0" w:space="0" w:color="auto"/>
        <w:left w:val="none" w:sz="0" w:space="0" w:color="auto"/>
        <w:bottom w:val="none" w:sz="0" w:space="0" w:color="auto"/>
        <w:right w:val="none" w:sz="0" w:space="0" w:color="auto"/>
      </w:divBdr>
    </w:div>
    <w:div w:id="1320693496">
      <w:bodyDiv w:val="1"/>
      <w:marLeft w:val="0"/>
      <w:marRight w:val="0"/>
      <w:marTop w:val="0"/>
      <w:marBottom w:val="0"/>
      <w:divBdr>
        <w:top w:val="none" w:sz="0" w:space="0" w:color="auto"/>
        <w:left w:val="none" w:sz="0" w:space="0" w:color="auto"/>
        <w:bottom w:val="none" w:sz="0" w:space="0" w:color="auto"/>
        <w:right w:val="none" w:sz="0" w:space="0" w:color="auto"/>
      </w:divBdr>
    </w:div>
    <w:div w:id="1329819834">
      <w:bodyDiv w:val="1"/>
      <w:marLeft w:val="0"/>
      <w:marRight w:val="0"/>
      <w:marTop w:val="0"/>
      <w:marBottom w:val="0"/>
      <w:divBdr>
        <w:top w:val="none" w:sz="0" w:space="0" w:color="auto"/>
        <w:left w:val="none" w:sz="0" w:space="0" w:color="auto"/>
        <w:bottom w:val="none" w:sz="0" w:space="0" w:color="auto"/>
        <w:right w:val="none" w:sz="0" w:space="0" w:color="auto"/>
      </w:divBdr>
    </w:div>
    <w:div w:id="1346861047">
      <w:bodyDiv w:val="1"/>
      <w:marLeft w:val="0"/>
      <w:marRight w:val="0"/>
      <w:marTop w:val="0"/>
      <w:marBottom w:val="0"/>
      <w:divBdr>
        <w:top w:val="none" w:sz="0" w:space="0" w:color="auto"/>
        <w:left w:val="none" w:sz="0" w:space="0" w:color="auto"/>
        <w:bottom w:val="none" w:sz="0" w:space="0" w:color="auto"/>
        <w:right w:val="none" w:sz="0" w:space="0" w:color="auto"/>
      </w:divBdr>
    </w:div>
    <w:div w:id="1358383737">
      <w:bodyDiv w:val="1"/>
      <w:marLeft w:val="0"/>
      <w:marRight w:val="0"/>
      <w:marTop w:val="0"/>
      <w:marBottom w:val="0"/>
      <w:divBdr>
        <w:top w:val="none" w:sz="0" w:space="0" w:color="auto"/>
        <w:left w:val="none" w:sz="0" w:space="0" w:color="auto"/>
        <w:bottom w:val="none" w:sz="0" w:space="0" w:color="auto"/>
        <w:right w:val="none" w:sz="0" w:space="0" w:color="auto"/>
      </w:divBdr>
    </w:div>
    <w:div w:id="1363164115">
      <w:bodyDiv w:val="1"/>
      <w:marLeft w:val="0"/>
      <w:marRight w:val="0"/>
      <w:marTop w:val="0"/>
      <w:marBottom w:val="0"/>
      <w:divBdr>
        <w:top w:val="none" w:sz="0" w:space="0" w:color="auto"/>
        <w:left w:val="none" w:sz="0" w:space="0" w:color="auto"/>
        <w:bottom w:val="none" w:sz="0" w:space="0" w:color="auto"/>
        <w:right w:val="none" w:sz="0" w:space="0" w:color="auto"/>
      </w:divBdr>
    </w:div>
    <w:div w:id="1371685270">
      <w:bodyDiv w:val="1"/>
      <w:marLeft w:val="0"/>
      <w:marRight w:val="0"/>
      <w:marTop w:val="0"/>
      <w:marBottom w:val="0"/>
      <w:divBdr>
        <w:top w:val="none" w:sz="0" w:space="0" w:color="auto"/>
        <w:left w:val="none" w:sz="0" w:space="0" w:color="auto"/>
        <w:bottom w:val="none" w:sz="0" w:space="0" w:color="auto"/>
        <w:right w:val="none" w:sz="0" w:space="0" w:color="auto"/>
      </w:divBdr>
    </w:div>
    <w:div w:id="1390961025">
      <w:bodyDiv w:val="1"/>
      <w:marLeft w:val="0"/>
      <w:marRight w:val="0"/>
      <w:marTop w:val="0"/>
      <w:marBottom w:val="0"/>
      <w:divBdr>
        <w:top w:val="none" w:sz="0" w:space="0" w:color="auto"/>
        <w:left w:val="none" w:sz="0" w:space="0" w:color="auto"/>
        <w:bottom w:val="none" w:sz="0" w:space="0" w:color="auto"/>
        <w:right w:val="none" w:sz="0" w:space="0" w:color="auto"/>
      </w:divBdr>
    </w:div>
    <w:div w:id="1395619846">
      <w:bodyDiv w:val="1"/>
      <w:marLeft w:val="0"/>
      <w:marRight w:val="0"/>
      <w:marTop w:val="0"/>
      <w:marBottom w:val="0"/>
      <w:divBdr>
        <w:top w:val="none" w:sz="0" w:space="0" w:color="auto"/>
        <w:left w:val="none" w:sz="0" w:space="0" w:color="auto"/>
        <w:bottom w:val="none" w:sz="0" w:space="0" w:color="auto"/>
        <w:right w:val="none" w:sz="0" w:space="0" w:color="auto"/>
      </w:divBdr>
    </w:div>
    <w:div w:id="1419903707">
      <w:bodyDiv w:val="1"/>
      <w:marLeft w:val="0"/>
      <w:marRight w:val="0"/>
      <w:marTop w:val="0"/>
      <w:marBottom w:val="0"/>
      <w:divBdr>
        <w:top w:val="none" w:sz="0" w:space="0" w:color="auto"/>
        <w:left w:val="none" w:sz="0" w:space="0" w:color="auto"/>
        <w:bottom w:val="none" w:sz="0" w:space="0" w:color="auto"/>
        <w:right w:val="none" w:sz="0" w:space="0" w:color="auto"/>
      </w:divBdr>
    </w:div>
    <w:div w:id="1422218699">
      <w:bodyDiv w:val="1"/>
      <w:marLeft w:val="0"/>
      <w:marRight w:val="0"/>
      <w:marTop w:val="0"/>
      <w:marBottom w:val="0"/>
      <w:divBdr>
        <w:top w:val="none" w:sz="0" w:space="0" w:color="auto"/>
        <w:left w:val="none" w:sz="0" w:space="0" w:color="auto"/>
        <w:bottom w:val="none" w:sz="0" w:space="0" w:color="auto"/>
        <w:right w:val="none" w:sz="0" w:space="0" w:color="auto"/>
      </w:divBdr>
    </w:div>
    <w:div w:id="1427074110">
      <w:bodyDiv w:val="1"/>
      <w:marLeft w:val="0"/>
      <w:marRight w:val="0"/>
      <w:marTop w:val="0"/>
      <w:marBottom w:val="0"/>
      <w:divBdr>
        <w:top w:val="none" w:sz="0" w:space="0" w:color="auto"/>
        <w:left w:val="none" w:sz="0" w:space="0" w:color="auto"/>
        <w:bottom w:val="none" w:sz="0" w:space="0" w:color="auto"/>
        <w:right w:val="none" w:sz="0" w:space="0" w:color="auto"/>
      </w:divBdr>
    </w:div>
    <w:div w:id="1427387147">
      <w:bodyDiv w:val="1"/>
      <w:marLeft w:val="0"/>
      <w:marRight w:val="0"/>
      <w:marTop w:val="0"/>
      <w:marBottom w:val="0"/>
      <w:divBdr>
        <w:top w:val="none" w:sz="0" w:space="0" w:color="auto"/>
        <w:left w:val="none" w:sz="0" w:space="0" w:color="auto"/>
        <w:bottom w:val="none" w:sz="0" w:space="0" w:color="auto"/>
        <w:right w:val="none" w:sz="0" w:space="0" w:color="auto"/>
      </w:divBdr>
    </w:div>
    <w:div w:id="1436436266">
      <w:bodyDiv w:val="1"/>
      <w:marLeft w:val="0"/>
      <w:marRight w:val="0"/>
      <w:marTop w:val="0"/>
      <w:marBottom w:val="0"/>
      <w:divBdr>
        <w:top w:val="none" w:sz="0" w:space="0" w:color="auto"/>
        <w:left w:val="none" w:sz="0" w:space="0" w:color="auto"/>
        <w:bottom w:val="none" w:sz="0" w:space="0" w:color="auto"/>
        <w:right w:val="none" w:sz="0" w:space="0" w:color="auto"/>
      </w:divBdr>
    </w:div>
    <w:div w:id="1438063348">
      <w:bodyDiv w:val="1"/>
      <w:marLeft w:val="0"/>
      <w:marRight w:val="0"/>
      <w:marTop w:val="0"/>
      <w:marBottom w:val="0"/>
      <w:divBdr>
        <w:top w:val="none" w:sz="0" w:space="0" w:color="auto"/>
        <w:left w:val="none" w:sz="0" w:space="0" w:color="auto"/>
        <w:bottom w:val="none" w:sz="0" w:space="0" w:color="auto"/>
        <w:right w:val="none" w:sz="0" w:space="0" w:color="auto"/>
      </w:divBdr>
    </w:div>
    <w:div w:id="1442409394">
      <w:bodyDiv w:val="1"/>
      <w:marLeft w:val="0"/>
      <w:marRight w:val="0"/>
      <w:marTop w:val="0"/>
      <w:marBottom w:val="0"/>
      <w:divBdr>
        <w:top w:val="none" w:sz="0" w:space="0" w:color="auto"/>
        <w:left w:val="none" w:sz="0" w:space="0" w:color="auto"/>
        <w:bottom w:val="none" w:sz="0" w:space="0" w:color="auto"/>
        <w:right w:val="none" w:sz="0" w:space="0" w:color="auto"/>
      </w:divBdr>
    </w:div>
    <w:div w:id="1443258274">
      <w:bodyDiv w:val="1"/>
      <w:marLeft w:val="0"/>
      <w:marRight w:val="0"/>
      <w:marTop w:val="0"/>
      <w:marBottom w:val="0"/>
      <w:divBdr>
        <w:top w:val="none" w:sz="0" w:space="0" w:color="auto"/>
        <w:left w:val="none" w:sz="0" w:space="0" w:color="auto"/>
        <w:bottom w:val="none" w:sz="0" w:space="0" w:color="auto"/>
        <w:right w:val="none" w:sz="0" w:space="0" w:color="auto"/>
      </w:divBdr>
    </w:div>
    <w:div w:id="1478298253">
      <w:bodyDiv w:val="1"/>
      <w:marLeft w:val="0"/>
      <w:marRight w:val="0"/>
      <w:marTop w:val="0"/>
      <w:marBottom w:val="0"/>
      <w:divBdr>
        <w:top w:val="none" w:sz="0" w:space="0" w:color="auto"/>
        <w:left w:val="none" w:sz="0" w:space="0" w:color="auto"/>
        <w:bottom w:val="none" w:sz="0" w:space="0" w:color="auto"/>
        <w:right w:val="none" w:sz="0" w:space="0" w:color="auto"/>
      </w:divBdr>
    </w:div>
    <w:div w:id="1479374425">
      <w:bodyDiv w:val="1"/>
      <w:marLeft w:val="0"/>
      <w:marRight w:val="0"/>
      <w:marTop w:val="0"/>
      <w:marBottom w:val="0"/>
      <w:divBdr>
        <w:top w:val="none" w:sz="0" w:space="0" w:color="auto"/>
        <w:left w:val="none" w:sz="0" w:space="0" w:color="auto"/>
        <w:bottom w:val="none" w:sz="0" w:space="0" w:color="auto"/>
        <w:right w:val="none" w:sz="0" w:space="0" w:color="auto"/>
      </w:divBdr>
    </w:div>
    <w:div w:id="1497721863">
      <w:bodyDiv w:val="1"/>
      <w:marLeft w:val="0"/>
      <w:marRight w:val="0"/>
      <w:marTop w:val="0"/>
      <w:marBottom w:val="0"/>
      <w:divBdr>
        <w:top w:val="none" w:sz="0" w:space="0" w:color="auto"/>
        <w:left w:val="none" w:sz="0" w:space="0" w:color="auto"/>
        <w:bottom w:val="none" w:sz="0" w:space="0" w:color="auto"/>
        <w:right w:val="none" w:sz="0" w:space="0" w:color="auto"/>
      </w:divBdr>
    </w:div>
    <w:div w:id="1519084125">
      <w:bodyDiv w:val="1"/>
      <w:marLeft w:val="0"/>
      <w:marRight w:val="0"/>
      <w:marTop w:val="0"/>
      <w:marBottom w:val="0"/>
      <w:divBdr>
        <w:top w:val="none" w:sz="0" w:space="0" w:color="auto"/>
        <w:left w:val="none" w:sz="0" w:space="0" w:color="auto"/>
        <w:bottom w:val="none" w:sz="0" w:space="0" w:color="auto"/>
        <w:right w:val="none" w:sz="0" w:space="0" w:color="auto"/>
      </w:divBdr>
      <w:divsChild>
        <w:div w:id="1673407243">
          <w:marLeft w:val="0"/>
          <w:marRight w:val="0"/>
          <w:marTop w:val="0"/>
          <w:marBottom w:val="0"/>
          <w:divBdr>
            <w:top w:val="none" w:sz="0" w:space="0" w:color="auto"/>
            <w:left w:val="none" w:sz="0" w:space="0" w:color="auto"/>
            <w:bottom w:val="none" w:sz="0" w:space="0" w:color="auto"/>
            <w:right w:val="none" w:sz="0" w:space="0" w:color="auto"/>
          </w:divBdr>
          <w:divsChild>
            <w:div w:id="105776628">
              <w:marLeft w:val="0"/>
              <w:marRight w:val="0"/>
              <w:marTop w:val="0"/>
              <w:marBottom w:val="0"/>
              <w:divBdr>
                <w:top w:val="none" w:sz="0" w:space="0" w:color="auto"/>
                <w:left w:val="none" w:sz="0" w:space="0" w:color="auto"/>
                <w:bottom w:val="none" w:sz="0" w:space="0" w:color="auto"/>
                <w:right w:val="none" w:sz="0" w:space="0" w:color="auto"/>
              </w:divBdr>
              <w:divsChild>
                <w:div w:id="1968512796">
                  <w:marLeft w:val="0"/>
                  <w:marRight w:val="0"/>
                  <w:marTop w:val="0"/>
                  <w:marBottom w:val="0"/>
                  <w:divBdr>
                    <w:top w:val="none" w:sz="0" w:space="0" w:color="auto"/>
                    <w:left w:val="none" w:sz="0" w:space="0" w:color="auto"/>
                    <w:bottom w:val="none" w:sz="0" w:space="0" w:color="auto"/>
                    <w:right w:val="none" w:sz="0" w:space="0" w:color="auto"/>
                  </w:divBdr>
                  <w:divsChild>
                    <w:div w:id="48990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137687">
      <w:bodyDiv w:val="1"/>
      <w:marLeft w:val="0"/>
      <w:marRight w:val="0"/>
      <w:marTop w:val="0"/>
      <w:marBottom w:val="0"/>
      <w:divBdr>
        <w:top w:val="none" w:sz="0" w:space="0" w:color="auto"/>
        <w:left w:val="none" w:sz="0" w:space="0" w:color="auto"/>
        <w:bottom w:val="none" w:sz="0" w:space="0" w:color="auto"/>
        <w:right w:val="none" w:sz="0" w:space="0" w:color="auto"/>
      </w:divBdr>
    </w:div>
    <w:div w:id="1530416763">
      <w:bodyDiv w:val="1"/>
      <w:marLeft w:val="0"/>
      <w:marRight w:val="0"/>
      <w:marTop w:val="0"/>
      <w:marBottom w:val="0"/>
      <w:divBdr>
        <w:top w:val="none" w:sz="0" w:space="0" w:color="auto"/>
        <w:left w:val="none" w:sz="0" w:space="0" w:color="auto"/>
        <w:bottom w:val="none" w:sz="0" w:space="0" w:color="auto"/>
        <w:right w:val="none" w:sz="0" w:space="0" w:color="auto"/>
      </w:divBdr>
    </w:div>
    <w:div w:id="1530601571">
      <w:bodyDiv w:val="1"/>
      <w:marLeft w:val="0"/>
      <w:marRight w:val="0"/>
      <w:marTop w:val="0"/>
      <w:marBottom w:val="0"/>
      <w:divBdr>
        <w:top w:val="none" w:sz="0" w:space="0" w:color="auto"/>
        <w:left w:val="none" w:sz="0" w:space="0" w:color="auto"/>
        <w:bottom w:val="none" w:sz="0" w:space="0" w:color="auto"/>
        <w:right w:val="none" w:sz="0" w:space="0" w:color="auto"/>
      </w:divBdr>
      <w:divsChild>
        <w:div w:id="990907378">
          <w:marLeft w:val="0"/>
          <w:marRight w:val="0"/>
          <w:marTop w:val="0"/>
          <w:marBottom w:val="0"/>
          <w:divBdr>
            <w:top w:val="none" w:sz="0" w:space="0" w:color="auto"/>
            <w:left w:val="none" w:sz="0" w:space="0" w:color="auto"/>
            <w:bottom w:val="none" w:sz="0" w:space="0" w:color="auto"/>
            <w:right w:val="none" w:sz="0" w:space="0" w:color="auto"/>
          </w:divBdr>
          <w:divsChild>
            <w:div w:id="281500930">
              <w:marLeft w:val="0"/>
              <w:marRight w:val="0"/>
              <w:marTop w:val="0"/>
              <w:marBottom w:val="0"/>
              <w:divBdr>
                <w:top w:val="none" w:sz="0" w:space="0" w:color="auto"/>
                <w:left w:val="none" w:sz="0" w:space="0" w:color="auto"/>
                <w:bottom w:val="none" w:sz="0" w:space="0" w:color="auto"/>
                <w:right w:val="none" w:sz="0" w:space="0" w:color="auto"/>
              </w:divBdr>
              <w:divsChild>
                <w:div w:id="100790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472772">
      <w:bodyDiv w:val="1"/>
      <w:marLeft w:val="0"/>
      <w:marRight w:val="0"/>
      <w:marTop w:val="0"/>
      <w:marBottom w:val="0"/>
      <w:divBdr>
        <w:top w:val="none" w:sz="0" w:space="0" w:color="auto"/>
        <w:left w:val="none" w:sz="0" w:space="0" w:color="auto"/>
        <w:bottom w:val="none" w:sz="0" w:space="0" w:color="auto"/>
        <w:right w:val="none" w:sz="0" w:space="0" w:color="auto"/>
      </w:divBdr>
      <w:divsChild>
        <w:div w:id="887840420">
          <w:marLeft w:val="0"/>
          <w:marRight w:val="0"/>
          <w:marTop w:val="0"/>
          <w:marBottom w:val="0"/>
          <w:divBdr>
            <w:top w:val="none" w:sz="0" w:space="0" w:color="auto"/>
            <w:left w:val="none" w:sz="0" w:space="0" w:color="auto"/>
            <w:bottom w:val="none" w:sz="0" w:space="0" w:color="auto"/>
            <w:right w:val="none" w:sz="0" w:space="0" w:color="auto"/>
          </w:divBdr>
          <w:divsChild>
            <w:div w:id="840852341">
              <w:marLeft w:val="0"/>
              <w:marRight w:val="0"/>
              <w:marTop w:val="0"/>
              <w:marBottom w:val="0"/>
              <w:divBdr>
                <w:top w:val="none" w:sz="0" w:space="0" w:color="auto"/>
                <w:left w:val="none" w:sz="0" w:space="0" w:color="auto"/>
                <w:bottom w:val="none" w:sz="0" w:space="0" w:color="auto"/>
                <w:right w:val="none" w:sz="0" w:space="0" w:color="auto"/>
              </w:divBdr>
              <w:divsChild>
                <w:div w:id="157596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013596">
      <w:bodyDiv w:val="1"/>
      <w:marLeft w:val="0"/>
      <w:marRight w:val="0"/>
      <w:marTop w:val="0"/>
      <w:marBottom w:val="0"/>
      <w:divBdr>
        <w:top w:val="none" w:sz="0" w:space="0" w:color="auto"/>
        <w:left w:val="none" w:sz="0" w:space="0" w:color="auto"/>
        <w:bottom w:val="none" w:sz="0" w:space="0" w:color="auto"/>
        <w:right w:val="none" w:sz="0" w:space="0" w:color="auto"/>
      </w:divBdr>
    </w:div>
    <w:div w:id="1558513010">
      <w:bodyDiv w:val="1"/>
      <w:marLeft w:val="0"/>
      <w:marRight w:val="0"/>
      <w:marTop w:val="0"/>
      <w:marBottom w:val="0"/>
      <w:divBdr>
        <w:top w:val="none" w:sz="0" w:space="0" w:color="auto"/>
        <w:left w:val="none" w:sz="0" w:space="0" w:color="auto"/>
        <w:bottom w:val="none" w:sz="0" w:space="0" w:color="auto"/>
        <w:right w:val="none" w:sz="0" w:space="0" w:color="auto"/>
      </w:divBdr>
    </w:div>
    <w:div w:id="1565919490">
      <w:bodyDiv w:val="1"/>
      <w:marLeft w:val="0"/>
      <w:marRight w:val="0"/>
      <w:marTop w:val="0"/>
      <w:marBottom w:val="0"/>
      <w:divBdr>
        <w:top w:val="none" w:sz="0" w:space="0" w:color="auto"/>
        <w:left w:val="none" w:sz="0" w:space="0" w:color="auto"/>
        <w:bottom w:val="none" w:sz="0" w:space="0" w:color="auto"/>
        <w:right w:val="none" w:sz="0" w:space="0" w:color="auto"/>
      </w:divBdr>
    </w:div>
    <w:div w:id="1570576621">
      <w:bodyDiv w:val="1"/>
      <w:marLeft w:val="0"/>
      <w:marRight w:val="0"/>
      <w:marTop w:val="0"/>
      <w:marBottom w:val="0"/>
      <w:divBdr>
        <w:top w:val="none" w:sz="0" w:space="0" w:color="auto"/>
        <w:left w:val="none" w:sz="0" w:space="0" w:color="auto"/>
        <w:bottom w:val="none" w:sz="0" w:space="0" w:color="auto"/>
        <w:right w:val="none" w:sz="0" w:space="0" w:color="auto"/>
      </w:divBdr>
    </w:div>
    <w:div w:id="1571772999">
      <w:bodyDiv w:val="1"/>
      <w:marLeft w:val="0"/>
      <w:marRight w:val="0"/>
      <w:marTop w:val="0"/>
      <w:marBottom w:val="0"/>
      <w:divBdr>
        <w:top w:val="none" w:sz="0" w:space="0" w:color="auto"/>
        <w:left w:val="none" w:sz="0" w:space="0" w:color="auto"/>
        <w:bottom w:val="none" w:sz="0" w:space="0" w:color="auto"/>
        <w:right w:val="none" w:sz="0" w:space="0" w:color="auto"/>
      </w:divBdr>
    </w:div>
    <w:div w:id="1577669120">
      <w:bodyDiv w:val="1"/>
      <w:marLeft w:val="0"/>
      <w:marRight w:val="0"/>
      <w:marTop w:val="0"/>
      <w:marBottom w:val="0"/>
      <w:divBdr>
        <w:top w:val="none" w:sz="0" w:space="0" w:color="auto"/>
        <w:left w:val="none" w:sz="0" w:space="0" w:color="auto"/>
        <w:bottom w:val="none" w:sz="0" w:space="0" w:color="auto"/>
        <w:right w:val="none" w:sz="0" w:space="0" w:color="auto"/>
      </w:divBdr>
    </w:div>
    <w:div w:id="1589651191">
      <w:bodyDiv w:val="1"/>
      <w:marLeft w:val="0"/>
      <w:marRight w:val="0"/>
      <w:marTop w:val="0"/>
      <w:marBottom w:val="0"/>
      <w:divBdr>
        <w:top w:val="none" w:sz="0" w:space="0" w:color="auto"/>
        <w:left w:val="none" w:sz="0" w:space="0" w:color="auto"/>
        <w:bottom w:val="none" w:sz="0" w:space="0" w:color="auto"/>
        <w:right w:val="none" w:sz="0" w:space="0" w:color="auto"/>
      </w:divBdr>
    </w:div>
    <w:div w:id="1608849157">
      <w:bodyDiv w:val="1"/>
      <w:marLeft w:val="0"/>
      <w:marRight w:val="0"/>
      <w:marTop w:val="0"/>
      <w:marBottom w:val="0"/>
      <w:divBdr>
        <w:top w:val="none" w:sz="0" w:space="0" w:color="auto"/>
        <w:left w:val="none" w:sz="0" w:space="0" w:color="auto"/>
        <w:bottom w:val="none" w:sz="0" w:space="0" w:color="auto"/>
        <w:right w:val="none" w:sz="0" w:space="0" w:color="auto"/>
      </w:divBdr>
    </w:div>
    <w:div w:id="1609508191">
      <w:bodyDiv w:val="1"/>
      <w:marLeft w:val="0"/>
      <w:marRight w:val="0"/>
      <w:marTop w:val="0"/>
      <w:marBottom w:val="0"/>
      <w:divBdr>
        <w:top w:val="none" w:sz="0" w:space="0" w:color="auto"/>
        <w:left w:val="none" w:sz="0" w:space="0" w:color="auto"/>
        <w:bottom w:val="none" w:sz="0" w:space="0" w:color="auto"/>
        <w:right w:val="none" w:sz="0" w:space="0" w:color="auto"/>
      </w:divBdr>
    </w:div>
    <w:div w:id="1627852798">
      <w:bodyDiv w:val="1"/>
      <w:marLeft w:val="0"/>
      <w:marRight w:val="0"/>
      <w:marTop w:val="0"/>
      <w:marBottom w:val="0"/>
      <w:divBdr>
        <w:top w:val="none" w:sz="0" w:space="0" w:color="auto"/>
        <w:left w:val="none" w:sz="0" w:space="0" w:color="auto"/>
        <w:bottom w:val="none" w:sz="0" w:space="0" w:color="auto"/>
        <w:right w:val="none" w:sz="0" w:space="0" w:color="auto"/>
      </w:divBdr>
    </w:div>
    <w:div w:id="1634407297">
      <w:bodyDiv w:val="1"/>
      <w:marLeft w:val="0"/>
      <w:marRight w:val="0"/>
      <w:marTop w:val="0"/>
      <w:marBottom w:val="0"/>
      <w:divBdr>
        <w:top w:val="none" w:sz="0" w:space="0" w:color="auto"/>
        <w:left w:val="none" w:sz="0" w:space="0" w:color="auto"/>
        <w:bottom w:val="none" w:sz="0" w:space="0" w:color="auto"/>
        <w:right w:val="none" w:sz="0" w:space="0" w:color="auto"/>
      </w:divBdr>
    </w:div>
    <w:div w:id="1635911542">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48170269">
      <w:bodyDiv w:val="1"/>
      <w:marLeft w:val="0"/>
      <w:marRight w:val="0"/>
      <w:marTop w:val="0"/>
      <w:marBottom w:val="0"/>
      <w:divBdr>
        <w:top w:val="none" w:sz="0" w:space="0" w:color="auto"/>
        <w:left w:val="none" w:sz="0" w:space="0" w:color="auto"/>
        <w:bottom w:val="none" w:sz="0" w:space="0" w:color="auto"/>
        <w:right w:val="none" w:sz="0" w:space="0" w:color="auto"/>
      </w:divBdr>
    </w:div>
    <w:div w:id="1651859720">
      <w:bodyDiv w:val="1"/>
      <w:marLeft w:val="0"/>
      <w:marRight w:val="0"/>
      <w:marTop w:val="0"/>
      <w:marBottom w:val="0"/>
      <w:divBdr>
        <w:top w:val="none" w:sz="0" w:space="0" w:color="auto"/>
        <w:left w:val="none" w:sz="0" w:space="0" w:color="auto"/>
        <w:bottom w:val="none" w:sz="0" w:space="0" w:color="auto"/>
        <w:right w:val="none" w:sz="0" w:space="0" w:color="auto"/>
      </w:divBdr>
    </w:div>
    <w:div w:id="1656571699">
      <w:bodyDiv w:val="1"/>
      <w:marLeft w:val="0"/>
      <w:marRight w:val="0"/>
      <w:marTop w:val="0"/>
      <w:marBottom w:val="0"/>
      <w:divBdr>
        <w:top w:val="none" w:sz="0" w:space="0" w:color="auto"/>
        <w:left w:val="none" w:sz="0" w:space="0" w:color="auto"/>
        <w:bottom w:val="none" w:sz="0" w:space="0" w:color="auto"/>
        <w:right w:val="none" w:sz="0" w:space="0" w:color="auto"/>
      </w:divBdr>
    </w:div>
    <w:div w:id="1657341684">
      <w:bodyDiv w:val="1"/>
      <w:marLeft w:val="0"/>
      <w:marRight w:val="0"/>
      <w:marTop w:val="0"/>
      <w:marBottom w:val="0"/>
      <w:divBdr>
        <w:top w:val="none" w:sz="0" w:space="0" w:color="auto"/>
        <w:left w:val="none" w:sz="0" w:space="0" w:color="auto"/>
        <w:bottom w:val="none" w:sz="0" w:space="0" w:color="auto"/>
        <w:right w:val="none" w:sz="0" w:space="0" w:color="auto"/>
      </w:divBdr>
    </w:div>
    <w:div w:id="1664895003">
      <w:bodyDiv w:val="1"/>
      <w:marLeft w:val="0"/>
      <w:marRight w:val="0"/>
      <w:marTop w:val="0"/>
      <w:marBottom w:val="0"/>
      <w:divBdr>
        <w:top w:val="none" w:sz="0" w:space="0" w:color="auto"/>
        <w:left w:val="none" w:sz="0" w:space="0" w:color="auto"/>
        <w:bottom w:val="none" w:sz="0" w:space="0" w:color="auto"/>
        <w:right w:val="none" w:sz="0" w:space="0" w:color="auto"/>
      </w:divBdr>
    </w:div>
    <w:div w:id="1667173031">
      <w:bodyDiv w:val="1"/>
      <w:marLeft w:val="0"/>
      <w:marRight w:val="0"/>
      <w:marTop w:val="0"/>
      <w:marBottom w:val="0"/>
      <w:divBdr>
        <w:top w:val="none" w:sz="0" w:space="0" w:color="auto"/>
        <w:left w:val="none" w:sz="0" w:space="0" w:color="auto"/>
        <w:bottom w:val="none" w:sz="0" w:space="0" w:color="auto"/>
        <w:right w:val="none" w:sz="0" w:space="0" w:color="auto"/>
      </w:divBdr>
    </w:div>
    <w:div w:id="1678843533">
      <w:bodyDiv w:val="1"/>
      <w:marLeft w:val="0"/>
      <w:marRight w:val="0"/>
      <w:marTop w:val="0"/>
      <w:marBottom w:val="0"/>
      <w:divBdr>
        <w:top w:val="none" w:sz="0" w:space="0" w:color="auto"/>
        <w:left w:val="none" w:sz="0" w:space="0" w:color="auto"/>
        <w:bottom w:val="none" w:sz="0" w:space="0" w:color="auto"/>
        <w:right w:val="none" w:sz="0" w:space="0" w:color="auto"/>
      </w:divBdr>
    </w:div>
    <w:div w:id="1683437534">
      <w:bodyDiv w:val="1"/>
      <w:marLeft w:val="0"/>
      <w:marRight w:val="0"/>
      <w:marTop w:val="0"/>
      <w:marBottom w:val="0"/>
      <w:divBdr>
        <w:top w:val="none" w:sz="0" w:space="0" w:color="auto"/>
        <w:left w:val="none" w:sz="0" w:space="0" w:color="auto"/>
        <w:bottom w:val="none" w:sz="0" w:space="0" w:color="auto"/>
        <w:right w:val="none" w:sz="0" w:space="0" w:color="auto"/>
      </w:divBdr>
    </w:div>
    <w:div w:id="1706366526">
      <w:bodyDiv w:val="1"/>
      <w:marLeft w:val="0"/>
      <w:marRight w:val="0"/>
      <w:marTop w:val="0"/>
      <w:marBottom w:val="0"/>
      <w:divBdr>
        <w:top w:val="none" w:sz="0" w:space="0" w:color="auto"/>
        <w:left w:val="none" w:sz="0" w:space="0" w:color="auto"/>
        <w:bottom w:val="none" w:sz="0" w:space="0" w:color="auto"/>
        <w:right w:val="none" w:sz="0" w:space="0" w:color="auto"/>
      </w:divBdr>
    </w:div>
    <w:div w:id="1709259353">
      <w:bodyDiv w:val="1"/>
      <w:marLeft w:val="0"/>
      <w:marRight w:val="0"/>
      <w:marTop w:val="0"/>
      <w:marBottom w:val="0"/>
      <w:divBdr>
        <w:top w:val="none" w:sz="0" w:space="0" w:color="auto"/>
        <w:left w:val="none" w:sz="0" w:space="0" w:color="auto"/>
        <w:bottom w:val="none" w:sz="0" w:space="0" w:color="auto"/>
        <w:right w:val="none" w:sz="0" w:space="0" w:color="auto"/>
      </w:divBdr>
    </w:div>
    <w:div w:id="1713337571">
      <w:bodyDiv w:val="1"/>
      <w:marLeft w:val="0"/>
      <w:marRight w:val="0"/>
      <w:marTop w:val="0"/>
      <w:marBottom w:val="0"/>
      <w:divBdr>
        <w:top w:val="none" w:sz="0" w:space="0" w:color="auto"/>
        <w:left w:val="none" w:sz="0" w:space="0" w:color="auto"/>
        <w:bottom w:val="none" w:sz="0" w:space="0" w:color="auto"/>
        <w:right w:val="none" w:sz="0" w:space="0" w:color="auto"/>
      </w:divBdr>
    </w:div>
    <w:div w:id="1713505257">
      <w:bodyDiv w:val="1"/>
      <w:marLeft w:val="0"/>
      <w:marRight w:val="0"/>
      <w:marTop w:val="0"/>
      <w:marBottom w:val="0"/>
      <w:divBdr>
        <w:top w:val="none" w:sz="0" w:space="0" w:color="auto"/>
        <w:left w:val="none" w:sz="0" w:space="0" w:color="auto"/>
        <w:bottom w:val="none" w:sz="0" w:space="0" w:color="auto"/>
        <w:right w:val="none" w:sz="0" w:space="0" w:color="auto"/>
      </w:divBdr>
    </w:div>
    <w:div w:id="1725986003">
      <w:bodyDiv w:val="1"/>
      <w:marLeft w:val="0"/>
      <w:marRight w:val="0"/>
      <w:marTop w:val="0"/>
      <w:marBottom w:val="0"/>
      <w:divBdr>
        <w:top w:val="none" w:sz="0" w:space="0" w:color="auto"/>
        <w:left w:val="none" w:sz="0" w:space="0" w:color="auto"/>
        <w:bottom w:val="none" w:sz="0" w:space="0" w:color="auto"/>
        <w:right w:val="none" w:sz="0" w:space="0" w:color="auto"/>
      </w:divBdr>
    </w:div>
    <w:div w:id="1733891258">
      <w:bodyDiv w:val="1"/>
      <w:marLeft w:val="0"/>
      <w:marRight w:val="0"/>
      <w:marTop w:val="0"/>
      <w:marBottom w:val="0"/>
      <w:divBdr>
        <w:top w:val="none" w:sz="0" w:space="0" w:color="auto"/>
        <w:left w:val="none" w:sz="0" w:space="0" w:color="auto"/>
        <w:bottom w:val="none" w:sz="0" w:space="0" w:color="auto"/>
        <w:right w:val="none" w:sz="0" w:space="0" w:color="auto"/>
      </w:divBdr>
    </w:div>
    <w:div w:id="1759717873">
      <w:bodyDiv w:val="1"/>
      <w:marLeft w:val="0"/>
      <w:marRight w:val="0"/>
      <w:marTop w:val="0"/>
      <w:marBottom w:val="0"/>
      <w:divBdr>
        <w:top w:val="none" w:sz="0" w:space="0" w:color="auto"/>
        <w:left w:val="none" w:sz="0" w:space="0" w:color="auto"/>
        <w:bottom w:val="none" w:sz="0" w:space="0" w:color="auto"/>
        <w:right w:val="none" w:sz="0" w:space="0" w:color="auto"/>
      </w:divBdr>
    </w:div>
    <w:div w:id="1777867069">
      <w:bodyDiv w:val="1"/>
      <w:marLeft w:val="0"/>
      <w:marRight w:val="0"/>
      <w:marTop w:val="0"/>
      <w:marBottom w:val="0"/>
      <w:divBdr>
        <w:top w:val="none" w:sz="0" w:space="0" w:color="auto"/>
        <w:left w:val="none" w:sz="0" w:space="0" w:color="auto"/>
        <w:bottom w:val="none" w:sz="0" w:space="0" w:color="auto"/>
        <w:right w:val="none" w:sz="0" w:space="0" w:color="auto"/>
      </w:divBdr>
    </w:div>
    <w:div w:id="1791775810">
      <w:bodyDiv w:val="1"/>
      <w:marLeft w:val="0"/>
      <w:marRight w:val="0"/>
      <w:marTop w:val="0"/>
      <w:marBottom w:val="0"/>
      <w:divBdr>
        <w:top w:val="none" w:sz="0" w:space="0" w:color="auto"/>
        <w:left w:val="none" w:sz="0" w:space="0" w:color="auto"/>
        <w:bottom w:val="none" w:sz="0" w:space="0" w:color="auto"/>
        <w:right w:val="none" w:sz="0" w:space="0" w:color="auto"/>
      </w:divBdr>
    </w:div>
    <w:div w:id="1799108110">
      <w:bodyDiv w:val="1"/>
      <w:marLeft w:val="0"/>
      <w:marRight w:val="0"/>
      <w:marTop w:val="0"/>
      <w:marBottom w:val="0"/>
      <w:divBdr>
        <w:top w:val="none" w:sz="0" w:space="0" w:color="auto"/>
        <w:left w:val="none" w:sz="0" w:space="0" w:color="auto"/>
        <w:bottom w:val="none" w:sz="0" w:space="0" w:color="auto"/>
        <w:right w:val="none" w:sz="0" w:space="0" w:color="auto"/>
      </w:divBdr>
    </w:div>
    <w:div w:id="1800226781">
      <w:bodyDiv w:val="1"/>
      <w:marLeft w:val="0"/>
      <w:marRight w:val="0"/>
      <w:marTop w:val="0"/>
      <w:marBottom w:val="0"/>
      <w:divBdr>
        <w:top w:val="none" w:sz="0" w:space="0" w:color="auto"/>
        <w:left w:val="none" w:sz="0" w:space="0" w:color="auto"/>
        <w:bottom w:val="none" w:sz="0" w:space="0" w:color="auto"/>
        <w:right w:val="none" w:sz="0" w:space="0" w:color="auto"/>
      </w:divBdr>
    </w:div>
    <w:div w:id="1816872673">
      <w:bodyDiv w:val="1"/>
      <w:marLeft w:val="0"/>
      <w:marRight w:val="0"/>
      <w:marTop w:val="0"/>
      <w:marBottom w:val="0"/>
      <w:divBdr>
        <w:top w:val="none" w:sz="0" w:space="0" w:color="auto"/>
        <w:left w:val="none" w:sz="0" w:space="0" w:color="auto"/>
        <w:bottom w:val="none" w:sz="0" w:space="0" w:color="auto"/>
        <w:right w:val="none" w:sz="0" w:space="0" w:color="auto"/>
      </w:divBdr>
    </w:div>
    <w:div w:id="1835609053">
      <w:bodyDiv w:val="1"/>
      <w:marLeft w:val="0"/>
      <w:marRight w:val="0"/>
      <w:marTop w:val="0"/>
      <w:marBottom w:val="0"/>
      <w:divBdr>
        <w:top w:val="none" w:sz="0" w:space="0" w:color="auto"/>
        <w:left w:val="none" w:sz="0" w:space="0" w:color="auto"/>
        <w:bottom w:val="none" w:sz="0" w:space="0" w:color="auto"/>
        <w:right w:val="none" w:sz="0" w:space="0" w:color="auto"/>
      </w:divBdr>
    </w:div>
    <w:div w:id="1855463365">
      <w:bodyDiv w:val="1"/>
      <w:marLeft w:val="0"/>
      <w:marRight w:val="0"/>
      <w:marTop w:val="0"/>
      <w:marBottom w:val="0"/>
      <w:divBdr>
        <w:top w:val="none" w:sz="0" w:space="0" w:color="auto"/>
        <w:left w:val="none" w:sz="0" w:space="0" w:color="auto"/>
        <w:bottom w:val="none" w:sz="0" w:space="0" w:color="auto"/>
        <w:right w:val="none" w:sz="0" w:space="0" w:color="auto"/>
      </w:divBdr>
    </w:div>
    <w:div w:id="1870607487">
      <w:bodyDiv w:val="1"/>
      <w:marLeft w:val="0"/>
      <w:marRight w:val="0"/>
      <w:marTop w:val="0"/>
      <w:marBottom w:val="0"/>
      <w:divBdr>
        <w:top w:val="none" w:sz="0" w:space="0" w:color="auto"/>
        <w:left w:val="none" w:sz="0" w:space="0" w:color="auto"/>
        <w:bottom w:val="none" w:sz="0" w:space="0" w:color="auto"/>
        <w:right w:val="none" w:sz="0" w:space="0" w:color="auto"/>
      </w:divBdr>
    </w:div>
    <w:div w:id="1874612046">
      <w:bodyDiv w:val="1"/>
      <w:marLeft w:val="0"/>
      <w:marRight w:val="0"/>
      <w:marTop w:val="0"/>
      <w:marBottom w:val="0"/>
      <w:divBdr>
        <w:top w:val="none" w:sz="0" w:space="0" w:color="auto"/>
        <w:left w:val="none" w:sz="0" w:space="0" w:color="auto"/>
        <w:bottom w:val="none" w:sz="0" w:space="0" w:color="auto"/>
        <w:right w:val="none" w:sz="0" w:space="0" w:color="auto"/>
      </w:divBdr>
    </w:div>
    <w:div w:id="1879930885">
      <w:bodyDiv w:val="1"/>
      <w:marLeft w:val="0"/>
      <w:marRight w:val="0"/>
      <w:marTop w:val="0"/>
      <w:marBottom w:val="0"/>
      <w:divBdr>
        <w:top w:val="none" w:sz="0" w:space="0" w:color="auto"/>
        <w:left w:val="none" w:sz="0" w:space="0" w:color="auto"/>
        <w:bottom w:val="none" w:sz="0" w:space="0" w:color="auto"/>
        <w:right w:val="none" w:sz="0" w:space="0" w:color="auto"/>
      </w:divBdr>
    </w:div>
    <w:div w:id="1885943340">
      <w:bodyDiv w:val="1"/>
      <w:marLeft w:val="0"/>
      <w:marRight w:val="0"/>
      <w:marTop w:val="0"/>
      <w:marBottom w:val="0"/>
      <w:divBdr>
        <w:top w:val="none" w:sz="0" w:space="0" w:color="auto"/>
        <w:left w:val="none" w:sz="0" w:space="0" w:color="auto"/>
        <w:bottom w:val="none" w:sz="0" w:space="0" w:color="auto"/>
        <w:right w:val="none" w:sz="0" w:space="0" w:color="auto"/>
      </w:divBdr>
    </w:div>
    <w:div w:id="1895656138">
      <w:bodyDiv w:val="1"/>
      <w:marLeft w:val="0"/>
      <w:marRight w:val="0"/>
      <w:marTop w:val="0"/>
      <w:marBottom w:val="0"/>
      <w:divBdr>
        <w:top w:val="none" w:sz="0" w:space="0" w:color="auto"/>
        <w:left w:val="none" w:sz="0" w:space="0" w:color="auto"/>
        <w:bottom w:val="none" w:sz="0" w:space="0" w:color="auto"/>
        <w:right w:val="none" w:sz="0" w:space="0" w:color="auto"/>
      </w:divBdr>
    </w:div>
    <w:div w:id="1896354475">
      <w:bodyDiv w:val="1"/>
      <w:marLeft w:val="0"/>
      <w:marRight w:val="0"/>
      <w:marTop w:val="0"/>
      <w:marBottom w:val="0"/>
      <w:divBdr>
        <w:top w:val="none" w:sz="0" w:space="0" w:color="auto"/>
        <w:left w:val="none" w:sz="0" w:space="0" w:color="auto"/>
        <w:bottom w:val="none" w:sz="0" w:space="0" w:color="auto"/>
        <w:right w:val="none" w:sz="0" w:space="0" w:color="auto"/>
      </w:divBdr>
    </w:div>
    <w:div w:id="1902591485">
      <w:bodyDiv w:val="1"/>
      <w:marLeft w:val="0"/>
      <w:marRight w:val="0"/>
      <w:marTop w:val="0"/>
      <w:marBottom w:val="0"/>
      <w:divBdr>
        <w:top w:val="none" w:sz="0" w:space="0" w:color="auto"/>
        <w:left w:val="none" w:sz="0" w:space="0" w:color="auto"/>
        <w:bottom w:val="none" w:sz="0" w:space="0" w:color="auto"/>
        <w:right w:val="none" w:sz="0" w:space="0" w:color="auto"/>
      </w:divBdr>
    </w:div>
    <w:div w:id="1914656020">
      <w:bodyDiv w:val="1"/>
      <w:marLeft w:val="0"/>
      <w:marRight w:val="0"/>
      <w:marTop w:val="0"/>
      <w:marBottom w:val="0"/>
      <w:divBdr>
        <w:top w:val="none" w:sz="0" w:space="0" w:color="auto"/>
        <w:left w:val="none" w:sz="0" w:space="0" w:color="auto"/>
        <w:bottom w:val="none" w:sz="0" w:space="0" w:color="auto"/>
        <w:right w:val="none" w:sz="0" w:space="0" w:color="auto"/>
      </w:divBdr>
    </w:div>
    <w:div w:id="1915629720">
      <w:bodyDiv w:val="1"/>
      <w:marLeft w:val="0"/>
      <w:marRight w:val="0"/>
      <w:marTop w:val="0"/>
      <w:marBottom w:val="0"/>
      <w:divBdr>
        <w:top w:val="none" w:sz="0" w:space="0" w:color="auto"/>
        <w:left w:val="none" w:sz="0" w:space="0" w:color="auto"/>
        <w:bottom w:val="none" w:sz="0" w:space="0" w:color="auto"/>
        <w:right w:val="none" w:sz="0" w:space="0" w:color="auto"/>
      </w:divBdr>
    </w:div>
    <w:div w:id="1918514536">
      <w:bodyDiv w:val="1"/>
      <w:marLeft w:val="0"/>
      <w:marRight w:val="0"/>
      <w:marTop w:val="0"/>
      <w:marBottom w:val="0"/>
      <w:divBdr>
        <w:top w:val="none" w:sz="0" w:space="0" w:color="auto"/>
        <w:left w:val="none" w:sz="0" w:space="0" w:color="auto"/>
        <w:bottom w:val="none" w:sz="0" w:space="0" w:color="auto"/>
        <w:right w:val="none" w:sz="0" w:space="0" w:color="auto"/>
      </w:divBdr>
    </w:div>
    <w:div w:id="1921135507">
      <w:bodyDiv w:val="1"/>
      <w:marLeft w:val="0"/>
      <w:marRight w:val="0"/>
      <w:marTop w:val="0"/>
      <w:marBottom w:val="0"/>
      <w:divBdr>
        <w:top w:val="none" w:sz="0" w:space="0" w:color="auto"/>
        <w:left w:val="none" w:sz="0" w:space="0" w:color="auto"/>
        <w:bottom w:val="none" w:sz="0" w:space="0" w:color="auto"/>
        <w:right w:val="none" w:sz="0" w:space="0" w:color="auto"/>
      </w:divBdr>
    </w:div>
    <w:div w:id="1923180041">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8006865">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87783162">
      <w:bodyDiv w:val="1"/>
      <w:marLeft w:val="0"/>
      <w:marRight w:val="0"/>
      <w:marTop w:val="0"/>
      <w:marBottom w:val="0"/>
      <w:divBdr>
        <w:top w:val="none" w:sz="0" w:space="0" w:color="auto"/>
        <w:left w:val="none" w:sz="0" w:space="0" w:color="auto"/>
        <w:bottom w:val="none" w:sz="0" w:space="0" w:color="auto"/>
        <w:right w:val="none" w:sz="0" w:space="0" w:color="auto"/>
      </w:divBdr>
    </w:div>
    <w:div w:id="1993243971">
      <w:bodyDiv w:val="1"/>
      <w:marLeft w:val="0"/>
      <w:marRight w:val="0"/>
      <w:marTop w:val="0"/>
      <w:marBottom w:val="0"/>
      <w:divBdr>
        <w:top w:val="none" w:sz="0" w:space="0" w:color="auto"/>
        <w:left w:val="none" w:sz="0" w:space="0" w:color="auto"/>
        <w:bottom w:val="none" w:sz="0" w:space="0" w:color="auto"/>
        <w:right w:val="none" w:sz="0" w:space="0" w:color="auto"/>
      </w:divBdr>
    </w:div>
    <w:div w:id="1994140060">
      <w:bodyDiv w:val="1"/>
      <w:marLeft w:val="0"/>
      <w:marRight w:val="0"/>
      <w:marTop w:val="0"/>
      <w:marBottom w:val="0"/>
      <w:divBdr>
        <w:top w:val="none" w:sz="0" w:space="0" w:color="auto"/>
        <w:left w:val="none" w:sz="0" w:space="0" w:color="auto"/>
        <w:bottom w:val="none" w:sz="0" w:space="0" w:color="auto"/>
        <w:right w:val="none" w:sz="0" w:space="0" w:color="auto"/>
      </w:divBdr>
    </w:div>
    <w:div w:id="2043092341">
      <w:bodyDiv w:val="1"/>
      <w:marLeft w:val="0"/>
      <w:marRight w:val="0"/>
      <w:marTop w:val="0"/>
      <w:marBottom w:val="0"/>
      <w:divBdr>
        <w:top w:val="none" w:sz="0" w:space="0" w:color="auto"/>
        <w:left w:val="none" w:sz="0" w:space="0" w:color="auto"/>
        <w:bottom w:val="none" w:sz="0" w:space="0" w:color="auto"/>
        <w:right w:val="none" w:sz="0" w:space="0" w:color="auto"/>
      </w:divBdr>
    </w:div>
    <w:div w:id="2046631741">
      <w:bodyDiv w:val="1"/>
      <w:marLeft w:val="0"/>
      <w:marRight w:val="0"/>
      <w:marTop w:val="0"/>
      <w:marBottom w:val="0"/>
      <w:divBdr>
        <w:top w:val="none" w:sz="0" w:space="0" w:color="auto"/>
        <w:left w:val="none" w:sz="0" w:space="0" w:color="auto"/>
        <w:bottom w:val="none" w:sz="0" w:space="0" w:color="auto"/>
        <w:right w:val="none" w:sz="0" w:space="0" w:color="auto"/>
      </w:divBdr>
    </w:div>
    <w:div w:id="2056200397">
      <w:bodyDiv w:val="1"/>
      <w:marLeft w:val="0"/>
      <w:marRight w:val="0"/>
      <w:marTop w:val="0"/>
      <w:marBottom w:val="0"/>
      <w:divBdr>
        <w:top w:val="none" w:sz="0" w:space="0" w:color="auto"/>
        <w:left w:val="none" w:sz="0" w:space="0" w:color="auto"/>
        <w:bottom w:val="none" w:sz="0" w:space="0" w:color="auto"/>
        <w:right w:val="none" w:sz="0" w:space="0" w:color="auto"/>
      </w:divBdr>
    </w:div>
    <w:div w:id="2072578837">
      <w:bodyDiv w:val="1"/>
      <w:marLeft w:val="0"/>
      <w:marRight w:val="0"/>
      <w:marTop w:val="0"/>
      <w:marBottom w:val="0"/>
      <w:divBdr>
        <w:top w:val="none" w:sz="0" w:space="0" w:color="auto"/>
        <w:left w:val="none" w:sz="0" w:space="0" w:color="auto"/>
        <w:bottom w:val="none" w:sz="0" w:space="0" w:color="auto"/>
        <w:right w:val="none" w:sz="0" w:space="0" w:color="auto"/>
      </w:divBdr>
    </w:div>
    <w:div w:id="2075734770">
      <w:bodyDiv w:val="1"/>
      <w:marLeft w:val="0"/>
      <w:marRight w:val="0"/>
      <w:marTop w:val="0"/>
      <w:marBottom w:val="0"/>
      <w:divBdr>
        <w:top w:val="none" w:sz="0" w:space="0" w:color="auto"/>
        <w:left w:val="none" w:sz="0" w:space="0" w:color="auto"/>
        <w:bottom w:val="none" w:sz="0" w:space="0" w:color="auto"/>
        <w:right w:val="none" w:sz="0" w:space="0" w:color="auto"/>
      </w:divBdr>
    </w:div>
    <w:div w:id="2085761415">
      <w:bodyDiv w:val="1"/>
      <w:marLeft w:val="0"/>
      <w:marRight w:val="0"/>
      <w:marTop w:val="0"/>
      <w:marBottom w:val="0"/>
      <w:divBdr>
        <w:top w:val="none" w:sz="0" w:space="0" w:color="auto"/>
        <w:left w:val="none" w:sz="0" w:space="0" w:color="auto"/>
        <w:bottom w:val="none" w:sz="0" w:space="0" w:color="auto"/>
        <w:right w:val="none" w:sz="0" w:space="0" w:color="auto"/>
      </w:divBdr>
    </w:div>
    <w:div w:id="2098404942">
      <w:bodyDiv w:val="1"/>
      <w:marLeft w:val="0"/>
      <w:marRight w:val="0"/>
      <w:marTop w:val="0"/>
      <w:marBottom w:val="0"/>
      <w:divBdr>
        <w:top w:val="none" w:sz="0" w:space="0" w:color="auto"/>
        <w:left w:val="none" w:sz="0" w:space="0" w:color="auto"/>
        <w:bottom w:val="none" w:sz="0" w:space="0" w:color="auto"/>
        <w:right w:val="none" w:sz="0" w:space="0" w:color="auto"/>
      </w:divBdr>
    </w:div>
    <w:div w:id="2103606514">
      <w:bodyDiv w:val="1"/>
      <w:marLeft w:val="0"/>
      <w:marRight w:val="0"/>
      <w:marTop w:val="0"/>
      <w:marBottom w:val="0"/>
      <w:divBdr>
        <w:top w:val="none" w:sz="0" w:space="0" w:color="auto"/>
        <w:left w:val="none" w:sz="0" w:space="0" w:color="auto"/>
        <w:bottom w:val="none" w:sz="0" w:space="0" w:color="auto"/>
        <w:right w:val="none" w:sz="0" w:space="0" w:color="auto"/>
      </w:divBdr>
    </w:div>
    <w:div w:id="2117868216">
      <w:bodyDiv w:val="1"/>
      <w:marLeft w:val="0"/>
      <w:marRight w:val="0"/>
      <w:marTop w:val="0"/>
      <w:marBottom w:val="0"/>
      <w:divBdr>
        <w:top w:val="none" w:sz="0" w:space="0" w:color="auto"/>
        <w:left w:val="none" w:sz="0" w:space="0" w:color="auto"/>
        <w:bottom w:val="none" w:sz="0" w:space="0" w:color="auto"/>
        <w:right w:val="none" w:sz="0" w:space="0" w:color="auto"/>
      </w:divBdr>
    </w:div>
    <w:div w:id="2125228574">
      <w:bodyDiv w:val="1"/>
      <w:marLeft w:val="0"/>
      <w:marRight w:val="0"/>
      <w:marTop w:val="0"/>
      <w:marBottom w:val="0"/>
      <w:divBdr>
        <w:top w:val="none" w:sz="0" w:space="0" w:color="auto"/>
        <w:left w:val="none" w:sz="0" w:space="0" w:color="auto"/>
        <w:bottom w:val="none" w:sz="0" w:space="0" w:color="auto"/>
        <w:right w:val="none" w:sz="0" w:space="0" w:color="auto"/>
      </w:divBdr>
    </w:div>
    <w:div w:id="2127506063">
      <w:bodyDiv w:val="1"/>
      <w:marLeft w:val="0"/>
      <w:marRight w:val="0"/>
      <w:marTop w:val="0"/>
      <w:marBottom w:val="0"/>
      <w:divBdr>
        <w:top w:val="none" w:sz="0" w:space="0" w:color="auto"/>
        <w:left w:val="none" w:sz="0" w:space="0" w:color="auto"/>
        <w:bottom w:val="none" w:sz="0" w:space="0" w:color="auto"/>
        <w:right w:val="none" w:sz="0" w:space="0" w:color="auto"/>
      </w:divBdr>
    </w:div>
    <w:div w:id="2128497665">
      <w:bodyDiv w:val="1"/>
      <w:marLeft w:val="0"/>
      <w:marRight w:val="0"/>
      <w:marTop w:val="0"/>
      <w:marBottom w:val="0"/>
      <w:divBdr>
        <w:top w:val="none" w:sz="0" w:space="0" w:color="auto"/>
        <w:left w:val="none" w:sz="0" w:space="0" w:color="auto"/>
        <w:bottom w:val="none" w:sz="0" w:space="0" w:color="auto"/>
        <w:right w:val="none" w:sz="0" w:space="0" w:color="auto"/>
      </w:divBdr>
    </w:div>
    <w:div w:id="2128810883">
      <w:bodyDiv w:val="1"/>
      <w:marLeft w:val="0"/>
      <w:marRight w:val="0"/>
      <w:marTop w:val="0"/>
      <w:marBottom w:val="0"/>
      <w:divBdr>
        <w:top w:val="none" w:sz="0" w:space="0" w:color="auto"/>
        <w:left w:val="none" w:sz="0" w:space="0" w:color="auto"/>
        <w:bottom w:val="none" w:sz="0" w:space="0" w:color="auto"/>
        <w:right w:val="none" w:sz="0" w:space="0" w:color="auto"/>
      </w:divBdr>
      <w:divsChild>
        <w:div w:id="636491504">
          <w:marLeft w:val="0"/>
          <w:marRight w:val="0"/>
          <w:marTop w:val="0"/>
          <w:marBottom w:val="0"/>
          <w:divBdr>
            <w:top w:val="none" w:sz="0" w:space="0" w:color="auto"/>
            <w:left w:val="none" w:sz="0" w:space="0" w:color="auto"/>
            <w:bottom w:val="none" w:sz="0" w:space="0" w:color="auto"/>
            <w:right w:val="none" w:sz="0" w:space="0" w:color="auto"/>
          </w:divBdr>
          <w:divsChild>
            <w:div w:id="1609922346">
              <w:marLeft w:val="0"/>
              <w:marRight w:val="0"/>
              <w:marTop w:val="0"/>
              <w:marBottom w:val="0"/>
              <w:divBdr>
                <w:top w:val="none" w:sz="0" w:space="0" w:color="auto"/>
                <w:left w:val="none" w:sz="0" w:space="0" w:color="auto"/>
                <w:bottom w:val="none" w:sz="0" w:space="0" w:color="auto"/>
                <w:right w:val="none" w:sz="0" w:space="0" w:color="auto"/>
              </w:divBdr>
              <w:divsChild>
                <w:div w:id="198183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332813">
      <w:bodyDiv w:val="1"/>
      <w:marLeft w:val="0"/>
      <w:marRight w:val="0"/>
      <w:marTop w:val="0"/>
      <w:marBottom w:val="0"/>
      <w:divBdr>
        <w:top w:val="none" w:sz="0" w:space="0" w:color="auto"/>
        <w:left w:val="none" w:sz="0" w:space="0" w:color="auto"/>
        <w:bottom w:val="none" w:sz="0" w:space="0" w:color="auto"/>
        <w:right w:val="none" w:sz="0" w:space="0" w:color="auto"/>
      </w:divBdr>
      <w:divsChild>
        <w:div w:id="1681854228">
          <w:marLeft w:val="0"/>
          <w:marRight w:val="0"/>
          <w:marTop w:val="0"/>
          <w:marBottom w:val="0"/>
          <w:divBdr>
            <w:top w:val="none" w:sz="0" w:space="0" w:color="auto"/>
            <w:left w:val="none" w:sz="0" w:space="0" w:color="auto"/>
            <w:bottom w:val="none" w:sz="0" w:space="0" w:color="auto"/>
            <w:right w:val="none" w:sz="0" w:space="0" w:color="auto"/>
          </w:divBdr>
          <w:divsChild>
            <w:div w:id="1254360227">
              <w:marLeft w:val="0"/>
              <w:marRight w:val="0"/>
              <w:marTop w:val="0"/>
              <w:marBottom w:val="0"/>
              <w:divBdr>
                <w:top w:val="none" w:sz="0" w:space="0" w:color="auto"/>
                <w:left w:val="none" w:sz="0" w:space="0" w:color="auto"/>
                <w:bottom w:val="none" w:sz="0" w:space="0" w:color="auto"/>
                <w:right w:val="none" w:sz="0" w:space="0" w:color="auto"/>
              </w:divBdr>
              <w:divsChild>
                <w:div w:id="49769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303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00D48-0C41-44E0-9105-F1FD00931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46</Pages>
  <Words>9655</Words>
  <Characters>53108</Characters>
  <Application>Microsoft Office Word</Application>
  <DocSecurity>0</DocSecurity>
  <Lines>442</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3</cp:revision>
  <cp:lastPrinted>2021-07-10T06:05:00Z</cp:lastPrinted>
  <dcterms:created xsi:type="dcterms:W3CDTF">2021-07-10T06:06:00Z</dcterms:created>
  <dcterms:modified xsi:type="dcterms:W3CDTF">2021-08-05T00:57:00Z</dcterms:modified>
</cp:coreProperties>
</file>