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0F5ED31E" w:rsidR="00091682" w:rsidRPr="0079784C" w:rsidRDefault="00091682" w:rsidP="00091682">
      <w:pPr>
        <w:spacing w:before="240" w:after="240" w:line="360" w:lineRule="auto"/>
        <w:jc w:val="both"/>
        <w:rPr>
          <w:rFonts w:ascii="Palatino Linotype" w:hAnsi="Palatino Linotype"/>
        </w:rPr>
      </w:pPr>
      <w:r w:rsidRPr="0079784C">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79784C">
        <w:rPr>
          <w:rFonts w:ascii="Palatino Linotype" w:hAnsi="Palatino Linotype"/>
        </w:rPr>
        <w:t xml:space="preserve">Metepec, Estado de México, de </w:t>
      </w:r>
      <w:r w:rsidR="00E374E3">
        <w:rPr>
          <w:rFonts w:ascii="Palatino Linotype" w:hAnsi="Palatino Linotype"/>
        </w:rPr>
        <w:t>ocho de septiembre</w:t>
      </w:r>
      <w:r w:rsidR="004440AC" w:rsidRPr="0079784C">
        <w:rPr>
          <w:rFonts w:ascii="Palatino Linotype" w:hAnsi="Palatino Linotype"/>
        </w:rPr>
        <w:t xml:space="preserve"> </w:t>
      </w:r>
      <w:r w:rsidRPr="0079784C">
        <w:rPr>
          <w:rFonts w:ascii="Palatino Linotype" w:hAnsi="Palatino Linotype"/>
        </w:rPr>
        <w:t>de</w:t>
      </w:r>
      <w:r w:rsidR="00686279" w:rsidRPr="0079784C">
        <w:rPr>
          <w:rFonts w:ascii="Palatino Linotype" w:hAnsi="Palatino Linotype"/>
        </w:rPr>
        <w:t>l</w:t>
      </w:r>
      <w:r w:rsidR="00674478" w:rsidRPr="0079784C">
        <w:rPr>
          <w:rFonts w:ascii="Palatino Linotype" w:hAnsi="Palatino Linotype"/>
        </w:rPr>
        <w:t xml:space="preserve"> dos mil </w:t>
      </w:r>
      <w:r w:rsidR="0030637A" w:rsidRPr="0079784C">
        <w:rPr>
          <w:rFonts w:ascii="Palatino Linotype" w:hAnsi="Palatino Linotype"/>
        </w:rPr>
        <w:t>ve</w:t>
      </w:r>
      <w:r w:rsidR="008F6B90" w:rsidRPr="0079784C">
        <w:rPr>
          <w:rFonts w:ascii="Palatino Linotype" w:hAnsi="Palatino Linotype"/>
        </w:rPr>
        <w:t>int</w:t>
      </w:r>
      <w:r w:rsidR="003F353D" w:rsidRPr="0079784C">
        <w:rPr>
          <w:rFonts w:ascii="Palatino Linotype" w:hAnsi="Palatino Linotype"/>
        </w:rPr>
        <w:t>iuno.</w:t>
      </w:r>
    </w:p>
    <w:p w14:paraId="7D53FE2D" w14:textId="11895BE0" w:rsidR="008E7698" w:rsidRPr="0079784C" w:rsidRDefault="008E7698" w:rsidP="008E7698">
      <w:pPr>
        <w:spacing w:before="240" w:after="240" w:line="360" w:lineRule="auto"/>
        <w:jc w:val="both"/>
        <w:rPr>
          <w:rFonts w:ascii="Palatino Linotype" w:hAnsi="Palatino Linotype" w:cs="Arial"/>
        </w:rPr>
      </w:pPr>
      <w:r w:rsidRPr="0079784C">
        <w:rPr>
          <w:rFonts w:ascii="Palatino Linotype" w:hAnsi="Palatino Linotype" w:cs="Arial"/>
          <w:b/>
          <w:sz w:val="28"/>
          <w:szCs w:val="28"/>
        </w:rPr>
        <w:t>Visto</w:t>
      </w:r>
      <w:r w:rsidR="00617CB2" w:rsidRPr="0079784C">
        <w:rPr>
          <w:rFonts w:ascii="Palatino Linotype" w:hAnsi="Palatino Linotype" w:cs="Arial"/>
          <w:b/>
          <w:sz w:val="28"/>
          <w:szCs w:val="28"/>
        </w:rPr>
        <w:t>s</w:t>
      </w:r>
      <w:r w:rsidRPr="0079784C">
        <w:rPr>
          <w:rFonts w:ascii="Palatino Linotype" w:hAnsi="Palatino Linotype" w:cs="Arial"/>
        </w:rPr>
        <w:t xml:space="preserve"> l</w:t>
      </w:r>
      <w:r w:rsidR="003151B7" w:rsidRPr="0079784C">
        <w:rPr>
          <w:rFonts w:ascii="Palatino Linotype" w:hAnsi="Palatino Linotype" w:cs="Arial"/>
        </w:rPr>
        <w:t>os</w:t>
      </w:r>
      <w:r w:rsidRPr="0079784C">
        <w:rPr>
          <w:rFonts w:ascii="Palatino Linotype" w:hAnsi="Palatino Linotype" w:cs="Arial"/>
        </w:rPr>
        <w:t xml:space="preserve"> expediente</w:t>
      </w:r>
      <w:r w:rsidR="003151B7" w:rsidRPr="0079784C">
        <w:rPr>
          <w:rFonts w:ascii="Palatino Linotype" w:hAnsi="Palatino Linotype" w:cs="Arial"/>
        </w:rPr>
        <w:t>s</w:t>
      </w:r>
      <w:r w:rsidRPr="0079784C">
        <w:rPr>
          <w:rFonts w:ascii="Palatino Linotype" w:hAnsi="Palatino Linotype" w:cs="Arial"/>
        </w:rPr>
        <w:t xml:space="preserve"> relativo</w:t>
      </w:r>
      <w:r w:rsidR="003151B7" w:rsidRPr="0079784C">
        <w:rPr>
          <w:rFonts w:ascii="Palatino Linotype" w:hAnsi="Palatino Linotype" w:cs="Arial"/>
        </w:rPr>
        <w:t>s</w:t>
      </w:r>
      <w:r w:rsidRPr="0079784C">
        <w:rPr>
          <w:rFonts w:ascii="Palatino Linotype" w:hAnsi="Palatino Linotype" w:cs="Arial"/>
        </w:rPr>
        <w:t xml:space="preserve"> a</w:t>
      </w:r>
      <w:r w:rsidR="003151B7" w:rsidRPr="0079784C">
        <w:rPr>
          <w:rFonts w:ascii="Palatino Linotype" w:hAnsi="Palatino Linotype" w:cs="Arial"/>
        </w:rPr>
        <w:t xml:space="preserve"> </w:t>
      </w:r>
      <w:r w:rsidRPr="0079784C">
        <w:rPr>
          <w:rFonts w:ascii="Palatino Linotype" w:hAnsi="Palatino Linotype" w:cs="Arial"/>
        </w:rPr>
        <w:t>l</w:t>
      </w:r>
      <w:r w:rsidR="003151B7" w:rsidRPr="0079784C">
        <w:rPr>
          <w:rFonts w:ascii="Palatino Linotype" w:hAnsi="Palatino Linotype" w:cs="Arial"/>
        </w:rPr>
        <w:t>os</w:t>
      </w:r>
      <w:r w:rsidRPr="0079784C">
        <w:rPr>
          <w:rFonts w:ascii="Palatino Linotype" w:hAnsi="Palatino Linotype" w:cs="Arial"/>
        </w:rPr>
        <w:t xml:space="preserve"> recurso</w:t>
      </w:r>
      <w:r w:rsidR="003151B7" w:rsidRPr="0079784C">
        <w:rPr>
          <w:rFonts w:ascii="Palatino Linotype" w:hAnsi="Palatino Linotype" w:cs="Arial"/>
        </w:rPr>
        <w:t>s</w:t>
      </w:r>
      <w:r w:rsidRPr="0079784C">
        <w:rPr>
          <w:rFonts w:ascii="Palatino Linotype" w:hAnsi="Palatino Linotype" w:cs="Arial"/>
        </w:rPr>
        <w:t xml:space="preserve"> de revisión </w:t>
      </w:r>
      <w:r w:rsidR="000D529B">
        <w:rPr>
          <w:rFonts w:ascii="Palatino Linotype" w:eastAsiaTheme="minorEastAsia" w:hAnsi="Palatino Linotype" w:cs="Arial"/>
          <w:b/>
          <w:bCs/>
          <w:sz w:val="22"/>
          <w:szCs w:val="22"/>
          <w:lang w:val="es-MX"/>
        </w:rPr>
        <w:t>03404/INFOEM/IP/RR/2021 y 03408/INFOEM/IP/RR/2021</w:t>
      </w:r>
      <w:r w:rsidR="003F353D" w:rsidRPr="0079784C">
        <w:rPr>
          <w:rFonts w:ascii="Palatino Linotype" w:eastAsiaTheme="minorEastAsia" w:hAnsi="Palatino Linotype" w:cs="Arial"/>
          <w:b/>
          <w:bCs/>
          <w:sz w:val="22"/>
          <w:szCs w:val="22"/>
          <w:lang w:val="es-MX"/>
        </w:rPr>
        <w:t xml:space="preserve">, </w:t>
      </w:r>
      <w:proofErr w:type="spellStart"/>
      <w:r w:rsidR="000070A0" w:rsidRPr="0079784C">
        <w:rPr>
          <w:rFonts w:ascii="Palatino Linotype" w:eastAsiaTheme="minorEastAsia" w:hAnsi="Palatino Linotype" w:cs="Arial"/>
          <w:bCs/>
          <w:sz w:val="22"/>
          <w:szCs w:val="22"/>
          <w:lang w:val="es-MX"/>
        </w:rPr>
        <w:t>int</w:t>
      </w:r>
      <w:r w:rsidRPr="0079784C">
        <w:rPr>
          <w:rFonts w:ascii="Palatino Linotype" w:hAnsi="Palatino Linotype" w:cs="Arial"/>
        </w:rPr>
        <w:t>erpuesto</w:t>
      </w:r>
      <w:r w:rsidR="003151B7" w:rsidRPr="0079784C">
        <w:rPr>
          <w:rFonts w:ascii="Palatino Linotype" w:hAnsi="Palatino Linotype" w:cs="Arial"/>
        </w:rPr>
        <w:t>s</w:t>
      </w:r>
      <w:proofErr w:type="spellEnd"/>
      <w:r w:rsidRPr="0079784C">
        <w:rPr>
          <w:rFonts w:ascii="Palatino Linotype" w:hAnsi="Palatino Linotype" w:cs="Arial"/>
        </w:rPr>
        <w:t xml:space="preserve"> por </w:t>
      </w:r>
      <w:proofErr w:type="spellStart"/>
      <w:r w:rsidR="000B262D">
        <w:rPr>
          <w:rFonts w:ascii="Palatino Linotype" w:hAnsi="Palatino Linotype" w:cs="Arial"/>
          <w:b/>
        </w:rPr>
        <w:t>Xxxx</w:t>
      </w:r>
      <w:proofErr w:type="spellEnd"/>
      <w:r w:rsidR="000D529B">
        <w:rPr>
          <w:rFonts w:ascii="Palatino Linotype" w:hAnsi="Palatino Linotype" w:cs="Arial"/>
          <w:b/>
        </w:rPr>
        <w:t xml:space="preserve"> </w:t>
      </w:r>
      <w:proofErr w:type="spellStart"/>
      <w:r w:rsidR="000B262D">
        <w:rPr>
          <w:rFonts w:ascii="Palatino Linotype" w:hAnsi="Palatino Linotype" w:cs="Arial"/>
          <w:b/>
        </w:rPr>
        <w:t>Xxxx</w:t>
      </w:r>
      <w:proofErr w:type="spellEnd"/>
      <w:r w:rsidR="000D529B">
        <w:rPr>
          <w:rFonts w:ascii="Palatino Linotype" w:hAnsi="Palatino Linotype" w:cs="Arial"/>
          <w:b/>
        </w:rPr>
        <w:t xml:space="preserve"> </w:t>
      </w:r>
      <w:proofErr w:type="spellStart"/>
      <w:r w:rsidR="000B262D">
        <w:rPr>
          <w:rFonts w:ascii="Palatino Linotype" w:hAnsi="Palatino Linotype" w:cs="Arial"/>
          <w:b/>
        </w:rPr>
        <w:t>Xxxxxxx</w:t>
      </w:r>
      <w:proofErr w:type="spellEnd"/>
      <w:r w:rsidR="000D529B">
        <w:rPr>
          <w:rFonts w:ascii="Palatino Linotype" w:hAnsi="Palatino Linotype" w:cs="Arial"/>
          <w:b/>
        </w:rPr>
        <w:t xml:space="preserve"> </w:t>
      </w:r>
      <w:proofErr w:type="spellStart"/>
      <w:r w:rsidR="000B262D">
        <w:rPr>
          <w:rFonts w:ascii="Palatino Linotype" w:hAnsi="Palatino Linotype" w:cs="Arial"/>
          <w:b/>
        </w:rPr>
        <w:t>Xxxxx</w:t>
      </w:r>
      <w:bookmarkStart w:id="0" w:name="_GoBack"/>
      <w:bookmarkEnd w:id="0"/>
      <w:proofErr w:type="spellEnd"/>
      <w:r w:rsidRPr="0079784C">
        <w:rPr>
          <w:rFonts w:ascii="Palatino Linotype" w:hAnsi="Palatino Linotype" w:cs="Arial"/>
        </w:rPr>
        <w:t>,</w:t>
      </w:r>
      <w:r w:rsidR="004440AC" w:rsidRPr="0079784C">
        <w:rPr>
          <w:rFonts w:ascii="Palatino Linotype" w:hAnsi="Palatino Linotype" w:cs="Arial"/>
        </w:rPr>
        <w:t xml:space="preserve"> </w:t>
      </w:r>
      <w:r w:rsidR="00E97F8B" w:rsidRPr="0079784C">
        <w:rPr>
          <w:rFonts w:ascii="Palatino Linotype" w:hAnsi="Palatino Linotype" w:cs="Arial"/>
        </w:rPr>
        <w:t xml:space="preserve">a </w:t>
      </w:r>
      <w:r w:rsidR="004440AC" w:rsidRPr="0079784C">
        <w:rPr>
          <w:rFonts w:ascii="Palatino Linotype" w:hAnsi="Palatino Linotype" w:cs="Arial"/>
        </w:rPr>
        <w:t>quien</w:t>
      </w:r>
      <w:r w:rsidRPr="0079784C">
        <w:rPr>
          <w:rFonts w:ascii="Palatino Linotype" w:hAnsi="Palatino Linotype" w:cs="Arial"/>
        </w:rPr>
        <w:t xml:space="preserve"> en lo sucesivo se le denominará </w:t>
      </w:r>
      <w:r w:rsidR="004E75ED">
        <w:rPr>
          <w:rFonts w:ascii="Palatino Linotype" w:hAnsi="Palatino Linotype" w:cs="Arial"/>
        </w:rPr>
        <w:t>la</w:t>
      </w:r>
      <w:r w:rsidR="00674478" w:rsidRPr="0079784C">
        <w:rPr>
          <w:rFonts w:ascii="Palatino Linotype" w:hAnsi="Palatino Linotype" w:cs="Arial"/>
        </w:rPr>
        <w:t xml:space="preserve"> </w:t>
      </w:r>
      <w:r w:rsidR="004C7629" w:rsidRPr="0079784C">
        <w:rPr>
          <w:rFonts w:ascii="Palatino Linotype" w:hAnsi="Palatino Linotype" w:cs="Arial"/>
          <w:b/>
          <w:i/>
        </w:rPr>
        <w:t>Recurrente</w:t>
      </w:r>
      <w:r w:rsidRPr="0079784C">
        <w:rPr>
          <w:rFonts w:ascii="Palatino Linotype" w:hAnsi="Palatino Linotype" w:cs="Arial"/>
          <w:b/>
          <w:i/>
        </w:rPr>
        <w:t xml:space="preserve"> </w:t>
      </w:r>
      <w:r w:rsidR="003151B7" w:rsidRPr="0079784C">
        <w:rPr>
          <w:rFonts w:ascii="Palatino Linotype" w:hAnsi="Palatino Linotype" w:cs="Arial"/>
        </w:rPr>
        <w:t xml:space="preserve">en contra </w:t>
      </w:r>
      <w:r w:rsidR="00564AD9" w:rsidRPr="0079784C">
        <w:rPr>
          <w:rFonts w:ascii="Palatino Linotype" w:hAnsi="Palatino Linotype" w:cs="Arial"/>
        </w:rPr>
        <w:t xml:space="preserve">de </w:t>
      </w:r>
      <w:r w:rsidR="000070A0" w:rsidRPr="0079784C">
        <w:rPr>
          <w:rFonts w:ascii="Palatino Linotype" w:hAnsi="Palatino Linotype" w:cs="Arial"/>
        </w:rPr>
        <w:t>la</w:t>
      </w:r>
      <w:r w:rsidR="00FB1924" w:rsidRPr="0079784C">
        <w:rPr>
          <w:rFonts w:ascii="Palatino Linotype" w:hAnsi="Palatino Linotype" w:cs="Arial"/>
        </w:rPr>
        <w:t xml:space="preserve"> </w:t>
      </w:r>
      <w:r w:rsidRPr="0079784C">
        <w:rPr>
          <w:rFonts w:ascii="Palatino Linotype" w:hAnsi="Palatino Linotype" w:cs="Arial"/>
        </w:rPr>
        <w:t>respuesta</w:t>
      </w:r>
      <w:r w:rsidR="00E66AC9" w:rsidRPr="0079784C">
        <w:rPr>
          <w:rFonts w:ascii="Palatino Linotype" w:hAnsi="Palatino Linotype" w:cs="Arial"/>
        </w:rPr>
        <w:t xml:space="preserve"> a</w:t>
      </w:r>
      <w:r w:rsidRPr="0079784C">
        <w:rPr>
          <w:rFonts w:ascii="Palatino Linotype" w:hAnsi="Palatino Linotype" w:cs="Arial"/>
        </w:rPr>
        <w:t xml:space="preserve"> su</w:t>
      </w:r>
      <w:r w:rsidR="00451502" w:rsidRPr="0079784C">
        <w:rPr>
          <w:rFonts w:ascii="Palatino Linotype" w:hAnsi="Palatino Linotype" w:cs="Arial"/>
        </w:rPr>
        <w:t>s</w:t>
      </w:r>
      <w:r w:rsidRPr="0079784C">
        <w:rPr>
          <w:rFonts w:ascii="Palatino Linotype" w:hAnsi="Palatino Linotype" w:cs="Arial"/>
        </w:rPr>
        <w:t xml:space="preserve"> solicitud</w:t>
      </w:r>
      <w:r w:rsidR="003F2110" w:rsidRPr="0079784C">
        <w:rPr>
          <w:rFonts w:ascii="Palatino Linotype" w:hAnsi="Palatino Linotype" w:cs="Arial"/>
        </w:rPr>
        <w:t>es</w:t>
      </w:r>
      <w:r w:rsidRPr="0079784C">
        <w:rPr>
          <w:rFonts w:ascii="Palatino Linotype" w:hAnsi="Palatino Linotype" w:cs="Arial"/>
        </w:rPr>
        <w:t xml:space="preserve"> de in</w:t>
      </w:r>
      <w:r w:rsidR="004440AC" w:rsidRPr="0079784C">
        <w:rPr>
          <w:rFonts w:ascii="Palatino Linotype" w:hAnsi="Palatino Linotype" w:cs="Arial"/>
        </w:rPr>
        <w:t>formación con número</w:t>
      </w:r>
      <w:r w:rsidR="003151B7" w:rsidRPr="0079784C">
        <w:rPr>
          <w:rFonts w:ascii="Palatino Linotype" w:hAnsi="Palatino Linotype" w:cs="Arial"/>
        </w:rPr>
        <w:t>s</w:t>
      </w:r>
      <w:r w:rsidR="004440AC" w:rsidRPr="0079784C">
        <w:rPr>
          <w:rFonts w:ascii="Palatino Linotype" w:hAnsi="Palatino Linotype" w:cs="Arial"/>
        </w:rPr>
        <w:t xml:space="preserve"> de folio </w:t>
      </w:r>
      <w:r w:rsidR="000D529B">
        <w:rPr>
          <w:rFonts w:ascii="Palatino Linotype" w:eastAsiaTheme="minorEastAsia" w:hAnsi="Palatino Linotype" w:cs="Arial"/>
          <w:b/>
          <w:sz w:val="22"/>
          <w:szCs w:val="22"/>
          <w:lang w:val="es-MX"/>
        </w:rPr>
        <w:t>00128/IMIEM/IP/2021 y 00132/IMIEM/IP/2021</w:t>
      </w:r>
      <w:r w:rsidR="007A3D0F">
        <w:rPr>
          <w:rFonts w:ascii="Palatino Linotype" w:eastAsiaTheme="minorEastAsia" w:hAnsi="Palatino Linotype" w:cs="Arial"/>
          <w:b/>
          <w:sz w:val="22"/>
          <w:szCs w:val="22"/>
          <w:lang w:val="es-MX"/>
        </w:rPr>
        <w:t>,</w:t>
      </w:r>
      <w:r w:rsidR="007F0B52" w:rsidRPr="0079784C">
        <w:rPr>
          <w:rFonts w:ascii="Palatino Linotype" w:eastAsiaTheme="minorEastAsia" w:hAnsi="Palatino Linotype" w:cs="Arial"/>
          <w:b/>
          <w:sz w:val="22"/>
          <w:szCs w:val="22"/>
          <w:lang w:val="es-MX"/>
        </w:rPr>
        <w:t xml:space="preserve"> </w:t>
      </w:r>
      <w:r w:rsidRPr="0079784C">
        <w:rPr>
          <w:rFonts w:ascii="Palatino Linotype" w:hAnsi="Palatino Linotype" w:cs="Arial"/>
        </w:rPr>
        <w:t>por</w:t>
      </w:r>
      <w:r w:rsidR="00FB1924" w:rsidRPr="0079784C">
        <w:rPr>
          <w:rFonts w:ascii="Palatino Linotype" w:hAnsi="Palatino Linotype" w:cs="Arial"/>
        </w:rPr>
        <w:t xml:space="preserve"> parte </w:t>
      </w:r>
      <w:r w:rsidR="00497E99" w:rsidRPr="0079784C">
        <w:rPr>
          <w:rFonts w:ascii="Palatino Linotype" w:hAnsi="Palatino Linotype" w:cs="Arial"/>
        </w:rPr>
        <w:t xml:space="preserve">del </w:t>
      </w:r>
      <w:r w:rsidR="004E75ED">
        <w:rPr>
          <w:rFonts w:ascii="Palatino Linotype" w:hAnsi="Palatino Linotype" w:cs="Arial"/>
          <w:b/>
        </w:rPr>
        <w:t>Instituto Materno Infantil del Estado de México</w:t>
      </w:r>
      <w:r w:rsidRPr="0079784C">
        <w:rPr>
          <w:rFonts w:ascii="Palatino Linotype" w:hAnsi="Palatino Linotype" w:cs="Arial"/>
        </w:rPr>
        <w:t xml:space="preserve">, en lo sucesivo el </w:t>
      </w:r>
      <w:r w:rsidRPr="0079784C">
        <w:rPr>
          <w:rFonts w:ascii="Palatino Linotype" w:hAnsi="Palatino Linotype" w:cs="Arial"/>
          <w:b/>
        </w:rPr>
        <w:t>Sujeto Obligado</w:t>
      </w:r>
      <w:r w:rsidRPr="0079784C">
        <w:rPr>
          <w:rFonts w:ascii="Palatino Linotype" w:hAnsi="Palatino Linotype" w:cs="Arial"/>
        </w:rPr>
        <w:t>;</w:t>
      </w:r>
      <w:r w:rsidRPr="0079784C">
        <w:rPr>
          <w:rFonts w:ascii="Palatino Linotype" w:hAnsi="Palatino Linotype" w:cs="Arial"/>
          <w:b/>
        </w:rPr>
        <w:t xml:space="preserve"> </w:t>
      </w:r>
      <w:r w:rsidRPr="0079784C">
        <w:rPr>
          <w:rFonts w:ascii="Palatino Linotype" w:hAnsi="Palatino Linotype" w:cs="Arial"/>
        </w:rPr>
        <w:t>se procede a dictar la presente resolución, con base en lo siguiente.</w:t>
      </w:r>
    </w:p>
    <w:p w14:paraId="1A4B04B4" w14:textId="6FE3E403" w:rsidR="008E7698" w:rsidRPr="0079784C" w:rsidRDefault="004A6EFE" w:rsidP="004A6EFE">
      <w:pPr>
        <w:pStyle w:val="Ttulo2"/>
        <w:jc w:val="center"/>
        <w:rPr>
          <w:rFonts w:ascii="Palatino Linotype" w:hAnsi="Palatino Linotype"/>
          <w:b/>
          <w:color w:val="auto"/>
          <w:sz w:val="24"/>
          <w:szCs w:val="24"/>
        </w:rPr>
      </w:pPr>
      <w:r w:rsidRPr="0079784C">
        <w:rPr>
          <w:rFonts w:ascii="Palatino Linotype" w:hAnsi="Palatino Linotype"/>
          <w:b/>
          <w:color w:val="auto"/>
          <w:sz w:val="24"/>
          <w:szCs w:val="24"/>
        </w:rPr>
        <w:t xml:space="preserve">I. </w:t>
      </w:r>
      <w:r w:rsidR="008E7698" w:rsidRPr="0079784C">
        <w:rPr>
          <w:rFonts w:ascii="Palatino Linotype" w:hAnsi="Palatino Linotype"/>
          <w:b/>
          <w:color w:val="auto"/>
          <w:sz w:val="24"/>
          <w:szCs w:val="24"/>
        </w:rPr>
        <w:t>A N T E C E D E N T E S:</w:t>
      </w:r>
    </w:p>
    <w:p w14:paraId="4B0026B6" w14:textId="058931DA" w:rsidR="008E7698" w:rsidRPr="0079784C" w:rsidRDefault="008E7698" w:rsidP="008E7698">
      <w:pPr>
        <w:spacing w:before="240" w:after="240" w:line="360" w:lineRule="auto"/>
        <w:jc w:val="both"/>
        <w:rPr>
          <w:rFonts w:ascii="Palatino Linotype" w:hAnsi="Palatino Linotype" w:cs="Arial"/>
          <w:b/>
        </w:rPr>
      </w:pPr>
      <w:r w:rsidRPr="0079784C">
        <w:rPr>
          <w:rFonts w:ascii="Palatino Linotype" w:hAnsi="Palatino Linotype" w:cs="Arial"/>
          <w:b/>
          <w:sz w:val="28"/>
          <w:szCs w:val="28"/>
        </w:rPr>
        <w:t>1. Solicitud de acceso a la información.</w:t>
      </w:r>
      <w:r w:rsidRPr="0079784C">
        <w:rPr>
          <w:rFonts w:ascii="Palatino Linotype" w:hAnsi="Palatino Linotype" w:cs="Arial"/>
          <w:b/>
        </w:rPr>
        <w:t xml:space="preserve"> </w:t>
      </w:r>
      <w:r w:rsidRPr="0079784C">
        <w:rPr>
          <w:rFonts w:ascii="Palatino Linotype" w:hAnsi="Palatino Linotype" w:cs="Arial"/>
        </w:rPr>
        <w:t>Con</w:t>
      </w:r>
      <w:r w:rsidR="004440AC" w:rsidRPr="0079784C">
        <w:rPr>
          <w:rFonts w:ascii="Palatino Linotype" w:hAnsi="Palatino Linotype" w:cs="Arial"/>
        </w:rPr>
        <w:t xml:space="preserve"> fecha </w:t>
      </w:r>
      <w:r w:rsidR="00230B1C">
        <w:rPr>
          <w:rFonts w:ascii="Palatino Linotype" w:hAnsi="Palatino Linotype" w:cs="Arial"/>
        </w:rPr>
        <w:t>once</w:t>
      </w:r>
      <w:r w:rsidR="004E75ED">
        <w:rPr>
          <w:rFonts w:ascii="Palatino Linotype" w:hAnsi="Palatino Linotype" w:cs="Arial"/>
        </w:rPr>
        <w:t xml:space="preserve"> de abril de do</w:t>
      </w:r>
      <w:r w:rsidR="0004610F">
        <w:rPr>
          <w:rFonts w:ascii="Palatino Linotype" w:hAnsi="Palatino Linotype" w:cs="Arial"/>
        </w:rPr>
        <w:t>s mil veintiuno</w:t>
      </w:r>
      <w:r w:rsidR="00682656" w:rsidRPr="0079784C">
        <w:rPr>
          <w:rFonts w:ascii="Palatino Linotype" w:hAnsi="Palatino Linotype" w:cs="Arial"/>
        </w:rPr>
        <w:t xml:space="preserve">, </w:t>
      </w:r>
      <w:r w:rsidR="004E75ED">
        <w:rPr>
          <w:rFonts w:ascii="Palatino Linotype" w:hAnsi="Palatino Linotype" w:cs="Arial"/>
        </w:rPr>
        <w:t>la</w:t>
      </w:r>
      <w:r w:rsidRPr="0079784C">
        <w:rPr>
          <w:rFonts w:ascii="Palatino Linotype" w:hAnsi="Palatino Linotype" w:cs="Arial"/>
        </w:rPr>
        <w:t xml:space="preserve"> ahora </w:t>
      </w:r>
      <w:r w:rsidR="00DE7F9A" w:rsidRPr="0079784C">
        <w:rPr>
          <w:rFonts w:ascii="Palatino Linotype" w:hAnsi="Palatino Linotype" w:cs="Arial"/>
          <w:b/>
          <w:i/>
        </w:rPr>
        <w:t>Recurrente</w:t>
      </w:r>
      <w:r w:rsidRPr="0079784C">
        <w:rPr>
          <w:rFonts w:ascii="Palatino Linotype" w:hAnsi="Palatino Linotype" w:cs="Arial"/>
        </w:rPr>
        <w:t xml:space="preserve"> formuló solicitud</w:t>
      </w:r>
      <w:r w:rsidR="003151B7" w:rsidRPr="0079784C">
        <w:rPr>
          <w:rFonts w:ascii="Palatino Linotype" w:hAnsi="Palatino Linotype" w:cs="Arial"/>
        </w:rPr>
        <w:t>es de</w:t>
      </w:r>
      <w:r w:rsidRPr="0079784C">
        <w:rPr>
          <w:rFonts w:ascii="Palatino Linotype" w:hAnsi="Palatino Linotype" w:cs="Arial"/>
        </w:rPr>
        <w:t xml:space="preserve"> acceso a </w:t>
      </w:r>
      <w:r w:rsidR="00DF1223" w:rsidRPr="0079784C">
        <w:rPr>
          <w:rFonts w:ascii="Palatino Linotype" w:hAnsi="Palatino Linotype" w:cs="Arial"/>
        </w:rPr>
        <w:t xml:space="preserve">la </w:t>
      </w:r>
      <w:r w:rsidRPr="0079784C">
        <w:rPr>
          <w:rFonts w:ascii="Palatino Linotype" w:hAnsi="Palatino Linotype" w:cs="Arial"/>
        </w:rPr>
        <w:t xml:space="preserve">información pública al </w:t>
      </w:r>
      <w:r w:rsidRPr="0079784C">
        <w:rPr>
          <w:rFonts w:ascii="Palatino Linotype" w:hAnsi="Palatino Linotype" w:cs="Arial"/>
          <w:b/>
        </w:rPr>
        <w:t>Sujeto Obligado</w:t>
      </w:r>
      <w:r w:rsidRPr="0079784C">
        <w:rPr>
          <w:rFonts w:ascii="Palatino Linotype" w:hAnsi="Palatino Linotype" w:cs="Arial"/>
        </w:rPr>
        <w:t xml:space="preserve"> a través del Sistema de Acceso a la Información Mexiquense, en adelante </w:t>
      </w:r>
      <w:r w:rsidRPr="0079784C">
        <w:rPr>
          <w:rFonts w:ascii="Palatino Linotype" w:hAnsi="Palatino Linotype" w:cs="Arial"/>
          <w:b/>
        </w:rPr>
        <w:t>SAIMEX,</w:t>
      </w:r>
      <w:r w:rsidRPr="0079784C">
        <w:rPr>
          <w:rFonts w:ascii="Palatino Linotype" w:hAnsi="Palatino Linotype" w:cs="Arial"/>
        </w:rPr>
        <w:t xml:space="preserve"> </w:t>
      </w:r>
      <w:r w:rsidR="00F0531B" w:rsidRPr="0079784C">
        <w:rPr>
          <w:rFonts w:ascii="Palatino Linotype" w:hAnsi="Palatino Linotype" w:cs="Arial"/>
        </w:rPr>
        <w:t>requiriendo</w:t>
      </w:r>
      <w:r w:rsidRPr="0079784C">
        <w:rPr>
          <w:rFonts w:ascii="Palatino Linotype" w:hAnsi="Palatino Linotype" w:cs="Arial"/>
        </w:rPr>
        <w:t xml:space="preserve"> lo siguiente:</w:t>
      </w:r>
    </w:p>
    <w:tbl>
      <w:tblPr>
        <w:tblStyle w:val="Tablaconcuadrcula"/>
        <w:tblW w:w="0" w:type="auto"/>
        <w:tblLook w:val="04A0" w:firstRow="1" w:lastRow="0" w:firstColumn="1" w:lastColumn="0" w:noHBand="0" w:noVBand="1"/>
      </w:tblPr>
      <w:tblGrid>
        <w:gridCol w:w="2405"/>
        <w:gridCol w:w="6423"/>
      </w:tblGrid>
      <w:tr w:rsidR="0079784C" w:rsidRPr="004E75ED" w14:paraId="62C2AAEA" w14:textId="77777777" w:rsidTr="008C41A0">
        <w:tc>
          <w:tcPr>
            <w:tcW w:w="2405" w:type="dxa"/>
          </w:tcPr>
          <w:p w14:paraId="6BA48289" w14:textId="1AB5C4AB" w:rsidR="00F7797E" w:rsidRPr="004E75ED" w:rsidRDefault="00F7797E" w:rsidP="00F7797E">
            <w:pPr>
              <w:spacing w:after="120"/>
              <w:jc w:val="center"/>
              <w:rPr>
                <w:rFonts w:ascii="Palatino Linotype" w:hAnsi="Palatino Linotype" w:cs="Arial"/>
                <w:b/>
                <w:sz w:val="18"/>
                <w:szCs w:val="18"/>
              </w:rPr>
            </w:pPr>
            <w:r w:rsidRPr="004E75ED">
              <w:rPr>
                <w:rFonts w:ascii="Palatino Linotype" w:hAnsi="Palatino Linotype" w:cs="Arial"/>
                <w:b/>
                <w:sz w:val="18"/>
                <w:szCs w:val="18"/>
              </w:rPr>
              <w:t>Solicitud</w:t>
            </w:r>
          </w:p>
        </w:tc>
        <w:tc>
          <w:tcPr>
            <w:tcW w:w="6423" w:type="dxa"/>
          </w:tcPr>
          <w:p w14:paraId="2130A8A6" w14:textId="6B0B5390" w:rsidR="00F7797E" w:rsidRPr="004E75ED" w:rsidRDefault="00F7797E" w:rsidP="00F7797E">
            <w:pPr>
              <w:spacing w:after="120"/>
              <w:jc w:val="center"/>
              <w:rPr>
                <w:rFonts w:ascii="Palatino Linotype" w:hAnsi="Palatino Linotype" w:cs="Arial"/>
                <w:b/>
                <w:sz w:val="18"/>
                <w:szCs w:val="18"/>
              </w:rPr>
            </w:pPr>
            <w:r w:rsidRPr="004E75ED">
              <w:rPr>
                <w:rFonts w:ascii="Palatino Linotype" w:hAnsi="Palatino Linotype" w:cs="Arial"/>
                <w:b/>
                <w:sz w:val="18"/>
                <w:szCs w:val="18"/>
              </w:rPr>
              <w:t>Requerimiento</w:t>
            </w:r>
          </w:p>
        </w:tc>
      </w:tr>
      <w:tr w:rsidR="0079784C" w:rsidRPr="004E75ED" w14:paraId="2DBDCF77" w14:textId="77777777" w:rsidTr="008C41A0">
        <w:tc>
          <w:tcPr>
            <w:tcW w:w="2405" w:type="dxa"/>
          </w:tcPr>
          <w:p w14:paraId="6123BF34" w14:textId="67128714" w:rsidR="00F7797E" w:rsidRPr="004E75ED" w:rsidRDefault="004E75ED" w:rsidP="00F7797E">
            <w:pPr>
              <w:spacing w:after="120"/>
              <w:jc w:val="both"/>
              <w:rPr>
                <w:rFonts w:ascii="Palatino Linotype" w:hAnsi="Palatino Linotype" w:cs="Arial"/>
                <w:sz w:val="18"/>
                <w:szCs w:val="18"/>
              </w:rPr>
            </w:pPr>
            <w:r w:rsidRPr="004E75ED">
              <w:rPr>
                <w:rFonts w:ascii="Palatino Linotype" w:eastAsiaTheme="minorEastAsia" w:hAnsi="Palatino Linotype" w:cs="Arial"/>
                <w:b/>
                <w:sz w:val="18"/>
                <w:szCs w:val="18"/>
                <w:lang w:val="es-MX"/>
              </w:rPr>
              <w:t>00</w:t>
            </w:r>
            <w:r w:rsidR="000D529B">
              <w:rPr>
                <w:rFonts w:ascii="Palatino Linotype" w:eastAsiaTheme="minorEastAsia" w:hAnsi="Palatino Linotype" w:cs="Arial"/>
                <w:b/>
                <w:sz w:val="18"/>
                <w:szCs w:val="18"/>
                <w:lang w:val="es-MX"/>
              </w:rPr>
              <w:t>128</w:t>
            </w:r>
            <w:r w:rsidRPr="004E75ED">
              <w:rPr>
                <w:rFonts w:ascii="Palatino Linotype" w:eastAsiaTheme="minorEastAsia" w:hAnsi="Palatino Linotype" w:cs="Arial"/>
                <w:b/>
                <w:sz w:val="18"/>
                <w:szCs w:val="18"/>
                <w:lang w:val="es-MX"/>
              </w:rPr>
              <w:t>/IMIEM/IP/2021</w:t>
            </w:r>
          </w:p>
        </w:tc>
        <w:tc>
          <w:tcPr>
            <w:tcW w:w="6423" w:type="dxa"/>
          </w:tcPr>
          <w:p w14:paraId="336B12D2" w14:textId="005A185F" w:rsidR="00F7797E" w:rsidRPr="000D529B" w:rsidRDefault="000D529B" w:rsidP="00F7797E">
            <w:pPr>
              <w:spacing w:after="120"/>
              <w:jc w:val="both"/>
              <w:rPr>
                <w:rFonts w:ascii="Palatino Linotype" w:hAnsi="Palatino Linotype" w:cs="Arial"/>
                <w:i/>
              </w:rPr>
            </w:pPr>
            <w:r w:rsidRPr="000D529B">
              <w:rPr>
                <w:rFonts w:ascii="Palatino Linotype" w:hAnsi="Palatino Linotype"/>
                <w:i/>
                <w:color w:val="000000"/>
              </w:rPr>
              <w:t>Con fundamento en la ley de transparencia, solicitamos en versión publica todos y cada uno de los oficios recibido y elaborados en la JEFATURA DE CONTROL PRESUPUESTAL del IMIEM, instituto materno infantil del estado de México, por el periodo comprendido del 01 de enero al 15 de abril de 2021. POR FAVOR SU LECTURA DEBE SER CLARA Y NITIDA.</w:t>
            </w:r>
          </w:p>
        </w:tc>
      </w:tr>
      <w:tr w:rsidR="0079784C" w:rsidRPr="004E75ED" w14:paraId="5CAE5DFA" w14:textId="77777777" w:rsidTr="008C41A0">
        <w:tc>
          <w:tcPr>
            <w:tcW w:w="2405" w:type="dxa"/>
          </w:tcPr>
          <w:p w14:paraId="65CCE584" w14:textId="131BA44B" w:rsidR="00F7797E" w:rsidRPr="004E75ED" w:rsidRDefault="004E75ED" w:rsidP="004E75ED">
            <w:pPr>
              <w:spacing w:after="120"/>
              <w:jc w:val="both"/>
              <w:rPr>
                <w:rFonts w:ascii="Palatino Linotype" w:hAnsi="Palatino Linotype" w:cs="Arial"/>
                <w:sz w:val="18"/>
                <w:szCs w:val="18"/>
              </w:rPr>
            </w:pPr>
            <w:r w:rsidRPr="004E75ED">
              <w:rPr>
                <w:rFonts w:ascii="Palatino Linotype" w:eastAsiaTheme="minorEastAsia" w:hAnsi="Palatino Linotype" w:cs="Arial"/>
                <w:b/>
                <w:sz w:val="18"/>
                <w:szCs w:val="18"/>
                <w:lang w:val="es-MX"/>
              </w:rPr>
              <w:lastRenderedPageBreak/>
              <w:t>00</w:t>
            </w:r>
            <w:r w:rsidR="000D529B">
              <w:rPr>
                <w:rFonts w:ascii="Palatino Linotype" w:eastAsiaTheme="minorEastAsia" w:hAnsi="Palatino Linotype" w:cs="Arial"/>
                <w:b/>
                <w:sz w:val="18"/>
                <w:szCs w:val="18"/>
                <w:lang w:val="es-MX"/>
              </w:rPr>
              <w:t>132</w:t>
            </w:r>
            <w:r w:rsidRPr="004E75ED">
              <w:rPr>
                <w:rFonts w:ascii="Palatino Linotype" w:eastAsiaTheme="minorEastAsia" w:hAnsi="Palatino Linotype" w:cs="Arial"/>
                <w:b/>
                <w:sz w:val="18"/>
                <w:szCs w:val="18"/>
                <w:lang w:val="es-MX"/>
              </w:rPr>
              <w:t>/IMIEM/IP/2021</w:t>
            </w:r>
          </w:p>
        </w:tc>
        <w:tc>
          <w:tcPr>
            <w:tcW w:w="6423" w:type="dxa"/>
          </w:tcPr>
          <w:p w14:paraId="008DD844" w14:textId="3777A482" w:rsidR="00F7797E" w:rsidRPr="000D529B" w:rsidRDefault="000D529B" w:rsidP="00F7797E">
            <w:pPr>
              <w:spacing w:after="120"/>
              <w:jc w:val="both"/>
              <w:rPr>
                <w:rFonts w:ascii="Palatino Linotype" w:hAnsi="Palatino Linotype" w:cs="Arial"/>
                <w:i/>
              </w:rPr>
            </w:pPr>
            <w:r w:rsidRPr="000D529B">
              <w:rPr>
                <w:rFonts w:ascii="Palatino Linotype" w:hAnsi="Palatino Linotype"/>
                <w:i/>
                <w:color w:val="000000"/>
              </w:rPr>
              <w:t>Con fundamento en la ley de transparencia, solicitamos en versión publica todos y cada uno de los oficios recibido y elaborados en la JEFATURA DE CONTABILIDAD del IMIEM, instituto materno infantil del estado de México, por el periodo comprendido del 01 de enero al 30 de abril de 2021. POR FAVOR SU LECTURA DEBE SER CLARA Y NITIDA.</w:t>
            </w:r>
          </w:p>
        </w:tc>
      </w:tr>
    </w:tbl>
    <w:p w14:paraId="6F84C813" w14:textId="2EC45E24" w:rsidR="00EB481B" w:rsidRPr="0079784C" w:rsidRDefault="004E75ED" w:rsidP="00EB481B">
      <w:pPr>
        <w:spacing w:before="240" w:after="240" w:line="360" w:lineRule="auto"/>
        <w:jc w:val="both"/>
        <w:rPr>
          <w:rFonts w:ascii="Palatino Linotype" w:hAnsi="Palatino Linotype" w:cs="Arial"/>
          <w:b/>
        </w:rPr>
      </w:pPr>
      <w:r>
        <w:rPr>
          <w:rFonts w:ascii="Palatino Linotype" w:hAnsi="Palatino Linotype" w:cs="Arial"/>
        </w:rPr>
        <w:t>La</w:t>
      </w:r>
      <w:r w:rsidR="00EB481B" w:rsidRPr="0079784C">
        <w:rPr>
          <w:rFonts w:ascii="Palatino Linotype" w:hAnsi="Palatino Linotype" w:cs="Arial"/>
        </w:rPr>
        <w:t xml:space="preserve"> solicitante indicó como modalidad de entrega el</w:t>
      </w:r>
      <w:r w:rsidR="00EB481B" w:rsidRPr="0079784C">
        <w:rPr>
          <w:rFonts w:ascii="Palatino Linotype" w:hAnsi="Palatino Linotype" w:cs="Arial"/>
          <w:b/>
        </w:rPr>
        <w:t xml:space="preserve"> SAIMEX.</w:t>
      </w:r>
    </w:p>
    <w:p w14:paraId="47F3E2C4" w14:textId="2789CF9F" w:rsidR="004D7B6A" w:rsidRPr="0079784C" w:rsidRDefault="001F46AA" w:rsidP="004D7B6A">
      <w:pPr>
        <w:spacing w:before="240" w:after="240" w:line="360" w:lineRule="auto"/>
        <w:jc w:val="both"/>
        <w:rPr>
          <w:rFonts w:ascii="Palatino Linotype" w:hAnsi="Palatino Linotype" w:cs="Arial"/>
        </w:rPr>
      </w:pPr>
      <w:r w:rsidRPr="0079784C">
        <w:rPr>
          <w:rFonts w:ascii="Palatino Linotype" w:hAnsi="Palatino Linotype" w:cs="Arial"/>
          <w:b/>
          <w:sz w:val="28"/>
          <w:szCs w:val="28"/>
        </w:rPr>
        <w:t xml:space="preserve">2. </w:t>
      </w:r>
      <w:r w:rsidR="00C6513D" w:rsidRPr="0079784C">
        <w:rPr>
          <w:rFonts w:ascii="Palatino Linotype" w:hAnsi="Palatino Linotype" w:cs="Arial"/>
          <w:b/>
          <w:sz w:val="28"/>
          <w:szCs w:val="28"/>
        </w:rPr>
        <w:t xml:space="preserve">Respuesta. </w:t>
      </w:r>
      <w:r w:rsidR="004D7B6A" w:rsidRPr="0079784C">
        <w:rPr>
          <w:rFonts w:ascii="Palatino Linotype" w:hAnsi="Palatino Linotype" w:cs="Arial"/>
        </w:rPr>
        <w:t xml:space="preserve">Con fecha </w:t>
      </w:r>
      <w:r w:rsidR="004E75ED">
        <w:rPr>
          <w:rFonts w:ascii="Palatino Linotype" w:hAnsi="Palatino Linotype" w:cs="Arial"/>
        </w:rPr>
        <w:t>veinti</w:t>
      </w:r>
      <w:r w:rsidR="000D529B">
        <w:rPr>
          <w:rFonts w:ascii="Palatino Linotype" w:hAnsi="Palatino Linotype" w:cs="Arial"/>
        </w:rPr>
        <w:t>ocho de mayo</w:t>
      </w:r>
      <w:r w:rsidR="00EC7631">
        <w:rPr>
          <w:rFonts w:ascii="Palatino Linotype" w:hAnsi="Palatino Linotype" w:cs="Arial"/>
        </w:rPr>
        <w:t xml:space="preserve"> del año en curso</w:t>
      </w:r>
      <w:r w:rsidR="004D7B6A" w:rsidRPr="0079784C">
        <w:rPr>
          <w:rFonts w:ascii="Palatino Linotype" w:hAnsi="Palatino Linotype" w:cs="Arial"/>
        </w:rPr>
        <w:t xml:space="preserve">, el </w:t>
      </w:r>
      <w:r w:rsidR="004D7B6A" w:rsidRPr="0079784C">
        <w:rPr>
          <w:rFonts w:ascii="Palatino Linotype" w:hAnsi="Palatino Linotype" w:cs="Arial"/>
          <w:b/>
        </w:rPr>
        <w:t>Sujeto Obligado</w:t>
      </w:r>
      <w:r w:rsidR="004D7B6A" w:rsidRPr="0079784C">
        <w:rPr>
          <w:rFonts w:ascii="Palatino Linotype" w:hAnsi="Palatino Linotype" w:cs="Arial"/>
        </w:rPr>
        <w:t xml:space="preserve"> otorgó, a través del SAIMEX, respuesta a la</w:t>
      </w:r>
      <w:r w:rsidR="008C41A0" w:rsidRPr="0079784C">
        <w:rPr>
          <w:rFonts w:ascii="Palatino Linotype" w:hAnsi="Palatino Linotype" w:cs="Arial"/>
        </w:rPr>
        <w:t>s</w:t>
      </w:r>
      <w:r w:rsidR="004D7B6A" w:rsidRPr="0079784C">
        <w:rPr>
          <w:rFonts w:ascii="Palatino Linotype" w:hAnsi="Palatino Linotype" w:cs="Arial"/>
        </w:rPr>
        <w:t xml:space="preserve"> solicitud</w:t>
      </w:r>
      <w:r w:rsidR="008C41A0" w:rsidRPr="0079784C">
        <w:rPr>
          <w:rFonts w:ascii="Palatino Linotype" w:hAnsi="Palatino Linotype" w:cs="Arial"/>
        </w:rPr>
        <w:t>es</w:t>
      </w:r>
      <w:r w:rsidR="004D7B6A" w:rsidRPr="0079784C">
        <w:rPr>
          <w:rFonts w:ascii="Palatino Linotype" w:hAnsi="Palatino Linotype" w:cs="Arial"/>
        </w:rPr>
        <w:t xml:space="preserve"> de acceso a la información </w:t>
      </w:r>
      <w:r w:rsidR="00D3288A" w:rsidRPr="0079784C">
        <w:rPr>
          <w:rFonts w:ascii="Palatino Linotype" w:hAnsi="Palatino Linotype" w:cs="Arial"/>
        </w:rPr>
        <w:t>en los mismos términos, por lo que se inserta a continuación en una sola en obvio de repeticiones innecesarias</w:t>
      </w:r>
      <w:r w:rsidR="004D7B6A" w:rsidRPr="0079784C">
        <w:rPr>
          <w:rFonts w:ascii="Palatino Linotype" w:hAnsi="Palatino Linotype" w:cs="Arial"/>
        </w:rPr>
        <w:t>:</w:t>
      </w: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EC7631" w:rsidRPr="00EC7631" w14:paraId="290AEFEA" w14:textId="77777777" w:rsidTr="00EC7631">
        <w:trPr>
          <w:trHeight w:val="150"/>
          <w:tblCellSpacing w:w="0" w:type="dxa"/>
          <w:jc w:val="center"/>
        </w:trPr>
        <w:tc>
          <w:tcPr>
            <w:tcW w:w="0" w:type="auto"/>
            <w:vAlign w:val="center"/>
            <w:hideMark/>
          </w:tcPr>
          <w:p w14:paraId="46258923" w14:textId="767CFE8C" w:rsidR="00EC7631" w:rsidRPr="00EC7631" w:rsidRDefault="004D7B6A" w:rsidP="000D529B">
            <w:pPr>
              <w:spacing w:before="240" w:after="240" w:line="360" w:lineRule="auto"/>
              <w:ind w:left="1701" w:right="1711"/>
              <w:jc w:val="both"/>
              <w:rPr>
                <w:rFonts w:ascii="Palatino Linotype" w:hAnsi="Palatino Linotype" w:cs="Arial"/>
                <w:sz w:val="20"/>
                <w:szCs w:val="20"/>
              </w:rPr>
            </w:pPr>
            <w:r w:rsidRPr="0079784C">
              <w:rPr>
                <w:rFonts w:ascii="Palatino Linotype" w:hAnsi="Palatino Linotype"/>
                <w:i/>
              </w:rPr>
              <w:t>“…</w:t>
            </w:r>
            <w:r w:rsidR="000D529B" w:rsidRPr="000D529B">
              <w:rPr>
                <w:rFonts w:ascii="Palatino Linotype" w:hAnsi="Palatino Linotype"/>
                <w:i/>
                <w:color w:val="000000"/>
              </w:rPr>
              <w:t>Con fundamento en el Artículo 158 de la Ley de Transparencia y Acceso a la Información Pública del Estado de México y Municipios, se entrega oficio.</w:t>
            </w:r>
            <w:r w:rsidR="00637EA8" w:rsidRPr="0079784C">
              <w:rPr>
                <w:rFonts w:ascii="Palatino Linotype" w:hAnsi="Palatino Linotype"/>
                <w:i/>
              </w:rPr>
              <w:t xml:space="preserve">” </w:t>
            </w:r>
            <w:r w:rsidR="00637EA8" w:rsidRPr="0079784C">
              <w:rPr>
                <w:rFonts w:ascii="Palatino Linotype" w:hAnsi="Palatino Linotype"/>
                <w:sz w:val="20"/>
                <w:szCs w:val="20"/>
              </w:rPr>
              <w:t>(sic)</w:t>
            </w:r>
          </w:p>
        </w:tc>
      </w:tr>
      <w:tr w:rsidR="00EC7631" w:rsidRPr="00EC7631" w14:paraId="3143AE94" w14:textId="77777777" w:rsidTr="00EC7631">
        <w:trPr>
          <w:tblCellSpacing w:w="0" w:type="dxa"/>
          <w:jc w:val="center"/>
        </w:trPr>
        <w:tc>
          <w:tcPr>
            <w:tcW w:w="0" w:type="auto"/>
            <w:vAlign w:val="center"/>
            <w:hideMark/>
          </w:tcPr>
          <w:p w14:paraId="23A2A293" w14:textId="77777777" w:rsidR="00EC7631" w:rsidRPr="00EC7631" w:rsidRDefault="00EC7631" w:rsidP="00EC7631">
            <w:pPr>
              <w:rPr>
                <w:lang w:val="es-MX" w:eastAsia="es-MX"/>
              </w:rPr>
            </w:pPr>
          </w:p>
        </w:tc>
      </w:tr>
    </w:tbl>
    <w:p w14:paraId="68CFB78E" w14:textId="22FFB693" w:rsidR="004D7B6A" w:rsidRPr="0079784C" w:rsidRDefault="004D7B6A" w:rsidP="004D7B6A">
      <w:pPr>
        <w:spacing w:before="240" w:after="240" w:line="360" w:lineRule="auto"/>
        <w:jc w:val="both"/>
        <w:rPr>
          <w:rFonts w:ascii="Palatino Linotype" w:hAnsi="Palatino Linotype" w:cs="Arial"/>
          <w:b/>
          <w:sz w:val="28"/>
          <w:szCs w:val="28"/>
        </w:rPr>
      </w:pPr>
      <w:r w:rsidRPr="0079784C">
        <w:rPr>
          <w:rFonts w:ascii="Palatino Linotype" w:hAnsi="Palatino Linotype" w:cs="Arial"/>
          <w:lang w:eastAsia="es-MX"/>
        </w:rPr>
        <w:t>Asimismo, adjuntó l</w:t>
      </w:r>
      <w:r w:rsidR="00D3288A" w:rsidRPr="0079784C">
        <w:rPr>
          <w:rFonts w:ascii="Palatino Linotype" w:hAnsi="Palatino Linotype" w:cs="Arial"/>
          <w:lang w:eastAsia="es-MX"/>
        </w:rPr>
        <w:t>os</w:t>
      </w:r>
      <w:r w:rsidRPr="0079784C">
        <w:rPr>
          <w:rFonts w:ascii="Palatino Linotype" w:hAnsi="Palatino Linotype" w:cs="Arial"/>
          <w:lang w:eastAsia="es-MX"/>
        </w:rPr>
        <w:t xml:space="preserve"> archivo</w:t>
      </w:r>
      <w:r w:rsidR="00D3288A" w:rsidRPr="0079784C">
        <w:rPr>
          <w:rFonts w:ascii="Palatino Linotype" w:hAnsi="Palatino Linotype" w:cs="Arial"/>
          <w:lang w:eastAsia="es-MX"/>
        </w:rPr>
        <w:t>s</w:t>
      </w:r>
      <w:r w:rsidRPr="0079784C">
        <w:rPr>
          <w:rFonts w:ascii="Palatino Linotype" w:hAnsi="Palatino Linotype" w:cs="Arial"/>
          <w:lang w:eastAsia="es-MX"/>
        </w:rPr>
        <w:t xml:space="preserve"> denominado</w:t>
      </w:r>
      <w:r w:rsidR="00D3288A" w:rsidRPr="0079784C">
        <w:rPr>
          <w:rFonts w:ascii="Palatino Linotype" w:hAnsi="Palatino Linotype" w:cs="Arial"/>
          <w:lang w:eastAsia="es-MX"/>
        </w:rPr>
        <w:t>s</w:t>
      </w:r>
      <w:r w:rsidRPr="0079784C">
        <w:rPr>
          <w:rFonts w:ascii="Palatino Linotype" w:hAnsi="Palatino Linotype" w:cs="Arial"/>
          <w:lang w:eastAsia="es-MX"/>
        </w:rPr>
        <w:t xml:space="preserve"> </w:t>
      </w:r>
      <w:hyperlink r:id="rId8" w:tgtFrame="_blank" w:history="1">
        <w:r w:rsidR="000D529B" w:rsidRPr="000D529B">
          <w:rPr>
            <w:rStyle w:val="Hipervnculo"/>
            <w:rFonts w:ascii="Palatino Linotype" w:hAnsi="Palatino Linotype" w:cs="Arial"/>
            <w:b/>
            <w:bCs/>
            <w:color w:val="auto"/>
            <w:u w:val="none"/>
          </w:rPr>
          <w:t>OFICIO DE TRANSPARENCIA 2021-00128 TRANSPARENCIA_0001.pdf</w:t>
        </w:r>
      </w:hyperlink>
      <w:r w:rsidR="00EE42ED">
        <w:rPr>
          <w:rFonts w:ascii="Palatino Linotype" w:hAnsi="Palatino Linotype"/>
          <w:b/>
        </w:rPr>
        <w:t xml:space="preserve"> </w:t>
      </w:r>
      <w:r w:rsidR="000D529B">
        <w:rPr>
          <w:rFonts w:ascii="Palatino Linotype" w:hAnsi="Palatino Linotype"/>
          <w:b/>
        </w:rPr>
        <w:t xml:space="preserve">y </w:t>
      </w:r>
      <w:hyperlink r:id="rId9" w:tgtFrame="_blank" w:history="1">
        <w:r w:rsidR="000D529B" w:rsidRPr="000D529B">
          <w:rPr>
            <w:rStyle w:val="Hipervnculo"/>
            <w:rFonts w:ascii="Palatino Linotype" w:hAnsi="Palatino Linotype" w:cs="Arial"/>
            <w:b/>
            <w:bCs/>
            <w:color w:val="auto"/>
            <w:u w:val="none"/>
          </w:rPr>
          <w:t>SOLICITUD 132.PDF</w:t>
        </w:r>
      </w:hyperlink>
      <w:r w:rsidR="000D529B">
        <w:rPr>
          <w:rFonts w:ascii="Palatino Linotype" w:hAnsi="Palatino Linotype"/>
        </w:rPr>
        <w:t xml:space="preserve"> </w:t>
      </w:r>
      <w:r w:rsidR="007A3D0F" w:rsidRPr="005A1800">
        <w:rPr>
          <w:rFonts w:ascii="Palatino Linotype" w:hAnsi="Palatino Linotype"/>
        </w:rPr>
        <w:t>indistintamente,</w:t>
      </w:r>
      <w:r w:rsidR="007A3D0F">
        <w:t xml:space="preserve"> qu</w:t>
      </w:r>
      <w:r w:rsidRPr="0079784C">
        <w:rPr>
          <w:rFonts w:ascii="Palatino Linotype" w:hAnsi="Palatino Linotype" w:cs="Arial"/>
          <w:lang w:eastAsia="es-MX"/>
        </w:rPr>
        <w:t>e no se insertan por economía procesal, al ser del conocimiento de las partes, y toda vez que será</w:t>
      </w:r>
      <w:r w:rsidR="00C6513D" w:rsidRPr="0079784C">
        <w:rPr>
          <w:rFonts w:ascii="Palatino Linotype" w:hAnsi="Palatino Linotype" w:cs="Arial"/>
          <w:lang w:eastAsia="es-MX"/>
        </w:rPr>
        <w:t>n</w:t>
      </w:r>
      <w:r w:rsidRPr="0079784C">
        <w:rPr>
          <w:rFonts w:ascii="Palatino Linotype" w:hAnsi="Palatino Linotype" w:cs="Arial"/>
          <w:lang w:eastAsia="es-MX"/>
        </w:rPr>
        <w:t xml:space="preserve"> materia de análisis de</w:t>
      </w:r>
      <w:r w:rsidR="00C6513D" w:rsidRPr="0079784C">
        <w:rPr>
          <w:rFonts w:ascii="Palatino Linotype" w:hAnsi="Palatino Linotype" w:cs="Arial"/>
          <w:lang w:eastAsia="es-MX"/>
        </w:rPr>
        <w:t xml:space="preserve"> </w:t>
      </w:r>
      <w:r w:rsidRPr="0079784C">
        <w:rPr>
          <w:rFonts w:ascii="Palatino Linotype" w:hAnsi="Palatino Linotype" w:cs="Arial"/>
          <w:lang w:eastAsia="es-MX"/>
        </w:rPr>
        <w:t>l</w:t>
      </w:r>
      <w:r w:rsidR="00C6513D" w:rsidRPr="0079784C">
        <w:rPr>
          <w:rFonts w:ascii="Palatino Linotype" w:hAnsi="Palatino Linotype" w:cs="Arial"/>
          <w:lang w:eastAsia="es-MX"/>
        </w:rPr>
        <w:t>a</w:t>
      </w:r>
      <w:r w:rsidRPr="0079784C">
        <w:rPr>
          <w:rFonts w:ascii="Palatino Linotype" w:hAnsi="Palatino Linotype" w:cs="Arial"/>
          <w:lang w:eastAsia="es-MX"/>
        </w:rPr>
        <w:t xml:space="preserve"> presente </w:t>
      </w:r>
      <w:r w:rsidR="00C6513D" w:rsidRPr="0079784C">
        <w:rPr>
          <w:rFonts w:ascii="Palatino Linotype" w:hAnsi="Palatino Linotype" w:cs="Arial"/>
          <w:lang w:eastAsia="es-MX"/>
        </w:rPr>
        <w:t>resolución.</w:t>
      </w:r>
    </w:p>
    <w:p w14:paraId="7493F849" w14:textId="198466FA" w:rsidR="00CE569F" w:rsidRPr="0079784C" w:rsidRDefault="00C6513D" w:rsidP="004D7B6A">
      <w:pPr>
        <w:spacing w:before="240" w:after="240" w:line="360" w:lineRule="auto"/>
        <w:jc w:val="both"/>
        <w:rPr>
          <w:rFonts w:ascii="Palatino Linotype" w:hAnsi="Palatino Linotype" w:cs="Arial"/>
        </w:rPr>
      </w:pPr>
      <w:r w:rsidRPr="0079784C">
        <w:rPr>
          <w:rFonts w:ascii="Palatino Linotype" w:hAnsi="Palatino Linotype" w:cs="Arial"/>
          <w:b/>
          <w:sz w:val="28"/>
          <w:szCs w:val="28"/>
        </w:rPr>
        <w:t>3</w:t>
      </w:r>
      <w:r w:rsidR="008E7698" w:rsidRPr="0079784C">
        <w:rPr>
          <w:rFonts w:ascii="Palatino Linotype" w:hAnsi="Palatino Linotype" w:cs="Arial"/>
          <w:b/>
          <w:sz w:val="28"/>
          <w:szCs w:val="28"/>
        </w:rPr>
        <w:t>. Recurso de revisión.</w:t>
      </w:r>
      <w:r w:rsidR="008E7698" w:rsidRPr="0079784C">
        <w:rPr>
          <w:rFonts w:ascii="Palatino Linotype" w:hAnsi="Palatino Linotype" w:cs="Arial"/>
          <w:b/>
        </w:rPr>
        <w:t xml:space="preserve"> </w:t>
      </w:r>
      <w:r w:rsidR="00A0306A" w:rsidRPr="0079784C">
        <w:rPr>
          <w:rFonts w:ascii="Palatino Linotype" w:hAnsi="Palatino Linotype" w:cs="Arial"/>
        </w:rPr>
        <w:t>Los</w:t>
      </w:r>
      <w:r w:rsidR="008E7698" w:rsidRPr="0079784C">
        <w:rPr>
          <w:rFonts w:ascii="Palatino Linotype" w:hAnsi="Palatino Linotype" w:cs="Arial"/>
        </w:rPr>
        <w:t xml:space="preserve"> recurso</w:t>
      </w:r>
      <w:r w:rsidR="00592684" w:rsidRPr="0079784C">
        <w:rPr>
          <w:rFonts w:ascii="Palatino Linotype" w:hAnsi="Palatino Linotype" w:cs="Arial"/>
        </w:rPr>
        <w:t>s</w:t>
      </w:r>
      <w:r w:rsidR="008E7698" w:rsidRPr="0079784C">
        <w:rPr>
          <w:rFonts w:ascii="Palatino Linotype" w:hAnsi="Palatino Linotype" w:cs="Arial"/>
        </w:rPr>
        <w:t xml:space="preserve"> de revisión se interpus</w:t>
      </w:r>
      <w:r w:rsidR="00A0306A" w:rsidRPr="0079784C">
        <w:rPr>
          <w:rFonts w:ascii="Palatino Linotype" w:hAnsi="Palatino Linotype" w:cs="Arial"/>
        </w:rPr>
        <w:t>ieron</w:t>
      </w:r>
      <w:r w:rsidR="008E7698" w:rsidRPr="0079784C">
        <w:rPr>
          <w:rFonts w:ascii="Palatino Linotype" w:hAnsi="Palatino Linotype" w:cs="Arial"/>
        </w:rPr>
        <w:t xml:space="preserve"> a través del SAIMEX con fecha</w:t>
      </w:r>
      <w:r w:rsidR="00FC3695" w:rsidRPr="0079784C">
        <w:rPr>
          <w:rFonts w:ascii="Palatino Linotype" w:hAnsi="Palatino Linotype" w:cs="Arial"/>
        </w:rPr>
        <w:t xml:space="preserve"> </w:t>
      </w:r>
      <w:r w:rsidR="00DE09DF">
        <w:rPr>
          <w:rFonts w:ascii="Palatino Linotype" w:hAnsi="Palatino Linotype" w:cs="Arial"/>
        </w:rPr>
        <w:t>quince de junio</w:t>
      </w:r>
      <w:r w:rsidR="00637EA8">
        <w:rPr>
          <w:rFonts w:ascii="Palatino Linotype" w:hAnsi="Palatino Linotype" w:cs="Arial"/>
        </w:rPr>
        <w:t xml:space="preserve"> de la presente anualidad</w:t>
      </w:r>
      <w:r w:rsidR="00310D05" w:rsidRPr="0079784C">
        <w:rPr>
          <w:rFonts w:ascii="Palatino Linotype" w:hAnsi="Palatino Linotype" w:cs="Arial"/>
        </w:rPr>
        <w:t>,</w:t>
      </w:r>
      <w:r w:rsidR="008E7698" w:rsidRPr="0079784C">
        <w:rPr>
          <w:rFonts w:ascii="Palatino Linotype" w:hAnsi="Palatino Linotype" w:cs="Arial"/>
        </w:rPr>
        <w:t xml:space="preserve"> por parte del solicitante de</w:t>
      </w:r>
      <w:r w:rsidR="00FD627F" w:rsidRPr="0079784C">
        <w:rPr>
          <w:rFonts w:ascii="Palatino Linotype" w:hAnsi="Palatino Linotype" w:cs="Arial"/>
        </w:rPr>
        <w:t xml:space="preserve"> información, </w:t>
      </w:r>
      <w:r w:rsidR="00CE569F" w:rsidRPr="0079784C">
        <w:rPr>
          <w:rFonts w:ascii="Palatino Linotype" w:hAnsi="Palatino Linotype" w:cs="Arial"/>
        </w:rPr>
        <w:t xml:space="preserve">quien expresó los </w:t>
      </w:r>
      <w:r w:rsidR="00C5123D" w:rsidRPr="0079784C">
        <w:rPr>
          <w:rFonts w:ascii="Palatino Linotype" w:hAnsi="Palatino Linotype" w:cs="Arial"/>
        </w:rPr>
        <w:t xml:space="preserve">mismos argumentos, por lo que se insertan en una sola vez en obvio de repeticiones </w:t>
      </w:r>
      <w:r w:rsidR="009E72DB" w:rsidRPr="0079784C">
        <w:rPr>
          <w:rFonts w:ascii="Palatino Linotype" w:hAnsi="Palatino Linotype" w:cs="Arial"/>
        </w:rPr>
        <w:t>innecesarias</w:t>
      </w:r>
      <w:r w:rsidR="00C5123D" w:rsidRPr="0079784C">
        <w:rPr>
          <w:rFonts w:ascii="Palatino Linotype" w:hAnsi="Palatino Linotype" w:cs="Arial"/>
        </w:rPr>
        <w:t>:</w:t>
      </w:r>
    </w:p>
    <w:p w14:paraId="71E92324" w14:textId="77777777" w:rsidR="00153201" w:rsidRPr="0079784C" w:rsidRDefault="00153201" w:rsidP="00153201">
      <w:pPr>
        <w:spacing w:before="240" w:after="240" w:line="360" w:lineRule="auto"/>
        <w:ind w:left="567"/>
        <w:rPr>
          <w:rFonts w:ascii="Palatino Linotype" w:hAnsi="Palatino Linotype" w:cs="Arial"/>
          <w:b/>
        </w:rPr>
      </w:pPr>
      <w:r w:rsidRPr="0079784C">
        <w:rPr>
          <w:rFonts w:ascii="Palatino Linotype" w:hAnsi="Palatino Linotype" w:cs="Arial"/>
          <w:b/>
        </w:rPr>
        <w:lastRenderedPageBreak/>
        <w:t>a) Acto impugnado.</w:t>
      </w:r>
    </w:p>
    <w:p w14:paraId="17F614CA" w14:textId="441C77A7" w:rsidR="00153201" w:rsidRPr="0079784C" w:rsidRDefault="00153201" w:rsidP="00310D05">
      <w:pPr>
        <w:spacing w:before="240" w:after="240" w:line="360" w:lineRule="auto"/>
        <w:ind w:left="851" w:right="900"/>
        <w:jc w:val="both"/>
        <w:rPr>
          <w:rFonts w:ascii="Palatino Linotype" w:hAnsi="Palatino Linotype" w:cs="Arial"/>
          <w:sz w:val="16"/>
          <w:szCs w:val="16"/>
        </w:rPr>
      </w:pPr>
      <w:r w:rsidRPr="00637EA8">
        <w:rPr>
          <w:rFonts w:ascii="Palatino Linotype" w:hAnsi="Palatino Linotype"/>
          <w:i/>
        </w:rPr>
        <w:t>“</w:t>
      </w:r>
      <w:r w:rsidR="00DE09DF" w:rsidRPr="00DE09DF">
        <w:rPr>
          <w:rFonts w:ascii="Palatino Linotype" w:hAnsi="Palatino Linotype"/>
          <w:i/>
          <w:color w:val="000000"/>
        </w:rPr>
        <w:t>se impugna el acto</w:t>
      </w:r>
      <w:proofErr w:type="gramStart"/>
      <w:r w:rsidRPr="0079784C">
        <w:rPr>
          <w:rFonts w:ascii="Palatino Linotype" w:hAnsi="Palatino Linotype" w:cs="Arial"/>
          <w:b/>
          <w:i/>
        </w:rPr>
        <w:t xml:space="preserve">”  </w:t>
      </w:r>
      <w:r w:rsidRPr="0079784C">
        <w:rPr>
          <w:rFonts w:ascii="Palatino Linotype" w:hAnsi="Palatino Linotype" w:cs="Arial"/>
          <w:sz w:val="16"/>
          <w:szCs w:val="16"/>
        </w:rPr>
        <w:t>(</w:t>
      </w:r>
      <w:proofErr w:type="gramEnd"/>
      <w:r w:rsidRPr="0079784C">
        <w:rPr>
          <w:rFonts w:ascii="Palatino Linotype" w:hAnsi="Palatino Linotype" w:cs="Arial"/>
          <w:sz w:val="16"/>
          <w:szCs w:val="16"/>
        </w:rPr>
        <w:t>sic)</w:t>
      </w:r>
    </w:p>
    <w:p w14:paraId="568854D6" w14:textId="77777777" w:rsidR="00153201" w:rsidRPr="0079784C" w:rsidRDefault="00153201" w:rsidP="00153201">
      <w:pPr>
        <w:spacing w:before="240" w:after="240" w:line="360" w:lineRule="auto"/>
        <w:ind w:left="567"/>
        <w:jc w:val="both"/>
        <w:rPr>
          <w:rFonts w:ascii="Palatino Linotype" w:hAnsi="Palatino Linotype" w:cs="Arial"/>
          <w:b/>
        </w:rPr>
      </w:pPr>
      <w:r w:rsidRPr="0079784C">
        <w:rPr>
          <w:rFonts w:ascii="Palatino Linotype" w:hAnsi="Palatino Linotype" w:cs="Arial"/>
          <w:b/>
        </w:rPr>
        <w:t>b) Motivos de inconformidad.</w:t>
      </w:r>
    </w:p>
    <w:p w14:paraId="472B6C36" w14:textId="78C83CEA" w:rsidR="00153201" w:rsidRPr="00637EA8" w:rsidRDefault="00F02ACA" w:rsidP="00637EA8">
      <w:pPr>
        <w:spacing w:before="240" w:after="240" w:line="360" w:lineRule="auto"/>
        <w:ind w:left="851" w:right="902"/>
        <w:jc w:val="both"/>
        <w:rPr>
          <w:lang w:val="es-MX" w:eastAsia="es-MX"/>
        </w:rPr>
      </w:pPr>
      <w:r w:rsidRPr="00DE09DF">
        <w:rPr>
          <w:rFonts w:ascii="Palatino Linotype" w:hAnsi="Palatino Linotype"/>
          <w:i/>
        </w:rPr>
        <w:t>“</w:t>
      </w:r>
      <w:r w:rsidR="00DE09DF" w:rsidRPr="00DE09DF">
        <w:rPr>
          <w:rFonts w:ascii="Palatino Linotype" w:hAnsi="Palatino Linotype"/>
          <w:i/>
          <w:color w:val="000000"/>
        </w:rPr>
        <w:t>nuestros argumentos y fundamentos son válidos, como institución de SALUD, es vergonzoso que solapen la suciedad, cochinero y foco de infección, que propaga enfermedades. Y ser omisos con la transparencia y rendición de cuentas.</w:t>
      </w:r>
      <w:r w:rsidRPr="00637EA8">
        <w:rPr>
          <w:rFonts w:ascii="Palatino Linotype" w:hAnsi="Palatino Linotype" w:cs="Arial"/>
          <w:i/>
        </w:rPr>
        <w:t>”</w:t>
      </w:r>
      <w:r w:rsidR="00153201" w:rsidRPr="00637EA8">
        <w:rPr>
          <w:rFonts w:ascii="Palatino Linotype" w:hAnsi="Palatino Linotype" w:cs="Arial"/>
          <w:i/>
        </w:rPr>
        <w:t>(</w:t>
      </w:r>
      <w:proofErr w:type="gramStart"/>
      <w:r w:rsidR="00153201" w:rsidRPr="0079784C">
        <w:rPr>
          <w:rFonts w:ascii="Palatino Linotype" w:hAnsi="Palatino Linotype" w:cs="Arial"/>
          <w:i/>
          <w:sz w:val="16"/>
        </w:rPr>
        <w:t>sic</w:t>
      </w:r>
      <w:proofErr w:type="gramEnd"/>
      <w:r w:rsidR="00153201" w:rsidRPr="0079784C">
        <w:rPr>
          <w:rFonts w:ascii="Palatino Linotype" w:hAnsi="Palatino Linotype" w:cs="Arial"/>
          <w:i/>
          <w:sz w:val="16"/>
        </w:rPr>
        <w:t>)</w:t>
      </w:r>
    </w:p>
    <w:p w14:paraId="1D62F603" w14:textId="691E168F" w:rsidR="00D41D70" w:rsidRPr="0079784C" w:rsidRDefault="00C6513D" w:rsidP="00AF299E">
      <w:pPr>
        <w:spacing w:before="240" w:after="240" w:line="360" w:lineRule="auto"/>
        <w:jc w:val="both"/>
        <w:rPr>
          <w:rFonts w:ascii="Palatino Linotype" w:eastAsia="Calibri" w:hAnsi="Palatino Linotype" w:cs="Arial"/>
        </w:rPr>
      </w:pPr>
      <w:r w:rsidRPr="0079784C">
        <w:rPr>
          <w:rFonts w:ascii="Palatino Linotype" w:hAnsi="Palatino Linotype" w:cs="Arial"/>
          <w:b/>
          <w:sz w:val="28"/>
          <w:szCs w:val="28"/>
        </w:rPr>
        <w:t>4</w:t>
      </w:r>
      <w:r w:rsidR="008E7698" w:rsidRPr="0079784C">
        <w:rPr>
          <w:rFonts w:ascii="Palatino Linotype" w:hAnsi="Palatino Linotype" w:cs="Arial"/>
          <w:b/>
          <w:sz w:val="28"/>
          <w:szCs w:val="28"/>
        </w:rPr>
        <w:t xml:space="preserve">. </w:t>
      </w:r>
      <w:r w:rsidR="00D41D70" w:rsidRPr="0079784C">
        <w:rPr>
          <w:rFonts w:ascii="Palatino Linotype" w:eastAsia="Calibri" w:hAnsi="Palatino Linotype" w:cs="Arial"/>
          <w:b/>
          <w:sz w:val="28"/>
          <w:szCs w:val="28"/>
        </w:rPr>
        <w:t xml:space="preserve">Turno. </w:t>
      </w:r>
      <w:r w:rsidR="00D41D70" w:rsidRPr="0079784C">
        <w:rPr>
          <w:rFonts w:ascii="Palatino Linotype" w:eastAsia="Calibri" w:hAnsi="Palatino Linotype" w:cs="Arial"/>
        </w:rPr>
        <w:t>De conformidad con el artículo 185 fracción VII de la Ley de Transparencia y Acceso a la Información Pública del Estado d</w:t>
      </w:r>
      <w:r w:rsidR="00721F20" w:rsidRPr="0079784C">
        <w:rPr>
          <w:rFonts w:ascii="Palatino Linotype" w:eastAsia="Calibri" w:hAnsi="Palatino Linotype" w:cs="Arial"/>
        </w:rPr>
        <w:t xml:space="preserve">e México y Municipios vigente, </w:t>
      </w:r>
      <w:r w:rsidR="00D41D70" w:rsidRPr="0079784C">
        <w:rPr>
          <w:rFonts w:ascii="Palatino Linotype" w:eastAsia="Calibri" w:hAnsi="Palatino Linotype" w:cs="Arial"/>
        </w:rPr>
        <w:t>l</w:t>
      </w:r>
      <w:r w:rsidR="00721F20" w:rsidRPr="0079784C">
        <w:rPr>
          <w:rFonts w:ascii="Palatino Linotype" w:eastAsia="Calibri" w:hAnsi="Palatino Linotype" w:cs="Arial"/>
        </w:rPr>
        <w:t>os</w:t>
      </w:r>
      <w:r w:rsidR="00D41D70" w:rsidRPr="0079784C">
        <w:rPr>
          <w:rFonts w:ascii="Palatino Linotype" w:eastAsia="Calibri" w:hAnsi="Palatino Linotype" w:cs="Arial"/>
        </w:rPr>
        <w:t xml:space="preserve"> presente</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recurso</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de revisión se envi</w:t>
      </w:r>
      <w:r w:rsidR="002A1DEB" w:rsidRPr="0079784C">
        <w:rPr>
          <w:rFonts w:ascii="Palatino Linotype" w:eastAsia="Calibri" w:hAnsi="Palatino Linotype" w:cs="Arial"/>
        </w:rPr>
        <w:t>aron</w:t>
      </w:r>
      <w:r w:rsidR="00D41D70" w:rsidRPr="0079784C">
        <w:rPr>
          <w:rFonts w:ascii="Palatino Linotype" w:eastAsia="Calibri" w:hAnsi="Palatino Linotype" w:cs="Arial"/>
        </w:rPr>
        <w:t xml:space="preserve"> electrónicamente al Instituto de Transparencia, Acceso a la Información Pública y Protección de Datos Personales del Estado de México y Municipios, que </w:t>
      </w:r>
      <w:r w:rsidR="00D41D70" w:rsidRPr="0079784C">
        <w:rPr>
          <w:rFonts w:ascii="Palatino Linotype" w:hAnsi="Palatino Linotype" w:cs="Arial"/>
        </w:rPr>
        <w:t>por razón de turno fue</w:t>
      </w:r>
      <w:r w:rsidR="00721F20" w:rsidRPr="0079784C">
        <w:rPr>
          <w:rFonts w:ascii="Palatino Linotype" w:hAnsi="Palatino Linotype" w:cs="Arial"/>
        </w:rPr>
        <w:t>ron</w:t>
      </w:r>
      <w:r w:rsidR="00D41D70" w:rsidRPr="0079784C">
        <w:rPr>
          <w:rFonts w:ascii="Palatino Linotype" w:hAnsi="Palatino Linotype" w:cs="Arial"/>
        </w:rPr>
        <w:t xml:space="preserve"> asignado</w:t>
      </w:r>
      <w:r w:rsidR="00721F20" w:rsidRPr="0079784C">
        <w:rPr>
          <w:rFonts w:ascii="Palatino Linotype" w:hAnsi="Palatino Linotype" w:cs="Arial"/>
        </w:rPr>
        <w:t>s</w:t>
      </w:r>
      <w:r w:rsidR="00D41D70" w:rsidRPr="0079784C">
        <w:rPr>
          <w:rFonts w:ascii="Palatino Linotype" w:hAnsi="Palatino Linotype" w:cs="Arial"/>
        </w:rPr>
        <w:t xml:space="preserve"> a</w:t>
      </w:r>
      <w:r w:rsidR="00721F20" w:rsidRPr="0079784C">
        <w:rPr>
          <w:rFonts w:ascii="Palatino Linotype" w:hAnsi="Palatino Linotype" w:cs="Arial"/>
        </w:rPr>
        <w:t xml:space="preserve"> </w:t>
      </w:r>
      <w:r w:rsidR="00D41D70" w:rsidRPr="0079784C">
        <w:rPr>
          <w:rFonts w:ascii="Palatino Linotype" w:hAnsi="Palatino Linotype" w:cs="Arial"/>
        </w:rPr>
        <w:t>l</w:t>
      </w:r>
      <w:r w:rsidR="00721F20" w:rsidRPr="0079784C">
        <w:rPr>
          <w:rFonts w:ascii="Palatino Linotype" w:hAnsi="Palatino Linotype" w:cs="Arial"/>
        </w:rPr>
        <w:t>os</w:t>
      </w:r>
      <w:r w:rsidR="00D41D70" w:rsidRPr="0079784C">
        <w:rPr>
          <w:rFonts w:ascii="Palatino Linotype" w:eastAsia="Calibri" w:hAnsi="Palatino Linotype" w:cs="Arial"/>
        </w:rPr>
        <w:t xml:space="preserve"> Comisionado</w:t>
      </w:r>
      <w:r w:rsidR="00721F20" w:rsidRPr="0079784C">
        <w:rPr>
          <w:rFonts w:ascii="Palatino Linotype" w:eastAsia="Calibri" w:hAnsi="Palatino Linotype" w:cs="Arial"/>
        </w:rPr>
        <w:t>s</w:t>
      </w:r>
      <w:r w:rsidR="00D41D70" w:rsidRPr="0079784C">
        <w:rPr>
          <w:rFonts w:ascii="Palatino Linotype" w:eastAsia="Calibri" w:hAnsi="Palatino Linotype" w:cs="Arial"/>
        </w:rPr>
        <w:t xml:space="preserve"> Javier Martínez Cruz</w:t>
      </w:r>
      <w:r w:rsidR="006E03E4" w:rsidRPr="0079784C">
        <w:rPr>
          <w:rFonts w:ascii="Palatino Linotype" w:eastAsia="Calibri" w:hAnsi="Palatino Linotype" w:cs="Arial"/>
        </w:rPr>
        <w:t xml:space="preserve"> </w:t>
      </w:r>
      <w:r w:rsidR="00615C70" w:rsidRPr="0079784C">
        <w:rPr>
          <w:rFonts w:ascii="Palatino Linotype" w:eastAsia="Calibri" w:hAnsi="Palatino Linotype" w:cs="Arial"/>
        </w:rPr>
        <w:t>y José Guadalupe Luna Hernández</w:t>
      </w:r>
      <w:r w:rsidR="006E03E4" w:rsidRPr="0079784C">
        <w:rPr>
          <w:rFonts w:ascii="Palatino Linotype" w:eastAsia="Calibri" w:hAnsi="Palatino Linotype" w:cs="Arial"/>
        </w:rPr>
        <w:t xml:space="preserve">, </w:t>
      </w:r>
      <w:r w:rsidR="00721F20" w:rsidRPr="0079784C">
        <w:rPr>
          <w:rFonts w:ascii="Palatino Linotype" w:hAnsi="Palatino Linotype" w:cs="Arial"/>
        </w:rPr>
        <w:t xml:space="preserve">respectivamente, </w:t>
      </w:r>
      <w:r w:rsidR="00D41D70" w:rsidRPr="0079784C">
        <w:rPr>
          <w:rFonts w:ascii="Palatino Linotype" w:hAnsi="Palatino Linotype" w:cs="Arial"/>
        </w:rPr>
        <w:t xml:space="preserve">para su análisis, estudio, elaboración del proyecto y </w:t>
      </w:r>
      <w:r w:rsidR="00D41D70" w:rsidRPr="0079784C">
        <w:rPr>
          <w:rFonts w:ascii="Palatino Linotype" w:eastAsia="Calibri" w:hAnsi="Palatino Linotype" w:cs="Arial"/>
        </w:rPr>
        <w:t>presentación ante el Pleno de este Instituto.</w:t>
      </w:r>
    </w:p>
    <w:p w14:paraId="64E6B459" w14:textId="212F7823" w:rsidR="00D41D70" w:rsidRPr="0079784C" w:rsidRDefault="00C6513D" w:rsidP="00184FBA">
      <w:pPr>
        <w:spacing w:before="240" w:after="240" w:line="360" w:lineRule="auto"/>
        <w:jc w:val="both"/>
        <w:rPr>
          <w:rFonts w:ascii="Palatino Linotype" w:hAnsi="Palatino Linotype" w:cs="Arial"/>
        </w:rPr>
      </w:pPr>
      <w:r w:rsidRPr="0079784C">
        <w:rPr>
          <w:rFonts w:ascii="Palatino Linotype" w:hAnsi="Palatino Linotype" w:cs="Arial"/>
          <w:b/>
          <w:sz w:val="28"/>
          <w:szCs w:val="28"/>
        </w:rPr>
        <w:t>5</w:t>
      </w:r>
      <w:r w:rsidR="00D41D70" w:rsidRPr="0079784C">
        <w:rPr>
          <w:rFonts w:ascii="Palatino Linotype" w:hAnsi="Palatino Linotype" w:cs="Arial"/>
          <w:b/>
          <w:sz w:val="28"/>
          <w:szCs w:val="28"/>
        </w:rPr>
        <w:t xml:space="preserve">. Admisión. </w:t>
      </w:r>
      <w:r w:rsidR="00D41D70" w:rsidRPr="0079784C">
        <w:rPr>
          <w:rFonts w:ascii="Palatino Linotype" w:hAnsi="Palatino Linotype" w:cs="Arial"/>
        </w:rPr>
        <w:t>Mediante auto</w:t>
      </w:r>
      <w:r w:rsidR="002C5DCC" w:rsidRPr="0079784C">
        <w:rPr>
          <w:rFonts w:ascii="Palatino Linotype" w:hAnsi="Palatino Linotype" w:cs="Arial"/>
        </w:rPr>
        <w:t>s</w:t>
      </w:r>
      <w:r w:rsidR="00D41D70" w:rsidRPr="0079784C">
        <w:rPr>
          <w:rFonts w:ascii="Palatino Linotype" w:hAnsi="Palatino Linotype" w:cs="Arial"/>
        </w:rPr>
        <w:t xml:space="preserve"> de fecha </w:t>
      </w:r>
      <w:r w:rsidR="00DE09DF">
        <w:rPr>
          <w:rFonts w:ascii="Palatino Linotype" w:hAnsi="Palatino Linotype" w:cs="Arial"/>
        </w:rPr>
        <w:t>quince de junio</w:t>
      </w:r>
      <w:r w:rsidR="00D41D70" w:rsidRPr="0079784C">
        <w:rPr>
          <w:rFonts w:ascii="Palatino Linotype" w:hAnsi="Palatino Linotype" w:cs="Arial"/>
        </w:rPr>
        <w:t xml:space="preserve"> de</w:t>
      </w:r>
      <w:r w:rsidR="00047F41" w:rsidRPr="0079784C">
        <w:rPr>
          <w:rFonts w:ascii="Palatino Linotype" w:hAnsi="Palatino Linotype" w:cs="Arial"/>
        </w:rPr>
        <w:t>l</w:t>
      </w:r>
      <w:r w:rsidR="00D41D70" w:rsidRPr="0079784C">
        <w:rPr>
          <w:rFonts w:ascii="Palatino Linotype" w:hAnsi="Palatino Linotype" w:cs="Arial"/>
        </w:rPr>
        <w:t xml:space="preserve"> </w:t>
      </w:r>
      <w:r w:rsidR="00BF3C84" w:rsidRPr="0079784C">
        <w:rPr>
          <w:rFonts w:ascii="Palatino Linotype" w:hAnsi="Palatino Linotype" w:cs="Arial"/>
        </w:rPr>
        <w:t xml:space="preserve">año </w:t>
      </w:r>
      <w:r w:rsidR="00D46E1A" w:rsidRPr="0079784C">
        <w:rPr>
          <w:rFonts w:ascii="Palatino Linotype" w:hAnsi="Palatino Linotype" w:cs="Arial"/>
        </w:rPr>
        <w:t>dos mil ve</w:t>
      </w:r>
      <w:r w:rsidRPr="0079784C">
        <w:rPr>
          <w:rFonts w:ascii="Palatino Linotype" w:hAnsi="Palatino Linotype" w:cs="Arial"/>
        </w:rPr>
        <w:t>int</w:t>
      </w:r>
      <w:r w:rsidR="00637EA8">
        <w:rPr>
          <w:rFonts w:ascii="Palatino Linotype" w:hAnsi="Palatino Linotype" w:cs="Arial"/>
        </w:rPr>
        <w:t>iuno</w:t>
      </w:r>
      <w:r w:rsidR="00D41D70" w:rsidRPr="0079784C">
        <w:rPr>
          <w:rFonts w:ascii="Palatino Linotype" w:hAnsi="Palatino Linotype" w:cs="Arial"/>
        </w:rPr>
        <w:t>, este Órg</w:t>
      </w:r>
      <w:r w:rsidR="002C5DCC" w:rsidRPr="0079784C">
        <w:rPr>
          <w:rFonts w:ascii="Palatino Linotype" w:hAnsi="Palatino Linotype" w:cs="Arial"/>
        </w:rPr>
        <w:t xml:space="preserve">ano Garante, admitió a trámite </w:t>
      </w:r>
      <w:r w:rsidR="00D41D70" w:rsidRPr="0079784C">
        <w:rPr>
          <w:rFonts w:ascii="Palatino Linotype" w:hAnsi="Palatino Linotype" w:cs="Arial"/>
        </w:rPr>
        <w:t>l</w:t>
      </w:r>
      <w:r w:rsidR="002C5DCC" w:rsidRPr="0079784C">
        <w:rPr>
          <w:rFonts w:ascii="Palatino Linotype" w:hAnsi="Palatino Linotype" w:cs="Arial"/>
        </w:rPr>
        <w:t>os</w:t>
      </w:r>
      <w:r w:rsidR="00D41D70" w:rsidRPr="0079784C">
        <w:rPr>
          <w:rFonts w:ascii="Palatino Linotype" w:hAnsi="Palatino Linotype" w:cs="Arial"/>
        </w:rPr>
        <w:t xml:space="preserve"> recurso</w:t>
      </w:r>
      <w:r w:rsidR="002A1DEB" w:rsidRPr="0079784C">
        <w:rPr>
          <w:rFonts w:ascii="Palatino Linotype" w:hAnsi="Palatino Linotype" w:cs="Arial"/>
        </w:rPr>
        <w:t>s</w:t>
      </w:r>
      <w:r w:rsidR="00D41D70" w:rsidRPr="0079784C">
        <w:rPr>
          <w:rFonts w:ascii="Palatino Linotype" w:hAnsi="Palatino Linotype" w:cs="Arial"/>
        </w:rPr>
        <w:t xml:space="preserve"> de revisión respectivo</w:t>
      </w:r>
      <w:r w:rsidR="002C5DCC" w:rsidRPr="0079784C">
        <w:rPr>
          <w:rFonts w:ascii="Palatino Linotype" w:hAnsi="Palatino Linotype" w:cs="Arial"/>
        </w:rPr>
        <w:t>s</w:t>
      </w:r>
      <w:r w:rsidR="00D41D70" w:rsidRPr="0079784C">
        <w:rPr>
          <w:rFonts w:ascii="Palatino Linotype" w:hAnsi="Palatino Linotype" w:cs="Arial"/>
        </w:rPr>
        <w:t xml:space="preserve">, </w:t>
      </w:r>
      <w:r w:rsidR="00BD000E" w:rsidRPr="0079784C">
        <w:rPr>
          <w:rFonts w:ascii="Palatino Linotype" w:hAnsi="Palatino Linotype" w:cs="Arial"/>
        </w:rPr>
        <w:t xml:space="preserve">poniéndose </w:t>
      </w:r>
      <w:r w:rsidR="00D41D70" w:rsidRPr="0079784C">
        <w:rPr>
          <w:rFonts w:ascii="Palatino Linotype" w:hAnsi="Palatino Linotype" w:cs="Arial"/>
        </w:rPr>
        <w:t xml:space="preserve">a disposición de las partes, para que un plazo no mayor a siete días </w:t>
      </w:r>
      <w:r w:rsidR="00857279" w:rsidRPr="0079784C">
        <w:rPr>
          <w:rFonts w:ascii="Palatino Linotype" w:hAnsi="Palatino Linotype" w:cs="Arial"/>
        </w:rPr>
        <w:t xml:space="preserve">hábiles </w:t>
      </w:r>
      <w:r w:rsidR="00D41D70" w:rsidRPr="0079784C">
        <w:rPr>
          <w:rFonts w:ascii="Palatino Linotype" w:hAnsi="Palatino Linotype" w:cs="Arial"/>
        </w:rPr>
        <w:t>manifestaran lo que a su derecho corresponda</w:t>
      </w:r>
      <w:r w:rsidR="00BD000E" w:rsidRPr="0079784C">
        <w:rPr>
          <w:rFonts w:ascii="Palatino Linotype" w:hAnsi="Palatino Linotype" w:cs="Arial"/>
        </w:rPr>
        <w:t xml:space="preserve">, a efecto de ofrecer pruebas, informe justificado y alegatos, lo anterior con fundamento en el artículo 185 </w:t>
      </w:r>
      <w:r w:rsidR="00BD000E" w:rsidRPr="0079784C">
        <w:rPr>
          <w:rFonts w:ascii="Palatino Linotype" w:hAnsi="Palatino Linotype" w:cs="Arial"/>
        </w:rPr>
        <w:lastRenderedPageBreak/>
        <w:t xml:space="preserve">fracciones I, II y IV de la Ley de Transparencia y Acceso a la Información </w:t>
      </w:r>
      <w:r w:rsidR="00D50580" w:rsidRPr="0079784C">
        <w:rPr>
          <w:rFonts w:ascii="Palatino Linotype" w:hAnsi="Palatino Linotype" w:cs="Arial"/>
        </w:rPr>
        <w:t>Pública</w:t>
      </w:r>
      <w:r w:rsidR="00BD000E" w:rsidRPr="0079784C">
        <w:rPr>
          <w:rFonts w:ascii="Palatino Linotype" w:hAnsi="Palatino Linotype" w:cs="Arial"/>
        </w:rPr>
        <w:t xml:space="preserve"> del </w:t>
      </w:r>
      <w:r w:rsidR="00104E08" w:rsidRPr="0079784C">
        <w:rPr>
          <w:rFonts w:ascii="Palatino Linotype" w:hAnsi="Palatino Linotype" w:cs="Arial"/>
        </w:rPr>
        <w:t>E</w:t>
      </w:r>
      <w:r w:rsidR="00BD000E" w:rsidRPr="0079784C">
        <w:rPr>
          <w:rFonts w:ascii="Palatino Linotype" w:hAnsi="Palatino Linotype" w:cs="Arial"/>
        </w:rPr>
        <w:t>stado de México y Municipios.</w:t>
      </w:r>
      <w:r w:rsidR="00D41D70" w:rsidRPr="0079784C">
        <w:rPr>
          <w:rFonts w:ascii="Palatino Linotype" w:hAnsi="Palatino Linotype" w:cs="Arial"/>
        </w:rPr>
        <w:t xml:space="preserve"> </w:t>
      </w:r>
    </w:p>
    <w:p w14:paraId="222521F4" w14:textId="23B70144" w:rsidR="00617CB2" w:rsidRPr="0079784C" w:rsidRDefault="00C6513D" w:rsidP="00617CB2">
      <w:pPr>
        <w:spacing w:before="240" w:after="240" w:line="360" w:lineRule="auto"/>
        <w:jc w:val="both"/>
        <w:rPr>
          <w:rFonts w:ascii="Palatino Linotype" w:hAnsi="Palatino Linotype" w:cs="Arial"/>
        </w:rPr>
      </w:pPr>
      <w:r w:rsidRPr="0079784C">
        <w:rPr>
          <w:rFonts w:ascii="Palatino Linotype" w:hAnsi="Palatino Linotype" w:cs="Arial"/>
          <w:b/>
          <w:sz w:val="28"/>
          <w:szCs w:val="28"/>
        </w:rPr>
        <w:t>6</w:t>
      </w:r>
      <w:r w:rsidR="004E4987" w:rsidRPr="0079784C">
        <w:rPr>
          <w:rFonts w:ascii="Palatino Linotype" w:hAnsi="Palatino Linotype" w:cs="Arial"/>
          <w:b/>
          <w:sz w:val="28"/>
          <w:szCs w:val="28"/>
        </w:rPr>
        <w:t xml:space="preserve">. </w:t>
      </w:r>
      <w:r w:rsidR="00617CB2" w:rsidRPr="0079784C">
        <w:rPr>
          <w:rFonts w:ascii="Palatino Linotype" w:hAnsi="Palatino Linotype" w:cs="Arial"/>
          <w:b/>
          <w:sz w:val="28"/>
          <w:szCs w:val="28"/>
        </w:rPr>
        <w:t>Acumulación.</w:t>
      </w:r>
      <w:r w:rsidR="00ED068B" w:rsidRPr="0079784C">
        <w:rPr>
          <w:rFonts w:ascii="Palatino Linotype" w:hAnsi="Palatino Linotype" w:cs="Arial"/>
          <w:b/>
          <w:sz w:val="28"/>
          <w:szCs w:val="28"/>
        </w:rPr>
        <w:t xml:space="preserve"> </w:t>
      </w:r>
      <w:r w:rsidR="00617CB2" w:rsidRPr="0079784C">
        <w:rPr>
          <w:rFonts w:ascii="Palatino Linotype" w:eastAsia="Calibri" w:hAnsi="Palatino Linotype" w:cs="Arial"/>
        </w:rPr>
        <w:t xml:space="preserve">Al respecto cabe señalar, que el pleno de este Instituto, en </w:t>
      </w:r>
      <w:r w:rsidR="00EE42C6" w:rsidRPr="0079784C">
        <w:rPr>
          <w:rFonts w:ascii="Palatino Linotype" w:eastAsia="Calibri" w:hAnsi="Palatino Linotype" w:cs="Arial"/>
        </w:rPr>
        <w:t xml:space="preserve">la </w:t>
      </w:r>
      <w:r w:rsidR="00DE09DF">
        <w:rPr>
          <w:rFonts w:ascii="Palatino Linotype" w:eastAsia="Calibri" w:hAnsi="Palatino Linotype" w:cs="Arial"/>
        </w:rPr>
        <w:t>Vigésima Segunda</w:t>
      </w:r>
      <w:r w:rsidR="004A3401" w:rsidRPr="0079784C">
        <w:rPr>
          <w:rFonts w:ascii="Palatino Linotype" w:eastAsia="Calibri" w:hAnsi="Palatino Linotype" w:cs="Arial"/>
        </w:rPr>
        <w:t xml:space="preserve"> S</w:t>
      </w:r>
      <w:r w:rsidR="00A806C5" w:rsidRPr="0079784C">
        <w:rPr>
          <w:rFonts w:ascii="Palatino Linotype" w:eastAsia="Calibri" w:hAnsi="Palatino Linotype" w:cs="Arial"/>
        </w:rPr>
        <w:t>esión</w:t>
      </w:r>
      <w:r w:rsidR="00617CB2" w:rsidRPr="0079784C">
        <w:rPr>
          <w:rFonts w:ascii="Palatino Linotype" w:eastAsia="Calibri" w:hAnsi="Palatino Linotype" w:cs="Arial"/>
        </w:rPr>
        <w:t xml:space="preserve"> Ordinaria de fecha </w:t>
      </w:r>
      <w:r w:rsidR="00DE09DF">
        <w:rPr>
          <w:rFonts w:ascii="Palatino Linotype" w:eastAsia="Calibri" w:hAnsi="Palatino Linotype" w:cs="Arial"/>
        </w:rPr>
        <w:t>veintitrés de junio</w:t>
      </w:r>
      <w:r w:rsidR="00254880">
        <w:rPr>
          <w:rFonts w:ascii="Palatino Linotype" w:eastAsia="Calibri" w:hAnsi="Palatino Linotype" w:cs="Arial"/>
        </w:rPr>
        <w:t xml:space="preserve"> de dos mil veintiuno</w:t>
      </w:r>
      <w:r w:rsidR="00617CB2" w:rsidRPr="0079784C">
        <w:rPr>
          <w:rFonts w:ascii="Palatino Linotype" w:eastAsia="Calibri" w:hAnsi="Palatino Linotype" w:cs="Arial"/>
        </w:rPr>
        <w:t>, ordenó la acumulación de los expedientes citados, a efecto de que esta Ponencia formular</w:t>
      </w:r>
      <w:r w:rsidR="009E123C" w:rsidRPr="0079784C">
        <w:rPr>
          <w:rFonts w:ascii="Palatino Linotype" w:eastAsia="Calibri" w:hAnsi="Palatino Linotype" w:cs="Arial"/>
        </w:rPr>
        <w:t>á</w:t>
      </w:r>
      <w:r w:rsidR="00617CB2" w:rsidRPr="0079784C">
        <w:rPr>
          <w:rFonts w:ascii="Palatino Linotype" w:eastAsia="Calibri" w:hAnsi="Palatino Linotype" w:cs="Arial"/>
        </w:rPr>
        <w:t xml:space="preserve"> y presentar</w:t>
      </w:r>
      <w:r w:rsidR="009E123C" w:rsidRPr="0079784C">
        <w:rPr>
          <w:rFonts w:ascii="Palatino Linotype" w:eastAsia="Calibri" w:hAnsi="Palatino Linotype" w:cs="Arial"/>
        </w:rPr>
        <w:t>á</w:t>
      </w:r>
      <w:r w:rsidR="00617CB2" w:rsidRPr="0079784C">
        <w:rPr>
          <w:rFonts w:ascii="Palatino Linotype" w:eastAsia="Calibri" w:hAnsi="Palatino Linotype" w:cs="Arial"/>
        </w:rPr>
        <w:t xml:space="preserve"> el proyecto de resolución correspondiente, </w:t>
      </w:r>
      <w:r w:rsidR="009E123C" w:rsidRPr="0079784C">
        <w:rPr>
          <w:rFonts w:ascii="Palatino Linotype" w:eastAsia="Calibri" w:hAnsi="Palatino Linotype" w:cs="Arial"/>
        </w:rPr>
        <w:t>esto</w:t>
      </w:r>
      <w:r w:rsidR="00617CB2" w:rsidRPr="0079784C">
        <w:rPr>
          <w:rFonts w:ascii="Palatino Linotype" w:eastAsia="Calibri" w:hAnsi="Palatino Linotype" w:cs="Arial"/>
        </w:rPr>
        <w:t xml:space="preserve"> de </w:t>
      </w:r>
      <w:r w:rsidR="00617CB2" w:rsidRPr="0079784C">
        <w:rPr>
          <w:rFonts w:ascii="Palatino Linotype" w:hAnsi="Palatino Linotype" w:cs="Arial"/>
        </w:rPr>
        <w:t xml:space="preserve">conformidad con el numeral ONCE inciso c) de los </w:t>
      </w:r>
      <w:r w:rsidR="00617CB2" w:rsidRPr="0079784C">
        <w:rPr>
          <w:rFonts w:ascii="Palatino Linotype" w:hAnsi="Palatino Linotype" w:cs="Arial"/>
          <w:i/>
        </w:rPr>
        <w:t>Lineamientos para la Recepción, Trámite y Resolución de las Solicitudes de Acceso a la Información Pública, así como de los Recursos de Revisión que Deberán Observar los Sujetos Obligados por la Ley de Transparencia Estatal</w:t>
      </w:r>
      <w:r w:rsidR="00617CB2" w:rsidRPr="0079784C">
        <w:rPr>
          <w:rStyle w:val="Refdenotaalpie"/>
          <w:rFonts w:ascii="Palatino Linotype" w:hAnsi="Palatino Linotype" w:cs="Arial"/>
          <w:i/>
        </w:rPr>
        <w:footnoteReference w:id="1"/>
      </w:r>
      <w:r w:rsidR="00617CB2" w:rsidRPr="0079784C">
        <w:rPr>
          <w:rFonts w:ascii="Palatino Linotype" w:hAnsi="Palatino Linotype" w:cs="Arial"/>
        </w:rPr>
        <w:t>, que señalan:</w:t>
      </w:r>
    </w:p>
    <w:p w14:paraId="0594483D" w14:textId="77777777" w:rsidR="00617CB2" w:rsidRPr="0079784C" w:rsidRDefault="00617CB2" w:rsidP="002A1DEB">
      <w:pPr>
        <w:autoSpaceDE w:val="0"/>
        <w:autoSpaceDN w:val="0"/>
        <w:adjustRightInd w:val="0"/>
        <w:spacing w:before="120" w:after="240"/>
        <w:ind w:left="851" w:right="902"/>
        <w:jc w:val="both"/>
        <w:rPr>
          <w:rFonts w:ascii="Palatino Linotype" w:hAnsi="Palatino Linotype" w:cs="Arial"/>
          <w:i/>
          <w:sz w:val="22"/>
          <w:szCs w:val="20"/>
        </w:rPr>
      </w:pPr>
      <w:r w:rsidRPr="0079784C">
        <w:rPr>
          <w:rFonts w:ascii="Palatino Linotype" w:hAnsi="Palatino Linotype" w:cs="Arial"/>
          <w:i/>
          <w:sz w:val="22"/>
          <w:szCs w:val="20"/>
        </w:rPr>
        <w:t>“</w:t>
      </w:r>
      <w:r w:rsidRPr="0079784C">
        <w:rPr>
          <w:rFonts w:ascii="Palatino Linotype" w:hAnsi="Palatino Linotype" w:cs="Arial"/>
          <w:b/>
          <w:i/>
          <w:sz w:val="22"/>
          <w:szCs w:val="20"/>
        </w:rPr>
        <w:t>ONCE.</w:t>
      </w:r>
      <w:r w:rsidRPr="0079784C">
        <w:rPr>
          <w:rFonts w:ascii="Palatino Linotype" w:hAnsi="Palatino Linotype" w:cs="Arial"/>
          <w:i/>
          <w:sz w:val="22"/>
          <w:szCs w:val="20"/>
        </w:rPr>
        <w:t xml:space="preserve"> El Instituto, para mejor resolver y evitar la emisión de resoluciones contradictorias, podrá acordar la acumulación de los expedientes de recursos de revisión, de oficio o a petición de parte cuando:</w:t>
      </w:r>
    </w:p>
    <w:p w14:paraId="24A40149" w14:textId="77777777" w:rsidR="00617CB2" w:rsidRPr="0079784C" w:rsidRDefault="00617CB2" w:rsidP="002A1DEB">
      <w:pPr>
        <w:autoSpaceDE w:val="0"/>
        <w:autoSpaceDN w:val="0"/>
        <w:adjustRightInd w:val="0"/>
        <w:spacing w:before="120" w:after="240"/>
        <w:ind w:left="851" w:right="902"/>
        <w:jc w:val="both"/>
        <w:rPr>
          <w:rFonts w:ascii="Palatino Linotype" w:hAnsi="Palatino Linotype" w:cs="Arial"/>
          <w:b/>
          <w:i/>
          <w:sz w:val="22"/>
          <w:szCs w:val="20"/>
        </w:rPr>
      </w:pPr>
      <w:r w:rsidRPr="0079784C">
        <w:rPr>
          <w:rFonts w:ascii="Palatino Linotype" w:hAnsi="Palatino Linotype" w:cs="Arial"/>
          <w:b/>
          <w:i/>
          <w:sz w:val="22"/>
          <w:szCs w:val="20"/>
        </w:rPr>
        <w:t>…</w:t>
      </w:r>
    </w:p>
    <w:p w14:paraId="42D21F0B" w14:textId="77777777" w:rsidR="00617CB2" w:rsidRPr="0079784C" w:rsidRDefault="00617CB2" w:rsidP="002A1DEB">
      <w:pPr>
        <w:spacing w:before="120" w:after="240"/>
        <w:ind w:left="851" w:right="902"/>
        <w:jc w:val="both"/>
        <w:rPr>
          <w:rFonts w:ascii="Palatino Linotype" w:hAnsi="Palatino Linotype" w:cs="Arial"/>
        </w:rPr>
      </w:pPr>
      <w:r w:rsidRPr="0079784C">
        <w:rPr>
          <w:rFonts w:ascii="Palatino Linotype" w:hAnsi="Palatino Linotype" w:cs="Arial"/>
          <w:i/>
          <w:sz w:val="22"/>
          <w:szCs w:val="20"/>
          <w:u w:val="single"/>
        </w:rPr>
        <w:t>c) Cuando se trate del mismo solicitante, el mismo SUJETO OBLIGADO, aunque se trate de solicitudes diversas;…”</w:t>
      </w:r>
    </w:p>
    <w:p w14:paraId="2E579DCF" w14:textId="0082D9C7" w:rsidR="007A3D0F" w:rsidRPr="005A1800" w:rsidRDefault="00C6513D" w:rsidP="001C7611">
      <w:pPr>
        <w:spacing w:before="240" w:after="240" w:line="360" w:lineRule="auto"/>
        <w:jc w:val="both"/>
        <w:rPr>
          <w:rFonts w:ascii="Palatino Linotype" w:eastAsiaTheme="minorEastAsia" w:hAnsi="Palatino Linotype" w:cs="Arial"/>
          <w:bCs/>
          <w:lang w:val="es-MX"/>
        </w:rPr>
      </w:pPr>
      <w:r w:rsidRPr="0079784C">
        <w:rPr>
          <w:rFonts w:ascii="Palatino Linotype" w:hAnsi="Palatino Linotype" w:cs="Arial"/>
          <w:b/>
          <w:sz w:val="28"/>
          <w:szCs w:val="28"/>
        </w:rPr>
        <w:t>7</w:t>
      </w:r>
      <w:r w:rsidR="00617CB2" w:rsidRPr="0079784C">
        <w:rPr>
          <w:rFonts w:ascii="Palatino Linotype" w:hAnsi="Palatino Linotype" w:cs="Arial"/>
          <w:b/>
          <w:sz w:val="28"/>
          <w:szCs w:val="28"/>
        </w:rPr>
        <w:t xml:space="preserve">. </w:t>
      </w:r>
      <w:r w:rsidR="004E4987" w:rsidRPr="0079784C">
        <w:rPr>
          <w:rFonts w:ascii="Palatino Linotype" w:hAnsi="Palatino Linotype" w:cs="Arial"/>
          <w:b/>
          <w:sz w:val="28"/>
          <w:szCs w:val="28"/>
        </w:rPr>
        <w:t>Manifestaciones.</w:t>
      </w:r>
      <w:r w:rsidR="004E4987" w:rsidRPr="0079784C">
        <w:t xml:space="preserve"> </w:t>
      </w:r>
      <w:r w:rsidR="00637EA8" w:rsidRPr="004B58D3">
        <w:rPr>
          <w:rFonts w:ascii="Palatino Linotype" w:hAnsi="Palatino Linotype"/>
        </w:rPr>
        <w:t>De las constancias del expediente electrónico del</w:t>
      </w:r>
      <w:r w:rsidR="00637EA8" w:rsidRPr="004B58D3">
        <w:rPr>
          <w:rFonts w:ascii="Palatino Linotype" w:hAnsi="Palatino Linotype" w:cs="Arial"/>
          <w:b/>
        </w:rPr>
        <w:t xml:space="preserve"> </w:t>
      </w:r>
      <w:proofErr w:type="spellStart"/>
      <w:r w:rsidR="00637EA8" w:rsidRPr="004B58D3">
        <w:rPr>
          <w:rFonts w:ascii="Palatino Linotype" w:hAnsi="Palatino Linotype" w:cs="Arial"/>
          <w:b/>
        </w:rPr>
        <w:t>Saimex</w:t>
      </w:r>
      <w:proofErr w:type="spellEnd"/>
      <w:r w:rsidR="00637EA8" w:rsidRPr="004B58D3">
        <w:rPr>
          <w:rFonts w:ascii="Palatino Linotype" w:hAnsi="Palatino Linotype"/>
        </w:rPr>
        <w:t xml:space="preserve">, se observa que el </w:t>
      </w:r>
      <w:r w:rsidR="00637EA8" w:rsidRPr="004B58D3">
        <w:rPr>
          <w:rFonts w:ascii="Palatino Linotype" w:hAnsi="Palatino Linotype"/>
          <w:b/>
        </w:rPr>
        <w:t xml:space="preserve">Sujeto Obligado </w:t>
      </w:r>
      <w:r w:rsidR="00637EA8" w:rsidRPr="004B58D3">
        <w:rPr>
          <w:rFonts w:ascii="Palatino Linotype" w:hAnsi="Palatino Linotype"/>
        </w:rPr>
        <w:t xml:space="preserve">envió en fecha </w:t>
      </w:r>
      <w:r w:rsidR="00DE09DF">
        <w:rPr>
          <w:rFonts w:ascii="Palatino Linotype" w:hAnsi="Palatino Linotype"/>
        </w:rPr>
        <w:t>veintitrés de junio</w:t>
      </w:r>
      <w:r w:rsidR="00637EA8">
        <w:rPr>
          <w:rFonts w:ascii="Palatino Linotype" w:hAnsi="Palatino Linotype"/>
        </w:rPr>
        <w:t xml:space="preserve"> de </w:t>
      </w:r>
      <w:r w:rsidR="00637EA8" w:rsidRPr="004B58D3">
        <w:rPr>
          <w:rFonts w:ascii="Palatino Linotype" w:hAnsi="Palatino Linotype"/>
        </w:rPr>
        <w:t>dos mil veint</w:t>
      </w:r>
      <w:r w:rsidR="00637EA8">
        <w:rPr>
          <w:rFonts w:ascii="Palatino Linotype" w:hAnsi="Palatino Linotype"/>
        </w:rPr>
        <w:t>iuno</w:t>
      </w:r>
      <w:r w:rsidR="00637EA8" w:rsidRPr="004B58D3">
        <w:rPr>
          <w:rFonts w:ascii="Palatino Linotype" w:hAnsi="Palatino Linotype"/>
        </w:rPr>
        <w:t xml:space="preserve">, </w:t>
      </w:r>
      <w:r w:rsidR="00DE09DF">
        <w:rPr>
          <w:rFonts w:ascii="Palatino Linotype" w:hAnsi="Palatino Linotype"/>
        </w:rPr>
        <w:t xml:space="preserve">en los respectivos expedientes, los archivos </w:t>
      </w:r>
      <w:r w:rsidR="00637EA8">
        <w:rPr>
          <w:rFonts w:ascii="Palatino Linotype" w:hAnsi="Palatino Linotype"/>
        </w:rPr>
        <w:t>denominado</w:t>
      </w:r>
      <w:r w:rsidR="00DE09DF">
        <w:rPr>
          <w:rFonts w:ascii="Palatino Linotype" w:hAnsi="Palatino Linotype"/>
        </w:rPr>
        <w:t>s</w:t>
      </w:r>
      <w:r w:rsidR="00637EA8" w:rsidRPr="004B58D3">
        <w:rPr>
          <w:rFonts w:ascii="Palatino Linotype" w:hAnsi="Palatino Linotype"/>
        </w:rPr>
        <w:t xml:space="preserve"> </w:t>
      </w:r>
      <w:r w:rsidR="00DE09DF">
        <w:rPr>
          <w:rFonts w:ascii="Palatino Linotype" w:hAnsi="Palatino Linotype"/>
          <w:b/>
        </w:rPr>
        <w:t xml:space="preserve">00128-IMIEM-IP-2021.pdf </w:t>
      </w:r>
      <w:r w:rsidR="00DE09DF">
        <w:rPr>
          <w:rFonts w:ascii="Palatino Linotype" w:hAnsi="Palatino Linotype"/>
        </w:rPr>
        <w:t xml:space="preserve">e </w:t>
      </w:r>
      <w:r w:rsidR="001C7611">
        <w:rPr>
          <w:rFonts w:ascii="Palatino Linotype" w:hAnsi="Palatino Linotype"/>
          <w:b/>
        </w:rPr>
        <w:t xml:space="preserve">informe </w:t>
      </w:r>
      <w:r w:rsidR="00DE09DF">
        <w:rPr>
          <w:rFonts w:ascii="Palatino Linotype" w:hAnsi="Palatino Linotype"/>
          <w:b/>
        </w:rPr>
        <w:t>justificado.pdf</w:t>
      </w:r>
      <w:r w:rsidR="005A1800">
        <w:rPr>
          <w:rFonts w:ascii="Palatino Linotype" w:eastAsiaTheme="minorEastAsia" w:hAnsi="Palatino Linotype" w:cs="Arial"/>
          <w:b/>
          <w:bCs/>
          <w:sz w:val="22"/>
          <w:szCs w:val="22"/>
          <w:lang w:val="es-MX"/>
        </w:rPr>
        <w:t xml:space="preserve">; </w:t>
      </w:r>
      <w:r w:rsidR="001C7611">
        <w:rPr>
          <w:rFonts w:ascii="Palatino Linotype" w:hAnsi="Palatino Linotype"/>
        </w:rPr>
        <w:t>mis</w:t>
      </w:r>
      <w:r w:rsidR="001C7611" w:rsidRPr="002450C8">
        <w:rPr>
          <w:rFonts w:ascii="Palatino Linotype" w:hAnsi="Palatino Linotype"/>
        </w:rPr>
        <w:t>mo</w:t>
      </w:r>
      <w:r w:rsidR="001C7611">
        <w:rPr>
          <w:rFonts w:ascii="Palatino Linotype" w:hAnsi="Palatino Linotype"/>
        </w:rPr>
        <w:t>s</w:t>
      </w:r>
      <w:r w:rsidR="001C7611" w:rsidRPr="002450C8">
        <w:rPr>
          <w:rFonts w:ascii="Palatino Linotype" w:hAnsi="Palatino Linotype"/>
        </w:rPr>
        <w:t xml:space="preserve"> que no fue</w:t>
      </w:r>
      <w:r w:rsidR="001C7611">
        <w:rPr>
          <w:rFonts w:ascii="Palatino Linotype" w:hAnsi="Palatino Linotype"/>
        </w:rPr>
        <w:t>ron</w:t>
      </w:r>
      <w:r w:rsidR="001C7611" w:rsidRPr="002450C8">
        <w:rPr>
          <w:rFonts w:ascii="Palatino Linotype" w:hAnsi="Palatino Linotype"/>
        </w:rPr>
        <w:t xml:space="preserve"> hecho</w:t>
      </w:r>
      <w:r w:rsidR="001C7611">
        <w:rPr>
          <w:rFonts w:ascii="Palatino Linotype" w:hAnsi="Palatino Linotype"/>
        </w:rPr>
        <w:t>s</w:t>
      </w:r>
      <w:r w:rsidR="001C7611" w:rsidRPr="002450C8">
        <w:rPr>
          <w:rFonts w:ascii="Palatino Linotype" w:hAnsi="Palatino Linotype"/>
        </w:rPr>
        <w:t xml:space="preserve"> del conocimiento del particular </w:t>
      </w:r>
      <w:r w:rsidR="001C7611">
        <w:rPr>
          <w:rFonts w:ascii="Palatino Linotype" w:hAnsi="Palatino Linotype"/>
        </w:rPr>
        <w:t>en virtud de que no modifican la respuesta primigenia.</w:t>
      </w:r>
    </w:p>
    <w:p w14:paraId="5ABC09FF" w14:textId="77777777" w:rsidR="00DE09DF" w:rsidRPr="00764BEC" w:rsidRDefault="00DE09DF" w:rsidP="00DE09DF">
      <w:pPr>
        <w:spacing w:before="240" w:after="240" w:line="360" w:lineRule="auto"/>
        <w:jc w:val="both"/>
        <w:rPr>
          <w:rFonts w:ascii="Palatino Linotype" w:hAnsi="Palatino Linotype"/>
        </w:rPr>
      </w:pPr>
      <w:r w:rsidRPr="00764BEC">
        <w:rPr>
          <w:rFonts w:ascii="Palatino Linotype" w:hAnsi="Palatino Linotype"/>
        </w:rPr>
        <w:lastRenderedPageBreak/>
        <w:t xml:space="preserve">Cabe precisar que </w:t>
      </w:r>
      <w:r>
        <w:rPr>
          <w:rFonts w:ascii="Palatino Linotype" w:hAnsi="Palatino Linotype"/>
        </w:rPr>
        <w:t xml:space="preserve">la parte </w:t>
      </w:r>
      <w:r>
        <w:rPr>
          <w:rFonts w:ascii="Palatino Linotype" w:hAnsi="Palatino Linotype"/>
          <w:b/>
          <w:i/>
        </w:rPr>
        <w:t xml:space="preserve">Recurrente </w:t>
      </w:r>
      <w:r>
        <w:rPr>
          <w:rFonts w:ascii="Palatino Linotype" w:hAnsi="Palatino Linotype"/>
        </w:rPr>
        <w:t>fue omisa en presentar alegatos en el</w:t>
      </w:r>
      <w:r>
        <w:rPr>
          <w:rFonts w:ascii="Palatino Linotype" w:hAnsi="Palatino Linotype" w:cs="Arial"/>
        </w:rPr>
        <w:t xml:space="preserve"> </w:t>
      </w:r>
      <w:r w:rsidRPr="00764BEC">
        <w:rPr>
          <w:rFonts w:ascii="Palatino Linotype" w:hAnsi="Palatino Linotype"/>
        </w:rPr>
        <w:t>momento procesal determinado para ello.</w:t>
      </w:r>
    </w:p>
    <w:p w14:paraId="5126E0CC" w14:textId="03195423" w:rsidR="006031FE" w:rsidRPr="0079784C" w:rsidRDefault="00C6513D" w:rsidP="009F289C">
      <w:pPr>
        <w:spacing w:before="240" w:after="240" w:line="360" w:lineRule="auto"/>
        <w:jc w:val="both"/>
        <w:rPr>
          <w:rFonts w:ascii="Palatino Linotype" w:eastAsia="Calibri" w:hAnsi="Palatino Linotype" w:cs="Arial"/>
          <w:b/>
          <w:sz w:val="28"/>
          <w:szCs w:val="28"/>
        </w:rPr>
      </w:pPr>
      <w:r w:rsidRPr="0079784C">
        <w:rPr>
          <w:rFonts w:ascii="Palatino Linotype" w:eastAsia="Calibri" w:hAnsi="Palatino Linotype" w:cs="Arial"/>
          <w:b/>
          <w:sz w:val="28"/>
          <w:szCs w:val="28"/>
        </w:rPr>
        <w:t>8</w:t>
      </w:r>
      <w:r w:rsidR="008E7698" w:rsidRPr="0079784C">
        <w:rPr>
          <w:rFonts w:ascii="Palatino Linotype" w:eastAsia="Calibri" w:hAnsi="Palatino Linotype" w:cs="Arial"/>
          <w:b/>
          <w:sz w:val="28"/>
          <w:szCs w:val="28"/>
        </w:rPr>
        <w:t xml:space="preserve">. </w:t>
      </w:r>
      <w:r w:rsidR="006747B5" w:rsidRPr="0079784C">
        <w:rPr>
          <w:rFonts w:ascii="Palatino Linotype" w:eastAsia="Calibri" w:hAnsi="Palatino Linotype" w:cs="Arial"/>
          <w:b/>
          <w:sz w:val="28"/>
          <w:szCs w:val="28"/>
        </w:rPr>
        <w:t xml:space="preserve">Cierre de Instrucción. </w:t>
      </w:r>
      <w:r w:rsidR="00DA0B77" w:rsidRPr="0079784C">
        <w:rPr>
          <w:rFonts w:ascii="Palatino Linotype" w:eastAsia="Calibri" w:hAnsi="Palatino Linotype" w:cs="Arial"/>
          <w:szCs w:val="28"/>
        </w:rPr>
        <w:t xml:space="preserve">En fecha </w:t>
      </w:r>
      <w:r w:rsidR="00DE09DF">
        <w:rPr>
          <w:rFonts w:ascii="Palatino Linotype" w:eastAsia="Calibri" w:hAnsi="Palatino Linotype" w:cs="Arial"/>
          <w:szCs w:val="28"/>
        </w:rPr>
        <w:t>treinta y uno de agosto</w:t>
      </w:r>
      <w:r w:rsidR="00DA4CDE" w:rsidRPr="0079784C">
        <w:rPr>
          <w:rFonts w:ascii="Palatino Linotype" w:eastAsia="Calibri" w:hAnsi="Palatino Linotype" w:cs="Arial"/>
          <w:szCs w:val="28"/>
        </w:rPr>
        <w:t xml:space="preserve"> del año dos mil veintiuno</w:t>
      </w:r>
      <w:r w:rsidR="00DA0B77" w:rsidRPr="0079784C">
        <w:rPr>
          <w:rFonts w:ascii="Palatino Linotype" w:hAnsi="Palatino Linotype"/>
        </w:rPr>
        <w:t>, al no existir diligencias pendientes por desahogar, se emiti</w:t>
      </w:r>
      <w:r w:rsidR="002C5DCC" w:rsidRPr="0079784C">
        <w:rPr>
          <w:rFonts w:ascii="Palatino Linotype" w:hAnsi="Palatino Linotype"/>
        </w:rPr>
        <w:t xml:space="preserve">eron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acuerdo</w:t>
      </w:r>
      <w:r w:rsidR="002C5DCC" w:rsidRPr="0079784C">
        <w:rPr>
          <w:rFonts w:ascii="Palatino Linotype" w:hAnsi="Palatino Linotype"/>
        </w:rPr>
        <w:t>s</w:t>
      </w:r>
      <w:r w:rsidR="00DA0B77" w:rsidRPr="0079784C">
        <w:rPr>
          <w:rFonts w:ascii="Palatino Linotype" w:hAnsi="Palatino Linotype"/>
        </w:rPr>
        <w:t xml:space="preserve"> por medio de</w:t>
      </w:r>
      <w:r w:rsidR="002C5DCC" w:rsidRPr="0079784C">
        <w:rPr>
          <w:rFonts w:ascii="Palatino Linotype" w:hAnsi="Palatino Linotype"/>
        </w:rPr>
        <w:t xml:space="preserve">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cual</w:t>
      </w:r>
      <w:r w:rsidR="002C5DCC" w:rsidRPr="0079784C">
        <w:rPr>
          <w:rFonts w:ascii="Palatino Linotype" w:hAnsi="Palatino Linotype"/>
        </w:rPr>
        <w:t>es</w:t>
      </w:r>
      <w:r w:rsidR="00DA0B77" w:rsidRPr="0079784C">
        <w:rPr>
          <w:rFonts w:ascii="Palatino Linotype" w:hAnsi="Palatino Linotype"/>
        </w:rPr>
        <w:t xml:space="preserve"> se declaró cerrada la instrucción, pasando l</w:t>
      </w:r>
      <w:r w:rsidR="002C5DCC" w:rsidRPr="0079784C">
        <w:rPr>
          <w:rFonts w:ascii="Palatino Linotype" w:hAnsi="Palatino Linotype"/>
        </w:rPr>
        <w:t>os</w:t>
      </w:r>
      <w:r w:rsidR="00DA0B77" w:rsidRPr="0079784C">
        <w:rPr>
          <w:rFonts w:ascii="Palatino Linotype" w:hAnsi="Palatino Linotype"/>
        </w:rPr>
        <w:t xml:space="preserve"> expediente</w:t>
      </w:r>
      <w:r w:rsidR="002C5DCC" w:rsidRPr="0079784C">
        <w:rPr>
          <w:rFonts w:ascii="Palatino Linotype" w:hAnsi="Palatino Linotype"/>
        </w:rPr>
        <w:t>s</w:t>
      </w:r>
      <w:r w:rsidR="00DA0B77" w:rsidRPr="0079784C">
        <w:rPr>
          <w:rFonts w:ascii="Palatino Linotype" w:hAnsi="Palatino Linotype"/>
        </w:rPr>
        <w:t xml:space="preserve"> a resolución, en términos del </w:t>
      </w:r>
      <w:r w:rsidR="006031FE" w:rsidRPr="0079784C">
        <w:rPr>
          <w:rFonts w:ascii="Palatino Linotype" w:hAnsi="Palatino Linotype"/>
        </w:rPr>
        <w:t>artículo 185 fracci</w:t>
      </w:r>
      <w:r w:rsidR="00DA0B77" w:rsidRPr="0079784C">
        <w:rPr>
          <w:rFonts w:ascii="Palatino Linotype" w:hAnsi="Palatino Linotype"/>
        </w:rPr>
        <w:t>ones</w:t>
      </w:r>
      <w:r w:rsidR="006031FE" w:rsidRPr="0079784C">
        <w:rPr>
          <w:rFonts w:ascii="Palatino Linotype" w:hAnsi="Palatino Linotype"/>
        </w:rPr>
        <w:t xml:space="preserve"> VI</w:t>
      </w:r>
      <w:r w:rsidR="00DA0B77" w:rsidRPr="0079784C">
        <w:rPr>
          <w:rFonts w:ascii="Palatino Linotype" w:hAnsi="Palatino Linotype"/>
        </w:rPr>
        <w:t xml:space="preserve"> y VIII</w:t>
      </w:r>
      <w:r w:rsidR="006031FE" w:rsidRPr="0079784C">
        <w:rPr>
          <w:rFonts w:ascii="Palatino Linotype" w:hAnsi="Palatino Linotype"/>
        </w:rPr>
        <w:t xml:space="preserve"> de la Ley de Transparencia y Acceso a la Información Pública del Estado de México y Municipios</w:t>
      </w:r>
      <w:r w:rsidR="009F19E6" w:rsidRPr="0079784C">
        <w:rPr>
          <w:rFonts w:ascii="Palatino Linotype" w:hAnsi="Palatino Linotype"/>
        </w:rPr>
        <w:t>,</w:t>
      </w:r>
      <w:r w:rsidR="006031FE" w:rsidRPr="0079784C">
        <w:rPr>
          <w:rFonts w:ascii="Palatino Linotype" w:hAnsi="Palatino Linotype"/>
        </w:rPr>
        <w:t xml:space="preserve"> </w:t>
      </w:r>
      <w:r w:rsidR="00DA0B77" w:rsidRPr="0079784C">
        <w:rPr>
          <w:rFonts w:ascii="Palatino Linotype" w:hAnsi="Palatino Linotype"/>
        </w:rPr>
        <w:t>l</w:t>
      </w:r>
      <w:r w:rsidR="002C5DCC" w:rsidRPr="0079784C">
        <w:rPr>
          <w:rFonts w:ascii="Palatino Linotype" w:hAnsi="Palatino Linotype"/>
        </w:rPr>
        <w:t>os</w:t>
      </w:r>
      <w:r w:rsidR="00DA0B77" w:rsidRPr="0079784C">
        <w:rPr>
          <w:rFonts w:ascii="Palatino Linotype" w:hAnsi="Palatino Linotype"/>
        </w:rPr>
        <w:t xml:space="preserve"> cual</w:t>
      </w:r>
      <w:r w:rsidR="002C5DCC" w:rsidRPr="0079784C">
        <w:rPr>
          <w:rFonts w:ascii="Palatino Linotype" w:hAnsi="Palatino Linotype"/>
        </w:rPr>
        <w:t>es</w:t>
      </w:r>
      <w:r w:rsidR="00DA0B77" w:rsidRPr="0079784C">
        <w:rPr>
          <w:rFonts w:ascii="Palatino Linotype" w:hAnsi="Palatino Linotype"/>
        </w:rPr>
        <w:t xml:space="preserve"> fue</w:t>
      </w:r>
      <w:r w:rsidR="002C5DCC" w:rsidRPr="0079784C">
        <w:rPr>
          <w:rFonts w:ascii="Palatino Linotype" w:hAnsi="Palatino Linotype"/>
        </w:rPr>
        <w:t>ron</w:t>
      </w:r>
      <w:r w:rsidR="00DA0B77" w:rsidRPr="0079784C">
        <w:rPr>
          <w:rFonts w:ascii="Palatino Linotype" w:hAnsi="Palatino Linotype"/>
        </w:rPr>
        <w:t xml:space="preserve"> notificado</w:t>
      </w:r>
      <w:r w:rsidR="002C5DCC" w:rsidRPr="0079784C">
        <w:rPr>
          <w:rFonts w:ascii="Palatino Linotype" w:hAnsi="Palatino Linotype"/>
        </w:rPr>
        <w:t>s</w:t>
      </w:r>
      <w:r w:rsidR="00DA0B77" w:rsidRPr="0079784C">
        <w:rPr>
          <w:rFonts w:ascii="Palatino Linotype" w:hAnsi="Palatino Linotype"/>
        </w:rPr>
        <w:t xml:space="preserve"> a las partes en la misma fecha</w:t>
      </w:r>
      <w:r w:rsidR="006031FE" w:rsidRPr="0079784C">
        <w:rPr>
          <w:rFonts w:ascii="Palatino Linotype" w:hAnsi="Palatino Linotype"/>
        </w:rPr>
        <w:t xml:space="preserve">. </w:t>
      </w:r>
    </w:p>
    <w:p w14:paraId="30F9888E" w14:textId="77777777" w:rsidR="003D6574" w:rsidRPr="0079784C" w:rsidRDefault="003D6574" w:rsidP="009F289C">
      <w:pPr>
        <w:spacing w:before="240" w:after="240" w:line="360" w:lineRule="auto"/>
        <w:jc w:val="both"/>
        <w:rPr>
          <w:rFonts w:ascii="Palatino Linotype" w:eastAsia="Calibri" w:hAnsi="Palatino Linotype" w:cs="Arial"/>
          <w:b/>
          <w:sz w:val="28"/>
          <w:szCs w:val="28"/>
        </w:rPr>
      </w:pPr>
    </w:p>
    <w:p w14:paraId="7CD5D137" w14:textId="10283084" w:rsidR="008E7698" w:rsidRPr="0079784C" w:rsidRDefault="004A6EFE" w:rsidP="004A6EFE">
      <w:pPr>
        <w:pStyle w:val="Ttulo2"/>
        <w:jc w:val="center"/>
        <w:rPr>
          <w:rFonts w:ascii="Palatino Linotype" w:hAnsi="Palatino Linotype"/>
          <w:b/>
          <w:color w:val="auto"/>
          <w:sz w:val="24"/>
          <w:szCs w:val="24"/>
        </w:rPr>
      </w:pPr>
      <w:r w:rsidRPr="0079784C">
        <w:rPr>
          <w:rFonts w:ascii="Palatino Linotype" w:hAnsi="Palatino Linotype"/>
          <w:b/>
          <w:color w:val="auto"/>
          <w:sz w:val="24"/>
          <w:szCs w:val="24"/>
        </w:rPr>
        <w:t xml:space="preserve">II. </w:t>
      </w:r>
      <w:r w:rsidR="008E7698" w:rsidRPr="0079784C">
        <w:rPr>
          <w:rFonts w:ascii="Palatino Linotype" w:hAnsi="Palatino Linotype"/>
          <w:b/>
          <w:color w:val="auto"/>
          <w:sz w:val="24"/>
          <w:szCs w:val="24"/>
        </w:rPr>
        <w:t>C O N S I D E R A N D O</w:t>
      </w:r>
      <w:r w:rsidR="00DA0B77" w:rsidRPr="0079784C">
        <w:rPr>
          <w:rFonts w:ascii="Palatino Linotype" w:hAnsi="Palatino Linotype"/>
          <w:b/>
          <w:color w:val="auto"/>
          <w:sz w:val="24"/>
          <w:szCs w:val="24"/>
        </w:rPr>
        <w:t xml:space="preserve"> S</w:t>
      </w:r>
      <w:r w:rsidR="008E7698" w:rsidRPr="0079784C">
        <w:rPr>
          <w:rFonts w:ascii="Palatino Linotype" w:hAnsi="Palatino Linotype"/>
          <w:b/>
          <w:color w:val="auto"/>
          <w:sz w:val="24"/>
          <w:szCs w:val="24"/>
        </w:rPr>
        <w:t>:</w:t>
      </w:r>
    </w:p>
    <w:p w14:paraId="445D27E5" w14:textId="77777777" w:rsidR="002339A2" w:rsidRPr="0079784C" w:rsidRDefault="00516E6A" w:rsidP="008E7698">
      <w:pPr>
        <w:spacing w:before="240" w:after="240" w:line="360" w:lineRule="auto"/>
        <w:jc w:val="both"/>
        <w:rPr>
          <w:rFonts w:ascii="Palatino Linotype" w:hAnsi="Palatino Linotype" w:cs="Arial"/>
          <w:b/>
        </w:rPr>
      </w:pPr>
      <w:r w:rsidRPr="001051D1">
        <w:rPr>
          <w:rFonts w:ascii="Palatino Linotype" w:hAnsi="Palatino Linotype" w:cs="Arial"/>
          <w:b/>
          <w:sz w:val="28"/>
          <w:szCs w:val="28"/>
          <w:highlight w:val="yellow"/>
        </w:rPr>
        <w:t>PRIMERO</w:t>
      </w:r>
      <w:r w:rsidR="008E7698" w:rsidRPr="001051D1">
        <w:rPr>
          <w:rFonts w:ascii="Palatino Linotype" w:hAnsi="Palatino Linotype" w:cs="Arial"/>
          <w:b/>
          <w:sz w:val="28"/>
          <w:szCs w:val="28"/>
          <w:highlight w:val="yellow"/>
        </w:rPr>
        <w:t>. Competen</w:t>
      </w:r>
      <w:r w:rsidR="008E7698" w:rsidRPr="0079784C">
        <w:rPr>
          <w:rFonts w:ascii="Palatino Linotype" w:hAnsi="Palatino Linotype" w:cs="Arial"/>
          <w:b/>
          <w:sz w:val="28"/>
          <w:szCs w:val="28"/>
        </w:rPr>
        <w:t>cia</w:t>
      </w:r>
      <w:r w:rsidR="008E7698" w:rsidRPr="0079784C">
        <w:rPr>
          <w:rFonts w:ascii="Palatino Linotype" w:hAnsi="Palatino Linotype" w:cs="Arial"/>
          <w:b/>
        </w:rPr>
        <w:t xml:space="preserve">. </w:t>
      </w:r>
    </w:p>
    <w:p w14:paraId="0B1FAD6B" w14:textId="59CF923C" w:rsidR="00A5404F" w:rsidRPr="0079784C" w:rsidRDefault="00A5404F" w:rsidP="008E7698">
      <w:pPr>
        <w:spacing w:before="240" w:after="240" w:line="360" w:lineRule="auto"/>
        <w:jc w:val="both"/>
        <w:rPr>
          <w:rFonts w:ascii="Palatino Linotype" w:hAnsi="Palatino Linotype" w:cs="Arial"/>
          <w:b/>
        </w:rPr>
      </w:pPr>
      <w:r w:rsidRPr="0079784C">
        <w:rPr>
          <w:rFonts w:ascii="Palatino Linotype" w:hAnsi="Palatino Linotype"/>
          <w:shd w:val="clear" w:color="auto" w:fill="FFFFFF"/>
        </w:rPr>
        <w:t>El Instituto de Transparencia, Acceso a la Información Pública y Protección de Datos Personales del Estado de México y Municipios, es competente para conocer y resolver l</w:t>
      </w:r>
      <w:r w:rsidR="005A3E6D" w:rsidRPr="0079784C">
        <w:rPr>
          <w:rFonts w:ascii="Palatino Linotype" w:hAnsi="Palatino Linotype"/>
          <w:shd w:val="clear" w:color="auto" w:fill="FFFFFF"/>
        </w:rPr>
        <w:t>os</w:t>
      </w:r>
      <w:r w:rsidRPr="0079784C">
        <w:rPr>
          <w:rFonts w:ascii="Palatino Linotype" w:hAnsi="Palatino Linotype"/>
          <w:shd w:val="clear" w:color="auto" w:fill="FFFFFF"/>
        </w:rPr>
        <w:t xml:space="preserve"> presente</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recurso</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de revisión interpuesto</w:t>
      </w:r>
      <w:r w:rsidR="005A3E6D" w:rsidRPr="0079784C">
        <w:rPr>
          <w:rFonts w:ascii="Palatino Linotype" w:hAnsi="Palatino Linotype"/>
          <w:shd w:val="clear" w:color="auto" w:fill="FFFFFF"/>
        </w:rPr>
        <w:t>s</w:t>
      </w:r>
      <w:r w:rsidRPr="0079784C">
        <w:rPr>
          <w:rFonts w:ascii="Palatino Linotype" w:hAnsi="Palatino Linotype"/>
          <w:shd w:val="clear" w:color="auto" w:fill="FFFFFF"/>
        </w:rPr>
        <w:t xml:space="preserve"> por la parte </w:t>
      </w:r>
      <w:r w:rsidR="00DE7F9A" w:rsidRPr="0079784C">
        <w:rPr>
          <w:rFonts w:ascii="Palatino Linotype" w:hAnsi="Palatino Linotype"/>
          <w:shd w:val="clear" w:color="auto" w:fill="FFFFFF"/>
        </w:rPr>
        <w:t>Recurrente</w:t>
      </w:r>
      <w:r w:rsidRPr="0079784C">
        <w:rPr>
          <w:rFonts w:ascii="Palatino Linotype" w:hAnsi="Palatino Linotype"/>
          <w:shd w:val="clear" w:color="auto" w:fill="FFFFFF"/>
        </w:rPr>
        <w:t>, conforme a lo dispuesto en los artículos 6, apartado A de la Constitución Política de los Estados Unidos Mexican</w:t>
      </w:r>
      <w:r w:rsidR="00D371C6" w:rsidRPr="0079784C">
        <w:rPr>
          <w:rFonts w:ascii="Palatino Linotype" w:hAnsi="Palatino Linotype"/>
          <w:shd w:val="clear" w:color="auto" w:fill="FFFFFF"/>
        </w:rPr>
        <w:t xml:space="preserve">os; 5, párrafos </w:t>
      </w:r>
      <w:r w:rsidR="00377A2B">
        <w:rPr>
          <w:rFonts w:ascii="Palatino Linotype" w:hAnsi="Palatino Linotype"/>
          <w:shd w:val="clear" w:color="auto" w:fill="FFFFFF"/>
        </w:rPr>
        <w:t>trigésimo, trigésimo primero y trigésimo segundo,</w:t>
      </w:r>
      <w:r w:rsidR="00077347" w:rsidRPr="0079784C">
        <w:rPr>
          <w:rFonts w:ascii="Palatino Linotype" w:hAnsi="Palatino Linotype"/>
          <w:shd w:val="clear" w:color="auto" w:fill="FFFFFF"/>
        </w:rPr>
        <w:t xml:space="preserve"> </w:t>
      </w:r>
      <w:r w:rsidR="009F289C" w:rsidRPr="0079784C">
        <w:rPr>
          <w:rFonts w:ascii="Palatino Linotype" w:hAnsi="Palatino Linotype"/>
          <w:shd w:val="clear" w:color="auto" w:fill="FFFFFF"/>
        </w:rPr>
        <w:t>fraccio</w:t>
      </w:r>
      <w:r w:rsidR="00D371C6" w:rsidRPr="0079784C">
        <w:rPr>
          <w:rFonts w:ascii="Palatino Linotype" w:hAnsi="Palatino Linotype"/>
          <w:shd w:val="clear" w:color="auto" w:fill="FFFFFF"/>
        </w:rPr>
        <w:t>n</w:t>
      </w:r>
      <w:r w:rsidR="009F289C" w:rsidRPr="0079784C">
        <w:rPr>
          <w:rFonts w:ascii="Palatino Linotype" w:hAnsi="Palatino Linotype"/>
          <w:shd w:val="clear" w:color="auto" w:fill="FFFFFF"/>
        </w:rPr>
        <w:t>es</w:t>
      </w:r>
      <w:r w:rsidR="00D371C6" w:rsidRPr="0079784C">
        <w:rPr>
          <w:rFonts w:ascii="Palatino Linotype" w:hAnsi="Palatino Linotype"/>
          <w:shd w:val="clear" w:color="auto" w:fill="FFFFFF"/>
        </w:rPr>
        <w:t xml:space="preserve"> IV y V </w:t>
      </w:r>
      <w:r w:rsidRPr="0079784C">
        <w:rPr>
          <w:rFonts w:ascii="Palatino Linotype" w:hAnsi="Palatino Linotype"/>
          <w:shd w:val="clear" w:color="auto" w:fill="FFFFFF"/>
        </w:rPr>
        <w:t>de la Constitución Política del Estado Libre y Soberano de México; 1,</w:t>
      </w:r>
      <w:r w:rsidR="00551BA4" w:rsidRPr="0079784C">
        <w:rPr>
          <w:rFonts w:ascii="Palatino Linotype" w:hAnsi="Palatino Linotype"/>
          <w:shd w:val="clear" w:color="auto" w:fill="FFFFFF"/>
        </w:rPr>
        <w:t xml:space="preserve"> </w:t>
      </w:r>
      <w:r w:rsidR="00E34890" w:rsidRPr="0079784C">
        <w:rPr>
          <w:rFonts w:ascii="Palatino Linotype" w:hAnsi="Palatino Linotype"/>
          <w:shd w:val="clear" w:color="auto" w:fill="FFFFFF"/>
        </w:rPr>
        <w:t>2, fracción II</w:t>
      </w:r>
      <w:r w:rsidR="00551BA4" w:rsidRPr="0079784C">
        <w:rPr>
          <w:rFonts w:ascii="Palatino Linotype" w:hAnsi="Palatino Linotype"/>
          <w:shd w:val="clear" w:color="auto" w:fill="FFFFFF"/>
        </w:rPr>
        <w:t>;</w:t>
      </w:r>
      <w:r w:rsidR="00E34890" w:rsidRPr="0079784C">
        <w:rPr>
          <w:rFonts w:ascii="Palatino Linotype" w:hAnsi="Palatino Linotype"/>
          <w:shd w:val="clear" w:color="auto" w:fill="FFFFFF"/>
        </w:rPr>
        <w:t xml:space="preserve"> 13, </w:t>
      </w:r>
      <w:r w:rsidRPr="0079784C">
        <w:rPr>
          <w:rFonts w:ascii="Palatino Linotype" w:hAnsi="Palatino Linotype"/>
          <w:shd w:val="clear" w:color="auto" w:fill="FFFFFF"/>
        </w:rPr>
        <w:t xml:space="preserve"> 29, 36, fracciones I</w:t>
      </w:r>
      <w:r w:rsidR="005A232E" w:rsidRPr="0079784C">
        <w:rPr>
          <w:rFonts w:ascii="Palatino Linotype" w:hAnsi="Palatino Linotype"/>
          <w:shd w:val="clear" w:color="auto" w:fill="FFFFFF"/>
        </w:rPr>
        <w:t xml:space="preserve"> y II;</w:t>
      </w:r>
      <w:r w:rsidRPr="0079784C">
        <w:rPr>
          <w:rFonts w:ascii="Palatino Linotype" w:hAnsi="Palatino Linotype"/>
          <w:shd w:val="clear" w:color="auto" w:fill="FFFFFF"/>
        </w:rPr>
        <w:t xml:space="preserve"> 176,</w:t>
      </w:r>
      <w:r w:rsidR="004D5FEF" w:rsidRPr="0079784C">
        <w:rPr>
          <w:rFonts w:ascii="Palatino Linotype" w:hAnsi="Palatino Linotype"/>
          <w:shd w:val="clear" w:color="auto" w:fill="FFFFFF"/>
        </w:rPr>
        <w:t xml:space="preserve"> 178,</w:t>
      </w:r>
      <w:r w:rsidRPr="0079784C">
        <w:rPr>
          <w:rFonts w:ascii="Palatino Linotype" w:hAnsi="Palatino Linotype"/>
          <w:shd w:val="clear" w:color="auto" w:fill="FFFFFF"/>
        </w:rPr>
        <w:t xml:space="preserve"> 179, </w:t>
      </w:r>
      <w:r w:rsidR="004D5FEF" w:rsidRPr="0079784C">
        <w:rPr>
          <w:rFonts w:ascii="Palatino Linotype" w:hAnsi="Palatino Linotype"/>
          <w:shd w:val="clear" w:color="auto" w:fill="FFFFFF"/>
        </w:rPr>
        <w:t xml:space="preserve">181 párrafo 3 y </w:t>
      </w:r>
      <w:r w:rsidRPr="0079784C">
        <w:rPr>
          <w:rFonts w:ascii="Palatino Linotype" w:hAnsi="Palatino Linotype"/>
          <w:shd w:val="clear" w:color="auto" w:fill="FFFFFF"/>
        </w:rPr>
        <w:t>185</w:t>
      </w:r>
      <w:r w:rsidR="004D5FEF" w:rsidRPr="0079784C">
        <w:rPr>
          <w:rFonts w:ascii="Palatino Linotype" w:hAnsi="Palatino Linotype"/>
          <w:shd w:val="clear" w:color="auto" w:fill="FFFFFF"/>
        </w:rPr>
        <w:t xml:space="preserve"> </w:t>
      </w:r>
      <w:r w:rsidRPr="0079784C">
        <w:rPr>
          <w:rFonts w:ascii="Palatino Linotype" w:hAnsi="Palatino Linotype"/>
          <w:shd w:val="clear" w:color="auto" w:fill="FFFFFF"/>
        </w:rPr>
        <w:t xml:space="preserve">de la Ley Transparencia y Acceso a la Información Pública </w:t>
      </w:r>
      <w:r w:rsidR="00F81FF9" w:rsidRPr="0079784C">
        <w:rPr>
          <w:rFonts w:ascii="Palatino Linotype" w:hAnsi="Palatino Linotype"/>
          <w:shd w:val="clear" w:color="auto" w:fill="FFFFFF"/>
        </w:rPr>
        <w:t>del Estado de México y Municipios</w:t>
      </w:r>
      <w:r w:rsidRPr="0079784C">
        <w:rPr>
          <w:rFonts w:ascii="Palatino Linotype" w:hAnsi="Palatino Linotype"/>
          <w:shd w:val="clear" w:color="auto" w:fill="FFFFFF"/>
        </w:rPr>
        <w:t>;</w:t>
      </w:r>
      <w:r w:rsidR="00BF3C84" w:rsidRPr="0079784C">
        <w:rPr>
          <w:rFonts w:ascii="Palatino Linotype" w:hAnsi="Palatino Linotype"/>
          <w:shd w:val="clear" w:color="auto" w:fill="FFFFFF"/>
        </w:rPr>
        <w:t xml:space="preserve"> </w:t>
      </w:r>
      <w:r w:rsidR="00E262CC" w:rsidRPr="0079784C">
        <w:rPr>
          <w:rFonts w:ascii="Palatino Linotype" w:hAnsi="Palatino Linotype"/>
          <w:shd w:val="clear" w:color="auto" w:fill="FFFFFF"/>
        </w:rPr>
        <w:t xml:space="preserve">9 fracción XVII </w:t>
      </w:r>
      <w:r w:rsidRPr="0079784C">
        <w:rPr>
          <w:rFonts w:ascii="Palatino Linotype" w:hAnsi="Palatino Linotype"/>
          <w:shd w:val="clear" w:color="auto" w:fill="FFFFFF"/>
        </w:rPr>
        <w:t xml:space="preserve">y </w:t>
      </w:r>
      <w:r w:rsidR="00865460" w:rsidRPr="0079784C">
        <w:rPr>
          <w:rFonts w:ascii="Palatino Linotype" w:hAnsi="Palatino Linotype"/>
          <w:shd w:val="clear" w:color="auto" w:fill="FFFFFF"/>
        </w:rPr>
        <w:t>11</w:t>
      </w:r>
      <w:r w:rsidRPr="0079784C">
        <w:rPr>
          <w:rFonts w:ascii="Palatino Linotype" w:hAnsi="Palatino Linotype"/>
          <w:shd w:val="clear" w:color="auto" w:fill="FFFFFF"/>
        </w:rPr>
        <w:t xml:space="preserve"> del Reglamento Interior del Instituto de </w:t>
      </w:r>
      <w:r w:rsidRPr="0079784C">
        <w:rPr>
          <w:rFonts w:ascii="Palatino Linotype" w:hAnsi="Palatino Linotype"/>
          <w:shd w:val="clear" w:color="auto" w:fill="FFFFFF"/>
        </w:rPr>
        <w:lastRenderedPageBreak/>
        <w:t>Transparencia, Acceso a la Información Pública y Protección de Datos Personales del Estado de México y Municipios.</w:t>
      </w:r>
    </w:p>
    <w:p w14:paraId="4FF0F1D3" w14:textId="77777777" w:rsidR="004644D9" w:rsidRPr="0079784C" w:rsidRDefault="006D5D2F" w:rsidP="004644D9">
      <w:pPr>
        <w:spacing w:before="240" w:after="240" w:line="360" w:lineRule="auto"/>
        <w:jc w:val="both"/>
        <w:rPr>
          <w:rFonts w:ascii="Palatino Linotype" w:hAnsi="Palatino Linotype" w:cs="Arial"/>
        </w:rPr>
      </w:pPr>
      <w:r w:rsidRPr="0079784C">
        <w:rPr>
          <w:rFonts w:ascii="Palatino Linotype" w:hAnsi="Palatino Linotype" w:cs="Arial"/>
          <w:b/>
          <w:sz w:val="28"/>
          <w:szCs w:val="28"/>
        </w:rPr>
        <w:t xml:space="preserve">SEGUNDO. Oportunidad y </w:t>
      </w:r>
      <w:proofErr w:type="spellStart"/>
      <w:r w:rsidRPr="0079784C">
        <w:rPr>
          <w:rFonts w:ascii="Palatino Linotype" w:hAnsi="Palatino Linotype" w:cs="Arial"/>
          <w:b/>
          <w:sz w:val="28"/>
          <w:szCs w:val="28"/>
        </w:rPr>
        <w:t>Procediblidad</w:t>
      </w:r>
      <w:proofErr w:type="spellEnd"/>
      <w:r w:rsidRPr="0079784C">
        <w:rPr>
          <w:rFonts w:ascii="Palatino Linotype" w:hAnsi="Palatino Linotype" w:cs="Arial"/>
          <w:b/>
          <w:sz w:val="28"/>
          <w:szCs w:val="28"/>
        </w:rPr>
        <w:t xml:space="preserve"> del Recurso de Revisión.</w:t>
      </w:r>
      <w:r w:rsidRPr="0079784C">
        <w:rPr>
          <w:rFonts w:ascii="Palatino Linotype" w:hAnsi="Palatino Linotype" w:cs="Arial"/>
          <w:b/>
        </w:rPr>
        <w:t xml:space="preserve"> </w:t>
      </w:r>
      <w:r w:rsidR="004644D9" w:rsidRPr="0079784C">
        <w:rPr>
          <w:rFonts w:ascii="Palatino Linotype" w:hAnsi="Palatino Linotype" w:cs="Arial"/>
        </w:rPr>
        <w:t xml:space="preserve">Previo al estudio del fondo del asunto, se procede a analizar los requisitos de oportunidad y </w:t>
      </w:r>
      <w:proofErr w:type="spellStart"/>
      <w:r w:rsidR="004644D9" w:rsidRPr="0079784C">
        <w:rPr>
          <w:rFonts w:ascii="Palatino Linotype" w:hAnsi="Palatino Linotype" w:cs="Arial"/>
        </w:rPr>
        <w:t>procedibilidad</w:t>
      </w:r>
      <w:proofErr w:type="spellEnd"/>
      <w:r w:rsidR="004644D9" w:rsidRPr="0079784C">
        <w:rPr>
          <w:rFonts w:ascii="Palatino Linotype" w:hAnsi="Palatino Linotype" w:cs="Arial"/>
        </w:rPr>
        <w:t xml:space="preserve"> que deben reunir los recursos de revisión interpuestos, previstos en los artículos 178 y 180 de la Ley de Transparencia y Acceso a la Información Pública del Estado de México y Municipios.</w:t>
      </w:r>
    </w:p>
    <w:p w14:paraId="697A1CF1" w14:textId="35F22AB3" w:rsidR="004644D9" w:rsidRPr="0079784C" w:rsidRDefault="004644D9" w:rsidP="004644D9">
      <w:pPr>
        <w:spacing w:before="240" w:after="240" w:line="360" w:lineRule="auto"/>
        <w:jc w:val="both"/>
        <w:rPr>
          <w:rFonts w:ascii="Palatino Linotype" w:hAnsi="Palatino Linotype" w:cs="Arial"/>
        </w:rPr>
      </w:pPr>
      <w:r w:rsidRPr="0079784C">
        <w:rPr>
          <w:rFonts w:ascii="Palatino Linotype" w:hAnsi="Palatino Linotype" w:cs="Arial"/>
        </w:rPr>
        <w:t xml:space="preserve">El recurso de revisión fue interpuesto dentro del plazo de quince días hábiles previsto en el artículo 178 de la </w:t>
      </w:r>
      <w:r w:rsidRPr="0079784C">
        <w:rPr>
          <w:rFonts w:ascii="Palatino Linotype" w:hAnsi="Palatino Linotype" w:cs="Arial"/>
          <w:lang w:val="es-MX"/>
        </w:rPr>
        <w:t xml:space="preserve">Ley de Transparencia y Acceso a la Información Pública del Estado de México y Municipios, </w:t>
      </w:r>
      <w:r w:rsidRPr="0079784C">
        <w:rPr>
          <w:rFonts w:ascii="Palatino Linotype" w:hAnsi="Palatino Linotype" w:cs="Arial"/>
        </w:rPr>
        <w:t xml:space="preserve">contados a partir de la fecha en que el Sujeto Obligado emitió la respuesta, toda vez que éstas fueron pronunciadas el día </w:t>
      </w:r>
      <w:r w:rsidR="00976533">
        <w:rPr>
          <w:rFonts w:ascii="Palatino Linotype" w:hAnsi="Palatino Linotype" w:cs="Arial"/>
        </w:rPr>
        <w:t>veintiocho de mayo</w:t>
      </w:r>
      <w:r w:rsidR="001C7611">
        <w:rPr>
          <w:rFonts w:ascii="Palatino Linotype" w:hAnsi="Palatino Linotype" w:cs="Arial"/>
        </w:rPr>
        <w:t xml:space="preserve"> de dos mil ve</w:t>
      </w:r>
      <w:r w:rsidR="00F151E3">
        <w:rPr>
          <w:rFonts w:ascii="Palatino Linotype" w:hAnsi="Palatino Linotype" w:cs="Arial"/>
        </w:rPr>
        <w:t>intiuno</w:t>
      </w:r>
      <w:r w:rsidRPr="0079784C">
        <w:rPr>
          <w:rFonts w:ascii="Palatino Linotype" w:hAnsi="Palatino Linotype" w:cs="Arial"/>
        </w:rPr>
        <w:t xml:space="preserve">, mientras que el </w:t>
      </w:r>
      <w:r w:rsidRPr="0079784C">
        <w:rPr>
          <w:rFonts w:ascii="Palatino Linotype" w:hAnsi="Palatino Linotype" w:cs="Arial"/>
          <w:b/>
          <w:i/>
        </w:rPr>
        <w:t>Recurrente</w:t>
      </w:r>
      <w:r w:rsidRPr="0079784C">
        <w:rPr>
          <w:rFonts w:ascii="Palatino Linotype" w:hAnsi="Palatino Linotype" w:cs="Arial"/>
        </w:rPr>
        <w:t xml:space="preserve"> interpuso el recurso de revisión el </w:t>
      </w:r>
      <w:r w:rsidR="00976533">
        <w:rPr>
          <w:rFonts w:ascii="Palatino Linotype" w:hAnsi="Palatino Linotype" w:cs="Arial"/>
        </w:rPr>
        <w:t>quince de junio del mismo año.</w:t>
      </w:r>
    </w:p>
    <w:p w14:paraId="0CB53BF8" w14:textId="5CD6A29D" w:rsidR="004644D9" w:rsidRPr="0079784C" w:rsidRDefault="004644D9" w:rsidP="004644D9">
      <w:pPr>
        <w:spacing w:before="240" w:after="240" w:line="360" w:lineRule="auto"/>
        <w:jc w:val="both"/>
        <w:rPr>
          <w:rFonts w:ascii="Palatino Linotype" w:hAnsi="Palatino Linotype" w:cs="Arial"/>
        </w:rPr>
      </w:pPr>
      <w:r w:rsidRPr="0079784C">
        <w:rPr>
          <w:rFonts w:ascii="Palatino Linotype" w:hAnsi="Palatino Linotype" w:cs="Arial"/>
        </w:rPr>
        <w:t xml:space="preserve">En ese sentido, al considerar la fecha en que se formuló la solicitud y la fecha en la que respondió a ésta el </w:t>
      </w:r>
      <w:r w:rsidRPr="0079784C">
        <w:rPr>
          <w:rFonts w:ascii="Palatino Linotype" w:hAnsi="Palatino Linotype" w:cs="Arial"/>
          <w:b/>
        </w:rPr>
        <w:t>Sujeto Obligado</w:t>
      </w:r>
      <w:r w:rsidRPr="0079784C">
        <w:rPr>
          <w:rFonts w:ascii="Palatino Linotype" w:hAnsi="Palatino Linotype" w:cs="Arial"/>
        </w:rPr>
        <w:t>; así como, en la que se interpuso el recurso de revisión, éste se encuentra dentro de los márgenes temporales previstos en el cit</w:t>
      </w:r>
      <w:r w:rsidR="00DA4CDE" w:rsidRPr="0079784C">
        <w:rPr>
          <w:rFonts w:ascii="Palatino Linotype" w:hAnsi="Palatino Linotype" w:cs="Arial"/>
        </w:rPr>
        <w:t>ado precepto legal.</w:t>
      </w:r>
    </w:p>
    <w:p w14:paraId="40AA704D" w14:textId="1527BDCB" w:rsidR="00EC3CAC" w:rsidRPr="0079784C" w:rsidRDefault="00EC3CAC" w:rsidP="00EC3CAC">
      <w:pPr>
        <w:spacing w:before="240" w:after="240" w:line="360" w:lineRule="auto"/>
        <w:jc w:val="both"/>
        <w:rPr>
          <w:rFonts w:ascii="Segoe UI" w:hAnsi="Segoe UI" w:cs="Segoe UI"/>
        </w:rPr>
      </w:pPr>
      <w:r w:rsidRPr="0079784C">
        <w:rPr>
          <w:rFonts w:ascii="Palatino Linotype" w:hAnsi="Palatino Linotype" w:cs="Arial"/>
        </w:rPr>
        <w:t xml:space="preserve">Entonces se concluye la acreditación plena de todos y cada uno de los elementos formales exigidos por el artículo 180 de la </w:t>
      </w:r>
      <w:r w:rsidRPr="0079784C">
        <w:rPr>
          <w:rFonts w:ascii="Palatino Linotype" w:hAnsi="Palatino Linotype" w:cs="Arial"/>
          <w:lang w:val="es-MX"/>
        </w:rPr>
        <w:t xml:space="preserve">Ley de Transparencia y Acceso a la Información Pública del Estado de México y Municipios, y en consecuencia resulta conforme a derecho entrar </w:t>
      </w:r>
      <w:r w:rsidR="004644D9" w:rsidRPr="0079784C">
        <w:rPr>
          <w:rFonts w:ascii="Palatino Linotype" w:hAnsi="Palatino Linotype" w:cs="Arial"/>
          <w:lang w:val="es-MX"/>
        </w:rPr>
        <w:t xml:space="preserve">al estudio de fondo y resolver </w:t>
      </w:r>
      <w:r w:rsidRPr="0079784C">
        <w:rPr>
          <w:rFonts w:ascii="Palatino Linotype" w:hAnsi="Palatino Linotype" w:cs="Arial"/>
          <w:lang w:val="es-MX"/>
        </w:rPr>
        <w:t>l</w:t>
      </w:r>
      <w:r w:rsidR="004644D9" w:rsidRPr="0079784C">
        <w:rPr>
          <w:rFonts w:ascii="Palatino Linotype" w:hAnsi="Palatino Linotype" w:cs="Arial"/>
          <w:lang w:val="es-MX"/>
        </w:rPr>
        <w:t>os</w:t>
      </w:r>
      <w:r w:rsidRPr="0079784C">
        <w:rPr>
          <w:rFonts w:ascii="Palatino Linotype" w:hAnsi="Palatino Linotype" w:cs="Arial"/>
          <w:lang w:val="es-MX"/>
        </w:rPr>
        <w:t xml:space="preserve"> presente</w:t>
      </w:r>
      <w:r w:rsidR="004644D9" w:rsidRPr="0079784C">
        <w:rPr>
          <w:rFonts w:ascii="Palatino Linotype" w:hAnsi="Palatino Linotype" w:cs="Arial"/>
          <w:lang w:val="es-MX"/>
        </w:rPr>
        <w:t>s</w:t>
      </w:r>
      <w:r w:rsidRPr="0079784C">
        <w:rPr>
          <w:rFonts w:ascii="Palatino Linotype" w:hAnsi="Palatino Linotype" w:cs="Arial"/>
          <w:lang w:val="es-MX"/>
        </w:rPr>
        <w:t xml:space="preserve"> medio</w:t>
      </w:r>
      <w:r w:rsidR="004644D9" w:rsidRPr="0079784C">
        <w:rPr>
          <w:rFonts w:ascii="Palatino Linotype" w:hAnsi="Palatino Linotype" w:cs="Arial"/>
          <w:lang w:val="es-MX"/>
        </w:rPr>
        <w:t>s</w:t>
      </w:r>
      <w:r w:rsidRPr="0079784C">
        <w:rPr>
          <w:rFonts w:ascii="Palatino Linotype" w:hAnsi="Palatino Linotype" w:cs="Arial"/>
          <w:lang w:val="es-MX"/>
        </w:rPr>
        <w:t xml:space="preserve"> de </w:t>
      </w:r>
      <w:r w:rsidRPr="0079784C">
        <w:rPr>
          <w:rFonts w:ascii="Palatino Linotype" w:hAnsi="Palatino Linotype" w:cs="Arial"/>
          <w:lang w:val="es-MX"/>
        </w:rPr>
        <w:lastRenderedPageBreak/>
        <w:t xml:space="preserve">impugnación, al actualizarse lo dispuesto en los </w:t>
      </w:r>
      <w:r w:rsidRPr="0079784C">
        <w:rPr>
          <w:rStyle w:val="normaltextrun"/>
          <w:rFonts w:ascii="Palatino Linotype" w:hAnsi="Palatino Linotype" w:cs="Segoe UI"/>
        </w:rPr>
        <w:t>artículos 176 y</w:t>
      </w:r>
      <w:r w:rsidRPr="0079784C">
        <w:rPr>
          <w:rStyle w:val="apple-converted-space"/>
          <w:rFonts w:ascii="Palatino Linotype" w:eastAsiaTheme="minorHAnsi" w:hAnsi="Palatino Linotype" w:cs="Segoe UI"/>
        </w:rPr>
        <w:t xml:space="preserve"> 179 fracción </w:t>
      </w:r>
      <w:r w:rsidR="007053F4" w:rsidRPr="0079784C">
        <w:rPr>
          <w:rStyle w:val="apple-converted-space"/>
          <w:rFonts w:ascii="Palatino Linotype" w:eastAsiaTheme="minorHAnsi" w:hAnsi="Palatino Linotype" w:cs="Segoe UI"/>
        </w:rPr>
        <w:t>VII</w:t>
      </w:r>
      <w:r w:rsidRPr="0079784C">
        <w:rPr>
          <w:rStyle w:val="apple-converted-space"/>
          <w:rFonts w:ascii="Palatino Linotype" w:eastAsiaTheme="minorHAnsi" w:hAnsi="Palatino Linotype" w:cs="Segoe UI"/>
        </w:rPr>
        <w:t xml:space="preserve">I </w:t>
      </w:r>
      <w:r w:rsidRPr="0079784C">
        <w:rPr>
          <w:rStyle w:val="normaltextrun"/>
          <w:rFonts w:ascii="Palatino Linotype" w:hAnsi="Palatino Linotype" w:cs="Segoe UI"/>
        </w:rPr>
        <w:t>del ordenamiento legal citado, que establecen los supuestos en que puede interponerse el recurso de revisión:</w:t>
      </w:r>
    </w:p>
    <w:p w14:paraId="65A31F6C" w14:textId="77777777" w:rsidR="00EC3CAC" w:rsidRPr="0079784C" w:rsidRDefault="00EC3CAC" w:rsidP="008F0558">
      <w:pPr>
        <w:autoSpaceDE w:val="0"/>
        <w:autoSpaceDN w:val="0"/>
        <w:adjustRightInd w:val="0"/>
        <w:spacing w:before="240" w:after="240" w:line="360" w:lineRule="auto"/>
        <w:ind w:left="851" w:right="902"/>
        <w:jc w:val="both"/>
        <w:rPr>
          <w:rStyle w:val="normaltextrun"/>
          <w:rFonts w:ascii="Palatino Linotype" w:hAnsi="Palatino Linotype" w:cs="Segoe UI"/>
          <w:bCs/>
          <w:i/>
          <w:sz w:val="20"/>
          <w:szCs w:val="22"/>
        </w:rPr>
      </w:pPr>
      <w:r w:rsidRPr="0079784C">
        <w:rPr>
          <w:rStyle w:val="normaltextrun"/>
          <w:rFonts w:ascii="Palatino Linotype" w:hAnsi="Palatino Linotype" w:cs="Segoe UI"/>
          <w:b/>
          <w:bCs/>
          <w:i/>
          <w:iCs/>
          <w:sz w:val="20"/>
          <w:szCs w:val="22"/>
        </w:rPr>
        <w:t>“</w:t>
      </w:r>
      <w:r w:rsidRPr="0079784C">
        <w:rPr>
          <w:rStyle w:val="normaltextrun"/>
          <w:rFonts w:ascii="Palatino Linotype" w:hAnsi="Palatino Linotype" w:cs="Segoe UI"/>
          <w:b/>
          <w:bCs/>
          <w:i/>
          <w:sz w:val="20"/>
          <w:szCs w:val="22"/>
        </w:rPr>
        <w:t xml:space="preserve">Artículo 176. </w:t>
      </w:r>
      <w:r w:rsidRPr="0079784C">
        <w:rPr>
          <w:rStyle w:val="normaltextrun"/>
          <w:rFonts w:ascii="Palatino Linotype" w:hAnsi="Palatino Linotype" w:cs="Segoe UI"/>
          <w:bCs/>
          <w:i/>
          <w:sz w:val="20"/>
          <w:szCs w:val="22"/>
        </w:rPr>
        <w:t xml:space="preserve">El recurso de </w:t>
      </w:r>
      <w:proofErr w:type="gramStart"/>
      <w:r w:rsidRPr="0079784C">
        <w:rPr>
          <w:rStyle w:val="normaltextrun"/>
          <w:rFonts w:ascii="Palatino Linotype" w:hAnsi="Palatino Linotype" w:cs="Segoe UI"/>
          <w:bCs/>
          <w:i/>
          <w:sz w:val="20"/>
          <w:szCs w:val="22"/>
        </w:rPr>
        <w:t>revisión  es</w:t>
      </w:r>
      <w:proofErr w:type="gramEnd"/>
      <w:r w:rsidRPr="0079784C">
        <w:rPr>
          <w:rStyle w:val="normaltextrun"/>
          <w:rFonts w:ascii="Palatino Linotype" w:hAnsi="Palatino Linotype" w:cs="Segoe UI"/>
          <w:bCs/>
          <w:i/>
          <w:sz w:val="20"/>
          <w:szCs w:val="22"/>
        </w:rPr>
        <w:t xml:space="preserve"> la garantía secundaria mediante la cual se pretende reparar cualquier posible afectación al derecho de acceso a la información pública en términos del presente y siguiente Capítulo.</w:t>
      </w:r>
    </w:p>
    <w:p w14:paraId="3DF97030" w14:textId="77777777" w:rsidR="00EC3CAC" w:rsidRPr="0079784C" w:rsidRDefault="00EC3CAC" w:rsidP="008F0558">
      <w:pPr>
        <w:autoSpaceDE w:val="0"/>
        <w:autoSpaceDN w:val="0"/>
        <w:adjustRightInd w:val="0"/>
        <w:spacing w:before="240" w:after="240" w:line="360" w:lineRule="auto"/>
        <w:ind w:left="851" w:right="902"/>
        <w:jc w:val="both"/>
        <w:rPr>
          <w:rStyle w:val="eop"/>
          <w:rFonts w:ascii="Palatino Linotype" w:eastAsiaTheme="majorEastAsia" w:hAnsi="Palatino Linotype" w:cs="Segoe UI"/>
          <w:i/>
          <w:sz w:val="20"/>
          <w:szCs w:val="20"/>
        </w:rPr>
      </w:pPr>
      <w:r w:rsidRPr="0079784C">
        <w:rPr>
          <w:rStyle w:val="normaltextrun"/>
          <w:rFonts w:ascii="Palatino Linotype" w:hAnsi="Palatino Linotype" w:cs="Segoe UI"/>
          <w:b/>
          <w:bCs/>
          <w:i/>
          <w:sz w:val="20"/>
          <w:szCs w:val="22"/>
        </w:rPr>
        <w:t>Artículo 179</w:t>
      </w:r>
      <w:r w:rsidRPr="0079784C">
        <w:rPr>
          <w:rStyle w:val="normaltextrun"/>
          <w:rFonts w:ascii="Palatino Linotype" w:hAnsi="Palatino Linotype" w:cs="Segoe UI"/>
          <w:b/>
          <w:bCs/>
          <w:sz w:val="20"/>
          <w:szCs w:val="22"/>
        </w:rPr>
        <w:t>.-</w:t>
      </w:r>
      <w:r w:rsidRPr="0079784C">
        <w:rPr>
          <w:rFonts w:ascii="Bookman Old Style" w:eastAsiaTheme="minorEastAsia" w:hAnsi="Bookman Old Style" w:cs="Bookman Old Style"/>
          <w:sz w:val="18"/>
          <w:szCs w:val="20"/>
          <w:lang w:val="es-MX"/>
        </w:rPr>
        <w:t xml:space="preserve"> </w:t>
      </w:r>
      <w:r w:rsidRPr="0079784C">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0F611E45" w14:textId="77777777" w:rsidR="007053F4" w:rsidRPr="0079784C" w:rsidRDefault="007053F4" w:rsidP="008F0558">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2"/>
          <w:lang w:val="es-MX"/>
        </w:rPr>
      </w:pPr>
      <w:r w:rsidRPr="0079784C">
        <w:rPr>
          <w:rFonts w:ascii="Palatino Linotype" w:eastAsiaTheme="minorEastAsia" w:hAnsi="Palatino Linotype" w:cs="Bookman Old Style,Bold"/>
          <w:b/>
          <w:bCs/>
          <w:i/>
          <w:sz w:val="22"/>
          <w:szCs w:val="22"/>
          <w:lang w:val="es-MX"/>
        </w:rPr>
        <w:t>(…)</w:t>
      </w:r>
    </w:p>
    <w:p w14:paraId="2551C83E" w14:textId="2206204A" w:rsidR="00EC3CAC" w:rsidRPr="0079784C" w:rsidRDefault="007053F4" w:rsidP="008F0558">
      <w:pPr>
        <w:autoSpaceDE w:val="0"/>
        <w:autoSpaceDN w:val="0"/>
        <w:adjustRightInd w:val="0"/>
        <w:spacing w:before="120" w:after="120" w:line="360" w:lineRule="auto"/>
        <w:ind w:left="1134" w:right="941"/>
        <w:rPr>
          <w:rFonts w:ascii="Palatino Linotype" w:eastAsiaTheme="minorEastAsia" w:hAnsi="Palatino Linotype" w:cs="Bookman Old Style"/>
          <w:b/>
          <w:i/>
          <w:sz w:val="20"/>
          <w:szCs w:val="20"/>
          <w:lang w:val="es-MX"/>
        </w:rPr>
      </w:pPr>
      <w:r w:rsidRPr="0079784C">
        <w:rPr>
          <w:rFonts w:ascii="Palatino Linotype" w:eastAsiaTheme="minorEastAsia" w:hAnsi="Palatino Linotype" w:cs="Bookman Old Style,Bold"/>
          <w:b/>
          <w:bCs/>
          <w:i/>
          <w:sz w:val="22"/>
          <w:szCs w:val="22"/>
          <w:lang w:val="es-MX"/>
        </w:rPr>
        <w:t>VII</w:t>
      </w:r>
      <w:r w:rsidR="008F0558" w:rsidRPr="0079784C">
        <w:rPr>
          <w:rFonts w:ascii="Palatino Linotype" w:eastAsiaTheme="minorEastAsia" w:hAnsi="Palatino Linotype" w:cs="Bookman Old Style,Bold"/>
          <w:b/>
          <w:bCs/>
          <w:i/>
          <w:sz w:val="22"/>
          <w:szCs w:val="22"/>
          <w:lang w:val="es-MX"/>
        </w:rPr>
        <w:t xml:space="preserve">I. </w:t>
      </w:r>
      <w:r w:rsidR="008F0558" w:rsidRPr="0079784C">
        <w:rPr>
          <w:rFonts w:ascii="Palatino Linotype" w:eastAsiaTheme="minorEastAsia" w:hAnsi="Palatino Linotype" w:cs="Bookman Old Style"/>
          <w:b/>
          <w:i/>
          <w:sz w:val="22"/>
          <w:szCs w:val="22"/>
          <w:lang w:val="es-MX"/>
        </w:rPr>
        <w:t>La</w:t>
      </w:r>
      <w:r w:rsidRPr="0079784C">
        <w:rPr>
          <w:rFonts w:ascii="Palatino Linotype" w:eastAsiaTheme="minorEastAsia" w:hAnsi="Palatino Linotype" w:cs="Bookman Old Style"/>
          <w:b/>
          <w:i/>
          <w:sz w:val="22"/>
          <w:szCs w:val="22"/>
          <w:lang w:val="es-MX"/>
        </w:rPr>
        <w:t xml:space="preserve"> notificación, entrega o puesta a disposición de</w:t>
      </w:r>
      <w:r w:rsidR="008F0558" w:rsidRPr="0079784C">
        <w:rPr>
          <w:rFonts w:ascii="Palatino Linotype" w:eastAsiaTheme="minorEastAsia" w:hAnsi="Palatino Linotype" w:cs="Bookman Old Style"/>
          <w:b/>
          <w:i/>
          <w:sz w:val="22"/>
          <w:szCs w:val="22"/>
          <w:lang w:val="es-MX"/>
        </w:rPr>
        <w:t xml:space="preserve"> información</w:t>
      </w:r>
      <w:r w:rsidRPr="0079784C">
        <w:rPr>
          <w:rFonts w:ascii="Palatino Linotype" w:eastAsiaTheme="minorEastAsia" w:hAnsi="Palatino Linotype" w:cs="Bookman Old Style"/>
          <w:b/>
          <w:i/>
          <w:sz w:val="22"/>
          <w:szCs w:val="22"/>
          <w:lang w:val="es-MX"/>
        </w:rPr>
        <w:t xml:space="preserve"> en una modalidad o formato distinto al solicitado</w:t>
      </w:r>
      <w:r w:rsidR="008F0558" w:rsidRPr="0079784C">
        <w:rPr>
          <w:rFonts w:ascii="Palatino Linotype" w:eastAsiaTheme="minorEastAsia" w:hAnsi="Palatino Linotype" w:cs="Bookman Old Style"/>
          <w:b/>
          <w:i/>
          <w:sz w:val="22"/>
          <w:szCs w:val="22"/>
          <w:lang w:val="es-MX"/>
        </w:rPr>
        <w:t>;</w:t>
      </w:r>
      <w:r w:rsidR="00EC3CAC" w:rsidRPr="0079784C">
        <w:rPr>
          <w:rStyle w:val="eop"/>
          <w:rFonts w:ascii="Palatino Linotype" w:eastAsiaTheme="majorEastAsia" w:hAnsi="Palatino Linotype" w:cs="Segoe UI"/>
          <w:i/>
          <w:sz w:val="22"/>
          <w:szCs w:val="22"/>
        </w:rPr>
        <w:t>…”</w:t>
      </w:r>
    </w:p>
    <w:p w14:paraId="5C4C2389" w14:textId="217201BF" w:rsidR="00767A03" w:rsidRPr="0079784C" w:rsidRDefault="00767A03" w:rsidP="00767A03">
      <w:pPr>
        <w:spacing w:before="240" w:after="240" w:line="360" w:lineRule="auto"/>
        <w:jc w:val="both"/>
        <w:rPr>
          <w:rFonts w:ascii="Palatino Linotype" w:hAnsi="Palatino Linotype" w:cs="Arial"/>
          <w:lang w:val="es-MX"/>
        </w:rPr>
      </w:pPr>
      <w:r w:rsidRPr="0079784C">
        <w:rPr>
          <w:rFonts w:ascii="Palatino Linotype" w:hAnsi="Palatino Linotype" w:cs="Arial"/>
          <w:lang w:val="es-MX"/>
        </w:rPr>
        <w:t xml:space="preserve">En </w:t>
      </w:r>
      <w:r w:rsidR="00611DE4" w:rsidRPr="0079784C">
        <w:rPr>
          <w:rFonts w:ascii="Palatino Linotype" w:hAnsi="Palatino Linotype" w:cs="Arial"/>
          <w:lang w:val="es-MX"/>
        </w:rPr>
        <w:t>consecuencia,</w:t>
      </w:r>
      <w:r w:rsidRPr="0079784C">
        <w:rPr>
          <w:rFonts w:ascii="Palatino Linotype" w:hAnsi="Palatino Linotype" w:cs="Arial"/>
          <w:lang w:val="es-MX"/>
        </w:rPr>
        <w:t xml:space="preserve"> resulta conforme a derecho entrar al estudio de fondo y resolver el presente medio de impugnación.</w:t>
      </w:r>
    </w:p>
    <w:p w14:paraId="0B234F3A" w14:textId="77777777" w:rsidR="004644D9" w:rsidRPr="0079784C" w:rsidRDefault="004644D9" w:rsidP="00851AC4">
      <w:pPr>
        <w:spacing w:before="240" w:after="240" w:line="360" w:lineRule="auto"/>
        <w:jc w:val="both"/>
        <w:rPr>
          <w:rFonts w:ascii="Palatino Linotype" w:hAnsi="Palatino Linotype"/>
          <w:b/>
          <w:sz w:val="28"/>
          <w:szCs w:val="28"/>
        </w:rPr>
      </w:pPr>
    </w:p>
    <w:p w14:paraId="39B5201C" w14:textId="77777777" w:rsidR="00851AC4" w:rsidRPr="0079784C" w:rsidRDefault="00851AC4" w:rsidP="00851AC4">
      <w:pPr>
        <w:spacing w:before="240" w:after="240" w:line="360" w:lineRule="auto"/>
        <w:jc w:val="both"/>
        <w:rPr>
          <w:rFonts w:ascii="Palatino Linotype" w:hAnsi="Palatino Linotype"/>
          <w:b/>
        </w:rPr>
      </w:pPr>
      <w:r w:rsidRPr="0079784C">
        <w:rPr>
          <w:rFonts w:ascii="Palatino Linotype" w:hAnsi="Palatino Linotype"/>
          <w:b/>
          <w:sz w:val="28"/>
          <w:szCs w:val="28"/>
        </w:rPr>
        <w:t>TERCERO. Materia de la revisión</w:t>
      </w:r>
      <w:r w:rsidRPr="0079784C">
        <w:rPr>
          <w:rFonts w:ascii="Palatino Linotype" w:hAnsi="Palatino Linotype"/>
          <w:b/>
        </w:rPr>
        <w:t>.</w:t>
      </w:r>
    </w:p>
    <w:p w14:paraId="61227947" w14:textId="175DECB5" w:rsidR="006D5D2F" w:rsidRPr="0079784C" w:rsidRDefault="006D5D2F" w:rsidP="00851AC4">
      <w:pPr>
        <w:spacing w:before="240" w:after="240" w:line="360" w:lineRule="auto"/>
        <w:jc w:val="both"/>
        <w:rPr>
          <w:rFonts w:ascii="Palatino Linotype" w:hAnsi="Palatino Linotype" w:cs="Arial"/>
        </w:rPr>
      </w:pPr>
      <w:r w:rsidRPr="0079784C">
        <w:rPr>
          <w:rFonts w:ascii="Palatino Linotype" w:hAnsi="Palatino Linotype" w:cs="Arial"/>
        </w:rPr>
        <w:t xml:space="preserve">En ese orden de ideas, este Órgano Garante procede al análisis de los agravios hechos valer por el </w:t>
      </w:r>
      <w:r w:rsidRPr="0079784C">
        <w:rPr>
          <w:rFonts w:ascii="Palatino Linotype" w:hAnsi="Palatino Linotype" w:cs="Arial"/>
          <w:b/>
          <w:i/>
        </w:rPr>
        <w:t xml:space="preserve">Recurrente, </w:t>
      </w:r>
      <w:r w:rsidRPr="0079784C">
        <w:rPr>
          <w:rFonts w:ascii="Palatino Linotype" w:hAnsi="Palatino Linotype" w:cs="Arial"/>
        </w:rPr>
        <w:t>a fin de determinar sí se violenta en perjuicio de éste el derecho de acceso a la información previsto en la Constitución Política de los Estados Unidos Mexicanos y en la Constitución Política del Estado Libre y Soberano de México.</w:t>
      </w:r>
    </w:p>
    <w:p w14:paraId="094EA2F0" w14:textId="33DF42D8" w:rsidR="00611DE4" w:rsidRPr="0079784C" w:rsidRDefault="00611DE4" w:rsidP="00851AC4">
      <w:pPr>
        <w:spacing w:before="240" w:after="240" w:line="360" w:lineRule="auto"/>
        <w:jc w:val="both"/>
        <w:rPr>
          <w:rFonts w:ascii="Palatino Linotype" w:hAnsi="Palatino Linotype" w:cs="Arial"/>
        </w:rPr>
      </w:pPr>
    </w:p>
    <w:p w14:paraId="0E1E0AC2" w14:textId="02938944" w:rsidR="00851AC4" w:rsidRPr="0079784C" w:rsidRDefault="00851AC4" w:rsidP="00851AC4">
      <w:pPr>
        <w:spacing w:before="240" w:after="240" w:line="360" w:lineRule="auto"/>
        <w:jc w:val="both"/>
        <w:rPr>
          <w:rFonts w:ascii="Palatino Linotype" w:hAnsi="Palatino Linotype"/>
          <w:b/>
          <w:sz w:val="28"/>
          <w:szCs w:val="28"/>
        </w:rPr>
      </w:pPr>
      <w:r w:rsidRPr="0079784C">
        <w:rPr>
          <w:rFonts w:ascii="Palatino Linotype" w:hAnsi="Palatino Linotype"/>
          <w:b/>
          <w:sz w:val="28"/>
          <w:szCs w:val="28"/>
        </w:rPr>
        <w:t>CUARTO. Estudio del asunto.</w:t>
      </w:r>
    </w:p>
    <w:p w14:paraId="6898B7E9" w14:textId="6240E640" w:rsidR="004644D9" w:rsidRPr="0079784C" w:rsidRDefault="004644D9" w:rsidP="004644D9">
      <w:pPr>
        <w:spacing w:before="240" w:after="240" w:line="360" w:lineRule="auto"/>
        <w:jc w:val="both"/>
        <w:rPr>
          <w:rFonts w:ascii="Palatino Linotype" w:hAnsi="Palatino Linotype"/>
        </w:rPr>
      </w:pPr>
      <w:r w:rsidRPr="0079784C">
        <w:rPr>
          <w:rFonts w:ascii="Palatino Linotype" w:hAnsi="Palatino Linotype"/>
        </w:rPr>
        <w:t xml:space="preserve">Una vez analizada la totalidad de las constancias que obran en los expedientes electrónicos, este Órgano señala que los motivos de inconformidad del </w:t>
      </w:r>
      <w:r w:rsidRPr="0079784C">
        <w:rPr>
          <w:rFonts w:ascii="Palatino Linotype" w:hAnsi="Palatino Linotype"/>
          <w:b/>
          <w:i/>
        </w:rPr>
        <w:t>Recurrente</w:t>
      </w:r>
      <w:r w:rsidRPr="0079784C">
        <w:rPr>
          <w:rFonts w:ascii="Palatino Linotype" w:hAnsi="Palatino Linotype"/>
        </w:rPr>
        <w:t xml:space="preserve"> resultan fundados por las razones que se expondrán en la presente resolución.</w:t>
      </w:r>
    </w:p>
    <w:p w14:paraId="21D8B632" w14:textId="77777777" w:rsidR="00C96543" w:rsidRPr="0079784C" w:rsidRDefault="00C96543" w:rsidP="00C96543">
      <w:pPr>
        <w:spacing w:before="240" w:after="240" w:line="360" w:lineRule="auto"/>
        <w:jc w:val="both"/>
        <w:rPr>
          <w:rFonts w:ascii="Palatino Linotype" w:hAnsi="Palatino Linotype" w:cs="Arial"/>
        </w:rPr>
      </w:pPr>
      <w:r w:rsidRPr="0079784C">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 consagrado en la Constitución Política de los Estados Unidos Mexicanos, en la Constitución Política del Estado Libre y Soberano de México y demás relativos y aplicables en la Materia.</w:t>
      </w:r>
    </w:p>
    <w:p w14:paraId="11D25005" w14:textId="2AA9D512" w:rsidR="00C96543" w:rsidRPr="0079784C" w:rsidRDefault="00C96543" w:rsidP="00C96543">
      <w:pPr>
        <w:spacing w:before="240" w:after="240" w:line="360" w:lineRule="auto"/>
        <w:jc w:val="both"/>
        <w:rPr>
          <w:rFonts w:ascii="Palatino Linotype" w:hAnsi="Palatino Linotype"/>
        </w:rPr>
      </w:pPr>
      <w:r w:rsidRPr="0079784C">
        <w:rPr>
          <w:rFonts w:ascii="Palatino Linotype" w:hAnsi="Palatino Linotype"/>
        </w:rPr>
        <w:t>Mientras que el 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Pr="0079784C">
        <w:rPr>
          <w:rStyle w:val="Refdenotaalpie"/>
          <w:rFonts w:ascii="Palatino Linotype" w:hAnsi="Palatino Linotype"/>
        </w:rPr>
        <w:footnoteReference w:id="2"/>
      </w:r>
      <w:r w:rsidRPr="0079784C">
        <w:rPr>
          <w:rFonts w:ascii="Palatino Linotype" w:hAnsi="Palatino Linotype"/>
        </w:rPr>
        <w:t>.</w:t>
      </w:r>
    </w:p>
    <w:p w14:paraId="505FDFBE" w14:textId="164E5793" w:rsidR="00C96543" w:rsidRPr="0079784C" w:rsidRDefault="00C96543" w:rsidP="00C96543">
      <w:pPr>
        <w:spacing w:before="240" w:after="240" w:line="360" w:lineRule="auto"/>
        <w:jc w:val="both"/>
        <w:rPr>
          <w:rFonts w:ascii="Palatino Linotype" w:hAnsi="Palatino Linotype"/>
        </w:rPr>
      </w:pPr>
      <w:r w:rsidRPr="0079784C">
        <w:rPr>
          <w:rFonts w:ascii="Palatino Linotype" w:hAnsi="Palatino Linotype"/>
        </w:rPr>
        <w:lastRenderedPageBreak/>
        <w:t>En ese sentido, cabe recordar que el particular requirió mediante diversas solicitudes, lo siguiente:</w:t>
      </w:r>
    </w:p>
    <w:p w14:paraId="3E3446F6" w14:textId="77777777" w:rsidR="00AB7EE7" w:rsidRPr="00AB7EE7" w:rsidRDefault="00512858" w:rsidP="00F339F0">
      <w:pPr>
        <w:pStyle w:val="Prrafodelista"/>
        <w:numPr>
          <w:ilvl w:val="0"/>
          <w:numId w:val="28"/>
        </w:numPr>
        <w:autoSpaceDE w:val="0"/>
        <w:autoSpaceDN w:val="0"/>
        <w:adjustRightInd w:val="0"/>
        <w:spacing w:before="240" w:after="240" w:line="360" w:lineRule="auto"/>
        <w:ind w:right="49"/>
        <w:jc w:val="both"/>
        <w:rPr>
          <w:rFonts w:ascii="Palatino Linotype" w:hAnsi="Palatino Linotype" w:cs="Arial"/>
        </w:rPr>
      </w:pPr>
      <w:r w:rsidRPr="00AB7EE7">
        <w:rPr>
          <w:rFonts w:ascii="Palatino Linotype" w:hAnsi="Palatino Linotype"/>
          <w:b/>
          <w:color w:val="000000"/>
        </w:rPr>
        <w:t xml:space="preserve">Los oficios recibido y elaborados en la JEFATURA DE CONTROL PRESUPUESTAL del Instituto Materno Infantil del Estado de México, por el periodo comprendido del 01 de enero al 15 de abril de 2021. </w:t>
      </w:r>
    </w:p>
    <w:p w14:paraId="6B2302FB" w14:textId="769315C5" w:rsidR="00512858" w:rsidRPr="00AB7EE7" w:rsidRDefault="00512858" w:rsidP="00F339F0">
      <w:pPr>
        <w:pStyle w:val="Prrafodelista"/>
        <w:numPr>
          <w:ilvl w:val="0"/>
          <w:numId w:val="28"/>
        </w:numPr>
        <w:autoSpaceDE w:val="0"/>
        <w:autoSpaceDN w:val="0"/>
        <w:adjustRightInd w:val="0"/>
        <w:spacing w:before="240" w:after="240" w:line="360" w:lineRule="auto"/>
        <w:ind w:right="49"/>
        <w:jc w:val="both"/>
        <w:rPr>
          <w:rFonts w:ascii="Palatino Linotype" w:hAnsi="Palatino Linotype" w:cs="Arial"/>
        </w:rPr>
      </w:pPr>
      <w:r w:rsidRPr="00AB7EE7">
        <w:rPr>
          <w:rFonts w:ascii="Palatino Linotype" w:hAnsi="Palatino Linotype"/>
          <w:b/>
          <w:color w:val="000000"/>
        </w:rPr>
        <w:t xml:space="preserve">Todos y cada uno de los oficios recibido y elaborados en la JEFATURA DE CONTABILIDAD del Instituto Materno Infantil del Estado de México, por el periodo comprendido del 01 de enero al 30 de abril de 2021. </w:t>
      </w:r>
    </w:p>
    <w:p w14:paraId="7D8F18F7" w14:textId="39363F42" w:rsidR="000A30D1" w:rsidRPr="00512858" w:rsidRDefault="000A30D1" w:rsidP="00512858">
      <w:pPr>
        <w:autoSpaceDE w:val="0"/>
        <w:autoSpaceDN w:val="0"/>
        <w:adjustRightInd w:val="0"/>
        <w:spacing w:before="240" w:after="240" w:line="360" w:lineRule="auto"/>
        <w:ind w:right="49"/>
        <w:jc w:val="both"/>
        <w:rPr>
          <w:rFonts w:ascii="Palatino Linotype" w:hAnsi="Palatino Linotype" w:cs="Arial"/>
        </w:rPr>
      </w:pPr>
      <w:r w:rsidRPr="00512858">
        <w:rPr>
          <w:rFonts w:ascii="Palatino Linotype" w:hAnsi="Palatino Linotype"/>
        </w:rPr>
        <w:t xml:space="preserve">Así, es indicarse que el particular solicitó en la modalidad de entrega mediante el </w:t>
      </w:r>
      <w:r w:rsidRPr="00512858">
        <w:rPr>
          <w:rFonts w:ascii="Palatino Linotype" w:hAnsi="Palatino Linotype" w:cs="Arial"/>
        </w:rPr>
        <w:t>Sistema de Acceso a la Información Mexiquense (</w:t>
      </w:r>
      <w:proofErr w:type="spellStart"/>
      <w:r w:rsidRPr="00512858">
        <w:rPr>
          <w:rFonts w:ascii="Palatino Linotype" w:hAnsi="Palatino Linotype" w:cs="Arial"/>
        </w:rPr>
        <w:t>Saimex</w:t>
      </w:r>
      <w:proofErr w:type="spellEnd"/>
      <w:r w:rsidRPr="00512858">
        <w:rPr>
          <w:rFonts w:ascii="Palatino Linotype" w:hAnsi="Palatino Linotype" w:cs="Arial"/>
        </w:rPr>
        <w:t>).</w:t>
      </w:r>
    </w:p>
    <w:p w14:paraId="159B38EF" w14:textId="1C8E5CA8" w:rsidR="00C558CB" w:rsidRDefault="00C558CB" w:rsidP="00C558CB">
      <w:pPr>
        <w:spacing w:before="240" w:after="240" w:line="360" w:lineRule="auto"/>
        <w:jc w:val="both"/>
        <w:rPr>
          <w:rFonts w:ascii="Palatino Linotype" w:hAnsi="Palatino Linotype"/>
          <w:color w:val="000000"/>
        </w:rPr>
      </w:pPr>
      <w:r w:rsidRPr="0060435D">
        <w:rPr>
          <w:rFonts w:ascii="Palatino Linotype" w:hAnsi="Palatino Linotype"/>
        </w:rPr>
        <w:t>En respuesta</w:t>
      </w:r>
      <w:r w:rsidR="00E14940">
        <w:rPr>
          <w:rFonts w:ascii="Palatino Linotype" w:hAnsi="Palatino Linotype"/>
        </w:rPr>
        <w:t xml:space="preserve"> a las solicitudes </w:t>
      </w:r>
      <w:r w:rsidR="00AB7EE7">
        <w:rPr>
          <w:rFonts w:ascii="Palatino Linotype" w:eastAsiaTheme="minorEastAsia" w:hAnsi="Palatino Linotype" w:cs="Arial"/>
          <w:sz w:val="22"/>
          <w:szCs w:val="22"/>
          <w:lang w:val="es-MX"/>
        </w:rPr>
        <w:t>de información</w:t>
      </w:r>
      <w:r>
        <w:rPr>
          <w:rFonts w:ascii="Palatino Linotype" w:hAnsi="Palatino Linotype"/>
        </w:rPr>
        <w:t xml:space="preserve">, </w:t>
      </w:r>
      <w:r w:rsidRPr="0060435D">
        <w:rPr>
          <w:rFonts w:ascii="Palatino Linotype" w:hAnsi="Palatino Linotype"/>
        </w:rPr>
        <w:t xml:space="preserve">el </w:t>
      </w:r>
      <w:r w:rsidRPr="0060435D">
        <w:rPr>
          <w:rFonts w:ascii="Palatino Linotype" w:hAnsi="Palatino Linotype"/>
          <w:b/>
        </w:rPr>
        <w:t>Sujeto Obligado</w:t>
      </w:r>
      <w:r>
        <w:rPr>
          <w:rFonts w:ascii="Palatino Linotype" w:hAnsi="Palatino Linotype"/>
        </w:rPr>
        <w:t xml:space="preserve"> remitió </w:t>
      </w:r>
      <w:r w:rsidR="00512858">
        <w:rPr>
          <w:rFonts w:ascii="Palatino Linotype" w:hAnsi="Palatino Linotype"/>
        </w:rPr>
        <w:t>los archi</w:t>
      </w:r>
      <w:r>
        <w:rPr>
          <w:rFonts w:ascii="Palatino Linotype" w:hAnsi="Palatino Linotype"/>
        </w:rPr>
        <w:t>vo</w:t>
      </w:r>
      <w:r w:rsidR="00512858">
        <w:rPr>
          <w:rFonts w:ascii="Palatino Linotype" w:hAnsi="Palatino Linotype"/>
        </w:rPr>
        <w:t>s</w:t>
      </w:r>
      <w:r>
        <w:rPr>
          <w:rFonts w:ascii="Palatino Linotype" w:hAnsi="Palatino Linotype"/>
        </w:rPr>
        <w:t xml:space="preserve"> </w:t>
      </w:r>
      <w:hyperlink r:id="rId10" w:tgtFrame="_blank" w:history="1">
        <w:r w:rsidR="00512858" w:rsidRPr="00512858">
          <w:rPr>
            <w:rStyle w:val="Hipervnculo"/>
            <w:rFonts w:ascii="Palatino Linotype" w:hAnsi="Palatino Linotype" w:cs="Arial"/>
            <w:b/>
            <w:bCs/>
            <w:color w:val="auto"/>
            <w:u w:val="none"/>
          </w:rPr>
          <w:t>OFICIO DE TRANSPARENCIA 2021-00128 TRANSPARENCIA_0001.pdf</w:t>
        </w:r>
      </w:hyperlink>
      <w:r w:rsidR="00512858" w:rsidRPr="00512858">
        <w:rPr>
          <w:rFonts w:ascii="Palatino Linotype" w:hAnsi="Palatino Linotype"/>
        </w:rPr>
        <w:t xml:space="preserve"> y </w:t>
      </w:r>
      <w:hyperlink r:id="rId11" w:tgtFrame="_blank" w:history="1">
        <w:r w:rsidR="00512858" w:rsidRPr="00512858">
          <w:rPr>
            <w:rStyle w:val="Hipervnculo"/>
            <w:rFonts w:ascii="Palatino Linotype" w:hAnsi="Palatino Linotype" w:cs="Arial"/>
            <w:b/>
            <w:bCs/>
            <w:color w:val="auto"/>
            <w:u w:val="none"/>
          </w:rPr>
          <w:t>SOLICITUD 132.PDF</w:t>
        </w:r>
      </w:hyperlink>
      <w:r w:rsidR="00E14940">
        <w:t>,</w:t>
      </w:r>
      <w:r w:rsidR="00E14940">
        <w:rPr>
          <w:rFonts w:ascii="Palatino Linotype" w:eastAsiaTheme="minorEastAsia" w:hAnsi="Palatino Linotype" w:cs="Arial"/>
          <w:b/>
          <w:sz w:val="22"/>
          <w:szCs w:val="22"/>
          <w:lang w:val="es-MX"/>
        </w:rPr>
        <w:t xml:space="preserve"> </w:t>
      </w:r>
      <w:r w:rsidR="00AB7EE7">
        <w:rPr>
          <w:rFonts w:ascii="Palatino Linotype" w:hAnsi="Palatino Linotype"/>
        </w:rPr>
        <w:t xml:space="preserve">que a saber contienen cada uno, el oficio mediante el cual, el Titular del Departamento de Contabilidad, requirió el cambio de modalidad </w:t>
      </w:r>
      <w:r w:rsidRPr="0025263A">
        <w:rPr>
          <w:rFonts w:ascii="Palatino Linotype" w:hAnsi="Palatino Linotype"/>
          <w:color w:val="000000"/>
        </w:rPr>
        <w:t>de entrega mediante consulta directa (in situ),</w:t>
      </w:r>
      <w:r>
        <w:rPr>
          <w:rFonts w:ascii="Palatino Linotype" w:hAnsi="Palatino Linotype"/>
          <w:color w:val="000000"/>
        </w:rPr>
        <w:t xml:space="preserve"> derivado de la emergencia de salud pública declarada por la Organización Mundial de la Salud (OMS), por el br</w:t>
      </w:r>
      <w:r w:rsidR="00905CE8">
        <w:rPr>
          <w:rFonts w:ascii="Palatino Linotype" w:hAnsi="Palatino Linotype"/>
          <w:color w:val="000000"/>
        </w:rPr>
        <w:t xml:space="preserve">ote mundial del virus SARS.CoV2, lo que ocasionó que se mandara </w:t>
      </w:r>
      <w:r w:rsidR="00501542">
        <w:rPr>
          <w:rFonts w:ascii="Palatino Linotype" w:hAnsi="Palatino Linotype"/>
          <w:color w:val="000000"/>
        </w:rPr>
        <w:t>a cierto porcentaje</w:t>
      </w:r>
      <w:r w:rsidR="00905CE8">
        <w:rPr>
          <w:rFonts w:ascii="Palatino Linotype" w:hAnsi="Palatino Linotype"/>
          <w:color w:val="000000"/>
        </w:rPr>
        <w:t xml:space="preserve"> de personal administrativo</w:t>
      </w:r>
      <w:r w:rsidR="00501542">
        <w:rPr>
          <w:rFonts w:ascii="Palatino Linotype" w:hAnsi="Palatino Linotype"/>
          <w:color w:val="000000"/>
        </w:rPr>
        <w:t xml:space="preserve"> a resguardo</w:t>
      </w:r>
      <w:r>
        <w:rPr>
          <w:rFonts w:ascii="Palatino Linotype" w:hAnsi="Palatino Linotype"/>
          <w:color w:val="000000"/>
        </w:rPr>
        <w:t>,</w:t>
      </w:r>
      <w:r w:rsidR="00501542">
        <w:rPr>
          <w:rFonts w:ascii="Palatino Linotype" w:hAnsi="Palatino Linotype"/>
          <w:color w:val="000000"/>
        </w:rPr>
        <w:t xml:space="preserve"> lo que conlleva a que en la actualidad labore el personal estrictamente necesario que de “manera directa son necesarias para </w:t>
      </w:r>
      <w:r w:rsidR="00501542">
        <w:rPr>
          <w:rFonts w:ascii="Palatino Linotype" w:hAnsi="Palatino Linotype"/>
          <w:color w:val="000000"/>
        </w:rPr>
        <w:lastRenderedPageBreak/>
        <w:t xml:space="preserve">atender la </w:t>
      </w:r>
      <w:r w:rsidR="009A3E3B">
        <w:rPr>
          <w:rFonts w:ascii="Palatino Linotype" w:hAnsi="Palatino Linotype"/>
          <w:color w:val="000000"/>
        </w:rPr>
        <w:t>contingencia</w:t>
      </w:r>
      <w:r w:rsidR="00501542">
        <w:rPr>
          <w:rFonts w:ascii="Palatino Linotype" w:hAnsi="Palatino Linotype"/>
          <w:color w:val="000000"/>
        </w:rPr>
        <w:t xml:space="preserve"> sanitaria”</w:t>
      </w:r>
      <w:r w:rsidR="009A3E3B">
        <w:rPr>
          <w:rFonts w:ascii="Palatino Linotype" w:hAnsi="Palatino Linotype"/>
          <w:color w:val="000000"/>
        </w:rPr>
        <w:t>, esto es para la realización de funciones sustantivas y adjetivas mínimas indispensables.</w:t>
      </w:r>
    </w:p>
    <w:p w14:paraId="35180D37" w14:textId="3CD4F947" w:rsidR="009A3E3B" w:rsidRPr="00AB7EE7" w:rsidRDefault="00C558CB" w:rsidP="009A3E3B">
      <w:pPr>
        <w:spacing w:before="240" w:after="240" w:line="360" w:lineRule="auto"/>
        <w:jc w:val="both"/>
        <w:rPr>
          <w:rFonts w:ascii="Palatino Linotype" w:hAnsi="Palatino Linotype"/>
          <w:color w:val="000000"/>
        </w:rPr>
      </w:pPr>
      <w:r>
        <w:rPr>
          <w:rFonts w:ascii="Palatino Linotype" w:hAnsi="Palatino Linotype"/>
        </w:rPr>
        <w:t xml:space="preserve">Inconforme </w:t>
      </w:r>
      <w:r w:rsidRPr="008958FA">
        <w:rPr>
          <w:rFonts w:ascii="Palatino Linotype" w:hAnsi="Palatino Linotype"/>
        </w:rPr>
        <w:t>con la</w:t>
      </w:r>
      <w:r w:rsidR="00E14940">
        <w:rPr>
          <w:rFonts w:ascii="Palatino Linotype" w:hAnsi="Palatino Linotype"/>
        </w:rPr>
        <w:t>s</w:t>
      </w:r>
      <w:r w:rsidRPr="008958FA">
        <w:rPr>
          <w:rFonts w:ascii="Palatino Linotype" w:hAnsi="Palatino Linotype"/>
        </w:rPr>
        <w:t xml:space="preserve"> respuesta</w:t>
      </w:r>
      <w:r w:rsidR="00E14940">
        <w:rPr>
          <w:rFonts w:ascii="Palatino Linotype" w:hAnsi="Palatino Linotype"/>
        </w:rPr>
        <w:t xml:space="preserve">s, el particular interpuso </w:t>
      </w:r>
      <w:r w:rsidRPr="008958FA">
        <w:rPr>
          <w:rFonts w:ascii="Palatino Linotype" w:hAnsi="Palatino Linotype"/>
        </w:rPr>
        <w:t>l</w:t>
      </w:r>
      <w:r w:rsidR="00E14940">
        <w:rPr>
          <w:rFonts w:ascii="Palatino Linotype" w:hAnsi="Palatino Linotype"/>
        </w:rPr>
        <w:t>os</w:t>
      </w:r>
      <w:r w:rsidRPr="008958FA">
        <w:rPr>
          <w:rFonts w:ascii="Palatino Linotype" w:hAnsi="Palatino Linotype"/>
        </w:rPr>
        <w:t xml:space="preserve"> medio</w:t>
      </w:r>
      <w:r w:rsidR="00E14940">
        <w:rPr>
          <w:rFonts w:ascii="Palatino Linotype" w:hAnsi="Palatino Linotype"/>
        </w:rPr>
        <w:t>s</w:t>
      </w:r>
      <w:r w:rsidRPr="008958FA">
        <w:rPr>
          <w:rFonts w:ascii="Palatino Linotype" w:hAnsi="Palatino Linotype"/>
        </w:rPr>
        <w:t xml:space="preserve"> de defensa</w:t>
      </w:r>
      <w:r w:rsidR="00E14940">
        <w:rPr>
          <w:rFonts w:ascii="Palatino Linotype" w:hAnsi="Palatino Linotype"/>
        </w:rPr>
        <w:t xml:space="preserve"> que nos ocupan</w:t>
      </w:r>
      <w:r w:rsidRPr="008958FA">
        <w:rPr>
          <w:rFonts w:ascii="Palatino Linotype" w:hAnsi="Palatino Linotype"/>
        </w:rPr>
        <w:t>, señalando como “ACTO IMPUGNADO</w:t>
      </w:r>
      <w:r w:rsidRPr="00470CB2">
        <w:rPr>
          <w:rFonts w:ascii="Palatino Linotype" w:hAnsi="Palatino Linotype"/>
        </w:rPr>
        <w:t xml:space="preserve">” </w:t>
      </w:r>
      <w:r w:rsidR="00AB7EE7">
        <w:rPr>
          <w:rFonts w:ascii="Palatino Linotype" w:hAnsi="Palatino Linotype"/>
          <w:color w:val="000000"/>
        </w:rPr>
        <w:t>se impugna el acto</w:t>
      </w:r>
      <w:r w:rsidRPr="008958FA">
        <w:rPr>
          <w:rFonts w:ascii="Palatino Linotype" w:hAnsi="Palatino Linotype"/>
        </w:rPr>
        <w:t xml:space="preserve">, mientras que, como “RAZONES O MOTIVOS DE INCONFORMIDAD”, </w:t>
      </w:r>
      <w:r>
        <w:rPr>
          <w:rFonts w:ascii="Verdana" w:hAnsi="Verdana"/>
          <w:color w:val="000000"/>
          <w:sz w:val="14"/>
          <w:szCs w:val="14"/>
        </w:rPr>
        <w:t> </w:t>
      </w:r>
      <w:r w:rsidRPr="0025263A">
        <w:rPr>
          <w:rFonts w:ascii="Palatino Linotype" w:hAnsi="Palatino Linotype"/>
          <w:color w:val="000000"/>
        </w:rPr>
        <w:t>que</w:t>
      </w:r>
      <w:r w:rsidRPr="009A3E3B">
        <w:rPr>
          <w:rFonts w:ascii="Palatino Linotype" w:hAnsi="Palatino Linotype"/>
          <w:color w:val="000000"/>
        </w:rPr>
        <w:t xml:space="preserve"> </w:t>
      </w:r>
      <w:r w:rsidR="009A3E3B">
        <w:rPr>
          <w:rFonts w:ascii="Palatino Linotype" w:hAnsi="Palatino Linotype"/>
          <w:color w:val="000000"/>
        </w:rPr>
        <w:t>s</w:t>
      </w:r>
      <w:r w:rsidR="00AB7EE7">
        <w:rPr>
          <w:rFonts w:ascii="Palatino Linotype" w:hAnsi="Palatino Linotype"/>
          <w:color w:val="000000"/>
        </w:rPr>
        <w:t xml:space="preserve">us </w:t>
      </w:r>
      <w:r w:rsidR="00AB7EE7">
        <w:rPr>
          <w:rFonts w:ascii="Verdana" w:hAnsi="Verdana"/>
          <w:color w:val="000000"/>
          <w:sz w:val="14"/>
          <w:szCs w:val="14"/>
        </w:rPr>
        <w:t>a</w:t>
      </w:r>
      <w:r w:rsidR="00AB7EE7" w:rsidRPr="00AB7EE7">
        <w:rPr>
          <w:rFonts w:ascii="Palatino Linotype" w:hAnsi="Palatino Linotype"/>
          <w:color w:val="000000"/>
        </w:rPr>
        <w:t>rgumentos y fundamentos son válidos, como institución de SALUD, es vergonzoso que solapen la suciedad, cochinero y foco de infección, que propaga enfermedades. Y ser omisos con la transparencia y rendición de cuentas.</w:t>
      </w:r>
    </w:p>
    <w:p w14:paraId="43F617C4" w14:textId="62B8B4BA" w:rsidR="009A3E3B" w:rsidRPr="00243D34" w:rsidRDefault="009A3E3B" w:rsidP="009A3E3B">
      <w:pPr>
        <w:autoSpaceDE w:val="0"/>
        <w:autoSpaceDN w:val="0"/>
        <w:adjustRightInd w:val="0"/>
        <w:spacing w:before="240" w:after="240" w:line="360" w:lineRule="auto"/>
        <w:ind w:right="-91"/>
        <w:jc w:val="both"/>
        <w:rPr>
          <w:rFonts w:ascii="Palatino Linotype" w:hAnsi="Palatino Linotype" w:cs="Arial"/>
        </w:rPr>
      </w:pPr>
      <w:r>
        <w:rPr>
          <w:rFonts w:ascii="Palatino Linotype" w:hAnsi="Palatino Linotype" w:cs="Arial"/>
        </w:rPr>
        <w:t xml:space="preserve">Bajo dicho contexto, </w:t>
      </w:r>
      <w:r w:rsidRPr="00243D34">
        <w:rPr>
          <w:rFonts w:ascii="Palatino Linotype" w:hAnsi="Palatino Linotype" w:cs="Arial"/>
        </w:rPr>
        <w:t>se estima conveniente subsanar la deficiencia de la queja en relación a</w:t>
      </w:r>
      <w:r w:rsidR="00761F87">
        <w:rPr>
          <w:rFonts w:ascii="Palatino Linotype" w:hAnsi="Palatino Linotype" w:cs="Arial"/>
        </w:rPr>
        <w:t xml:space="preserve">l cambio de modalidad de entrega de la información manifestada por el </w:t>
      </w:r>
      <w:r w:rsidRPr="00761F87">
        <w:rPr>
          <w:rFonts w:ascii="Palatino Linotype" w:hAnsi="Palatino Linotype" w:cs="Arial"/>
          <w:b/>
        </w:rPr>
        <w:t>Sujeto Obligado</w:t>
      </w:r>
      <w:r w:rsidR="00761F87">
        <w:rPr>
          <w:rFonts w:ascii="Palatino Linotype" w:hAnsi="Palatino Linotype" w:cs="Arial"/>
        </w:rPr>
        <w:t xml:space="preserve"> en</w:t>
      </w:r>
      <w:r w:rsidRPr="00243D34">
        <w:rPr>
          <w:rFonts w:ascii="Palatino Linotype" w:hAnsi="Palatino Linotype" w:cs="Arial"/>
        </w:rPr>
        <w:t xml:space="preserve"> respuesta. </w:t>
      </w:r>
    </w:p>
    <w:p w14:paraId="52FA9A09" w14:textId="75940B82" w:rsidR="009A3E3B" w:rsidRPr="00243D34" w:rsidRDefault="009A3E3B" w:rsidP="009A3E3B">
      <w:pPr>
        <w:autoSpaceDE w:val="0"/>
        <w:autoSpaceDN w:val="0"/>
        <w:adjustRightInd w:val="0"/>
        <w:spacing w:before="240" w:after="240" w:line="360" w:lineRule="auto"/>
        <w:ind w:right="-91"/>
        <w:jc w:val="both"/>
        <w:rPr>
          <w:rFonts w:ascii="Palatino Linotype" w:hAnsi="Palatino Linotype" w:cs="Arial"/>
        </w:rPr>
      </w:pPr>
      <w:r w:rsidRPr="00243D34">
        <w:rPr>
          <w:rFonts w:ascii="Palatino Linotype" w:hAnsi="Palatino Linotype" w:cs="Arial"/>
        </w:rPr>
        <w:t xml:space="preserve">Lo expuesto, ya que los motivos de agravio sustanciales de los recursos lo son la falta de entrega de información alguna y puesto que ésta fue solicitada por medio de </w:t>
      </w:r>
      <w:proofErr w:type="spellStart"/>
      <w:r w:rsidR="00761F87">
        <w:rPr>
          <w:rFonts w:ascii="Palatino Linotype" w:hAnsi="Palatino Linotype" w:cs="Arial"/>
        </w:rPr>
        <w:t>Saimex</w:t>
      </w:r>
      <w:proofErr w:type="spellEnd"/>
      <w:r w:rsidRPr="00243D34">
        <w:rPr>
          <w:rFonts w:ascii="Palatino Linotype" w:hAnsi="Palatino Linotype" w:cs="Arial"/>
        </w:rPr>
        <w:t xml:space="preserve">, </w:t>
      </w:r>
      <w:r w:rsidR="00761F87">
        <w:rPr>
          <w:rFonts w:ascii="Palatino Linotype" w:hAnsi="Palatino Linotype" w:cs="Arial"/>
        </w:rPr>
        <w:t xml:space="preserve">y el </w:t>
      </w:r>
      <w:r w:rsidR="00761F87">
        <w:rPr>
          <w:rFonts w:ascii="Palatino Linotype" w:hAnsi="Palatino Linotype" w:cs="Arial"/>
          <w:b/>
        </w:rPr>
        <w:t xml:space="preserve">Sujeto Obligado </w:t>
      </w:r>
      <w:r w:rsidR="00761F87">
        <w:rPr>
          <w:rFonts w:ascii="Palatino Linotype" w:hAnsi="Palatino Linotype" w:cs="Arial"/>
        </w:rPr>
        <w:t xml:space="preserve">hace el cambio de modalidad a </w:t>
      </w:r>
      <w:r w:rsidR="00761F87">
        <w:rPr>
          <w:rFonts w:ascii="Palatino Linotype" w:hAnsi="Palatino Linotype" w:cs="Arial"/>
          <w:i/>
        </w:rPr>
        <w:t>in situ</w:t>
      </w:r>
      <w:r w:rsidRPr="00243D34">
        <w:rPr>
          <w:rFonts w:ascii="Palatino Linotype" w:hAnsi="Palatino Linotype" w:cs="Arial"/>
        </w:rPr>
        <w:t xml:space="preserve">; es que se considera suficiente para que este Instituto supla la deficiencia en los recursos de revisión y se analicen las respuestas del </w:t>
      </w:r>
      <w:r w:rsidR="00761F87">
        <w:rPr>
          <w:rFonts w:ascii="Palatino Linotype" w:hAnsi="Palatino Linotype" w:cs="Arial"/>
        </w:rPr>
        <w:t xml:space="preserve">Instituto Materno Infantil del Estado de México, </w:t>
      </w:r>
      <w:r w:rsidRPr="00243D34">
        <w:rPr>
          <w:rFonts w:ascii="Palatino Linotype" w:hAnsi="Palatino Linotype" w:cs="Arial"/>
        </w:rPr>
        <w:t xml:space="preserve">en relación a la entrega </w:t>
      </w:r>
      <w:r w:rsidR="00761F87">
        <w:rPr>
          <w:rFonts w:ascii="Palatino Linotype" w:hAnsi="Palatino Linotype" w:cs="Arial"/>
        </w:rPr>
        <w:t>de la información solicitada</w:t>
      </w:r>
      <w:r w:rsidRPr="00243D34">
        <w:rPr>
          <w:rFonts w:ascii="Palatino Linotype" w:hAnsi="Palatino Linotype" w:cs="Arial"/>
        </w:rPr>
        <w:t>, ello con sustento en los artículos 13 y 181 tercer párrafo de la Ley de Transparencia y Acceso a la Información Pública del Estado de México y Municipios, los cuales a la letra refieren:</w:t>
      </w:r>
    </w:p>
    <w:p w14:paraId="72F43152" w14:textId="168934C0" w:rsidR="009A3E3B" w:rsidRPr="00761F87" w:rsidRDefault="009A3E3B" w:rsidP="00761F87">
      <w:pPr>
        <w:autoSpaceDE w:val="0"/>
        <w:autoSpaceDN w:val="0"/>
        <w:adjustRightInd w:val="0"/>
        <w:spacing w:after="120" w:line="360" w:lineRule="auto"/>
        <w:ind w:left="851" w:right="902"/>
        <w:jc w:val="both"/>
        <w:rPr>
          <w:rFonts w:ascii="Palatino Linotype" w:hAnsi="Palatino Linotype" w:cs="Arial"/>
          <w:i/>
          <w:sz w:val="20"/>
          <w:szCs w:val="20"/>
        </w:rPr>
      </w:pPr>
      <w:r w:rsidRPr="00243D34">
        <w:rPr>
          <w:rFonts w:ascii="Palatino Linotype" w:hAnsi="Palatino Linotype" w:cs="Arial"/>
          <w:i/>
        </w:rPr>
        <w:t>“</w:t>
      </w:r>
      <w:r w:rsidRPr="00761F87">
        <w:rPr>
          <w:rFonts w:ascii="Palatino Linotype" w:hAnsi="Palatino Linotype" w:cs="Arial"/>
          <w:b/>
          <w:i/>
          <w:sz w:val="20"/>
          <w:szCs w:val="20"/>
        </w:rPr>
        <w:t>Artículo 13.</w:t>
      </w:r>
      <w:r w:rsidRPr="00761F87">
        <w:rPr>
          <w:rFonts w:ascii="Palatino Linotype" w:hAnsi="Palatino Linotype" w:cs="Arial"/>
          <w:i/>
          <w:sz w:val="20"/>
          <w:szCs w:val="20"/>
        </w:rPr>
        <w:t xml:space="preserve"> El Instituto, en el ámbito de sus atribuciones, deberá suplir cualquier deficiencia para garantizar el ejercicio del derecho de acceso a la información</w:t>
      </w:r>
    </w:p>
    <w:p w14:paraId="49A4C81C" w14:textId="687974F8" w:rsidR="009A3E3B" w:rsidRPr="00243D34" w:rsidRDefault="00761F87" w:rsidP="00761F87">
      <w:pPr>
        <w:autoSpaceDE w:val="0"/>
        <w:autoSpaceDN w:val="0"/>
        <w:adjustRightInd w:val="0"/>
        <w:spacing w:after="120" w:line="360" w:lineRule="auto"/>
        <w:ind w:left="851" w:right="902"/>
        <w:jc w:val="both"/>
        <w:rPr>
          <w:rFonts w:ascii="Palatino Linotype" w:hAnsi="Palatino Linotype" w:cs="Arial"/>
          <w:i/>
        </w:rPr>
      </w:pPr>
      <w:r w:rsidRPr="00761F87">
        <w:rPr>
          <w:rFonts w:ascii="Palatino Linotype" w:hAnsi="Palatino Linotype" w:cs="Arial"/>
          <w:b/>
          <w:i/>
          <w:sz w:val="20"/>
          <w:szCs w:val="20"/>
        </w:rPr>
        <w:lastRenderedPageBreak/>
        <w:t>Artículo 181</w:t>
      </w:r>
      <w:r>
        <w:rPr>
          <w:rFonts w:ascii="Palatino Linotype" w:hAnsi="Palatino Linotype" w:cs="Arial"/>
          <w:i/>
          <w:sz w:val="20"/>
          <w:szCs w:val="20"/>
        </w:rPr>
        <w:t xml:space="preserve">… </w:t>
      </w:r>
      <w:r w:rsidR="009A3E3B" w:rsidRPr="00761F87">
        <w:rPr>
          <w:rFonts w:ascii="Palatino Linotype" w:hAnsi="Palatino Linotype" w:cs="Arial"/>
          <w:i/>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r w:rsidR="009A3E3B" w:rsidRPr="00243D34">
        <w:rPr>
          <w:rFonts w:ascii="Palatino Linotype" w:hAnsi="Palatino Linotype" w:cs="Arial"/>
          <w:i/>
        </w:rPr>
        <w:t>”</w:t>
      </w:r>
    </w:p>
    <w:p w14:paraId="519DC611" w14:textId="77777777" w:rsidR="009A3E3B" w:rsidRPr="00243D34" w:rsidRDefault="009A3E3B" w:rsidP="009A3E3B">
      <w:pPr>
        <w:autoSpaceDE w:val="0"/>
        <w:autoSpaceDN w:val="0"/>
        <w:adjustRightInd w:val="0"/>
        <w:spacing w:before="240" w:after="240" w:line="360" w:lineRule="auto"/>
        <w:ind w:right="-91"/>
        <w:jc w:val="both"/>
        <w:rPr>
          <w:rFonts w:ascii="Palatino Linotype" w:hAnsi="Palatino Linotype" w:cs="Arial"/>
        </w:rPr>
      </w:pPr>
      <w:r w:rsidRPr="00243D34">
        <w:rPr>
          <w:rFonts w:ascii="Palatino Linotype" w:hAnsi="Palatino Linotype" w:cs="Arial"/>
        </w:rPr>
        <w:t xml:space="preserve">De los numerales transcritos, se desprende que es deber de este Instituto suplir cualquier deficiencia para garantizar el derecho de acceso a la información pública a favor del recurrente, sin que se cambien los hechos que fuera expuestos por éste; lo cual, encuentra sustento en la jurisprudencia emitida por la Suprema Corte de Justicia de la Nación que a continuación se inserta: </w:t>
      </w:r>
    </w:p>
    <w:p w14:paraId="6191DC7E" w14:textId="7DA9579F" w:rsidR="009A3E3B" w:rsidRPr="00761F87" w:rsidRDefault="00761F87" w:rsidP="00761F87">
      <w:pPr>
        <w:autoSpaceDE w:val="0"/>
        <w:autoSpaceDN w:val="0"/>
        <w:adjustRightInd w:val="0"/>
        <w:spacing w:after="120"/>
        <w:ind w:left="851" w:right="902"/>
        <w:jc w:val="both"/>
        <w:rPr>
          <w:rFonts w:ascii="Palatino Linotype" w:hAnsi="Palatino Linotype" w:cs="Arial"/>
          <w:i/>
          <w:sz w:val="20"/>
          <w:szCs w:val="20"/>
        </w:rPr>
      </w:pPr>
      <w:r>
        <w:rPr>
          <w:rFonts w:ascii="Palatino Linotype" w:hAnsi="Palatino Linotype" w:cs="Arial"/>
          <w:b/>
          <w:i/>
          <w:sz w:val="20"/>
          <w:szCs w:val="20"/>
        </w:rPr>
        <w:t>“</w:t>
      </w:r>
      <w:r w:rsidR="009A3E3B" w:rsidRPr="00761F87">
        <w:rPr>
          <w:rFonts w:ascii="Palatino Linotype" w:hAnsi="Palatino Linotype" w:cs="Arial"/>
          <w:b/>
          <w:i/>
          <w:sz w:val="20"/>
          <w:szCs w:val="20"/>
        </w:rPr>
        <w:t>SUPLENCIA DE LA QUEJA DEFICIENTE. DEBE HACERSE A PARTIR DE LOS CONCEPTOS DE VIOLACIÓN O, EN SU CASO, DE LOS AGRAVIOS EXPRESADOS, POR LO TANTO NO ES ILIMITADA.</w:t>
      </w:r>
      <w:r>
        <w:rPr>
          <w:rFonts w:ascii="Palatino Linotype" w:hAnsi="Palatino Linotype" w:cs="Arial"/>
          <w:b/>
          <w:i/>
          <w:sz w:val="20"/>
          <w:szCs w:val="20"/>
        </w:rPr>
        <w:t xml:space="preserve"> </w:t>
      </w:r>
      <w:r w:rsidR="009A3E3B" w:rsidRPr="00761F87">
        <w:rPr>
          <w:rFonts w:ascii="Palatino Linotype" w:hAnsi="Palatino Linotype" w:cs="Arial"/>
          <w:i/>
          <w:sz w:val="20"/>
          <w:szCs w:val="20"/>
        </w:rPr>
        <w:t>El artículo 76 bis de la Ley de Amparo señala que la suplencia de la queja deficiente se entiende referida a los conceptos de violación y, en su caso, a los agravios, es decir, a la materia misma del juicio de garantías, por lo que debe considerarse que dicho precepto limita el ámbito de aplicación de tal figura a las cuestiones relacionadas con el fondo del asunto, de ahí que dicha suplencia no sea aplicable a la procedencia del juicio de amparo. En ese tenor, a excepción de la materia penal, el órgano de control constitucional no puede libremente realizar el examen del precepto legal reclamado o de la resolución recurrida, sino que debe hacerlo a partir de lo expresado en los conceptos de violación o, en su caso, en los agravios, de manera que sin la existencia de un mínimo razonamiento expresado en la demanda, esto es, sin la elemental causa de pedir, el juzgador no se encuentra en aptitud de resolver si el acto reclamado es o no violatorio de garantías, porque la suplencia de la queja deficiente es una institución procesal que si bien fue establecida con la finalidad de hacer prevalecer las garantías que otorga la Constitución Federal, no deja de estar sujeta a los requisitos previstos al efecto, tanto en la Ley Fundamental como en la Ley de Amparo.</w:t>
      </w:r>
      <w:r>
        <w:rPr>
          <w:rFonts w:ascii="Palatino Linotype" w:hAnsi="Palatino Linotype" w:cs="Arial"/>
          <w:i/>
          <w:sz w:val="20"/>
          <w:szCs w:val="20"/>
        </w:rPr>
        <w:t>”</w:t>
      </w:r>
    </w:p>
    <w:p w14:paraId="16AE28CE" w14:textId="76BFC1E8" w:rsidR="00C558CB" w:rsidRDefault="00C558CB" w:rsidP="009A3E3B">
      <w:pPr>
        <w:spacing w:before="240" w:after="240" w:line="360" w:lineRule="auto"/>
        <w:jc w:val="both"/>
        <w:rPr>
          <w:rFonts w:ascii="Palatino Linotype" w:hAnsi="Palatino Linotype"/>
        </w:rPr>
      </w:pPr>
      <w:r>
        <w:rPr>
          <w:rFonts w:ascii="Palatino Linotype" w:hAnsi="Palatino Linotype" w:cs="Arial"/>
        </w:rPr>
        <w:t xml:space="preserve">Una vez expuesto lo previo, conviene resaltar que </w:t>
      </w:r>
      <w:r>
        <w:rPr>
          <w:rFonts w:ascii="Palatino Linotype" w:hAnsi="Palatino Linotype"/>
        </w:rPr>
        <w:t xml:space="preserve">el </w:t>
      </w:r>
      <w:r>
        <w:rPr>
          <w:rFonts w:ascii="Palatino Linotype" w:hAnsi="Palatino Linotype"/>
          <w:b/>
        </w:rPr>
        <w:t xml:space="preserve">Sujeto Obligado </w:t>
      </w:r>
      <w:r>
        <w:rPr>
          <w:rFonts w:ascii="Palatino Linotype" w:hAnsi="Palatino Linotype"/>
        </w:rPr>
        <w:t xml:space="preserve">no niega la existencia de la información materia de la solicitud de información del particular, por el contrario, acepta expresamente que en sus archivos obra lo requerido, al cambiar la modalidad elegida por la hoy </w:t>
      </w:r>
      <w:r>
        <w:rPr>
          <w:rFonts w:ascii="Palatino Linotype" w:hAnsi="Palatino Linotype"/>
          <w:b/>
          <w:i/>
        </w:rPr>
        <w:t>Recurrente</w:t>
      </w:r>
      <w:r>
        <w:rPr>
          <w:rFonts w:ascii="Palatino Linotype" w:hAnsi="Palatino Linotype"/>
        </w:rPr>
        <w:t xml:space="preserve">. </w:t>
      </w:r>
    </w:p>
    <w:p w14:paraId="4B93022A" w14:textId="48B6F7DD" w:rsidR="00C558CB" w:rsidRDefault="00761F87" w:rsidP="00761F87">
      <w:pPr>
        <w:spacing w:before="240" w:after="240" w:line="360" w:lineRule="auto"/>
        <w:ind w:right="49"/>
        <w:jc w:val="both"/>
        <w:rPr>
          <w:rFonts w:ascii="Palatino Linotype" w:hAnsi="Palatino Linotype"/>
        </w:rPr>
      </w:pPr>
      <w:r>
        <w:rPr>
          <w:rFonts w:ascii="Palatino Linotype" w:hAnsi="Palatino Linotype"/>
        </w:rPr>
        <w:lastRenderedPageBreak/>
        <w:t xml:space="preserve">Dado que el particular </w:t>
      </w:r>
      <w:r w:rsidR="00C558CB">
        <w:rPr>
          <w:rFonts w:ascii="Palatino Linotype" w:hAnsi="Palatino Linotype"/>
        </w:rPr>
        <w:t xml:space="preserve">requirió como modalidad de entrega de la información el </w:t>
      </w:r>
      <w:proofErr w:type="spellStart"/>
      <w:r w:rsidR="00C558CB">
        <w:rPr>
          <w:rFonts w:ascii="Palatino Linotype" w:hAnsi="Palatino Linotype"/>
        </w:rPr>
        <w:t>Saimex</w:t>
      </w:r>
      <w:proofErr w:type="spellEnd"/>
      <w:r w:rsidR="00C558CB">
        <w:rPr>
          <w:rFonts w:ascii="Palatino Linotype" w:hAnsi="Palatino Linotype"/>
        </w:rPr>
        <w:t>, sistema que tiene como propósito facilitar en la entidad el ejercicio del derecho fundamental de acceso a la información pública, de forma sencilla y gratuita.</w:t>
      </w:r>
    </w:p>
    <w:p w14:paraId="61C6CFE2" w14:textId="77777777" w:rsidR="00C558CB" w:rsidRDefault="00C558CB" w:rsidP="00C558CB">
      <w:pPr>
        <w:autoSpaceDE w:val="0"/>
        <w:autoSpaceDN w:val="0"/>
        <w:adjustRightInd w:val="0"/>
        <w:spacing w:before="240" w:after="240" w:line="360" w:lineRule="auto"/>
        <w:jc w:val="both"/>
        <w:rPr>
          <w:rFonts w:ascii="Palatino Linotype" w:hAnsi="Palatino Linotype"/>
        </w:rPr>
      </w:pPr>
      <w:r>
        <w:rPr>
          <w:rFonts w:ascii="Palatino Linotype" w:hAnsi="Palatino Linotype"/>
        </w:rPr>
        <w:t>Así, la Ley de Transparencia y Acceso a la Información Pública del Estado de México y Municipios, privilegia el uso de las tecnologías por medios electrónicos, dando preferencia al uso de sistemas computacionales y las nuevas tecnologías en el afán de transitar hacia la modernización de los procesos, según se puede leer en el precepto legal que se inserta enseguida:</w:t>
      </w:r>
    </w:p>
    <w:p w14:paraId="23220E02" w14:textId="77777777" w:rsidR="00C558CB" w:rsidRDefault="00C558CB" w:rsidP="00C558CB">
      <w:pPr>
        <w:autoSpaceDE w:val="0"/>
        <w:autoSpaceDN w:val="0"/>
        <w:adjustRightInd w:val="0"/>
        <w:spacing w:after="120"/>
        <w:ind w:left="851" w:right="902"/>
        <w:jc w:val="both"/>
        <w:rPr>
          <w:rFonts w:ascii="Palatino Linotype" w:hAnsi="Palatino Linotype"/>
          <w:i/>
          <w:sz w:val="20"/>
          <w:szCs w:val="20"/>
        </w:rPr>
      </w:pPr>
      <w:r>
        <w:rPr>
          <w:rFonts w:ascii="Palatino Linotype" w:hAnsi="Palatino Linotype"/>
          <w:b/>
          <w:i/>
          <w:sz w:val="20"/>
          <w:szCs w:val="20"/>
        </w:rPr>
        <w:t>“</w:t>
      </w:r>
      <w:r w:rsidRPr="00A962C5">
        <w:rPr>
          <w:rFonts w:ascii="Palatino Linotype" w:hAnsi="Palatino Linotype"/>
          <w:b/>
          <w:i/>
          <w:sz w:val="20"/>
          <w:szCs w:val="20"/>
        </w:rPr>
        <w:t>Artículo 88.</w:t>
      </w:r>
      <w:r w:rsidRPr="00A962C5">
        <w:rPr>
          <w:rFonts w:ascii="Palatino Linotype" w:hAnsi="Palatino Linotype"/>
          <w:i/>
          <w:sz w:val="20"/>
          <w:szCs w:val="20"/>
        </w:rPr>
        <w:t xml:space="preserve"> La información referente a las obligaciones de transparencia será puesta a disposición de los particulares por cualquier medio que facilite su acceso, dando preferencia al uso de sistemas computacionales y las nuevas tecnologías de información.</w:t>
      </w:r>
      <w:r>
        <w:rPr>
          <w:rFonts w:ascii="Palatino Linotype" w:hAnsi="Palatino Linotype"/>
          <w:i/>
          <w:sz w:val="20"/>
          <w:szCs w:val="20"/>
        </w:rPr>
        <w:t>”</w:t>
      </w:r>
    </w:p>
    <w:p w14:paraId="6C8034B2" w14:textId="77777777" w:rsidR="00C558CB" w:rsidRPr="0079784C" w:rsidRDefault="00C558CB" w:rsidP="00C558CB">
      <w:pPr>
        <w:autoSpaceDE w:val="0"/>
        <w:autoSpaceDN w:val="0"/>
        <w:adjustRightInd w:val="0"/>
        <w:spacing w:before="240" w:after="240" w:line="360" w:lineRule="auto"/>
        <w:ind w:right="49"/>
        <w:jc w:val="both"/>
        <w:rPr>
          <w:rFonts w:ascii="Palatino Linotype" w:hAnsi="Palatino Linotype"/>
        </w:rPr>
      </w:pPr>
      <w:r w:rsidRPr="0079784C">
        <w:rPr>
          <w:rFonts w:ascii="Palatino Linotype" w:hAnsi="Palatino Linotype"/>
        </w:rPr>
        <w:t xml:space="preserve">En ese sentido, el artículo 155 fracción V del ordenamiento en cita, dispone que para presentar solicitud de acceso a la información, se deberá atender lo dispuesto en el mismo, resaltando que deberá indicarse la modalidad en la que prefiere se otorgue la información, la cual podrá ser verbal, siempre y cuando sea para fines de orientación, mediante consulta directa, mediante la expedición de copias simples o certificadas o la reproducción en cualquier otro medio, incluidos los electrónicos, que en el caso, en la entidad el Órgano Garante determinó en el formato de solicitud, que podría ser </w:t>
      </w:r>
      <w:proofErr w:type="spellStart"/>
      <w:r w:rsidRPr="0079784C">
        <w:rPr>
          <w:rFonts w:ascii="Palatino Linotype" w:hAnsi="Palatino Linotype"/>
        </w:rPr>
        <w:t>Saimex</w:t>
      </w:r>
      <w:proofErr w:type="spellEnd"/>
      <w:r w:rsidRPr="0079784C">
        <w:rPr>
          <w:rFonts w:ascii="Palatino Linotype" w:hAnsi="Palatino Linotype"/>
        </w:rPr>
        <w:t xml:space="preserve">, </w:t>
      </w:r>
      <w:proofErr w:type="spellStart"/>
      <w:r w:rsidRPr="0079784C">
        <w:rPr>
          <w:rFonts w:ascii="Palatino Linotype" w:hAnsi="Palatino Linotype"/>
        </w:rPr>
        <w:t>CD-Rom</w:t>
      </w:r>
      <w:proofErr w:type="spellEnd"/>
      <w:r w:rsidRPr="0079784C">
        <w:rPr>
          <w:rFonts w:ascii="Palatino Linotype" w:hAnsi="Palatino Linotype"/>
        </w:rPr>
        <w:t xml:space="preserve"> o Disquete 3.5, o bien, cualquier otro que determine el particular.</w:t>
      </w:r>
    </w:p>
    <w:p w14:paraId="0D7285EE" w14:textId="77777777" w:rsidR="00C558CB" w:rsidRPr="0079784C" w:rsidRDefault="00C558CB" w:rsidP="00C558CB">
      <w:pPr>
        <w:spacing w:before="240" w:after="240" w:line="360" w:lineRule="auto"/>
        <w:jc w:val="both"/>
        <w:rPr>
          <w:rFonts w:ascii="Palatino Linotype" w:hAnsi="Palatino Linotype" w:cs="Arial"/>
          <w:lang w:val="es-MX"/>
        </w:rPr>
      </w:pPr>
      <w:r w:rsidRPr="0079784C">
        <w:rPr>
          <w:rFonts w:ascii="Palatino Linotype" w:hAnsi="Palatino Linotype"/>
        </w:rPr>
        <w:t xml:space="preserve">De modo, que el acceso a la información debe darse en la modalidad de entrega elegida por el solicitante,  y sólo para los casos en que se encuentren impedidos los </w:t>
      </w:r>
      <w:r w:rsidRPr="0079784C">
        <w:rPr>
          <w:rFonts w:ascii="Palatino Linotype" w:hAnsi="Palatino Linotype"/>
        </w:rPr>
        <w:lastRenderedPageBreak/>
        <w:t xml:space="preserve">sujetos obligados podrán ofrecer otra u otras modalidades debiendo fundar y motivar </w:t>
      </w:r>
      <w:r w:rsidRPr="0079784C">
        <w:rPr>
          <w:rFonts w:ascii="Palatino Linotype" w:eastAsia="Calibri" w:hAnsi="Palatino Linotype" w:cs="Arial"/>
          <w:lang w:val="es-ES_tradnl"/>
        </w:rPr>
        <w:t>adecuadamente el cambio de modalidad en la entrega de la información</w:t>
      </w:r>
      <w:r w:rsidRPr="0079784C">
        <w:rPr>
          <w:rStyle w:val="Refdenotaalpie"/>
          <w:rFonts w:ascii="Palatino Linotype" w:hAnsi="Palatino Linotype"/>
        </w:rPr>
        <w:t xml:space="preserve"> </w:t>
      </w:r>
      <w:r w:rsidRPr="0079784C">
        <w:rPr>
          <w:rStyle w:val="Refdenotaalpie"/>
          <w:rFonts w:ascii="Palatino Linotype" w:hAnsi="Palatino Linotype"/>
        </w:rPr>
        <w:footnoteReference w:id="3"/>
      </w:r>
      <w:r w:rsidRPr="0079784C">
        <w:rPr>
          <w:rFonts w:ascii="Palatino Linotype" w:hAnsi="Palatino Linotype"/>
        </w:rPr>
        <w:t xml:space="preserve">, en términos de lo dispuesto en el artículo 16 de la Constitución Política de los Estados Unidos Mexicanos, </w:t>
      </w:r>
      <w:r w:rsidRPr="0079784C">
        <w:rPr>
          <w:rFonts w:ascii="Palatino Linotype" w:hAnsi="Palatino Linotype" w:cs="Arial"/>
          <w:lang w:val="es-MX"/>
        </w:rPr>
        <w:t>el cual, exige que todo acto de autoridad debe de estar debidamente fundado y motivado, en el que se exprese el precepto legal aplicable al caso, además de señalarse las circunstancias, razones particulares o causas inmediatas que se hayan tenido en cuenta para la emisión del acto, según se puede leer en la jurisprudencia del texto y rubro que inserta enseguida para mayor referencia:</w:t>
      </w:r>
    </w:p>
    <w:p w14:paraId="7D88B946" w14:textId="77777777" w:rsidR="00C558CB" w:rsidRPr="0079784C" w:rsidRDefault="00C558CB" w:rsidP="00C558CB">
      <w:pPr>
        <w:ind w:left="851" w:right="851"/>
        <w:jc w:val="both"/>
        <w:rPr>
          <w:rFonts w:ascii="Palatino Linotype" w:hAnsi="Palatino Linotype" w:cs="Arial"/>
          <w:i/>
          <w:sz w:val="20"/>
          <w:szCs w:val="20"/>
        </w:rPr>
      </w:pPr>
      <w:r w:rsidRPr="0079784C">
        <w:rPr>
          <w:rFonts w:ascii="Palatino Linotype" w:hAnsi="Palatino Linotype" w:cs="Arial"/>
          <w:b/>
          <w:bCs/>
          <w:i/>
          <w:sz w:val="20"/>
          <w:szCs w:val="20"/>
        </w:rPr>
        <w:t>“FUNDAMENTACIÓN Y MOTIVACIÓN DE LOS ACTOS ADMINISTRATIVOS</w:t>
      </w:r>
      <w:r w:rsidRPr="0079784C">
        <w:rPr>
          <w:rFonts w:ascii="Palatino Linotype" w:hAnsi="Palatino Linotype" w:cs="Arial"/>
          <w:i/>
          <w:sz w:val="20"/>
          <w:szCs w:val="20"/>
        </w:rPr>
        <w:t xml:space="preserve">. De acuerdo con  el artículo 16 constitucional, todo acto de autoridad debe estar suficientemente fundado y motivado, entendiéndose por lo primero que han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79784C">
        <w:rPr>
          <w:rFonts w:ascii="Palatino Linotype" w:hAnsi="Palatino Linotype" w:cs="Arial"/>
          <w:i/>
          <w:sz w:val="20"/>
          <w:szCs w:val="20"/>
        </w:rPr>
        <w:t>subincisos</w:t>
      </w:r>
      <w:proofErr w:type="spellEnd"/>
      <w:r w:rsidRPr="0079784C">
        <w:rPr>
          <w:rFonts w:ascii="Palatino Linotype" w:hAnsi="Palatino Linotype" w:cs="Arial"/>
          <w:i/>
          <w:sz w:val="20"/>
          <w:szCs w:val="20"/>
        </w:rPr>
        <w:t>, fracciones y preceptos aplicable, y b).- Los cuerpos legales y preceptos que otorgan competencia o facultades a las autoridades para emitir el acto en agravio del gobernado.”</w:t>
      </w:r>
    </w:p>
    <w:p w14:paraId="0138AD04" w14:textId="77777777" w:rsidR="00C558CB" w:rsidRPr="0079784C" w:rsidRDefault="00C558CB" w:rsidP="00C558CB">
      <w:pPr>
        <w:autoSpaceDE w:val="0"/>
        <w:autoSpaceDN w:val="0"/>
        <w:adjustRightInd w:val="0"/>
        <w:spacing w:before="240" w:after="240" w:line="360" w:lineRule="auto"/>
        <w:jc w:val="both"/>
        <w:rPr>
          <w:rFonts w:ascii="Palatino Linotype" w:eastAsia="Calibri" w:hAnsi="Palatino Linotype" w:cs="Arial"/>
          <w:lang w:val="es-ES_tradnl"/>
        </w:rPr>
      </w:pPr>
      <w:r w:rsidRPr="0079784C">
        <w:rPr>
          <w:rFonts w:ascii="Palatino Linotype" w:hAnsi="Palatino Linotype" w:cs="Arial"/>
          <w:lang w:val="es-MX"/>
        </w:rPr>
        <w:lastRenderedPageBreak/>
        <w:t xml:space="preserve">Ahora bien, cabe hacer alusión a lo dispuesto por el artículo 158 </w:t>
      </w:r>
      <w:r w:rsidRPr="0079784C">
        <w:rPr>
          <w:rFonts w:ascii="Palatino Linotype" w:eastAsia="Calibri" w:hAnsi="Palatino Linotype" w:cs="Arial"/>
          <w:lang w:val="es-ES_tradnl"/>
        </w:rPr>
        <w:t>de la Ley de Transparencia y Acceso a la Información Pública del Estado de México y Municipios, que literalmente establece:</w:t>
      </w:r>
    </w:p>
    <w:p w14:paraId="76522C38" w14:textId="77777777" w:rsidR="00C558CB" w:rsidRPr="0079784C" w:rsidRDefault="00C558CB" w:rsidP="00C558CB">
      <w:pPr>
        <w:autoSpaceDE w:val="0"/>
        <w:autoSpaceDN w:val="0"/>
        <w:adjustRightInd w:val="0"/>
        <w:ind w:left="851" w:right="900"/>
        <w:jc w:val="both"/>
        <w:rPr>
          <w:rFonts w:ascii="Palatino Linotype" w:eastAsia="Calibri" w:hAnsi="Palatino Linotype" w:cs="Arial"/>
          <w:b/>
          <w:i/>
          <w:sz w:val="20"/>
          <w:szCs w:val="20"/>
          <w:lang w:val="es-ES_tradnl"/>
        </w:rPr>
      </w:pPr>
      <w:r w:rsidRPr="0079784C">
        <w:rPr>
          <w:rFonts w:ascii="Palatino Linotype" w:eastAsiaTheme="minorHAnsi" w:hAnsi="Palatino Linotype" w:cs="Arial"/>
          <w:b/>
          <w:bCs/>
          <w:i/>
          <w:sz w:val="20"/>
          <w:szCs w:val="20"/>
          <w:lang w:val="es-MX" w:eastAsia="en-US"/>
        </w:rPr>
        <w:t xml:space="preserve"> “Artículo 158. </w:t>
      </w:r>
      <w:r w:rsidRPr="0079784C">
        <w:rPr>
          <w:rFonts w:ascii="Palatino Linotype" w:eastAsiaTheme="minorHAnsi" w:hAnsi="Palatino Linotype" w:cs="Arial"/>
          <w:i/>
          <w:sz w:val="20"/>
          <w:szCs w:val="20"/>
          <w:lang w:val="es-MX" w:eastAsia="en-US"/>
        </w:rPr>
        <w:t>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w:t>
      </w:r>
      <w:r w:rsidRPr="0079784C">
        <w:rPr>
          <w:rFonts w:ascii="Palatino Linotype" w:eastAsiaTheme="minorHAnsi" w:hAnsi="Palatino Linotype" w:cs="Arial"/>
          <w:b/>
          <w:i/>
          <w:sz w:val="20"/>
          <w:szCs w:val="20"/>
          <w:lang w:val="es-MX" w:eastAsia="en-US"/>
        </w:rPr>
        <w:t>”</w:t>
      </w:r>
    </w:p>
    <w:p w14:paraId="49776245" w14:textId="77777777" w:rsidR="00C558CB" w:rsidRPr="0079784C" w:rsidRDefault="00C558CB" w:rsidP="00C558CB">
      <w:pPr>
        <w:spacing w:before="240" w:after="240" w:line="360" w:lineRule="auto"/>
        <w:jc w:val="both"/>
        <w:rPr>
          <w:rFonts w:ascii="Palatino Linotype" w:hAnsi="Palatino Linotype" w:cs="Arial"/>
          <w:lang w:val="es-MX"/>
        </w:rPr>
      </w:pPr>
      <w:r w:rsidRPr="0079784C">
        <w:rPr>
          <w:rFonts w:ascii="Palatino Linotype" w:hAnsi="Palatino Linotype" w:cs="Arial"/>
          <w:lang w:val="es-MX"/>
        </w:rPr>
        <w:t>Por lo cual, los sujetos obligados podrán poner a disposición de los particulares, los documentos solicitados en consulta directa, cuando de forma fundada y motivada se determine que implica un análisis, estudio o procesamiento de documentos, cuya entrega o reproducción sobrepase las capacidades técnicas administrativas y humanas.</w:t>
      </w:r>
    </w:p>
    <w:p w14:paraId="0401D51A" w14:textId="77777777" w:rsidR="00C558CB" w:rsidRPr="0079784C" w:rsidRDefault="00C558CB" w:rsidP="00C558CB">
      <w:pPr>
        <w:spacing w:before="240" w:after="240" w:line="360" w:lineRule="auto"/>
        <w:jc w:val="both"/>
        <w:rPr>
          <w:rFonts w:ascii="Palatino Linotype" w:hAnsi="Palatino Linotype" w:cs="Arial"/>
        </w:rPr>
      </w:pPr>
      <w:r w:rsidRPr="0079784C">
        <w:rPr>
          <w:rFonts w:ascii="Palatino Linotype" w:hAnsi="Palatino Linotype" w:cs="Arial"/>
          <w:lang w:val="es-MX"/>
        </w:rPr>
        <w:t xml:space="preserve">En ese contexto, los </w:t>
      </w:r>
      <w:r w:rsidRPr="0079784C">
        <w:rPr>
          <w:rFonts w:ascii="Palatino Linotype" w:hAnsi="Palatino Linotype"/>
        </w:rPr>
        <w:t xml:space="preserve">Lineamientos </w:t>
      </w:r>
      <w:r w:rsidRPr="0079784C">
        <w:rPr>
          <w:rFonts w:ascii="Palatino Linotype" w:hAnsi="Palatino Linotype" w:cs="Arial"/>
          <w:lang w:val="es-MX"/>
        </w:rPr>
        <w:t xml:space="preserve"> </w:t>
      </w:r>
      <w:r w:rsidRPr="0079784C">
        <w:rPr>
          <w:rFonts w:ascii="Palatino Linotype" w:hAnsi="Palatino Linotype" w:cs="Arial"/>
        </w:rPr>
        <w:t>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el Periódico Oficial “Gaceta del Gobierno” del Estado de México, el treinta de octubre de dos mil ocho, en su numeral cincuenta y cuatro, disponen el procedimiento que los sujetos obligados deben seguir para el cambio de modalidad de entrega de la información, según se puede leer enseguida:</w:t>
      </w:r>
    </w:p>
    <w:p w14:paraId="5558E65D"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
          <w:bCs/>
          <w:i/>
          <w:noProof/>
          <w:sz w:val="20"/>
          <w:szCs w:val="20"/>
        </w:rPr>
        <w:t>“CINCUENTA Y CUATRO.-</w:t>
      </w:r>
      <w:r w:rsidRPr="0079784C">
        <w:rPr>
          <w:rFonts w:ascii="Palatino Linotype" w:hAnsi="Palatino Linotype" w:cs="Arial"/>
          <w:bCs/>
          <w:i/>
          <w:noProof/>
          <w:sz w:val="20"/>
          <w:szCs w:val="20"/>
        </w:rPr>
        <w:t xml:space="preserve"> De acuerdo a lo dispuesto por el párrafo segundo del artículo 48 de la Ley, la información podrá ser entregada vía electrónica a través del SICOSIEM. </w:t>
      </w:r>
    </w:p>
    <w:p w14:paraId="4E8A6629"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lastRenderedPageBreak/>
        <w:t>Es obligación del responsable de la Unidad de Información verificar que los archivos electrónicos que contengan la información entregada, se encuentra agregada al SICOSIEM.</w:t>
      </w:r>
    </w:p>
    <w:p w14:paraId="2E7E0DB6"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En caso de que el responsable de la Unidad de Información no pueda agregar al SICOSIEM los archivos electrónicos que contengan la información por motivos técnicos, debe avisar de inmediato al Instituto, a través del correo electrónico institucional, además de comunicarse vía telefónica de inmediato a efecto de que reciba el apoyo técnico correspondiente.</w:t>
      </w:r>
    </w:p>
    <w:p w14:paraId="34E0B84A"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La Dirección de Sistemas e Informática del Instituto, debe llevar un registro de incidencias en el cual se asienten todas las llamas referentes al apoyo técnico para agregar los archivos electrónicos al SICOSIEM.</w:t>
      </w:r>
    </w:p>
    <w:p w14:paraId="2C0AB910"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 xml:space="preserve">La omisión por parte del responsable de la Unidad de Información del procedimiento antes descrito presume la negativa de la entrega de la Información. </w:t>
      </w:r>
    </w:p>
    <w:p w14:paraId="326A6DE9"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Cuando la información no pueda ser remitida vía electrónica, se deberá fundar y motivar la resolución respectiva, explicando en todo momento las causas que impiden el envío de la información de forma electrónica.</w:t>
      </w:r>
    </w:p>
    <w:p w14:paraId="380747FB"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14:paraId="0A6134D7" w14:textId="77777777" w:rsidR="00C558CB" w:rsidRPr="0079784C" w:rsidRDefault="00C558CB" w:rsidP="00C558CB">
      <w:pPr>
        <w:spacing w:before="240" w:after="240"/>
        <w:ind w:left="851" w:right="900"/>
        <w:jc w:val="both"/>
        <w:rPr>
          <w:rFonts w:ascii="Palatino Linotype" w:hAnsi="Palatino Linotype" w:cs="Arial"/>
          <w:bCs/>
          <w:i/>
          <w:noProof/>
          <w:sz w:val="20"/>
          <w:szCs w:val="20"/>
        </w:rPr>
      </w:pPr>
      <w:r w:rsidRPr="0079784C">
        <w:rPr>
          <w:rFonts w:ascii="Palatino Linotype" w:hAnsi="Palatino Linotype" w:cs="Arial"/>
          <w:bCs/>
          <w:i/>
          <w:noProof/>
          <w:sz w:val="20"/>
          <w:szCs w:val="20"/>
        </w:rPr>
        <w:t>El formato mencionado deberá estar agregado al expediente electrónico de la solicitud de información pública, en el estatus respectivo.</w:t>
      </w:r>
      <w:r w:rsidRPr="0079784C">
        <w:rPr>
          <w:rFonts w:ascii="Palatino Linotype" w:hAnsi="Palatino Linotype" w:cs="Arial"/>
          <w:b/>
          <w:bCs/>
          <w:i/>
          <w:noProof/>
          <w:sz w:val="20"/>
          <w:szCs w:val="20"/>
        </w:rPr>
        <w:t>”</w:t>
      </w:r>
    </w:p>
    <w:p w14:paraId="4E34C89D" w14:textId="77777777" w:rsidR="00C558CB" w:rsidRPr="0079784C" w:rsidRDefault="00C558CB" w:rsidP="00C558CB">
      <w:pPr>
        <w:spacing w:before="240" w:after="240" w:line="360" w:lineRule="auto"/>
        <w:jc w:val="both"/>
        <w:rPr>
          <w:rFonts w:ascii="Palatino Linotype" w:hAnsi="Palatino Linotype" w:cs="Arial"/>
          <w:lang w:val="es-MX"/>
        </w:rPr>
      </w:pPr>
      <w:r w:rsidRPr="0079784C">
        <w:rPr>
          <w:rFonts w:ascii="Palatino Linotype" w:hAnsi="Palatino Linotype" w:cs="Arial"/>
          <w:lang w:val="es-MX"/>
        </w:rPr>
        <w:t xml:space="preserve"> Por lo que se puede concluir, que los sujetos obligados deben proporcionar la información en la modalidad solicitada por los particulares para la entrega de la información, y sólo para el caso de que no sea posible, podrá cambiar la vía de entrega previa exposición de las razones fundadas y motivadas que lo llevaron a dicha determinación.</w:t>
      </w:r>
    </w:p>
    <w:p w14:paraId="5A0104D4" w14:textId="77777777" w:rsidR="00C558CB" w:rsidRPr="00C13EED" w:rsidRDefault="00C558CB" w:rsidP="00C558CB">
      <w:pPr>
        <w:spacing w:before="240" w:after="240" w:line="360" w:lineRule="auto"/>
        <w:jc w:val="both"/>
        <w:rPr>
          <w:rFonts w:ascii="Palatino Linotype" w:hAnsi="Palatino Linotype"/>
        </w:rPr>
      </w:pPr>
      <w:r>
        <w:rPr>
          <w:rFonts w:ascii="Palatino Linotype" w:hAnsi="Palatino Linotype"/>
        </w:rPr>
        <w:t xml:space="preserve">En ese </w:t>
      </w:r>
      <w:r>
        <w:rPr>
          <w:rFonts w:ascii="Palatino Linotype" w:hAnsi="Palatino Linotype" w:cs="Arial"/>
          <w:color w:val="000000" w:themeColor="text1"/>
        </w:rPr>
        <w:t xml:space="preserve">entendido, los </w:t>
      </w:r>
      <w:r w:rsidRPr="007500A1">
        <w:rPr>
          <w:rFonts w:ascii="Palatino Linotype" w:hAnsi="Palatino Linotype" w:cs="Arial"/>
          <w:color w:val="000000" w:themeColor="text1"/>
        </w:rPr>
        <w:t xml:space="preserve">Sujetos Obligados deben otorgar acceso a los documentos que se encuentren en sus archivos o que estén obligados a documentar de acuerdo con </w:t>
      </w:r>
      <w:r w:rsidRPr="007500A1">
        <w:rPr>
          <w:rFonts w:ascii="Palatino Linotype" w:hAnsi="Palatino Linotype" w:cs="Arial"/>
          <w:color w:val="000000" w:themeColor="text1"/>
        </w:rPr>
        <w:lastRenderedPageBreak/>
        <w:t>sus facultades, competencias o funciones en el format</w:t>
      </w:r>
      <w:r>
        <w:rPr>
          <w:rFonts w:ascii="Palatino Linotype" w:hAnsi="Palatino Linotype" w:cs="Arial"/>
          <w:color w:val="000000" w:themeColor="text1"/>
        </w:rPr>
        <w:t>o que el solicitante manifieste.</w:t>
      </w:r>
      <w:r w:rsidRPr="007500A1">
        <w:rPr>
          <w:rFonts w:ascii="Palatino Linotype" w:hAnsi="Palatino Linotype" w:cs="Arial"/>
          <w:color w:val="000000" w:themeColor="text1"/>
        </w:rPr>
        <w:t xml:space="preserve"> </w:t>
      </w:r>
      <w:r>
        <w:rPr>
          <w:rFonts w:ascii="Palatino Linotype" w:hAnsi="Palatino Linotype" w:cs="Arial"/>
          <w:color w:val="000000" w:themeColor="text1"/>
        </w:rPr>
        <w:t>E</w:t>
      </w:r>
      <w:r w:rsidRPr="007500A1">
        <w:rPr>
          <w:rFonts w:ascii="Palatino Linotype" w:hAnsi="Palatino Linotype" w:cs="Arial"/>
          <w:color w:val="000000" w:themeColor="text1"/>
        </w:rPr>
        <w:t xml:space="preserve">n añadidura el artículo </w:t>
      </w:r>
      <w:r w:rsidRPr="007500A1">
        <w:rPr>
          <w:rFonts w:ascii="Palatino Linotype" w:hAnsi="Palatino Linotype" w:cs="Arial"/>
        </w:rPr>
        <w:t xml:space="preserve">164 de la Ley en comento </w:t>
      </w:r>
      <w:r>
        <w:rPr>
          <w:rFonts w:ascii="Palatino Linotype" w:hAnsi="Palatino Linotype" w:cs="Arial"/>
        </w:rPr>
        <w:t xml:space="preserve">prevé, </w:t>
      </w:r>
      <w:r w:rsidRPr="007500A1">
        <w:rPr>
          <w:rFonts w:ascii="Palatino Linotype" w:hAnsi="Palatino Linotype" w:cs="Arial"/>
          <w:color w:val="000000" w:themeColor="text1"/>
        </w:rPr>
        <w:t>que el acceso a la información pública se dará en la modalidad de entrega solicitada, empero en caso de ofrecer otra u otras modalidades de entrega deberá fundar y motivar su respuesta, conforme a lo siguiente:</w:t>
      </w:r>
    </w:p>
    <w:p w14:paraId="74231207" w14:textId="77777777" w:rsidR="00C558CB" w:rsidRPr="00B23839" w:rsidRDefault="00C558CB" w:rsidP="00C558CB">
      <w:pPr>
        <w:spacing w:after="120"/>
        <w:ind w:left="851" w:right="851"/>
        <w:jc w:val="both"/>
        <w:rPr>
          <w:rFonts w:ascii="Palatino Linotype" w:hAnsi="Palatino Linotype" w:cs="Arial"/>
          <w:i/>
          <w:color w:val="000000" w:themeColor="text1"/>
          <w:sz w:val="20"/>
          <w:szCs w:val="20"/>
        </w:rPr>
      </w:pPr>
      <w:r w:rsidRPr="00B23839">
        <w:rPr>
          <w:rFonts w:ascii="Palatino Linotype" w:hAnsi="Palatino Linotype" w:cs="Arial"/>
          <w:b/>
          <w:i/>
          <w:color w:val="000000" w:themeColor="text1"/>
          <w:sz w:val="20"/>
          <w:szCs w:val="20"/>
        </w:rPr>
        <w:t>“Artículo 160.</w:t>
      </w:r>
      <w:r w:rsidRPr="00B23839">
        <w:rPr>
          <w:rFonts w:ascii="Palatino Linotype" w:hAnsi="Palatino Linotype" w:cs="Arial"/>
          <w:i/>
          <w:color w:val="000000" w:themeColor="text1"/>
          <w:sz w:val="20"/>
          <w:szCs w:val="20"/>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00778EA8" w14:textId="77777777" w:rsidR="00C558CB" w:rsidRPr="00B23839" w:rsidRDefault="00C558CB" w:rsidP="00C558CB">
      <w:pPr>
        <w:spacing w:after="120"/>
        <w:ind w:left="851" w:right="851"/>
        <w:jc w:val="both"/>
        <w:rPr>
          <w:rFonts w:ascii="Palatino Linotype" w:hAnsi="Palatino Linotype" w:cs="Arial"/>
          <w:i/>
          <w:color w:val="000000" w:themeColor="text1"/>
          <w:sz w:val="20"/>
          <w:szCs w:val="20"/>
        </w:rPr>
      </w:pPr>
      <w:r w:rsidRPr="00B23839">
        <w:rPr>
          <w:rFonts w:ascii="Palatino Linotype" w:hAnsi="Palatino Linotype" w:cs="Arial"/>
          <w:b/>
          <w:i/>
          <w:color w:val="000000" w:themeColor="text1"/>
          <w:sz w:val="20"/>
          <w:szCs w:val="20"/>
        </w:rPr>
        <w:t>Artículo 164.</w:t>
      </w:r>
      <w:r w:rsidRPr="00B23839">
        <w:rPr>
          <w:rFonts w:ascii="Palatino Linotype" w:hAnsi="Palatino Linotype" w:cs="Arial"/>
          <w:i/>
          <w:color w:val="000000" w:themeColor="text1"/>
          <w:sz w:val="20"/>
          <w:szCs w:val="20"/>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(Sic)</w:t>
      </w:r>
    </w:p>
    <w:p w14:paraId="05A87D1B" w14:textId="2E4FBA52" w:rsidR="00C558CB" w:rsidRDefault="00C558CB" w:rsidP="00C558CB">
      <w:pPr>
        <w:autoSpaceDE w:val="0"/>
        <w:autoSpaceDN w:val="0"/>
        <w:adjustRightInd w:val="0"/>
        <w:spacing w:before="240" w:after="240" w:line="360" w:lineRule="auto"/>
        <w:jc w:val="both"/>
        <w:rPr>
          <w:rFonts w:ascii="Palatino Linotype" w:hAnsi="Palatino Linotype"/>
        </w:rPr>
      </w:pPr>
      <w:r>
        <w:rPr>
          <w:rFonts w:ascii="Palatino Linotype" w:hAnsi="Palatino Linotype"/>
        </w:rPr>
        <w:t xml:space="preserve">De manera que si bien, el </w:t>
      </w:r>
      <w:r>
        <w:rPr>
          <w:rFonts w:ascii="Palatino Linotype" w:hAnsi="Palatino Linotype"/>
          <w:b/>
        </w:rPr>
        <w:t xml:space="preserve">Sujeto Obligado </w:t>
      </w:r>
      <w:r>
        <w:rPr>
          <w:rFonts w:ascii="Palatino Linotype" w:hAnsi="Palatino Linotype"/>
        </w:rPr>
        <w:t xml:space="preserve">manifiesta imposibilidad para entrega de la información por la falta de personal con motivo de la contención en la propagación del virus SARS-CoV-2 causante de la enfermedad por coronavirus de 2019 (COVID-19), también lo es que, la misma emergencia sanitaria nos obligó a emplear en la “nueva normalidad” herramientas digitales, bajo la premisa de que es obligación </w:t>
      </w:r>
      <w:r w:rsidRPr="000A1EFD">
        <w:rPr>
          <w:rFonts w:ascii="Palatino Linotype" w:hAnsi="Palatino Linotype"/>
        </w:rPr>
        <w:t>de todo gobierno</w:t>
      </w:r>
      <w:r>
        <w:rPr>
          <w:rFonts w:ascii="Palatino Linotype" w:hAnsi="Palatino Linotype"/>
        </w:rPr>
        <w:t>,</w:t>
      </w:r>
      <w:r w:rsidRPr="000A1EFD">
        <w:rPr>
          <w:rFonts w:ascii="Palatino Linotype" w:hAnsi="Palatino Linotype"/>
        </w:rPr>
        <w:t xml:space="preserve"> garantizar la integridad de las personas</w:t>
      </w:r>
      <w:r>
        <w:rPr>
          <w:rFonts w:ascii="Palatino Linotype" w:hAnsi="Palatino Linotype"/>
        </w:rPr>
        <w:t xml:space="preserve">, en su </w:t>
      </w:r>
      <w:r w:rsidRPr="000A1EFD">
        <w:rPr>
          <w:rFonts w:ascii="Palatino Linotype" w:hAnsi="Palatino Linotype"/>
        </w:rPr>
        <w:t>vida, bienestar</w:t>
      </w:r>
      <w:r>
        <w:rPr>
          <w:rFonts w:ascii="Palatino Linotype" w:hAnsi="Palatino Linotype"/>
        </w:rPr>
        <w:t xml:space="preserve"> y</w:t>
      </w:r>
      <w:r w:rsidRPr="000A1EFD">
        <w:rPr>
          <w:rFonts w:ascii="Palatino Linotype" w:hAnsi="Palatino Linotype"/>
        </w:rPr>
        <w:t xml:space="preserve"> salud</w:t>
      </w:r>
      <w:r>
        <w:t>.</w:t>
      </w:r>
      <w:r>
        <w:rPr>
          <w:rFonts w:ascii="Palatino Linotype" w:hAnsi="Palatino Linotype"/>
        </w:rPr>
        <w:t xml:space="preserve">   </w:t>
      </w:r>
    </w:p>
    <w:p w14:paraId="2BD41F85" w14:textId="77777777" w:rsidR="00C558CB" w:rsidRPr="000E29BF" w:rsidRDefault="00C558CB" w:rsidP="00C558CB">
      <w:pPr>
        <w:autoSpaceDE w:val="0"/>
        <w:autoSpaceDN w:val="0"/>
        <w:adjustRightInd w:val="0"/>
        <w:spacing w:before="240" w:after="240" w:line="360" w:lineRule="auto"/>
        <w:jc w:val="both"/>
        <w:rPr>
          <w:rFonts w:ascii="Palatino Linotype" w:hAnsi="Palatino Linotype"/>
        </w:rPr>
      </w:pPr>
      <w:r w:rsidRPr="000A1EFD">
        <w:rPr>
          <w:rFonts w:ascii="Palatino Linotype" w:hAnsi="Palatino Linotype"/>
        </w:rPr>
        <w:t>Entonces</w:t>
      </w:r>
      <w:r>
        <w:rPr>
          <w:rFonts w:ascii="Palatino Linotype" w:hAnsi="Palatino Linotype"/>
        </w:rPr>
        <w:t>,</w:t>
      </w:r>
      <w:r w:rsidRPr="000A1EFD">
        <w:rPr>
          <w:rFonts w:ascii="Palatino Linotype" w:hAnsi="Palatino Linotype"/>
        </w:rPr>
        <w:t xml:space="preserve"> los sujetos obligados deben </w:t>
      </w:r>
      <w:r>
        <w:rPr>
          <w:rFonts w:ascii="Palatino Linotype" w:hAnsi="Palatino Linotype"/>
        </w:rPr>
        <w:t>garantizar el derecho a la protección de la salud de toda persona, consagrado en el párrafo cuarto, del artículo 4 de la Constitución Política de los Estados Unidos Mexicanos, tan es así, que los diferentes Órganos de Gobierno, han exhortado a la</w:t>
      </w:r>
      <w:r>
        <w:rPr>
          <w:rFonts w:ascii="Helvetica" w:hAnsi="Helvetica"/>
          <w:color w:val="404041"/>
          <w:sz w:val="27"/>
          <w:szCs w:val="27"/>
          <w:shd w:val="clear" w:color="auto" w:fill="FFFFFF"/>
        </w:rPr>
        <w:t xml:space="preserve"> </w:t>
      </w:r>
      <w:r w:rsidRPr="000E29BF">
        <w:rPr>
          <w:rFonts w:ascii="Palatino Linotype" w:hAnsi="Palatino Linotype"/>
          <w:shd w:val="clear" w:color="auto" w:fill="FFFFFF"/>
        </w:rPr>
        <w:t xml:space="preserve">ciudadanía para que se abstenga de </w:t>
      </w:r>
      <w:r w:rsidRPr="000E29BF">
        <w:rPr>
          <w:rFonts w:ascii="Palatino Linotype" w:hAnsi="Palatino Linotype"/>
          <w:shd w:val="clear" w:color="auto" w:fill="FFFFFF"/>
        </w:rPr>
        <w:lastRenderedPageBreak/>
        <w:t>realizar actividades fuera de casa, mantener la sana distancia y las medidas básicas de higiene, con el fin de evitar un mayor número de contagios.</w:t>
      </w:r>
    </w:p>
    <w:p w14:paraId="03CA04D3" w14:textId="77777777" w:rsidR="00C558CB" w:rsidRDefault="00C558CB" w:rsidP="00C558CB">
      <w:pPr>
        <w:autoSpaceDE w:val="0"/>
        <w:autoSpaceDN w:val="0"/>
        <w:adjustRightInd w:val="0"/>
        <w:spacing w:before="240" w:after="240" w:line="360" w:lineRule="auto"/>
        <w:jc w:val="both"/>
        <w:rPr>
          <w:rFonts w:ascii="Palatino Linotype" w:hAnsi="Palatino Linotype" w:cs="Arial"/>
        </w:rPr>
      </w:pPr>
      <w:r>
        <w:rPr>
          <w:rFonts w:ascii="Palatino Linotype" w:hAnsi="Palatino Linotype"/>
        </w:rPr>
        <w:t xml:space="preserve">Por lo que se puede concluir que, una de las </w:t>
      </w:r>
      <w:r w:rsidRPr="000A1EFD">
        <w:rPr>
          <w:rFonts w:ascii="Palatino Linotype" w:hAnsi="Palatino Linotype"/>
        </w:rPr>
        <w:t>acciones que no pon</w:t>
      </w:r>
      <w:r>
        <w:rPr>
          <w:rFonts w:ascii="Palatino Linotype" w:hAnsi="Palatino Linotype"/>
        </w:rPr>
        <w:t>en</w:t>
      </w:r>
      <w:r w:rsidRPr="000A1EFD">
        <w:rPr>
          <w:rFonts w:ascii="Palatino Linotype" w:hAnsi="Palatino Linotype"/>
        </w:rPr>
        <w:t xml:space="preserve"> en riesgo </w:t>
      </w:r>
      <w:r>
        <w:rPr>
          <w:rFonts w:ascii="Palatino Linotype" w:hAnsi="Palatino Linotype"/>
        </w:rPr>
        <w:t>la</w:t>
      </w:r>
      <w:r w:rsidRPr="000A1EFD">
        <w:rPr>
          <w:rFonts w:ascii="Palatino Linotype" w:hAnsi="Palatino Linotype"/>
        </w:rPr>
        <w:t xml:space="preserve"> salud </w:t>
      </w:r>
      <w:r>
        <w:rPr>
          <w:rFonts w:ascii="Palatino Linotype" w:hAnsi="Palatino Linotype"/>
        </w:rPr>
        <w:t xml:space="preserve">de la población, ante la </w:t>
      </w:r>
      <w:r w:rsidRPr="000E29BF">
        <w:rPr>
          <w:rFonts w:ascii="Palatino Linotype" w:hAnsi="Palatino Linotype"/>
          <w:shd w:val="clear" w:color="auto" w:fill="FFFFFF"/>
        </w:rPr>
        <w:t>emergencia sanitaria por causa de fuerza mayor a la epidemia de enfermedad generada por el virus SARS-CoV-2 (Covid-19),</w:t>
      </w:r>
      <w:r w:rsidRPr="000E29BF">
        <w:rPr>
          <w:rFonts w:ascii="Helvetica" w:hAnsi="Helvetica"/>
          <w:sz w:val="27"/>
          <w:szCs w:val="27"/>
          <w:shd w:val="clear" w:color="auto" w:fill="FFFFFF"/>
        </w:rPr>
        <w:t xml:space="preserve"> </w:t>
      </w:r>
      <w:r w:rsidRPr="000E29BF">
        <w:rPr>
          <w:rFonts w:ascii="Palatino Linotype" w:hAnsi="Palatino Linotype"/>
        </w:rPr>
        <w:t>es</w:t>
      </w:r>
      <w:r>
        <w:rPr>
          <w:rFonts w:ascii="Palatino Linotype" w:hAnsi="Palatino Linotype"/>
        </w:rPr>
        <w:t xml:space="preserve"> que, los sujetos obligados faciliten el acceso a la información mediante el </w:t>
      </w:r>
      <w:proofErr w:type="spellStart"/>
      <w:r>
        <w:rPr>
          <w:rFonts w:ascii="Palatino Linotype" w:hAnsi="Palatino Linotype"/>
        </w:rPr>
        <w:t>Saimex</w:t>
      </w:r>
      <w:proofErr w:type="spellEnd"/>
      <w:r>
        <w:rPr>
          <w:rFonts w:ascii="Palatino Linotype" w:hAnsi="Palatino Linotype"/>
        </w:rPr>
        <w:t xml:space="preserve"> o bien, mediante alguna de las </w:t>
      </w:r>
      <w:r w:rsidRPr="009D4885">
        <w:rPr>
          <w:rFonts w:ascii="Palatino Linotype" w:hAnsi="Palatino Linotype" w:cs="Arial"/>
        </w:rPr>
        <w:t>modalidades contempladas en la Ley</w:t>
      </w:r>
      <w:r>
        <w:rPr>
          <w:rFonts w:ascii="Palatino Linotype" w:hAnsi="Palatino Linotype" w:cs="Arial"/>
        </w:rPr>
        <w:t xml:space="preserve">, que se apegue a la </w:t>
      </w:r>
      <w:r w:rsidRPr="009D4885">
        <w:rPr>
          <w:rFonts w:ascii="Palatino Linotype" w:hAnsi="Palatino Linotype" w:cs="Arial"/>
        </w:rPr>
        <w:t>requerida por el particular</w:t>
      </w:r>
      <w:r>
        <w:rPr>
          <w:rFonts w:ascii="Palatino Linotype" w:hAnsi="Palatino Linotype" w:cs="Arial"/>
        </w:rPr>
        <w:t>.</w:t>
      </w:r>
    </w:p>
    <w:p w14:paraId="7827BC1F" w14:textId="77777777" w:rsidR="00C558CB" w:rsidRDefault="00C558CB" w:rsidP="00C558CB">
      <w:pPr>
        <w:spacing w:before="240" w:after="240" w:line="360" w:lineRule="auto"/>
        <w:jc w:val="both"/>
        <w:rPr>
          <w:rFonts w:ascii="Palatino Linotype" w:hAnsi="Palatino Linotype"/>
          <w:color w:val="222222"/>
          <w:shd w:val="clear" w:color="auto" w:fill="FFFFFF"/>
        </w:rPr>
      </w:pPr>
      <w:r>
        <w:rPr>
          <w:rFonts w:ascii="Palatino Linotype" w:hAnsi="Palatino Linotype"/>
          <w:color w:val="222222"/>
          <w:shd w:val="clear" w:color="auto" w:fill="FFFFFF"/>
        </w:rPr>
        <w:t xml:space="preserve">En consecuencia, no se ve justificado el cambio de modalidad para entrega de la información de vía </w:t>
      </w:r>
      <w:proofErr w:type="spellStart"/>
      <w:r>
        <w:rPr>
          <w:rFonts w:ascii="Palatino Linotype" w:hAnsi="Palatino Linotype"/>
          <w:color w:val="222222"/>
          <w:shd w:val="clear" w:color="auto" w:fill="FFFFFF"/>
        </w:rPr>
        <w:t>Saimex</w:t>
      </w:r>
      <w:proofErr w:type="spellEnd"/>
      <w:r>
        <w:rPr>
          <w:rFonts w:ascii="Palatino Linotype" w:hAnsi="Palatino Linotype"/>
          <w:color w:val="222222"/>
          <w:shd w:val="clear" w:color="auto" w:fill="FFFFFF"/>
        </w:rPr>
        <w:t xml:space="preserve"> a </w:t>
      </w:r>
      <w:r>
        <w:rPr>
          <w:rFonts w:ascii="Palatino Linotype" w:hAnsi="Palatino Linotype"/>
          <w:i/>
          <w:color w:val="222222"/>
          <w:shd w:val="clear" w:color="auto" w:fill="FFFFFF"/>
        </w:rPr>
        <w:t>in situ</w:t>
      </w:r>
      <w:r>
        <w:rPr>
          <w:rFonts w:ascii="Palatino Linotype" w:hAnsi="Palatino Linotype"/>
          <w:color w:val="222222"/>
          <w:shd w:val="clear" w:color="auto" w:fill="FFFFFF"/>
        </w:rPr>
        <w:t>.</w:t>
      </w:r>
    </w:p>
    <w:p w14:paraId="2768F2ED" w14:textId="77777777" w:rsidR="00C558CB" w:rsidRPr="00FC7A72" w:rsidRDefault="00C558CB" w:rsidP="00C558CB">
      <w:pPr>
        <w:spacing w:before="240" w:after="240" w:line="360" w:lineRule="auto"/>
        <w:ind w:right="51"/>
        <w:jc w:val="both"/>
        <w:rPr>
          <w:rFonts w:ascii="Palatino Linotype" w:hAnsi="Palatino Linotype"/>
        </w:rPr>
      </w:pPr>
    </w:p>
    <w:p w14:paraId="003C417F" w14:textId="77777777" w:rsidR="00C558CB" w:rsidRPr="0079784C" w:rsidRDefault="00C558CB" w:rsidP="00C558CB">
      <w:pPr>
        <w:autoSpaceDE w:val="0"/>
        <w:autoSpaceDN w:val="0"/>
        <w:adjustRightInd w:val="0"/>
        <w:spacing w:before="240" w:after="240" w:line="360" w:lineRule="auto"/>
        <w:ind w:right="51"/>
        <w:jc w:val="both"/>
        <w:rPr>
          <w:rFonts w:ascii="Palatino Linotype" w:eastAsiaTheme="minorEastAsia" w:hAnsi="Palatino Linotype" w:cs="Bookman Old Style"/>
          <w:b/>
          <w:sz w:val="28"/>
          <w:szCs w:val="28"/>
          <w:lang w:val="es-MX"/>
        </w:rPr>
      </w:pPr>
      <w:r w:rsidRPr="0079784C">
        <w:rPr>
          <w:rFonts w:ascii="Palatino Linotype" w:eastAsiaTheme="minorEastAsia" w:hAnsi="Palatino Linotype" w:cs="Bookman Old Style"/>
          <w:b/>
          <w:sz w:val="28"/>
          <w:szCs w:val="28"/>
          <w:lang w:val="es-MX"/>
        </w:rPr>
        <w:t>QUINTO. Versión Pública.</w:t>
      </w:r>
    </w:p>
    <w:p w14:paraId="2E51DC5E" w14:textId="77777777" w:rsidR="00425908" w:rsidRDefault="00425908" w:rsidP="00425908">
      <w:pPr>
        <w:autoSpaceDE w:val="0"/>
        <w:autoSpaceDN w:val="0"/>
        <w:adjustRightInd w:val="0"/>
        <w:spacing w:before="240" w:after="240" w:line="360" w:lineRule="auto"/>
        <w:ind w:right="51"/>
        <w:jc w:val="both"/>
        <w:rPr>
          <w:rFonts w:ascii="Palatino Linotype" w:eastAsiaTheme="minorEastAsia" w:hAnsi="Palatino Linotype" w:cs="Bookman Old Style"/>
          <w:lang w:val="es-MX"/>
        </w:rPr>
      </w:pPr>
      <w:r>
        <w:rPr>
          <w:rFonts w:ascii="Palatino Linotype" w:eastAsiaTheme="minorEastAsia" w:hAnsi="Palatino Linotype" w:cs="Bookman Old Style"/>
          <w:lang w:val="es-MX"/>
        </w:rPr>
        <w:t xml:space="preserve">Por último, cabe señalar que respecto a la versión pública de los documentos que contenga la información solicitada, el Comité de Transparencia del </w:t>
      </w:r>
      <w:r w:rsidRPr="00745403">
        <w:rPr>
          <w:rFonts w:ascii="Palatino Linotype" w:eastAsiaTheme="minorEastAsia" w:hAnsi="Palatino Linotype" w:cs="Bookman Old Style"/>
          <w:b/>
          <w:lang w:val="es-MX"/>
        </w:rPr>
        <w:t>Sujeto Obligado</w:t>
      </w:r>
      <w:r>
        <w:rPr>
          <w:rFonts w:ascii="Palatino Linotype" w:eastAsiaTheme="minorEastAsia" w:hAnsi="Palatino Linotype" w:cs="Bookman Old Style"/>
          <w:lang w:val="es-MX"/>
        </w:rPr>
        <w:t>, deberá emitir el acuerdo de clasificación de información reservada con fundamento en el artículo 3 y 143 de la Ley de Transparencia y Acceso a la Información Pública del Estado de México, que establece lo siguiente respecto a los datos personales:</w:t>
      </w:r>
    </w:p>
    <w:p w14:paraId="157FCDD4" w14:textId="77777777" w:rsidR="00425908" w:rsidRDefault="00425908" w:rsidP="0042590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 xml:space="preserve">“Artículo 3. </w:t>
      </w:r>
      <w:r>
        <w:rPr>
          <w:rFonts w:ascii="Palatino Linotype" w:eastAsiaTheme="minorEastAsia" w:hAnsi="Palatino Linotype" w:cs="Bookman Old Style"/>
          <w:i/>
          <w:sz w:val="20"/>
          <w:szCs w:val="20"/>
          <w:lang w:val="es-MX"/>
        </w:rPr>
        <w:t>Para los efectos de la presente Ley se entenderá por:</w:t>
      </w:r>
    </w:p>
    <w:p w14:paraId="63080306" w14:textId="77777777" w:rsidR="00425908" w:rsidRDefault="00425908" w:rsidP="0042590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
          <w:b/>
          <w:i/>
          <w:sz w:val="20"/>
          <w:szCs w:val="20"/>
          <w:lang w:val="es-MX"/>
        </w:rPr>
        <w:t>(…</w:t>
      </w:r>
      <w:r>
        <w:rPr>
          <w:rFonts w:ascii="Palatino Linotype" w:eastAsiaTheme="minorEastAsia" w:hAnsi="Palatino Linotype" w:cs="Bookman Old Style"/>
          <w:i/>
          <w:sz w:val="20"/>
          <w:szCs w:val="20"/>
          <w:lang w:val="es-MX"/>
        </w:rPr>
        <w:t>)</w:t>
      </w:r>
    </w:p>
    <w:p w14:paraId="4568E22F" w14:textId="77777777" w:rsidR="00425908" w:rsidRDefault="00425908" w:rsidP="0042590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sidRPr="002F7D4B">
        <w:rPr>
          <w:rFonts w:ascii="Palatino Linotype" w:eastAsiaTheme="minorEastAsia" w:hAnsi="Palatino Linotype" w:cs="Bookman Old Style,Bold"/>
          <w:b/>
          <w:bCs/>
          <w:i/>
          <w:sz w:val="20"/>
          <w:szCs w:val="20"/>
          <w:lang w:val="es-MX"/>
        </w:rPr>
        <w:lastRenderedPageBreak/>
        <w:t xml:space="preserve">IX. Datos personales: </w:t>
      </w:r>
      <w:r w:rsidRPr="002F7D4B">
        <w:rPr>
          <w:rFonts w:ascii="Palatino Linotype" w:eastAsiaTheme="minorEastAsia" w:hAnsi="Palatino Linotype" w:cs="Bookman Old Style"/>
          <w:i/>
          <w:sz w:val="20"/>
          <w:szCs w:val="20"/>
          <w:lang w:val="es-MX"/>
        </w:rPr>
        <w:t>La información concerniente a una persona, identificada o identificable según lo</w:t>
      </w:r>
      <w:r>
        <w:rPr>
          <w:rFonts w:ascii="Palatino Linotype" w:eastAsiaTheme="minorEastAsia" w:hAnsi="Palatino Linotype" w:cs="Bookman Old Style"/>
          <w:i/>
          <w:sz w:val="20"/>
          <w:szCs w:val="20"/>
          <w:lang w:val="es-MX"/>
        </w:rPr>
        <w:t xml:space="preserve"> </w:t>
      </w:r>
      <w:r w:rsidRPr="002F7D4B">
        <w:rPr>
          <w:rFonts w:ascii="Palatino Linotype" w:eastAsiaTheme="minorEastAsia" w:hAnsi="Palatino Linotype" w:cs="Bookman Old Style"/>
          <w:i/>
          <w:sz w:val="20"/>
          <w:szCs w:val="20"/>
          <w:lang w:val="es-MX"/>
        </w:rPr>
        <w:t>dispuesto por la Ley de Protección de Datos Personales del Estado de México;</w:t>
      </w:r>
    </w:p>
    <w:p w14:paraId="63B9F938" w14:textId="77777777" w:rsidR="00425908" w:rsidRDefault="00425908" w:rsidP="00425908">
      <w:pPr>
        <w:autoSpaceDE w:val="0"/>
        <w:autoSpaceDN w:val="0"/>
        <w:adjustRightInd w:val="0"/>
        <w:spacing w:before="120" w:after="240"/>
        <w:ind w:left="851" w:right="902"/>
        <w:jc w:val="both"/>
        <w:rPr>
          <w:rFonts w:ascii="Palatino Linotype" w:eastAsiaTheme="minorEastAsia" w:hAnsi="Palatino Linotype" w:cs="Bookman Old Style"/>
          <w:i/>
          <w:sz w:val="20"/>
          <w:szCs w:val="20"/>
          <w:lang w:val="es-MX"/>
        </w:rPr>
      </w:pPr>
      <w:r>
        <w:rPr>
          <w:rFonts w:ascii="Palatino Linotype" w:eastAsiaTheme="minorEastAsia" w:hAnsi="Palatino Linotype" w:cs="Bookman Old Style,Bold"/>
          <w:b/>
          <w:bCs/>
          <w:i/>
          <w:sz w:val="20"/>
          <w:szCs w:val="20"/>
          <w:lang w:val="es-MX"/>
        </w:rPr>
        <w:t>(…</w:t>
      </w:r>
      <w:r>
        <w:rPr>
          <w:rFonts w:ascii="Palatino Linotype" w:eastAsiaTheme="minorEastAsia" w:hAnsi="Palatino Linotype" w:cs="Bookman Old Style"/>
          <w:i/>
          <w:sz w:val="20"/>
          <w:szCs w:val="20"/>
          <w:lang w:val="es-MX"/>
        </w:rPr>
        <w:t>).”</w:t>
      </w:r>
    </w:p>
    <w:p w14:paraId="709AB281" w14:textId="77777777" w:rsidR="00425908" w:rsidRPr="00656036" w:rsidRDefault="00425908" w:rsidP="00425908">
      <w:pPr>
        <w:autoSpaceDE w:val="0"/>
        <w:autoSpaceDN w:val="0"/>
        <w:adjustRightInd w:val="0"/>
        <w:ind w:left="851"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“Artículo 143. </w:t>
      </w:r>
      <w:r w:rsidRPr="00656036">
        <w:rPr>
          <w:rFonts w:ascii="Palatino Linotype" w:eastAsiaTheme="minorEastAsia" w:hAnsi="Palatino Linotype" w:cs="Bookman Old Style"/>
          <w:i/>
          <w:sz w:val="20"/>
          <w:szCs w:val="20"/>
          <w:lang w:val="es-MX"/>
        </w:rPr>
        <w:t>Para los efectos de esta Ley se considera información confidencial, la clasificada como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tal, de manera permanente, por su naturaleza, cuando:</w:t>
      </w:r>
    </w:p>
    <w:p w14:paraId="79BF04E8" w14:textId="77777777" w:rsidR="00425908" w:rsidRPr="00656036" w:rsidRDefault="00425908" w:rsidP="0042590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 </w:t>
      </w:r>
      <w:r w:rsidRPr="00656036">
        <w:rPr>
          <w:rFonts w:ascii="Palatino Linotype" w:eastAsiaTheme="minorEastAsia" w:hAnsi="Palatino Linotype" w:cs="Bookman Old Style"/>
          <w:i/>
          <w:sz w:val="20"/>
          <w:szCs w:val="20"/>
          <w:lang w:val="es-MX"/>
        </w:rPr>
        <w:t>Se refiera a la información privada y los datos personales concernientes a una persona física o</w:t>
      </w:r>
      <w:r>
        <w:rPr>
          <w:rFonts w:ascii="Palatino Linotype" w:eastAsiaTheme="minorEastAsia" w:hAnsi="Palatino Linotype" w:cs="Bookman Old Style"/>
          <w:i/>
          <w:sz w:val="20"/>
          <w:szCs w:val="20"/>
          <w:lang w:val="es-MX"/>
        </w:rPr>
        <w:t xml:space="preserve"> </w:t>
      </w:r>
      <w:proofErr w:type="gramStart"/>
      <w:r w:rsidRPr="00656036">
        <w:rPr>
          <w:rFonts w:ascii="Palatino Linotype" w:eastAsiaTheme="minorEastAsia" w:hAnsi="Palatino Linotype" w:cs="Bookman Old Style"/>
          <w:i/>
          <w:sz w:val="20"/>
          <w:szCs w:val="20"/>
          <w:lang w:val="es-MX"/>
        </w:rPr>
        <w:t>jurídico</w:t>
      </w:r>
      <w:proofErr w:type="gramEnd"/>
      <w:r w:rsidRPr="00656036">
        <w:rPr>
          <w:rFonts w:ascii="Palatino Linotype" w:eastAsiaTheme="minorEastAsia" w:hAnsi="Palatino Linotype" w:cs="Bookman Old Style"/>
          <w:i/>
          <w:sz w:val="20"/>
          <w:szCs w:val="20"/>
          <w:lang w:val="es-MX"/>
        </w:rPr>
        <w:t xml:space="preserve"> colectiva identificada o identificable;</w:t>
      </w:r>
    </w:p>
    <w:p w14:paraId="302C36D6" w14:textId="77777777" w:rsidR="00425908" w:rsidRPr="00656036" w:rsidRDefault="00425908" w:rsidP="0042590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 </w:t>
      </w:r>
      <w:r w:rsidRPr="00656036">
        <w:rPr>
          <w:rFonts w:ascii="Palatino Linotype" w:eastAsiaTheme="minorEastAsia" w:hAnsi="Palatino Linotype" w:cs="Bookman Old Style"/>
          <w:i/>
          <w:sz w:val="20"/>
          <w:szCs w:val="20"/>
          <w:lang w:val="es-MX"/>
        </w:rPr>
        <w:t>Los secretos bancario, fiduciario, industrial, comercial, fiscal, bursátil y postal, cuya titularidad</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corresponda a particulares, sujetos de derecho internacional o a sujetos obligados cuando no</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involucren el ejercicio de recursos públicos; y</w:t>
      </w:r>
    </w:p>
    <w:p w14:paraId="2B4081A4" w14:textId="77777777" w:rsidR="00425908" w:rsidRDefault="00425908" w:rsidP="00425908">
      <w:pPr>
        <w:autoSpaceDE w:val="0"/>
        <w:autoSpaceDN w:val="0"/>
        <w:adjustRightInd w:val="0"/>
        <w:ind w:left="1134" w:right="900"/>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Bold"/>
          <w:b/>
          <w:bCs/>
          <w:i/>
          <w:sz w:val="20"/>
          <w:szCs w:val="20"/>
          <w:lang w:val="es-MX"/>
        </w:rPr>
        <w:t xml:space="preserve">III. </w:t>
      </w:r>
      <w:r w:rsidRPr="00656036">
        <w:rPr>
          <w:rFonts w:ascii="Palatino Linotype" w:eastAsiaTheme="minorEastAsia" w:hAnsi="Palatino Linotype" w:cs="Bookman Old Style"/>
          <w:i/>
          <w:sz w:val="20"/>
          <w:szCs w:val="20"/>
          <w:lang w:val="es-MX"/>
        </w:rPr>
        <w:t>La que presenten los particulares a los sujetos obligados, de conformidad con lo dispuesto por las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leyes o los tratados internacionales.</w:t>
      </w:r>
    </w:p>
    <w:p w14:paraId="64BA3882" w14:textId="77777777" w:rsidR="00425908" w:rsidRDefault="00425908" w:rsidP="00425908">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La información confidencial no estará sujeta a temporalidad alguna y sólo podrán tener acceso a ella</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los titulares de la misma, sus representantes y los servidores públicos facultados para ello.</w:t>
      </w:r>
    </w:p>
    <w:p w14:paraId="5716BB73" w14:textId="77777777" w:rsidR="00425908" w:rsidRPr="00656036" w:rsidRDefault="00425908" w:rsidP="00425908">
      <w:pPr>
        <w:autoSpaceDE w:val="0"/>
        <w:autoSpaceDN w:val="0"/>
        <w:adjustRightInd w:val="0"/>
        <w:spacing w:before="240" w:after="240"/>
        <w:ind w:left="851" w:right="902"/>
        <w:jc w:val="both"/>
        <w:rPr>
          <w:rFonts w:ascii="Palatino Linotype" w:eastAsiaTheme="minorEastAsia" w:hAnsi="Palatino Linotype" w:cs="Bookman Old Style"/>
          <w:i/>
          <w:sz w:val="20"/>
          <w:szCs w:val="20"/>
          <w:lang w:val="es-MX"/>
        </w:rPr>
      </w:pPr>
      <w:r w:rsidRPr="00656036">
        <w:rPr>
          <w:rFonts w:ascii="Palatino Linotype" w:eastAsiaTheme="minorEastAsia" w:hAnsi="Palatino Linotype" w:cs="Bookman Old Style"/>
          <w:i/>
          <w:sz w:val="20"/>
          <w:szCs w:val="20"/>
          <w:lang w:val="es-MX"/>
        </w:rPr>
        <w:t>No se considerará confidencial la información que se encuentre en los registros públicos o en fuentes</w:t>
      </w:r>
      <w:r>
        <w:rPr>
          <w:rFonts w:ascii="Palatino Linotype" w:eastAsiaTheme="minorEastAsia" w:hAnsi="Palatino Linotype" w:cs="Bookman Old Style"/>
          <w:i/>
          <w:sz w:val="20"/>
          <w:szCs w:val="20"/>
          <w:lang w:val="es-MX"/>
        </w:rPr>
        <w:t xml:space="preserve"> </w:t>
      </w:r>
      <w:r w:rsidRPr="00656036">
        <w:rPr>
          <w:rFonts w:ascii="Palatino Linotype" w:eastAsiaTheme="minorEastAsia" w:hAnsi="Palatino Linotype" w:cs="Bookman Old Style"/>
          <w:i/>
          <w:sz w:val="20"/>
          <w:szCs w:val="20"/>
          <w:lang w:val="es-MX"/>
        </w:rPr>
        <w:t>de acceso público, ni tampoco la que sea considerada por la presente ley como información pública.</w:t>
      </w:r>
      <w:r>
        <w:rPr>
          <w:rFonts w:ascii="Palatino Linotype" w:eastAsiaTheme="minorEastAsia" w:hAnsi="Palatino Linotype" w:cs="Bookman Old Style"/>
          <w:i/>
          <w:sz w:val="20"/>
          <w:szCs w:val="20"/>
          <w:lang w:val="es-MX"/>
        </w:rPr>
        <w:t>”</w:t>
      </w:r>
    </w:p>
    <w:p w14:paraId="1E221E05" w14:textId="77777777" w:rsidR="00425908" w:rsidRDefault="00425908" w:rsidP="00425908">
      <w:pPr>
        <w:pStyle w:val="Sinespaciado"/>
        <w:spacing w:before="240" w:after="240" w:line="360" w:lineRule="auto"/>
        <w:jc w:val="both"/>
        <w:rPr>
          <w:rFonts w:ascii="Palatino Linotype" w:hAnsi="Palatino Linotype" w:cs="Arial"/>
        </w:rPr>
      </w:pPr>
      <w:r w:rsidRPr="0074668D">
        <w:rPr>
          <w:rFonts w:ascii="Palatino Linotype" w:hAnsi="Palatino Linotype" w:cs="Arial"/>
        </w:rPr>
        <w:t xml:space="preserve">En el caso específico, </w:t>
      </w:r>
      <w:r>
        <w:rPr>
          <w:rFonts w:ascii="Palatino Linotype" w:hAnsi="Palatino Linotype" w:cs="Arial"/>
        </w:rPr>
        <w:t xml:space="preserve">en la documentación en la cual podría constar la información solicitada, podría advertirse información confidencial que haga identificada o identificable a una persona, la cual de manera enunciativa más no limitativa podría ser </w:t>
      </w:r>
      <w:r w:rsidRPr="0074668D">
        <w:rPr>
          <w:rFonts w:ascii="Palatino Linotype" w:hAnsi="Palatino Linotype" w:cs="Arial"/>
        </w:rPr>
        <w:t xml:space="preserve">el </w:t>
      </w:r>
      <w:r w:rsidRPr="0074668D">
        <w:rPr>
          <w:rFonts w:ascii="Palatino Linotype" w:hAnsi="Palatino Linotype" w:cs="Arial"/>
          <w:b/>
        </w:rPr>
        <w:t>Registro Federal de Contribuyentes</w:t>
      </w:r>
      <w:r w:rsidRPr="0074668D">
        <w:rPr>
          <w:rFonts w:ascii="Palatino Linotype" w:hAnsi="Palatino Linotype" w:cs="Arial"/>
        </w:rPr>
        <w:t xml:space="preserve"> (RFC), la </w:t>
      </w:r>
      <w:r w:rsidRPr="0074668D">
        <w:rPr>
          <w:rFonts w:ascii="Palatino Linotype" w:hAnsi="Palatino Linotype" w:cs="Arial"/>
          <w:b/>
        </w:rPr>
        <w:t>Clave Única de Registro de Población</w:t>
      </w:r>
      <w:r>
        <w:rPr>
          <w:rFonts w:ascii="Palatino Linotype" w:hAnsi="Palatino Linotype" w:cs="Arial"/>
        </w:rPr>
        <w:t xml:space="preserve"> (CURP), </w:t>
      </w:r>
      <w:r w:rsidRPr="0074668D">
        <w:rPr>
          <w:rFonts w:ascii="Palatino Linotype" w:hAnsi="Palatino Linotype" w:cs="Arial"/>
          <w:b/>
        </w:rPr>
        <w:t>Clave de cualquier tipo de seguridad social</w:t>
      </w:r>
      <w:r>
        <w:rPr>
          <w:rFonts w:ascii="Palatino Linotype" w:hAnsi="Palatino Linotype" w:cs="Arial"/>
        </w:rPr>
        <w:t xml:space="preserve"> (ISSEMYM, u otros) </w:t>
      </w:r>
      <w:r>
        <w:rPr>
          <w:rFonts w:ascii="Palatino Linotype" w:hAnsi="Palatino Linotype" w:cs="Arial"/>
          <w:b/>
        </w:rPr>
        <w:t>Código QR</w:t>
      </w:r>
      <w:r>
        <w:rPr>
          <w:rFonts w:ascii="Palatino Linotype" w:hAnsi="Palatino Linotype" w:cs="Arial"/>
        </w:rPr>
        <w:t xml:space="preserve">; los cuales, </w:t>
      </w:r>
      <w:r w:rsidRPr="0074668D">
        <w:rPr>
          <w:rFonts w:ascii="Palatino Linotype" w:hAnsi="Palatino Linotype" w:cs="Arial"/>
        </w:rPr>
        <w:t>deben testarse al momento de la elaboración de versiones públicas</w:t>
      </w:r>
      <w:r>
        <w:rPr>
          <w:rFonts w:ascii="Palatino Linotype" w:hAnsi="Palatino Linotype" w:cs="Arial"/>
        </w:rPr>
        <w:t>.</w:t>
      </w:r>
    </w:p>
    <w:p w14:paraId="1DE6673B" w14:textId="77777777" w:rsidR="00425908" w:rsidRPr="0074668D" w:rsidRDefault="00425908" w:rsidP="00425908">
      <w:pPr>
        <w:autoSpaceDE w:val="0"/>
        <w:autoSpaceDN w:val="0"/>
        <w:adjustRightInd w:val="0"/>
        <w:spacing w:before="240" w:after="240" w:line="360" w:lineRule="auto"/>
        <w:jc w:val="both"/>
        <w:rPr>
          <w:rFonts w:ascii="Palatino Linotype" w:hAnsi="Palatino Linotype" w:cs="Arial"/>
        </w:rPr>
      </w:pPr>
      <w:r w:rsidRPr="0074668D">
        <w:rPr>
          <w:rFonts w:ascii="Palatino Linotype" w:hAnsi="Palatino Linotype" w:cs="Arial"/>
          <w:lang w:eastAsia="es-MX"/>
        </w:rPr>
        <w:t xml:space="preserve">En cuanto al </w:t>
      </w:r>
      <w:r>
        <w:rPr>
          <w:rFonts w:ascii="Palatino Linotype" w:hAnsi="Palatino Linotype" w:cs="Arial"/>
          <w:lang w:eastAsia="es-MX"/>
        </w:rPr>
        <w:t>RFC, este</w:t>
      </w:r>
      <w:r w:rsidRPr="0074668D">
        <w:rPr>
          <w:rFonts w:ascii="Palatino Linotype" w:hAnsi="Palatino Linotype" w:cs="Arial"/>
          <w:lang w:eastAsia="es-MX"/>
        </w:rPr>
        <w:t xml:space="preserve"> constituye un dato personal, ya que para su obtención es necesario acreditar ante la autoridad fiscal previamente la identidad de la persona, su fecha de nacimiento, entre otros aspectos.</w:t>
      </w:r>
    </w:p>
    <w:p w14:paraId="2B130BDD" w14:textId="77777777" w:rsidR="00425908" w:rsidRPr="0074668D" w:rsidRDefault="00425908" w:rsidP="00425908">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lastRenderedPageBreak/>
        <w:t>Ahora bien, las personas físicas tramitan su inscripción en el registro con el propósito de realizar —mediante esa clave de identificación— operaciones o actividades de naturaleza fiscal, la cual, les permite hacer</w:t>
      </w:r>
      <w:r>
        <w:rPr>
          <w:rFonts w:ascii="Palatino Linotype" w:hAnsi="Palatino Linotype" w:cs="Arial"/>
          <w:lang w:eastAsia="es-MX"/>
        </w:rPr>
        <w:t>se</w:t>
      </w:r>
      <w:r w:rsidRPr="0074668D">
        <w:rPr>
          <w:rFonts w:ascii="Palatino Linotype" w:hAnsi="Palatino Linotype" w:cs="Arial"/>
          <w:lang w:eastAsia="es-MX"/>
        </w:rPr>
        <w:t xml:space="preserve"> identificable</w:t>
      </w:r>
      <w:r>
        <w:rPr>
          <w:rFonts w:ascii="Palatino Linotype" w:hAnsi="Palatino Linotype" w:cs="Arial"/>
          <w:lang w:eastAsia="es-MX"/>
        </w:rPr>
        <w:t>s</w:t>
      </w:r>
      <w:r w:rsidRPr="0074668D">
        <w:rPr>
          <w:rFonts w:ascii="Palatino Linotype" w:hAnsi="Palatino Linotype" w:cs="Arial"/>
          <w:lang w:eastAsia="es-MX"/>
        </w:rPr>
        <w:t xml:space="preserve"> respecto de una situación fiscal determinada.</w:t>
      </w:r>
    </w:p>
    <w:p w14:paraId="14BAF76D" w14:textId="77777777" w:rsidR="00425908" w:rsidRPr="0074668D" w:rsidRDefault="00425908" w:rsidP="00425908">
      <w:pPr>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 xml:space="preserve">Lo anterior es compartido por el </w:t>
      </w:r>
      <w:r w:rsidRPr="00F63127">
        <w:rPr>
          <w:rFonts w:ascii="Palatino Linotype" w:hAnsi="Palatino Linotype" w:cs="Arial"/>
          <w:lang w:eastAsia="es-MX"/>
        </w:rPr>
        <w:t>Instituto Nacional de Transparencia, Acceso a la Información Pública y Protección de Datos Personales (INAI)</w:t>
      </w:r>
      <w:r>
        <w:rPr>
          <w:rFonts w:ascii="Palatino Linotype" w:hAnsi="Palatino Linotype" w:cs="Arial"/>
          <w:lang w:eastAsia="es-MX"/>
        </w:rPr>
        <w:t xml:space="preserve">, </w:t>
      </w:r>
      <w:r w:rsidRPr="0074668D">
        <w:rPr>
          <w:rFonts w:ascii="Palatino Linotype" w:hAnsi="Palatino Linotype" w:cs="Arial"/>
          <w:lang w:eastAsia="es-MX"/>
        </w:rPr>
        <w:t xml:space="preserve">a través del Criterio </w:t>
      </w:r>
      <w:r>
        <w:rPr>
          <w:rFonts w:ascii="Palatino Linotype" w:hAnsi="Palatino Linotype" w:cs="Arial"/>
          <w:lang w:eastAsia="es-MX"/>
        </w:rPr>
        <w:t>19/17</w:t>
      </w:r>
      <w:r w:rsidRPr="0074668D">
        <w:rPr>
          <w:rFonts w:ascii="Palatino Linotype" w:hAnsi="Palatino Linotype" w:cs="Arial"/>
          <w:lang w:eastAsia="es-MX"/>
        </w:rPr>
        <w:t>, el cual es del tenor literal siguiente:</w:t>
      </w:r>
    </w:p>
    <w:p w14:paraId="63B2D7C7" w14:textId="77777777" w:rsidR="00425908" w:rsidRPr="009B79A0" w:rsidRDefault="00425908" w:rsidP="00425908">
      <w:pPr>
        <w:spacing w:after="120"/>
        <w:ind w:left="851" w:right="902"/>
        <w:jc w:val="both"/>
        <w:rPr>
          <w:rFonts w:ascii="Palatino Linotype" w:hAnsi="Palatino Linotype" w:cs="Arial"/>
          <w:i/>
          <w:sz w:val="20"/>
          <w:szCs w:val="20"/>
        </w:rPr>
      </w:pPr>
      <w:r w:rsidRPr="009B79A0">
        <w:rPr>
          <w:rFonts w:ascii="Palatino Linotype" w:hAnsi="Palatino Linotype" w:cs="Arial"/>
          <w:b/>
          <w:bCs/>
          <w:i/>
          <w:sz w:val="20"/>
          <w:szCs w:val="20"/>
        </w:rPr>
        <w:t xml:space="preserve">“Registro Federal de Contribuyentes (RFC) de personas físicas. </w:t>
      </w:r>
      <w:r w:rsidRPr="009B79A0">
        <w:rPr>
          <w:rFonts w:ascii="Palatino Linotype" w:hAnsi="Palatino Linotype" w:cs="Arial"/>
          <w:bCs/>
          <w:i/>
          <w:sz w:val="20"/>
          <w:szCs w:val="20"/>
        </w:rPr>
        <w:t>E</w:t>
      </w:r>
      <w:r w:rsidRPr="009B79A0">
        <w:rPr>
          <w:rFonts w:ascii="Palatino Linotype" w:hAnsi="Palatino Linotype" w:cs="Arial"/>
          <w:i/>
          <w:sz w:val="20"/>
          <w:szCs w:val="20"/>
        </w:rPr>
        <w:t>l RFC es una clave de carácter fiscal, única e irrepetible, que permite identificar al titular, su edad y fecha de nacimiento, por lo que es un dato personal de carácter confidencial.</w:t>
      </w:r>
      <w:r w:rsidRPr="009B79A0">
        <w:rPr>
          <w:rFonts w:ascii="Palatino Linotype" w:hAnsi="Palatino Linotype" w:cs="Arial"/>
          <w:bCs/>
          <w:i/>
          <w:sz w:val="20"/>
          <w:szCs w:val="20"/>
        </w:rPr>
        <w:t>” (Sic)</w:t>
      </w:r>
    </w:p>
    <w:p w14:paraId="5F0CDC8F" w14:textId="77777777" w:rsidR="00425908" w:rsidRPr="0074668D" w:rsidRDefault="00425908" w:rsidP="00425908">
      <w:pPr>
        <w:pStyle w:val="Sinespaciado"/>
        <w:spacing w:before="240" w:after="240" w:line="360" w:lineRule="auto"/>
        <w:jc w:val="both"/>
        <w:rPr>
          <w:rFonts w:ascii="Palatino Linotype" w:hAnsi="Palatino Linotype" w:cs="Arial"/>
          <w:lang w:eastAsia="es-MX"/>
        </w:rPr>
      </w:pPr>
      <w:r w:rsidRPr="0074668D">
        <w:rPr>
          <w:rFonts w:ascii="Palatino Linotype" w:hAnsi="Palatino Linotype" w:cs="Arial"/>
          <w:lang w:eastAsia="es-MX"/>
        </w:rPr>
        <w:t>Así, el RFC se v</w:t>
      </w:r>
      <w:r>
        <w:rPr>
          <w:rFonts w:ascii="Palatino Linotype" w:hAnsi="Palatino Linotype" w:cs="Arial"/>
          <w:lang w:eastAsia="es-MX"/>
        </w:rPr>
        <w:t xml:space="preserve">incula al nombre de su titular y </w:t>
      </w:r>
      <w:r w:rsidRPr="0074668D">
        <w:rPr>
          <w:rFonts w:ascii="Palatino Linotype" w:hAnsi="Palatino Linotype" w:cs="Arial"/>
          <w:lang w:eastAsia="es-MX"/>
        </w:rPr>
        <w:t xml:space="preserve">permite identificar la edad de la persona, su fecha de nacimiento, así como su </w:t>
      </w:r>
      <w:proofErr w:type="spellStart"/>
      <w:r w:rsidRPr="0074668D">
        <w:rPr>
          <w:rFonts w:ascii="Palatino Linotype" w:hAnsi="Palatino Linotype" w:cs="Arial"/>
          <w:lang w:eastAsia="es-MX"/>
        </w:rPr>
        <w:t>homoclave</w:t>
      </w:r>
      <w:proofErr w:type="spellEnd"/>
      <w:r w:rsidRPr="0074668D">
        <w:rPr>
          <w:rFonts w:ascii="Palatino Linotype" w:hAnsi="Palatino Linotype" w:cs="Arial"/>
          <w:lang w:eastAsia="es-MX"/>
        </w:rPr>
        <w:t xml:space="preserve">, la cual es única e irrepetible y determina la identificación de dicha persona para efectos fiscales, por lo </w:t>
      </w:r>
      <w:r>
        <w:rPr>
          <w:rFonts w:ascii="Palatino Linotype" w:hAnsi="Palatino Linotype" w:cs="Arial"/>
          <w:lang w:eastAsia="es-MX"/>
        </w:rPr>
        <w:t>que</w:t>
      </w:r>
      <w:r w:rsidRPr="0074668D">
        <w:rPr>
          <w:rFonts w:ascii="Palatino Linotype" w:hAnsi="Palatino Linotype" w:cs="Arial"/>
          <w:lang w:eastAsia="es-MX"/>
        </w:rPr>
        <w:t xml:space="preserve"> constituye un dato personal que concierne a una persona física identificada e identificable en términos de los artículos </w:t>
      </w:r>
      <w:r>
        <w:rPr>
          <w:rFonts w:ascii="Palatino Linotype" w:hAnsi="Palatino Linotype" w:cs="Arial"/>
          <w:lang w:eastAsia="es-MX"/>
        </w:rPr>
        <w:t>3</w:t>
      </w:r>
      <w:r w:rsidRPr="0074668D">
        <w:rPr>
          <w:rFonts w:ascii="Palatino Linotype" w:hAnsi="Palatino Linotype" w:cs="Arial"/>
          <w:lang w:eastAsia="es-MX"/>
        </w:rPr>
        <w:t>, fracción I</w:t>
      </w:r>
      <w:r>
        <w:rPr>
          <w:rFonts w:ascii="Palatino Linotype" w:hAnsi="Palatino Linotype" w:cs="Arial"/>
          <w:lang w:eastAsia="es-MX"/>
        </w:rPr>
        <w:t>X</w:t>
      </w:r>
      <w:r w:rsidRPr="0074668D">
        <w:rPr>
          <w:rFonts w:ascii="Palatino Linotype" w:hAnsi="Palatino Linotype" w:cs="Arial"/>
          <w:lang w:eastAsia="es-MX"/>
        </w:rPr>
        <w:t xml:space="preserve"> de la Ley de Transparencia y Acceso a la Información Pública del Estado de México y Municipios</w:t>
      </w:r>
      <w:r>
        <w:rPr>
          <w:rFonts w:ascii="Palatino Linotype" w:hAnsi="Palatino Linotype" w:cs="Arial"/>
          <w:lang w:eastAsia="es-MX"/>
        </w:rPr>
        <w:t xml:space="preserve"> </w:t>
      </w:r>
      <w:r w:rsidRPr="0074668D">
        <w:rPr>
          <w:rFonts w:ascii="Palatino Linotype" w:hAnsi="Palatino Linotype" w:cs="Arial"/>
          <w:lang w:eastAsia="es-MX"/>
        </w:rPr>
        <w:t>y  4 f</w:t>
      </w:r>
      <w:r>
        <w:rPr>
          <w:rFonts w:ascii="Palatino Linotype" w:hAnsi="Palatino Linotype" w:cs="Arial"/>
          <w:lang w:eastAsia="es-MX"/>
        </w:rPr>
        <w:t>racción X</w:t>
      </w:r>
      <w:r w:rsidRPr="0074668D">
        <w:rPr>
          <w:rFonts w:ascii="Palatino Linotype" w:hAnsi="Palatino Linotype" w:cs="Arial"/>
          <w:lang w:eastAsia="es-MX"/>
        </w:rPr>
        <w:t xml:space="preserve">I de la Ley de Protección de Datos Personales </w:t>
      </w:r>
      <w:r>
        <w:rPr>
          <w:rFonts w:ascii="Palatino Linotype" w:hAnsi="Palatino Linotype" w:cs="Arial"/>
          <w:lang w:eastAsia="es-MX"/>
        </w:rPr>
        <w:t xml:space="preserve">en Posesión de Sujetos Obligados del </w:t>
      </w:r>
      <w:r w:rsidRPr="0074668D">
        <w:rPr>
          <w:rFonts w:ascii="Palatino Linotype" w:hAnsi="Palatino Linotype" w:cs="Arial"/>
          <w:lang w:eastAsia="es-MX"/>
        </w:rPr>
        <w:t>Estado de México</w:t>
      </w:r>
      <w:r>
        <w:rPr>
          <w:rFonts w:ascii="Palatino Linotype" w:hAnsi="Palatino Linotype" w:cs="Arial"/>
          <w:lang w:eastAsia="es-MX"/>
        </w:rPr>
        <w:t xml:space="preserve"> y Municipios</w:t>
      </w:r>
      <w:r w:rsidRPr="0074668D">
        <w:rPr>
          <w:rFonts w:ascii="Palatino Linotype" w:hAnsi="Palatino Linotype" w:cs="Arial"/>
          <w:lang w:eastAsia="es-MX"/>
        </w:rPr>
        <w:t>.</w:t>
      </w:r>
    </w:p>
    <w:p w14:paraId="0B76500A" w14:textId="77777777" w:rsidR="00425908" w:rsidRPr="0074668D" w:rsidRDefault="00425908" w:rsidP="00425908">
      <w:pPr>
        <w:pStyle w:val="Sinespaciado"/>
        <w:spacing w:before="240" w:after="240" w:line="360" w:lineRule="auto"/>
        <w:jc w:val="both"/>
        <w:rPr>
          <w:rFonts w:ascii="Palatino Linotype" w:eastAsia="Calibri" w:hAnsi="Palatino Linotype" w:cs="Arial"/>
          <w:lang w:eastAsia="es-MX"/>
        </w:rPr>
      </w:pPr>
      <w:r>
        <w:rPr>
          <w:rFonts w:ascii="Palatino Linotype" w:hAnsi="Palatino Linotype" w:cs="Arial"/>
          <w:lang w:eastAsia="es-MX"/>
        </w:rPr>
        <w:t>En cuanto a</w:t>
      </w:r>
      <w:r w:rsidRPr="0074668D">
        <w:rPr>
          <w:rFonts w:ascii="Palatino Linotype" w:hAnsi="Palatino Linotype" w:cs="Arial"/>
          <w:lang w:eastAsia="es-MX"/>
        </w:rPr>
        <w:t xml:space="preserve">l </w:t>
      </w:r>
      <w:r w:rsidRPr="0074668D">
        <w:rPr>
          <w:rFonts w:ascii="Palatino Linotype" w:hAnsi="Palatino Linotype" w:cs="Arial"/>
        </w:rPr>
        <w:t>CURP</w:t>
      </w:r>
      <w:r>
        <w:rPr>
          <w:rFonts w:ascii="Palatino Linotype" w:hAnsi="Palatino Linotype" w:cs="Arial"/>
        </w:rPr>
        <w:t>, en virtud de que e</w:t>
      </w:r>
      <w:r w:rsidRPr="0074668D">
        <w:rPr>
          <w:rFonts w:ascii="Palatino Linotype" w:hAnsi="Palatino Linotype" w:cs="Arial"/>
        </w:rPr>
        <w:t xml:space="preserve">ste se </w:t>
      </w:r>
      <w:r w:rsidRPr="0074668D">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4E94D4C" w14:textId="77777777" w:rsidR="00425908" w:rsidRPr="0074668D" w:rsidRDefault="00425908" w:rsidP="00425908">
      <w:pPr>
        <w:spacing w:before="240" w:after="240" w:line="360" w:lineRule="auto"/>
        <w:jc w:val="both"/>
        <w:rPr>
          <w:rFonts w:ascii="Palatino Linotype" w:hAnsi="Palatino Linotype" w:cs="Arial"/>
        </w:rPr>
      </w:pPr>
      <w:r w:rsidRPr="0074668D">
        <w:rPr>
          <w:rFonts w:ascii="Palatino Linotype" w:hAnsi="Palatino Linotype" w:cs="Arial"/>
        </w:rPr>
        <w:lastRenderedPageBreak/>
        <w:t xml:space="preserve">Argumento que es compartido por el </w:t>
      </w:r>
      <w:r w:rsidRPr="00F63127">
        <w:rPr>
          <w:rFonts w:ascii="Palatino Linotype" w:hAnsi="Palatino Linotype" w:cs="Arial"/>
          <w:lang w:eastAsia="es-MX"/>
        </w:rPr>
        <w:t>Instituto Nacional de Transparencia, Acceso a la Información Pública y Protección de Datos Personales (INAI)</w:t>
      </w:r>
      <w:r w:rsidRPr="004123A2">
        <w:rPr>
          <w:rStyle w:val="Textoennegrita"/>
          <w:rFonts w:ascii="Palatino Linotype" w:hAnsi="Palatino Linotype" w:cs="Arial"/>
        </w:rPr>
        <w:t>, conforme al</w:t>
      </w:r>
      <w:r w:rsidRPr="00C461A0">
        <w:rPr>
          <w:rStyle w:val="Textoennegrita"/>
          <w:rFonts w:ascii="Palatino Linotype" w:hAnsi="Palatino Linotype" w:cs="Arial"/>
        </w:rPr>
        <w:t xml:space="preserve"> </w:t>
      </w:r>
      <w:r w:rsidRPr="00C461A0">
        <w:rPr>
          <w:rFonts w:ascii="Palatino Linotype" w:hAnsi="Palatino Linotype" w:cs="Arial"/>
        </w:rPr>
        <w:t xml:space="preserve">criterio número </w:t>
      </w:r>
      <w:r>
        <w:rPr>
          <w:rFonts w:ascii="Palatino Linotype" w:hAnsi="Palatino Linotype" w:cs="Arial"/>
        </w:rPr>
        <w:t>18/17</w:t>
      </w:r>
      <w:r w:rsidRPr="00C461A0">
        <w:rPr>
          <w:rFonts w:ascii="Palatino Linotype" w:hAnsi="Palatino Linotype" w:cs="Arial"/>
        </w:rPr>
        <w:t>,</w:t>
      </w:r>
      <w:r w:rsidRPr="0074668D">
        <w:rPr>
          <w:rFonts w:ascii="Palatino Linotype" w:hAnsi="Palatino Linotype" w:cs="Arial"/>
        </w:rPr>
        <w:t xml:space="preserve"> el cual refiere: </w:t>
      </w:r>
    </w:p>
    <w:p w14:paraId="15474942" w14:textId="77777777" w:rsidR="00425908" w:rsidRPr="004123A2" w:rsidRDefault="00425908" w:rsidP="00425908">
      <w:pPr>
        <w:pStyle w:val="Default"/>
        <w:spacing w:after="120"/>
        <w:ind w:left="851" w:right="900"/>
        <w:jc w:val="both"/>
        <w:rPr>
          <w:rFonts w:ascii="Palatino Linotype" w:hAnsi="Palatino Linotype"/>
          <w:i/>
          <w:sz w:val="20"/>
          <w:szCs w:val="20"/>
          <w:lang w:eastAsia="es-MX"/>
        </w:rPr>
      </w:pPr>
      <w:r w:rsidRPr="009B79A0">
        <w:rPr>
          <w:rFonts w:ascii="Palatino Linotype" w:hAnsi="Palatino Linotype"/>
          <w:b/>
          <w:bCs/>
          <w:i/>
          <w:sz w:val="20"/>
          <w:szCs w:val="20"/>
          <w:lang w:eastAsia="es-MX"/>
        </w:rPr>
        <w:t>“</w:t>
      </w:r>
      <w:r w:rsidRPr="009B79A0">
        <w:rPr>
          <w:rFonts w:ascii="Palatino Linotype" w:hAnsi="Palatino Linotype"/>
          <w:b/>
          <w:bCs/>
          <w:i/>
          <w:sz w:val="20"/>
          <w:szCs w:val="20"/>
        </w:rPr>
        <w:t xml:space="preserve">Clave Única de Registro de Población (CURP). </w:t>
      </w:r>
      <w:r w:rsidRPr="009B79A0">
        <w:rPr>
          <w:rFonts w:ascii="Palatino Linotype" w:hAnsi="Palatino Linotype"/>
          <w:bCs/>
          <w:i/>
          <w:sz w:val="20"/>
          <w:szCs w:val="20"/>
        </w:rPr>
        <w:t xml:space="preserve">La </w:t>
      </w:r>
      <w:r w:rsidRPr="009B79A0">
        <w:rPr>
          <w:rFonts w:ascii="Palatino Linotype" w:hAnsi="Palatino Linotype"/>
          <w:i/>
          <w:sz w:val="20"/>
          <w:szCs w:val="20"/>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123A2">
        <w:rPr>
          <w:rFonts w:ascii="Palatino Linotype" w:hAnsi="Palatino Linotype"/>
          <w:i/>
          <w:sz w:val="20"/>
          <w:szCs w:val="20"/>
          <w:lang w:eastAsia="es-MX"/>
        </w:rPr>
        <w:t>” (Sic)</w:t>
      </w:r>
    </w:p>
    <w:p w14:paraId="6AD22AFC" w14:textId="77777777" w:rsidR="00425908" w:rsidRDefault="00425908" w:rsidP="0042590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P</w:t>
      </w:r>
      <w:r w:rsidRPr="0074668D">
        <w:rPr>
          <w:rFonts w:ascii="Palatino Linotype" w:hAnsi="Palatino Linotype" w:cs="Arial"/>
        </w:rPr>
        <w:t>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371C3052" w14:textId="77777777" w:rsidR="00425908" w:rsidRDefault="00425908" w:rsidP="00425908">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F216EF9" w14:textId="77777777" w:rsidR="00425908" w:rsidRDefault="00425908" w:rsidP="00425908">
      <w:pPr>
        <w:widowControl w:val="0"/>
        <w:autoSpaceDE w:val="0"/>
        <w:autoSpaceDN w:val="0"/>
        <w:adjustRightInd w:val="0"/>
        <w:spacing w:line="360" w:lineRule="auto"/>
        <w:jc w:val="both"/>
        <w:rPr>
          <w:rFonts w:ascii="Palatino Linotype" w:hAnsi="Palatino Linotype"/>
        </w:rPr>
      </w:pPr>
      <w:r>
        <w:rPr>
          <w:rFonts w:ascii="Palatino Linotype" w:hAnsi="Palatino Linotype" w:cs="Arial"/>
          <w:color w:val="000000"/>
        </w:rPr>
        <w:t xml:space="preserve">El Acuerdo de Clasificación, se emitirá en términos de lo dispuesto tanto como en los en </w:t>
      </w:r>
      <w:r>
        <w:rPr>
          <w:rFonts w:ascii="Palatino Linotype" w:hAnsi="Palatino Linotype"/>
        </w:rPr>
        <w:t>los</w:t>
      </w:r>
      <w:r w:rsidRPr="003F6560">
        <w:rPr>
          <w:rFonts w:ascii="Palatino Linotype" w:hAnsi="Palatino Linotype"/>
        </w:rPr>
        <w:t xml:space="preserve"> artículos 128 y 129</w:t>
      </w:r>
      <w:r>
        <w:rPr>
          <w:rFonts w:ascii="Palatino Linotype" w:hAnsi="Palatino Linotype"/>
        </w:rPr>
        <w:t xml:space="preserve"> de la </w:t>
      </w:r>
      <w:r w:rsidRPr="003F6560">
        <w:rPr>
          <w:rFonts w:ascii="Palatino Linotype" w:hAnsi="Palatino Linotype"/>
        </w:rPr>
        <w:t xml:space="preserve">Ley de Transparencia y Acceso a la Información Pública del </w:t>
      </w:r>
      <w:r>
        <w:rPr>
          <w:rFonts w:ascii="Palatino Linotype" w:hAnsi="Palatino Linotype"/>
        </w:rPr>
        <w:t xml:space="preserve">Estado de México y Municipios, como en </w:t>
      </w:r>
      <w:r w:rsidRPr="00A2425B">
        <w:rPr>
          <w:rFonts w:ascii="Palatino Linotype" w:hAnsi="Palatino Linotype"/>
        </w:rPr>
        <w:t>los</w:t>
      </w:r>
      <w:r w:rsidRPr="00A2425B">
        <w:rPr>
          <w:rFonts w:ascii="Palatino Linotype" w:hAnsi="Palatino Linotype" w:cs="Arial"/>
          <w:color w:val="000000"/>
        </w:rPr>
        <w:t xml:space="preserve"> </w:t>
      </w:r>
      <w:r w:rsidRPr="00A2425B">
        <w:rPr>
          <w:rFonts w:ascii="Palatino Linotype" w:hAnsi="Palatino Linotype" w:cs="Arial"/>
          <w:color w:val="222222"/>
        </w:rPr>
        <w:t xml:space="preserve">Lineamientos Generales en Materia de Clasificación y Desclasificación de la Información, así como para la elaboración de Versiones Públicas, publicados en el Diario Oficial de la Federación </w:t>
      </w:r>
      <w:r w:rsidRPr="00A2425B">
        <w:rPr>
          <w:rFonts w:ascii="Palatino Linotype" w:hAnsi="Palatino Linotype" w:cs="Arial"/>
          <w:color w:val="222222"/>
        </w:rPr>
        <w:lastRenderedPageBreak/>
        <w:t xml:space="preserve">en fecha quince de abril de la presente anualidad, mediante ACUERDO del Consejo Nacional del Sistema Nacional de Transparencia, Acceso a la Información Pública y Protección de Datos Personales, </w:t>
      </w:r>
      <w:r w:rsidRPr="00A2425B">
        <w:rPr>
          <w:rFonts w:ascii="Palatino Linotype" w:hAnsi="Palatino Linotype"/>
        </w:rPr>
        <w:t xml:space="preserve">motivando la referida clasificación al señalar las </w:t>
      </w:r>
      <w:r w:rsidRPr="00A2425B">
        <w:rPr>
          <w:rFonts w:ascii="Palatino Linotype" w:hAnsi="Palatino Linotype"/>
          <w:b/>
          <w:u w:val="single"/>
        </w:rPr>
        <w:t>razones, motivos o circunstancias especiales</w:t>
      </w:r>
      <w:r w:rsidRPr="00A2425B">
        <w:rPr>
          <w:rFonts w:ascii="Palatino Linotype" w:hAnsi="Palatino Linotype"/>
        </w:rPr>
        <w:t xml:space="preserve"> que lo llevaron a co</w:t>
      </w:r>
      <w:r w:rsidRPr="001B6D74">
        <w:rPr>
          <w:rFonts w:ascii="Palatino Linotype" w:hAnsi="Palatino Linotype"/>
        </w:rPr>
        <w:t>ncluir que el caso</w:t>
      </w:r>
      <w:r>
        <w:rPr>
          <w:rFonts w:ascii="Palatino Linotype" w:hAnsi="Palatino Linotype"/>
        </w:rPr>
        <w:t xml:space="preserve"> concreto, se ajustó</w:t>
      </w:r>
      <w:r w:rsidRPr="001B6D74">
        <w:rPr>
          <w:rFonts w:ascii="Palatino Linotype" w:hAnsi="Palatino Linotype"/>
        </w:rPr>
        <w:t xml:space="preserve"> a</w:t>
      </w:r>
      <w:r>
        <w:rPr>
          <w:rFonts w:ascii="Palatino Linotype" w:hAnsi="Palatino Linotype"/>
        </w:rPr>
        <w:t xml:space="preserve"> </w:t>
      </w:r>
      <w:r w:rsidRPr="001B6D74">
        <w:rPr>
          <w:rFonts w:ascii="Palatino Linotype" w:hAnsi="Palatino Linotype"/>
        </w:rPr>
        <w:t>l</w:t>
      </w:r>
      <w:r>
        <w:rPr>
          <w:rFonts w:ascii="Palatino Linotype" w:hAnsi="Palatino Linotype"/>
        </w:rPr>
        <w:t>os</w:t>
      </w:r>
      <w:r w:rsidRPr="001B6D74">
        <w:rPr>
          <w:rFonts w:ascii="Palatino Linotype" w:hAnsi="Palatino Linotype"/>
        </w:rPr>
        <w:t xml:space="preserve"> supuesto</w:t>
      </w:r>
      <w:r>
        <w:rPr>
          <w:rFonts w:ascii="Palatino Linotype" w:hAnsi="Palatino Linotype"/>
        </w:rPr>
        <w:t>s</w:t>
      </w:r>
      <w:r w:rsidRPr="001B6D74">
        <w:rPr>
          <w:rFonts w:ascii="Palatino Linotype" w:hAnsi="Palatino Linotype"/>
        </w:rPr>
        <w:t xml:space="preserve"> previsto</w:t>
      </w:r>
      <w:r>
        <w:rPr>
          <w:rFonts w:ascii="Palatino Linotype" w:hAnsi="Palatino Linotype"/>
        </w:rPr>
        <w:t>s</w:t>
      </w:r>
      <w:r w:rsidRPr="001B6D74">
        <w:rPr>
          <w:rFonts w:ascii="Palatino Linotype" w:hAnsi="Palatino Linotype"/>
        </w:rPr>
        <w:t xml:space="preserve"> </w:t>
      </w:r>
      <w:r>
        <w:rPr>
          <w:rFonts w:ascii="Palatino Linotype" w:hAnsi="Palatino Linotype"/>
        </w:rPr>
        <w:t>en la normatividad legal invocada como fundamento, para dichos efectos, debe proceder a su vez a realizar una prueba de daño, en la que se justificaran las razones, motivos y circunstancias que avalen que l</w:t>
      </w:r>
      <w:r w:rsidRPr="001B6D74">
        <w:rPr>
          <w:rFonts w:ascii="Palatino Linotype" w:hAnsi="Palatino Linotype"/>
        </w:rPr>
        <w:t>a divulgación de la información representa un riesgo real, demostrable e identificable de perjuicio significativo al interés pú</w:t>
      </w:r>
      <w:r>
        <w:rPr>
          <w:rFonts w:ascii="Palatino Linotype" w:hAnsi="Palatino Linotype"/>
        </w:rPr>
        <w:t>blico o a la seguridad nacional; que e</w:t>
      </w:r>
      <w:r w:rsidRPr="001B6D74">
        <w:rPr>
          <w:rFonts w:ascii="Palatino Linotype" w:hAnsi="Palatino Linotype"/>
        </w:rPr>
        <w:t>l riesgo de perjuicio que supondría la divulgación supera el interés público general de que se difunda</w:t>
      </w:r>
      <w:r>
        <w:rPr>
          <w:rFonts w:ascii="Palatino Linotype" w:hAnsi="Palatino Linotype"/>
        </w:rPr>
        <w:t>, y que l</w:t>
      </w:r>
      <w:r w:rsidRPr="001B6D74">
        <w:rPr>
          <w:rFonts w:ascii="Palatino Linotype" w:hAnsi="Palatino Linotype"/>
        </w:rPr>
        <w:t>a limitación se</w:t>
      </w:r>
      <w:r>
        <w:rPr>
          <w:rFonts w:ascii="Palatino Linotype" w:hAnsi="Palatino Linotype"/>
        </w:rPr>
        <w:t>a</w:t>
      </w:r>
      <w:r w:rsidRPr="001B6D74">
        <w:rPr>
          <w:rFonts w:ascii="Palatino Linotype" w:hAnsi="Palatino Linotype"/>
        </w:rPr>
        <w:t xml:space="preserve"> adecua</w:t>
      </w:r>
      <w:r>
        <w:rPr>
          <w:rFonts w:ascii="Palatino Linotype" w:hAnsi="Palatino Linotype"/>
        </w:rPr>
        <w:t>da</w:t>
      </w:r>
      <w:r w:rsidRPr="001B6D74">
        <w:rPr>
          <w:rFonts w:ascii="Palatino Linotype" w:hAnsi="Palatino Linotype"/>
        </w:rPr>
        <w:t xml:space="preserve"> al principio de proporcionalidad y representa el medio menos restrictivo disponible para evitar el perjuicio</w:t>
      </w:r>
      <w:r>
        <w:rPr>
          <w:rFonts w:ascii="Palatino Linotype" w:hAnsi="Palatino Linotype"/>
        </w:rPr>
        <w:t>.</w:t>
      </w:r>
    </w:p>
    <w:p w14:paraId="10AB12E3" w14:textId="77777777" w:rsidR="00425908" w:rsidRDefault="00425908" w:rsidP="00425908">
      <w:pPr>
        <w:spacing w:before="240" w:after="240" w:line="360" w:lineRule="auto"/>
        <w:jc w:val="both"/>
        <w:rPr>
          <w:rFonts w:ascii="Palatino Linotype" w:hAnsi="Palatino Linotype"/>
        </w:rPr>
      </w:pPr>
      <w:r>
        <w:rPr>
          <w:rFonts w:ascii="Palatino Linotype" w:hAnsi="Palatino Linotype" w:cs="Arial"/>
        </w:rPr>
        <w:t>En relación directa con ello, los Lineamientos en estudio</w:t>
      </w:r>
      <w:r w:rsidRPr="008F2EE4">
        <w:rPr>
          <w:rFonts w:ascii="Palatino Linotype" w:hAnsi="Palatino Linotype"/>
        </w:rPr>
        <w:t xml:space="preserve"> </w:t>
      </w:r>
      <w:r>
        <w:rPr>
          <w:rFonts w:ascii="Palatino Linotype" w:hAnsi="Palatino Linotype"/>
        </w:rPr>
        <w:t>establecen los formatos para la clasificación parcial y total de los documentos, que atienden a lo siguiente:</w:t>
      </w:r>
    </w:p>
    <w:tbl>
      <w:tblPr>
        <w:tblStyle w:val="Tabladelista1clara-nfasis1"/>
        <w:tblW w:w="0" w:type="auto"/>
        <w:tblLayout w:type="fixed"/>
        <w:tblLook w:val="04A0" w:firstRow="1" w:lastRow="0" w:firstColumn="1" w:lastColumn="0" w:noHBand="0" w:noVBand="1"/>
      </w:tblPr>
      <w:tblGrid>
        <w:gridCol w:w="846"/>
        <w:gridCol w:w="3568"/>
        <w:gridCol w:w="968"/>
        <w:gridCol w:w="3446"/>
      </w:tblGrid>
      <w:tr w:rsidR="00425908" w:rsidRPr="00A850E0" w14:paraId="3B0828CA" w14:textId="77777777" w:rsidTr="001C76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0E004C6F" w14:textId="77777777" w:rsidR="00425908" w:rsidRPr="00A850E0" w:rsidRDefault="00425908" w:rsidP="001C7611">
            <w:pPr>
              <w:jc w:val="center"/>
              <w:rPr>
                <w:rFonts w:ascii="Palatino Linotype" w:hAnsi="Palatino Linotype"/>
                <w:b w:val="0"/>
                <w:sz w:val="12"/>
                <w:szCs w:val="12"/>
              </w:rPr>
            </w:pPr>
            <w:r w:rsidRPr="00A850E0">
              <w:rPr>
                <w:rFonts w:ascii="Palatino Linotype" w:hAnsi="Palatino Linotype"/>
                <w:b w:val="0"/>
                <w:sz w:val="12"/>
                <w:szCs w:val="12"/>
              </w:rPr>
              <w:t>Parcial</w:t>
            </w:r>
          </w:p>
        </w:tc>
        <w:tc>
          <w:tcPr>
            <w:tcW w:w="4414" w:type="dxa"/>
            <w:gridSpan w:val="2"/>
          </w:tcPr>
          <w:p w14:paraId="3C80FA1E" w14:textId="77777777" w:rsidR="00425908" w:rsidRPr="00A850E0" w:rsidRDefault="00425908" w:rsidP="001C7611">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b w:val="0"/>
                <w:sz w:val="12"/>
                <w:szCs w:val="12"/>
              </w:rPr>
            </w:pPr>
            <w:r w:rsidRPr="00A850E0">
              <w:rPr>
                <w:rFonts w:ascii="Palatino Linotype" w:hAnsi="Palatino Linotype"/>
                <w:b w:val="0"/>
                <w:sz w:val="12"/>
                <w:szCs w:val="12"/>
              </w:rPr>
              <w:t>Total</w:t>
            </w:r>
          </w:p>
        </w:tc>
      </w:tr>
      <w:tr w:rsidR="00425908" w:rsidRPr="00A850E0" w14:paraId="32618669"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311A9B2" w14:textId="77777777" w:rsidR="00425908" w:rsidRPr="00A850E0" w:rsidRDefault="00425908" w:rsidP="001C7611">
            <w:pPr>
              <w:jc w:val="center"/>
              <w:rPr>
                <w:rFonts w:ascii="Palatino Linotype" w:hAnsi="Palatino Linotype"/>
                <w:b w:val="0"/>
                <w:sz w:val="12"/>
                <w:szCs w:val="12"/>
              </w:rPr>
            </w:pPr>
            <w:r w:rsidRPr="00A850E0">
              <w:rPr>
                <w:rFonts w:ascii="Palatino Linotype" w:hAnsi="Palatino Linotype"/>
                <w:b w:val="0"/>
                <w:sz w:val="12"/>
                <w:szCs w:val="12"/>
              </w:rPr>
              <w:t>Concepto</w:t>
            </w:r>
          </w:p>
        </w:tc>
        <w:tc>
          <w:tcPr>
            <w:tcW w:w="3568" w:type="dxa"/>
          </w:tcPr>
          <w:p w14:paraId="17A7E31D" w14:textId="77777777" w:rsidR="00425908" w:rsidRPr="00A850E0" w:rsidRDefault="00425908" w:rsidP="001C761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c>
          <w:tcPr>
            <w:tcW w:w="968" w:type="dxa"/>
          </w:tcPr>
          <w:p w14:paraId="1EC09406" w14:textId="77777777" w:rsidR="00425908" w:rsidRPr="00A850E0" w:rsidRDefault="00425908" w:rsidP="001C761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Concepto</w:t>
            </w:r>
          </w:p>
        </w:tc>
        <w:tc>
          <w:tcPr>
            <w:tcW w:w="3446" w:type="dxa"/>
          </w:tcPr>
          <w:p w14:paraId="5CFB5E67" w14:textId="77777777" w:rsidR="00425908" w:rsidRPr="00A850E0" w:rsidRDefault="00425908" w:rsidP="001C7611">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Dónde</w:t>
            </w:r>
          </w:p>
        </w:tc>
      </w:tr>
      <w:tr w:rsidR="00425908" w:rsidRPr="00A850E0" w14:paraId="3AB471E9" w14:textId="77777777" w:rsidTr="001C7611">
        <w:tc>
          <w:tcPr>
            <w:cnfStyle w:val="001000000000" w:firstRow="0" w:lastRow="0" w:firstColumn="1" w:lastColumn="0" w:oddVBand="0" w:evenVBand="0" w:oddHBand="0" w:evenHBand="0" w:firstRowFirstColumn="0" w:firstRowLastColumn="0" w:lastRowFirstColumn="0" w:lastRowLastColumn="0"/>
            <w:tcW w:w="8828" w:type="dxa"/>
            <w:gridSpan w:val="4"/>
          </w:tcPr>
          <w:p w14:paraId="626E40AF" w14:textId="77777777" w:rsidR="00425908" w:rsidRPr="00A850E0" w:rsidRDefault="00425908" w:rsidP="001C7611">
            <w:pPr>
              <w:jc w:val="center"/>
              <w:rPr>
                <w:rFonts w:ascii="Palatino Linotype" w:hAnsi="Palatino Linotype"/>
                <w:b w:val="0"/>
                <w:sz w:val="12"/>
                <w:szCs w:val="12"/>
              </w:rPr>
            </w:pPr>
            <w:r w:rsidRPr="00A850E0">
              <w:rPr>
                <w:rFonts w:ascii="Palatino Linotype" w:hAnsi="Palatino Linotype"/>
                <w:b w:val="0"/>
                <w:sz w:val="12"/>
                <w:szCs w:val="12"/>
              </w:rPr>
              <w:t>Sello oficial o logotipo del sujeto obligado</w:t>
            </w:r>
          </w:p>
        </w:tc>
      </w:tr>
      <w:tr w:rsidR="00425908" w:rsidRPr="00A850E0" w14:paraId="5A2F650F"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782C68B"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Fecha de clasificación</w:t>
            </w:r>
          </w:p>
        </w:tc>
        <w:tc>
          <w:tcPr>
            <w:tcW w:w="3568" w:type="dxa"/>
          </w:tcPr>
          <w:p w14:paraId="2F07A69A"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c>
          <w:tcPr>
            <w:tcW w:w="968" w:type="dxa"/>
          </w:tcPr>
          <w:p w14:paraId="538F2F32"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clasificación</w:t>
            </w:r>
          </w:p>
        </w:tc>
        <w:tc>
          <w:tcPr>
            <w:tcW w:w="3446" w:type="dxa"/>
          </w:tcPr>
          <w:p w14:paraId="3712756B"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la que el Comité de Transparencia confirmó la clasificación del documento, en su caso.</w:t>
            </w:r>
          </w:p>
        </w:tc>
      </w:tr>
      <w:tr w:rsidR="00425908" w:rsidRPr="00A850E0" w14:paraId="3B59A0D0"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6744CC76"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Área</w:t>
            </w:r>
          </w:p>
        </w:tc>
        <w:tc>
          <w:tcPr>
            <w:tcW w:w="3568" w:type="dxa"/>
          </w:tcPr>
          <w:p w14:paraId="5564A6CE"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del cual es titular quien clasifica.</w:t>
            </w:r>
          </w:p>
        </w:tc>
        <w:tc>
          <w:tcPr>
            <w:tcW w:w="968" w:type="dxa"/>
          </w:tcPr>
          <w:p w14:paraId="116001CF"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Área</w:t>
            </w:r>
          </w:p>
        </w:tc>
        <w:tc>
          <w:tcPr>
            <w:tcW w:w="3446" w:type="dxa"/>
          </w:tcPr>
          <w:p w14:paraId="2B3214ED"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área de la cual es el titular quien clasifica.</w:t>
            </w:r>
          </w:p>
        </w:tc>
      </w:tr>
      <w:tr w:rsidR="00425908" w:rsidRPr="00A850E0" w14:paraId="41F20861"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787B27CC"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Información reservada</w:t>
            </w:r>
          </w:p>
        </w:tc>
        <w:tc>
          <w:tcPr>
            <w:tcW w:w="3568" w:type="dxa"/>
          </w:tcPr>
          <w:p w14:paraId="27B2ADF4"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clasifican como reservadas. Si el documento fuera reservado en su totalidad, se </w:t>
            </w:r>
            <w:proofErr w:type="gramStart"/>
            <w:r w:rsidRPr="00A850E0">
              <w:rPr>
                <w:rFonts w:ascii="Palatino Linotype" w:hAnsi="Palatino Linotype"/>
                <w:sz w:val="12"/>
                <w:szCs w:val="12"/>
              </w:rPr>
              <w:t>anotarán</w:t>
            </w:r>
            <w:proofErr w:type="gramEnd"/>
            <w:r w:rsidRPr="00A850E0">
              <w:rPr>
                <w:rFonts w:ascii="Palatino Linotype" w:hAnsi="Palatino Linotype"/>
                <w:sz w:val="12"/>
                <w:szCs w:val="12"/>
              </w:rPr>
              <w:t xml:space="preserve"> todas las páginas que lo conforman. Si el documento no contiene información reservada, se tachará este apartado.</w:t>
            </w:r>
          </w:p>
        </w:tc>
        <w:tc>
          <w:tcPr>
            <w:tcW w:w="968" w:type="dxa"/>
          </w:tcPr>
          <w:p w14:paraId="0CC83266"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Reservado</w:t>
            </w:r>
          </w:p>
        </w:tc>
        <w:tc>
          <w:tcPr>
            <w:tcW w:w="3446" w:type="dxa"/>
          </w:tcPr>
          <w:p w14:paraId="774234D7"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RESERVADA.</w:t>
            </w:r>
          </w:p>
        </w:tc>
      </w:tr>
      <w:tr w:rsidR="00425908" w:rsidRPr="00A850E0" w14:paraId="505E6044"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7D3836D8"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709CF2DA"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501D9519"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Periodo de reserva</w:t>
            </w:r>
          </w:p>
        </w:tc>
        <w:tc>
          <w:tcPr>
            <w:tcW w:w="3446" w:type="dxa"/>
          </w:tcPr>
          <w:p w14:paraId="19EDBC52"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425908" w:rsidRPr="00A850E0" w14:paraId="654DF53C"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4F9FFFAC"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Ampliación del periodo de reserva</w:t>
            </w:r>
          </w:p>
        </w:tc>
        <w:tc>
          <w:tcPr>
            <w:tcW w:w="3568" w:type="dxa"/>
          </w:tcPr>
          <w:p w14:paraId="482043B3"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8D1F82E"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4A2AC17F"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sustenta la reserva.</w:t>
            </w:r>
          </w:p>
        </w:tc>
      </w:tr>
      <w:tr w:rsidR="00425908" w:rsidRPr="00A850E0" w14:paraId="60150AA7"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7AC5DF4D"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Confidencial</w:t>
            </w:r>
          </w:p>
        </w:tc>
        <w:tc>
          <w:tcPr>
            <w:tcW w:w="3568" w:type="dxa"/>
          </w:tcPr>
          <w:p w14:paraId="14148B61"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Se indicarán, en su caso, las partes o páginas del documento que se clasifica como confidencial. Si el documento fuera confidencial en su totalidad, se anotarán todas las páginas que </w:t>
            </w:r>
            <w:r w:rsidRPr="00A850E0">
              <w:rPr>
                <w:rFonts w:ascii="Palatino Linotype" w:hAnsi="Palatino Linotype"/>
                <w:sz w:val="12"/>
                <w:szCs w:val="12"/>
              </w:rPr>
              <w:lastRenderedPageBreak/>
              <w:t>lo conforman. Si el documento no contiene información confidencial, se tachará este apartado.</w:t>
            </w:r>
          </w:p>
        </w:tc>
        <w:tc>
          <w:tcPr>
            <w:tcW w:w="968" w:type="dxa"/>
          </w:tcPr>
          <w:p w14:paraId="7333CC32"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lastRenderedPageBreak/>
              <w:t>Ampliación del periodo de reserva</w:t>
            </w:r>
          </w:p>
        </w:tc>
        <w:tc>
          <w:tcPr>
            <w:tcW w:w="3446" w:type="dxa"/>
          </w:tcPr>
          <w:p w14:paraId="252D90B4"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425908" w:rsidRPr="00A850E0" w14:paraId="00E12D51"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22468A87"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Fundamento legal</w:t>
            </w:r>
          </w:p>
        </w:tc>
        <w:tc>
          <w:tcPr>
            <w:tcW w:w="3568" w:type="dxa"/>
          </w:tcPr>
          <w:p w14:paraId="073D1910"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4DF7413F"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Confidencial</w:t>
            </w:r>
          </w:p>
        </w:tc>
        <w:tc>
          <w:tcPr>
            <w:tcW w:w="3446" w:type="dxa"/>
          </w:tcPr>
          <w:p w14:paraId="218EDDD6"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Leyenda de información CONFIDENCIAL.</w:t>
            </w:r>
          </w:p>
        </w:tc>
      </w:tr>
      <w:tr w:rsidR="00425908" w:rsidRPr="00A850E0" w14:paraId="1C12FE4C"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59943658"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Rúbrica del titular del área</w:t>
            </w:r>
          </w:p>
        </w:tc>
        <w:tc>
          <w:tcPr>
            <w:tcW w:w="3568" w:type="dxa"/>
          </w:tcPr>
          <w:p w14:paraId="25F5B779"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c>
          <w:tcPr>
            <w:tcW w:w="968" w:type="dxa"/>
          </w:tcPr>
          <w:p w14:paraId="5E8C524E"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Fundamento legal</w:t>
            </w:r>
          </w:p>
        </w:tc>
        <w:tc>
          <w:tcPr>
            <w:tcW w:w="3446" w:type="dxa"/>
          </w:tcPr>
          <w:p w14:paraId="483E60C3"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425908" w:rsidRPr="00A850E0" w14:paraId="3B4CEA97"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FB25AD7"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Fecha de desclasificación</w:t>
            </w:r>
          </w:p>
        </w:tc>
        <w:tc>
          <w:tcPr>
            <w:tcW w:w="3568" w:type="dxa"/>
          </w:tcPr>
          <w:p w14:paraId="1853AA8C"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 el documento.</w:t>
            </w:r>
          </w:p>
        </w:tc>
        <w:tc>
          <w:tcPr>
            <w:tcW w:w="968" w:type="dxa"/>
          </w:tcPr>
          <w:p w14:paraId="5CC2786D"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del titular del área</w:t>
            </w:r>
          </w:p>
        </w:tc>
        <w:tc>
          <w:tcPr>
            <w:tcW w:w="3446" w:type="dxa"/>
          </w:tcPr>
          <w:p w14:paraId="2B92D6F3"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clasifica.</w:t>
            </w:r>
          </w:p>
        </w:tc>
      </w:tr>
      <w:tr w:rsidR="00425908" w:rsidRPr="00A850E0" w14:paraId="122AE229"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10D0732F" w14:textId="77777777" w:rsidR="00425908" w:rsidRPr="00A850E0" w:rsidRDefault="00425908" w:rsidP="001C7611">
            <w:pPr>
              <w:jc w:val="both"/>
              <w:rPr>
                <w:rFonts w:ascii="Palatino Linotype" w:hAnsi="Palatino Linotype"/>
                <w:b w:val="0"/>
                <w:sz w:val="12"/>
                <w:szCs w:val="12"/>
              </w:rPr>
            </w:pPr>
            <w:r w:rsidRPr="00A850E0">
              <w:rPr>
                <w:rFonts w:ascii="Palatino Linotype" w:hAnsi="Palatino Linotype"/>
                <w:b w:val="0"/>
                <w:sz w:val="12"/>
                <w:szCs w:val="12"/>
              </w:rPr>
              <w:t>Rúbrica y cargo del servidor público</w:t>
            </w:r>
          </w:p>
        </w:tc>
        <w:tc>
          <w:tcPr>
            <w:tcW w:w="3568" w:type="dxa"/>
          </w:tcPr>
          <w:p w14:paraId="27DF7AC3"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c>
          <w:tcPr>
            <w:tcW w:w="968" w:type="dxa"/>
          </w:tcPr>
          <w:p w14:paraId="43755684"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Fecha de desclasificación</w:t>
            </w:r>
          </w:p>
        </w:tc>
        <w:tc>
          <w:tcPr>
            <w:tcW w:w="3446" w:type="dxa"/>
          </w:tcPr>
          <w:p w14:paraId="0784F154"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Se anotará la fecha en que se desclasifica.</w:t>
            </w:r>
          </w:p>
        </w:tc>
      </w:tr>
      <w:tr w:rsidR="00425908" w:rsidRPr="00A850E0" w14:paraId="67107736" w14:textId="77777777" w:rsidTr="001C76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1232ECAE" w14:textId="77777777" w:rsidR="00425908" w:rsidRPr="00A850E0" w:rsidRDefault="00425908" w:rsidP="001C7611">
            <w:pPr>
              <w:jc w:val="both"/>
              <w:rPr>
                <w:rFonts w:ascii="Palatino Linotype" w:hAnsi="Palatino Linotype"/>
                <w:sz w:val="12"/>
                <w:szCs w:val="12"/>
              </w:rPr>
            </w:pPr>
          </w:p>
        </w:tc>
        <w:tc>
          <w:tcPr>
            <w:tcW w:w="3568" w:type="dxa"/>
          </w:tcPr>
          <w:p w14:paraId="46AE8203"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2FBE8CC6"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Partes o secciones reservadas o confidenciales</w:t>
            </w:r>
          </w:p>
        </w:tc>
        <w:tc>
          <w:tcPr>
            <w:tcW w:w="3446" w:type="dxa"/>
          </w:tcPr>
          <w:p w14:paraId="3C2B600C" w14:textId="77777777" w:rsidR="00425908" w:rsidRPr="00A850E0" w:rsidRDefault="00425908" w:rsidP="001C7611">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 xml:space="preserve">En caso que una vez desclasificado el expediente, </w:t>
            </w:r>
            <w:proofErr w:type="spellStart"/>
            <w:r w:rsidRPr="00A850E0">
              <w:rPr>
                <w:rFonts w:ascii="Palatino Linotype" w:hAnsi="Palatino Linotype"/>
                <w:sz w:val="12"/>
                <w:szCs w:val="12"/>
              </w:rPr>
              <w:t>subsistanpartes</w:t>
            </w:r>
            <w:proofErr w:type="spellEnd"/>
            <w:r w:rsidRPr="00A850E0">
              <w:rPr>
                <w:rFonts w:ascii="Palatino Linotype" w:hAnsi="Palatino Linotype"/>
                <w:sz w:val="12"/>
                <w:szCs w:val="12"/>
              </w:rPr>
              <w:t xml:space="preserve"> o secciones del mismo reservadas o confidenciales, se señalará este hecho.</w:t>
            </w:r>
          </w:p>
        </w:tc>
      </w:tr>
      <w:tr w:rsidR="00425908" w:rsidRPr="00A850E0" w14:paraId="7244AAB1" w14:textId="77777777" w:rsidTr="001C7611">
        <w:tc>
          <w:tcPr>
            <w:cnfStyle w:val="001000000000" w:firstRow="0" w:lastRow="0" w:firstColumn="1" w:lastColumn="0" w:oddVBand="0" w:evenVBand="0" w:oddHBand="0" w:evenHBand="0" w:firstRowFirstColumn="0" w:firstRowLastColumn="0" w:lastRowFirstColumn="0" w:lastRowLastColumn="0"/>
            <w:tcW w:w="846" w:type="dxa"/>
          </w:tcPr>
          <w:p w14:paraId="7DBA3E10" w14:textId="77777777" w:rsidR="00425908" w:rsidRPr="00A850E0" w:rsidRDefault="00425908" w:rsidP="001C7611">
            <w:pPr>
              <w:jc w:val="both"/>
              <w:rPr>
                <w:rFonts w:ascii="Palatino Linotype" w:hAnsi="Palatino Linotype"/>
                <w:sz w:val="12"/>
                <w:szCs w:val="12"/>
              </w:rPr>
            </w:pPr>
          </w:p>
        </w:tc>
        <w:tc>
          <w:tcPr>
            <w:tcW w:w="3568" w:type="dxa"/>
          </w:tcPr>
          <w:p w14:paraId="6CEBD7C8"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2EC20A1F"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A850E0">
              <w:rPr>
                <w:rFonts w:ascii="Palatino Linotype" w:hAnsi="Palatino Linotype"/>
                <w:b/>
                <w:sz w:val="12"/>
                <w:szCs w:val="12"/>
              </w:rPr>
              <w:t>Rúbrica y cargo del servidor público</w:t>
            </w:r>
          </w:p>
        </w:tc>
        <w:tc>
          <w:tcPr>
            <w:tcW w:w="3446" w:type="dxa"/>
          </w:tcPr>
          <w:p w14:paraId="650B017B" w14:textId="77777777" w:rsidR="00425908" w:rsidRPr="00A850E0" w:rsidRDefault="00425908" w:rsidP="001C7611">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A850E0">
              <w:rPr>
                <w:rFonts w:ascii="Palatino Linotype" w:hAnsi="Palatino Linotype"/>
                <w:sz w:val="12"/>
                <w:szCs w:val="12"/>
              </w:rPr>
              <w:t>Rúbrica autógrafa de quien desclasifica.</w:t>
            </w:r>
          </w:p>
        </w:tc>
      </w:tr>
    </w:tbl>
    <w:p w14:paraId="216FEFF1" w14:textId="0B0AD9BA" w:rsidR="00C558CB" w:rsidRPr="008958FA" w:rsidRDefault="00425908" w:rsidP="00C558CB">
      <w:pPr>
        <w:shd w:val="clear" w:color="auto" w:fill="FFFFFF"/>
        <w:spacing w:before="240" w:after="240" w:line="360" w:lineRule="auto"/>
        <w:jc w:val="both"/>
        <w:rPr>
          <w:rFonts w:ascii="Arial" w:hAnsi="Arial" w:cs="Arial"/>
          <w:lang w:val="es-MX" w:eastAsia="es-MX"/>
        </w:rPr>
      </w:pPr>
      <w:r w:rsidRPr="00E71A1A">
        <w:rPr>
          <w:rFonts w:ascii="Palatino Linotype" w:hAnsi="Palatino Linotype" w:cs="Arial"/>
        </w:rPr>
        <w:t>A</w:t>
      </w:r>
      <w:r w:rsidRPr="00090DE6">
        <w:rPr>
          <w:rFonts w:ascii="Palatino Linotype" w:hAnsi="Palatino Linotype" w:cs="Arial"/>
          <w:lang w:eastAsia="es-MX"/>
        </w:rPr>
        <w:t>sí</w:t>
      </w:r>
      <w:r w:rsidR="00C558CB" w:rsidRPr="008958FA">
        <w:rPr>
          <w:rFonts w:ascii="Palatino Linotype" w:hAnsi="Palatino Linotype" w:cs="Arial"/>
          <w:lang w:eastAsia="es-MX"/>
        </w:rPr>
        <w:t xml:space="preserve">, con fundamento en lo prescrito en los artículos 5 párrafos </w:t>
      </w:r>
      <w:r w:rsidR="00616C35">
        <w:rPr>
          <w:rFonts w:ascii="Palatino Linotype" w:hAnsi="Palatino Linotype"/>
          <w:shd w:val="clear" w:color="auto" w:fill="FFFFFF"/>
        </w:rPr>
        <w:t>trigésimo, trigésimo primero y trigésimo segundo</w:t>
      </w:r>
      <w:r w:rsidR="00C558CB" w:rsidRPr="008958FA">
        <w:rPr>
          <w:rFonts w:ascii="Palatino Linotype" w:hAnsi="Palatino Linotype" w:cs="Arial"/>
          <w:lang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5E54B45C" w14:textId="77777777" w:rsidR="00C558CB" w:rsidRPr="00090DE6" w:rsidRDefault="00C558CB" w:rsidP="00C558CB">
      <w:pPr>
        <w:shd w:val="clear" w:color="auto" w:fill="FFFFFF"/>
        <w:spacing w:before="240" w:after="240" w:line="360" w:lineRule="auto"/>
        <w:jc w:val="both"/>
        <w:rPr>
          <w:rFonts w:ascii="Palatino Linotype" w:hAnsi="Palatino Linotype" w:cs="Arial"/>
          <w:lang w:eastAsia="es-MX"/>
        </w:rPr>
      </w:pPr>
    </w:p>
    <w:p w14:paraId="72981605" w14:textId="77777777" w:rsidR="00C558CB" w:rsidRPr="00090DE6" w:rsidRDefault="00C558CB" w:rsidP="00C558CB">
      <w:pPr>
        <w:pStyle w:val="Prrafodelista"/>
        <w:spacing w:before="240" w:after="240" w:line="360" w:lineRule="auto"/>
        <w:ind w:left="0"/>
        <w:jc w:val="center"/>
        <w:rPr>
          <w:rFonts w:ascii="Palatino Linotype" w:hAnsi="Palatino Linotype" w:cs="Arial"/>
          <w:b/>
        </w:rPr>
      </w:pPr>
      <w:r w:rsidRPr="00090DE6">
        <w:rPr>
          <w:rFonts w:ascii="Palatino Linotype" w:hAnsi="Palatino Linotype" w:cs="Arial"/>
          <w:b/>
        </w:rPr>
        <w:t>R E S U E L V E</w:t>
      </w:r>
    </w:p>
    <w:p w14:paraId="4F91AD89" w14:textId="2C709BAB" w:rsidR="00C558CB" w:rsidRPr="00090DE6" w:rsidRDefault="00C558CB" w:rsidP="00C558CB">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PRIMERO</w:t>
      </w:r>
      <w:r w:rsidRPr="00090DE6">
        <w:rPr>
          <w:rFonts w:ascii="Palatino Linotype" w:hAnsi="Palatino Linotype" w:cs="Arial"/>
          <w:sz w:val="28"/>
        </w:rPr>
        <w:t xml:space="preserve">. </w:t>
      </w:r>
      <w:r w:rsidRPr="00090DE6">
        <w:rPr>
          <w:rFonts w:ascii="Palatino Linotype" w:hAnsi="Palatino Linotype" w:cs="Arial"/>
        </w:rPr>
        <w:t>Resulta</w:t>
      </w:r>
      <w:r w:rsidR="00801AF5">
        <w:rPr>
          <w:rFonts w:ascii="Palatino Linotype" w:hAnsi="Palatino Linotype" w:cs="Arial"/>
        </w:rPr>
        <w:t>n</w:t>
      </w:r>
      <w:r w:rsidRPr="00090DE6">
        <w:rPr>
          <w:rFonts w:ascii="Palatino Linotype" w:hAnsi="Palatino Linotype" w:cs="Arial"/>
        </w:rPr>
        <w:t xml:space="preserve"> fundado</w:t>
      </w:r>
      <w:r w:rsidR="00801AF5">
        <w:rPr>
          <w:rFonts w:ascii="Palatino Linotype" w:hAnsi="Palatino Linotype" w:cs="Arial"/>
        </w:rPr>
        <w:t xml:space="preserve">s </w:t>
      </w:r>
      <w:r w:rsidRPr="00090DE6">
        <w:rPr>
          <w:rFonts w:ascii="Palatino Linotype" w:hAnsi="Palatino Linotype" w:cs="Arial"/>
        </w:rPr>
        <w:t>l</w:t>
      </w:r>
      <w:r w:rsidR="00801AF5">
        <w:rPr>
          <w:rFonts w:ascii="Palatino Linotype" w:hAnsi="Palatino Linotype" w:cs="Arial"/>
        </w:rPr>
        <w:t>os</w:t>
      </w:r>
      <w:r w:rsidRPr="00090DE6">
        <w:rPr>
          <w:rFonts w:ascii="Palatino Linotype" w:hAnsi="Palatino Linotype" w:cs="Arial"/>
        </w:rPr>
        <w:t xml:space="preserve"> motivo</w:t>
      </w:r>
      <w:r w:rsidR="00801AF5">
        <w:rPr>
          <w:rFonts w:ascii="Palatino Linotype" w:hAnsi="Palatino Linotype" w:cs="Arial"/>
        </w:rPr>
        <w:t>s</w:t>
      </w:r>
      <w:r w:rsidRPr="00090DE6">
        <w:rPr>
          <w:rFonts w:ascii="Palatino Linotype" w:hAnsi="Palatino Linotype" w:cs="Arial"/>
        </w:rPr>
        <w:t xml:space="preserve"> de inconformidad planteado</w:t>
      </w:r>
      <w:r w:rsidR="00801AF5">
        <w:rPr>
          <w:rFonts w:ascii="Palatino Linotype" w:hAnsi="Palatino Linotype" w:cs="Arial"/>
        </w:rPr>
        <w:t>s</w:t>
      </w:r>
      <w:r w:rsidRPr="00090DE6">
        <w:rPr>
          <w:rFonts w:ascii="Palatino Linotype" w:hAnsi="Palatino Linotype" w:cs="Arial"/>
        </w:rPr>
        <w:t xml:space="preserve"> por el </w:t>
      </w:r>
      <w:r w:rsidRPr="00090DE6">
        <w:rPr>
          <w:rFonts w:ascii="Palatino Linotype" w:hAnsi="Palatino Linotype" w:cs="Arial"/>
          <w:b/>
          <w:i/>
        </w:rPr>
        <w:t xml:space="preserve">Recurrente </w:t>
      </w:r>
      <w:r w:rsidRPr="00090DE6">
        <w:rPr>
          <w:rFonts w:ascii="Palatino Linotype" w:hAnsi="Palatino Linotype" w:cs="Arial"/>
        </w:rPr>
        <w:t xml:space="preserve">en términos del Considerando CUARTO de la presente resolución, por lo que se determina </w:t>
      </w:r>
      <w:r w:rsidRPr="00090DE6">
        <w:rPr>
          <w:rFonts w:ascii="Palatino Linotype" w:hAnsi="Palatino Linotype" w:cs="Arial"/>
          <w:b/>
        </w:rPr>
        <w:t>REVOCAR</w:t>
      </w:r>
      <w:r w:rsidRPr="00090DE6">
        <w:rPr>
          <w:rFonts w:ascii="Palatino Linotype" w:hAnsi="Palatino Linotype" w:cs="Arial"/>
        </w:rPr>
        <w:t xml:space="preserve"> la</w:t>
      </w:r>
      <w:r w:rsidR="00801AF5">
        <w:rPr>
          <w:rFonts w:ascii="Palatino Linotype" w:hAnsi="Palatino Linotype" w:cs="Arial"/>
        </w:rPr>
        <w:t>s</w:t>
      </w:r>
      <w:r w:rsidRPr="00090DE6">
        <w:rPr>
          <w:rFonts w:ascii="Palatino Linotype" w:hAnsi="Palatino Linotype" w:cs="Arial"/>
        </w:rPr>
        <w:t xml:space="preserve"> respuesta</w:t>
      </w:r>
      <w:r w:rsidR="00801AF5">
        <w:rPr>
          <w:rFonts w:ascii="Palatino Linotype" w:hAnsi="Palatino Linotype" w:cs="Arial"/>
        </w:rPr>
        <w:t>s</w:t>
      </w:r>
      <w:r w:rsidRPr="00090DE6">
        <w:rPr>
          <w:rFonts w:ascii="Palatino Linotype" w:hAnsi="Palatino Linotype" w:cs="Arial"/>
        </w:rPr>
        <w:t xml:space="preserve"> emitida</w:t>
      </w:r>
      <w:r w:rsidR="00801AF5">
        <w:rPr>
          <w:rFonts w:ascii="Palatino Linotype" w:hAnsi="Palatino Linotype" w:cs="Arial"/>
        </w:rPr>
        <w:t>s</w:t>
      </w:r>
      <w:r w:rsidRPr="00090DE6">
        <w:rPr>
          <w:rFonts w:ascii="Palatino Linotype" w:hAnsi="Palatino Linotype" w:cs="Arial"/>
        </w:rPr>
        <w:t xml:space="preserve"> por el </w:t>
      </w:r>
      <w:r w:rsidR="004E75ED">
        <w:rPr>
          <w:rFonts w:ascii="Palatino Linotype" w:hAnsi="Palatino Linotype" w:cs="Arial"/>
        </w:rPr>
        <w:t>Instituto Materno Infantil del Estado de México</w:t>
      </w:r>
      <w:r w:rsidRPr="00090DE6">
        <w:rPr>
          <w:rFonts w:ascii="Palatino Linotype" w:hAnsi="Palatino Linotype" w:cs="Arial"/>
        </w:rPr>
        <w:t>.</w:t>
      </w:r>
    </w:p>
    <w:p w14:paraId="22BB3404" w14:textId="3D29FA37" w:rsidR="00C558CB" w:rsidRPr="00090DE6" w:rsidRDefault="00C558CB" w:rsidP="00C558CB">
      <w:pPr>
        <w:autoSpaceDE w:val="0"/>
        <w:autoSpaceDN w:val="0"/>
        <w:adjustRightInd w:val="0"/>
        <w:spacing w:before="240" w:after="240" w:line="360" w:lineRule="auto"/>
        <w:jc w:val="both"/>
        <w:rPr>
          <w:rFonts w:ascii="Palatino Linotype" w:hAnsi="Palatino Linotype" w:cs="Arial"/>
        </w:rPr>
      </w:pPr>
      <w:r w:rsidRPr="00090DE6">
        <w:rPr>
          <w:rFonts w:ascii="Palatino Linotype" w:hAnsi="Palatino Linotype" w:cs="Arial"/>
          <w:b/>
          <w:sz w:val="28"/>
        </w:rPr>
        <w:t xml:space="preserve">SEGUNDO. </w:t>
      </w:r>
      <w:r w:rsidRPr="00090DE6">
        <w:rPr>
          <w:rFonts w:ascii="Palatino Linotype" w:hAnsi="Palatino Linotype" w:cs="Arial"/>
        </w:rPr>
        <w:t>Se</w:t>
      </w:r>
      <w:r w:rsidRPr="00090DE6">
        <w:rPr>
          <w:rFonts w:ascii="Palatino Linotype" w:hAnsi="Palatino Linotype" w:cs="Arial"/>
          <w:b/>
        </w:rPr>
        <w:t xml:space="preserve"> ORDENA </w:t>
      </w:r>
      <w:r w:rsidRPr="00090DE6">
        <w:rPr>
          <w:rFonts w:ascii="Palatino Linotype" w:hAnsi="Palatino Linotype" w:cs="Arial"/>
        </w:rPr>
        <w:t xml:space="preserve">al </w:t>
      </w:r>
      <w:r w:rsidR="004E75ED">
        <w:rPr>
          <w:rFonts w:ascii="Palatino Linotype" w:hAnsi="Palatino Linotype" w:cs="Arial"/>
          <w:b/>
        </w:rPr>
        <w:t>Instituto Materno Infantil del Estado de México</w:t>
      </w:r>
      <w:r w:rsidRPr="00090DE6">
        <w:rPr>
          <w:rFonts w:ascii="Palatino Linotype" w:hAnsi="Palatino Linotype" w:cs="Arial"/>
          <w:b/>
        </w:rPr>
        <w:t xml:space="preserve">, </w:t>
      </w:r>
      <w:r w:rsidRPr="00090DE6">
        <w:rPr>
          <w:rFonts w:ascii="Palatino Linotype" w:hAnsi="Palatino Linotype" w:cs="Arial"/>
        </w:rPr>
        <w:t>Sujeto Obligado, atienda la</w:t>
      </w:r>
      <w:r w:rsidR="00801AF5">
        <w:rPr>
          <w:rFonts w:ascii="Palatino Linotype" w:hAnsi="Palatino Linotype" w:cs="Arial"/>
        </w:rPr>
        <w:t>s</w:t>
      </w:r>
      <w:r w:rsidRPr="00090DE6">
        <w:rPr>
          <w:rFonts w:ascii="Palatino Linotype" w:hAnsi="Palatino Linotype" w:cs="Arial"/>
        </w:rPr>
        <w:t xml:space="preserve"> solicitud</w:t>
      </w:r>
      <w:r w:rsidR="00801AF5">
        <w:rPr>
          <w:rFonts w:ascii="Palatino Linotype" w:hAnsi="Palatino Linotype" w:cs="Arial"/>
        </w:rPr>
        <w:t>es</w:t>
      </w:r>
      <w:r w:rsidRPr="00090DE6">
        <w:rPr>
          <w:rFonts w:ascii="Palatino Linotype" w:hAnsi="Palatino Linotype" w:cs="Arial"/>
        </w:rPr>
        <w:t xml:space="preserve"> de información número </w:t>
      </w:r>
      <w:r w:rsidR="000D529B">
        <w:rPr>
          <w:rFonts w:ascii="Palatino Linotype" w:eastAsiaTheme="minorEastAsia" w:hAnsi="Palatino Linotype" w:cs="Arial"/>
          <w:b/>
          <w:sz w:val="22"/>
          <w:szCs w:val="22"/>
          <w:lang w:val="es-MX"/>
        </w:rPr>
        <w:t xml:space="preserve">00128/IMIEM/IP/2021 </w:t>
      </w:r>
      <w:r w:rsidR="000D529B">
        <w:rPr>
          <w:rFonts w:ascii="Palatino Linotype" w:eastAsiaTheme="minorEastAsia" w:hAnsi="Palatino Linotype" w:cs="Arial"/>
          <w:b/>
          <w:sz w:val="22"/>
          <w:szCs w:val="22"/>
          <w:lang w:val="es-MX"/>
        </w:rPr>
        <w:lastRenderedPageBreak/>
        <w:t>y 00132/IMIEM/IP/2021</w:t>
      </w:r>
      <w:r w:rsidRPr="00090DE6">
        <w:rPr>
          <w:rFonts w:ascii="Palatino Linotype" w:hAnsi="Palatino Linotype"/>
          <w:bCs/>
        </w:rPr>
        <w:t xml:space="preserve">, y </w:t>
      </w:r>
      <w:r>
        <w:rPr>
          <w:rFonts w:ascii="Palatino Linotype" w:hAnsi="Palatino Linotype" w:cs="Arial"/>
        </w:rPr>
        <w:t xml:space="preserve">haga entrega vía SAIMEX </w:t>
      </w:r>
      <w:r w:rsidRPr="00090DE6">
        <w:rPr>
          <w:rFonts w:ascii="Palatino Linotype" w:hAnsi="Palatino Linotype" w:cs="Arial"/>
        </w:rPr>
        <w:t>en versión pública, en términos del Considerando CUARTO y QUINTO de esta resolución, lo siguiente:</w:t>
      </w:r>
    </w:p>
    <w:p w14:paraId="426DF7CB" w14:textId="77777777" w:rsidR="00AB7EE7" w:rsidRPr="00AB7EE7" w:rsidRDefault="00AB7EE7" w:rsidP="00AB7EE7">
      <w:pPr>
        <w:pStyle w:val="Prrafodelista"/>
        <w:numPr>
          <w:ilvl w:val="0"/>
          <w:numId w:val="29"/>
        </w:numPr>
        <w:autoSpaceDE w:val="0"/>
        <w:autoSpaceDN w:val="0"/>
        <w:adjustRightInd w:val="0"/>
        <w:spacing w:before="240" w:after="240" w:line="360" w:lineRule="auto"/>
        <w:ind w:right="49"/>
        <w:jc w:val="both"/>
        <w:rPr>
          <w:rFonts w:ascii="Palatino Linotype" w:hAnsi="Palatino Linotype" w:cs="Arial"/>
        </w:rPr>
      </w:pPr>
      <w:r w:rsidRPr="00AB7EE7">
        <w:rPr>
          <w:rFonts w:ascii="Palatino Linotype" w:hAnsi="Palatino Linotype"/>
          <w:b/>
          <w:color w:val="000000"/>
        </w:rPr>
        <w:t xml:space="preserve">Los oficios recibido y elaborados en la JEFATURA DE CONTROL PRESUPUESTAL del Instituto Materno Infantil del Estado de México, por el periodo comprendido del 01 de enero al 15 de abril de 2021. </w:t>
      </w:r>
    </w:p>
    <w:p w14:paraId="0FC7EDEE" w14:textId="77777777" w:rsidR="00AB7EE7" w:rsidRPr="00AB7EE7" w:rsidRDefault="00AB7EE7" w:rsidP="00AB7EE7">
      <w:pPr>
        <w:pStyle w:val="Prrafodelista"/>
        <w:numPr>
          <w:ilvl w:val="0"/>
          <w:numId w:val="29"/>
        </w:numPr>
        <w:autoSpaceDE w:val="0"/>
        <w:autoSpaceDN w:val="0"/>
        <w:adjustRightInd w:val="0"/>
        <w:spacing w:before="240" w:after="240" w:line="360" w:lineRule="auto"/>
        <w:ind w:right="49"/>
        <w:jc w:val="both"/>
        <w:rPr>
          <w:rFonts w:ascii="Palatino Linotype" w:hAnsi="Palatino Linotype" w:cs="Arial"/>
        </w:rPr>
      </w:pPr>
      <w:r w:rsidRPr="00AB7EE7">
        <w:rPr>
          <w:rFonts w:ascii="Palatino Linotype" w:hAnsi="Palatino Linotype"/>
          <w:b/>
          <w:color w:val="000000"/>
        </w:rPr>
        <w:t xml:space="preserve">Todos y cada uno de los oficios recibido y elaborados en la JEFATURA DE CONTABILIDAD del Instituto Materno Infantil del Estado de México, por el periodo comprendido del 01 de enero al 30 de abril de 2021. </w:t>
      </w:r>
    </w:p>
    <w:p w14:paraId="6E8FEA8C" w14:textId="77777777" w:rsidR="009D338C" w:rsidRDefault="00587FE9" w:rsidP="009D338C">
      <w:pPr>
        <w:autoSpaceDE w:val="0"/>
        <w:autoSpaceDN w:val="0"/>
        <w:adjustRightInd w:val="0"/>
        <w:spacing w:before="120" w:after="120" w:line="360" w:lineRule="auto"/>
        <w:ind w:left="-3" w:right="49"/>
        <w:jc w:val="both"/>
        <w:rPr>
          <w:rFonts w:ascii="Palatino Linotype" w:hAnsi="Palatino Linotype" w:cs="Arial"/>
          <w:i/>
          <w:sz w:val="20"/>
          <w:szCs w:val="20"/>
        </w:rPr>
      </w:pPr>
      <w:r w:rsidRPr="009D338C">
        <w:rPr>
          <w:rFonts w:ascii="Palatino Linotype" w:hAnsi="Palatino Linotype"/>
          <w:b/>
          <w:color w:val="000000"/>
        </w:rPr>
        <w:t xml:space="preserve"> </w:t>
      </w:r>
      <w:r w:rsidR="00C558CB" w:rsidRPr="009D338C">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00C558CB" w:rsidRPr="009D338C">
        <w:rPr>
          <w:rFonts w:ascii="Palatino Linotype" w:hAnsi="Palatino Linotype" w:cs="Arial"/>
          <w:b/>
          <w:i/>
          <w:sz w:val="20"/>
          <w:szCs w:val="20"/>
        </w:rPr>
        <w:t>Recurrente</w:t>
      </w:r>
      <w:r w:rsidR="00C558CB" w:rsidRPr="009D338C">
        <w:rPr>
          <w:rFonts w:ascii="Palatino Linotype" w:hAnsi="Palatino Linotype" w:cs="Arial"/>
          <w:i/>
          <w:sz w:val="20"/>
          <w:szCs w:val="20"/>
        </w:rPr>
        <w:t>.</w:t>
      </w:r>
    </w:p>
    <w:p w14:paraId="3179E811" w14:textId="42BD2DB9" w:rsidR="009D338C" w:rsidRPr="009D338C" w:rsidRDefault="009D338C" w:rsidP="009D338C">
      <w:pPr>
        <w:autoSpaceDE w:val="0"/>
        <w:autoSpaceDN w:val="0"/>
        <w:adjustRightInd w:val="0"/>
        <w:spacing w:before="120" w:after="120" w:line="360" w:lineRule="auto"/>
        <w:ind w:left="-3" w:right="49"/>
        <w:jc w:val="both"/>
        <w:rPr>
          <w:rFonts w:ascii="Palatino Linotype" w:hAnsi="Palatino Linotype" w:cs="Arial"/>
          <w:i/>
          <w:sz w:val="20"/>
          <w:szCs w:val="20"/>
        </w:rPr>
      </w:pPr>
      <w:r w:rsidRPr="0069709F">
        <w:rPr>
          <w:rFonts w:ascii="Palatino Linotype" w:hAnsi="Palatino Linotype"/>
          <w:i/>
          <w:iCs/>
          <w:sz w:val="22"/>
        </w:rPr>
        <w:t xml:space="preserve">Para el caso de que exista impedimento justificado para entregar la información vía </w:t>
      </w:r>
      <w:r w:rsidRPr="0069709F">
        <w:rPr>
          <w:rFonts w:ascii="Palatino Linotype" w:hAnsi="Palatino Linotype"/>
          <w:b/>
          <w:bCs/>
          <w:i/>
          <w:iCs/>
          <w:sz w:val="22"/>
        </w:rPr>
        <w:t>SAIMEX</w:t>
      </w:r>
      <w:r w:rsidRPr="0069709F">
        <w:rPr>
          <w:rFonts w:ascii="Palatino Linotype" w:hAnsi="Palatino Linotype"/>
          <w:i/>
          <w:iCs/>
          <w:sz w:val="22"/>
        </w:rPr>
        <w:t xml:space="preserve">, el sujeto obligado, deberá proponer otros </w:t>
      </w:r>
      <w:r w:rsidRPr="0069709F">
        <w:rPr>
          <w:rFonts w:ascii="Palatino Linotype" w:hAnsi="Palatino Linotype"/>
          <w:i/>
          <w:iCs/>
          <w:sz w:val="22"/>
          <w:shd w:val="clear" w:color="auto" w:fill="FFFFFF"/>
        </w:rPr>
        <w:t>medios electrónicos, tales como habilitar una liga electrónica que deberá</w:t>
      </w:r>
      <w:r w:rsidRPr="0069709F">
        <w:rPr>
          <w:rFonts w:ascii="Palatino Linotype" w:hAnsi="Palatino Linotype"/>
          <w:i/>
          <w:iCs/>
          <w:sz w:val="22"/>
        </w:rPr>
        <w:t xml:space="preserve"> </w:t>
      </w:r>
      <w:r w:rsidRPr="0069709F">
        <w:rPr>
          <w:rFonts w:ascii="Palatino Linotype" w:hAnsi="Palatino Linotype"/>
          <w:i/>
          <w:iCs/>
          <w:sz w:val="22"/>
          <w:shd w:val="clear" w:color="auto" w:fill="FFFFFF"/>
        </w:rPr>
        <w:t>proporcionarle para que descargue los archivos; enviar la información a la cuenta</w:t>
      </w:r>
      <w:r w:rsidRPr="0069709F">
        <w:rPr>
          <w:rFonts w:ascii="Palatino Linotype" w:hAnsi="Palatino Linotype"/>
          <w:i/>
          <w:iCs/>
          <w:sz w:val="22"/>
        </w:rPr>
        <w:t xml:space="preserve"> </w:t>
      </w:r>
      <w:r>
        <w:rPr>
          <w:rFonts w:ascii="Palatino Linotype" w:hAnsi="Palatino Linotype"/>
          <w:i/>
          <w:iCs/>
          <w:sz w:val="22"/>
          <w:shd w:val="clear" w:color="auto" w:fill="FFFFFF"/>
        </w:rPr>
        <w:t>de correo electrónico del</w:t>
      </w:r>
      <w:r w:rsidRPr="0069709F">
        <w:rPr>
          <w:rFonts w:ascii="Palatino Linotype" w:hAnsi="Palatino Linotype"/>
          <w:i/>
          <w:iCs/>
          <w:sz w:val="22"/>
          <w:shd w:val="clear" w:color="auto" w:fill="FFFFFF"/>
        </w:rPr>
        <w:t xml:space="preserve"> particular; concederle el acceso en disco compacto, con la posibilidad</w:t>
      </w:r>
      <w:r w:rsidRPr="0069709F">
        <w:rPr>
          <w:rFonts w:ascii="Palatino Linotype" w:hAnsi="Palatino Linotype"/>
          <w:i/>
          <w:iCs/>
          <w:sz w:val="22"/>
        </w:rPr>
        <w:t xml:space="preserve"> </w:t>
      </w:r>
      <w:r w:rsidRPr="0069709F">
        <w:rPr>
          <w:rFonts w:ascii="Palatino Linotype" w:hAnsi="Palatino Linotype"/>
          <w:i/>
          <w:iCs/>
          <w:sz w:val="22"/>
          <w:shd w:val="clear" w:color="auto" w:fill="FFFFFF"/>
        </w:rPr>
        <w:t>de envío mediante correo certificado, previo pago del costo del CD y del envío; o darle la posibilidad de obte</w:t>
      </w:r>
      <w:r>
        <w:rPr>
          <w:rFonts w:ascii="Palatino Linotype" w:hAnsi="Palatino Linotype"/>
          <w:i/>
          <w:iCs/>
          <w:sz w:val="22"/>
          <w:shd w:val="clear" w:color="auto" w:fill="FFFFFF"/>
        </w:rPr>
        <w:t>nerla de manera gratuita si el mismo particular</w:t>
      </w:r>
      <w:r w:rsidRPr="0069709F">
        <w:rPr>
          <w:rFonts w:ascii="Palatino Linotype" w:hAnsi="Palatino Linotype"/>
          <w:i/>
          <w:iCs/>
          <w:sz w:val="22"/>
          <w:shd w:val="clear" w:color="auto" w:fill="FFFFFF"/>
        </w:rPr>
        <w:t xml:space="preserve"> aporta el CD o la USB en la que se le proporcionarán los archivos electrónicos.</w:t>
      </w:r>
    </w:p>
    <w:p w14:paraId="49F9FA97" w14:textId="77777777" w:rsidR="00C558CB" w:rsidRDefault="00C558CB" w:rsidP="00C558CB">
      <w:pPr>
        <w:autoSpaceDE w:val="0"/>
        <w:autoSpaceDN w:val="0"/>
        <w:adjustRightInd w:val="0"/>
        <w:spacing w:before="240" w:after="240" w:line="360" w:lineRule="auto"/>
        <w:jc w:val="both"/>
        <w:rPr>
          <w:rFonts w:ascii="Palatino Linotype" w:hAnsi="Palatino Linotype" w:cs="Arial"/>
          <w:lang w:val="es-MX" w:eastAsia="es-MX"/>
        </w:rPr>
      </w:pPr>
      <w:r w:rsidRPr="00090DE6">
        <w:rPr>
          <w:rFonts w:ascii="Palatino Linotype" w:hAnsi="Palatino Linotype" w:cs="Arial"/>
          <w:b/>
          <w:sz w:val="28"/>
          <w:szCs w:val="28"/>
          <w:lang w:val="es-MX" w:eastAsia="es-MX"/>
        </w:rPr>
        <w:t xml:space="preserve">TERCERO.  </w:t>
      </w:r>
      <w:r w:rsidRPr="00090DE6">
        <w:rPr>
          <w:rFonts w:ascii="Palatino Linotype" w:hAnsi="Palatino Linotype" w:cs="Arial"/>
          <w:b/>
          <w:lang w:val="es-MX" w:eastAsia="es-MX"/>
        </w:rPr>
        <w:t>Notifíquese,</w:t>
      </w:r>
      <w:r w:rsidRPr="00090DE6">
        <w:rPr>
          <w:rFonts w:ascii="Palatino Linotype" w:hAnsi="Palatino Linotype" w:cs="Arial"/>
          <w:b/>
          <w:sz w:val="28"/>
          <w:szCs w:val="28"/>
          <w:lang w:val="es-MX" w:eastAsia="es-MX"/>
        </w:rPr>
        <w:t xml:space="preserve"> </w:t>
      </w:r>
      <w:r w:rsidRPr="00090DE6">
        <w:rPr>
          <w:rFonts w:ascii="Palatino Linotype" w:hAnsi="Palatino Linotype" w:cs="Arial"/>
          <w:lang w:val="es-MX" w:eastAsia="es-MX"/>
        </w:rPr>
        <w:t xml:space="preserve">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w:t>
      </w:r>
      <w:r w:rsidRPr="00090DE6">
        <w:rPr>
          <w:rFonts w:ascii="Palatino Linotype" w:hAnsi="Palatino Linotype" w:cs="Arial"/>
          <w:lang w:val="es-MX" w:eastAsia="es-MX"/>
        </w:rPr>
        <w:lastRenderedPageBreak/>
        <w:t>días hábiles, debiendo informar a este Instituto en un plazo de tres días hábiles siguientes sobre el cumplimiento dado a la presente resolución.</w:t>
      </w:r>
    </w:p>
    <w:p w14:paraId="160F3FF6" w14:textId="77777777" w:rsidR="00C558CB" w:rsidRPr="00C90B72" w:rsidRDefault="00C558CB" w:rsidP="00C558CB">
      <w:pPr>
        <w:spacing w:line="360" w:lineRule="auto"/>
        <w:jc w:val="both"/>
        <w:rPr>
          <w:rFonts w:ascii="Palatino Linotype" w:hAnsi="Palatino Linotype" w:cs="Arial"/>
          <w:bCs/>
        </w:rPr>
      </w:pPr>
      <w:r w:rsidRPr="00A4521A">
        <w:rPr>
          <w:rFonts w:ascii="Palatino Linotype" w:hAnsi="Palatino Linotype" w:cs="Arial"/>
          <w:b/>
          <w:sz w:val="28"/>
          <w:szCs w:val="28"/>
          <w:lang w:val="es-MX" w:eastAsia="es-MX"/>
        </w:rPr>
        <w:t xml:space="preserve">CUARTO. </w:t>
      </w:r>
      <w:r w:rsidRPr="00C90B72">
        <w:rPr>
          <w:rFonts w:ascii="Palatino Linotype"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2157052" w14:textId="600C9863" w:rsidR="00C558CB" w:rsidRDefault="00C558CB" w:rsidP="00C558CB">
      <w:pPr>
        <w:autoSpaceDE w:val="0"/>
        <w:autoSpaceDN w:val="0"/>
        <w:adjustRightInd w:val="0"/>
        <w:spacing w:before="240" w:after="240" w:line="360" w:lineRule="auto"/>
        <w:jc w:val="both"/>
        <w:rPr>
          <w:rFonts w:ascii="Palatino Linotype" w:hAnsi="Palatino Linotype" w:cs="Arial"/>
          <w:lang w:val="es-MX" w:eastAsia="es-MX"/>
        </w:rPr>
      </w:pPr>
      <w:r>
        <w:rPr>
          <w:rFonts w:ascii="Palatino Linotype" w:hAnsi="Palatino Linotype" w:cs="Arial"/>
          <w:b/>
          <w:sz w:val="28"/>
          <w:szCs w:val="28"/>
          <w:lang w:val="es-MX" w:eastAsia="es-MX"/>
        </w:rPr>
        <w:t>QUINTO</w:t>
      </w:r>
      <w:r w:rsidRPr="00090DE6">
        <w:rPr>
          <w:rFonts w:ascii="Palatino Linotype" w:hAnsi="Palatino Linotype" w:cs="Arial"/>
          <w:b/>
          <w:sz w:val="28"/>
          <w:szCs w:val="28"/>
          <w:lang w:val="es-MX" w:eastAsia="es-MX"/>
        </w:rPr>
        <w:t xml:space="preserve">. </w:t>
      </w:r>
      <w:r w:rsidRPr="00090DE6">
        <w:rPr>
          <w:rFonts w:ascii="Palatino Linotype" w:hAnsi="Palatino Linotype" w:cs="Arial"/>
          <w:b/>
          <w:lang w:val="es-MX" w:eastAsia="es-MX"/>
        </w:rPr>
        <w:t xml:space="preserve">Notifíquese, </w:t>
      </w:r>
      <w:r w:rsidRPr="00090DE6">
        <w:rPr>
          <w:rFonts w:ascii="Palatino Linotype" w:hAnsi="Palatino Linotype" w:cs="Arial"/>
          <w:lang w:val="es-MX" w:eastAsia="es-MX"/>
        </w:rPr>
        <w:t xml:space="preserve">al recurrente 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43D5E42A" w14:textId="7F9EF6EC" w:rsidR="00E374E3" w:rsidRDefault="00E374E3" w:rsidP="00E374E3">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Pr>
          <w:rFonts w:ascii="Palatino Linotype" w:hAnsi="Palatino Linotype" w:cs="Arial"/>
        </w:rPr>
        <w:t xml:space="preserve"> </w:t>
      </w:r>
      <w:r w:rsidRPr="00E843B1">
        <w:rPr>
          <w:rFonts w:ascii="Palatino Linotype" w:hAnsi="Palatino Linotype" w:cs="Arial"/>
        </w:rPr>
        <w:t>Y GUADALUPE RAMÍREZ PEÑA</w:t>
      </w:r>
      <w:r w:rsidRPr="00201EE7">
        <w:rPr>
          <w:rFonts w:ascii="Palatino Linotype" w:hAnsi="Palatino Linotype" w:cs="Arial"/>
        </w:rPr>
        <w:t xml:space="preserve">; EN LA </w:t>
      </w:r>
      <w:r>
        <w:rPr>
          <w:rFonts w:ascii="Palatino Linotype" w:hAnsi="Palatino Linotype" w:cs="Arial"/>
        </w:rPr>
        <w:t>TRIGÉSIMA PRIMERA</w:t>
      </w:r>
      <w:r w:rsidRPr="00201EE7">
        <w:rPr>
          <w:rFonts w:ascii="Palatino Linotype" w:hAnsi="Palatino Linotype" w:cs="Arial"/>
        </w:rPr>
        <w:t xml:space="preserve"> SESIÓN ORDINARIA CELEBRADA EL </w:t>
      </w:r>
      <w:r>
        <w:rPr>
          <w:rFonts w:ascii="Palatino Linotype" w:hAnsi="Palatino Linotype" w:cs="Arial"/>
        </w:rPr>
        <w:t>OCHO DE SEPTIEMBRE</w:t>
      </w:r>
      <w:r w:rsidRPr="00201EE7">
        <w:rPr>
          <w:rFonts w:ascii="Palatino Linotype" w:hAnsi="Palatino Linotype" w:cs="Arial"/>
        </w:rPr>
        <w:t xml:space="preserve"> DEL DOS MIL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7D2A109B" w14:textId="7C8BADE6" w:rsidR="0085736B" w:rsidRPr="0079784C" w:rsidRDefault="0085736B" w:rsidP="00C558CB">
      <w:pPr>
        <w:autoSpaceDE w:val="0"/>
        <w:autoSpaceDN w:val="0"/>
        <w:adjustRightInd w:val="0"/>
        <w:spacing w:before="240" w:after="240" w:line="360" w:lineRule="auto"/>
        <w:jc w:val="both"/>
        <w:rPr>
          <w:rFonts w:ascii="Palatino Linotype" w:hAnsi="Palatino Linotype" w:cs="Arial"/>
          <w:sz w:val="16"/>
        </w:rPr>
      </w:pPr>
    </w:p>
    <w:sectPr w:rsidR="0085736B" w:rsidRPr="0079784C" w:rsidSect="00BD6911">
      <w:headerReference w:type="default" r:id="rId12"/>
      <w:footerReference w:type="default" r:id="rId13"/>
      <w:headerReference w:type="first" r:id="rId14"/>
      <w:footerReference w:type="first" r:id="rId15"/>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7A060" w14:textId="77777777" w:rsidR="00E6554A" w:rsidRDefault="00E6554A" w:rsidP="00C80F8C">
      <w:r>
        <w:separator/>
      </w:r>
    </w:p>
  </w:endnote>
  <w:endnote w:type="continuationSeparator" w:id="0">
    <w:p w14:paraId="6F779567" w14:textId="77777777" w:rsidR="00E6554A" w:rsidRDefault="00E6554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83F4691" w:rsidR="001C7611" w:rsidRDefault="001C761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262D">
      <w:rPr>
        <w:rFonts w:ascii="Arial" w:hAnsi="Arial" w:cs="Arial"/>
        <w:b/>
        <w:bCs/>
        <w:noProof/>
        <w:sz w:val="20"/>
        <w:szCs w:val="20"/>
      </w:rPr>
      <w:t>20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262D">
      <w:rPr>
        <w:rFonts w:ascii="Arial" w:hAnsi="Arial" w:cs="Arial"/>
        <w:b/>
        <w:bCs/>
        <w:noProof/>
        <w:sz w:val="20"/>
        <w:szCs w:val="20"/>
      </w:rPr>
      <w:t>24</w:t>
    </w:r>
    <w:r>
      <w:rPr>
        <w:rFonts w:ascii="Arial" w:hAnsi="Arial" w:cs="Arial"/>
        <w:b/>
        <w:bCs/>
        <w:sz w:val="20"/>
        <w:szCs w:val="20"/>
      </w:rPr>
      <w:fldChar w:fldCharType="end"/>
    </w:r>
  </w:p>
  <w:p w14:paraId="1192A578" w14:textId="77777777" w:rsidR="001C7611" w:rsidRDefault="001C7611" w:rsidP="00935A0D">
    <w:pPr>
      <w:pStyle w:val="Piedepgina"/>
      <w:rPr>
        <w:rFonts w:ascii="Times New Roman" w:hAnsi="Times New Roman" w:cs="Times New Roman"/>
      </w:rPr>
    </w:pPr>
  </w:p>
  <w:p w14:paraId="14A770F8" w14:textId="77777777" w:rsidR="001C7611" w:rsidRDefault="001C7611"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618DA4C" w:rsidR="001C7611" w:rsidRDefault="001C7611"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0B262D">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0B262D">
      <w:rPr>
        <w:rFonts w:ascii="Arial" w:hAnsi="Arial" w:cs="Arial"/>
        <w:b/>
        <w:bCs/>
        <w:noProof/>
        <w:sz w:val="20"/>
        <w:szCs w:val="20"/>
      </w:rPr>
      <w:t>24</w:t>
    </w:r>
    <w:r>
      <w:rPr>
        <w:rFonts w:ascii="Arial" w:hAnsi="Arial" w:cs="Arial"/>
        <w:b/>
        <w:bCs/>
        <w:sz w:val="20"/>
        <w:szCs w:val="20"/>
      </w:rPr>
      <w:fldChar w:fldCharType="end"/>
    </w:r>
  </w:p>
  <w:p w14:paraId="5D98ABD5" w14:textId="77777777" w:rsidR="001C7611" w:rsidRDefault="001C761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301A7" w14:textId="77777777" w:rsidR="00E6554A" w:rsidRDefault="00E6554A" w:rsidP="00C80F8C">
      <w:r>
        <w:separator/>
      </w:r>
    </w:p>
  </w:footnote>
  <w:footnote w:type="continuationSeparator" w:id="0">
    <w:p w14:paraId="39EFCAE8" w14:textId="77777777" w:rsidR="00E6554A" w:rsidRDefault="00E6554A" w:rsidP="00C80F8C">
      <w:r>
        <w:continuationSeparator/>
      </w:r>
    </w:p>
  </w:footnote>
  <w:footnote w:id="1">
    <w:p w14:paraId="11FDB474" w14:textId="77777777" w:rsidR="001C7611" w:rsidRPr="00340B97" w:rsidRDefault="001C7611" w:rsidP="00617CB2">
      <w:pPr>
        <w:pStyle w:val="Textonotapie"/>
        <w:jc w:val="both"/>
        <w:rPr>
          <w:sz w:val="16"/>
          <w:szCs w:val="16"/>
        </w:rPr>
      </w:pPr>
      <w:r>
        <w:rPr>
          <w:rStyle w:val="Refdenotaalpie"/>
        </w:rPr>
        <w:footnoteRef/>
      </w:r>
      <w:r>
        <w:t xml:space="preserve"> </w:t>
      </w:r>
      <w:r w:rsidRPr="00340B97">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4C5485FD" w14:textId="77777777" w:rsidR="001C7611" w:rsidRPr="000E20F0" w:rsidRDefault="001C7611" w:rsidP="00C96543">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3">
    <w:p w14:paraId="5145BDC6" w14:textId="77777777" w:rsidR="001C7611" w:rsidRPr="004654E0" w:rsidRDefault="001C7611" w:rsidP="00C558CB">
      <w:pPr>
        <w:pStyle w:val="Textonotapie"/>
        <w:jc w:val="both"/>
        <w:rPr>
          <w:rFonts w:ascii="Palatino Linotype" w:hAnsi="Palatino Linotype"/>
          <w:i/>
          <w:sz w:val="16"/>
          <w:szCs w:val="16"/>
        </w:rPr>
      </w:pPr>
      <w:r>
        <w:rPr>
          <w:rStyle w:val="Refdenotaalpie"/>
        </w:rPr>
        <w:footnoteRef/>
      </w:r>
      <w:r>
        <w:t xml:space="preserve"> </w:t>
      </w:r>
      <w:r w:rsidRPr="004654E0">
        <w:rPr>
          <w:rFonts w:ascii="Palatino Linotype" w:hAnsi="Palatino Linotype"/>
          <w:i/>
          <w:sz w:val="16"/>
          <w:szCs w:val="16"/>
        </w:rPr>
        <w:t>Artículo 164.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1C7611" w14:paraId="6B4E3B81" w14:textId="77777777" w:rsidTr="009D4854">
      <w:tc>
        <w:tcPr>
          <w:tcW w:w="2553" w:type="dxa"/>
          <w:vAlign w:val="center"/>
          <w:hideMark/>
        </w:tcPr>
        <w:p w14:paraId="0ABBC6C0" w14:textId="50AF1872" w:rsidR="001C7611" w:rsidRDefault="001C7611"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351D370" w:rsidR="001C7611" w:rsidRDefault="001C7611" w:rsidP="00564AD9">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D529B">
            <w:rPr>
              <w:rFonts w:ascii="Palatino Linotype" w:eastAsiaTheme="minorEastAsia" w:hAnsi="Palatino Linotype" w:cs="Arial"/>
              <w:b/>
              <w:bCs/>
              <w:sz w:val="22"/>
              <w:szCs w:val="22"/>
              <w:lang w:val="es-MX"/>
            </w:rPr>
            <w:t>34</w:t>
          </w:r>
          <w:r>
            <w:rPr>
              <w:rFonts w:ascii="Palatino Linotype" w:eastAsiaTheme="minorEastAsia" w:hAnsi="Palatino Linotype" w:cs="Arial"/>
              <w:b/>
              <w:bCs/>
              <w:sz w:val="22"/>
              <w:szCs w:val="22"/>
              <w:lang w:val="es-MX"/>
            </w:rPr>
            <w:t>0</w:t>
          </w:r>
          <w:r w:rsidR="000D529B">
            <w:rPr>
              <w:rFonts w:ascii="Palatino Linotype" w:eastAsiaTheme="minorEastAsia" w:hAnsi="Palatino Linotype" w:cs="Arial"/>
              <w:b/>
              <w:bCs/>
              <w:sz w:val="22"/>
              <w:szCs w:val="22"/>
              <w:lang w:val="es-MX"/>
            </w:rPr>
            <w:t>4/INFOEM/IP/RR/2021 y acumulado</w:t>
          </w:r>
        </w:p>
      </w:tc>
    </w:tr>
    <w:tr w:rsidR="001C7611" w14:paraId="31CB780F" w14:textId="77777777" w:rsidTr="009D4854">
      <w:trPr>
        <w:trHeight w:val="228"/>
      </w:trPr>
      <w:tc>
        <w:tcPr>
          <w:tcW w:w="2553" w:type="dxa"/>
          <w:vAlign w:val="center"/>
          <w:hideMark/>
        </w:tcPr>
        <w:p w14:paraId="4F49CB4A" w14:textId="6966D32E" w:rsidR="001C7611" w:rsidRDefault="001C7611"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5DA0983E" w:rsidR="001C7611" w:rsidRDefault="001C7611" w:rsidP="00012D99">
          <w:pPr>
            <w:jc w:val="both"/>
            <w:rPr>
              <w:rFonts w:ascii="Palatino Linotype" w:hAnsi="Palatino Linotype"/>
              <w:b/>
              <w:sz w:val="22"/>
              <w:szCs w:val="22"/>
              <w:lang w:val="es-ES_tradnl"/>
            </w:rPr>
          </w:pPr>
          <w:r>
            <w:rPr>
              <w:rFonts w:ascii="Palatino Linotype" w:hAnsi="Palatino Linotype"/>
              <w:b/>
              <w:bCs/>
              <w:color w:val="000000"/>
            </w:rPr>
            <w:t>Instituto Materno Infantil del Estado de México</w:t>
          </w:r>
        </w:p>
      </w:tc>
    </w:tr>
    <w:tr w:rsidR="001C7611" w14:paraId="69050F56" w14:textId="77777777" w:rsidTr="009D4854">
      <w:tc>
        <w:tcPr>
          <w:tcW w:w="2553" w:type="dxa"/>
          <w:vAlign w:val="center"/>
          <w:hideMark/>
        </w:tcPr>
        <w:p w14:paraId="65C9B735" w14:textId="104B83B5" w:rsidR="001C7611" w:rsidRDefault="001C7611"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0D529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2ECCCAE2" w:rsidR="001C7611" w:rsidRDefault="000D529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68499AF6" w:rsidR="001C7611" w:rsidRDefault="001C7611"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77278E9C" wp14:editId="256C4F5E">
          <wp:simplePos x="0" y="0"/>
          <wp:positionH relativeFrom="page">
            <wp:align>right</wp:align>
          </wp:positionH>
          <wp:positionV relativeFrom="paragraph">
            <wp:posOffset>-1522095</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1C7611" w:rsidRDefault="001C7611"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7026D9A" w:rsidR="001C7611" w:rsidRDefault="001C7611" w:rsidP="00C47D1B">
    <w:pPr>
      <w:pStyle w:val="Encabezado"/>
      <w:jc w:val="both"/>
    </w:pPr>
    <w:r>
      <w:rPr>
        <w:noProof/>
        <w:lang w:val="es-MX" w:eastAsia="es-MX"/>
      </w:rPr>
      <w:drawing>
        <wp:anchor distT="0" distB="0" distL="114300" distR="114300" simplePos="0" relativeHeight="251659264" behindDoc="1" locked="0" layoutInCell="1" allowOverlap="1" wp14:anchorId="13338969" wp14:editId="017F3F21">
          <wp:simplePos x="0" y="0"/>
          <wp:positionH relativeFrom="page">
            <wp:align>right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1C7611" w14:paraId="477E149B" w14:textId="77777777" w:rsidTr="00C47D1B">
      <w:tc>
        <w:tcPr>
          <w:tcW w:w="2553" w:type="dxa"/>
          <w:vAlign w:val="center"/>
          <w:hideMark/>
        </w:tcPr>
        <w:p w14:paraId="5C0586E4" w14:textId="77777777" w:rsidR="001C7611" w:rsidRDefault="001C7611"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193710E9" w:rsidR="001C7611" w:rsidRPr="004440AC" w:rsidRDefault="001C7611" w:rsidP="004E75ED">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0D529B">
            <w:rPr>
              <w:rFonts w:ascii="Palatino Linotype" w:eastAsiaTheme="minorEastAsia" w:hAnsi="Palatino Linotype" w:cs="Arial"/>
              <w:b/>
              <w:bCs/>
              <w:sz w:val="22"/>
              <w:szCs w:val="22"/>
              <w:lang w:val="es-MX"/>
            </w:rPr>
            <w:t>3404</w:t>
          </w:r>
          <w:r>
            <w:rPr>
              <w:rFonts w:ascii="Palatino Linotype" w:eastAsiaTheme="minorEastAsia" w:hAnsi="Palatino Linotype" w:cs="Arial"/>
              <w:b/>
              <w:bCs/>
              <w:sz w:val="22"/>
              <w:szCs w:val="22"/>
              <w:lang w:val="es-MX"/>
            </w:rPr>
            <w:t>/INFOEM/IP/RR/2021 y acumulados</w:t>
          </w:r>
        </w:p>
      </w:tc>
    </w:tr>
    <w:tr w:rsidR="001C7611" w14:paraId="5B5BE21C" w14:textId="77777777" w:rsidTr="00C47D1B">
      <w:tc>
        <w:tcPr>
          <w:tcW w:w="2553" w:type="dxa"/>
          <w:vAlign w:val="center"/>
          <w:hideMark/>
        </w:tcPr>
        <w:p w14:paraId="4AE96902" w14:textId="4E063913" w:rsidR="001C7611" w:rsidRDefault="001C7611"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23D66811" w:rsidR="001C7611" w:rsidRPr="004440AC" w:rsidRDefault="000B262D" w:rsidP="00B724D4">
          <w:pPr>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0D529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0D529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w:t>
          </w:r>
          <w:proofErr w:type="spellEnd"/>
          <w:r w:rsidR="000D529B">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1C7611" w14:paraId="22601A11" w14:textId="77777777" w:rsidTr="00C47D1B">
      <w:trPr>
        <w:trHeight w:val="228"/>
      </w:trPr>
      <w:tc>
        <w:tcPr>
          <w:tcW w:w="2553" w:type="dxa"/>
          <w:vAlign w:val="center"/>
          <w:hideMark/>
        </w:tcPr>
        <w:p w14:paraId="6EFE221D" w14:textId="49C5F800" w:rsidR="001C7611" w:rsidRDefault="001C7611"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50BC692D" w:rsidR="001C7611" w:rsidRPr="00012D99" w:rsidRDefault="001C7611" w:rsidP="00012D99">
          <w:pPr>
            <w:jc w:val="both"/>
            <w:rPr>
              <w:rFonts w:ascii="Palatino Linotype" w:hAnsi="Palatino Linotype"/>
              <w:b/>
              <w:lang w:val="es-ES_tradnl"/>
            </w:rPr>
          </w:pPr>
          <w:r>
            <w:rPr>
              <w:rFonts w:ascii="Palatino Linotype" w:hAnsi="Palatino Linotype"/>
              <w:b/>
              <w:bCs/>
              <w:color w:val="000000"/>
            </w:rPr>
            <w:t>Instituto Materno Infantil del Estado de México</w:t>
          </w:r>
        </w:p>
      </w:tc>
    </w:tr>
    <w:tr w:rsidR="001C7611" w14:paraId="2D6C630E" w14:textId="77777777" w:rsidTr="00C47D1B">
      <w:tc>
        <w:tcPr>
          <w:tcW w:w="2553" w:type="dxa"/>
          <w:vAlign w:val="center"/>
          <w:hideMark/>
        </w:tcPr>
        <w:p w14:paraId="5BD4C6DB" w14:textId="2D16519F" w:rsidR="001C7611" w:rsidRDefault="001C7611" w:rsidP="00C47D1B">
          <w:pPr>
            <w:rPr>
              <w:rFonts w:ascii="Palatino Linotype" w:hAnsi="Palatino Linotype"/>
              <w:b/>
              <w:sz w:val="22"/>
              <w:szCs w:val="22"/>
              <w:lang w:val="es-ES_tradnl"/>
            </w:rPr>
          </w:pPr>
          <w:r>
            <w:rPr>
              <w:rFonts w:ascii="Palatino Linotype" w:hAnsi="Palatino Linotype"/>
              <w:b/>
              <w:sz w:val="22"/>
              <w:szCs w:val="22"/>
              <w:lang w:val="es-ES_tradnl"/>
            </w:rPr>
            <w:t>Comisionad</w:t>
          </w:r>
          <w:r w:rsidR="000D529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02A85023" w:rsidR="001C7611" w:rsidRPr="004440AC" w:rsidRDefault="001C7611"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1C7611" w:rsidRDefault="001C7611"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3F88"/>
    <w:multiLevelType w:val="hybridMultilevel"/>
    <w:tmpl w:val="49C0A6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B1E1DE5"/>
    <w:multiLevelType w:val="hybridMultilevel"/>
    <w:tmpl w:val="1180C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56153B"/>
    <w:multiLevelType w:val="hybridMultilevel"/>
    <w:tmpl w:val="70528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6B2747"/>
    <w:multiLevelType w:val="hybridMultilevel"/>
    <w:tmpl w:val="158873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F231B"/>
    <w:multiLevelType w:val="hybridMultilevel"/>
    <w:tmpl w:val="0DBA0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151D40"/>
    <w:multiLevelType w:val="multilevel"/>
    <w:tmpl w:val="A20AF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532C57"/>
    <w:multiLevelType w:val="hybridMultilevel"/>
    <w:tmpl w:val="A65A44D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44004B"/>
    <w:multiLevelType w:val="hybridMultilevel"/>
    <w:tmpl w:val="1180CB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883274"/>
    <w:multiLevelType w:val="hybridMultilevel"/>
    <w:tmpl w:val="9F8400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226001FE"/>
    <w:multiLevelType w:val="hybridMultilevel"/>
    <w:tmpl w:val="4900E94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F2101"/>
    <w:multiLevelType w:val="hybridMultilevel"/>
    <w:tmpl w:val="70528B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ED45B9"/>
    <w:multiLevelType w:val="hybridMultilevel"/>
    <w:tmpl w:val="6B1A3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D0303F6"/>
    <w:multiLevelType w:val="hybridMultilevel"/>
    <w:tmpl w:val="29C6FE84"/>
    <w:lvl w:ilvl="0" w:tplc="080A0013">
      <w:start w:val="1"/>
      <w:numFmt w:val="upperRoman"/>
      <w:lvlText w:val="%1."/>
      <w:lvlJc w:val="righ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4" w15:restartNumberingAfterBreak="0">
    <w:nsid w:val="2F9F140D"/>
    <w:multiLevelType w:val="hybridMultilevel"/>
    <w:tmpl w:val="D3842A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3F27626"/>
    <w:multiLevelType w:val="hybridMultilevel"/>
    <w:tmpl w:val="08C49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9F4FA3"/>
    <w:multiLevelType w:val="hybridMultilevel"/>
    <w:tmpl w:val="A6E2A2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A981709"/>
    <w:multiLevelType w:val="hybridMultilevel"/>
    <w:tmpl w:val="D730FDD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432780"/>
    <w:multiLevelType w:val="hybridMultilevel"/>
    <w:tmpl w:val="171CCD88"/>
    <w:lvl w:ilvl="0" w:tplc="80C47E4E">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F055E48"/>
    <w:multiLevelType w:val="hybridMultilevel"/>
    <w:tmpl w:val="86166CD2"/>
    <w:lvl w:ilvl="0" w:tplc="105850BA">
      <w:start w:val="4"/>
      <w:numFmt w:val="upperRoman"/>
      <w:lvlText w:val="%1."/>
      <w:lvlJc w:val="left"/>
      <w:pPr>
        <w:ind w:left="418" w:hanging="504"/>
      </w:pPr>
      <w:rPr>
        <w:rFonts w:ascii="Times New Roman" w:eastAsia="Times New Roman" w:hAnsi="Times New Roman" w:hint="default"/>
        <w:b/>
        <w:bCs/>
        <w:i/>
        <w:w w:val="91"/>
        <w:sz w:val="23"/>
        <w:szCs w:val="23"/>
      </w:rPr>
    </w:lvl>
    <w:lvl w:ilvl="1" w:tplc="4C40C17E">
      <w:start w:val="2"/>
      <w:numFmt w:val="upperRoman"/>
      <w:lvlText w:val="%2."/>
      <w:lvlJc w:val="left"/>
      <w:pPr>
        <w:ind w:left="1356" w:hanging="310"/>
        <w:jc w:val="right"/>
      </w:pPr>
      <w:rPr>
        <w:rFonts w:ascii="Times New Roman" w:eastAsia="Times New Roman" w:hAnsi="Times New Roman" w:hint="default"/>
        <w:i/>
        <w:w w:val="116"/>
      </w:rPr>
    </w:lvl>
    <w:lvl w:ilvl="2" w:tplc="717E63C8">
      <w:start w:val="1"/>
      <w:numFmt w:val="bullet"/>
      <w:lvlText w:val="•"/>
      <w:lvlJc w:val="left"/>
      <w:pPr>
        <w:ind w:left="2378" w:hanging="310"/>
      </w:pPr>
      <w:rPr>
        <w:rFonts w:hint="default"/>
      </w:rPr>
    </w:lvl>
    <w:lvl w:ilvl="3" w:tplc="783ACF36">
      <w:start w:val="1"/>
      <w:numFmt w:val="bullet"/>
      <w:lvlText w:val="•"/>
      <w:lvlJc w:val="left"/>
      <w:pPr>
        <w:ind w:left="3397" w:hanging="310"/>
      </w:pPr>
      <w:rPr>
        <w:rFonts w:hint="default"/>
      </w:rPr>
    </w:lvl>
    <w:lvl w:ilvl="4" w:tplc="C0726074">
      <w:start w:val="1"/>
      <w:numFmt w:val="bullet"/>
      <w:lvlText w:val="•"/>
      <w:lvlJc w:val="left"/>
      <w:pPr>
        <w:ind w:left="4415" w:hanging="310"/>
      </w:pPr>
      <w:rPr>
        <w:rFonts w:hint="default"/>
      </w:rPr>
    </w:lvl>
    <w:lvl w:ilvl="5" w:tplc="CF2EA4F6">
      <w:start w:val="1"/>
      <w:numFmt w:val="bullet"/>
      <w:lvlText w:val="•"/>
      <w:lvlJc w:val="left"/>
      <w:pPr>
        <w:ind w:left="5434" w:hanging="310"/>
      </w:pPr>
      <w:rPr>
        <w:rFonts w:hint="default"/>
      </w:rPr>
    </w:lvl>
    <w:lvl w:ilvl="6" w:tplc="EC9E2BDA">
      <w:start w:val="1"/>
      <w:numFmt w:val="bullet"/>
      <w:lvlText w:val="•"/>
      <w:lvlJc w:val="left"/>
      <w:pPr>
        <w:ind w:left="6452" w:hanging="310"/>
      </w:pPr>
      <w:rPr>
        <w:rFonts w:hint="default"/>
      </w:rPr>
    </w:lvl>
    <w:lvl w:ilvl="7" w:tplc="AA2E3630">
      <w:start w:val="1"/>
      <w:numFmt w:val="bullet"/>
      <w:lvlText w:val="•"/>
      <w:lvlJc w:val="left"/>
      <w:pPr>
        <w:ind w:left="7471" w:hanging="310"/>
      </w:pPr>
      <w:rPr>
        <w:rFonts w:hint="default"/>
      </w:rPr>
    </w:lvl>
    <w:lvl w:ilvl="8" w:tplc="556EBD94">
      <w:start w:val="1"/>
      <w:numFmt w:val="bullet"/>
      <w:lvlText w:val="•"/>
      <w:lvlJc w:val="left"/>
      <w:pPr>
        <w:ind w:left="8490" w:hanging="310"/>
      </w:pPr>
      <w:rPr>
        <w:rFonts w:hint="default"/>
      </w:rPr>
    </w:lvl>
  </w:abstractNum>
  <w:abstractNum w:abstractNumId="20"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3" w15:restartNumberingAfterBreak="0">
    <w:nsid w:val="502D1C92"/>
    <w:multiLevelType w:val="hybridMultilevel"/>
    <w:tmpl w:val="6B1A3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09F71A1"/>
    <w:multiLevelType w:val="hybridMultilevel"/>
    <w:tmpl w:val="08C49A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F6840B8"/>
    <w:multiLevelType w:val="hybridMultilevel"/>
    <w:tmpl w:val="40C07F3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F7A65B7"/>
    <w:multiLevelType w:val="hybridMultilevel"/>
    <w:tmpl w:val="EAE4D0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6A132A"/>
    <w:multiLevelType w:val="hybridMultilevel"/>
    <w:tmpl w:val="E520C36A"/>
    <w:lvl w:ilvl="0" w:tplc="87CE9350">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26"/>
  </w:num>
  <w:num w:numId="3">
    <w:abstractNumId w:val="22"/>
  </w:num>
  <w:num w:numId="4">
    <w:abstractNumId w:val="13"/>
  </w:num>
  <w:num w:numId="5">
    <w:abstractNumId w:val="28"/>
  </w:num>
  <w:num w:numId="6">
    <w:abstractNumId w:val="10"/>
  </w:num>
  <w:num w:numId="7">
    <w:abstractNumId w:val="14"/>
  </w:num>
  <w:num w:numId="8">
    <w:abstractNumId w:val="27"/>
  </w:num>
  <w:num w:numId="9">
    <w:abstractNumId w:val="16"/>
  </w:num>
  <w:num w:numId="10">
    <w:abstractNumId w:val="5"/>
  </w:num>
  <w:num w:numId="11">
    <w:abstractNumId w:val="21"/>
  </w:num>
  <w:num w:numId="12">
    <w:abstractNumId w:val="20"/>
  </w:num>
  <w:num w:numId="13">
    <w:abstractNumId w:val="19"/>
  </w:num>
  <w:num w:numId="14">
    <w:abstractNumId w:val="18"/>
  </w:num>
  <w:num w:numId="15">
    <w:abstractNumId w:val="9"/>
  </w:num>
  <w:num w:numId="16">
    <w:abstractNumId w:val="24"/>
  </w:num>
  <w:num w:numId="17">
    <w:abstractNumId w:val="4"/>
  </w:num>
  <w:num w:numId="18">
    <w:abstractNumId w:val="7"/>
  </w:num>
  <w:num w:numId="19">
    <w:abstractNumId w:val="2"/>
  </w:num>
  <w:num w:numId="20">
    <w:abstractNumId w:val="3"/>
  </w:num>
  <w:num w:numId="21">
    <w:abstractNumId w:val="11"/>
  </w:num>
  <w:num w:numId="22">
    <w:abstractNumId w:val="1"/>
  </w:num>
  <w:num w:numId="23">
    <w:abstractNumId w:val="0"/>
  </w:num>
  <w:num w:numId="24">
    <w:abstractNumId w:val="8"/>
  </w:num>
  <w:num w:numId="25">
    <w:abstractNumId w:val="6"/>
  </w:num>
  <w:num w:numId="26">
    <w:abstractNumId w:val="23"/>
  </w:num>
  <w:num w:numId="27">
    <w:abstractNumId w:val="12"/>
  </w:num>
  <w:num w:numId="28">
    <w:abstractNumId w:val="25"/>
  </w:num>
  <w:num w:numId="2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AR"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31B3"/>
    <w:rsid w:val="0000348C"/>
    <w:rsid w:val="000043D1"/>
    <w:rsid w:val="0000518D"/>
    <w:rsid w:val="0000625E"/>
    <w:rsid w:val="000064FC"/>
    <w:rsid w:val="00006D6C"/>
    <w:rsid w:val="000070A0"/>
    <w:rsid w:val="00007D81"/>
    <w:rsid w:val="000115CD"/>
    <w:rsid w:val="00012A5F"/>
    <w:rsid w:val="00012D99"/>
    <w:rsid w:val="00016198"/>
    <w:rsid w:val="000163E2"/>
    <w:rsid w:val="00017BE1"/>
    <w:rsid w:val="0002054D"/>
    <w:rsid w:val="0002079F"/>
    <w:rsid w:val="00020A18"/>
    <w:rsid w:val="00020ED3"/>
    <w:rsid w:val="00021B59"/>
    <w:rsid w:val="00021E8D"/>
    <w:rsid w:val="00023C79"/>
    <w:rsid w:val="00024CDE"/>
    <w:rsid w:val="000252E9"/>
    <w:rsid w:val="00026705"/>
    <w:rsid w:val="00026D94"/>
    <w:rsid w:val="00027469"/>
    <w:rsid w:val="00031DA6"/>
    <w:rsid w:val="00031E91"/>
    <w:rsid w:val="0003385D"/>
    <w:rsid w:val="000354B7"/>
    <w:rsid w:val="000359D8"/>
    <w:rsid w:val="00035B1B"/>
    <w:rsid w:val="00035F2E"/>
    <w:rsid w:val="0003690E"/>
    <w:rsid w:val="00036B44"/>
    <w:rsid w:val="00036B8A"/>
    <w:rsid w:val="0004069A"/>
    <w:rsid w:val="0004226A"/>
    <w:rsid w:val="000423C7"/>
    <w:rsid w:val="00042714"/>
    <w:rsid w:val="000435F5"/>
    <w:rsid w:val="00043E6B"/>
    <w:rsid w:val="0004471E"/>
    <w:rsid w:val="00045FD8"/>
    <w:rsid w:val="0004610F"/>
    <w:rsid w:val="000470BE"/>
    <w:rsid w:val="00047F41"/>
    <w:rsid w:val="00050CB4"/>
    <w:rsid w:val="00054197"/>
    <w:rsid w:val="00054E0A"/>
    <w:rsid w:val="00055CF8"/>
    <w:rsid w:val="00057073"/>
    <w:rsid w:val="00057557"/>
    <w:rsid w:val="0006051F"/>
    <w:rsid w:val="00060CD1"/>
    <w:rsid w:val="00060F61"/>
    <w:rsid w:val="00061B10"/>
    <w:rsid w:val="00062634"/>
    <w:rsid w:val="0006417E"/>
    <w:rsid w:val="000646E3"/>
    <w:rsid w:val="000648A7"/>
    <w:rsid w:val="00065315"/>
    <w:rsid w:val="000655BF"/>
    <w:rsid w:val="000667E0"/>
    <w:rsid w:val="00067325"/>
    <w:rsid w:val="00070855"/>
    <w:rsid w:val="000712D2"/>
    <w:rsid w:val="00071462"/>
    <w:rsid w:val="000716B9"/>
    <w:rsid w:val="00073ED8"/>
    <w:rsid w:val="000750FE"/>
    <w:rsid w:val="000752EF"/>
    <w:rsid w:val="00075D7A"/>
    <w:rsid w:val="00075FB2"/>
    <w:rsid w:val="00077347"/>
    <w:rsid w:val="00077788"/>
    <w:rsid w:val="00083058"/>
    <w:rsid w:val="000838FB"/>
    <w:rsid w:val="00083D74"/>
    <w:rsid w:val="0008542A"/>
    <w:rsid w:val="00086725"/>
    <w:rsid w:val="00086A35"/>
    <w:rsid w:val="00087498"/>
    <w:rsid w:val="00087514"/>
    <w:rsid w:val="0008776A"/>
    <w:rsid w:val="00090539"/>
    <w:rsid w:val="00090EBA"/>
    <w:rsid w:val="00091682"/>
    <w:rsid w:val="0009245B"/>
    <w:rsid w:val="0009424A"/>
    <w:rsid w:val="00094E67"/>
    <w:rsid w:val="000959E0"/>
    <w:rsid w:val="00097D00"/>
    <w:rsid w:val="00097E20"/>
    <w:rsid w:val="00097EF0"/>
    <w:rsid w:val="000A0D0B"/>
    <w:rsid w:val="000A1C9A"/>
    <w:rsid w:val="000A1E1F"/>
    <w:rsid w:val="000A2CC4"/>
    <w:rsid w:val="000A30D1"/>
    <w:rsid w:val="000A351A"/>
    <w:rsid w:val="000A3F7D"/>
    <w:rsid w:val="000A4EC4"/>
    <w:rsid w:val="000A5145"/>
    <w:rsid w:val="000A515A"/>
    <w:rsid w:val="000A577A"/>
    <w:rsid w:val="000A5DDA"/>
    <w:rsid w:val="000A6651"/>
    <w:rsid w:val="000A6D95"/>
    <w:rsid w:val="000A78D6"/>
    <w:rsid w:val="000A7C0E"/>
    <w:rsid w:val="000B042C"/>
    <w:rsid w:val="000B1F35"/>
    <w:rsid w:val="000B262D"/>
    <w:rsid w:val="000B2B61"/>
    <w:rsid w:val="000B2CE3"/>
    <w:rsid w:val="000B2FE2"/>
    <w:rsid w:val="000B3F5E"/>
    <w:rsid w:val="000B3FFD"/>
    <w:rsid w:val="000B5351"/>
    <w:rsid w:val="000B590D"/>
    <w:rsid w:val="000B66CB"/>
    <w:rsid w:val="000B6F19"/>
    <w:rsid w:val="000B7B5A"/>
    <w:rsid w:val="000C09A8"/>
    <w:rsid w:val="000C0A7B"/>
    <w:rsid w:val="000C0CB0"/>
    <w:rsid w:val="000C0D8D"/>
    <w:rsid w:val="000C301E"/>
    <w:rsid w:val="000C4453"/>
    <w:rsid w:val="000C4D90"/>
    <w:rsid w:val="000C54A3"/>
    <w:rsid w:val="000C62C1"/>
    <w:rsid w:val="000C6FD6"/>
    <w:rsid w:val="000C7714"/>
    <w:rsid w:val="000C77C6"/>
    <w:rsid w:val="000C7C04"/>
    <w:rsid w:val="000D085A"/>
    <w:rsid w:val="000D13BC"/>
    <w:rsid w:val="000D1707"/>
    <w:rsid w:val="000D1F53"/>
    <w:rsid w:val="000D2F0F"/>
    <w:rsid w:val="000D355D"/>
    <w:rsid w:val="000D3779"/>
    <w:rsid w:val="000D529B"/>
    <w:rsid w:val="000D5BB7"/>
    <w:rsid w:val="000D7676"/>
    <w:rsid w:val="000E1175"/>
    <w:rsid w:val="000E1542"/>
    <w:rsid w:val="000E1825"/>
    <w:rsid w:val="000E2606"/>
    <w:rsid w:val="000E449D"/>
    <w:rsid w:val="000E48CF"/>
    <w:rsid w:val="000E53A9"/>
    <w:rsid w:val="000E5655"/>
    <w:rsid w:val="000E6C11"/>
    <w:rsid w:val="000F02AE"/>
    <w:rsid w:val="000F0C91"/>
    <w:rsid w:val="000F142E"/>
    <w:rsid w:val="000F1D4A"/>
    <w:rsid w:val="000F3CE9"/>
    <w:rsid w:val="000F49A2"/>
    <w:rsid w:val="000F6227"/>
    <w:rsid w:val="000F696B"/>
    <w:rsid w:val="000F71B5"/>
    <w:rsid w:val="000F78FC"/>
    <w:rsid w:val="000F7FE2"/>
    <w:rsid w:val="001002ED"/>
    <w:rsid w:val="00101E21"/>
    <w:rsid w:val="001029EE"/>
    <w:rsid w:val="00103DDB"/>
    <w:rsid w:val="00104E08"/>
    <w:rsid w:val="00105094"/>
    <w:rsid w:val="00105143"/>
    <w:rsid w:val="001051D1"/>
    <w:rsid w:val="00107249"/>
    <w:rsid w:val="00107347"/>
    <w:rsid w:val="00107A49"/>
    <w:rsid w:val="001100E3"/>
    <w:rsid w:val="001110FC"/>
    <w:rsid w:val="00112782"/>
    <w:rsid w:val="00112892"/>
    <w:rsid w:val="00112FF2"/>
    <w:rsid w:val="00113F0B"/>
    <w:rsid w:val="00113FC6"/>
    <w:rsid w:val="00114D4B"/>
    <w:rsid w:val="00114DDF"/>
    <w:rsid w:val="00114E7E"/>
    <w:rsid w:val="00115A55"/>
    <w:rsid w:val="00115AAD"/>
    <w:rsid w:val="00116D94"/>
    <w:rsid w:val="00117992"/>
    <w:rsid w:val="00117B99"/>
    <w:rsid w:val="0012034C"/>
    <w:rsid w:val="00120532"/>
    <w:rsid w:val="001223F2"/>
    <w:rsid w:val="00123B87"/>
    <w:rsid w:val="00124762"/>
    <w:rsid w:val="00130642"/>
    <w:rsid w:val="001306E4"/>
    <w:rsid w:val="00133BEE"/>
    <w:rsid w:val="00133DA4"/>
    <w:rsid w:val="00136083"/>
    <w:rsid w:val="00140D94"/>
    <w:rsid w:val="00141373"/>
    <w:rsid w:val="0014150A"/>
    <w:rsid w:val="00141AB2"/>
    <w:rsid w:val="00141F78"/>
    <w:rsid w:val="00142092"/>
    <w:rsid w:val="00142525"/>
    <w:rsid w:val="00143967"/>
    <w:rsid w:val="001448B2"/>
    <w:rsid w:val="00144EBB"/>
    <w:rsid w:val="00144EEF"/>
    <w:rsid w:val="0014604D"/>
    <w:rsid w:val="00147E1D"/>
    <w:rsid w:val="00150558"/>
    <w:rsid w:val="00150D38"/>
    <w:rsid w:val="00151D19"/>
    <w:rsid w:val="001522F5"/>
    <w:rsid w:val="00152866"/>
    <w:rsid w:val="00152DE4"/>
    <w:rsid w:val="00152E25"/>
    <w:rsid w:val="00152FB0"/>
    <w:rsid w:val="00153201"/>
    <w:rsid w:val="00153308"/>
    <w:rsid w:val="0015575F"/>
    <w:rsid w:val="00155A8D"/>
    <w:rsid w:val="00156DAE"/>
    <w:rsid w:val="00157EC7"/>
    <w:rsid w:val="00161FC4"/>
    <w:rsid w:val="00162218"/>
    <w:rsid w:val="00163B98"/>
    <w:rsid w:val="001656D9"/>
    <w:rsid w:val="00166139"/>
    <w:rsid w:val="001667F0"/>
    <w:rsid w:val="00166838"/>
    <w:rsid w:val="00166CD2"/>
    <w:rsid w:val="001674B1"/>
    <w:rsid w:val="001701C4"/>
    <w:rsid w:val="001707CA"/>
    <w:rsid w:val="001709B9"/>
    <w:rsid w:val="00170E0A"/>
    <w:rsid w:val="00172089"/>
    <w:rsid w:val="00172A8E"/>
    <w:rsid w:val="00174BFF"/>
    <w:rsid w:val="0017530C"/>
    <w:rsid w:val="0017555E"/>
    <w:rsid w:val="00175974"/>
    <w:rsid w:val="00176B27"/>
    <w:rsid w:val="00177A27"/>
    <w:rsid w:val="00180BAE"/>
    <w:rsid w:val="00180DB3"/>
    <w:rsid w:val="00181106"/>
    <w:rsid w:val="00181791"/>
    <w:rsid w:val="00181F30"/>
    <w:rsid w:val="00183275"/>
    <w:rsid w:val="001844FE"/>
    <w:rsid w:val="00184FBA"/>
    <w:rsid w:val="0018602D"/>
    <w:rsid w:val="00186B63"/>
    <w:rsid w:val="00187BF0"/>
    <w:rsid w:val="001911CC"/>
    <w:rsid w:val="001925BA"/>
    <w:rsid w:val="00192780"/>
    <w:rsid w:val="001934F5"/>
    <w:rsid w:val="001937DE"/>
    <w:rsid w:val="00193999"/>
    <w:rsid w:val="00196415"/>
    <w:rsid w:val="00196614"/>
    <w:rsid w:val="001967D7"/>
    <w:rsid w:val="00197DA4"/>
    <w:rsid w:val="00197FC3"/>
    <w:rsid w:val="001A0061"/>
    <w:rsid w:val="001A0542"/>
    <w:rsid w:val="001A1810"/>
    <w:rsid w:val="001A2131"/>
    <w:rsid w:val="001A2A37"/>
    <w:rsid w:val="001A2FF3"/>
    <w:rsid w:val="001A373A"/>
    <w:rsid w:val="001A3AB2"/>
    <w:rsid w:val="001A427A"/>
    <w:rsid w:val="001A4CF4"/>
    <w:rsid w:val="001A69E6"/>
    <w:rsid w:val="001A6C3E"/>
    <w:rsid w:val="001A7898"/>
    <w:rsid w:val="001A7913"/>
    <w:rsid w:val="001A7B11"/>
    <w:rsid w:val="001B02C2"/>
    <w:rsid w:val="001B0B13"/>
    <w:rsid w:val="001B1EAF"/>
    <w:rsid w:val="001B3256"/>
    <w:rsid w:val="001B39A6"/>
    <w:rsid w:val="001B3B52"/>
    <w:rsid w:val="001B5099"/>
    <w:rsid w:val="001B676B"/>
    <w:rsid w:val="001B6BDC"/>
    <w:rsid w:val="001B7050"/>
    <w:rsid w:val="001C0C3F"/>
    <w:rsid w:val="001C0D5A"/>
    <w:rsid w:val="001C1F3A"/>
    <w:rsid w:val="001C21AC"/>
    <w:rsid w:val="001C2ABB"/>
    <w:rsid w:val="001C304B"/>
    <w:rsid w:val="001C45CA"/>
    <w:rsid w:val="001C4E13"/>
    <w:rsid w:val="001C516C"/>
    <w:rsid w:val="001C6350"/>
    <w:rsid w:val="001C7611"/>
    <w:rsid w:val="001C7D67"/>
    <w:rsid w:val="001D064E"/>
    <w:rsid w:val="001D1790"/>
    <w:rsid w:val="001D2325"/>
    <w:rsid w:val="001D4602"/>
    <w:rsid w:val="001D46A4"/>
    <w:rsid w:val="001D54C7"/>
    <w:rsid w:val="001D5DBC"/>
    <w:rsid w:val="001D6809"/>
    <w:rsid w:val="001D6B11"/>
    <w:rsid w:val="001D7577"/>
    <w:rsid w:val="001E036F"/>
    <w:rsid w:val="001E06CD"/>
    <w:rsid w:val="001E0BEB"/>
    <w:rsid w:val="001E1C02"/>
    <w:rsid w:val="001E1EFD"/>
    <w:rsid w:val="001E39C4"/>
    <w:rsid w:val="001E4E0F"/>
    <w:rsid w:val="001E5309"/>
    <w:rsid w:val="001E64BE"/>
    <w:rsid w:val="001E6C47"/>
    <w:rsid w:val="001F03F4"/>
    <w:rsid w:val="001F18BC"/>
    <w:rsid w:val="001F1B46"/>
    <w:rsid w:val="001F1F7D"/>
    <w:rsid w:val="001F27E1"/>
    <w:rsid w:val="001F2CA8"/>
    <w:rsid w:val="001F2E49"/>
    <w:rsid w:val="001F2FF6"/>
    <w:rsid w:val="001F46AA"/>
    <w:rsid w:val="001F501F"/>
    <w:rsid w:val="001F616D"/>
    <w:rsid w:val="001F6573"/>
    <w:rsid w:val="001F6F06"/>
    <w:rsid w:val="001F7602"/>
    <w:rsid w:val="001F7D07"/>
    <w:rsid w:val="001F7D9B"/>
    <w:rsid w:val="0020054B"/>
    <w:rsid w:val="0020079E"/>
    <w:rsid w:val="00201E21"/>
    <w:rsid w:val="00204C2A"/>
    <w:rsid w:val="00205361"/>
    <w:rsid w:val="002067F1"/>
    <w:rsid w:val="00206885"/>
    <w:rsid w:val="00207D41"/>
    <w:rsid w:val="00212292"/>
    <w:rsid w:val="00212D98"/>
    <w:rsid w:val="00212FE4"/>
    <w:rsid w:val="002155B0"/>
    <w:rsid w:val="00215922"/>
    <w:rsid w:val="00216188"/>
    <w:rsid w:val="00216941"/>
    <w:rsid w:val="002177A8"/>
    <w:rsid w:val="00220132"/>
    <w:rsid w:val="00220958"/>
    <w:rsid w:val="002212E6"/>
    <w:rsid w:val="00221545"/>
    <w:rsid w:val="00221A8E"/>
    <w:rsid w:val="00221D2C"/>
    <w:rsid w:val="00221DA0"/>
    <w:rsid w:val="00222F65"/>
    <w:rsid w:val="002235B8"/>
    <w:rsid w:val="00223D0B"/>
    <w:rsid w:val="002264E7"/>
    <w:rsid w:val="00226BD3"/>
    <w:rsid w:val="00230B1C"/>
    <w:rsid w:val="0023264F"/>
    <w:rsid w:val="00232D82"/>
    <w:rsid w:val="00233753"/>
    <w:rsid w:val="0023380E"/>
    <w:rsid w:val="002339A2"/>
    <w:rsid w:val="00233F88"/>
    <w:rsid w:val="00235F9E"/>
    <w:rsid w:val="00235FB4"/>
    <w:rsid w:val="002440EB"/>
    <w:rsid w:val="00244EEF"/>
    <w:rsid w:val="00244F53"/>
    <w:rsid w:val="00251066"/>
    <w:rsid w:val="00251C63"/>
    <w:rsid w:val="00251CC0"/>
    <w:rsid w:val="0025240A"/>
    <w:rsid w:val="00252798"/>
    <w:rsid w:val="0025359E"/>
    <w:rsid w:val="00253C1B"/>
    <w:rsid w:val="00253E11"/>
    <w:rsid w:val="00254880"/>
    <w:rsid w:val="002556CA"/>
    <w:rsid w:val="00255FB4"/>
    <w:rsid w:val="00256193"/>
    <w:rsid w:val="00256A54"/>
    <w:rsid w:val="00256B3B"/>
    <w:rsid w:val="002576C0"/>
    <w:rsid w:val="00260A17"/>
    <w:rsid w:val="00260C0A"/>
    <w:rsid w:val="00260CD1"/>
    <w:rsid w:val="0026164E"/>
    <w:rsid w:val="0026167C"/>
    <w:rsid w:val="00262555"/>
    <w:rsid w:val="00262578"/>
    <w:rsid w:val="0026271B"/>
    <w:rsid w:val="002629E7"/>
    <w:rsid w:val="002639B5"/>
    <w:rsid w:val="002644D8"/>
    <w:rsid w:val="0026489E"/>
    <w:rsid w:val="002654CB"/>
    <w:rsid w:val="002657BB"/>
    <w:rsid w:val="00266686"/>
    <w:rsid w:val="00266811"/>
    <w:rsid w:val="0026683E"/>
    <w:rsid w:val="0027148A"/>
    <w:rsid w:val="00274709"/>
    <w:rsid w:val="00274CB2"/>
    <w:rsid w:val="00276F2E"/>
    <w:rsid w:val="002808E5"/>
    <w:rsid w:val="00280B49"/>
    <w:rsid w:val="0028145D"/>
    <w:rsid w:val="00281721"/>
    <w:rsid w:val="00281EF2"/>
    <w:rsid w:val="00283308"/>
    <w:rsid w:val="0028629C"/>
    <w:rsid w:val="00286D16"/>
    <w:rsid w:val="002878DE"/>
    <w:rsid w:val="00290C42"/>
    <w:rsid w:val="00291C95"/>
    <w:rsid w:val="002937C6"/>
    <w:rsid w:val="00293DE5"/>
    <w:rsid w:val="00294499"/>
    <w:rsid w:val="00295078"/>
    <w:rsid w:val="00295C72"/>
    <w:rsid w:val="00295DE7"/>
    <w:rsid w:val="002979A9"/>
    <w:rsid w:val="00297AB0"/>
    <w:rsid w:val="002A0866"/>
    <w:rsid w:val="002A16EA"/>
    <w:rsid w:val="002A186F"/>
    <w:rsid w:val="002A1DEB"/>
    <w:rsid w:val="002A24DB"/>
    <w:rsid w:val="002A3DD5"/>
    <w:rsid w:val="002A4A81"/>
    <w:rsid w:val="002A6A2B"/>
    <w:rsid w:val="002A6CC7"/>
    <w:rsid w:val="002B0997"/>
    <w:rsid w:val="002B0A1D"/>
    <w:rsid w:val="002B0EF8"/>
    <w:rsid w:val="002B1651"/>
    <w:rsid w:val="002B1708"/>
    <w:rsid w:val="002B3801"/>
    <w:rsid w:val="002B393B"/>
    <w:rsid w:val="002B42F2"/>
    <w:rsid w:val="002B4950"/>
    <w:rsid w:val="002B4B8D"/>
    <w:rsid w:val="002B62AF"/>
    <w:rsid w:val="002B7622"/>
    <w:rsid w:val="002C05FF"/>
    <w:rsid w:val="002C0C63"/>
    <w:rsid w:val="002C0F5C"/>
    <w:rsid w:val="002C11E1"/>
    <w:rsid w:val="002C1B6A"/>
    <w:rsid w:val="002C232F"/>
    <w:rsid w:val="002C24D2"/>
    <w:rsid w:val="002C26FA"/>
    <w:rsid w:val="002C2B56"/>
    <w:rsid w:val="002C2DED"/>
    <w:rsid w:val="002C320B"/>
    <w:rsid w:val="002C4BC2"/>
    <w:rsid w:val="002C4EBB"/>
    <w:rsid w:val="002C4F45"/>
    <w:rsid w:val="002C5DCC"/>
    <w:rsid w:val="002C6154"/>
    <w:rsid w:val="002C6300"/>
    <w:rsid w:val="002C754B"/>
    <w:rsid w:val="002C7DE3"/>
    <w:rsid w:val="002D07B6"/>
    <w:rsid w:val="002D08EA"/>
    <w:rsid w:val="002D46BF"/>
    <w:rsid w:val="002D508B"/>
    <w:rsid w:val="002D5A60"/>
    <w:rsid w:val="002D6D8C"/>
    <w:rsid w:val="002D7D53"/>
    <w:rsid w:val="002E396C"/>
    <w:rsid w:val="002E3C68"/>
    <w:rsid w:val="002E47E6"/>
    <w:rsid w:val="002E4F99"/>
    <w:rsid w:val="002E52BB"/>
    <w:rsid w:val="002E5744"/>
    <w:rsid w:val="002E6172"/>
    <w:rsid w:val="002E6B74"/>
    <w:rsid w:val="002F1C4D"/>
    <w:rsid w:val="002F1F5E"/>
    <w:rsid w:val="002F2653"/>
    <w:rsid w:val="002F29C5"/>
    <w:rsid w:val="002F379D"/>
    <w:rsid w:val="002F3A84"/>
    <w:rsid w:val="002F411A"/>
    <w:rsid w:val="002F5A90"/>
    <w:rsid w:val="002F605F"/>
    <w:rsid w:val="002F639A"/>
    <w:rsid w:val="002F65D9"/>
    <w:rsid w:val="002F6E10"/>
    <w:rsid w:val="002F700E"/>
    <w:rsid w:val="002F7D4B"/>
    <w:rsid w:val="0030185A"/>
    <w:rsid w:val="00301AB8"/>
    <w:rsid w:val="00302045"/>
    <w:rsid w:val="00302787"/>
    <w:rsid w:val="00302FBC"/>
    <w:rsid w:val="00304CB9"/>
    <w:rsid w:val="00305B1F"/>
    <w:rsid w:val="0030637A"/>
    <w:rsid w:val="00306B09"/>
    <w:rsid w:val="0030711C"/>
    <w:rsid w:val="00307CE1"/>
    <w:rsid w:val="0031046F"/>
    <w:rsid w:val="00310D05"/>
    <w:rsid w:val="003118BF"/>
    <w:rsid w:val="003128BF"/>
    <w:rsid w:val="003130FD"/>
    <w:rsid w:val="00313AFB"/>
    <w:rsid w:val="00314023"/>
    <w:rsid w:val="00314587"/>
    <w:rsid w:val="003151B7"/>
    <w:rsid w:val="0031529E"/>
    <w:rsid w:val="003156AE"/>
    <w:rsid w:val="00315C5C"/>
    <w:rsid w:val="00317CD1"/>
    <w:rsid w:val="003214A6"/>
    <w:rsid w:val="003218E9"/>
    <w:rsid w:val="00321B63"/>
    <w:rsid w:val="00321D72"/>
    <w:rsid w:val="00321E46"/>
    <w:rsid w:val="00321FB6"/>
    <w:rsid w:val="00322AE2"/>
    <w:rsid w:val="00322E7A"/>
    <w:rsid w:val="003235AE"/>
    <w:rsid w:val="00323623"/>
    <w:rsid w:val="00323DA5"/>
    <w:rsid w:val="003242BA"/>
    <w:rsid w:val="00324BA5"/>
    <w:rsid w:val="00326163"/>
    <w:rsid w:val="003267AC"/>
    <w:rsid w:val="00326D8C"/>
    <w:rsid w:val="00326ED0"/>
    <w:rsid w:val="00327B6A"/>
    <w:rsid w:val="0033030C"/>
    <w:rsid w:val="00330D8F"/>
    <w:rsid w:val="0033370D"/>
    <w:rsid w:val="00333C7C"/>
    <w:rsid w:val="0033421B"/>
    <w:rsid w:val="003349F4"/>
    <w:rsid w:val="00335047"/>
    <w:rsid w:val="00335BFC"/>
    <w:rsid w:val="00340B86"/>
    <w:rsid w:val="00340B97"/>
    <w:rsid w:val="00340FB1"/>
    <w:rsid w:val="00341215"/>
    <w:rsid w:val="00342FEF"/>
    <w:rsid w:val="003455EE"/>
    <w:rsid w:val="003463FB"/>
    <w:rsid w:val="00347274"/>
    <w:rsid w:val="003474A3"/>
    <w:rsid w:val="00350FCB"/>
    <w:rsid w:val="00351CB7"/>
    <w:rsid w:val="00351D4C"/>
    <w:rsid w:val="003537DE"/>
    <w:rsid w:val="0035429D"/>
    <w:rsid w:val="0035453B"/>
    <w:rsid w:val="003546B1"/>
    <w:rsid w:val="0035532A"/>
    <w:rsid w:val="003557C1"/>
    <w:rsid w:val="00355B75"/>
    <w:rsid w:val="00356DD7"/>
    <w:rsid w:val="0035716F"/>
    <w:rsid w:val="0036063C"/>
    <w:rsid w:val="0036086E"/>
    <w:rsid w:val="00360ABF"/>
    <w:rsid w:val="00360CB2"/>
    <w:rsid w:val="003611DA"/>
    <w:rsid w:val="00361FFE"/>
    <w:rsid w:val="00362030"/>
    <w:rsid w:val="00362C7A"/>
    <w:rsid w:val="0036327F"/>
    <w:rsid w:val="003633DD"/>
    <w:rsid w:val="00365D7B"/>
    <w:rsid w:val="00366C6B"/>
    <w:rsid w:val="00367CE5"/>
    <w:rsid w:val="003704EA"/>
    <w:rsid w:val="00371236"/>
    <w:rsid w:val="003729E1"/>
    <w:rsid w:val="003729E8"/>
    <w:rsid w:val="00374666"/>
    <w:rsid w:val="00375F5C"/>
    <w:rsid w:val="003760E3"/>
    <w:rsid w:val="00377A2B"/>
    <w:rsid w:val="00377D71"/>
    <w:rsid w:val="00377FC3"/>
    <w:rsid w:val="0038093F"/>
    <w:rsid w:val="003817AF"/>
    <w:rsid w:val="00381AC0"/>
    <w:rsid w:val="00382014"/>
    <w:rsid w:val="00382611"/>
    <w:rsid w:val="00382A41"/>
    <w:rsid w:val="0038302F"/>
    <w:rsid w:val="0038432B"/>
    <w:rsid w:val="00385659"/>
    <w:rsid w:val="003856AB"/>
    <w:rsid w:val="00385F97"/>
    <w:rsid w:val="00386A1C"/>
    <w:rsid w:val="003874FA"/>
    <w:rsid w:val="00387D69"/>
    <w:rsid w:val="00391091"/>
    <w:rsid w:val="00392D54"/>
    <w:rsid w:val="00392ED9"/>
    <w:rsid w:val="00395A54"/>
    <w:rsid w:val="003966D5"/>
    <w:rsid w:val="003971F5"/>
    <w:rsid w:val="003A02DE"/>
    <w:rsid w:val="003A0488"/>
    <w:rsid w:val="003A11DD"/>
    <w:rsid w:val="003A2B96"/>
    <w:rsid w:val="003A3B5B"/>
    <w:rsid w:val="003A4404"/>
    <w:rsid w:val="003A4CF6"/>
    <w:rsid w:val="003A5A6E"/>
    <w:rsid w:val="003A6186"/>
    <w:rsid w:val="003A65BC"/>
    <w:rsid w:val="003A6BA4"/>
    <w:rsid w:val="003A75ED"/>
    <w:rsid w:val="003A7A6D"/>
    <w:rsid w:val="003B0D86"/>
    <w:rsid w:val="003B473F"/>
    <w:rsid w:val="003B6027"/>
    <w:rsid w:val="003B72E9"/>
    <w:rsid w:val="003C0A39"/>
    <w:rsid w:val="003C1B11"/>
    <w:rsid w:val="003C1C8A"/>
    <w:rsid w:val="003C1D82"/>
    <w:rsid w:val="003C22F0"/>
    <w:rsid w:val="003C2544"/>
    <w:rsid w:val="003C2942"/>
    <w:rsid w:val="003C4A79"/>
    <w:rsid w:val="003C4AA6"/>
    <w:rsid w:val="003C55F5"/>
    <w:rsid w:val="003C5A54"/>
    <w:rsid w:val="003C7E7A"/>
    <w:rsid w:val="003C7FCC"/>
    <w:rsid w:val="003D17C2"/>
    <w:rsid w:val="003D1883"/>
    <w:rsid w:val="003D18A4"/>
    <w:rsid w:val="003D234F"/>
    <w:rsid w:val="003D2959"/>
    <w:rsid w:val="003D4026"/>
    <w:rsid w:val="003D48A3"/>
    <w:rsid w:val="003D61B0"/>
    <w:rsid w:val="003D6574"/>
    <w:rsid w:val="003D796B"/>
    <w:rsid w:val="003E0A67"/>
    <w:rsid w:val="003E1C6A"/>
    <w:rsid w:val="003E1F05"/>
    <w:rsid w:val="003E2571"/>
    <w:rsid w:val="003E26BE"/>
    <w:rsid w:val="003E2B34"/>
    <w:rsid w:val="003E359D"/>
    <w:rsid w:val="003E3DEE"/>
    <w:rsid w:val="003E4447"/>
    <w:rsid w:val="003E5DB7"/>
    <w:rsid w:val="003E68F7"/>
    <w:rsid w:val="003E6D0E"/>
    <w:rsid w:val="003E76E6"/>
    <w:rsid w:val="003F09F0"/>
    <w:rsid w:val="003F0AE4"/>
    <w:rsid w:val="003F0E9E"/>
    <w:rsid w:val="003F1A17"/>
    <w:rsid w:val="003F2110"/>
    <w:rsid w:val="003F2BA9"/>
    <w:rsid w:val="003F3282"/>
    <w:rsid w:val="003F353D"/>
    <w:rsid w:val="003F3E3A"/>
    <w:rsid w:val="003F52C2"/>
    <w:rsid w:val="003F58C3"/>
    <w:rsid w:val="003F5CBA"/>
    <w:rsid w:val="004003F6"/>
    <w:rsid w:val="004007D3"/>
    <w:rsid w:val="00400AC0"/>
    <w:rsid w:val="00400B33"/>
    <w:rsid w:val="00400DD1"/>
    <w:rsid w:val="004010C2"/>
    <w:rsid w:val="0040233B"/>
    <w:rsid w:val="00402826"/>
    <w:rsid w:val="00402905"/>
    <w:rsid w:val="0040375E"/>
    <w:rsid w:val="00404205"/>
    <w:rsid w:val="004053FB"/>
    <w:rsid w:val="00405B6A"/>
    <w:rsid w:val="00406B82"/>
    <w:rsid w:val="00410650"/>
    <w:rsid w:val="004106C1"/>
    <w:rsid w:val="0041098F"/>
    <w:rsid w:val="00410E11"/>
    <w:rsid w:val="00410FF5"/>
    <w:rsid w:val="004126F7"/>
    <w:rsid w:val="00413726"/>
    <w:rsid w:val="0041449F"/>
    <w:rsid w:val="00414EE8"/>
    <w:rsid w:val="00415243"/>
    <w:rsid w:val="004155C8"/>
    <w:rsid w:val="00415630"/>
    <w:rsid w:val="00416325"/>
    <w:rsid w:val="0041695F"/>
    <w:rsid w:val="0042006D"/>
    <w:rsid w:val="0042327C"/>
    <w:rsid w:val="00423517"/>
    <w:rsid w:val="00423786"/>
    <w:rsid w:val="00424241"/>
    <w:rsid w:val="00425908"/>
    <w:rsid w:val="00425C97"/>
    <w:rsid w:val="00427C3D"/>
    <w:rsid w:val="00430017"/>
    <w:rsid w:val="0043317E"/>
    <w:rsid w:val="00433345"/>
    <w:rsid w:val="00436503"/>
    <w:rsid w:val="00440EF0"/>
    <w:rsid w:val="00441095"/>
    <w:rsid w:val="004411EB"/>
    <w:rsid w:val="00441CCB"/>
    <w:rsid w:val="004433EA"/>
    <w:rsid w:val="004436ED"/>
    <w:rsid w:val="004440AC"/>
    <w:rsid w:val="004443A2"/>
    <w:rsid w:val="0044547C"/>
    <w:rsid w:val="00445D5F"/>
    <w:rsid w:val="00445E00"/>
    <w:rsid w:val="00446BB3"/>
    <w:rsid w:val="00450869"/>
    <w:rsid w:val="00451502"/>
    <w:rsid w:val="00451F5B"/>
    <w:rsid w:val="00453028"/>
    <w:rsid w:val="00453918"/>
    <w:rsid w:val="004539B2"/>
    <w:rsid w:val="00455768"/>
    <w:rsid w:val="00456E2C"/>
    <w:rsid w:val="00457077"/>
    <w:rsid w:val="00457A23"/>
    <w:rsid w:val="00457FC7"/>
    <w:rsid w:val="00462417"/>
    <w:rsid w:val="0046280D"/>
    <w:rsid w:val="00462C71"/>
    <w:rsid w:val="00464450"/>
    <w:rsid w:val="004644D9"/>
    <w:rsid w:val="00464624"/>
    <w:rsid w:val="00464748"/>
    <w:rsid w:val="00465673"/>
    <w:rsid w:val="00465B84"/>
    <w:rsid w:val="00465E62"/>
    <w:rsid w:val="00467097"/>
    <w:rsid w:val="004676C3"/>
    <w:rsid w:val="004677F9"/>
    <w:rsid w:val="004678D6"/>
    <w:rsid w:val="00471167"/>
    <w:rsid w:val="0047453E"/>
    <w:rsid w:val="00476F02"/>
    <w:rsid w:val="0047775E"/>
    <w:rsid w:val="00482731"/>
    <w:rsid w:val="0048286C"/>
    <w:rsid w:val="00483A0F"/>
    <w:rsid w:val="00483C1E"/>
    <w:rsid w:val="00484062"/>
    <w:rsid w:val="0048589D"/>
    <w:rsid w:val="00486581"/>
    <w:rsid w:val="004879E2"/>
    <w:rsid w:val="00487F15"/>
    <w:rsid w:val="004912A0"/>
    <w:rsid w:val="0049130E"/>
    <w:rsid w:val="004928DE"/>
    <w:rsid w:val="0049372D"/>
    <w:rsid w:val="00493E2F"/>
    <w:rsid w:val="004946D3"/>
    <w:rsid w:val="0049576C"/>
    <w:rsid w:val="004958C7"/>
    <w:rsid w:val="00495A43"/>
    <w:rsid w:val="00495FF5"/>
    <w:rsid w:val="0049690E"/>
    <w:rsid w:val="00497E99"/>
    <w:rsid w:val="004A0462"/>
    <w:rsid w:val="004A0465"/>
    <w:rsid w:val="004A0EA8"/>
    <w:rsid w:val="004A14D9"/>
    <w:rsid w:val="004A20FE"/>
    <w:rsid w:val="004A21F6"/>
    <w:rsid w:val="004A22D0"/>
    <w:rsid w:val="004A3401"/>
    <w:rsid w:val="004A3F71"/>
    <w:rsid w:val="004A4B61"/>
    <w:rsid w:val="004A6EFE"/>
    <w:rsid w:val="004A73A5"/>
    <w:rsid w:val="004B1858"/>
    <w:rsid w:val="004B2540"/>
    <w:rsid w:val="004B27A9"/>
    <w:rsid w:val="004B3BDB"/>
    <w:rsid w:val="004B58C3"/>
    <w:rsid w:val="004B62AD"/>
    <w:rsid w:val="004B64EC"/>
    <w:rsid w:val="004B675F"/>
    <w:rsid w:val="004B7042"/>
    <w:rsid w:val="004B72C5"/>
    <w:rsid w:val="004B7A1B"/>
    <w:rsid w:val="004B7B9C"/>
    <w:rsid w:val="004C0A4D"/>
    <w:rsid w:val="004C20B6"/>
    <w:rsid w:val="004C2463"/>
    <w:rsid w:val="004C3804"/>
    <w:rsid w:val="004C3DC6"/>
    <w:rsid w:val="004C45A2"/>
    <w:rsid w:val="004C4D39"/>
    <w:rsid w:val="004C5008"/>
    <w:rsid w:val="004C56DE"/>
    <w:rsid w:val="004C5E55"/>
    <w:rsid w:val="004C7010"/>
    <w:rsid w:val="004C7629"/>
    <w:rsid w:val="004C76AA"/>
    <w:rsid w:val="004C7701"/>
    <w:rsid w:val="004D0007"/>
    <w:rsid w:val="004D0525"/>
    <w:rsid w:val="004D0A26"/>
    <w:rsid w:val="004D0A5E"/>
    <w:rsid w:val="004D0EE4"/>
    <w:rsid w:val="004D199E"/>
    <w:rsid w:val="004D235A"/>
    <w:rsid w:val="004D2F86"/>
    <w:rsid w:val="004D3E4A"/>
    <w:rsid w:val="004D482C"/>
    <w:rsid w:val="004D48B6"/>
    <w:rsid w:val="004D5089"/>
    <w:rsid w:val="004D5AC0"/>
    <w:rsid w:val="004D5FEF"/>
    <w:rsid w:val="004D603C"/>
    <w:rsid w:val="004D764F"/>
    <w:rsid w:val="004D7B6A"/>
    <w:rsid w:val="004D7DE9"/>
    <w:rsid w:val="004E0503"/>
    <w:rsid w:val="004E135B"/>
    <w:rsid w:val="004E1EBF"/>
    <w:rsid w:val="004E27AD"/>
    <w:rsid w:val="004E2832"/>
    <w:rsid w:val="004E3C63"/>
    <w:rsid w:val="004E3D1B"/>
    <w:rsid w:val="004E4987"/>
    <w:rsid w:val="004E673D"/>
    <w:rsid w:val="004E6B99"/>
    <w:rsid w:val="004E75ED"/>
    <w:rsid w:val="004E7CAD"/>
    <w:rsid w:val="004F1C93"/>
    <w:rsid w:val="004F227C"/>
    <w:rsid w:val="004F2359"/>
    <w:rsid w:val="004F2DBF"/>
    <w:rsid w:val="004F3925"/>
    <w:rsid w:val="004F3B64"/>
    <w:rsid w:val="004F4D0E"/>
    <w:rsid w:val="004F5085"/>
    <w:rsid w:val="004F5B02"/>
    <w:rsid w:val="00500D6F"/>
    <w:rsid w:val="00500FFE"/>
    <w:rsid w:val="00501542"/>
    <w:rsid w:val="00502AC8"/>
    <w:rsid w:val="00504130"/>
    <w:rsid w:val="0050538F"/>
    <w:rsid w:val="00505930"/>
    <w:rsid w:val="00505B26"/>
    <w:rsid w:val="00506726"/>
    <w:rsid w:val="00507449"/>
    <w:rsid w:val="0051061F"/>
    <w:rsid w:val="00511092"/>
    <w:rsid w:val="00511602"/>
    <w:rsid w:val="00512858"/>
    <w:rsid w:val="00514863"/>
    <w:rsid w:val="00515EAD"/>
    <w:rsid w:val="00516D79"/>
    <w:rsid w:val="00516E6A"/>
    <w:rsid w:val="00516E6D"/>
    <w:rsid w:val="005206C8"/>
    <w:rsid w:val="005218EA"/>
    <w:rsid w:val="00521EE1"/>
    <w:rsid w:val="005224FA"/>
    <w:rsid w:val="00522909"/>
    <w:rsid w:val="00522F57"/>
    <w:rsid w:val="00523B37"/>
    <w:rsid w:val="0052414D"/>
    <w:rsid w:val="0052604C"/>
    <w:rsid w:val="00526A49"/>
    <w:rsid w:val="00526F0F"/>
    <w:rsid w:val="00527649"/>
    <w:rsid w:val="00527E8F"/>
    <w:rsid w:val="00530FAC"/>
    <w:rsid w:val="00531973"/>
    <w:rsid w:val="00531ABD"/>
    <w:rsid w:val="00531C0C"/>
    <w:rsid w:val="005326F4"/>
    <w:rsid w:val="00533C4A"/>
    <w:rsid w:val="00534BBB"/>
    <w:rsid w:val="00535560"/>
    <w:rsid w:val="00536B6C"/>
    <w:rsid w:val="00537894"/>
    <w:rsid w:val="00537AD2"/>
    <w:rsid w:val="00537C13"/>
    <w:rsid w:val="00537F72"/>
    <w:rsid w:val="005413A9"/>
    <w:rsid w:val="00542744"/>
    <w:rsid w:val="00544117"/>
    <w:rsid w:val="0054414F"/>
    <w:rsid w:val="00544E4A"/>
    <w:rsid w:val="00545A88"/>
    <w:rsid w:val="00545B40"/>
    <w:rsid w:val="005474D0"/>
    <w:rsid w:val="0055041E"/>
    <w:rsid w:val="00551BA4"/>
    <w:rsid w:val="00552263"/>
    <w:rsid w:val="00552BD7"/>
    <w:rsid w:val="00552D59"/>
    <w:rsid w:val="00553775"/>
    <w:rsid w:val="0055469F"/>
    <w:rsid w:val="00556739"/>
    <w:rsid w:val="0056059D"/>
    <w:rsid w:val="00561049"/>
    <w:rsid w:val="005618BC"/>
    <w:rsid w:val="005629B5"/>
    <w:rsid w:val="00562A06"/>
    <w:rsid w:val="005637F6"/>
    <w:rsid w:val="00564AD9"/>
    <w:rsid w:val="0056588E"/>
    <w:rsid w:val="00566B7C"/>
    <w:rsid w:val="005708D1"/>
    <w:rsid w:val="00571391"/>
    <w:rsid w:val="00571978"/>
    <w:rsid w:val="00571CA8"/>
    <w:rsid w:val="00572155"/>
    <w:rsid w:val="00573949"/>
    <w:rsid w:val="00574AD4"/>
    <w:rsid w:val="00576F40"/>
    <w:rsid w:val="00577287"/>
    <w:rsid w:val="0058091F"/>
    <w:rsid w:val="0058114A"/>
    <w:rsid w:val="0058208C"/>
    <w:rsid w:val="0058269D"/>
    <w:rsid w:val="00582EFA"/>
    <w:rsid w:val="00583661"/>
    <w:rsid w:val="00584077"/>
    <w:rsid w:val="0058439D"/>
    <w:rsid w:val="00585149"/>
    <w:rsid w:val="00585C24"/>
    <w:rsid w:val="005863CE"/>
    <w:rsid w:val="0058743A"/>
    <w:rsid w:val="005875A9"/>
    <w:rsid w:val="00587FE9"/>
    <w:rsid w:val="00590327"/>
    <w:rsid w:val="00591364"/>
    <w:rsid w:val="00592684"/>
    <w:rsid w:val="00592C65"/>
    <w:rsid w:val="005937E4"/>
    <w:rsid w:val="00593DB7"/>
    <w:rsid w:val="00594366"/>
    <w:rsid w:val="00594704"/>
    <w:rsid w:val="00594BC5"/>
    <w:rsid w:val="005954E9"/>
    <w:rsid w:val="00595DCC"/>
    <w:rsid w:val="00597399"/>
    <w:rsid w:val="005978AC"/>
    <w:rsid w:val="00597C88"/>
    <w:rsid w:val="005A0DBF"/>
    <w:rsid w:val="005A1800"/>
    <w:rsid w:val="005A232E"/>
    <w:rsid w:val="005A3E6D"/>
    <w:rsid w:val="005A6845"/>
    <w:rsid w:val="005A68AB"/>
    <w:rsid w:val="005A7C3F"/>
    <w:rsid w:val="005B135D"/>
    <w:rsid w:val="005B371C"/>
    <w:rsid w:val="005B5E30"/>
    <w:rsid w:val="005B6938"/>
    <w:rsid w:val="005B6DD7"/>
    <w:rsid w:val="005B7350"/>
    <w:rsid w:val="005C08FE"/>
    <w:rsid w:val="005C17F2"/>
    <w:rsid w:val="005C1954"/>
    <w:rsid w:val="005C1D28"/>
    <w:rsid w:val="005C3D23"/>
    <w:rsid w:val="005C40B7"/>
    <w:rsid w:val="005C43FA"/>
    <w:rsid w:val="005C5799"/>
    <w:rsid w:val="005C5D1A"/>
    <w:rsid w:val="005C66F2"/>
    <w:rsid w:val="005C6984"/>
    <w:rsid w:val="005C7497"/>
    <w:rsid w:val="005D1B7A"/>
    <w:rsid w:val="005D1DF5"/>
    <w:rsid w:val="005D23E7"/>
    <w:rsid w:val="005D40DC"/>
    <w:rsid w:val="005D45A0"/>
    <w:rsid w:val="005D5FE9"/>
    <w:rsid w:val="005D6415"/>
    <w:rsid w:val="005D66BA"/>
    <w:rsid w:val="005D6CEF"/>
    <w:rsid w:val="005D6E0D"/>
    <w:rsid w:val="005D7248"/>
    <w:rsid w:val="005D77F8"/>
    <w:rsid w:val="005E0300"/>
    <w:rsid w:val="005E0751"/>
    <w:rsid w:val="005E15A3"/>
    <w:rsid w:val="005E2C48"/>
    <w:rsid w:val="005E3450"/>
    <w:rsid w:val="005E35A0"/>
    <w:rsid w:val="005E3779"/>
    <w:rsid w:val="005E4793"/>
    <w:rsid w:val="005E4A3D"/>
    <w:rsid w:val="005E4F05"/>
    <w:rsid w:val="005E5859"/>
    <w:rsid w:val="005E5DC1"/>
    <w:rsid w:val="005E5F94"/>
    <w:rsid w:val="005E67EC"/>
    <w:rsid w:val="005E6937"/>
    <w:rsid w:val="005F062D"/>
    <w:rsid w:val="005F0D6E"/>
    <w:rsid w:val="005F0E6A"/>
    <w:rsid w:val="005F125C"/>
    <w:rsid w:val="005F178D"/>
    <w:rsid w:val="005F1EEA"/>
    <w:rsid w:val="005F4768"/>
    <w:rsid w:val="005F4AC1"/>
    <w:rsid w:val="005F4BC4"/>
    <w:rsid w:val="005F4DCE"/>
    <w:rsid w:val="005F52ED"/>
    <w:rsid w:val="005F5725"/>
    <w:rsid w:val="00600733"/>
    <w:rsid w:val="00600E06"/>
    <w:rsid w:val="006010BF"/>
    <w:rsid w:val="00601296"/>
    <w:rsid w:val="00601430"/>
    <w:rsid w:val="006031FE"/>
    <w:rsid w:val="00603355"/>
    <w:rsid w:val="0060405C"/>
    <w:rsid w:val="006047FC"/>
    <w:rsid w:val="006048D2"/>
    <w:rsid w:val="00606416"/>
    <w:rsid w:val="00606519"/>
    <w:rsid w:val="006077EB"/>
    <w:rsid w:val="006079C9"/>
    <w:rsid w:val="006100A1"/>
    <w:rsid w:val="0061195A"/>
    <w:rsid w:val="00611B75"/>
    <w:rsid w:val="00611DE4"/>
    <w:rsid w:val="00611F9E"/>
    <w:rsid w:val="00612898"/>
    <w:rsid w:val="00612992"/>
    <w:rsid w:val="006134C3"/>
    <w:rsid w:val="006139BB"/>
    <w:rsid w:val="006155DF"/>
    <w:rsid w:val="00615C70"/>
    <w:rsid w:val="006164D4"/>
    <w:rsid w:val="0061663A"/>
    <w:rsid w:val="00616651"/>
    <w:rsid w:val="00616C35"/>
    <w:rsid w:val="0061774B"/>
    <w:rsid w:val="00617CB2"/>
    <w:rsid w:val="0062057B"/>
    <w:rsid w:val="00621B9C"/>
    <w:rsid w:val="00622A47"/>
    <w:rsid w:val="00622C8B"/>
    <w:rsid w:val="00623EA3"/>
    <w:rsid w:val="00624BDB"/>
    <w:rsid w:val="00624C74"/>
    <w:rsid w:val="00625AFD"/>
    <w:rsid w:val="00625E1B"/>
    <w:rsid w:val="00625F41"/>
    <w:rsid w:val="0062609D"/>
    <w:rsid w:val="0062789D"/>
    <w:rsid w:val="00627B5D"/>
    <w:rsid w:val="00627EC4"/>
    <w:rsid w:val="00633AB7"/>
    <w:rsid w:val="00634006"/>
    <w:rsid w:val="0063438C"/>
    <w:rsid w:val="00634485"/>
    <w:rsid w:val="006345A0"/>
    <w:rsid w:val="006354DC"/>
    <w:rsid w:val="00636DD1"/>
    <w:rsid w:val="00637392"/>
    <w:rsid w:val="00637686"/>
    <w:rsid w:val="00637C16"/>
    <w:rsid w:val="00637EA8"/>
    <w:rsid w:val="006405D0"/>
    <w:rsid w:val="006414BE"/>
    <w:rsid w:val="00642105"/>
    <w:rsid w:val="00642572"/>
    <w:rsid w:val="006445D2"/>
    <w:rsid w:val="00644701"/>
    <w:rsid w:val="00646E32"/>
    <w:rsid w:val="00647094"/>
    <w:rsid w:val="00647C6E"/>
    <w:rsid w:val="006504B6"/>
    <w:rsid w:val="006529FB"/>
    <w:rsid w:val="00653814"/>
    <w:rsid w:val="00653D2D"/>
    <w:rsid w:val="00653EC5"/>
    <w:rsid w:val="0065521E"/>
    <w:rsid w:val="00655B02"/>
    <w:rsid w:val="00655B83"/>
    <w:rsid w:val="00656036"/>
    <w:rsid w:val="00656C59"/>
    <w:rsid w:val="00657AC0"/>
    <w:rsid w:val="00660686"/>
    <w:rsid w:val="00660D80"/>
    <w:rsid w:val="00661B8F"/>
    <w:rsid w:val="0066318B"/>
    <w:rsid w:val="00663602"/>
    <w:rsid w:val="00663662"/>
    <w:rsid w:val="00665114"/>
    <w:rsid w:val="006658F3"/>
    <w:rsid w:val="00666517"/>
    <w:rsid w:val="00666655"/>
    <w:rsid w:val="006668D4"/>
    <w:rsid w:val="006669B5"/>
    <w:rsid w:val="00666DEB"/>
    <w:rsid w:val="00670879"/>
    <w:rsid w:val="006740B7"/>
    <w:rsid w:val="00674478"/>
    <w:rsid w:val="006747B5"/>
    <w:rsid w:val="00675765"/>
    <w:rsid w:val="00675974"/>
    <w:rsid w:val="0067684C"/>
    <w:rsid w:val="00677858"/>
    <w:rsid w:val="006803E8"/>
    <w:rsid w:val="00681C9E"/>
    <w:rsid w:val="006821D4"/>
    <w:rsid w:val="00682656"/>
    <w:rsid w:val="0068319D"/>
    <w:rsid w:val="00683C75"/>
    <w:rsid w:val="00683EAC"/>
    <w:rsid w:val="00684EF6"/>
    <w:rsid w:val="00686279"/>
    <w:rsid w:val="00686A8A"/>
    <w:rsid w:val="006878A4"/>
    <w:rsid w:val="00690C38"/>
    <w:rsid w:val="00691ACC"/>
    <w:rsid w:val="006934D4"/>
    <w:rsid w:val="0069445F"/>
    <w:rsid w:val="00695454"/>
    <w:rsid w:val="006954F2"/>
    <w:rsid w:val="0069761F"/>
    <w:rsid w:val="006A03CD"/>
    <w:rsid w:val="006A06FE"/>
    <w:rsid w:val="006A0725"/>
    <w:rsid w:val="006A0CB5"/>
    <w:rsid w:val="006A42D4"/>
    <w:rsid w:val="006A4E98"/>
    <w:rsid w:val="006A585E"/>
    <w:rsid w:val="006A6073"/>
    <w:rsid w:val="006A6880"/>
    <w:rsid w:val="006A77F3"/>
    <w:rsid w:val="006A7829"/>
    <w:rsid w:val="006A78C6"/>
    <w:rsid w:val="006B0162"/>
    <w:rsid w:val="006B01DE"/>
    <w:rsid w:val="006B05A8"/>
    <w:rsid w:val="006B1612"/>
    <w:rsid w:val="006B2A9B"/>
    <w:rsid w:val="006B2BA6"/>
    <w:rsid w:val="006B4A50"/>
    <w:rsid w:val="006B4B65"/>
    <w:rsid w:val="006B4E44"/>
    <w:rsid w:val="006B537E"/>
    <w:rsid w:val="006B6135"/>
    <w:rsid w:val="006B6863"/>
    <w:rsid w:val="006B7694"/>
    <w:rsid w:val="006C1650"/>
    <w:rsid w:val="006C24A5"/>
    <w:rsid w:val="006C24CD"/>
    <w:rsid w:val="006C4228"/>
    <w:rsid w:val="006C60B5"/>
    <w:rsid w:val="006D0A95"/>
    <w:rsid w:val="006D3F2C"/>
    <w:rsid w:val="006D56B0"/>
    <w:rsid w:val="006D586B"/>
    <w:rsid w:val="006D5D2F"/>
    <w:rsid w:val="006D5DB3"/>
    <w:rsid w:val="006D5FBA"/>
    <w:rsid w:val="006D64F9"/>
    <w:rsid w:val="006D7D69"/>
    <w:rsid w:val="006E03E4"/>
    <w:rsid w:val="006E042C"/>
    <w:rsid w:val="006E0CBB"/>
    <w:rsid w:val="006E13E8"/>
    <w:rsid w:val="006E1707"/>
    <w:rsid w:val="006E34B6"/>
    <w:rsid w:val="006E60A6"/>
    <w:rsid w:val="006E6278"/>
    <w:rsid w:val="006E6389"/>
    <w:rsid w:val="006E662E"/>
    <w:rsid w:val="006E69AA"/>
    <w:rsid w:val="006F10E8"/>
    <w:rsid w:val="006F30F8"/>
    <w:rsid w:val="006F3144"/>
    <w:rsid w:val="006F4539"/>
    <w:rsid w:val="006F5B9E"/>
    <w:rsid w:val="006F5E39"/>
    <w:rsid w:val="006F6E1B"/>
    <w:rsid w:val="006F75CB"/>
    <w:rsid w:val="006F7ADC"/>
    <w:rsid w:val="007009FF"/>
    <w:rsid w:val="00700C41"/>
    <w:rsid w:val="00700F1F"/>
    <w:rsid w:val="00701A09"/>
    <w:rsid w:val="00702CB3"/>
    <w:rsid w:val="00703499"/>
    <w:rsid w:val="007041A0"/>
    <w:rsid w:val="007049FE"/>
    <w:rsid w:val="007053F4"/>
    <w:rsid w:val="00705612"/>
    <w:rsid w:val="0070573F"/>
    <w:rsid w:val="007061DF"/>
    <w:rsid w:val="0070734B"/>
    <w:rsid w:val="007078BA"/>
    <w:rsid w:val="007079D3"/>
    <w:rsid w:val="007106BE"/>
    <w:rsid w:val="00710CCA"/>
    <w:rsid w:val="007112A9"/>
    <w:rsid w:val="00711B09"/>
    <w:rsid w:val="007121F9"/>
    <w:rsid w:val="0071265B"/>
    <w:rsid w:val="0071326B"/>
    <w:rsid w:val="00713FBB"/>
    <w:rsid w:val="00715994"/>
    <w:rsid w:val="0071646D"/>
    <w:rsid w:val="00716CE1"/>
    <w:rsid w:val="00720097"/>
    <w:rsid w:val="00720663"/>
    <w:rsid w:val="00721F20"/>
    <w:rsid w:val="007228C8"/>
    <w:rsid w:val="0072324D"/>
    <w:rsid w:val="007242D5"/>
    <w:rsid w:val="00725DDD"/>
    <w:rsid w:val="00726957"/>
    <w:rsid w:val="00726CA6"/>
    <w:rsid w:val="00726FA5"/>
    <w:rsid w:val="00727504"/>
    <w:rsid w:val="00730313"/>
    <w:rsid w:val="00730BC4"/>
    <w:rsid w:val="0073128E"/>
    <w:rsid w:val="007319B5"/>
    <w:rsid w:val="00731D9B"/>
    <w:rsid w:val="00733CB7"/>
    <w:rsid w:val="00734A8B"/>
    <w:rsid w:val="00735210"/>
    <w:rsid w:val="00735B0D"/>
    <w:rsid w:val="00735DA5"/>
    <w:rsid w:val="00736C06"/>
    <w:rsid w:val="007401BB"/>
    <w:rsid w:val="007402C5"/>
    <w:rsid w:val="0074072A"/>
    <w:rsid w:val="00740E5C"/>
    <w:rsid w:val="00741FEA"/>
    <w:rsid w:val="007422D3"/>
    <w:rsid w:val="00742317"/>
    <w:rsid w:val="007446D8"/>
    <w:rsid w:val="00744736"/>
    <w:rsid w:val="00745403"/>
    <w:rsid w:val="00745ABB"/>
    <w:rsid w:val="00747E95"/>
    <w:rsid w:val="00750F05"/>
    <w:rsid w:val="007511A1"/>
    <w:rsid w:val="00751311"/>
    <w:rsid w:val="00751391"/>
    <w:rsid w:val="0075239A"/>
    <w:rsid w:val="007529D4"/>
    <w:rsid w:val="007536E0"/>
    <w:rsid w:val="00754E58"/>
    <w:rsid w:val="00756366"/>
    <w:rsid w:val="00756AE6"/>
    <w:rsid w:val="00757444"/>
    <w:rsid w:val="00757F23"/>
    <w:rsid w:val="0076029D"/>
    <w:rsid w:val="00761F87"/>
    <w:rsid w:val="00764B6A"/>
    <w:rsid w:val="007660CA"/>
    <w:rsid w:val="00766220"/>
    <w:rsid w:val="00766379"/>
    <w:rsid w:val="00766531"/>
    <w:rsid w:val="007674D8"/>
    <w:rsid w:val="00767912"/>
    <w:rsid w:val="00767A03"/>
    <w:rsid w:val="00767A26"/>
    <w:rsid w:val="00770E29"/>
    <w:rsid w:val="0077203A"/>
    <w:rsid w:val="0077266E"/>
    <w:rsid w:val="0077279D"/>
    <w:rsid w:val="00772F1E"/>
    <w:rsid w:val="00773601"/>
    <w:rsid w:val="00773AFE"/>
    <w:rsid w:val="00774122"/>
    <w:rsid w:val="00774DF6"/>
    <w:rsid w:val="007753ED"/>
    <w:rsid w:val="00775AFC"/>
    <w:rsid w:val="00775CB2"/>
    <w:rsid w:val="0077689F"/>
    <w:rsid w:val="00776A45"/>
    <w:rsid w:val="00776A68"/>
    <w:rsid w:val="00777928"/>
    <w:rsid w:val="007805DB"/>
    <w:rsid w:val="00782DD9"/>
    <w:rsid w:val="007830E3"/>
    <w:rsid w:val="0078364E"/>
    <w:rsid w:val="007847F9"/>
    <w:rsid w:val="00784DCB"/>
    <w:rsid w:val="0078641D"/>
    <w:rsid w:val="0078767C"/>
    <w:rsid w:val="00787DB5"/>
    <w:rsid w:val="00791220"/>
    <w:rsid w:val="00792F27"/>
    <w:rsid w:val="00794305"/>
    <w:rsid w:val="00794C14"/>
    <w:rsid w:val="00795576"/>
    <w:rsid w:val="0079662F"/>
    <w:rsid w:val="007976EF"/>
    <w:rsid w:val="0079784C"/>
    <w:rsid w:val="007A02EB"/>
    <w:rsid w:val="007A0AB1"/>
    <w:rsid w:val="007A0D8E"/>
    <w:rsid w:val="007A0EDA"/>
    <w:rsid w:val="007A11F1"/>
    <w:rsid w:val="007A12B5"/>
    <w:rsid w:val="007A2BB3"/>
    <w:rsid w:val="007A35F6"/>
    <w:rsid w:val="007A3D0F"/>
    <w:rsid w:val="007A4E83"/>
    <w:rsid w:val="007A4F31"/>
    <w:rsid w:val="007A54A0"/>
    <w:rsid w:val="007A5ACE"/>
    <w:rsid w:val="007A5F1A"/>
    <w:rsid w:val="007A7693"/>
    <w:rsid w:val="007A77BF"/>
    <w:rsid w:val="007B23A6"/>
    <w:rsid w:val="007B27DB"/>
    <w:rsid w:val="007B4411"/>
    <w:rsid w:val="007B5B76"/>
    <w:rsid w:val="007B62E5"/>
    <w:rsid w:val="007B6F32"/>
    <w:rsid w:val="007B6F98"/>
    <w:rsid w:val="007B755C"/>
    <w:rsid w:val="007C025F"/>
    <w:rsid w:val="007C06F3"/>
    <w:rsid w:val="007C09AA"/>
    <w:rsid w:val="007C0AFD"/>
    <w:rsid w:val="007C20AF"/>
    <w:rsid w:val="007C2BC5"/>
    <w:rsid w:val="007C3D29"/>
    <w:rsid w:val="007C3E67"/>
    <w:rsid w:val="007C3EE8"/>
    <w:rsid w:val="007C52BC"/>
    <w:rsid w:val="007C6783"/>
    <w:rsid w:val="007C7E5A"/>
    <w:rsid w:val="007D0C4E"/>
    <w:rsid w:val="007D0C6E"/>
    <w:rsid w:val="007D112D"/>
    <w:rsid w:val="007D1256"/>
    <w:rsid w:val="007D1598"/>
    <w:rsid w:val="007D4FA1"/>
    <w:rsid w:val="007D5B23"/>
    <w:rsid w:val="007D5D7F"/>
    <w:rsid w:val="007D64A3"/>
    <w:rsid w:val="007D71AB"/>
    <w:rsid w:val="007D7334"/>
    <w:rsid w:val="007D7F15"/>
    <w:rsid w:val="007E07A7"/>
    <w:rsid w:val="007E154C"/>
    <w:rsid w:val="007E3963"/>
    <w:rsid w:val="007E6E00"/>
    <w:rsid w:val="007E7343"/>
    <w:rsid w:val="007E7AA4"/>
    <w:rsid w:val="007F0A4D"/>
    <w:rsid w:val="007F0B52"/>
    <w:rsid w:val="007F18A3"/>
    <w:rsid w:val="007F1D49"/>
    <w:rsid w:val="007F20AF"/>
    <w:rsid w:val="007F2EDE"/>
    <w:rsid w:val="007F34C9"/>
    <w:rsid w:val="007F36DE"/>
    <w:rsid w:val="007F3A24"/>
    <w:rsid w:val="007F402A"/>
    <w:rsid w:val="007F5197"/>
    <w:rsid w:val="007F528B"/>
    <w:rsid w:val="007F61DA"/>
    <w:rsid w:val="00800475"/>
    <w:rsid w:val="00801AF5"/>
    <w:rsid w:val="00801D34"/>
    <w:rsid w:val="00803DAE"/>
    <w:rsid w:val="008041B5"/>
    <w:rsid w:val="00805A48"/>
    <w:rsid w:val="008063E2"/>
    <w:rsid w:val="0080677F"/>
    <w:rsid w:val="00807739"/>
    <w:rsid w:val="008100C2"/>
    <w:rsid w:val="00810D89"/>
    <w:rsid w:val="00810E97"/>
    <w:rsid w:val="00811637"/>
    <w:rsid w:val="008122C2"/>
    <w:rsid w:val="0081270F"/>
    <w:rsid w:val="00813B9C"/>
    <w:rsid w:val="008141C9"/>
    <w:rsid w:val="0081479C"/>
    <w:rsid w:val="00814930"/>
    <w:rsid w:val="00816E36"/>
    <w:rsid w:val="008207CA"/>
    <w:rsid w:val="00820A5B"/>
    <w:rsid w:val="008223A5"/>
    <w:rsid w:val="00822DF8"/>
    <w:rsid w:val="008235DE"/>
    <w:rsid w:val="00824834"/>
    <w:rsid w:val="008254D3"/>
    <w:rsid w:val="00825CA4"/>
    <w:rsid w:val="0082657A"/>
    <w:rsid w:val="00826AA7"/>
    <w:rsid w:val="00832B70"/>
    <w:rsid w:val="008331EF"/>
    <w:rsid w:val="00833D55"/>
    <w:rsid w:val="0083402A"/>
    <w:rsid w:val="008351BC"/>
    <w:rsid w:val="00835546"/>
    <w:rsid w:val="008356B3"/>
    <w:rsid w:val="00835741"/>
    <w:rsid w:val="008367D9"/>
    <w:rsid w:val="00837520"/>
    <w:rsid w:val="0084025C"/>
    <w:rsid w:val="00840540"/>
    <w:rsid w:val="008405FE"/>
    <w:rsid w:val="00841F32"/>
    <w:rsid w:val="0084270E"/>
    <w:rsid w:val="0084281E"/>
    <w:rsid w:val="00842C37"/>
    <w:rsid w:val="008442E6"/>
    <w:rsid w:val="00844CE1"/>
    <w:rsid w:val="00845117"/>
    <w:rsid w:val="00851AC4"/>
    <w:rsid w:val="00851F8C"/>
    <w:rsid w:val="0085282C"/>
    <w:rsid w:val="00853211"/>
    <w:rsid w:val="00855347"/>
    <w:rsid w:val="00855A9A"/>
    <w:rsid w:val="00855AD5"/>
    <w:rsid w:val="00856585"/>
    <w:rsid w:val="00856F7A"/>
    <w:rsid w:val="00857279"/>
    <w:rsid w:val="0085736B"/>
    <w:rsid w:val="00857B52"/>
    <w:rsid w:val="00857D52"/>
    <w:rsid w:val="00860255"/>
    <w:rsid w:val="00860B4C"/>
    <w:rsid w:val="008611DE"/>
    <w:rsid w:val="00861B32"/>
    <w:rsid w:val="00861C7D"/>
    <w:rsid w:val="008629CF"/>
    <w:rsid w:val="00863317"/>
    <w:rsid w:val="008642DE"/>
    <w:rsid w:val="00865460"/>
    <w:rsid w:val="00867C9A"/>
    <w:rsid w:val="008718F3"/>
    <w:rsid w:val="00872D44"/>
    <w:rsid w:val="00873253"/>
    <w:rsid w:val="008736AA"/>
    <w:rsid w:val="00873C2D"/>
    <w:rsid w:val="00874685"/>
    <w:rsid w:val="00874DC9"/>
    <w:rsid w:val="0087561C"/>
    <w:rsid w:val="008762BC"/>
    <w:rsid w:val="00876410"/>
    <w:rsid w:val="00876615"/>
    <w:rsid w:val="0087696F"/>
    <w:rsid w:val="00880D19"/>
    <w:rsid w:val="0088137B"/>
    <w:rsid w:val="00881503"/>
    <w:rsid w:val="0088168E"/>
    <w:rsid w:val="00882131"/>
    <w:rsid w:val="008821C2"/>
    <w:rsid w:val="00882665"/>
    <w:rsid w:val="00882CC8"/>
    <w:rsid w:val="0088510A"/>
    <w:rsid w:val="00885CB3"/>
    <w:rsid w:val="008860BB"/>
    <w:rsid w:val="0088618C"/>
    <w:rsid w:val="00887493"/>
    <w:rsid w:val="00887C0D"/>
    <w:rsid w:val="008900BC"/>
    <w:rsid w:val="00890C4F"/>
    <w:rsid w:val="00892AFC"/>
    <w:rsid w:val="0089399B"/>
    <w:rsid w:val="00894049"/>
    <w:rsid w:val="0089436A"/>
    <w:rsid w:val="0089508E"/>
    <w:rsid w:val="008953F1"/>
    <w:rsid w:val="00895C62"/>
    <w:rsid w:val="008A0C05"/>
    <w:rsid w:val="008A18EB"/>
    <w:rsid w:val="008A42B0"/>
    <w:rsid w:val="008A4982"/>
    <w:rsid w:val="008A5433"/>
    <w:rsid w:val="008A6085"/>
    <w:rsid w:val="008A663F"/>
    <w:rsid w:val="008A7B61"/>
    <w:rsid w:val="008B0758"/>
    <w:rsid w:val="008B0803"/>
    <w:rsid w:val="008B0CD6"/>
    <w:rsid w:val="008B1273"/>
    <w:rsid w:val="008B227B"/>
    <w:rsid w:val="008B3163"/>
    <w:rsid w:val="008B36C5"/>
    <w:rsid w:val="008B4377"/>
    <w:rsid w:val="008B542E"/>
    <w:rsid w:val="008B590E"/>
    <w:rsid w:val="008B5BE2"/>
    <w:rsid w:val="008B6D11"/>
    <w:rsid w:val="008C04B3"/>
    <w:rsid w:val="008C0694"/>
    <w:rsid w:val="008C06D5"/>
    <w:rsid w:val="008C0D80"/>
    <w:rsid w:val="008C2AF1"/>
    <w:rsid w:val="008C3963"/>
    <w:rsid w:val="008C4125"/>
    <w:rsid w:val="008C41A0"/>
    <w:rsid w:val="008C6221"/>
    <w:rsid w:val="008C78D5"/>
    <w:rsid w:val="008D0B33"/>
    <w:rsid w:val="008D0D25"/>
    <w:rsid w:val="008D13E5"/>
    <w:rsid w:val="008D1526"/>
    <w:rsid w:val="008D18BE"/>
    <w:rsid w:val="008D2273"/>
    <w:rsid w:val="008D25A9"/>
    <w:rsid w:val="008D271A"/>
    <w:rsid w:val="008D450B"/>
    <w:rsid w:val="008D4962"/>
    <w:rsid w:val="008D4B2A"/>
    <w:rsid w:val="008D57B1"/>
    <w:rsid w:val="008D5D08"/>
    <w:rsid w:val="008D75E7"/>
    <w:rsid w:val="008D761D"/>
    <w:rsid w:val="008E03CA"/>
    <w:rsid w:val="008E094D"/>
    <w:rsid w:val="008E0A19"/>
    <w:rsid w:val="008E176A"/>
    <w:rsid w:val="008E178D"/>
    <w:rsid w:val="008E224A"/>
    <w:rsid w:val="008E2982"/>
    <w:rsid w:val="008E3D4C"/>
    <w:rsid w:val="008E4713"/>
    <w:rsid w:val="008E4C27"/>
    <w:rsid w:val="008E5BC1"/>
    <w:rsid w:val="008E6E38"/>
    <w:rsid w:val="008E7698"/>
    <w:rsid w:val="008F0558"/>
    <w:rsid w:val="008F059C"/>
    <w:rsid w:val="008F0840"/>
    <w:rsid w:val="008F0F17"/>
    <w:rsid w:val="008F24E9"/>
    <w:rsid w:val="008F39B4"/>
    <w:rsid w:val="008F47E2"/>
    <w:rsid w:val="008F4C62"/>
    <w:rsid w:val="008F555A"/>
    <w:rsid w:val="008F59E7"/>
    <w:rsid w:val="008F5E3B"/>
    <w:rsid w:val="008F6B90"/>
    <w:rsid w:val="008F6CDC"/>
    <w:rsid w:val="008F7D25"/>
    <w:rsid w:val="00900257"/>
    <w:rsid w:val="009004A8"/>
    <w:rsid w:val="00900C8D"/>
    <w:rsid w:val="00900E20"/>
    <w:rsid w:val="00904C7B"/>
    <w:rsid w:val="00905A0D"/>
    <w:rsid w:val="00905CE8"/>
    <w:rsid w:val="00910A5C"/>
    <w:rsid w:val="00911559"/>
    <w:rsid w:val="009125A5"/>
    <w:rsid w:val="00912D3B"/>
    <w:rsid w:val="009134F8"/>
    <w:rsid w:val="0091445D"/>
    <w:rsid w:val="00914E3B"/>
    <w:rsid w:val="00914FDF"/>
    <w:rsid w:val="00915126"/>
    <w:rsid w:val="0091599A"/>
    <w:rsid w:val="00915B36"/>
    <w:rsid w:val="00916C7D"/>
    <w:rsid w:val="00916EB3"/>
    <w:rsid w:val="00917713"/>
    <w:rsid w:val="00917A3D"/>
    <w:rsid w:val="00917B3F"/>
    <w:rsid w:val="00917EB1"/>
    <w:rsid w:val="00921436"/>
    <w:rsid w:val="00921459"/>
    <w:rsid w:val="00921E4C"/>
    <w:rsid w:val="00922914"/>
    <w:rsid w:val="0092433B"/>
    <w:rsid w:val="0092630A"/>
    <w:rsid w:val="00926B57"/>
    <w:rsid w:val="00927A5C"/>
    <w:rsid w:val="009303C6"/>
    <w:rsid w:val="00930F79"/>
    <w:rsid w:val="009316F7"/>
    <w:rsid w:val="00931EF0"/>
    <w:rsid w:val="0093253F"/>
    <w:rsid w:val="00932678"/>
    <w:rsid w:val="00932CFF"/>
    <w:rsid w:val="00932ECF"/>
    <w:rsid w:val="00932F08"/>
    <w:rsid w:val="00933074"/>
    <w:rsid w:val="009336CA"/>
    <w:rsid w:val="009343BB"/>
    <w:rsid w:val="0093536E"/>
    <w:rsid w:val="00935A0D"/>
    <w:rsid w:val="00935A44"/>
    <w:rsid w:val="00936043"/>
    <w:rsid w:val="00936419"/>
    <w:rsid w:val="009406A6"/>
    <w:rsid w:val="00940842"/>
    <w:rsid w:val="00940E0F"/>
    <w:rsid w:val="00940FFE"/>
    <w:rsid w:val="009411A0"/>
    <w:rsid w:val="0094322B"/>
    <w:rsid w:val="00943B74"/>
    <w:rsid w:val="00943F06"/>
    <w:rsid w:val="0094418D"/>
    <w:rsid w:val="0094486F"/>
    <w:rsid w:val="00944CA2"/>
    <w:rsid w:val="0094504E"/>
    <w:rsid w:val="00945B0D"/>
    <w:rsid w:val="009472B3"/>
    <w:rsid w:val="00947412"/>
    <w:rsid w:val="00947905"/>
    <w:rsid w:val="00947A66"/>
    <w:rsid w:val="009500DD"/>
    <w:rsid w:val="0095014B"/>
    <w:rsid w:val="0095295C"/>
    <w:rsid w:val="00952DD0"/>
    <w:rsid w:val="00953164"/>
    <w:rsid w:val="009536F7"/>
    <w:rsid w:val="0095478D"/>
    <w:rsid w:val="009548E7"/>
    <w:rsid w:val="0095591F"/>
    <w:rsid w:val="009565E8"/>
    <w:rsid w:val="009567C3"/>
    <w:rsid w:val="009573BD"/>
    <w:rsid w:val="00960432"/>
    <w:rsid w:val="0096089C"/>
    <w:rsid w:val="00960BDD"/>
    <w:rsid w:val="00961DF9"/>
    <w:rsid w:val="00962E4E"/>
    <w:rsid w:val="009639DF"/>
    <w:rsid w:val="00964E79"/>
    <w:rsid w:val="00964F37"/>
    <w:rsid w:val="00965569"/>
    <w:rsid w:val="009658A0"/>
    <w:rsid w:val="009660F0"/>
    <w:rsid w:val="00967C16"/>
    <w:rsid w:val="00967C2E"/>
    <w:rsid w:val="009702E4"/>
    <w:rsid w:val="00970603"/>
    <w:rsid w:val="00971B63"/>
    <w:rsid w:val="009737A7"/>
    <w:rsid w:val="00973841"/>
    <w:rsid w:val="00973B99"/>
    <w:rsid w:val="00974437"/>
    <w:rsid w:val="00974593"/>
    <w:rsid w:val="00974D86"/>
    <w:rsid w:val="00974F7C"/>
    <w:rsid w:val="00975806"/>
    <w:rsid w:val="00975A2A"/>
    <w:rsid w:val="00975EB9"/>
    <w:rsid w:val="009763B8"/>
    <w:rsid w:val="00976533"/>
    <w:rsid w:val="0097705B"/>
    <w:rsid w:val="009776BB"/>
    <w:rsid w:val="00980BFE"/>
    <w:rsid w:val="009812E2"/>
    <w:rsid w:val="00981E57"/>
    <w:rsid w:val="00981F51"/>
    <w:rsid w:val="009837CB"/>
    <w:rsid w:val="00983ED1"/>
    <w:rsid w:val="0098587C"/>
    <w:rsid w:val="009858EF"/>
    <w:rsid w:val="009859C8"/>
    <w:rsid w:val="009865E1"/>
    <w:rsid w:val="00987E71"/>
    <w:rsid w:val="00990710"/>
    <w:rsid w:val="0099075B"/>
    <w:rsid w:val="00990C7B"/>
    <w:rsid w:val="00990E7A"/>
    <w:rsid w:val="0099194F"/>
    <w:rsid w:val="00992009"/>
    <w:rsid w:val="0099234B"/>
    <w:rsid w:val="009925EC"/>
    <w:rsid w:val="009926F1"/>
    <w:rsid w:val="00993488"/>
    <w:rsid w:val="009948F7"/>
    <w:rsid w:val="00994A64"/>
    <w:rsid w:val="009969DF"/>
    <w:rsid w:val="009A00BC"/>
    <w:rsid w:val="009A038F"/>
    <w:rsid w:val="009A0F6D"/>
    <w:rsid w:val="009A34EE"/>
    <w:rsid w:val="009A3ADA"/>
    <w:rsid w:val="009A3E3B"/>
    <w:rsid w:val="009A518D"/>
    <w:rsid w:val="009A5623"/>
    <w:rsid w:val="009A5883"/>
    <w:rsid w:val="009A613A"/>
    <w:rsid w:val="009A64D5"/>
    <w:rsid w:val="009A78A9"/>
    <w:rsid w:val="009B299F"/>
    <w:rsid w:val="009B29BB"/>
    <w:rsid w:val="009B2DA7"/>
    <w:rsid w:val="009B43BD"/>
    <w:rsid w:val="009B47BC"/>
    <w:rsid w:val="009B55C4"/>
    <w:rsid w:val="009B5E90"/>
    <w:rsid w:val="009B62C9"/>
    <w:rsid w:val="009B67C7"/>
    <w:rsid w:val="009B68E2"/>
    <w:rsid w:val="009B6A53"/>
    <w:rsid w:val="009B6C33"/>
    <w:rsid w:val="009B6EF8"/>
    <w:rsid w:val="009B7AA7"/>
    <w:rsid w:val="009C07E5"/>
    <w:rsid w:val="009C08C6"/>
    <w:rsid w:val="009C2DB5"/>
    <w:rsid w:val="009C3731"/>
    <w:rsid w:val="009C43D1"/>
    <w:rsid w:val="009C5252"/>
    <w:rsid w:val="009C67F8"/>
    <w:rsid w:val="009C6B59"/>
    <w:rsid w:val="009C7A01"/>
    <w:rsid w:val="009D00FC"/>
    <w:rsid w:val="009D154C"/>
    <w:rsid w:val="009D1A08"/>
    <w:rsid w:val="009D238E"/>
    <w:rsid w:val="009D338C"/>
    <w:rsid w:val="009D3F5C"/>
    <w:rsid w:val="009D4854"/>
    <w:rsid w:val="009D4AEB"/>
    <w:rsid w:val="009D5847"/>
    <w:rsid w:val="009D605C"/>
    <w:rsid w:val="009D65C0"/>
    <w:rsid w:val="009D6900"/>
    <w:rsid w:val="009D778E"/>
    <w:rsid w:val="009E03BE"/>
    <w:rsid w:val="009E0D82"/>
    <w:rsid w:val="009E0E62"/>
    <w:rsid w:val="009E11BB"/>
    <w:rsid w:val="009E123C"/>
    <w:rsid w:val="009E1E5F"/>
    <w:rsid w:val="009E2235"/>
    <w:rsid w:val="009E28F0"/>
    <w:rsid w:val="009E29C7"/>
    <w:rsid w:val="009E2BB8"/>
    <w:rsid w:val="009E4858"/>
    <w:rsid w:val="009E5C53"/>
    <w:rsid w:val="009E7036"/>
    <w:rsid w:val="009E72DB"/>
    <w:rsid w:val="009E758F"/>
    <w:rsid w:val="009E7D56"/>
    <w:rsid w:val="009F0864"/>
    <w:rsid w:val="009F19E6"/>
    <w:rsid w:val="009F2854"/>
    <w:rsid w:val="009F289C"/>
    <w:rsid w:val="009F33B1"/>
    <w:rsid w:val="009F4730"/>
    <w:rsid w:val="009F4B75"/>
    <w:rsid w:val="009F6502"/>
    <w:rsid w:val="009F6956"/>
    <w:rsid w:val="009F704F"/>
    <w:rsid w:val="00A00110"/>
    <w:rsid w:val="00A00BC6"/>
    <w:rsid w:val="00A01681"/>
    <w:rsid w:val="00A02321"/>
    <w:rsid w:val="00A029AB"/>
    <w:rsid w:val="00A0306A"/>
    <w:rsid w:val="00A031F0"/>
    <w:rsid w:val="00A03560"/>
    <w:rsid w:val="00A037CB"/>
    <w:rsid w:val="00A040A2"/>
    <w:rsid w:val="00A0469A"/>
    <w:rsid w:val="00A04D46"/>
    <w:rsid w:val="00A05C7B"/>
    <w:rsid w:val="00A10C65"/>
    <w:rsid w:val="00A11DA5"/>
    <w:rsid w:val="00A1204F"/>
    <w:rsid w:val="00A1205F"/>
    <w:rsid w:val="00A13EC3"/>
    <w:rsid w:val="00A154B1"/>
    <w:rsid w:val="00A172A2"/>
    <w:rsid w:val="00A1754C"/>
    <w:rsid w:val="00A204F5"/>
    <w:rsid w:val="00A20F7B"/>
    <w:rsid w:val="00A21C60"/>
    <w:rsid w:val="00A21CF6"/>
    <w:rsid w:val="00A21F93"/>
    <w:rsid w:val="00A258A6"/>
    <w:rsid w:val="00A2590D"/>
    <w:rsid w:val="00A25AF8"/>
    <w:rsid w:val="00A27501"/>
    <w:rsid w:val="00A306B7"/>
    <w:rsid w:val="00A30F7C"/>
    <w:rsid w:val="00A3234F"/>
    <w:rsid w:val="00A328A3"/>
    <w:rsid w:val="00A3329D"/>
    <w:rsid w:val="00A334A9"/>
    <w:rsid w:val="00A35622"/>
    <w:rsid w:val="00A35A45"/>
    <w:rsid w:val="00A365A2"/>
    <w:rsid w:val="00A36D1E"/>
    <w:rsid w:val="00A36DB9"/>
    <w:rsid w:val="00A36ED5"/>
    <w:rsid w:val="00A40755"/>
    <w:rsid w:val="00A41014"/>
    <w:rsid w:val="00A41054"/>
    <w:rsid w:val="00A41C39"/>
    <w:rsid w:val="00A41E44"/>
    <w:rsid w:val="00A42D27"/>
    <w:rsid w:val="00A43472"/>
    <w:rsid w:val="00A44777"/>
    <w:rsid w:val="00A4679F"/>
    <w:rsid w:val="00A469CA"/>
    <w:rsid w:val="00A47B67"/>
    <w:rsid w:val="00A503C6"/>
    <w:rsid w:val="00A51690"/>
    <w:rsid w:val="00A51CA5"/>
    <w:rsid w:val="00A51D2C"/>
    <w:rsid w:val="00A52C18"/>
    <w:rsid w:val="00A537B7"/>
    <w:rsid w:val="00A5404F"/>
    <w:rsid w:val="00A54DDF"/>
    <w:rsid w:val="00A5540D"/>
    <w:rsid w:val="00A55E21"/>
    <w:rsid w:val="00A5633E"/>
    <w:rsid w:val="00A56483"/>
    <w:rsid w:val="00A56E78"/>
    <w:rsid w:val="00A57AFC"/>
    <w:rsid w:val="00A61C63"/>
    <w:rsid w:val="00A6220A"/>
    <w:rsid w:val="00A633DD"/>
    <w:rsid w:val="00A67007"/>
    <w:rsid w:val="00A67754"/>
    <w:rsid w:val="00A70AE4"/>
    <w:rsid w:val="00A717E4"/>
    <w:rsid w:val="00A724DB"/>
    <w:rsid w:val="00A73034"/>
    <w:rsid w:val="00A74A18"/>
    <w:rsid w:val="00A74A1A"/>
    <w:rsid w:val="00A74CD6"/>
    <w:rsid w:val="00A766D9"/>
    <w:rsid w:val="00A76FB1"/>
    <w:rsid w:val="00A8037A"/>
    <w:rsid w:val="00A806C5"/>
    <w:rsid w:val="00A80811"/>
    <w:rsid w:val="00A81140"/>
    <w:rsid w:val="00A81F11"/>
    <w:rsid w:val="00A8326A"/>
    <w:rsid w:val="00A84428"/>
    <w:rsid w:val="00A900E2"/>
    <w:rsid w:val="00A9054C"/>
    <w:rsid w:val="00A91260"/>
    <w:rsid w:val="00A92027"/>
    <w:rsid w:val="00A931EF"/>
    <w:rsid w:val="00A935C3"/>
    <w:rsid w:val="00A93719"/>
    <w:rsid w:val="00A94713"/>
    <w:rsid w:val="00A96EE6"/>
    <w:rsid w:val="00A97959"/>
    <w:rsid w:val="00AA19A7"/>
    <w:rsid w:val="00AA1CAC"/>
    <w:rsid w:val="00AA2C2B"/>
    <w:rsid w:val="00AA2DC7"/>
    <w:rsid w:val="00AA2E8F"/>
    <w:rsid w:val="00AA37FC"/>
    <w:rsid w:val="00AA44B0"/>
    <w:rsid w:val="00AA4B65"/>
    <w:rsid w:val="00AA4DCA"/>
    <w:rsid w:val="00AA57EF"/>
    <w:rsid w:val="00AA662D"/>
    <w:rsid w:val="00AA6FF2"/>
    <w:rsid w:val="00AA766E"/>
    <w:rsid w:val="00AA7F70"/>
    <w:rsid w:val="00AB19B8"/>
    <w:rsid w:val="00AB2805"/>
    <w:rsid w:val="00AB3DBE"/>
    <w:rsid w:val="00AB3F5E"/>
    <w:rsid w:val="00AB3F92"/>
    <w:rsid w:val="00AB4396"/>
    <w:rsid w:val="00AB5871"/>
    <w:rsid w:val="00AB6036"/>
    <w:rsid w:val="00AB6503"/>
    <w:rsid w:val="00AB6BB4"/>
    <w:rsid w:val="00AB7491"/>
    <w:rsid w:val="00AB7EE7"/>
    <w:rsid w:val="00AC06CE"/>
    <w:rsid w:val="00AC2128"/>
    <w:rsid w:val="00AC26E8"/>
    <w:rsid w:val="00AC33F7"/>
    <w:rsid w:val="00AC3E34"/>
    <w:rsid w:val="00AC3F37"/>
    <w:rsid w:val="00AC6E31"/>
    <w:rsid w:val="00AC7BA3"/>
    <w:rsid w:val="00AD1D3D"/>
    <w:rsid w:val="00AD2CFE"/>
    <w:rsid w:val="00AD3676"/>
    <w:rsid w:val="00AD3C05"/>
    <w:rsid w:val="00AD4B5C"/>
    <w:rsid w:val="00AD5C04"/>
    <w:rsid w:val="00AD72B4"/>
    <w:rsid w:val="00AD783F"/>
    <w:rsid w:val="00AD7FDA"/>
    <w:rsid w:val="00AE013D"/>
    <w:rsid w:val="00AE020F"/>
    <w:rsid w:val="00AE15C0"/>
    <w:rsid w:val="00AE242F"/>
    <w:rsid w:val="00AE24DA"/>
    <w:rsid w:val="00AE34E5"/>
    <w:rsid w:val="00AE504F"/>
    <w:rsid w:val="00AE68E4"/>
    <w:rsid w:val="00AE7805"/>
    <w:rsid w:val="00AF1981"/>
    <w:rsid w:val="00AF200E"/>
    <w:rsid w:val="00AF203D"/>
    <w:rsid w:val="00AF2527"/>
    <w:rsid w:val="00AF299E"/>
    <w:rsid w:val="00AF2AD6"/>
    <w:rsid w:val="00AF467B"/>
    <w:rsid w:val="00AF4BD7"/>
    <w:rsid w:val="00AF5372"/>
    <w:rsid w:val="00AF55A6"/>
    <w:rsid w:val="00AF6A62"/>
    <w:rsid w:val="00AF7402"/>
    <w:rsid w:val="00AF79E6"/>
    <w:rsid w:val="00B0003C"/>
    <w:rsid w:val="00B001BC"/>
    <w:rsid w:val="00B0060F"/>
    <w:rsid w:val="00B00A42"/>
    <w:rsid w:val="00B02399"/>
    <w:rsid w:val="00B02C71"/>
    <w:rsid w:val="00B03CE2"/>
    <w:rsid w:val="00B0461C"/>
    <w:rsid w:val="00B047C0"/>
    <w:rsid w:val="00B04F93"/>
    <w:rsid w:val="00B0532F"/>
    <w:rsid w:val="00B053CD"/>
    <w:rsid w:val="00B0549D"/>
    <w:rsid w:val="00B05D75"/>
    <w:rsid w:val="00B060CD"/>
    <w:rsid w:val="00B06BA1"/>
    <w:rsid w:val="00B11511"/>
    <w:rsid w:val="00B11938"/>
    <w:rsid w:val="00B11955"/>
    <w:rsid w:val="00B1198E"/>
    <w:rsid w:val="00B1199C"/>
    <w:rsid w:val="00B11B3D"/>
    <w:rsid w:val="00B11E53"/>
    <w:rsid w:val="00B11E6A"/>
    <w:rsid w:val="00B1249C"/>
    <w:rsid w:val="00B124B7"/>
    <w:rsid w:val="00B12F4C"/>
    <w:rsid w:val="00B1517A"/>
    <w:rsid w:val="00B169D7"/>
    <w:rsid w:val="00B174B9"/>
    <w:rsid w:val="00B20F6C"/>
    <w:rsid w:val="00B21783"/>
    <w:rsid w:val="00B21982"/>
    <w:rsid w:val="00B21F67"/>
    <w:rsid w:val="00B21FBF"/>
    <w:rsid w:val="00B2225C"/>
    <w:rsid w:val="00B23402"/>
    <w:rsid w:val="00B23DCA"/>
    <w:rsid w:val="00B245BD"/>
    <w:rsid w:val="00B24D35"/>
    <w:rsid w:val="00B25866"/>
    <w:rsid w:val="00B25A6F"/>
    <w:rsid w:val="00B303EA"/>
    <w:rsid w:val="00B3275B"/>
    <w:rsid w:val="00B33C2F"/>
    <w:rsid w:val="00B35432"/>
    <w:rsid w:val="00B37381"/>
    <w:rsid w:val="00B373AD"/>
    <w:rsid w:val="00B40B4D"/>
    <w:rsid w:val="00B4134E"/>
    <w:rsid w:val="00B41690"/>
    <w:rsid w:val="00B41A10"/>
    <w:rsid w:val="00B42741"/>
    <w:rsid w:val="00B42B2D"/>
    <w:rsid w:val="00B444DF"/>
    <w:rsid w:val="00B44DA3"/>
    <w:rsid w:val="00B46AC1"/>
    <w:rsid w:val="00B46CDE"/>
    <w:rsid w:val="00B4731D"/>
    <w:rsid w:val="00B475C0"/>
    <w:rsid w:val="00B47C24"/>
    <w:rsid w:val="00B50134"/>
    <w:rsid w:val="00B5061D"/>
    <w:rsid w:val="00B507DC"/>
    <w:rsid w:val="00B5114C"/>
    <w:rsid w:val="00B518F7"/>
    <w:rsid w:val="00B51A2C"/>
    <w:rsid w:val="00B51BA9"/>
    <w:rsid w:val="00B5328A"/>
    <w:rsid w:val="00B5344B"/>
    <w:rsid w:val="00B53F2E"/>
    <w:rsid w:val="00B5510F"/>
    <w:rsid w:val="00B623CE"/>
    <w:rsid w:val="00B63554"/>
    <w:rsid w:val="00B63818"/>
    <w:rsid w:val="00B63A8F"/>
    <w:rsid w:val="00B64324"/>
    <w:rsid w:val="00B65AE9"/>
    <w:rsid w:val="00B662AD"/>
    <w:rsid w:val="00B66952"/>
    <w:rsid w:val="00B70235"/>
    <w:rsid w:val="00B71100"/>
    <w:rsid w:val="00B724D4"/>
    <w:rsid w:val="00B72ACE"/>
    <w:rsid w:val="00B7307C"/>
    <w:rsid w:val="00B73BC0"/>
    <w:rsid w:val="00B74BA8"/>
    <w:rsid w:val="00B75354"/>
    <w:rsid w:val="00B762A8"/>
    <w:rsid w:val="00B769C3"/>
    <w:rsid w:val="00B76AFA"/>
    <w:rsid w:val="00B81AFE"/>
    <w:rsid w:val="00B82000"/>
    <w:rsid w:val="00B8295D"/>
    <w:rsid w:val="00B83E36"/>
    <w:rsid w:val="00B84265"/>
    <w:rsid w:val="00B85389"/>
    <w:rsid w:val="00B85DA3"/>
    <w:rsid w:val="00B86165"/>
    <w:rsid w:val="00B86C0A"/>
    <w:rsid w:val="00B86E05"/>
    <w:rsid w:val="00B903CE"/>
    <w:rsid w:val="00B91560"/>
    <w:rsid w:val="00B91A02"/>
    <w:rsid w:val="00B91ED9"/>
    <w:rsid w:val="00B92820"/>
    <w:rsid w:val="00B92B46"/>
    <w:rsid w:val="00B92E1C"/>
    <w:rsid w:val="00B935E3"/>
    <w:rsid w:val="00B93C65"/>
    <w:rsid w:val="00B94342"/>
    <w:rsid w:val="00B96729"/>
    <w:rsid w:val="00B96AC9"/>
    <w:rsid w:val="00B9783C"/>
    <w:rsid w:val="00BA00A9"/>
    <w:rsid w:val="00BA0426"/>
    <w:rsid w:val="00BA05BC"/>
    <w:rsid w:val="00BA1B7A"/>
    <w:rsid w:val="00BA1D8A"/>
    <w:rsid w:val="00BA28B6"/>
    <w:rsid w:val="00BA36A5"/>
    <w:rsid w:val="00BA3FBB"/>
    <w:rsid w:val="00BA59ED"/>
    <w:rsid w:val="00BA6842"/>
    <w:rsid w:val="00BA69F4"/>
    <w:rsid w:val="00BA6E52"/>
    <w:rsid w:val="00BA7431"/>
    <w:rsid w:val="00BB0CC2"/>
    <w:rsid w:val="00BB1A72"/>
    <w:rsid w:val="00BB3184"/>
    <w:rsid w:val="00BB37FC"/>
    <w:rsid w:val="00BB53F1"/>
    <w:rsid w:val="00BB6202"/>
    <w:rsid w:val="00BB75DD"/>
    <w:rsid w:val="00BB7698"/>
    <w:rsid w:val="00BC15AB"/>
    <w:rsid w:val="00BC1BF0"/>
    <w:rsid w:val="00BC22AC"/>
    <w:rsid w:val="00BC250E"/>
    <w:rsid w:val="00BC30AA"/>
    <w:rsid w:val="00BC3FE1"/>
    <w:rsid w:val="00BC4D1E"/>
    <w:rsid w:val="00BC63BC"/>
    <w:rsid w:val="00BC6991"/>
    <w:rsid w:val="00BC7252"/>
    <w:rsid w:val="00BC7267"/>
    <w:rsid w:val="00BC774D"/>
    <w:rsid w:val="00BC7D7A"/>
    <w:rsid w:val="00BD000E"/>
    <w:rsid w:val="00BD0947"/>
    <w:rsid w:val="00BD1191"/>
    <w:rsid w:val="00BD1625"/>
    <w:rsid w:val="00BD1BDB"/>
    <w:rsid w:val="00BD1E45"/>
    <w:rsid w:val="00BD24F0"/>
    <w:rsid w:val="00BD253D"/>
    <w:rsid w:val="00BD332F"/>
    <w:rsid w:val="00BD3AD2"/>
    <w:rsid w:val="00BD428D"/>
    <w:rsid w:val="00BD4A90"/>
    <w:rsid w:val="00BD6911"/>
    <w:rsid w:val="00BD6B3C"/>
    <w:rsid w:val="00BD6BED"/>
    <w:rsid w:val="00BD7483"/>
    <w:rsid w:val="00BE0E74"/>
    <w:rsid w:val="00BE199E"/>
    <w:rsid w:val="00BE226E"/>
    <w:rsid w:val="00BE3B2F"/>
    <w:rsid w:val="00BE4905"/>
    <w:rsid w:val="00BE4A16"/>
    <w:rsid w:val="00BE59E3"/>
    <w:rsid w:val="00BE5CFF"/>
    <w:rsid w:val="00BE5FBB"/>
    <w:rsid w:val="00BE67A1"/>
    <w:rsid w:val="00BF0748"/>
    <w:rsid w:val="00BF1360"/>
    <w:rsid w:val="00BF2B29"/>
    <w:rsid w:val="00BF3C84"/>
    <w:rsid w:val="00BF4DF6"/>
    <w:rsid w:val="00BF670C"/>
    <w:rsid w:val="00BF6DF1"/>
    <w:rsid w:val="00BF7B15"/>
    <w:rsid w:val="00C00634"/>
    <w:rsid w:val="00C0130F"/>
    <w:rsid w:val="00C01989"/>
    <w:rsid w:val="00C01B96"/>
    <w:rsid w:val="00C01C40"/>
    <w:rsid w:val="00C0321B"/>
    <w:rsid w:val="00C03582"/>
    <w:rsid w:val="00C0383B"/>
    <w:rsid w:val="00C03F2E"/>
    <w:rsid w:val="00C04F49"/>
    <w:rsid w:val="00C0590E"/>
    <w:rsid w:val="00C064F4"/>
    <w:rsid w:val="00C06D1F"/>
    <w:rsid w:val="00C07B05"/>
    <w:rsid w:val="00C07EC3"/>
    <w:rsid w:val="00C106B8"/>
    <w:rsid w:val="00C1122F"/>
    <w:rsid w:val="00C129E2"/>
    <w:rsid w:val="00C12B46"/>
    <w:rsid w:val="00C134E5"/>
    <w:rsid w:val="00C13832"/>
    <w:rsid w:val="00C1424B"/>
    <w:rsid w:val="00C14646"/>
    <w:rsid w:val="00C16490"/>
    <w:rsid w:val="00C17535"/>
    <w:rsid w:val="00C20E42"/>
    <w:rsid w:val="00C21449"/>
    <w:rsid w:val="00C2145D"/>
    <w:rsid w:val="00C219E5"/>
    <w:rsid w:val="00C222FE"/>
    <w:rsid w:val="00C22635"/>
    <w:rsid w:val="00C22842"/>
    <w:rsid w:val="00C23048"/>
    <w:rsid w:val="00C23621"/>
    <w:rsid w:val="00C23C4C"/>
    <w:rsid w:val="00C265CC"/>
    <w:rsid w:val="00C273AE"/>
    <w:rsid w:val="00C27FEA"/>
    <w:rsid w:val="00C3109F"/>
    <w:rsid w:val="00C3245F"/>
    <w:rsid w:val="00C32822"/>
    <w:rsid w:val="00C3332E"/>
    <w:rsid w:val="00C33C24"/>
    <w:rsid w:val="00C349BC"/>
    <w:rsid w:val="00C36AC4"/>
    <w:rsid w:val="00C37868"/>
    <w:rsid w:val="00C3789C"/>
    <w:rsid w:val="00C400E5"/>
    <w:rsid w:val="00C40BA6"/>
    <w:rsid w:val="00C40F41"/>
    <w:rsid w:val="00C42274"/>
    <w:rsid w:val="00C4317A"/>
    <w:rsid w:val="00C4338E"/>
    <w:rsid w:val="00C46981"/>
    <w:rsid w:val="00C46A5F"/>
    <w:rsid w:val="00C46C6D"/>
    <w:rsid w:val="00C472F7"/>
    <w:rsid w:val="00C47D1B"/>
    <w:rsid w:val="00C47E50"/>
    <w:rsid w:val="00C503FF"/>
    <w:rsid w:val="00C5123D"/>
    <w:rsid w:val="00C515D8"/>
    <w:rsid w:val="00C51B23"/>
    <w:rsid w:val="00C523E1"/>
    <w:rsid w:val="00C53782"/>
    <w:rsid w:val="00C53E72"/>
    <w:rsid w:val="00C546A6"/>
    <w:rsid w:val="00C548B5"/>
    <w:rsid w:val="00C54BE5"/>
    <w:rsid w:val="00C558CB"/>
    <w:rsid w:val="00C56A45"/>
    <w:rsid w:val="00C56BEC"/>
    <w:rsid w:val="00C56DC7"/>
    <w:rsid w:val="00C572F8"/>
    <w:rsid w:val="00C57553"/>
    <w:rsid w:val="00C576AB"/>
    <w:rsid w:val="00C6012D"/>
    <w:rsid w:val="00C61066"/>
    <w:rsid w:val="00C62C50"/>
    <w:rsid w:val="00C63597"/>
    <w:rsid w:val="00C636D0"/>
    <w:rsid w:val="00C6513D"/>
    <w:rsid w:val="00C673D1"/>
    <w:rsid w:val="00C70285"/>
    <w:rsid w:val="00C716E5"/>
    <w:rsid w:val="00C71E4C"/>
    <w:rsid w:val="00C74C3D"/>
    <w:rsid w:val="00C74C5A"/>
    <w:rsid w:val="00C75A27"/>
    <w:rsid w:val="00C763D7"/>
    <w:rsid w:val="00C77CD0"/>
    <w:rsid w:val="00C77D86"/>
    <w:rsid w:val="00C80153"/>
    <w:rsid w:val="00C8083C"/>
    <w:rsid w:val="00C80F8C"/>
    <w:rsid w:val="00C8162E"/>
    <w:rsid w:val="00C81D68"/>
    <w:rsid w:val="00C81E11"/>
    <w:rsid w:val="00C828BE"/>
    <w:rsid w:val="00C82B79"/>
    <w:rsid w:val="00C82C57"/>
    <w:rsid w:val="00C84558"/>
    <w:rsid w:val="00C84585"/>
    <w:rsid w:val="00C8466E"/>
    <w:rsid w:val="00C87158"/>
    <w:rsid w:val="00C87926"/>
    <w:rsid w:val="00C90715"/>
    <w:rsid w:val="00C90A72"/>
    <w:rsid w:val="00C91CDB"/>
    <w:rsid w:val="00C91F37"/>
    <w:rsid w:val="00C92091"/>
    <w:rsid w:val="00C92FA3"/>
    <w:rsid w:val="00C93283"/>
    <w:rsid w:val="00C94EA7"/>
    <w:rsid w:val="00C95320"/>
    <w:rsid w:val="00C9566A"/>
    <w:rsid w:val="00C95980"/>
    <w:rsid w:val="00C96543"/>
    <w:rsid w:val="00C97E22"/>
    <w:rsid w:val="00CA0B47"/>
    <w:rsid w:val="00CA1010"/>
    <w:rsid w:val="00CA30DF"/>
    <w:rsid w:val="00CA456C"/>
    <w:rsid w:val="00CA460D"/>
    <w:rsid w:val="00CA4D8F"/>
    <w:rsid w:val="00CA54C9"/>
    <w:rsid w:val="00CA66DF"/>
    <w:rsid w:val="00CA72F5"/>
    <w:rsid w:val="00CA743C"/>
    <w:rsid w:val="00CA7476"/>
    <w:rsid w:val="00CA7C1E"/>
    <w:rsid w:val="00CB0337"/>
    <w:rsid w:val="00CB03BB"/>
    <w:rsid w:val="00CB1F0F"/>
    <w:rsid w:val="00CB2A57"/>
    <w:rsid w:val="00CB2B9D"/>
    <w:rsid w:val="00CB3A6D"/>
    <w:rsid w:val="00CB56AC"/>
    <w:rsid w:val="00CB7843"/>
    <w:rsid w:val="00CC0C5D"/>
    <w:rsid w:val="00CC0E3D"/>
    <w:rsid w:val="00CC0EE1"/>
    <w:rsid w:val="00CC1703"/>
    <w:rsid w:val="00CC22DD"/>
    <w:rsid w:val="00CC2BF2"/>
    <w:rsid w:val="00CC30A8"/>
    <w:rsid w:val="00CC424E"/>
    <w:rsid w:val="00CC4609"/>
    <w:rsid w:val="00CC5E23"/>
    <w:rsid w:val="00CC695B"/>
    <w:rsid w:val="00CC6FD9"/>
    <w:rsid w:val="00CD01EE"/>
    <w:rsid w:val="00CD2AE3"/>
    <w:rsid w:val="00CD4A97"/>
    <w:rsid w:val="00CD4EEA"/>
    <w:rsid w:val="00CD67AE"/>
    <w:rsid w:val="00CD6949"/>
    <w:rsid w:val="00CD6D70"/>
    <w:rsid w:val="00CD72A9"/>
    <w:rsid w:val="00CD7C46"/>
    <w:rsid w:val="00CE01EF"/>
    <w:rsid w:val="00CE09FF"/>
    <w:rsid w:val="00CE1592"/>
    <w:rsid w:val="00CE2547"/>
    <w:rsid w:val="00CE35DB"/>
    <w:rsid w:val="00CE3CE5"/>
    <w:rsid w:val="00CE46FC"/>
    <w:rsid w:val="00CE4AA8"/>
    <w:rsid w:val="00CE50B9"/>
    <w:rsid w:val="00CE569F"/>
    <w:rsid w:val="00CE657B"/>
    <w:rsid w:val="00CF6971"/>
    <w:rsid w:val="00CF6B0F"/>
    <w:rsid w:val="00CF7A25"/>
    <w:rsid w:val="00D002D5"/>
    <w:rsid w:val="00D00AEB"/>
    <w:rsid w:val="00D00EE6"/>
    <w:rsid w:val="00D01EDC"/>
    <w:rsid w:val="00D027E3"/>
    <w:rsid w:val="00D0322F"/>
    <w:rsid w:val="00D035FA"/>
    <w:rsid w:val="00D0533E"/>
    <w:rsid w:val="00D05D83"/>
    <w:rsid w:val="00D11533"/>
    <w:rsid w:val="00D11959"/>
    <w:rsid w:val="00D11ACF"/>
    <w:rsid w:val="00D12E08"/>
    <w:rsid w:val="00D135A3"/>
    <w:rsid w:val="00D15AD6"/>
    <w:rsid w:val="00D15B8F"/>
    <w:rsid w:val="00D16EAC"/>
    <w:rsid w:val="00D17DCA"/>
    <w:rsid w:val="00D219E8"/>
    <w:rsid w:val="00D236C3"/>
    <w:rsid w:val="00D24764"/>
    <w:rsid w:val="00D24A5F"/>
    <w:rsid w:val="00D25959"/>
    <w:rsid w:val="00D269B7"/>
    <w:rsid w:val="00D278A7"/>
    <w:rsid w:val="00D30272"/>
    <w:rsid w:val="00D302EC"/>
    <w:rsid w:val="00D31BFC"/>
    <w:rsid w:val="00D3288A"/>
    <w:rsid w:val="00D32B38"/>
    <w:rsid w:val="00D33B5C"/>
    <w:rsid w:val="00D34F75"/>
    <w:rsid w:val="00D361BA"/>
    <w:rsid w:val="00D3620A"/>
    <w:rsid w:val="00D371C6"/>
    <w:rsid w:val="00D372B2"/>
    <w:rsid w:val="00D3777B"/>
    <w:rsid w:val="00D3784B"/>
    <w:rsid w:val="00D4136B"/>
    <w:rsid w:val="00D414F2"/>
    <w:rsid w:val="00D41634"/>
    <w:rsid w:val="00D4180E"/>
    <w:rsid w:val="00D41D70"/>
    <w:rsid w:val="00D42143"/>
    <w:rsid w:val="00D42175"/>
    <w:rsid w:val="00D42497"/>
    <w:rsid w:val="00D445DE"/>
    <w:rsid w:val="00D44D27"/>
    <w:rsid w:val="00D44D33"/>
    <w:rsid w:val="00D46E1A"/>
    <w:rsid w:val="00D47351"/>
    <w:rsid w:val="00D47EF9"/>
    <w:rsid w:val="00D50580"/>
    <w:rsid w:val="00D5075A"/>
    <w:rsid w:val="00D5148A"/>
    <w:rsid w:val="00D518E8"/>
    <w:rsid w:val="00D51E2C"/>
    <w:rsid w:val="00D52B66"/>
    <w:rsid w:val="00D52E78"/>
    <w:rsid w:val="00D53554"/>
    <w:rsid w:val="00D53645"/>
    <w:rsid w:val="00D5367D"/>
    <w:rsid w:val="00D536CB"/>
    <w:rsid w:val="00D547F7"/>
    <w:rsid w:val="00D54D46"/>
    <w:rsid w:val="00D6024A"/>
    <w:rsid w:val="00D61D21"/>
    <w:rsid w:val="00D6226E"/>
    <w:rsid w:val="00D62420"/>
    <w:rsid w:val="00D6484E"/>
    <w:rsid w:val="00D649B8"/>
    <w:rsid w:val="00D64A9D"/>
    <w:rsid w:val="00D66D13"/>
    <w:rsid w:val="00D7015C"/>
    <w:rsid w:val="00D70E3C"/>
    <w:rsid w:val="00D71114"/>
    <w:rsid w:val="00D71348"/>
    <w:rsid w:val="00D71585"/>
    <w:rsid w:val="00D72B26"/>
    <w:rsid w:val="00D73380"/>
    <w:rsid w:val="00D746B5"/>
    <w:rsid w:val="00D75214"/>
    <w:rsid w:val="00D75BAC"/>
    <w:rsid w:val="00D75C21"/>
    <w:rsid w:val="00D76774"/>
    <w:rsid w:val="00D777BD"/>
    <w:rsid w:val="00D77B71"/>
    <w:rsid w:val="00D80F25"/>
    <w:rsid w:val="00D819D7"/>
    <w:rsid w:val="00D81DE6"/>
    <w:rsid w:val="00D827DA"/>
    <w:rsid w:val="00D82C57"/>
    <w:rsid w:val="00D8327C"/>
    <w:rsid w:val="00D83CE5"/>
    <w:rsid w:val="00D858AB"/>
    <w:rsid w:val="00D8594F"/>
    <w:rsid w:val="00D860C6"/>
    <w:rsid w:val="00D86EE5"/>
    <w:rsid w:val="00D90475"/>
    <w:rsid w:val="00D911EA"/>
    <w:rsid w:val="00D9152A"/>
    <w:rsid w:val="00D91BA8"/>
    <w:rsid w:val="00D93A91"/>
    <w:rsid w:val="00D94CFC"/>
    <w:rsid w:val="00D950A6"/>
    <w:rsid w:val="00D95E0F"/>
    <w:rsid w:val="00D95EF8"/>
    <w:rsid w:val="00D96CA1"/>
    <w:rsid w:val="00D973C4"/>
    <w:rsid w:val="00DA0B77"/>
    <w:rsid w:val="00DA0BE7"/>
    <w:rsid w:val="00DA15EC"/>
    <w:rsid w:val="00DA21F3"/>
    <w:rsid w:val="00DA2571"/>
    <w:rsid w:val="00DA299A"/>
    <w:rsid w:val="00DA4816"/>
    <w:rsid w:val="00DA48BE"/>
    <w:rsid w:val="00DA4C11"/>
    <w:rsid w:val="00DA4CDE"/>
    <w:rsid w:val="00DA5471"/>
    <w:rsid w:val="00DA63C9"/>
    <w:rsid w:val="00DB0092"/>
    <w:rsid w:val="00DB248A"/>
    <w:rsid w:val="00DB2EDE"/>
    <w:rsid w:val="00DB43A9"/>
    <w:rsid w:val="00DB6325"/>
    <w:rsid w:val="00DB6FA2"/>
    <w:rsid w:val="00DB736B"/>
    <w:rsid w:val="00DC00C3"/>
    <w:rsid w:val="00DC0883"/>
    <w:rsid w:val="00DC215D"/>
    <w:rsid w:val="00DC375E"/>
    <w:rsid w:val="00DC3C00"/>
    <w:rsid w:val="00DC3E83"/>
    <w:rsid w:val="00DC5D6E"/>
    <w:rsid w:val="00DC752F"/>
    <w:rsid w:val="00DD1B85"/>
    <w:rsid w:val="00DD2EF0"/>
    <w:rsid w:val="00DD324F"/>
    <w:rsid w:val="00DD34EE"/>
    <w:rsid w:val="00DD36E9"/>
    <w:rsid w:val="00DD43B7"/>
    <w:rsid w:val="00DD4EA2"/>
    <w:rsid w:val="00DD6FCA"/>
    <w:rsid w:val="00DD7271"/>
    <w:rsid w:val="00DD7C7D"/>
    <w:rsid w:val="00DE03DC"/>
    <w:rsid w:val="00DE04FE"/>
    <w:rsid w:val="00DE09DF"/>
    <w:rsid w:val="00DE0BC1"/>
    <w:rsid w:val="00DE0D95"/>
    <w:rsid w:val="00DE1BAA"/>
    <w:rsid w:val="00DE1D18"/>
    <w:rsid w:val="00DE27F3"/>
    <w:rsid w:val="00DE2E3C"/>
    <w:rsid w:val="00DE306B"/>
    <w:rsid w:val="00DE4C48"/>
    <w:rsid w:val="00DE4CF6"/>
    <w:rsid w:val="00DE5CB7"/>
    <w:rsid w:val="00DE6E5A"/>
    <w:rsid w:val="00DE7F9A"/>
    <w:rsid w:val="00DF0B40"/>
    <w:rsid w:val="00DF0D44"/>
    <w:rsid w:val="00DF1223"/>
    <w:rsid w:val="00DF13C0"/>
    <w:rsid w:val="00DF2144"/>
    <w:rsid w:val="00DF2C0F"/>
    <w:rsid w:val="00DF3014"/>
    <w:rsid w:val="00DF35B4"/>
    <w:rsid w:val="00DF3CE0"/>
    <w:rsid w:val="00DF5609"/>
    <w:rsid w:val="00DF5B45"/>
    <w:rsid w:val="00DF6E07"/>
    <w:rsid w:val="00DF746B"/>
    <w:rsid w:val="00DF79E4"/>
    <w:rsid w:val="00DF7E44"/>
    <w:rsid w:val="00E00A7D"/>
    <w:rsid w:val="00E0174D"/>
    <w:rsid w:val="00E01862"/>
    <w:rsid w:val="00E01BB7"/>
    <w:rsid w:val="00E01E5B"/>
    <w:rsid w:val="00E020A1"/>
    <w:rsid w:val="00E023C9"/>
    <w:rsid w:val="00E02700"/>
    <w:rsid w:val="00E036CC"/>
    <w:rsid w:val="00E03758"/>
    <w:rsid w:val="00E0488A"/>
    <w:rsid w:val="00E04B95"/>
    <w:rsid w:val="00E058E1"/>
    <w:rsid w:val="00E05C70"/>
    <w:rsid w:val="00E07227"/>
    <w:rsid w:val="00E07381"/>
    <w:rsid w:val="00E11DE2"/>
    <w:rsid w:val="00E13C8A"/>
    <w:rsid w:val="00E1431C"/>
    <w:rsid w:val="00E1469B"/>
    <w:rsid w:val="00E14940"/>
    <w:rsid w:val="00E16244"/>
    <w:rsid w:val="00E162C7"/>
    <w:rsid w:val="00E16369"/>
    <w:rsid w:val="00E16AC1"/>
    <w:rsid w:val="00E177A8"/>
    <w:rsid w:val="00E2275E"/>
    <w:rsid w:val="00E22F55"/>
    <w:rsid w:val="00E2306B"/>
    <w:rsid w:val="00E233E7"/>
    <w:rsid w:val="00E25931"/>
    <w:rsid w:val="00E262CC"/>
    <w:rsid w:val="00E27526"/>
    <w:rsid w:val="00E30D74"/>
    <w:rsid w:val="00E31DDA"/>
    <w:rsid w:val="00E322FE"/>
    <w:rsid w:val="00E33369"/>
    <w:rsid w:val="00E33599"/>
    <w:rsid w:val="00E33B5A"/>
    <w:rsid w:val="00E34890"/>
    <w:rsid w:val="00E371EC"/>
    <w:rsid w:val="00E374E3"/>
    <w:rsid w:val="00E4041D"/>
    <w:rsid w:val="00E41309"/>
    <w:rsid w:val="00E43B0A"/>
    <w:rsid w:val="00E444E8"/>
    <w:rsid w:val="00E44A38"/>
    <w:rsid w:val="00E45A86"/>
    <w:rsid w:val="00E45F6B"/>
    <w:rsid w:val="00E47DF5"/>
    <w:rsid w:val="00E50841"/>
    <w:rsid w:val="00E514FE"/>
    <w:rsid w:val="00E5532F"/>
    <w:rsid w:val="00E55E95"/>
    <w:rsid w:val="00E56350"/>
    <w:rsid w:val="00E568F0"/>
    <w:rsid w:val="00E602CB"/>
    <w:rsid w:val="00E6150F"/>
    <w:rsid w:val="00E61760"/>
    <w:rsid w:val="00E619AC"/>
    <w:rsid w:val="00E61E9C"/>
    <w:rsid w:val="00E62DB9"/>
    <w:rsid w:val="00E640ED"/>
    <w:rsid w:val="00E64143"/>
    <w:rsid w:val="00E6514E"/>
    <w:rsid w:val="00E6554A"/>
    <w:rsid w:val="00E65B7F"/>
    <w:rsid w:val="00E65C6F"/>
    <w:rsid w:val="00E668E3"/>
    <w:rsid w:val="00E66AC9"/>
    <w:rsid w:val="00E66CA0"/>
    <w:rsid w:val="00E670BD"/>
    <w:rsid w:val="00E676CA"/>
    <w:rsid w:val="00E70BD1"/>
    <w:rsid w:val="00E70C6B"/>
    <w:rsid w:val="00E71476"/>
    <w:rsid w:val="00E71DB8"/>
    <w:rsid w:val="00E7373D"/>
    <w:rsid w:val="00E74180"/>
    <w:rsid w:val="00E75CE6"/>
    <w:rsid w:val="00E7784C"/>
    <w:rsid w:val="00E80066"/>
    <w:rsid w:val="00E805C5"/>
    <w:rsid w:val="00E80F02"/>
    <w:rsid w:val="00E81221"/>
    <w:rsid w:val="00E8169E"/>
    <w:rsid w:val="00E81BA4"/>
    <w:rsid w:val="00E82A53"/>
    <w:rsid w:val="00E8307E"/>
    <w:rsid w:val="00E83289"/>
    <w:rsid w:val="00E86354"/>
    <w:rsid w:val="00E86E4F"/>
    <w:rsid w:val="00E87ACA"/>
    <w:rsid w:val="00E90449"/>
    <w:rsid w:val="00E914A3"/>
    <w:rsid w:val="00E91825"/>
    <w:rsid w:val="00E92C94"/>
    <w:rsid w:val="00E95D22"/>
    <w:rsid w:val="00E96632"/>
    <w:rsid w:val="00E97F8B"/>
    <w:rsid w:val="00EA0E6C"/>
    <w:rsid w:val="00EA2F31"/>
    <w:rsid w:val="00EA37BC"/>
    <w:rsid w:val="00EA4952"/>
    <w:rsid w:val="00EA4CD3"/>
    <w:rsid w:val="00EA4E61"/>
    <w:rsid w:val="00EA547B"/>
    <w:rsid w:val="00EA6925"/>
    <w:rsid w:val="00EA6D71"/>
    <w:rsid w:val="00EA7D67"/>
    <w:rsid w:val="00EB08C2"/>
    <w:rsid w:val="00EB141E"/>
    <w:rsid w:val="00EB1551"/>
    <w:rsid w:val="00EB1965"/>
    <w:rsid w:val="00EB29D3"/>
    <w:rsid w:val="00EB3E96"/>
    <w:rsid w:val="00EB481B"/>
    <w:rsid w:val="00EB4AF6"/>
    <w:rsid w:val="00EB5BD5"/>
    <w:rsid w:val="00EB6422"/>
    <w:rsid w:val="00EB648C"/>
    <w:rsid w:val="00EC0103"/>
    <w:rsid w:val="00EC0EE3"/>
    <w:rsid w:val="00EC1231"/>
    <w:rsid w:val="00EC19E9"/>
    <w:rsid w:val="00EC1E20"/>
    <w:rsid w:val="00EC23EC"/>
    <w:rsid w:val="00EC35B4"/>
    <w:rsid w:val="00EC3CAC"/>
    <w:rsid w:val="00EC455A"/>
    <w:rsid w:val="00EC5378"/>
    <w:rsid w:val="00EC7631"/>
    <w:rsid w:val="00ED0467"/>
    <w:rsid w:val="00ED0496"/>
    <w:rsid w:val="00ED068B"/>
    <w:rsid w:val="00ED3020"/>
    <w:rsid w:val="00ED3209"/>
    <w:rsid w:val="00ED45D9"/>
    <w:rsid w:val="00ED4629"/>
    <w:rsid w:val="00ED4E84"/>
    <w:rsid w:val="00ED68B1"/>
    <w:rsid w:val="00ED7CAF"/>
    <w:rsid w:val="00ED7D9E"/>
    <w:rsid w:val="00EE11EA"/>
    <w:rsid w:val="00EE1383"/>
    <w:rsid w:val="00EE3764"/>
    <w:rsid w:val="00EE42C6"/>
    <w:rsid w:val="00EE42ED"/>
    <w:rsid w:val="00EE602C"/>
    <w:rsid w:val="00EE67C2"/>
    <w:rsid w:val="00EF00D9"/>
    <w:rsid w:val="00EF079E"/>
    <w:rsid w:val="00EF0E89"/>
    <w:rsid w:val="00EF1E9B"/>
    <w:rsid w:val="00EF4435"/>
    <w:rsid w:val="00EF47C4"/>
    <w:rsid w:val="00EF5970"/>
    <w:rsid w:val="00EF6EC4"/>
    <w:rsid w:val="00EF7118"/>
    <w:rsid w:val="00EF7AE6"/>
    <w:rsid w:val="00F0012C"/>
    <w:rsid w:val="00F00AB6"/>
    <w:rsid w:val="00F00D29"/>
    <w:rsid w:val="00F02049"/>
    <w:rsid w:val="00F0212F"/>
    <w:rsid w:val="00F02ACA"/>
    <w:rsid w:val="00F03E94"/>
    <w:rsid w:val="00F043D1"/>
    <w:rsid w:val="00F0441C"/>
    <w:rsid w:val="00F0531B"/>
    <w:rsid w:val="00F05C23"/>
    <w:rsid w:val="00F069F1"/>
    <w:rsid w:val="00F07E97"/>
    <w:rsid w:val="00F11A1E"/>
    <w:rsid w:val="00F122EB"/>
    <w:rsid w:val="00F12A0E"/>
    <w:rsid w:val="00F12AC3"/>
    <w:rsid w:val="00F151E3"/>
    <w:rsid w:val="00F172EE"/>
    <w:rsid w:val="00F173FC"/>
    <w:rsid w:val="00F179D8"/>
    <w:rsid w:val="00F20146"/>
    <w:rsid w:val="00F203DE"/>
    <w:rsid w:val="00F2098F"/>
    <w:rsid w:val="00F21B37"/>
    <w:rsid w:val="00F22C14"/>
    <w:rsid w:val="00F23CDF"/>
    <w:rsid w:val="00F256FE"/>
    <w:rsid w:val="00F265C7"/>
    <w:rsid w:val="00F2728E"/>
    <w:rsid w:val="00F27313"/>
    <w:rsid w:val="00F300EF"/>
    <w:rsid w:val="00F30F7B"/>
    <w:rsid w:val="00F3211D"/>
    <w:rsid w:val="00F32BCB"/>
    <w:rsid w:val="00F32D05"/>
    <w:rsid w:val="00F3329C"/>
    <w:rsid w:val="00F340AB"/>
    <w:rsid w:val="00F34B04"/>
    <w:rsid w:val="00F34E29"/>
    <w:rsid w:val="00F3548E"/>
    <w:rsid w:val="00F359BC"/>
    <w:rsid w:val="00F40A49"/>
    <w:rsid w:val="00F40D4E"/>
    <w:rsid w:val="00F4102B"/>
    <w:rsid w:val="00F4123D"/>
    <w:rsid w:val="00F41380"/>
    <w:rsid w:val="00F414B3"/>
    <w:rsid w:val="00F4316B"/>
    <w:rsid w:val="00F44859"/>
    <w:rsid w:val="00F45839"/>
    <w:rsid w:val="00F4715B"/>
    <w:rsid w:val="00F473AA"/>
    <w:rsid w:val="00F47954"/>
    <w:rsid w:val="00F47EF8"/>
    <w:rsid w:val="00F51432"/>
    <w:rsid w:val="00F5164C"/>
    <w:rsid w:val="00F51BB0"/>
    <w:rsid w:val="00F51C62"/>
    <w:rsid w:val="00F52B01"/>
    <w:rsid w:val="00F533A1"/>
    <w:rsid w:val="00F552FA"/>
    <w:rsid w:val="00F55916"/>
    <w:rsid w:val="00F55BD1"/>
    <w:rsid w:val="00F567A8"/>
    <w:rsid w:val="00F574F8"/>
    <w:rsid w:val="00F600F2"/>
    <w:rsid w:val="00F6065B"/>
    <w:rsid w:val="00F60B80"/>
    <w:rsid w:val="00F60DE5"/>
    <w:rsid w:val="00F612D6"/>
    <w:rsid w:val="00F63C1F"/>
    <w:rsid w:val="00F67042"/>
    <w:rsid w:val="00F702B4"/>
    <w:rsid w:val="00F72016"/>
    <w:rsid w:val="00F74252"/>
    <w:rsid w:val="00F75810"/>
    <w:rsid w:val="00F75EE6"/>
    <w:rsid w:val="00F76EED"/>
    <w:rsid w:val="00F7733F"/>
    <w:rsid w:val="00F7797E"/>
    <w:rsid w:val="00F804B0"/>
    <w:rsid w:val="00F80729"/>
    <w:rsid w:val="00F80996"/>
    <w:rsid w:val="00F81055"/>
    <w:rsid w:val="00F812D2"/>
    <w:rsid w:val="00F81FF9"/>
    <w:rsid w:val="00F82380"/>
    <w:rsid w:val="00F826CA"/>
    <w:rsid w:val="00F83F38"/>
    <w:rsid w:val="00F84BAA"/>
    <w:rsid w:val="00F84D35"/>
    <w:rsid w:val="00F8596C"/>
    <w:rsid w:val="00F85AED"/>
    <w:rsid w:val="00F861CB"/>
    <w:rsid w:val="00F86305"/>
    <w:rsid w:val="00F86C48"/>
    <w:rsid w:val="00F86D53"/>
    <w:rsid w:val="00F8725D"/>
    <w:rsid w:val="00F87384"/>
    <w:rsid w:val="00F87FBC"/>
    <w:rsid w:val="00F907B2"/>
    <w:rsid w:val="00F92058"/>
    <w:rsid w:val="00F93A54"/>
    <w:rsid w:val="00F93CE0"/>
    <w:rsid w:val="00F944D7"/>
    <w:rsid w:val="00F96BBB"/>
    <w:rsid w:val="00F973B7"/>
    <w:rsid w:val="00F97AEE"/>
    <w:rsid w:val="00F97F78"/>
    <w:rsid w:val="00FA2030"/>
    <w:rsid w:val="00FA2F4B"/>
    <w:rsid w:val="00FA32BB"/>
    <w:rsid w:val="00FA381C"/>
    <w:rsid w:val="00FA422C"/>
    <w:rsid w:val="00FA499D"/>
    <w:rsid w:val="00FA5129"/>
    <w:rsid w:val="00FA62D8"/>
    <w:rsid w:val="00FA6A37"/>
    <w:rsid w:val="00FA7B5A"/>
    <w:rsid w:val="00FA7FF8"/>
    <w:rsid w:val="00FB0487"/>
    <w:rsid w:val="00FB170F"/>
    <w:rsid w:val="00FB1924"/>
    <w:rsid w:val="00FB1D39"/>
    <w:rsid w:val="00FB48D6"/>
    <w:rsid w:val="00FB5882"/>
    <w:rsid w:val="00FB59B6"/>
    <w:rsid w:val="00FB6700"/>
    <w:rsid w:val="00FB6F0C"/>
    <w:rsid w:val="00FB6FD1"/>
    <w:rsid w:val="00FC0560"/>
    <w:rsid w:val="00FC3695"/>
    <w:rsid w:val="00FC36DF"/>
    <w:rsid w:val="00FC5A72"/>
    <w:rsid w:val="00FC614A"/>
    <w:rsid w:val="00FC7789"/>
    <w:rsid w:val="00FD00B4"/>
    <w:rsid w:val="00FD02A0"/>
    <w:rsid w:val="00FD0D0D"/>
    <w:rsid w:val="00FD171D"/>
    <w:rsid w:val="00FD17AE"/>
    <w:rsid w:val="00FD1DE6"/>
    <w:rsid w:val="00FD2330"/>
    <w:rsid w:val="00FD55B2"/>
    <w:rsid w:val="00FD627F"/>
    <w:rsid w:val="00FD6EAB"/>
    <w:rsid w:val="00FD7CD2"/>
    <w:rsid w:val="00FE021A"/>
    <w:rsid w:val="00FE1A69"/>
    <w:rsid w:val="00FE1B57"/>
    <w:rsid w:val="00FE1F79"/>
    <w:rsid w:val="00FE2A87"/>
    <w:rsid w:val="00FE4286"/>
    <w:rsid w:val="00FE43BA"/>
    <w:rsid w:val="00FE4C66"/>
    <w:rsid w:val="00FE5006"/>
    <w:rsid w:val="00FE5219"/>
    <w:rsid w:val="00FE5790"/>
    <w:rsid w:val="00FE6C02"/>
    <w:rsid w:val="00FE6F9F"/>
    <w:rsid w:val="00FE71F9"/>
    <w:rsid w:val="00FE7608"/>
    <w:rsid w:val="00FF06D3"/>
    <w:rsid w:val="00FF0989"/>
    <w:rsid w:val="00FF2BED"/>
    <w:rsid w:val="00FF2E69"/>
    <w:rsid w:val="00FF50F6"/>
    <w:rsid w:val="00FF607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BA71980-18E4-439F-8439-8E5E48FA9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931EF"/>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character" w:customStyle="1" w:styleId="Ttulo3Car">
    <w:name w:val="Título 3 Car"/>
    <w:basedOn w:val="Fuentedeprrafopredeter"/>
    <w:link w:val="Ttulo3"/>
    <w:uiPriority w:val="9"/>
    <w:rsid w:val="00A931E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931EF"/>
    <w:pPr>
      <w:ind w:left="283" w:hanging="283"/>
      <w:contextualSpacing/>
    </w:pPr>
  </w:style>
  <w:style w:type="paragraph" w:styleId="Lista2">
    <w:name w:val="List 2"/>
    <w:basedOn w:val="Normal"/>
    <w:uiPriority w:val="99"/>
    <w:unhideWhenUsed/>
    <w:rsid w:val="00A931EF"/>
    <w:pPr>
      <w:ind w:left="566" w:hanging="283"/>
      <w:contextualSpacing/>
    </w:pPr>
  </w:style>
  <w:style w:type="paragraph" w:styleId="Saludo">
    <w:name w:val="Salutation"/>
    <w:basedOn w:val="Normal"/>
    <w:next w:val="Normal"/>
    <w:link w:val="SaludoCar"/>
    <w:uiPriority w:val="99"/>
    <w:unhideWhenUsed/>
    <w:rsid w:val="00A931EF"/>
  </w:style>
  <w:style w:type="character" w:customStyle="1" w:styleId="SaludoCar">
    <w:name w:val="Saludo Car"/>
    <w:basedOn w:val="Fuentedeprrafopredeter"/>
    <w:link w:val="Saludo"/>
    <w:uiPriority w:val="99"/>
    <w:rsid w:val="00A931EF"/>
    <w:rPr>
      <w:rFonts w:ascii="Times New Roman" w:eastAsia="Times New Roman" w:hAnsi="Times New Roman" w:cs="Times New Roman"/>
      <w:lang w:val="es-ES"/>
    </w:rPr>
  </w:style>
  <w:style w:type="paragraph" w:styleId="Textoindependiente">
    <w:name w:val="Body Text"/>
    <w:basedOn w:val="Normal"/>
    <w:link w:val="TextoindependienteCar"/>
    <w:uiPriority w:val="99"/>
    <w:unhideWhenUsed/>
    <w:rsid w:val="00A931EF"/>
    <w:pPr>
      <w:spacing w:after="120"/>
    </w:pPr>
  </w:style>
  <w:style w:type="character" w:customStyle="1" w:styleId="TextoindependienteCar">
    <w:name w:val="Texto independiente Car"/>
    <w:basedOn w:val="Fuentedeprrafopredeter"/>
    <w:link w:val="Textoindependiente"/>
    <w:uiPriority w:val="99"/>
    <w:rsid w:val="00A931E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931EF"/>
    <w:pPr>
      <w:spacing w:after="120"/>
      <w:ind w:left="283"/>
    </w:pPr>
  </w:style>
  <w:style w:type="character" w:customStyle="1" w:styleId="SangradetextonormalCar">
    <w:name w:val="Sangría de texto normal Car"/>
    <w:basedOn w:val="Fuentedeprrafopredeter"/>
    <w:link w:val="Sangradetextonormal"/>
    <w:uiPriority w:val="99"/>
    <w:rsid w:val="00A931E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931E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931EF"/>
    <w:rPr>
      <w:rFonts w:ascii="Times New Roman" w:eastAsia="Times New Roman" w:hAnsi="Times New Roman" w:cs="Times New Roman"/>
      <w:lang w:val="es-ES"/>
    </w:rPr>
  </w:style>
  <w:style w:type="paragraph" w:customStyle="1" w:styleId="j">
    <w:name w:val="j"/>
    <w:basedOn w:val="Normal"/>
    <w:rsid w:val="006D5FBA"/>
    <w:pPr>
      <w:spacing w:before="100" w:beforeAutospacing="1" w:after="100" w:afterAutospacing="1"/>
    </w:pPr>
    <w:rPr>
      <w:lang w:val="es-MX" w:eastAsia="es-MX"/>
    </w:rPr>
  </w:style>
  <w:style w:type="character" w:customStyle="1" w:styleId="u">
    <w:name w:val="u"/>
    <w:basedOn w:val="Fuentedeprrafopredeter"/>
    <w:rsid w:val="005978AC"/>
  </w:style>
  <w:style w:type="character" w:customStyle="1" w:styleId="TextonotapieCar1">
    <w:name w:val="Texto nota pie Car1"/>
    <w:basedOn w:val="Fuentedeprrafopredeter"/>
    <w:uiPriority w:val="99"/>
    <w:rsid w:val="00E50841"/>
    <w:rPr>
      <w:sz w:val="20"/>
      <w:szCs w:val="20"/>
    </w:rPr>
  </w:style>
  <w:style w:type="paragraph" w:customStyle="1" w:styleId="rtejustify">
    <w:name w:val="rtejustify"/>
    <w:basedOn w:val="Normal"/>
    <w:rsid w:val="00C46A5F"/>
    <w:pPr>
      <w:spacing w:before="100" w:beforeAutospacing="1" w:after="100" w:afterAutospacing="1"/>
    </w:pPr>
    <w:rPr>
      <w:lang w:val="es-MX" w:eastAsia="es-MX"/>
    </w:rPr>
  </w:style>
  <w:style w:type="character" w:styleId="nfasis">
    <w:name w:val="Emphasis"/>
    <w:basedOn w:val="Fuentedeprrafopredeter"/>
    <w:uiPriority w:val="20"/>
    <w:qFormat/>
    <w:rsid w:val="00A503C6"/>
    <w:rPr>
      <w:i/>
      <w:iCs/>
    </w:rPr>
  </w:style>
  <w:style w:type="paragraph" w:customStyle="1" w:styleId="j1">
    <w:name w:val="j1"/>
    <w:basedOn w:val="Normal"/>
    <w:rsid w:val="00927A5C"/>
    <w:pPr>
      <w:spacing w:before="100" w:beforeAutospacing="1" w:after="100" w:afterAutospacing="1"/>
    </w:pPr>
    <w:rPr>
      <w:lang w:val="es-MX" w:eastAsia="es-MX"/>
    </w:rPr>
  </w:style>
  <w:style w:type="character" w:customStyle="1" w:styleId="d">
    <w:name w:val="d"/>
    <w:basedOn w:val="Fuentedeprrafopredeter"/>
    <w:rsid w:val="00927A5C"/>
  </w:style>
  <w:style w:type="paragraph" w:styleId="NormalWeb">
    <w:name w:val="Normal (Web)"/>
    <w:basedOn w:val="Normal"/>
    <w:uiPriority w:val="99"/>
    <w:unhideWhenUsed/>
    <w:rsid w:val="00CC4609"/>
    <w:pPr>
      <w:spacing w:before="100" w:beforeAutospacing="1" w:after="100" w:afterAutospacing="1"/>
    </w:pPr>
    <w:rPr>
      <w:lang w:val="es-MX" w:eastAsia="es-MX"/>
    </w:rPr>
  </w:style>
  <w:style w:type="paragraph" w:styleId="Textosinformato">
    <w:name w:val="Plain Text"/>
    <w:basedOn w:val="Normal"/>
    <w:link w:val="TextosinformatoCar"/>
    <w:semiHidden/>
    <w:unhideWhenUsed/>
    <w:rsid w:val="000E2606"/>
    <w:rPr>
      <w:rFonts w:ascii="Courier New" w:hAnsi="Courier New"/>
      <w:sz w:val="20"/>
      <w:szCs w:val="20"/>
    </w:rPr>
  </w:style>
  <w:style w:type="character" w:customStyle="1" w:styleId="TextosinformatoCar">
    <w:name w:val="Texto sin formato Car"/>
    <w:basedOn w:val="Fuentedeprrafopredeter"/>
    <w:link w:val="Textosinformato"/>
    <w:semiHidden/>
    <w:rsid w:val="000E2606"/>
    <w:rPr>
      <w:rFonts w:ascii="Courier New" w:eastAsia="Times New Roman" w:hAnsi="Courier New" w:cs="Times New Roman"/>
      <w:sz w:val="20"/>
      <w:szCs w:val="20"/>
      <w:lang w:val="es-ES"/>
    </w:rPr>
  </w:style>
  <w:style w:type="character" w:styleId="Hipervnculovisitado">
    <w:name w:val="FollowedHyperlink"/>
    <w:basedOn w:val="Fuentedeprrafopredeter"/>
    <w:uiPriority w:val="99"/>
    <w:semiHidden/>
    <w:unhideWhenUsed/>
    <w:rsid w:val="00216941"/>
    <w:rPr>
      <w:color w:val="800080" w:themeColor="followedHyperlink"/>
      <w:u w:val="single"/>
    </w:rPr>
  </w:style>
  <w:style w:type="table" w:styleId="Tabladelista1clara-nfasis1">
    <w:name w:val="List Table 1 Light Accent 1"/>
    <w:basedOn w:val="Tablanormal"/>
    <w:uiPriority w:val="46"/>
    <w:rsid w:val="00D361B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66846">
      <w:bodyDiv w:val="1"/>
      <w:marLeft w:val="0"/>
      <w:marRight w:val="0"/>
      <w:marTop w:val="0"/>
      <w:marBottom w:val="0"/>
      <w:divBdr>
        <w:top w:val="none" w:sz="0" w:space="0" w:color="auto"/>
        <w:left w:val="none" w:sz="0" w:space="0" w:color="auto"/>
        <w:bottom w:val="none" w:sz="0" w:space="0" w:color="auto"/>
        <w:right w:val="none" w:sz="0" w:space="0" w:color="auto"/>
      </w:divBdr>
    </w:div>
    <w:div w:id="91978312">
      <w:bodyDiv w:val="1"/>
      <w:marLeft w:val="0"/>
      <w:marRight w:val="0"/>
      <w:marTop w:val="0"/>
      <w:marBottom w:val="0"/>
      <w:divBdr>
        <w:top w:val="none" w:sz="0" w:space="0" w:color="auto"/>
        <w:left w:val="none" w:sz="0" w:space="0" w:color="auto"/>
        <w:bottom w:val="none" w:sz="0" w:space="0" w:color="auto"/>
        <w:right w:val="none" w:sz="0" w:space="0" w:color="auto"/>
      </w:divBdr>
    </w:div>
    <w:div w:id="111753852">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13789077">
      <w:bodyDiv w:val="1"/>
      <w:marLeft w:val="0"/>
      <w:marRight w:val="0"/>
      <w:marTop w:val="0"/>
      <w:marBottom w:val="0"/>
      <w:divBdr>
        <w:top w:val="none" w:sz="0" w:space="0" w:color="auto"/>
        <w:left w:val="none" w:sz="0" w:space="0" w:color="auto"/>
        <w:bottom w:val="none" w:sz="0" w:space="0" w:color="auto"/>
        <w:right w:val="none" w:sz="0" w:space="0" w:color="auto"/>
      </w:divBdr>
    </w:div>
    <w:div w:id="126823499">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713798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7208920">
      <w:bodyDiv w:val="1"/>
      <w:marLeft w:val="0"/>
      <w:marRight w:val="0"/>
      <w:marTop w:val="0"/>
      <w:marBottom w:val="0"/>
      <w:divBdr>
        <w:top w:val="none" w:sz="0" w:space="0" w:color="auto"/>
        <w:left w:val="none" w:sz="0" w:space="0" w:color="auto"/>
        <w:bottom w:val="none" w:sz="0" w:space="0" w:color="auto"/>
        <w:right w:val="none" w:sz="0" w:space="0" w:color="auto"/>
      </w:divBdr>
    </w:div>
    <w:div w:id="221451214">
      <w:bodyDiv w:val="1"/>
      <w:marLeft w:val="0"/>
      <w:marRight w:val="0"/>
      <w:marTop w:val="0"/>
      <w:marBottom w:val="0"/>
      <w:divBdr>
        <w:top w:val="none" w:sz="0" w:space="0" w:color="auto"/>
        <w:left w:val="none" w:sz="0" w:space="0" w:color="auto"/>
        <w:bottom w:val="none" w:sz="0" w:space="0" w:color="auto"/>
        <w:right w:val="none" w:sz="0" w:space="0" w:color="auto"/>
      </w:divBdr>
    </w:div>
    <w:div w:id="233781874">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3496253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7213669">
      <w:bodyDiv w:val="1"/>
      <w:marLeft w:val="0"/>
      <w:marRight w:val="0"/>
      <w:marTop w:val="0"/>
      <w:marBottom w:val="0"/>
      <w:divBdr>
        <w:top w:val="none" w:sz="0" w:space="0" w:color="auto"/>
        <w:left w:val="none" w:sz="0" w:space="0" w:color="auto"/>
        <w:bottom w:val="none" w:sz="0" w:space="0" w:color="auto"/>
        <w:right w:val="none" w:sz="0" w:space="0" w:color="auto"/>
      </w:divBdr>
    </w:div>
    <w:div w:id="526606440">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3882640">
      <w:bodyDiv w:val="1"/>
      <w:marLeft w:val="0"/>
      <w:marRight w:val="0"/>
      <w:marTop w:val="0"/>
      <w:marBottom w:val="0"/>
      <w:divBdr>
        <w:top w:val="none" w:sz="0" w:space="0" w:color="auto"/>
        <w:left w:val="none" w:sz="0" w:space="0" w:color="auto"/>
        <w:bottom w:val="none" w:sz="0" w:space="0" w:color="auto"/>
        <w:right w:val="none" w:sz="0" w:space="0" w:color="auto"/>
      </w:divBdr>
    </w:div>
    <w:div w:id="585766487">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14505903">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783117024">
      <w:bodyDiv w:val="1"/>
      <w:marLeft w:val="0"/>
      <w:marRight w:val="0"/>
      <w:marTop w:val="0"/>
      <w:marBottom w:val="0"/>
      <w:divBdr>
        <w:top w:val="none" w:sz="0" w:space="0" w:color="auto"/>
        <w:left w:val="none" w:sz="0" w:space="0" w:color="auto"/>
        <w:bottom w:val="none" w:sz="0" w:space="0" w:color="auto"/>
        <w:right w:val="none" w:sz="0" w:space="0" w:color="auto"/>
      </w:divBdr>
    </w:div>
    <w:div w:id="87366275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16209168">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6715456">
      <w:bodyDiv w:val="1"/>
      <w:marLeft w:val="0"/>
      <w:marRight w:val="0"/>
      <w:marTop w:val="0"/>
      <w:marBottom w:val="0"/>
      <w:divBdr>
        <w:top w:val="none" w:sz="0" w:space="0" w:color="auto"/>
        <w:left w:val="none" w:sz="0" w:space="0" w:color="auto"/>
        <w:bottom w:val="none" w:sz="0" w:space="0" w:color="auto"/>
        <w:right w:val="none" w:sz="0" w:space="0" w:color="auto"/>
      </w:divBdr>
      <w:divsChild>
        <w:div w:id="599871055">
          <w:marLeft w:val="0"/>
          <w:marRight w:val="0"/>
          <w:marTop w:val="0"/>
          <w:marBottom w:val="0"/>
          <w:divBdr>
            <w:top w:val="none" w:sz="0" w:space="0" w:color="auto"/>
            <w:left w:val="none" w:sz="0" w:space="0" w:color="auto"/>
            <w:bottom w:val="none" w:sz="0" w:space="0" w:color="auto"/>
            <w:right w:val="none" w:sz="0" w:space="0" w:color="auto"/>
          </w:divBdr>
        </w:div>
      </w:divsChild>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325727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376727">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9121671">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10496007">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63826365">
      <w:bodyDiv w:val="1"/>
      <w:marLeft w:val="0"/>
      <w:marRight w:val="0"/>
      <w:marTop w:val="0"/>
      <w:marBottom w:val="0"/>
      <w:divBdr>
        <w:top w:val="none" w:sz="0" w:space="0" w:color="auto"/>
        <w:left w:val="none" w:sz="0" w:space="0" w:color="auto"/>
        <w:bottom w:val="none" w:sz="0" w:space="0" w:color="auto"/>
        <w:right w:val="none" w:sz="0" w:space="0" w:color="auto"/>
      </w:divBdr>
      <w:divsChild>
        <w:div w:id="2047674328">
          <w:marLeft w:val="0"/>
          <w:marRight w:val="0"/>
          <w:marTop w:val="210"/>
          <w:marBottom w:val="0"/>
          <w:divBdr>
            <w:top w:val="none" w:sz="0" w:space="0" w:color="auto"/>
            <w:left w:val="none" w:sz="0" w:space="0" w:color="auto"/>
            <w:bottom w:val="none" w:sz="0" w:space="0" w:color="auto"/>
            <w:right w:val="none" w:sz="0" w:space="0" w:color="auto"/>
          </w:divBdr>
        </w:div>
        <w:div w:id="87703919">
          <w:marLeft w:val="972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57492966">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0662334">
      <w:bodyDiv w:val="1"/>
      <w:marLeft w:val="0"/>
      <w:marRight w:val="0"/>
      <w:marTop w:val="0"/>
      <w:marBottom w:val="0"/>
      <w:divBdr>
        <w:top w:val="none" w:sz="0" w:space="0" w:color="auto"/>
        <w:left w:val="none" w:sz="0" w:space="0" w:color="auto"/>
        <w:bottom w:val="none" w:sz="0" w:space="0" w:color="auto"/>
        <w:right w:val="none" w:sz="0" w:space="0" w:color="auto"/>
      </w:divBdr>
    </w:div>
    <w:div w:id="1803228466">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34560510">
      <w:bodyDiv w:val="1"/>
      <w:marLeft w:val="0"/>
      <w:marRight w:val="0"/>
      <w:marTop w:val="0"/>
      <w:marBottom w:val="0"/>
      <w:divBdr>
        <w:top w:val="none" w:sz="0" w:space="0" w:color="auto"/>
        <w:left w:val="none" w:sz="0" w:space="0" w:color="auto"/>
        <w:bottom w:val="none" w:sz="0" w:space="0" w:color="auto"/>
        <w:right w:val="none" w:sz="0" w:space="0" w:color="auto"/>
      </w:divBdr>
    </w:div>
    <w:div w:id="1854416455">
      <w:bodyDiv w:val="1"/>
      <w:marLeft w:val="0"/>
      <w:marRight w:val="0"/>
      <w:marTop w:val="0"/>
      <w:marBottom w:val="0"/>
      <w:divBdr>
        <w:top w:val="none" w:sz="0" w:space="0" w:color="auto"/>
        <w:left w:val="none" w:sz="0" w:space="0" w:color="auto"/>
        <w:bottom w:val="none" w:sz="0" w:space="0" w:color="auto"/>
        <w:right w:val="none" w:sz="0" w:space="0" w:color="auto"/>
      </w:divBdr>
    </w:div>
    <w:div w:id="1870340244">
      <w:bodyDiv w:val="1"/>
      <w:marLeft w:val="0"/>
      <w:marRight w:val="0"/>
      <w:marTop w:val="0"/>
      <w:marBottom w:val="0"/>
      <w:divBdr>
        <w:top w:val="none" w:sz="0" w:space="0" w:color="auto"/>
        <w:left w:val="none" w:sz="0" w:space="0" w:color="auto"/>
        <w:bottom w:val="none" w:sz="0" w:space="0" w:color="auto"/>
        <w:right w:val="none" w:sz="0" w:space="0" w:color="auto"/>
      </w:divBdr>
    </w:div>
    <w:div w:id="1877964402">
      <w:bodyDiv w:val="1"/>
      <w:marLeft w:val="0"/>
      <w:marRight w:val="0"/>
      <w:marTop w:val="0"/>
      <w:marBottom w:val="0"/>
      <w:divBdr>
        <w:top w:val="none" w:sz="0" w:space="0" w:color="auto"/>
        <w:left w:val="none" w:sz="0" w:space="0" w:color="auto"/>
        <w:bottom w:val="none" w:sz="0" w:space="0" w:color="auto"/>
        <w:right w:val="none" w:sz="0" w:space="0" w:color="auto"/>
      </w:divBdr>
      <w:divsChild>
        <w:div w:id="1386635887">
          <w:marLeft w:val="0"/>
          <w:marRight w:val="0"/>
          <w:marTop w:val="0"/>
          <w:marBottom w:val="0"/>
          <w:divBdr>
            <w:top w:val="none" w:sz="0" w:space="0" w:color="auto"/>
            <w:left w:val="none" w:sz="0" w:space="0" w:color="auto"/>
            <w:bottom w:val="none" w:sz="0" w:space="0" w:color="auto"/>
            <w:right w:val="none" w:sz="0" w:space="0" w:color="auto"/>
          </w:divBdr>
        </w:div>
      </w:divsChild>
    </w:div>
    <w:div w:id="1965234851">
      <w:bodyDiv w:val="1"/>
      <w:marLeft w:val="0"/>
      <w:marRight w:val="0"/>
      <w:marTop w:val="0"/>
      <w:marBottom w:val="0"/>
      <w:divBdr>
        <w:top w:val="none" w:sz="0" w:space="0" w:color="auto"/>
        <w:left w:val="none" w:sz="0" w:space="0" w:color="auto"/>
        <w:bottom w:val="none" w:sz="0" w:space="0" w:color="auto"/>
        <w:right w:val="none" w:sz="0" w:space="0" w:color="auto"/>
      </w:divBdr>
    </w:div>
    <w:div w:id="1970896211">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05084059">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64988027">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131554.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131168.pag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1131554.page" TargetMode="External"/><Relationship Id="rId4" Type="http://schemas.openxmlformats.org/officeDocument/2006/relationships/settings" Target="settings.xml"/><Relationship Id="rId9" Type="http://schemas.openxmlformats.org/officeDocument/2006/relationships/hyperlink" Target="https://www.saimex.org.mx/saimex/solicitud/downloadAttach/1131168.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DA22CB-67F1-4516-966F-5E33209EB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5773</TotalTime>
  <Pages>24</Pages>
  <Words>6382</Words>
  <Characters>35101</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396</cp:revision>
  <cp:lastPrinted>2020-02-13T19:08:00Z</cp:lastPrinted>
  <dcterms:created xsi:type="dcterms:W3CDTF">2017-09-05T16:40:00Z</dcterms:created>
  <dcterms:modified xsi:type="dcterms:W3CDTF">2021-10-01T17:13:00Z</dcterms:modified>
</cp:coreProperties>
</file>