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265A7" w14:textId="508160F3" w:rsidR="00CF6BDA" w:rsidRPr="00AC3D78" w:rsidRDefault="00CF6BDA" w:rsidP="00CF6BDA">
      <w:pPr>
        <w:spacing w:before="100" w:beforeAutospacing="1" w:after="100" w:afterAutospacing="1" w:line="360" w:lineRule="auto"/>
        <w:jc w:val="both"/>
        <w:rPr>
          <w:rFonts w:ascii="Palatino Linotype" w:hAnsi="Palatino Linotype"/>
        </w:rPr>
      </w:pPr>
      <w:r w:rsidRPr="00AC3D7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119AE" w:rsidRPr="00AC3D78">
        <w:rPr>
          <w:rFonts w:ascii="Palatino Linotype" w:hAnsi="Palatino Linotype"/>
        </w:rPr>
        <w:t>uno de septiembre</w:t>
      </w:r>
      <w:r w:rsidR="00FE614F" w:rsidRPr="00AC3D78">
        <w:rPr>
          <w:rFonts w:ascii="Palatino Linotype" w:hAnsi="Palatino Linotype"/>
        </w:rPr>
        <w:t xml:space="preserve"> </w:t>
      </w:r>
      <w:r w:rsidR="00824B92" w:rsidRPr="00AC3D78">
        <w:rPr>
          <w:rFonts w:ascii="Palatino Linotype" w:hAnsi="Palatino Linotype"/>
        </w:rPr>
        <w:t xml:space="preserve">de </w:t>
      </w:r>
      <w:r w:rsidR="002756AB" w:rsidRPr="00AC3D78">
        <w:rPr>
          <w:rFonts w:ascii="Palatino Linotype" w:hAnsi="Palatino Linotype"/>
        </w:rPr>
        <w:t>dos mil veintiuno</w:t>
      </w:r>
      <w:r w:rsidRPr="00AC3D78">
        <w:rPr>
          <w:rFonts w:ascii="Palatino Linotype" w:hAnsi="Palatino Linotype"/>
        </w:rPr>
        <w:t>.</w:t>
      </w:r>
    </w:p>
    <w:p w14:paraId="79628C69" w14:textId="6B3E2B29" w:rsidR="00CF6BDA" w:rsidRPr="00AC3D78" w:rsidRDefault="00CF6BDA" w:rsidP="002756AB">
      <w:pPr>
        <w:spacing w:before="100" w:beforeAutospacing="1" w:after="100" w:afterAutospacing="1" w:line="360" w:lineRule="auto"/>
        <w:jc w:val="both"/>
        <w:rPr>
          <w:rFonts w:ascii="Palatino Linotype" w:hAnsi="Palatino Linotype"/>
        </w:rPr>
      </w:pPr>
      <w:r w:rsidRPr="00AC3D78">
        <w:rPr>
          <w:rFonts w:ascii="Palatino Linotype" w:hAnsi="Palatino Linotype"/>
        </w:rPr>
        <w:t xml:space="preserve">VISTO el expediente formado con motivo del recurso de revisión </w:t>
      </w:r>
      <w:r w:rsidR="00FE614F" w:rsidRPr="00AC3D78">
        <w:rPr>
          <w:rFonts w:ascii="Palatino Linotype" w:hAnsi="Palatino Linotype"/>
          <w:b/>
        </w:rPr>
        <w:t>03</w:t>
      </w:r>
      <w:r w:rsidR="002756AB" w:rsidRPr="00AC3D78">
        <w:rPr>
          <w:rFonts w:ascii="Palatino Linotype" w:hAnsi="Palatino Linotype"/>
          <w:b/>
        </w:rPr>
        <w:t>702</w:t>
      </w:r>
      <w:r w:rsidR="00824B92" w:rsidRPr="00AC3D78">
        <w:rPr>
          <w:rFonts w:ascii="Palatino Linotype" w:hAnsi="Palatino Linotype"/>
          <w:b/>
        </w:rPr>
        <w:t>/INFOEM/IP/RR/2021</w:t>
      </w:r>
      <w:r w:rsidRPr="00AC3D78">
        <w:rPr>
          <w:rFonts w:ascii="Palatino Linotype" w:hAnsi="Palatino Linotype"/>
        </w:rPr>
        <w:t xml:space="preserve">, promovido por </w:t>
      </w:r>
      <w:r w:rsidR="001B2FE1">
        <w:rPr>
          <w:rFonts w:ascii="Palatino Linotype" w:hAnsi="Palatino Linotype"/>
          <w:b/>
        </w:rPr>
        <w:t>XXXXXXXXXX</w:t>
      </w:r>
      <w:r w:rsidR="002756AB" w:rsidRPr="00AC3D78">
        <w:rPr>
          <w:rFonts w:ascii="Palatino Linotype" w:hAnsi="Palatino Linotype"/>
          <w:b/>
        </w:rPr>
        <w:t xml:space="preserve"> </w:t>
      </w:r>
      <w:r w:rsidR="001B2FE1">
        <w:rPr>
          <w:rFonts w:ascii="Palatino Linotype" w:hAnsi="Palatino Linotype"/>
          <w:b/>
        </w:rPr>
        <w:t>XXXXXXX</w:t>
      </w:r>
      <w:r w:rsidR="002756AB" w:rsidRPr="00AC3D78">
        <w:rPr>
          <w:rFonts w:ascii="Palatino Linotype" w:hAnsi="Palatino Linotype"/>
          <w:b/>
        </w:rPr>
        <w:t xml:space="preserve"> </w:t>
      </w:r>
      <w:r w:rsidR="001B2FE1">
        <w:rPr>
          <w:rFonts w:ascii="Palatino Linotype" w:hAnsi="Palatino Linotype"/>
          <w:b/>
        </w:rPr>
        <w:t>XXXXX</w:t>
      </w:r>
      <w:r w:rsidRPr="00AC3D78">
        <w:rPr>
          <w:rFonts w:ascii="Palatino Linotype" w:hAnsi="Palatino Linotype"/>
        </w:rPr>
        <w:t xml:space="preserve">, en lo sucesivo </w:t>
      </w:r>
      <w:r w:rsidRPr="00AC3D78">
        <w:rPr>
          <w:rFonts w:ascii="Palatino Linotype" w:hAnsi="Palatino Linotype"/>
          <w:b/>
        </w:rPr>
        <w:t>EL RECURRENTE,</w:t>
      </w:r>
      <w:r w:rsidRPr="00AC3D78">
        <w:rPr>
          <w:rFonts w:ascii="Palatino Linotype" w:hAnsi="Palatino Linotype"/>
        </w:rPr>
        <w:t xml:space="preserve"> en contra de la respuesta de</w:t>
      </w:r>
      <w:r w:rsidR="002756AB" w:rsidRPr="00AC3D78">
        <w:rPr>
          <w:rFonts w:ascii="Palatino Linotype" w:hAnsi="Palatino Linotype"/>
        </w:rPr>
        <w:t xml:space="preserve">l </w:t>
      </w:r>
      <w:r w:rsidR="002756AB" w:rsidRPr="00AC3D78">
        <w:rPr>
          <w:rFonts w:ascii="Palatino Linotype" w:hAnsi="Palatino Linotype"/>
          <w:b/>
        </w:rPr>
        <w:t>Ayuntamiento de Jaltenco</w:t>
      </w:r>
      <w:r w:rsidRPr="00AC3D78">
        <w:rPr>
          <w:rFonts w:ascii="Palatino Linotype" w:hAnsi="Palatino Linotype"/>
        </w:rPr>
        <w:t xml:space="preserve">, en lo sucesivo </w:t>
      </w:r>
      <w:r w:rsidRPr="00AC3D78">
        <w:rPr>
          <w:rFonts w:ascii="Palatino Linotype" w:hAnsi="Palatino Linotype"/>
          <w:b/>
        </w:rPr>
        <w:t>EL SUJETO OBLIGADO</w:t>
      </w:r>
      <w:r w:rsidRPr="00AC3D78">
        <w:rPr>
          <w:rFonts w:ascii="Palatino Linotype" w:hAnsi="Palatino Linotype"/>
        </w:rPr>
        <w:t xml:space="preserve">, se procede a dictar la presente resolución con base en lo siguiente: </w:t>
      </w:r>
    </w:p>
    <w:p w14:paraId="54B182B1" w14:textId="77777777" w:rsidR="00CF6BDA" w:rsidRPr="00AC3D78" w:rsidRDefault="00CF6BDA" w:rsidP="00CF6BDA">
      <w:pPr>
        <w:spacing w:before="100" w:beforeAutospacing="1" w:after="100" w:afterAutospacing="1" w:line="360" w:lineRule="auto"/>
        <w:jc w:val="center"/>
        <w:rPr>
          <w:rFonts w:ascii="Palatino Linotype" w:hAnsi="Palatino Linotype"/>
          <w:b/>
          <w:bCs/>
          <w:spacing w:val="60"/>
          <w:sz w:val="28"/>
        </w:rPr>
      </w:pPr>
      <w:r w:rsidRPr="00AC3D78">
        <w:rPr>
          <w:rFonts w:ascii="Palatino Linotype" w:hAnsi="Palatino Linotype"/>
          <w:b/>
          <w:bCs/>
          <w:spacing w:val="60"/>
          <w:sz w:val="28"/>
        </w:rPr>
        <w:t>RESULTANDO</w:t>
      </w:r>
    </w:p>
    <w:p w14:paraId="38EFA588" w14:textId="5BA72EF7" w:rsidR="00CF6BDA" w:rsidRPr="00AC3D78" w:rsidRDefault="00CF6BDA" w:rsidP="002756AB">
      <w:pPr>
        <w:pStyle w:val="Prrafodelista"/>
        <w:numPr>
          <w:ilvl w:val="0"/>
          <w:numId w:val="6"/>
        </w:numPr>
        <w:spacing w:before="100" w:beforeAutospacing="1" w:after="100" w:afterAutospacing="1" w:line="360" w:lineRule="auto"/>
        <w:ind w:left="0" w:firstLine="0"/>
        <w:jc w:val="both"/>
        <w:rPr>
          <w:rFonts w:ascii="Palatino Linotype" w:hAnsi="Palatino Linotype" w:cs="Arial"/>
        </w:rPr>
      </w:pPr>
      <w:r w:rsidRPr="00AC3D78">
        <w:rPr>
          <w:rFonts w:ascii="Palatino Linotype" w:hAnsi="Palatino Linotype"/>
        </w:rPr>
        <w:t xml:space="preserve">En fecha </w:t>
      </w:r>
      <w:r w:rsidR="002756AB" w:rsidRPr="00AC3D78">
        <w:rPr>
          <w:rFonts w:ascii="Palatino Linotype" w:hAnsi="Palatino Linotype"/>
        </w:rPr>
        <w:t xml:space="preserve">dieciséis de junio </w:t>
      </w:r>
      <w:r w:rsidR="00AD2F7A" w:rsidRPr="00AC3D78">
        <w:rPr>
          <w:rFonts w:ascii="Palatino Linotype" w:hAnsi="Palatino Linotype"/>
        </w:rPr>
        <w:t>de dos mil veintiuno</w:t>
      </w:r>
      <w:r w:rsidRPr="00AC3D78">
        <w:rPr>
          <w:rFonts w:ascii="Palatino Linotype" w:hAnsi="Palatino Linotype"/>
        </w:rPr>
        <w:t xml:space="preserve">, </w:t>
      </w:r>
      <w:r w:rsidRPr="00AC3D78">
        <w:rPr>
          <w:rFonts w:ascii="Palatino Linotype" w:hAnsi="Palatino Linotype"/>
          <w:b/>
        </w:rPr>
        <w:t>EL RECURRENTE</w:t>
      </w:r>
      <w:r w:rsidRPr="00AC3D78">
        <w:rPr>
          <w:rFonts w:ascii="Palatino Linotype" w:hAnsi="Palatino Linotype"/>
        </w:rPr>
        <w:t xml:space="preserve"> presentó a través del Sistema de </w:t>
      </w:r>
      <w:r w:rsidRPr="00AC3D78">
        <w:rPr>
          <w:rFonts w:ascii="Palatino Linotype" w:hAnsi="Palatino Linotype" w:cs="Arial"/>
        </w:rPr>
        <w:t>Acceso</w:t>
      </w:r>
      <w:r w:rsidRPr="00AC3D78">
        <w:rPr>
          <w:rFonts w:ascii="Palatino Linotype" w:hAnsi="Palatino Linotype"/>
        </w:rPr>
        <w:t xml:space="preserve"> a la Información Mexiquense, en lo subsecuente </w:t>
      </w:r>
      <w:r w:rsidRPr="00AC3D78">
        <w:rPr>
          <w:rFonts w:ascii="Palatino Linotype" w:hAnsi="Palatino Linotype"/>
          <w:b/>
        </w:rPr>
        <w:t>EL SAIMEX</w:t>
      </w:r>
      <w:r w:rsidRPr="00AC3D78">
        <w:rPr>
          <w:rFonts w:ascii="Palatino Linotype" w:hAnsi="Palatino Linotype"/>
        </w:rPr>
        <w:t xml:space="preserve">, ante </w:t>
      </w:r>
      <w:r w:rsidRPr="00AC3D78">
        <w:rPr>
          <w:rFonts w:ascii="Palatino Linotype" w:hAnsi="Palatino Linotype"/>
          <w:b/>
        </w:rPr>
        <w:t>EL SUJETO OBLIGADO</w:t>
      </w:r>
      <w:r w:rsidRPr="00AC3D78">
        <w:rPr>
          <w:rFonts w:ascii="Palatino Linotype" w:hAnsi="Palatino Linotype"/>
        </w:rPr>
        <w:t xml:space="preserve">, la solicitud de acceso a información pública, a la que se le asignó el número de expediente </w:t>
      </w:r>
      <w:r w:rsidR="002756AB" w:rsidRPr="00AC3D78">
        <w:rPr>
          <w:rFonts w:ascii="Palatino Linotype" w:hAnsi="Palatino Linotype"/>
          <w:b/>
          <w:bCs/>
        </w:rPr>
        <w:t>00069/JALTENCO/IP/2021</w:t>
      </w:r>
      <w:r w:rsidRPr="00AC3D78">
        <w:rPr>
          <w:rFonts w:ascii="Palatino Linotype" w:hAnsi="Palatino Linotype"/>
        </w:rPr>
        <w:t xml:space="preserve">, mediante la cual solicitó, vía </w:t>
      </w:r>
      <w:r w:rsidRPr="00AC3D78">
        <w:rPr>
          <w:rFonts w:ascii="Palatino Linotype" w:hAnsi="Palatino Linotype"/>
          <w:b/>
        </w:rPr>
        <w:t>SAIMEX</w:t>
      </w:r>
      <w:r w:rsidRPr="00AC3D78">
        <w:rPr>
          <w:rFonts w:ascii="Palatino Linotype" w:hAnsi="Palatino Linotype"/>
        </w:rPr>
        <w:t xml:space="preserve">, lo </w:t>
      </w:r>
      <w:r w:rsidRPr="00AC3D78">
        <w:rPr>
          <w:rFonts w:ascii="Palatino Linotype" w:hAnsi="Palatino Linotype" w:cs="Arial"/>
        </w:rPr>
        <w:t>siguiente</w:t>
      </w:r>
      <w:r w:rsidRPr="00AC3D78">
        <w:rPr>
          <w:rFonts w:ascii="Palatino Linotype" w:hAnsi="Palatino Linotype"/>
        </w:rPr>
        <w:t>:</w:t>
      </w:r>
    </w:p>
    <w:p w14:paraId="5CAE1517" w14:textId="14443B84" w:rsidR="00CF6BDA" w:rsidRPr="00AC3D78" w:rsidRDefault="00CF6BDA" w:rsidP="006F09A5">
      <w:pPr>
        <w:spacing w:before="100" w:beforeAutospacing="1" w:after="100" w:afterAutospacing="1"/>
        <w:ind w:left="851" w:right="899"/>
        <w:jc w:val="both"/>
        <w:rPr>
          <w:rFonts w:ascii="Palatino Linotype" w:hAnsi="Palatino Linotype"/>
          <w:sz w:val="22"/>
        </w:rPr>
      </w:pPr>
      <w:r w:rsidRPr="00AC3D78">
        <w:rPr>
          <w:rFonts w:ascii="Palatino Linotype" w:hAnsi="Palatino Linotype" w:cs="Arial"/>
          <w:i/>
          <w:sz w:val="22"/>
        </w:rPr>
        <w:t>“</w:t>
      </w:r>
      <w:r w:rsidR="002756AB" w:rsidRPr="00AC3D78">
        <w:rPr>
          <w:rFonts w:ascii="Palatino Linotype" w:hAnsi="Palatino Linotype" w:cs="Arial"/>
          <w:i/>
          <w:sz w:val="22"/>
        </w:rPr>
        <w:t>PROPORCIONE INFORMACION RESPECTO DE LOS SIGUIENTES COMITES '. COMITE DE ADQUSICIONES Y LICITACIONES COMITE DE OBRAS PUBLICAS COMITE DE TRASPARENCIA SESIONES EN DONDE SE ESTABLEZCA SU FORMACION, EL NUMERO DE SESIONES ORDINARIAS Y EXTRAORDINARIAS CON LAS QUE SE CUENTE ASI COMO NUMERO DE SESION DE CABILDO ORDINARIA O EXTRAORDINARIA ANTE EL CUAL FUE APROBADO ,</w:t>
      </w:r>
      <w:r w:rsidRPr="00AC3D78">
        <w:rPr>
          <w:rFonts w:ascii="Palatino Linotype" w:hAnsi="Palatino Linotype" w:cs="Arial"/>
          <w:i/>
          <w:sz w:val="22"/>
        </w:rPr>
        <w:t xml:space="preserve">” </w:t>
      </w:r>
      <w:r w:rsidRPr="00AC3D78">
        <w:rPr>
          <w:rFonts w:ascii="Palatino Linotype" w:hAnsi="Palatino Linotype"/>
          <w:sz w:val="22"/>
        </w:rPr>
        <w:t>(Sic)</w:t>
      </w:r>
    </w:p>
    <w:p w14:paraId="7F36AF8B" w14:textId="28CE0D42" w:rsidR="002756AB" w:rsidRPr="00AC3D78" w:rsidRDefault="002756AB" w:rsidP="00581293">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AC3D78">
        <w:rPr>
          <w:rFonts w:ascii="Palatino Linotype" w:hAnsi="Palatino Linotype" w:cs="Arial"/>
        </w:rPr>
        <w:t xml:space="preserve">Con base en el detalle de seguimiento del </w:t>
      </w:r>
      <w:r w:rsidRPr="00AC3D78">
        <w:rPr>
          <w:rFonts w:ascii="Palatino Linotype" w:hAnsi="Palatino Linotype" w:cs="Arial"/>
          <w:b/>
        </w:rPr>
        <w:t>SAIMEX</w:t>
      </w:r>
      <w:r w:rsidRPr="00AC3D78">
        <w:rPr>
          <w:rFonts w:ascii="Palatino Linotype" w:hAnsi="Palatino Linotype" w:cs="Arial"/>
        </w:rPr>
        <w:t>, se advierte que en fechas</w:t>
      </w:r>
    </w:p>
    <w:p w14:paraId="1E44497B" w14:textId="27F12C27" w:rsidR="002756AB" w:rsidRPr="00AC3D78" w:rsidRDefault="000D2517" w:rsidP="002756AB">
      <w:pPr>
        <w:pStyle w:val="Prrafodelista"/>
        <w:spacing w:before="240" w:beforeAutospacing="1" w:after="240" w:afterAutospacing="1" w:line="360" w:lineRule="auto"/>
        <w:ind w:left="0"/>
        <w:jc w:val="both"/>
        <w:rPr>
          <w:rFonts w:ascii="Palatino Linotype" w:hAnsi="Palatino Linotype" w:cs="Arial"/>
        </w:rPr>
      </w:pPr>
      <w:r w:rsidRPr="00AC3D78">
        <w:rPr>
          <w:rFonts w:ascii="Palatino Linotype" w:hAnsi="Palatino Linotype" w:cs="Arial"/>
        </w:rPr>
        <w:lastRenderedPageBreak/>
        <w:t>d</w:t>
      </w:r>
      <w:r w:rsidR="002756AB" w:rsidRPr="00AC3D78">
        <w:rPr>
          <w:rFonts w:ascii="Palatino Linotype" w:hAnsi="Palatino Linotype" w:cs="Arial"/>
        </w:rPr>
        <w:t xml:space="preserve">iecisiete y veintiocho de junio de dos mil veintiuno, la Unidad de Transparencia del </w:t>
      </w:r>
      <w:r w:rsidR="002756AB" w:rsidRPr="00AC3D78">
        <w:rPr>
          <w:rFonts w:ascii="Palatino Linotype" w:hAnsi="Palatino Linotype" w:cs="Arial"/>
          <w:b/>
        </w:rPr>
        <w:t>SUJETO OBLIGADO</w:t>
      </w:r>
      <w:r w:rsidR="002756AB" w:rsidRPr="00AC3D78">
        <w:rPr>
          <w:rFonts w:ascii="Palatino Linotype" w:hAnsi="Palatino Linotype" w:cs="Arial"/>
        </w:rPr>
        <w:t xml:space="preserve"> turnó mediante requerimiento, el contenido de la solicitud de información a los Servidores Públicos Habilitados, a efecto de que realizaran la búsqueda y localización, tal y como se desprende de la siguiente imagen:</w:t>
      </w:r>
    </w:p>
    <w:p w14:paraId="35B684E4" w14:textId="4FDEA62A" w:rsidR="002756AB" w:rsidRPr="00AC3D78" w:rsidRDefault="00185AE7" w:rsidP="002756AB">
      <w:pPr>
        <w:pStyle w:val="Prrafodelista"/>
        <w:spacing w:before="240" w:beforeAutospacing="1" w:after="240" w:afterAutospacing="1" w:line="360" w:lineRule="auto"/>
        <w:ind w:left="0"/>
        <w:jc w:val="both"/>
        <w:rPr>
          <w:rFonts w:ascii="Palatino Linotype" w:hAnsi="Palatino Linotype" w:cs="Arial"/>
        </w:rPr>
      </w:pPr>
      <w:r w:rsidRPr="00AC3D78">
        <w:rPr>
          <w:noProof/>
          <w:lang w:eastAsia="es-MX"/>
        </w:rPr>
        <w:drawing>
          <wp:inline distT="0" distB="0" distL="0" distR="0" wp14:anchorId="2B9985AE" wp14:editId="295AF89F">
            <wp:extent cx="5791835" cy="10795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79500"/>
                    </a:xfrm>
                    <a:prstGeom prst="rect">
                      <a:avLst/>
                    </a:prstGeom>
                  </pic:spPr>
                </pic:pic>
              </a:graphicData>
            </a:graphic>
          </wp:inline>
        </w:drawing>
      </w:r>
    </w:p>
    <w:p w14:paraId="1D6C0686" w14:textId="5FAC6D2B" w:rsidR="00CF6BDA" w:rsidRPr="00AC3D78" w:rsidRDefault="00CF6BDA"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AC3D78">
        <w:rPr>
          <w:rFonts w:ascii="Palatino Linotype" w:hAnsi="Palatino Linotype" w:cs="Arial"/>
        </w:rPr>
        <w:t xml:space="preserve">De las constancias que obran en el expediente electrónico del </w:t>
      </w:r>
      <w:r w:rsidRPr="00AC3D78">
        <w:rPr>
          <w:rFonts w:ascii="Palatino Linotype" w:hAnsi="Palatino Linotype" w:cs="Arial"/>
          <w:b/>
        </w:rPr>
        <w:t>SAIMEX</w:t>
      </w:r>
      <w:r w:rsidRPr="00AC3D78">
        <w:rPr>
          <w:rFonts w:ascii="Palatino Linotype" w:hAnsi="Palatino Linotype" w:cs="Arial"/>
        </w:rPr>
        <w:t xml:space="preserve">, se advierte </w:t>
      </w:r>
      <w:r w:rsidRPr="00AC3D78">
        <w:rPr>
          <w:rFonts w:ascii="Palatino Linotype" w:hAnsi="Palatino Linotype"/>
        </w:rPr>
        <w:t>que,</w:t>
      </w:r>
      <w:r w:rsidRPr="00AC3D78">
        <w:rPr>
          <w:rFonts w:ascii="Palatino Linotype" w:hAnsi="Palatino Linotype" w:cs="Arial"/>
        </w:rPr>
        <w:t xml:space="preserve"> en fecha </w:t>
      </w:r>
      <w:r w:rsidR="002756AB" w:rsidRPr="00AC3D78">
        <w:rPr>
          <w:rFonts w:ascii="Palatino Linotype" w:hAnsi="Palatino Linotype" w:cs="Arial"/>
        </w:rPr>
        <w:t>cinco de julio</w:t>
      </w:r>
      <w:r w:rsidR="00824B92" w:rsidRPr="00AC3D78">
        <w:rPr>
          <w:rFonts w:ascii="Palatino Linotype" w:hAnsi="Palatino Linotype" w:cs="Arial"/>
        </w:rPr>
        <w:t xml:space="preserve"> de dos mil veintiuno</w:t>
      </w:r>
      <w:r w:rsidRPr="00AC3D78">
        <w:rPr>
          <w:rFonts w:ascii="Palatino Linotype" w:hAnsi="Palatino Linotype" w:cs="Arial"/>
        </w:rPr>
        <w:t xml:space="preserve">, </w:t>
      </w:r>
      <w:r w:rsidRPr="00AC3D78">
        <w:rPr>
          <w:rFonts w:ascii="Palatino Linotype" w:hAnsi="Palatino Linotype" w:cs="Arial"/>
          <w:b/>
        </w:rPr>
        <w:t>EL SUJETO OBLIGADO</w:t>
      </w:r>
      <w:r w:rsidRPr="00AC3D78">
        <w:rPr>
          <w:rFonts w:ascii="Palatino Linotype" w:hAnsi="Palatino Linotype" w:cs="Arial"/>
        </w:rPr>
        <w:t xml:space="preserve"> dio respuesta a la solicitud de acceso a la información, en los términos siguientes:</w:t>
      </w:r>
    </w:p>
    <w:p w14:paraId="27FD4A4A" w14:textId="77777777" w:rsidR="00185AE7" w:rsidRPr="00AC3D78" w:rsidRDefault="00CF6BDA" w:rsidP="00185AE7">
      <w:pPr>
        <w:pStyle w:val="Prrafodelista"/>
        <w:ind w:left="851" w:right="899"/>
        <w:jc w:val="right"/>
        <w:rPr>
          <w:rFonts w:ascii="Palatino Linotype" w:hAnsi="Palatino Linotype" w:cs="Arial"/>
          <w:i/>
          <w:sz w:val="22"/>
        </w:rPr>
      </w:pPr>
      <w:r w:rsidRPr="00AC3D78">
        <w:rPr>
          <w:rFonts w:ascii="Palatino Linotype" w:hAnsi="Palatino Linotype" w:cs="Arial"/>
          <w:i/>
          <w:sz w:val="22"/>
        </w:rPr>
        <w:t>“</w:t>
      </w:r>
      <w:r w:rsidR="00185AE7" w:rsidRPr="00AC3D78">
        <w:rPr>
          <w:rFonts w:ascii="Palatino Linotype" w:hAnsi="Palatino Linotype" w:cs="Arial"/>
          <w:i/>
          <w:sz w:val="22"/>
        </w:rPr>
        <w:t>Folio de la solicitud: 00069/JALTENCO/IP/2021</w:t>
      </w:r>
    </w:p>
    <w:p w14:paraId="3B17C4A3" w14:textId="77777777" w:rsidR="00185AE7" w:rsidRPr="00AC3D78" w:rsidRDefault="00185AE7" w:rsidP="00185AE7">
      <w:pPr>
        <w:pStyle w:val="Prrafodelista"/>
        <w:ind w:left="851" w:right="899"/>
        <w:jc w:val="both"/>
        <w:rPr>
          <w:rFonts w:ascii="Palatino Linotype" w:hAnsi="Palatino Linotype" w:cs="Arial"/>
          <w:i/>
          <w:sz w:val="22"/>
        </w:rPr>
      </w:pPr>
      <w:r w:rsidRPr="00AC3D7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DF6D32" w14:textId="77777777" w:rsidR="00185AE7" w:rsidRPr="00AC3D78" w:rsidRDefault="00185AE7" w:rsidP="00185AE7">
      <w:pPr>
        <w:pStyle w:val="Prrafodelista"/>
        <w:ind w:left="851" w:right="899"/>
        <w:jc w:val="both"/>
        <w:rPr>
          <w:rFonts w:ascii="Palatino Linotype" w:hAnsi="Palatino Linotype" w:cs="Arial"/>
          <w:i/>
          <w:sz w:val="22"/>
        </w:rPr>
      </w:pPr>
      <w:r w:rsidRPr="00AC3D78">
        <w:rPr>
          <w:rFonts w:ascii="Palatino Linotype" w:hAnsi="Palatino Linotype" w:cs="Arial"/>
          <w:i/>
          <w:sz w:val="22"/>
        </w:rPr>
        <w:t>A quien corresponda; le envió un cordial saludo y en atención a su petición adjunto al presente la siguiente respuesta.</w:t>
      </w:r>
    </w:p>
    <w:p w14:paraId="2B6CD1AF" w14:textId="77777777" w:rsidR="00185AE7" w:rsidRPr="00AC3D78" w:rsidRDefault="00185AE7" w:rsidP="00185AE7">
      <w:pPr>
        <w:pStyle w:val="Prrafodelista"/>
        <w:ind w:left="851" w:right="899"/>
        <w:jc w:val="both"/>
        <w:rPr>
          <w:rFonts w:ascii="Palatino Linotype" w:hAnsi="Palatino Linotype" w:cs="Arial"/>
          <w:i/>
          <w:sz w:val="22"/>
        </w:rPr>
      </w:pPr>
      <w:r w:rsidRPr="00AC3D78">
        <w:rPr>
          <w:rFonts w:ascii="Palatino Linotype" w:hAnsi="Palatino Linotype" w:cs="Arial"/>
          <w:i/>
          <w:sz w:val="22"/>
        </w:rPr>
        <w:t>ATENTAMENTE</w:t>
      </w:r>
    </w:p>
    <w:p w14:paraId="56F15ECD" w14:textId="08B4FB19" w:rsidR="00FE614F" w:rsidRPr="00AC3D78" w:rsidRDefault="00185AE7" w:rsidP="00185AE7">
      <w:pPr>
        <w:pStyle w:val="Prrafodelista"/>
        <w:ind w:left="851" w:right="899"/>
        <w:jc w:val="both"/>
        <w:rPr>
          <w:rFonts w:ascii="Palatino Linotype" w:hAnsi="Palatino Linotype" w:cs="Arial"/>
          <w:i/>
          <w:sz w:val="22"/>
        </w:rPr>
      </w:pPr>
      <w:r w:rsidRPr="00AC3D78">
        <w:rPr>
          <w:rFonts w:ascii="Palatino Linotype" w:hAnsi="Palatino Linotype" w:cs="Arial"/>
          <w:i/>
          <w:sz w:val="22"/>
        </w:rPr>
        <w:t>C. GUILLERMO DANIEL CARRILLO ESCALONA</w:t>
      </w:r>
      <w:r w:rsidR="00CF6BDA" w:rsidRPr="00AC3D78">
        <w:rPr>
          <w:rFonts w:ascii="Palatino Linotype" w:hAnsi="Palatino Linotype" w:cs="Arial"/>
          <w:i/>
          <w:sz w:val="22"/>
        </w:rPr>
        <w:t>” (Sic)</w:t>
      </w:r>
    </w:p>
    <w:p w14:paraId="36C49F2C" w14:textId="067FCA94" w:rsidR="00FE614F" w:rsidRPr="00AC3D78" w:rsidRDefault="00FE614F" w:rsidP="00185AE7">
      <w:pPr>
        <w:tabs>
          <w:tab w:val="left" w:pos="7938"/>
        </w:tabs>
        <w:spacing w:before="200" w:after="200" w:line="360" w:lineRule="auto"/>
        <w:ind w:right="49"/>
        <w:jc w:val="both"/>
        <w:rPr>
          <w:rFonts w:ascii="Palatino Linotype" w:hAnsi="Palatino Linotype" w:cs="Arial"/>
          <w:szCs w:val="22"/>
        </w:rPr>
      </w:pPr>
      <w:r w:rsidRPr="00AC3D78">
        <w:rPr>
          <w:rFonts w:ascii="Palatino Linotype" w:hAnsi="Palatino Linotype" w:cs="Arial"/>
          <w:szCs w:val="22"/>
        </w:rPr>
        <w:t xml:space="preserve">Adjuntando a su respuesta los archivos electrónicos denominados </w:t>
      </w:r>
      <w:r w:rsidRPr="00AC3D78">
        <w:rPr>
          <w:rFonts w:ascii="Palatino Linotype" w:hAnsi="Palatino Linotype" w:cs="Arial"/>
          <w:i/>
          <w:szCs w:val="22"/>
        </w:rPr>
        <w:t>“</w:t>
      </w:r>
      <w:r w:rsidR="00185AE7" w:rsidRPr="00AC3D78">
        <w:rPr>
          <w:rFonts w:ascii="Palatino Linotype" w:hAnsi="Palatino Linotype" w:cs="Arial"/>
          <w:b/>
          <w:i/>
          <w:szCs w:val="22"/>
        </w:rPr>
        <w:t xml:space="preserve">saimex69.pdf, ACTA NO.7 150219 COMITE INTERNO Y CALLE MAGNOLIAS_1.PDF, Solicitud0069.PDF, 00069_2021_TRANS126.pdf </w:t>
      </w:r>
      <w:r w:rsidR="00185AE7" w:rsidRPr="00AC3D78">
        <w:rPr>
          <w:rFonts w:ascii="Palatino Linotype" w:hAnsi="Palatino Linotype" w:cs="Arial"/>
          <w:szCs w:val="22"/>
        </w:rPr>
        <w:t xml:space="preserve">y </w:t>
      </w:r>
      <w:r w:rsidR="00185AE7" w:rsidRPr="00AC3D78">
        <w:rPr>
          <w:rFonts w:ascii="Palatino Linotype" w:hAnsi="Palatino Linotype" w:cs="Arial"/>
          <w:b/>
          <w:i/>
          <w:szCs w:val="22"/>
        </w:rPr>
        <w:t>ACTA_31_INST_CT.pdf</w:t>
      </w:r>
      <w:r w:rsidRPr="00AC3D78">
        <w:rPr>
          <w:rFonts w:ascii="Palatino Linotype" w:hAnsi="Palatino Linotype" w:cs="Arial"/>
          <w:i/>
          <w:szCs w:val="22"/>
        </w:rPr>
        <w:t>”</w:t>
      </w:r>
      <w:r w:rsidRPr="00AC3D78">
        <w:rPr>
          <w:rFonts w:ascii="Palatino Linotype" w:hAnsi="Palatino Linotype" w:cs="Arial"/>
          <w:szCs w:val="22"/>
        </w:rPr>
        <w:t xml:space="preserve">, </w:t>
      </w:r>
      <w:r w:rsidR="006F09A5" w:rsidRPr="00AC3D78">
        <w:rPr>
          <w:rFonts w:ascii="Palatino Linotype" w:hAnsi="Palatino Linotype" w:cs="Arial"/>
          <w:szCs w:val="22"/>
        </w:rPr>
        <w:t>los cuales se omiten su inserción por ser del conocimiento de las partes, aunado a que serán materia de análisis en el considerando correspondiente.</w:t>
      </w:r>
    </w:p>
    <w:p w14:paraId="50786634" w14:textId="09D20633" w:rsidR="00CF6BDA" w:rsidRPr="00AC3D78"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AC3D78">
        <w:rPr>
          <w:rFonts w:ascii="Palatino Linotype" w:hAnsi="Palatino Linotype"/>
        </w:rPr>
        <w:lastRenderedPageBreak/>
        <w:t xml:space="preserve">Inconforme con dicha </w:t>
      </w:r>
      <w:r w:rsidRPr="00AC3D78">
        <w:rPr>
          <w:rFonts w:ascii="Palatino Linotype" w:hAnsi="Palatino Linotype" w:cs="Arial"/>
        </w:rPr>
        <w:t>respuesta</w:t>
      </w:r>
      <w:r w:rsidRPr="00AC3D78">
        <w:rPr>
          <w:rFonts w:ascii="Palatino Linotype" w:hAnsi="Palatino Linotype"/>
        </w:rPr>
        <w:t xml:space="preserve">, el </w:t>
      </w:r>
      <w:r w:rsidR="00185AE7" w:rsidRPr="00AC3D78">
        <w:rPr>
          <w:rFonts w:ascii="Palatino Linotype" w:hAnsi="Palatino Linotype"/>
        </w:rPr>
        <w:t xml:space="preserve">nueve de julio </w:t>
      </w:r>
      <w:r w:rsidR="00055342" w:rsidRPr="00AC3D78">
        <w:rPr>
          <w:rFonts w:ascii="Palatino Linotype" w:hAnsi="Palatino Linotype"/>
        </w:rPr>
        <w:t>de dos mil veintiuno</w:t>
      </w:r>
      <w:r w:rsidRPr="00AC3D78">
        <w:rPr>
          <w:rFonts w:ascii="Palatino Linotype" w:hAnsi="Palatino Linotype"/>
        </w:rPr>
        <w:t xml:space="preserve">, </w:t>
      </w:r>
      <w:r w:rsidRPr="00AC3D78">
        <w:rPr>
          <w:rFonts w:ascii="Palatino Linotype" w:hAnsi="Palatino Linotype"/>
          <w:b/>
        </w:rPr>
        <w:t>EL RECURRENTE</w:t>
      </w:r>
      <w:r w:rsidRPr="00AC3D78">
        <w:rPr>
          <w:rFonts w:ascii="Palatino Linotype" w:hAnsi="Palatino Linotype"/>
        </w:rPr>
        <w:t xml:space="preserve"> interpuso el recurso de revisión objeto del presente estudio, el cual fue registrado en </w:t>
      </w:r>
      <w:r w:rsidRPr="00AC3D78">
        <w:rPr>
          <w:rFonts w:ascii="Palatino Linotype" w:hAnsi="Palatino Linotype"/>
          <w:b/>
        </w:rPr>
        <w:t>El SAIMEX</w:t>
      </w:r>
      <w:r w:rsidRPr="00AC3D78">
        <w:rPr>
          <w:rFonts w:ascii="Palatino Linotype" w:hAnsi="Palatino Linotype"/>
        </w:rPr>
        <w:t xml:space="preserve"> y se le asignó el número de expediente al rubro citado</w:t>
      </w:r>
      <w:r w:rsidRPr="00AC3D78">
        <w:rPr>
          <w:rFonts w:ascii="Palatino Linotype" w:hAnsi="Palatino Linotype" w:cs="Arial"/>
        </w:rPr>
        <w:t>, en el que señaló como acto impugnado lo siguiente:</w:t>
      </w:r>
    </w:p>
    <w:p w14:paraId="35F5CA68" w14:textId="20DFC487" w:rsidR="00CF6BDA" w:rsidRPr="00AC3D78" w:rsidRDefault="00CF6BDA" w:rsidP="00CF6BDA">
      <w:pPr>
        <w:spacing w:before="100" w:beforeAutospacing="1" w:after="100" w:afterAutospacing="1"/>
        <w:ind w:left="709" w:right="709"/>
        <w:jc w:val="both"/>
        <w:rPr>
          <w:rFonts w:ascii="Palatino Linotype" w:hAnsi="Palatino Linotype" w:cs="Arial"/>
          <w:sz w:val="22"/>
          <w:lang w:eastAsia="es-MX"/>
        </w:rPr>
      </w:pPr>
      <w:r w:rsidRPr="00AC3D78">
        <w:rPr>
          <w:rFonts w:ascii="Palatino Linotype" w:hAnsi="Palatino Linotype" w:cs="Arial"/>
          <w:i/>
          <w:sz w:val="22"/>
          <w:lang w:eastAsia="es-MX"/>
        </w:rPr>
        <w:t>“</w:t>
      </w:r>
      <w:r w:rsidR="00185AE7" w:rsidRPr="00AC3D78">
        <w:rPr>
          <w:rFonts w:ascii="Palatino Linotype" w:hAnsi="Palatino Linotype" w:cs="Arial"/>
          <w:i/>
          <w:sz w:val="22"/>
          <w:lang w:eastAsia="es-MX"/>
        </w:rPr>
        <w:t>LA CONTESTACION EMITIDA POR EL SUJETO OBLIGADO</w:t>
      </w:r>
      <w:r w:rsidR="00910749" w:rsidRPr="00AC3D78">
        <w:rPr>
          <w:rFonts w:ascii="Palatino Linotype" w:hAnsi="Palatino Linotype" w:cs="Arial"/>
          <w:i/>
          <w:sz w:val="22"/>
          <w:lang w:eastAsia="es-MX"/>
        </w:rPr>
        <w:t>”</w:t>
      </w:r>
      <w:r w:rsidRPr="00AC3D78">
        <w:rPr>
          <w:rFonts w:ascii="Palatino Linotype" w:hAnsi="Palatino Linotype" w:cs="Arial"/>
          <w:i/>
          <w:sz w:val="22"/>
          <w:lang w:eastAsia="es-MX"/>
        </w:rPr>
        <w:t xml:space="preserve"> </w:t>
      </w:r>
      <w:r w:rsidRPr="00AC3D78">
        <w:rPr>
          <w:rFonts w:ascii="Palatino Linotype" w:hAnsi="Palatino Linotype" w:cs="Arial"/>
          <w:sz w:val="22"/>
          <w:lang w:eastAsia="es-MX"/>
        </w:rPr>
        <w:t>(Sic)</w:t>
      </w:r>
    </w:p>
    <w:p w14:paraId="3162D8BD" w14:textId="77777777" w:rsidR="00CF6BDA" w:rsidRPr="00AC3D78" w:rsidRDefault="00CF6BDA" w:rsidP="00CF6BDA">
      <w:pPr>
        <w:pStyle w:val="Prrafodelista"/>
        <w:spacing w:before="100" w:beforeAutospacing="1" w:after="100" w:afterAutospacing="1" w:line="360" w:lineRule="auto"/>
        <w:ind w:left="0"/>
        <w:jc w:val="both"/>
        <w:rPr>
          <w:rFonts w:ascii="Palatino Linotype" w:hAnsi="Palatino Linotype"/>
        </w:rPr>
      </w:pPr>
      <w:r w:rsidRPr="00AC3D78">
        <w:rPr>
          <w:rFonts w:ascii="Palatino Linotype" w:hAnsi="Palatino Linotype"/>
        </w:rPr>
        <w:t xml:space="preserve">Asimismo, </w:t>
      </w:r>
      <w:r w:rsidRPr="00AC3D78">
        <w:rPr>
          <w:rFonts w:ascii="Palatino Linotype" w:hAnsi="Palatino Linotype" w:cs="Arial"/>
          <w:b/>
        </w:rPr>
        <w:t>EL RECURRENTE</w:t>
      </w:r>
      <w:r w:rsidRPr="00AC3D78">
        <w:rPr>
          <w:rFonts w:ascii="Palatino Linotype" w:hAnsi="Palatino Linotype"/>
        </w:rPr>
        <w:t xml:space="preserve"> expuso como razones o motivos de inconformidad: </w:t>
      </w:r>
    </w:p>
    <w:p w14:paraId="3821A626" w14:textId="27C52D70" w:rsidR="00CF6BDA" w:rsidRPr="00AC3D78" w:rsidRDefault="00CF6BDA" w:rsidP="00CF6BDA">
      <w:pPr>
        <w:spacing w:before="100" w:beforeAutospacing="1" w:after="100" w:afterAutospacing="1"/>
        <w:ind w:left="709" w:right="709"/>
        <w:jc w:val="both"/>
        <w:rPr>
          <w:rFonts w:ascii="Palatino Linotype" w:hAnsi="Palatino Linotype" w:cs="Arial"/>
          <w:spacing w:val="-6"/>
          <w:sz w:val="22"/>
          <w:lang w:eastAsia="es-MX"/>
        </w:rPr>
      </w:pPr>
      <w:r w:rsidRPr="00AC3D78">
        <w:rPr>
          <w:rFonts w:ascii="Palatino Linotype" w:hAnsi="Palatino Linotype" w:cs="Arial"/>
          <w:i/>
          <w:spacing w:val="-6"/>
          <w:sz w:val="22"/>
          <w:lang w:eastAsia="es-MX"/>
        </w:rPr>
        <w:t>“</w:t>
      </w:r>
      <w:r w:rsidR="00185AE7" w:rsidRPr="00AC3D78">
        <w:rPr>
          <w:rFonts w:ascii="Palatino Linotype" w:hAnsi="Palatino Linotype" w:cs="Arial"/>
          <w:i/>
          <w:sz w:val="22"/>
          <w:lang w:eastAsia="es-MX"/>
        </w:rPr>
        <w:t>POR UNA PARTE EL AREA DE TRANSPARENCIA ENTREGA LA INFORMACION PETICIONADA Y POR LA OTRA EL AREA DE ADMINISTRACION SE LIMITA A MENCIONAR QUE LA INFORMACION REQUERIDA ES SOLICITADA DE MANERA PROCESADA CUANDO ES INFORMACION QUE TIENE A SU ALCANCE , EN ARAS DE LA TRANSPARENCIA DEBIO DE ENTREGAR LAS SESIONES E INFORMACION CON LA QUE SE CUENTA , POR ELLO LA INFORMACION PROPORCIONADA NO ES CONGRUENTE CON LO PETICIONADO</w:t>
      </w:r>
      <w:r w:rsidRPr="00AC3D78">
        <w:rPr>
          <w:rFonts w:ascii="Palatino Linotype" w:hAnsi="Palatino Linotype" w:cs="Arial"/>
          <w:i/>
          <w:spacing w:val="-6"/>
          <w:sz w:val="22"/>
          <w:lang w:eastAsia="es-MX"/>
        </w:rPr>
        <w:t xml:space="preserve">” </w:t>
      </w:r>
      <w:r w:rsidRPr="00AC3D78">
        <w:rPr>
          <w:rFonts w:ascii="Palatino Linotype" w:hAnsi="Palatino Linotype" w:cs="Arial"/>
          <w:spacing w:val="-6"/>
          <w:sz w:val="22"/>
          <w:lang w:eastAsia="es-MX"/>
        </w:rPr>
        <w:t>(Sic)</w:t>
      </w:r>
    </w:p>
    <w:p w14:paraId="7DEFD153" w14:textId="089075DA" w:rsidR="00CF6BDA" w:rsidRPr="00AC3D78" w:rsidRDefault="00CF6BDA" w:rsidP="000564D2">
      <w:pPr>
        <w:pStyle w:val="Prrafodelista"/>
        <w:numPr>
          <w:ilvl w:val="0"/>
          <w:numId w:val="6"/>
        </w:numPr>
        <w:spacing w:before="240" w:after="240" w:line="360" w:lineRule="auto"/>
        <w:ind w:left="0" w:firstLine="0"/>
        <w:jc w:val="both"/>
        <w:rPr>
          <w:rFonts w:ascii="Palatino Linotype" w:hAnsi="Palatino Linotype" w:cs="Arial"/>
        </w:rPr>
      </w:pPr>
      <w:r w:rsidRPr="00AC3D78">
        <w:rPr>
          <w:rFonts w:ascii="Palatino Linotype" w:hAnsi="Palatino Linotype" w:cs="Arial"/>
        </w:rPr>
        <w:t xml:space="preserve">El recurso de que se trata se envió electrónicamente al Instituto de </w:t>
      </w:r>
      <w:r w:rsidRPr="00AC3D78">
        <w:rPr>
          <w:rFonts w:ascii="Palatino Linotype" w:eastAsia="Arial Unicode MS" w:hAnsi="Palatino Linotype" w:cs="Arial"/>
        </w:rPr>
        <w:t>Transparencia</w:t>
      </w:r>
      <w:r w:rsidRPr="00AC3D78">
        <w:rPr>
          <w:rFonts w:ascii="Palatino Linotype" w:hAnsi="Palatino Linotype" w:cs="Arial"/>
        </w:rPr>
        <w:t xml:space="preserve">, Acceso a la Información Pública y Protección de Datos Personales del Estado de México y Municipios en fecha </w:t>
      </w:r>
      <w:r w:rsidR="00185AE7" w:rsidRPr="00AC3D78">
        <w:rPr>
          <w:rFonts w:ascii="Palatino Linotype" w:hAnsi="Palatino Linotype"/>
        </w:rPr>
        <w:t>nueve de julio</w:t>
      </w:r>
      <w:r w:rsidR="000564D2" w:rsidRPr="00AC3D78">
        <w:rPr>
          <w:rFonts w:ascii="Palatino Linotype" w:hAnsi="Palatino Linotype"/>
        </w:rPr>
        <w:t xml:space="preserve"> de dos mil veintiuno </w:t>
      </w:r>
      <w:r w:rsidRPr="00AC3D78">
        <w:rPr>
          <w:rFonts w:ascii="Palatino Linotype" w:hAnsi="Palatino Linotype" w:cs="Arial"/>
        </w:rPr>
        <w:t xml:space="preserve">y con fundamento en el artículo 185, fracción I de la </w:t>
      </w:r>
      <w:r w:rsidRPr="00AC3D78">
        <w:rPr>
          <w:rFonts w:ascii="Palatino Linotype" w:hAnsi="Palatino Linotype"/>
        </w:rPr>
        <w:t>Ley de la materia</w:t>
      </w:r>
      <w:r w:rsidRPr="00AC3D78">
        <w:rPr>
          <w:rFonts w:ascii="Palatino Linotype" w:hAnsi="Palatino Linotype" w:cs="Arial"/>
        </w:rPr>
        <w:t>, se turnó, a través del</w:t>
      </w:r>
      <w:r w:rsidRPr="00AC3D78">
        <w:rPr>
          <w:rFonts w:ascii="Palatino Linotype" w:eastAsia="Arial Unicode MS" w:hAnsi="Palatino Linotype" w:cs="Arial"/>
        </w:rPr>
        <w:t xml:space="preserve"> </w:t>
      </w:r>
      <w:r w:rsidRPr="00AC3D78">
        <w:rPr>
          <w:rFonts w:ascii="Palatino Linotype" w:eastAsia="Arial Unicode MS" w:hAnsi="Palatino Linotype" w:cs="Arial"/>
          <w:b/>
        </w:rPr>
        <w:t>SAIMEX</w:t>
      </w:r>
      <w:r w:rsidRPr="00AC3D78">
        <w:rPr>
          <w:rFonts w:ascii="Palatino Linotype" w:hAnsi="Palatino Linotype"/>
        </w:rPr>
        <w:t xml:space="preserve">, a la </w:t>
      </w:r>
      <w:r w:rsidRPr="00AC3D78">
        <w:rPr>
          <w:rFonts w:ascii="Palatino Linotype" w:hAnsi="Palatino Linotype" w:cs="Arial"/>
        </w:rPr>
        <w:t>Comisionada</w:t>
      </w:r>
      <w:r w:rsidR="000E3772" w:rsidRPr="00AC3D78">
        <w:rPr>
          <w:rFonts w:ascii="Palatino Linotype" w:hAnsi="Palatino Linotype" w:cs="Arial"/>
        </w:rPr>
        <w:t xml:space="preserve"> Ponente</w:t>
      </w:r>
      <w:r w:rsidRPr="00AC3D78">
        <w:rPr>
          <w:rFonts w:ascii="Palatino Linotype" w:hAnsi="Palatino Linotype" w:cs="Arial"/>
        </w:rPr>
        <w:t>, a efecto de que decretara su admisión o desechamiento.</w:t>
      </w:r>
    </w:p>
    <w:p w14:paraId="743E4EF7" w14:textId="375679E3" w:rsidR="00CF6BDA" w:rsidRPr="00AC3D78"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AC3D78">
        <w:rPr>
          <w:rFonts w:ascii="Palatino Linotype" w:hAnsi="Palatino Linotype" w:cs="Arial"/>
        </w:rPr>
        <w:t xml:space="preserve">En fecha </w:t>
      </w:r>
      <w:r w:rsidR="00185AE7" w:rsidRPr="00AC3D78">
        <w:rPr>
          <w:rFonts w:ascii="Palatino Linotype" w:hAnsi="Palatino Linotype" w:cs="Arial"/>
        </w:rPr>
        <w:t>catorce de julio de dos mil veintiuno</w:t>
      </w:r>
      <w:r w:rsidRPr="00AC3D78">
        <w:rPr>
          <w:rFonts w:ascii="Palatino Linotype" w:hAnsi="Palatino Linotype" w:cs="Arial"/>
        </w:rPr>
        <w:t xml:space="preserve">, atento a lo dispuesto en el artículo 185, fracciones I, II y IV de la </w:t>
      </w:r>
      <w:r w:rsidRPr="00AC3D78">
        <w:rPr>
          <w:rFonts w:ascii="Palatino Linotype" w:hAnsi="Palatino Linotype"/>
        </w:rPr>
        <w:t>Ley de Transparencia y Acceso a la Información Pública del Estado de México y Municipios, se a</w:t>
      </w:r>
      <w:r w:rsidRPr="00AC3D78">
        <w:rPr>
          <w:rFonts w:ascii="Palatino Linotype" w:hAnsi="Palatino Linotype" w:cs="Arial"/>
        </w:rPr>
        <w:t xml:space="preserve">cordó la admisión a trámite del referido recurso de revisión; así como, la integración del expediente respectivo, mismo que se puso a </w:t>
      </w:r>
      <w:r w:rsidRPr="00AC3D78">
        <w:rPr>
          <w:rFonts w:ascii="Palatino Linotype" w:hAnsi="Palatino Linotype" w:cs="Arial"/>
        </w:rPr>
        <w:lastRenderedPageBreak/>
        <w:t xml:space="preserve">disposición de las partes, para que, de considerarlo conveniente, en el plazo máximo de siete días hábiles, </w:t>
      </w:r>
      <w:r w:rsidRPr="00AC3D78">
        <w:rPr>
          <w:rFonts w:ascii="Palatino Linotype" w:hAnsi="Palatino Linotype" w:cs="Arial"/>
          <w:b/>
        </w:rPr>
        <w:t>EL RECURRENTE</w:t>
      </w:r>
      <w:r w:rsidRPr="00AC3D78">
        <w:rPr>
          <w:rFonts w:ascii="Palatino Linotype" w:hAnsi="Palatino Linotype" w:cs="Arial"/>
        </w:rPr>
        <w:t xml:space="preserve"> realizara manifestaciones y alegatos; así como, ofreciera las pruebas que a su derecho conviniera y, en el caso del</w:t>
      </w:r>
      <w:r w:rsidRPr="00AC3D78">
        <w:rPr>
          <w:rFonts w:ascii="Palatino Linotype" w:hAnsi="Palatino Linotype" w:cs="Arial"/>
          <w:b/>
        </w:rPr>
        <w:t xml:space="preserve"> SUJETO OBLIGADO</w:t>
      </w:r>
      <w:r w:rsidRPr="00AC3D78">
        <w:rPr>
          <w:rFonts w:ascii="Palatino Linotype" w:hAnsi="Palatino Linotype" w:cs="Arial"/>
        </w:rPr>
        <w:t xml:space="preserve"> exhibiera el Informe Justificado. </w:t>
      </w:r>
    </w:p>
    <w:p w14:paraId="156E5EB5" w14:textId="53A22EB0" w:rsidR="00D11C54" w:rsidRPr="00AC3D78" w:rsidRDefault="000445B1" w:rsidP="002C795A">
      <w:pPr>
        <w:pStyle w:val="Prrafodelista"/>
        <w:numPr>
          <w:ilvl w:val="0"/>
          <w:numId w:val="6"/>
        </w:numPr>
        <w:spacing w:before="240" w:after="240" w:line="360" w:lineRule="auto"/>
        <w:ind w:left="0" w:firstLine="0"/>
        <w:jc w:val="both"/>
        <w:rPr>
          <w:rFonts w:ascii="Palatino Linotype" w:hAnsi="Palatino Linotype" w:cs="Arial"/>
        </w:rPr>
      </w:pPr>
      <w:r w:rsidRPr="00AC3D78">
        <w:rPr>
          <w:rFonts w:ascii="Palatino Linotype" w:hAnsi="Palatino Linotype" w:cs="Arial"/>
        </w:rPr>
        <w:t>En cumplimiento a lo anterior, de las constancias del expediente electrónico del</w:t>
      </w:r>
      <w:r w:rsidRPr="00AC3D78">
        <w:rPr>
          <w:rFonts w:ascii="Palatino Linotype" w:hAnsi="Palatino Linotype" w:cs="Arial"/>
          <w:b/>
        </w:rPr>
        <w:t xml:space="preserve"> SAIMEX</w:t>
      </w:r>
      <w:r w:rsidRPr="00AC3D78">
        <w:rPr>
          <w:rFonts w:ascii="Palatino Linotype" w:hAnsi="Palatino Linotype" w:cs="Arial"/>
        </w:rPr>
        <w:t xml:space="preserve">, se advierte que, </w:t>
      </w:r>
      <w:r w:rsidRPr="00AC3D78">
        <w:rPr>
          <w:rFonts w:ascii="Palatino Linotype" w:hAnsi="Palatino Linotype" w:cs="Arial"/>
          <w:b/>
        </w:rPr>
        <w:t xml:space="preserve">EL </w:t>
      </w:r>
      <w:r w:rsidR="00DF46F2" w:rsidRPr="00AC3D78">
        <w:rPr>
          <w:rFonts w:ascii="Palatino Linotype" w:hAnsi="Palatino Linotype" w:cs="Arial"/>
          <w:b/>
        </w:rPr>
        <w:t>RECURRENTE</w:t>
      </w:r>
      <w:r w:rsidR="00D11C54" w:rsidRPr="00AC3D78">
        <w:rPr>
          <w:rFonts w:ascii="Palatino Linotype" w:hAnsi="Palatino Linotype" w:cs="Arial"/>
        </w:rPr>
        <w:t xml:space="preserve"> no presentó manifestaciones y alegatos, ni ofreció los medios de prueba que a su derecho convinieran; mientras que por su parte, </w:t>
      </w:r>
      <w:r w:rsidR="00D11C54" w:rsidRPr="00AC3D78">
        <w:rPr>
          <w:rFonts w:ascii="Palatino Linotype" w:hAnsi="Palatino Linotype" w:cs="Arial"/>
          <w:b/>
        </w:rPr>
        <w:t>EL SUJETO OBLIGADO</w:t>
      </w:r>
      <w:r w:rsidR="00D11C54" w:rsidRPr="00AC3D78">
        <w:rPr>
          <w:rFonts w:ascii="Palatino Linotype" w:hAnsi="Palatino Linotype" w:cs="Arial"/>
        </w:rPr>
        <w:t xml:space="preserve"> fue omiso en emitir el Informe Justificado respectivo, </w:t>
      </w:r>
      <w:r w:rsidR="00EF0F4C" w:rsidRPr="00AC3D78">
        <w:rPr>
          <w:rFonts w:ascii="Palatino Linotype" w:hAnsi="Palatino Linotype" w:cs="Arial"/>
        </w:rPr>
        <w:t>circunstancia</w:t>
      </w:r>
      <w:r w:rsidR="00D11C54" w:rsidRPr="00AC3D78">
        <w:rPr>
          <w:rFonts w:ascii="Palatino Linotype" w:hAnsi="Palatino Linotype" w:cs="Arial"/>
        </w:rPr>
        <w:t xml:space="preserve"> que se evidencia con la imagen siguiente: </w:t>
      </w:r>
    </w:p>
    <w:p w14:paraId="789F563C" w14:textId="0E78D332" w:rsidR="00CF6BDA" w:rsidRPr="00AC3D78" w:rsidRDefault="00D11C54" w:rsidP="00CF6BDA">
      <w:pPr>
        <w:pStyle w:val="Prrafodelista"/>
        <w:spacing w:before="240" w:after="240" w:line="360" w:lineRule="auto"/>
        <w:ind w:left="0"/>
        <w:jc w:val="both"/>
        <w:rPr>
          <w:rFonts w:ascii="Palatino Linotype" w:hAnsi="Palatino Linotype" w:cs="Arial"/>
        </w:rPr>
      </w:pPr>
      <w:r w:rsidRPr="00AC3D78">
        <w:rPr>
          <w:noProof/>
          <w:lang w:eastAsia="es-MX"/>
        </w:rPr>
        <w:drawing>
          <wp:inline distT="0" distB="0" distL="0" distR="0" wp14:anchorId="4C4AD3EB" wp14:editId="1E678A53">
            <wp:extent cx="5791835" cy="154255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9983" cy="1544723"/>
                    </a:xfrm>
                    <a:prstGeom prst="rect">
                      <a:avLst/>
                    </a:prstGeom>
                  </pic:spPr>
                </pic:pic>
              </a:graphicData>
            </a:graphic>
          </wp:inline>
        </w:drawing>
      </w:r>
    </w:p>
    <w:p w14:paraId="6EF684FB" w14:textId="3B01FDAA" w:rsidR="00DF46F2" w:rsidRPr="00AC3D78" w:rsidRDefault="00CF6BDA" w:rsidP="00830FF9">
      <w:pPr>
        <w:pStyle w:val="Prrafodelista"/>
        <w:numPr>
          <w:ilvl w:val="0"/>
          <w:numId w:val="6"/>
        </w:numPr>
        <w:spacing w:before="240" w:after="240" w:line="360" w:lineRule="auto"/>
        <w:ind w:left="0" w:firstLine="0"/>
        <w:jc w:val="both"/>
        <w:rPr>
          <w:rFonts w:ascii="Palatino Linotype" w:hAnsi="Palatino Linotype"/>
        </w:rPr>
      </w:pPr>
      <w:r w:rsidRPr="00AC3D78">
        <w:rPr>
          <w:rFonts w:ascii="Palatino Linotype" w:hAnsi="Palatino Linotype" w:cs="Arial"/>
        </w:rPr>
        <w:t xml:space="preserve">Transcurrido el plazo señalado en el Resultando anterior y, una vez analizado el estado procesal que guardaba el expediente, en fecha </w:t>
      </w:r>
      <w:r w:rsidR="007A5DE9" w:rsidRPr="00AC3D78">
        <w:rPr>
          <w:rFonts w:ascii="Palatino Linotype" w:hAnsi="Palatino Linotype" w:cs="Arial"/>
        </w:rPr>
        <w:t>nueve de agosto</w:t>
      </w:r>
      <w:r w:rsidR="007C08FA" w:rsidRPr="00AC3D78">
        <w:rPr>
          <w:rFonts w:ascii="Palatino Linotype" w:hAnsi="Palatino Linotype" w:cs="Arial"/>
        </w:rPr>
        <w:t xml:space="preserve"> </w:t>
      </w:r>
      <w:r w:rsidR="00274F90" w:rsidRPr="00AC3D78">
        <w:rPr>
          <w:rFonts w:ascii="Palatino Linotype" w:hAnsi="Palatino Linotype" w:cs="Arial"/>
        </w:rPr>
        <w:t>de dos mil veintiuno</w:t>
      </w:r>
      <w:r w:rsidRPr="00AC3D78">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r w:rsidR="007A5DE9" w:rsidRPr="00AC3D78">
        <w:rPr>
          <w:rFonts w:ascii="Palatino Linotype" w:hAnsi="Palatino Linotype" w:cs="Arial"/>
        </w:rPr>
        <w:t xml:space="preserve">y, </w:t>
      </w:r>
    </w:p>
    <w:p w14:paraId="53931E21" w14:textId="77777777" w:rsidR="000D2517" w:rsidRPr="00AC3D78" w:rsidRDefault="000D2517" w:rsidP="00CF6BDA">
      <w:pPr>
        <w:spacing w:before="100" w:beforeAutospacing="1" w:after="100" w:afterAutospacing="1" w:line="360" w:lineRule="auto"/>
        <w:jc w:val="center"/>
        <w:rPr>
          <w:rFonts w:ascii="Palatino Linotype" w:hAnsi="Palatino Linotype"/>
          <w:b/>
          <w:bCs/>
          <w:spacing w:val="60"/>
          <w:sz w:val="28"/>
        </w:rPr>
      </w:pPr>
    </w:p>
    <w:p w14:paraId="13B610A5" w14:textId="464B589B" w:rsidR="00CF6BDA" w:rsidRPr="00AC3D78" w:rsidRDefault="00CF6BDA" w:rsidP="00CF6BDA">
      <w:pPr>
        <w:spacing w:before="100" w:beforeAutospacing="1" w:after="100" w:afterAutospacing="1" w:line="360" w:lineRule="auto"/>
        <w:jc w:val="center"/>
        <w:rPr>
          <w:rFonts w:ascii="Palatino Linotype" w:hAnsi="Palatino Linotype"/>
          <w:b/>
          <w:bCs/>
          <w:spacing w:val="60"/>
          <w:sz w:val="28"/>
        </w:rPr>
      </w:pPr>
      <w:r w:rsidRPr="00AC3D78">
        <w:rPr>
          <w:rFonts w:ascii="Palatino Linotype" w:hAnsi="Palatino Linotype"/>
          <w:b/>
          <w:bCs/>
          <w:spacing w:val="60"/>
          <w:sz w:val="28"/>
        </w:rPr>
        <w:lastRenderedPageBreak/>
        <w:t>CONSIDERANDO</w:t>
      </w:r>
    </w:p>
    <w:p w14:paraId="38DB0A80" w14:textId="31E1B494" w:rsidR="00830FF9" w:rsidRPr="00AC3D78" w:rsidRDefault="00CF6BDA" w:rsidP="00830FF9">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AC3D78">
        <w:rPr>
          <w:rFonts w:ascii="Palatino Linotype" w:hAnsi="Palatino Linotype"/>
          <w:b/>
        </w:rPr>
        <w:t>Competencia</w:t>
      </w:r>
      <w:r w:rsidRPr="00AC3D78">
        <w:rPr>
          <w:rFonts w:ascii="Palatino Linotype" w:hAnsi="Palatino Linotype"/>
        </w:rPr>
        <w:t>.</w:t>
      </w:r>
      <w:r w:rsidRPr="00AC3D78">
        <w:rPr>
          <w:rFonts w:ascii="Palatino Linotype" w:hAnsi="Palatino Linotype"/>
          <w:b/>
        </w:rPr>
        <w:t xml:space="preserve"> </w:t>
      </w:r>
      <w:r w:rsidRPr="00AC3D78">
        <w:rPr>
          <w:rFonts w:ascii="Palatino Linotype" w:hAnsi="Palatino Linotype"/>
        </w:rPr>
        <w:t xml:space="preserve">Este Instituto de </w:t>
      </w:r>
      <w:r w:rsidR="00830FF9" w:rsidRPr="00AC3D78">
        <w:rPr>
          <w:rFonts w:ascii="Palatino Linotype" w:hAnsi="Palatino Linotype"/>
        </w:rPr>
        <w:t xml:space="preserve">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830FF9" w:rsidRPr="00AC3D78">
        <w:rPr>
          <w:rFonts w:ascii="Palatino Linotype" w:eastAsia="Calibri" w:hAnsi="Palatino Linotype" w:cs="Arial"/>
        </w:rPr>
        <w:t xml:space="preserve">párrafos </w:t>
      </w:r>
      <w:r w:rsidR="00274F90" w:rsidRPr="00AC3D78">
        <w:rPr>
          <w:rFonts w:ascii="Palatino Linotype" w:eastAsia="Calibri" w:hAnsi="Palatino Linotype" w:cs="Arial"/>
        </w:rPr>
        <w:t xml:space="preserve">trigésimo, trigésimo primero y trigésimo </w:t>
      </w:r>
      <w:r w:rsidR="00274F90" w:rsidRPr="00AC3D78">
        <w:rPr>
          <w:rFonts w:ascii="Palatino Linotype" w:hAnsi="Palatino Linotype" w:cs="Arial"/>
        </w:rPr>
        <w:t>segundo</w:t>
      </w:r>
      <w:r w:rsidR="00830FF9" w:rsidRPr="00AC3D78">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30FF9" w:rsidRPr="00AC3D7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6CEFA01E" w14:textId="77777777" w:rsidR="00274F90" w:rsidRPr="00AC3D78" w:rsidRDefault="00274F90" w:rsidP="00274F90">
      <w:pPr>
        <w:widowControl w:val="0"/>
        <w:tabs>
          <w:tab w:val="left" w:pos="1701"/>
        </w:tabs>
        <w:autoSpaceDE w:val="0"/>
        <w:autoSpaceDN w:val="0"/>
        <w:adjustRightInd w:val="0"/>
        <w:spacing w:before="240" w:after="240" w:line="360" w:lineRule="auto"/>
        <w:jc w:val="both"/>
        <w:rPr>
          <w:rFonts w:ascii="Palatino Linotype" w:hAnsi="Palatino Linotype"/>
          <w:b/>
        </w:rPr>
      </w:pPr>
      <w:r w:rsidRPr="00AC3D78">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C9A0187" w14:textId="77777777" w:rsidR="00CF6BDA" w:rsidRPr="00AC3D78" w:rsidRDefault="00CF6BDA" w:rsidP="00CF6BDA">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AC3D78">
        <w:rPr>
          <w:rFonts w:ascii="Palatino Linotype" w:hAnsi="Palatino Linotype" w:cs="Arial"/>
          <w:b/>
        </w:rPr>
        <w:t>Interés.</w:t>
      </w:r>
      <w:r w:rsidRPr="00AC3D78">
        <w:rPr>
          <w:rFonts w:ascii="Palatino Linotype" w:hAnsi="Palatino Linotype" w:cs="Arial"/>
        </w:rPr>
        <w:t xml:space="preserve"> El recurso de revisión fue interpuesto por parte legítima </w:t>
      </w:r>
      <w:r w:rsidRPr="00AC3D78">
        <w:rPr>
          <w:rFonts w:ascii="Palatino Linotype" w:hAnsi="Palatino Linotype" w:cs="Arial"/>
        </w:rPr>
        <w:lastRenderedPageBreak/>
        <w:t xml:space="preserve">en atención a que fue presentado por </w:t>
      </w:r>
      <w:r w:rsidRPr="00AC3D78">
        <w:rPr>
          <w:rFonts w:ascii="Palatino Linotype" w:hAnsi="Palatino Linotype" w:cs="Arial"/>
          <w:b/>
        </w:rPr>
        <w:t>EL RECURRENTE</w:t>
      </w:r>
      <w:r w:rsidRPr="00AC3D78">
        <w:rPr>
          <w:rFonts w:ascii="Palatino Linotype" w:hAnsi="Palatino Linotype" w:cs="Arial"/>
          <w:snapToGrid w:val="0"/>
        </w:rPr>
        <w:t xml:space="preserve">, quien fue la misma persona que formuló la </w:t>
      </w:r>
      <w:r w:rsidRPr="00AC3D78">
        <w:rPr>
          <w:rFonts w:ascii="Palatino Linotype" w:hAnsi="Palatino Linotype" w:cs="Arial"/>
        </w:rPr>
        <w:t>solicitud</w:t>
      </w:r>
      <w:r w:rsidRPr="00AC3D78">
        <w:rPr>
          <w:rFonts w:ascii="Palatino Linotype" w:hAnsi="Palatino Linotype" w:cs="Arial"/>
          <w:snapToGrid w:val="0"/>
        </w:rPr>
        <w:t xml:space="preserve"> de información pública al</w:t>
      </w:r>
      <w:r w:rsidRPr="00AC3D78">
        <w:rPr>
          <w:rFonts w:ascii="Palatino Linotype" w:hAnsi="Palatino Linotype" w:cs="Arial"/>
          <w:b/>
          <w:snapToGrid w:val="0"/>
        </w:rPr>
        <w:t xml:space="preserve"> SUJETO OBLIGADO</w:t>
      </w:r>
      <w:r w:rsidRPr="00AC3D78">
        <w:rPr>
          <w:rFonts w:ascii="Palatino Linotype" w:hAnsi="Palatino Linotype" w:cs="Arial"/>
        </w:rPr>
        <w:t>.</w:t>
      </w:r>
    </w:p>
    <w:p w14:paraId="1B398E22" w14:textId="77777777" w:rsidR="00CF6BDA" w:rsidRPr="00AC3D78" w:rsidRDefault="00CF6BDA" w:rsidP="00CF6BDA">
      <w:pPr>
        <w:pStyle w:val="Prrafodelista"/>
        <w:widowControl w:val="0"/>
        <w:numPr>
          <w:ilvl w:val="0"/>
          <w:numId w:val="4"/>
        </w:numPr>
        <w:autoSpaceDE w:val="0"/>
        <w:autoSpaceDN w:val="0"/>
        <w:adjustRightInd w:val="0"/>
        <w:spacing w:before="240" w:after="100" w:afterAutospacing="1" w:line="360" w:lineRule="auto"/>
        <w:ind w:left="0" w:right="49" w:firstLine="0"/>
        <w:jc w:val="both"/>
        <w:rPr>
          <w:rFonts w:ascii="Palatino Linotype" w:hAnsi="Palatino Linotype" w:cs="Arial"/>
        </w:rPr>
      </w:pPr>
      <w:r w:rsidRPr="00AC3D78">
        <w:rPr>
          <w:rFonts w:ascii="Palatino Linotype" w:hAnsi="Palatino Linotype" w:cs="Arial"/>
          <w:b/>
        </w:rPr>
        <w:t xml:space="preserve">Oportunidad. </w:t>
      </w:r>
      <w:r w:rsidRPr="00AC3D78">
        <w:rPr>
          <w:rFonts w:ascii="Palatino Linotype" w:hAnsi="Palatino Linotype" w:cs="Arial"/>
        </w:rPr>
        <w:t xml:space="preserve">El recurso de revisión fue interpuesto dentro del plazo de quince días hábiles, contados a partir del día siguiente al en que </w:t>
      </w:r>
      <w:r w:rsidRPr="00AC3D78">
        <w:rPr>
          <w:rFonts w:ascii="Palatino Linotype" w:hAnsi="Palatino Linotype" w:cs="Arial"/>
          <w:b/>
        </w:rPr>
        <w:t xml:space="preserve">EL RECURRENTE </w:t>
      </w:r>
      <w:r w:rsidRPr="00AC3D7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A0E6C05" w14:textId="77777777" w:rsidR="00CF6BDA" w:rsidRPr="00AC3D78" w:rsidRDefault="00CF6BDA" w:rsidP="00CF6BDA">
      <w:pPr>
        <w:ind w:left="720" w:right="709"/>
        <w:jc w:val="both"/>
        <w:rPr>
          <w:rFonts w:ascii="Palatino Linotype" w:hAnsi="Palatino Linotype" w:cs="Arial"/>
          <w:i/>
          <w:sz w:val="22"/>
        </w:rPr>
      </w:pPr>
      <w:r w:rsidRPr="00AC3D78">
        <w:rPr>
          <w:rFonts w:ascii="Palatino Linotype" w:hAnsi="Palatino Linotype" w:cs="Arial"/>
          <w:i/>
          <w:sz w:val="22"/>
        </w:rPr>
        <w:t>“</w:t>
      </w:r>
      <w:r w:rsidRPr="00AC3D78">
        <w:rPr>
          <w:rFonts w:ascii="Palatino Linotype" w:hAnsi="Palatino Linotype" w:cs="Arial"/>
          <w:b/>
          <w:i/>
          <w:sz w:val="22"/>
        </w:rPr>
        <w:t>Artículo 178.</w:t>
      </w:r>
      <w:r w:rsidRPr="00AC3D7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52C219" w14:textId="77777777" w:rsidR="00CF6BDA" w:rsidRPr="00AC3D78" w:rsidRDefault="00CF6BDA" w:rsidP="00CF6BDA">
      <w:pPr>
        <w:ind w:left="720" w:right="709"/>
        <w:jc w:val="both"/>
        <w:rPr>
          <w:rFonts w:ascii="Palatino Linotype" w:hAnsi="Palatino Linotype" w:cs="Arial"/>
          <w:i/>
          <w:sz w:val="22"/>
        </w:rPr>
      </w:pPr>
      <w:r w:rsidRPr="00AC3D7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ED2176" w14:textId="77777777" w:rsidR="00CF6BDA" w:rsidRPr="00AC3D78" w:rsidRDefault="00CF6BDA" w:rsidP="00CF6BDA">
      <w:pPr>
        <w:ind w:left="720" w:right="709"/>
        <w:jc w:val="both"/>
        <w:rPr>
          <w:rFonts w:ascii="Palatino Linotype" w:hAnsi="Palatino Linotype" w:cs="Arial"/>
          <w:i/>
          <w:sz w:val="22"/>
        </w:rPr>
      </w:pPr>
      <w:r w:rsidRPr="00AC3D78">
        <w:rPr>
          <w:rFonts w:ascii="Palatino Linotype" w:hAnsi="Palatino Linotype" w:cs="Arial"/>
          <w:i/>
          <w:sz w:val="22"/>
        </w:rPr>
        <w:t xml:space="preserve">En el caso de que se interponga ante la Unidad de Transparencia, ésta deberá remitir el recurso de revisión al Instituto a más tardar al día </w:t>
      </w:r>
      <w:r w:rsidRPr="00AC3D78">
        <w:rPr>
          <w:rFonts w:ascii="Palatino Linotype" w:hAnsi="Palatino Linotype" w:cs="Arial"/>
          <w:i/>
          <w:sz w:val="22"/>
          <w:lang w:eastAsia="es-MX"/>
        </w:rPr>
        <w:t>siguiente</w:t>
      </w:r>
      <w:r w:rsidRPr="00AC3D78">
        <w:rPr>
          <w:rFonts w:ascii="Palatino Linotype" w:hAnsi="Palatino Linotype" w:cs="Arial"/>
          <w:i/>
          <w:sz w:val="22"/>
        </w:rPr>
        <w:t xml:space="preserve"> de haberlo recibido.”</w:t>
      </w:r>
    </w:p>
    <w:p w14:paraId="17296052" w14:textId="54011A03" w:rsidR="00CF6BDA" w:rsidRPr="00AC3D78" w:rsidRDefault="00CF6BDA" w:rsidP="00CF6BDA">
      <w:pPr>
        <w:spacing w:before="240" w:after="100" w:afterAutospacing="1" w:line="360" w:lineRule="auto"/>
        <w:jc w:val="both"/>
        <w:rPr>
          <w:rFonts w:ascii="Palatino Linotype" w:hAnsi="Palatino Linotype" w:cs="Arial"/>
        </w:rPr>
      </w:pPr>
      <w:r w:rsidRPr="00AC3D78">
        <w:rPr>
          <w:rFonts w:ascii="Palatino Linotype" w:hAnsi="Palatino Linotype" w:cs="Arial"/>
        </w:rPr>
        <w:t xml:space="preserve">En esa tesitura, atendiendo a que </w:t>
      </w:r>
      <w:r w:rsidRPr="00AC3D78">
        <w:rPr>
          <w:rFonts w:ascii="Palatino Linotype" w:hAnsi="Palatino Linotype" w:cs="Arial"/>
          <w:b/>
        </w:rPr>
        <w:t>EL SUJETO OBLIGADO</w:t>
      </w:r>
      <w:r w:rsidRPr="00AC3D78">
        <w:rPr>
          <w:rFonts w:ascii="Palatino Linotype" w:hAnsi="Palatino Linotype" w:cs="Arial"/>
        </w:rPr>
        <w:t xml:space="preserve"> notificó la respuesta a la solicitud de acceso a la información pública el día</w:t>
      </w:r>
      <w:r w:rsidRPr="00AC3D78">
        <w:rPr>
          <w:rFonts w:ascii="Palatino Linotype" w:hAnsi="Palatino Linotype" w:cs="Arial"/>
          <w:b/>
        </w:rPr>
        <w:t xml:space="preserve"> </w:t>
      </w:r>
      <w:r w:rsidR="007A5DE9" w:rsidRPr="00AC3D78">
        <w:rPr>
          <w:rFonts w:ascii="Palatino Linotype" w:hAnsi="Palatino Linotype" w:cs="Arial"/>
          <w:b/>
        </w:rPr>
        <w:t>cinco de julio</w:t>
      </w:r>
      <w:r w:rsidR="00274F90" w:rsidRPr="00AC3D78">
        <w:rPr>
          <w:rFonts w:ascii="Palatino Linotype" w:hAnsi="Palatino Linotype" w:cs="Arial"/>
          <w:b/>
        </w:rPr>
        <w:t xml:space="preserve"> de dos mil veintiuno</w:t>
      </w:r>
      <w:r w:rsidRPr="00AC3D78">
        <w:rPr>
          <w:rFonts w:ascii="Palatino Linotype" w:hAnsi="Palatino Linotype" w:cs="Arial"/>
        </w:rPr>
        <w:t xml:space="preserve">; así, el plazo de quince días hábiles que el artículo 178 de la Ley de la materia otorga al </w:t>
      </w:r>
      <w:r w:rsidRPr="00AC3D78">
        <w:rPr>
          <w:rFonts w:ascii="Palatino Linotype" w:hAnsi="Palatino Linotype" w:cs="Arial"/>
          <w:b/>
        </w:rPr>
        <w:t>RECURRENTE</w:t>
      </w:r>
      <w:r w:rsidRPr="00AC3D78">
        <w:rPr>
          <w:rFonts w:ascii="Palatino Linotype" w:hAnsi="Palatino Linotype" w:cs="Arial"/>
        </w:rPr>
        <w:t xml:space="preserve"> para presentar el respectivo recurso de revisión, transcurrió del </w:t>
      </w:r>
      <w:r w:rsidR="007A5DE9" w:rsidRPr="00AC3D78">
        <w:rPr>
          <w:rFonts w:ascii="Palatino Linotype" w:hAnsi="Palatino Linotype" w:cs="Arial"/>
          <w:b/>
        </w:rPr>
        <w:t>seis de julio al nueve de agosto</w:t>
      </w:r>
      <w:r w:rsidR="0004692C" w:rsidRPr="00AC3D78">
        <w:rPr>
          <w:rFonts w:ascii="Palatino Linotype" w:hAnsi="Palatino Linotype" w:cs="Arial"/>
          <w:b/>
        </w:rPr>
        <w:t xml:space="preserve"> </w:t>
      </w:r>
      <w:r w:rsidRPr="00AC3D78">
        <w:rPr>
          <w:rFonts w:ascii="Palatino Linotype" w:hAnsi="Palatino Linotype" w:cs="Arial"/>
          <w:b/>
        </w:rPr>
        <w:t>de dos mil ve</w:t>
      </w:r>
      <w:r w:rsidR="00274F90" w:rsidRPr="00AC3D78">
        <w:rPr>
          <w:rFonts w:ascii="Palatino Linotype" w:hAnsi="Palatino Linotype" w:cs="Arial"/>
          <w:b/>
        </w:rPr>
        <w:t>intiuno</w:t>
      </w:r>
      <w:r w:rsidRPr="00AC3D78">
        <w:rPr>
          <w:rFonts w:ascii="Palatino Linotype" w:hAnsi="Palatino Linotype" w:cs="Arial"/>
        </w:rPr>
        <w:t>, sin contemplar en el cómputo los días</w:t>
      </w:r>
      <w:r w:rsidR="007A5DE9" w:rsidRPr="00AC3D78">
        <w:rPr>
          <w:rFonts w:ascii="Palatino Linotype" w:hAnsi="Palatino Linotype" w:cs="Arial"/>
        </w:rPr>
        <w:t xml:space="preserve"> diez, once, diecisiete, dieciocho, veinticuatro, veinticinco y treinta y uno de julio, así como, el día uno de agosto de dos mil veintiuno, </w:t>
      </w:r>
      <w:r w:rsidRPr="00AC3D78">
        <w:rPr>
          <w:rFonts w:ascii="Palatino Linotype" w:hAnsi="Palatino Linotype" w:cs="Arial"/>
        </w:rPr>
        <w:t xml:space="preserve">por corresponder a sábados y domingos, considerados como días inhábiles, en términos del artículo 3, fracción X de </w:t>
      </w:r>
      <w:r w:rsidRPr="00AC3D78">
        <w:rPr>
          <w:rFonts w:ascii="Palatino Linotype" w:hAnsi="Palatino Linotype" w:cs="Arial"/>
        </w:rPr>
        <w:lastRenderedPageBreak/>
        <w:t xml:space="preserve">la </w:t>
      </w:r>
      <w:r w:rsidRPr="00AC3D78">
        <w:rPr>
          <w:rFonts w:ascii="Palatino Linotype" w:hAnsi="Palatino Linotype"/>
        </w:rPr>
        <w:t>Ley de Transparencia y Acceso a la Información Pública de</w:t>
      </w:r>
      <w:r w:rsidR="00274F90" w:rsidRPr="00AC3D78">
        <w:rPr>
          <w:rFonts w:ascii="Palatino Linotype" w:hAnsi="Palatino Linotype"/>
        </w:rPr>
        <w:t>l Estado de México y Municipios</w:t>
      </w:r>
      <w:r w:rsidRPr="00AC3D78">
        <w:rPr>
          <w:rFonts w:ascii="Palatino Linotype" w:hAnsi="Palatino Linotype"/>
        </w:rPr>
        <w:t>.</w:t>
      </w:r>
    </w:p>
    <w:p w14:paraId="06F1AA1A" w14:textId="2A18AE35" w:rsidR="009C7032" w:rsidRPr="00AC3D78" w:rsidRDefault="009C7032" w:rsidP="009C7032">
      <w:pPr>
        <w:spacing w:before="240" w:after="100" w:afterAutospacing="1" w:line="360" w:lineRule="auto"/>
        <w:jc w:val="both"/>
        <w:rPr>
          <w:rFonts w:ascii="Palatino Linotype" w:hAnsi="Palatino Linotype" w:cs="Arial"/>
        </w:rPr>
      </w:pPr>
      <w:r w:rsidRPr="00AC3D78">
        <w:rPr>
          <w:rFonts w:ascii="Palatino Linotype" w:hAnsi="Palatino Linotype" w:cs="Arial"/>
        </w:rPr>
        <w:t xml:space="preserve">En ese tenor, se reitera </w:t>
      </w:r>
      <w:r w:rsidR="00494466" w:rsidRPr="00AC3D78">
        <w:rPr>
          <w:rFonts w:ascii="Palatino Linotype" w:hAnsi="Palatino Linotype" w:cs="Arial"/>
        </w:rPr>
        <w:t>que,</w:t>
      </w:r>
      <w:r w:rsidRPr="00AC3D78">
        <w:rPr>
          <w:rFonts w:ascii="Palatino Linotype" w:hAnsi="Palatino Linotype" w:cs="Arial"/>
        </w:rPr>
        <w:t xml:space="preserve"> si el recurso de revisión que nos ocupa, se interpuso el día</w:t>
      </w:r>
      <w:r w:rsidRPr="00AC3D78">
        <w:rPr>
          <w:rFonts w:ascii="Palatino Linotype" w:hAnsi="Palatino Linotype" w:cs="Arial"/>
          <w:b/>
        </w:rPr>
        <w:t xml:space="preserve"> </w:t>
      </w:r>
      <w:r w:rsidR="007A5DE9" w:rsidRPr="00AC3D78">
        <w:rPr>
          <w:rFonts w:ascii="Palatino Linotype" w:hAnsi="Palatino Linotype" w:cs="Arial"/>
          <w:b/>
          <w:u w:val="single"/>
        </w:rPr>
        <w:t>nueve de julio de dos mil veintiuno</w:t>
      </w:r>
      <w:r w:rsidRPr="00AC3D78">
        <w:rPr>
          <w:rFonts w:ascii="Palatino Linotype" w:hAnsi="Palatino Linotype" w:cs="Arial"/>
        </w:rPr>
        <w:t>, éste se encuentra dentro de los márgenes temporales previstos en el artículo 178 de la Ley de la materia y, por tanto, su interposición se considera oportuna.</w:t>
      </w:r>
    </w:p>
    <w:p w14:paraId="452C7723" w14:textId="2CED3749" w:rsidR="007A5DE9" w:rsidRPr="00AC3D78" w:rsidRDefault="00CF6BDA" w:rsidP="00764F4C">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b/>
        </w:rPr>
      </w:pPr>
      <w:r w:rsidRPr="00AC3D78">
        <w:rPr>
          <w:rFonts w:ascii="Palatino Linotype" w:hAnsi="Palatino Linotype" w:cs="Arial"/>
          <w:b/>
        </w:rPr>
        <w:t xml:space="preserve">Procedibilidad. </w:t>
      </w:r>
      <w:r w:rsidR="007A5DE9" w:rsidRPr="00AC3D78">
        <w:rPr>
          <w:rFonts w:ascii="Palatino Linotype" w:hAnsi="Palatino Linotype" w:cs="Arial"/>
        </w:rPr>
        <w:t>Del análisis</w:t>
      </w:r>
      <w:r w:rsidR="007A5DE9" w:rsidRPr="00AC3D78">
        <w:rPr>
          <w:rFonts w:ascii="Palatino Linotype" w:hAnsi="Palatino Linotype" w:cs="Arial"/>
          <w:b/>
        </w:rPr>
        <w:t xml:space="preserve"> </w:t>
      </w:r>
      <w:r w:rsidR="007A5DE9" w:rsidRPr="00AC3D78">
        <w:rPr>
          <w:rFonts w:ascii="Palatino Linotype" w:hAnsi="Palatino Linotype" w:cs="Arial"/>
        </w:rPr>
        <w:t xml:space="preserve">efectuad, se advierte que resulta procedente la interposición del recurso y se concluye la acreditación de plena de todos y cada uno de los elementos formales exigidos por el artículo 180 de la Ley de Transparencia y Acceso a la Información Pública del Estado de México y Municipios, en atención a que fue presentado mediante el formato visible en el </w:t>
      </w:r>
      <w:r w:rsidR="007A5DE9" w:rsidRPr="00AC3D78">
        <w:rPr>
          <w:rFonts w:ascii="Palatino Linotype" w:hAnsi="Palatino Linotype" w:cs="Arial"/>
          <w:b/>
        </w:rPr>
        <w:t>SAIMEX</w:t>
      </w:r>
      <w:r w:rsidR="007A5DE9" w:rsidRPr="00AC3D78">
        <w:rPr>
          <w:rFonts w:ascii="Palatino Linotype" w:hAnsi="Palatino Linotype" w:cs="Arial"/>
        </w:rPr>
        <w:t xml:space="preserve">. </w:t>
      </w:r>
    </w:p>
    <w:p w14:paraId="1C76FA0B" w14:textId="2F24446D" w:rsidR="00F54234" w:rsidRPr="00AC3D78" w:rsidRDefault="00451BE1" w:rsidP="00E1099A">
      <w:pPr>
        <w:pStyle w:val="Prrafodelista"/>
        <w:widowControl w:val="0"/>
        <w:autoSpaceDE w:val="0"/>
        <w:autoSpaceDN w:val="0"/>
        <w:adjustRightInd w:val="0"/>
        <w:spacing w:line="360" w:lineRule="auto"/>
        <w:ind w:left="0" w:right="49"/>
        <w:jc w:val="both"/>
        <w:rPr>
          <w:rFonts w:ascii="Palatino Linotype" w:hAnsi="Palatino Linotype" w:cs="Arial"/>
        </w:rPr>
      </w:pPr>
      <w:r w:rsidRPr="00AC3D78">
        <w:rPr>
          <w:rFonts w:ascii="Palatino Linotype" w:hAnsi="Palatino Linotype" w:cs="Arial"/>
          <w:b/>
          <w:sz w:val="28"/>
        </w:rPr>
        <w:t>QUINTO</w:t>
      </w:r>
      <w:r w:rsidRPr="00AC3D78">
        <w:rPr>
          <w:rFonts w:ascii="Palatino Linotype" w:hAnsi="Palatino Linotype" w:cs="Arial"/>
          <w:b/>
        </w:rPr>
        <w:t xml:space="preserve">. </w:t>
      </w:r>
      <w:r w:rsidR="00F54234" w:rsidRPr="00AC3D78">
        <w:rPr>
          <w:rFonts w:ascii="Palatino Linotype" w:hAnsi="Palatino Linotype" w:cs="Arial"/>
          <w:b/>
          <w:color w:val="000000" w:themeColor="text1"/>
        </w:rPr>
        <w:t>Estudio y resolución del recurso</w:t>
      </w:r>
      <w:r w:rsidRPr="00AC3D78">
        <w:rPr>
          <w:rFonts w:ascii="Palatino Linotype" w:hAnsi="Palatino Linotype" w:cs="Arial"/>
          <w:b/>
          <w:color w:val="000000" w:themeColor="text1"/>
        </w:rPr>
        <w:t xml:space="preserve">. </w:t>
      </w:r>
      <w:r w:rsidR="00F54234" w:rsidRPr="00AC3D78">
        <w:rPr>
          <w:rFonts w:ascii="Palatino Linotype" w:hAnsi="Palatino Linotype" w:cs="Arial"/>
        </w:rPr>
        <w:t xml:space="preserve">Una vez determinada </w:t>
      </w:r>
      <w:r w:rsidR="00E1099A" w:rsidRPr="00AC3D78">
        <w:rPr>
          <w:rFonts w:ascii="Palatino Linotype" w:hAnsi="Palatino Linotype" w:cs="Arial"/>
        </w:rPr>
        <w:t xml:space="preserve">la vía sobre la que versara el presente recurso, y previa revisión del expediente electrónico formado en </w:t>
      </w:r>
      <w:r w:rsidR="00E1099A" w:rsidRPr="00AC3D78">
        <w:rPr>
          <w:rFonts w:ascii="Palatino Linotype" w:hAnsi="Palatino Linotype" w:cs="Arial"/>
          <w:b/>
        </w:rPr>
        <w:t>EL SAIMEX</w:t>
      </w:r>
      <w:r w:rsidR="00E1099A" w:rsidRPr="00AC3D78">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3399427" w14:textId="5264DDB0"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lastRenderedPageBreak/>
        <w:t xml:space="preserve">Primeramente, se precisa que se obvia el análisis de la competencia por parte del </w:t>
      </w:r>
      <w:r w:rsidRPr="00AC3D78">
        <w:rPr>
          <w:rFonts w:ascii="Palatino Linotype" w:hAnsi="Palatino Linotype" w:cs="Arial"/>
          <w:b/>
        </w:rPr>
        <w:t>SUJETO OBLIGADO</w:t>
      </w:r>
      <w:r w:rsidRPr="00AC3D78">
        <w:rPr>
          <w:rFonts w:ascii="Palatino Linotype" w:hAnsi="Palatino Linotype" w:cs="Arial"/>
        </w:rPr>
        <w:t xml:space="preserve">, para generar, administrar o poseer la información solicitada, dado que éste ha asumido la misma, en razón de que en su respuesta admitió contar con dicha información al referir que hacia entrega de la información solicitada. </w:t>
      </w:r>
    </w:p>
    <w:p w14:paraId="59CF2CD3" w14:textId="77777777"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p>
    <w:p w14:paraId="17111D9C" w14:textId="7CF1A2DB" w:rsidR="00F54234"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 xml:space="preserve">En efecto, el hecho de que </w:t>
      </w:r>
      <w:r w:rsidRPr="00AC3D78">
        <w:rPr>
          <w:rFonts w:ascii="Palatino Linotype" w:hAnsi="Palatino Linotype" w:cs="Arial"/>
          <w:b/>
        </w:rPr>
        <w:t>EL SUJETO OBLIGADO</w:t>
      </w:r>
      <w:r w:rsidRPr="00AC3D78">
        <w:rPr>
          <w:rFonts w:ascii="Palatino Linotype" w:hAnsi="Palatino Linotype" w:cs="Arial"/>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w:t>
      </w:r>
    </w:p>
    <w:p w14:paraId="4DCAB9C9" w14:textId="77777777" w:rsidR="00F54234" w:rsidRPr="00AC3D78" w:rsidRDefault="00F54234"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1B13822A" w14:textId="6091FF4B" w:rsidR="00E1099A" w:rsidRPr="00AC3D78" w:rsidRDefault="00E1099A" w:rsidP="008968D6">
      <w:pPr>
        <w:pStyle w:val="Prrafodelista"/>
        <w:widowControl w:val="0"/>
        <w:autoSpaceDE w:val="0"/>
        <w:autoSpaceDN w:val="0"/>
        <w:adjustRightInd w:val="0"/>
        <w:ind w:left="851" w:right="899"/>
        <w:jc w:val="both"/>
        <w:rPr>
          <w:rFonts w:ascii="Palatino Linotype" w:hAnsi="Palatino Linotype" w:cs="Arial"/>
          <w:i/>
          <w:sz w:val="22"/>
        </w:rPr>
      </w:pPr>
      <w:r w:rsidRPr="00AC3D78">
        <w:rPr>
          <w:rFonts w:ascii="Palatino Linotype" w:hAnsi="Palatino Linotype" w:cs="Arial"/>
          <w:i/>
          <w:sz w:val="22"/>
        </w:rPr>
        <w:t>“</w:t>
      </w:r>
      <w:r w:rsidRPr="00AC3D78">
        <w:rPr>
          <w:rFonts w:ascii="Palatino Linotype" w:hAnsi="Palatino Linotype" w:cs="Arial"/>
          <w:b/>
          <w:i/>
          <w:sz w:val="22"/>
        </w:rPr>
        <w:t>Artículo 12.</w:t>
      </w:r>
      <w:r w:rsidRPr="00AC3D78">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14:paraId="166E7E45" w14:textId="3DEBDF1F" w:rsidR="00F54234" w:rsidRPr="00AC3D78" w:rsidRDefault="00E1099A" w:rsidP="008968D6">
      <w:pPr>
        <w:pStyle w:val="Prrafodelista"/>
        <w:widowControl w:val="0"/>
        <w:autoSpaceDE w:val="0"/>
        <w:autoSpaceDN w:val="0"/>
        <w:adjustRightInd w:val="0"/>
        <w:ind w:left="851" w:right="899"/>
        <w:jc w:val="both"/>
        <w:rPr>
          <w:rFonts w:ascii="Palatino Linotype" w:hAnsi="Palatino Linotype" w:cs="Arial"/>
        </w:rPr>
      </w:pPr>
      <w:r w:rsidRPr="00AC3D78">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27510F8" w14:textId="77777777"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p>
    <w:p w14:paraId="318E8BA3" w14:textId="7625C7F6"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 xml:space="preserve">Así, el estudio de la naturaleza jurídica de la información pública solicitada, tiene por objeto determinar si ésta la genera, posee o administra </w:t>
      </w:r>
      <w:r w:rsidRPr="00AC3D78">
        <w:rPr>
          <w:rFonts w:ascii="Palatino Linotype" w:hAnsi="Palatino Linotype" w:cs="Arial"/>
          <w:b/>
        </w:rPr>
        <w:t>EL SUJETO OBLIGADO</w:t>
      </w:r>
      <w:r w:rsidRPr="00AC3D78">
        <w:rPr>
          <w:rFonts w:ascii="Palatino Linotype" w:hAnsi="Palatino Linotype" w:cs="Arial"/>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1A01DA0A" w14:textId="77777777"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p>
    <w:p w14:paraId="4EE84F62" w14:textId="5F9D4CBE"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 xml:space="preserve">No obstante, en aquellos casos en que los Sujetos Obligados hayan asumido que cuentan con la información requerida, ello se traduce en que la generan, poseen o administran. Así, en el presente caso, </w:t>
      </w:r>
      <w:r w:rsidRPr="00AC3D78">
        <w:rPr>
          <w:rFonts w:ascii="Palatino Linotype" w:hAnsi="Palatino Linotype" w:cs="Arial"/>
          <w:b/>
        </w:rPr>
        <w:t>EL SUJETO OBLIGADO</w:t>
      </w:r>
      <w:r w:rsidRPr="00AC3D78">
        <w:rPr>
          <w:rFonts w:ascii="Palatino Linotype" w:hAnsi="Palatino Linotype" w:cs="Arial"/>
        </w:rPr>
        <w:t xml:space="preserve"> asumió tal situación al señalar en su respuesta que hacía entrega de la información solicitada; lo que, implica que cuenta con la misma.</w:t>
      </w:r>
    </w:p>
    <w:p w14:paraId="413A5325" w14:textId="77777777" w:rsidR="00E1099A" w:rsidRPr="00AC3D78" w:rsidRDefault="00E1099A" w:rsidP="00E1099A">
      <w:pPr>
        <w:pStyle w:val="Prrafodelista"/>
        <w:widowControl w:val="0"/>
        <w:autoSpaceDE w:val="0"/>
        <w:autoSpaceDN w:val="0"/>
        <w:adjustRightInd w:val="0"/>
        <w:spacing w:line="360" w:lineRule="auto"/>
        <w:ind w:right="49"/>
        <w:jc w:val="both"/>
        <w:rPr>
          <w:rFonts w:ascii="Palatino Linotype" w:hAnsi="Palatino Linotype" w:cs="Arial"/>
        </w:rPr>
      </w:pPr>
    </w:p>
    <w:p w14:paraId="7B801644" w14:textId="6C5BF8D6"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 xml:space="preserve">Además, es dable sostener que este Instituto considera necesario dejar claro que, al haber existido un pronunciamiento por parte del </w:t>
      </w:r>
      <w:r w:rsidRPr="00AC3D78">
        <w:rPr>
          <w:rFonts w:ascii="Palatino Linotype" w:hAnsi="Palatino Linotype" w:cs="Arial"/>
          <w:b/>
        </w:rPr>
        <w:t>SUJETO OBLIGADO</w:t>
      </w:r>
      <w:r w:rsidRPr="00AC3D78">
        <w:rPr>
          <w:rFonts w:ascii="Palatino Linotype" w:hAnsi="Palatino Linotype" w:cs="Arial"/>
        </w:rPr>
        <w:t>, no está facultado para manifestarse sobre la veracidad del mismo, pues no existe precepto legal alguno en la Ley de la materia que lo faculte para que vía recurso de revisión, pueda pronunciarse al respecto.</w:t>
      </w:r>
    </w:p>
    <w:p w14:paraId="673D2371" w14:textId="77777777"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p>
    <w:p w14:paraId="09D95428" w14:textId="783BE443" w:rsidR="00E1099A" w:rsidRPr="00AC3D78" w:rsidRDefault="00E1099A" w:rsidP="00E1099A">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Sirve de apoyo a lo anterior el criterio 31-10 emitido por el entonces Instituto Federal de Acceso a la Información que a la letra dice:</w:t>
      </w:r>
    </w:p>
    <w:p w14:paraId="167B00B8" w14:textId="77777777" w:rsidR="009F1EDD" w:rsidRPr="00AC3D78" w:rsidRDefault="009F1EDD" w:rsidP="00EA568D">
      <w:pPr>
        <w:pStyle w:val="Prrafodelista"/>
        <w:widowControl w:val="0"/>
        <w:autoSpaceDE w:val="0"/>
        <w:autoSpaceDN w:val="0"/>
        <w:adjustRightInd w:val="0"/>
        <w:spacing w:line="360" w:lineRule="auto"/>
        <w:ind w:left="851" w:right="899"/>
        <w:jc w:val="both"/>
        <w:rPr>
          <w:rFonts w:ascii="Palatino Linotype" w:hAnsi="Palatino Linotype" w:cs="Arial"/>
          <w:i/>
          <w:sz w:val="22"/>
        </w:rPr>
      </w:pPr>
    </w:p>
    <w:p w14:paraId="0C240AB3" w14:textId="517F29FF" w:rsidR="00EA568D" w:rsidRPr="00AC3D78" w:rsidRDefault="00EA568D" w:rsidP="00B921D2">
      <w:pPr>
        <w:pStyle w:val="Prrafodelista"/>
        <w:widowControl w:val="0"/>
        <w:autoSpaceDE w:val="0"/>
        <w:autoSpaceDN w:val="0"/>
        <w:adjustRightInd w:val="0"/>
        <w:ind w:left="851" w:right="899"/>
        <w:jc w:val="both"/>
        <w:rPr>
          <w:rFonts w:ascii="Palatino Linotype" w:hAnsi="Palatino Linotype" w:cs="Arial"/>
          <w:i/>
          <w:sz w:val="22"/>
        </w:rPr>
      </w:pPr>
      <w:r w:rsidRPr="00AC3D78">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w:t>
      </w:r>
      <w:r w:rsidRPr="00AC3D78">
        <w:rPr>
          <w:rFonts w:ascii="Palatino Linotype" w:hAnsi="Palatino Linotype" w:cs="Arial"/>
          <w:i/>
          <w:sz w:val="22"/>
        </w:rPr>
        <w:lastRenderedPageBreak/>
        <w:t>Datos conocer, vía recurso revisión, al respecto.</w:t>
      </w:r>
    </w:p>
    <w:p w14:paraId="6FD86082" w14:textId="558BFC15" w:rsidR="00E1099A" w:rsidRPr="00AC3D78" w:rsidRDefault="00EA568D" w:rsidP="00B921D2">
      <w:pPr>
        <w:pStyle w:val="Prrafodelista"/>
        <w:widowControl w:val="0"/>
        <w:autoSpaceDE w:val="0"/>
        <w:autoSpaceDN w:val="0"/>
        <w:adjustRightInd w:val="0"/>
        <w:ind w:left="851" w:right="899"/>
        <w:jc w:val="both"/>
        <w:rPr>
          <w:rFonts w:ascii="Palatino Linotype" w:hAnsi="Palatino Linotype" w:cs="Arial"/>
        </w:rPr>
      </w:pPr>
      <w:r w:rsidRPr="00AC3D78">
        <w:rPr>
          <w:rFonts w:ascii="Palatino Linotype" w:hAnsi="Palatino Linotype" w:cs="Arial"/>
          <w:i/>
          <w:sz w:val="22"/>
        </w:rPr>
        <w:t>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 (sic)</w:t>
      </w:r>
    </w:p>
    <w:p w14:paraId="11745E75" w14:textId="77777777" w:rsidR="009F1EDD" w:rsidRPr="00AC3D78" w:rsidRDefault="009F1EDD" w:rsidP="009F1EDD">
      <w:pPr>
        <w:widowControl w:val="0"/>
        <w:autoSpaceDE w:val="0"/>
        <w:autoSpaceDN w:val="0"/>
        <w:adjustRightInd w:val="0"/>
        <w:spacing w:line="360" w:lineRule="auto"/>
        <w:ind w:right="49"/>
        <w:jc w:val="both"/>
        <w:rPr>
          <w:rFonts w:ascii="Palatino Linotype" w:hAnsi="Palatino Linotype" w:cs="Arial"/>
        </w:rPr>
      </w:pPr>
    </w:p>
    <w:p w14:paraId="79813D3C" w14:textId="50EB1AB8" w:rsidR="00B921D2" w:rsidRPr="00AC3D78" w:rsidRDefault="00B921D2" w:rsidP="00B921D2">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Ahora bien, antes de iniciar con el estudio es importante destacar que el particular no refirió la temporalidad de la información de la que solicita el acceso; por lo que, este Instituto suple la deficiencia en que incurre y determina que requiere información</w:t>
      </w:r>
      <w:r w:rsidR="008968D6" w:rsidRPr="00AC3D78">
        <w:rPr>
          <w:rFonts w:ascii="Palatino Linotype" w:hAnsi="Palatino Linotype" w:cs="Arial"/>
        </w:rPr>
        <w:t xml:space="preserve"> vigente al </w:t>
      </w:r>
      <w:r w:rsidRPr="00AC3D78">
        <w:rPr>
          <w:rFonts w:ascii="Palatino Linotype" w:hAnsi="Palatino Linotype" w:cs="Arial"/>
        </w:rPr>
        <w:t>dieciséis de junio de dos mil veintiuno; lo anterior, en términos de lo dispuesto por los artículos 13 y 181, cuarto párrafo de la Ley de Transparencia y Acceso a la Información Pública del Estado de México y Municipios</w:t>
      </w:r>
    </w:p>
    <w:p w14:paraId="6E171829" w14:textId="77777777" w:rsidR="00B921D2" w:rsidRPr="00AC3D78" w:rsidRDefault="00B921D2" w:rsidP="009F1EDD">
      <w:pPr>
        <w:widowControl w:val="0"/>
        <w:autoSpaceDE w:val="0"/>
        <w:autoSpaceDN w:val="0"/>
        <w:adjustRightInd w:val="0"/>
        <w:spacing w:line="360" w:lineRule="auto"/>
        <w:ind w:right="49"/>
        <w:jc w:val="both"/>
        <w:rPr>
          <w:rFonts w:ascii="Palatino Linotype" w:hAnsi="Palatino Linotype" w:cs="Arial"/>
        </w:rPr>
      </w:pPr>
    </w:p>
    <w:p w14:paraId="792B16E2" w14:textId="77777777" w:rsidR="004D3516" w:rsidRPr="00AC3D78" w:rsidRDefault="00B921D2" w:rsidP="004D3516">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E</w:t>
      </w:r>
      <w:r w:rsidR="009F1EDD" w:rsidRPr="00AC3D78">
        <w:rPr>
          <w:rFonts w:ascii="Palatino Linotype" w:hAnsi="Palatino Linotype" w:cs="Arial"/>
        </w:rPr>
        <w:t xml:space="preserve">stablecido lo anterior, es conveniente recordar que </w:t>
      </w:r>
      <w:r w:rsidR="004D3516" w:rsidRPr="00AC3D78">
        <w:rPr>
          <w:rFonts w:ascii="Palatino Linotype" w:hAnsi="Palatino Linotype" w:cs="Arial"/>
        </w:rPr>
        <w:t xml:space="preserve">el particular solicitó la Sesión en que se aprobó su formación, así como, el número de sesiones ordinarias y extraordinarias con las que se cuente, de los siguientes Comités: </w:t>
      </w:r>
    </w:p>
    <w:p w14:paraId="0519C8C0" w14:textId="77719979" w:rsidR="004D3516" w:rsidRPr="00AC3D78" w:rsidRDefault="004D3516" w:rsidP="004D3516">
      <w:pPr>
        <w:widowControl w:val="0"/>
        <w:tabs>
          <w:tab w:val="left" w:pos="1190"/>
        </w:tabs>
        <w:autoSpaceDE w:val="0"/>
        <w:autoSpaceDN w:val="0"/>
        <w:adjustRightInd w:val="0"/>
        <w:spacing w:line="360" w:lineRule="auto"/>
        <w:ind w:right="49"/>
        <w:jc w:val="both"/>
        <w:rPr>
          <w:rFonts w:ascii="Palatino Linotype" w:hAnsi="Palatino Linotype" w:cs="Arial"/>
        </w:rPr>
      </w:pPr>
    </w:p>
    <w:p w14:paraId="49372FE9" w14:textId="77777777" w:rsidR="004D3516" w:rsidRPr="00AC3D78" w:rsidRDefault="004D3516" w:rsidP="004D3516">
      <w:pPr>
        <w:pStyle w:val="Prrafodelista"/>
        <w:widowControl w:val="0"/>
        <w:numPr>
          <w:ilvl w:val="0"/>
          <w:numId w:val="29"/>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 xml:space="preserve">Comité de adquisiciones y licitaciones, </w:t>
      </w:r>
    </w:p>
    <w:p w14:paraId="6535E664" w14:textId="77777777" w:rsidR="004D3516" w:rsidRPr="00AC3D78" w:rsidRDefault="004D3516" w:rsidP="004D3516">
      <w:pPr>
        <w:pStyle w:val="Prrafodelista"/>
        <w:widowControl w:val="0"/>
        <w:numPr>
          <w:ilvl w:val="0"/>
          <w:numId w:val="29"/>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Comité de obras públicas,</w:t>
      </w:r>
    </w:p>
    <w:p w14:paraId="5FD487FB" w14:textId="77777777" w:rsidR="004D3516" w:rsidRPr="00AC3D78" w:rsidRDefault="004D3516" w:rsidP="004D3516">
      <w:pPr>
        <w:pStyle w:val="Prrafodelista"/>
        <w:widowControl w:val="0"/>
        <w:numPr>
          <w:ilvl w:val="0"/>
          <w:numId w:val="29"/>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 xml:space="preserve">Comité de Transparencia. </w:t>
      </w:r>
    </w:p>
    <w:p w14:paraId="68BC2D77" w14:textId="77777777" w:rsidR="005A0B86" w:rsidRPr="00AC3D78" w:rsidRDefault="005A0B86" w:rsidP="009F1EDD">
      <w:pPr>
        <w:widowControl w:val="0"/>
        <w:autoSpaceDE w:val="0"/>
        <w:autoSpaceDN w:val="0"/>
        <w:adjustRightInd w:val="0"/>
        <w:spacing w:line="360" w:lineRule="auto"/>
        <w:ind w:right="49"/>
        <w:jc w:val="both"/>
        <w:rPr>
          <w:rFonts w:ascii="Palatino Linotype" w:hAnsi="Palatino Linotype" w:cs="Arial"/>
        </w:rPr>
      </w:pPr>
    </w:p>
    <w:p w14:paraId="28E199D6" w14:textId="0C42F851" w:rsidR="009F1EDD" w:rsidRPr="00AC3D78" w:rsidRDefault="009F1EDD" w:rsidP="009F1EDD">
      <w:pPr>
        <w:widowControl w:val="0"/>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rPr>
        <w:t>Precisado lo anterior, se advierte que, en respuesta a la solicitud de acceso a la</w:t>
      </w:r>
      <w:r w:rsidR="005A0B86" w:rsidRPr="00AC3D78">
        <w:rPr>
          <w:rFonts w:ascii="Palatino Linotype" w:hAnsi="Palatino Linotype" w:cs="Arial"/>
        </w:rPr>
        <w:t xml:space="preserve"> </w:t>
      </w:r>
      <w:r w:rsidRPr="00AC3D78">
        <w:rPr>
          <w:rFonts w:ascii="Palatino Linotype" w:hAnsi="Palatino Linotype" w:cs="Arial"/>
        </w:rPr>
        <w:t xml:space="preserve">información pública, </w:t>
      </w:r>
      <w:r w:rsidR="005A0B86" w:rsidRPr="00AC3D78">
        <w:rPr>
          <w:rFonts w:ascii="Palatino Linotype" w:hAnsi="Palatino Linotype" w:cs="Arial"/>
          <w:b/>
        </w:rPr>
        <w:t>EL SUJETO OBLIGADO</w:t>
      </w:r>
      <w:r w:rsidRPr="00AC3D78">
        <w:rPr>
          <w:rFonts w:ascii="Palatino Linotype" w:hAnsi="Palatino Linotype" w:cs="Arial"/>
        </w:rPr>
        <w:t xml:space="preserve">, adjuntó </w:t>
      </w:r>
      <w:r w:rsidR="005A0B86" w:rsidRPr="00AC3D78">
        <w:rPr>
          <w:rFonts w:ascii="Palatino Linotype" w:hAnsi="Palatino Linotype" w:cs="Arial"/>
        </w:rPr>
        <w:t>los archivos electrónicos denominados</w:t>
      </w:r>
      <w:r w:rsidRPr="00AC3D78">
        <w:rPr>
          <w:rFonts w:ascii="Palatino Linotype" w:hAnsi="Palatino Linotype" w:cs="Arial"/>
        </w:rPr>
        <w:t xml:space="preserve"> “</w:t>
      </w:r>
      <w:r w:rsidR="005A0B86" w:rsidRPr="00AC3D78">
        <w:rPr>
          <w:rFonts w:ascii="Palatino Linotype" w:hAnsi="Palatino Linotype" w:cs="Arial"/>
          <w:b/>
          <w:i/>
        </w:rPr>
        <w:t xml:space="preserve">saimex69.pdf, ACTA NO.7 150219 COMITE INTERNO Y CALLE MAGNOLIAS_1.PDF, Solicitud0069.PDF, 00069_2021_TRANS126.pdf y </w:t>
      </w:r>
      <w:r w:rsidR="005A0B86" w:rsidRPr="00AC3D78">
        <w:rPr>
          <w:rFonts w:ascii="Palatino Linotype" w:hAnsi="Palatino Linotype" w:cs="Arial"/>
          <w:b/>
          <w:i/>
        </w:rPr>
        <w:lastRenderedPageBreak/>
        <w:t>ACTA_31_INST_CT.pdf</w:t>
      </w:r>
      <w:r w:rsidRPr="00AC3D78">
        <w:rPr>
          <w:rFonts w:ascii="Palatino Linotype" w:hAnsi="Palatino Linotype" w:cs="Arial"/>
        </w:rPr>
        <w:t>”, l</w:t>
      </w:r>
      <w:r w:rsidR="005A0B86" w:rsidRPr="00AC3D78">
        <w:rPr>
          <w:rFonts w:ascii="Palatino Linotype" w:hAnsi="Palatino Linotype" w:cs="Arial"/>
        </w:rPr>
        <w:t xml:space="preserve">os </w:t>
      </w:r>
      <w:r w:rsidRPr="00AC3D78">
        <w:rPr>
          <w:rFonts w:ascii="Palatino Linotype" w:hAnsi="Palatino Linotype" w:cs="Arial"/>
        </w:rPr>
        <w:t>cual</w:t>
      </w:r>
      <w:r w:rsidR="005A0B86" w:rsidRPr="00AC3D78">
        <w:rPr>
          <w:rFonts w:ascii="Palatino Linotype" w:hAnsi="Palatino Linotype" w:cs="Arial"/>
        </w:rPr>
        <w:t>es</w:t>
      </w:r>
      <w:r w:rsidRPr="00AC3D78">
        <w:rPr>
          <w:rFonts w:ascii="Palatino Linotype" w:hAnsi="Palatino Linotype" w:cs="Arial"/>
        </w:rPr>
        <w:t xml:space="preserve"> contiene</w:t>
      </w:r>
      <w:r w:rsidR="005A0B86" w:rsidRPr="00AC3D78">
        <w:rPr>
          <w:rFonts w:ascii="Palatino Linotype" w:hAnsi="Palatino Linotype" w:cs="Arial"/>
        </w:rPr>
        <w:t>n</w:t>
      </w:r>
      <w:r w:rsidRPr="00AC3D78">
        <w:rPr>
          <w:rFonts w:ascii="Palatino Linotype" w:hAnsi="Palatino Linotype" w:cs="Arial"/>
        </w:rPr>
        <w:t>:</w:t>
      </w:r>
    </w:p>
    <w:p w14:paraId="75542F51" w14:textId="67CA7FB0" w:rsidR="00E1099A" w:rsidRPr="00AC3D78" w:rsidRDefault="00E1099A" w:rsidP="009F1EDD">
      <w:pPr>
        <w:pStyle w:val="Prrafodelista"/>
        <w:widowControl w:val="0"/>
        <w:autoSpaceDE w:val="0"/>
        <w:autoSpaceDN w:val="0"/>
        <w:adjustRightInd w:val="0"/>
        <w:spacing w:line="360" w:lineRule="auto"/>
        <w:ind w:left="0" w:right="49"/>
        <w:jc w:val="both"/>
        <w:rPr>
          <w:rFonts w:ascii="Palatino Linotype" w:hAnsi="Palatino Linotype" w:cs="Arial"/>
        </w:rPr>
      </w:pPr>
    </w:p>
    <w:p w14:paraId="244E35CA" w14:textId="4DF7C070" w:rsidR="00E1099A" w:rsidRPr="00AC3D78" w:rsidRDefault="005A0B86" w:rsidP="005A0B86">
      <w:pPr>
        <w:pStyle w:val="Prrafodelista"/>
        <w:widowControl w:val="0"/>
        <w:numPr>
          <w:ilvl w:val="0"/>
          <w:numId w:val="28"/>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b/>
          <w:i/>
        </w:rPr>
        <w:t xml:space="preserve">saimex69.pdf: </w:t>
      </w:r>
      <w:r w:rsidRPr="00AC3D78">
        <w:rPr>
          <w:rFonts w:ascii="Palatino Linotype" w:hAnsi="Palatino Linotype" w:cs="Arial"/>
        </w:rPr>
        <w:t xml:space="preserve">Contiene </w:t>
      </w:r>
      <w:r w:rsidR="0062433D" w:rsidRPr="00AC3D78">
        <w:rPr>
          <w:rFonts w:ascii="Palatino Linotype" w:hAnsi="Palatino Linotype" w:cs="Arial"/>
        </w:rPr>
        <w:t xml:space="preserve">oficio número DOPDUB/105/2021 de fecha veintiocho de junio de dos mil veintiuno, por medio del cual el Director de Obras Públicas, Desarrollo Urbano y Biodiversidad informó que en fecha quince de </w:t>
      </w:r>
      <w:r w:rsidR="00BB3BCA" w:rsidRPr="00AC3D78">
        <w:rPr>
          <w:rFonts w:ascii="Palatino Linotype" w:hAnsi="Palatino Linotype" w:cs="Arial"/>
        </w:rPr>
        <w:t>febrero</w:t>
      </w:r>
      <w:r w:rsidR="0062433D" w:rsidRPr="00AC3D78">
        <w:rPr>
          <w:rFonts w:ascii="Palatino Linotype" w:hAnsi="Palatino Linotype" w:cs="Arial"/>
        </w:rPr>
        <w:t xml:space="preserve"> de dos mil diecinueve</w:t>
      </w:r>
      <w:r w:rsidR="000D2517" w:rsidRPr="00AC3D78">
        <w:rPr>
          <w:rFonts w:ascii="Palatino Linotype" w:hAnsi="Palatino Linotype" w:cs="Arial"/>
        </w:rPr>
        <w:t>,</w:t>
      </w:r>
      <w:r w:rsidR="0062433D" w:rsidRPr="00AC3D78">
        <w:rPr>
          <w:rFonts w:ascii="Palatino Linotype" w:hAnsi="Palatino Linotype" w:cs="Arial"/>
        </w:rPr>
        <w:t xml:space="preserve"> se constituyó el Comité de Obras Públicas, sesionando cuatro veces en 2019, una vez en 2020 y una en 2021, anexando acta de sesión para la constitución de dicho comité. </w:t>
      </w:r>
    </w:p>
    <w:p w14:paraId="483CC874" w14:textId="480CD929" w:rsidR="0062433D" w:rsidRPr="00AC3D78" w:rsidRDefault="0062433D" w:rsidP="005A0B86">
      <w:pPr>
        <w:pStyle w:val="Prrafodelista"/>
        <w:widowControl w:val="0"/>
        <w:numPr>
          <w:ilvl w:val="0"/>
          <w:numId w:val="28"/>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b/>
          <w:i/>
        </w:rPr>
        <w:t xml:space="preserve">ACTA NO.7 150219 COMITE INTERNO Y CALLE MAGNOLIAS_1.PDF: </w:t>
      </w:r>
      <w:r w:rsidRPr="00AC3D78">
        <w:rPr>
          <w:rFonts w:ascii="Palatino Linotype" w:hAnsi="Palatino Linotype" w:cs="Arial"/>
        </w:rPr>
        <w:t>Contiene el Acta de la Séptima Sesión de Cabildo de carácter ordinaria, de fecha quince de febrero de dos mil diecinueve</w:t>
      </w:r>
      <w:r w:rsidR="00BB3BCA" w:rsidRPr="00AC3D78">
        <w:rPr>
          <w:rFonts w:ascii="Palatino Linotype" w:hAnsi="Palatino Linotype" w:cs="Arial"/>
        </w:rPr>
        <w:t xml:space="preserve">, mediante el cual se Aprobó la conformación del Comité Interno de Obra Pública del Municipio de Jaltenco quedando integrado de la siguiente forma: </w:t>
      </w:r>
    </w:p>
    <w:p w14:paraId="2FF3C460" w14:textId="0E27B31E" w:rsidR="00BB3BCA" w:rsidRPr="00AC3D78" w:rsidRDefault="00BB3BCA" w:rsidP="00BB3BCA">
      <w:pPr>
        <w:pStyle w:val="Prrafodelista"/>
        <w:widowControl w:val="0"/>
        <w:autoSpaceDE w:val="0"/>
        <w:autoSpaceDN w:val="0"/>
        <w:adjustRightInd w:val="0"/>
        <w:spacing w:line="360" w:lineRule="auto"/>
        <w:ind w:left="720" w:right="49"/>
        <w:jc w:val="both"/>
        <w:rPr>
          <w:rFonts w:ascii="Palatino Linotype" w:hAnsi="Palatino Linotype" w:cs="Arial"/>
        </w:rPr>
      </w:pPr>
      <w:r w:rsidRPr="00AC3D78">
        <w:rPr>
          <w:noProof/>
          <w:lang w:eastAsia="es-MX"/>
        </w:rPr>
        <w:drawing>
          <wp:inline distT="0" distB="0" distL="0" distR="0" wp14:anchorId="240F2E23" wp14:editId="1B2EA82E">
            <wp:extent cx="4648200" cy="2035533"/>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5635" cy="2047547"/>
                    </a:xfrm>
                    <a:prstGeom prst="rect">
                      <a:avLst/>
                    </a:prstGeom>
                  </pic:spPr>
                </pic:pic>
              </a:graphicData>
            </a:graphic>
          </wp:inline>
        </w:drawing>
      </w:r>
    </w:p>
    <w:p w14:paraId="25050E31" w14:textId="53170B18" w:rsidR="0062433D" w:rsidRPr="00AC3D78" w:rsidRDefault="0062433D" w:rsidP="005A0B86">
      <w:pPr>
        <w:pStyle w:val="Prrafodelista"/>
        <w:widowControl w:val="0"/>
        <w:numPr>
          <w:ilvl w:val="0"/>
          <w:numId w:val="28"/>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b/>
          <w:i/>
        </w:rPr>
        <w:t xml:space="preserve">Solicitud0069.PDF: </w:t>
      </w:r>
      <w:r w:rsidR="00BB3BCA" w:rsidRPr="00AC3D78">
        <w:rPr>
          <w:rFonts w:ascii="Palatino Linotype" w:hAnsi="Palatino Linotype" w:cs="Arial"/>
        </w:rPr>
        <w:t xml:space="preserve">Contiene </w:t>
      </w:r>
      <w:r w:rsidR="005E3722" w:rsidRPr="00AC3D78">
        <w:rPr>
          <w:rFonts w:ascii="Palatino Linotype" w:hAnsi="Palatino Linotype" w:cs="Arial"/>
        </w:rPr>
        <w:t xml:space="preserve">el oficio número ADMON/006/2021 de fecha veintinueve de junio de dos mil veintiuno, mediante el cual la encargada del Despacho del área de Administración informó que tras una búsqueda exhaustiva y minuciosa en los archivos que obran dentro de dicha dirección de </w:t>
      </w:r>
      <w:r w:rsidR="005E3722" w:rsidRPr="00AC3D78">
        <w:rPr>
          <w:rFonts w:ascii="Palatino Linotype" w:hAnsi="Palatino Linotype" w:cs="Arial"/>
        </w:rPr>
        <w:lastRenderedPageBreak/>
        <w:t xml:space="preserve">administración no se cuenta con documentos respecto a la información solicitada. </w:t>
      </w:r>
    </w:p>
    <w:p w14:paraId="50501CFE" w14:textId="13DF1EB3" w:rsidR="00E1099A" w:rsidRPr="00AC3D78" w:rsidRDefault="00405FE4" w:rsidP="00405FE4">
      <w:pPr>
        <w:pStyle w:val="Prrafodelista"/>
        <w:widowControl w:val="0"/>
        <w:numPr>
          <w:ilvl w:val="0"/>
          <w:numId w:val="28"/>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b/>
          <w:i/>
        </w:rPr>
        <w:t>00069_2021_TRANS126.pdf</w:t>
      </w:r>
      <w:r w:rsidRPr="00AC3D78">
        <w:rPr>
          <w:rFonts w:ascii="Palatino Linotype" w:hAnsi="Palatino Linotype" w:cs="Arial"/>
        </w:rPr>
        <w:t xml:space="preserve">: Contiene </w:t>
      </w:r>
      <w:r w:rsidR="00484CE6" w:rsidRPr="00AC3D78">
        <w:rPr>
          <w:rFonts w:ascii="Palatino Linotype" w:hAnsi="Palatino Linotype" w:cs="Arial"/>
        </w:rPr>
        <w:t xml:space="preserve">el oficio número UIPPE/273/2021 de fecha cinco de julio de dos mil veintiuno, signado por el Director de las Unidades de Información, Planeación, Programación y Evaluación, Transparencia y Gobierno Digital, en el cual informó que anexaba el Acta de Instalación del Comité de Transparencia, Actas de las sesiones realizadas durante 2021 de 2 sesiones extraordinarias y 35 ordinarias. </w:t>
      </w:r>
    </w:p>
    <w:p w14:paraId="2E65772B" w14:textId="0EE4982E" w:rsidR="00484CE6" w:rsidRPr="00AC3D78" w:rsidRDefault="00484CE6" w:rsidP="00484CE6">
      <w:pPr>
        <w:pStyle w:val="Prrafodelista"/>
        <w:widowControl w:val="0"/>
        <w:numPr>
          <w:ilvl w:val="0"/>
          <w:numId w:val="28"/>
        </w:numPr>
        <w:autoSpaceDE w:val="0"/>
        <w:autoSpaceDN w:val="0"/>
        <w:adjustRightInd w:val="0"/>
        <w:spacing w:line="360" w:lineRule="auto"/>
        <w:ind w:right="49"/>
        <w:jc w:val="both"/>
        <w:rPr>
          <w:rFonts w:ascii="Palatino Linotype" w:hAnsi="Palatino Linotype" w:cs="Arial"/>
        </w:rPr>
      </w:pPr>
      <w:r w:rsidRPr="00AC3D78">
        <w:rPr>
          <w:rFonts w:ascii="Palatino Linotype" w:hAnsi="Palatino Linotype" w:cs="Arial"/>
          <w:b/>
          <w:i/>
        </w:rPr>
        <w:t xml:space="preserve">ACTA_31_INST_CT.pdf: </w:t>
      </w:r>
      <w:r w:rsidRPr="00AC3D78">
        <w:rPr>
          <w:rFonts w:ascii="Palatino Linotype" w:hAnsi="Palatino Linotype" w:cs="Arial"/>
        </w:rPr>
        <w:t xml:space="preserve">Contiene </w:t>
      </w:r>
      <w:r w:rsidR="00E46CD7" w:rsidRPr="00AC3D78">
        <w:rPr>
          <w:rFonts w:ascii="Palatino Linotype" w:hAnsi="Palatino Linotype" w:cs="Arial"/>
        </w:rPr>
        <w:t>el Acta número ACTA-031/JALTENCO/CT/ORD/2021 de la Trigésima Primera Sesión del Comité de Transparencia del Ayuntamiento de Jaltenco, de fecha seis de abril de dos mil veintiuno en la cual se aprobó la declaración formal, presentación y conformación del Comité de Transparencia y suplentes de los miembros propietarios que lo conforman; así como, la lectura de las funciones del Comité de Transparencia de conformidad con el Capitulo dos de los Comités de Transparencia artículos 45, 46, 47, 48 y 49 de la Ley de Transparencia y Acceso a la Información Pública del Estado de México y Municipios publicada el 4 de mayo de 2016</w:t>
      </w:r>
      <w:r w:rsidR="003519FF" w:rsidRPr="00AC3D78">
        <w:rPr>
          <w:rFonts w:ascii="Palatino Linotype" w:hAnsi="Palatino Linotype" w:cs="Arial"/>
        </w:rPr>
        <w:t xml:space="preserve">. </w:t>
      </w:r>
    </w:p>
    <w:p w14:paraId="7511E5F6" w14:textId="133B8E22" w:rsidR="00E1099A" w:rsidRPr="00AC3D78" w:rsidRDefault="00E1099A"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6EC85AA2" w14:textId="755FAB8B" w:rsidR="00E1099A" w:rsidRPr="00AC3D78" w:rsidRDefault="006C598A" w:rsidP="00451BE1">
      <w:pPr>
        <w:pStyle w:val="Prrafodelista"/>
        <w:widowControl w:val="0"/>
        <w:autoSpaceDE w:val="0"/>
        <w:autoSpaceDN w:val="0"/>
        <w:adjustRightInd w:val="0"/>
        <w:spacing w:line="360" w:lineRule="auto"/>
        <w:ind w:left="0" w:right="49"/>
        <w:jc w:val="both"/>
        <w:rPr>
          <w:rFonts w:ascii="Palatino Linotype" w:hAnsi="Palatino Linotype" w:cs="Arial"/>
        </w:rPr>
      </w:pPr>
      <w:r w:rsidRPr="00AC3D78">
        <w:rPr>
          <w:rFonts w:ascii="Palatino Linotype" w:hAnsi="Palatino Linotype" w:cs="Arial"/>
        </w:rPr>
        <w:t xml:space="preserve">Ante la respuesta otorgada por </w:t>
      </w:r>
      <w:r w:rsidRPr="00AC3D78">
        <w:rPr>
          <w:rFonts w:ascii="Palatino Linotype" w:hAnsi="Palatino Linotype" w:cs="Arial"/>
          <w:b/>
        </w:rPr>
        <w:t>EL SUJETO OBLIGADO</w:t>
      </w:r>
      <w:r w:rsidRPr="00AC3D78">
        <w:rPr>
          <w:rFonts w:ascii="Palatino Linotype" w:hAnsi="Palatino Linotype" w:cs="Arial"/>
        </w:rPr>
        <w:t xml:space="preserve">, el particular interpuso el recurso de revisión que nos ocupa, inconformándose de la misma. </w:t>
      </w:r>
    </w:p>
    <w:p w14:paraId="7B6917FE" w14:textId="49BD6813" w:rsidR="00E1099A" w:rsidRPr="00AC3D78" w:rsidRDefault="00E1099A"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024E8310" w14:textId="71C16D2A" w:rsidR="00E1099A" w:rsidRPr="00AC3D78" w:rsidRDefault="006C598A" w:rsidP="00451BE1">
      <w:pPr>
        <w:pStyle w:val="Prrafodelista"/>
        <w:widowControl w:val="0"/>
        <w:autoSpaceDE w:val="0"/>
        <w:autoSpaceDN w:val="0"/>
        <w:adjustRightInd w:val="0"/>
        <w:spacing w:line="360" w:lineRule="auto"/>
        <w:ind w:left="0" w:right="49"/>
        <w:jc w:val="both"/>
        <w:rPr>
          <w:rFonts w:ascii="Palatino Linotype" w:hAnsi="Palatino Linotype" w:cs="Arial"/>
        </w:rPr>
      </w:pPr>
      <w:r w:rsidRPr="00AC3D78">
        <w:rPr>
          <w:rFonts w:ascii="Palatino Linotype" w:hAnsi="Palatino Linotype" w:cs="Arial"/>
        </w:rPr>
        <w:t xml:space="preserve">Asimismo, en el presente caso </w:t>
      </w:r>
      <w:r w:rsidRPr="00AC3D78">
        <w:rPr>
          <w:rFonts w:ascii="Palatino Linotype" w:hAnsi="Palatino Linotype" w:cs="Arial"/>
          <w:b/>
        </w:rPr>
        <w:t>EL RECURRENTE</w:t>
      </w:r>
      <w:r w:rsidRPr="00AC3D78">
        <w:rPr>
          <w:rFonts w:ascii="Palatino Linotype" w:hAnsi="Palatino Linotype" w:cs="Arial"/>
        </w:rPr>
        <w:t xml:space="preserve"> fue omiso en verter sus manifestaciones y presentar los alegatos que a su derecho convinieran, por su parte </w:t>
      </w:r>
      <w:r w:rsidRPr="00AC3D78">
        <w:rPr>
          <w:rFonts w:ascii="Palatino Linotype" w:hAnsi="Palatino Linotype" w:cs="Arial"/>
          <w:b/>
        </w:rPr>
        <w:t xml:space="preserve">EL </w:t>
      </w:r>
      <w:r w:rsidRPr="00AC3D78">
        <w:rPr>
          <w:rFonts w:ascii="Palatino Linotype" w:hAnsi="Palatino Linotype" w:cs="Arial"/>
          <w:b/>
        </w:rPr>
        <w:lastRenderedPageBreak/>
        <w:t>SUJETO OBLIGADO</w:t>
      </w:r>
      <w:r w:rsidRPr="00AC3D78">
        <w:rPr>
          <w:rFonts w:ascii="Palatino Linotype" w:hAnsi="Palatino Linotype" w:cs="Arial"/>
        </w:rPr>
        <w:t xml:space="preserve"> omitió rendir el Informe Justificado respectivo. </w:t>
      </w:r>
    </w:p>
    <w:p w14:paraId="229A0E98" w14:textId="4613E084" w:rsidR="00E1099A" w:rsidRPr="00AC3D78" w:rsidRDefault="00E1099A"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0398F6EE" w14:textId="001C7682" w:rsidR="00E1099A" w:rsidRPr="00AC3D78" w:rsidRDefault="006C598A" w:rsidP="00451BE1">
      <w:pPr>
        <w:pStyle w:val="Prrafodelista"/>
        <w:widowControl w:val="0"/>
        <w:autoSpaceDE w:val="0"/>
        <w:autoSpaceDN w:val="0"/>
        <w:adjustRightInd w:val="0"/>
        <w:spacing w:line="360" w:lineRule="auto"/>
        <w:ind w:left="0" w:right="49"/>
        <w:jc w:val="both"/>
        <w:rPr>
          <w:rFonts w:ascii="Palatino Linotype" w:hAnsi="Palatino Linotype" w:cs="Arial"/>
        </w:rPr>
      </w:pPr>
      <w:r w:rsidRPr="00AC3D78">
        <w:rPr>
          <w:rFonts w:ascii="Palatino Linotype" w:hAnsi="Palatino Linotype" w:cs="Arial"/>
        </w:rPr>
        <w:t xml:space="preserve">Bajo ese contexto, este Instituto analizo la totalidad de las constancias que integran el expediente </w:t>
      </w:r>
      <w:r w:rsidR="00EF4975" w:rsidRPr="00AC3D78">
        <w:rPr>
          <w:rFonts w:ascii="Palatino Linotype" w:hAnsi="Palatino Linotype" w:cs="Arial"/>
        </w:rPr>
        <w:t xml:space="preserve">electrónico del </w:t>
      </w:r>
      <w:r w:rsidR="00EF4975" w:rsidRPr="00AC3D78">
        <w:rPr>
          <w:rFonts w:ascii="Palatino Linotype" w:hAnsi="Palatino Linotype" w:cs="Arial"/>
          <w:b/>
        </w:rPr>
        <w:t>SAIMEX</w:t>
      </w:r>
      <w:r w:rsidR="00EF4975" w:rsidRPr="00AC3D78">
        <w:rPr>
          <w:rFonts w:ascii="Palatino Linotype" w:hAnsi="Palatino Linotype" w:cs="Arial"/>
        </w:rPr>
        <w:t xml:space="preserve"> y advirtió </w:t>
      </w:r>
      <w:r w:rsidR="003519FF" w:rsidRPr="00AC3D78">
        <w:rPr>
          <w:rFonts w:ascii="Palatino Linotype" w:hAnsi="Palatino Linotype" w:cs="Arial"/>
        </w:rPr>
        <w:t xml:space="preserve">que las razones o motivos de inconformidad hechos valer por </w:t>
      </w:r>
      <w:r w:rsidR="003519FF" w:rsidRPr="00AC3D78">
        <w:rPr>
          <w:rFonts w:ascii="Palatino Linotype" w:hAnsi="Palatino Linotype" w:cs="Arial"/>
          <w:b/>
        </w:rPr>
        <w:t>EL RECURRENTE</w:t>
      </w:r>
      <w:r w:rsidR="003519FF" w:rsidRPr="00AC3D78">
        <w:rPr>
          <w:rFonts w:ascii="Palatino Linotype" w:hAnsi="Palatino Linotype" w:cs="Arial"/>
        </w:rPr>
        <w:t xml:space="preserve"> devienen parcialmente fundados y suficientes para </w:t>
      </w:r>
      <w:r w:rsidR="007F28C4" w:rsidRPr="00AC3D78">
        <w:rPr>
          <w:rFonts w:ascii="Palatino Linotype" w:hAnsi="Palatino Linotype" w:cs="Arial"/>
          <w:b/>
          <w:bCs/>
        </w:rPr>
        <w:t>MODIFICAR</w:t>
      </w:r>
      <w:r w:rsidR="003519FF" w:rsidRPr="00AC3D78">
        <w:rPr>
          <w:rFonts w:ascii="Palatino Linotype" w:hAnsi="Palatino Linotype" w:cs="Arial"/>
        </w:rPr>
        <w:t xml:space="preserve"> la respuesta del Sujeto Obligado, en razón de las consideraciones de hecho y de derecho que se detallan a lo largo del presente Considerando. </w:t>
      </w:r>
    </w:p>
    <w:p w14:paraId="764E9CAF" w14:textId="3C4922BF" w:rsidR="00E1099A" w:rsidRPr="00AC3D78" w:rsidRDefault="00E1099A"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3E3B2A15" w14:textId="449733FF" w:rsidR="003519FF" w:rsidRPr="00AC3D78" w:rsidRDefault="007F28C4" w:rsidP="00451BE1">
      <w:pPr>
        <w:pStyle w:val="Prrafodelista"/>
        <w:widowControl w:val="0"/>
        <w:autoSpaceDE w:val="0"/>
        <w:autoSpaceDN w:val="0"/>
        <w:adjustRightInd w:val="0"/>
        <w:spacing w:line="360" w:lineRule="auto"/>
        <w:ind w:left="0" w:right="49"/>
        <w:jc w:val="both"/>
        <w:rPr>
          <w:rFonts w:ascii="Palatino Linotype" w:hAnsi="Palatino Linotype" w:cs="Arial"/>
        </w:rPr>
      </w:pPr>
      <w:r w:rsidRPr="00AC3D78">
        <w:rPr>
          <w:rFonts w:ascii="Palatino Linotype" w:hAnsi="Palatino Linotype" w:cs="Arial"/>
        </w:rPr>
        <w:t xml:space="preserve">Una vez apuntado lo anterior, y para un mejor estudio iremos analizando cada una de las peticiones realizadas por el particular; por lo que, en relación al punto 1, relativo a la Sesión en que se aprobó su formación, así como, el número de sesiones ordinarias y extraordinarias con las que se cuente el Comité de adquisiciones y licitaciones, </w:t>
      </w:r>
      <w:r w:rsidRPr="00AC3D78">
        <w:rPr>
          <w:rFonts w:ascii="Palatino Linotype" w:hAnsi="Palatino Linotype" w:cs="Arial"/>
          <w:b/>
        </w:rPr>
        <w:t>EL SUJETO OBLIGADO</w:t>
      </w:r>
      <w:r w:rsidRPr="00AC3D78">
        <w:rPr>
          <w:rFonts w:ascii="Palatino Linotype" w:hAnsi="Palatino Linotype" w:cs="Arial"/>
        </w:rPr>
        <w:t xml:space="preserve"> no hizo pronunciamiento alguno al respecto. </w:t>
      </w:r>
    </w:p>
    <w:p w14:paraId="2878FF5F" w14:textId="77777777" w:rsidR="003519FF" w:rsidRPr="00AC3D78" w:rsidRDefault="003519FF"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48538F28" w14:textId="1754DB7A" w:rsidR="00B921D2" w:rsidRPr="00AC3D78" w:rsidRDefault="007F28C4" w:rsidP="00B921D2">
      <w:pPr>
        <w:widowControl w:val="0"/>
        <w:autoSpaceDE w:val="0"/>
        <w:autoSpaceDN w:val="0"/>
        <w:adjustRightInd w:val="0"/>
        <w:spacing w:line="360" w:lineRule="auto"/>
        <w:jc w:val="both"/>
        <w:rPr>
          <w:rFonts w:ascii="Palatino Linotype" w:hAnsi="Palatino Linotype" w:cs="Arial"/>
          <w:lang w:val="es-ES"/>
        </w:rPr>
      </w:pPr>
      <w:r w:rsidRPr="00AC3D78">
        <w:rPr>
          <w:rFonts w:ascii="Palatino Linotype" w:hAnsi="Palatino Linotype" w:cs="Arial"/>
          <w:lang w:eastAsia="es-MX"/>
        </w:rPr>
        <w:t xml:space="preserve">En ese sentido y </w:t>
      </w:r>
      <w:r w:rsidR="00B921D2" w:rsidRPr="00AC3D78">
        <w:rPr>
          <w:rFonts w:ascii="Palatino Linotype" w:hAnsi="Palatino Linotype" w:cs="Arial"/>
          <w:lang w:eastAsia="es-MX"/>
        </w:rPr>
        <w:t xml:space="preserve">derivado que la solicitud se encuentra relacionada con el </w:t>
      </w:r>
      <w:r w:rsidR="00B921D2" w:rsidRPr="00AC3D78">
        <w:rPr>
          <w:rFonts w:ascii="Palatino Linotype" w:hAnsi="Palatino Linotype"/>
          <w:color w:val="222222"/>
          <w:lang w:eastAsia="es-MX"/>
        </w:rPr>
        <w:t xml:space="preserve">Comité de Adquisiciones y Servicios y del Comité de Adquisiciones y Arrendamientos, es importante traer a contexto </w:t>
      </w:r>
      <w:r w:rsidR="00B921D2" w:rsidRPr="00AC3D78">
        <w:rPr>
          <w:rFonts w:ascii="Palatino Linotype" w:hAnsi="Palatino Linotype" w:cs="Arial"/>
          <w:lang w:val="es-ES"/>
        </w:rPr>
        <w:t>los artículos 1, fracción III, 20, 21, 22, 23, 24, 26, 27 y 39, de la Ley de Contratación Pública del Estado de México y Municipios, los cuales se transcriben a continuación:</w:t>
      </w:r>
    </w:p>
    <w:p w14:paraId="48A7CC45" w14:textId="77777777" w:rsidR="00B921D2" w:rsidRPr="00AC3D78" w:rsidRDefault="00B921D2" w:rsidP="00B921D2">
      <w:pPr>
        <w:jc w:val="both"/>
        <w:rPr>
          <w:rFonts w:ascii="Palatino Linotype" w:hAnsi="Palatino Linotype" w:cs="Arial"/>
          <w:lang w:val="es-ES"/>
        </w:rPr>
      </w:pPr>
    </w:p>
    <w:p w14:paraId="68544BA1"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b/>
          <w:bCs/>
          <w:i/>
          <w:iCs/>
          <w:sz w:val="22"/>
          <w:szCs w:val="22"/>
          <w:lang w:val="es-ES"/>
        </w:rPr>
        <w:t>“Artículo 1</w:t>
      </w:r>
      <w:r w:rsidRPr="00AC3D78">
        <w:rPr>
          <w:rFonts w:ascii="Palatino Linotype" w:hAnsi="Palatino Linotype" w:cs="Arial"/>
          <w:i/>
          <w:iCs/>
          <w:sz w:val="22"/>
          <w:szCs w:val="22"/>
          <w:lang w:val="es-ES"/>
        </w:rPr>
        <w:t>.- </w:t>
      </w:r>
      <w:r w:rsidRPr="00AC3D78">
        <w:rPr>
          <w:rFonts w:ascii="Palatino Linotype" w:hAnsi="Palatino Linotype" w:cs="Arial"/>
          <w:b/>
          <w:bCs/>
          <w:i/>
          <w:iCs/>
          <w:sz w:val="22"/>
          <w:szCs w:val="22"/>
          <w:u w:val="single"/>
          <w:lang w:val="es-ES"/>
        </w:rPr>
        <w:t>Esta Ley tiene por objeto regular los actos relativos a</w:t>
      </w:r>
      <w:r w:rsidRPr="00AC3D78">
        <w:rPr>
          <w:rFonts w:ascii="Palatino Linotype" w:hAnsi="Palatino Linotype" w:cs="Arial"/>
          <w:i/>
          <w:iCs/>
          <w:sz w:val="22"/>
          <w:szCs w:val="22"/>
          <w:lang w:val="es-ES"/>
        </w:rPr>
        <w:t> la planeación, programación, presupuestación, ejecución y control de </w:t>
      </w:r>
      <w:r w:rsidRPr="00AC3D78">
        <w:rPr>
          <w:rFonts w:ascii="Palatino Linotype" w:hAnsi="Palatino Linotype" w:cs="Arial"/>
          <w:b/>
          <w:bCs/>
          <w:i/>
          <w:iCs/>
          <w:sz w:val="22"/>
          <w:szCs w:val="22"/>
          <w:u w:val="single"/>
          <w:lang w:val="es-ES"/>
        </w:rPr>
        <w:t>la adquisición, enajenación y arrendamiento de bienes, y la contratación de servicios de cualquier naturaleza</w:t>
      </w:r>
      <w:r w:rsidRPr="00AC3D78">
        <w:rPr>
          <w:rFonts w:ascii="Palatino Linotype" w:hAnsi="Palatino Linotype" w:cs="Arial"/>
          <w:i/>
          <w:iCs/>
          <w:sz w:val="22"/>
          <w:szCs w:val="22"/>
          <w:lang w:val="es-ES"/>
        </w:rPr>
        <w:t>, </w:t>
      </w:r>
      <w:r w:rsidRPr="00AC3D78">
        <w:rPr>
          <w:rFonts w:ascii="Palatino Linotype" w:hAnsi="Palatino Linotype" w:cs="Arial"/>
          <w:b/>
          <w:bCs/>
          <w:i/>
          <w:iCs/>
          <w:sz w:val="22"/>
          <w:szCs w:val="22"/>
          <w:u w:val="single"/>
          <w:lang w:val="es-ES"/>
        </w:rPr>
        <w:t>que realicen</w:t>
      </w:r>
      <w:r w:rsidRPr="00AC3D78">
        <w:rPr>
          <w:rFonts w:ascii="Palatino Linotype" w:hAnsi="Palatino Linotype" w:cs="Arial"/>
          <w:i/>
          <w:iCs/>
          <w:sz w:val="22"/>
          <w:szCs w:val="22"/>
          <w:lang w:val="es-ES"/>
        </w:rPr>
        <w:t>:</w:t>
      </w:r>
    </w:p>
    <w:p w14:paraId="04E65428"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i/>
          <w:iCs/>
          <w:sz w:val="22"/>
          <w:szCs w:val="22"/>
          <w:lang w:val="es-ES"/>
        </w:rPr>
        <w:t>…</w:t>
      </w:r>
    </w:p>
    <w:p w14:paraId="13372EE4"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b/>
          <w:bCs/>
          <w:i/>
          <w:iCs/>
          <w:sz w:val="22"/>
          <w:szCs w:val="22"/>
          <w:lang w:val="es-ES"/>
        </w:rPr>
        <w:lastRenderedPageBreak/>
        <w:t>III. </w:t>
      </w:r>
      <w:r w:rsidRPr="00AC3D78">
        <w:rPr>
          <w:rFonts w:ascii="Palatino Linotype" w:hAnsi="Palatino Linotype" w:cs="Arial"/>
          <w:b/>
          <w:bCs/>
          <w:i/>
          <w:iCs/>
          <w:sz w:val="22"/>
          <w:szCs w:val="22"/>
          <w:u w:val="single"/>
          <w:lang w:val="es-ES"/>
        </w:rPr>
        <w:t>Los ayuntamientos de los municipios del Estado</w:t>
      </w:r>
      <w:r w:rsidRPr="00AC3D78">
        <w:rPr>
          <w:rFonts w:ascii="Palatino Linotype" w:hAnsi="Palatino Linotype" w:cs="Arial"/>
          <w:i/>
          <w:iCs/>
          <w:sz w:val="22"/>
          <w:szCs w:val="22"/>
          <w:lang w:val="es-ES"/>
        </w:rPr>
        <w:t>.</w:t>
      </w:r>
    </w:p>
    <w:p w14:paraId="470EA8AF" w14:textId="77777777" w:rsidR="00B921D2" w:rsidRPr="00AC3D78" w:rsidRDefault="00B921D2" w:rsidP="00B921D2">
      <w:pPr>
        <w:ind w:left="851" w:right="899"/>
        <w:jc w:val="both"/>
        <w:rPr>
          <w:rFonts w:ascii="Palatino Linotype" w:hAnsi="Palatino Linotype" w:cs="Arial"/>
          <w:b/>
          <w:bCs/>
          <w:i/>
          <w:iCs/>
          <w:sz w:val="22"/>
          <w:szCs w:val="22"/>
          <w:lang w:val="es-ES"/>
        </w:rPr>
      </w:pPr>
    </w:p>
    <w:p w14:paraId="186A22D5"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b/>
          <w:bCs/>
          <w:i/>
          <w:iCs/>
          <w:sz w:val="22"/>
          <w:szCs w:val="22"/>
          <w:lang w:val="es-ES"/>
        </w:rPr>
        <w:t>Artículo 20</w:t>
      </w:r>
      <w:r w:rsidRPr="00AC3D78">
        <w:rPr>
          <w:rFonts w:ascii="Palatino Linotype" w:hAnsi="Palatino Linotype" w:cs="Arial"/>
          <w:i/>
          <w:iCs/>
          <w:sz w:val="22"/>
          <w:szCs w:val="22"/>
          <w:lang w:val="es-ES"/>
        </w:rPr>
        <w:t>.- La Secretaría y </w:t>
      </w:r>
      <w:r w:rsidRPr="00AC3D78">
        <w:rPr>
          <w:rFonts w:ascii="Palatino Linotype" w:hAnsi="Palatino Linotype" w:cs="Arial"/>
          <w:b/>
          <w:bCs/>
          <w:i/>
          <w:iCs/>
          <w:sz w:val="22"/>
          <w:szCs w:val="22"/>
          <w:u w:val="single"/>
          <w:lang w:val="es-ES"/>
        </w:rPr>
        <w:t>los ayuntamientos establecerán y operarán el catálogo de bienes y servicios</w:t>
      </w:r>
      <w:r w:rsidRPr="00AC3D78">
        <w:rPr>
          <w:rFonts w:ascii="Palatino Linotype" w:hAnsi="Palatino Linotype" w:cs="Arial"/>
          <w:i/>
          <w:iCs/>
          <w:sz w:val="22"/>
          <w:szCs w:val="22"/>
          <w:lang w:val="es-ES"/>
        </w:rPr>
        <w:t>, de acuerdo con la reglamentación respectiva. </w:t>
      </w:r>
      <w:r w:rsidRPr="00AC3D78">
        <w:rPr>
          <w:rFonts w:ascii="Palatino Linotype" w:hAnsi="Palatino Linotype" w:cs="Arial"/>
          <w:b/>
          <w:bCs/>
          <w:i/>
          <w:iCs/>
          <w:sz w:val="22"/>
          <w:szCs w:val="22"/>
          <w:u w:val="single"/>
          <w:lang w:val="es-ES"/>
        </w:rPr>
        <w:t>Establecerán y operarán también el catálogo de bienes y servicios específicos que sean susceptibles de ser adquiridos o contratados</w:t>
      </w:r>
      <w:r w:rsidRPr="00AC3D78">
        <w:rPr>
          <w:rFonts w:ascii="Palatino Linotype" w:hAnsi="Palatino Linotype" w:cs="Arial"/>
          <w:i/>
          <w:iCs/>
          <w:sz w:val="22"/>
          <w:szCs w:val="22"/>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3AC71661" w14:textId="77777777" w:rsidR="00B921D2" w:rsidRPr="00AC3D78" w:rsidRDefault="00B921D2" w:rsidP="00B921D2">
      <w:pPr>
        <w:ind w:left="851" w:right="899"/>
        <w:jc w:val="both"/>
        <w:rPr>
          <w:rFonts w:ascii="Palatino Linotype" w:hAnsi="Palatino Linotype" w:cs="Arial"/>
          <w:b/>
          <w:bCs/>
          <w:i/>
          <w:iCs/>
          <w:sz w:val="22"/>
          <w:szCs w:val="22"/>
          <w:lang w:val="es-ES"/>
        </w:rPr>
      </w:pPr>
    </w:p>
    <w:p w14:paraId="02B24848"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b/>
          <w:bCs/>
          <w:i/>
          <w:iCs/>
          <w:sz w:val="22"/>
          <w:szCs w:val="22"/>
          <w:lang w:val="es-ES"/>
        </w:rPr>
        <w:t>Artículo 21.- </w:t>
      </w:r>
      <w:r w:rsidRPr="00AC3D78">
        <w:rPr>
          <w:rFonts w:ascii="Palatino Linotype" w:hAnsi="Palatino Linotype" w:cs="Arial"/>
          <w:b/>
          <w:bCs/>
          <w:i/>
          <w:iCs/>
          <w:sz w:val="22"/>
          <w:szCs w:val="22"/>
          <w:u w:val="single"/>
          <w:lang w:val="es-ES"/>
        </w:rPr>
        <w:t>A fin de conocer la capacidad administrativa, financiera, legal y técnica de las fuentes de suministro</w:t>
      </w:r>
      <w:r w:rsidRPr="00AC3D78">
        <w:rPr>
          <w:rFonts w:ascii="Palatino Linotype" w:hAnsi="Palatino Linotype" w:cs="Arial"/>
          <w:i/>
          <w:iCs/>
          <w:sz w:val="22"/>
          <w:szCs w:val="22"/>
          <w:lang w:val="es-ES"/>
        </w:rPr>
        <w:t>, la Secretaría y </w:t>
      </w:r>
      <w:r w:rsidRPr="00AC3D78">
        <w:rPr>
          <w:rFonts w:ascii="Palatino Linotype" w:hAnsi="Palatino Linotype" w:cs="Arial"/>
          <w:b/>
          <w:bCs/>
          <w:i/>
          <w:iCs/>
          <w:sz w:val="22"/>
          <w:szCs w:val="22"/>
          <w:u w:val="single"/>
          <w:lang w:val="es-ES"/>
        </w:rPr>
        <w:t>los ayuntamientos integrarán un catálogo de proveedores y de prestadores de servicios</w:t>
      </w:r>
      <w:r w:rsidRPr="00AC3D78">
        <w:rPr>
          <w:rFonts w:ascii="Palatino Linotype" w:hAnsi="Palatino Linotype" w:cs="Arial"/>
          <w:i/>
          <w:iCs/>
          <w:sz w:val="22"/>
          <w:szCs w:val="22"/>
          <w:lang w:val="es-ES"/>
        </w:rPr>
        <w:t>.</w:t>
      </w:r>
    </w:p>
    <w:p w14:paraId="0C8B98BF"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i/>
          <w:iCs/>
          <w:sz w:val="22"/>
          <w:szCs w:val="22"/>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626F9FC5" w14:textId="77777777" w:rsidR="00B921D2" w:rsidRPr="00AC3D78" w:rsidRDefault="00B921D2" w:rsidP="00B921D2">
      <w:pPr>
        <w:ind w:left="851" w:right="899"/>
        <w:jc w:val="both"/>
        <w:rPr>
          <w:rFonts w:ascii="Palatino Linotype" w:hAnsi="Palatino Linotype" w:cs="Arial"/>
          <w:b/>
          <w:bCs/>
          <w:i/>
          <w:iCs/>
          <w:sz w:val="22"/>
          <w:szCs w:val="22"/>
          <w:lang w:val="es-ES"/>
        </w:rPr>
      </w:pPr>
    </w:p>
    <w:p w14:paraId="6F5124DE" w14:textId="77777777" w:rsidR="00B921D2" w:rsidRPr="00AC3D78" w:rsidRDefault="00B921D2" w:rsidP="00B921D2">
      <w:pPr>
        <w:ind w:left="851" w:right="899"/>
        <w:jc w:val="both"/>
        <w:rPr>
          <w:rFonts w:ascii="Palatino Linotype" w:hAnsi="Palatino Linotype" w:cs="Arial"/>
          <w:i/>
          <w:iCs/>
          <w:sz w:val="22"/>
          <w:szCs w:val="22"/>
          <w:lang w:val="es-ES"/>
        </w:rPr>
      </w:pPr>
      <w:r w:rsidRPr="00AC3D78">
        <w:rPr>
          <w:rFonts w:ascii="Palatino Linotype" w:hAnsi="Palatino Linotype" w:cs="Arial"/>
          <w:b/>
          <w:bCs/>
          <w:i/>
          <w:iCs/>
          <w:sz w:val="22"/>
          <w:szCs w:val="22"/>
          <w:lang w:val="es-ES"/>
        </w:rPr>
        <w:t>Artículo 22</w:t>
      </w:r>
      <w:r w:rsidRPr="00AC3D78">
        <w:rPr>
          <w:rFonts w:ascii="Palatino Linotype" w:hAnsi="Palatino Linotype" w:cs="Arial"/>
          <w:i/>
          <w:iCs/>
          <w:sz w:val="22"/>
          <w:szCs w:val="22"/>
          <w:lang w:val="es-ES"/>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1700412D" w14:textId="77777777" w:rsidR="00B921D2" w:rsidRPr="00AC3D78" w:rsidRDefault="00B921D2" w:rsidP="00B921D2">
      <w:pPr>
        <w:ind w:left="851" w:right="899"/>
        <w:jc w:val="both"/>
        <w:rPr>
          <w:rFonts w:ascii="Palatino Linotype" w:hAnsi="Palatino Linotype" w:cs="Arial"/>
          <w:i/>
          <w:iCs/>
          <w:sz w:val="22"/>
          <w:szCs w:val="22"/>
          <w:lang w:val="es-ES"/>
        </w:rPr>
      </w:pPr>
      <w:r w:rsidRPr="00AC3D78">
        <w:rPr>
          <w:rFonts w:ascii="Palatino Linotype" w:hAnsi="Palatino Linotype" w:cs="Arial"/>
          <w:i/>
          <w:iCs/>
          <w:sz w:val="22"/>
          <w:szCs w:val="22"/>
          <w:lang w:val="es-ES"/>
        </w:rPr>
        <w:t xml:space="preserve">En la Secretaría, en cada entidad, tribunal administrativo y ayuntamiento se constituirá </w:t>
      </w:r>
      <w:r w:rsidRPr="00AC3D78">
        <w:rPr>
          <w:rFonts w:ascii="Palatino Linotype" w:hAnsi="Palatino Linotype" w:cs="Arial"/>
          <w:b/>
          <w:i/>
          <w:iCs/>
          <w:sz w:val="22"/>
          <w:szCs w:val="22"/>
          <w:lang w:val="es-ES"/>
        </w:rPr>
        <w:t>un comité de adquisiciones y servicios.</w:t>
      </w:r>
      <w:r w:rsidRPr="00AC3D78">
        <w:rPr>
          <w:rFonts w:ascii="Palatino Linotype" w:hAnsi="Palatino Linotype" w:cs="Arial"/>
          <w:i/>
          <w:iCs/>
          <w:sz w:val="22"/>
          <w:szCs w:val="22"/>
          <w:lang w:val="es-ES"/>
        </w:rPr>
        <w:t xml:space="preserve"> </w:t>
      </w:r>
    </w:p>
    <w:p w14:paraId="7FD11DCE"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i/>
          <w:iCs/>
          <w:sz w:val="22"/>
          <w:szCs w:val="22"/>
          <w:lang w:val="es-ES"/>
        </w:rPr>
        <w:t xml:space="preserve">La Secretaría, las entidades, los tribunales administrativos y </w:t>
      </w:r>
      <w:r w:rsidRPr="00AC3D78">
        <w:rPr>
          <w:rFonts w:ascii="Palatino Linotype" w:hAnsi="Palatino Linotype" w:cs="Arial"/>
          <w:b/>
          <w:bCs/>
          <w:i/>
          <w:iCs/>
          <w:sz w:val="22"/>
          <w:szCs w:val="22"/>
          <w:lang w:val="es-ES"/>
        </w:rPr>
        <w:t>los ayuntamientos se auxiliarán de un comité de arrendamientos, adquisiciones de inmuebles y enajenaciones</w:t>
      </w:r>
      <w:r w:rsidRPr="00AC3D78">
        <w:rPr>
          <w:rFonts w:ascii="Palatino Linotype" w:hAnsi="Palatino Linotype" w:cs="Arial"/>
          <w:i/>
          <w:iCs/>
          <w:sz w:val="22"/>
          <w:szCs w:val="22"/>
          <w:lang w:val="es-ES"/>
        </w:rPr>
        <w:t>.</w:t>
      </w:r>
    </w:p>
    <w:p w14:paraId="14716C76" w14:textId="77777777" w:rsidR="00B921D2" w:rsidRPr="00AC3D78" w:rsidRDefault="00B921D2" w:rsidP="00B921D2">
      <w:pPr>
        <w:ind w:left="851" w:right="899"/>
        <w:jc w:val="both"/>
        <w:rPr>
          <w:rFonts w:ascii="Palatino Linotype" w:hAnsi="Palatino Linotype" w:cs="Arial"/>
          <w:b/>
          <w:bCs/>
          <w:i/>
          <w:iCs/>
          <w:sz w:val="22"/>
          <w:szCs w:val="22"/>
          <w:lang w:val="es-ES"/>
        </w:rPr>
      </w:pPr>
    </w:p>
    <w:p w14:paraId="5E5AB1D3" w14:textId="77777777" w:rsidR="00B921D2" w:rsidRPr="00AC3D78" w:rsidRDefault="00B921D2" w:rsidP="00B921D2">
      <w:pPr>
        <w:ind w:left="851" w:right="899"/>
        <w:jc w:val="both"/>
        <w:rPr>
          <w:rFonts w:ascii="Palatino Linotype" w:hAnsi="Palatino Linotype" w:cs="Arial"/>
          <w:i/>
          <w:iCs/>
          <w:sz w:val="22"/>
          <w:szCs w:val="22"/>
          <w:lang w:val="es-ES"/>
        </w:rPr>
      </w:pPr>
      <w:r w:rsidRPr="00AC3D78">
        <w:rPr>
          <w:rFonts w:ascii="Palatino Linotype" w:hAnsi="Palatino Linotype" w:cs="Arial"/>
          <w:b/>
          <w:i/>
          <w:iCs/>
          <w:sz w:val="22"/>
          <w:szCs w:val="22"/>
          <w:lang w:val="es-ES"/>
        </w:rPr>
        <w:t>Artículo 26.- </w:t>
      </w:r>
      <w:r w:rsidRPr="00AC3D78">
        <w:rPr>
          <w:rFonts w:ascii="Palatino Linotype" w:hAnsi="Palatino Linotype" w:cs="Arial"/>
          <w:i/>
          <w:iCs/>
          <w:sz w:val="22"/>
          <w:szCs w:val="22"/>
          <w:lang w:val="es-ES"/>
        </w:rPr>
        <w:t>Las adquisiciones, arrendamientos y servicios se adjudicarán a través de licitaciones públicas, mediante convocatoria pública.</w:t>
      </w:r>
    </w:p>
    <w:p w14:paraId="5864C604" w14:textId="77777777" w:rsidR="00B921D2" w:rsidRPr="00AC3D78" w:rsidRDefault="00B921D2" w:rsidP="00B921D2">
      <w:pPr>
        <w:ind w:left="851" w:right="899"/>
        <w:jc w:val="both"/>
        <w:rPr>
          <w:rFonts w:ascii="Palatino Linotype" w:hAnsi="Palatino Linotype" w:cs="Arial"/>
          <w:b/>
          <w:i/>
          <w:iCs/>
          <w:sz w:val="22"/>
          <w:szCs w:val="22"/>
          <w:lang w:val="es-ES"/>
        </w:rPr>
      </w:pPr>
    </w:p>
    <w:p w14:paraId="2D0D638B" w14:textId="77777777" w:rsidR="00B921D2" w:rsidRPr="00AC3D78" w:rsidRDefault="00B921D2" w:rsidP="00B921D2">
      <w:pPr>
        <w:ind w:left="851" w:right="899"/>
        <w:jc w:val="both"/>
        <w:rPr>
          <w:rFonts w:ascii="Palatino Linotype" w:hAnsi="Palatino Linotype" w:cs="Arial"/>
          <w:i/>
          <w:iCs/>
          <w:sz w:val="22"/>
          <w:szCs w:val="22"/>
          <w:lang w:val="es-ES"/>
        </w:rPr>
      </w:pPr>
      <w:r w:rsidRPr="00AC3D78">
        <w:rPr>
          <w:rFonts w:ascii="Palatino Linotype" w:hAnsi="Palatino Linotype" w:cs="Arial"/>
          <w:b/>
          <w:i/>
          <w:iCs/>
          <w:sz w:val="22"/>
          <w:szCs w:val="22"/>
          <w:lang w:val="es-ES"/>
        </w:rPr>
        <w:t>Artículo 27.-</w:t>
      </w:r>
      <w:r w:rsidRPr="00AC3D78">
        <w:rPr>
          <w:rFonts w:ascii="Palatino Linotype" w:hAnsi="Palatino Linotype" w:cs="Arial"/>
          <w:i/>
          <w:iCs/>
          <w:sz w:val="22"/>
          <w:szCs w:val="22"/>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75B08809" w14:textId="77777777" w:rsidR="00B921D2" w:rsidRPr="00AC3D78" w:rsidRDefault="00B921D2" w:rsidP="00B921D2">
      <w:pPr>
        <w:ind w:left="851" w:right="899"/>
        <w:jc w:val="both"/>
        <w:rPr>
          <w:rFonts w:ascii="Palatino Linotype" w:hAnsi="Palatino Linotype" w:cs="Arial"/>
          <w:b/>
          <w:bCs/>
          <w:i/>
          <w:iCs/>
          <w:sz w:val="22"/>
          <w:szCs w:val="22"/>
          <w:lang w:val="es-ES"/>
        </w:rPr>
      </w:pPr>
    </w:p>
    <w:p w14:paraId="105FB87C"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b/>
          <w:bCs/>
          <w:i/>
          <w:iCs/>
          <w:sz w:val="22"/>
          <w:szCs w:val="22"/>
          <w:lang w:val="es-ES"/>
        </w:rPr>
        <w:lastRenderedPageBreak/>
        <w:t>I. </w:t>
      </w:r>
      <w:r w:rsidRPr="00AC3D78">
        <w:rPr>
          <w:rFonts w:ascii="Palatino Linotype" w:hAnsi="Palatino Linotype" w:cs="Arial"/>
          <w:b/>
          <w:bCs/>
          <w:i/>
          <w:iCs/>
          <w:sz w:val="22"/>
          <w:szCs w:val="22"/>
          <w:u w:val="single"/>
          <w:lang w:val="es-ES"/>
        </w:rPr>
        <w:t>Invitación restringida</w:t>
      </w:r>
      <w:r w:rsidRPr="00AC3D78">
        <w:rPr>
          <w:rFonts w:ascii="Palatino Linotype" w:hAnsi="Palatino Linotype" w:cs="Arial"/>
          <w:b/>
          <w:bCs/>
          <w:i/>
          <w:iCs/>
          <w:sz w:val="22"/>
          <w:szCs w:val="22"/>
          <w:lang w:val="es-ES"/>
        </w:rPr>
        <w:t>.</w:t>
      </w:r>
    </w:p>
    <w:p w14:paraId="43352039" w14:textId="77777777" w:rsidR="00B921D2" w:rsidRPr="00AC3D78" w:rsidRDefault="00B921D2" w:rsidP="00B921D2">
      <w:pPr>
        <w:ind w:left="851" w:right="899"/>
        <w:jc w:val="both"/>
        <w:rPr>
          <w:rFonts w:ascii="Palatino Linotype" w:hAnsi="Palatino Linotype" w:cs="Arial"/>
          <w:sz w:val="22"/>
          <w:szCs w:val="22"/>
          <w:lang w:val="es-ES"/>
        </w:rPr>
      </w:pPr>
      <w:r w:rsidRPr="00AC3D78">
        <w:rPr>
          <w:rFonts w:ascii="Palatino Linotype" w:hAnsi="Palatino Linotype" w:cs="Arial"/>
          <w:b/>
          <w:bCs/>
          <w:i/>
          <w:iCs/>
          <w:sz w:val="22"/>
          <w:szCs w:val="22"/>
          <w:lang w:val="es-ES"/>
        </w:rPr>
        <w:t>II. </w:t>
      </w:r>
      <w:r w:rsidRPr="00AC3D78">
        <w:rPr>
          <w:rFonts w:ascii="Palatino Linotype" w:hAnsi="Palatino Linotype" w:cs="Arial"/>
          <w:b/>
          <w:bCs/>
          <w:i/>
          <w:iCs/>
          <w:sz w:val="22"/>
          <w:szCs w:val="22"/>
          <w:u w:val="single"/>
          <w:lang w:val="es-ES"/>
        </w:rPr>
        <w:t>Adjudicación directa</w:t>
      </w:r>
      <w:r w:rsidRPr="00AC3D78">
        <w:rPr>
          <w:rFonts w:ascii="Palatino Linotype" w:hAnsi="Palatino Linotype" w:cs="Arial"/>
          <w:i/>
          <w:iCs/>
          <w:sz w:val="22"/>
          <w:szCs w:val="22"/>
          <w:lang w:val="es-ES"/>
        </w:rPr>
        <w:t>.</w:t>
      </w:r>
    </w:p>
    <w:p w14:paraId="682206DE" w14:textId="77777777" w:rsidR="00B921D2" w:rsidRPr="00AC3D78" w:rsidRDefault="00B921D2" w:rsidP="00B921D2">
      <w:pPr>
        <w:ind w:left="851" w:right="899"/>
        <w:jc w:val="both"/>
        <w:rPr>
          <w:rFonts w:ascii="Palatino Linotype" w:hAnsi="Palatino Linotype" w:cs="Arial"/>
          <w:b/>
          <w:bCs/>
          <w:i/>
          <w:iCs/>
          <w:sz w:val="22"/>
          <w:szCs w:val="22"/>
          <w:lang w:val="es-ES"/>
        </w:rPr>
      </w:pPr>
    </w:p>
    <w:p w14:paraId="7C6E5C85" w14:textId="77777777" w:rsidR="00B921D2" w:rsidRPr="00AC3D78" w:rsidRDefault="00B921D2" w:rsidP="00B921D2">
      <w:pPr>
        <w:ind w:left="851" w:right="899"/>
        <w:jc w:val="both"/>
        <w:rPr>
          <w:rFonts w:ascii="Palatino Linotype" w:hAnsi="Palatino Linotype" w:cs="Arial"/>
          <w:b/>
          <w:sz w:val="22"/>
          <w:szCs w:val="22"/>
          <w:lang w:val="es-ES"/>
        </w:rPr>
      </w:pPr>
      <w:r w:rsidRPr="00AC3D78">
        <w:rPr>
          <w:rFonts w:ascii="Palatino Linotype" w:hAnsi="Palatino Linotype" w:cs="Arial"/>
          <w:b/>
          <w:bCs/>
          <w:i/>
          <w:iCs/>
          <w:sz w:val="22"/>
          <w:szCs w:val="22"/>
          <w:lang w:val="es-ES"/>
        </w:rPr>
        <w:t>Artículo 39</w:t>
      </w:r>
      <w:r w:rsidRPr="00AC3D78">
        <w:rPr>
          <w:rFonts w:ascii="Palatino Linotype" w:hAnsi="Palatino Linotype" w:cs="Arial"/>
          <w:i/>
          <w:iCs/>
          <w:sz w:val="22"/>
          <w:szCs w:val="22"/>
          <w:lang w:val="es-ES"/>
        </w:rPr>
        <w:t>.- </w:t>
      </w:r>
      <w:r w:rsidRPr="00AC3D78">
        <w:rPr>
          <w:rFonts w:ascii="Palatino Linotype" w:hAnsi="Palatino Linotype" w:cs="Arial"/>
          <w:b/>
          <w:bCs/>
          <w:i/>
          <w:iCs/>
          <w:sz w:val="22"/>
          <w:szCs w:val="22"/>
          <w:u w:val="single"/>
          <w:lang w:val="es-ES"/>
        </w:rPr>
        <w:t>Para cada uno de los actos del procedimiento adquisitivo se levantará el acta respectiva</w:t>
      </w:r>
      <w:r w:rsidRPr="00AC3D78">
        <w:rPr>
          <w:rFonts w:ascii="Palatino Linotype" w:hAnsi="Palatino Linotype" w:cs="Arial"/>
          <w:i/>
          <w:iCs/>
          <w:sz w:val="22"/>
          <w:szCs w:val="22"/>
          <w:lang w:val="es-ES"/>
        </w:rPr>
        <w:t>, la cual será firmada por los participantes, sin que la falta de firma de alguno de ellos invalide su contenido y efectos.</w:t>
      </w:r>
      <w:r w:rsidRPr="00AC3D78">
        <w:rPr>
          <w:rFonts w:ascii="Palatino Linotype" w:hAnsi="Palatino Linotype" w:cs="Arial"/>
          <w:b/>
          <w:i/>
          <w:iCs/>
          <w:sz w:val="22"/>
          <w:szCs w:val="22"/>
          <w:lang w:val="es-ES"/>
        </w:rPr>
        <w:t>”</w:t>
      </w:r>
    </w:p>
    <w:p w14:paraId="30E04D68" w14:textId="77777777" w:rsidR="00B921D2" w:rsidRPr="00AC3D78" w:rsidRDefault="00B921D2" w:rsidP="00B921D2">
      <w:pPr>
        <w:ind w:left="851" w:right="899"/>
        <w:rPr>
          <w:rFonts w:ascii="Palatino Linotype" w:hAnsi="Palatino Linotype" w:cs="Arial"/>
          <w:i/>
          <w:sz w:val="22"/>
          <w:szCs w:val="22"/>
          <w:lang w:val="es-ES"/>
        </w:rPr>
      </w:pPr>
      <w:r w:rsidRPr="00AC3D78">
        <w:rPr>
          <w:rFonts w:ascii="Palatino Linotype" w:hAnsi="Palatino Linotype" w:cs="Arial"/>
          <w:i/>
          <w:sz w:val="22"/>
          <w:szCs w:val="22"/>
          <w:lang w:val="es-ES"/>
        </w:rPr>
        <w:t>(Énfasis añadido)</w:t>
      </w:r>
    </w:p>
    <w:p w14:paraId="2806689F" w14:textId="77777777" w:rsidR="00B921D2" w:rsidRPr="00AC3D78" w:rsidRDefault="00B921D2" w:rsidP="00B921D2">
      <w:pPr>
        <w:autoSpaceDE w:val="0"/>
        <w:autoSpaceDN w:val="0"/>
        <w:adjustRightInd w:val="0"/>
        <w:ind w:right="50"/>
        <w:jc w:val="both"/>
        <w:rPr>
          <w:rFonts w:ascii="Palatino Linotype" w:hAnsi="Palatino Linotype" w:cs="Arial"/>
          <w:lang w:val="es-ES"/>
        </w:rPr>
      </w:pPr>
    </w:p>
    <w:p w14:paraId="18E86D70" w14:textId="6D284CD2" w:rsidR="00B921D2" w:rsidRPr="00AC3D78" w:rsidRDefault="00B921D2" w:rsidP="00B921D2">
      <w:pPr>
        <w:autoSpaceDE w:val="0"/>
        <w:autoSpaceDN w:val="0"/>
        <w:adjustRightInd w:val="0"/>
        <w:spacing w:line="360" w:lineRule="auto"/>
        <w:ind w:right="50"/>
        <w:jc w:val="both"/>
        <w:rPr>
          <w:rFonts w:ascii="Palatino Linotype" w:hAnsi="Palatino Linotype" w:cs="Arial"/>
          <w:iCs/>
          <w:lang w:val="es-ES"/>
        </w:rPr>
      </w:pPr>
      <w:r w:rsidRPr="00AC3D78">
        <w:rPr>
          <w:rFonts w:ascii="Palatino Linotype" w:hAnsi="Palatino Linotype" w:cs="Arial"/>
          <w:lang w:val="es-ES"/>
        </w:rPr>
        <w:t xml:space="preserve">De la interpretación armónica de los preceptos transcritos, se advierte que </w:t>
      </w:r>
      <w:r w:rsidR="007F28C4" w:rsidRPr="00AC3D78">
        <w:rPr>
          <w:rFonts w:ascii="Palatino Linotype" w:hAnsi="Palatino Linotype" w:cs="Arial"/>
          <w:b/>
          <w:lang w:val="es-ES"/>
        </w:rPr>
        <w:t>EL SUJETO OBLIGADO</w:t>
      </w:r>
      <w:r w:rsidRPr="00AC3D78">
        <w:rPr>
          <w:rFonts w:ascii="Palatino Linotype" w:hAnsi="Palatino Linotype" w:cs="Arial"/>
          <w:lang w:val="es-ES"/>
        </w:rPr>
        <w:t>, cuenta con la competencia para regular los actos relativos a la planeación, programación, presupuestación, ejecución y control de la adquisición y arrendamiento de bienes, así como la contratación de servicios de cualquier naturaleza; para tales efectos, se auxilia de un Comité de Adquisiciones y Servicios</w:t>
      </w:r>
      <w:r w:rsidRPr="00AC3D78">
        <w:rPr>
          <w:rFonts w:ascii="Palatino Linotype" w:hAnsi="Palatino Linotype" w:cs="Arial"/>
          <w:i/>
          <w:iCs/>
          <w:lang w:val="es-ES"/>
        </w:rPr>
        <w:t>;</w:t>
      </w:r>
      <w:r w:rsidRPr="00AC3D78">
        <w:rPr>
          <w:rFonts w:ascii="Palatino Linotype" w:hAnsi="Palatino Linotype" w:cs="Arial"/>
          <w:b/>
          <w:i/>
          <w:iCs/>
          <w:lang w:val="es-ES"/>
        </w:rPr>
        <w:t xml:space="preserve"> </w:t>
      </w:r>
      <w:r w:rsidRPr="00AC3D78">
        <w:rPr>
          <w:rFonts w:ascii="Palatino Linotype" w:hAnsi="Palatino Linotype" w:cs="Arial"/>
          <w:iCs/>
          <w:lang w:val="es-ES"/>
        </w:rPr>
        <w:t xml:space="preserve">así como, de un Comité de Arrendamientos, Adquisiciones de Inmuebles y Enajenaciones. </w:t>
      </w:r>
    </w:p>
    <w:p w14:paraId="27BB14B7" w14:textId="77777777" w:rsidR="00B921D2" w:rsidRPr="00AC3D78" w:rsidRDefault="00B921D2" w:rsidP="00B921D2">
      <w:pPr>
        <w:autoSpaceDE w:val="0"/>
        <w:autoSpaceDN w:val="0"/>
        <w:adjustRightInd w:val="0"/>
        <w:spacing w:line="360" w:lineRule="auto"/>
        <w:ind w:right="50"/>
        <w:jc w:val="both"/>
        <w:rPr>
          <w:rFonts w:ascii="Palatino Linotype" w:hAnsi="Palatino Linotype" w:cs="Arial"/>
          <w:iCs/>
          <w:lang w:val="es-ES"/>
        </w:rPr>
      </w:pPr>
    </w:p>
    <w:p w14:paraId="4F167EB4" w14:textId="77777777" w:rsidR="00B921D2" w:rsidRPr="00AC3D78" w:rsidRDefault="00B921D2" w:rsidP="00B921D2">
      <w:pPr>
        <w:autoSpaceDE w:val="0"/>
        <w:autoSpaceDN w:val="0"/>
        <w:adjustRightInd w:val="0"/>
        <w:spacing w:line="360" w:lineRule="auto"/>
        <w:ind w:right="50"/>
        <w:jc w:val="both"/>
        <w:rPr>
          <w:rFonts w:ascii="Palatino Linotype" w:hAnsi="Palatino Linotype" w:cs="Arial"/>
          <w:lang w:val="es-ES"/>
        </w:rPr>
      </w:pPr>
      <w:r w:rsidRPr="00AC3D78">
        <w:rPr>
          <w:rFonts w:ascii="Palatino Linotype" w:hAnsi="Palatino Linotype" w:cs="Arial"/>
          <w:lang w:val="es-ES"/>
        </w:rPr>
        <w:t>Ahora bien, el Reglamento de la Ley de Contratación Pública del Estado de México y Municipios, en sus artículos 46 y 48, señalan, en su parte de interés, lo siguiente:</w:t>
      </w:r>
    </w:p>
    <w:p w14:paraId="2D07B182" w14:textId="77777777" w:rsidR="00B921D2" w:rsidRPr="00AC3D78" w:rsidRDefault="00B921D2" w:rsidP="00B921D2">
      <w:pPr>
        <w:spacing w:line="360" w:lineRule="auto"/>
        <w:jc w:val="both"/>
        <w:rPr>
          <w:rFonts w:ascii="Palatino Linotype" w:eastAsia="Calibri" w:hAnsi="Palatino Linotype" w:cs="Tahoma"/>
          <w:iCs/>
          <w:sz w:val="22"/>
          <w:szCs w:val="22"/>
          <w:lang w:val="es-ES" w:eastAsia="es-ES_tradnl"/>
        </w:rPr>
      </w:pPr>
    </w:p>
    <w:p w14:paraId="1B319435"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b/>
          <w:i/>
          <w:sz w:val="22"/>
          <w:szCs w:val="22"/>
        </w:rPr>
        <w:t>“Artículo 46.-</w:t>
      </w:r>
      <w:r w:rsidRPr="00AC3D78">
        <w:rPr>
          <w:rFonts w:ascii="Palatino Linotype" w:hAnsi="Palatino Linotype"/>
          <w:i/>
          <w:sz w:val="22"/>
          <w:szCs w:val="22"/>
        </w:rPr>
        <w:t xml:space="preserve"> Los integrantes del comité tendrán las siguientes funciones: </w:t>
      </w:r>
    </w:p>
    <w:p w14:paraId="580F6FC6"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I. Presidente: Representar legalmente al comité, autorizar la convocatoria y el orden del día de las sesiones; convocar a sus integrantes cuando sea necesario y emitir su voto, así como </w:t>
      </w:r>
      <w:r w:rsidRPr="00AC3D78">
        <w:rPr>
          <w:rFonts w:ascii="Palatino Linotype" w:hAnsi="Palatino Linotype"/>
          <w:b/>
          <w:i/>
          <w:sz w:val="22"/>
          <w:szCs w:val="22"/>
        </w:rPr>
        <w:t>firmar las actas de los actos</w:t>
      </w:r>
      <w:r w:rsidRPr="00AC3D78">
        <w:rPr>
          <w:rFonts w:ascii="Palatino Linotype" w:hAnsi="Palatino Linotype"/>
          <w:i/>
          <w:sz w:val="22"/>
          <w:szCs w:val="22"/>
        </w:rPr>
        <w:t xml:space="preserve"> en los que haya participado; </w:t>
      </w:r>
    </w:p>
    <w:p w14:paraId="633FD372"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II. Secretario ejecutivo: Vigilar la elaboración y expedición de la convocatoria a sesión, orden del día y de los listados de los asuntos que se tratarán, integrando, de ser el caso, los soportes documentales necesarios, así como remitirlos a cada integrante del comité. Estará facultado para tomar las medidas necesarias para el cumplimiento de los acuerdos del comité, informando el seguimiento de los asuntos en trámite; l</w:t>
      </w:r>
      <w:r w:rsidRPr="00AC3D78">
        <w:rPr>
          <w:rFonts w:ascii="Palatino Linotype" w:hAnsi="Palatino Linotype"/>
          <w:b/>
          <w:i/>
          <w:sz w:val="22"/>
          <w:szCs w:val="22"/>
        </w:rPr>
        <w:t>evantar acta de cada una de las sesiones</w:t>
      </w:r>
      <w:r w:rsidRPr="00AC3D78">
        <w:rPr>
          <w:rFonts w:ascii="Palatino Linotype" w:hAnsi="Palatino Linotype"/>
          <w:i/>
          <w:sz w:val="22"/>
          <w:szCs w:val="22"/>
        </w:rPr>
        <w:t xml:space="preserve">, asentando los acuerdos del comité, asegurándose que el archivo de documentos se integre y se mantenga actualizado, así como firmar las actas de los actos en los que haya participado; y </w:t>
      </w:r>
    </w:p>
    <w:p w14:paraId="229FB86C"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III. Vocales: Remitir al secretario ejecutivo antes de la sesión, los documentos relativos a los asuntos que se deban someter a la consideración del comité; analizar el orden del </w:t>
      </w:r>
      <w:r w:rsidRPr="00AC3D78">
        <w:rPr>
          <w:rFonts w:ascii="Palatino Linotype" w:hAnsi="Palatino Linotype"/>
          <w:i/>
          <w:sz w:val="22"/>
          <w:szCs w:val="22"/>
        </w:rPr>
        <w:lastRenderedPageBreak/>
        <w:t xml:space="preserve">día y los asuntos a tratar, emitir los comentarios fundados y motivados que estimen pertinentes, y emitir su voto quienes tengan derecho a ello, así como firmar las actas de los actos en los que haya participado. </w:t>
      </w:r>
    </w:p>
    <w:p w14:paraId="6472D250" w14:textId="77777777" w:rsidR="00B921D2" w:rsidRPr="00AC3D78" w:rsidRDefault="00B921D2" w:rsidP="00B921D2">
      <w:pPr>
        <w:ind w:left="567" w:right="899"/>
        <w:jc w:val="both"/>
        <w:rPr>
          <w:rFonts w:ascii="Palatino Linotype" w:hAnsi="Palatino Linotype"/>
          <w:i/>
          <w:sz w:val="22"/>
          <w:szCs w:val="22"/>
        </w:rPr>
      </w:pPr>
    </w:p>
    <w:p w14:paraId="23FB210E" w14:textId="77777777" w:rsidR="00B921D2" w:rsidRPr="00AC3D78" w:rsidRDefault="00B921D2" w:rsidP="00B921D2">
      <w:pPr>
        <w:ind w:left="567" w:right="899"/>
        <w:jc w:val="both"/>
        <w:rPr>
          <w:rFonts w:ascii="Palatino Linotype" w:eastAsia="Calibri" w:hAnsi="Palatino Linotype" w:cs="Tahoma"/>
          <w:i/>
          <w:iCs/>
          <w:sz w:val="22"/>
          <w:szCs w:val="22"/>
          <w:lang w:val="es-ES" w:eastAsia="es-ES_tradnl"/>
        </w:rPr>
      </w:pPr>
      <w:r w:rsidRPr="00AC3D78">
        <w:rPr>
          <w:rFonts w:ascii="Palatino Linotype" w:hAnsi="Palatino Linotype"/>
          <w:i/>
          <w:sz w:val="22"/>
          <w:szCs w:val="22"/>
        </w:rPr>
        <w:t>El comité, para el mejor desempeño de sus funciones, podrá asistirse de asesores, a fin de allegarse de la información necesaria sobre la materia de los asuntos que se traten al seno del mismo.”</w:t>
      </w:r>
    </w:p>
    <w:p w14:paraId="742FCF54" w14:textId="77777777" w:rsidR="00B921D2" w:rsidRPr="00AC3D78" w:rsidRDefault="00B921D2" w:rsidP="00B921D2">
      <w:pPr>
        <w:ind w:right="899"/>
        <w:jc w:val="both"/>
        <w:rPr>
          <w:rFonts w:ascii="Palatino Linotype" w:eastAsia="Calibri" w:hAnsi="Palatino Linotype" w:cs="Tahoma"/>
          <w:sz w:val="22"/>
          <w:szCs w:val="22"/>
          <w:lang w:eastAsia="es-ES_tradnl"/>
        </w:rPr>
      </w:pPr>
    </w:p>
    <w:p w14:paraId="6931C106"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w:t>
      </w:r>
      <w:r w:rsidRPr="00AC3D78">
        <w:rPr>
          <w:rFonts w:ascii="Palatino Linotype" w:hAnsi="Palatino Linotype"/>
          <w:b/>
          <w:i/>
          <w:sz w:val="22"/>
          <w:szCs w:val="22"/>
        </w:rPr>
        <w:t>Artículo 48.-</w:t>
      </w:r>
      <w:r w:rsidRPr="00AC3D78">
        <w:rPr>
          <w:rFonts w:ascii="Palatino Linotype" w:hAnsi="Palatino Linotype"/>
          <w:i/>
          <w:sz w:val="22"/>
          <w:szCs w:val="22"/>
        </w:rPr>
        <w:t xml:space="preserve"> Las sesiones del comité se desarrollarán de la siguiente forma: </w:t>
      </w:r>
    </w:p>
    <w:p w14:paraId="34C6F898"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I. </w:t>
      </w:r>
      <w:r w:rsidRPr="00AC3D78">
        <w:rPr>
          <w:rFonts w:ascii="Palatino Linotype" w:hAnsi="Palatino Linotype"/>
          <w:b/>
          <w:i/>
          <w:sz w:val="22"/>
          <w:szCs w:val="22"/>
        </w:rPr>
        <w:t>Ordinarias, por lo menos cada quince días</w:t>
      </w:r>
      <w:r w:rsidRPr="00AC3D78">
        <w:rPr>
          <w:rFonts w:ascii="Palatino Linotype" w:hAnsi="Palatino Linotype"/>
          <w:i/>
          <w:sz w:val="22"/>
          <w:szCs w:val="22"/>
        </w:rPr>
        <w:t xml:space="preserve">, salvo que no existan asuntos por tratar; </w:t>
      </w:r>
    </w:p>
    <w:p w14:paraId="503BAAE5"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II. </w:t>
      </w:r>
      <w:r w:rsidRPr="00AC3D78">
        <w:rPr>
          <w:rFonts w:ascii="Palatino Linotype" w:hAnsi="Palatino Linotype"/>
          <w:b/>
          <w:i/>
          <w:sz w:val="22"/>
          <w:szCs w:val="22"/>
        </w:rPr>
        <w:t>Extraordinarias, cuando se requieran</w:t>
      </w:r>
      <w:r w:rsidRPr="00AC3D78">
        <w:rPr>
          <w:rFonts w:ascii="Palatino Linotype" w:hAnsi="Palatino Linotype"/>
          <w:i/>
          <w:sz w:val="22"/>
          <w:szCs w:val="22"/>
        </w:rPr>
        <w:t xml:space="preserve">; </w:t>
      </w:r>
    </w:p>
    <w:p w14:paraId="1C17FE91"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III. Se celebrarán cuando asista la mayoría de los integrantes con derecho a voto. En ausencia del presidente o de su suplente, las sesiones no podrán llevarse a cabo; </w:t>
      </w:r>
    </w:p>
    <w:p w14:paraId="5F8DBF50"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IV. Se realizarán previa convocatoria y se desarrollarán conforme al orden del día enviado a los integrantes del comité. Sus acuerdos se tomarán por mayoría de votos o unanimidad. En caso de empate el presidente tendrá voto de calidad. Los documentos correspondientes de cada sesión, se entregarán previamente a los integrantes del comité conjuntamente con el orden del día, con una anticipación de al menos tres días para las ordinarias y un día para las extraordinarias; </w:t>
      </w:r>
    </w:p>
    <w:p w14:paraId="5BF15A92"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V. </w:t>
      </w:r>
      <w:r w:rsidRPr="00AC3D78">
        <w:rPr>
          <w:rFonts w:ascii="Palatino Linotype" w:hAnsi="Palatino Linotype"/>
          <w:b/>
          <w:i/>
          <w:sz w:val="22"/>
          <w:szCs w:val="22"/>
        </w:rPr>
        <w:t>Al término de cada sesión se levantará acta que será firmada por los integrantes del comité que hubieran asistido a la sesión</w:t>
      </w:r>
      <w:r w:rsidRPr="00AC3D78">
        <w:rPr>
          <w:rFonts w:ascii="Palatino Linotype" w:hAnsi="Palatino Linotype"/>
          <w:i/>
          <w:sz w:val="22"/>
          <w:szCs w:val="22"/>
        </w:rPr>
        <w:t xml:space="preserve">. </w:t>
      </w:r>
      <w:r w:rsidRPr="00AC3D78">
        <w:rPr>
          <w:rFonts w:ascii="Palatino Linotype" w:hAnsi="Palatino Linotype"/>
          <w:b/>
          <w:i/>
          <w:sz w:val="22"/>
          <w:szCs w:val="22"/>
        </w:rPr>
        <w:t>En dicha acta se deberá señalar el sentido del acuerdo tomado por los integrantes y los comentarios fundados y motivados relevantes de cada caso</w:t>
      </w:r>
      <w:r w:rsidRPr="00AC3D78">
        <w:rPr>
          <w:rFonts w:ascii="Palatino Linotype" w:hAnsi="Palatino Linotype"/>
          <w:i/>
          <w:sz w:val="22"/>
          <w:szCs w:val="22"/>
        </w:rPr>
        <w:t xml:space="preserve">. Los asesores y los invitados firmarán el acta como constancia de su participación; </w:t>
      </w:r>
    </w:p>
    <w:p w14:paraId="552C6C34" w14:textId="77777777" w:rsidR="00B921D2" w:rsidRPr="00AC3D78" w:rsidRDefault="00B921D2" w:rsidP="00B921D2">
      <w:pPr>
        <w:ind w:left="567" w:right="899"/>
        <w:jc w:val="both"/>
        <w:rPr>
          <w:rFonts w:ascii="Palatino Linotype" w:hAnsi="Palatino Linotype"/>
          <w:i/>
          <w:sz w:val="22"/>
          <w:szCs w:val="22"/>
        </w:rPr>
      </w:pPr>
      <w:r w:rsidRPr="00AC3D78">
        <w:rPr>
          <w:rFonts w:ascii="Palatino Linotype" w:hAnsi="Palatino Linotype"/>
          <w:i/>
          <w:sz w:val="22"/>
          <w:szCs w:val="22"/>
        </w:rPr>
        <w:t xml:space="preserve">VI. En las sesiones ordinarias deberá incluirse dentro del orden del día, un punto relacionado con el seguimiento de acuerdos anteriores y uno correspondiente a asuntos generales en el que sólo podrán incluirse asuntos de carácter informativo; y </w:t>
      </w:r>
    </w:p>
    <w:p w14:paraId="243FE693" w14:textId="77777777" w:rsidR="00B921D2" w:rsidRPr="00AC3D78" w:rsidRDefault="00B921D2" w:rsidP="00B921D2">
      <w:pPr>
        <w:ind w:left="567" w:right="899"/>
        <w:jc w:val="both"/>
        <w:rPr>
          <w:rFonts w:ascii="Palatino Linotype" w:eastAsia="Calibri" w:hAnsi="Palatino Linotype" w:cs="Tahoma"/>
          <w:i/>
          <w:sz w:val="22"/>
          <w:szCs w:val="22"/>
          <w:lang w:eastAsia="es-ES_tradnl"/>
        </w:rPr>
      </w:pPr>
      <w:r w:rsidRPr="00AC3D78">
        <w:rPr>
          <w:rFonts w:ascii="Palatino Linotype" w:hAnsi="Palatino Linotype"/>
          <w:i/>
          <w:sz w:val="22"/>
          <w:szCs w:val="22"/>
        </w:rPr>
        <w:t>VII. En la primera sesión de cada ejercicio fiscal el secretario ejecutivo presentará a la consideración de los integrantes del comité el calendario de sesiones ordinarias; así como el volumen o importe anual autorizado para la adquisición de bienes y contratación de servicios.”</w:t>
      </w:r>
    </w:p>
    <w:p w14:paraId="427D6D85" w14:textId="77777777" w:rsidR="00B921D2" w:rsidRPr="00AC3D78" w:rsidRDefault="00B921D2" w:rsidP="00B921D2">
      <w:pPr>
        <w:ind w:left="567" w:right="899"/>
        <w:jc w:val="both"/>
        <w:rPr>
          <w:rFonts w:ascii="Palatino Linotype" w:eastAsia="Calibri" w:hAnsi="Palatino Linotype" w:cs="Tahoma"/>
          <w:bCs/>
          <w:i/>
          <w:sz w:val="22"/>
          <w:szCs w:val="22"/>
          <w:lang w:val="es-ES" w:eastAsia="en-US"/>
        </w:rPr>
      </w:pPr>
      <w:r w:rsidRPr="00AC3D78">
        <w:rPr>
          <w:rFonts w:ascii="Palatino Linotype" w:eastAsia="Calibri" w:hAnsi="Palatino Linotype" w:cs="Tahoma"/>
          <w:bCs/>
          <w:i/>
          <w:sz w:val="22"/>
          <w:szCs w:val="22"/>
          <w:lang w:val="es-ES" w:eastAsia="en-US"/>
        </w:rPr>
        <w:t>(Énfasis añadido)</w:t>
      </w:r>
    </w:p>
    <w:p w14:paraId="60DF522B" w14:textId="77777777" w:rsidR="00B921D2" w:rsidRPr="00AC3D78" w:rsidRDefault="00B921D2" w:rsidP="00B921D2">
      <w:pPr>
        <w:spacing w:line="360" w:lineRule="auto"/>
        <w:jc w:val="both"/>
        <w:rPr>
          <w:rFonts w:ascii="Palatino Linotype" w:eastAsia="Calibri" w:hAnsi="Palatino Linotype" w:cs="Tahoma"/>
          <w:sz w:val="22"/>
          <w:szCs w:val="22"/>
          <w:lang w:eastAsia="es-ES_tradnl"/>
        </w:rPr>
      </w:pPr>
    </w:p>
    <w:p w14:paraId="72602711" w14:textId="77777777" w:rsidR="00B921D2" w:rsidRPr="00AC3D78" w:rsidRDefault="00B921D2" w:rsidP="00B921D2">
      <w:pPr>
        <w:autoSpaceDE w:val="0"/>
        <w:autoSpaceDN w:val="0"/>
        <w:adjustRightInd w:val="0"/>
        <w:spacing w:line="360" w:lineRule="auto"/>
        <w:ind w:right="50"/>
        <w:jc w:val="both"/>
        <w:rPr>
          <w:rFonts w:ascii="Palatino Linotype" w:hAnsi="Palatino Linotype" w:cs="Arial"/>
          <w:iCs/>
          <w:lang w:val="es-ES"/>
        </w:rPr>
      </w:pPr>
      <w:r w:rsidRPr="00AC3D78">
        <w:rPr>
          <w:rFonts w:ascii="Palatino Linotype" w:hAnsi="Palatino Linotype" w:cs="Arial"/>
          <w:iCs/>
          <w:lang w:val="es-ES"/>
        </w:rPr>
        <w:t xml:space="preserve">De lo anterior, se desprende el origen de las actas del Comité de Adquisiciones y Servicios; así como, del Comité de Arrendamientos, Adquisiciones de Inmuebles y Enajenaciones, derivan de las sesiones llevadas a cabo por éstos; las cuales pueden ser </w:t>
      </w:r>
      <w:r w:rsidRPr="00AC3D78">
        <w:rPr>
          <w:rFonts w:ascii="Palatino Linotype" w:hAnsi="Palatino Linotype" w:cs="Arial"/>
          <w:iCs/>
          <w:lang w:val="es-ES"/>
        </w:rPr>
        <w:lastRenderedPageBreak/>
        <w:t xml:space="preserve">mediante sesiones ordinarias mismas que tienen lugar por lo menos una vez cada quince días, salvo que no existan asuntos por tratar, de igual forma las extraordinarias tienen lugar cuando así se requiera; asimismo, establece dicha normatividad que al término de cada sesión se debe levantar acta, que debe ser firmada por los integrantes del Comité que asistieron a la sesión, de igual forma debe contar con el sentido del acuerdo tomado y observarse en el acta los comentarios fundados y motivados relevantes de cada caso; previendo que para el caso de que asistan asesores o invitados, estos deben firmar el acta en constancia a su participación; estas actas deben ser elaboradas por el Secretario Ejecutivo del Comité, quien dentro de sus funciones se encuentra la de levantar las actas correspondientes. </w:t>
      </w:r>
    </w:p>
    <w:p w14:paraId="1AFC873D" w14:textId="77777777" w:rsidR="00AD73F3" w:rsidRPr="00AC3D78" w:rsidRDefault="00AD73F3" w:rsidP="00AD73F3">
      <w:pPr>
        <w:widowControl w:val="0"/>
        <w:autoSpaceDE w:val="0"/>
        <w:autoSpaceDN w:val="0"/>
        <w:adjustRightInd w:val="0"/>
        <w:spacing w:line="360" w:lineRule="auto"/>
        <w:jc w:val="both"/>
        <w:rPr>
          <w:rFonts w:ascii="Palatino Linotype" w:hAnsi="Palatino Linotype" w:cs="Arial"/>
          <w:iCs/>
          <w:lang w:val="es-ES"/>
        </w:rPr>
      </w:pPr>
    </w:p>
    <w:p w14:paraId="76F8880F" w14:textId="39D67C69" w:rsidR="00AD73F3" w:rsidRPr="00AC3D78" w:rsidRDefault="00AD73F3" w:rsidP="00AD73F3">
      <w:pPr>
        <w:widowControl w:val="0"/>
        <w:autoSpaceDE w:val="0"/>
        <w:autoSpaceDN w:val="0"/>
        <w:adjustRightInd w:val="0"/>
        <w:spacing w:line="360" w:lineRule="auto"/>
        <w:jc w:val="both"/>
        <w:rPr>
          <w:rFonts w:ascii="Palatino Linotype" w:hAnsi="Palatino Linotype"/>
          <w:color w:val="222222"/>
          <w:lang w:eastAsia="es-MX"/>
        </w:rPr>
      </w:pPr>
      <w:r w:rsidRPr="00AC3D78">
        <w:rPr>
          <w:rFonts w:ascii="Palatino Linotype" w:hAnsi="Palatino Linotype" w:cs="Arial"/>
          <w:iCs/>
          <w:lang w:val="es-ES"/>
        </w:rPr>
        <w:t xml:space="preserve">Por lo anterior, y derivado que </w:t>
      </w:r>
      <w:r w:rsidRPr="00AC3D78">
        <w:rPr>
          <w:rFonts w:ascii="Palatino Linotype" w:hAnsi="Palatino Linotype" w:cs="Arial"/>
          <w:b/>
          <w:iCs/>
          <w:lang w:val="es-ES"/>
        </w:rPr>
        <w:t xml:space="preserve">EL SUJETO OBLIGADO </w:t>
      </w:r>
      <w:r w:rsidRPr="00AC3D78">
        <w:rPr>
          <w:rFonts w:ascii="Palatino Linotype" w:hAnsi="Palatino Linotype" w:cs="Arial"/>
          <w:iCs/>
          <w:lang w:val="es-ES"/>
        </w:rPr>
        <w:t>no hizo pronunciamiento alguno de la información requerida por el particular</w:t>
      </w:r>
      <w:r w:rsidRPr="00AC3D78">
        <w:rPr>
          <w:rFonts w:ascii="Palatino Linotype" w:hAnsi="Palatino Linotype"/>
          <w:color w:val="222222"/>
          <w:lang w:eastAsia="es-MX"/>
        </w:rPr>
        <w:t xml:space="preserve">, este Órgano Garante determina ordenar </w:t>
      </w:r>
      <w:r w:rsidRPr="00AC3D78">
        <w:rPr>
          <w:rFonts w:ascii="Palatino Linotype" w:hAnsi="Palatino Linotype" w:cs="Arial"/>
          <w:lang w:val="es-ES"/>
        </w:rPr>
        <w:t xml:space="preserve">de ser procedente en </w:t>
      </w:r>
      <w:r w:rsidRPr="00AC3D78">
        <w:rPr>
          <w:rFonts w:ascii="Palatino Linotype" w:hAnsi="Palatino Linotype" w:cs="Arial"/>
          <w:b/>
          <w:lang w:val="es-ES"/>
        </w:rPr>
        <w:t>versión pública</w:t>
      </w:r>
      <w:r w:rsidRPr="00AC3D78">
        <w:rPr>
          <w:rFonts w:ascii="Palatino Linotype" w:hAnsi="Palatino Linotype"/>
          <w:color w:val="222222"/>
          <w:lang w:eastAsia="es-MX"/>
        </w:rPr>
        <w:t xml:space="preserve"> la entrega de la sesión en que fue aprobada la instalación del Comité de Adquisiciones y Servicios y del Comité de Adquisiciones y Arrendamientos; así como, el número de sesiones ordinarias y extraordinarias con las cuales cuenta</w:t>
      </w:r>
      <w:r w:rsidR="00C26DB7" w:rsidRPr="00AC3D78">
        <w:rPr>
          <w:rFonts w:ascii="Palatino Linotype" w:hAnsi="Palatino Linotype"/>
          <w:color w:val="222222"/>
          <w:lang w:eastAsia="es-MX"/>
        </w:rPr>
        <w:t xml:space="preserve">, vigentes al </w:t>
      </w:r>
      <w:r w:rsidRPr="00AC3D78">
        <w:rPr>
          <w:rFonts w:ascii="Palatino Linotype" w:hAnsi="Palatino Linotype"/>
          <w:color w:val="222222"/>
          <w:lang w:eastAsia="es-MX"/>
        </w:rPr>
        <w:t xml:space="preserve">16 de junio de 2021. </w:t>
      </w:r>
    </w:p>
    <w:p w14:paraId="6AA27F35" w14:textId="77777777" w:rsidR="00AD73F3" w:rsidRPr="00AC3D78" w:rsidRDefault="00AD73F3" w:rsidP="00AD73F3">
      <w:pPr>
        <w:widowControl w:val="0"/>
        <w:autoSpaceDE w:val="0"/>
        <w:autoSpaceDN w:val="0"/>
        <w:adjustRightInd w:val="0"/>
        <w:spacing w:line="360" w:lineRule="auto"/>
        <w:jc w:val="both"/>
        <w:rPr>
          <w:rFonts w:ascii="Palatino Linotype" w:hAnsi="Palatino Linotype"/>
          <w:color w:val="222222"/>
          <w:lang w:eastAsia="es-MX"/>
        </w:rPr>
      </w:pPr>
    </w:p>
    <w:p w14:paraId="0F4F6E3C" w14:textId="77777777" w:rsidR="001C6D24" w:rsidRPr="00AC3D78" w:rsidRDefault="002822F8" w:rsidP="002822F8">
      <w:pPr>
        <w:pStyle w:val="Prrafodelista"/>
        <w:widowControl w:val="0"/>
        <w:autoSpaceDE w:val="0"/>
        <w:autoSpaceDN w:val="0"/>
        <w:adjustRightInd w:val="0"/>
        <w:spacing w:line="360" w:lineRule="auto"/>
        <w:ind w:left="0" w:right="49"/>
        <w:jc w:val="both"/>
        <w:rPr>
          <w:rFonts w:ascii="Palatino Linotype" w:hAnsi="Palatino Linotype" w:cs="Arial"/>
        </w:rPr>
      </w:pPr>
      <w:r w:rsidRPr="00AC3D78">
        <w:rPr>
          <w:rFonts w:ascii="Palatino Linotype" w:hAnsi="Palatino Linotype" w:cs="Arial"/>
        </w:rPr>
        <w:t>Ahora bien, por cuanto hace a</w:t>
      </w:r>
      <w:r w:rsidR="007249E2" w:rsidRPr="00AC3D78">
        <w:rPr>
          <w:rFonts w:ascii="Palatino Linotype" w:hAnsi="Palatino Linotype" w:cs="Arial"/>
        </w:rPr>
        <w:t xml:space="preserve"> </w:t>
      </w:r>
      <w:r w:rsidRPr="00AC3D78">
        <w:rPr>
          <w:rFonts w:ascii="Palatino Linotype" w:hAnsi="Palatino Linotype" w:cs="Arial"/>
        </w:rPr>
        <w:t>l</w:t>
      </w:r>
      <w:r w:rsidR="007249E2" w:rsidRPr="00AC3D78">
        <w:rPr>
          <w:rFonts w:ascii="Palatino Linotype" w:hAnsi="Palatino Linotype" w:cs="Arial"/>
        </w:rPr>
        <w:t>os</w:t>
      </w:r>
      <w:r w:rsidRPr="00AC3D78">
        <w:rPr>
          <w:rFonts w:ascii="Palatino Linotype" w:hAnsi="Palatino Linotype" w:cs="Arial"/>
        </w:rPr>
        <w:t xml:space="preserve"> punto</w:t>
      </w:r>
      <w:r w:rsidR="007249E2" w:rsidRPr="00AC3D78">
        <w:rPr>
          <w:rFonts w:ascii="Palatino Linotype" w:hAnsi="Palatino Linotype" w:cs="Arial"/>
        </w:rPr>
        <w:t>s</w:t>
      </w:r>
      <w:r w:rsidRPr="00AC3D78">
        <w:rPr>
          <w:rFonts w:ascii="Palatino Linotype" w:hAnsi="Palatino Linotype" w:cs="Arial"/>
        </w:rPr>
        <w:t xml:space="preserve"> número</w:t>
      </w:r>
      <w:r w:rsidR="007249E2" w:rsidRPr="00AC3D78">
        <w:rPr>
          <w:rFonts w:ascii="Palatino Linotype" w:hAnsi="Palatino Linotype" w:cs="Arial"/>
        </w:rPr>
        <w:t>s</w:t>
      </w:r>
      <w:r w:rsidRPr="00AC3D78">
        <w:rPr>
          <w:rFonts w:ascii="Palatino Linotype" w:hAnsi="Palatino Linotype" w:cs="Arial"/>
        </w:rPr>
        <w:t xml:space="preserve"> 2</w:t>
      </w:r>
      <w:r w:rsidR="007249E2" w:rsidRPr="00AC3D78">
        <w:rPr>
          <w:rFonts w:ascii="Palatino Linotype" w:hAnsi="Palatino Linotype" w:cs="Arial"/>
        </w:rPr>
        <w:t xml:space="preserve"> y 3</w:t>
      </w:r>
      <w:r w:rsidRPr="00AC3D78">
        <w:rPr>
          <w:rFonts w:ascii="Palatino Linotype" w:hAnsi="Palatino Linotype" w:cs="Arial"/>
        </w:rPr>
        <w:t xml:space="preserve"> relativo</w:t>
      </w:r>
      <w:r w:rsidR="007249E2" w:rsidRPr="00AC3D78">
        <w:rPr>
          <w:rFonts w:ascii="Palatino Linotype" w:hAnsi="Palatino Linotype" w:cs="Arial"/>
        </w:rPr>
        <w:t>s</w:t>
      </w:r>
      <w:r w:rsidRPr="00AC3D78">
        <w:rPr>
          <w:rFonts w:ascii="Palatino Linotype" w:hAnsi="Palatino Linotype" w:cs="Arial"/>
        </w:rPr>
        <w:t xml:space="preserve"> a</w:t>
      </w:r>
      <w:r w:rsidR="001C6D24" w:rsidRPr="00AC3D78">
        <w:rPr>
          <w:rFonts w:ascii="Palatino Linotype" w:hAnsi="Palatino Linotype" w:cs="Arial"/>
        </w:rPr>
        <w:t xml:space="preserve"> la información concerniente a</w:t>
      </w:r>
      <w:r w:rsidRPr="00AC3D78">
        <w:rPr>
          <w:rFonts w:ascii="Palatino Linotype" w:hAnsi="Palatino Linotype" w:cs="Arial"/>
        </w:rPr>
        <w:t>l Comité de obras públicas</w:t>
      </w:r>
      <w:r w:rsidR="001C6D24" w:rsidRPr="00AC3D78">
        <w:rPr>
          <w:rFonts w:ascii="Palatino Linotype" w:hAnsi="Palatino Linotype" w:cs="Arial"/>
        </w:rPr>
        <w:t xml:space="preserve"> y al Comité de Transparencia</w:t>
      </w:r>
      <w:r w:rsidRPr="00AC3D78">
        <w:rPr>
          <w:rFonts w:ascii="Palatino Linotype" w:hAnsi="Palatino Linotype" w:cs="Arial"/>
        </w:rPr>
        <w:t xml:space="preserve">, </w:t>
      </w:r>
      <w:r w:rsidRPr="00AC3D78">
        <w:rPr>
          <w:rFonts w:ascii="Palatino Linotype" w:hAnsi="Palatino Linotype" w:cs="Arial"/>
          <w:b/>
        </w:rPr>
        <w:t>EL SUJETO OBLIGADO</w:t>
      </w:r>
      <w:r w:rsidRPr="00AC3D78">
        <w:rPr>
          <w:rFonts w:ascii="Palatino Linotype" w:hAnsi="Palatino Linotype" w:cs="Arial"/>
        </w:rPr>
        <w:t xml:space="preserve"> informó</w:t>
      </w:r>
      <w:r w:rsidR="001C6D24" w:rsidRPr="00AC3D78">
        <w:rPr>
          <w:rFonts w:ascii="Palatino Linotype" w:hAnsi="Palatino Linotype" w:cs="Arial"/>
        </w:rPr>
        <w:t xml:space="preserve">: </w:t>
      </w:r>
    </w:p>
    <w:p w14:paraId="16C9C78E" w14:textId="0635D51F" w:rsidR="002822F8" w:rsidRPr="00AC3D78" w:rsidRDefault="001C6D24" w:rsidP="001C6D24">
      <w:pPr>
        <w:pStyle w:val="Prrafodelista"/>
        <w:widowControl w:val="0"/>
        <w:numPr>
          <w:ilvl w:val="3"/>
          <w:numId w:val="6"/>
        </w:numPr>
        <w:autoSpaceDE w:val="0"/>
        <w:autoSpaceDN w:val="0"/>
        <w:adjustRightInd w:val="0"/>
        <w:spacing w:line="360" w:lineRule="auto"/>
        <w:ind w:left="709" w:right="49" w:firstLine="0"/>
        <w:jc w:val="both"/>
        <w:rPr>
          <w:rFonts w:ascii="Palatino Linotype" w:hAnsi="Palatino Linotype" w:cs="Arial"/>
        </w:rPr>
      </w:pPr>
      <w:r w:rsidRPr="00AC3D78">
        <w:rPr>
          <w:rFonts w:ascii="Palatino Linotype" w:hAnsi="Palatino Linotype" w:cs="Arial"/>
        </w:rPr>
        <w:t>Q</w:t>
      </w:r>
      <w:r w:rsidR="002822F8" w:rsidRPr="00AC3D78">
        <w:rPr>
          <w:rFonts w:ascii="Palatino Linotype" w:hAnsi="Palatino Linotype" w:cs="Arial"/>
        </w:rPr>
        <w:t>ue</w:t>
      </w:r>
      <w:r w:rsidRPr="00AC3D78">
        <w:rPr>
          <w:rFonts w:ascii="Palatino Linotype" w:hAnsi="Palatino Linotype" w:cs="Arial"/>
        </w:rPr>
        <w:t xml:space="preserve"> </w:t>
      </w:r>
      <w:r w:rsidR="002822F8" w:rsidRPr="00AC3D78">
        <w:rPr>
          <w:rFonts w:ascii="Palatino Linotype" w:hAnsi="Palatino Linotype" w:cs="Arial"/>
        </w:rPr>
        <w:t>en fecha quince de febrero de dos mil diecinueve</w:t>
      </w:r>
      <w:r w:rsidR="00D025DB" w:rsidRPr="00AC3D78">
        <w:rPr>
          <w:rFonts w:ascii="Palatino Linotype" w:hAnsi="Palatino Linotype" w:cs="Arial"/>
        </w:rPr>
        <w:t>,</w:t>
      </w:r>
      <w:r w:rsidR="002822F8" w:rsidRPr="00AC3D78">
        <w:rPr>
          <w:rFonts w:ascii="Palatino Linotype" w:hAnsi="Palatino Linotype" w:cs="Arial"/>
        </w:rPr>
        <w:t xml:space="preserve"> se constituyó el Comité de Obras Públicas, sesionando 4 veces en 2019, 1 en 2020 y 1 en 2021, anexando el Acta de la Séptima Sesión de Cabildo de carácter ordinaria, de </w:t>
      </w:r>
      <w:r w:rsidR="002822F8" w:rsidRPr="00AC3D78">
        <w:rPr>
          <w:rFonts w:ascii="Palatino Linotype" w:hAnsi="Palatino Linotype" w:cs="Arial"/>
        </w:rPr>
        <w:lastRenderedPageBreak/>
        <w:t xml:space="preserve">fecha quince de febrero de dos mil diecinueve, mediante el cual se Aprobó la conformación del Comité Interno de Obra Pública del Municipio de Jaltenco quedando integrado de la siguiente forma: </w:t>
      </w:r>
    </w:p>
    <w:p w14:paraId="55F9574B" w14:textId="77777777" w:rsidR="002822F8" w:rsidRPr="00AC3D78" w:rsidRDefault="002822F8" w:rsidP="002822F8">
      <w:pPr>
        <w:pStyle w:val="Prrafodelista"/>
        <w:widowControl w:val="0"/>
        <w:autoSpaceDE w:val="0"/>
        <w:autoSpaceDN w:val="0"/>
        <w:adjustRightInd w:val="0"/>
        <w:spacing w:line="360" w:lineRule="auto"/>
        <w:ind w:left="720" w:right="49"/>
        <w:jc w:val="both"/>
        <w:rPr>
          <w:rFonts w:ascii="Palatino Linotype" w:hAnsi="Palatino Linotype" w:cs="Arial"/>
        </w:rPr>
      </w:pPr>
      <w:r w:rsidRPr="00AC3D78">
        <w:rPr>
          <w:noProof/>
          <w:lang w:eastAsia="es-MX"/>
        </w:rPr>
        <w:drawing>
          <wp:inline distT="0" distB="0" distL="0" distR="0" wp14:anchorId="5996C7BD" wp14:editId="0879824B">
            <wp:extent cx="4648200" cy="203553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5635" cy="2047547"/>
                    </a:xfrm>
                    <a:prstGeom prst="rect">
                      <a:avLst/>
                    </a:prstGeom>
                  </pic:spPr>
                </pic:pic>
              </a:graphicData>
            </a:graphic>
          </wp:inline>
        </w:drawing>
      </w:r>
    </w:p>
    <w:p w14:paraId="4BB1B8DF" w14:textId="5A3DC81F" w:rsidR="001C6D24" w:rsidRPr="00AC3D78" w:rsidRDefault="001C6D24" w:rsidP="001B6AC0">
      <w:pPr>
        <w:pStyle w:val="Prrafodelista"/>
        <w:widowControl w:val="0"/>
        <w:numPr>
          <w:ilvl w:val="3"/>
          <w:numId w:val="6"/>
        </w:numPr>
        <w:autoSpaceDE w:val="0"/>
        <w:autoSpaceDN w:val="0"/>
        <w:adjustRightInd w:val="0"/>
        <w:spacing w:line="360" w:lineRule="auto"/>
        <w:ind w:left="709" w:right="49" w:firstLine="0"/>
        <w:jc w:val="both"/>
        <w:rPr>
          <w:rFonts w:ascii="Palatino Linotype" w:hAnsi="Palatino Linotype" w:cs="Arial"/>
        </w:rPr>
      </w:pPr>
      <w:r w:rsidRPr="00AC3D78">
        <w:rPr>
          <w:rFonts w:ascii="Palatino Linotype" w:hAnsi="Palatino Linotype" w:cs="Arial"/>
        </w:rPr>
        <w:t>Que el Comité de Transparencia contaba con 2 sesiones extraordinarias y 35 ordinaria para el año 2021; asimismo, anexo el Acta de Instalación del Comité de Transparencia de fecha seis de abril de dos mil veintiuno</w:t>
      </w:r>
      <w:r w:rsidR="00D025DB" w:rsidRPr="00AC3D78">
        <w:rPr>
          <w:rFonts w:ascii="Palatino Linotype" w:hAnsi="Palatino Linotype" w:cs="Arial"/>
        </w:rPr>
        <w:t>,</w:t>
      </w:r>
      <w:r w:rsidRPr="00AC3D78">
        <w:rPr>
          <w:rFonts w:ascii="Palatino Linotype" w:hAnsi="Palatino Linotype" w:cs="Arial"/>
        </w:rPr>
        <w:t xml:space="preserve"> en la cual se aprobó la declaración formal, presentación y conformación del Comité de Transparencia y suplentes de los miembros propietarios que lo conforman; así como, la lectura de las funciones del Comité de Transparencia de conformidad con el Capitulo dos de los Comités de Transparencia artículos 45, 46, 47, 48 y 49 de la Ley de Transparencia y Acceso a la Información Pública del Estado de México y Municipios publicada el 4 de mayo de 2016; tal y como se muestra a continuación: </w:t>
      </w:r>
    </w:p>
    <w:p w14:paraId="4F6CC01B" w14:textId="7F53E74E" w:rsidR="001C6D24" w:rsidRPr="00AC3D78" w:rsidRDefault="00003FE5" w:rsidP="001C6D24">
      <w:pPr>
        <w:pStyle w:val="Prrafodelista"/>
        <w:widowControl w:val="0"/>
        <w:autoSpaceDE w:val="0"/>
        <w:autoSpaceDN w:val="0"/>
        <w:adjustRightInd w:val="0"/>
        <w:spacing w:line="360" w:lineRule="auto"/>
        <w:ind w:left="709" w:right="49"/>
        <w:jc w:val="both"/>
        <w:rPr>
          <w:rFonts w:ascii="Palatino Linotype" w:hAnsi="Palatino Linotype" w:cs="Arial"/>
        </w:rPr>
      </w:pPr>
      <w:r w:rsidRPr="00AC3D78">
        <w:rPr>
          <w:noProof/>
          <w:lang w:eastAsia="es-MX"/>
        </w:rPr>
        <w:lastRenderedPageBreak/>
        <w:drawing>
          <wp:inline distT="0" distB="0" distL="0" distR="0" wp14:anchorId="50DD86EF" wp14:editId="403DA15A">
            <wp:extent cx="5207370" cy="3233319"/>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4849" cy="3250381"/>
                    </a:xfrm>
                    <a:prstGeom prst="rect">
                      <a:avLst/>
                    </a:prstGeom>
                  </pic:spPr>
                </pic:pic>
              </a:graphicData>
            </a:graphic>
          </wp:inline>
        </w:drawing>
      </w:r>
    </w:p>
    <w:p w14:paraId="6D088476" w14:textId="1A3C8AAF" w:rsidR="001C6D24" w:rsidRPr="00AC3D78" w:rsidRDefault="00C26DB7" w:rsidP="001C6D24">
      <w:pPr>
        <w:widowControl w:val="0"/>
        <w:autoSpaceDE w:val="0"/>
        <w:autoSpaceDN w:val="0"/>
        <w:adjustRightInd w:val="0"/>
        <w:spacing w:line="360" w:lineRule="auto"/>
        <w:ind w:left="709" w:right="49"/>
        <w:jc w:val="both"/>
        <w:rPr>
          <w:rFonts w:ascii="Palatino Linotype" w:hAnsi="Palatino Linotype" w:cs="Arial"/>
        </w:rPr>
      </w:pPr>
      <w:r w:rsidRPr="00AC3D78">
        <w:rPr>
          <w:noProof/>
          <w:lang w:eastAsia="es-MX"/>
        </w:rPr>
        <w:drawing>
          <wp:inline distT="0" distB="0" distL="0" distR="0" wp14:anchorId="1FA11A71" wp14:editId="12EBA209">
            <wp:extent cx="5136478" cy="35065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7781" cy="3521068"/>
                    </a:xfrm>
                    <a:prstGeom prst="rect">
                      <a:avLst/>
                    </a:prstGeom>
                  </pic:spPr>
                </pic:pic>
              </a:graphicData>
            </a:graphic>
          </wp:inline>
        </w:drawing>
      </w:r>
    </w:p>
    <w:p w14:paraId="74B3ED7C" w14:textId="2E2287C7" w:rsidR="00C26DB7" w:rsidRPr="00AC3D78" w:rsidRDefault="00C26DB7" w:rsidP="001C6D24">
      <w:pPr>
        <w:widowControl w:val="0"/>
        <w:autoSpaceDE w:val="0"/>
        <w:autoSpaceDN w:val="0"/>
        <w:adjustRightInd w:val="0"/>
        <w:spacing w:line="360" w:lineRule="auto"/>
        <w:ind w:left="709" w:right="49"/>
        <w:jc w:val="both"/>
        <w:rPr>
          <w:rFonts w:ascii="Palatino Linotype" w:hAnsi="Palatino Linotype" w:cs="Arial"/>
        </w:rPr>
      </w:pPr>
      <w:r w:rsidRPr="00AC3D78">
        <w:rPr>
          <w:noProof/>
          <w:lang w:eastAsia="es-MX"/>
        </w:rPr>
        <w:lastRenderedPageBreak/>
        <w:drawing>
          <wp:inline distT="0" distB="0" distL="0" distR="0" wp14:anchorId="7DBFB3D5" wp14:editId="1B9C7BB5">
            <wp:extent cx="5100320" cy="3172571"/>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2061" cy="3192315"/>
                    </a:xfrm>
                    <a:prstGeom prst="rect">
                      <a:avLst/>
                    </a:prstGeom>
                  </pic:spPr>
                </pic:pic>
              </a:graphicData>
            </a:graphic>
          </wp:inline>
        </w:drawing>
      </w:r>
    </w:p>
    <w:p w14:paraId="5D429C01" w14:textId="61AAE524" w:rsidR="00C26DB7" w:rsidRPr="00AC3D78" w:rsidRDefault="00C26DB7" w:rsidP="00C26DB7">
      <w:pPr>
        <w:widowControl w:val="0"/>
        <w:autoSpaceDE w:val="0"/>
        <w:autoSpaceDN w:val="0"/>
        <w:adjustRightInd w:val="0"/>
        <w:spacing w:line="360" w:lineRule="auto"/>
        <w:ind w:left="709" w:right="49"/>
        <w:jc w:val="center"/>
        <w:rPr>
          <w:rFonts w:ascii="Palatino Linotype" w:hAnsi="Palatino Linotype" w:cs="Arial"/>
        </w:rPr>
      </w:pPr>
      <w:r w:rsidRPr="00AC3D78">
        <w:rPr>
          <w:rFonts w:ascii="Palatino Linotype" w:hAnsi="Palatino Linotype" w:cs="Arial"/>
        </w:rPr>
        <w:t>…</w:t>
      </w:r>
    </w:p>
    <w:p w14:paraId="0C2179A3" w14:textId="0AA2FF36" w:rsidR="00A31295" w:rsidRPr="00AC3D78" w:rsidRDefault="00A31295" w:rsidP="00A31295">
      <w:pPr>
        <w:spacing w:before="100" w:beforeAutospacing="1" w:after="100" w:afterAutospacing="1" w:line="360" w:lineRule="auto"/>
        <w:contextualSpacing/>
        <w:jc w:val="both"/>
        <w:rPr>
          <w:rFonts w:ascii="Palatino Linotype" w:hAnsi="Palatino Linotype" w:cs="Arial"/>
        </w:rPr>
      </w:pPr>
      <w:r w:rsidRPr="00AC3D78">
        <w:rPr>
          <w:rFonts w:ascii="Palatino Linotype" w:hAnsi="Palatino Linotype" w:cs="Arial"/>
        </w:rPr>
        <w:t>De la</w:t>
      </w:r>
      <w:r w:rsidR="00C26DB7" w:rsidRPr="00AC3D78">
        <w:rPr>
          <w:rFonts w:ascii="Palatino Linotype" w:hAnsi="Palatino Linotype" w:cs="Arial"/>
        </w:rPr>
        <w:t>s</w:t>
      </w:r>
      <w:r w:rsidRPr="00AC3D78">
        <w:rPr>
          <w:rFonts w:ascii="Palatino Linotype" w:hAnsi="Palatino Linotype" w:cs="Arial"/>
        </w:rPr>
        <w:t xml:space="preserve"> </w:t>
      </w:r>
      <w:r w:rsidR="00C26DB7" w:rsidRPr="00AC3D78">
        <w:rPr>
          <w:rFonts w:ascii="Palatino Linotype" w:hAnsi="Palatino Linotype" w:cs="Arial"/>
        </w:rPr>
        <w:t xml:space="preserve">imágenes </w:t>
      </w:r>
      <w:r w:rsidRPr="00AC3D78">
        <w:rPr>
          <w:rFonts w:ascii="Palatino Linotype" w:hAnsi="Palatino Linotype" w:cs="Arial"/>
        </w:rPr>
        <w:t>inserta</w:t>
      </w:r>
      <w:r w:rsidR="00C26DB7" w:rsidRPr="00AC3D78">
        <w:rPr>
          <w:rFonts w:ascii="Palatino Linotype" w:hAnsi="Palatino Linotype" w:cs="Arial"/>
        </w:rPr>
        <w:t>s</w:t>
      </w:r>
      <w:r w:rsidRPr="00AC3D78">
        <w:rPr>
          <w:rFonts w:ascii="Palatino Linotype" w:hAnsi="Palatino Linotype" w:cs="Arial"/>
        </w:rPr>
        <w:t xml:space="preserve"> con anterioridad se tiene que </w:t>
      </w:r>
      <w:r w:rsidRPr="00AC3D78">
        <w:rPr>
          <w:rFonts w:ascii="Palatino Linotype" w:hAnsi="Palatino Linotype" w:cs="Arial"/>
          <w:b/>
        </w:rPr>
        <w:t>EL SUJETO OBLIGADO</w:t>
      </w:r>
      <w:r w:rsidRPr="00AC3D78">
        <w:rPr>
          <w:rFonts w:ascii="Palatino Linotype" w:hAnsi="Palatino Linotype" w:cs="Arial"/>
        </w:rPr>
        <w:t xml:space="preserve"> realizó un pronunciamiento en el que hizo entrega de</w:t>
      </w:r>
      <w:r w:rsidR="00C26DB7" w:rsidRPr="00AC3D78">
        <w:rPr>
          <w:rFonts w:ascii="Palatino Linotype" w:hAnsi="Palatino Linotype" w:cs="Arial"/>
        </w:rPr>
        <w:t xml:space="preserve"> </w:t>
      </w:r>
      <w:r w:rsidRPr="00AC3D78">
        <w:rPr>
          <w:rFonts w:ascii="Palatino Linotype" w:hAnsi="Palatino Linotype" w:cs="Arial"/>
        </w:rPr>
        <w:t>l</w:t>
      </w:r>
      <w:r w:rsidR="00C26DB7" w:rsidRPr="00AC3D78">
        <w:rPr>
          <w:rFonts w:ascii="Palatino Linotype" w:hAnsi="Palatino Linotype" w:cs="Arial"/>
        </w:rPr>
        <w:t>os</w:t>
      </w:r>
      <w:r w:rsidRPr="00AC3D78">
        <w:rPr>
          <w:rFonts w:ascii="Palatino Linotype" w:hAnsi="Palatino Linotype" w:cs="Arial"/>
        </w:rPr>
        <w:t xml:space="preserve"> documento</w:t>
      </w:r>
      <w:r w:rsidR="00C26DB7" w:rsidRPr="00AC3D78">
        <w:rPr>
          <w:rFonts w:ascii="Palatino Linotype" w:hAnsi="Palatino Linotype" w:cs="Arial"/>
        </w:rPr>
        <w:t>s</w:t>
      </w:r>
      <w:r w:rsidRPr="00AC3D78">
        <w:rPr>
          <w:rFonts w:ascii="Palatino Linotype" w:hAnsi="Palatino Linotype" w:cs="Arial"/>
        </w:rPr>
        <w:t xml:space="preserve"> a través de</w:t>
      </w:r>
      <w:r w:rsidR="00C26DB7" w:rsidRPr="00AC3D78">
        <w:rPr>
          <w:rFonts w:ascii="Palatino Linotype" w:hAnsi="Palatino Linotype" w:cs="Arial"/>
        </w:rPr>
        <w:t xml:space="preserve"> </w:t>
      </w:r>
      <w:r w:rsidRPr="00AC3D78">
        <w:rPr>
          <w:rFonts w:ascii="Palatino Linotype" w:hAnsi="Palatino Linotype" w:cs="Arial"/>
        </w:rPr>
        <w:t>l</w:t>
      </w:r>
      <w:r w:rsidR="00C26DB7" w:rsidRPr="00AC3D78">
        <w:rPr>
          <w:rFonts w:ascii="Palatino Linotype" w:hAnsi="Palatino Linotype" w:cs="Arial"/>
        </w:rPr>
        <w:t>os</w:t>
      </w:r>
      <w:r w:rsidRPr="00AC3D78">
        <w:rPr>
          <w:rFonts w:ascii="Palatino Linotype" w:hAnsi="Palatino Linotype" w:cs="Arial"/>
        </w:rPr>
        <w:t xml:space="preserve"> cual</w:t>
      </w:r>
      <w:r w:rsidR="00C26DB7" w:rsidRPr="00AC3D78">
        <w:rPr>
          <w:rFonts w:ascii="Palatino Linotype" w:hAnsi="Palatino Linotype" w:cs="Arial"/>
        </w:rPr>
        <w:t>es</w:t>
      </w:r>
      <w:r w:rsidRPr="00AC3D78">
        <w:rPr>
          <w:rFonts w:ascii="Palatino Linotype" w:hAnsi="Palatino Linotype" w:cs="Arial"/>
        </w:rPr>
        <w:t xml:space="preserve"> dio atención a dicho</w:t>
      </w:r>
      <w:r w:rsidR="00C26DB7" w:rsidRPr="00AC3D78">
        <w:rPr>
          <w:rFonts w:ascii="Palatino Linotype" w:hAnsi="Palatino Linotype" w:cs="Arial"/>
        </w:rPr>
        <w:t>s</w:t>
      </w:r>
      <w:r w:rsidRPr="00AC3D78">
        <w:rPr>
          <w:rFonts w:ascii="Palatino Linotype" w:hAnsi="Palatino Linotype" w:cs="Arial"/>
        </w:rPr>
        <w:t xml:space="preserve"> requerimiento</w:t>
      </w:r>
      <w:r w:rsidR="00C26DB7" w:rsidRPr="00AC3D78">
        <w:rPr>
          <w:rFonts w:ascii="Palatino Linotype" w:hAnsi="Palatino Linotype" w:cs="Arial"/>
        </w:rPr>
        <w:t>s</w:t>
      </w:r>
      <w:r w:rsidRPr="00AC3D78">
        <w:rPr>
          <w:rFonts w:ascii="Palatino Linotype" w:hAnsi="Palatino Linotype" w:cs="Arial"/>
        </w:rPr>
        <w:t>; atendiendo a esto, este Instituto no está facultado para manifestarse sobre la veracidad del mismo, pues no existe precepto legal alguno en la Ley de la materia que lo faculte, razón por la cual, se tiene</w:t>
      </w:r>
      <w:r w:rsidR="00C26DB7" w:rsidRPr="00AC3D78">
        <w:rPr>
          <w:rFonts w:ascii="Palatino Linotype" w:hAnsi="Palatino Linotype" w:cs="Arial"/>
        </w:rPr>
        <w:t>n</w:t>
      </w:r>
      <w:r w:rsidRPr="00AC3D78">
        <w:rPr>
          <w:rFonts w:ascii="Palatino Linotype" w:hAnsi="Palatino Linotype" w:cs="Arial"/>
        </w:rPr>
        <w:t xml:space="preserve"> por satisfecho</w:t>
      </w:r>
      <w:r w:rsidR="00C26DB7" w:rsidRPr="00AC3D78">
        <w:rPr>
          <w:rFonts w:ascii="Palatino Linotype" w:hAnsi="Palatino Linotype" w:cs="Arial"/>
        </w:rPr>
        <w:t xml:space="preserve">s </w:t>
      </w:r>
      <w:r w:rsidRPr="00AC3D78">
        <w:rPr>
          <w:rFonts w:ascii="Palatino Linotype" w:hAnsi="Palatino Linotype" w:cs="Arial"/>
        </w:rPr>
        <w:t>l</w:t>
      </w:r>
      <w:r w:rsidR="00C26DB7" w:rsidRPr="00AC3D78">
        <w:rPr>
          <w:rFonts w:ascii="Palatino Linotype" w:hAnsi="Palatino Linotype" w:cs="Arial"/>
        </w:rPr>
        <w:t>os</w:t>
      </w:r>
      <w:r w:rsidRPr="00AC3D78">
        <w:rPr>
          <w:rFonts w:ascii="Palatino Linotype" w:hAnsi="Palatino Linotype" w:cs="Arial"/>
        </w:rPr>
        <w:t xml:space="preserve"> presente</w:t>
      </w:r>
      <w:r w:rsidR="00C26DB7" w:rsidRPr="00AC3D78">
        <w:rPr>
          <w:rFonts w:ascii="Palatino Linotype" w:hAnsi="Palatino Linotype" w:cs="Arial"/>
        </w:rPr>
        <w:t>s</w:t>
      </w:r>
      <w:r w:rsidRPr="00AC3D78">
        <w:rPr>
          <w:rFonts w:ascii="Palatino Linotype" w:hAnsi="Palatino Linotype" w:cs="Arial"/>
        </w:rPr>
        <w:t xml:space="preserve"> numeral</w:t>
      </w:r>
      <w:r w:rsidR="00C26DB7" w:rsidRPr="00AC3D78">
        <w:rPr>
          <w:rFonts w:ascii="Palatino Linotype" w:hAnsi="Palatino Linotype" w:cs="Arial"/>
        </w:rPr>
        <w:t>es</w:t>
      </w:r>
      <w:r w:rsidRPr="00AC3D78">
        <w:rPr>
          <w:rFonts w:ascii="Palatino Linotype" w:hAnsi="Palatino Linotype" w:cs="Arial"/>
        </w:rPr>
        <w:t xml:space="preserve">. </w:t>
      </w:r>
    </w:p>
    <w:p w14:paraId="7B4416F6" w14:textId="54439D5D" w:rsidR="00A31295" w:rsidRPr="00AC3D78" w:rsidRDefault="00A31295" w:rsidP="00A31295">
      <w:pPr>
        <w:spacing w:before="100" w:beforeAutospacing="1" w:after="100" w:afterAutospacing="1" w:line="360" w:lineRule="auto"/>
        <w:contextualSpacing/>
        <w:jc w:val="both"/>
        <w:rPr>
          <w:rFonts w:ascii="Palatino Linotype" w:hAnsi="Palatino Linotype" w:cs="Arial"/>
        </w:rPr>
      </w:pPr>
    </w:p>
    <w:p w14:paraId="0EDE1DE6" w14:textId="0F334081" w:rsidR="008C08F4" w:rsidRPr="00AC3D78" w:rsidRDefault="007249E2" w:rsidP="008C08F4">
      <w:pPr>
        <w:spacing w:before="100" w:beforeAutospacing="1" w:after="100" w:afterAutospacing="1" w:line="360" w:lineRule="auto"/>
        <w:contextualSpacing/>
        <w:jc w:val="both"/>
        <w:rPr>
          <w:rFonts w:ascii="Palatino Linotype" w:hAnsi="Palatino Linotype" w:cs="Arial"/>
          <w:bCs/>
        </w:rPr>
      </w:pPr>
      <w:r w:rsidRPr="00AC3D78">
        <w:rPr>
          <w:rFonts w:ascii="Palatino Linotype" w:hAnsi="Palatino Linotype" w:cs="Arial"/>
        </w:rPr>
        <w:t xml:space="preserve">Finalmente, </w:t>
      </w:r>
      <w:r w:rsidR="008C08F4" w:rsidRPr="00AC3D78">
        <w:rPr>
          <w:rFonts w:ascii="Palatino Linotype" w:hAnsi="Palatino Linotype" w:cs="Arial"/>
        </w:rPr>
        <w:t xml:space="preserve">no se omite comentar que para el caso de que los documentos de los cuales se ordena su entrega, contienen datos personales susceptibles de ser testados, deberán ser entregados en </w:t>
      </w:r>
      <w:r w:rsidR="008C08F4" w:rsidRPr="00AC3D78">
        <w:rPr>
          <w:rFonts w:ascii="Palatino Linotype" w:hAnsi="Palatino Linotype" w:cs="Arial"/>
          <w:b/>
        </w:rPr>
        <w:t>versión pública</w:t>
      </w:r>
      <w:r w:rsidR="008C08F4" w:rsidRPr="00AC3D78">
        <w:rPr>
          <w:rFonts w:ascii="Palatino Linotype" w:hAnsi="Palatino Linotype" w:cs="Arial"/>
        </w:rPr>
        <w:t>; pues, el</w:t>
      </w:r>
      <w:r w:rsidR="008C08F4" w:rsidRPr="00AC3D78">
        <w:rPr>
          <w:rFonts w:ascii="Palatino Linotype" w:hAnsi="Palatino Linotype" w:cs="Arial"/>
          <w:bCs/>
        </w:rPr>
        <w:t xml:space="preserve"> derecho de acceso a la información pública tiene como limitante el respeto a la intimidad y a la vida privada de las personas, es por ello</w:t>
      </w:r>
      <w:r w:rsidR="00D025DB" w:rsidRPr="00AC3D78">
        <w:rPr>
          <w:rFonts w:ascii="Palatino Linotype" w:hAnsi="Palatino Linotype" w:cs="Arial"/>
          <w:bCs/>
        </w:rPr>
        <w:t>,</w:t>
      </w:r>
      <w:r w:rsidR="008C08F4" w:rsidRPr="00AC3D78">
        <w:rPr>
          <w:rFonts w:ascii="Palatino Linotype" w:hAnsi="Palatino Linotype" w:cs="Arial"/>
          <w:bCs/>
        </w:rPr>
        <w:t xml:space="preserve"> que este Instituto debe cuidar que los datos personales que obren en poder de </w:t>
      </w:r>
      <w:r w:rsidR="008C08F4" w:rsidRPr="00AC3D78">
        <w:rPr>
          <w:rFonts w:ascii="Palatino Linotype" w:hAnsi="Palatino Linotype" w:cs="Arial"/>
          <w:bCs/>
        </w:rPr>
        <w:lastRenderedPageBreak/>
        <w:t>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2DBA52" w14:textId="77777777" w:rsidR="008C08F4" w:rsidRPr="00AC3D78" w:rsidRDefault="008C08F4" w:rsidP="008C08F4">
      <w:pPr>
        <w:spacing w:line="360" w:lineRule="auto"/>
        <w:jc w:val="both"/>
        <w:rPr>
          <w:rFonts w:ascii="Palatino Linotype" w:eastAsia="Calibri" w:hAnsi="Palatino Linotype" w:cs="Arial"/>
          <w:bCs/>
          <w:lang w:eastAsia="en-US"/>
        </w:rPr>
      </w:pPr>
    </w:p>
    <w:p w14:paraId="4751DDB7" w14:textId="77777777" w:rsidR="008C08F4" w:rsidRPr="00AC3D78" w:rsidRDefault="008C08F4" w:rsidP="008C08F4">
      <w:pPr>
        <w:spacing w:line="360" w:lineRule="auto"/>
        <w:jc w:val="both"/>
        <w:rPr>
          <w:rFonts w:ascii="Palatino Linotype" w:hAnsi="Palatino Linotype" w:cs="Arial"/>
          <w:bCs/>
        </w:rPr>
      </w:pPr>
      <w:r w:rsidRPr="00AC3D78">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AB38E1F" w14:textId="77777777" w:rsidR="008C08F4" w:rsidRPr="00AC3D78" w:rsidRDefault="008C08F4" w:rsidP="008C08F4">
      <w:pPr>
        <w:autoSpaceDE w:val="0"/>
        <w:autoSpaceDN w:val="0"/>
        <w:adjustRightInd w:val="0"/>
        <w:ind w:right="899"/>
        <w:jc w:val="both"/>
        <w:rPr>
          <w:rFonts w:ascii="Palatino Linotype" w:hAnsi="Palatino Linotype" w:cs="Arial"/>
        </w:rPr>
      </w:pPr>
    </w:p>
    <w:p w14:paraId="45601088" w14:textId="77777777" w:rsidR="008C08F4" w:rsidRPr="00AC3D78" w:rsidRDefault="008C08F4" w:rsidP="008C08F4">
      <w:pPr>
        <w:ind w:left="851" w:right="901"/>
        <w:jc w:val="both"/>
        <w:rPr>
          <w:rFonts w:ascii="Palatino Linotype" w:hAnsi="Palatino Linotype"/>
          <w:i/>
          <w:sz w:val="22"/>
          <w:szCs w:val="22"/>
        </w:rPr>
      </w:pPr>
      <w:r w:rsidRPr="00AC3D78">
        <w:rPr>
          <w:rFonts w:ascii="Palatino Linotype" w:hAnsi="Palatino Linotype" w:cs="Arial"/>
          <w:b/>
          <w:bCs/>
          <w:i/>
          <w:noProof/>
          <w:sz w:val="22"/>
          <w:szCs w:val="22"/>
        </w:rPr>
        <w:t>“</w:t>
      </w:r>
      <w:r w:rsidRPr="00AC3D78">
        <w:rPr>
          <w:rFonts w:ascii="Palatino Linotype" w:hAnsi="Palatino Linotype" w:cs="Arial"/>
          <w:b/>
          <w:bCs/>
          <w:i/>
          <w:sz w:val="22"/>
          <w:szCs w:val="22"/>
        </w:rPr>
        <w:t xml:space="preserve">Artículo 3. </w:t>
      </w:r>
      <w:r w:rsidRPr="00AC3D78">
        <w:rPr>
          <w:rFonts w:ascii="Palatino Linotype" w:hAnsi="Palatino Linotype"/>
          <w:i/>
          <w:sz w:val="22"/>
          <w:szCs w:val="22"/>
        </w:rPr>
        <w:t xml:space="preserve">Para los efectos de la presente Ley se entenderá por: </w:t>
      </w:r>
    </w:p>
    <w:p w14:paraId="11670002" w14:textId="77777777" w:rsidR="008C08F4" w:rsidRPr="00AC3D78" w:rsidRDefault="008C08F4" w:rsidP="008C08F4">
      <w:pPr>
        <w:ind w:left="851" w:right="899"/>
        <w:jc w:val="both"/>
        <w:rPr>
          <w:rFonts w:ascii="Palatino Linotype" w:hAnsi="Palatino Linotype" w:cs="Arial"/>
          <w:i/>
          <w:sz w:val="22"/>
          <w:szCs w:val="22"/>
        </w:rPr>
      </w:pPr>
      <w:r w:rsidRPr="00AC3D78">
        <w:rPr>
          <w:rFonts w:ascii="Palatino Linotype" w:hAnsi="Palatino Linotype" w:cs="Arial"/>
          <w:b/>
          <w:i/>
          <w:sz w:val="22"/>
          <w:szCs w:val="22"/>
        </w:rPr>
        <w:t>IX.</w:t>
      </w:r>
      <w:r w:rsidRPr="00AC3D78">
        <w:rPr>
          <w:rFonts w:ascii="Palatino Linotype" w:hAnsi="Palatino Linotype" w:cs="Arial"/>
          <w:i/>
          <w:sz w:val="22"/>
          <w:szCs w:val="22"/>
        </w:rPr>
        <w:t xml:space="preserve"> </w:t>
      </w:r>
      <w:r w:rsidRPr="00AC3D78">
        <w:rPr>
          <w:rFonts w:ascii="Palatino Linotype" w:hAnsi="Palatino Linotype" w:cs="Arial"/>
          <w:b/>
          <w:i/>
          <w:sz w:val="22"/>
          <w:szCs w:val="22"/>
        </w:rPr>
        <w:t xml:space="preserve">Datos personales: </w:t>
      </w:r>
      <w:r w:rsidRPr="00AC3D78">
        <w:rPr>
          <w:rFonts w:ascii="Palatino Linotype" w:hAnsi="Palatino Linotype" w:cs="Arial"/>
          <w:i/>
          <w:sz w:val="22"/>
          <w:szCs w:val="22"/>
        </w:rPr>
        <w:t xml:space="preserve">La información concerniente a una persona, identificada o identificable según lo dispuesto por la Ley de </w:t>
      </w:r>
      <w:r w:rsidRPr="00AC3D78">
        <w:rPr>
          <w:rFonts w:ascii="Palatino Linotype" w:hAnsi="Palatino Linotype"/>
          <w:i/>
          <w:sz w:val="22"/>
          <w:szCs w:val="22"/>
        </w:rPr>
        <w:t>Protección</w:t>
      </w:r>
      <w:r w:rsidRPr="00AC3D78">
        <w:rPr>
          <w:rFonts w:ascii="Palatino Linotype" w:hAnsi="Palatino Linotype" w:cs="Arial"/>
          <w:i/>
          <w:sz w:val="22"/>
          <w:szCs w:val="22"/>
        </w:rPr>
        <w:t xml:space="preserve"> de Datos Personales del Estado de México; </w:t>
      </w:r>
    </w:p>
    <w:p w14:paraId="377814F5" w14:textId="77777777" w:rsidR="008C08F4" w:rsidRPr="00AC3D78" w:rsidRDefault="008C08F4" w:rsidP="008C08F4">
      <w:pPr>
        <w:ind w:left="851" w:right="899"/>
        <w:jc w:val="both"/>
        <w:rPr>
          <w:rFonts w:ascii="Palatino Linotype" w:hAnsi="Palatino Linotype" w:cs="Arial"/>
          <w:i/>
          <w:sz w:val="22"/>
          <w:szCs w:val="22"/>
        </w:rPr>
      </w:pPr>
      <w:r w:rsidRPr="00AC3D78">
        <w:rPr>
          <w:rFonts w:ascii="Palatino Linotype" w:hAnsi="Palatino Linotype" w:cs="Arial"/>
          <w:b/>
          <w:i/>
          <w:sz w:val="22"/>
          <w:szCs w:val="22"/>
        </w:rPr>
        <w:t>XX.</w:t>
      </w:r>
      <w:r w:rsidRPr="00AC3D78">
        <w:rPr>
          <w:rFonts w:ascii="Palatino Linotype" w:hAnsi="Palatino Linotype" w:cs="Arial"/>
          <w:i/>
          <w:sz w:val="22"/>
          <w:szCs w:val="22"/>
        </w:rPr>
        <w:t xml:space="preserve"> </w:t>
      </w:r>
      <w:r w:rsidRPr="00AC3D78">
        <w:rPr>
          <w:rFonts w:ascii="Palatino Linotype" w:hAnsi="Palatino Linotype" w:cs="Arial"/>
          <w:b/>
          <w:i/>
          <w:sz w:val="22"/>
          <w:szCs w:val="22"/>
        </w:rPr>
        <w:t>Información clasificada:</w:t>
      </w:r>
      <w:r w:rsidRPr="00AC3D78">
        <w:rPr>
          <w:rFonts w:ascii="Palatino Linotype" w:hAnsi="Palatino Linotype" w:cs="Arial"/>
          <w:i/>
          <w:sz w:val="22"/>
          <w:szCs w:val="22"/>
        </w:rPr>
        <w:t xml:space="preserve"> Aquella considerada por la presente Ley como reservada o confidencial; </w:t>
      </w:r>
    </w:p>
    <w:p w14:paraId="14C8D8BE" w14:textId="77777777" w:rsidR="008C08F4" w:rsidRPr="00AC3D78" w:rsidRDefault="008C08F4" w:rsidP="008C08F4">
      <w:pPr>
        <w:ind w:left="851" w:right="899"/>
        <w:jc w:val="both"/>
        <w:rPr>
          <w:rFonts w:ascii="Palatino Linotype" w:hAnsi="Palatino Linotype" w:cs="Arial"/>
          <w:i/>
          <w:sz w:val="22"/>
          <w:szCs w:val="22"/>
        </w:rPr>
      </w:pPr>
      <w:r w:rsidRPr="00AC3D78">
        <w:rPr>
          <w:rFonts w:ascii="Palatino Linotype" w:hAnsi="Palatino Linotype" w:cs="Arial"/>
          <w:b/>
          <w:i/>
          <w:sz w:val="22"/>
          <w:szCs w:val="22"/>
        </w:rPr>
        <w:t>XXI.</w:t>
      </w:r>
      <w:r w:rsidRPr="00AC3D78">
        <w:rPr>
          <w:rFonts w:ascii="Palatino Linotype" w:hAnsi="Palatino Linotype" w:cs="Arial"/>
          <w:i/>
          <w:sz w:val="22"/>
          <w:szCs w:val="22"/>
        </w:rPr>
        <w:t xml:space="preserve"> </w:t>
      </w:r>
      <w:r w:rsidRPr="00AC3D78">
        <w:rPr>
          <w:rFonts w:ascii="Palatino Linotype" w:hAnsi="Palatino Linotype" w:cs="Arial"/>
          <w:b/>
          <w:i/>
          <w:sz w:val="22"/>
          <w:szCs w:val="22"/>
        </w:rPr>
        <w:t>Información confidencial</w:t>
      </w:r>
      <w:r w:rsidRPr="00AC3D7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82FAD6A" w14:textId="77777777" w:rsidR="008C08F4" w:rsidRPr="00AC3D78" w:rsidRDefault="008C08F4" w:rsidP="008C08F4">
      <w:pPr>
        <w:ind w:left="851" w:right="899"/>
        <w:jc w:val="both"/>
        <w:rPr>
          <w:rFonts w:ascii="Palatino Linotype" w:hAnsi="Palatino Linotype" w:cs="Arial"/>
          <w:i/>
          <w:sz w:val="22"/>
          <w:szCs w:val="22"/>
        </w:rPr>
      </w:pPr>
      <w:r w:rsidRPr="00AC3D78">
        <w:rPr>
          <w:rFonts w:ascii="Palatino Linotype" w:hAnsi="Palatino Linotype" w:cs="Arial"/>
          <w:b/>
          <w:i/>
          <w:sz w:val="22"/>
          <w:szCs w:val="22"/>
        </w:rPr>
        <w:t>XLV. Versión pública:</w:t>
      </w:r>
      <w:r w:rsidRPr="00AC3D78">
        <w:rPr>
          <w:rFonts w:ascii="Palatino Linotype" w:hAnsi="Palatino Linotype" w:cs="Arial"/>
          <w:i/>
          <w:sz w:val="22"/>
          <w:szCs w:val="22"/>
        </w:rPr>
        <w:t xml:space="preserve"> Documento en el que se elimine, suprime o borra la información clasificada como reservada o confidencial para permitir su acceso. </w:t>
      </w:r>
    </w:p>
    <w:p w14:paraId="581CA4C8" w14:textId="77777777" w:rsidR="008C08F4" w:rsidRPr="00AC3D78" w:rsidRDefault="008C08F4" w:rsidP="008C08F4">
      <w:pPr>
        <w:ind w:left="851" w:right="899"/>
        <w:jc w:val="both"/>
        <w:rPr>
          <w:rFonts w:ascii="Palatino Linotype" w:hAnsi="Palatino Linotype" w:cs="Arial"/>
          <w:i/>
          <w:sz w:val="22"/>
          <w:szCs w:val="22"/>
        </w:rPr>
      </w:pPr>
      <w:r w:rsidRPr="00AC3D78">
        <w:rPr>
          <w:rFonts w:ascii="Palatino Linotype" w:hAnsi="Palatino Linotype" w:cs="Arial"/>
          <w:b/>
          <w:i/>
          <w:sz w:val="22"/>
          <w:szCs w:val="22"/>
        </w:rPr>
        <w:t>Artículo 51.</w:t>
      </w:r>
      <w:r w:rsidRPr="00AC3D7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C3D78">
        <w:rPr>
          <w:rFonts w:ascii="Palatino Linotype" w:hAnsi="Palatino Linotype" w:cs="Arial"/>
          <w:b/>
          <w:i/>
          <w:sz w:val="22"/>
          <w:szCs w:val="22"/>
        </w:rPr>
        <w:t xml:space="preserve">y tendrá la responsabilidad de verificar en cada caso que la misma no sea confidencial o reservada. </w:t>
      </w:r>
      <w:r w:rsidRPr="00AC3D7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DEA6E70" w14:textId="77777777" w:rsidR="008C08F4" w:rsidRPr="00AC3D78" w:rsidRDefault="008C08F4" w:rsidP="008C08F4">
      <w:pPr>
        <w:ind w:left="851" w:right="899"/>
        <w:jc w:val="both"/>
        <w:rPr>
          <w:rFonts w:ascii="Palatino Linotype" w:hAnsi="Palatino Linotype" w:cs="Arial"/>
          <w:i/>
          <w:sz w:val="22"/>
          <w:szCs w:val="22"/>
        </w:rPr>
      </w:pPr>
      <w:r w:rsidRPr="00AC3D78">
        <w:rPr>
          <w:rFonts w:ascii="Palatino Linotype" w:hAnsi="Palatino Linotype" w:cs="Arial"/>
          <w:b/>
          <w:i/>
          <w:sz w:val="22"/>
          <w:szCs w:val="22"/>
        </w:rPr>
        <w:t>Artículo 52.</w:t>
      </w:r>
      <w:r w:rsidRPr="00AC3D78">
        <w:rPr>
          <w:rFonts w:ascii="Palatino Linotype" w:hAnsi="Palatino Linotype" w:cs="Arial"/>
          <w:i/>
          <w:sz w:val="22"/>
          <w:szCs w:val="22"/>
        </w:rPr>
        <w:t xml:space="preserve"> Las solicitudes de acceso a la información y las respuestas que se les dé, incluyendo, en su caso, </w:t>
      </w:r>
      <w:r w:rsidRPr="00AC3D78">
        <w:rPr>
          <w:rFonts w:ascii="Palatino Linotype" w:hAnsi="Palatino Linotype" w:cs="Arial"/>
          <w:i/>
          <w:sz w:val="22"/>
          <w:szCs w:val="22"/>
          <w:u w:val="single"/>
        </w:rPr>
        <w:t xml:space="preserve">la información entregada, así como las resoluciones a los </w:t>
      </w:r>
      <w:r w:rsidRPr="00AC3D78">
        <w:rPr>
          <w:rFonts w:ascii="Palatino Linotype" w:hAnsi="Palatino Linotype" w:cs="Arial"/>
          <w:i/>
          <w:sz w:val="22"/>
          <w:szCs w:val="22"/>
          <w:u w:val="single"/>
        </w:rPr>
        <w:lastRenderedPageBreak/>
        <w:t>recursos que en su caso se promuevan serán públicas, y de ser el caso que contenga datos personales que deban ser protegidos se podrá dar su acceso en su versión pública</w:t>
      </w:r>
      <w:r w:rsidRPr="00AC3D78">
        <w:rPr>
          <w:rFonts w:ascii="Palatino Linotype" w:hAnsi="Palatino Linotype" w:cs="Arial"/>
          <w:i/>
          <w:sz w:val="22"/>
          <w:szCs w:val="22"/>
        </w:rPr>
        <w:t>, siempre y cuando la resolución de referencia se someta a un proceso de disociación, es decir, no haga identificable al titular de tales datos personales.</w:t>
      </w:r>
      <w:r w:rsidRPr="00AC3D78">
        <w:rPr>
          <w:rFonts w:ascii="Palatino Linotype" w:hAnsi="Palatino Linotype" w:cs="Arial"/>
          <w:bCs/>
          <w:i/>
          <w:noProof/>
          <w:sz w:val="22"/>
          <w:szCs w:val="22"/>
        </w:rPr>
        <w:t>”</w:t>
      </w:r>
    </w:p>
    <w:p w14:paraId="059B9A1B" w14:textId="77777777" w:rsidR="008C08F4" w:rsidRPr="00AC3D78" w:rsidRDefault="008C08F4" w:rsidP="008C08F4">
      <w:pPr>
        <w:ind w:right="899" w:firstLine="708"/>
        <w:jc w:val="both"/>
        <w:rPr>
          <w:rFonts w:ascii="Palatino Linotype" w:hAnsi="Palatino Linotype" w:cs="Arial"/>
          <w:sz w:val="22"/>
          <w:szCs w:val="22"/>
        </w:rPr>
      </w:pPr>
      <w:r w:rsidRPr="00AC3D78">
        <w:rPr>
          <w:rFonts w:ascii="Palatino Linotype" w:hAnsi="Palatino Linotype" w:cs="Arial"/>
          <w:sz w:val="22"/>
          <w:szCs w:val="22"/>
        </w:rPr>
        <w:t>(Énfasis añadido)</w:t>
      </w:r>
    </w:p>
    <w:p w14:paraId="3D73A200" w14:textId="77777777" w:rsidR="008C08F4" w:rsidRPr="00AC3D78" w:rsidRDefault="008C08F4" w:rsidP="008C08F4">
      <w:pPr>
        <w:ind w:right="899" w:firstLine="708"/>
        <w:jc w:val="both"/>
        <w:rPr>
          <w:rFonts w:ascii="Palatino Linotype" w:hAnsi="Palatino Linotype" w:cs="Arial"/>
        </w:rPr>
      </w:pPr>
    </w:p>
    <w:p w14:paraId="181AA994" w14:textId="77777777" w:rsidR="008C08F4" w:rsidRPr="00AC3D78" w:rsidRDefault="008C08F4" w:rsidP="008C08F4">
      <w:pPr>
        <w:spacing w:line="360" w:lineRule="auto"/>
        <w:jc w:val="both"/>
        <w:rPr>
          <w:rFonts w:ascii="Palatino Linotype" w:hAnsi="Palatino Linotype" w:cs="Arial"/>
        </w:rPr>
      </w:pPr>
      <w:r w:rsidRPr="00AC3D7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1E8427F" w14:textId="77777777" w:rsidR="008C08F4" w:rsidRPr="00AC3D78" w:rsidRDefault="008C08F4" w:rsidP="008C08F4">
      <w:pPr>
        <w:jc w:val="both"/>
        <w:rPr>
          <w:rFonts w:ascii="Palatino Linotype" w:hAnsi="Palatino Linotype" w:cs="Arial"/>
        </w:rPr>
      </w:pPr>
    </w:p>
    <w:p w14:paraId="564BD0A9" w14:textId="77777777" w:rsidR="008C08F4" w:rsidRPr="00AC3D78" w:rsidRDefault="008C08F4" w:rsidP="008C08F4">
      <w:pPr>
        <w:ind w:left="851" w:right="902"/>
        <w:jc w:val="both"/>
        <w:rPr>
          <w:rFonts w:ascii="Palatino Linotype" w:eastAsia="Arial Unicode MS" w:hAnsi="Palatino Linotype" w:cs="Arial"/>
          <w:i/>
          <w:sz w:val="22"/>
          <w:szCs w:val="22"/>
        </w:rPr>
      </w:pPr>
      <w:r w:rsidRPr="00AC3D78">
        <w:rPr>
          <w:rFonts w:ascii="Palatino Linotype" w:eastAsia="Arial Unicode MS" w:hAnsi="Palatino Linotype" w:cs="Arial"/>
          <w:b/>
          <w:i/>
          <w:sz w:val="22"/>
          <w:szCs w:val="22"/>
        </w:rPr>
        <w:t>“Artículo 22.</w:t>
      </w:r>
      <w:r w:rsidRPr="00AC3D7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590CB05" w14:textId="77777777" w:rsidR="008C08F4" w:rsidRPr="00AC3D78" w:rsidRDefault="008C08F4" w:rsidP="008C08F4">
      <w:pPr>
        <w:ind w:left="851" w:right="902"/>
        <w:jc w:val="both"/>
        <w:rPr>
          <w:rFonts w:ascii="Palatino Linotype" w:eastAsia="Arial Unicode MS" w:hAnsi="Palatino Linotype" w:cs="Arial"/>
          <w:i/>
          <w:sz w:val="22"/>
          <w:szCs w:val="22"/>
        </w:rPr>
      </w:pPr>
      <w:r w:rsidRPr="00AC3D78">
        <w:rPr>
          <w:rFonts w:ascii="Palatino Linotype" w:eastAsia="Arial Unicode MS" w:hAnsi="Palatino Linotype" w:cs="Arial"/>
          <w:b/>
          <w:i/>
          <w:sz w:val="22"/>
          <w:szCs w:val="22"/>
        </w:rPr>
        <w:t>Artículo 38.</w:t>
      </w:r>
      <w:r w:rsidRPr="00AC3D7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C3D78">
        <w:rPr>
          <w:rFonts w:ascii="Palatino Linotype" w:eastAsia="Arial Unicode MS" w:hAnsi="Palatino Linotype" w:cs="Arial"/>
          <w:b/>
          <w:i/>
          <w:sz w:val="22"/>
          <w:szCs w:val="22"/>
        </w:rPr>
        <w:t>”</w:t>
      </w:r>
      <w:r w:rsidRPr="00AC3D78">
        <w:rPr>
          <w:rFonts w:ascii="Palatino Linotype" w:eastAsia="Arial Unicode MS" w:hAnsi="Palatino Linotype" w:cs="Arial"/>
          <w:i/>
          <w:sz w:val="22"/>
          <w:szCs w:val="22"/>
        </w:rPr>
        <w:t xml:space="preserve"> </w:t>
      </w:r>
    </w:p>
    <w:p w14:paraId="0EC960AD" w14:textId="77777777" w:rsidR="008C08F4" w:rsidRPr="00AC3D78" w:rsidRDefault="008C08F4" w:rsidP="008C08F4">
      <w:pPr>
        <w:ind w:left="851" w:right="850"/>
        <w:jc w:val="both"/>
        <w:rPr>
          <w:rFonts w:ascii="Palatino Linotype" w:eastAsia="Arial Unicode MS" w:hAnsi="Palatino Linotype" w:cs="Arial"/>
          <w:i/>
          <w:sz w:val="22"/>
          <w:szCs w:val="22"/>
        </w:rPr>
      </w:pPr>
    </w:p>
    <w:p w14:paraId="5E8E88DD" w14:textId="77777777" w:rsidR="008C08F4" w:rsidRPr="00AC3D78" w:rsidRDefault="008C08F4" w:rsidP="008C08F4">
      <w:pPr>
        <w:spacing w:line="360" w:lineRule="auto"/>
        <w:jc w:val="both"/>
        <w:rPr>
          <w:rFonts w:ascii="Palatino Linotype" w:hAnsi="Palatino Linotype" w:cs="Arial"/>
        </w:rPr>
      </w:pPr>
      <w:r w:rsidRPr="00AC3D7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AC3D78">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1D257315" w14:textId="77777777" w:rsidR="008C08F4" w:rsidRPr="00AC3D78" w:rsidRDefault="008C08F4" w:rsidP="008C08F4">
      <w:pPr>
        <w:spacing w:line="360" w:lineRule="auto"/>
        <w:jc w:val="both"/>
        <w:rPr>
          <w:rFonts w:ascii="Palatino Linotype" w:hAnsi="Palatino Linotype" w:cs="Arial"/>
        </w:rPr>
      </w:pPr>
    </w:p>
    <w:p w14:paraId="40BCBC94" w14:textId="77777777" w:rsidR="008C08F4" w:rsidRPr="00AC3D78" w:rsidRDefault="008C08F4" w:rsidP="008C08F4">
      <w:pPr>
        <w:spacing w:line="360" w:lineRule="auto"/>
        <w:jc w:val="both"/>
        <w:rPr>
          <w:rFonts w:ascii="Palatino Linotype" w:hAnsi="Palatino Linotype" w:cs="Arial"/>
        </w:rPr>
      </w:pPr>
      <w:r w:rsidRPr="00AC3D7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C3D78">
        <w:rPr>
          <w:rFonts w:ascii="Palatino Linotype" w:eastAsia="Arial Unicode MS" w:hAnsi="Palatino Linotype" w:cs="Arial"/>
        </w:rPr>
        <w:t xml:space="preserve"> que debe ser protegida por </w:t>
      </w:r>
      <w:r w:rsidRPr="00AC3D78">
        <w:rPr>
          <w:rFonts w:ascii="Palatino Linotype" w:eastAsia="Arial Unicode MS" w:hAnsi="Palatino Linotype" w:cs="Arial"/>
          <w:b/>
        </w:rPr>
        <w:t>EL SUJETO OBLIGADO,</w:t>
      </w:r>
      <w:r w:rsidRPr="00AC3D78">
        <w:rPr>
          <w:rFonts w:ascii="Palatino Linotype" w:eastAsia="Arial Unicode MS" w:hAnsi="Palatino Linotype" w:cs="Arial"/>
        </w:rPr>
        <w:t xml:space="preserve"> por lo </w:t>
      </w:r>
      <w:r w:rsidRPr="00AC3D78">
        <w:rPr>
          <w:rFonts w:ascii="Palatino Linotype" w:hAnsi="Palatino Linotype" w:cs="Arial"/>
        </w:rPr>
        <w:t>que, todo dato personal susceptible de clasificación debe ser protegido.</w:t>
      </w:r>
    </w:p>
    <w:p w14:paraId="239B4C57" w14:textId="77777777" w:rsidR="008C08F4" w:rsidRPr="00AC3D78" w:rsidRDefault="008C08F4" w:rsidP="008C08F4">
      <w:pPr>
        <w:spacing w:line="360" w:lineRule="auto"/>
        <w:jc w:val="both"/>
        <w:rPr>
          <w:rFonts w:ascii="Palatino Linotype" w:hAnsi="Palatino Linotype" w:cs="Arial"/>
        </w:rPr>
      </w:pPr>
    </w:p>
    <w:p w14:paraId="17CC5F87" w14:textId="77777777" w:rsidR="008C08F4" w:rsidRPr="00AC3D78" w:rsidRDefault="008C08F4" w:rsidP="008C08F4">
      <w:pPr>
        <w:spacing w:line="360" w:lineRule="auto"/>
        <w:jc w:val="both"/>
        <w:rPr>
          <w:rFonts w:ascii="Palatino Linotype" w:hAnsi="Palatino Linotype" w:cs="Arial"/>
        </w:rPr>
      </w:pPr>
      <w:r w:rsidRPr="00AC3D78">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679812E" w14:textId="77777777" w:rsidR="008C08F4" w:rsidRPr="00AC3D78" w:rsidRDefault="008C08F4" w:rsidP="008C08F4">
      <w:pPr>
        <w:spacing w:line="360" w:lineRule="auto"/>
        <w:jc w:val="both"/>
        <w:rPr>
          <w:rFonts w:ascii="Palatino Linotype" w:hAnsi="Palatino Linotype" w:cs="Arial"/>
        </w:rPr>
      </w:pPr>
    </w:p>
    <w:p w14:paraId="4E5D91F5" w14:textId="77777777" w:rsidR="008C08F4" w:rsidRPr="00AC3D78" w:rsidRDefault="008C08F4" w:rsidP="008C08F4">
      <w:pPr>
        <w:spacing w:line="360" w:lineRule="auto"/>
        <w:jc w:val="both"/>
        <w:rPr>
          <w:rFonts w:ascii="Palatino Linotype" w:hAnsi="Palatino Linotype" w:cs="Arial"/>
        </w:rPr>
      </w:pPr>
      <w:r w:rsidRPr="00AC3D78">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AC3D78">
        <w:rPr>
          <w:rFonts w:ascii="Palatino Linotype" w:hAnsi="Palatino Linotype" w:cs="Arial"/>
        </w:rPr>
        <w:lastRenderedPageBreak/>
        <w:t>Generales en materia de Clasificación y Desclasificación de la Información, así como para la elaboración de Versiones Públicas, que literalmente expresan:</w:t>
      </w:r>
    </w:p>
    <w:p w14:paraId="76B55272" w14:textId="77777777" w:rsidR="008C08F4" w:rsidRPr="00AC3D78" w:rsidRDefault="008C08F4" w:rsidP="008C08F4">
      <w:pPr>
        <w:jc w:val="both"/>
        <w:rPr>
          <w:rFonts w:ascii="Palatino Linotype" w:hAnsi="Palatino Linotype" w:cs="Arial"/>
        </w:rPr>
      </w:pPr>
    </w:p>
    <w:p w14:paraId="2528D594"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 xml:space="preserve">“Artículo 49. </w:t>
      </w:r>
      <w:r w:rsidRPr="00AC3D78">
        <w:rPr>
          <w:rFonts w:ascii="Palatino Linotype" w:hAnsi="Palatino Linotype" w:cs="Arial"/>
          <w:i/>
          <w:sz w:val="22"/>
          <w:szCs w:val="22"/>
        </w:rPr>
        <w:t>Los Comités de Transparencia tendrán las siguientes atribuciones:</w:t>
      </w:r>
    </w:p>
    <w:p w14:paraId="2A96537A"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VIII.</w:t>
      </w:r>
      <w:r w:rsidRPr="00AC3D78">
        <w:rPr>
          <w:rFonts w:ascii="Palatino Linotype" w:hAnsi="Palatino Linotype" w:cs="Arial"/>
          <w:i/>
          <w:sz w:val="22"/>
          <w:szCs w:val="22"/>
        </w:rPr>
        <w:t xml:space="preserve"> Aprobar, modificar o revocar la clasificación de la información;</w:t>
      </w:r>
    </w:p>
    <w:p w14:paraId="640D3873"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Artículo 132.</w:t>
      </w:r>
      <w:r w:rsidRPr="00AC3D78">
        <w:rPr>
          <w:rFonts w:ascii="Palatino Linotype" w:hAnsi="Palatino Linotype" w:cs="Arial"/>
          <w:i/>
          <w:sz w:val="22"/>
          <w:szCs w:val="22"/>
        </w:rPr>
        <w:t xml:space="preserve"> La clasificación de la información se llevará a cabo en el momento en que:</w:t>
      </w:r>
    </w:p>
    <w:p w14:paraId="6A3B7867"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I.</w:t>
      </w:r>
      <w:r w:rsidRPr="00AC3D78">
        <w:rPr>
          <w:rFonts w:ascii="Palatino Linotype" w:hAnsi="Palatino Linotype" w:cs="Arial"/>
          <w:i/>
          <w:sz w:val="22"/>
          <w:szCs w:val="22"/>
        </w:rPr>
        <w:t xml:space="preserve"> Se reciba una solicitud de acceso a la información;</w:t>
      </w:r>
    </w:p>
    <w:p w14:paraId="06870574"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II.</w:t>
      </w:r>
      <w:r w:rsidRPr="00AC3D78">
        <w:rPr>
          <w:rFonts w:ascii="Palatino Linotype" w:hAnsi="Palatino Linotype" w:cs="Arial"/>
          <w:i/>
          <w:sz w:val="22"/>
          <w:szCs w:val="22"/>
        </w:rPr>
        <w:t xml:space="preserve"> Se determine mediante resolución de autoridad competente; o</w:t>
      </w:r>
    </w:p>
    <w:p w14:paraId="04E8D430" w14:textId="77777777" w:rsidR="008C08F4" w:rsidRPr="00AC3D78" w:rsidRDefault="008C08F4" w:rsidP="008C08F4">
      <w:pPr>
        <w:ind w:left="851" w:right="902"/>
        <w:jc w:val="both"/>
        <w:rPr>
          <w:rFonts w:ascii="Palatino Linotype" w:hAnsi="Palatino Linotype" w:cs="Arial"/>
          <w:b/>
          <w:i/>
          <w:sz w:val="22"/>
          <w:szCs w:val="22"/>
        </w:rPr>
      </w:pPr>
      <w:r w:rsidRPr="00AC3D78">
        <w:rPr>
          <w:rFonts w:ascii="Palatino Linotype" w:hAnsi="Palatino Linotype" w:cs="Arial"/>
          <w:i/>
          <w:sz w:val="22"/>
          <w:szCs w:val="22"/>
        </w:rPr>
        <w:t>III. Se generen versiones públicas para dar cumplimiento a las obligaciones de transparencia previstas en esta Ley.</w:t>
      </w:r>
      <w:r w:rsidRPr="00AC3D78">
        <w:rPr>
          <w:rFonts w:ascii="Palatino Linotype" w:hAnsi="Palatino Linotype" w:cs="Arial"/>
          <w:b/>
          <w:i/>
          <w:sz w:val="22"/>
          <w:szCs w:val="22"/>
        </w:rPr>
        <w:t>”</w:t>
      </w:r>
    </w:p>
    <w:p w14:paraId="7320ECE2"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“Segundo.-</w:t>
      </w:r>
      <w:r w:rsidRPr="00AC3D78">
        <w:rPr>
          <w:rFonts w:ascii="Palatino Linotype" w:hAnsi="Palatino Linotype" w:cs="Arial"/>
          <w:i/>
          <w:sz w:val="22"/>
          <w:szCs w:val="22"/>
        </w:rPr>
        <w:t xml:space="preserve"> Para efectos de los presentes Lineamientos Generales, se entenderá por:</w:t>
      </w:r>
    </w:p>
    <w:p w14:paraId="512C83D3"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XVIII.</w:t>
      </w:r>
      <w:r w:rsidRPr="00AC3D78">
        <w:rPr>
          <w:rFonts w:ascii="Palatino Linotype" w:hAnsi="Palatino Linotype" w:cs="Arial"/>
          <w:i/>
          <w:sz w:val="22"/>
          <w:szCs w:val="22"/>
        </w:rPr>
        <w:t xml:space="preserve">  </w:t>
      </w:r>
      <w:r w:rsidRPr="00AC3D78">
        <w:rPr>
          <w:rFonts w:ascii="Palatino Linotype" w:hAnsi="Palatino Linotype" w:cs="Arial"/>
          <w:b/>
          <w:i/>
          <w:sz w:val="22"/>
          <w:szCs w:val="22"/>
        </w:rPr>
        <w:t>Versión pública:</w:t>
      </w:r>
      <w:r w:rsidRPr="00AC3D78">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3CA1AE2"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Cuarto.</w:t>
      </w:r>
      <w:r w:rsidRPr="00AC3D7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B7612C9"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BBB9C30"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Quinto.</w:t>
      </w:r>
      <w:r w:rsidRPr="00AC3D7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6397F5"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Sexto.</w:t>
      </w:r>
      <w:r w:rsidRPr="00AC3D78">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2C96686"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36EF853"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lastRenderedPageBreak/>
        <w:t>Séptimo.</w:t>
      </w:r>
      <w:r w:rsidRPr="00AC3D78">
        <w:rPr>
          <w:rFonts w:ascii="Palatino Linotype" w:hAnsi="Palatino Linotype" w:cs="Arial"/>
          <w:i/>
          <w:sz w:val="22"/>
          <w:szCs w:val="22"/>
        </w:rPr>
        <w:t xml:space="preserve"> La clasificación de la información se llevará a cabo en el momento en que:</w:t>
      </w:r>
    </w:p>
    <w:p w14:paraId="7339533A"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I.</w:t>
      </w:r>
      <w:r w:rsidRPr="00AC3D78">
        <w:rPr>
          <w:rFonts w:ascii="Palatino Linotype" w:hAnsi="Palatino Linotype" w:cs="Arial"/>
          <w:i/>
          <w:sz w:val="22"/>
          <w:szCs w:val="22"/>
        </w:rPr>
        <w:t xml:space="preserve">        Se reciba una solicitud de acceso a la información;</w:t>
      </w:r>
    </w:p>
    <w:p w14:paraId="793AD86B"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II.</w:t>
      </w:r>
      <w:r w:rsidRPr="00AC3D78">
        <w:rPr>
          <w:rFonts w:ascii="Palatino Linotype" w:hAnsi="Palatino Linotype" w:cs="Arial"/>
          <w:i/>
          <w:sz w:val="22"/>
          <w:szCs w:val="22"/>
        </w:rPr>
        <w:t xml:space="preserve">       Se determine mediante resolución de autoridad competente, o</w:t>
      </w:r>
    </w:p>
    <w:p w14:paraId="618D86EB"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III.</w:t>
      </w:r>
      <w:r w:rsidRPr="00AC3D7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D7DBD91"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BDE0F23"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Octavo.</w:t>
      </w:r>
      <w:r w:rsidRPr="00AC3D7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F772AF"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FF74332"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BD9A1AB"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71BED8F"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5754D3B"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Noveno.</w:t>
      </w:r>
      <w:r w:rsidRPr="00AC3D7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20B8CF"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b/>
          <w:i/>
          <w:sz w:val="22"/>
          <w:szCs w:val="22"/>
        </w:rPr>
        <w:t>Décimo.</w:t>
      </w:r>
      <w:r w:rsidRPr="00AC3D7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25EB816" w14:textId="77777777" w:rsidR="008C08F4" w:rsidRPr="00AC3D78" w:rsidRDefault="008C08F4" w:rsidP="008C08F4">
      <w:pPr>
        <w:ind w:left="851" w:right="902"/>
        <w:jc w:val="both"/>
        <w:rPr>
          <w:rFonts w:ascii="Palatino Linotype" w:hAnsi="Palatino Linotype" w:cs="Arial"/>
          <w:i/>
          <w:sz w:val="22"/>
          <w:szCs w:val="22"/>
        </w:rPr>
      </w:pPr>
      <w:r w:rsidRPr="00AC3D7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6C90A7F" w14:textId="77777777" w:rsidR="008C08F4" w:rsidRPr="00AC3D78" w:rsidRDefault="008C08F4" w:rsidP="008C08F4">
      <w:pPr>
        <w:ind w:left="851" w:right="899"/>
        <w:jc w:val="both"/>
        <w:rPr>
          <w:rFonts w:ascii="Palatino Linotype" w:hAnsi="Palatino Linotype" w:cs="Arial"/>
          <w:b/>
          <w:i/>
          <w:sz w:val="22"/>
          <w:szCs w:val="22"/>
        </w:rPr>
      </w:pPr>
      <w:r w:rsidRPr="00AC3D78">
        <w:rPr>
          <w:rFonts w:ascii="Palatino Linotype" w:hAnsi="Palatino Linotype" w:cs="Arial"/>
          <w:b/>
          <w:i/>
          <w:sz w:val="22"/>
          <w:szCs w:val="22"/>
        </w:rPr>
        <w:t>Décimo primero.</w:t>
      </w:r>
      <w:r w:rsidRPr="00AC3D78">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AC3D78">
        <w:rPr>
          <w:rFonts w:ascii="Palatino Linotype" w:hAnsi="Palatino Linotype" w:cs="Arial"/>
          <w:i/>
          <w:sz w:val="22"/>
          <w:szCs w:val="22"/>
        </w:rPr>
        <w:lastRenderedPageBreak/>
        <w:t>llevar la leyenda correspondiente de conformidad con lo dispuesto en el Capítulo VIII de los presentes lineamientos.</w:t>
      </w:r>
      <w:r w:rsidRPr="00AC3D78">
        <w:rPr>
          <w:rFonts w:ascii="Palatino Linotype" w:hAnsi="Palatino Linotype" w:cs="Arial"/>
          <w:b/>
          <w:i/>
          <w:sz w:val="22"/>
          <w:szCs w:val="22"/>
        </w:rPr>
        <w:t>”</w:t>
      </w:r>
    </w:p>
    <w:p w14:paraId="59A47032" w14:textId="77777777" w:rsidR="008C08F4" w:rsidRPr="00AC3D78" w:rsidRDefault="008C08F4" w:rsidP="008C08F4">
      <w:pPr>
        <w:ind w:left="851" w:right="899"/>
        <w:jc w:val="both"/>
        <w:rPr>
          <w:rFonts w:ascii="Palatino Linotype" w:hAnsi="Palatino Linotype" w:cs="Arial"/>
          <w:b/>
          <w:bCs/>
          <w:i/>
          <w:noProof/>
        </w:rPr>
      </w:pPr>
    </w:p>
    <w:p w14:paraId="147101A3" w14:textId="77777777" w:rsidR="008C08F4" w:rsidRPr="00AC3D78" w:rsidRDefault="008C08F4" w:rsidP="008C08F4">
      <w:pPr>
        <w:spacing w:line="360" w:lineRule="auto"/>
        <w:jc w:val="both"/>
        <w:rPr>
          <w:rFonts w:ascii="Palatino Linotype" w:hAnsi="Palatino Linotype" w:cs="Arial"/>
        </w:rPr>
      </w:pPr>
      <w:r w:rsidRPr="00AC3D78">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588B07" w14:textId="77777777" w:rsidR="008C08F4" w:rsidRPr="00AC3D78" w:rsidRDefault="008C08F4" w:rsidP="008C08F4">
      <w:pPr>
        <w:spacing w:line="360" w:lineRule="auto"/>
        <w:ind w:right="-93"/>
        <w:jc w:val="both"/>
        <w:rPr>
          <w:rFonts w:ascii="Palatino Linotype" w:hAnsi="Palatino Linotype" w:cs="Arial"/>
          <w:lang w:eastAsia="es-MX"/>
        </w:rPr>
      </w:pPr>
    </w:p>
    <w:p w14:paraId="35DA69F4" w14:textId="77777777" w:rsidR="008C08F4" w:rsidRPr="00AC3D78" w:rsidRDefault="008C08F4" w:rsidP="008C08F4">
      <w:pPr>
        <w:autoSpaceDE w:val="0"/>
        <w:autoSpaceDN w:val="0"/>
        <w:adjustRightInd w:val="0"/>
        <w:spacing w:line="360" w:lineRule="auto"/>
        <w:ind w:right="-91"/>
        <w:jc w:val="both"/>
        <w:rPr>
          <w:rFonts w:ascii="Palatino Linotype" w:hAnsi="Palatino Linotype" w:cs="Arial"/>
          <w:lang w:eastAsia="es-CO"/>
        </w:rPr>
      </w:pPr>
      <w:r w:rsidRPr="00AC3D78">
        <w:rPr>
          <w:rFonts w:ascii="Palatino Linotype" w:hAnsi="Palatino Linotype" w:cs="Arial"/>
        </w:rPr>
        <w:t xml:space="preserve">Consecuentemente, se destaca que la versión pública que elabore </w:t>
      </w:r>
      <w:r w:rsidRPr="00AC3D78">
        <w:rPr>
          <w:rFonts w:ascii="Palatino Linotype" w:hAnsi="Palatino Linotype" w:cs="Arial"/>
          <w:b/>
        </w:rPr>
        <w:t>EL SUJETO OBLIGADO</w:t>
      </w:r>
      <w:r w:rsidRPr="00AC3D78">
        <w:rPr>
          <w:rFonts w:ascii="Palatino Linotype" w:hAnsi="Palatino Linotype" w:cs="Arial"/>
        </w:rPr>
        <w:t xml:space="preserve"> debe cumplir con las formalidades exigidas en la Ley, por lo que para tal efecto emitirá el </w:t>
      </w:r>
      <w:r w:rsidRPr="00AC3D78">
        <w:rPr>
          <w:rFonts w:ascii="Palatino Linotype" w:hAnsi="Palatino Linotype" w:cs="Arial"/>
          <w:b/>
        </w:rPr>
        <w:t>Acuerdo del Comité de Transparencia</w:t>
      </w:r>
      <w:r w:rsidRPr="00AC3D78">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C3D78">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1F8A63" w14:textId="77777777" w:rsidR="008C08F4" w:rsidRPr="00AC3D78" w:rsidRDefault="008C08F4" w:rsidP="008C08F4">
      <w:pPr>
        <w:autoSpaceDE w:val="0"/>
        <w:autoSpaceDN w:val="0"/>
        <w:adjustRightInd w:val="0"/>
        <w:spacing w:line="360" w:lineRule="auto"/>
        <w:ind w:right="-91"/>
        <w:jc w:val="both"/>
        <w:rPr>
          <w:rFonts w:ascii="Palatino Linotype" w:hAnsi="Palatino Linotype" w:cs="Arial"/>
          <w:lang w:eastAsia="es-CO"/>
        </w:rPr>
      </w:pPr>
    </w:p>
    <w:p w14:paraId="300CBC27" w14:textId="77777777" w:rsidR="008C08F4" w:rsidRPr="00AC3D78" w:rsidRDefault="008C08F4" w:rsidP="008C08F4">
      <w:pPr>
        <w:spacing w:line="360" w:lineRule="auto"/>
        <w:jc w:val="both"/>
        <w:rPr>
          <w:rFonts w:ascii="Palatino Linotype" w:hAnsi="Palatino Linotype"/>
          <w:lang w:val="es-ES_tradnl"/>
        </w:rPr>
      </w:pPr>
      <w:r w:rsidRPr="00AC3D78">
        <w:rPr>
          <w:rFonts w:ascii="Palatino Linotype" w:hAnsi="Palatino Linotype"/>
          <w:lang w:val="es-ES_tradnl"/>
        </w:rPr>
        <w:t xml:space="preserve">Finalmente, no se omite comentar que respecto a las documentales remitidas por </w:t>
      </w:r>
      <w:r w:rsidRPr="00AC3D78">
        <w:rPr>
          <w:rFonts w:ascii="Palatino Linotype" w:hAnsi="Palatino Linotype"/>
          <w:b/>
          <w:lang w:val="es-ES_tradnl"/>
        </w:rPr>
        <w:t>EL SUJETO OBLIGADO</w:t>
      </w:r>
      <w:r w:rsidRPr="00AC3D78">
        <w:rPr>
          <w:rFonts w:ascii="Palatino Linotype" w:hAnsi="Palatino Linotype"/>
          <w:lang w:val="es-ES_tradnl"/>
        </w:rPr>
        <w:t xml:space="preserve">, a fin de dar respuesta a la solicitud planteada, este Instituto no está facultado para manifestarse sobre la veracidad de la información proporcionada, </w:t>
      </w:r>
      <w:r w:rsidRPr="00AC3D78">
        <w:rPr>
          <w:rFonts w:ascii="Palatino Linotype" w:hAnsi="Palatino Linotype"/>
          <w:lang w:val="es-ES_tradnl"/>
        </w:rPr>
        <w:lastRenderedPageBreak/>
        <w:t>pues este Órgano Garante conforme al artículo 36 de la Ley de la Materia, no se encuentra facultado para pronunciarse acerca de la veracidad de la información remitida por los Sujetos Obligados.</w:t>
      </w:r>
    </w:p>
    <w:p w14:paraId="739AE2E1" w14:textId="77777777" w:rsidR="008C08F4" w:rsidRPr="00AC3D78" w:rsidRDefault="008C08F4" w:rsidP="008C08F4">
      <w:pPr>
        <w:spacing w:line="360" w:lineRule="auto"/>
        <w:jc w:val="both"/>
        <w:rPr>
          <w:rFonts w:ascii="Palatino Linotype" w:hAnsi="Palatino Linotype" w:cs="Arial"/>
          <w:sz w:val="20"/>
          <w:szCs w:val="20"/>
          <w:lang w:val="es-ES_tradnl"/>
        </w:rPr>
      </w:pPr>
    </w:p>
    <w:p w14:paraId="17FED338" w14:textId="3E80AB39" w:rsidR="008C08F4" w:rsidRPr="00AC3D78" w:rsidRDefault="008C08F4" w:rsidP="008C08F4">
      <w:pPr>
        <w:spacing w:line="360" w:lineRule="auto"/>
        <w:jc w:val="both"/>
        <w:rPr>
          <w:rFonts w:ascii="Palatino Linotype" w:hAnsi="Palatino Linotype" w:cs="Arial"/>
          <w:lang w:val="es-ES_tradnl"/>
        </w:rPr>
      </w:pPr>
      <w:r w:rsidRPr="00AC3D78">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D025DB" w:rsidRPr="00AC3D78">
        <w:rPr>
          <w:rFonts w:ascii="Palatino Linotype" w:hAnsi="Palatino Linotype" w:cs="Arial"/>
          <w:lang w:val="es-ES_tradnl"/>
        </w:rPr>
        <w:t>Datos, el</w:t>
      </w:r>
      <w:r w:rsidRPr="00AC3D78">
        <w:rPr>
          <w:rFonts w:ascii="Palatino Linotype" w:hAnsi="Palatino Linotype" w:cs="Arial"/>
          <w:lang w:val="es-ES_tradnl"/>
        </w:rPr>
        <w:t xml:space="preserve"> cual refiere: </w:t>
      </w:r>
    </w:p>
    <w:p w14:paraId="25F9BA07" w14:textId="77777777" w:rsidR="008C08F4" w:rsidRPr="00AC3D78" w:rsidRDefault="008C08F4" w:rsidP="008C08F4">
      <w:pPr>
        <w:jc w:val="both"/>
        <w:rPr>
          <w:rFonts w:ascii="Palatino Linotype" w:hAnsi="Palatino Linotype" w:cs="Arial"/>
          <w:sz w:val="20"/>
          <w:szCs w:val="20"/>
          <w:lang w:val="es-ES_tradnl"/>
        </w:rPr>
      </w:pPr>
    </w:p>
    <w:p w14:paraId="7862583C" w14:textId="77777777" w:rsidR="008C08F4" w:rsidRPr="00AC3D78" w:rsidRDefault="008C08F4" w:rsidP="008C08F4">
      <w:pPr>
        <w:ind w:left="709" w:right="899"/>
        <w:jc w:val="both"/>
        <w:rPr>
          <w:rFonts w:ascii="Palatino Linotype" w:hAnsi="Palatino Linotype" w:cs="Arial"/>
          <w:i/>
          <w:sz w:val="22"/>
          <w:szCs w:val="20"/>
          <w:lang w:val="es-ES_tradnl"/>
        </w:rPr>
      </w:pPr>
      <w:r w:rsidRPr="00AC3D78">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AC3D78">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FDFF0C0" w14:textId="77777777" w:rsidR="008C08F4" w:rsidRPr="00AC3D78" w:rsidRDefault="008C08F4" w:rsidP="008C08F4">
      <w:pPr>
        <w:ind w:left="709" w:right="757"/>
        <w:jc w:val="both"/>
        <w:rPr>
          <w:rFonts w:ascii="Palatino Linotype" w:hAnsi="Palatino Linotype" w:cs="Arial"/>
          <w:b/>
          <w:i/>
          <w:sz w:val="22"/>
          <w:szCs w:val="20"/>
          <w:lang w:val="es-ES_tradnl"/>
        </w:rPr>
      </w:pPr>
      <w:r w:rsidRPr="00AC3D78">
        <w:rPr>
          <w:rFonts w:ascii="Palatino Linotype" w:hAnsi="Palatino Linotype" w:cs="Arial"/>
          <w:i/>
          <w:sz w:val="22"/>
          <w:szCs w:val="20"/>
          <w:lang w:val="es-ES_tradnl"/>
        </w:rPr>
        <w:t>Criterio 31/10</w:t>
      </w:r>
      <w:r w:rsidRPr="00AC3D78">
        <w:rPr>
          <w:rFonts w:ascii="Palatino Linotype" w:hAnsi="Palatino Linotype" w:cs="Arial"/>
          <w:b/>
          <w:i/>
          <w:sz w:val="22"/>
          <w:szCs w:val="20"/>
          <w:lang w:val="es-ES_tradnl"/>
        </w:rPr>
        <w:t>”</w:t>
      </w:r>
      <w:r w:rsidRPr="00AC3D78">
        <w:rPr>
          <w:rFonts w:ascii="Palatino Linotype" w:hAnsi="Palatino Linotype" w:cs="Arial"/>
          <w:i/>
          <w:sz w:val="22"/>
          <w:szCs w:val="20"/>
          <w:lang w:val="es-ES_tradnl"/>
        </w:rPr>
        <w:t xml:space="preserve"> (sic)</w:t>
      </w:r>
    </w:p>
    <w:p w14:paraId="7D23F8CC" w14:textId="77777777" w:rsidR="008C08F4" w:rsidRPr="00AC3D78" w:rsidRDefault="008C08F4" w:rsidP="008C08F4">
      <w:pPr>
        <w:autoSpaceDE w:val="0"/>
        <w:autoSpaceDN w:val="0"/>
        <w:adjustRightInd w:val="0"/>
        <w:ind w:right="-91"/>
        <w:jc w:val="both"/>
        <w:rPr>
          <w:rFonts w:ascii="Palatino Linotype" w:hAnsi="Palatino Linotype" w:cs="Arial"/>
          <w:lang w:eastAsia="es-CO"/>
        </w:rPr>
      </w:pPr>
    </w:p>
    <w:p w14:paraId="680C9E79" w14:textId="77777777" w:rsidR="008C08F4" w:rsidRPr="00AC3D78" w:rsidRDefault="008C08F4" w:rsidP="008C08F4">
      <w:pPr>
        <w:spacing w:line="360" w:lineRule="auto"/>
        <w:ind w:right="49"/>
        <w:jc w:val="both"/>
        <w:rPr>
          <w:rFonts w:ascii="Palatino Linotype" w:hAnsi="Palatino Linotype" w:cs="Arial"/>
        </w:rPr>
      </w:pPr>
      <w:r w:rsidRPr="00AC3D78">
        <w:rPr>
          <w:rFonts w:ascii="Palatino Linotype" w:hAnsi="Palatino Linotype" w:cs="Arial"/>
        </w:rPr>
        <w:t xml:space="preserve">En atención a las consideraciones antes señaladas, esta Ponencia Resolutora, determina que las razones o motivos de inconformidad planteados por el particular son </w:t>
      </w:r>
      <w:r w:rsidRPr="00AC3D78">
        <w:rPr>
          <w:rFonts w:ascii="Palatino Linotype" w:hAnsi="Palatino Linotype" w:cs="Arial"/>
          <w:b/>
        </w:rPr>
        <w:t>fundados</w:t>
      </w:r>
      <w:r w:rsidRPr="00AC3D78">
        <w:rPr>
          <w:rFonts w:ascii="Palatino Linotype" w:hAnsi="Palatino Linotype" w:cs="Arial"/>
        </w:rPr>
        <w:t xml:space="preserve">, toda vez, que conforme al estudio realizado se actualiza la causal de </w:t>
      </w:r>
      <w:r w:rsidRPr="00AC3D78">
        <w:rPr>
          <w:rFonts w:ascii="Palatino Linotype" w:hAnsi="Palatino Linotype" w:cs="Arial"/>
        </w:rPr>
        <w:lastRenderedPageBreak/>
        <w:t>procedencia enunciada en la fracción V del numeral 179 de la Ley de Transparencia y Acceso a la Información Pública del Estado de México y Municipios.</w:t>
      </w:r>
    </w:p>
    <w:p w14:paraId="4728653E" w14:textId="77777777" w:rsidR="008C08F4" w:rsidRPr="00AC3D78" w:rsidRDefault="008C08F4" w:rsidP="008C08F4">
      <w:pPr>
        <w:spacing w:line="360" w:lineRule="auto"/>
        <w:jc w:val="both"/>
        <w:rPr>
          <w:rFonts w:ascii="Palatino Linotype" w:hAnsi="Palatino Linotype"/>
          <w:color w:val="222222"/>
          <w:lang w:eastAsia="es-MX"/>
        </w:rPr>
      </w:pPr>
    </w:p>
    <w:p w14:paraId="73C0DAD4" w14:textId="77777777" w:rsidR="008C08F4" w:rsidRPr="00AC3D78" w:rsidRDefault="008C08F4" w:rsidP="008C08F4">
      <w:pPr>
        <w:spacing w:line="360" w:lineRule="auto"/>
        <w:jc w:val="both"/>
        <w:rPr>
          <w:rFonts w:ascii="Palatino Linotype" w:hAnsi="Palatino Linotype" w:cs="Arial"/>
        </w:rPr>
      </w:pPr>
      <w:r w:rsidRPr="00AC3D78">
        <w:rPr>
          <w:rFonts w:ascii="Palatino Linotype" w:hAnsi="Palatino Linotype" w:cs="Arial"/>
          <w:lang w:eastAsia="es-MX"/>
        </w:rPr>
        <w:t>En consecuencia</w:t>
      </w:r>
      <w:r w:rsidRPr="00AC3D78">
        <w:rPr>
          <w:rFonts w:ascii="Palatino Linotype" w:hAnsi="Palatino Linotype" w:cs="Arial"/>
          <w:b/>
          <w:lang w:eastAsia="es-MX"/>
        </w:rPr>
        <w:t xml:space="preserve">, </w:t>
      </w:r>
      <w:r w:rsidRPr="00AC3D78">
        <w:rPr>
          <w:rFonts w:ascii="Palatino Linotype" w:hAnsi="Palatino Linotype" w:cs="Arial"/>
          <w:lang w:eastAsia="es-MX"/>
        </w:rPr>
        <w:t>el Pleno de este Instituto</w:t>
      </w:r>
      <w:r w:rsidRPr="00AC3D78">
        <w:rPr>
          <w:rFonts w:ascii="Palatino Linotype" w:hAnsi="Palatino Linotype"/>
        </w:rPr>
        <w:t xml:space="preserve">, en términos de lo dispuesto en el artículo 186, fracción III de la Ley de Transparencia y Acceso a la </w:t>
      </w:r>
      <w:r w:rsidRPr="00AC3D78">
        <w:rPr>
          <w:rFonts w:ascii="Palatino Linotype" w:hAnsi="Palatino Linotype" w:cs="Arial"/>
        </w:rPr>
        <w:t>Información</w:t>
      </w:r>
      <w:r w:rsidRPr="00AC3D78">
        <w:rPr>
          <w:rFonts w:ascii="Palatino Linotype" w:hAnsi="Palatino Linotype"/>
        </w:rPr>
        <w:t xml:space="preserve"> Pública del Estado de México y Municipios, determina </w:t>
      </w:r>
      <w:r w:rsidRPr="00AC3D78">
        <w:rPr>
          <w:rFonts w:ascii="Palatino Linotype" w:hAnsi="Palatino Linotype"/>
          <w:b/>
        </w:rPr>
        <w:t xml:space="preserve">MODIFICAR </w:t>
      </w:r>
      <w:r w:rsidRPr="00AC3D78">
        <w:rPr>
          <w:rFonts w:ascii="Palatino Linotype" w:hAnsi="Palatino Linotype"/>
        </w:rPr>
        <w:t xml:space="preserve">la respuesta proporcionada por </w:t>
      </w:r>
      <w:r w:rsidRPr="00AC3D78">
        <w:rPr>
          <w:rFonts w:ascii="Palatino Linotype" w:hAnsi="Palatino Linotype"/>
          <w:b/>
        </w:rPr>
        <w:t>EL SUJETO OBLIGADO.</w:t>
      </w:r>
    </w:p>
    <w:p w14:paraId="4897F904" w14:textId="77777777" w:rsidR="008C08F4" w:rsidRPr="00AC3D78" w:rsidRDefault="008C08F4" w:rsidP="008C08F4">
      <w:pPr>
        <w:spacing w:line="360" w:lineRule="auto"/>
        <w:jc w:val="both"/>
        <w:rPr>
          <w:rFonts w:ascii="Palatino Linotype" w:eastAsia="Arial Unicode MS" w:hAnsi="Palatino Linotype" w:cs="Arial"/>
        </w:rPr>
      </w:pPr>
    </w:p>
    <w:p w14:paraId="0938EDFE" w14:textId="2DCAC751" w:rsidR="008C08F4" w:rsidRPr="00AC3D78" w:rsidRDefault="008C08F4" w:rsidP="008C08F4">
      <w:pPr>
        <w:widowControl w:val="0"/>
        <w:autoSpaceDE w:val="0"/>
        <w:autoSpaceDN w:val="0"/>
        <w:adjustRightInd w:val="0"/>
        <w:spacing w:line="360" w:lineRule="auto"/>
        <w:jc w:val="both"/>
        <w:rPr>
          <w:rFonts w:ascii="Palatino Linotype" w:eastAsia="Calibri" w:hAnsi="Palatino Linotype" w:cs="Arial"/>
        </w:rPr>
      </w:pPr>
      <w:r w:rsidRPr="00AC3D78">
        <w:rPr>
          <w:rFonts w:ascii="Palatino Linotype" w:eastAsia="Calibri" w:hAnsi="Palatino Linotype" w:cs="Arial"/>
        </w:rPr>
        <w:t xml:space="preserve">Así, con </w:t>
      </w:r>
      <w:r w:rsidRPr="00AC3D78">
        <w:rPr>
          <w:rFonts w:ascii="Palatino Linotype" w:hAnsi="Palatino Linotype" w:cs="Arial"/>
        </w:rPr>
        <w:t>fundamento</w:t>
      </w:r>
      <w:r w:rsidRPr="00AC3D78">
        <w:rPr>
          <w:rFonts w:ascii="Palatino Linotype" w:eastAsia="Calibri" w:hAnsi="Palatino Linotype" w:cs="Arial"/>
        </w:rPr>
        <w:t xml:space="preserve"> en lo prescrito en los artículos 5, párrafos </w:t>
      </w:r>
      <w:r w:rsidR="00EE02FA" w:rsidRPr="00AC3D78">
        <w:rPr>
          <w:rFonts w:ascii="Palatino Linotype" w:hAnsi="Palatino Linotype"/>
        </w:rPr>
        <w:t>trigésimo</w:t>
      </w:r>
      <w:r w:rsidRPr="00AC3D78">
        <w:rPr>
          <w:rFonts w:ascii="Palatino Linotype" w:hAnsi="Palatino Linotype" w:cs="Arial"/>
        </w:rPr>
        <w:t>,</w:t>
      </w:r>
      <w:r w:rsidRPr="00AC3D78">
        <w:rPr>
          <w:rFonts w:ascii="Palatino Linotype" w:hAnsi="Palatino Linotype"/>
        </w:rPr>
        <w:t xml:space="preserve"> </w:t>
      </w:r>
      <w:r w:rsidR="00EE02FA" w:rsidRPr="00AC3D78">
        <w:rPr>
          <w:rFonts w:ascii="Palatino Linotype" w:hAnsi="Palatino Linotype"/>
        </w:rPr>
        <w:t xml:space="preserve">trigésimo primero </w:t>
      </w:r>
      <w:r w:rsidRPr="00AC3D78">
        <w:rPr>
          <w:rFonts w:ascii="Palatino Linotype" w:hAnsi="Palatino Linotype"/>
        </w:rPr>
        <w:t xml:space="preserve">y </w:t>
      </w:r>
      <w:r w:rsidR="00EE02FA" w:rsidRPr="00AC3D78">
        <w:rPr>
          <w:rFonts w:ascii="Palatino Linotype" w:hAnsi="Palatino Linotype"/>
        </w:rPr>
        <w:t>trigésimo segundo</w:t>
      </w:r>
      <w:r w:rsidRPr="00AC3D78">
        <w:rPr>
          <w:rFonts w:ascii="Palatino Linotype" w:hAnsi="Palatino Linotype" w:cs="Arial"/>
        </w:rPr>
        <w:t>,</w:t>
      </w:r>
      <w:r w:rsidRPr="00AC3D78">
        <w:rPr>
          <w:rFonts w:ascii="Palatino Linotype" w:hAnsi="Palatino Linotype"/>
        </w:rPr>
        <w:t xml:space="preserve"> fracciones IV y V,</w:t>
      </w:r>
      <w:r w:rsidRPr="00AC3D78">
        <w:rPr>
          <w:rFonts w:ascii="Palatino Linotype" w:eastAsia="Calibri" w:hAnsi="Palatino Linotype" w:cs="Arial"/>
        </w:rPr>
        <w:t xml:space="preserve"> de la Constitución Política del Estado Libre y Soberano de </w:t>
      </w:r>
      <w:r w:rsidRPr="00AC3D78">
        <w:rPr>
          <w:rFonts w:ascii="Palatino Linotype" w:hAnsi="Palatino Linotype" w:cs="Arial"/>
          <w:lang w:val="es-ES_tradnl"/>
        </w:rPr>
        <w:t>México</w:t>
      </w:r>
      <w:r w:rsidRPr="00AC3D78">
        <w:rPr>
          <w:rFonts w:ascii="Palatino Linotype" w:eastAsia="Calibri" w:hAnsi="Palatino Linotype" w:cs="Arial"/>
        </w:rPr>
        <w:t xml:space="preserve">, y los artículos </w:t>
      </w:r>
      <w:r w:rsidRPr="00AC3D78">
        <w:rPr>
          <w:rFonts w:ascii="Palatino Linotype" w:hAnsi="Palatino Linotype"/>
        </w:rPr>
        <w:t xml:space="preserve">2, </w:t>
      </w:r>
      <w:r w:rsidRPr="00AC3D78">
        <w:rPr>
          <w:rFonts w:ascii="Palatino Linotype" w:hAnsi="Palatino Linotype" w:cs="Arial"/>
        </w:rPr>
        <w:t>fracción</w:t>
      </w:r>
      <w:r w:rsidRPr="00AC3D78">
        <w:rPr>
          <w:rFonts w:ascii="Palatino Linotype" w:hAnsi="Palatino Linotype"/>
        </w:rPr>
        <w:t xml:space="preserve"> II, 9, </w:t>
      </w:r>
      <w:r w:rsidRPr="00AC3D78">
        <w:rPr>
          <w:rFonts w:ascii="Palatino Linotype" w:hAnsi="Palatino Linotype" w:cs="Arial"/>
          <w:lang w:val="es-ES_tradnl"/>
        </w:rPr>
        <w:t>29</w:t>
      </w:r>
      <w:r w:rsidRPr="00AC3D78">
        <w:rPr>
          <w:rFonts w:ascii="Palatino Linotype" w:hAnsi="Palatino Linotype"/>
        </w:rPr>
        <w:t>, 36, fracciones I y II, 176, 178, 179, 181, 185, fracción I, 186 y 188,</w:t>
      </w:r>
      <w:r w:rsidRPr="00AC3D78">
        <w:rPr>
          <w:rFonts w:ascii="Palatino Linotype" w:eastAsia="Calibri" w:hAnsi="Palatino Linotype" w:cs="Arial"/>
        </w:rPr>
        <w:t xml:space="preserve"> de la Ley de Transparencia y Acceso a la Información Pública del Estado de México y </w:t>
      </w:r>
      <w:r w:rsidRPr="00AC3D78">
        <w:rPr>
          <w:rFonts w:ascii="Palatino Linotype" w:hAnsi="Palatino Linotype" w:cs="Arial"/>
        </w:rPr>
        <w:t>Municipios</w:t>
      </w:r>
      <w:r w:rsidRPr="00AC3D78">
        <w:rPr>
          <w:rFonts w:ascii="Palatino Linotype" w:eastAsia="Calibri" w:hAnsi="Palatino Linotype" w:cs="Arial"/>
        </w:rPr>
        <w:t xml:space="preserve">, </w:t>
      </w:r>
      <w:r w:rsidRPr="00AC3D78">
        <w:rPr>
          <w:rFonts w:ascii="Palatino Linotype" w:hAnsi="Palatino Linotype"/>
        </w:rPr>
        <w:t>este</w:t>
      </w:r>
      <w:r w:rsidRPr="00AC3D78">
        <w:rPr>
          <w:rFonts w:ascii="Palatino Linotype" w:eastAsia="Calibri" w:hAnsi="Palatino Linotype" w:cs="Arial"/>
        </w:rPr>
        <w:t xml:space="preserve"> Pleno:</w:t>
      </w:r>
    </w:p>
    <w:p w14:paraId="680ECD16" w14:textId="77777777" w:rsidR="008C08F4" w:rsidRPr="00AC3D78" w:rsidRDefault="008C08F4" w:rsidP="008C08F4">
      <w:pPr>
        <w:widowControl w:val="0"/>
        <w:autoSpaceDE w:val="0"/>
        <w:autoSpaceDN w:val="0"/>
        <w:adjustRightInd w:val="0"/>
        <w:jc w:val="both"/>
        <w:rPr>
          <w:rFonts w:ascii="Palatino Linotype" w:eastAsia="Calibri" w:hAnsi="Palatino Linotype" w:cs="Arial"/>
        </w:rPr>
      </w:pPr>
    </w:p>
    <w:p w14:paraId="1ADEBE74" w14:textId="77777777" w:rsidR="008C08F4" w:rsidRPr="00AC3D78" w:rsidRDefault="008C08F4" w:rsidP="008C08F4">
      <w:pPr>
        <w:jc w:val="center"/>
        <w:rPr>
          <w:rFonts w:ascii="Palatino Linotype" w:hAnsi="Palatino Linotype"/>
          <w:b/>
          <w:bCs/>
          <w:spacing w:val="40"/>
          <w:sz w:val="28"/>
        </w:rPr>
      </w:pPr>
      <w:r w:rsidRPr="00AC3D78">
        <w:rPr>
          <w:rFonts w:ascii="Palatino Linotype" w:hAnsi="Palatino Linotype"/>
          <w:b/>
          <w:bCs/>
          <w:spacing w:val="40"/>
          <w:sz w:val="28"/>
        </w:rPr>
        <w:t>RESUELVE</w:t>
      </w:r>
    </w:p>
    <w:p w14:paraId="6E3D2C79" w14:textId="77777777" w:rsidR="008C08F4" w:rsidRPr="00AC3D78" w:rsidRDefault="008C08F4" w:rsidP="008C08F4">
      <w:pPr>
        <w:jc w:val="center"/>
        <w:rPr>
          <w:rFonts w:ascii="Palatino Linotype" w:hAnsi="Palatino Linotype"/>
          <w:b/>
          <w:bCs/>
          <w:spacing w:val="40"/>
          <w:sz w:val="28"/>
        </w:rPr>
      </w:pPr>
    </w:p>
    <w:p w14:paraId="3BE010F9" w14:textId="6AC9E77F" w:rsidR="008C08F4" w:rsidRPr="00AC3D78" w:rsidRDefault="008C08F4" w:rsidP="008C08F4">
      <w:pPr>
        <w:spacing w:line="360" w:lineRule="auto"/>
        <w:jc w:val="both"/>
        <w:rPr>
          <w:rFonts w:ascii="Palatino Linotype" w:hAnsi="Palatino Linotype" w:cs="Arial"/>
          <w:lang w:val="es-ES"/>
        </w:rPr>
      </w:pPr>
      <w:r w:rsidRPr="00AC3D78">
        <w:rPr>
          <w:rFonts w:ascii="Palatino Linotype" w:hAnsi="Palatino Linotype" w:cs="Arial"/>
          <w:b/>
          <w:sz w:val="28"/>
          <w:szCs w:val="28"/>
          <w:lang w:val="es-ES"/>
        </w:rPr>
        <w:t>PRIMERO</w:t>
      </w:r>
      <w:r w:rsidRPr="00AC3D78">
        <w:rPr>
          <w:rFonts w:ascii="Palatino Linotype" w:hAnsi="Palatino Linotype" w:cs="Arial"/>
          <w:sz w:val="28"/>
          <w:szCs w:val="28"/>
          <w:lang w:val="es-ES"/>
        </w:rPr>
        <w:t>.</w:t>
      </w:r>
      <w:r w:rsidRPr="00AC3D78">
        <w:rPr>
          <w:rFonts w:ascii="Palatino Linotype" w:hAnsi="Palatino Linotype" w:cs="Arial"/>
          <w:lang w:val="es-ES"/>
        </w:rPr>
        <w:t xml:space="preserve"> Resultan </w:t>
      </w:r>
      <w:r w:rsidRPr="00AC3D78">
        <w:rPr>
          <w:rFonts w:ascii="Palatino Linotype" w:hAnsi="Palatino Linotype" w:cs="Arial"/>
          <w:b/>
          <w:lang w:val="es-ES"/>
        </w:rPr>
        <w:t>parcialmente</w:t>
      </w:r>
      <w:r w:rsidRPr="00AC3D78">
        <w:rPr>
          <w:rFonts w:ascii="Palatino Linotype" w:hAnsi="Palatino Linotype" w:cs="Arial"/>
          <w:lang w:val="es-ES"/>
        </w:rPr>
        <w:t xml:space="preserve"> </w:t>
      </w:r>
      <w:r w:rsidRPr="00AC3D78">
        <w:rPr>
          <w:rFonts w:ascii="Palatino Linotype" w:hAnsi="Palatino Linotype" w:cs="Arial"/>
          <w:b/>
          <w:lang w:val="es-ES"/>
        </w:rPr>
        <w:t>fundadas</w:t>
      </w:r>
      <w:r w:rsidRPr="00AC3D78">
        <w:rPr>
          <w:rFonts w:ascii="Palatino Linotype" w:hAnsi="Palatino Linotype" w:cs="Arial"/>
          <w:lang w:val="es-ES"/>
        </w:rPr>
        <w:t xml:space="preserve"> las razones o motivos de inconformidad planteadas por </w:t>
      </w:r>
      <w:r w:rsidRPr="00AC3D78">
        <w:rPr>
          <w:rFonts w:ascii="Palatino Linotype" w:hAnsi="Palatino Linotype" w:cs="Arial"/>
          <w:b/>
          <w:lang w:val="es-ES"/>
        </w:rPr>
        <w:t>EL RECURRENTE</w:t>
      </w:r>
      <w:r w:rsidRPr="00AC3D78">
        <w:rPr>
          <w:rFonts w:ascii="Palatino Linotype" w:hAnsi="Palatino Linotype" w:cs="Arial"/>
          <w:lang w:val="es-ES"/>
        </w:rPr>
        <w:t xml:space="preserve">, en términos del Considerando </w:t>
      </w:r>
      <w:r w:rsidRPr="00AC3D78">
        <w:rPr>
          <w:rFonts w:ascii="Palatino Linotype" w:hAnsi="Palatino Linotype" w:cs="Arial"/>
          <w:b/>
          <w:lang w:val="es-ES"/>
        </w:rPr>
        <w:t>QUINTO</w:t>
      </w:r>
      <w:r w:rsidRPr="00AC3D78">
        <w:rPr>
          <w:rFonts w:ascii="Palatino Linotype" w:hAnsi="Palatino Linotype" w:cs="Arial"/>
          <w:lang w:val="es-ES"/>
        </w:rPr>
        <w:t xml:space="preserve"> de la presente resolución.</w:t>
      </w:r>
    </w:p>
    <w:p w14:paraId="1DF7F368" w14:textId="77777777" w:rsidR="008C08F4" w:rsidRPr="00AC3D78" w:rsidRDefault="008C08F4" w:rsidP="008C08F4">
      <w:pPr>
        <w:spacing w:line="360" w:lineRule="auto"/>
        <w:jc w:val="both"/>
        <w:rPr>
          <w:rFonts w:ascii="Palatino Linotype" w:hAnsi="Palatino Linotype" w:cs="Arial"/>
          <w:lang w:val="es-ES"/>
        </w:rPr>
      </w:pPr>
    </w:p>
    <w:p w14:paraId="4C41932E" w14:textId="6F5BB129" w:rsidR="008C08F4" w:rsidRPr="00AC3D78" w:rsidRDefault="008C08F4" w:rsidP="008C08F4">
      <w:pPr>
        <w:spacing w:line="360" w:lineRule="auto"/>
        <w:jc w:val="both"/>
        <w:rPr>
          <w:rFonts w:ascii="Palatino Linotype" w:hAnsi="Palatino Linotype"/>
          <w:shd w:val="clear" w:color="auto" w:fill="FFFFFF"/>
        </w:rPr>
      </w:pPr>
      <w:r w:rsidRPr="00AC3D78">
        <w:rPr>
          <w:rFonts w:ascii="Palatino Linotype" w:hAnsi="Palatino Linotype" w:cs="Arial"/>
          <w:b/>
          <w:sz w:val="28"/>
          <w:szCs w:val="28"/>
          <w:lang w:val="es-ES"/>
        </w:rPr>
        <w:t>SEGUNDO</w:t>
      </w:r>
      <w:r w:rsidRPr="00AC3D78">
        <w:rPr>
          <w:rFonts w:ascii="Palatino Linotype" w:hAnsi="Palatino Linotype" w:cs="Arial"/>
          <w:sz w:val="28"/>
          <w:szCs w:val="28"/>
          <w:lang w:val="es-ES"/>
        </w:rPr>
        <w:t>.</w:t>
      </w:r>
      <w:r w:rsidRPr="00AC3D78">
        <w:rPr>
          <w:rFonts w:ascii="Palatino Linotype" w:hAnsi="Palatino Linotype" w:cs="Arial"/>
          <w:lang w:val="es-ES"/>
        </w:rPr>
        <w:t xml:space="preserve"> </w:t>
      </w:r>
      <w:r w:rsidRPr="00AC3D78">
        <w:rPr>
          <w:rFonts w:ascii="Palatino Linotype" w:eastAsia="Calibri" w:hAnsi="Palatino Linotype" w:cs="Arial"/>
        </w:rPr>
        <w:t xml:space="preserve">Se </w:t>
      </w:r>
      <w:r w:rsidRPr="00AC3D78">
        <w:rPr>
          <w:rFonts w:ascii="Palatino Linotype" w:eastAsia="Calibri" w:hAnsi="Palatino Linotype" w:cs="Arial"/>
          <w:b/>
        </w:rPr>
        <w:t xml:space="preserve">MODIFICA </w:t>
      </w:r>
      <w:r w:rsidRPr="00AC3D78">
        <w:rPr>
          <w:rFonts w:ascii="Palatino Linotype" w:eastAsia="Calibri" w:hAnsi="Palatino Linotype" w:cs="Arial"/>
        </w:rPr>
        <w:t xml:space="preserve">la respuesta proporcionada por </w:t>
      </w:r>
      <w:r w:rsidRPr="00AC3D78">
        <w:rPr>
          <w:rFonts w:ascii="Palatino Linotype" w:eastAsia="Calibri" w:hAnsi="Palatino Linotype" w:cs="Arial"/>
          <w:b/>
        </w:rPr>
        <w:t xml:space="preserve">EL SUJETO OBLIGADO </w:t>
      </w:r>
      <w:r w:rsidRPr="00AC3D78">
        <w:rPr>
          <w:rFonts w:ascii="Palatino Linotype" w:eastAsia="Calibri" w:hAnsi="Palatino Linotype" w:cs="Arial"/>
        </w:rPr>
        <w:t xml:space="preserve">y se </w:t>
      </w:r>
      <w:r w:rsidRPr="00AC3D78">
        <w:rPr>
          <w:rFonts w:ascii="Palatino Linotype" w:eastAsia="Calibri" w:hAnsi="Palatino Linotype" w:cs="Arial"/>
          <w:b/>
        </w:rPr>
        <w:t xml:space="preserve">ordena </w:t>
      </w:r>
      <w:r w:rsidRPr="00AC3D78">
        <w:rPr>
          <w:rFonts w:ascii="Palatino Linotype" w:eastAsia="Calibri" w:hAnsi="Palatino Linotype" w:cs="Arial"/>
        </w:rPr>
        <w:t xml:space="preserve">atienda la solicitud de información </w:t>
      </w:r>
      <w:r w:rsidR="00227B39" w:rsidRPr="00AC3D78">
        <w:rPr>
          <w:rFonts w:ascii="Palatino Linotype" w:eastAsia="Calibri" w:hAnsi="Palatino Linotype" w:cs="Arial"/>
          <w:b/>
        </w:rPr>
        <w:t>00069/JALTENCO/IP/2021</w:t>
      </w:r>
      <w:r w:rsidRPr="00AC3D78">
        <w:rPr>
          <w:rFonts w:ascii="Palatino Linotype" w:hAnsi="Palatino Linotype" w:cs="Arial"/>
        </w:rPr>
        <w:t xml:space="preserve">, en términos del Considerando </w:t>
      </w:r>
      <w:r w:rsidRPr="00AC3D78">
        <w:rPr>
          <w:rFonts w:ascii="Palatino Linotype" w:hAnsi="Palatino Linotype" w:cs="Arial"/>
          <w:b/>
        </w:rPr>
        <w:t>QUINTO</w:t>
      </w:r>
      <w:r w:rsidRPr="00AC3D78">
        <w:rPr>
          <w:rFonts w:ascii="Palatino Linotype" w:hAnsi="Palatino Linotype" w:cs="Arial"/>
        </w:rPr>
        <w:t xml:space="preserve"> </w:t>
      </w:r>
      <w:r w:rsidRPr="00AC3D78">
        <w:rPr>
          <w:rFonts w:ascii="Palatino Linotype" w:hAnsi="Palatino Linotype" w:cs="Arial"/>
          <w:lang w:val="es-ES"/>
        </w:rPr>
        <w:t xml:space="preserve">de la presente </w:t>
      </w:r>
      <w:r w:rsidRPr="00AC3D78">
        <w:rPr>
          <w:rFonts w:ascii="Palatino Linotype" w:hAnsi="Palatino Linotype" w:cs="Arial"/>
          <w:lang w:val="es-ES"/>
        </w:rPr>
        <w:lastRenderedPageBreak/>
        <w:t xml:space="preserve">resolución, y haga entrega al </w:t>
      </w:r>
      <w:r w:rsidRPr="00AC3D78">
        <w:rPr>
          <w:rFonts w:ascii="Palatino Linotype" w:hAnsi="Palatino Linotype" w:cs="Arial"/>
          <w:b/>
          <w:lang w:val="es-ES"/>
        </w:rPr>
        <w:t>RECURRENTE</w:t>
      </w:r>
      <w:r w:rsidRPr="00AC3D78">
        <w:rPr>
          <w:rFonts w:ascii="Palatino Linotype" w:hAnsi="Palatino Linotype" w:cs="Arial"/>
          <w:lang w:val="es-ES"/>
        </w:rPr>
        <w:t xml:space="preserve">, vía </w:t>
      </w:r>
      <w:r w:rsidRPr="00AC3D78">
        <w:rPr>
          <w:rFonts w:ascii="Palatino Linotype" w:hAnsi="Palatino Linotype" w:cs="Arial"/>
          <w:b/>
          <w:lang w:val="es-ES"/>
        </w:rPr>
        <w:t>SAIMEX</w:t>
      </w:r>
      <w:r w:rsidRPr="00AC3D78">
        <w:rPr>
          <w:rFonts w:ascii="Palatino Linotype" w:hAnsi="Palatino Linotype" w:cs="Arial"/>
          <w:lang w:val="es-ES"/>
        </w:rPr>
        <w:t xml:space="preserve">, de ser procedente en </w:t>
      </w:r>
      <w:r w:rsidRPr="00AC3D78">
        <w:rPr>
          <w:rFonts w:ascii="Palatino Linotype" w:hAnsi="Palatino Linotype" w:cs="Arial"/>
          <w:b/>
          <w:lang w:val="es-ES"/>
        </w:rPr>
        <w:t xml:space="preserve">versión pública, </w:t>
      </w:r>
      <w:r w:rsidRPr="00AC3D78">
        <w:rPr>
          <w:rFonts w:ascii="Palatino Linotype" w:hAnsi="Palatino Linotype" w:cs="Arial"/>
          <w:lang w:val="es-ES"/>
        </w:rPr>
        <w:t>lo siguiente:</w:t>
      </w:r>
    </w:p>
    <w:p w14:paraId="0AB8209C" w14:textId="77777777" w:rsidR="008C08F4" w:rsidRPr="00AC3D78" w:rsidRDefault="008C08F4" w:rsidP="008C08F4">
      <w:pPr>
        <w:spacing w:line="276" w:lineRule="auto"/>
        <w:jc w:val="both"/>
        <w:rPr>
          <w:rFonts w:ascii="Palatino Linotype" w:hAnsi="Palatino Linotype" w:cs="Arial"/>
          <w:lang w:val="es-ES"/>
        </w:rPr>
      </w:pPr>
    </w:p>
    <w:p w14:paraId="54C7AC6E" w14:textId="1A532401" w:rsidR="008C08F4" w:rsidRPr="00AC3D78" w:rsidRDefault="008C08F4" w:rsidP="00D95C53">
      <w:pPr>
        <w:pStyle w:val="Prrafodelista"/>
        <w:spacing w:line="276" w:lineRule="auto"/>
        <w:ind w:left="851" w:right="899" w:hanging="142"/>
        <w:jc w:val="both"/>
        <w:rPr>
          <w:rFonts w:ascii="Palatino Linotype" w:hAnsi="Palatino Linotype" w:cs="Arial"/>
          <w:i/>
          <w:sz w:val="22"/>
          <w:szCs w:val="22"/>
        </w:rPr>
      </w:pPr>
      <w:r w:rsidRPr="00AC3D78">
        <w:rPr>
          <w:rFonts w:ascii="Palatino Linotype" w:hAnsi="Palatino Linotype" w:cs="Arial"/>
          <w:i/>
        </w:rPr>
        <w:t>“</w:t>
      </w:r>
      <w:r w:rsidRPr="00AC3D78">
        <w:rPr>
          <w:rFonts w:ascii="Palatino Linotype" w:hAnsi="Palatino Linotype" w:cs="Arial"/>
          <w:i/>
          <w:sz w:val="22"/>
          <w:szCs w:val="22"/>
        </w:rPr>
        <w:t xml:space="preserve">a) </w:t>
      </w:r>
      <w:r w:rsidR="004322A7" w:rsidRPr="00AC3D78">
        <w:rPr>
          <w:rFonts w:ascii="Palatino Linotype" w:hAnsi="Palatino Linotype" w:cs="Arial"/>
          <w:i/>
          <w:sz w:val="22"/>
          <w:szCs w:val="22"/>
        </w:rPr>
        <w:t xml:space="preserve">El acta donde conste </w:t>
      </w:r>
      <w:r w:rsidR="00227B39" w:rsidRPr="00AC3D78">
        <w:rPr>
          <w:rFonts w:ascii="Palatino Linotype" w:hAnsi="Palatino Linotype" w:cs="Arial"/>
          <w:i/>
          <w:sz w:val="22"/>
          <w:szCs w:val="22"/>
        </w:rPr>
        <w:t xml:space="preserve">la integración </w:t>
      </w:r>
      <w:r w:rsidRPr="00AC3D78">
        <w:rPr>
          <w:rFonts w:ascii="Palatino Linotype" w:hAnsi="Palatino Linotype" w:cs="Arial"/>
          <w:i/>
          <w:sz w:val="22"/>
          <w:szCs w:val="22"/>
        </w:rPr>
        <w:t>del Comité de Adquisiciones y Servicios</w:t>
      </w:r>
      <w:r w:rsidR="004322A7" w:rsidRPr="00AC3D78">
        <w:rPr>
          <w:rFonts w:ascii="Palatino Linotype" w:hAnsi="Palatino Linotype" w:cs="Arial"/>
          <w:i/>
          <w:sz w:val="22"/>
          <w:szCs w:val="22"/>
        </w:rPr>
        <w:t xml:space="preserve"> al 16 de junio de 2021</w:t>
      </w:r>
      <w:r w:rsidRPr="00AC3D78">
        <w:rPr>
          <w:rFonts w:ascii="Palatino Linotype" w:hAnsi="Palatino Linotype" w:cs="Arial"/>
          <w:i/>
          <w:sz w:val="22"/>
          <w:szCs w:val="22"/>
        </w:rPr>
        <w:t>.</w:t>
      </w:r>
    </w:p>
    <w:p w14:paraId="0B2ED4CD" w14:textId="77777777" w:rsidR="008C08F4" w:rsidRPr="00AC3D78" w:rsidRDefault="008C08F4" w:rsidP="00EE02FA">
      <w:pPr>
        <w:pStyle w:val="Prrafodelista"/>
        <w:spacing w:line="276" w:lineRule="auto"/>
        <w:ind w:left="851" w:right="899"/>
        <w:jc w:val="both"/>
        <w:rPr>
          <w:rFonts w:ascii="Palatino Linotype" w:eastAsia="Arial Unicode MS" w:hAnsi="Palatino Linotype" w:cs="Arial"/>
          <w:i/>
          <w:sz w:val="22"/>
          <w:szCs w:val="22"/>
        </w:rPr>
      </w:pPr>
    </w:p>
    <w:p w14:paraId="2DE304B7" w14:textId="148E3BF8" w:rsidR="008C08F4" w:rsidRPr="00AC3D78" w:rsidRDefault="008C08F4" w:rsidP="00EE02FA">
      <w:pPr>
        <w:pStyle w:val="Prrafodelista"/>
        <w:spacing w:line="276" w:lineRule="auto"/>
        <w:ind w:left="851" w:right="899"/>
        <w:jc w:val="both"/>
        <w:rPr>
          <w:rFonts w:ascii="Palatino Linotype" w:eastAsia="Arial Unicode MS" w:hAnsi="Palatino Linotype" w:cs="Arial"/>
          <w:i/>
          <w:sz w:val="22"/>
          <w:szCs w:val="22"/>
        </w:rPr>
      </w:pPr>
      <w:r w:rsidRPr="00AC3D78">
        <w:rPr>
          <w:rFonts w:ascii="Palatino Linotype" w:eastAsia="Arial Unicode MS" w:hAnsi="Palatino Linotype" w:cs="Arial"/>
          <w:i/>
          <w:sz w:val="22"/>
          <w:szCs w:val="22"/>
        </w:rPr>
        <w:t xml:space="preserve">b) </w:t>
      </w:r>
      <w:r w:rsidR="00227B39" w:rsidRPr="00AC3D78">
        <w:rPr>
          <w:rFonts w:ascii="Palatino Linotype" w:eastAsia="Arial Unicode MS" w:hAnsi="Palatino Linotype" w:cs="Arial"/>
          <w:i/>
          <w:sz w:val="22"/>
          <w:szCs w:val="22"/>
        </w:rPr>
        <w:t xml:space="preserve">El </w:t>
      </w:r>
      <w:r w:rsidR="004322A7" w:rsidRPr="00AC3D78">
        <w:rPr>
          <w:rFonts w:ascii="Palatino Linotype" w:hAnsi="Palatino Linotype" w:cs="Arial"/>
          <w:i/>
          <w:sz w:val="22"/>
          <w:szCs w:val="22"/>
          <w:lang w:val="es-ES"/>
        </w:rPr>
        <w:t>documento o documentos donde conste el</w:t>
      </w:r>
      <w:r w:rsidR="004322A7" w:rsidRPr="00AC3D78">
        <w:rPr>
          <w:rFonts w:ascii="Palatino Linotype" w:hAnsi="Palatino Linotype" w:cs="Arial"/>
          <w:sz w:val="22"/>
          <w:szCs w:val="22"/>
          <w:lang w:val="es-ES"/>
        </w:rPr>
        <w:t xml:space="preserve"> </w:t>
      </w:r>
      <w:r w:rsidR="00227B39" w:rsidRPr="00AC3D78">
        <w:rPr>
          <w:rFonts w:ascii="Palatino Linotype" w:eastAsia="Arial Unicode MS" w:hAnsi="Palatino Linotype" w:cs="Arial"/>
          <w:i/>
          <w:sz w:val="22"/>
          <w:szCs w:val="22"/>
        </w:rPr>
        <w:t xml:space="preserve">número de sesiones ordinarias y extraordinarias con las que cuente </w:t>
      </w:r>
      <w:r w:rsidR="00227B39" w:rsidRPr="00AC3D78">
        <w:rPr>
          <w:rFonts w:ascii="Palatino Linotype" w:hAnsi="Palatino Linotype" w:cs="Arial"/>
          <w:i/>
          <w:sz w:val="22"/>
          <w:szCs w:val="22"/>
        </w:rPr>
        <w:t xml:space="preserve">el Comité de Adquisiciones y Servicios, </w:t>
      </w:r>
      <w:r w:rsidR="004322A7" w:rsidRPr="00AC3D78">
        <w:rPr>
          <w:rFonts w:ascii="Palatino Linotype" w:hAnsi="Palatino Linotype" w:cs="Arial"/>
          <w:i/>
          <w:sz w:val="22"/>
          <w:szCs w:val="22"/>
        </w:rPr>
        <w:t>del 1 de enero de 2019</w:t>
      </w:r>
      <w:r w:rsidR="00227B39" w:rsidRPr="00AC3D78">
        <w:rPr>
          <w:rFonts w:ascii="Palatino Linotype" w:hAnsi="Palatino Linotype" w:cs="Arial"/>
          <w:i/>
          <w:sz w:val="22"/>
          <w:szCs w:val="22"/>
        </w:rPr>
        <w:t xml:space="preserve"> al 16 de junio de 2021.</w:t>
      </w:r>
    </w:p>
    <w:p w14:paraId="7938B8D1" w14:textId="77777777" w:rsidR="008C08F4" w:rsidRPr="00AC3D78" w:rsidRDefault="008C08F4" w:rsidP="00EE02FA">
      <w:pPr>
        <w:pStyle w:val="Prrafodelista"/>
        <w:spacing w:line="276" w:lineRule="auto"/>
        <w:ind w:left="851" w:right="899"/>
        <w:jc w:val="both"/>
        <w:rPr>
          <w:rFonts w:ascii="Palatino Linotype" w:eastAsia="Arial Unicode MS" w:hAnsi="Palatino Linotype" w:cs="Arial"/>
          <w:i/>
          <w:sz w:val="22"/>
          <w:szCs w:val="22"/>
        </w:rPr>
      </w:pPr>
    </w:p>
    <w:p w14:paraId="1017300D" w14:textId="77777777" w:rsidR="008C08F4" w:rsidRPr="00AC3D78" w:rsidRDefault="008C08F4" w:rsidP="00EE02FA">
      <w:pPr>
        <w:pStyle w:val="Prrafodelista"/>
        <w:spacing w:line="276" w:lineRule="auto"/>
        <w:ind w:left="851" w:right="899"/>
        <w:jc w:val="both"/>
        <w:rPr>
          <w:rFonts w:ascii="Palatino Linotype" w:eastAsia="Arial Unicode MS" w:hAnsi="Palatino Linotype" w:cs="Arial"/>
          <w:i/>
          <w:sz w:val="22"/>
          <w:szCs w:val="22"/>
        </w:rPr>
      </w:pPr>
      <w:r w:rsidRPr="00AC3D78">
        <w:rPr>
          <w:rFonts w:ascii="Palatino Linotype" w:eastAsia="Arial Unicode MS" w:hAnsi="Palatino Linotype" w:cs="Arial"/>
          <w:i/>
          <w:sz w:val="22"/>
          <w:szCs w:val="22"/>
        </w:rPr>
        <w:t xml:space="preserve">Debiendo notificar al </w:t>
      </w:r>
      <w:r w:rsidRPr="00AC3D78">
        <w:rPr>
          <w:rFonts w:ascii="Palatino Linotype" w:eastAsia="Arial Unicode MS" w:hAnsi="Palatino Linotype" w:cs="Arial"/>
          <w:b/>
          <w:i/>
          <w:sz w:val="22"/>
          <w:szCs w:val="22"/>
        </w:rPr>
        <w:t>RECURRENTE</w:t>
      </w:r>
      <w:r w:rsidRPr="00AC3D78">
        <w:rPr>
          <w:rFonts w:ascii="Palatino Linotype" w:eastAsia="Arial Unicode MS" w:hAnsi="Palatino Linotype" w:cs="Arial"/>
          <w:i/>
          <w:sz w:val="22"/>
          <w:szCs w:val="22"/>
        </w:rPr>
        <w:t xml:space="preserve"> el Acuerdo de Clasificación de la información que apruebe su Comité de Transparencia con motivo de las versiones públicas que se generen.”</w:t>
      </w:r>
    </w:p>
    <w:p w14:paraId="649B1B97" w14:textId="77777777" w:rsidR="008C08F4" w:rsidRPr="00AC3D78" w:rsidRDefault="008C08F4" w:rsidP="008C08F4">
      <w:pPr>
        <w:pStyle w:val="Prrafodelista"/>
        <w:spacing w:line="276" w:lineRule="auto"/>
        <w:ind w:left="851" w:right="899" w:hanging="142"/>
        <w:jc w:val="both"/>
        <w:rPr>
          <w:rFonts w:ascii="Palatino Linotype" w:hAnsi="Palatino Linotype" w:cs="Arial"/>
          <w:i/>
        </w:rPr>
      </w:pPr>
    </w:p>
    <w:p w14:paraId="2D7E6AE4" w14:textId="77777777" w:rsidR="008C08F4" w:rsidRPr="00AC3D78" w:rsidRDefault="008C08F4" w:rsidP="008C08F4">
      <w:pPr>
        <w:spacing w:line="360" w:lineRule="auto"/>
        <w:jc w:val="both"/>
        <w:rPr>
          <w:rFonts w:ascii="Palatino Linotype" w:hAnsi="Palatino Linotype"/>
          <w:color w:val="222222"/>
          <w:shd w:val="clear" w:color="auto" w:fill="FFFFFF"/>
        </w:rPr>
      </w:pPr>
      <w:r w:rsidRPr="00AC3D78">
        <w:rPr>
          <w:rFonts w:ascii="Palatino Linotype" w:hAnsi="Palatino Linotype"/>
          <w:b/>
          <w:color w:val="222222"/>
          <w:sz w:val="28"/>
          <w:szCs w:val="28"/>
          <w:shd w:val="clear" w:color="auto" w:fill="FFFFFF"/>
        </w:rPr>
        <w:t>TERCERO.</w:t>
      </w:r>
      <w:r w:rsidRPr="00AC3D78">
        <w:rPr>
          <w:rStyle w:val="apple-converted-space"/>
          <w:rFonts w:ascii="Palatino Linotype" w:hAnsi="Palatino Linotype"/>
          <w:b/>
          <w:color w:val="222222"/>
          <w:shd w:val="clear" w:color="auto" w:fill="FFFFFF"/>
        </w:rPr>
        <w:t> </w:t>
      </w:r>
      <w:r w:rsidRPr="00AC3D78">
        <w:rPr>
          <w:rFonts w:ascii="Palatino Linotype" w:hAnsi="Palatino Linotype"/>
          <w:b/>
          <w:color w:val="222222"/>
          <w:lang w:eastAsia="es-ES_tradnl"/>
        </w:rPr>
        <w:t>Notifíquese</w:t>
      </w:r>
      <w:r w:rsidRPr="00AC3D78">
        <w:rPr>
          <w:rFonts w:ascii="Palatino Linotype" w:hAnsi="Palatino Linotype"/>
          <w:color w:val="222222"/>
          <w:lang w:eastAsia="es-ES_tradnl"/>
        </w:rPr>
        <w:t xml:space="preserve"> </w:t>
      </w:r>
      <w:r w:rsidRPr="00AC3D78">
        <w:rPr>
          <w:rFonts w:ascii="Palatino Linotype" w:hAnsi="Palatino Linotype"/>
          <w:color w:val="222222"/>
          <w:shd w:val="clear" w:color="auto" w:fill="FFFFFF"/>
        </w:rPr>
        <w:t>al Titular de la Unidad de Transparencia del</w:t>
      </w:r>
      <w:r w:rsidRPr="00AC3D78">
        <w:rPr>
          <w:rStyle w:val="apple-converted-space"/>
          <w:rFonts w:ascii="Palatino Linotype" w:hAnsi="Palatino Linotype"/>
          <w:b/>
          <w:color w:val="222222"/>
          <w:shd w:val="clear" w:color="auto" w:fill="FFFFFF"/>
        </w:rPr>
        <w:t> </w:t>
      </w:r>
      <w:r w:rsidRPr="00AC3D78">
        <w:rPr>
          <w:rFonts w:ascii="Palatino Linotype" w:hAnsi="Palatino Linotype"/>
          <w:b/>
          <w:color w:val="222222"/>
          <w:shd w:val="clear" w:color="auto" w:fill="FFFFFF"/>
        </w:rPr>
        <w:t>SUJETO OBLIGADO</w:t>
      </w:r>
      <w:r w:rsidRPr="00AC3D78">
        <w:rPr>
          <w:rFonts w:ascii="Palatino Linotype" w:hAnsi="Palatino Linotype"/>
          <w:color w:val="222222"/>
          <w:shd w:val="clear" w:color="auto" w:fill="FFFFFF"/>
        </w:rPr>
        <w:t xml:space="preserve">, para que conforme a los artículos 186, último párrafo y 189, párrafo segundo de la Ley de </w:t>
      </w:r>
      <w:r w:rsidRPr="00AC3D78">
        <w:rPr>
          <w:rFonts w:ascii="Palatino Linotype" w:hAnsi="Palatino Linotype" w:cs="Arial"/>
        </w:rPr>
        <w:t>Transparencia</w:t>
      </w:r>
      <w:r w:rsidRPr="00AC3D78">
        <w:rPr>
          <w:rFonts w:ascii="Palatino Linotype" w:hAnsi="Palatino Linotype"/>
          <w:color w:val="222222"/>
          <w:shd w:val="clear" w:color="auto" w:fill="FFFFFF"/>
        </w:rPr>
        <w:t xml:space="preserve"> y Acceso a la Información Pública del Estado de México y Municipios, dé </w:t>
      </w:r>
      <w:r w:rsidRPr="00AC3D78">
        <w:rPr>
          <w:rFonts w:ascii="Palatino Linotype" w:hAnsi="Palatino Linotype" w:cs="Arial"/>
        </w:rPr>
        <w:t>cumplimiento</w:t>
      </w:r>
      <w:r w:rsidRPr="00AC3D78">
        <w:rPr>
          <w:rFonts w:ascii="Palatino Linotype" w:hAnsi="Palatino Linotype"/>
          <w:color w:val="222222"/>
          <w:shd w:val="clear" w:color="auto" w:fill="FFFFFF"/>
        </w:rPr>
        <w:t xml:space="preserve"> a lo ordenado dentro del plazo de diez días hábiles, debiendo </w:t>
      </w:r>
      <w:r w:rsidRPr="00AC3D78">
        <w:rPr>
          <w:rFonts w:ascii="Palatino Linotype" w:hAnsi="Palatino Linotype" w:cs="Arial"/>
        </w:rPr>
        <w:t>informar</w:t>
      </w:r>
      <w:r w:rsidRPr="00AC3D78">
        <w:rPr>
          <w:rFonts w:ascii="Palatino Linotype" w:hAnsi="Palatino Linotype"/>
          <w:color w:val="222222"/>
          <w:shd w:val="clear" w:color="auto" w:fill="FFFFFF"/>
        </w:rPr>
        <w:t xml:space="preserve"> a este Instituto en un plazo </w:t>
      </w:r>
      <w:r w:rsidRPr="00AC3D78">
        <w:rPr>
          <w:rFonts w:ascii="Palatino Linotype" w:hAnsi="Palatino Linotype"/>
          <w:color w:val="222222"/>
          <w:lang w:eastAsia="es-ES_tradnl"/>
        </w:rPr>
        <w:t>de</w:t>
      </w:r>
      <w:r w:rsidRPr="00AC3D78">
        <w:rPr>
          <w:rFonts w:ascii="Palatino Linotype" w:hAnsi="Palatino Linotype"/>
          <w:color w:val="222222"/>
          <w:shd w:val="clear" w:color="auto" w:fill="FFFFFF"/>
        </w:rPr>
        <w:t xml:space="preserve"> tres días hábiles siguientes sobre el cumplimiento dado a la presente resolución.</w:t>
      </w:r>
    </w:p>
    <w:p w14:paraId="285CBCD4" w14:textId="77777777" w:rsidR="004B0FE7" w:rsidRPr="00AC3D78" w:rsidRDefault="004B0FE7" w:rsidP="004B0FE7">
      <w:pPr>
        <w:pStyle w:val="Prrafodelista"/>
        <w:widowControl w:val="0"/>
        <w:tabs>
          <w:tab w:val="left" w:pos="1701"/>
        </w:tabs>
        <w:autoSpaceDE w:val="0"/>
        <w:autoSpaceDN w:val="0"/>
        <w:adjustRightInd w:val="0"/>
        <w:spacing w:before="240" w:beforeAutospacing="1" w:after="100" w:afterAutospacing="1" w:line="360" w:lineRule="auto"/>
        <w:ind w:left="0"/>
        <w:jc w:val="both"/>
        <w:rPr>
          <w:rFonts w:ascii="Palatino Linotype" w:hAnsi="Palatino Linotype"/>
          <w:shd w:val="clear" w:color="auto" w:fill="FFFFFF"/>
        </w:rPr>
      </w:pPr>
      <w:r w:rsidRPr="00AC3D78">
        <w:rPr>
          <w:rFonts w:ascii="Palatino Linotype" w:eastAsia="Calibri" w:hAnsi="Palatino Linotype" w:cs="Arial"/>
          <w:b/>
          <w:sz w:val="28"/>
        </w:rPr>
        <w:t>CUARTO</w:t>
      </w:r>
      <w:r w:rsidRPr="00AC3D78">
        <w:rPr>
          <w:rFonts w:ascii="Palatino Linotype" w:eastAsia="Calibri" w:hAnsi="Palatino Linotype" w:cs="Arial"/>
        </w:rPr>
        <w:t xml:space="preserve">. </w:t>
      </w:r>
      <w:r w:rsidRPr="00AC3D78">
        <w:rPr>
          <w:rFonts w:ascii="Palatino Linotype" w:hAnsi="Palatino Linotype"/>
          <w:shd w:val="clear" w:color="auto" w:fill="FFFFFF"/>
        </w:rPr>
        <w:t xml:space="preserve">Con </w:t>
      </w:r>
      <w:r w:rsidRPr="00AC3D78">
        <w:rPr>
          <w:rFonts w:ascii="Palatino Linotype" w:hAnsi="Palatino Linotype" w:cs="Arial"/>
          <w:szCs w:val="28"/>
        </w:rPr>
        <w:t xml:space="preserve">fundamento en el artículo 198 de la Ley de Transparencia y Acceso a la Información Pública del Estado de México y Municipios, se apercibe al </w:t>
      </w:r>
      <w:r w:rsidRPr="00AC3D78">
        <w:rPr>
          <w:rFonts w:ascii="Palatino Linotype" w:hAnsi="Palatino Linotype" w:cs="Arial"/>
          <w:b/>
          <w:szCs w:val="28"/>
        </w:rPr>
        <w:t>SUJETO OBLIGADO</w:t>
      </w:r>
      <w:r w:rsidRPr="00AC3D78">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65D76A0B" w14:textId="77777777" w:rsidR="008C08F4" w:rsidRPr="00AC3D78" w:rsidRDefault="008C08F4" w:rsidP="008C08F4">
      <w:pPr>
        <w:spacing w:line="360" w:lineRule="auto"/>
        <w:ind w:right="49"/>
        <w:jc w:val="both"/>
        <w:rPr>
          <w:rStyle w:val="apple-converted-space"/>
          <w:rFonts w:ascii="Palatino Linotype" w:hAnsi="Palatino Linotype"/>
          <w:b/>
          <w:color w:val="222222"/>
          <w:shd w:val="clear" w:color="auto" w:fill="FFFFFF"/>
        </w:rPr>
      </w:pPr>
    </w:p>
    <w:p w14:paraId="140C1133" w14:textId="28E01E73" w:rsidR="008C08F4" w:rsidRPr="00AC3D78" w:rsidRDefault="004B0FE7" w:rsidP="008C08F4">
      <w:pPr>
        <w:spacing w:line="360" w:lineRule="auto"/>
        <w:jc w:val="both"/>
        <w:rPr>
          <w:rFonts w:ascii="Palatino Linotype" w:eastAsia="Calibri" w:hAnsi="Palatino Linotype" w:cs="Arial"/>
        </w:rPr>
      </w:pPr>
      <w:r w:rsidRPr="00AC3D78">
        <w:rPr>
          <w:rFonts w:ascii="Palatino Linotype" w:hAnsi="Palatino Linotype"/>
          <w:b/>
          <w:color w:val="222222"/>
          <w:sz w:val="28"/>
          <w:szCs w:val="28"/>
          <w:shd w:val="clear" w:color="auto" w:fill="FFFFFF"/>
        </w:rPr>
        <w:lastRenderedPageBreak/>
        <w:t>QUIN</w:t>
      </w:r>
      <w:r w:rsidR="008C08F4" w:rsidRPr="00AC3D78">
        <w:rPr>
          <w:rFonts w:ascii="Palatino Linotype" w:hAnsi="Palatino Linotype"/>
          <w:b/>
          <w:color w:val="222222"/>
          <w:sz w:val="28"/>
          <w:szCs w:val="28"/>
          <w:shd w:val="clear" w:color="auto" w:fill="FFFFFF"/>
        </w:rPr>
        <w:t>TO</w:t>
      </w:r>
      <w:r w:rsidR="008C08F4" w:rsidRPr="00AC3D78">
        <w:rPr>
          <w:rFonts w:ascii="Palatino Linotype" w:hAnsi="Palatino Linotype" w:cs="Arial"/>
          <w:b/>
          <w:bCs/>
          <w:color w:val="222222"/>
          <w:lang w:eastAsia="es-MX"/>
        </w:rPr>
        <w:t xml:space="preserve">. </w:t>
      </w:r>
      <w:r w:rsidR="008C08F4" w:rsidRPr="00AC3D78">
        <w:rPr>
          <w:rFonts w:ascii="Palatino Linotype" w:hAnsi="Palatino Linotype"/>
          <w:b/>
          <w:color w:val="222222"/>
          <w:lang w:eastAsia="es-ES_tradnl"/>
        </w:rPr>
        <w:t>Notifíquese</w:t>
      </w:r>
      <w:r w:rsidR="008C08F4" w:rsidRPr="00AC3D78">
        <w:rPr>
          <w:rFonts w:ascii="Palatino Linotype" w:hAnsi="Palatino Linotype"/>
          <w:color w:val="222222"/>
          <w:lang w:eastAsia="es-ES_tradnl"/>
        </w:rPr>
        <w:t xml:space="preserve"> al </w:t>
      </w:r>
      <w:r w:rsidR="008C08F4" w:rsidRPr="00AC3D78">
        <w:rPr>
          <w:rFonts w:ascii="Palatino Linotype" w:hAnsi="Palatino Linotype"/>
          <w:b/>
          <w:color w:val="222222"/>
          <w:lang w:eastAsia="es-ES_tradnl"/>
        </w:rPr>
        <w:t>RECURRENTE</w:t>
      </w:r>
      <w:r w:rsidR="008C08F4" w:rsidRPr="00AC3D78">
        <w:rPr>
          <w:rFonts w:ascii="Palatino Linotype" w:hAnsi="Palatino Linotype"/>
          <w:color w:val="222222"/>
          <w:lang w:eastAsia="es-ES_tradnl"/>
        </w:rPr>
        <w:t xml:space="preserve"> la </w:t>
      </w:r>
      <w:r w:rsidR="008C08F4" w:rsidRPr="00AC3D78">
        <w:rPr>
          <w:rFonts w:ascii="Palatino Linotype" w:hAnsi="Palatino Linotype" w:cs="Arial"/>
        </w:rPr>
        <w:t>presente</w:t>
      </w:r>
      <w:r w:rsidR="008C08F4" w:rsidRPr="00AC3D78">
        <w:rPr>
          <w:rFonts w:ascii="Palatino Linotype" w:hAnsi="Palatino Linotype"/>
          <w:color w:val="222222"/>
          <w:lang w:eastAsia="es-ES_tradnl"/>
        </w:rPr>
        <w:t xml:space="preserve"> resolución.</w:t>
      </w:r>
    </w:p>
    <w:p w14:paraId="2DFC85E7" w14:textId="77777777" w:rsidR="008C08F4" w:rsidRPr="00AC3D78" w:rsidRDefault="008C08F4" w:rsidP="008C08F4">
      <w:pPr>
        <w:spacing w:line="360" w:lineRule="auto"/>
        <w:ind w:right="49"/>
        <w:jc w:val="both"/>
        <w:rPr>
          <w:rFonts w:ascii="Palatino Linotype" w:hAnsi="Palatino Linotype" w:cs="Arial"/>
          <w:b/>
          <w:bCs/>
          <w:color w:val="222222"/>
          <w:lang w:eastAsia="es-MX"/>
        </w:rPr>
      </w:pPr>
    </w:p>
    <w:p w14:paraId="4BA9C77C" w14:textId="65311B3C" w:rsidR="008C08F4" w:rsidRPr="00AC3D78" w:rsidRDefault="004B0FE7" w:rsidP="008C08F4">
      <w:pPr>
        <w:spacing w:line="360" w:lineRule="auto"/>
        <w:jc w:val="both"/>
        <w:rPr>
          <w:rFonts w:ascii="Palatino Linotype" w:hAnsi="Palatino Linotype"/>
          <w:color w:val="222222"/>
          <w:lang w:eastAsia="es-ES_tradnl"/>
        </w:rPr>
      </w:pPr>
      <w:r w:rsidRPr="00AC3D78">
        <w:rPr>
          <w:rFonts w:ascii="Palatino Linotype" w:hAnsi="Palatino Linotype"/>
          <w:b/>
          <w:color w:val="222222"/>
          <w:sz w:val="28"/>
          <w:szCs w:val="28"/>
          <w:shd w:val="clear" w:color="auto" w:fill="FFFFFF"/>
        </w:rPr>
        <w:t>SEX</w:t>
      </w:r>
      <w:r w:rsidR="008C08F4" w:rsidRPr="00AC3D78">
        <w:rPr>
          <w:rFonts w:ascii="Palatino Linotype" w:hAnsi="Palatino Linotype"/>
          <w:b/>
          <w:color w:val="222222"/>
          <w:sz w:val="28"/>
          <w:szCs w:val="28"/>
          <w:shd w:val="clear" w:color="auto" w:fill="FFFFFF"/>
        </w:rPr>
        <w:t>TO</w:t>
      </w:r>
      <w:r w:rsidR="008C08F4" w:rsidRPr="00AC3D78">
        <w:rPr>
          <w:rFonts w:ascii="Palatino Linotype" w:hAnsi="Palatino Linotype" w:cs="Arial"/>
          <w:b/>
          <w:bCs/>
          <w:color w:val="222222"/>
          <w:sz w:val="28"/>
          <w:lang w:eastAsia="es-MX"/>
        </w:rPr>
        <w:t>.</w:t>
      </w:r>
      <w:r w:rsidR="008C08F4" w:rsidRPr="00AC3D78">
        <w:rPr>
          <w:rFonts w:ascii="Palatino Linotype" w:hAnsi="Palatino Linotype"/>
          <w:color w:val="222222"/>
          <w:szCs w:val="17"/>
          <w:lang w:eastAsia="es-ES_tradnl"/>
        </w:rPr>
        <w:t xml:space="preserve"> </w:t>
      </w:r>
      <w:r w:rsidR="008C08F4" w:rsidRPr="00AC3D78">
        <w:rPr>
          <w:rFonts w:ascii="Palatino Linotype" w:hAnsi="Palatino Linotype"/>
          <w:b/>
          <w:color w:val="222222"/>
          <w:lang w:eastAsia="es-ES_tradnl"/>
        </w:rPr>
        <w:t>Hágase del conocimiento</w:t>
      </w:r>
      <w:r w:rsidR="008C08F4" w:rsidRPr="00AC3D78">
        <w:rPr>
          <w:rFonts w:ascii="Palatino Linotype" w:hAnsi="Palatino Linotype"/>
          <w:color w:val="222222"/>
          <w:lang w:eastAsia="es-ES_tradnl"/>
        </w:rPr>
        <w:t xml:space="preserve"> al </w:t>
      </w:r>
      <w:r w:rsidR="008C08F4" w:rsidRPr="00AC3D78">
        <w:rPr>
          <w:rFonts w:ascii="Palatino Linotype" w:hAnsi="Palatino Linotype"/>
          <w:b/>
          <w:color w:val="222222"/>
          <w:lang w:eastAsia="es-ES_tradnl"/>
        </w:rPr>
        <w:t>RECURRENTE</w:t>
      </w:r>
      <w:r w:rsidR="008C08F4" w:rsidRPr="00AC3D78">
        <w:rPr>
          <w:rFonts w:ascii="Palatino Linotype" w:hAnsi="Palatino Linotype"/>
          <w:color w:val="222222"/>
          <w:lang w:eastAsia="es-ES_tradnl"/>
        </w:rPr>
        <w:t xml:space="preserve"> que de conformidad con lo establecido en el </w:t>
      </w:r>
      <w:r w:rsidR="008C08F4" w:rsidRPr="00AC3D78">
        <w:rPr>
          <w:rFonts w:ascii="Palatino Linotype" w:hAnsi="Palatino Linotype" w:cs="Arial"/>
        </w:rPr>
        <w:t>artículo</w:t>
      </w:r>
      <w:r w:rsidR="008C08F4" w:rsidRPr="00AC3D78">
        <w:rPr>
          <w:rFonts w:ascii="Palatino Linotype" w:hAnsi="Palatino Linotype"/>
          <w:color w:val="222222"/>
          <w:lang w:eastAsia="es-ES_tradnl"/>
        </w:rPr>
        <w:t xml:space="preserve"> 196 de la </w:t>
      </w:r>
      <w:r w:rsidR="008C08F4" w:rsidRPr="00AC3D78">
        <w:rPr>
          <w:rFonts w:ascii="Palatino Linotype" w:hAnsi="Palatino Linotype" w:cs="Arial"/>
        </w:rPr>
        <w:t>Ley</w:t>
      </w:r>
      <w:r w:rsidR="008C08F4" w:rsidRPr="00AC3D78">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2BCC2A9C" w14:textId="77777777" w:rsidR="004B0FE7" w:rsidRPr="00AC3D78" w:rsidRDefault="004B0FE7" w:rsidP="004B0FE7">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AC3D78">
        <w:rPr>
          <w:rFonts w:ascii="Palatino Linotype" w:eastAsia="Calibri" w:hAnsi="Palatino Linotype" w:cs="Arial"/>
          <w:b/>
          <w:sz w:val="28"/>
        </w:rPr>
        <w:t>SÉPTIMO</w:t>
      </w:r>
      <w:r w:rsidRPr="00AC3D78">
        <w:rPr>
          <w:rFonts w:ascii="Palatino Linotype" w:eastAsia="Calibri" w:hAnsi="Palatino Linotype" w:cs="Arial"/>
        </w:rPr>
        <w:t xml:space="preserve">. </w:t>
      </w:r>
      <w:r w:rsidRPr="00AC3D78">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Pr="00AC3D78">
        <w:rPr>
          <w:rFonts w:ascii="Palatino Linotype" w:hAnsi="Palatino Linotype"/>
          <w:b/>
          <w:color w:val="222222"/>
          <w:szCs w:val="17"/>
          <w:lang w:eastAsia="es-ES_tradnl"/>
        </w:rPr>
        <w:t>EL SUJETO OBLIGADO</w:t>
      </w:r>
      <w:r w:rsidRPr="00AC3D78">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4B477CE6" w14:textId="7A7D1EDC" w:rsidR="00CF6BDA" w:rsidRPr="00AC3D78" w:rsidRDefault="00CF6BDA" w:rsidP="00CF6BDA">
      <w:pPr>
        <w:spacing w:before="100" w:beforeAutospacing="1" w:after="100" w:afterAutospacing="1" w:line="360" w:lineRule="auto"/>
        <w:jc w:val="both"/>
        <w:rPr>
          <w:rFonts w:ascii="Palatino Linotype" w:hAnsi="Palatino Linotype" w:cs="Arial"/>
        </w:rPr>
      </w:pPr>
      <w:r w:rsidRPr="00AC3D78">
        <w:rPr>
          <w:rFonts w:ascii="Palatino Linotype" w:hAnsi="Palatino Linotype" w:cs="Arial"/>
        </w:rPr>
        <w:t xml:space="preserve">ASÍ LO RESUELVE, POR </w:t>
      </w:r>
      <w:r w:rsidR="00AC3D78" w:rsidRPr="00AC3D78">
        <w:rPr>
          <w:rFonts w:ascii="Palatino Linotype" w:hAnsi="Palatino Linotype" w:cs="Arial"/>
        </w:rPr>
        <w:t>UNANIMIDAD</w:t>
      </w:r>
      <w:r w:rsidRPr="00AC3D78">
        <w:rPr>
          <w:rFonts w:ascii="Palatino Linotype" w:hAnsi="Palatino Linotype" w:cs="Arial"/>
        </w:rPr>
        <w:t xml:space="preserve"> EL PLENO DEL</w:t>
      </w:r>
      <w:r w:rsidRPr="00AC3D78">
        <w:rPr>
          <w:rFonts w:ascii="Palatino Linotype" w:eastAsia="Arial Unicode MS" w:hAnsi="Palatino Linotype" w:cs="Arial"/>
        </w:rPr>
        <w:t xml:space="preserve"> INSTITUTO DE </w:t>
      </w:r>
      <w:r w:rsidRPr="00AC3D78">
        <w:rPr>
          <w:rFonts w:ascii="Palatino Linotype" w:hAnsi="Palatino Linotype"/>
          <w:lang w:eastAsia="en-US"/>
        </w:rPr>
        <w:t>TRANSPARENCIA</w:t>
      </w:r>
      <w:r w:rsidRPr="00AC3D78">
        <w:rPr>
          <w:rFonts w:ascii="Palatino Linotype" w:eastAsia="Arial Unicode MS" w:hAnsi="Palatino Linotype" w:cs="Arial"/>
        </w:rPr>
        <w:t>, ACCESO A LA INFORMACIÓN PÚBLICA Y PROTECCIÓN DE DATOS PERSONALES DEL ESTADO DE MÉXICO Y MUNICIPIOS</w:t>
      </w:r>
      <w:r w:rsidRPr="00AC3D78">
        <w:rPr>
          <w:rFonts w:ascii="Palatino Linotype" w:hAnsi="Palatino Linotype" w:cs="Arial"/>
        </w:rPr>
        <w:t>, CONFORMADO POR LOS COMISIONADOS</w:t>
      </w:r>
      <w:r w:rsidR="004B0FE7" w:rsidRPr="00AC3D78">
        <w:rPr>
          <w:rFonts w:ascii="Palatino Linotype" w:hAnsi="Palatino Linotype" w:cs="Arial"/>
        </w:rPr>
        <w:t xml:space="preserve"> </w:t>
      </w:r>
      <w:r w:rsidR="00EE02FA" w:rsidRPr="00AC3D78">
        <w:rPr>
          <w:rFonts w:ascii="Palatino Linotype" w:hAnsi="Palatino Linotype" w:cs="Arial"/>
        </w:rPr>
        <w:t>JOSÉ MARTÍNEZ VILCHIS; MARÍA DEL ROSARIO MEJÍA AYALA; SHARON</w:t>
      </w:r>
      <w:r w:rsidR="006119AE" w:rsidRPr="00AC3D78">
        <w:rPr>
          <w:rFonts w:ascii="Palatino Linotype" w:hAnsi="Palatino Linotype" w:cs="Arial"/>
        </w:rPr>
        <w:t xml:space="preserve"> CRISTINA</w:t>
      </w:r>
      <w:r w:rsidR="00EE02FA" w:rsidRPr="00AC3D78">
        <w:rPr>
          <w:rFonts w:ascii="Palatino Linotype" w:hAnsi="Palatino Linotype" w:cs="Arial"/>
        </w:rPr>
        <w:t xml:space="preserve"> MORALES MARTÍNEZ; LUIS GUSTAVO PARRA NORIEGA Y GUADALUPE RAMÍREZ PEÑA</w:t>
      </w:r>
      <w:r w:rsidRPr="00AC3D78">
        <w:rPr>
          <w:rFonts w:ascii="Palatino Linotype" w:hAnsi="Palatino Linotype" w:cs="Arial"/>
        </w:rPr>
        <w:t>; EN</w:t>
      </w:r>
      <w:r w:rsidRPr="00AC3D78">
        <w:rPr>
          <w:rFonts w:ascii="Palatino Linotype" w:hAnsi="Palatino Linotype" w:cs="Arial"/>
          <w:shd w:val="clear" w:color="auto" w:fill="FFFFFF" w:themeFill="background1"/>
        </w:rPr>
        <w:t xml:space="preserve"> LA </w:t>
      </w:r>
      <w:r w:rsidR="006119AE" w:rsidRPr="00AC3D78">
        <w:rPr>
          <w:rFonts w:ascii="Palatino Linotype" w:hAnsi="Palatino Linotype" w:cs="Arial"/>
          <w:shd w:val="clear" w:color="auto" w:fill="FFFFFF" w:themeFill="background1"/>
        </w:rPr>
        <w:t>TRIGÉSIMA</w:t>
      </w:r>
      <w:r w:rsidR="004B0FE7" w:rsidRPr="00AC3D78">
        <w:rPr>
          <w:rFonts w:ascii="Palatino Linotype" w:hAnsi="Palatino Linotype" w:cs="Arial"/>
          <w:shd w:val="clear" w:color="auto" w:fill="FFFFFF" w:themeFill="background1"/>
        </w:rPr>
        <w:t xml:space="preserve"> </w:t>
      </w:r>
      <w:r w:rsidRPr="00AC3D78">
        <w:rPr>
          <w:rFonts w:ascii="Palatino Linotype" w:hAnsi="Palatino Linotype" w:cs="Arial"/>
        </w:rPr>
        <w:t xml:space="preserve">SESIÓN ORDINARIA CELEBRADA EL DÍA </w:t>
      </w:r>
      <w:r w:rsidR="00D95C53" w:rsidRPr="00AC3D78">
        <w:rPr>
          <w:rFonts w:ascii="Palatino Linotype" w:hAnsi="Palatino Linotype" w:cs="Arial"/>
        </w:rPr>
        <w:t>UNO</w:t>
      </w:r>
      <w:r w:rsidR="001073CF" w:rsidRPr="00AC3D78">
        <w:rPr>
          <w:rFonts w:ascii="Palatino Linotype" w:hAnsi="Palatino Linotype" w:cs="Arial"/>
        </w:rPr>
        <w:t xml:space="preserve"> DE </w:t>
      </w:r>
      <w:r w:rsidR="00D95C53" w:rsidRPr="00AC3D78">
        <w:rPr>
          <w:rFonts w:ascii="Palatino Linotype" w:hAnsi="Palatino Linotype" w:cs="Arial"/>
        </w:rPr>
        <w:t xml:space="preserve">SEPTIEMBRE </w:t>
      </w:r>
      <w:r w:rsidRPr="00AC3D78">
        <w:rPr>
          <w:rFonts w:ascii="Palatino Linotype" w:hAnsi="Palatino Linotype" w:cs="Arial"/>
        </w:rPr>
        <w:t xml:space="preserve">DE DOS MIL </w:t>
      </w:r>
      <w:r w:rsidR="00207018" w:rsidRPr="00AC3D78">
        <w:rPr>
          <w:rFonts w:ascii="Palatino Linotype" w:hAnsi="Palatino Linotype" w:cs="Arial"/>
        </w:rPr>
        <w:t>VEINT</w:t>
      </w:r>
      <w:r w:rsidR="008F1EB0" w:rsidRPr="00AC3D78">
        <w:rPr>
          <w:rFonts w:ascii="Palatino Linotype" w:hAnsi="Palatino Linotype" w:cs="Arial"/>
        </w:rPr>
        <w:t>IUNO</w:t>
      </w:r>
      <w:r w:rsidRPr="00AC3D78">
        <w:rPr>
          <w:rFonts w:ascii="Palatino Linotype" w:hAnsi="Palatino Linotype" w:cs="Arial"/>
        </w:rPr>
        <w:t>, ANTE EL SECRETARIO TÉCNICO DEL PLENO, ALEXIS TAPIA RAMÍREZ.</w:t>
      </w:r>
    </w:p>
    <w:p w14:paraId="3585C210" w14:textId="632081BF" w:rsidR="001E079B" w:rsidRDefault="00207018" w:rsidP="00CF6BDA">
      <w:pPr>
        <w:jc w:val="both"/>
        <w:rPr>
          <w:rFonts w:ascii="Palatino Linotype" w:hAnsi="Palatino Linotype" w:cs="Arial"/>
          <w:sz w:val="22"/>
        </w:rPr>
      </w:pPr>
      <w:r w:rsidRPr="00AC3D78">
        <w:rPr>
          <w:rFonts w:ascii="Palatino Linotype" w:hAnsi="Palatino Linotype" w:cs="Arial"/>
          <w:sz w:val="22"/>
        </w:rPr>
        <w:t>YSM</w:t>
      </w:r>
      <w:r w:rsidR="00CF6BDA" w:rsidRPr="00AC3D78">
        <w:rPr>
          <w:rFonts w:ascii="Palatino Linotype" w:hAnsi="Palatino Linotype" w:cs="Arial"/>
          <w:sz w:val="22"/>
        </w:rPr>
        <w:t>/</w:t>
      </w:r>
      <w:r w:rsidRPr="00AC3D78">
        <w:rPr>
          <w:rFonts w:ascii="Palatino Linotype" w:hAnsi="Palatino Linotype" w:cs="Arial"/>
          <w:sz w:val="22"/>
        </w:rPr>
        <w:t>IAHA</w:t>
      </w:r>
    </w:p>
    <w:p w14:paraId="440F5FB2" w14:textId="0E6B45F0" w:rsidR="005B502A" w:rsidRDefault="005B502A">
      <w:r>
        <w:br w:type="page"/>
      </w:r>
    </w:p>
    <w:p w14:paraId="4466CC5F" w14:textId="77777777" w:rsidR="004F4459" w:rsidRPr="00CF6BDA" w:rsidRDefault="004F4459" w:rsidP="00CF6BDA">
      <w:pPr>
        <w:jc w:val="both"/>
      </w:pPr>
    </w:p>
    <w:sectPr w:rsidR="004F4459" w:rsidRPr="00CF6BDA"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21D58" w14:textId="77777777" w:rsidR="00894A68" w:rsidRDefault="00894A68" w:rsidP="00C80F8C">
      <w:r>
        <w:separator/>
      </w:r>
    </w:p>
  </w:endnote>
  <w:endnote w:type="continuationSeparator" w:id="0">
    <w:p w14:paraId="40A07215" w14:textId="77777777" w:rsidR="00894A68" w:rsidRDefault="00894A6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C5E54C6" w:rsidR="007B4E7F" w:rsidRPr="0010196A" w:rsidRDefault="007B4E7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C3D78">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C3D78">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0BD457EE" w:rsidR="007B4E7F" w:rsidRPr="0010196A" w:rsidRDefault="007B4E7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C3D7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C3D78">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A461C" w14:textId="77777777" w:rsidR="00894A68" w:rsidRDefault="00894A68" w:rsidP="00C80F8C">
      <w:r>
        <w:separator/>
      </w:r>
    </w:p>
  </w:footnote>
  <w:footnote w:type="continuationSeparator" w:id="0">
    <w:p w14:paraId="486FBC10" w14:textId="77777777" w:rsidR="00894A68" w:rsidRDefault="00894A68"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7B4E7F" w:rsidRDefault="001B2FE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7B4E7F" w:rsidRPr="0010196A" w:rsidRDefault="001B2FE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B4E7F" w:rsidRPr="008F2CCC" w14:paraId="1F097D8A" w14:textId="77777777" w:rsidTr="00625FD4">
      <w:tc>
        <w:tcPr>
          <w:tcW w:w="3261" w:type="dxa"/>
          <w:vMerge w:val="restart"/>
        </w:tcPr>
        <w:p w14:paraId="1F780A0C" w14:textId="1EFF25F4" w:rsidR="007B4E7F" w:rsidRPr="008F2CCC" w:rsidRDefault="007B4E7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B4E7F" w:rsidRPr="00664658" w:rsidRDefault="007B4E7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2B43349" w:rsidR="007B4E7F" w:rsidRPr="00664658" w:rsidRDefault="00FE614F" w:rsidP="002756AB">
          <w:pPr>
            <w:jc w:val="both"/>
            <w:rPr>
              <w:rFonts w:ascii="Palatino Linotype" w:hAnsi="Palatino Linotype"/>
              <w:b/>
              <w:sz w:val="22"/>
              <w:szCs w:val="22"/>
              <w:lang w:val="es-ES_tradnl"/>
            </w:rPr>
          </w:pPr>
          <w:r>
            <w:rPr>
              <w:rFonts w:ascii="Palatino Linotype" w:hAnsi="Palatino Linotype"/>
              <w:b/>
              <w:sz w:val="22"/>
              <w:szCs w:val="22"/>
              <w:lang w:val="es-ES_tradnl"/>
            </w:rPr>
            <w:t>037</w:t>
          </w:r>
          <w:r w:rsidR="002756AB">
            <w:rPr>
              <w:rFonts w:ascii="Palatino Linotype" w:hAnsi="Palatino Linotype"/>
              <w:b/>
              <w:sz w:val="22"/>
              <w:szCs w:val="22"/>
              <w:lang w:val="es-ES_tradnl"/>
            </w:rPr>
            <w:t>02</w:t>
          </w:r>
          <w:r w:rsidR="007B4E7F" w:rsidRPr="00E6045D">
            <w:rPr>
              <w:rFonts w:ascii="Palatino Linotype" w:hAnsi="Palatino Linotype"/>
              <w:b/>
              <w:sz w:val="22"/>
              <w:szCs w:val="22"/>
              <w:lang w:val="es-ES_tradnl"/>
            </w:rPr>
            <w:t>/INFOEM/IP/RR/20</w:t>
          </w:r>
          <w:r w:rsidR="007B4E7F">
            <w:rPr>
              <w:rFonts w:ascii="Palatino Linotype" w:hAnsi="Palatino Linotype"/>
              <w:b/>
              <w:sz w:val="22"/>
              <w:szCs w:val="22"/>
              <w:lang w:val="es-ES_tradnl"/>
            </w:rPr>
            <w:t>21</w:t>
          </w:r>
        </w:p>
      </w:tc>
    </w:tr>
    <w:tr w:rsidR="007B4E7F" w:rsidRPr="008F2CCC" w14:paraId="049677A3" w14:textId="77777777" w:rsidTr="00625FD4">
      <w:tc>
        <w:tcPr>
          <w:tcW w:w="3261" w:type="dxa"/>
          <w:vMerge/>
        </w:tcPr>
        <w:p w14:paraId="4A21EAC1" w14:textId="5C1F145E" w:rsidR="007B4E7F" w:rsidRPr="008F2CCC" w:rsidRDefault="007B4E7F" w:rsidP="00D41D47">
          <w:pPr>
            <w:rPr>
              <w:rFonts w:ascii="Palatino Linotype" w:hAnsi="Palatino Linotype"/>
              <w:b/>
              <w:sz w:val="22"/>
              <w:szCs w:val="22"/>
              <w:lang w:val="es-ES_tradnl"/>
            </w:rPr>
          </w:pPr>
        </w:p>
      </w:tc>
      <w:tc>
        <w:tcPr>
          <w:tcW w:w="2551" w:type="dxa"/>
          <w:shd w:val="clear" w:color="auto" w:fill="auto"/>
        </w:tcPr>
        <w:p w14:paraId="1237BCDE" w14:textId="77777777" w:rsidR="007B4E7F" w:rsidRPr="00664658" w:rsidRDefault="007B4E7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F39638B" w:rsidR="007B4E7F" w:rsidRPr="00D41D47" w:rsidRDefault="002756AB" w:rsidP="002756AB">
          <w:pPr>
            <w:jc w:val="both"/>
            <w:rPr>
              <w:rFonts w:ascii="Palatino Linotype" w:hAnsi="Palatino Linotype"/>
              <w:b/>
              <w:sz w:val="22"/>
              <w:szCs w:val="22"/>
              <w:lang w:val="es-ES_tradnl"/>
            </w:rPr>
          </w:pPr>
          <w:r w:rsidRPr="002756AB">
            <w:rPr>
              <w:rFonts w:ascii="Palatino Linotype" w:hAnsi="Palatino Linotype"/>
              <w:b/>
              <w:sz w:val="22"/>
              <w:szCs w:val="22"/>
              <w:lang w:val="es-ES_tradnl"/>
            </w:rPr>
            <w:t>Ayuntamiento de Jaltenco</w:t>
          </w:r>
        </w:p>
      </w:tc>
    </w:tr>
    <w:tr w:rsidR="007B4E7F" w:rsidRPr="008F2CCC" w14:paraId="72CD087D" w14:textId="77777777" w:rsidTr="00625FD4">
      <w:trPr>
        <w:trHeight w:val="228"/>
      </w:trPr>
      <w:tc>
        <w:tcPr>
          <w:tcW w:w="3261" w:type="dxa"/>
          <w:vMerge/>
        </w:tcPr>
        <w:p w14:paraId="1B78656F" w14:textId="01E6F6F6" w:rsidR="007B4E7F" w:rsidRPr="008F2CCC" w:rsidRDefault="007B4E7F" w:rsidP="00070856">
          <w:pPr>
            <w:rPr>
              <w:rFonts w:ascii="Palatino Linotype" w:hAnsi="Palatino Linotype"/>
              <w:b/>
              <w:sz w:val="22"/>
              <w:szCs w:val="22"/>
              <w:lang w:val="es-ES_tradnl"/>
            </w:rPr>
          </w:pPr>
        </w:p>
      </w:tc>
      <w:tc>
        <w:tcPr>
          <w:tcW w:w="2551" w:type="dxa"/>
          <w:shd w:val="clear" w:color="auto" w:fill="auto"/>
        </w:tcPr>
        <w:p w14:paraId="74D81628" w14:textId="77777777" w:rsidR="007B4E7F" w:rsidRPr="00664658" w:rsidRDefault="007B4E7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280BBF8D" w:rsidR="007B4E7F" w:rsidRPr="00664658" w:rsidRDefault="000E3772" w:rsidP="00070856">
          <w:pPr>
            <w:jc w:val="both"/>
            <w:rPr>
              <w:rFonts w:ascii="Palatino Linotype" w:hAnsi="Palatino Linotype"/>
              <w:b/>
              <w:sz w:val="22"/>
              <w:szCs w:val="22"/>
              <w:lang w:val="es-ES_tradnl"/>
            </w:rPr>
          </w:pPr>
          <w:r w:rsidRPr="000E3772">
            <w:rPr>
              <w:rFonts w:ascii="Palatino Linotype" w:hAnsi="Palatino Linotype"/>
              <w:b/>
              <w:sz w:val="22"/>
              <w:szCs w:val="22"/>
              <w:lang w:val="es-ES_tradnl"/>
            </w:rPr>
            <w:t xml:space="preserve">Sharon Cristina Morales </w:t>
          </w:r>
          <w:r w:rsidR="005A6CFC" w:rsidRPr="000E3772">
            <w:rPr>
              <w:rFonts w:ascii="Palatino Linotype" w:hAnsi="Palatino Linotype"/>
              <w:b/>
              <w:sz w:val="22"/>
              <w:szCs w:val="22"/>
              <w:lang w:val="es-ES_tradnl"/>
            </w:rPr>
            <w:t>Martínez</w:t>
          </w:r>
        </w:p>
      </w:tc>
    </w:tr>
  </w:tbl>
  <w:p w14:paraId="3ECB9F0B" w14:textId="77777777" w:rsidR="007B4E7F" w:rsidRPr="0010196A" w:rsidRDefault="007B4E7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55D120D9" w:rsidR="007B4E7F" w:rsidRPr="0010196A" w:rsidRDefault="007B4E7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7B4E7F" w:rsidRPr="008F2CCC" w14:paraId="6ABABA57" w14:textId="77777777" w:rsidTr="00905693">
      <w:tc>
        <w:tcPr>
          <w:tcW w:w="4253" w:type="dxa"/>
          <w:vMerge w:val="restart"/>
          <w:shd w:val="clear" w:color="auto" w:fill="auto"/>
        </w:tcPr>
        <w:p w14:paraId="6AA376CC" w14:textId="6184FA43" w:rsidR="007B4E7F" w:rsidRPr="008F2CCC" w:rsidRDefault="007B4E7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690424D2">
                <wp:extent cx="1846825" cy="83756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914130" cy="868089"/>
                        </a:xfrm>
                        <a:prstGeom prst="rect">
                          <a:avLst/>
                        </a:prstGeom>
                      </pic:spPr>
                    </pic:pic>
                  </a:graphicData>
                </a:graphic>
              </wp:inline>
            </w:drawing>
          </w:r>
        </w:p>
      </w:tc>
      <w:tc>
        <w:tcPr>
          <w:tcW w:w="2552" w:type="dxa"/>
          <w:shd w:val="clear" w:color="auto" w:fill="auto"/>
        </w:tcPr>
        <w:p w14:paraId="1C114EF9" w14:textId="77777777" w:rsidR="007B4E7F" w:rsidRPr="008F2CCC" w:rsidRDefault="007B4E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C93D4BC" w:rsidR="007B4E7F" w:rsidRPr="008F2CCC" w:rsidRDefault="002756AB" w:rsidP="00FE614F">
          <w:pPr>
            <w:jc w:val="both"/>
            <w:rPr>
              <w:rFonts w:ascii="Palatino Linotype" w:hAnsi="Palatino Linotype"/>
              <w:b/>
              <w:sz w:val="22"/>
              <w:szCs w:val="22"/>
              <w:lang w:val="es-ES_tradnl"/>
            </w:rPr>
          </w:pPr>
          <w:r>
            <w:rPr>
              <w:rFonts w:ascii="Palatino Linotype" w:hAnsi="Palatino Linotype"/>
              <w:b/>
              <w:sz w:val="22"/>
              <w:szCs w:val="22"/>
              <w:lang w:val="es-ES_tradnl"/>
            </w:rPr>
            <w:t>03</w:t>
          </w:r>
          <w:r w:rsidR="00FE614F">
            <w:rPr>
              <w:rFonts w:ascii="Palatino Linotype" w:hAnsi="Palatino Linotype"/>
              <w:b/>
              <w:sz w:val="22"/>
              <w:szCs w:val="22"/>
              <w:lang w:val="es-ES_tradnl"/>
            </w:rPr>
            <w:t>7</w:t>
          </w:r>
          <w:r>
            <w:rPr>
              <w:rFonts w:ascii="Palatino Linotype" w:hAnsi="Palatino Linotype"/>
              <w:b/>
              <w:sz w:val="22"/>
              <w:szCs w:val="22"/>
              <w:lang w:val="es-ES_tradnl"/>
            </w:rPr>
            <w:t>02</w:t>
          </w:r>
          <w:r w:rsidR="007B4E7F">
            <w:rPr>
              <w:rFonts w:ascii="Palatino Linotype" w:hAnsi="Palatino Linotype"/>
              <w:b/>
              <w:sz w:val="22"/>
              <w:szCs w:val="22"/>
              <w:lang w:val="es-ES_tradnl"/>
            </w:rPr>
            <w:t>/INFOEM/IP/RR/2021</w:t>
          </w:r>
        </w:p>
      </w:tc>
    </w:tr>
    <w:tr w:rsidR="007B4E7F" w:rsidRPr="008F2CCC" w14:paraId="3B45FB53" w14:textId="77777777" w:rsidTr="00905693">
      <w:tc>
        <w:tcPr>
          <w:tcW w:w="4253" w:type="dxa"/>
          <w:vMerge/>
          <w:shd w:val="clear" w:color="auto" w:fill="auto"/>
        </w:tcPr>
        <w:p w14:paraId="188B82EF" w14:textId="77777777" w:rsidR="007B4E7F" w:rsidRPr="008F2CCC" w:rsidRDefault="007B4E7F" w:rsidP="00A2780F">
          <w:pPr>
            <w:rPr>
              <w:rFonts w:ascii="Palatino Linotype" w:hAnsi="Palatino Linotype"/>
              <w:b/>
              <w:sz w:val="22"/>
              <w:szCs w:val="22"/>
              <w:lang w:val="es-ES_tradnl"/>
            </w:rPr>
          </w:pPr>
        </w:p>
      </w:tc>
      <w:tc>
        <w:tcPr>
          <w:tcW w:w="2552" w:type="dxa"/>
          <w:shd w:val="clear" w:color="auto" w:fill="auto"/>
        </w:tcPr>
        <w:p w14:paraId="3B2AD0CF" w14:textId="77777777" w:rsidR="007B4E7F" w:rsidRPr="008F2CCC" w:rsidRDefault="007B4E7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33F01DE" w:rsidR="007B4E7F" w:rsidRPr="008F2CCC" w:rsidRDefault="001B2FE1" w:rsidP="00FE614F">
          <w:pPr>
            <w:jc w:val="both"/>
            <w:rPr>
              <w:rFonts w:ascii="Palatino Linotype" w:hAnsi="Palatino Linotype"/>
              <w:b/>
              <w:sz w:val="22"/>
              <w:szCs w:val="22"/>
              <w:lang w:val="es-ES_tradnl"/>
            </w:rPr>
          </w:pPr>
          <w:r>
            <w:rPr>
              <w:rFonts w:ascii="Palatino Linotype" w:hAnsi="Palatino Linotype"/>
              <w:b/>
              <w:sz w:val="22"/>
              <w:szCs w:val="22"/>
              <w:lang w:val="es-ES_tradnl"/>
            </w:rPr>
            <w:t>XX</w:t>
          </w:r>
          <w:r w:rsidR="002756AB" w:rsidRPr="002756AB">
            <w:rPr>
              <w:rFonts w:ascii="Palatino Linotype" w:hAnsi="Palatino Linotype"/>
              <w:b/>
              <w:sz w:val="22"/>
              <w:szCs w:val="22"/>
              <w:lang w:val="es-ES_tradnl"/>
            </w:rPr>
            <w:t>I</w:t>
          </w:r>
          <w:r>
            <w:rPr>
              <w:rFonts w:ascii="Palatino Linotype" w:hAnsi="Palatino Linotype"/>
              <w:b/>
              <w:sz w:val="22"/>
              <w:szCs w:val="22"/>
              <w:lang w:val="es-ES_tradnl"/>
            </w:rPr>
            <w:t>XXXXXXXXX</w:t>
          </w:r>
          <w:r w:rsidR="002756AB" w:rsidRPr="002756AB">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2756AB" w:rsidRPr="002756AB">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7B4E7F" w:rsidRPr="008F2CCC" w14:paraId="28A493EB" w14:textId="77777777" w:rsidTr="00905693">
      <w:trPr>
        <w:trHeight w:val="228"/>
      </w:trPr>
      <w:tc>
        <w:tcPr>
          <w:tcW w:w="4253" w:type="dxa"/>
          <w:vMerge/>
          <w:shd w:val="clear" w:color="auto" w:fill="auto"/>
        </w:tcPr>
        <w:p w14:paraId="06C77D31" w14:textId="77777777" w:rsidR="007B4E7F" w:rsidRPr="008F2CCC" w:rsidRDefault="007B4E7F" w:rsidP="00E37C88">
          <w:pPr>
            <w:rPr>
              <w:rFonts w:ascii="Palatino Linotype" w:hAnsi="Palatino Linotype"/>
              <w:b/>
              <w:sz w:val="22"/>
              <w:szCs w:val="22"/>
              <w:lang w:val="es-ES_tradnl"/>
            </w:rPr>
          </w:pPr>
        </w:p>
      </w:tc>
      <w:tc>
        <w:tcPr>
          <w:tcW w:w="2552" w:type="dxa"/>
          <w:shd w:val="clear" w:color="auto" w:fill="auto"/>
        </w:tcPr>
        <w:p w14:paraId="2E1A72B4" w14:textId="77777777" w:rsidR="007B4E7F" w:rsidRPr="008F2CCC" w:rsidRDefault="007B4E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22F2807" w:rsidR="007B4E7F" w:rsidRPr="00DC41C8" w:rsidRDefault="002756AB" w:rsidP="002756AB">
          <w:pPr>
            <w:jc w:val="both"/>
            <w:rPr>
              <w:rFonts w:ascii="Palatino Linotype" w:hAnsi="Palatino Linotype"/>
              <w:b/>
              <w:sz w:val="22"/>
              <w:szCs w:val="22"/>
            </w:rPr>
          </w:pPr>
          <w:r w:rsidRPr="002756AB">
            <w:rPr>
              <w:rFonts w:ascii="Palatino Linotype" w:hAnsi="Palatino Linotype"/>
              <w:b/>
              <w:sz w:val="22"/>
              <w:szCs w:val="22"/>
            </w:rPr>
            <w:t>Ayuntamiento de Jaltenco</w:t>
          </w:r>
        </w:p>
      </w:tc>
    </w:tr>
    <w:tr w:rsidR="007B4E7F" w:rsidRPr="008F2CCC" w14:paraId="0F114FF0" w14:textId="77777777" w:rsidTr="00905693">
      <w:tc>
        <w:tcPr>
          <w:tcW w:w="4253" w:type="dxa"/>
          <w:vMerge/>
          <w:shd w:val="clear" w:color="auto" w:fill="auto"/>
        </w:tcPr>
        <w:p w14:paraId="4CCB64BA" w14:textId="77777777" w:rsidR="007B4E7F" w:rsidRPr="008F2CCC" w:rsidRDefault="007B4E7F" w:rsidP="00A2780F">
          <w:pPr>
            <w:rPr>
              <w:rFonts w:ascii="Palatino Linotype" w:hAnsi="Palatino Linotype"/>
              <w:b/>
              <w:sz w:val="22"/>
              <w:szCs w:val="22"/>
              <w:lang w:val="es-ES_tradnl"/>
            </w:rPr>
          </w:pPr>
        </w:p>
      </w:tc>
      <w:tc>
        <w:tcPr>
          <w:tcW w:w="2552" w:type="dxa"/>
          <w:shd w:val="clear" w:color="auto" w:fill="auto"/>
        </w:tcPr>
        <w:p w14:paraId="31E422EA" w14:textId="77777777" w:rsidR="007B4E7F" w:rsidRPr="008F2CCC" w:rsidRDefault="007B4E7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68E4571F" w:rsidR="007B4E7F" w:rsidRPr="008F2CCC" w:rsidRDefault="000E3772" w:rsidP="003C718E">
          <w:pPr>
            <w:jc w:val="both"/>
            <w:rPr>
              <w:rFonts w:ascii="Palatino Linotype" w:hAnsi="Palatino Linotype"/>
              <w:b/>
              <w:sz w:val="22"/>
              <w:szCs w:val="22"/>
              <w:lang w:val="es-ES_tradnl"/>
            </w:rPr>
          </w:pPr>
          <w:r w:rsidRPr="000E3772">
            <w:rPr>
              <w:rFonts w:ascii="Palatino Linotype" w:hAnsi="Palatino Linotype"/>
              <w:b/>
              <w:sz w:val="22"/>
              <w:szCs w:val="22"/>
              <w:lang w:val="es-ES_tradnl"/>
            </w:rPr>
            <w:t>Sharon Cristina Morales M</w:t>
          </w:r>
          <w:r w:rsidR="005A6CFC">
            <w:rPr>
              <w:rFonts w:ascii="Palatino Linotype" w:hAnsi="Palatino Linotype"/>
              <w:b/>
              <w:sz w:val="22"/>
              <w:szCs w:val="22"/>
              <w:lang w:val="es-ES_tradnl"/>
            </w:rPr>
            <w:t>a</w:t>
          </w:r>
          <w:r w:rsidRPr="000E3772">
            <w:rPr>
              <w:rFonts w:ascii="Palatino Linotype" w:hAnsi="Palatino Linotype"/>
              <w:b/>
              <w:sz w:val="22"/>
              <w:szCs w:val="22"/>
              <w:lang w:val="es-ES_tradnl"/>
            </w:rPr>
            <w:t>rtínez</w:t>
          </w:r>
        </w:p>
      </w:tc>
    </w:tr>
  </w:tbl>
  <w:p w14:paraId="263470D9" w14:textId="4581CA1C" w:rsidR="007B4E7F" w:rsidRPr="0010196A" w:rsidRDefault="001B2FE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6.65pt;margin-top:-17.0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ABD"/>
    <w:multiLevelType w:val="hybridMultilevel"/>
    <w:tmpl w:val="AA680A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4" w15:restartNumberingAfterBreak="0">
    <w:nsid w:val="17D56FE5"/>
    <w:multiLevelType w:val="hybridMultilevel"/>
    <w:tmpl w:val="215AF12C"/>
    <w:lvl w:ilvl="0" w:tplc="2FF086F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12195"/>
    <w:multiLevelType w:val="hybridMultilevel"/>
    <w:tmpl w:val="EF3C6728"/>
    <w:lvl w:ilvl="0" w:tplc="B2EA6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A3257CA"/>
    <w:multiLevelType w:val="hybridMultilevel"/>
    <w:tmpl w:val="ED38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4DB3EA8"/>
    <w:multiLevelType w:val="hybridMultilevel"/>
    <w:tmpl w:val="D99822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816842"/>
    <w:multiLevelType w:val="hybridMultilevel"/>
    <w:tmpl w:val="0846A8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5094071B"/>
    <w:multiLevelType w:val="hybridMultilevel"/>
    <w:tmpl w:val="A4001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983413"/>
    <w:multiLevelType w:val="hybridMultilevel"/>
    <w:tmpl w:val="1682B73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D2C7CB5"/>
    <w:multiLevelType w:val="hybridMultilevel"/>
    <w:tmpl w:val="A3F68E94"/>
    <w:lvl w:ilvl="0" w:tplc="0BDA297A">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C16B8D"/>
    <w:multiLevelType w:val="hybridMultilevel"/>
    <w:tmpl w:val="BDF053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4"/>
  </w:num>
  <w:num w:numId="6">
    <w:abstractNumId w:val="26"/>
  </w:num>
  <w:num w:numId="7">
    <w:abstractNumId w:val="11"/>
  </w:num>
  <w:num w:numId="8">
    <w:abstractNumId w:val="12"/>
  </w:num>
  <w:num w:numId="9">
    <w:abstractNumId w:val="13"/>
  </w:num>
  <w:num w:numId="10">
    <w:abstractNumId w:val="8"/>
  </w:num>
  <w:num w:numId="11">
    <w:abstractNumId w:val="6"/>
  </w:num>
  <w:num w:numId="12">
    <w:abstractNumId w:val="21"/>
  </w:num>
  <w:num w:numId="13">
    <w:abstractNumId w:val="2"/>
  </w:num>
  <w:num w:numId="14">
    <w:abstractNumId w:val="20"/>
  </w:num>
  <w:num w:numId="15">
    <w:abstractNumId w:val="9"/>
  </w:num>
  <w:num w:numId="16">
    <w:abstractNumId w:val="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8"/>
  </w:num>
  <w:num w:numId="20">
    <w:abstractNumId w:val="19"/>
  </w:num>
  <w:num w:numId="21">
    <w:abstractNumId w:val="27"/>
  </w:num>
  <w:num w:numId="22">
    <w:abstractNumId w:val="10"/>
  </w:num>
  <w:num w:numId="23">
    <w:abstractNumId w:val="7"/>
  </w:num>
  <w:num w:numId="24">
    <w:abstractNumId w:val="4"/>
  </w:num>
  <w:num w:numId="25">
    <w:abstractNumId w:val="15"/>
  </w:num>
  <w:num w:numId="26">
    <w:abstractNumId w:val="23"/>
  </w:num>
  <w:num w:numId="27">
    <w:abstractNumId w:val="22"/>
  </w:num>
  <w:num w:numId="28">
    <w:abstractNumId w:val="17"/>
  </w:num>
  <w:num w:numId="2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0F0"/>
    <w:rsid w:val="0000258A"/>
    <w:rsid w:val="000025F0"/>
    <w:rsid w:val="0000265E"/>
    <w:rsid w:val="000026CD"/>
    <w:rsid w:val="00002897"/>
    <w:rsid w:val="00002A00"/>
    <w:rsid w:val="00002E83"/>
    <w:rsid w:val="0000328A"/>
    <w:rsid w:val="00003FE5"/>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9A6"/>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B4C"/>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5B1"/>
    <w:rsid w:val="000446CF"/>
    <w:rsid w:val="00044856"/>
    <w:rsid w:val="000449C9"/>
    <w:rsid w:val="00044D0E"/>
    <w:rsid w:val="000454E2"/>
    <w:rsid w:val="000464A3"/>
    <w:rsid w:val="000465A8"/>
    <w:rsid w:val="0004692C"/>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342"/>
    <w:rsid w:val="0005534A"/>
    <w:rsid w:val="000558A1"/>
    <w:rsid w:val="00055BF6"/>
    <w:rsid w:val="00055E68"/>
    <w:rsid w:val="00056469"/>
    <w:rsid w:val="000564D2"/>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954"/>
    <w:rsid w:val="00063AEF"/>
    <w:rsid w:val="00063B7B"/>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3F3"/>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FD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116"/>
    <w:rsid w:val="000A66D7"/>
    <w:rsid w:val="000A6B97"/>
    <w:rsid w:val="000A6D1B"/>
    <w:rsid w:val="000A72E5"/>
    <w:rsid w:val="000A7958"/>
    <w:rsid w:val="000A7B48"/>
    <w:rsid w:val="000B11B2"/>
    <w:rsid w:val="000B126F"/>
    <w:rsid w:val="000B17C5"/>
    <w:rsid w:val="000B17FD"/>
    <w:rsid w:val="000B20AC"/>
    <w:rsid w:val="000B2F55"/>
    <w:rsid w:val="000B2FE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517"/>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772"/>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277"/>
    <w:rsid w:val="0010540C"/>
    <w:rsid w:val="0010553A"/>
    <w:rsid w:val="00106268"/>
    <w:rsid w:val="001063BB"/>
    <w:rsid w:val="00106A20"/>
    <w:rsid w:val="00106B41"/>
    <w:rsid w:val="00106FBF"/>
    <w:rsid w:val="001073CF"/>
    <w:rsid w:val="00107FBF"/>
    <w:rsid w:val="00111746"/>
    <w:rsid w:val="00111DBB"/>
    <w:rsid w:val="00111F07"/>
    <w:rsid w:val="00112988"/>
    <w:rsid w:val="00113015"/>
    <w:rsid w:val="001131FD"/>
    <w:rsid w:val="00113629"/>
    <w:rsid w:val="001136D3"/>
    <w:rsid w:val="001149CC"/>
    <w:rsid w:val="00114CC0"/>
    <w:rsid w:val="0011502F"/>
    <w:rsid w:val="0011507B"/>
    <w:rsid w:val="00115D4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18E"/>
    <w:rsid w:val="00122866"/>
    <w:rsid w:val="00124065"/>
    <w:rsid w:val="00124622"/>
    <w:rsid w:val="001246A7"/>
    <w:rsid w:val="001246D6"/>
    <w:rsid w:val="00124F3F"/>
    <w:rsid w:val="00124F52"/>
    <w:rsid w:val="00125459"/>
    <w:rsid w:val="00125E62"/>
    <w:rsid w:val="0012616B"/>
    <w:rsid w:val="001270BF"/>
    <w:rsid w:val="00127558"/>
    <w:rsid w:val="00127886"/>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04"/>
    <w:rsid w:val="00150B44"/>
    <w:rsid w:val="00150BAE"/>
    <w:rsid w:val="00150CF7"/>
    <w:rsid w:val="00151C8C"/>
    <w:rsid w:val="00151EC2"/>
    <w:rsid w:val="001528A8"/>
    <w:rsid w:val="00152D76"/>
    <w:rsid w:val="00152FDC"/>
    <w:rsid w:val="00153435"/>
    <w:rsid w:val="0015349A"/>
    <w:rsid w:val="00153F8E"/>
    <w:rsid w:val="00154678"/>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408"/>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C1D"/>
    <w:rsid w:val="00181C8A"/>
    <w:rsid w:val="00181D67"/>
    <w:rsid w:val="00182009"/>
    <w:rsid w:val="001821FD"/>
    <w:rsid w:val="0018247E"/>
    <w:rsid w:val="001825CC"/>
    <w:rsid w:val="001826A7"/>
    <w:rsid w:val="001830EE"/>
    <w:rsid w:val="001834AE"/>
    <w:rsid w:val="00183ACB"/>
    <w:rsid w:val="00183CB1"/>
    <w:rsid w:val="00184684"/>
    <w:rsid w:val="00184A75"/>
    <w:rsid w:val="001854E0"/>
    <w:rsid w:val="001859D7"/>
    <w:rsid w:val="00185AE7"/>
    <w:rsid w:val="00185B0F"/>
    <w:rsid w:val="00185D81"/>
    <w:rsid w:val="00185EEA"/>
    <w:rsid w:val="00186ABB"/>
    <w:rsid w:val="00186EDD"/>
    <w:rsid w:val="00187106"/>
    <w:rsid w:val="0018725D"/>
    <w:rsid w:val="0018726A"/>
    <w:rsid w:val="00187682"/>
    <w:rsid w:val="001876B5"/>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9B1"/>
    <w:rsid w:val="001B1253"/>
    <w:rsid w:val="001B125C"/>
    <w:rsid w:val="001B12D9"/>
    <w:rsid w:val="001B15D0"/>
    <w:rsid w:val="001B15F4"/>
    <w:rsid w:val="001B1ABC"/>
    <w:rsid w:val="001B1D04"/>
    <w:rsid w:val="001B2536"/>
    <w:rsid w:val="001B27AD"/>
    <w:rsid w:val="001B2E89"/>
    <w:rsid w:val="001B2FE1"/>
    <w:rsid w:val="001B3698"/>
    <w:rsid w:val="001B39F3"/>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9A5"/>
    <w:rsid w:val="001C3FB7"/>
    <w:rsid w:val="001C40A4"/>
    <w:rsid w:val="001C4190"/>
    <w:rsid w:val="001C4310"/>
    <w:rsid w:val="001C45B4"/>
    <w:rsid w:val="001C4E80"/>
    <w:rsid w:val="001C55E0"/>
    <w:rsid w:val="001C6036"/>
    <w:rsid w:val="001C60DC"/>
    <w:rsid w:val="001C6D24"/>
    <w:rsid w:val="001C70A8"/>
    <w:rsid w:val="001C7458"/>
    <w:rsid w:val="001C7515"/>
    <w:rsid w:val="001D0333"/>
    <w:rsid w:val="001D03A9"/>
    <w:rsid w:val="001D0D4A"/>
    <w:rsid w:val="001D1147"/>
    <w:rsid w:val="001D1592"/>
    <w:rsid w:val="001D197C"/>
    <w:rsid w:val="001D1EDC"/>
    <w:rsid w:val="001D2165"/>
    <w:rsid w:val="001D2764"/>
    <w:rsid w:val="001D308C"/>
    <w:rsid w:val="001D30E5"/>
    <w:rsid w:val="001D3330"/>
    <w:rsid w:val="001D34BF"/>
    <w:rsid w:val="001D3F54"/>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82F"/>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018"/>
    <w:rsid w:val="00207373"/>
    <w:rsid w:val="00210201"/>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36D"/>
    <w:rsid w:val="0022780C"/>
    <w:rsid w:val="00227B39"/>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DA"/>
    <w:rsid w:val="002453C0"/>
    <w:rsid w:val="0024567F"/>
    <w:rsid w:val="002460C9"/>
    <w:rsid w:val="002460FF"/>
    <w:rsid w:val="0024630C"/>
    <w:rsid w:val="002467A3"/>
    <w:rsid w:val="0024682A"/>
    <w:rsid w:val="0024732B"/>
    <w:rsid w:val="002475F7"/>
    <w:rsid w:val="0024785C"/>
    <w:rsid w:val="00247ADF"/>
    <w:rsid w:val="00247FF9"/>
    <w:rsid w:val="00250D1E"/>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4F90"/>
    <w:rsid w:val="00275106"/>
    <w:rsid w:val="002756AB"/>
    <w:rsid w:val="002759EB"/>
    <w:rsid w:val="00275FC6"/>
    <w:rsid w:val="002766F9"/>
    <w:rsid w:val="00277316"/>
    <w:rsid w:val="00277453"/>
    <w:rsid w:val="00277DD9"/>
    <w:rsid w:val="0028019C"/>
    <w:rsid w:val="002814AE"/>
    <w:rsid w:val="0028167B"/>
    <w:rsid w:val="00281AA4"/>
    <w:rsid w:val="00281DFF"/>
    <w:rsid w:val="002822F8"/>
    <w:rsid w:val="0028266C"/>
    <w:rsid w:val="00282679"/>
    <w:rsid w:val="00283424"/>
    <w:rsid w:val="002843D9"/>
    <w:rsid w:val="0028546D"/>
    <w:rsid w:val="002864B2"/>
    <w:rsid w:val="00286B88"/>
    <w:rsid w:val="00286DE5"/>
    <w:rsid w:val="00287B39"/>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06A"/>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54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95D"/>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86"/>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4A1"/>
    <w:rsid w:val="00345471"/>
    <w:rsid w:val="003455EA"/>
    <w:rsid w:val="003455F4"/>
    <w:rsid w:val="0034589C"/>
    <w:rsid w:val="00345C38"/>
    <w:rsid w:val="003464F8"/>
    <w:rsid w:val="003473CE"/>
    <w:rsid w:val="003474F9"/>
    <w:rsid w:val="003478EC"/>
    <w:rsid w:val="00347A55"/>
    <w:rsid w:val="00350FCE"/>
    <w:rsid w:val="003519FF"/>
    <w:rsid w:val="00351CDC"/>
    <w:rsid w:val="00351F0F"/>
    <w:rsid w:val="003524B2"/>
    <w:rsid w:val="003526CF"/>
    <w:rsid w:val="00352D8A"/>
    <w:rsid w:val="00353134"/>
    <w:rsid w:val="00353139"/>
    <w:rsid w:val="00353174"/>
    <w:rsid w:val="00354355"/>
    <w:rsid w:val="0035481E"/>
    <w:rsid w:val="00354CDD"/>
    <w:rsid w:val="003552BF"/>
    <w:rsid w:val="00355332"/>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9F0"/>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6AC"/>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1CD7"/>
    <w:rsid w:val="00382879"/>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D6E"/>
    <w:rsid w:val="00397E2B"/>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5F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E7FE3"/>
    <w:rsid w:val="003F00D5"/>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90F"/>
    <w:rsid w:val="003F614E"/>
    <w:rsid w:val="003F623D"/>
    <w:rsid w:val="003F6CF0"/>
    <w:rsid w:val="00400224"/>
    <w:rsid w:val="00400574"/>
    <w:rsid w:val="004005B5"/>
    <w:rsid w:val="00401A7C"/>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5FE4"/>
    <w:rsid w:val="00406028"/>
    <w:rsid w:val="0040615F"/>
    <w:rsid w:val="004063BC"/>
    <w:rsid w:val="00406744"/>
    <w:rsid w:val="0040698C"/>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757"/>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2A7"/>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CCF"/>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FB9"/>
    <w:rsid w:val="00450388"/>
    <w:rsid w:val="00451252"/>
    <w:rsid w:val="00451491"/>
    <w:rsid w:val="00451515"/>
    <w:rsid w:val="00451BE1"/>
    <w:rsid w:val="00452910"/>
    <w:rsid w:val="00453185"/>
    <w:rsid w:val="004536A9"/>
    <w:rsid w:val="00454161"/>
    <w:rsid w:val="0045460F"/>
    <w:rsid w:val="00454B3A"/>
    <w:rsid w:val="00455095"/>
    <w:rsid w:val="00455213"/>
    <w:rsid w:val="00455350"/>
    <w:rsid w:val="00455460"/>
    <w:rsid w:val="00456E63"/>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06BA"/>
    <w:rsid w:val="004718FD"/>
    <w:rsid w:val="00471C89"/>
    <w:rsid w:val="00472203"/>
    <w:rsid w:val="0047275C"/>
    <w:rsid w:val="00472B2F"/>
    <w:rsid w:val="00472EEC"/>
    <w:rsid w:val="00473992"/>
    <w:rsid w:val="004746D0"/>
    <w:rsid w:val="00474CAE"/>
    <w:rsid w:val="0047558D"/>
    <w:rsid w:val="00475D74"/>
    <w:rsid w:val="0047601E"/>
    <w:rsid w:val="0047651B"/>
    <w:rsid w:val="004767EC"/>
    <w:rsid w:val="004777F7"/>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CE6"/>
    <w:rsid w:val="00485440"/>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466"/>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4D8B"/>
    <w:rsid w:val="004A506A"/>
    <w:rsid w:val="004A5FA9"/>
    <w:rsid w:val="004A61CA"/>
    <w:rsid w:val="004A6217"/>
    <w:rsid w:val="004A6BB5"/>
    <w:rsid w:val="004A6CD2"/>
    <w:rsid w:val="004A6D90"/>
    <w:rsid w:val="004A7031"/>
    <w:rsid w:val="004A7AEE"/>
    <w:rsid w:val="004B090C"/>
    <w:rsid w:val="004B0FE7"/>
    <w:rsid w:val="004B1A91"/>
    <w:rsid w:val="004B2086"/>
    <w:rsid w:val="004B2305"/>
    <w:rsid w:val="004B2C2F"/>
    <w:rsid w:val="004B2E59"/>
    <w:rsid w:val="004B3837"/>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5BB"/>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516"/>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459"/>
    <w:rsid w:val="004F47A8"/>
    <w:rsid w:val="004F4901"/>
    <w:rsid w:val="004F4C74"/>
    <w:rsid w:val="004F51EE"/>
    <w:rsid w:val="004F542F"/>
    <w:rsid w:val="004F5C0F"/>
    <w:rsid w:val="004F73FB"/>
    <w:rsid w:val="004F768B"/>
    <w:rsid w:val="004F7BFF"/>
    <w:rsid w:val="005003FA"/>
    <w:rsid w:val="00500530"/>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316"/>
    <w:rsid w:val="005424CA"/>
    <w:rsid w:val="005429CB"/>
    <w:rsid w:val="00542A86"/>
    <w:rsid w:val="00542CBE"/>
    <w:rsid w:val="00542E83"/>
    <w:rsid w:val="00543224"/>
    <w:rsid w:val="00543CC6"/>
    <w:rsid w:val="005446F5"/>
    <w:rsid w:val="00544C69"/>
    <w:rsid w:val="0054525B"/>
    <w:rsid w:val="00545557"/>
    <w:rsid w:val="0054559B"/>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D2C"/>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30E3"/>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3C0"/>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CA3"/>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B86"/>
    <w:rsid w:val="005A0DD9"/>
    <w:rsid w:val="005A14E6"/>
    <w:rsid w:val="005A1BA8"/>
    <w:rsid w:val="005A1F9F"/>
    <w:rsid w:val="005A2186"/>
    <w:rsid w:val="005A4B84"/>
    <w:rsid w:val="005A4BA8"/>
    <w:rsid w:val="005A4D1B"/>
    <w:rsid w:val="005A523C"/>
    <w:rsid w:val="005A5D7B"/>
    <w:rsid w:val="005A6CFC"/>
    <w:rsid w:val="005A7195"/>
    <w:rsid w:val="005A74C0"/>
    <w:rsid w:val="005A7E33"/>
    <w:rsid w:val="005B0786"/>
    <w:rsid w:val="005B12C5"/>
    <w:rsid w:val="005B1384"/>
    <w:rsid w:val="005B1571"/>
    <w:rsid w:val="005B1BAB"/>
    <w:rsid w:val="005B1DCF"/>
    <w:rsid w:val="005B23C8"/>
    <w:rsid w:val="005B331F"/>
    <w:rsid w:val="005B442E"/>
    <w:rsid w:val="005B502A"/>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698"/>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722"/>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313"/>
    <w:rsid w:val="005F4830"/>
    <w:rsid w:val="005F4A88"/>
    <w:rsid w:val="005F50D7"/>
    <w:rsid w:val="005F5166"/>
    <w:rsid w:val="005F54BC"/>
    <w:rsid w:val="005F56AF"/>
    <w:rsid w:val="005F6AA0"/>
    <w:rsid w:val="00601150"/>
    <w:rsid w:val="006011C5"/>
    <w:rsid w:val="00601329"/>
    <w:rsid w:val="006017E2"/>
    <w:rsid w:val="00602A6F"/>
    <w:rsid w:val="00603432"/>
    <w:rsid w:val="006044B8"/>
    <w:rsid w:val="00604940"/>
    <w:rsid w:val="00604AE6"/>
    <w:rsid w:val="00605BE2"/>
    <w:rsid w:val="0060628C"/>
    <w:rsid w:val="006064F4"/>
    <w:rsid w:val="00606759"/>
    <w:rsid w:val="006079D6"/>
    <w:rsid w:val="00607B93"/>
    <w:rsid w:val="00610C11"/>
    <w:rsid w:val="00611280"/>
    <w:rsid w:val="006119AE"/>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33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E3B"/>
    <w:rsid w:val="0063355C"/>
    <w:rsid w:val="00633A1F"/>
    <w:rsid w:val="00633A73"/>
    <w:rsid w:val="006340C7"/>
    <w:rsid w:val="00634138"/>
    <w:rsid w:val="00634319"/>
    <w:rsid w:val="00634485"/>
    <w:rsid w:val="00634511"/>
    <w:rsid w:val="00634890"/>
    <w:rsid w:val="00634E48"/>
    <w:rsid w:val="00635154"/>
    <w:rsid w:val="0063583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C96"/>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025"/>
    <w:rsid w:val="00674367"/>
    <w:rsid w:val="00674DAF"/>
    <w:rsid w:val="006750BA"/>
    <w:rsid w:val="006750D8"/>
    <w:rsid w:val="00675509"/>
    <w:rsid w:val="006756B8"/>
    <w:rsid w:val="0067595E"/>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A56"/>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5127"/>
    <w:rsid w:val="006C53E6"/>
    <w:rsid w:val="006C56AC"/>
    <w:rsid w:val="006C598A"/>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795"/>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9A5"/>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451"/>
    <w:rsid w:val="00702909"/>
    <w:rsid w:val="00703168"/>
    <w:rsid w:val="00703C28"/>
    <w:rsid w:val="00703C61"/>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77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241"/>
    <w:rsid w:val="0072346E"/>
    <w:rsid w:val="00723616"/>
    <w:rsid w:val="00723AE2"/>
    <w:rsid w:val="00723C97"/>
    <w:rsid w:val="00723D0D"/>
    <w:rsid w:val="00723D41"/>
    <w:rsid w:val="00724111"/>
    <w:rsid w:val="0072452F"/>
    <w:rsid w:val="007249E2"/>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885"/>
    <w:rsid w:val="00740AFD"/>
    <w:rsid w:val="00741046"/>
    <w:rsid w:val="007410AA"/>
    <w:rsid w:val="00741570"/>
    <w:rsid w:val="007416A3"/>
    <w:rsid w:val="00741875"/>
    <w:rsid w:val="00741AB6"/>
    <w:rsid w:val="00742EDD"/>
    <w:rsid w:val="007431A4"/>
    <w:rsid w:val="00743F63"/>
    <w:rsid w:val="00744446"/>
    <w:rsid w:val="00744BA4"/>
    <w:rsid w:val="00745354"/>
    <w:rsid w:val="007458B3"/>
    <w:rsid w:val="007465E8"/>
    <w:rsid w:val="007465F0"/>
    <w:rsid w:val="00746708"/>
    <w:rsid w:val="00747261"/>
    <w:rsid w:val="00747331"/>
    <w:rsid w:val="00747F64"/>
    <w:rsid w:val="00750D6F"/>
    <w:rsid w:val="00750F1A"/>
    <w:rsid w:val="00751099"/>
    <w:rsid w:val="00752248"/>
    <w:rsid w:val="007523B1"/>
    <w:rsid w:val="00752A67"/>
    <w:rsid w:val="00752C41"/>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1EB8"/>
    <w:rsid w:val="007626AB"/>
    <w:rsid w:val="00762EBE"/>
    <w:rsid w:val="007631BF"/>
    <w:rsid w:val="007631D9"/>
    <w:rsid w:val="007636B4"/>
    <w:rsid w:val="00763757"/>
    <w:rsid w:val="007637A7"/>
    <w:rsid w:val="00763C13"/>
    <w:rsid w:val="007642A9"/>
    <w:rsid w:val="00764F4C"/>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190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B41"/>
    <w:rsid w:val="00782C2E"/>
    <w:rsid w:val="00782CD0"/>
    <w:rsid w:val="00782CD2"/>
    <w:rsid w:val="0078318A"/>
    <w:rsid w:val="00784081"/>
    <w:rsid w:val="00784B31"/>
    <w:rsid w:val="0078534B"/>
    <w:rsid w:val="00785735"/>
    <w:rsid w:val="00786260"/>
    <w:rsid w:val="0078687F"/>
    <w:rsid w:val="00787662"/>
    <w:rsid w:val="007904F0"/>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DE9"/>
    <w:rsid w:val="007A5E71"/>
    <w:rsid w:val="007A700F"/>
    <w:rsid w:val="007A76CC"/>
    <w:rsid w:val="007A7982"/>
    <w:rsid w:val="007A79DA"/>
    <w:rsid w:val="007A7C89"/>
    <w:rsid w:val="007A7FA6"/>
    <w:rsid w:val="007B01E2"/>
    <w:rsid w:val="007B0311"/>
    <w:rsid w:val="007B0B8B"/>
    <w:rsid w:val="007B1158"/>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4E7F"/>
    <w:rsid w:val="007B564E"/>
    <w:rsid w:val="007B57FB"/>
    <w:rsid w:val="007B5AF9"/>
    <w:rsid w:val="007B5C61"/>
    <w:rsid w:val="007B6A1B"/>
    <w:rsid w:val="007B6A47"/>
    <w:rsid w:val="007B6AD8"/>
    <w:rsid w:val="007B7F32"/>
    <w:rsid w:val="007C010C"/>
    <w:rsid w:val="007C08FA"/>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A1E"/>
    <w:rsid w:val="007E75A5"/>
    <w:rsid w:val="007E7685"/>
    <w:rsid w:val="007E76F7"/>
    <w:rsid w:val="007F079E"/>
    <w:rsid w:val="007F1CB7"/>
    <w:rsid w:val="007F2115"/>
    <w:rsid w:val="007F21F8"/>
    <w:rsid w:val="007F28C4"/>
    <w:rsid w:val="007F28C5"/>
    <w:rsid w:val="007F2E0E"/>
    <w:rsid w:val="007F414D"/>
    <w:rsid w:val="007F4D6F"/>
    <w:rsid w:val="007F4DA5"/>
    <w:rsid w:val="007F4FF3"/>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B92"/>
    <w:rsid w:val="008256D6"/>
    <w:rsid w:val="0082576A"/>
    <w:rsid w:val="008261BA"/>
    <w:rsid w:val="00826BFD"/>
    <w:rsid w:val="00827092"/>
    <w:rsid w:val="0082710A"/>
    <w:rsid w:val="00827366"/>
    <w:rsid w:val="00827A68"/>
    <w:rsid w:val="008306AF"/>
    <w:rsid w:val="00830EC9"/>
    <w:rsid w:val="00830FF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BB2"/>
    <w:rsid w:val="00837CE4"/>
    <w:rsid w:val="00837D19"/>
    <w:rsid w:val="00840312"/>
    <w:rsid w:val="008403E9"/>
    <w:rsid w:val="008404D4"/>
    <w:rsid w:val="0084074D"/>
    <w:rsid w:val="00840B86"/>
    <w:rsid w:val="00840ECD"/>
    <w:rsid w:val="00840FBE"/>
    <w:rsid w:val="00841E4A"/>
    <w:rsid w:val="008422EC"/>
    <w:rsid w:val="00842886"/>
    <w:rsid w:val="00842C7F"/>
    <w:rsid w:val="00842FB3"/>
    <w:rsid w:val="0084406F"/>
    <w:rsid w:val="00844279"/>
    <w:rsid w:val="0084429F"/>
    <w:rsid w:val="008448E0"/>
    <w:rsid w:val="00844916"/>
    <w:rsid w:val="00844E12"/>
    <w:rsid w:val="00845238"/>
    <w:rsid w:val="00845296"/>
    <w:rsid w:val="00845969"/>
    <w:rsid w:val="00845A61"/>
    <w:rsid w:val="008462E4"/>
    <w:rsid w:val="008465C6"/>
    <w:rsid w:val="008467B8"/>
    <w:rsid w:val="008469EE"/>
    <w:rsid w:val="00847359"/>
    <w:rsid w:val="00847A4A"/>
    <w:rsid w:val="00850321"/>
    <w:rsid w:val="008505AA"/>
    <w:rsid w:val="0085064A"/>
    <w:rsid w:val="00851C51"/>
    <w:rsid w:val="00851DE7"/>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0FA1"/>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4EA"/>
    <w:rsid w:val="00894A68"/>
    <w:rsid w:val="008950DB"/>
    <w:rsid w:val="00895B09"/>
    <w:rsid w:val="00895D8A"/>
    <w:rsid w:val="00895E48"/>
    <w:rsid w:val="008968D6"/>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08F4"/>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FD9"/>
    <w:rsid w:val="008C729C"/>
    <w:rsid w:val="008C737C"/>
    <w:rsid w:val="008C7D57"/>
    <w:rsid w:val="008D112A"/>
    <w:rsid w:val="008D12C0"/>
    <w:rsid w:val="008D1526"/>
    <w:rsid w:val="008D15E0"/>
    <w:rsid w:val="008D2354"/>
    <w:rsid w:val="008D2B26"/>
    <w:rsid w:val="008D2CE0"/>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D6B"/>
    <w:rsid w:val="008E7111"/>
    <w:rsid w:val="008F02C3"/>
    <w:rsid w:val="008F05DF"/>
    <w:rsid w:val="008F0748"/>
    <w:rsid w:val="008F0CD9"/>
    <w:rsid w:val="008F1368"/>
    <w:rsid w:val="008F16AC"/>
    <w:rsid w:val="008F1EB0"/>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A3D"/>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749"/>
    <w:rsid w:val="00910BF0"/>
    <w:rsid w:val="00910EFB"/>
    <w:rsid w:val="00910FAF"/>
    <w:rsid w:val="00911033"/>
    <w:rsid w:val="00911129"/>
    <w:rsid w:val="00911151"/>
    <w:rsid w:val="009116C8"/>
    <w:rsid w:val="00911D17"/>
    <w:rsid w:val="00911E3E"/>
    <w:rsid w:val="00912025"/>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69F"/>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317"/>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0A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8CE"/>
    <w:rsid w:val="009B5BC1"/>
    <w:rsid w:val="009B69F7"/>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032"/>
    <w:rsid w:val="009D00C1"/>
    <w:rsid w:val="009D05BD"/>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0F61"/>
    <w:rsid w:val="009F150F"/>
    <w:rsid w:val="009F19D4"/>
    <w:rsid w:val="009F1AB6"/>
    <w:rsid w:val="009F1CCE"/>
    <w:rsid w:val="009F1DCB"/>
    <w:rsid w:val="009F1EDD"/>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B39"/>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7C"/>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295"/>
    <w:rsid w:val="00A315E3"/>
    <w:rsid w:val="00A31743"/>
    <w:rsid w:val="00A317FC"/>
    <w:rsid w:val="00A3183F"/>
    <w:rsid w:val="00A318F1"/>
    <w:rsid w:val="00A31908"/>
    <w:rsid w:val="00A326B5"/>
    <w:rsid w:val="00A327E0"/>
    <w:rsid w:val="00A33089"/>
    <w:rsid w:val="00A3348E"/>
    <w:rsid w:val="00A33908"/>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8C2"/>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667"/>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9BA"/>
    <w:rsid w:val="00A66DD5"/>
    <w:rsid w:val="00A66E61"/>
    <w:rsid w:val="00A6702C"/>
    <w:rsid w:val="00A67228"/>
    <w:rsid w:val="00A67612"/>
    <w:rsid w:val="00A703DA"/>
    <w:rsid w:val="00A7041B"/>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1E1D"/>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77F"/>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5C0"/>
    <w:rsid w:val="00AC2F9C"/>
    <w:rsid w:val="00AC3D78"/>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39C"/>
    <w:rsid w:val="00AD042C"/>
    <w:rsid w:val="00AD0F30"/>
    <w:rsid w:val="00AD15E0"/>
    <w:rsid w:val="00AD18F9"/>
    <w:rsid w:val="00AD1E06"/>
    <w:rsid w:val="00AD1EF1"/>
    <w:rsid w:val="00AD1F3A"/>
    <w:rsid w:val="00AD1F41"/>
    <w:rsid w:val="00AD2090"/>
    <w:rsid w:val="00AD28BC"/>
    <w:rsid w:val="00AD2993"/>
    <w:rsid w:val="00AD2EC9"/>
    <w:rsid w:val="00AD2F55"/>
    <w:rsid w:val="00AD2F7A"/>
    <w:rsid w:val="00AD370C"/>
    <w:rsid w:val="00AD43BD"/>
    <w:rsid w:val="00AD48BB"/>
    <w:rsid w:val="00AD5AF1"/>
    <w:rsid w:val="00AD5D99"/>
    <w:rsid w:val="00AD6316"/>
    <w:rsid w:val="00AD65CD"/>
    <w:rsid w:val="00AD66B5"/>
    <w:rsid w:val="00AD6AAF"/>
    <w:rsid w:val="00AD73F3"/>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6E1"/>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608"/>
    <w:rsid w:val="00B277B4"/>
    <w:rsid w:val="00B30207"/>
    <w:rsid w:val="00B3074B"/>
    <w:rsid w:val="00B30B2F"/>
    <w:rsid w:val="00B310EE"/>
    <w:rsid w:val="00B313B7"/>
    <w:rsid w:val="00B313ED"/>
    <w:rsid w:val="00B31734"/>
    <w:rsid w:val="00B320FC"/>
    <w:rsid w:val="00B32425"/>
    <w:rsid w:val="00B32746"/>
    <w:rsid w:val="00B32CB6"/>
    <w:rsid w:val="00B32FE2"/>
    <w:rsid w:val="00B3382D"/>
    <w:rsid w:val="00B33DA4"/>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BD3"/>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2EE"/>
    <w:rsid w:val="00B84311"/>
    <w:rsid w:val="00B8484A"/>
    <w:rsid w:val="00B849A7"/>
    <w:rsid w:val="00B8508B"/>
    <w:rsid w:val="00B8513C"/>
    <w:rsid w:val="00B85167"/>
    <w:rsid w:val="00B85215"/>
    <w:rsid w:val="00B85A5E"/>
    <w:rsid w:val="00B86264"/>
    <w:rsid w:val="00B86DA3"/>
    <w:rsid w:val="00B873D0"/>
    <w:rsid w:val="00B87819"/>
    <w:rsid w:val="00B8792A"/>
    <w:rsid w:val="00B902E8"/>
    <w:rsid w:val="00B905B9"/>
    <w:rsid w:val="00B90BE6"/>
    <w:rsid w:val="00B90BF5"/>
    <w:rsid w:val="00B91454"/>
    <w:rsid w:val="00B914C9"/>
    <w:rsid w:val="00B91B9B"/>
    <w:rsid w:val="00B921D2"/>
    <w:rsid w:val="00B92710"/>
    <w:rsid w:val="00B92FBF"/>
    <w:rsid w:val="00B931AC"/>
    <w:rsid w:val="00B9344F"/>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31"/>
    <w:rsid w:val="00BB0A85"/>
    <w:rsid w:val="00BB13AD"/>
    <w:rsid w:val="00BB1795"/>
    <w:rsid w:val="00BB1EE1"/>
    <w:rsid w:val="00BB2364"/>
    <w:rsid w:val="00BB35EE"/>
    <w:rsid w:val="00BB3823"/>
    <w:rsid w:val="00BB3883"/>
    <w:rsid w:val="00BB3BCA"/>
    <w:rsid w:val="00BB3C9D"/>
    <w:rsid w:val="00BB445A"/>
    <w:rsid w:val="00BB46DF"/>
    <w:rsid w:val="00BB4778"/>
    <w:rsid w:val="00BB499D"/>
    <w:rsid w:val="00BB4D21"/>
    <w:rsid w:val="00BB50FA"/>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2E7E"/>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399"/>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A4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B7"/>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37F9D"/>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9E7"/>
    <w:rsid w:val="00C4700C"/>
    <w:rsid w:val="00C507F4"/>
    <w:rsid w:val="00C51A3E"/>
    <w:rsid w:val="00C51BDD"/>
    <w:rsid w:val="00C522F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81C"/>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4A"/>
    <w:rsid w:val="00C74D84"/>
    <w:rsid w:val="00C75787"/>
    <w:rsid w:val="00C75A16"/>
    <w:rsid w:val="00C75EC5"/>
    <w:rsid w:val="00C75F3B"/>
    <w:rsid w:val="00C765CD"/>
    <w:rsid w:val="00C7691E"/>
    <w:rsid w:val="00C7715E"/>
    <w:rsid w:val="00C7788E"/>
    <w:rsid w:val="00C778B4"/>
    <w:rsid w:val="00C779D8"/>
    <w:rsid w:val="00C77AAA"/>
    <w:rsid w:val="00C801B1"/>
    <w:rsid w:val="00C804BE"/>
    <w:rsid w:val="00C80F8C"/>
    <w:rsid w:val="00C813CF"/>
    <w:rsid w:val="00C8219A"/>
    <w:rsid w:val="00C821E4"/>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66"/>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8BD"/>
    <w:rsid w:val="00CB1932"/>
    <w:rsid w:val="00CB22AE"/>
    <w:rsid w:val="00CB28A0"/>
    <w:rsid w:val="00CB294E"/>
    <w:rsid w:val="00CB3007"/>
    <w:rsid w:val="00CB314D"/>
    <w:rsid w:val="00CB3319"/>
    <w:rsid w:val="00CB3426"/>
    <w:rsid w:val="00CB38EF"/>
    <w:rsid w:val="00CB4447"/>
    <w:rsid w:val="00CB4538"/>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3ED8"/>
    <w:rsid w:val="00CC45D7"/>
    <w:rsid w:val="00CC497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C7D55"/>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414"/>
    <w:rsid w:val="00CF3BA6"/>
    <w:rsid w:val="00CF3C1A"/>
    <w:rsid w:val="00CF5A72"/>
    <w:rsid w:val="00CF5B6A"/>
    <w:rsid w:val="00CF6421"/>
    <w:rsid w:val="00CF6BDA"/>
    <w:rsid w:val="00CF7515"/>
    <w:rsid w:val="00D00664"/>
    <w:rsid w:val="00D00A64"/>
    <w:rsid w:val="00D00B6E"/>
    <w:rsid w:val="00D014AE"/>
    <w:rsid w:val="00D01D8E"/>
    <w:rsid w:val="00D023BF"/>
    <w:rsid w:val="00D025DB"/>
    <w:rsid w:val="00D0291A"/>
    <w:rsid w:val="00D0320A"/>
    <w:rsid w:val="00D034AE"/>
    <w:rsid w:val="00D0378A"/>
    <w:rsid w:val="00D03D86"/>
    <w:rsid w:val="00D041DB"/>
    <w:rsid w:val="00D060F4"/>
    <w:rsid w:val="00D06221"/>
    <w:rsid w:val="00D07B90"/>
    <w:rsid w:val="00D07DE6"/>
    <w:rsid w:val="00D10920"/>
    <w:rsid w:val="00D10BB0"/>
    <w:rsid w:val="00D10C69"/>
    <w:rsid w:val="00D11A5A"/>
    <w:rsid w:val="00D11C54"/>
    <w:rsid w:val="00D12978"/>
    <w:rsid w:val="00D12C93"/>
    <w:rsid w:val="00D14086"/>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1D2"/>
    <w:rsid w:val="00D33A00"/>
    <w:rsid w:val="00D3402C"/>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37F5E"/>
    <w:rsid w:val="00D400A6"/>
    <w:rsid w:val="00D4064B"/>
    <w:rsid w:val="00D41106"/>
    <w:rsid w:val="00D41507"/>
    <w:rsid w:val="00D41D47"/>
    <w:rsid w:val="00D422A1"/>
    <w:rsid w:val="00D42476"/>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AAC"/>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4CF9"/>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C53"/>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6E4E"/>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0F2"/>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2"/>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9FE"/>
    <w:rsid w:val="00E02F72"/>
    <w:rsid w:val="00E03B27"/>
    <w:rsid w:val="00E040ED"/>
    <w:rsid w:val="00E044F7"/>
    <w:rsid w:val="00E0504C"/>
    <w:rsid w:val="00E05879"/>
    <w:rsid w:val="00E05A73"/>
    <w:rsid w:val="00E0755D"/>
    <w:rsid w:val="00E07710"/>
    <w:rsid w:val="00E1099A"/>
    <w:rsid w:val="00E10CC9"/>
    <w:rsid w:val="00E10F3E"/>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A88"/>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357"/>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D69"/>
    <w:rsid w:val="00E43ED8"/>
    <w:rsid w:val="00E44599"/>
    <w:rsid w:val="00E44C26"/>
    <w:rsid w:val="00E45A0A"/>
    <w:rsid w:val="00E45EB3"/>
    <w:rsid w:val="00E463ED"/>
    <w:rsid w:val="00E468BF"/>
    <w:rsid w:val="00E46C91"/>
    <w:rsid w:val="00E46CD7"/>
    <w:rsid w:val="00E46EAF"/>
    <w:rsid w:val="00E47023"/>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0C3"/>
    <w:rsid w:val="00E6045D"/>
    <w:rsid w:val="00E60C8B"/>
    <w:rsid w:val="00E612B9"/>
    <w:rsid w:val="00E6162E"/>
    <w:rsid w:val="00E61783"/>
    <w:rsid w:val="00E61932"/>
    <w:rsid w:val="00E61D11"/>
    <w:rsid w:val="00E62222"/>
    <w:rsid w:val="00E622BA"/>
    <w:rsid w:val="00E622C9"/>
    <w:rsid w:val="00E62CD0"/>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68D"/>
    <w:rsid w:val="00EA57A9"/>
    <w:rsid w:val="00EA5899"/>
    <w:rsid w:val="00EA5992"/>
    <w:rsid w:val="00EA652B"/>
    <w:rsid w:val="00EA66BB"/>
    <w:rsid w:val="00EA6A19"/>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3E4"/>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2FA"/>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0F4C"/>
    <w:rsid w:val="00EF101D"/>
    <w:rsid w:val="00EF1C96"/>
    <w:rsid w:val="00EF1DAE"/>
    <w:rsid w:val="00EF1F1B"/>
    <w:rsid w:val="00EF377C"/>
    <w:rsid w:val="00EF3D86"/>
    <w:rsid w:val="00EF3DC2"/>
    <w:rsid w:val="00EF3E64"/>
    <w:rsid w:val="00EF3EB6"/>
    <w:rsid w:val="00EF4240"/>
    <w:rsid w:val="00EF4975"/>
    <w:rsid w:val="00EF5FD3"/>
    <w:rsid w:val="00EF5FEF"/>
    <w:rsid w:val="00EF6383"/>
    <w:rsid w:val="00EF645D"/>
    <w:rsid w:val="00EF6910"/>
    <w:rsid w:val="00EF7031"/>
    <w:rsid w:val="00EF7198"/>
    <w:rsid w:val="00EF7982"/>
    <w:rsid w:val="00EF7AE9"/>
    <w:rsid w:val="00F009D5"/>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68"/>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1C5"/>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2742"/>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234"/>
    <w:rsid w:val="00F5458A"/>
    <w:rsid w:val="00F54718"/>
    <w:rsid w:val="00F547BE"/>
    <w:rsid w:val="00F547F5"/>
    <w:rsid w:val="00F55473"/>
    <w:rsid w:val="00F55505"/>
    <w:rsid w:val="00F555C0"/>
    <w:rsid w:val="00F55EBC"/>
    <w:rsid w:val="00F56093"/>
    <w:rsid w:val="00F5631B"/>
    <w:rsid w:val="00F564CE"/>
    <w:rsid w:val="00F567DB"/>
    <w:rsid w:val="00F575DD"/>
    <w:rsid w:val="00F57894"/>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36C"/>
    <w:rsid w:val="00F7149E"/>
    <w:rsid w:val="00F714AC"/>
    <w:rsid w:val="00F71583"/>
    <w:rsid w:val="00F71D98"/>
    <w:rsid w:val="00F71FE6"/>
    <w:rsid w:val="00F7200F"/>
    <w:rsid w:val="00F72E59"/>
    <w:rsid w:val="00F73129"/>
    <w:rsid w:val="00F7374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16C"/>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29A"/>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39E"/>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4B50"/>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14F"/>
    <w:rsid w:val="00FE685C"/>
    <w:rsid w:val="00FF0610"/>
    <w:rsid w:val="00FF08B7"/>
    <w:rsid w:val="00FF0A60"/>
    <w:rsid w:val="00FF1A93"/>
    <w:rsid w:val="00FF200F"/>
    <w:rsid w:val="00FF2316"/>
    <w:rsid w:val="00FF25D7"/>
    <w:rsid w:val="00FF2E3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F4F9BB5F-33C4-4976-A17F-72A09C73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CF6BD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F6BDA"/>
    <w:rPr>
      <w:rFonts w:ascii="Times New Roman" w:eastAsia="Times New Roman" w:hAnsi="Times New Roman" w:cs="Times New Roman"/>
      <w:sz w:val="16"/>
      <w:szCs w:val="16"/>
      <w:lang w:val="es-MX"/>
    </w:rPr>
  </w:style>
  <w:style w:type="character" w:customStyle="1" w:styleId="EnlacedeInternetvisitado">
    <w:name w:val="Enlace de Internet visitado"/>
    <w:basedOn w:val="Fuentedeprrafopredeter"/>
    <w:uiPriority w:val="99"/>
    <w:semiHidden/>
    <w:unhideWhenUsed/>
    <w:rsid w:val="00A669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3F4F4-DEF6-4384-8117-6233846F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7616</Words>
  <Characters>41889</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Michael Herrera</cp:lastModifiedBy>
  <cp:revision>5</cp:revision>
  <cp:lastPrinted>2021-09-02T16:06:00Z</cp:lastPrinted>
  <dcterms:created xsi:type="dcterms:W3CDTF">2021-08-23T22:16:00Z</dcterms:created>
  <dcterms:modified xsi:type="dcterms:W3CDTF">2021-09-09T17:18:00Z</dcterms:modified>
</cp:coreProperties>
</file>